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719"/>
        <w:tblW w:w="10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2778"/>
        <w:gridCol w:w="1440"/>
        <w:gridCol w:w="1620"/>
      </w:tblGrid>
      <w:tr w:rsidR="00371417" w:rsidTr="003A77A8">
        <w:trPr>
          <w:cantSplit/>
          <w:trHeight w:val="1260"/>
        </w:trPr>
        <w:tc>
          <w:tcPr>
            <w:tcW w:w="7139" w:type="dxa"/>
            <w:gridSpan w:val="2"/>
            <w:tcBorders>
              <w:top w:val="nil"/>
              <w:left w:val="nil"/>
              <w:bottom w:val="single" w:sz="12" w:space="0" w:color="auto"/>
              <w:right w:val="nil"/>
            </w:tcBorders>
          </w:tcPr>
          <w:p w:rsidR="00371417" w:rsidRPr="00021D3E" w:rsidRDefault="00371417" w:rsidP="003A77A8">
            <w:pPr>
              <w:rPr>
                <w:rFonts w:cs="Times New Roman"/>
                <w:b/>
                <w:bCs/>
                <w:sz w:val="22"/>
                <w:szCs w:val="22"/>
                <w:lang w:val="en-CA" w:bidi="ar-EG"/>
              </w:rPr>
            </w:pPr>
          </w:p>
          <w:p w:rsidR="00371417" w:rsidRPr="00A1113E" w:rsidRDefault="00371417" w:rsidP="003A77A8">
            <w:pPr>
              <w:bidi w:val="0"/>
              <w:rPr>
                <w:rFonts w:ascii="Univers" w:hAnsi="Univers" w:cs="Arial" w:hint="eastAsia"/>
                <w:b/>
                <w:bCs/>
                <w:iCs/>
                <w:sz w:val="32"/>
                <w:szCs w:val="32"/>
                <w:lang w:val="en-CA" w:bidi="ar-EG"/>
              </w:rPr>
            </w:pPr>
            <w:bookmarkStart w:id="0" w:name="_Toc341821748"/>
            <w:bookmarkStart w:id="1" w:name="_Toc341823158"/>
            <w:r w:rsidRPr="00C621D1">
              <w:rPr>
                <w:rFonts w:ascii="Univers" w:hAnsi="Univers" w:cs="Arial"/>
                <w:b/>
                <w:bCs/>
                <w:iCs/>
                <w:sz w:val="32"/>
                <w:szCs w:val="32"/>
              </w:rPr>
              <w:t>CBD</w:t>
            </w:r>
            <w:bookmarkEnd w:id="0"/>
            <w:bookmarkEnd w:id="1"/>
          </w:p>
        </w:tc>
        <w:tc>
          <w:tcPr>
            <w:tcW w:w="1440" w:type="dxa"/>
            <w:tcBorders>
              <w:top w:val="nil"/>
              <w:left w:val="nil"/>
              <w:bottom w:val="single" w:sz="12" w:space="0" w:color="auto"/>
              <w:right w:val="nil"/>
            </w:tcBorders>
          </w:tcPr>
          <w:p w:rsidR="00371417" w:rsidRDefault="00371417" w:rsidP="003A77A8">
            <w:pPr>
              <w:rPr>
                <w:b/>
                <w:bCs/>
              </w:rPr>
            </w:pPr>
            <w:r w:rsidRPr="00F93E46">
              <w:rPr>
                <w:b/>
                <w:noProof/>
                <w:lang w:val="en-GB" w:eastAsia="en-GB"/>
              </w:rPr>
              <w:drawing>
                <wp:inline distT="0" distB="0" distL="0" distR="0">
                  <wp:extent cx="830580" cy="6858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4448" r="4448"/>
                          <a:stretch>
                            <a:fillRect/>
                          </a:stretch>
                        </pic:blipFill>
                        <pic:spPr bwMode="auto">
                          <a:xfrm>
                            <a:off x="0" y="0"/>
                            <a:ext cx="830580" cy="685800"/>
                          </a:xfrm>
                          <a:prstGeom prst="rect">
                            <a:avLst/>
                          </a:prstGeom>
                          <a:noFill/>
                          <a:ln>
                            <a:noFill/>
                          </a:ln>
                        </pic:spPr>
                      </pic:pic>
                    </a:graphicData>
                  </a:graphic>
                </wp:inline>
              </w:drawing>
            </w:r>
          </w:p>
        </w:tc>
        <w:tc>
          <w:tcPr>
            <w:tcW w:w="1620" w:type="dxa"/>
            <w:tcBorders>
              <w:top w:val="nil"/>
              <w:left w:val="nil"/>
              <w:bottom w:val="single" w:sz="12" w:space="0" w:color="auto"/>
              <w:right w:val="nil"/>
            </w:tcBorders>
          </w:tcPr>
          <w:p w:rsidR="00371417" w:rsidRDefault="00371417" w:rsidP="003A77A8">
            <w:r w:rsidRPr="00F93E46">
              <w:rPr>
                <w:noProof/>
                <w:lang w:val="en-GB" w:eastAsia="en-GB"/>
              </w:rPr>
              <w:drawing>
                <wp:inline distT="0" distB="0" distL="0" distR="0">
                  <wp:extent cx="601980" cy="61722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980" cy="617220"/>
                          </a:xfrm>
                          <a:prstGeom prst="rect">
                            <a:avLst/>
                          </a:prstGeom>
                          <a:noFill/>
                          <a:ln>
                            <a:noFill/>
                          </a:ln>
                        </pic:spPr>
                      </pic:pic>
                    </a:graphicData>
                  </a:graphic>
                </wp:inline>
              </w:drawing>
            </w:r>
          </w:p>
          <w:p w:rsidR="00371417" w:rsidRDefault="00371417" w:rsidP="003A77A8">
            <w:pPr>
              <w:rPr>
                <w:lang w:bidi="ar-EG"/>
              </w:rPr>
            </w:pPr>
          </w:p>
        </w:tc>
      </w:tr>
      <w:tr w:rsidR="00371417" w:rsidTr="003A77A8">
        <w:trPr>
          <w:cantSplit/>
          <w:trHeight w:val="1401"/>
        </w:trPr>
        <w:tc>
          <w:tcPr>
            <w:tcW w:w="4361" w:type="dxa"/>
            <w:tcBorders>
              <w:top w:val="nil"/>
              <w:left w:val="nil"/>
              <w:bottom w:val="single" w:sz="24" w:space="0" w:color="auto"/>
              <w:right w:val="nil"/>
            </w:tcBorders>
          </w:tcPr>
          <w:p w:rsidR="00371417" w:rsidRPr="003B3FAC" w:rsidRDefault="00371417" w:rsidP="003A77A8">
            <w:pPr>
              <w:bidi w:val="0"/>
              <w:spacing w:line="240" w:lineRule="auto"/>
              <w:rPr>
                <w:sz w:val="22"/>
                <w:szCs w:val="22"/>
                <w:lang w:val="en-CA"/>
              </w:rPr>
            </w:pPr>
            <w:r w:rsidRPr="003B3FAC">
              <w:rPr>
                <w:sz w:val="22"/>
                <w:szCs w:val="22"/>
                <w:lang w:val="en-CA"/>
              </w:rPr>
              <w:t>Distr.</w:t>
            </w:r>
          </w:p>
          <w:p w:rsidR="00371417" w:rsidRPr="00C33C90" w:rsidRDefault="00371417" w:rsidP="003A77A8">
            <w:pPr>
              <w:bidi w:val="0"/>
              <w:rPr>
                <w:sz w:val="22"/>
                <w:szCs w:val="22"/>
                <w:lang w:val="en-CA"/>
              </w:rPr>
            </w:pPr>
            <w:r>
              <w:rPr>
                <w:sz w:val="22"/>
                <w:szCs w:val="22"/>
                <w:lang w:val="en-CA"/>
              </w:rPr>
              <w:t>GENERAL</w:t>
            </w:r>
          </w:p>
          <w:p w:rsidR="00371417" w:rsidRPr="00B555BB" w:rsidRDefault="00371417" w:rsidP="003A77A8">
            <w:pPr>
              <w:bidi w:val="0"/>
              <w:rPr>
                <w:sz w:val="22"/>
                <w:szCs w:val="22"/>
              </w:rPr>
            </w:pPr>
          </w:p>
          <w:p w:rsidR="00371417" w:rsidRPr="005E12FB" w:rsidRDefault="00371417" w:rsidP="006647E6">
            <w:pPr>
              <w:bidi w:val="0"/>
              <w:rPr>
                <w:rFonts w:cs="Times New Roman"/>
                <w:sz w:val="22"/>
                <w:szCs w:val="22"/>
              </w:rPr>
            </w:pPr>
            <w:r w:rsidRPr="005E12FB">
              <w:rPr>
                <w:rFonts w:cs="Times New Roman"/>
                <w:sz w:val="22"/>
                <w:szCs w:val="22"/>
              </w:rPr>
              <w:t>UNEP/CBD/BS/COP-MOP/8/</w:t>
            </w:r>
            <w:r w:rsidR="006647E6">
              <w:rPr>
                <w:rFonts w:cs="Times New Roman"/>
                <w:sz w:val="22"/>
                <w:szCs w:val="22"/>
              </w:rPr>
              <w:t>3</w:t>
            </w:r>
          </w:p>
          <w:p w:rsidR="00371417" w:rsidRPr="00392121" w:rsidRDefault="006647E6" w:rsidP="00371417">
            <w:pPr>
              <w:bidi w:val="0"/>
              <w:rPr>
                <w:sz w:val="24"/>
                <w:lang w:val="en-CA"/>
              </w:rPr>
            </w:pPr>
            <w:r>
              <w:rPr>
                <w:rFonts w:eastAsia="Times New Roman"/>
                <w:snapToGrid w:val="0"/>
                <w:kern w:val="22"/>
                <w:sz w:val="22"/>
                <w:szCs w:val="28"/>
                <w:lang w:val="en-GB"/>
              </w:rPr>
              <w:t>22</w:t>
            </w:r>
            <w:r w:rsidR="00371417">
              <w:rPr>
                <w:rFonts w:eastAsia="Times New Roman"/>
                <w:snapToGrid w:val="0"/>
                <w:kern w:val="22"/>
                <w:sz w:val="22"/>
                <w:szCs w:val="28"/>
                <w:lang w:val="en-GB"/>
              </w:rPr>
              <w:t xml:space="preserve"> October</w:t>
            </w:r>
            <w:r w:rsidR="00371417" w:rsidRPr="00392121">
              <w:rPr>
                <w:rFonts w:eastAsia="Times New Roman"/>
                <w:snapToGrid w:val="0"/>
                <w:kern w:val="22"/>
                <w:sz w:val="22"/>
                <w:szCs w:val="28"/>
                <w:lang w:val="en-GB"/>
              </w:rPr>
              <w:t xml:space="preserve"> 2016</w:t>
            </w:r>
          </w:p>
          <w:p w:rsidR="00371417" w:rsidRPr="006C2998" w:rsidRDefault="00371417" w:rsidP="003A77A8">
            <w:pPr>
              <w:bidi w:val="0"/>
              <w:rPr>
                <w:sz w:val="22"/>
                <w:szCs w:val="22"/>
                <w:lang w:val="en-CA"/>
              </w:rPr>
            </w:pPr>
          </w:p>
          <w:p w:rsidR="00371417" w:rsidRPr="006C2998" w:rsidRDefault="00371417" w:rsidP="003A77A8">
            <w:pPr>
              <w:bidi w:val="0"/>
              <w:rPr>
                <w:sz w:val="22"/>
                <w:szCs w:val="22"/>
                <w:lang w:val="en-CA"/>
              </w:rPr>
            </w:pPr>
            <w:r w:rsidRPr="006C2998">
              <w:rPr>
                <w:sz w:val="22"/>
                <w:szCs w:val="22"/>
                <w:lang w:val="en-CA"/>
              </w:rPr>
              <w:t>ARABIC</w:t>
            </w:r>
          </w:p>
          <w:p w:rsidR="00371417" w:rsidRPr="006C2998" w:rsidRDefault="00371417" w:rsidP="003A77A8">
            <w:pPr>
              <w:bidi w:val="0"/>
              <w:spacing w:after="60"/>
              <w:rPr>
                <w:sz w:val="22"/>
                <w:szCs w:val="22"/>
                <w:lang w:val="en-CA" w:bidi="ar-EG"/>
              </w:rPr>
            </w:pPr>
            <w:r w:rsidRPr="006C2998">
              <w:rPr>
                <w:sz w:val="22"/>
                <w:szCs w:val="22"/>
                <w:lang w:val="en-CA"/>
              </w:rPr>
              <w:t>ORIGINAL:  ENGLISH</w:t>
            </w:r>
          </w:p>
        </w:tc>
        <w:tc>
          <w:tcPr>
            <w:tcW w:w="5838" w:type="dxa"/>
            <w:gridSpan w:val="3"/>
            <w:tcBorders>
              <w:top w:val="nil"/>
              <w:left w:val="nil"/>
              <w:bottom w:val="single" w:sz="24" w:space="0" w:color="auto"/>
              <w:right w:val="nil"/>
            </w:tcBorders>
            <w:vAlign w:val="center"/>
          </w:tcPr>
          <w:p w:rsidR="00371417" w:rsidRPr="00F54ABE" w:rsidRDefault="00371417" w:rsidP="003A77A8">
            <w:pPr>
              <w:tabs>
                <w:tab w:val="left" w:pos="-720"/>
              </w:tabs>
              <w:suppressAutoHyphens/>
              <w:spacing w:before="120"/>
              <w:rPr>
                <w:rtl/>
                <w:lang w:bidi="ar-EG"/>
              </w:rPr>
            </w:pPr>
            <w:r w:rsidRPr="00F93E46">
              <w:rPr>
                <w:b/>
                <w:bCs/>
                <w:noProof/>
                <w:sz w:val="36"/>
                <w:szCs w:val="36"/>
                <w:lang w:val="en-GB" w:eastAsia="en-GB"/>
              </w:rPr>
              <w:drawing>
                <wp:inline distT="0" distB="0" distL="0" distR="0">
                  <wp:extent cx="2537460" cy="1021080"/>
                  <wp:effectExtent l="0" t="0" r="0" b="7620"/>
                  <wp:docPr id="1"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ar-CMYK-black  Converted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7460" cy="1021080"/>
                          </a:xfrm>
                          <a:prstGeom prst="rect">
                            <a:avLst/>
                          </a:prstGeom>
                          <a:noFill/>
                          <a:ln>
                            <a:noFill/>
                          </a:ln>
                        </pic:spPr>
                      </pic:pic>
                    </a:graphicData>
                  </a:graphic>
                </wp:inline>
              </w:drawing>
            </w:r>
          </w:p>
        </w:tc>
      </w:tr>
    </w:tbl>
    <w:p w:rsidR="00371417" w:rsidRDefault="00371417" w:rsidP="00371417">
      <w:pPr>
        <w:spacing w:before="60"/>
        <w:ind w:left="302" w:right="302" w:hanging="302"/>
        <w:rPr>
          <w:b/>
          <w:bCs/>
          <w:sz w:val="26"/>
          <w:szCs w:val="26"/>
          <w:rtl/>
          <w:lang w:bidi="ar-EG"/>
        </w:rPr>
      </w:pPr>
      <w:r>
        <w:rPr>
          <w:rFonts w:hint="cs"/>
          <w:b/>
          <w:bCs/>
          <w:sz w:val="26"/>
          <w:szCs w:val="26"/>
          <w:rtl/>
        </w:rPr>
        <w:t>مؤتمر الأطراف في الا</w:t>
      </w:r>
      <w:r w:rsidRPr="00F760E4">
        <w:rPr>
          <w:rFonts w:hint="cs"/>
          <w:b/>
          <w:bCs/>
          <w:sz w:val="26"/>
          <w:szCs w:val="26"/>
          <w:rtl/>
        </w:rPr>
        <w:t>تفاقية</w:t>
      </w:r>
      <w:r>
        <w:rPr>
          <w:rFonts w:hint="cs"/>
          <w:b/>
          <w:bCs/>
          <w:sz w:val="26"/>
          <w:szCs w:val="26"/>
          <w:rtl/>
          <w:lang w:bidi="ar-EG"/>
        </w:rPr>
        <w:t xml:space="preserve"> المتعلقة</w:t>
      </w:r>
      <w:r w:rsidRPr="00E43397">
        <w:rPr>
          <w:rFonts w:hint="cs"/>
          <w:b/>
          <w:bCs/>
          <w:sz w:val="26"/>
          <w:szCs w:val="26"/>
          <w:rtl/>
          <w:lang w:bidi="ar-EG"/>
        </w:rPr>
        <w:t xml:space="preserve"> بالتنوع</w:t>
      </w:r>
      <w:r>
        <w:rPr>
          <w:rFonts w:hint="cs"/>
          <w:b/>
          <w:bCs/>
          <w:sz w:val="26"/>
          <w:szCs w:val="26"/>
          <w:rtl/>
          <w:lang w:bidi="ar-EG"/>
        </w:rPr>
        <w:t xml:space="preserve"> البيولوجي</w:t>
      </w:r>
    </w:p>
    <w:p w:rsidR="00371417" w:rsidRDefault="00371417" w:rsidP="00371417">
      <w:pPr>
        <w:ind w:left="270" w:right="302"/>
        <w:rPr>
          <w:b/>
          <w:bCs/>
          <w:sz w:val="26"/>
          <w:szCs w:val="26"/>
          <w:rtl/>
          <w:lang w:bidi="ar-EG"/>
        </w:rPr>
      </w:pPr>
      <w:r>
        <w:rPr>
          <w:rFonts w:hint="cs"/>
          <w:b/>
          <w:bCs/>
          <w:sz w:val="26"/>
          <w:szCs w:val="26"/>
          <w:rtl/>
          <w:lang w:bidi="ar-EG"/>
        </w:rPr>
        <w:t>العامل كاجتماع للأطراف في</w:t>
      </w:r>
      <w:r>
        <w:rPr>
          <w:rFonts w:hint="cs"/>
          <w:b/>
          <w:bCs/>
          <w:sz w:val="26"/>
          <w:szCs w:val="26"/>
          <w:rtl/>
        </w:rPr>
        <w:t xml:space="preserve"> بروتوكول</w:t>
      </w:r>
    </w:p>
    <w:p w:rsidR="00371417" w:rsidRDefault="00371417" w:rsidP="00371417">
      <w:pPr>
        <w:ind w:left="270" w:right="302"/>
        <w:rPr>
          <w:b/>
          <w:bCs/>
          <w:sz w:val="26"/>
          <w:szCs w:val="26"/>
          <w:rtl/>
        </w:rPr>
      </w:pPr>
      <w:proofErr w:type="spellStart"/>
      <w:r w:rsidRPr="006876E2">
        <w:rPr>
          <w:rFonts w:hint="cs"/>
          <w:b/>
          <w:bCs/>
          <w:sz w:val="26"/>
          <w:szCs w:val="26"/>
          <w:rtl/>
        </w:rPr>
        <w:t>قرطاجنة</w:t>
      </w:r>
      <w:proofErr w:type="spellEnd"/>
      <w:r w:rsidRPr="006876E2">
        <w:rPr>
          <w:rFonts w:hint="cs"/>
          <w:b/>
          <w:bCs/>
          <w:sz w:val="26"/>
          <w:szCs w:val="26"/>
          <w:rtl/>
        </w:rPr>
        <w:t xml:space="preserve"> للسلامة الأحيائية</w:t>
      </w:r>
    </w:p>
    <w:p w:rsidR="00371417" w:rsidRPr="00F760E4" w:rsidRDefault="00371417" w:rsidP="00371417">
      <w:pPr>
        <w:pStyle w:val="Heading7"/>
        <w:spacing w:before="0" w:after="0"/>
        <w:jc w:val="both"/>
        <w:rPr>
          <w:rFonts w:cs="Simplified Arabic"/>
          <w:sz w:val="26"/>
          <w:szCs w:val="26"/>
          <w:rtl/>
          <w:lang w:bidi="ar-EG"/>
        </w:rPr>
      </w:pPr>
      <w:r w:rsidRPr="00F760E4">
        <w:rPr>
          <w:rFonts w:cs="Simplified Arabic" w:hint="cs"/>
          <w:sz w:val="26"/>
          <w:szCs w:val="26"/>
          <w:rtl/>
        </w:rPr>
        <w:t>الاجتماع</w:t>
      </w:r>
      <w:r w:rsidRPr="00F760E4">
        <w:rPr>
          <w:rFonts w:cs="Simplified Arabic" w:hint="cs"/>
          <w:sz w:val="26"/>
          <w:szCs w:val="26"/>
          <w:rtl/>
          <w:lang w:bidi="ar-EG"/>
        </w:rPr>
        <w:t xml:space="preserve"> </w:t>
      </w:r>
      <w:r>
        <w:rPr>
          <w:rFonts w:cs="Simplified Arabic" w:hint="cs"/>
          <w:sz w:val="26"/>
          <w:szCs w:val="26"/>
          <w:rtl/>
          <w:lang w:bidi="ar-EG"/>
        </w:rPr>
        <w:t>الثامن</w:t>
      </w:r>
    </w:p>
    <w:p w:rsidR="00371417" w:rsidRDefault="00371417" w:rsidP="00371417">
      <w:pPr>
        <w:jc w:val="both"/>
        <w:rPr>
          <w:sz w:val="26"/>
          <w:szCs w:val="26"/>
          <w:rtl/>
          <w:lang w:bidi="ar-EG"/>
        </w:rPr>
      </w:pPr>
      <w:proofErr w:type="spellStart"/>
      <w:r>
        <w:rPr>
          <w:rFonts w:hint="cs"/>
          <w:sz w:val="26"/>
          <w:szCs w:val="26"/>
          <w:rtl/>
          <w:lang w:bidi="ar-LY"/>
        </w:rPr>
        <w:t>كانكون</w:t>
      </w:r>
      <w:proofErr w:type="spellEnd"/>
      <w:r>
        <w:rPr>
          <w:rFonts w:hint="cs"/>
          <w:sz w:val="26"/>
          <w:szCs w:val="26"/>
          <w:rtl/>
          <w:lang w:bidi="ar-LY"/>
        </w:rPr>
        <w:t>، المكسيك، 4-17 ديسمبر/كانون الأول 2016</w:t>
      </w:r>
    </w:p>
    <w:p w:rsidR="00371417" w:rsidRDefault="00371417" w:rsidP="006647E6">
      <w:pPr>
        <w:jc w:val="both"/>
        <w:rPr>
          <w:sz w:val="26"/>
          <w:szCs w:val="26"/>
          <w:rtl/>
          <w:lang w:bidi="ar-EG"/>
        </w:rPr>
      </w:pPr>
      <w:r>
        <w:rPr>
          <w:rFonts w:hint="cs"/>
          <w:sz w:val="26"/>
          <w:szCs w:val="26"/>
          <w:rtl/>
          <w:lang w:bidi="ar-EG"/>
        </w:rPr>
        <w:t xml:space="preserve">البند </w:t>
      </w:r>
      <w:r w:rsidR="006647E6">
        <w:rPr>
          <w:sz w:val="26"/>
          <w:szCs w:val="26"/>
          <w:lang w:bidi="ar-EG"/>
        </w:rPr>
        <w:t>6</w:t>
      </w:r>
      <w:r>
        <w:rPr>
          <w:rFonts w:hint="cs"/>
          <w:sz w:val="26"/>
          <w:szCs w:val="26"/>
          <w:rtl/>
          <w:lang w:bidi="ar-EG"/>
        </w:rPr>
        <w:t xml:space="preserve"> من جدول الأعمال المؤقت</w:t>
      </w:r>
      <w:r>
        <w:rPr>
          <w:rStyle w:val="FootnoteReference"/>
          <w:sz w:val="26"/>
          <w:szCs w:val="26"/>
          <w:rtl/>
          <w:lang w:bidi="ar-EG"/>
        </w:rPr>
        <w:footnoteReference w:customMarkFollows="1" w:id="1"/>
        <w:t>*</w:t>
      </w:r>
    </w:p>
    <w:p w:rsidR="00371417" w:rsidRPr="00C8118F" w:rsidRDefault="00371417" w:rsidP="00371417">
      <w:pPr>
        <w:spacing w:line="120" w:lineRule="auto"/>
        <w:jc w:val="both"/>
        <w:rPr>
          <w:rtl/>
          <w:lang w:bidi="ar-EG"/>
        </w:rPr>
      </w:pPr>
    </w:p>
    <w:p w:rsidR="00371417" w:rsidRDefault="006647E6" w:rsidP="006647E6">
      <w:pPr>
        <w:spacing w:after="120"/>
        <w:jc w:val="center"/>
        <w:rPr>
          <w:b/>
          <w:bCs/>
          <w:color w:val="000000"/>
          <w:sz w:val="28"/>
          <w:szCs w:val="28"/>
          <w:rtl/>
          <w:lang w:bidi="ar-EG"/>
        </w:rPr>
      </w:pPr>
      <w:r>
        <w:rPr>
          <w:rFonts w:hint="cs"/>
          <w:b/>
          <w:bCs/>
          <w:color w:val="000000"/>
          <w:sz w:val="28"/>
          <w:szCs w:val="28"/>
          <w:rtl/>
          <w:lang w:bidi="ar-EG"/>
        </w:rPr>
        <w:t>تقرير عن حالة تن</w:t>
      </w:r>
      <w:r w:rsidR="0065396E">
        <w:rPr>
          <w:rFonts w:hint="cs"/>
          <w:b/>
          <w:bCs/>
          <w:color w:val="000000"/>
          <w:sz w:val="28"/>
          <w:szCs w:val="28"/>
          <w:rtl/>
          <w:lang w:bidi="ar-EG"/>
        </w:rPr>
        <w:t>فيذ إطار وخطة عمل بناء القدرات من أجل ا</w:t>
      </w:r>
      <w:r>
        <w:rPr>
          <w:rFonts w:hint="cs"/>
          <w:b/>
          <w:bCs/>
          <w:color w:val="000000"/>
          <w:sz w:val="28"/>
          <w:szCs w:val="28"/>
          <w:rtl/>
          <w:lang w:bidi="ar-EG"/>
        </w:rPr>
        <w:t xml:space="preserve">لتنفيذ الفعال لبروتوكول </w:t>
      </w:r>
      <w:proofErr w:type="spellStart"/>
      <w:r>
        <w:rPr>
          <w:rFonts w:hint="cs"/>
          <w:b/>
          <w:bCs/>
          <w:color w:val="000000"/>
          <w:sz w:val="28"/>
          <w:szCs w:val="28"/>
          <w:rtl/>
          <w:lang w:bidi="ar-EG"/>
        </w:rPr>
        <w:t>قرطاجنة</w:t>
      </w:r>
      <w:proofErr w:type="spellEnd"/>
      <w:r>
        <w:rPr>
          <w:rFonts w:hint="cs"/>
          <w:b/>
          <w:bCs/>
          <w:color w:val="000000"/>
          <w:sz w:val="28"/>
          <w:szCs w:val="28"/>
          <w:rtl/>
          <w:lang w:bidi="ar-EG"/>
        </w:rPr>
        <w:t xml:space="preserve"> للسلامة الأحيائية</w:t>
      </w:r>
    </w:p>
    <w:p w:rsidR="00371417" w:rsidRDefault="00371417" w:rsidP="00371417">
      <w:pPr>
        <w:spacing w:after="120"/>
        <w:jc w:val="center"/>
        <w:rPr>
          <w:i/>
          <w:iCs/>
          <w:color w:val="000000"/>
          <w:sz w:val="28"/>
          <w:szCs w:val="28"/>
          <w:rtl/>
          <w:lang w:bidi="ar-EG"/>
        </w:rPr>
      </w:pPr>
      <w:r>
        <w:rPr>
          <w:rFonts w:hint="cs"/>
          <w:i/>
          <w:iCs/>
          <w:color w:val="000000"/>
          <w:sz w:val="28"/>
          <w:szCs w:val="28"/>
          <w:rtl/>
          <w:lang w:bidi="ar-EG"/>
        </w:rPr>
        <w:t>مذكرة من الأمين التنفيذي</w:t>
      </w:r>
    </w:p>
    <w:p w:rsidR="00371417" w:rsidRPr="001937B5" w:rsidRDefault="00371417" w:rsidP="00371417">
      <w:pPr>
        <w:keepNext/>
        <w:spacing w:after="120"/>
        <w:jc w:val="center"/>
        <w:rPr>
          <w:b/>
          <w:bCs/>
          <w:color w:val="000000"/>
          <w:sz w:val="28"/>
          <w:szCs w:val="28"/>
          <w:rtl/>
          <w:lang w:bidi="ar-EG"/>
        </w:rPr>
      </w:pPr>
      <w:r>
        <w:rPr>
          <w:rFonts w:hint="cs"/>
          <w:b/>
          <w:bCs/>
          <w:color w:val="000000"/>
          <w:sz w:val="28"/>
          <w:szCs w:val="28"/>
          <w:rtl/>
          <w:lang w:bidi="ar-EG"/>
        </w:rPr>
        <w:t>أولا-</w:t>
      </w:r>
      <w:r>
        <w:rPr>
          <w:rFonts w:hint="cs"/>
          <w:b/>
          <w:bCs/>
          <w:color w:val="000000"/>
          <w:sz w:val="28"/>
          <w:szCs w:val="28"/>
          <w:rtl/>
          <w:lang w:bidi="ar-EG"/>
        </w:rPr>
        <w:tab/>
        <w:t>مقدمة</w:t>
      </w:r>
    </w:p>
    <w:p w:rsidR="00371417" w:rsidRDefault="0065396E" w:rsidP="00034697">
      <w:pPr>
        <w:numPr>
          <w:ilvl w:val="0"/>
          <w:numId w:val="1"/>
        </w:numPr>
        <w:spacing w:after="120"/>
        <w:ind w:left="0" w:firstLine="0"/>
        <w:jc w:val="both"/>
        <w:rPr>
          <w:rFonts w:eastAsia="PMingLiU"/>
          <w:kern w:val="0"/>
          <w:sz w:val="24"/>
          <w:lang w:val="fr-CA" w:eastAsia="ar-SA" w:bidi="ar"/>
        </w:rPr>
      </w:pPr>
      <w:r>
        <w:rPr>
          <w:rFonts w:eastAsia="PMingLiU" w:hint="cs"/>
          <w:kern w:val="0"/>
          <w:sz w:val="24"/>
          <w:rtl/>
          <w:lang w:val="fr-CA" w:eastAsia="ar-SA" w:bidi="ar-EG"/>
        </w:rPr>
        <w:t xml:space="preserve">اعتمد مؤتمر الأطراف العامل كاجتماع للأطراف في بروتوكول </w:t>
      </w:r>
      <w:proofErr w:type="spellStart"/>
      <w:r>
        <w:rPr>
          <w:rFonts w:eastAsia="PMingLiU" w:hint="cs"/>
          <w:kern w:val="0"/>
          <w:sz w:val="24"/>
          <w:rtl/>
          <w:lang w:val="fr-CA" w:eastAsia="ar-SA" w:bidi="ar-EG"/>
        </w:rPr>
        <w:t>قرطاجنة</w:t>
      </w:r>
      <w:proofErr w:type="spellEnd"/>
      <w:r>
        <w:rPr>
          <w:rFonts w:eastAsia="PMingLiU" w:hint="cs"/>
          <w:kern w:val="0"/>
          <w:sz w:val="24"/>
          <w:rtl/>
          <w:lang w:val="fr-CA" w:eastAsia="ar-SA" w:bidi="ar-EG"/>
        </w:rPr>
        <w:t xml:space="preserve">، في اجتماعه السادس في المقرر </w:t>
      </w:r>
      <w:r w:rsidRPr="00325B34">
        <w:rPr>
          <w:rFonts w:eastAsia="Times New Roman"/>
          <w:kern w:val="22"/>
          <w:lang w:val="en-GB" w:eastAsia="x-none"/>
        </w:rPr>
        <w:t>BS-VI/3</w:t>
      </w:r>
      <w:r>
        <w:rPr>
          <w:rFonts w:eastAsia="PMingLiU" w:hint="cs"/>
          <w:kern w:val="0"/>
          <w:sz w:val="24"/>
          <w:rtl/>
          <w:lang w:val="fr-CA" w:eastAsia="ar-SA" w:bidi="ar-EG"/>
        </w:rPr>
        <w:t xml:space="preserve">، إطارا وخطة عمل لبناء القدرات من أجل التنفيذ الفعال لبروتوكول </w:t>
      </w:r>
      <w:proofErr w:type="spellStart"/>
      <w:r>
        <w:rPr>
          <w:rFonts w:eastAsia="PMingLiU" w:hint="cs"/>
          <w:kern w:val="0"/>
          <w:sz w:val="24"/>
          <w:rtl/>
          <w:lang w:val="fr-CA" w:eastAsia="ar-SA" w:bidi="ar-EG"/>
        </w:rPr>
        <w:t>قرطاجنة</w:t>
      </w:r>
      <w:proofErr w:type="spellEnd"/>
      <w:r>
        <w:rPr>
          <w:rFonts w:eastAsia="PMingLiU" w:hint="cs"/>
          <w:kern w:val="0"/>
          <w:sz w:val="24"/>
          <w:rtl/>
          <w:lang w:val="fr-CA" w:eastAsia="ar-SA" w:bidi="ar-EG"/>
        </w:rPr>
        <w:t xml:space="preserve"> ودعا الأطراف والحكومات الأخر</w:t>
      </w:r>
      <w:r w:rsidR="00034697">
        <w:rPr>
          <w:rFonts w:eastAsia="PMingLiU" w:hint="cs"/>
          <w:kern w:val="0"/>
          <w:sz w:val="24"/>
          <w:rtl/>
          <w:lang w:val="fr-CA" w:eastAsia="ar-SA" w:bidi="ar-EG"/>
        </w:rPr>
        <w:t xml:space="preserve">ى والمنظمات ذات الصلة إلى تنفيذهما وتبادل </w:t>
      </w:r>
      <w:r w:rsidR="00C14A00">
        <w:rPr>
          <w:rFonts w:eastAsia="PMingLiU" w:hint="cs"/>
          <w:kern w:val="0"/>
          <w:sz w:val="24"/>
          <w:rtl/>
          <w:lang w:val="fr-CA" w:eastAsia="ar-SA" w:bidi="ar-EG"/>
        </w:rPr>
        <w:t>المعلومات والخبرات ذات الصلة من خلال غرفة تبادل معلومات السلامة الأحيائية. كما طلب مؤتمر الأطراف العامل كاجتماع للأطراف إلى الأمين التنفيذي إعداد تقارير، ليُنظر فيها في اجتماعات</w:t>
      </w:r>
      <w:r w:rsidR="00034697">
        <w:rPr>
          <w:rFonts w:eastAsia="PMingLiU" w:hint="cs"/>
          <w:kern w:val="0"/>
          <w:sz w:val="24"/>
          <w:rtl/>
          <w:lang w:val="fr-CA" w:eastAsia="ar-SA" w:bidi="ar-EG"/>
        </w:rPr>
        <w:t>ه</w:t>
      </w:r>
      <w:r w:rsidR="00C14A00">
        <w:rPr>
          <w:rFonts w:eastAsia="PMingLiU" w:hint="cs"/>
          <w:kern w:val="0"/>
          <w:sz w:val="24"/>
          <w:rtl/>
          <w:lang w:val="fr-CA" w:eastAsia="ar-SA" w:bidi="ar-EG"/>
        </w:rPr>
        <w:t xml:space="preserve">، عن حالة تنفيذ الإطار وخطة العمل على أساس التقارير </w:t>
      </w:r>
      <w:r w:rsidR="00034697">
        <w:rPr>
          <w:rFonts w:eastAsia="PMingLiU" w:hint="cs"/>
          <w:kern w:val="0"/>
          <w:sz w:val="24"/>
          <w:rtl/>
          <w:lang w:val="fr-CA" w:eastAsia="ar-SA" w:bidi="ar-EG"/>
        </w:rPr>
        <w:t>المقدمة</w:t>
      </w:r>
      <w:r w:rsidR="00C14A00">
        <w:rPr>
          <w:rFonts w:eastAsia="PMingLiU" w:hint="cs"/>
          <w:kern w:val="0"/>
          <w:sz w:val="24"/>
          <w:rtl/>
          <w:lang w:val="fr-CA" w:eastAsia="ar-SA" w:bidi="ar-EG"/>
        </w:rPr>
        <w:t xml:space="preserve"> من الأطراف والحكومات الأخرى والمنظمات ذات الصلة.</w:t>
      </w:r>
    </w:p>
    <w:p w:rsidR="00371417" w:rsidRDefault="00C14A00" w:rsidP="00D26A49">
      <w:pPr>
        <w:numPr>
          <w:ilvl w:val="0"/>
          <w:numId w:val="1"/>
        </w:numPr>
        <w:spacing w:after="120"/>
        <w:ind w:left="0" w:firstLine="0"/>
        <w:jc w:val="both"/>
        <w:rPr>
          <w:rFonts w:eastAsia="PMingLiU"/>
          <w:kern w:val="0"/>
          <w:sz w:val="24"/>
          <w:lang w:val="fr-CA" w:eastAsia="ar-SA" w:bidi="ar"/>
        </w:rPr>
      </w:pPr>
      <w:r>
        <w:rPr>
          <w:rFonts w:eastAsia="PMingLiU" w:hint="cs"/>
          <w:kern w:val="0"/>
          <w:sz w:val="24"/>
          <w:rtl/>
          <w:lang w:val="fr-CA" w:eastAsia="ar-SA" w:bidi="ar-EG"/>
        </w:rPr>
        <w:t xml:space="preserve">وفي الفقرة 7 من المقرر نفسه، وافق مؤتمر الأطراف العامل كاجتماع للأطراف على أن يقوم في اجتماعه الثامن باستعراض إطار وخطة عمل بناء القدرات بالاقتران مع عملية التقييم والاستعراض الثالثة لفعالية بروتوكول </w:t>
      </w:r>
      <w:proofErr w:type="spellStart"/>
      <w:r>
        <w:rPr>
          <w:rFonts w:eastAsia="PMingLiU" w:hint="cs"/>
          <w:kern w:val="0"/>
          <w:sz w:val="24"/>
          <w:rtl/>
          <w:lang w:val="fr-CA" w:eastAsia="ar-SA" w:bidi="ar-EG"/>
        </w:rPr>
        <w:t>قرطاجنة</w:t>
      </w:r>
      <w:proofErr w:type="spellEnd"/>
      <w:r>
        <w:rPr>
          <w:rFonts w:eastAsia="PMingLiU" w:hint="cs"/>
          <w:kern w:val="0"/>
          <w:sz w:val="24"/>
          <w:rtl/>
          <w:lang w:val="fr-CA" w:eastAsia="ar-SA" w:bidi="ar-EG"/>
        </w:rPr>
        <w:t xml:space="preserve"> وتقييم منتصف المدة للخطة الاستراتيجية للبروتوكول.</w:t>
      </w:r>
    </w:p>
    <w:p w:rsidR="00371417" w:rsidRDefault="00C14A00" w:rsidP="00034697">
      <w:pPr>
        <w:numPr>
          <w:ilvl w:val="0"/>
          <w:numId w:val="1"/>
        </w:numPr>
        <w:spacing w:after="120"/>
        <w:ind w:left="0" w:firstLine="0"/>
        <w:jc w:val="both"/>
        <w:rPr>
          <w:rFonts w:eastAsia="PMingLiU"/>
          <w:kern w:val="0"/>
          <w:sz w:val="24"/>
          <w:lang w:val="fr-CA" w:eastAsia="ar-SA" w:bidi="ar"/>
        </w:rPr>
      </w:pPr>
      <w:r>
        <w:rPr>
          <w:rFonts w:eastAsia="PMingLiU" w:hint="cs"/>
          <w:kern w:val="0"/>
          <w:sz w:val="24"/>
          <w:rtl/>
          <w:lang w:val="fr-CA" w:eastAsia="ar-SA" w:bidi="ar"/>
        </w:rPr>
        <w:t xml:space="preserve">وبناء على ذلك، تحتوي هذه المذكرة في القسم ثانيا على تقرير موجز عن حالة بناء القدرات في إطار البروتوكول، بما في ذلك نظرة عامة </w:t>
      </w:r>
      <w:r w:rsidR="00A31FAD">
        <w:rPr>
          <w:rFonts w:eastAsia="PMingLiU" w:hint="cs"/>
          <w:kern w:val="0"/>
          <w:sz w:val="24"/>
          <w:rtl/>
          <w:lang w:val="fr-CA" w:eastAsia="ar-SA" w:bidi="ar"/>
        </w:rPr>
        <w:t>ل</w:t>
      </w:r>
      <w:r>
        <w:rPr>
          <w:rFonts w:eastAsia="PMingLiU" w:hint="cs"/>
          <w:kern w:val="0"/>
          <w:sz w:val="24"/>
          <w:rtl/>
          <w:lang w:val="fr-CA" w:eastAsia="ar-SA" w:bidi="ar"/>
        </w:rPr>
        <w:t xml:space="preserve">أنشطة بناء القدرات التي تضطلع بها الأطراف، والحكومات الأخرى، والمنظمات ذات الصلة والأمانة فيما يتعلق بتنفيذ إطار وخطة عمل بناء القدرات واستنادا إلى المعلومات المقدمة من الأطراف في تقاريرها الوطنية الثالثة </w:t>
      </w:r>
      <w:r w:rsidR="00034697">
        <w:rPr>
          <w:rFonts w:eastAsia="PMingLiU" w:hint="cs"/>
          <w:kern w:val="0"/>
          <w:sz w:val="24"/>
          <w:rtl/>
          <w:lang w:val="fr-CA" w:eastAsia="ar-SA" w:bidi="ar"/>
        </w:rPr>
        <w:t>إضافة إلى</w:t>
      </w:r>
      <w:r>
        <w:rPr>
          <w:rFonts w:eastAsia="PMingLiU" w:hint="cs"/>
          <w:kern w:val="0"/>
          <w:sz w:val="24"/>
          <w:rtl/>
          <w:lang w:val="fr-CA" w:eastAsia="ar-SA" w:bidi="ar"/>
        </w:rPr>
        <w:t xml:space="preserve"> </w:t>
      </w:r>
      <w:r w:rsidR="00034697">
        <w:rPr>
          <w:rFonts w:eastAsia="PMingLiU" w:hint="cs"/>
          <w:kern w:val="0"/>
          <w:sz w:val="24"/>
          <w:rtl/>
          <w:lang w:val="fr-CA" w:eastAsia="ar-SA" w:bidi="ar"/>
        </w:rPr>
        <w:t>المعلومات التي تُتاح</w:t>
      </w:r>
      <w:r>
        <w:rPr>
          <w:rFonts w:eastAsia="PMingLiU" w:hint="cs"/>
          <w:kern w:val="0"/>
          <w:sz w:val="24"/>
          <w:rtl/>
          <w:lang w:val="fr-CA" w:eastAsia="ar-SA" w:bidi="ar"/>
        </w:rPr>
        <w:t xml:space="preserve"> من خلال غرفة تبادل معلومات السلامة الأحيائية. ويقدم القسم ثالثا تحليلا لحالة تنفيذ إطار وخطة عمل بناء القدرات واقتراحات لتحسين تنفيذهما وفعاليتهما. ويقدم القسم رابعا</w:t>
      </w:r>
      <w:r w:rsidR="00397513">
        <w:rPr>
          <w:rFonts w:eastAsia="PMingLiU" w:hint="cs"/>
          <w:kern w:val="0"/>
          <w:sz w:val="24"/>
          <w:rtl/>
          <w:lang w:val="fr-CA" w:eastAsia="ar-SA" w:bidi="ar"/>
        </w:rPr>
        <w:t xml:space="preserve"> وصفا موجزا لخطة العمل قصيرة الأجل المقترحة (2017-2020) لتحسين ودعم بناء القدرات من أجل تنفيذ الاتفاقية وبروتوكوليها،</w:t>
      </w:r>
      <w:r w:rsidR="00397513">
        <w:rPr>
          <w:rStyle w:val="FootnoteReference"/>
          <w:rFonts w:eastAsia="PMingLiU"/>
          <w:kern w:val="0"/>
          <w:sz w:val="24"/>
          <w:rtl/>
          <w:lang w:val="fr-CA" w:eastAsia="ar-SA" w:bidi="ar"/>
        </w:rPr>
        <w:footnoteReference w:id="2"/>
      </w:r>
      <w:r w:rsidR="00397513">
        <w:rPr>
          <w:rFonts w:eastAsia="PMingLiU" w:hint="cs"/>
          <w:kern w:val="0"/>
          <w:sz w:val="24"/>
          <w:rtl/>
          <w:lang w:val="fr-CA" w:eastAsia="ar-SA" w:bidi="ar"/>
        </w:rPr>
        <w:t xml:space="preserve"> </w:t>
      </w:r>
      <w:r w:rsidR="00034697">
        <w:rPr>
          <w:rFonts w:eastAsia="PMingLiU" w:hint="cs"/>
          <w:kern w:val="0"/>
          <w:sz w:val="24"/>
          <w:rtl/>
          <w:lang w:val="fr-CA" w:eastAsia="ar-SA" w:bidi="ar"/>
        </w:rPr>
        <w:t>حيث يجمع كل أنشطة</w:t>
      </w:r>
      <w:r w:rsidR="00397513">
        <w:rPr>
          <w:rFonts w:eastAsia="PMingLiU" w:hint="cs"/>
          <w:kern w:val="0"/>
          <w:sz w:val="24"/>
          <w:rtl/>
          <w:lang w:val="fr-CA" w:eastAsia="ar-SA" w:bidi="ar"/>
        </w:rPr>
        <w:t xml:space="preserve"> بناء القدرات لكي تقوم الأمانة </w:t>
      </w:r>
      <w:r w:rsidR="00397513">
        <w:rPr>
          <w:rFonts w:eastAsia="PMingLiU" w:hint="cs"/>
          <w:kern w:val="0"/>
          <w:sz w:val="24"/>
          <w:rtl/>
          <w:lang w:val="fr-CA" w:eastAsia="ar-SA" w:bidi="ar"/>
        </w:rPr>
        <w:lastRenderedPageBreak/>
        <w:t>بتيسيرها ودعمها بالتعاون مع المنظمات ذات الصلة خلال الفترة من 2017 إلى 2020. ويقدم القسم خامسا عناصر لمقرر محتمل لينظر فيها مؤتمر الأطراف العامل كاجتماع للأطراف.</w:t>
      </w:r>
    </w:p>
    <w:p w:rsidR="00371417" w:rsidRDefault="00371417" w:rsidP="00A31FAD">
      <w:pPr>
        <w:keepNext/>
        <w:spacing w:after="120"/>
        <w:jc w:val="center"/>
        <w:rPr>
          <w:b/>
          <w:bCs/>
          <w:color w:val="000000"/>
          <w:sz w:val="28"/>
          <w:szCs w:val="28"/>
          <w:rtl/>
          <w:lang w:bidi="ar-EG"/>
        </w:rPr>
      </w:pPr>
      <w:r w:rsidRPr="00420B8A">
        <w:rPr>
          <w:rFonts w:hint="cs"/>
          <w:b/>
          <w:bCs/>
          <w:color w:val="000000"/>
          <w:sz w:val="28"/>
          <w:szCs w:val="28"/>
          <w:rtl/>
          <w:lang w:bidi="ar-EG"/>
        </w:rPr>
        <w:t>ثانيا-</w:t>
      </w:r>
      <w:r w:rsidRPr="00420B8A">
        <w:rPr>
          <w:rFonts w:hint="cs"/>
          <w:b/>
          <w:bCs/>
          <w:color w:val="000000"/>
          <w:sz w:val="28"/>
          <w:szCs w:val="28"/>
          <w:rtl/>
          <w:lang w:bidi="ar-EG"/>
        </w:rPr>
        <w:tab/>
      </w:r>
      <w:r w:rsidR="00A31FAD">
        <w:rPr>
          <w:rFonts w:hint="cs"/>
          <w:b/>
          <w:bCs/>
          <w:color w:val="000000"/>
          <w:sz w:val="28"/>
          <w:szCs w:val="28"/>
          <w:rtl/>
          <w:lang w:bidi="ar-EG"/>
        </w:rPr>
        <w:t xml:space="preserve">تقرير عن حالة بناء القدرات في إطار بروتوكول </w:t>
      </w:r>
      <w:proofErr w:type="spellStart"/>
      <w:r w:rsidR="00A31FAD">
        <w:rPr>
          <w:rFonts w:hint="cs"/>
          <w:b/>
          <w:bCs/>
          <w:color w:val="000000"/>
          <w:sz w:val="28"/>
          <w:szCs w:val="28"/>
          <w:rtl/>
          <w:lang w:bidi="ar-EG"/>
        </w:rPr>
        <w:t>قرطاجنة</w:t>
      </w:r>
      <w:proofErr w:type="spellEnd"/>
    </w:p>
    <w:p w:rsidR="0078605F" w:rsidRDefault="00A31FAD" w:rsidP="00A31FAD">
      <w:pPr>
        <w:numPr>
          <w:ilvl w:val="0"/>
          <w:numId w:val="1"/>
        </w:numPr>
        <w:spacing w:after="120"/>
        <w:ind w:left="0" w:firstLine="0"/>
        <w:jc w:val="both"/>
        <w:rPr>
          <w:rFonts w:eastAsia="PMingLiU"/>
          <w:kern w:val="0"/>
          <w:sz w:val="24"/>
          <w:lang w:val="fr-CA" w:eastAsia="ar-SA" w:bidi="ar"/>
        </w:rPr>
      </w:pPr>
      <w:r>
        <w:rPr>
          <w:rFonts w:eastAsia="PMingLiU" w:hint="cs"/>
          <w:kern w:val="0"/>
          <w:sz w:val="24"/>
          <w:rtl/>
          <w:lang w:val="fr-CA" w:eastAsia="ar-SA" w:bidi="ar"/>
        </w:rPr>
        <w:t>يقدم هذا القسم نظرة عامة لحالة بناء القدرات في إطار البروتوكول، بما في ذلك أنشطة بناء القدرات التي تضطلع بها الأطراف، والمنظمات ذات الصلة والأمانة، فيما يتعلق بتنفيذ إطار وخطة عمل بناء القدرات. وتعتمد النظرة العامة على المعلومات المقدمة من الأطراف في تقاريرها الوطنية الثالثة فضلا عن معلومات وفرتها الأطراف والمنظمات ذات الصلة من خلال قواعد بيانات بناء القدرات في غرفة تبادل معلومات السلامة الأحيائية.</w:t>
      </w:r>
    </w:p>
    <w:p w:rsidR="00A31FAD" w:rsidRPr="00A31FAD" w:rsidRDefault="00A31FAD" w:rsidP="00852768">
      <w:pPr>
        <w:keepNext/>
        <w:spacing w:after="120"/>
        <w:jc w:val="center"/>
        <w:rPr>
          <w:rFonts w:eastAsia="PMingLiU"/>
          <w:b/>
          <w:bCs/>
          <w:kern w:val="0"/>
          <w:sz w:val="24"/>
          <w:lang w:val="fr-CA" w:eastAsia="ar-SA" w:bidi="ar"/>
        </w:rPr>
      </w:pPr>
      <w:r>
        <w:rPr>
          <w:rFonts w:eastAsia="PMingLiU" w:hint="cs"/>
          <w:b/>
          <w:bCs/>
          <w:kern w:val="0"/>
          <w:sz w:val="24"/>
          <w:rtl/>
          <w:lang w:val="fr-CA" w:eastAsia="ar-SA" w:bidi="ar"/>
        </w:rPr>
        <w:t>ألف-</w:t>
      </w:r>
      <w:r>
        <w:rPr>
          <w:rFonts w:eastAsia="PMingLiU" w:hint="cs"/>
          <w:b/>
          <w:bCs/>
          <w:kern w:val="0"/>
          <w:sz w:val="24"/>
          <w:rtl/>
          <w:lang w:val="fr-CA" w:eastAsia="ar-SA" w:bidi="ar"/>
        </w:rPr>
        <w:tab/>
        <w:t>أنشطة بناء القدرات التي تضطلع بها الأطراف</w:t>
      </w:r>
    </w:p>
    <w:p w:rsidR="00187886" w:rsidRDefault="00A31FAD" w:rsidP="00034697">
      <w:pPr>
        <w:numPr>
          <w:ilvl w:val="0"/>
          <w:numId w:val="1"/>
        </w:numPr>
        <w:spacing w:after="120"/>
        <w:ind w:left="0" w:firstLine="0"/>
        <w:jc w:val="both"/>
        <w:rPr>
          <w:rFonts w:eastAsia="PMingLiU"/>
          <w:kern w:val="0"/>
          <w:sz w:val="24"/>
          <w:lang w:val="fr-CA" w:eastAsia="ar-SA" w:bidi="ar"/>
        </w:rPr>
      </w:pPr>
      <w:r>
        <w:rPr>
          <w:rFonts w:eastAsia="PMingLiU" w:hint="cs"/>
          <w:kern w:val="0"/>
          <w:sz w:val="24"/>
          <w:rtl/>
          <w:lang w:val="fr-CA" w:eastAsia="ar-SA" w:bidi="ar"/>
        </w:rPr>
        <w:t xml:space="preserve">وفقا للمعلومات المتاحة في التقارير الوطنية الثالثة، </w:t>
      </w:r>
      <w:r w:rsidR="00034697">
        <w:rPr>
          <w:rFonts w:eastAsia="PMingLiU" w:hint="cs"/>
          <w:kern w:val="0"/>
          <w:sz w:val="24"/>
          <w:rtl/>
          <w:lang w:val="fr-CA" w:eastAsia="ar-SA" w:bidi="ar"/>
        </w:rPr>
        <w:t xml:space="preserve">انخفض </w:t>
      </w:r>
      <w:r>
        <w:rPr>
          <w:rFonts w:eastAsia="PMingLiU" w:hint="cs"/>
          <w:kern w:val="0"/>
          <w:sz w:val="24"/>
          <w:rtl/>
          <w:lang w:val="fr-CA" w:eastAsia="ar-SA" w:bidi="ar"/>
        </w:rPr>
        <w:t xml:space="preserve">مستوى بناء القدرات بالنسبة لتنفيذ البروتوكول قليلا </w:t>
      </w:r>
      <w:r w:rsidR="00034697">
        <w:rPr>
          <w:rFonts w:eastAsia="PMingLiU" w:hint="cs"/>
          <w:kern w:val="0"/>
          <w:sz w:val="24"/>
          <w:rtl/>
          <w:lang w:val="fr-CA" w:eastAsia="ar-SA" w:bidi="ar"/>
        </w:rPr>
        <w:t>خلال</w:t>
      </w:r>
      <w:r>
        <w:rPr>
          <w:rFonts w:eastAsia="PMingLiU" w:hint="cs"/>
          <w:kern w:val="0"/>
          <w:sz w:val="24"/>
          <w:rtl/>
          <w:lang w:val="fr-CA" w:eastAsia="ar-SA" w:bidi="ar"/>
        </w:rPr>
        <w:t xml:space="preserve"> السنوات الأربع الماضية.</w:t>
      </w:r>
      <w:r>
        <w:rPr>
          <w:rStyle w:val="FootnoteReference"/>
          <w:rFonts w:eastAsia="PMingLiU"/>
          <w:kern w:val="0"/>
          <w:sz w:val="24"/>
          <w:rtl/>
          <w:lang w:val="fr-CA" w:eastAsia="ar-SA" w:bidi="ar"/>
        </w:rPr>
        <w:footnoteReference w:id="3"/>
      </w:r>
      <w:r w:rsidR="0025514D">
        <w:rPr>
          <w:rFonts w:eastAsia="PMingLiU" w:hint="cs"/>
          <w:kern w:val="0"/>
          <w:sz w:val="24"/>
          <w:rtl/>
          <w:lang w:val="fr-CA" w:eastAsia="ar-SA" w:bidi="ar"/>
        </w:rPr>
        <w:t xml:space="preserve"> </w:t>
      </w:r>
      <w:r w:rsidR="00034697">
        <w:rPr>
          <w:rFonts w:eastAsia="PMingLiU" w:hint="cs"/>
          <w:kern w:val="0"/>
          <w:sz w:val="24"/>
          <w:rtl/>
          <w:lang w:val="fr-CA" w:eastAsia="ar-SA" w:bidi="ar"/>
        </w:rPr>
        <w:t>وإجابة على ا</w:t>
      </w:r>
      <w:r w:rsidR="0025514D">
        <w:rPr>
          <w:rFonts w:eastAsia="PMingLiU" w:hint="cs"/>
          <w:kern w:val="0"/>
          <w:sz w:val="24"/>
          <w:rtl/>
          <w:lang w:val="fr-CA" w:eastAsia="ar-SA" w:bidi="ar"/>
        </w:rPr>
        <w:t xml:space="preserve">لسؤال 147 في نسق التقرير الوطني الثالث، أفاد 98 طرفا (79%) </w:t>
      </w:r>
      <w:r w:rsidR="00034697">
        <w:rPr>
          <w:rFonts w:eastAsia="PMingLiU" w:hint="cs"/>
          <w:kern w:val="0"/>
          <w:sz w:val="24"/>
          <w:rtl/>
          <w:lang w:val="fr-CA" w:eastAsia="ar-SA" w:bidi="ar"/>
        </w:rPr>
        <w:t>بتنفيذ أنشطة</w:t>
      </w:r>
      <w:r w:rsidR="0025514D">
        <w:rPr>
          <w:rFonts w:eastAsia="PMingLiU" w:hint="cs"/>
          <w:kern w:val="0"/>
          <w:sz w:val="24"/>
          <w:rtl/>
          <w:lang w:val="fr-CA" w:eastAsia="ar-SA" w:bidi="ar"/>
        </w:rPr>
        <w:t xml:space="preserve"> من أجل تنمية و/أو تعزيز الموارد البشرية والقدرات المؤسساتية في مجال السلامة الأحيائ</w:t>
      </w:r>
      <w:r w:rsidR="00034697">
        <w:rPr>
          <w:rFonts w:eastAsia="PMingLiU" w:hint="cs"/>
          <w:kern w:val="0"/>
          <w:sz w:val="24"/>
          <w:rtl/>
          <w:lang w:val="fr-CA" w:eastAsia="ar-SA" w:bidi="ar"/>
        </w:rPr>
        <w:t xml:space="preserve">ية، بالمقارنة مع 119 طرفا (83%) </w:t>
      </w:r>
      <w:r w:rsidR="0025514D">
        <w:rPr>
          <w:rFonts w:eastAsia="PMingLiU" w:hint="cs"/>
          <w:kern w:val="0"/>
          <w:sz w:val="24"/>
          <w:rtl/>
          <w:lang w:val="fr-CA" w:eastAsia="ar-SA" w:bidi="ar"/>
        </w:rPr>
        <w:t xml:space="preserve">أجابت على السؤال نفسه أثناء فترة إعداد التقارير الثانية، مما يمثل انخفاضا بنسبة 4%. </w:t>
      </w:r>
      <w:r w:rsidR="00034697">
        <w:rPr>
          <w:rFonts w:eastAsia="PMingLiU" w:hint="cs"/>
          <w:kern w:val="0"/>
          <w:sz w:val="24"/>
          <w:rtl/>
          <w:lang w:val="fr-CA" w:eastAsia="ar-SA" w:bidi="ar"/>
        </w:rPr>
        <w:t>وسُجل هذا</w:t>
      </w:r>
      <w:r w:rsidR="0025514D">
        <w:rPr>
          <w:rFonts w:eastAsia="PMingLiU" w:hint="cs"/>
          <w:kern w:val="0"/>
          <w:sz w:val="24"/>
          <w:rtl/>
          <w:lang w:val="fr-CA" w:eastAsia="ar-SA" w:bidi="ar"/>
        </w:rPr>
        <w:t xml:space="preserve"> الانخفاض عبر جميع المناطق الجغرافية، باستثناء</w:t>
      </w:r>
      <w:r w:rsidR="00034697">
        <w:rPr>
          <w:rFonts w:eastAsia="PMingLiU" w:hint="cs"/>
          <w:kern w:val="0"/>
          <w:sz w:val="24"/>
          <w:rtl/>
          <w:lang w:val="fr-CA" w:eastAsia="ar-SA" w:bidi="ar"/>
        </w:rPr>
        <w:t xml:space="preserve"> منطقة</w:t>
      </w:r>
      <w:r w:rsidR="0025514D">
        <w:rPr>
          <w:rFonts w:eastAsia="PMingLiU" w:hint="cs"/>
          <w:kern w:val="0"/>
          <w:sz w:val="24"/>
          <w:rtl/>
          <w:lang w:val="fr-CA" w:eastAsia="ar-SA" w:bidi="ar"/>
        </w:rPr>
        <w:t xml:space="preserve"> أمريكا اللاتينية والبحر الكاريبي، </w:t>
      </w:r>
      <w:r w:rsidR="00034697">
        <w:rPr>
          <w:rFonts w:eastAsia="PMingLiU" w:hint="cs"/>
          <w:kern w:val="0"/>
          <w:sz w:val="24"/>
          <w:rtl/>
          <w:lang w:val="fr-CA" w:eastAsia="ar-SA" w:bidi="ar"/>
        </w:rPr>
        <w:t>التي سجلت</w:t>
      </w:r>
      <w:r w:rsidR="0025514D">
        <w:rPr>
          <w:rFonts w:eastAsia="PMingLiU" w:hint="cs"/>
          <w:kern w:val="0"/>
          <w:sz w:val="24"/>
          <w:rtl/>
          <w:lang w:val="fr-CA" w:eastAsia="ar-SA" w:bidi="ar"/>
        </w:rPr>
        <w:t xml:space="preserve"> زيادة ملحوظة (100% مقابل 90%).</w:t>
      </w:r>
      <w:r w:rsidR="0025514D">
        <w:rPr>
          <w:rStyle w:val="FootnoteReference"/>
          <w:rFonts w:eastAsia="PMingLiU"/>
          <w:kern w:val="0"/>
          <w:sz w:val="24"/>
          <w:rtl/>
          <w:lang w:val="fr-CA" w:eastAsia="ar-SA" w:bidi="ar"/>
        </w:rPr>
        <w:footnoteReference w:id="4"/>
      </w:r>
    </w:p>
    <w:p w:rsidR="00404E06" w:rsidRDefault="00404E06" w:rsidP="00034697">
      <w:pPr>
        <w:numPr>
          <w:ilvl w:val="0"/>
          <w:numId w:val="1"/>
        </w:numPr>
        <w:spacing w:after="120"/>
        <w:ind w:left="0" w:firstLine="0"/>
        <w:jc w:val="both"/>
        <w:rPr>
          <w:rFonts w:eastAsia="PMingLiU"/>
          <w:kern w:val="0"/>
          <w:sz w:val="24"/>
          <w:lang w:val="fr-CA" w:eastAsia="ar-SA" w:bidi="ar"/>
        </w:rPr>
      </w:pPr>
      <w:r>
        <w:rPr>
          <w:rFonts w:eastAsia="PMingLiU" w:hint="cs"/>
          <w:kern w:val="0"/>
          <w:sz w:val="24"/>
          <w:rtl/>
          <w:lang w:val="fr-CA" w:eastAsia="ar-SA" w:bidi="ar"/>
        </w:rPr>
        <w:t>ومن بين</w:t>
      </w:r>
      <w:r w:rsidR="00034697">
        <w:rPr>
          <w:rFonts w:eastAsia="PMingLiU" w:hint="cs"/>
          <w:kern w:val="0"/>
          <w:sz w:val="24"/>
          <w:rtl/>
          <w:lang w:val="fr-CA" w:eastAsia="ar-SA" w:bidi="ar"/>
        </w:rPr>
        <w:t xml:space="preserve"> الأطراف </w:t>
      </w:r>
      <w:r>
        <w:rPr>
          <w:rFonts w:eastAsia="PMingLiU" w:hint="cs"/>
          <w:kern w:val="0"/>
          <w:sz w:val="24"/>
          <w:rtl/>
          <w:lang w:val="fr-CA" w:eastAsia="ar-SA" w:bidi="ar"/>
        </w:rPr>
        <w:t xml:space="preserve">التي أفادت بأنها نفذت أنشطة </w:t>
      </w:r>
      <w:r w:rsidR="00034697">
        <w:rPr>
          <w:rFonts w:eastAsia="PMingLiU" w:hint="cs"/>
          <w:kern w:val="0"/>
          <w:sz w:val="24"/>
          <w:rtl/>
          <w:lang w:val="fr-CA" w:eastAsia="ar-SA" w:bidi="ar"/>
        </w:rPr>
        <w:t>ل</w:t>
      </w:r>
      <w:r>
        <w:rPr>
          <w:rFonts w:eastAsia="PMingLiU" w:hint="cs"/>
          <w:kern w:val="0"/>
          <w:sz w:val="24"/>
          <w:rtl/>
          <w:lang w:val="fr-CA" w:eastAsia="ar-SA" w:bidi="ar"/>
        </w:rPr>
        <w:t>بناء القدرات</w:t>
      </w:r>
      <w:r w:rsidR="00034697">
        <w:rPr>
          <w:rFonts w:eastAsia="PMingLiU" w:hint="cs"/>
          <w:kern w:val="0"/>
          <w:sz w:val="24"/>
          <w:rtl/>
          <w:lang w:val="fr-CA" w:eastAsia="ar-SA" w:bidi="ar"/>
        </w:rPr>
        <w:t xml:space="preserve"> والبالغ عددها 98 طرفا</w:t>
      </w:r>
      <w:r>
        <w:rPr>
          <w:rFonts w:eastAsia="PMingLiU" w:hint="cs"/>
          <w:kern w:val="0"/>
          <w:sz w:val="24"/>
          <w:rtl/>
          <w:lang w:val="fr-CA" w:eastAsia="ar-SA" w:bidi="ar"/>
        </w:rPr>
        <w:t xml:space="preserve">، لوحظ بشكل كبير أن الأنشطة ارتبطت بتنمية قدرات الموارد البشرية وتدريبها (11%)، وبناء القدرات المؤسساتية (10%)، وتقييم المخاطر (10%)، </w:t>
      </w:r>
      <w:r w:rsidR="004B26DB">
        <w:rPr>
          <w:rFonts w:eastAsia="PMingLiU" w:hint="cs"/>
          <w:kern w:val="0"/>
          <w:sz w:val="24"/>
          <w:rtl/>
          <w:lang w:val="fr-CA" w:eastAsia="ar-SA" w:bidi="ar"/>
        </w:rPr>
        <w:t>والوعي والمشاركة والتثقيف على المستوى الجماهيري</w:t>
      </w:r>
      <w:r>
        <w:rPr>
          <w:rFonts w:eastAsia="PMingLiU" w:hint="cs"/>
          <w:kern w:val="0"/>
          <w:sz w:val="24"/>
          <w:rtl/>
          <w:lang w:val="fr-CA" w:eastAsia="ar-SA" w:bidi="ar"/>
        </w:rPr>
        <w:t xml:space="preserve"> (10%)، وتحديد هوية الكائنات الحية المحورة (</w:t>
      </w:r>
      <w:r w:rsidRPr="00325B34">
        <w:rPr>
          <w:lang w:val="en-GB"/>
        </w:rPr>
        <w:t>LMOs</w:t>
      </w:r>
      <w:r>
        <w:rPr>
          <w:rFonts w:eastAsia="PMingLiU" w:hint="cs"/>
          <w:kern w:val="0"/>
          <w:sz w:val="24"/>
          <w:rtl/>
          <w:lang w:val="fr-CA" w:eastAsia="ar-SA" w:bidi="ar"/>
        </w:rPr>
        <w:t xml:space="preserve">)، بما في ذلك الكشف عنها (9%)، </w:t>
      </w:r>
      <w:r w:rsidR="00034697">
        <w:rPr>
          <w:rFonts w:eastAsia="PMingLiU" w:hint="cs"/>
          <w:kern w:val="0"/>
          <w:sz w:val="24"/>
          <w:rtl/>
          <w:lang w:val="fr-CA" w:eastAsia="ar-SA" w:bidi="ar"/>
        </w:rPr>
        <w:t>وتبادل</w:t>
      </w:r>
      <w:r>
        <w:rPr>
          <w:rFonts w:eastAsia="PMingLiU" w:hint="cs"/>
          <w:kern w:val="0"/>
          <w:sz w:val="24"/>
          <w:rtl/>
          <w:lang w:val="fr-CA" w:eastAsia="ar-SA" w:bidi="ar"/>
        </w:rPr>
        <w:t xml:space="preserve"> المعلومات في مجال السلامة الأحيائية وإدارة البيانات بما في ذلك المشاركة في غرفة تبادل معلومات السلامة الأحيائية (9%) وإدارة المخاطر (7%).</w:t>
      </w:r>
    </w:p>
    <w:p w:rsidR="003B7C06" w:rsidRDefault="003B7C06" w:rsidP="00110E09">
      <w:pPr>
        <w:numPr>
          <w:ilvl w:val="0"/>
          <w:numId w:val="1"/>
        </w:numPr>
        <w:spacing w:after="120"/>
        <w:ind w:left="0" w:firstLine="0"/>
        <w:jc w:val="both"/>
        <w:rPr>
          <w:rFonts w:eastAsia="PMingLiU"/>
          <w:kern w:val="0"/>
          <w:sz w:val="24"/>
          <w:lang w:val="fr-CA" w:eastAsia="ar-SA" w:bidi="ar"/>
        </w:rPr>
      </w:pPr>
      <w:r>
        <w:rPr>
          <w:rFonts w:eastAsia="PMingLiU" w:hint="cs"/>
          <w:kern w:val="0"/>
          <w:sz w:val="24"/>
          <w:rtl/>
          <w:lang w:val="fr-CA" w:eastAsia="ar-SA" w:bidi="ar"/>
        </w:rPr>
        <w:t xml:space="preserve">وفي تقاريرها الوطنية الثالثة، أشار عدد من الأطراف إلى أنها نفذت أنشطة بناء القدرات </w:t>
      </w:r>
      <w:r w:rsidR="00034697">
        <w:rPr>
          <w:rFonts w:eastAsia="PMingLiU" w:hint="cs"/>
          <w:kern w:val="0"/>
          <w:sz w:val="24"/>
          <w:rtl/>
          <w:lang w:val="fr-CA" w:eastAsia="ar-SA" w:bidi="ar"/>
        </w:rPr>
        <w:t xml:space="preserve">فيما يتعلق بعناصر مختلفة من </w:t>
      </w:r>
      <w:r>
        <w:rPr>
          <w:rFonts w:eastAsia="PMingLiU" w:hint="cs"/>
          <w:kern w:val="0"/>
          <w:sz w:val="24"/>
          <w:rtl/>
          <w:lang w:val="fr-CA" w:eastAsia="ar-SA" w:bidi="ar"/>
        </w:rPr>
        <w:t xml:space="preserve">إطار وخطة عمل بناء القدرات. </w:t>
      </w:r>
      <w:r w:rsidR="00034697">
        <w:rPr>
          <w:rFonts w:eastAsia="PMingLiU" w:hint="cs"/>
          <w:kern w:val="0"/>
          <w:sz w:val="24"/>
          <w:rtl/>
          <w:lang w:val="fr-CA" w:eastAsia="ar-SA" w:bidi="ar"/>
        </w:rPr>
        <w:t>وقدم</w:t>
      </w:r>
      <w:r>
        <w:rPr>
          <w:rFonts w:eastAsia="PMingLiU" w:hint="cs"/>
          <w:kern w:val="0"/>
          <w:sz w:val="24"/>
          <w:rtl/>
          <w:lang w:val="fr-CA" w:eastAsia="ar-SA" w:bidi="ar"/>
        </w:rPr>
        <w:t xml:space="preserve"> أيضا</w:t>
      </w:r>
      <w:r w:rsidR="00034697">
        <w:rPr>
          <w:rFonts w:eastAsia="PMingLiU" w:hint="cs"/>
          <w:kern w:val="0"/>
          <w:sz w:val="24"/>
          <w:rtl/>
          <w:lang w:val="fr-CA" w:eastAsia="ar-SA" w:bidi="ar"/>
        </w:rPr>
        <w:t xml:space="preserve"> عدد</w:t>
      </w:r>
      <w:r>
        <w:rPr>
          <w:rFonts w:eastAsia="PMingLiU" w:hint="cs"/>
          <w:kern w:val="0"/>
          <w:sz w:val="24"/>
          <w:rtl/>
          <w:lang w:val="fr-CA" w:eastAsia="ar-SA" w:bidi="ar"/>
        </w:rPr>
        <w:t xml:space="preserve"> قليل من الأطراف والحكومات الأخرى هذه المعلومات من خلال غرفة تبادل معلومات السلامة الأحيائية. ووفرت بعض الأطراف من البلدان المتقدمة معلومات عن الدعم المالي والتكنولوجي المقدم </w:t>
      </w:r>
      <w:r w:rsidR="00034697">
        <w:rPr>
          <w:rFonts w:eastAsia="PMingLiU" w:hint="cs"/>
          <w:kern w:val="0"/>
          <w:sz w:val="24"/>
          <w:rtl/>
          <w:lang w:val="fr-CA" w:eastAsia="ar-SA" w:bidi="ar"/>
        </w:rPr>
        <w:t>إلى</w:t>
      </w:r>
      <w:r>
        <w:rPr>
          <w:rFonts w:eastAsia="PMingLiU" w:hint="cs"/>
          <w:kern w:val="0"/>
          <w:sz w:val="24"/>
          <w:rtl/>
          <w:lang w:val="fr-CA" w:eastAsia="ar-SA" w:bidi="ar"/>
        </w:rPr>
        <w:t xml:space="preserve"> الأطراف من البلدان </w:t>
      </w:r>
      <w:r w:rsidR="00034697">
        <w:rPr>
          <w:rFonts w:eastAsia="PMingLiU" w:hint="cs"/>
          <w:kern w:val="0"/>
          <w:sz w:val="24"/>
          <w:rtl/>
          <w:lang w:val="fr-CA" w:eastAsia="ar-SA" w:bidi="ar"/>
        </w:rPr>
        <w:t>النامية</w:t>
      </w:r>
      <w:r>
        <w:rPr>
          <w:rFonts w:eastAsia="PMingLiU" w:hint="cs"/>
          <w:kern w:val="0"/>
          <w:sz w:val="24"/>
          <w:rtl/>
          <w:lang w:val="fr-CA" w:eastAsia="ar-SA" w:bidi="ar"/>
        </w:rPr>
        <w:t xml:space="preserve"> والأطراف التي تمر اقتصاداتها بمرحلة انتقالية من أجل تنفيذ أحكام البروتوكول، بما في ذلك الدعم </w:t>
      </w:r>
      <w:r w:rsidR="00110E09">
        <w:rPr>
          <w:rFonts w:eastAsia="PMingLiU" w:hint="cs"/>
          <w:kern w:val="0"/>
          <w:sz w:val="24"/>
          <w:rtl/>
          <w:lang w:val="fr-CA" w:eastAsia="ar-SA" w:bidi="ar"/>
        </w:rPr>
        <w:t>المتعلق</w:t>
      </w:r>
      <w:r>
        <w:rPr>
          <w:rFonts w:eastAsia="PMingLiU" w:hint="cs"/>
          <w:kern w:val="0"/>
          <w:sz w:val="24"/>
          <w:rtl/>
          <w:lang w:val="fr-CA" w:eastAsia="ar-SA" w:bidi="ar"/>
        </w:rPr>
        <w:t xml:space="preserve"> بعناصر مختلف</w:t>
      </w:r>
      <w:r w:rsidR="00852768">
        <w:rPr>
          <w:rFonts w:eastAsia="PMingLiU" w:hint="cs"/>
          <w:kern w:val="0"/>
          <w:sz w:val="24"/>
          <w:rtl/>
          <w:lang w:val="fr-CA" w:eastAsia="ar-SA" w:bidi="ar"/>
        </w:rPr>
        <w:t>ة من إط</w:t>
      </w:r>
      <w:r w:rsidR="00110E09">
        <w:rPr>
          <w:rFonts w:eastAsia="PMingLiU" w:hint="cs"/>
          <w:kern w:val="0"/>
          <w:sz w:val="24"/>
          <w:rtl/>
          <w:lang w:val="fr-CA" w:eastAsia="ar-SA" w:bidi="ar"/>
        </w:rPr>
        <w:t>ار وخطة عمل بناء القدرات. وتُعرض</w:t>
      </w:r>
      <w:r w:rsidR="00852768">
        <w:rPr>
          <w:rFonts w:eastAsia="PMingLiU" w:hint="cs"/>
          <w:kern w:val="0"/>
          <w:sz w:val="24"/>
          <w:rtl/>
          <w:lang w:val="fr-CA" w:eastAsia="ar-SA" w:bidi="ar"/>
        </w:rPr>
        <w:t xml:space="preserve"> في المرفق الأول لمحة عن الأنشطة المنفذة المبلغ عنها والدعم المقدم.</w:t>
      </w:r>
    </w:p>
    <w:p w:rsidR="00852768" w:rsidRPr="00852768" w:rsidRDefault="00852768" w:rsidP="00852768">
      <w:pPr>
        <w:keepNext/>
        <w:spacing w:after="120"/>
        <w:jc w:val="center"/>
        <w:rPr>
          <w:rFonts w:eastAsia="PMingLiU"/>
          <w:b/>
          <w:bCs/>
          <w:kern w:val="0"/>
          <w:sz w:val="24"/>
          <w:lang w:val="fr-CA" w:eastAsia="ar-SA" w:bidi="ar"/>
        </w:rPr>
      </w:pPr>
      <w:r>
        <w:rPr>
          <w:rFonts w:eastAsia="PMingLiU" w:hint="cs"/>
          <w:b/>
          <w:bCs/>
          <w:kern w:val="0"/>
          <w:sz w:val="24"/>
          <w:rtl/>
          <w:lang w:val="fr-CA" w:eastAsia="ar-SA" w:bidi="ar"/>
        </w:rPr>
        <w:t>باء</w:t>
      </w:r>
      <w:r w:rsidRPr="00852768">
        <w:rPr>
          <w:rFonts w:eastAsia="PMingLiU" w:hint="cs"/>
          <w:b/>
          <w:bCs/>
          <w:kern w:val="0"/>
          <w:sz w:val="24"/>
          <w:rtl/>
          <w:lang w:val="fr-CA" w:eastAsia="ar-SA" w:bidi="ar"/>
        </w:rPr>
        <w:t>-</w:t>
      </w:r>
      <w:r w:rsidRPr="00852768">
        <w:rPr>
          <w:rFonts w:eastAsia="PMingLiU" w:hint="cs"/>
          <w:b/>
          <w:bCs/>
          <w:kern w:val="0"/>
          <w:sz w:val="24"/>
          <w:rtl/>
          <w:lang w:val="fr-CA" w:eastAsia="ar-SA" w:bidi="ar"/>
        </w:rPr>
        <w:tab/>
        <w:t xml:space="preserve">أنشطة بناء القدرات التي تضطلع بها </w:t>
      </w:r>
      <w:r>
        <w:rPr>
          <w:rFonts w:eastAsia="PMingLiU" w:hint="cs"/>
          <w:b/>
          <w:bCs/>
          <w:kern w:val="0"/>
          <w:sz w:val="24"/>
          <w:rtl/>
          <w:lang w:val="fr-CA" w:eastAsia="ar-SA" w:bidi="ar"/>
        </w:rPr>
        <w:t>المنظمات ذات الصلة</w:t>
      </w:r>
    </w:p>
    <w:p w:rsidR="00852768" w:rsidRDefault="00852768" w:rsidP="005367E4">
      <w:pPr>
        <w:numPr>
          <w:ilvl w:val="0"/>
          <w:numId w:val="1"/>
        </w:numPr>
        <w:spacing w:after="120"/>
        <w:ind w:left="0" w:firstLine="0"/>
        <w:jc w:val="both"/>
        <w:rPr>
          <w:rFonts w:eastAsia="PMingLiU"/>
          <w:kern w:val="0"/>
          <w:sz w:val="24"/>
          <w:lang w:val="fr-CA" w:eastAsia="ar-SA" w:bidi="ar"/>
        </w:rPr>
      </w:pPr>
      <w:r>
        <w:rPr>
          <w:rFonts w:eastAsia="PMingLiU" w:hint="cs"/>
          <w:kern w:val="0"/>
          <w:sz w:val="24"/>
          <w:rtl/>
          <w:lang w:val="fr-CA" w:eastAsia="ar-SA" w:bidi="ar"/>
        </w:rPr>
        <w:t xml:space="preserve">منذ اعتماد إطار وخطة عمل بناء القدرات في 2012، قام عدد من المنظمات بتيسير ودعم أنشطة بناء القدرات في مجال السلامة الأحيائية فيما يتعلق بمكونات مختلفة للإطار وخطة العمل. وتشمل هذه المنظمات ما يلي: برنامج الأمم المتحدة </w:t>
      </w:r>
      <w:r w:rsidR="003A77A8">
        <w:rPr>
          <w:rFonts w:eastAsia="PMingLiU" w:hint="cs"/>
          <w:kern w:val="0"/>
          <w:sz w:val="24"/>
          <w:rtl/>
          <w:lang w:val="fr-CA" w:eastAsia="ar-SA" w:bidi="ar"/>
        </w:rPr>
        <w:t>للبيئة</w:t>
      </w:r>
      <w:r>
        <w:rPr>
          <w:rFonts w:eastAsia="PMingLiU" w:hint="cs"/>
          <w:kern w:val="0"/>
          <w:sz w:val="24"/>
          <w:rtl/>
          <w:lang w:val="fr-CA" w:eastAsia="ar-SA" w:bidi="ar"/>
        </w:rPr>
        <w:t xml:space="preserve"> (</w:t>
      </w:r>
      <w:r w:rsidR="003A77A8" w:rsidRPr="00325B34">
        <w:rPr>
          <w:rFonts w:eastAsia="Times New Roman"/>
          <w:snapToGrid w:val="0"/>
          <w:lang w:val="en-GB"/>
        </w:rPr>
        <w:t>UNEP</w:t>
      </w:r>
      <w:r>
        <w:rPr>
          <w:rFonts w:eastAsia="PMingLiU" w:hint="cs"/>
          <w:kern w:val="0"/>
          <w:sz w:val="24"/>
          <w:rtl/>
          <w:lang w:val="fr-CA" w:eastAsia="ar-SA" w:bidi="ar"/>
        </w:rPr>
        <w:t>)؛ ومنظمة الأغذية والزراعة للأمم المتحدة (</w:t>
      </w:r>
      <w:r w:rsidR="003A77A8" w:rsidRPr="00325B34">
        <w:rPr>
          <w:rFonts w:eastAsia="Times New Roman"/>
          <w:snapToGrid w:val="0"/>
          <w:lang w:val="en-GB"/>
        </w:rPr>
        <w:t>FAO</w:t>
      </w:r>
      <w:r>
        <w:rPr>
          <w:rFonts w:eastAsia="PMingLiU" w:hint="cs"/>
          <w:kern w:val="0"/>
          <w:sz w:val="24"/>
          <w:rtl/>
          <w:lang w:val="fr-CA" w:eastAsia="ar-SA" w:bidi="ar"/>
        </w:rPr>
        <w:t>)؛ ومنظمة الأمم المتحدة للتنمية الصناعية (</w:t>
      </w:r>
      <w:r w:rsidR="003A77A8" w:rsidRPr="00325B34">
        <w:rPr>
          <w:rFonts w:eastAsia="Times New Roman"/>
          <w:snapToGrid w:val="0"/>
          <w:lang w:val="en-GB"/>
        </w:rPr>
        <w:t>UNIDO</w:t>
      </w:r>
      <w:r>
        <w:rPr>
          <w:rFonts w:eastAsia="PMingLiU" w:hint="cs"/>
          <w:kern w:val="0"/>
          <w:sz w:val="24"/>
          <w:rtl/>
          <w:lang w:val="fr-CA" w:eastAsia="ar-SA" w:bidi="ar"/>
        </w:rPr>
        <w:t>)؛ والمركز الدولي للهندسة الوراثية والتكنولوجيا الأحيائية (</w:t>
      </w:r>
      <w:r w:rsidRPr="00325B34">
        <w:rPr>
          <w:rFonts w:eastAsia="Times New Roman"/>
          <w:snapToGrid w:val="0"/>
          <w:lang w:val="en-GB"/>
        </w:rPr>
        <w:t>ICGEB</w:t>
      </w:r>
      <w:r>
        <w:rPr>
          <w:rFonts w:eastAsia="PMingLiU" w:hint="cs"/>
          <w:kern w:val="0"/>
          <w:sz w:val="24"/>
          <w:rtl/>
          <w:lang w:val="fr-CA" w:eastAsia="ar-SA" w:bidi="ar"/>
        </w:rPr>
        <w:t>)؛ ومعهد البلدان الأمريكية للتعاون في مجال الزراعة (</w:t>
      </w:r>
      <w:r w:rsidRPr="00325B34">
        <w:rPr>
          <w:rFonts w:eastAsia="Times New Roman"/>
          <w:snapToGrid w:val="0"/>
          <w:lang w:val="en-GB"/>
        </w:rPr>
        <w:t>IICA</w:t>
      </w:r>
      <w:r>
        <w:rPr>
          <w:rFonts w:eastAsia="PMingLiU" w:hint="cs"/>
          <w:kern w:val="0"/>
          <w:sz w:val="24"/>
          <w:rtl/>
          <w:lang w:val="fr-CA" w:eastAsia="ar-SA" w:bidi="ar"/>
        </w:rPr>
        <w:t>)؛ والمعهد الدولي لبحوث السياسات الغذائية (</w:t>
      </w:r>
      <w:r w:rsidRPr="00325B34">
        <w:rPr>
          <w:rFonts w:eastAsia="Times New Roman"/>
          <w:snapToGrid w:val="0"/>
          <w:lang w:val="en-GB"/>
        </w:rPr>
        <w:t>IFPRI</w:t>
      </w:r>
      <w:r>
        <w:rPr>
          <w:rFonts w:eastAsia="PMingLiU" w:hint="cs"/>
          <w:kern w:val="0"/>
          <w:sz w:val="24"/>
          <w:rtl/>
          <w:lang w:val="fr-CA" w:eastAsia="ar-SA" w:bidi="ar"/>
        </w:rPr>
        <w:t>)؛ والمعهد الدولي لعلوم الحياة (</w:t>
      </w:r>
      <w:r w:rsidRPr="00325B34">
        <w:rPr>
          <w:rFonts w:eastAsia="Times New Roman"/>
          <w:snapToGrid w:val="0"/>
          <w:lang w:val="en-GB"/>
        </w:rPr>
        <w:t>ILSI</w:t>
      </w:r>
      <w:r>
        <w:rPr>
          <w:rFonts w:eastAsia="PMingLiU" w:hint="cs"/>
          <w:kern w:val="0"/>
          <w:sz w:val="24"/>
          <w:rtl/>
          <w:lang w:val="fr-CA" w:eastAsia="ar-SA" w:bidi="ar"/>
        </w:rPr>
        <w:t>)؛ والشراكة الجديدة من أجل تنمية إفريقيا</w:t>
      </w:r>
      <w:r w:rsidR="003A77A8">
        <w:rPr>
          <w:rFonts w:eastAsia="PMingLiU" w:hint="cs"/>
          <w:kern w:val="0"/>
          <w:sz w:val="24"/>
          <w:rtl/>
          <w:lang w:val="fr-CA" w:eastAsia="ar-SA" w:bidi="ar"/>
        </w:rPr>
        <w:t xml:space="preserve">/الشبكة </w:t>
      </w:r>
      <w:r w:rsidR="003A77A8">
        <w:rPr>
          <w:rFonts w:eastAsia="PMingLiU" w:hint="cs"/>
          <w:kern w:val="0"/>
          <w:sz w:val="24"/>
          <w:rtl/>
          <w:lang w:val="fr-CA" w:eastAsia="ar-SA" w:bidi="ar"/>
        </w:rPr>
        <w:lastRenderedPageBreak/>
        <w:t>الإفريقية للخبرات في مجال السلامة الحيوية (</w:t>
      </w:r>
      <w:r w:rsidR="003A77A8" w:rsidRPr="00325B34">
        <w:rPr>
          <w:rFonts w:eastAsia="Times New Roman"/>
          <w:snapToGrid w:val="0"/>
          <w:lang w:val="en-GB"/>
        </w:rPr>
        <w:t>NEPAD/ABNE</w:t>
      </w:r>
      <w:r w:rsidR="003A77A8">
        <w:rPr>
          <w:rFonts w:eastAsia="PMingLiU" w:hint="cs"/>
          <w:kern w:val="0"/>
          <w:sz w:val="24"/>
          <w:rtl/>
          <w:lang w:val="fr-CA" w:eastAsia="ar-SA" w:bidi="ar"/>
        </w:rPr>
        <w:t xml:space="preserve">)؛ ومركز </w:t>
      </w:r>
      <w:proofErr w:type="spellStart"/>
      <w:r w:rsidR="003A77A8" w:rsidRPr="00325B34">
        <w:rPr>
          <w:rFonts w:eastAsia="Times New Roman"/>
          <w:snapToGrid w:val="0"/>
          <w:lang w:val="en-GB"/>
        </w:rPr>
        <w:t>GenØk</w:t>
      </w:r>
      <w:proofErr w:type="spellEnd"/>
      <w:r w:rsidR="003A77A8">
        <w:rPr>
          <w:rFonts w:eastAsia="PMingLiU" w:hint="cs"/>
          <w:kern w:val="0"/>
          <w:sz w:val="24"/>
          <w:rtl/>
          <w:lang w:val="fr-CA" w:eastAsia="ar-SA" w:bidi="ar"/>
        </w:rPr>
        <w:t xml:space="preserve"> </w:t>
      </w:r>
      <w:r w:rsidR="003A77A8">
        <w:rPr>
          <w:rFonts w:eastAsia="PMingLiU"/>
          <w:kern w:val="0"/>
          <w:sz w:val="24"/>
          <w:rtl/>
          <w:lang w:val="fr-CA" w:eastAsia="ar-SA" w:bidi="ar"/>
        </w:rPr>
        <w:t>–</w:t>
      </w:r>
      <w:r w:rsidR="003A77A8">
        <w:rPr>
          <w:rFonts w:eastAsia="PMingLiU" w:hint="cs"/>
          <w:kern w:val="0"/>
          <w:sz w:val="24"/>
          <w:rtl/>
          <w:lang w:val="fr-CA" w:eastAsia="ar-SA" w:bidi="ar"/>
        </w:rPr>
        <w:t xml:space="preserve"> مركز</w:t>
      </w:r>
      <w:r w:rsidR="00FF0BD8" w:rsidRPr="00FF0BD8">
        <w:rPr>
          <w:rtl/>
        </w:rPr>
        <w:t xml:space="preserve"> </w:t>
      </w:r>
      <w:r w:rsidR="00FF0BD8" w:rsidRPr="00FF0BD8">
        <w:rPr>
          <w:rFonts w:eastAsia="PMingLiU"/>
          <w:kern w:val="0"/>
          <w:sz w:val="24"/>
          <w:rtl/>
          <w:lang w:val="fr-CA" w:eastAsia="ar-SA" w:bidi="ar"/>
        </w:rPr>
        <w:t>يعمل في مجال</w:t>
      </w:r>
      <w:r w:rsidR="00FF0BD8">
        <w:rPr>
          <w:rFonts w:eastAsia="PMingLiU" w:hint="cs"/>
          <w:kern w:val="0"/>
          <w:sz w:val="24"/>
          <w:rtl/>
          <w:lang w:val="fr-CA" w:eastAsia="ar-SA" w:bidi="ar"/>
        </w:rPr>
        <w:t xml:space="preserve"> ا</w:t>
      </w:r>
      <w:r w:rsidR="003A77A8">
        <w:rPr>
          <w:rFonts w:eastAsia="PMingLiU" w:hint="cs"/>
          <w:kern w:val="0"/>
          <w:sz w:val="24"/>
          <w:rtl/>
          <w:lang w:val="fr-CA" w:eastAsia="ar-SA" w:bidi="ar"/>
        </w:rPr>
        <w:t>لسلامة الأحيائية؛ والشبكة الإقليمية للمبادرات في مجال الزراعة والبيئة في إفريقيا (</w:t>
      </w:r>
      <w:r w:rsidR="003A77A8" w:rsidRPr="00325B34">
        <w:rPr>
          <w:rFonts w:eastAsia="Times New Roman"/>
          <w:snapToGrid w:val="0"/>
          <w:lang w:val="en-GB"/>
        </w:rPr>
        <w:t>RAEIN-Africa</w:t>
      </w:r>
      <w:r w:rsidR="003A77A8">
        <w:rPr>
          <w:rFonts w:eastAsia="PMingLiU" w:hint="cs"/>
          <w:kern w:val="0"/>
          <w:sz w:val="24"/>
          <w:rtl/>
          <w:lang w:val="fr-CA" w:eastAsia="ar-SA" w:bidi="ar"/>
        </w:rPr>
        <w:t xml:space="preserve">)؛ </w:t>
      </w:r>
      <w:r w:rsidR="008D383A" w:rsidRPr="00AE27F6">
        <w:rPr>
          <w:rFonts w:eastAsia="PMingLiU" w:hint="cs"/>
          <w:kern w:val="0"/>
          <w:sz w:val="24"/>
          <w:rtl/>
          <w:lang w:val="fr-CA" w:eastAsia="ar-SA" w:bidi="ar"/>
        </w:rPr>
        <w:t>والمجموعة الهندية المحدودة للتكنولوجيا الأحيائية (</w:t>
      </w:r>
      <w:r w:rsidR="008D383A" w:rsidRPr="00AE27F6">
        <w:rPr>
          <w:rFonts w:eastAsia="Times New Roman"/>
          <w:snapToGrid w:val="0"/>
          <w:lang w:val="en-GB"/>
        </w:rPr>
        <w:t>BCIL</w:t>
      </w:r>
      <w:r w:rsidR="008D383A" w:rsidRPr="00AE27F6">
        <w:rPr>
          <w:rFonts w:eastAsia="PMingLiU" w:hint="cs"/>
          <w:kern w:val="0"/>
          <w:sz w:val="24"/>
          <w:rtl/>
          <w:lang w:val="fr-CA" w:eastAsia="ar-SA" w:bidi="ar"/>
        </w:rPr>
        <w:t>)</w:t>
      </w:r>
      <w:r w:rsidR="008D383A">
        <w:rPr>
          <w:rFonts w:eastAsia="PMingLiU" w:hint="cs"/>
          <w:kern w:val="0"/>
          <w:sz w:val="24"/>
          <w:rtl/>
          <w:lang w:val="fr-CA" w:eastAsia="ar-SA" w:bidi="ar"/>
        </w:rPr>
        <w:t xml:space="preserve"> وآخرين.</w:t>
      </w:r>
    </w:p>
    <w:p w:rsidR="008D383A" w:rsidRDefault="008D383A" w:rsidP="00AE27F6">
      <w:pPr>
        <w:numPr>
          <w:ilvl w:val="0"/>
          <w:numId w:val="1"/>
        </w:numPr>
        <w:spacing w:after="120"/>
        <w:ind w:left="0" w:firstLine="0"/>
        <w:jc w:val="both"/>
        <w:rPr>
          <w:rFonts w:eastAsia="PMingLiU"/>
          <w:kern w:val="0"/>
          <w:sz w:val="24"/>
          <w:lang w:val="fr-CA" w:eastAsia="ar-SA" w:bidi="ar"/>
        </w:rPr>
      </w:pPr>
      <w:r>
        <w:rPr>
          <w:rFonts w:eastAsia="PMingLiU" w:hint="cs"/>
          <w:kern w:val="0"/>
          <w:sz w:val="24"/>
          <w:rtl/>
          <w:lang w:val="fr-CA" w:eastAsia="ar-SA" w:bidi="ar"/>
        </w:rPr>
        <w:t xml:space="preserve">وساعد برنامج الأمم المتحدة للبيئة </w:t>
      </w:r>
      <w:r w:rsidR="00367755">
        <w:rPr>
          <w:rFonts w:eastAsia="PMingLiU" w:hint="cs"/>
          <w:kern w:val="0"/>
          <w:sz w:val="24"/>
          <w:rtl/>
          <w:lang w:val="fr-CA" w:eastAsia="ar-SA" w:bidi="ar"/>
        </w:rPr>
        <w:t>(</w:t>
      </w:r>
      <w:r w:rsidR="00367755" w:rsidRPr="00325B34">
        <w:rPr>
          <w:rFonts w:eastAsia="Times New Roman"/>
          <w:snapToGrid w:val="0"/>
          <w:lang w:val="en-GB"/>
        </w:rPr>
        <w:t>UNEP</w:t>
      </w:r>
      <w:r w:rsidR="00367755">
        <w:rPr>
          <w:rFonts w:eastAsia="PMingLiU" w:hint="cs"/>
          <w:kern w:val="0"/>
          <w:sz w:val="24"/>
          <w:rtl/>
          <w:lang w:val="fr-CA" w:eastAsia="ar-SA" w:bidi="ar"/>
        </w:rPr>
        <w:t xml:space="preserve">) </w:t>
      </w:r>
      <w:r>
        <w:rPr>
          <w:rFonts w:eastAsia="PMingLiU" w:hint="cs"/>
          <w:kern w:val="0"/>
          <w:sz w:val="24"/>
          <w:rtl/>
          <w:lang w:val="fr-CA" w:eastAsia="ar-SA" w:bidi="ar"/>
        </w:rPr>
        <w:t xml:space="preserve">عددا من البلدان في تنفيذ مشاريع ممولة من مرفق البيئة العالمية </w:t>
      </w:r>
      <w:r w:rsidR="00367755">
        <w:rPr>
          <w:rFonts w:eastAsia="PMingLiU" w:hint="cs"/>
          <w:kern w:val="0"/>
          <w:sz w:val="24"/>
          <w:rtl/>
          <w:lang w:val="fr-CA" w:eastAsia="ar-SA" w:bidi="ar"/>
        </w:rPr>
        <w:t>(</w:t>
      </w:r>
      <w:r w:rsidR="00367755" w:rsidRPr="00325B34">
        <w:rPr>
          <w:rFonts w:eastAsia="Times New Roman"/>
          <w:snapToGrid w:val="0"/>
          <w:lang w:val="en-GB"/>
        </w:rPr>
        <w:t>GEF</w:t>
      </w:r>
      <w:r w:rsidR="00367755">
        <w:rPr>
          <w:rFonts w:eastAsia="PMingLiU" w:hint="cs"/>
          <w:kern w:val="0"/>
          <w:sz w:val="24"/>
          <w:rtl/>
          <w:lang w:val="fr-CA" w:eastAsia="ar-SA" w:bidi="ar"/>
        </w:rPr>
        <w:t xml:space="preserve">) </w:t>
      </w:r>
      <w:r>
        <w:rPr>
          <w:rFonts w:eastAsia="PMingLiU" w:hint="cs"/>
          <w:kern w:val="0"/>
          <w:sz w:val="24"/>
          <w:rtl/>
          <w:lang w:val="fr-CA" w:eastAsia="ar-SA" w:bidi="ar"/>
        </w:rPr>
        <w:t xml:space="preserve">من أجل دعم تنفيذ أطرها الوطنية </w:t>
      </w:r>
      <w:r w:rsidR="00175094">
        <w:rPr>
          <w:rFonts w:eastAsia="PMingLiU" w:hint="cs"/>
          <w:kern w:val="0"/>
          <w:sz w:val="24"/>
          <w:rtl/>
          <w:lang w:val="fr-CA" w:eastAsia="ar-SA" w:bidi="ar"/>
        </w:rPr>
        <w:t>للسلامة</w:t>
      </w:r>
      <w:r>
        <w:rPr>
          <w:rFonts w:eastAsia="PMingLiU" w:hint="cs"/>
          <w:kern w:val="0"/>
          <w:sz w:val="24"/>
          <w:rtl/>
          <w:lang w:val="fr-CA" w:eastAsia="ar-SA" w:bidi="ar"/>
        </w:rPr>
        <w:t xml:space="preserve"> الأحيائية.</w:t>
      </w:r>
      <w:r>
        <w:rPr>
          <w:rStyle w:val="FootnoteReference"/>
          <w:rFonts w:eastAsia="PMingLiU"/>
          <w:kern w:val="0"/>
          <w:sz w:val="24"/>
          <w:rtl/>
          <w:lang w:val="fr-CA" w:eastAsia="ar-SA" w:bidi="ar"/>
        </w:rPr>
        <w:footnoteReference w:id="5"/>
      </w:r>
      <w:r>
        <w:rPr>
          <w:rFonts w:eastAsia="PMingLiU" w:hint="cs"/>
          <w:kern w:val="0"/>
          <w:sz w:val="24"/>
          <w:rtl/>
          <w:lang w:val="fr-CA" w:eastAsia="ar-SA" w:bidi="ar"/>
        </w:rPr>
        <w:t xml:space="preserve"> </w:t>
      </w:r>
      <w:r w:rsidR="00AE27F6">
        <w:rPr>
          <w:rFonts w:eastAsia="PMingLiU" w:hint="cs"/>
          <w:kern w:val="0"/>
          <w:sz w:val="24"/>
          <w:rtl/>
          <w:lang w:val="fr-CA" w:eastAsia="ar-SA" w:bidi="ar"/>
        </w:rPr>
        <w:t>ويقوم</w:t>
      </w:r>
      <w:r w:rsidR="00BB441D">
        <w:rPr>
          <w:rFonts w:eastAsia="PMingLiU" w:hint="cs"/>
          <w:kern w:val="0"/>
          <w:sz w:val="24"/>
          <w:rtl/>
          <w:lang w:val="fr-CA" w:eastAsia="ar-SA" w:bidi="ar"/>
        </w:rPr>
        <w:t xml:space="preserve"> البرنامج</w:t>
      </w:r>
      <w:r w:rsidR="00AE27F6">
        <w:rPr>
          <w:rFonts w:eastAsia="PMingLiU" w:hint="cs"/>
          <w:kern w:val="0"/>
          <w:sz w:val="24"/>
          <w:rtl/>
          <w:lang w:val="fr-CA" w:eastAsia="ar-SA" w:bidi="ar"/>
        </w:rPr>
        <w:t xml:space="preserve"> بدعم</w:t>
      </w:r>
      <w:r w:rsidR="00BB441D">
        <w:rPr>
          <w:rFonts w:eastAsia="PMingLiU" w:hint="cs"/>
          <w:kern w:val="0"/>
          <w:sz w:val="24"/>
          <w:rtl/>
          <w:lang w:val="fr-CA" w:eastAsia="ar-SA" w:bidi="ar"/>
        </w:rPr>
        <w:t xml:space="preserve"> إعداد وتنفيذ المشروع الإقليمي المتعدد البلدان من أجل تعزيز القدرات المؤسساتية بشأن اختبار الكائنات الحية المحورة دعما لعملية صنع القرارات الوطنية في إفريقيا </w:t>
      </w:r>
      <w:r w:rsidR="00AE27F6">
        <w:rPr>
          <w:rFonts w:eastAsia="PMingLiU" w:hint="cs"/>
          <w:kern w:val="0"/>
          <w:sz w:val="24"/>
          <w:rtl/>
          <w:lang w:val="fr-CA" w:eastAsia="ar-SA" w:bidi="ar"/>
        </w:rPr>
        <w:t xml:space="preserve">الجنوبية </w:t>
      </w:r>
      <w:r w:rsidR="00BB441D">
        <w:rPr>
          <w:rFonts w:eastAsia="PMingLiU" w:hint="cs"/>
          <w:kern w:val="0"/>
          <w:sz w:val="24"/>
          <w:rtl/>
          <w:lang w:val="fr-CA" w:eastAsia="ar-SA" w:bidi="ar"/>
        </w:rPr>
        <w:t>والمرحلة الثالثة من المشروع العالمي المشترك بين برنامج الأمم المتحدة للبيئة ومرفق البيئة العالمية بشأن بناء القدرات على نحو مستدام من أجل المشاركة الفعالة في غرفة تبادل معلومات السلامة الأحيائية (</w:t>
      </w:r>
      <w:r w:rsidR="00AE27F6">
        <w:rPr>
          <w:rFonts w:eastAsia="PMingLiU" w:hint="cs"/>
          <w:kern w:val="0"/>
          <w:sz w:val="24"/>
          <w:rtl/>
          <w:lang w:val="fr-CA" w:eastAsia="ar-SA" w:bidi="ar"/>
        </w:rPr>
        <w:t>مشروع المرحلة الثالثة</w:t>
      </w:r>
      <w:r w:rsidR="00BB441D">
        <w:rPr>
          <w:rFonts w:eastAsia="PMingLiU" w:hint="cs"/>
          <w:kern w:val="0"/>
          <w:sz w:val="24"/>
          <w:rtl/>
          <w:lang w:val="fr-CA" w:eastAsia="ar-SA" w:bidi="ar"/>
        </w:rPr>
        <w:t xml:space="preserve"> لغرفة تبادل معلومات السلامة الأحيائية). كما بدأ العمل </w:t>
      </w:r>
      <w:r w:rsidR="00AE27F6">
        <w:rPr>
          <w:rFonts w:eastAsia="PMingLiU" w:hint="cs"/>
          <w:kern w:val="0"/>
          <w:sz w:val="24"/>
          <w:rtl/>
          <w:lang w:val="fr-CA" w:eastAsia="ar-SA" w:bidi="ar"/>
        </w:rPr>
        <w:t>في نحو 40 مشروعا أخرى</w:t>
      </w:r>
      <w:r w:rsidR="00BB441D">
        <w:rPr>
          <w:rFonts w:eastAsia="PMingLiU" w:hint="cs"/>
          <w:kern w:val="0"/>
          <w:sz w:val="24"/>
          <w:rtl/>
          <w:lang w:val="fr-CA" w:eastAsia="ar-SA" w:bidi="ar"/>
        </w:rPr>
        <w:t xml:space="preserve"> لمرفق البيئة العالمية يدعمها برنامج الأمم المتحدة للبيئة بشأن تنفيذ الأطر الوطنية </w:t>
      </w:r>
      <w:r w:rsidR="00175094">
        <w:rPr>
          <w:rFonts w:eastAsia="PMingLiU" w:hint="cs"/>
          <w:kern w:val="0"/>
          <w:sz w:val="24"/>
          <w:rtl/>
          <w:lang w:val="fr-CA" w:eastAsia="ar-SA" w:bidi="ar"/>
        </w:rPr>
        <w:t>للسلامة</w:t>
      </w:r>
      <w:r w:rsidR="00BB441D">
        <w:rPr>
          <w:rFonts w:eastAsia="PMingLiU" w:hint="cs"/>
          <w:kern w:val="0"/>
          <w:sz w:val="24"/>
          <w:rtl/>
          <w:lang w:val="fr-CA" w:eastAsia="ar-SA" w:bidi="ar"/>
        </w:rPr>
        <w:t xml:space="preserve"> الأحيائية قبل اعتماد إطار وخطة عمل بناء القدرات وقد استُكملت هذه المشاريع مؤخرا أو على وشك أن تُستكمل.</w:t>
      </w:r>
      <w:r w:rsidR="00BB441D">
        <w:rPr>
          <w:rStyle w:val="FootnoteReference"/>
          <w:rFonts w:eastAsia="PMingLiU"/>
          <w:kern w:val="0"/>
          <w:sz w:val="24"/>
          <w:rtl/>
          <w:lang w:val="fr-CA" w:eastAsia="ar-SA" w:bidi="ar"/>
        </w:rPr>
        <w:footnoteReference w:id="6"/>
      </w:r>
      <w:r w:rsidR="004B26DB">
        <w:rPr>
          <w:rFonts w:eastAsia="PMingLiU" w:hint="cs"/>
          <w:kern w:val="0"/>
          <w:sz w:val="24"/>
          <w:rtl/>
          <w:lang w:val="fr-CA" w:eastAsia="ar-SA" w:bidi="ar"/>
        </w:rPr>
        <w:t xml:space="preserve"> وساهمت هذه المشاريع على وجه الخصوص في تنفيذ المجالات البؤرية 1 (الأطر الوطنية </w:t>
      </w:r>
      <w:r w:rsidR="00175094">
        <w:rPr>
          <w:rFonts w:eastAsia="PMingLiU" w:hint="cs"/>
          <w:kern w:val="0"/>
          <w:sz w:val="24"/>
          <w:rtl/>
          <w:lang w:val="fr-CA" w:eastAsia="ar-SA" w:bidi="ar"/>
        </w:rPr>
        <w:t>للسلامة</w:t>
      </w:r>
      <w:r w:rsidR="004B26DB">
        <w:rPr>
          <w:rFonts w:eastAsia="PMingLiU" w:hint="cs"/>
          <w:kern w:val="0"/>
          <w:sz w:val="24"/>
          <w:rtl/>
          <w:lang w:val="fr-CA" w:eastAsia="ar-SA" w:bidi="ar"/>
        </w:rPr>
        <w:t xml:space="preserve"> الأحيائية)، و2 (تقييم المخاطر وإدارة المخاطر)، و3 (المناولة، والنقل والتعبئة وتحديد الهوية) و5 (الوعي، والتثقيف والمشاركة على المستوى الجماهيري)</w:t>
      </w:r>
      <w:r w:rsidR="003D10FE">
        <w:rPr>
          <w:rFonts w:eastAsia="PMingLiU" w:hint="cs"/>
          <w:kern w:val="0"/>
          <w:sz w:val="24"/>
          <w:rtl/>
          <w:lang w:val="fr-CA" w:eastAsia="ar-SA" w:bidi="ar"/>
        </w:rPr>
        <w:t xml:space="preserve"> لإطار وخطة عمل بناء القدرات (انظر المرفق الثاني). وبالإضافة إلى ذلك، نظم برنامج الأمم المتحدة للبيئة حلقات العمل السنوية الخاصة به لمنسقي </w:t>
      </w:r>
      <w:r w:rsidR="00AE27F6">
        <w:rPr>
          <w:rFonts w:eastAsia="PMingLiU" w:hint="cs"/>
          <w:kern w:val="0"/>
          <w:sz w:val="24"/>
          <w:rtl/>
          <w:lang w:val="fr-CA" w:eastAsia="ar-SA" w:bidi="ar"/>
        </w:rPr>
        <w:t>المشاريع</w:t>
      </w:r>
      <w:r w:rsidR="003D10FE">
        <w:rPr>
          <w:rFonts w:eastAsia="PMingLiU" w:hint="cs"/>
          <w:kern w:val="0"/>
          <w:sz w:val="24"/>
          <w:rtl/>
          <w:lang w:val="fr-CA" w:eastAsia="ar-SA" w:bidi="ar"/>
        </w:rPr>
        <w:t xml:space="preserve"> الوطني</w:t>
      </w:r>
      <w:r w:rsidR="00AE27F6">
        <w:rPr>
          <w:rFonts w:eastAsia="PMingLiU" w:hint="cs"/>
          <w:kern w:val="0"/>
          <w:sz w:val="24"/>
          <w:rtl/>
          <w:lang w:val="fr-CA" w:eastAsia="ar-SA" w:bidi="ar"/>
        </w:rPr>
        <w:t>ة،</w:t>
      </w:r>
      <w:r w:rsidR="003D10FE">
        <w:rPr>
          <w:rFonts w:eastAsia="PMingLiU" w:hint="cs"/>
          <w:kern w:val="0"/>
          <w:sz w:val="24"/>
          <w:rtl/>
          <w:lang w:val="fr-CA" w:eastAsia="ar-SA" w:bidi="ar"/>
        </w:rPr>
        <w:t xml:space="preserve"> </w:t>
      </w:r>
      <w:r w:rsidR="00AE27F6">
        <w:rPr>
          <w:rFonts w:eastAsia="PMingLiU" w:hint="cs"/>
          <w:kern w:val="0"/>
          <w:sz w:val="24"/>
          <w:rtl/>
          <w:lang w:val="fr-CA" w:eastAsia="ar-SA" w:bidi="ar"/>
        </w:rPr>
        <w:t>و</w:t>
      </w:r>
      <w:r w:rsidR="003D10FE">
        <w:rPr>
          <w:rFonts w:eastAsia="PMingLiU" w:hint="cs"/>
          <w:kern w:val="0"/>
          <w:sz w:val="24"/>
          <w:rtl/>
          <w:lang w:val="fr-CA" w:eastAsia="ar-SA" w:bidi="ar"/>
        </w:rPr>
        <w:t xml:space="preserve">التي ركزت على التنسيق الإقليمي، </w:t>
      </w:r>
      <w:r w:rsidR="00AE27F6">
        <w:rPr>
          <w:rFonts w:eastAsia="PMingLiU" w:hint="cs"/>
          <w:kern w:val="0"/>
          <w:sz w:val="24"/>
          <w:rtl/>
          <w:lang w:val="fr-CA" w:eastAsia="ar-SA" w:bidi="ar"/>
        </w:rPr>
        <w:t>وآخر المستجدات بالنسبة ل</w:t>
      </w:r>
      <w:r w:rsidR="003D10FE">
        <w:rPr>
          <w:rFonts w:eastAsia="PMingLiU" w:hint="cs"/>
          <w:kern w:val="0"/>
          <w:sz w:val="24"/>
          <w:rtl/>
          <w:lang w:val="fr-CA" w:eastAsia="ar-SA" w:bidi="ar"/>
        </w:rPr>
        <w:t xml:space="preserve">لحالة بما في ذلك الاتجاهات الجديدة والناشئة في مجال السلامة الأحيائية، والقضايا المحتملة والناشئة لتعميمها في حافظة البرنامج للسلامة الأحيائية </w:t>
      </w:r>
      <w:r w:rsidR="00AE27F6">
        <w:rPr>
          <w:rFonts w:eastAsia="PMingLiU" w:hint="cs"/>
          <w:kern w:val="0"/>
          <w:sz w:val="24"/>
          <w:rtl/>
          <w:lang w:val="fr-CA" w:eastAsia="ar-SA" w:bidi="ar"/>
        </w:rPr>
        <w:t>ل</w:t>
      </w:r>
      <w:r w:rsidR="003D10FE">
        <w:rPr>
          <w:rFonts w:eastAsia="PMingLiU" w:hint="cs"/>
          <w:kern w:val="0"/>
          <w:sz w:val="24"/>
          <w:rtl/>
          <w:lang w:val="fr-CA" w:eastAsia="ar-SA" w:bidi="ar"/>
        </w:rPr>
        <w:t>دعم النظم الوطنية للسلامة الأحيائية.</w:t>
      </w:r>
      <w:r w:rsidR="004B2A53">
        <w:rPr>
          <w:rStyle w:val="FootnoteReference"/>
          <w:rFonts w:eastAsia="PMingLiU"/>
          <w:kern w:val="0"/>
          <w:sz w:val="24"/>
          <w:rtl/>
          <w:lang w:val="fr-CA" w:eastAsia="ar-SA" w:bidi="ar"/>
        </w:rPr>
        <w:footnoteReference w:id="7"/>
      </w:r>
    </w:p>
    <w:p w:rsidR="00175094" w:rsidRDefault="00175094" w:rsidP="00AE27F6">
      <w:pPr>
        <w:numPr>
          <w:ilvl w:val="0"/>
          <w:numId w:val="1"/>
        </w:numPr>
        <w:spacing w:after="120"/>
        <w:ind w:left="0" w:firstLine="0"/>
        <w:jc w:val="both"/>
        <w:rPr>
          <w:rFonts w:eastAsia="PMingLiU"/>
          <w:kern w:val="0"/>
          <w:sz w:val="24"/>
          <w:lang w:val="fr-CA" w:eastAsia="ar-SA" w:bidi="ar"/>
        </w:rPr>
      </w:pPr>
      <w:r>
        <w:rPr>
          <w:rFonts w:eastAsia="PMingLiU" w:hint="cs"/>
          <w:kern w:val="0"/>
          <w:sz w:val="24"/>
          <w:rtl/>
          <w:lang w:val="fr-CA" w:eastAsia="ar-SA" w:bidi="ar"/>
        </w:rPr>
        <w:t xml:space="preserve">وتساعد منظمة الأغذية والزراعة </w:t>
      </w:r>
      <w:r w:rsidR="00367755">
        <w:rPr>
          <w:rFonts w:eastAsia="PMingLiU" w:hint="cs"/>
          <w:kern w:val="0"/>
          <w:sz w:val="24"/>
          <w:rtl/>
          <w:lang w:val="fr-CA" w:eastAsia="ar-SA" w:bidi="ar"/>
        </w:rPr>
        <w:t>(</w:t>
      </w:r>
      <w:r w:rsidR="00367755" w:rsidRPr="00325B34">
        <w:rPr>
          <w:rFonts w:eastAsia="Times New Roman"/>
          <w:snapToGrid w:val="0"/>
          <w:lang w:val="en-GB"/>
        </w:rPr>
        <w:t>FAO</w:t>
      </w:r>
      <w:r w:rsidR="00367755">
        <w:rPr>
          <w:rFonts w:eastAsia="PMingLiU" w:hint="cs"/>
          <w:kern w:val="0"/>
          <w:sz w:val="24"/>
          <w:rtl/>
          <w:lang w:val="fr-CA" w:eastAsia="ar-SA" w:bidi="ar"/>
        </w:rPr>
        <w:t xml:space="preserve">) </w:t>
      </w:r>
      <w:r>
        <w:rPr>
          <w:rFonts w:eastAsia="PMingLiU" w:hint="cs"/>
          <w:kern w:val="0"/>
          <w:sz w:val="24"/>
          <w:rtl/>
          <w:lang w:val="fr-CA" w:eastAsia="ar-SA" w:bidi="ar"/>
        </w:rPr>
        <w:t xml:space="preserve">سري </w:t>
      </w:r>
      <w:proofErr w:type="spellStart"/>
      <w:r>
        <w:rPr>
          <w:rFonts w:eastAsia="PMingLiU" w:hint="cs"/>
          <w:kern w:val="0"/>
          <w:sz w:val="24"/>
          <w:rtl/>
          <w:lang w:val="fr-CA" w:eastAsia="ar-SA" w:bidi="ar"/>
        </w:rPr>
        <w:t>لانكا</w:t>
      </w:r>
      <w:proofErr w:type="spellEnd"/>
      <w:r>
        <w:rPr>
          <w:rFonts w:eastAsia="PMingLiU" w:hint="cs"/>
          <w:kern w:val="0"/>
          <w:sz w:val="24"/>
          <w:rtl/>
          <w:lang w:val="fr-CA" w:eastAsia="ar-SA" w:bidi="ar"/>
        </w:rPr>
        <w:t xml:space="preserve"> من خلال تنفيذ مشروع ممول من مرفق البيئة العالمية بشأن تنفيذ إطارها الوطني للسلامة الأحيائية، تمت الموافقة عليه في يونيو/حزيران 2016. ودعمت منظمة الأغذية والزراعة أيضا بلدان</w:t>
      </w:r>
      <w:r w:rsidR="00E26A3E">
        <w:rPr>
          <w:rFonts w:eastAsia="PMingLiU" w:hint="cs"/>
          <w:kern w:val="0"/>
          <w:sz w:val="24"/>
          <w:rtl/>
          <w:lang w:val="fr-CA" w:eastAsia="ar-SA" w:bidi="ar"/>
        </w:rPr>
        <w:t>ا</w:t>
      </w:r>
      <w:r>
        <w:rPr>
          <w:rFonts w:eastAsia="PMingLiU" w:hint="cs"/>
          <w:kern w:val="0"/>
          <w:sz w:val="24"/>
          <w:rtl/>
          <w:lang w:val="fr-CA" w:eastAsia="ar-SA" w:bidi="ar"/>
        </w:rPr>
        <w:t xml:space="preserve"> أخرى من خلال أنشطة وطنية</w:t>
      </w:r>
      <w:r w:rsidR="00C533C4">
        <w:rPr>
          <w:rFonts w:eastAsia="PMingLiU" w:hint="cs"/>
          <w:kern w:val="0"/>
          <w:sz w:val="24"/>
          <w:rtl/>
          <w:lang w:val="fr-CA" w:eastAsia="ar-SA" w:bidi="ar-EG"/>
        </w:rPr>
        <w:t>،</w:t>
      </w:r>
      <w:r>
        <w:rPr>
          <w:rFonts w:eastAsia="PMingLiU" w:hint="cs"/>
          <w:kern w:val="0"/>
          <w:sz w:val="24"/>
          <w:rtl/>
          <w:lang w:val="fr-CA" w:eastAsia="ar-SA" w:bidi="ar"/>
        </w:rPr>
        <w:t xml:space="preserve"> وإقليمية</w:t>
      </w:r>
      <w:r w:rsidR="00C533C4">
        <w:rPr>
          <w:rFonts w:eastAsia="PMingLiU" w:hint="cs"/>
          <w:kern w:val="0"/>
          <w:sz w:val="24"/>
          <w:rtl/>
          <w:lang w:val="fr-CA" w:eastAsia="ar-SA" w:bidi="ar"/>
        </w:rPr>
        <w:t xml:space="preserve"> وعالمية لبناء القدرات في مجال السلامة الأحيائية. وتضمن الدعم المقدم على المستوى الوطني لبلدان مثل أوروغواي</w:t>
      </w:r>
      <w:r w:rsidR="00C533C4">
        <w:rPr>
          <w:rStyle w:val="FootnoteReference"/>
          <w:rFonts w:eastAsia="PMingLiU"/>
          <w:kern w:val="0"/>
          <w:sz w:val="24"/>
          <w:rtl/>
          <w:lang w:val="fr-CA" w:eastAsia="ar-SA" w:bidi="ar"/>
        </w:rPr>
        <w:footnoteReference w:id="8"/>
      </w:r>
      <w:r w:rsidR="00874420">
        <w:rPr>
          <w:rFonts w:eastAsia="PMingLiU" w:hint="cs"/>
          <w:kern w:val="0"/>
          <w:sz w:val="24"/>
          <w:rtl/>
          <w:lang w:val="fr-CA" w:eastAsia="ar-SA" w:bidi="ar"/>
        </w:rPr>
        <w:t xml:space="preserve"> وضع و/أو تنفيذ سياسات وأطر تنظيمية في مجال السلامة الأحيائية، والتدريب على تقييم المخاطر والكشف عن الكائنات المحورة وراثيا (</w:t>
      </w:r>
      <w:r w:rsidR="00874420" w:rsidRPr="00325B34">
        <w:rPr>
          <w:rFonts w:eastAsia="Times New Roman"/>
          <w:snapToGrid w:val="0"/>
          <w:lang w:val="en-GB"/>
        </w:rPr>
        <w:t>GMOs</w:t>
      </w:r>
      <w:r w:rsidR="00874420">
        <w:rPr>
          <w:rFonts w:eastAsia="PMingLiU" w:hint="cs"/>
          <w:kern w:val="0"/>
          <w:sz w:val="24"/>
          <w:rtl/>
          <w:lang w:val="fr-CA" w:eastAsia="ar-SA" w:bidi="ar"/>
        </w:rPr>
        <w:t>) ورصدها، وتطوير البنية الأساسية والقدرات ال</w:t>
      </w:r>
      <w:r w:rsidR="00CB3C76">
        <w:rPr>
          <w:rFonts w:eastAsia="PMingLiU" w:hint="cs"/>
          <w:kern w:val="0"/>
          <w:sz w:val="24"/>
          <w:rtl/>
          <w:lang w:val="fr-CA" w:eastAsia="ar-SA" w:bidi="ar"/>
        </w:rPr>
        <w:t>تقنية</w:t>
      </w:r>
      <w:r w:rsidR="00874420">
        <w:rPr>
          <w:rFonts w:eastAsia="PMingLiU" w:hint="cs"/>
          <w:kern w:val="0"/>
          <w:sz w:val="24"/>
          <w:rtl/>
          <w:lang w:val="fr-CA" w:eastAsia="ar-SA" w:bidi="ar"/>
        </w:rPr>
        <w:t xml:space="preserve"> ووضع استراتيجيات </w:t>
      </w:r>
      <w:r w:rsidR="00874420">
        <w:rPr>
          <w:rFonts w:eastAsia="PMingLiU" w:hint="cs"/>
          <w:kern w:val="0"/>
          <w:sz w:val="24"/>
          <w:rtl/>
          <w:lang w:val="fr-CA" w:eastAsia="ar-SA" w:bidi="ar"/>
        </w:rPr>
        <w:lastRenderedPageBreak/>
        <w:t xml:space="preserve">الوعي والمشاركة على المستوى الجماهيري في عمليات صنع القرارات المتعلقة بالسلامة الأحيائية. وتضمنت الأنشطة الإقليمية والعالمية تيسير </w:t>
      </w:r>
      <w:r w:rsidR="00AE27F6">
        <w:rPr>
          <w:rFonts w:eastAsia="PMingLiU" w:hint="cs"/>
          <w:kern w:val="0"/>
          <w:sz w:val="24"/>
          <w:rtl/>
          <w:lang w:val="fr-CA" w:eastAsia="ar-SA" w:bidi="ar"/>
        </w:rPr>
        <w:t>تبادل</w:t>
      </w:r>
      <w:r w:rsidR="00874420">
        <w:rPr>
          <w:rFonts w:eastAsia="PMingLiU" w:hint="cs"/>
          <w:kern w:val="0"/>
          <w:sz w:val="24"/>
          <w:rtl/>
          <w:lang w:val="fr-CA" w:eastAsia="ar-SA" w:bidi="ar"/>
        </w:rPr>
        <w:t xml:space="preserve"> المعلومات والخبرات، وتنسيق الأدوات </w:t>
      </w:r>
      <w:r w:rsidR="00AE27F6">
        <w:rPr>
          <w:rFonts w:eastAsia="PMingLiU" w:hint="cs"/>
          <w:kern w:val="0"/>
          <w:sz w:val="24"/>
          <w:rtl/>
          <w:lang w:val="fr-CA" w:eastAsia="ar-SA" w:bidi="ar"/>
        </w:rPr>
        <w:t>والإجراءات</w:t>
      </w:r>
      <w:r w:rsidR="00874420">
        <w:rPr>
          <w:rFonts w:eastAsia="PMingLiU" w:hint="cs"/>
          <w:kern w:val="0"/>
          <w:sz w:val="24"/>
          <w:rtl/>
          <w:lang w:val="fr-CA" w:eastAsia="ar-SA" w:bidi="ar"/>
        </w:rPr>
        <w:t xml:space="preserve"> الخاصة بمناولة الكائنات المحورة وراثيا (</w:t>
      </w:r>
      <w:r w:rsidR="00874420" w:rsidRPr="00325B34">
        <w:rPr>
          <w:rFonts w:eastAsia="Times New Roman"/>
          <w:snapToGrid w:val="0"/>
          <w:lang w:val="en-GB"/>
        </w:rPr>
        <w:t>GMOs</w:t>
      </w:r>
      <w:r w:rsidR="00874420">
        <w:rPr>
          <w:rFonts w:eastAsia="PMingLiU" w:hint="cs"/>
          <w:kern w:val="0"/>
          <w:sz w:val="24"/>
          <w:rtl/>
          <w:lang w:val="fr-CA" w:eastAsia="ar-SA" w:bidi="ar"/>
        </w:rPr>
        <w:t xml:space="preserve">)؛ والتدريب </w:t>
      </w:r>
      <w:r w:rsidR="00AE27F6">
        <w:rPr>
          <w:rFonts w:eastAsia="PMingLiU" w:hint="cs"/>
          <w:kern w:val="0"/>
          <w:sz w:val="24"/>
          <w:rtl/>
          <w:lang w:val="fr-CA" w:eastAsia="ar-SA" w:bidi="ar"/>
        </w:rPr>
        <w:t>الخاص بقضايا بعينها</w:t>
      </w:r>
      <w:r w:rsidR="00874420">
        <w:rPr>
          <w:rFonts w:eastAsia="PMingLiU" w:hint="cs"/>
          <w:kern w:val="0"/>
          <w:sz w:val="24"/>
          <w:rtl/>
          <w:lang w:val="fr-CA" w:eastAsia="ar-SA" w:bidi="ar"/>
        </w:rPr>
        <w:t>؛ وإعداد مواد تدريبية وبرامج لتدريب المدربين بشأن الكشف عن الكائنات المحورة وراثيا ورصد</w:t>
      </w:r>
      <w:r w:rsidR="00965BA9">
        <w:rPr>
          <w:rFonts w:eastAsia="PMingLiU" w:hint="cs"/>
          <w:kern w:val="0"/>
          <w:sz w:val="24"/>
          <w:rtl/>
          <w:lang w:val="fr-CA" w:eastAsia="ar-SA" w:bidi="ar"/>
        </w:rPr>
        <w:t xml:space="preserve">ها وتقييم </w:t>
      </w:r>
      <w:r w:rsidR="00AE27F6">
        <w:rPr>
          <w:rFonts w:eastAsia="PMingLiU" w:hint="cs"/>
          <w:kern w:val="0"/>
          <w:sz w:val="24"/>
          <w:rtl/>
          <w:lang w:val="fr-CA" w:eastAsia="ar-SA" w:bidi="ar"/>
        </w:rPr>
        <w:t>سلامة الأغذية</w:t>
      </w:r>
      <w:r w:rsidR="00965BA9">
        <w:rPr>
          <w:rFonts w:eastAsia="PMingLiU" w:hint="cs"/>
          <w:kern w:val="0"/>
          <w:sz w:val="24"/>
          <w:rtl/>
          <w:lang w:val="fr-CA" w:eastAsia="ar-SA" w:bidi="ar"/>
        </w:rPr>
        <w:t xml:space="preserve"> المحورة وراثيا.</w:t>
      </w:r>
    </w:p>
    <w:p w:rsidR="00660ED2" w:rsidRDefault="00660ED2" w:rsidP="00097E6A">
      <w:pPr>
        <w:numPr>
          <w:ilvl w:val="0"/>
          <w:numId w:val="1"/>
        </w:numPr>
        <w:spacing w:after="120"/>
        <w:ind w:left="0" w:firstLine="0"/>
        <w:jc w:val="both"/>
        <w:rPr>
          <w:rFonts w:eastAsia="PMingLiU"/>
          <w:kern w:val="0"/>
          <w:sz w:val="24"/>
          <w:lang w:val="fr-CA" w:eastAsia="ar-SA" w:bidi="ar"/>
        </w:rPr>
      </w:pPr>
      <w:r>
        <w:rPr>
          <w:rFonts w:eastAsia="PMingLiU" w:hint="cs"/>
          <w:kern w:val="0"/>
          <w:sz w:val="24"/>
          <w:rtl/>
          <w:lang w:val="fr-CA" w:eastAsia="ar-SA" w:bidi="ar"/>
        </w:rPr>
        <w:t>وواصلت منظمة الأمم المتحدة للتنمية الصناعية</w:t>
      </w:r>
      <w:r w:rsidR="00367755">
        <w:rPr>
          <w:rFonts w:eastAsia="PMingLiU" w:hint="cs"/>
          <w:kern w:val="0"/>
          <w:sz w:val="24"/>
          <w:rtl/>
          <w:lang w:val="fr-CA" w:eastAsia="ar-SA" w:bidi="ar"/>
        </w:rPr>
        <w:t xml:space="preserve"> (</w:t>
      </w:r>
      <w:r w:rsidR="00367755" w:rsidRPr="00325B34">
        <w:rPr>
          <w:rFonts w:eastAsia="Times New Roman"/>
          <w:snapToGrid w:val="0"/>
          <w:lang w:val="en-GB"/>
        </w:rPr>
        <w:t>UNIDO</w:t>
      </w:r>
      <w:r w:rsidR="00367755">
        <w:rPr>
          <w:rFonts w:eastAsia="PMingLiU" w:hint="cs"/>
          <w:kern w:val="0"/>
          <w:sz w:val="24"/>
          <w:rtl/>
          <w:lang w:val="fr-CA" w:eastAsia="ar-SA" w:bidi="ar"/>
        </w:rPr>
        <w:t>)</w:t>
      </w:r>
      <w:r>
        <w:rPr>
          <w:rFonts w:eastAsia="PMingLiU" w:hint="cs"/>
          <w:kern w:val="0"/>
          <w:sz w:val="24"/>
          <w:rtl/>
          <w:lang w:val="fr-CA" w:eastAsia="ar-SA" w:bidi="ar"/>
        </w:rPr>
        <w:t>، من خلال "برنامج شبكات السلامة الأحيائية بين بلدان الجنوب</w:t>
      </w:r>
      <w:r w:rsidR="00097E6A">
        <w:rPr>
          <w:rFonts w:eastAsia="PMingLiU" w:hint="cs"/>
          <w:kern w:val="0"/>
          <w:sz w:val="24"/>
          <w:rtl/>
          <w:lang w:val="fr-CA" w:eastAsia="ar-SA" w:bidi="ar"/>
        </w:rPr>
        <w:t>" الخاص بها، تنسيق ودعم برنامج ل</w:t>
      </w:r>
      <w:r>
        <w:rPr>
          <w:rFonts w:eastAsia="PMingLiU" w:hint="cs"/>
          <w:kern w:val="0"/>
          <w:sz w:val="24"/>
          <w:rtl/>
          <w:lang w:val="fr-CA" w:eastAsia="ar-SA" w:bidi="ar"/>
        </w:rPr>
        <w:t xml:space="preserve">لسلامة الأحيائية للتعلم عن بعد يضم جامعة جنت في بلجيكا، وجامعة </w:t>
      </w:r>
      <w:proofErr w:type="spellStart"/>
      <w:r>
        <w:rPr>
          <w:rFonts w:eastAsia="PMingLiU" w:hint="cs"/>
          <w:kern w:val="0"/>
          <w:sz w:val="24"/>
          <w:rtl/>
          <w:lang w:val="fr-CA" w:eastAsia="ar-SA" w:bidi="ar"/>
        </w:rPr>
        <w:t>ماركي</w:t>
      </w:r>
      <w:proofErr w:type="spellEnd"/>
      <w:r>
        <w:rPr>
          <w:rFonts w:eastAsia="PMingLiU" w:hint="cs"/>
          <w:kern w:val="0"/>
          <w:sz w:val="24"/>
          <w:rtl/>
          <w:lang w:val="fr-CA" w:eastAsia="ar-SA" w:bidi="ar"/>
        </w:rPr>
        <w:t xml:space="preserve"> التقنية في أنكونا بإيطاليا، والجامعة الكاثوليكية الحبرية</w:t>
      </w:r>
      <w:r w:rsidR="002F5B87">
        <w:rPr>
          <w:rFonts w:eastAsia="PMingLiU" w:hint="cs"/>
          <w:kern w:val="0"/>
          <w:sz w:val="24"/>
          <w:rtl/>
          <w:lang w:val="fr-CA" w:eastAsia="ar-SA" w:bidi="ar"/>
        </w:rPr>
        <w:t xml:space="preserve"> في </w:t>
      </w:r>
      <w:proofErr w:type="spellStart"/>
      <w:r w:rsidR="002F5B87">
        <w:rPr>
          <w:rFonts w:eastAsia="PMingLiU" w:hint="cs"/>
          <w:kern w:val="0"/>
          <w:sz w:val="24"/>
          <w:rtl/>
          <w:lang w:val="fr-CA" w:eastAsia="ar-SA" w:bidi="ar"/>
        </w:rPr>
        <w:t>ميناس</w:t>
      </w:r>
      <w:proofErr w:type="spellEnd"/>
      <w:r w:rsidR="002F5B87">
        <w:rPr>
          <w:rFonts w:eastAsia="PMingLiU" w:hint="cs"/>
          <w:kern w:val="0"/>
          <w:sz w:val="24"/>
          <w:rtl/>
          <w:lang w:val="fr-CA" w:eastAsia="ar-SA" w:bidi="ar"/>
        </w:rPr>
        <w:t xml:space="preserve"> بالبرازيل.</w:t>
      </w:r>
      <w:r w:rsidR="002F5B87">
        <w:rPr>
          <w:rStyle w:val="FootnoteReference"/>
          <w:rFonts w:eastAsia="PMingLiU"/>
          <w:kern w:val="0"/>
          <w:sz w:val="24"/>
          <w:rtl/>
          <w:lang w:val="fr-CA" w:eastAsia="ar-SA" w:bidi="ar"/>
        </w:rPr>
        <w:footnoteReference w:id="9"/>
      </w:r>
      <w:r w:rsidR="002F5B87">
        <w:rPr>
          <w:rFonts w:eastAsia="PMingLiU" w:hint="cs"/>
          <w:kern w:val="0"/>
          <w:sz w:val="24"/>
          <w:rtl/>
          <w:lang w:val="fr-CA" w:eastAsia="ar-SA" w:bidi="ar"/>
        </w:rPr>
        <w:t xml:space="preserve"> ويشتمل البرنامج على </w:t>
      </w:r>
      <w:r w:rsidR="00097E6A">
        <w:rPr>
          <w:rFonts w:eastAsia="PMingLiU" w:hint="cs"/>
          <w:kern w:val="0"/>
          <w:sz w:val="24"/>
          <w:rtl/>
          <w:lang w:val="fr-CA" w:eastAsia="ar-SA" w:bidi="ar"/>
        </w:rPr>
        <w:t>مناهج</w:t>
      </w:r>
      <w:r w:rsidR="002F5B87">
        <w:rPr>
          <w:rFonts w:eastAsia="PMingLiU" w:hint="cs"/>
          <w:kern w:val="0"/>
          <w:sz w:val="24"/>
          <w:rtl/>
          <w:lang w:val="fr-CA" w:eastAsia="ar-SA" w:bidi="ar"/>
        </w:rPr>
        <w:t xml:space="preserve"> دولية معترف بها أكاديميا، على مستويي الماجستير والدبلوم، تعتمد على </w:t>
      </w:r>
      <w:r w:rsidR="00097E6A">
        <w:rPr>
          <w:rFonts w:eastAsia="PMingLiU" w:hint="cs"/>
          <w:kern w:val="0"/>
          <w:sz w:val="24"/>
          <w:rtl/>
          <w:lang w:val="fr-CA" w:eastAsia="ar-SA" w:bidi="ar"/>
        </w:rPr>
        <w:t>توليفة من</w:t>
      </w:r>
      <w:r w:rsidR="002F5B87">
        <w:rPr>
          <w:rFonts w:eastAsia="PMingLiU" w:hint="cs"/>
          <w:kern w:val="0"/>
          <w:sz w:val="24"/>
          <w:rtl/>
          <w:lang w:val="fr-CA" w:eastAsia="ar-SA" w:bidi="ar"/>
        </w:rPr>
        <w:t xml:space="preserve"> التعلم عن بعد والدورات التدريبية في </w:t>
      </w:r>
      <w:r w:rsidR="00097E6A">
        <w:rPr>
          <w:rFonts w:eastAsia="PMingLiU" w:hint="cs"/>
          <w:kern w:val="0"/>
          <w:sz w:val="24"/>
          <w:rtl/>
          <w:lang w:val="fr-CA" w:eastAsia="ar-SA" w:bidi="ar"/>
        </w:rPr>
        <w:t>المؤسسات التعليمية</w:t>
      </w:r>
      <w:r w:rsidR="002F5B87">
        <w:rPr>
          <w:rFonts w:eastAsia="PMingLiU" w:hint="cs"/>
          <w:kern w:val="0"/>
          <w:sz w:val="24"/>
          <w:rtl/>
          <w:lang w:val="fr-CA" w:eastAsia="ar-SA" w:bidi="ar"/>
        </w:rPr>
        <w:t xml:space="preserve">. وفي إطار هذا البرنامج، قامت منظمة الأمم المتحدة للتنمية الصناعية أيضا بتنسيق إعداد </w:t>
      </w:r>
      <w:r w:rsidR="00E266AF">
        <w:rPr>
          <w:rFonts w:eastAsia="PMingLiU" w:hint="cs"/>
          <w:kern w:val="0"/>
          <w:sz w:val="24"/>
          <w:rtl/>
          <w:lang w:val="fr-CA" w:eastAsia="ar-SA" w:bidi="ar"/>
        </w:rPr>
        <w:t>دليل</w:t>
      </w:r>
      <w:r w:rsidR="002F5B87">
        <w:rPr>
          <w:rFonts w:eastAsia="PMingLiU" w:hint="cs"/>
          <w:kern w:val="0"/>
          <w:sz w:val="24"/>
          <w:rtl/>
          <w:lang w:val="fr-CA" w:eastAsia="ar-SA" w:bidi="ar"/>
        </w:rPr>
        <w:t xml:space="preserve"> السلامة الأحيائية (يونيو/حزيران 2015) بالإضافة إلى إرشادات عملية </w:t>
      </w:r>
      <w:r w:rsidR="00097E6A">
        <w:rPr>
          <w:rFonts w:eastAsia="PMingLiU" w:hint="cs"/>
          <w:kern w:val="0"/>
          <w:sz w:val="24"/>
          <w:rtl/>
          <w:lang w:val="fr-CA" w:eastAsia="ar-SA" w:bidi="ar"/>
        </w:rPr>
        <w:t>من أجل</w:t>
      </w:r>
      <w:r w:rsidR="002F5B87">
        <w:rPr>
          <w:rFonts w:eastAsia="PMingLiU" w:hint="cs"/>
          <w:kern w:val="0"/>
          <w:sz w:val="24"/>
          <w:rtl/>
          <w:lang w:val="fr-CA" w:eastAsia="ar-SA" w:bidi="ar"/>
        </w:rPr>
        <w:t xml:space="preserve"> السلطات الوطنية التي </w:t>
      </w:r>
      <w:r w:rsidR="00097E6A">
        <w:rPr>
          <w:rFonts w:eastAsia="PMingLiU" w:hint="cs"/>
          <w:kern w:val="0"/>
          <w:sz w:val="24"/>
          <w:rtl/>
          <w:lang w:val="fr-CA" w:eastAsia="ar-SA" w:bidi="ar"/>
        </w:rPr>
        <w:t>تقوم</w:t>
      </w:r>
      <w:r w:rsidR="002F5B87">
        <w:rPr>
          <w:rFonts w:eastAsia="PMingLiU" w:hint="cs"/>
          <w:kern w:val="0"/>
          <w:sz w:val="24"/>
          <w:rtl/>
          <w:lang w:val="fr-CA" w:eastAsia="ar-SA" w:bidi="ar"/>
        </w:rPr>
        <w:t xml:space="preserve"> حاليا </w:t>
      </w:r>
      <w:r w:rsidR="00097E6A">
        <w:rPr>
          <w:rFonts w:eastAsia="PMingLiU" w:hint="cs"/>
          <w:kern w:val="0"/>
          <w:sz w:val="24"/>
          <w:rtl/>
          <w:lang w:val="fr-CA" w:eastAsia="ar-SA" w:bidi="ar"/>
        </w:rPr>
        <w:t xml:space="preserve">بوضع لوائح </w:t>
      </w:r>
      <w:r w:rsidR="002F5B87">
        <w:rPr>
          <w:rFonts w:eastAsia="PMingLiU" w:hint="cs"/>
          <w:kern w:val="0"/>
          <w:sz w:val="24"/>
          <w:rtl/>
          <w:lang w:val="fr-CA" w:eastAsia="ar-SA" w:bidi="ar"/>
        </w:rPr>
        <w:t>وطنية للسلامة الأحيائية.</w:t>
      </w:r>
      <w:r w:rsidR="002F5B87">
        <w:rPr>
          <w:rStyle w:val="FootnoteReference"/>
          <w:rFonts w:eastAsia="PMingLiU"/>
          <w:kern w:val="0"/>
          <w:sz w:val="24"/>
          <w:rtl/>
          <w:lang w:val="fr-CA" w:eastAsia="ar-SA" w:bidi="ar"/>
        </w:rPr>
        <w:footnoteReference w:id="10"/>
      </w:r>
    </w:p>
    <w:p w:rsidR="00E266AF" w:rsidRDefault="00B66D04" w:rsidP="00CB2F58">
      <w:pPr>
        <w:numPr>
          <w:ilvl w:val="0"/>
          <w:numId w:val="1"/>
        </w:numPr>
        <w:spacing w:after="120"/>
        <w:ind w:left="0" w:firstLine="0"/>
        <w:jc w:val="both"/>
        <w:rPr>
          <w:rFonts w:eastAsia="PMingLiU"/>
          <w:kern w:val="0"/>
          <w:sz w:val="24"/>
          <w:lang w:val="fr-CA" w:eastAsia="ar-SA" w:bidi="ar"/>
        </w:rPr>
      </w:pPr>
      <w:r>
        <w:rPr>
          <w:rFonts w:eastAsia="PMingLiU" w:hint="cs"/>
          <w:kern w:val="0"/>
          <w:sz w:val="24"/>
          <w:rtl/>
          <w:lang w:val="fr-CA" w:eastAsia="ar-SA" w:bidi="ar"/>
        </w:rPr>
        <w:t xml:space="preserve">واستمر المركز الدولي للهندسة الوراثية والتكنولوجيا الأحيائية </w:t>
      </w:r>
      <w:r w:rsidR="00367755">
        <w:rPr>
          <w:rFonts w:eastAsia="PMingLiU" w:hint="cs"/>
          <w:kern w:val="0"/>
          <w:sz w:val="24"/>
          <w:rtl/>
          <w:lang w:val="fr-CA" w:eastAsia="ar-SA" w:bidi="ar"/>
        </w:rPr>
        <w:t>(</w:t>
      </w:r>
      <w:r w:rsidR="00367755" w:rsidRPr="00325B34">
        <w:rPr>
          <w:rFonts w:eastAsia="Times New Roman"/>
          <w:snapToGrid w:val="0"/>
          <w:lang w:val="en-GB"/>
        </w:rPr>
        <w:t>ICGEB</w:t>
      </w:r>
      <w:r w:rsidR="00367755">
        <w:rPr>
          <w:rFonts w:eastAsia="PMingLiU" w:hint="cs"/>
          <w:kern w:val="0"/>
          <w:sz w:val="24"/>
          <w:rtl/>
          <w:lang w:val="fr-CA" w:eastAsia="ar-SA" w:bidi="ar"/>
        </w:rPr>
        <w:t xml:space="preserve">) </w:t>
      </w:r>
      <w:r>
        <w:rPr>
          <w:rFonts w:eastAsia="PMingLiU" w:hint="cs"/>
          <w:kern w:val="0"/>
          <w:sz w:val="24"/>
          <w:rtl/>
          <w:lang w:val="fr-CA" w:eastAsia="ar-SA" w:bidi="ar"/>
        </w:rPr>
        <w:t xml:space="preserve">في مساعدة الدول الأعضاء </w:t>
      </w:r>
      <w:r w:rsidR="00097E6A">
        <w:rPr>
          <w:rFonts w:eastAsia="PMingLiU" w:hint="cs"/>
          <w:kern w:val="0"/>
          <w:sz w:val="24"/>
          <w:rtl/>
          <w:lang w:val="fr-CA" w:eastAsia="ar-SA" w:bidi="ar"/>
        </w:rPr>
        <w:t>على</w:t>
      </w:r>
      <w:r>
        <w:rPr>
          <w:rFonts w:eastAsia="PMingLiU" w:hint="cs"/>
          <w:kern w:val="0"/>
          <w:sz w:val="24"/>
          <w:rtl/>
          <w:lang w:val="fr-CA" w:eastAsia="ar-SA" w:bidi="ar"/>
        </w:rPr>
        <w:t xml:space="preserve"> تنمية قدراتها </w:t>
      </w:r>
      <w:r w:rsidR="00097E6A">
        <w:rPr>
          <w:rFonts w:eastAsia="PMingLiU" w:hint="cs"/>
          <w:kern w:val="0"/>
          <w:sz w:val="24"/>
          <w:rtl/>
          <w:lang w:val="fr-CA" w:eastAsia="ar-SA" w:bidi="ar"/>
        </w:rPr>
        <w:t>بشأن</w:t>
      </w:r>
      <w:r>
        <w:rPr>
          <w:rFonts w:eastAsia="PMingLiU" w:hint="cs"/>
          <w:kern w:val="0"/>
          <w:sz w:val="24"/>
          <w:rtl/>
          <w:lang w:val="fr-CA" w:eastAsia="ar-SA" w:bidi="ar"/>
        </w:rPr>
        <w:t xml:space="preserve"> تحديد النواتج المستمدة من التكنولوجيا الأحيائية العصرية وتنظيمها وإدارتها ورصدها، بما في ذلك من خلال تنظيم </w:t>
      </w:r>
      <w:r w:rsidR="00097E6A">
        <w:rPr>
          <w:rFonts w:eastAsia="PMingLiU" w:hint="cs"/>
          <w:kern w:val="0"/>
          <w:sz w:val="24"/>
          <w:rtl/>
          <w:lang w:val="fr-CA" w:eastAsia="ar-SA" w:bidi="ar"/>
        </w:rPr>
        <w:t>دورات تدريبية</w:t>
      </w:r>
      <w:r>
        <w:rPr>
          <w:rFonts w:eastAsia="PMingLiU" w:hint="cs"/>
          <w:kern w:val="0"/>
          <w:sz w:val="24"/>
          <w:rtl/>
          <w:lang w:val="fr-CA" w:eastAsia="ar-SA" w:bidi="ar"/>
        </w:rPr>
        <w:t xml:space="preserve"> بشأن السلامة الأحيائية وحفظ قاعدة البيانات البيليوغرافية للسلامة الأحيائية، وهي عبارة عن وصول حر لمجموعة دراسات علمية بشأن السلامة الأحيائية وتقييم المخاطر</w:t>
      </w:r>
      <w:r w:rsidR="00CB2F58" w:rsidRPr="00CB2F58">
        <w:rPr>
          <w:rFonts w:eastAsia="PMingLiU" w:hint="cs"/>
          <w:kern w:val="0"/>
          <w:sz w:val="24"/>
          <w:rtl/>
          <w:lang w:val="fr-CA" w:eastAsia="ar-SA" w:bidi="ar"/>
        </w:rPr>
        <w:t xml:space="preserve"> </w:t>
      </w:r>
      <w:r w:rsidR="00CB2F58">
        <w:rPr>
          <w:rFonts w:eastAsia="PMingLiU" w:hint="cs"/>
          <w:kern w:val="0"/>
          <w:sz w:val="24"/>
          <w:rtl/>
          <w:lang w:val="fr-CA" w:eastAsia="ar-SA" w:bidi="ar"/>
        </w:rPr>
        <w:t>يمكن البحث عنها إلكترونيا</w:t>
      </w:r>
      <w:r>
        <w:rPr>
          <w:rFonts w:eastAsia="PMingLiU" w:hint="cs"/>
          <w:kern w:val="0"/>
          <w:sz w:val="24"/>
          <w:rtl/>
          <w:lang w:val="fr-CA" w:eastAsia="ar-SA" w:bidi="ar"/>
        </w:rPr>
        <w:t>.</w:t>
      </w:r>
      <w:r>
        <w:rPr>
          <w:rStyle w:val="FootnoteReference"/>
          <w:rFonts w:eastAsia="PMingLiU"/>
          <w:kern w:val="0"/>
          <w:sz w:val="24"/>
          <w:rtl/>
          <w:lang w:val="fr-CA" w:eastAsia="ar-SA" w:bidi="ar"/>
        </w:rPr>
        <w:footnoteReference w:id="11"/>
      </w:r>
      <w:r>
        <w:rPr>
          <w:rFonts w:eastAsia="PMingLiU" w:hint="cs"/>
          <w:kern w:val="0"/>
          <w:sz w:val="24"/>
          <w:rtl/>
          <w:lang w:val="fr-CA" w:eastAsia="ar-SA" w:bidi="ar"/>
        </w:rPr>
        <w:t xml:space="preserve"> وعلاوة على ذلك، </w:t>
      </w:r>
      <w:r w:rsidR="00097E6A">
        <w:rPr>
          <w:rFonts w:eastAsia="PMingLiU" w:hint="cs"/>
          <w:kern w:val="0"/>
          <w:sz w:val="24"/>
          <w:rtl/>
          <w:lang w:val="fr-CA" w:eastAsia="ar-SA" w:bidi="ar"/>
        </w:rPr>
        <w:t>و</w:t>
      </w:r>
      <w:r>
        <w:rPr>
          <w:rFonts w:eastAsia="PMingLiU" w:hint="cs"/>
          <w:kern w:val="0"/>
          <w:sz w:val="24"/>
          <w:rtl/>
          <w:lang w:val="fr-CA" w:eastAsia="ar-SA" w:bidi="ar"/>
        </w:rPr>
        <w:t>من خلال المرحلة الثانية (2013-2016) من مشروع بناء القدرات في مجال السلامة الأحيائية في إفريقيا جنوب الصحراء</w:t>
      </w:r>
      <w:r w:rsidR="004211B0">
        <w:rPr>
          <w:rFonts w:eastAsia="PMingLiU" w:hint="cs"/>
          <w:kern w:val="0"/>
          <w:sz w:val="24"/>
          <w:rtl/>
          <w:lang w:val="fr-CA" w:eastAsia="ar-SA" w:bidi="ar"/>
        </w:rPr>
        <w:t xml:space="preserve"> الكبرى</w:t>
      </w:r>
      <w:r>
        <w:rPr>
          <w:rFonts w:eastAsia="PMingLiU" w:hint="cs"/>
          <w:kern w:val="0"/>
          <w:sz w:val="24"/>
          <w:rtl/>
          <w:lang w:val="fr-CA" w:eastAsia="ar-SA" w:bidi="ar"/>
        </w:rPr>
        <w:t xml:space="preserve"> الممول من</w:t>
      </w:r>
      <w:r w:rsidR="00977DF7">
        <w:rPr>
          <w:rFonts w:eastAsia="PMingLiU" w:hint="cs"/>
          <w:kern w:val="0"/>
          <w:sz w:val="24"/>
          <w:rtl/>
          <w:lang w:val="fr-CA" w:eastAsia="ar-SA" w:bidi="ar"/>
        </w:rPr>
        <w:t xml:space="preserve"> مؤسسة بيل </w:t>
      </w:r>
      <w:proofErr w:type="spellStart"/>
      <w:r w:rsidR="00977DF7">
        <w:rPr>
          <w:rFonts w:eastAsia="PMingLiU" w:hint="cs"/>
          <w:kern w:val="0"/>
          <w:sz w:val="24"/>
          <w:rtl/>
          <w:lang w:val="fr-CA" w:eastAsia="ar-SA" w:bidi="ar"/>
        </w:rPr>
        <w:t>وميليندا</w:t>
      </w:r>
      <w:proofErr w:type="spellEnd"/>
      <w:r w:rsidR="00977DF7">
        <w:rPr>
          <w:rFonts w:eastAsia="PMingLiU" w:hint="cs"/>
          <w:kern w:val="0"/>
          <w:sz w:val="24"/>
          <w:rtl/>
          <w:lang w:val="fr-CA" w:eastAsia="ar-SA" w:bidi="ar"/>
        </w:rPr>
        <w:t xml:space="preserve"> غيتس، دعم المركز الدولي للهندسة الوراثية والتكنولوجيا الأحيائية وضع نظم تنظيمية للسلامة الأ</w:t>
      </w:r>
      <w:r w:rsidR="004211B0">
        <w:rPr>
          <w:rFonts w:eastAsia="PMingLiU" w:hint="cs"/>
          <w:kern w:val="0"/>
          <w:sz w:val="24"/>
          <w:rtl/>
          <w:lang w:val="fr-CA" w:eastAsia="ar-SA" w:bidi="ar"/>
        </w:rPr>
        <w:t xml:space="preserve">حيائية في </w:t>
      </w:r>
      <w:r w:rsidR="00977DF7">
        <w:rPr>
          <w:rFonts w:eastAsia="PMingLiU" w:hint="cs"/>
          <w:kern w:val="0"/>
          <w:sz w:val="24"/>
          <w:rtl/>
          <w:lang w:val="fr-CA" w:eastAsia="ar-SA" w:bidi="ar"/>
        </w:rPr>
        <w:t xml:space="preserve">بلدان </w:t>
      </w:r>
      <w:r w:rsidR="004211B0">
        <w:rPr>
          <w:rFonts w:eastAsia="PMingLiU" w:hint="cs"/>
          <w:kern w:val="0"/>
          <w:sz w:val="24"/>
          <w:rtl/>
          <w:lang w:val="fr-CA" w:eastAsia="ar-SA" w:bidi="ar"/>
        </w:rPr>
        <w:t>منتقاة</w:t>
      </w:r>
      <w:r w:rsidR="00977DF7">
        <w:rPr>
          <w:rFonts w:eastAsia="PMingLiU" w:hint="cs"/>
          <w:kern w:val="0"/>
          <w:sz w:val="24"/>
          <w:rtl/>
          <w:lang w:val="fr-CA" w:eastAsia="ar-SA" w:bidi="ar"/>
        </w:rPr>
        <w:t xml:space="preserve">، وقام برعاية 18 </w:t>
      </w:r>
      <w:r w:rsidR="004211B0">
        <w:rPr>
          <w:rFonts w:eastAsia="PMingLiU" w:hint="cs"/>
          <w:kern w:val="0"/>
          <w:sz w:val="24"/>
          <w:rtl/>
          <w:lang w:val="fr-CA" w:eastAsia="ar-SA" w:bidi="ar"/>
        </w:rPr>
        <w:t>مسؤولا تنظيميا</w:t>
      </w:r>
      <w:r w:rsidR="00977DF7">
        <w:rPr>
          <w:rFonts w:eastAsia="PMingLiU" w:hint="cs"/>
          <w:kern w:val="0"/>
          <w:sz w:val="24"/>
          <w:rtl/>
          <w:lang w:val="fr-CA" w:eastAsia="ar-SA" w:bidi="ar"/>
        </w:rPr>
        <w:t xml:space="preserve">/عالما للحصول على درجة ماجيستير مدتها سنتين في التكنولوجيا الأحيائية، مع التركيز بشكل خاص على تنظيم المحاصيل المحورة وراثيا، في جامعة </w:t>
      </w:r>
      <w:proofErr w:type="spellStart"/>
      <w:r w:rsidR="00977DF7">
        <w:rPr>
          <w:rFonts w:eastAsia="PMingLiU" w:hint="cs"/>
          <w:kern w:val="0"/>
          <w:sz w:val="24"/>
          <w:rtl/>
          <w:lang w:val="fr-CA" w:eastAsia="ar-SA" w:bidi="ar"/>
        </w:rPr>
        <w:t>أديلايد</w:t>
      </w:r>
      <w:proofErr w:type="spellEnd"/>
      <w:r w:rsidR="00977DF7">
        <w:rPr>
          <w:rFonts w:eastAsia="PMingLiU" w:hint="cs"/>
          <w:kern w:val="0"/>
          <w:sz w:val="24"/>
          <w:rtl/>
          <w:lang w:val="fr-CA" w:eastAsia="ar-SA" w:bidi="ar"/>
        </w:rPr>
        <w:t xml:space="preserve"> (أستراليا)، ونظم أربع زيارات دراسية </w:t>
      </w:r>
      <w:r w:rsidR="004211B0">
        <w:rPr>
          <w:rFonts w:eastAsia="PMingLiU" w:hint="cs"/>
          <w:kern w:val="0"/>
          <w:sz w:val="24"/>
          <w:rtl/>
          <w:lang w:val="fr-CA" w:eastAsia="ar-SA" w:bidi="ar"/>
        </w:rPr>
        <w:t>لمنظمين</w:t>
      </w:r>
      <w:r w:rsidR="00977DF7">
        <w:rPr>
          <w:rFonts w:eastAsia="PMingLiU" w:hint="cs"/>
          <w:kern w:val="0"/>
          <w:sz w:val="24"/>
          <w:rtl/>
          <w:lang w:val="fr-CA" w:eastAsia="ar-SA" w:bidi="ar"/>
        </w:rPr>
        <w:t xml:space="preserve"> وخبراء علميين أفارقة </w:t>
      </w:r>
      <w:r w:rsidR="004211B0">
        <w:rPr>
          <w:rFonts w:eastAsia="PMingLiU" w:hint="cs"/>
          <w:kern w:val="0"/>
          <w:sz w:val="24"/>
          <w:rtl/>
          <w:lang w:val="fr-CA" w:eastAsia="ar-SA" w:bidi="ar"/>
        </w:rPr>
        <w:t>لمكاتب تنظيمية قائمة</w:t>
      </w:r>
      <w:r w:rsidR="00977DF7">
        <w:rPr>
          <w:rFonts w:eastAsia="PMingLiU" w:hint="cs"/>
          <w:kern w:val="0"/>
          <w:sz w:val="24"/>
          <w:rtl/>
          <w:lang w:val="fr-CA" w:eastAsia="ar-SA" w:bidi="ar"/>
        </w:rPr>
        <w:t xml:space="preserve">، </w:t>
      </w:r>
      <w:r w:rsidR="004211B0">
        <w:rPr>
          <w:rFonts w:eastAsia="PMingLiU" w:hint="cs"/>
          <w:kern w:val="0"/>
          <w:sz w:val="24"/>
          <w:rtl/>
          <w:lang w:val="fr-CA" w:eastAsia="ar-SA" w:bidi="ar"/>
        </w:rPr>
        <w:t>ونُظم</w:t>
      </w:r>
      <w:r w:rsidR="00977DF7">
        <w:rPr>
          <w:rFonts w:eastAsia="PMingLiU" w:hint="cs"/>
          <w:kern w:val="0"/>
          <w:sz w:val="24"/>
          <w:rtl/>
          <w:lang w:val="fr-CA" w:eastAsia="ar-SA" w:bidi="ar"/>
        </w:rPr>
        <w:t xml:space="preserve"> أكثر من 10 حلقات عمل تدريبية للسلامة الأحيائية شارك فيها ما يزيد عن 300 </w:t>
      </w:r>
      <w:r w:rsidR="004211B0">
        <w:rPr>
          <w:rFonts w:eastAsia="PMingLiU" w:hint="cs"/>
          <w:kern w:val="0"/>
          <w:sz w:val="24"/>
          <w:rtl/>
          <w:lang w:val="fr-CA" w:eastAsia="ar-SA" w:bidi="ar"/>
        </w:rPr>
        <w:t>مسؤول</w:t>
      </w:r>
      <w:r w:rsidR="00977DF7">
        <w:rPr>
          <w:rFonts w:eastAsia="PMingLiU" w:hint="cs"/>
          <w:kern w:val="0"/>
          <w:sz w:val="24"/>
          <w:rtl/>
          <w:lang w:val="fr-CA" w:eastAsia="ar-SA" w:bidi="ar"/>
        </w:rPr>
        <w:t>. وتعاون المركز الدولي للهندسة الوراثية والتكنولوجيا الأحيائية أيضا مع شبكة</w:t>
      </w:r>
      <w:r w:rsidR="00AD3494">
        <w:rPr>
          <w:rFonts w:eastAsia="PMingLiU" w:hint="cs"/>
          <w:kern w:val="0"/>
          <w:sz w:val="24"/>
          <w:rtl/>
          <w:lang w:val="fr-CA" w:eastAsia="ar-SA" w:bidi="ar"/>
        </w:rPr>
        <w:t xml:space="preserve"> الجامعات الأسترالية الإفريقية (</w:t>
      </w:r>
      <w:r w:rsidR="00AD3494" w:rsidRPr="004211B0">
        <w:rPr>
          <w:rFonts w:eastAsia="Times New Roman"/>
          <w:snapToGrid w:val="0"/>
          <w:lang w:val="en-GB"/>
        </w:rPr>
        <w:t>AAUN</w:t>
      </w:r>
      <w:r w:rsidR="00AD3494">
        <w:rPr>
          <w:rFonts w:eastAsia="PMingLiU" w:hint="cs"/>
          <w:kern w:val="0"/>
          <w:sz w:val="24"/>
          <w:rtl/>
          <w:lang w:val="fr-CA" w:eastAsia="ar-SA" w:bidi="ar"/>
        </w:rPr>
        <w:t>)، والمكتب الأسترالي لتنظيم تكنولوجيا الجينات (</w:t>
      </w:r>
      <w:r w:rsidR="00AD3494" w:rsidRPr="00325B34">
        <w:rPr>
          <w:rFonts w:eastAsia="Times New Roman"/>
          <w:snapToGrid w:val="0"/>
          <w:lang w:val="en-GB"/>
        </w:rPr>
        <w:t>OGTR</w:t>
      </w:r>
      <w:r w:rsidR="00AD3494">
        <w:rPr>
          <w:rFonts w:eastAsia="PMingLiU" w:hint="cs"/>
          <w:kern w:val="0"/>
          <w:sz w:val="24"/>
          <w:rtl/>
          <w:lang w:val="fr-CA" w:eastAsia="ar-SA" w:bidi="ar"/>
        </w:rPr>
        <w:t>)، وجامعات غانا، وملبورن ونيروبي لإعداد برنامج ماجيستير</w:t>
      </w:r>
      <w:r w:rsidR="004211B0">
        <w:rPr>
          <w:rFonts w:eastAsia="PMingLiU" w:hint="cs"/>
          <w:kern w:val="0"/>
          <w:sz w:val="24"/>
          <w:rtl/>
          <w:lang w:val="fr-CA" w:eastAsia="ar-SA" w:bidi="ar"/>
        </w:rPr>
        <w:t xml:space="preserve"> بشأن</w:t>
      </w:r>
      <w:r w:rsidR="00AD3494">
        <w:rPr>
          <w:rFonts w:eastAsia="PMingLiU" w:hint="cs"/>
          <w:kern w:val="0"/>
          <w:sz w:val="24"/>
          <w:rtl/>
          <w:lang w:val="fr-CA" w:eastAsia="ar-SA" w:bidi="ar"/>
        </w:rPr>
        <w:t xml:space="preserve"> السلامة الأحيائية في إفريقيا جنوب الصحراء</w:t>
      </w:r>
      <w:r w:rsidR="004211B0" w:rsidRPr="004211B0">
        <w:rPr>
          <w:rFonts w:eastAsia="PMingLiU" w:hint="cs"/>
          <w:kern w:val="0"/>
          <w:sz w:val="24"/>
          <w:rtl/>
          <w:lang w:val="fr-CA" w:eastAsia="ar-SA" w:bidi="ar"/>
        </w:rPr>
        <w:t xml:space="preserve"> </w:t>
      </w:r>
      <w:r w:rsidR="004211B0">
        <w:rPr>
          <w:rFonts w:eastAsia="PMingLiU" w:hint="cs"/>
          <w:kern w:val="0"/>
          <w:sz w:val="24"/>
          <w:rtl/>
          <w:lang w:val="fr-CA" w:eastAsia="ar-SA" w:bidi="ar"/>
        </w:rPr>
        <w:t>الكبرى</w:t>
      </w:r>
      <w:r w:rsidR="00AD3494">
        <w:rPr>
          <w:rFonts w:eastAsia="PMingLiU" w:hint="cs"/>
          <w:kern w:val="0"/>
          <w:sz w:val="24"/>
          <w:rtl/>
          <w:lang w:val="fr-CA" w:eastAsia="ar-SA" w:bidi="ar"/>
        </w:rPr>
        <w:t>.</w:t>
      </w:r>
    </w:p>
    <w:p w:rsidR="00470F8D" w:rsidRDefault="00470F8D" w:rsidP="00E33EBD">
      <w:pPr>
        <w:numPr>
          <w:ilvl w:val="0"/>
          <w:numId w:val="1"/>
        </w:numPr>
        <w:spacing w:after="120"/>
        <w:ind w:left="0" w:firstLine="0"/>
        <w:jc w:val="both"/>
        <w:rPr>
          <w:rFonts w:eastAsia="PMingLiU"/>
          <w:kern w:val="0"/>
          <w:sz w:val="24"/>
          <w:lang w:val="fr-CA" w:eastAsia="ar-SA" w:bidi="ar"/>
        </w:rPr>
      </w:pPr>
      <w:r>
        <w:rPr>
          <w:rFonts w:eastAsia="PMingLiU" w:hint="cs"/>
          <w:kern w:val="0"/>
          <w:sz w:val="24"/>
          <w:rtl/>
          <w:lang w:val="fr-CA" w:eastAsia="ar-SA" w:bidi="ar"/>
        </w:rPr>
        <w:t>وساهم معهد البلدان الأمريكية للتعاون في مجال الزراعة</w:t>
      </w:r>
      <w:r w:rsidR="00367755">
        <w:rPr>
          <w:rFonts w:eastAsia="PMingLiU" w:hint="cs"/>
          <w:kern w:val="0"/>
          <w:sz w:val="24"/>
          <w:rtl/>
          <w:lang w:val="fr-CA" w:eastAsia="ar-SA" w:bidi="ar"/>
        </w:rPr>
        <w:t xml:space="preserve"> (</w:t>
      </w:r>
      <w:r w:rsidR="00367755" w:rsidRPr="00325B34">
        <w:rPr>
          <w:rFonts w:eastAsia="Times New Roman"/>
          <w:snapToGrid w:val="0"/>
          <w:lang w:val="en-GB"/>
        </w:rPr>
        <w:t>IICA</w:t>
      </w:r>
      <w:r w:rsidR="00367755">
        <w:rPr>
          <w:rFonts w:eastAsia="PMingLiU" w:hint="cs"/>
          <w:kern w:val="0"/>
          <w:sz w:val="24"/>
          <w:rtl/>
          <w:lang w:val="fr-CA" w:eastAsia="ar-SA" w:bidi="ar"/>
        </w:rPr>
        <w:t>)</w:t>
      </w:r>
      <w:r>
        <w:rPr>
          <w:rFonts w:eastAsia="PMingLiU" w:hint="cs"/>
          <w:kern w:val="0"/>
          <w:sz w:val="24"/>
          <w:rtl/>
          <w:lang w:val="fr-CA" w:eastAsia="ar-SA" w:bidi="ar"/>
        </w:rPr>
        <w:t xml:space="preserve"> في تنمية القدرات في</w:t>
      </w:r>
      <w:r w:rsidR="004211B0">
        <w:rPr>
          <w:rFonts w:eastAsia="PMingLiU" w:hint="cs"/>
          <w:kern w:val="0"/>
          <w:sz w:val="24"/>
          <w:rtl/>
          <w:lang w:val="fr-CA" w:eastAsia="ar-SA" w:bidi="ar"/>
        </w:rPr>
        <w:t xml:space="preserve"> مجال</w:t>
      </w:r>
      <w:r>
        <w:rPr>
          <w:rFonts w:eastAsia="PMingLiU" w:hint="cs"/>
          <w:kern w:val="0"/>
          <w:sz w:val="24"/>
          <w:rtl/>
          <w:lang w:val="fr-CA" w:eastAsia="ar-SA" w:bidi="ar"/>
        </w:rPr>
        <w:t xml:space="preserve"> التكنولوجيا الأحيائية والسلامة الأحيائية في أمريكا اللاتينية والبحر الكاريبي.</w:t>
      </w:r>
      <w:r>
        <w:rPr>
          <w:rStyle w:val="FootnoteReference"/>
          <w:rFonts w:eastAsia="PMingLiU"/>
          <w:kern w:val="0"/>
          <w:sz w:val="24"/>
          <w:rtl/>
          <w:lang w:val="fr-CA" w:eastAsia="ar-SA" w:bidi="ar"/>
        </w:rPr>
        <w:footnoteReference w:id="12"/>
      </w:r>
      <w:r>
        <w:rPr>
          <w:rFonts w:eastAsia="PMingLiU" w:hint="cs"/>
          <w:kern w:val="0"/>
          <w:sz w:val="24"/>
          <w:rtl/>
          <w:lang w:val="fr-CA" w:eastAsia="ar-SA" w:bidi="ar"/>
        </w:rPr>
        <w:t xml:space="preserve"> ففي 2013، </w:t>
      </w:r>
      <w:r w:rsidR="004211B0">
        <w:rPr>
          <w:rFonts w:eastAsia="PMingLiU" w:hint="cs"/>
          <w:kern w:val="0"/>
          <w:sz w:val="24"/>
          <w:rtl/>
          <w:lang w:val="fr-CA" w:eastAsia="ar-SA" w:bidi="ar"/>
        </w:rPr>
        <w:t>ساعد</w:t>
      </w:r>
      <w:r>
        <w:rPr>
          <w:rFonts w:eastAsia="PMingLiU" w:hint="cs"/>
          <w:kern w:val="0"/>
          <w:sz w:val="24"/>
          <w:rtl/>
          <w:lang w:val="fr-CA" w:eastAsia="ar-SA" w:bidi="ar"/>
        </w:rPr>
        <w:t xml:space="preserve"> المعهد</w:t>
      </w:r>
      <w:r w:rsidR="00367755">
        <w:rPr>
          <w:rFonts w:eastAsia="PMingLiU" w:hint="cs"/>
          <w:kern w:val="0"/>
          <w:sz w:val="24"/>
          <w:rtl/>
          <w:lang w:val="fr-CA" w:eastAsia="ar-SA" w:bidi="ar"/>
        </w:rPr>
        <w:t xml:space="preserve"> (</w:t>
      </w:r>
      <w:r w:rsidR="00367755" w:rsidRPr="00325B34">
        <w:rPr>
          <w:rFonts w:eastAsia="Times New Roman"/>
          <w:snapToGrid w:val="0"/>
          <w:lang w:val="en-GB"/>
        </w:rPr>
        <w:t>IICA</w:t>
      </w:r>
      <w:r w:rsidR="00367755">
        <w:rPr>
          <w:rFonts w:eastAsia="PMingLiU" w:hint="cs"/>
          <w:kern w:val="0"/>
          <w:sz w:val="24"/>
          <w:rtl/>
          <w:lang w:val="fr-CA" w:eastAsia="ar-SA" w:bidi="ar"/>
        </w:rPr>
        <w:t>)</w:t>
      </w:r>
      <w:r>
        <w:rPr>
          <w:rFonts w:eastAsia="PMingLiU" w:hint="cs"/>
          <w:kern w:val="0"/>
          <w:sz w:val="24"/>
          <w:rtl/>
          <w:lang w:val="fr-CA" w:eastAsia="ar-SA" w:bidi="ar"/>
        </w:rPr>
        <w:t xml:space="preserve"> </w:t>
      </w:r>
      <w:r w:rsidR="004211B0">
        <w:rPr>
          <w:rFonts w:eastAsia="PMingLiU" w:hint="cs"/>
          <w:kern w:val="0"/>
          <w:sz w:val="24"/>
          <w:rtl/>
          <w:lang w:val="fr-CA" w:eastAsia="ar-SA" w:bidi="ar"/>
        </w:rPr>
        <w:t xml:space="preserve">في </w:t>
      </w:r>
      <w:r>
        <w:rPr>
          <w:rFonts w:eastAsia="PMingLiU" w:hint="cs"/>
          <w:kern w:val="0"/>
          <w:sz w:val="24"/>
          <w:rtl/>
          <w:lang w:val="fr-CA" w:eastAsia="ar-SA" w:bidi="ar"/>
        </w:rPr>
        <w:t>إعداد مبادرة أمريكا الوسطى بشأن التكنولوجيا الأحيائية والسلامة الأحيائية (</w:t>
      </w:r>
      <w:r w:rsidRPr="00325B34">
        <w:rPr>
          <w:rFonts w:eastAsia="Times New Roman"/>
          <w:snapToGrid w:val="0"/>
          <w:lang w:val="en-GB"/>
        </w:rPr>
        <w:t>ICABB</w:t>
      </w:r>
      <w:r>
        <w:rPr>
          <w:rFonts w:eastAsia="PMingLiU" w:hint="cs"/>
          <w:kern w:val="0"/>
          <w:sz w:val="24"/>
          <w:rtl/>
          <w:lang w:val="fr-CA" w:eastAsia="ar-SA" w:bidi="ar"/>
        </w:rPr>
        <w:t xml:space="preserve">)، التي تهدف إلى تعزيز الإجراءات الوطنية والإقليمية لتيسير الوصول إلى التكنولوجيا الأحيائية، والاستخدام الآمن لمنتجاتها وتحقيق </w:t>
      </w:r>
      <w:r w:rsidR="004211B0">
        <w:rPr>
          <w:rFonts w:eastAsia="PMingLiU" w:hint="cs"/>
          <w:kern w:val="0"/>
          <w:sz w:val="24"/>
          <w:rtl/>
          <w:lang w:val="fr-CA" w:eastAsia="ar-SA" w:bidi="ar"/>
        </w:rPr>
        <w:t>المستوى الأمثل</w:t>
      </w:r>
      <w:r>
        <w:rPr>
          <w:rFonts w:eastAsia="PMingLiU" w:hint="cs"/>
          <w:kern w:val="0"/>
          <w:sz w:val="24"/>
          <w:rtl/>
          <w:lang w:val="fr-CA" w:eastAsia="ar-SA" w:bidi="ar"/>
        </w:rPr>
        <w:t xml:space="preserve"> للأطر التشريعية </w:t>
      </w:r>
      <w:proofErr w:type="spellStart"/>
      <w:r>
        <w:rPr>
          <w:rFonts w:eastAsia="PMingLiU" w:hint="cs"/>
          <w:kern w:val="0"/>
          <w:sz w:val="24"/>
          <w:rtl/>
          <w:lang w:val="fr-CA" w:eastAsia="ar-SA" w:bidi="ar"/>
        </w:rPr>
        <w:t>والسياساتية</w:t>
      </w:r>
      <w:proofErr w:type="spellEnd"/>
      <w:r>
        <w:rPr>
          <w:rFonts w:eastAsia="PMingLiU" w:hint="cs"/>
          <w:kern w:val="0"/>
          <w:sz w:val="24"/>
          <w:rtl/>
          <w:lang w:val="fr-CA" w:eastAsia="ar-SA" w:bidi="ar"/>
        </w:rPr>
        <w:t xml:space="preserve"> للسلامة الأحيائية وتنسيقها. وفي 2015، وقع أيضا معهد البلدان الأمريكية للتعاون في مجال الزراعة ومنظمة </w:t>
      </w:r>
      <w:proofErr w:type="spellStart"/>
      <w:r>
        <w:rPr>
          <w:rFonts w:eastAsia="PMingLiU" w:hint="cs"/>
          <w:kern w:val="0"/>
          <w:sz w:val="24"/>
          <w:rtl/>
          <w:lang w:val="fr-CA" w:eastAsia="ar-SA" w:bidi="ar"/>
        </w:rPr>
        <w:t>كروبلايف</w:t>
      </w:r>
      <w:proofErr w:type="spellEnd"/>
      <w:r>
        <w:rPr>
          <w:rFonts w:eastAsia="PMingLiU" w:hint="cs"/>
          <w:kern w:val="0"/>
          <w:sz w:val="24"/>
          <w:rtl/>
          <w:lang w:val="fr-CA" w:eastAsia="ar-SA" w:bidi="ar"/>
        </w:rPr>
        <w:t xml:space="preserve"> الدولية بأمريكيا اللاتينية على اتفاق تعاون </w:t>
      </w:r>
      <w:r w:rsidR="00E33EBD">
        <w:rPr>
          <w:rFonts w:eastAsia="PMingLiU" w:hint="cs"/>
          <w:kern w:val="0"/>
          <w:sz w:val="24"/>
          <w:rtl/>
          <w:lang w:val="fr-CA" w:eastAsia="ar-SA" w:bidi="ar"/>
        </w:rPr>
        <w:t>تقني</w:t>
      </w:r>
      <w:r>
        <w:rPr>
          <w:rFonts w:eastAsia="PMingLiU" w:hint="cs"/>
          <w:kern w:val="0"/>
          <w:sz w:val="24"/>
          <w:rtl/>
          <w:lang w:val="fr-CA" w:eastAsia="ar-SA" w:bidi="ar"/>
        </w:rPr>
        <w:t xml:space="preserve"> لتعزيز الممارسات الزراعية الجيدة والاستخدام المسؤول للتكنولوجيا الأحيائية في</w:t>
      </w:r>
      <w:r w:rsidR="004211B0">
        <w:rPr>
          <w:rFonts w:eastAsia="PMingLiU" w:hint="cs"/>
          <w:kern w:val="0"/>
          <w:sz w:val="24"/>
          <w:rtl/>
          <w:lang w:val="fr-CA" w:eastAsia="ar-SA" w:bidi="ar"/>
        </w:rPr>
        <w:t xml:space="preserve"> منطقة</w:t>
      </w:r>
      <w:r>
        <w:rPr>
          <w:rFonts w:eastAsia="PMingLiU" w:hint="cs"/>
          <w:kern w:val="0"/>
          <w:sz w:val="24"/>
          <w:rtl/>
          <w:lang w:val="fr-CA" w:eastAsia="ar-SA" w:bidi="ar"/>
        </w:rPr>
        <w:t xml:space="preserve"> أمريكا اللاتينية </w:t>
      </w:r>
      <w:r>
        <w:rPr>
          <w:rFonts w:eastAsia="PMingLiU" w:hint="cs"/>
          <w:kern w:val="0"/>
          <w:sz w:val="24"/>
          <w:rtl/>
          <w:lang w:val="fr-CA" w:eastAsia="ar-SA" w:bidi="ar"/>
        </w:rPr>
        <w:lastRenderedPageBreak/>
        <w:t>والبحر الكاريبي. ومن خلال الإجراءات المشتركة، يسعى التعاون، من بين أمور أخرى، إلى تيسير تبادل المعلومات المثبتة صحتها علميا</w:t>
      </w:r>
      <w:r w:rsidR="00D01B90">
        <w:rPr>
          <w:rFonts w:eastAsia="PMingLiU" w:hint="cs"/>
          <w:kern w:val="0"/>
          <w:sz w:val="24"/>
          <w:rtl/>
          <w:lang w:val="fr-CA" w:eastAsia="ar-SA" w:bidi="ar"/>
        </w:rPr>
        <w:t xml:space="preserve"> عن موضوعات مثل التكنولوجيا الأحيائية والسلامة الأحيائية، وإلى تنظيم أنشطة تدريبية لتزويد ا</w:t>
      </w:r>
      <w:r w:rsidR="008271FE">
        <w:rPr>
          <w:rFonts w:eastAsia="PMingLiU" w:hint="cs"/>
          <w:kern w:val="0"/>
          <w:sz w:val="24"/>
          <w:rtl/>
          <w:lang w:val="fr-CA" w:eastAsia="ar-SA" w:bidi="ar"/>
        </w:rPr>
        <w:t xml:space="preserve">لفنيين والسلطات الحكومية بأساس </w:t>
      </w:r>
      <w:r w:rsidR="00D01B90">
        <w:rPr>
          <w:rFonts w:eastAsia="PMingLiU" w:hint="cs"/>
          <w:kern w:val="0"/>
          <w:sz w:val="24"/>
          <w:rtl/>
          <w:lang w:val="fr-CA" w:eastAsia="ar-SA" w:bidi="ar"/>
        </w:rPr>
        <w:t>علمي يتيح لهم اتخاذ قرارات قائمة على المعارف.</w:t>
      </w:r>
    </w:p>
    <w:p w:rsidR="00220C02" w:rsidRDefault="00220C02" w:rsidP="008271FE">
      <w:pPr>
        <w:numPr>
          <w:ilvl w:val="0"/>
          <w:numId w:val="1"/>
        </w:numPr>
        <w:spacing w:after="120"/>
        <w:ind w:left="0" w:firstLine="0"/>
        <w:jc w:val="both"/>
        <w:rPr>
          <w:rFonts w:eastAsia="PMingLiU"/>
          <w:kern w:val="0"/>
          <w:sz w:val="24"/>
          <w:lang w:val="fr-CA" w:eastAsia="ar-SA" w:bidi="ar"/>
        </w:rPr>
      </w:pPr>
      <w:r>
        <w:rPr>
          <w:rFonts w:eastAsia="PMingLiU" w:hint="cs"/>
          <w:kern w:val="0"/>
          <w:sz w:val="24"/>
          <w:rtl/>
          <w:lang w:val="fr-CA" w:eastAsia="ar-SA" w:bidi="ar"/>
        </w:rPr>
        <w:t>واستمر المعهد الدولي لبحوث السياسات الغذائية</w:t>
      </w:r>
      <w:r w:rsidR="00367755">
        <w:rPr>
          <w:rFonts w:eastAsia="PMingLiU" w:hint="cs"/>
          <w:kern w:val="0"/>
          <w:sz w:val="24"/>
          <w:rtl/>
          <w:lang w:val="fr-CA" w:eastAsia="ar-SA" w:bidi="ar"/>
        </w:rPr>
        <w:t xml:space="preserve"> (</w:t>
      </w:r>
      <w:r w:rsidR="00367755" w:rsidRPr="00325B34">
        <w:rPr>
          <w:rFonts w:eastAsia="Times New Roman"/>
          <w:snapToGrid w:val="0"/>
          <w:lang w:val="en-GB"/>
        </w:rPr>
        <w:t>IFPRI</w:t>
      </w:r>
      <w:r w:rsidR="00367755">
        <w:rPr>
          <w:rFonts w:eastAsia="PMingLiU" w:hint="cs"/>
          <w:kern w:val="0"/>
          <w:sz w:val="24"/>
          <w:rtl/>
          <w:lang w:val="fr-CA" w:eastAsia="ar-SA" w:bidi="ar"/>
        </w:rPr>
        <w:t>)</w:t>
      </w:r>
      <w:r>
        <w:rPr>
          <w:rFonts w:eastAsia="PMingLiU" w:hint="cs"/>
          <w:kern w:val="0"/>
          <w:sz w:val="24"/>
          <w:rtl/>
          <w:lang w:val="fr-CA" w:eastAsia="ar-SA" w:bidi="ar"/>
        </w:rPr>
        <w:t xml:space="preserve"> في تنفيذ برنامج</w:t>
      </w:r>
      <w:r w:rsidR="008271FE">
        <w:rPr>
          <w:rFonts w:eastAsia="PMingLiU" w:hint="cs"/>
          <w:kern w:val="0"/>
          <w:sz w:val="24"/>
          <w:rtl/>
          <w:lang w:val="fr-CA" w:eastAsia="ar-SA" w:bidi="ar"/>
        </w:rPr>
        <w:t xml:space="preserve"> بشأن نظم السلامة الأحيائية </w:t>
      </w:r>
      <w:r>
        <w:rPr>
          <w:rFonts w:eastAsia="PMingLiU" w:hint="cs"/>
          <w:kern w:val="0"/>
          <w:sz w:val="24"/>
          <w:rtl/>
          <w:lang w:val="fr-CA" w:eastAsia="ar-SA" w:bidi="ar"/>
        </w:rPr>
        <w:t>ممول من وكالة الولايات المتحدة للتنمية الدولية (</w:t>
      </w:r>
      <w:r w:rsidRPr="00325B34">
        <w:rPr>
          <w:rFonts w:eastAsia="Times New Roman"/>
          <w:snapToGrid w:val="0"/>
          <w:lang w:val="en-GB"/>
        </w:rPr>
        <w:t>USAID</w:t>
      </w:r>
      <w:r>
        <w:rPr>
          <w:rFonts w:eastAsia="PMingLiU" w:hint="cs"/>
          <w:kern w:val="0"/>
          <w:sz w:val="24"/>
          <w:rtl/>
          <w:lang w:val="fr-CA" w:eastAsia="ar-SA" w:bidi="ar"/>
        </w:rPr>
        <w:t>).</w:t>
      </w:r>
      <w:r>
        <w:rPr>
          <w:rStyle w:val="FootnoteReference"/>
          <w:rFonts w:eastAsia="PMingLiU"/>
          <w:kern w:val="0"/>
          <w:sz w:val="24"/>
          <w:rtl/>
          <w:lang w:val="fr-CA" w:eastAsia="ar-SA" w:bidi="ar"/>
        </w:rPr>
        <w:footnoteReference w:id="13"/>
      </w:r>
      <w:r>
        <w:rPr>
          <w:rFonts w:eastAsia="PMingLiU" w:hint="cs"/>
          <w:kern w:val="0"/>
          <w:sz w:val="24"/>
          <w:rtl/>
          <w:lang w:val="fr-CA" w:eastAsia="ar-SA" w:bidi="ar"/>
        </w:rPr>
        <w:t xml:space="preserve"> ودعم البرنامج عددا من الأنشطة تشمل: تيسير وضع وتنفيذ سياسات وقوانين ولوائح وطنية للسلامة الأحيائية في الب</w:t>
      </w:r>
      <w:r w:rsidR="00EE22C3">
        <w:rPr>
          <w:rFonts w:eastAsia="PMingLiU" w:hint="cs"/>
          <w:kern w:val="0"/>
          <w:sz w:val="24"/>
          <w:rtl/>
          <w:lang w:val="fr-CA" w:eastAsia="ar-SA" w:bidi="ar"/>
        </w:rPr>
        <w:t>ل</w:t>
      </w:r>
      <w:r>
        <w:rPr>
          <w:rFonts w:eastAsia="PMingLiU" w:hint="cs"/>
          <w:kern w:val="0"/>
          <w:sz w:val="24"/>
          <w:rtl/>
          <w:lang w:val="fr-CA" w:eastAsia="ar-SA" w:bidi="ar"/>
        </w:rPr>
        <w:t>دان المشاركة. ودعم أيضا مشاريع</w:t>
      </w:r>
      <w:r w:rsidR="008271FE">
        <w:rPr>
          <w:rFonts w:eastAsia="PMingLiU" w:hint="cs"/>
          <w:kern w:val="0"/>
          <w:sz w:val="24"/>
          <w:rtl/>
          <w:lang w:val="fr-CA" w:eastAsia="ar-SA" w:bidi="ar"/>
        </w:rPr>
        <w:t xml:space="preserve"> بحثية</w:t>
      </w:r>
      <w:r>
        <w:rPr>
          <w:rFonts w:eastAsia="PMingLiU" w:hint="cs"/>
          <w:kern w:val="0"/>
          <w:sz w:val="24"/>
          <w:rtl/>
          <w:lang w:val="fr-CA" w:eastAsia="ar-SA" w:bidi="ar"/>
        </w:rPr>
        <w:t xml:space="preserve"> </w:t>
      </w:r>
      <w:r w:rsidRPr="008271FE">
        <w:rPr>
          <w:rFonts w:eastAsia="PMingLiU" w:hint="cs"/>
          <w:kern w:val="0"/>
          <w:sz w:val="24"/>
          <w:rtl/>
          <w:lang w:val="fr-CA" w:eastAsia="ar-SA" w:bidi="ar"/>
        </w:rPr>
        <w:t xml:space="preserve">وتجارب ميدانية </w:t>
      </w:r>
      <w:r w:rsidR="008271FE" w:rsidRPr="008271FE">
        <w:rPr>
          <w:rFonts w:eastAsia="PMingLiU" w:hint="cs"/>
          <w:kern w:val="0"/>
          <w:sz w:val="24"/>
          <w:rtl/>
          <w:lang w:val="fr-CA" w:eastAsia="ar-SA" w:bidi="ar"/>
        </w:rPr>
        <w:t>بشأن</w:t>
      </w:r>
      <w:r w:rsidRPr="008271FE">
        <w:rPr>
          <w:rFonts w:eastAsia="PMingLiU" w:hint="cs"/>
          <w:kern w:val="0"/>
          <w:sz w:val="24"/>
          <w:rtl/>
          <w:lang w:val="fr-CA" w:eastAsia="ar-SA" w:bidi="ar"/>
        </w:rPr>
        <w:t xml:space="preserve"> السياسات</w:t>
      </w:r>
      <w:r w:rsidR="008271FE" w:rsidRPr="008271FE">
        <w:rPr>
          <w:rFonts w:eastAsia="PMingLiU" w:hint="cs"/>
          <w:kern w:val="0"/>
          <w:sz w:val="24"/>
          <w:rtl/>
          <w:lang w:val="fr-CA" w:eastAsia="ar-SA" w:bidi="ar"/>
        </w:rPr>
        <w:t xml:space="preserve"> الإقليمية</w:t>
      </w:r>
      <w:r w:rsidRPr="008271FE">
        <w:rPr>
          <w:rFonts w:eastAsia="PMingLiU" w:hint="cs"/>
          <w:kern w:val="0"/>
          <w:sz w:val="24"/>
          <w:rtl/>
          <w:lang w:val="fr-CA" w:eastAsia="ar-SA" w:bidi="ar"/>
        </w:rPr>
        <w:t xml:space="preserve"> في شرق إفريقيا، وغربها </w:t>
      </w:r>
      <w:r w:rsidRPr="00220C02">
        <w:rPr>
          <w:rFonts w:eastAsia="PMingLiU" w:hint="cs"/>
          <w:kern w:val="0"/>
          <w:sz w:val="24"/>
          <w:rtl/>
          <w:lang w:val="fr-CA" w:eastAsia="ar-SA" w:bidi="ar"/>
        </w:rPr>
        <w:t>وجنوبها.</w:t>
      </w:r>
      <w:r>
        <w:rPr>
          <w:rFonts w:eastAsia="PMingLiU" w:hint="cs"/>
          <w:kern w:val="0"/>
          <w:sz w:val="24"/>
          <w:rtl/>
          <w:lang w:val="fr-CA" w:eastAsia="ar-SA" w:bidi="ar"/>
        </w:rPr>
        <w:t xml:space="preserve"> كما دعم المعهد دورات تدريب المدربين وبحوث تقييم المخاطر في آسيا وإفريقيا.</w:t>
      </w:r>
      <w:r>
        <w:rPr>
          <w:rStyle w:val="FootnoteReference"/>
          <w:rFonts w:eastAsia="PMingLiU"/>
          <w:kern w:val="0"/>
          <w:sz w:val="24"/>
          <w:rtl/>
          <w:lang w:val="fr-CA" w:eastAsia="ar-SA" w:bidi="ar"/>
        </w:rPr>
        <w:footnoteReference w:id="14"/>
      </w:r>
    </w:p>
    <w:p w:rsidR="00921A5E" w:rsidRDefault="00BF42D8" w:rsidP="00EE22C3">
      <w:pPr>
        <w:numPr>
          <w:ilvl w:val="0"/>
          <w:numId w:val="1"/>
        </w:numPr>
        <w:spacing w:after="120"/>
        <w:ind w:left="0" w:firstLine="0"/>
        <w:jc w:val="both"/>
        <w:rPr>
          <w:rFonts w:eastAsia="PMingLiU"/>
          <w:kern w:val="0"/>
          <w:sz w:val="24"/>
          <w:lang w:val="fr-CA" w:eastAsia="ar-SA" w:bidi="ar"/>
        </w:rPr>
      </w:pPr>
      <w:r>
        <w:rPr>
          <w:rFonts w:eastAsia="PMingLiU" w:hint="cs"/>
          <w:kern w:val="0"/>
          <w:sz w:val="24"/>
          <w:rtl/>
          <w:lang w:val="fr-CA" w:eastAsia="ar-SA" w:bidi="ar"/>
        </w:rPr>
        <w:t>و</w:t>
      </w:r>
      <w:r>
        <w:rPr>
          <w:rFonts w:eastAsia="PMingLiU" w:hint="cs"/>
          <w:kern w:val="0"/>
          <w:sz w:val="24"/>
          <w:rtl/>
          <w:lang w:val="fr-CA" w:eastAsia="ar-SA" w:bidi="ar-EG"/>
        </w:rPr>
        <w:t>ساعد مركز مؤسسة البحوث لتقييم المخاطر البيئية</w:t>
      </w:r>
      <w:r w:rsidR="00367755">
        <w:rPr>
          <w:rFonts w:eastAsia="PMingLiU" w:hint="cs"/>
          <w:kern w:val="0"/>
          <w:sz w:val="24"/>
          <w:rtl/>
          <w:lang w:val="fr-CA" w:eastAsia="ar-SA" w:bidi="ar-EG"/>
        </w:rPr>
        <w:t xml:space="preserve"> (</w:t>
      </w:r>
      <w:r w:rsidR="00367755" w:rsidRPr="00325B34">
        <w:rPr>
          <w:rFonts w:eastAsia="Times New Roman"/>
          <w:snapToGrid w:val="0"/>
          <w:lang w:val="en-GB"/>
        </w:rPr>
        <w:t>CERA</w:t>
      </w:r>
      <w:r w:rsidR="00367755">
        <w:rPr>
          <w:rFonts w:eastAsia="PMingLiU" w:hint="cs"/>
          <w:kern w:val="0"/>
          <w:sz w:val="24"/>
          <w:rtl/>
          <w:lang w:val="fr-CA" w:eastAsia="ar-SA" w:bidi="ar-EG"/>
        </w:rPr>
        <w:t>)</w:t>
      </w:r>
      <w:r>
        <w:rPr>
          <w:rFonts w:eastAsia="PMingLiU" w:hint="cs"/>
          <w:kern w:val="0"/>
          <w:sz w:val="24"/>
          <w:rtl/>
          <w:lang w:val="fr-CA" w:eastAsia="ar-SA" w:bidi="ar-EG"/>
        </w:rPr>
        <w:t xml:space="preserve"> التابع </w:t>
      </w:r>
      <w:r>
        <w:rPr>
          <w:rFonts w:eastAsia="PMingLiU" w:hint="cs"/>
          <w:kern w:val="0"/>
          <w:sz w:val="24"/>
          <w:rtl/>
          <w:lang w:val="fr-CA" w:eastAsia="ar-SA" w:bidi="ar"/>
        </w:rPr>
        <w:t>للمعهد الدولي لعلوم الحياة</w:t>
      </w:r>
      <w:r w:rsidR="00367755">
        <w:rPr>
          <w:rFonts w:eastAsia="PMingLiU" w:hint="cs"/>
          <w:kern w:val="0"/>
          <w:sz w:val="24"/>
          <w:rtl/>
          <w:lang w:val="fr-CA" w:eastAsia="ar-SA" w:bidi="ar"/>
        </w:rPr>
        <w:t xml:space="preserve"> (</w:t>
      </w:r>
      <w:r w:rsidR="00367755" w:rsidRPr="00325B34">
        <w:rPr>
          <w:rFonts w:eastAsia="Times New Roman"/>
          <w:snapToGrid w:val="0"/>
          <w:lang w:val="en-GB"/>
        </w:rPr>
        <w:t>ILSI</w:t>
      </w:r>
      <w:r w:rsidR="00367755">
        <w:rPr>
          <w:rFonts w:eastAsia="PMingLiU" w:hint="cs"/>
          <w:kern w:val="0"/>
          <w:sz w:val="24"/>
          <w:rtl/>
          <w:lang w:val="fr-CA" w:eastAsia="ar-SA" w:bidi="ar"/>
        </w:rPr>
        <w:t>)</w:t>
      </w:r>
      <w:r>
        <w:rPr>
          <w:rFonts w:eastAsia="PMingLiU" w:hint="cs"/>
          <w:kern w:val="0"/>
          <w:sz w:val="24"/>
          <w:rtl/>
          <w:lang w:val="fr-CA" w:eastAsia="ar-SA" w:bidi="ar"/>
        </w:rPr>
        <w:t xml:space="preserve"> البلدان </w:t>
      </w:r>
      <w:r w:rsidR="00EE22C3">
        <w:rPr>
          <w:rFonts w:eastAsia="PMingLiU" w:hint="cs"/>
          <w:kern w:val="0"/>
          <w:sz w:val="24"/>
          <w:rtl/>
          <w:lang w:val="fr-CA" w:eastAsia="ar-SA" w:bidi="ar"/>
        </w:rPr>
        <w:t>في إجراء تقييم لل</w:t>
      </w:r>
      <w:r>
        <w:rPr>
          <w:rFonts w:eastAsia="PMingLiU" w:hint="cs"/>
          <w:kern w:val="0"/>
          <w:sz w:val="24"/>
          <w:rtl/>
          <w:lang w:val="fr-CA" w:eastAsia="ar-SA" w:bidi="ar"/>
        </w:rPr>
        <w:t>مخاطر البيئية للتكنولوجيات الأحيائية في مجال الزراعة وتطبيق العلوم عليه.</w:t>
      </w:r>
      <w:r>
        <w:rPr>
          <w:rStyle w:val="FootnoteReference"/>
          <w:rFonts w:eastAsia="PMingLiU"/>
          <w:kern w:val="0"/>
          <w:sz w:val="24"/>
          <w:rtl/>
          <w:lang w:val="fr-CA" w:eastAsia="ar-SA" w:bidi="ar"/>
        </w:rPr>
        <w:footnoteReference w:id="15"/>
      </w:r>
      <w:r>
        <w:rPr>
          <w:rFonts w:eastAsia="PMingLiU" w:hint="cs"/>
          <w:kern w:val="0"/>
          <w:sz w:val="24"/>
          <w:rtl/>
          <w:lang w:val="fr-CA" w:eastAsia="ar-SA" w:bidi="ar"/>
        </w:rPr>
        <w:t xml:space="preserve"> وفي عام 2012، نفذ المركز شراكة ممولة من البنك الدولي لتقييم وتنظيم مخاطر السلامة الأحيائية، </w:t>
      </w:r>
      <w:r w:rsidR="00EE22C3">
        <w:rPr>
          <w:rFonts w:eastAsia="PMingLiU" w:hint="cs"/>
          <w:kern w:val="0"/>
          <w:sz w:val="24"/>
          <w:rtl/>
          <w:lang w:val="fr-CA" w:eastAsia="ar-SA" w:bidi="ar"/>
        </w:rPr>
        <w:t>واختتمت هذه الشراكة</w:t>
      </w:r>
      <w:r>
        <w:rPr>
          <w:rFonts w:eastAsia="PMingLiU" w:hint="cs"/>
          <w:kern w:val="0"/>
          <w:sz w:val="24"/>
          <w:rtl/>
          <w:lang w:val="fr-CA" w:eastAsia="ar-SA" w:bidi="ar"/>
        </w:rPr>
        <w:t xml:space="preserve"> في 2015. وحسّن المشروع قدرات تقييم المخاطر البيئية في ثمانية بلدان وعزز </w:t>
      </w:r>
      <w:r w:rsidR="00EE22C3">
        <w:rPr>
          <w:rFonts w:eastAsia="PMingLiU" w:hint="cs"/>
          <w:kern w:val="0"/>
          <w:sz w:val="24"/>
          <w:rtl/>
          <w:lang w:val="fr-CA" w:eastAsia="ar-SA" w:bidi="ar"/>
        </w:rPr>
        <w:t>تنسيق الأطر</w:t>
      </w:r>
      <w:r>
        <w:rPr>
          <w:rFonts w:eastAsia="PMingLiU" w:hint="cs"/>
          <w:kern w:val="0"/>
          <w:sz w:val="24"/>
          <w:rtl/>
          <w:lang w:val="fr-CA" w:eastAsia="ar-SA" w:bidi="ar"/>
        </w:rPr>
        <w:t xml:space="preserve"> التنظيمية الوطنية للسلامة الأحيائية </w:t>
      </w:r>
      <w:r w:rsidR="00367755">
        <w:rPr>
          <w:rFonts w:eastAsia="PMingLiU" w:hint="cs"/>
          <w:kern w:val="0"/>
          <w:sz w:val="24"/>
          <w:rtl/>
          <w:lang w:val="fr-CA" w:eastAsia="ar-SA" w:bidi="ar"/>
        </w:rPr>
        <w:t xml:space="preserve">وترشيدها. ومن خلال هذا المشروع، تم </w:t>
      </w:r>
      <w:r w:rsidR="00EE22C3">
        <w:rPr>
          <w:rFonts w:eastAsia="PMingLiU" w:hint="cs"/>
          <w:kern w:val="0"/>
          <w:sz w:val="24"/>
          <w:rtl/>
          <w:lang w:val="fr-CA" w:eastAsia="ar-SA" w:bidi="ar"/>
        </w:rPr>
        <w:t>تطوير</w:t>
      </w:r>
      <w:r w:rsidR="00367755">
        <w:rPr>
          <w:rFonts w:eastAsia="PMingLiU" w:hint="cs"/>
          <w:kern w:val="0"/>
          <w:sz w:val="24"/>
          <w:rtl/>
          <w:lang w:val="fr-CA" w:eastAsia="ar-SA" w:bidi="ar"/>
        </w:rPr>
        <w:t xml:space="preserve"> منصة تعلم إلكتروني لتقديم التدريب في مجال السلامة الأحيائية في نسق تفاعلي يسهل </w:t>
      </w:r>
      <w:r w:rsidR="00EE22C3">
        <w:rPr>
          <w:rFonts w:eastAsia="PMingLiU" w:hint="cs"/>
          <w:kern w:val="0"/>
          <w:sz w:val="24"/>
          <w:rtl/>
          <w:lang w:val="fr-CA" w:eastAsia="ar-SA" w:bidi="ar"/>
        </w:rPr>
        <w:t>الوصول إليه مع توفير خمس مناهج للتعلم الإلكتروني.</w:t>
      </w:r>
    </w:p>
    <w:p w:rsidR="00921A5E" w:rsidRDefault="00367755" w:rsidP="00C8750C">
      <w:pPr>
        <w:numPr>
          <w:ilvl w:val="0"/>
          <w:numId w:val="1"/>
        </w:numPr>
        <w:spacing w:after="120"/>
        <w:ind w:left="0" w:firstLine="0"/>
        <w:jc w:val="both"/>
        <w:rPr>
          <w:rFonts w:eastAsia="PMingLiU"/>
          <w:kern w:val="0"/>
          <w:sz w:val="24"/>
          <w:lang w:val="fr-CA" w:eastAsia="ar-SA" w:bidi="ar"/>
        </w:rPr>
      </w:pPr>
      <w:r>
        <w:rPr>
          <w:rFonts w:eastAsia="PMingLiU" w:hint="cs"/>
          <w:kern w:val="0"/>
          <w:sz w:val="24"/>
          <w:rtl/>
          <w:lang w:val="fr-CA" w:eastAsia="ar-SA" w:bidi="ar"/>
        </w:rPr>
        <w:t>وقدمت الشراكة الجديدة من أجل تنمية إفريقيا/الشبكة الإفريقية للخبرات في مجال السلامة الحيوية (</w:t>
      </w:r>
      <w:r w:rsidRPr="00325B34">
        <w:rPr>
          <w:rFonts w:eastAsia="Times New Roman"/>
          <w:snapToGrid w:val="0"/>
          <w:lang w:val="en-GB"/>
        </w:rPr>
        <w:t>NEPAD/ABNE</w:t>
      </w:r>
      <w:r>
        <w:rPr>
          <w:rFonts w:eastAsia="PMingLiU" w:hint="cs"/>
          <w:kern w:val="0"/>
          <w:sz w:val="24"/>
          <w:rtl/>
          <w:lang w:val="fr-CA" w:eastAsia="ar-SA" w:bidi="ar"/>
        </w:rPr>
        <w:t xml:space="preserve">) خدمات بناء القدرات في مجال السلامة الأحيائية </w:t>
      </w:r>
      <w:r w:rsidR="00C8750C">
        <w:rPr>
          <w:rFonts w:eastAsia="PMingLiU" w:hint="cs"/>
          <w:kern w:val="0"/>
          <w:sz w:val="24"/>
          <w:rtl/>
          <w:lang w:val="fr-CA" w:eastAsia="ar-SA" w:bidi="ar"/>
        </w:rPr>
        <w:t>بهدف</w:t>
      </w:r>
      <w:r>
        <w:rPr>
          <w:rFonts w:eastAsia="PMingLiU" w:hint="cs"/>
          <w:kern w:val="0"/>
          <w:sz w:val="24"/>
          <w:rtl/>
          <w:lang w:val="fr-CA" w:eastAsia="ar-SA" w:bidi="ar"/>
        </w:rPr>
        <w:t xml:space="preserve"> تمكين المراقبين في إفريقيا.</w:t>
      </w:r>
      <w:r>
        <w:rPr>
          <w:rStyle w:val="FootnoteReference"/>
          <w:rFonts w:eastAsia="PMingLiU"/>
          <w:kern w:val="0"/>
          <w:sz w:val="24"/>
          <w:rtl/>
          <w:lang w:val="fr-CA" w:eastAsia="ar-SA" w:bidi="ar"/>
        </w:rPr>
        <w:footnoteReference w:id="16"/>
      </w:r>
      <w:r w:rsidR="00004AA0">
        <w:rPr>
          <w:rFonts w:eastAsia="PMingLiU" w:hint="cs"/>
          <w:kern w:val="0"/>
          <w:sz w:val="24"/>
          <w:rtl/>
          <w:lang w:val="fr-CA" w:eastAsia="ar-SA" w:bidi="ar"/>
        </w:rPr>
        <w:t xml:space="preserve"> وتضمن ذلك تزويد أعضاء اللجان الوطنية للسلامة الأحيائية، واللجان المؤسساتية للسلامة الأحيائية </w:t>
      </w:r>
      <w:r w:rsidR="00C8750C">
        <w:rPr>
          <w:rFonts w:eastAsia="PMingLiU" w:hint="cs"/>
          <w:kern w:val="0"/>
          <w:sz w:val="24"/>
          <w:rtl/>
          <w:lang w:val="fr-CA" w:eastAsia="ar-SA" w:bidi="ar"/>
        </w:rPr>
        <w:t>وموظفي الحجر الصحي للنباتات</w:t>
      </w:r>
      <w:r w:rsidR="00004AA0">
        <w:rPr>
          <w:rFonts w:eastAsia="PMingLiU" w:hint="cs"/>
          <w:kern w:val="0"/>
          <w:sz w:val="24"/>
          <w:rtl/>
          <w:lang w:val="fr-CA" w:eastAsia="ar-SA" w:bidi="ar"/>
        </w:rPr>
        <w:t xml:space="preserve"> فضلا عن واضعي السياسات وصناع القرارات المتعلقة بالسلامة الأحيائية بمعلومات قائمة على </w:t>
      </w:r>
      <w:r w:rsidR="00C8750C">
        <w:rPr>
          <w:rFonts w:eastAsia="PMingLiU" w:hint="cs"/>
          <w:kern w:val="0"/>
          <w:sz w:val="24"/>
          <w:rtl/>
          <w:lang w:val="fr-CA" w:eastAsia="ar-SA" w:bidi="ar"/>
        </w:rPr>
        <w:t>العلم لتمكينهم من</w:t>
      </w:r>
      <w:r w:rsidR="00004AA0">
        <w:rPr>
          <w:rFonts w:eastAsia="PMingLiU" w:hint="cs"/>
          <w:kern w:val="0"/>
          <w:sz w:val="24"/>
          <w:rtl/>
          <w:lang w:val="fr-CA" w:eastAsia="ar-SA" w:bidi="ar"/>
        </w:rPr>
        <w:t xml:space="preserve"> اتخاذ قرارات مستنيرة بشأن منتجات التكنولوجيا الأحيائية. </w:t>
      </w:r>
      <w:r w:rsidR="00C8750C">
        <w:rPr>
          <w:rFonts w:eastAsia="PMingLiU" w:hint="cs"/>
          <w:kern w:val="0"/>
          <w:sz w:val="24"/>
          <w:rtl/>
          <w:lang w:val="fr-CA" w:eastAsia="ar-SA" w:bidi="ar"/>
        </w:rPr>
        <w:t>وتشمل</w:t>
      </w:r>
      <w:r w:rsidR="00004AA0">
        <w:rPr>
          <w:rFonts w:eastAsia="PMingLiU" w:hint="cs"/>
          <w:kern w:val="0"/>
          <w:sz w:val="24"/>
          <w:rtl/>
          <w:lang w:val="fr-CA" w:eastAsia="ar-SA" w:bidi="ar"/>
        </w:rPr>
        <w:t xml:space="preserve"> خدمات الشبكة الإفريقية للخبرات في مجال السلامة الحيوية (</w:t>
      </w:r>
      <w:r w:rsidR="00004AA0" w:rsidRPr="00325B34">
        <w:rPr>
          <w:rFonts w:eastAsia="Times New Roman"/>
          <w:snapToGrid w:val="0"/>
          <w:lang w:val="en-GB"/>
        </w:rPr>
        <w:t>ABNE</w:t>
      </w:r>
      <w:r w:rsidR="00004AA0">
        <w:rPr>
          <w:rFonts w:eastAsia="PMingLiU" w:hint="cs"/>
          <w:kern w:val="0"/>
          <w:sz w:val="24"/>
          <w:rtl/>
          <w:lang w:val="fr-CA" w:eastAsia="ar-SA" w:bidi="ar"/>
        </w:rPr>
        <w:t xml:space="preserve">) معلومات، وتدريب، وتعليم ومساعدة </w:t>
      </w:r>
      <w:r w:rsidR="00CB3C76">
        <w:rPr>
          <w:rFonts w:eastAsia="PMingLiU" w:hint="cs"/>
          <w:kern w:val="0"/>
          <w:sz w:val="24"/>
          <w:rtl/>
          <w:lang w:val="fr-CA" w:eastAsia="ar-SA" w:bidi="ar"/>
        </w:rPr>
        <w:t>تقنية</w:t>
      </w:r>
      <w:r w:rsidR="00004AA0">
        <w:rPr>
          <w:rFonts w:eastAsia="PMingLiU" w:hint="cs"/>
          <w:kern w:val="0"/>
          <w:sz w:val="24"/>
          <w:rtl/>
          <w:lang w:val="fr-CA" w:eastAsia="ar-SA" w:bidi="ar"/>
        </w:rPr>
        <w:t xml:space="preserve"> تتعلق بوضع مبادئ توجيهية للسلامة الأحيائية، وإجراءات تشغيلية قياسية ولوائح تنفيذية. وتُستخدم التدريبات والموارد المقدمة من الشبكة (</w:t>
      </w:r>
      <w:r w:rsidR="00004AA0" w:rsidRPr="00325B34">
        <w:rPr>
          <w:rFonts w:eastAsia="Times New Roman"/>
          <w:snapToGrid w:val="0"/>
          <w:lang w:val="en-GB"/>
        </w:rPr>
        <w:t>ABNE</w:t>
      </w:r>
      <w:r w:rsidR="00004AA0">
        <w:rPr>
          <w:rFonts w:eastAsia="PMingLiU" w:hint="cs"/>
          <w:kern w:val="0"/>
          <w:sz w:val="24"/>
          <w:rtl/>
          <w:lang w:val="fr-CA" w:eastAsia="ar-SA" w:bidi="ar"/>
        </w:rPr>
        <w:t xml:space="preserve">) في استعراض تطبيقات السلامة الأحيائية، ورصدها وامتثالها </w:t>
      </w:r>
      <w:r w:rsidR="00C8750C">
        <w:rPr>
          <w:rFonts w:eastAsia="PMingLiU" w:hint="cs"/>
          <w:kern w:val="0"/>
          <w:sz w:val="24"/>
          <w:rtl/>
          <w:lang w:val="fr-CA" w:eastAsia="ar-SA" w:bidi="ar"/>
        </w:rPr>
        <w:t>للتجارب</w:t>
      </w:r>
      <w:r w:rsidR="00004AA0">
        <w:rPr>
          <w:rFonts w:eastAsia="PMingLiU" w:hint="cs"/>
          <w:kern w:val="0"/>
          <w:sz w:val="24"/>
          <w:rtl/>
          <w:lang w:val="fr-CA" w:eastAsia="ar-SA" w:bidi="ar"/>
        </w:rPr>
        <w:t xml:space="preserve"> المختبرية </w:t>
      </w:r>
      <w:r w:rsidR="00C8750C">
        <w:rPr>
          <w:rFonts w:eastAsia="PMingLiU" w:hint="cs"/>
          <w:kern w:val="0"/>
          <w:sz w:val="24"/>
          <w:rtl/>
          <w:lang w:val="fr-CA" w:eastAsia="ar-SA" w:bidi="ar"/>
        </w:rPr>
        <w:t>وتجارب</w:t>
      </w:r>
      <w:r w:rsidR="00004AA0">
        <w:rPr>
          <w:rFonts w:eastAsia="PMingLiU" w:hint="cs"/>
          <w:kern w:val="0"/>
          <w:sz w:val="24"/>
          <w:rtl/>
          <w:lang w:val="fr-CA" w:eastAsia="ar-SA" w:bidi="ar"/>
        </w:rPr>
        <w:t xml:space="preserve"> الدفيئة،</w:t>
      </w:r>
      <w:r w:rsidR="00A02C80">
        <w:rPr>
          <w:rFonts w:eastAsia="PMingLiU" w:hint="cs"/>
          <w:kern w:val="0"/>
          <w:sz w:val="24"/>
          <w:rtl/>
          <w:lang w:val="fr-CA" w:eastAsia="ar-SA" w:bidi="ar"/>
        </w:rPr>
        <w:t xml:space="preserve"> والاختبارات الميدانية المحدودة، </w:t>
      </w:r>
      <w:r w:rsidR="00C8750C">
        <w:rPr>
          <w:rFonts w:eastAsia="PMingLiU" w:hint="cs"/>
          <w:kern w:val="0"/>
          <w:sz w:val="24"/>
          <w:rtl/>
          <w:lang w:val="fr-CA" w:eastAsia="ar-SA" w:bidi="ar"/>
        </w:rPr>
        <w:t>والإصدارات</w:t>
      </w:r>
      <w:r w:rsidR="00A02C80">
        <w:rPr>
          <w:rFonts w:eastAsia="PMingLiU" w:hint="cs"/>
          <w:kern w:val="0"/>
          <w:sz w:val="24"/>
          <w:rtl/>
          <w:lang w:val="fr-CA" w:eastAsia="ar-SA" w:bidi="ar"/>
        </w:rPr>
        <w:t xml:space="preserve"> العامة، وواردات وصادرات المنتجات الغذائية </w:t>
      </w:r>
      <w:proofErr w:type="spellStart"/>
      <w:r w:rsidR="00A02C80">
        <w:rPr>
          <w:rFonts w:eastAsia="PMingLiU" w:hint="cs"/>
          <w:kern w:val="0"/>
          <w:sz w:val="24"/>
          <w:rtl/>
          <w:lang w:val="fr-CA" w:eastAsia="ar-SA" w:bidi="ar"/>
        </w:rPr>
        <w:t>والتغذوية</w:t>
      </w:r>
      <w:proofErr w:type="spellEnd"/>
      <w:r w:rsidR="00A02C80">
        <w:rPr>
          <w:rFonts w:eastAsia="PMingLiU" w:hint="cs"/>
          <w:kern w:val="0"/>
          <w:sz w:val="24"/>
          <w:rtl/>
          <w:lang w:val="fr-CA" w:eastAsia="ar-SA" w:bidi="ar"/>
        </w:rPr>
        <w:t xml:space="preserve"> للتكنولوجيا الأحيائية. وبالإضافة إلى ذلك، تيسر الشبكة (</w:t>
      </w:r>
      <w:r w:rsidR="00A02C80" w:rsidRPr="00325B34">
        <w:rPr>
          <w:rFonts w:eastAsia="Times New Roman"/>
          <w:snapToGrid w:val="0"/>
          <w:lang w:val="en-GB"/>
        </w:rPr>
        <w:t>ABNE</w:t>
      </w:r>
      <w:r w:rsidR="00A02C80">
        <w:rPr>
          <w:rFonts w:eastAsia="PMingLiU" w:hint="cs"/>
          <w:kern w:val="0"/>
          <w:sz w:val="24"/>
          <w:rtl/>
          <w:lang w:val="fr-CA" w:eastAsia="ar-SA" w:bidi="ar"/>
        </w:rPr>
        <w:t xml:space="preserve">) الحوار المتعلق بالسياسات من خلال أنشطة </w:t>
      </w:r>
      <w:r w:rsidR="00C8750C">
        <w:rPr>
          <w:rFonts w:eastAsia="PMingLiU" w:hint="cs"/>
          <w:kern w:val="0"/>
          <w:sz w:val="24"/>
          <w:rtl/>
          <w:lang w:val="fr-CA" w:eastAsia="ar-SA" w:bidi="ar"/>
        </w:rPr>
        <w:t>تواصل</w:t>
      </w:r>
      <w:r w:rsidR="00A02C80">
        <w:rPr>
          <w:rFonts w:eastAsia="PMingLiU" w:hint="cs"/>
          <w:kern w:val="0"/>
          <w:sz w:val="24"/>
          <w:rtl/>
          <w:lang w:val="fr-CA" w:eastAsia="ar-SA" w:bidi="ar"/>
        </w:rPr>
        <w:t xml:space="preserve"> تجمع المراقبين، </w:t>
      </w:r>
      <w:r w:rsidR="00C8750C">
        <w:rPr>
          <w:rFonts w:eastAsia="PMingLiU" w:hint="cs"/>
          <w:kern w:val="0"/>
          <w:sz w:val="24"/>
          <w:rtl/>
          <w:lang w:val="fr-CA" w:eastAsia="ar-SA" w:bidi="ar"/>
        </w:rPr>
        <w:t>وواضعي</w:t>
      </w:r>
      <w:r w:rsidR="00A02C80">
        <w:rPr>
          <w:rFonts w:eastAsia="PMingLiU" w:hint="cs"/>
          <w:kern w:val="0"/>
          <w:sz w:val="24"/>
          <w:rtl/>
          <w:lang w:val="fr-CA" w:eastAsia="ar-SA" w:bidi="ar"/>
        </w:rPr>
        <w:t xml:space="preserve"> السياسات والعلماء </w:t>
      </w:r>
      <w:proofErr w:type="spellStart"/>
      <w:r w:rsidR="00A02C80">
        <w:rPr>
          <w:rFonts w:eastAsia="PMingLiU" w:hint="cs"/>
          <w:kern w:val="0"/>
          <w:sz w:val="24"/>
          <w:rtl/>
          <w:lang w:val="fr-CA" w:eastAsia="ar-SA" w:bidi="ar"/>
        </w:rPr>
        <w:t>الأفارقة</w:t>
      </w:r>
      <w:proofErr w:type="spellEnd"/>
      <w:r w:rsidR="00A02C80">
        <w:rPr>
          <w:rFonts w:eastAsia="PMingLiU" w:hint="cs"/>
          <w:kern w:val="0"/>
          <w:sz w:val="24"/>
          <w:rtl/>
          <w:lang w:val="fr-CA" w:eastAsia="ar-SA" w:bidi="ar"/>
        </w:rPr>
        <w:t xml:space="preserve"> وغيرهم من أصحاب المصلحة ذوي الصلة على المستويات الوطنية، والإقليمية والدولية.</w:t>
      </w:r>
    </w:p>
    <w:p w:rsidR="00921A5E" w:rsidRDefault="00A470A6" w:rsidP="0089744C">
      <w:pPr>
        <w:numPr>
          <w:ilvl w:val="0"/>
          <w:numId w:val="1"/>
        </w:numPr>
        <w:spacing w:after="120"/>
        <w:ind w:left="0" w:firstLine="0"/>
        <w:jc w:val="both"/>
        <w:rPr>
          <w:rFonts w:eastAsia="PMingLiU"/>
          <w:kern w:val="0"/>
          <w:sz w:val="24"/>
          <w:lang w:val="fr-CA" w:eastAsia="ar-SA" w:bidi="ar"/>
        </w:rPr>
      </w:pPr>
      <w:r>
        <w:rPr>
          <w:rFonts w:eastAsia="PMingLiU" w:hint="cs"/>
          <w:kern w:val="0"/>
          <w:sz w:val="24"/>
          <w:rtl/>
          <w:lang w:val="fr-CA" w:eastAsia="ar-SA" w:bidi="ar"/>
        </w:rPr>
        <w:t xml:space="preserve">ودعم المركز </w:t>
      </w:r>
      <w:proofErr w:type="spellStart"/>
      <w:r w:rsidRPr="00325B34">
        <w:rPr>
          <w:rFonts w:eastAsia="Times New Roman"/>
          <w:snapToGrid w:val="0"/>
          <w:lang w:val="en-GB"/>
        </w:rPr>
        <w:t>GenØk</w:t>
      </w:r>
      <w:proofErr w:type="spellEnd"/>
      <w:r>
        <w:rPr>
          <w:rFonts w:eastAsia="PMingLiU" w:hint="cs"/>
          <w:kern w:val="0"/>
          <w:sz w:val="24"/>
          <w:rtl/>
          <w:lang w:val="fr-CA" w:eastAsia="ar-SA" w:bidi="ar"/>
        </w:rPr>
        <w:t xml:space="preserve"> أنشطة بناء القدرات بشأن الاستخدام الآمن للتكنولوجيات الأحيائية العصرية.</w:t>
      </w:r>
      <w:r>
        <w:rPr>
          <w:rStyle w:val="FootnoteReference"/>
          <w:rFonts w:eastAsia="PMingLiU"/>
          <w:kern w:val="0"/>
          <w:sz w:val="24"/>
          <w:rtl/>
          <w:lang w:val="fr-CA" w:eastAsia="ar-SA" w:bidi="ar"/>
        </w:rPr>
        <w:footnoteReference w:id="17"/>
      </w:r>
      <w:r w:rsidR="003B2B70">
        <w:rPr>
          <w:rFonts w:eastAsia="PMingLiU" w:hint="cs"/>
          <w:kern w:val="0"/>
          <w:sz w:val="24"/>
          <w:rtl/>
          <w:lang w:val="fr-CA" w:eastAsia="ar-SA" w:bidi="ar"/>
        </w:rPr>
        <w:t xml:space="preserve"> وتضمنت هذه الأنشطة مواصلة </w:t>
      </w:r>
      <w:r w:rsidR="00C8750C">
        <w:rPr>
          <w:rFonts w:eastAsia="PMingLiU" w:hint="cs"/>
          <w:kern w:val="0"/>
          <w:sz w:val="24"/>
          <w:rtl/>
          <w:lang w:val="fr-CA" w:eastAsia="ar-SA" w:bidi="ar"/>
        </w:rPr>
        <w:t>إعداد</w:t>
      </w:r>
      <w:r w:rsidR="003B2B70">
        <w:rPr>
          <w:rFonts w:eastAsia="PMingLiU" w:hint="cs"/>
          <w:kern w:val="0"/>
          <w:sz w:val="24"/>
          <w:rtl/>
          <w:lang w:val="fr-CA" w:eastAsia="ar-SA" w:bidi="ar"/>
        </w:rPr>
        <w:t xml:space="preserve"> ونشر معارف علمية واجتماعية تتعلق بالسلامة الأحيائية، وتعزيز نظم السلامة الأحيائية للسلطات الحكومية المشاركة، وتعزيز قدرات البلدان على </w:t>
      </w:r>
      <w:r w:rsidR="0089744C">
        <w:rPr>
          <w:rFonts w:eastAsia="PMingLiU" w:hint="cs"/>
          <w:kern w:val="0"/>
          <w:sz w:val="24"/>
          <w:rtl/>
          <w:lang w:val="fr-CA" w:eastAsia="ar-SA" w:bidi="ar"/>
        </w:rPr>
        <w:t>إجراء</w:t>
      </w:r>
      <w:r w:rsidR="003B2B70">
        <w:rPr>
          <w:rFonts w:eastAsia="PMingLiU" w:hint="cs"/>
          <w:kern w:val="0"/>
          <w:sz w:val="24"/>
          <w:rtl/>
          <w:lang w:val="fr-CA" w:eastAsia="ar-SA" w:bidi="ar"/>
        </w:rPr>
        <w:t xml:space="preserve"> تقييمات </w:t>
      </w:r>
      <w:r w:rsidR="0089744C">
        <w:rPr>
          <w:rFonts w:eastAsia="PMingLiU" w:hint="cs"/>
          <w:kern w:val="0"/>
          <w:sz w:val="24"/>
          <w:rtl/>
          <w:lang w:val="fr-CA" w:eastAsia="ar-SA" w:bidi="ar"/>
        </w:rPr>
        <w:t>للمخاطر</w:t>
      </w:r>
      <w:r w:rsidR="003B2B70">
        <w:rPr>
          <w:rFonts w:eastAsia="PMingLiU" w:hint="cs"/>
          <w:kern w:val="0"/>
          <w:sz w:val="24"/>
          <w:rtl/>
          <w:lang w:val="fr-CA" w:eastAsia="ar-SA" w:bidi="ar"/>
        </w:rPr>
        <w:t xml:space="preserve"> </w:t>
      </w:r>
      <w:r w:rsidR="0089744C">
        <w:rPr>
          <w:rFonts w:eastAsia="PMingLiU" w:hint="cs"/>
          <w:kern w:val="0"/>
          <w:sz w:val="24"/>
          <w:rtl/>
          <w:lang w:val="fr-CA" w:eastAsia="ar-SA" w:bidi="ar"/>
        </w:rPr>
        <w:t>و</w:t>
      </w:r>
      <w:r w:rsidR="003B2B70">
        <w:rPr>
          <w:rFonts w:eastAsia="PMingLiU" w:hint="cs"/>
          <w:kern w:val="0"/>
          <w:sz w:val="24"/>
          <w:rtl/>
          <w:lang w:val="fr-CA" w:eastAsia="ar-SA" w:bidi="ar"/>
        </w:rPr>
        <w:t xml:space="preserve">السلامة </w:t>
      </w:r>
      <w:r w:rsidR="0089744C">
        <w:rPr>
          <w:rFonts w:eastAsia="PMingLiU" w:hint="cs"/>
          <w:kern w:val="0"/>
          <w:sz w:val="24"/>
          <w:rtl/>
          <w:lang w:val="fr-CA" w:eastAsia="ar-SA" w:bidi="ar"/>
        </w:rPr>
        <w:t>وتهيئة</w:t>
      </w:r>
      <w:r w:rsidR="003B2B70">
        <w:rPr>
          <w:rFonts w:eastAsia="PMingLiU" w:hint="cs"/>
          <w:kern w:val="0"/>
          <w:sz w:val="24"/>
          <w:rtl/>
          <w:lang w:val="fr-CA" w:eastAsia="ar-SA" w:bidi="ar"/>
        </w:rPr>
        <w:t xml:space="preserve"> بيئات قوية للبحوث الأكاديمية </w:t>
      </w:r>
      <w:r w:rsidR="0089744C">
        <w:rPr>
          <w:rFonts w:eastAsia="PMingLiU" w:hint="cs"/>
          <w:kern w:val="0"/>
          <w:sz w:val="24"/>
          <w:rtl/>
          <w:lang w:val="fr-CA" w:eastAsia="ar-SA" w:bidi="ar"/>
        </w:rPr>
        <w:t>والتدريس</w:t>
      </w:r>
      <w:r w:rsidR="003B2B70">
        <w:rPr>
          <w:rFonts w:eastAsia="PMingLiU" w:hint="cs"/>
          <w:kern w:val="0"/>
          <w:sz w:val="24"/>
          <w:rtl/>
          <w:lang w:val="fr-CA" w:eastAsia="ar-SA" w:bidi="ar"/>
        </w:rPr>
        <w:t xml:space="preserve"> داخل </w:t>
      </w:r>
      <w:r w:rsidR="0089744C">
        <w:rPr>
          <w:rFonts w:eastAsia="PMingLiU" w:hint="cs"/>
          <w:kern w:val="0"/>
          <w:sz w:val="24"/>
          <w:rtl/>
          <w:lang w:val="fr-CA" w:eastAsia="ar-SA" w:bidi="ar"/>
        </w:rPr>
        <w:t xml:space="preserve">أي </w:t>
      </w:r>
      <w:r w:rsidR="003B2B70">
        <w:rPr>
          <w:rFonts w:eastAsia="PMingLiU" w:hint="cs"/>
          <w:kern w:val="0"/>
          <w:sz w:val="24"/>
          <w:rtl/>
          <w:lang w:val="fr-CA" w:eastAsia="ar-SA" w:bidi="ar"/>
        </w:rPr>
        <w:t>معهد يمكن أن يعمل كمحور لمعاهد أخرى في مناطق مختارة فضلا عن دورات تدريب</w:t>
      </w:r>
      <w:r w:rsidR="00B36B94">
        <w:rPr>
          <w:rFonts w:eastAsia="PMingLiU" w:hint="cs"/>
          <w:kern w:val="0"/>
          <w:sz w:val="24"/>
          <w:rtl/>
          <w:lang w:val="fr-CA" w:eastAsia="ar-SA" w:bidi="ar"/>
        </w:rPr>
        <w:t>ية</w:t>
      </w:r>
      <w:r w:rsidR="003B2B70">
        <w:rPr>
          <w:rFonts w:eastAsia="PMingLiU" w:hint="cs"/>
          <w:kern w:val="0"/>
          <w:sz w:val="24"/>
          <w:rtl/>
          <w:lang w:val="fr-CA" w:eastAsia="ar-SA" w:bidi="ar"/>
        </w:rPr>
        <w:t xml:space="preserve"> دولية وإقليمية.</w:t>
      </w:r>
      <w:r w:rsidR="002A203F">
        <w:rPr>
          <w:rFonts w:eastAsia="PMingLiU" w:hint="cs"/>
          <w:kern w:val="0"/>
          <w:sz w:val="24"/>
          <w:rtl/>
          <w:lang w:val="fr-CA" w:eastAsia="ar-SA" w:bidi="ar"/>
        </w:rPr>
        <w:t xml:space="preserve"> وفي إطار المرحلة الثانية من برنامج بناء القدرات الممول من </w:t>
      </w:r>
      <w:r w:rsidR="00024E35">
        <w:rPr>
          <w:rFonts w:eastAsia="PMingLiU" w:hint="cs"/>
          <w:kern w:val="0"/>
          <w:sz w:val="24"/>
          <w:rtl/>
          <w:lang w:val="fr-CA" w:eastAsia="ar-SA" w:bidi="ar"/>
        </w:rPr>
        <w:t>الوكالة النرويجية للتنمية الدولية (</w:t>
      </w:r>
      <w:proofErr w:type="spellStart"/>
      <w:r w:rsidR="00024E35" w:rsidRPr="00325B34">
        <w:rPr>
          <w:rFonts w:eastAsia="Times New Roman"/>
          <w:snapToGrid w:val="0"/>
          <w:lang w:val="en-GB"/>
        </w:rPr>
        <w:t>Norad</w:t>
      </w:r>
      <w:proofErr w:type="spellEnd"/>
      <w:r w:rsidR="00024E35">
        <w:rPr>
          <w:rFonts w:eastAsia="PMingLiU" w:hint="cs"/>
          <w:kern w:val="0"/>
          <w:sz w:val="24"/>
          <w:rtl/>
          <w:lang w:val="fr-CA" w:eastAsia="ar-SA" w:bidi="ar"/>
        </w:rPr>
        <w:t>) (2013-2014)،</w:t>
      </w:r>
      <w:r w:rsidR="00024E35">
        <w:rPr>
          <w:rStyle w:val="FootnoteReference"/>
          <w:rFonts w:eastAsia="PMingLiU"/>
          <w:kern w:val="0"/>
          <w:sz w:val="24"/>
          <w:rtl/>
          <w:lang w:val="fr-CA" w:eastAsia="ar-SA" w:bidi="ar"/>
        </w:rPr>
        <w:footnoteReference w:id="18"/>
      </w:r>
      <w:r w:rsidR="00B36B94">
        <w:rPr>
          <w:rFonts w:eastAsia="PMingLiU" w:hint="cs"/>
          <w:kern w:val="0"/>
          <w:sz w:val="24"/>
          <w:rtl/>
          <w:lang w:val="fr-CA" w:eastAsia="ar-SA" w:bidi="ar"/>
        </w:rPr>
        <w:t xml:space="preserve"> عُقدت ثلاث دورات إقليمية بشأن ا</w:t>
      </w:r>
      <w:r w:rsidR="00024E35">
        <w:rPr>
          <w:rFonts w:eastAsia="PMingLiU" w:hint="cs"/>
          <w:kern w:val="0"/>
          <w:sz w:val="24"/>
          <w:rtl/>
          <w:lang w:val="fr-CA" w:eastAsia="ar-SA" w:bidi="ar"/>
        </w:rPr>
        <w:t xml:space="preserve">لسلامة الأحيائية في البرازيل (2013)، ومولدوفا (2014) وأوروغواي (2014). </w:t>
      </w:r>
      <w:r w:rsidR="0089744C">
        <w:rPr>
          <w:rFonts w:eastAsia="PMingLiU" w:hint="cs"/>
          <w:kern w:val="0"/>
          <w:sz w:val="24"/>
          <w:rtl/>
          <w:lang w:val="fr-CA" w:eastAsia="ar-SA" w:bidi="ar"/>
        </w:rPr>
        <w:t>و</w:t>
      </w:r>
      <w:r w:rsidR="00024E35">
        <w:rPr>
          <w:rFonts w:eastAsia="PMingLiU" w:hint="cs"/>
          <w:kern w:val="0"/>
          <w:sz w:val="24"/>
          <w:rtl/>
          <w:lang w:val="fr-CA" w:eastAsia="ar-SA" w:bidi="ar"/>
        </w:rPr>
        <w:t xml:space="preserve">تعاون المركز </w:t>
      </w:r>
      <w:proofErr w:type="spellStart"/>
      <w:r w:rsidR="00024E35" w:rsidRPr="00325B34">
        <w:rPr>
          <w:rFonts w:eastAsia="Times New Roman"/>
          <w:snapToGrid w:val="0"/>
          <w:lang w:val="en-GB"/>
        </w:rPr>
        <w:t>GenØk</w:t>
      </w:r>
      <w:proofErr w:type="spellEnd"/>
      <w:r w:rsidR="00024E35">
        <w:rPr>
          <w:rFonts w:eastAsia="PMingLiU" w:hint="cs"/>
          <w:kern w:val="0"/>
          <w:sz w:val="24"/>
          <w:rtl/>
          <w:lang w:val="fr-CA" w:eastAsia="ar-SA" w:bidi="ar"/>
        </w:rPr>
        <w:t xml:space="preserve"> أيضا في إعداد برامج بحوث </w:t>
      </w:r>
      <w:r w:rsidR="0089744C">
        <w:rPr>
          <w:rFonts w:eastAsia="PMingLiU" w:hint="cs"/>
          <w:kern w:val="0"/>
          <w:sz w:val="24"/>
          <w:rtl/>
          <w:lang w:val="fr-CA" w:eastAsia="ar-SA" w:bidi="ar"/>
        </w:rPr>
        <w:t>للسلامة</w:t>
      </w:r>
      <w:r w:rsidR="00024E35">
        <w:rPr>
          <w:rFonts w:eastAsia="PMingLiU" w:hint="cs"/>
          <w:kern w:val="0"/>
          <w:sz w:val="24"/>
          <w:rtl/>
          <w:lang w:val="fr-CA" w:eastAsia="ar-SA" w:bidi="ar"/>
        </w:rPr>
        <w:t xml:space="preserve"> الأحيائية تعمل بشكل جيد في جامعة نورث-</w:t>
      </w:r>
      <w:proofErr w:type="spellStart"/>
      <w:r w:rsidR="00024E35">
        <w:rPr>
          <w:rFonts w:eastAsia="PMingLiU" w:hint="cs"/>
          <w:kern w:val="0"/>
          <w:sz w:val="24"/>
          <w:rtl/>
          <w:lang w:val="fr-CA" w:eastAsia="ar-SA" w:bidi="ar"/>
        </w:rPr>
        <w:t>ويست</w:t>
      </w:r>
      <w:proofErr w:type="spellEnd"/>
      <w:r w:rsidR="00024E35">
        <w:rPr>
          <w:rFonts w:eastAsia="PMingLiU" w:hint="cs"/>
          <w:kern w:val="0"/>
          <w:sz w:val="24"/>
          <w:rtl/>
          <w:lang w:val="fr-CA" w:eastAsia="ar-SA" w:bidi="ar"/>
        </w:rPr>
        <w:t xml:space="preserve"> بجنوب إفريقيا والجامعة الاتحادية في </w:t>
      </w:r>
      <w:r w:rsidR="00024E35">
        <w:rPr>
          <w:rFonts w:eastAsia="PMingLiU" w:hint="cs"/>
          <w:kern w:val="0"/>
          <w:sz w:val="24"/>
          <w:rtl/>
          <w:lang w:val="fr-CA" w:eastAsia="ar-SA" w:bidi="ar"/>
        </w:rPr>
        <w:lastRenderedPageBreak/>
        <w:t xml:space="preserve">سانتا كاترينا بالبرازيل فضلا عن تبادل الموظفين بين المركز </w:t>
      </w:r>
      <w:proofErr w:type="spellStart"/>
      <w:r w:rsidR="009F3E6E" w:rsidRPr="00325B34">
        <w:rPr>
          <w:rFonts w:eastAsia="Times New Roman"/>
          <w:snapToGrid w:val="0"/>
          <w:lang w:val="en-GB"/>
        </w:rPr>
        <w:t>GenØk</w:t>
      </w:r>
      <w:proofErr w:type="spellEnd"/>
      <w:r w:rsidR="009F3E6E">
        <w:rPr>
          <w:rFonts w:eastAsia="PMingLiU" w:hint="cs"/>
          <w:kern w:val="0"/>
          <w:sz w:val="24"/>
          <w:rtl/>
          <w:lang w:val="fr-CA" w:eastAsia="ar-SA" w:bidi="ar"/>
        </w:rPr>
        <w:t xml:space="preserve"> </w:t>
      </w:r>
      <w:r w:rsidR="00024E35">
        <w:rPr>
          <w:rFonts w:eastAsia="PMingLiU" w:hint="cs"/>
          <w:kern w:val="0"/>
          <w:sz w:val="24"/>
          <w:rtl/>
          <w:lang w:val="fr-CA" w:eastAsia="ar-SA" w:bidi="ar"/>
        </w:rPr>
        <w:t>وهاتين الجامعتين</w:t>
      </w:r>
      <w:r w:rsidR="009F3E6E">
        <w:rPr>
          <w:rFonts w:eastAsia="PMingLiU" w:hint="cs"/>
          <w:kern w:val="0"/>
          <w:sz w:val="24"/>
          <w:rtl/>
          <w:lang w:val="fr-CA" w:eastAsia="ar-SA" w:bidi="ar"/>
        </w:rPr>
        <w:t xml:space="preserve">. وعلاوة على ذلك، نشر المركز </w:t>
      </w:r>
      <w:proofErr w:type="spellStart"/>
      <w:r w:rsidR="009F3E6E" w:rsidRPr="00325B34">
        <w:rPr>
          <w:rFonts w:eastAsia="Times New Roman"/>
          <w:snapToGrid w:val="0"/>
          <w:lang w:val="en-GB"/>
        </w:rPr>
        <w:t>GenØk</w:t>
      </w:r>
      <w:proofErr w:type="spellEnd"/>
      <w:r w:rsidR="009F3E6E">
        <w:rPr>
          <w:rFonts w:eastAsia="PMingLiU" w:hint="cs"/>
          <w:kern w:val="0"/>
          <w:sz w:val="24"/>
          <w:rtl/>
          <w:lang w:val="fr-CA" w:eastAsia="ar-SA" w:bidi="ar"/>
        </w:rPr>
        <w:t xml:space="preserve"> </w:t>
      </w:r>
      <w:r w:rsidR="0089744C">
        <w:rPr>
          <w:rFonts w:eastAsia="PMingLiU" w:hint="cs"/>
          <w:kern w:val="0"/>
          <w:sz w:val="24"/>
          <w:rtl/>
          <w:lang w:val="fr-CA" w:eastAsia="ar-SA" w:bidi="ar"/>
        </w:rPr>
        <w:t xml:space="preserve">مقالات وملخصات </w:t>
      </w:r>
      <w:r w:rsidR="009F3E6E">
        <w:rPr>
          <w:rFonts w:eastAsia="PMingLiU" w:hint="cs"/>
          <w:kern w:val="0"/>
          <w:sz w:val="24"/>
          <w:rtl/>
          <w:lang w:val="fr-CA" w:eastAsia="ar-SA" w:bidi="ar"/>
        </w:rPr>
        <w:t xml:space="preserve">سياسات منقحة من قبل الأقران بشأن موضوعات مختلفة للسلامة الأحيائية وأسدى المشورة بشأن تقييم </w:t>
      </w:r>
      <w:r w:rsidR="0089744C">
        <w:rPr>
          <w:rFonts w:eastAsia="PMingLiU" w:hint="cs"/>
          <w:kern w:val="0"/>
          <w:sz w:val="24"/>
          <w:rtl/>
          <w:lang w:val="fr-CA" w:eastAsia="ar-SA" w:bidi="ar"/>
        </w:rPr>
        <w:t xml:space="preserve">وإدارة </w:t>
      </w:r>
      <w:r w:rsidR="009F3E6E">
        <w:rPr>
          <w:rFonts w:eastAsia="PMingLiU" w:hint="cs"/>
          <w:kern w:val="0"/>
          <w:sz w:val="24"/>
          <w:rtl/>
          <w:lang w:val="fr-CA" w:eastAsia="ar-SA" w:bidi="ar"/>
        </w:rPr>
        <w:t xml:space="preserve">مخاطر الكائنات المحورة وراثيا. ومن خلال التمويل المقدم من وزارة الخارجية النرويجية وبالتعاون مع شركاء محليين، نظم المركز </w:t>
      </w:r>
      <w:proofErr w:type="spellStart"/>
      <w:r w:rsidR="009F3E6E" w:rsidRPr="00325B34">
        <w:rPr>
          <w:rFonts w:eastAsia="Times New Roman"/>
          <w:snapToGrid w:val="0"/>
          <w:lang w:val="en-GB"/>
        </w:rPr>
        <w:t>GenØk</w:t>
      </w:r>
      <w:proofErr w:type="spellEnd"/>
      <w:r w:rsidR="009F3E6E">
        <w:rPr>
          <w:rFonts w:eastAsia="PMingLiU" w:hint="cs"/>
          <w:kern w:val="0"/>
          <w:sz w:val="24"/>
          <w:rtl/>
          <w:lang w:val="fr-CA" w:eastAsia="ar-SA" w:bidi="ar"/>
        </w:rPr>
        <w:t xml:space="preserve"> دورات إقليمية لبناء القدرات بشأن البيولوجيا </w:t>
      </w:r>
      <w:proofErr w:type="spellStart"/>
      <w:r w:rsidR="009F3E6E">
        <w:rPr>
          <w:rFonts w:eastAsia="PMingLiU" w:hint="cs"/>
          <w:kern w:val="0"/>
          <w:sz w:val="24"/>
          <w:rtl/>
          <w:lang w:val="fr-CA" w:eastAsia="ar-SA" w:bidi="ar"/>
        </w:rPr>
        <w:t>التخليقية</w:t>
      </w:r>
      <w:proofErr w:type="spellEnd"/>
      <w:r w:rsidR="009F3E6E">
        <w:rPr>
          <w:rFonts w:eastAsia="PMingLiU" w:hint="cs"/>
          <w:kern w:val="0"/>
          <w:sz w:val="24"/>
          <w:rtl/>
          <w:lang w:val="fr-CA" w:eastAsia="ar-SA" w:bidi="ar"/>
        </w:rPr>
        <w:t xml:space="preserve"> والسلامة الأحيائية لمنطقة إفريقيا الجنوبية في جامعة نورث-</w:t>
      </w:r>
      <w:proofErr w:type="spellStart"/>
      <w:r w:rsidR="009F3E6E">
        <w:rPr>
          <w:rFonts w:eastAsia="PMingLiU" w:hint="cs"/>
          <w:kern w:val="0"/>
          <w:sz w:val="24"/>
          <w:rtl/>
          <w:lang w:val="fr-CA" w:eastAsia="ar-SA" w:bidi="ar"/>
        </w:rPr>
        <w:t>ويست</w:t>
      </w:r>
      <w:proofErr w:type="spellEnd"/>
      <w:r w:rsidR="009F3E6E">
        <w:rPr>
          <w:rFonts w:eastAsia="PMingLiU" w:hint="cs"/>
          <w:kern w:val="0"/>
          <w:sz w:val="24"/>
          <w:rtl/>
          <w:lang w:val="fr-CA" w:eastAsia="ar-SA" w:bidi="ar"/>
        </w:rPr>
        <w:t xml:space="preserve"> بجنوب إفريقيا ولمنطقة رابطة أمم جنوب شرق آسيا (</w:t>
      </w:r>
      <w:r w:rsidR="009F3E6E" w:rsidRPr="00325B34">
        <w:rPr>
          <w:rFonts w:eastAsia="Times New Roman"/>
          <w:snapToGrid w:val="0"/>
          <w:lang w:val="en-GB"/>
        </w:rPr>
        <w:t>ASEAN</w:t>
      </w:r>
      <w:r w:rsidR="009F3E6E">
        <w:rPr>
          <w:rFonts w:eastAsia="PMingLiU" w:hint="cs"/>
          <w:kern w:val="0"/>
          <w:sz w:val="24"/>
          <w:rtl/>
          <w:lang w:val="fr-CA" w:eastAsia="ar-SA" w:bidi="ar"/>
        </w:rPr>
        <w:t>) في فيت نام.</w:t>
      </w:r>
    </w:p>
    <w:p w:rsidR="00921A5E" w:rsidRDefault="00D45846" w:rsidP="00FD0C18">
      <w:pPr>
        <w:numPr>
          <w:ilvl w:val="0"/>
          <w:numId w:val="1"/>
        </w:numPr>
        <w:spacing w:after="120"/>
        <w:ind w:left="0" w:firstLine="0"/>
        <w:jc w:val="both"/>
        <w:rPr>
          <w:rFonts w:eastAsia="PMingLiU"/>
          <w:kern w:val="0"/>
          <w:sz w:val="24"/>
          <w:lang w:val="fr-CA" w:eastAsia="ar-SA" w:bidi="ar"/>
        </w:rPr>
      </w:pPr>
      <w:r>
        <w:rPr>
          <w:rFonts w:eastAsia="PMingLiU" w:hint="cs"/>
          <w:kern w:val="0"/>
          <w:sz w:val="24"/>
          <w:rtl/>
          <w:lang w:val="fr-CA" w:eastAsia="ar-SA" w:bidi="ar"/>
        </w:rPr>
        <w:t xml:space="preserve"> وتعزز </w:t>
      </w:r>
      <w:r w:rsidR="009F3E6E">
        <w:rPr>
          <w:rFonts w:eastAsia="PMingLiU" w:hint="cs"/>
          <w:kern w:val="0"/>
          <w:sz w:val="24"/>
          <w:rtl/>
          <w:lang w:val="fr-CA" w:eastAsia="ar-SA" w:bidi="ar"/>
        </w:rPr>
        <w:t>الشبكة الإقليمية للمبادرات في مجال الزراعة والبيئة في إفريقيا (</w:t>
      </w:r>
      <w:r w:rsidR="009F3E6E" w:rsidRPr="00325B34">
        <w:rPr>
          <w:rFonts w:eastAsia="Times New Roman"/>
          <w:snapToGrid w:val="0"/>
          <w:lang w:val="en-GB"/>
        </w:rPr>
        <w:t>RAEIN-Africa</w:t>
      </w:r>
      <w:r>
        <w:rPr>
          <w:rFonts w:eastAsia="PMingLiU" w:hint="cs"/>
          <w:kern w:val="0"/>
          <w:sz w:val="24"/>
          <w:rtl/>
          <w:lang w:val="fr-CA" w:eastAsia="ar-SA" w:bidi="ar"/>
        </w:rPr>
        <w:t xml:space="preserve">) عملية تشاركية لتطوير العلوم والتكنولوجيا المناسبة للإدارة المستدامة للبيئة </w:t>
      </w:r>
      <w:r w:rsidR="0089744C">
        <w:rPr>
          <w:rFonts w:eastAsia="PMingLiU" w:hint="cs"/>
          <w:kern w:val="0"/>
          <w:sz w:val="24"/>
          <w:rtl/>
          <w:lang w:val="fr-CA" w:eastAsia="ar-SA" w:bidi="ar"/>
        </w:rPr>
        <w:t>ونظم الإنتاج الزراعي في منطقة إفريقيا الجنوبية. و</w:t>
      </w:r>
      <w:r>
        <w:rPr>
          <w:rFonts w:eastAsia="PMingLiU" w:hint="cs"/>
          <w:kern w:val="0"/>
          <w:sz w:val="24"/>
          <w:rtl/>
          <w:lang w:val="fr-CA" w:eastAsia="ar-SA" w:bidi="ar"/>
        </w:rPr>
        <w:t>هي تقوم بذلك من خلال تيسير إقامة شراكات بين الحكومات، والمجتمع المدني ومجموعات المستخدمين النهائيين، فضلا عن دعم البحوث التي تركز على التنمية وعمليات وضع السياسات الشاملة للجميع.</w:t>
      </w:r>
      <w:r w:rsidR="00FD0C18">
        <w:rPr>
          <w:rFonts w:eastAsia="PMingLiU" w:hint="cs"/>
          <w:kern w:val="0"/>
          <w:sz w:val="24"/>
          <w:rtl/>
          <w:lang w:val="fr-CA" w:eastAsia="ar-SA" w:bidi="ar"/>
        </w:rPr>
        <w:t xml:space="preserve"> و</w:t>
      </w:r>
      <w:r>
        <w:rPr>
          <w:rFonts w:eastAsia="PMingLiU" w:hint="cs"/>
          <w:kern w:val="0"/>
          <w:sz w:val="24"/>
          <w:rtl/>
          <w:lang w:val="fr-CA" w:eastAsia="ar-SA" w:bidi="ar"/>
        </w:rPr>
        <w:t xml:space="preserve">من خلال هذه الشراكات، تقدم الشبكة </w:t>
      </w:r>
      <w:r w:rsidRPr="00325B34">
        <w:rPr>
          <w:rFonts w:eastAsia="Times New Roman"/>
          <w:snapToGrid w:val="0"/>
          <w:lang w:val="en-GB"/>
        </w:rPr>
        <w:t>RAEIN-Africa</w:t>
      </w:r>
      <w:r>
        <w:rPr>
          <w:rFonts w:eastAsia="PMingLiU" w:hint="cs"/>
          <w:kern w:val="0"/>
          <w:sz w:val="24"/>
          <w:rtl/>
          <w:lang w:val="fr-CA" w:eastAsia="ar-SA" w:bidi="ar"/>
        </w:rPr>
        <w:t xml:space="preserve"> الدعم للبلدان بشأن الاستخدام الآمن للتكنولوجيا الأحيائية العصرية </w:t>
      </w:r>
      <w:r w:rsidR="00FD0C18">
        <w:rPr>
          <w:rFonts w:eastAsia="PMingLiU" w:hint="cs"/>
          <w:kern w:val="0"/>
          <w:sz w:val="24"/>
          <w:rtl/>
          <w:lang w:val="fr-CA" w:eastAsia="ar-SA" w:bidi="ar"/>
        </w:rPr>
        <w:t>وهي تقدم هذا الدعم حاليا</w:t>
      </w:r>
      <w:r>
        <w:rPr>
          <w:rFonts w:eastAsia="PMingLiU" w:hint="cs"/>
          <w:kern w:val="0"/>
          <w:sz w:val="24"/>
          <w:rtl/>
          <w:lang w:val="fr-CA" w:eastAsia="ar-SA" w:bidi="ar"/>
        </w:rPr>
        <w:t xml:space="preserve"> لستة بلدان بشأن الكشف عن الكائنات الحية المحورة.</w:t>
      </w:r>
      <w:r>
        <w:rPr>
          <w:rStyle w:val="FootnoteReference"/>
          <w:rFonts w:eastAsia="PMingLiU"/>
          <w:kern w:val="0"/>
          <w:sz w:val="24"/>
          <w:rtl/>
          <w:lang w:val="fr-CA" w:eastAsia="ar-SA" w:bidi="ar"/>
        </w:rPr>
        <w:footnoteReference w:id="19"/>
      </w:r>
    </w:p>
    <w:p w:rsidR="00D45846" w:rsidRDefault="00D45846" w:rsidP="00405CE3">
      <w:pPr>
        <w:numPr>
          <w:ilvl w:val="0"/>
          <w:numId w:val="1"/>
        </w:numPr>
        <w:spacing w:after="120"/>
        <w:ind w:left="0" w:firstLine="0"/>
        <w:jc w:val="both"/>
        <w:rPr>
          <w:rFonts w:eastAsia="PMingLiU"/>
          <w:kern w:val="0"/>
          <w:sz w:val="24"/>
          <w:lang w:val="fr-CA" w:eastAsia="ar-SA" w:bidi="ar"/>
        </w:rPr>
      </w:pPr>
      <w:r w:rsidRPr="00F5370D">
        <w:rPr>
          <w:rFonts w:eastAsia="PMingLiU" w:hint="cs"/>
          <w:kern w:val="0"/>
          <w:sz w:val="24"/>
          <w:rtl/>
          <w:lang w:val="fr-CA" w:eastAsia="ar-SA" w:bidi="ar"/>
        </w:rPr>
        <w:t xml:space="preserve">وتشارك </w:t>
      </w:r>
      <w:r w:rsidRPr="009F168E">
        <w:rPr>
          <w:rFonts w:eastAsia="PMingLiU" w:hint="cs"/>
          <w:kern w:val="0"/>
          <w:sz w:val="24"/>
          <w:rtl/>
          <w:lang w:val="fr-CA" w:eastAsia="ar-SA" w:bidi="ar"/>
        </w:rPr>
        <w:t>المجموعة الهندية المحدودة للتكنولوجيا الأحيائية</w:t>
      </w:r>
      <w:r>
        <w:rPr>
          <w:rFonts w:eastAsia="PMingLiU" w:hint="cs"/>
          <w:kern w:val="0"/>
          <w:sz w:val="24"/>
          <w:rtl/>
          <w:lang w:val="fr-CA" w:eastAsia="ar-SA" w:bidi="ar"/>
        </w:rPr>
        <w:t xml:space="preserve"> (</w:t>
      </w:r>
      <w:r w:rsidRPr="00325B34">
        <w:rPr>
          <w:rFonts w:eastAsia="Times New Roman"/>
          <w:snapToGrid w:val="0"/>
          <w:lang w:val="en-GB"/>
        </w:rPr>
        <w:t>BCIL</w:t>
      </w:r>
      <w:r>
        <w:rPr>
          <w:rFonts w:eastAsia="PMingLiU" w:hint="cs"/>
          <w:kern w:val="0"/>
          <w:sz w:val="24"/>
          <w:rtl/>
          <w:lang w:val="fr-CA" w:eastAsia="ar-SA" w:bidi="ar"/>
        </w:rPr>
        <w:t xml:space="preserve">) بشكل فعال في أنشطة بناء </w:t>
      </w:r>
      <w:r w:rsidR="000B691D">
        <w:rPr>
          <w:rFonts w:eastAsia="PMingLiU" w:hint="cs"/>
          <w:kern w:val="0"/>
          <w:sz w:val="24"/>
          <w:rtl/>
          <w:lang w:val="fr-CA" w:eastAsia="ar-SA" w:bidi="ar"/>
        </w:rPr>
        <w:t>قدرات</w:t>
      </w:r>
      <w:r>
        <w:rPr>
          <w:rFonts w:eastAsia="PMingLiU" w:hint="cs"/>
          <w:kern w:val="0"/>
          <w:sz w:val="24"/>
          <w:rtl/>
          <w:lang w:val="fr-CA" w:eastAsia="ar-SA" w:bidi="ar"/>
        </w:rPr>
        <w:t xml:space="preserve"> السلامة الأحيائية المتعلقة بالكائنات المحورة وراثيا. وتشمل هذه الأنشطة إعداد وثائق وتقارير بحث</w:t>
      </w:r>
      <w:r w:rsidR="000B691D">
        <w:rPr>
          <w:rFonts w:eastAsia="PMingLiU" w:hint="cs"/>
          <w:kern w:val="0"/>
          <w:sz w:val="24"/>
          <w:rtl/>
          <w:lang w:val="fr-CA" w:eastAsia="ar-SA" w:bidi="ar"/>
        </w:rPr>
        <w:t xml:space="preserve">ية وتنظيم مؤتمرات وحلقات عمل وطنية ودولية </w:t>
      </w:r>
      <w:r>
        <w:rPr>
          <w:rFonts w:eastAsia="PMingLiU" w:hint="cs"/>
          <w:kern w:val="0"/>
          <w:sz w:val="24"/>
          <w:rtl/>
          <w:lang w:val="fr-CA" w:eastAsia="ar-SA" w:bidi="ar"/>
        </w:rPr>
        <w:t xml:space="preserve">بشأن القضايا الأساسية المتعلقة بالسياسات، </w:t>
      </w:r>
      <w:r w:rsidR="000B691D">
        <w:rPr>
          <w:rFonts w:eastAsia="PMingLiU" w:hint="cs"/>
          <w:kern w:val="0"/>
          <w:sz w:val="24"/>
          <w:rtl/>
          <w:lang w:val="fr-CA" w:eastAsia="ar-SA" w:bidi="ar"/>
        </w:rPr>
        <w:t>وأحداث</w:t>
      </w:r>
      <w:r w:rsidR="000A28FB">
        <w:rPr>
          <w:rFonts w:eastAsia="PMingLiU" w:hint="cs"/>
          <w:kern w:val="0"/>
          <w:sz w:val="24"/>
          <w:rtl/>
          <w:lang w:val="fr-CA" w:eastAsia="ar-SA" w:bidi="ar"/>
        </w:rPr>
        <w:t xml:space="preserve"> على مستوى </w:t>
      </w:r>
      <w:r w:rsidR="000B691D">
        <w:rPr>
          <w:rFonts w:eastAsia="PMingLiU" w:hint="cs"/>
          <w:kern w:val="0"/>
          <w:sz w:val="24"/>
          <w:rtl/>
          <w:lang w:val="fr-CA" w:eastAsia="ar-SA" w:bidi="ar"/>
        </w:rPr>
        <w:t>الولايات</w:t>
      </w:r>
      <w:r w:rsidR="000A28FB">
        <w:rPr>
          <w:rFonts w:eastAsia="PMingLiU" w:hint="cs"/>
          <w:kern w:val="0"/>
          <w:sz w:val="24"/>
          <w:rtl/>
          <w:lang w:val="fr-CA" w:eastAsia="ar-SA" w:bidi="ar"/>
        </w:rPr>
        <w:t xml:space="preserve"> والمقاطعات من أجل رفاهية أصحاب المصلحة المختلفين والمزارعين.</w:t>
      </w:r>
      <w:r w:rsidR="00F5370D">
        <w:rPr>
          <w:rFonts w:eastAsia="PMingLiU" w:hint="cs"/>
          <w:kern w:val="0"/>
          <w:sz w:val="24"/>
          <w:rtl/>
          <w:lang w:val="fr-CA" w:eastAsia="ar-SA" w:bidi="ar"/>
        </w:rPr>
        <w:t xml:space="preserve"> ومنطقة التركيز هي منطقة جنوب آسيا </w:t>
      </w:r>
      <w:r w:rsidR="000B691D">
        <w:rPr>
          <w:rFonts w:eastAsia="PMingLiU" w:hint="cs"/>
          <w:kern w:val="0"/>
          <w:sz w:val="24"/>
          <w:rtl/>
          <w:lang w:val="fr-CA" w:eastAsia="ar-SA" w:bidi="ar"/>
        </w:rPr>
        <w:t>حيث</w:t>
      </w:r>
      <w:r w:rsidR="00F5370D">
        <w:rPr>
          <w:rFonts w:eastAsia="PMingLiU" w:hint="cs"/>
          <w:kern w:val="0"/>
          <w:sz w:val="24"/>
          <w:rtl/>
          <w:lang w:val="fr-CA" w:eastAsia="ar-SA" w:bidi="ar"/>
        </w:rPr>
        <w:t xml:space="preserve"> تُنفذ فيها أنشطة في الهند وبنغلاديش في إطار برنامج جنوب آسيا للسلامة الأحيائية </w:t>
      </w:r>
      <w:r w:rsidR="000B691D">
        <w:rPr>
          <w:rFonts w:eastAsia="PMingLiU" w:hint="cs"/>
          <w:kern w:val="0"/>
          <w:sz w:val="24"/>
          <w:rtl/>
          <w:lang w:val="fr-CA" w:eastAsia="ar-SA" w:bidi="ar"/>
        </w:rPr>
        <w:t>بدعم من</w:t>
      </w:r>
      <w:r w:rsidR="00F5370D">
        <w:rPr>
          <w:rFonts w:eastAsia="PMingLiU" w:hint="cs"/>
          <w:kern w:val="0"/>
          <w:sz w:val="24"/>
          <w:rtl/>
          <w:lang w:val="fr-CA" w:eastAsia="ar-SA" w:bidi="ar"/>
        </w:rPr>
        <w:t xml:space="preserve"> وكالة الولايات المتحدة للتنمية الدولية (</w:t>
      </w:r>
      <w:r w:rsidR="00F5370D" w:rsidRPr="00325B34">
        <w:rPr>
          <w:rFonts w:eastAsia="Times New Roman"/>
          <w:snapToGrid w:val="0"/>
          <w:lang w:val="en-GB"/>
        </w:rPr>
        <w:t>USAID</w:t>
      </w:r>
      <w:r w:rsidR="00F5370D">
        <w:rPr>
          <w:rFonts w:eastAsia="PMingLiU" w:hint="cs"/>
          <w:kern w:val="0"/>
          <w:sz w:val="24"/>
          <w:rtl/>
          <w:lang w:val="fr-CA" w:eastAsia="ar-SA" w:bidi="ar"/>
        </w:rPr>
        <w:t>)، ويديره المعهد الدولي لعلوم الحياة (</w:t>
      </w:r>
      <w:r w:rsidR="00F5370D" w:rsidRPr="00325B34">
        <w:rPr>
          <w:rFonts w:eastAsia="Times New Roman"/>
          <w:snapToGrid w:val="0"/>
          <w:lang w:val="en-GB"/>
        </w:rPr>
        <w:t>ILSI</w:t>
      </w:r>
      <w:r w:rsidR="00F5370D">
        <w:rPr>
          <w:rFonts w:eastAsia="PMingLiU" w:hint="cs"/>
          <w:kern w:val="0"/>
          <w:sz w:val="24"/>
          <w:rtl/>
          <w:lang w:val="fr-CA" w:eastAsia="ar-SA" w:bidi="ar"/>
        </w:rPr>
        <w:t xml:space="preserve">). </w:t>
      </w:r>
      <w:r w:rsidR="00BE166E">
        <w:rPr>
          <w:rFonts w:eastAsia="PMingLiU" w:hint="cs"/>
          <w:kern w:val="0"/>
          <w:sz w:val="24"/>
          <w:rtl/>
          <w:lang w:val="fr-CA" w:eastAsia="ar-SA" w:bidi="ar"/>
        </w:rPr>
        <w:t xml:space="preserve">وثمة لمحة رئيسية وهي مؤتمر جنوب آسيا للسلامة الأحيائية، الذي يجمع </w:t>
      </w:r>
      <w:r w:rsidR="000B691D">
        <w:rPr>
          <w:rFonts w:eastAsia="PMingLiU" w:hint="cs"/>
          <w:kern w:val="0"/>
          <w:sz w:val="24"/>
          <w:rtl/>
          <w:lang w:val="fr-CA" w:eastAsia="ar-SA" w:bidi="ar"/>
        </w:rPr>
        <w:t>بين كبار</w:t>
      </w:r>
      <w:r w:rsidR="00BE166E">
        <w:rPr>
          <w:rFonts w:eastAsia="PMingLiU" w:hint="cs"/>
          <w:kern w:val="0"/>
          <w:sz w:val="24"/>
          <w:rtl/>
          <w:lang w:val="fr-CA" w:eastAsia="ar-SA" w:bidi="ar"/>
        </w:rPr>
        <w:t xml:space="preserve"> العلماء الذين يمثلون وكالات تنظيمية، ومعاهد البحوث في القطاع العام والقطاع الخاص في جنوب آسيا وعلى المستوى الدولي. وعُقد المؤتمر الرابع في </w:t>
      </w:r>
      <w:r w:rsidR="000B691D">
        <w:rPr>
          <w:rFonts w:eastAsia="PMingLiU" w:hint="cs"/>
          <w:kern w:val="0"/>
          <w:sz w:val="24"/>
          <w:rtl/>
          <w:lang w:val="fr-CA" w:eastAsia="ar-SA" w:bidi="ar"/>
        </w:rPr>
        <w:t xml:space="preserve">مجموعة المؤتمرات </w:t>
      </w:r>
      <w:r w:rsidR="00405CE3">
        <w:rPr>
          <w:rFonts w:eastAsia="PMingLiU" w:hint="cs"/>
          <w:kern w:val="0"/>
          <w:sz w:val="24"/>
          <w:rtl/>
          <w:lang w:val="fr-CA" w:eastAsia="ar-SA" w:bidi="ar"/>
        </w:rPr>
        <w:t>هذه</w:t>
      </w:r>
      <w:r w:rsidR="00BE166E">
        <w:rPr>
          <w:rFonts w:eastAsia="PMingLiU" w:hint="cs"/>
          <w:kern w:val="0"/>
          <w:sz w:val="24"/>
          <w:rtl/>
          <w:lang w:val="fr-CA" w:eastAsia="ar-SA" w:bidi="ar"/>
        </w:rPr>
        <w:t xml:space="preserve"> في 2016 في حيدر أباد بالهند.</w:t>
      </w:r>
      <w:r w:rsidR="00BE166E">
        <w:rPr>
          <w:rStyle w:val="FootnoteReference"/>
          <w:rFonts w:eastAsia="PMingLiU"/>
          <w:kern w:val="0"/>
          <w:sz w:val="24"/>
          <w:rtl/>
          <w:lang w:val="fr-CA" w:eastAsia="ar-SA" w:bidi="ar"/>
        </w:rPr>
        <w:footnoteReference w:id="20"/>
      </w:r>
    </w:p>
    <w:p w:rsidR="00921A5E" w:rsidRPr="00921A5E" w:rsidRDefault="00921A5E" w:rsidP="00921A5E">
      <w:pPr>
        <w:keepNext/>
        <w:spacing w:after="120"/>
        <w:jc w:val="center"/>
        <w:rPr>
          <w:rFonts w:eastAsia="PMingLiU"/>
          <w:b/>
          <w:bCs/>
          <w:kern w:val="0"/>
          <w:sz w:val="24"/>
          <w:lang w:val="fr-CA" w:eastAsia="ar-SA" w:bidi="ar"/>
        </w:rPr>
      </w:pPr>
      <w:r>
        <w:rPr>
          <w:rFonts w:eastAsia="PMingLiU" w:hint="cs"/>
          <w:b/>
          <w:bCs/>
          <w:kern w:val="0"/>
          <w:sz w:val="24"/>
          <w:rtl/>
          <w:lang w:val="fr-CA" w:eastAsia="ar-SA" w:bidi="ar"/>
        </w:rPr>
        <w:t>جيم</w:t>
      </w:r>
      <w:r w:rsidRPr="00921A5E">
        <w:rPr>
          <w:rFonts w:eastAsia="PMingLiU" w:hint="cs"/>
          <w:b/>
          <w:bCs/>
          <w:kern w:val="0"/>
          <w:sz w:val="24"/>
          <w:rtl/>
          <w:lang w:val="fr-CA" w:eastAsia="ar-SA" w:bidi="ar"/>
        </w:rPr>
        <w:t>-</w:t>
      </w:r>
      <w:r w:rsidRPr="00921A5E">
        <w:rPr>
          <w:rFonts w:eastAsia="PMingLiU" w:hint="cs"/>
          <w:b/>
          <w:bCs/>
          <w:kern w:val="0"/>
          <w:sz w:val="24"/>
          <w:rtl/>
          <w:lang w:val="fr-CA" w:eastAsia="ar-SA" w:bidi="ar"/>
        </w:rPr>
        <w:tab/>
        <w:t xml:space="preserve">أنشطة بناء القدرات التي تضطلع بها </w:t>
      </w:r>
      <w:r>
        <w:rPr>
          <w:rFonts w:eastAsia="PMingLiU" w:hint="cs"/>
          <w:b/>
          <w:bCs/>
          <w:kern w:val="0"/>
          <w:sz w:val="24"/>
          <w:rtl/>
          <w:lang w:val="fr-CA" w:eastAsia="ar-SA" w:bidi="ar"/>
        </w:rPr>
        <w:t>الأمانة</w:t>
      </w:r>
    </w:p>
    <w:p w:rsidR="00921A5E" w:rsidRDefault="00BE166E" w:rsidP="00181774">
      <w:pPr>
        <w:numPr>
          <w:ilvl w:val="0"/>
          <w:numId w:val="1"/>
        </w:numPr>
        <w:spacing w:after="120"/>
        <w:ind w:left="0" w:firstLine="0"/>
        <w:jc w:val="both"/>
        <w:rPr>
          <w:rFonts w:eastAsia="PMingLiU"/>
          <w:kern w:val="0"/>
          <w:sz w:val="24"/>
          <w:lang w:val="fr-CA" w:eastAsia="ar-SA" w:bidi="ar"/>
        </w:rPr>
      </w:pPr>
      <w:r>
        <w:rPr>
          <w:rFonts w:eastAsia="PMingLiU" w:hint="cs"/>
          <w:kern w:val="0"/>
          <w:sz w:val="24"/>
          <w:rtl/>
          <w:lang w:val="fr-CA" w:eastAsia="ar-SA" w:bidi="ar"/>
        </w:rPr>
        <w:t xml:space="preserve">منذ اعتماد إطار وخطة عمل بناء القدرات، نفذت الأمانة عددا من أنشطة بناء القدرات لدعم تنفيذ بروتوكول </w:t>
      </w:r>
      <w:proofErr w:type="spellStart"/>
      <w:r>
        <w:rPr>
          <w:rFonts w:eastAsia="PMingLiU" w:hint="cs"/>
          <w:kern w:val="0"/>
          <w:sz w:val="24"/>
          <w:rtl/>
          <w:lang w:val="fr-CA" w:eastAsia="ar-SA" w:bidi="ar"/>
        </w:rPr>
        <w:t>قرطاجنة</w:t>
      </w:r>
      <w:proofErr w:type="spellEnd"/>
      <w:r>
        <w:rPr>
          <w:rFonts w:eastAsia="PMingLiU" w:hint="cs"/>
          <w:kern w:val="0"/>
          <w:sz w:val="24"/>
          <w:rtl/>
          <w:lang w:val="fr-CA" w:eastAsia="ar-SA" w:bidi="ar"/>
        </w:rPr>
        <w:t xml:space="preserve"> بجانب الدعم المقدم من جهات مانحة مختلفة، بما في ذلك الاتحاد الأوروبي، والصندوق الياباني للتنوع البيولوجي ومبادرة كوريا لبناء القدرات في مجال السلا</w:t>
      </w:r>
      <w:r w:rsidR="00181774">
        <w:rPr>
          <w:rFonts w:eastAsia="PMingLiU" w:hint="cs"/>
          <w:kern w:val="0"/>
          <w:sz w:val="24"/>
          <w:rtl/>
          <w:lang w:val="fr-CA" w:eastAsia="ar-SA" w:bidi="ar"/>
        </w:rPr>
        <w:t>مة الأحيائية. فعلى سبيل المثال</w:t>
      </w:r>
      <w:r>
        <w:rPr>
          <w:rFonts w:eastAsia="PMingLiU" w:hint="cs"/>
          <w:kern w:val="0"/>
          <w:sz w:val="24"/>
          <w:rtl/>
          <w:lang w:val="fr-CA" w:eastAsia="ar-SA" w:bidi="ar"/>
        </w:rPr>
        <w:t>، قامت الأمانة</w:t>
      </w:r>
      <w:r w:rsidR="00181774" w:rsidRPr="00181774">
        <w:rPr>
          <w:rFonts w:eastAsia="PMingLiU" w:hint="cs"/>
          <w:kern w:val="0"/>
          <w:sz w:val="24"/>
          <w:rtl/>
          <w:lang w:val="fr-CA" w:eastAsia="ar-SA" w:bidi="ar"/>
        </w:rPr>
        <w:t xml:space="preserve"> </w:t>
      </w:r>
      <w:r w:rsidR="00181774">
        <w:rPr>
          <w:rFonts w:eastAsia="PMingLiU" w:hint="cs"/>
          <w:kern w:val="0"/>
          <w:sz w:val="24"/>
          <w:rtl/>
          <w:lang w:val="fr-CA" w:eastAsia="ar-SA" w:bidi="ar"/>
        </w:rPr>
        <w:t>بالتعاون مع منظمات شريكة</w:t>
      </w:r>
      <w:r>
        <w:rPr>
          <w:rFonts w:eastAsia="PMingLiU" w:hint="cs"/>
          <w:kern w:val="0"/>
          <w:sz w:val="24"/>
          <w:rtl/>
          <w:lang w:val="fr-CA" w:eastAsia="ar-SA" w:bidi="ar"/>
        </w:rPr>
        <w:t xml:space="preserve"> بتنظيم وتيسير التدريبات التالية التي تتعلق</w:t>
      </w:r>
      <w:r w:rsidR="00B7220F">
        <w:rPr>
          <w:rFonts w:eastAsia="PMingLiU" w:hint="cs"/>
          <w:kern w:val="0"/>
          <w:sz w:val="24"/>
          <w:rtl/>
          <w:lang w:val="fr-CA" w:eastAsia="ar-SA" w:bidi="ar"/>
        </w:rPr>
        <w:t xml:space="preserve"> بمكونات مختلفة </w:t>
      </w:r>
      <w:r w:rsidR="00181774">
        <w:rPr>
          <w:rFonts w:eastAsia="PMingLiU" w:hint="cs"/>
          <w:kern w:val="0"/>
          <w:sz w:val="24"/>
          <w:rtl/>
          <w:lang w:val="fr-CA" w:eastAsia="ar-SA" w:bidi="ar"/>
        </w:rPr>
        <w:t>من إطار</w:t>
      </w:r>
      <w:r w:rsidR="00B7220F">
        <w:rPr>
          <w:rFonts w:eastAsia="PMingLiU" w:hint="cs"/>
          <w:kern w:val="0"/>
          <w:sz w:val="24"/>
          <w:rtl/>
          <w:lang w:val="fr-CA" w:eastAsia="ar-SA" w:bidi="ar"/>
        </w:rPr>
        <w:t xml:space="preserve"> وخطة عمل بناء القدرات:</w:t>
      </w:r>
    </w:p>
    <w:p w:rsidR="00B7220F" w:rsidRDefault="00B7220F" w:rsidP="00B7220F">
      <w:pPr>
        <w:spacing w:after="120"/>
        <w:ind w:firstLine="720"/>
        <w:jc w:val="both"/>
        <w:rPr>
          <w:rFonts w:eastAsia="PMingLiU"/>
          <w:kern w:val="0"/>
          <w:sz w:val="24"/>
          <w:rtl/>
          <w:lang w:val="fr-CA" w:eastAsia="ar-SA" w:bidi="ar"/>
        </w:rPr>
      </w:pPr>
      <w:r>
        <w:rPr>
          <w:rFonts w:eastAsia="PMingLiU" w:hint="cs"/>
          <w:kern w:val="0"/>
          <w:sz w:val="24"/>
          <w:rtl/>
          <w:lang w:val="fr-CA" w:eastAsia="ar-SA" w:bidi="ar"/>
        </w:rPr>
        <w:t>(أ)</w:t>
      </w:r>
      <w:r>
        <w:rPr>
          <w:rFonts w:eastAsia="PMingLiU" w:hint="cs"/>
          <w:kern w:val="0"/>
          <w:sz w:val="24"/>
          <w:rtl/>
          <w:lang w:val="fr-CA" w:eastAsia="ar-SA" w:bidi="ar"/>
        </w:rPr>
        <w:tab/>
        <w:t xml:space="preserve">ست حلقات عمل لبناء القدرات بشأن تعميم السلامة الأحيائية في الاستراتيجيات وخطط العمل الوطنية للتنوع البيولوجي وحشد الموارد من أجل: (أ) أوروبا الوسطى والشرقية في </w:t>
      </w:r>
      <w:proofErr w:type="spellStart"/>
      <w:r>
        <w:rPr>
          <w:rFonts w:eastAsia="PMingLiU" w:hint="cs"/>
          <w:kern w:val="0"/>
          <w:sz w:val="24"/>
          <w:rtl/>
          <w:lang w:val="fr-CA" w:eastAsia="ar-SA" w:bidi="ar"/>
        </w:rPr>
        <w:t>باتومي</w:t>
      </w:r>
      <w:proofErr w:type="spellEnd"/>
      <w:r>
        <w:rPr>
          <w:rFonts w:eastAsia="PMingLiU" w:hint="cs"/>
          <w:kern w:val="0"/>
          <w:sz w:val="24"/>
          <w:rtl/>
          <w:lang w:val="fr-CA" w:eastAsia="ar-SA" w:bidi="ar"/>
        </w:rPr>
        <w:t xml:space="preserve">، جورجيا (16-20 ديسمبر/كانون الأول 2013)؛ (ب) وغرب آسيا وشمال إفريقيا في دبي، الإمارات العربية المتحدة (16-20 نوفمبر/تشرين الثاني 2014)؛ (ج) وآسيا في </w:t>
      </w:r>
      <w:proofErr w:type="spellStart"/>
      <w:r>
        <w:rPr>
          <w:rFonts w:eastAsia="PMingLiU" w:hint="cs"/>
          <w:kern w:val="0"/>
          <w:sz w:val="24"/>
          <w:rtl/>
          <w:lang w:val="fr-CA" w:eastAsia="ar-SA" w:bidi="ar"/>
        </w:rPr>
        <w:t>أولانباتار</w:t>
      </w:r>
      <w:proofErr w:type="spellEnd"/>
      <w:r>
        <w:rPr>
          <w:rFonts w:eastAsia="PMingLiU" w:hint="cs"/>
          <w:kern w:val="0"/>
          <w:sz w:val="24"/>
          <w:rtl/>
          <w:lang w:val="fr-CA" w:eastAsia="ar-SA" w:bidi="ar"/>
        </w:rPr>
        <w:t>، 9-13 فبراير/شباط 2015؛ والبحر الكاريبي في سانت جونز،</w:t>
      </w:r>
      <w:r w:rsidR="004C72B8">
        <w:rPr>
          <w:rFonts w:eastAsia="PMingLiU" w:hint="cs"/>
          <w:kern w:val="0"/>
          <w:sz w:val="24"/>
          <w:rtl/>
          <w:lang w:val="fr-CA" w:eastAsia="ar-SA" w:bidi="ar"/>
        </w:rPr>
        <w:t xml:space="preserve"> أنتيغوا </w:t>
      </w:r>
      <w:proofErr w:type="spellStart"/>
      <w:r w:rsidR="004C72B8">
        <w:rPr>
          <w:rFonts w:eastAsia="PMingLiU" w:hint="cs"/>
          <w:kern w:val="0"/>
          <w:sz w:val="24"/>
          <w:rtl/>
          <w:lang w:val="fr-CA" w:eastAsia="ar-SA" w:bidi="ar"/>
        </w:rPr>
        <w:t>وبربودا</w:t>
      </w:r>
      <w:proofErr w:type="spellEnd"/>
      <w:r w:rsidR="004C72B8">
        <w:rPr>
          <w:rFonts w:eastAsia="PMingLiU" w:hint="cs"/>
          <w:kern w:val="0"/>
          <w:sz w:val="24"/>
          <w:rtl/>
          <w:lang w:val="fr-CA" w:eastAsia="ar-SA" w:bidi="ar"/>
        </w:rPr>
        <w:t xml:space="preserve"> (9-13 مارس/آذار 2015)؛ (د) وأمريكا اللاتينية في </w:t>
      </w:r>
      <w:proofErr w:type="spellStart"/>
      <w:r w:rsidR="004C72B8">
        <w:rPr>
          <w:rFonts w:eastAsia="PMingLiU" w:hint="cs"/>
          <w:kern w:val="0"/>
          <w:sz w:val="24"/>
          <w:rtl/>
          <w:lang w:val="fr-CA" w:eastAsia="ar-SA" w:bidi="ar"/>
        </w:rPr>
        <w:t>مونتيفيديو</w:t>
      </w:r>
      <w:proofErr w:type="spellEnd"/>
      <w:r w:rsidR="004C72B8">
        <w:rPr>
          <w:rFonts w:eastAsia="PMingLiU" w:hint="cs"/>
          <w:kern w:val="0"/>
          <w:sz w:val="24"/>
          <w:rtl/>
          <w:lang w:val="fr-CA" w:eastAsia="ar-SA" w:bidi="ar"/>
        </w:rPr>
        <w:t>، 8-12 ديسمبر/كانون الأول 2014؛ (ه) وإفريقيا في أديس أباب</w:t>
      </w:r>
      <w:r w:rsidR="00CE2088">
        <w:rPr>
          <w:rFonts w:eastAsia="PMingLiU" w:hint="cs"/>
          <w:kern w:val="0"/>
          <w:sz w:val="24"/>
          <w:rtl/>
          <w:lang w:val="fr-CA" w:eastAsia="ar-SA" w:bidi="ar"/>
        </w:rPr>
        <w:t>ا</w:t>
      </w:r>
      <w:r w:rsidR="004C72B8">
        <w:rPr>
          <w:rFonts w:eastAsia="PMingLiU" w:hint="cs"/>
          <w:kern w:val="0"/>
          <w:sz w:val="24"/>
          <w:rtl/>
          <w:lang w:val="fr-CA" w:eastAsia="ar-SA" w:bidi="ar"/>
        </w:rPr>
        <w:t>، 9-12 فبراير/شباط 2016. وقد ساهمت هذه الأنشطة في</w:t>
      </w:r>
      <w:r w:rsidR="001B61F0" w:rsidRPr="001B61F0">
        <w:rPr>
          <w:rFonts w:eastAsia="PMingLiU" w:hint="cs"/>
          <w:kern w:val="0"/>
          <w:sz w:val="24"/>
          <w:rtl/>
          <w:lang w:val="fr-CA" w:eastAsia="ar-SA" w:bidi="ar"/>
        </w:rPr>
        <w:t xml:space="preserve"> </w:t>
      </w:r>
      <w:r w:rsidR="001B61F0">
        <w:rPr>
          <w:rFonts w:eastAsia="PMingLiU" w:hint="cs"/>
          <w:kern w:val="0"/>
          <w:sz w:val="24"/>
          <w:rtl/>
          <w:lang w:val="fr-CA" w:eastAsia="ar-SA" w:bidi="ar"/>
        </w:rPr>
        <w:t>تحقيق</w:t>
      </w:r>
      <w:r w:rsidR="004C72B8">
        <w:rPr>
          <w:rFonts w:eastAsia="PMingLiU" w:hint="cs"/>
          <w:kern w:val="0"/>
          <w:sz w:val="24"/>
          <w:rtl/>
          <w:lang w:val="fr-CA" w:eastAsia="ar-SA" w:bidi="ar"/>
        </w:rPr>
        <w:t xml:space="preserve"> الهدف التشغيلي 1 لإطار وخطة عمل بناء القدرات؛</w:t>
      </w:r>
    </w:p>
    <w:p w:rsidR="004C72B8" w:rsidRDefault="004C72B8" w:rsidP="00CE2088">
      <w:pPr>
        <w:spacing w:after="120"/>
        <w:ind w:firstLine="720"/>
        <w:jc w:val="both"/>
        <w:rPr>
          <w:rFonts w:eastAsia="PMingLiU"/>
          <w:kern w:val="0"/>
          <w:sz w:val="24"/>
          <w:rtl/>
          <w:lang w:val="fr-CA" w:eastAsia="ar-SA" w:bidi="ar"/>
        </w:rPr>
      </w:pPr>
      <w:r>
        <w:rPr>
          <w:rFonts w:eastAsia="PMingLiU" w:hint="cs"/>
          <w:kern w:val="0"/>
          <w:sz w:val="24"/>
          <w:rtl/>
          <w:lang w:val="fr-CA" w:eastAsia="ar-SA" w:bidi="ar"/>
        </w:rPr>
        <w:t>(ب)</w:t>
      </w:r>
      <w:r>
        <w:rPr>
          <w:rFonts w:eastAsia="PMingLiU" w:hint="cs"/>
          <w:kern w:val="0"/>
          <w:sz w:val="24"/>
          <w:rtl/>
          <w:lang w:val="fr-CA" w:eastAsia="ar-SA" w:bidi="ar"/>
        </w:rPr>
        <w:tab/>
        <w:t>عُقد</w:t>
      </w:r>
      <w:r w:rsidR="00CE2088">
        <w:rPr>
          <w:rFonts w:eastAsia="PMingLiU" w:hint="cs"/>
          <w:kern w:val="0"/>
          <w:sz w:val="24"/>
          <w:rtl/>
          <w:lang w:val="fr-CA" w:eastAsia="ar-SA" w:bidi="ar"/>
        </w:rPr>
        <w:t>ت</w:t>
      </w:r>
      <w:r>
        <w:rPr>
          <w:rFonts w:eastAsia="PMingLiU" w:hint="cs"/>
          <w:kern w:val="0"/>
          <w:sz w:val="24"/>
          <w:rtl/>
          <w:lang w:val="fr-CA" w:eastAsia="ar-SA" w:bidi="ar"/>
        </w:rPr>
        <w:t xml:space="preserve"> حلقتا عمل تدريبيتان بشأن الكشف عن الكائنات الحية المحورة وتحديد هويتها، لأوروبا الوسطى والشرقية في ليوبليانا، سلوفينيا (7-11 مارس/آذار 2016)، ولأمريكا اللاتينية في </w:t>
      </w:r>
      <w:proofErr w:type="spellStart"/>
      <w:r>
        <w:rPr>
          <w:rFonts w:eastAsia="PMingLiU" w:hint="cs"/>
          <w:kern w:val="0"/>
          <w:sz w:val="24"/>
          <w:rtl/>
          <w:lang w:val="fr-CA" w:eastAsia="ar-SA" w:bidi="ar"/>
        </w:rPr>
        <w:t>ميكسيكو</w:t>
      </w:r>
      <w:proofErr w:type="spellEnd"/>
      <w:r>
        <w:rPr>
          <w:rFonts w:eastAsia="PMingLiU" w:hint="cs"/>
          <w:kern w:val="0"/>
          <w:sz w:val="24"/>
          <w:rtl/>
          <w:lang w:val="fr-CA" w:eastAsia="ar-SA" w:bidi="ar"/>
        </w:rPr>
        <w:t xml:space="preserve"> سيتي (15-19 أغسطس/آب </w:t>
      </w:r>
      <w:r>
        <w:rPr>
          <w:rFonts w:eastAsia="PMingLiU" w:hint="cs"/>
          <w:kern w:val="0"/>
          <w:sz w:val="24"/>
          <w:rtl/>
          <w:lang w:val="fr-CA" w:eastAsia="ar-SA" w:bidi="ar"/>
        </w:rPr>
        <w:lastRenderedPageBreak/>
        <w:t xml:space="preserve">2016). كما </w:t>
      </w:r>
      <w:r w:rsidR="00CE2088">
        <w:rPr>
          <w:rFonts w:eastAsia="PMingLiU" w:hint="cs"/>
          <w:kern w:val="0"/>
          <w:sz w:val="24"/>
          <w:rtl/>
          <w:lang w:val="fr-CA" w:eastAsia="ar-SA" w:bidi="ar"/>
        </w:rPr>
        <w:t>نُظمت</w:t>
      </w:r>
      <w:r>
        <w:rPr>
          <w:rFonts w:eastAsia="PMingLiU" w:hint="cs"/>
          <w:kern w:val="0"/>
          <w:sz w:val="24"/>
          <w:rtl/>
          <w:lang w:val="fr-CA" w:eastAsia="ar-SA" w:bidi="ar"/>
        </w:rPr>
        <w:t xml:space="preserve"> أيضا سلسلة من المناقشات حول موضوعات تتعلق بالكشف وتحديد الهوية (يناير/كانون الثاني </w:t>
      </w:r>
      <w:r>
        <w:rPr>
          <w:rFonts w:eastAsia="PMingLiU"/>
          <w:kern w:val="0"/>
          <w:sz w:val="24"/>
          <w:rtl/>
          <w:lang w:val="fr-CA" w:eastAsia="ar-SA" w:bidi="ar"/>
        </w:rPr>
        <w:t>–</w:t>
      </w:r>
      <w:r>
        <w:rPr>
          <w:rFonts w:eastAsia="PMingLiU" w:hint="cs"/>
          <w:kern w:val="0"/>
          <w:sz w:val="24"/>
          <w:rtl/>
          <w:lang w:val="fr-CA" w:eastAsia="ar-SA" w:bidi="ar"/>
        </w:rPr>
        <w:t xml:space="preserve"> أبريل/نيسان 2015). وقد ساهمت هذه الأنشطة في</w:t>
      </w:r>
      <w:r w:rsidR="001B61F0" w:rsidRPr="001B61F0">
        <w:rPr>
          <w:rFonts w:eastAsia="PMingLiU" w:hint="cs"/>
          <w:kern w:val="0"/>
          <w:sz w:val="24"/>
          <w:rtl/>
          <w:lang w:val="fr-CA" w:eastAsia="ar-SA" w:bidi="ar"/>
        </w:rPr>
        <w:t xml:space="preserve"> </w:t>
      </w:r>
      <w:r w:rsidR="001B61F0">
        <w:rPr>
          <w:rFonts w:eastAsia="PMingLiU" w:hint="cs"/>
          <w:kern w:val="0"/>
          <w:sz w:val="24"/>
          <w:rtl/>
          <w:lang w:val="fr-CA" w:eastAsia="ar-SA" w:bidi="ar"/>
        </w:rPr>
        <w:t>تحقيق</w:t>
      </w:r>
      <w:r>
        <w:rPr>
          <w:rFonts w:eastAsia="PMingLiU" w:hint="cs"/>
          <w:kern w:val="0"/>
          <w:sz w:val="24"/>
          <w:rtl/>
          <w:lang w:val="fr-CA" w:eastAsia="ar-SA" w:bidi="ar"/>
        </w:rPr>
        <w:t xml:space="preserve"> الهدف التشغيلي 3؛</w:t>
      </w:r>
    </w:p>
    <w:p w:rsidR="004C72B8" w:rsidRDefault="004C72B8" w:rsidP="0087049C">
      <w:pPr>
        <w:spacing w:after="120"/>
        <w:ind w:firstLine="720"/>
        <w:jc w:val="both"/>
        <w:rPr>
          <w:rFonts w:eastAsia="PMingLiU"/>
          <w:kern w:val="0"/>
          <w:sz w:val="24"/>
          <w:rtl/>
          <w:lang w:val="fr-CA" w:eastAsia="ar-SA" w:bidi="ar"/>
        </w:rPr>
      </w:pPr>
      <w:r>
        <w:rPr>
          <w:rFonts w:eastAsia="PMingLiU" w:hint="cs"/>
          <w:kern w:val="0"/>
          <w:sz w:val="24"/>
          <w:rtl/>
          <w:lang w:val="fr-CA" w:eastAsia="ar-SA" w:bidi="ar"/>
        </w:rPr>
        <w:t>(ج)</w:t>
      </w:r>
      <w:r>
        <w:rPr>
          <w:rFonts w:eastAsia="PMingLiU" w:hint="cs"/>
          <w:kern w:val="0"/>
          <w:sz w:val="24"/>
          <w:rtl/>
          <w:lang w:val="fr-CA" w:eastAsia="ar-SA" w:bidi="ar"/>
        </w:rPr>
        <w:tab/>
      </w:r>
      <w:r w:rsidR="00CE2088">
        <w:rPr>
          <w:rFonts w:eastAsia="PMingLiU" w:hint="cs"/>
          <w:kern w:val="0"/>
          <w:sz w:val="24"/>
          <w:rtl/>
          <w:lang w:val="fr-CA" w:eastAsia="ar-SA" w:bidi="ar"/>
        </w:rPr>
        <w:t>عُقدت حلقتا</w:t>
      </w:r>
      <w:r>
        <w:rPr>
          <w:rFonts w:eastAsia="PMingLiU" w:hint="cs"/>
          <w:kern w:val="0"/>
          <w:sz w:val="24"/>
          <w:rtl/>
          <w:lang w:val="fr-CA" w:eastAsia="ar-SA" w:bidi="ar"/>
        </w:rPr>
        <w:t xml:space="preserve"> عمل </w:t>
      </w:r>
      <w:r w:rsidR="00CE2088">
        <w:rPr>
          <w:rFonts w:eastAsia="PMingLiU" w:hint="cs"/>
          <w:kern w:val="0"/>
          <w:sz w:val="24"/>
          <w:rtl/>
          <w:lang w:val="fr-CA" w:eastAsia="ar-SA" w:bidi="ar"/>
        </w:rPr>
        <w:t>ل</w:t>
      </w:r>
      <w:r>
        <w:rPr>
          <w:rFonts w:eastAsia="PMingLiU" w:hint="cs"/>
          <w:kern w:val="0"/>
          <w:sz w:val="24"/>
          <w:rtl/>
          <w:lang w:val="fr-CA" w:eastAsia="ar-SA" w:bidi="ar"/>
        </w:rPr>
        <w:t xml:space="preserve">شبكة المختبرات للكشف عن الكائنات الحية المحورة وتحديد هويتها في </w:t>
      </w:r>
      <w:proofErr w:type="spellStart"/>
      <w:r>
        <w:rPr>
          <w:rFonts w:eastAsia="PMingLiU" w:hint="cs"/>
          <w:kern w:val="0"/>
          <w:sz w:val="24"/>
          <w:rtl/>
          <w:lang w:val="fr-CA" w:eastAsia="ar-SA" w:bidi="ar"/>
        </w:rPr>
        <w:t>إسبرا</w:t>
      </w:r>
      <w:proofErr w:type="spellEnd"/>
      <w:r>
        <w:rPr>
          <w:rFonts w:eastAsia="PMingLiU" w:hint="cs"/>
          <w:kern w:val="0"/>
          <w:sz w:val="24"/>
          <w:rtl/>
          <w:lang w:val="fr-CA" w:eastAsia="ar-SA" w:bidi="ar"/>
        </w:rPr>
        <w:t>، إيطاليا (</w:t>
      </w:r>
      <w:r w:rsidR="001B61F0">
        <w:rPr>
          <w:rFonts w:eastAsia="PMingLiU" w:hint="cs"/>
          <w:kern w:val="0"/>
          <w:sz w:val="24"/>
          <w:rtl/>
          <w:lang w:val="fr-CA" w:eastAsia="ar-SA" w:bidi="ar"/>
        </w:rPr>
        <w:t>25-27 نوفمبر/تشرين الثاني</w:t>
      </w:r>
      <w:r w:rsidR="0087049C">
        <w:rPr>
          <w:rFonts w:eastAsia="PMingLiU" w:hint="cs"/>
          <w:kern w:val="0"/>
          <w:sz w:val="24"/>
          <w:rtl/>
          <w:lang w:val="fr-CA" w:eastAsia="ar-SA" w:bidi="ar"/>
        </w:rPr>
        <w:t xml:space="preserve"> 2013 و9-11 يونيو/حزيران 2015). و</w:t>
      </w:r>
      <w:r w:rsidR="001B61F0">
        <w:rPr>
          <w:rFonts w:eastAsia="PMingLiU" w:hint="cs"/>
          <w:kern w:val="0"/>
          <w:sz w:val="24"/>
          <w:rtl/>
          <w:lang w:val="fr-CA" w:eastAsia="ar-SA" w:bidi="ar"/>
        </w:rPr>
        <w:t>ساهمت هذه الأنشطة في تحقيق الهدف التشغيلي 3؛</w:t>
      </w:r>
    </w:p>
    <w:p w:rsidR="001B61F0" w:rsidRDefault="001B61F0" w:rsidP="00CE2088">
      <w:pPr>
        <w:spacing w:after="120"/>
        <w:ind w:firstLine="720"/>
        <w:jc w:val="both"/>
        <w:rPr>
          <w:rFonts w:eastAsia="PMingLiU"/>
          <w:kern w:val="0"/>
          <w:sz w:val="24"/>
          <w:rtl/>
          <w:lang w:val="fr-CA" w:eastAsia="ar-SA" w:bidi="ar"/>
        </w:rPr>
      </w:pPr>
      <w:r>
        <w:rPr>
          <w:rFonts w:eastAsia="PMingLiU" w:hint="cs"/>
          <w:kern w:val="0"/>
          <w:sz w:val="24"/>
          <w:rtl/>
          <w:lang w:val="fr-CA" w:eastAsia="ar-SA" w:bidi="ar"/>
        </w:rPr>
        <w:t>(د)</w:t>
      </w:r>
      <w:r>
        <w:rPr>
          <w:rFonts w:eastAsia="PMingLiU" w:hint="cs"/>
          <w:kern w:val="0"/>
          <w:sz w:val="24"/>
          <w:rtl/>
          <w:lang w:val="fr-CA" w:eastAsia="ar-SA" w:bidi="ar"/>
        </w:rPr>
        <w:tab/>
      </w:r>
      <w:r w:rsidR="00CE2088">
        <w:rPr>
          <w:rFonts w:eastAsia="PMingLiU" w:hint="cs"/>
          <w:kern w:val="0"/>
          <w:sz w:val="24"/>
          <w:rtl/>
          <w:lang w:val="fr-CA" w:eastAsia="ar-SA" w:bidi="ar"/>
        </w:rPr>
        <w:t xml:space="preserve">عُقدت </w:t>
      </w:r>
      <w:r>
        <w:rPr>
          <w:rFonts w:eastAsia="PMingLiU" w:hint="cs"/>
          <w:kern w:val="0"/>
          <w:sz w:val="24"/>
          <w:rtl/>
          <w:lang w:val="fr-CA" w:eastAsia="ar-SA" w:bidi="ar"/>
        </w:rPr>
        <w:t xml:space="preserve">حلقة عمل دون إقليمية بشأن بناء القدرات من أجل التنفيذ الفعال لبروتوكول </w:t>
      </w:r>
      <w:proofErr w:type="spellStart"/>
      <w:r>
        <w:rPr>
          <w:rFonts w:eastAsia="PMingLiU" w:hint="cs"/>
          <w:kern w:val="0"/>
          <w:sz w:val="24"/>
          <w:rtl/>
          <w:lang w:val="fr-CA" w:eastAsia="ar-SA" w:bidi="ar"/>
        </w:rPr>
        <w:t>قرطاجنة</w:t>
      </w:r>
      <w:proofErr w:type="spellEnd"/>
      <w:r>
        <w:rPr>
          <w:rFonts w:eastAsia="PMingLiU" w:hint="cs"/>
          <w:kern w:val="0"/>
          <w:sz w:val="24"/>
          <w:rtl/>
          <w:lang w:val="fr-CA" w:eastAsia="ar-SA" w:bidi="ar"/>
        </w:rPr>
        <w:t xml:space="preserve"> لمنطق</w:t>
      </w:r>
      <w:r w:rsidR="00B61926">
        <w:rPr>
          <w:rFonts w:eastAsia="PMingLiU" w:hint="cs"/>
          <w:kern w:val="0"/>
          <w:sz w:val="24"/>
          <w:rtl/>
          <w:lang w:val="fr-CA" w:eastAsia="ar-SA" w:bidi="ar"/>
        </w:rPr>
        <w:t xml:space="preserve">ة البحر الكاريبي في سانت جورج، </w:t>
      </w:r>
      <w:r>
        <w:rPr>
          <w:rFonts w:eastAsia="PMingLiU" w:hint="cs"/>
          <w:kern w:val="0"/>
          <w:sz w:val="24"/>
          <w:rtl/>
          <w:lang w:val="fr-CA" w:eastAsia="ar-SA" w:bidi="ar"/>
        </w:rPr>
        <w:t>غرينادا (4-8 مارس/آذار 2013)، ساهمت في تحقيق الهدف التشغيلي 1؛</w:t>
      </w:r>
    </w:p>
    <w:p w:rsidR="001B61F0" w:rsidRDefault="00CE2088" w:rsidP="00CE2088">
      <w:pPr>
        <w:spacing w:after="120"/>
        <w:ind w:firstLine="720"/>
        <w:jc w:val="both"/>
        <w:rPr>
          <w:rFonts w:eastAsia="PMingLiU"/>
          <w:kern w:val="0"/>
          <w:sz w:val="24"/>
          <w:lang w:val="fr-CA" w:eastAsia="ar-SA" w:bidi="ar"/>
        </w:rPr>
      </w:pPr>
      <w:r>
        <w:rPr>
          <w:rFonts w:eastAsia="PMingLiU" w:hint="cs"/>
          <w:kern w:val="0"/>
          <w:sz w:val="24"/>
          <w:rtl/>
          <w:lang w:val="fr-CA" w:eastAsia="ar-SA" w:bidi="ar"/>
        </w:rPr>
        <w:t>(ه)</w:t>
      </w:r>
      <w:r>
        <w:rPr>
          <w:rFonts w:eastAsia="PMingLiU" w:hint="cs"/>
          <w:kern w:val="0"/>
          <w:sz w:val="24"/>
          <w:rtl/>
          <w:lang w:val="fr-CA" w:eastAsia="ar-SA" w:bidi="ar"/>
        </w:rPr>
        <w:tab/>
        <w:t>عُقدت حلقتا عمل تدريبيتا</w:t>
      </w:r>
      <w:r w:rsidR="001B61F0">
        <w:rPr>
          <w:rFonts w:eastAsia="PMingLiU" w:hint="cs"/>
          <w:kern w:val="0"/>
          <w:sz w:val="24"/>
          <w:rtl/>
          <w:lang w:val="fr-CA" w:eastAsia="ar-SA" w:bidi="ar"/>
        </w:rPr>
        <w:t xml:space="preserve">ن بشأن التوعية والتثقيف والمشاركة على المستوى الجماهيري فيما يتعلق بالنقل الآمن، والمناولة الآمنة والاستخدام الآمن للكائنات الحية المحورة لإفريقيا في كامبالا (5-9 نوفمبر/تشرين الثاني 2012) </w:t>
      </w:r>
      <w:r>
        <w:rPr>
          <w:rFonts w:eastAsia="PMingLiU" w:hint="cs"/>
          <w:kern w:val="0"/>
          <w:sz w:val="24"/>
          <w:rtl/>
          <w:lang w:val="fr-CA" w:eastAsia="ar-SA" w:bidi="ar"/>
        </w:rPr>
        <w:t>و</w:t>
      </w:r>
      <w:r w:rsidR="001B61F0">
        <w:rPr>
          <w:rFonts w:eastAsia="PMingLiU" w:hint="cs"/>
          <w:kern w:val="0"/>
          <w:sz w:val="24"/>
          <w:rtl/>
          <w:lang w:val="fr-CA" w:eastAsia="ar-SA" w:bidi="ar"/>
        </w:rPr>
        <w:t>لأسيا في هانو</w:t>
      </w:r>
      <w:r>
        <w:rPr>
          <w:rFonts w:eastAsia="PMingLiU" w:hint="cs"/>
          <w:kern w:val="0"/>
          <w:sz w:val="24"/>
          <w:rtl/>
          <w:lang w:val="fr-CA" w:eastAsia="ar-SA" w:bidi="ar"/>
        </w:rPr>
        <w:t>ي، 25-29 مارس/آذار 2013. وساهمت حلقتا العمل هاتا</w:t>
      </w:r>
      <w:r w:rsidR="001B61F0">
        <w:rPr>
          <w:rFonts w:eastAsia="PMingLiU" w:hint="cs"/>
          <w:kern w:val="0"/>
          <w:sz w:val="24"/>
          <w:rtl/>
          <w:lang w:val="fr-CA" w:eastAsia="ar-SA" w:bidi="ar"/>
        </w:rPr>
        <w:t>ن في تحقيق الهدف التشغيلي 5.</w:t>
      </w:r>
    </w:p>
    <w:p w:rsidR="00921A5E" w:rsidRDefault="00CE2088" w:rsidP="00220C02">
      <w:pPr>
        <w:numPr>
          <w:ilvl w:val="0"/>
          <w:numId w:val="1"/>
        </w:numPr>
        <w:spacing w:after="120"/>
        <w:ind w:left="0" w:firstLine="0"/>
        <w:jc w:val="both"/>
        <w:rPr>
          <w:rFonts w:eastAsia="PMingLiU"/>
          <w:kern w:val="0"/>
          <w:sz w:val="24"/>
          <w:lang w:val="fr-CA" w:eastAsia="ar-SA" w:bidi="ar"/>
        </w:rPr>
      </w:pPr>
      <w:r>
        <w:rPr>
          <w:rFonts w:eastAsia="PMingLiU" w:hint="cs"/>
          <w:kern w:val="0"/>
          <w:sz w:val="24"/>
          <w:rtl/>
          <w:lang w:val="fr-CA" w:eastAsia="ar-SA" w:bidi="ar"/>
        </w:rPr>
        <w:t>وطورت</w:t>
      </w:r>
      <w:r w:rsidR="00B7220F">
        <w:rPr>
          <w:rFonts w:eastAsia="PMingLiU" w:hint="cs"/>
          <w:kern w:val="0"/>
          <w:sz w:val="24"/>
          <w:rtl/>
          <w:lang w:val="fr-CA" w:eastAsia="ar-SA" w:bidi="ar"/>
        </w:rPr>
        <w:t xml:space="preserve"> الأمانة أيضا الأدوات التالية لبناء القدرات:</w:t>
      </w:r>
    </w:p>
    <w:p w:rsidR="001B61F0" w:rsidRDefault="001B61F0" w:rsidP="0087049C">
      <w:pPr>
        <w:spacing w:after="120"/>
        <w:ind w:firstLine="720"/>
        <w:jc w:val="both"/>
        <w:rPr>
          <w:rFonts w:eastAsia="PMingLiU"/>
          <w:kern w:val="0"/>
          <w:sz w:val="24"/>
          <w:rtl/>
          <w:lang w:val="fr-CA" w:eastAsia="ar-SA" w:bidi="ar"/>
        </w:rPr>
      </w:pPr>
      <w:r>
        <w:rPr>
          <w:rFonts w:eastAsia="PMingLiU" w:hint="cs"/>
          <w:kern w:val="0"/>
          <w:sz w:val="24"/>
          <w:rtl/>
          <w:lang w:val="fr-CA" w:eastAsia="ar-SA" w:bidi="ar"/>
        </w:rPr>
        <w:t>(أ)</w:t>
      </w:r>
      <w:r>
        <w:rPr>
          <w:rFonts w:eastAsia="PMingLiU" w:hint="cs"/>
          <w:kern w:val="0"/>
          <w:sz w:val="24"/>
          <w:rtl/>
          <w:lang w:val="fr-CA" w:eastAsia="ar-SA" w:bidi="ar"/>
        </w:rPr>
        <w:tab/>
        <w:t>نموذجي</w:t>
      </w:r>
      <w:r w:rsidR="00CE2088">
        <w:rPr>
          <w:rFonts w:eastAsia="PMingLiU" w:hint="cs"/>
          <w:kern w:val="0"/>
          <w:sz w:val="24"/>
          <w:rtl/>
          <w:lang w:val="fr-CA" w:eastAsia="ar-SA" w:bidi="ar"/>
        </w:rPr>
        <w:t>ن</w:t>
      </w:r>
      <w:r>
        <w:rPr>
          <w:rFonts w:eastAsia="PMingLiU" w:hint="cs"/>
          <w:kern w:val="0"/>
          <w:sz w:val="24"/>
          <w:rtl/>
          <w:lang w:val="fr-CA" w:eastAsia="ar-SA" w:bidi="ar"/>
        </w:rPr>
        <w:t xml:space="preserve"> </w:t>
      </w:r>
      <w:r w:rsidR="00CE2088">
        <w:rPr>
          <w:rFonts w:eastAsia="PMingLiU" w:hint="cs"/>
          <w:kern w:val="0"/>
          <w:sz w:val="24"/>
          <w:rtl/>
          <w:lang w:val="fr-CA" w:eastAsia="ar-SA" w:bidi="ar"/>
        </w:rPr>
        <w:t>للتعلم الذاتي الإلكتروني</w:t>
      </w:r>
      <w:r w:rsidR="00674D03">
        <w:rPr>
          <w:rFonts w:eastAsia="PMingLiU" w:hint="cs"/>
          <w:kern w:val="0"/>
          <w:sz w:val="24"/>
          <w:rtl/>
          <w:lang w:val="fr-CA" w:eastAsia="ar-SA" w:bidi="ar"/>
        </w:rPr>
        <w:t xml:space="preserve"> بشأن الحصول على معلومات السلامة الأحيائية وبشأن المشاركة الجماهيرية فيما يتعلق بالكائنات الحية المحورة، أُتيحا من خلال منصة الأمانة للتعلم الإلكتروني</w:t>
      </w:r>
      <w:r w:rsidR="0087049C">
        <w:rPr>
          <w:rFonts w:eastAsia="PMingLiU" w:hint="cs"/>
          <w:kern w:val="0"/>
          <w:sz w:val="24"/>
          <w:rtl/>
          <w:lang w:val="fr-CA" w:eastAsia="ar-SA" w:bidi="ar"/>
        </w:rPr>
        <w:t xml:space="preserve"> التي</w:t>
      </w:r>
      <w:r w:rsidR="00674D03">
        <w:rPr>
          <w:rFonts w:eastAsia="PMingLiU" w:hint="cs"/>
          <w:kern w:val="0"/>
          <w:sz w:val="24"/>
          <w:rtl/>
          <w:lang w:val="fr-CA" w:eastAsia="ar-SA" w:bidi="ar"/>
        </w:rPr>
        <w:t xml:space="preserve"> تستضيفها كلية موظفي منظومة الأمم المتحدة (</w:t>
      </w:r>
      <w:hyperlink r:id="rId11" w:history="1">
        <w:r w:rsidR="00674D03" w:rsidRPr="00325B34">
          <w:rPr>
            <w:rStyle w:val="Hyperlink"/>
            <w:rFonts w:eastAsia="Times New Roman"/>
            <w:snapToGrid w:val="0"/>
            <w:lang w:val="en-GB"/>
          </w:rPr>
          <w:t>https://scbd.unssc.org</w:t>
        </w:r>
      </w:hyperlink>
      <w:r w:rsidR="00674D03">
        <w:rPr>
          <w:rFonts w:eastAsia="PMingLiU" w:hint="cs"/>
          <w:kern w:val="0"/>
          <w:sz w:val="24"/>
          <w:rtl/>
          <w:lang w:val="fr-CA" w:eastAsia="ar-SA" w:bidi="ar"/>
        </w:rPr>
        <w:t>)، ويموله</w:t>
      </w:r>
      <w:r w:rsidR="0087049C">
        <w:rPr>
          <w:rFonts w:eastAsia="PMingLiU" w:hint="cs"/>
          <w:kern w:val="0"/>
          <w:sz w:val="24"/>
          <w:rtl/>
          <w:lang w:val="fr-CA" w:eastAsia="ar-SA" w:bidi="ar"/>
        </w:rPr>
        <w:t>م</w:t>
      </w:r>
      <w:r w:rsidR="00674D03">
        <w:rPr>
          <w:rFonts w:eastAsia="PMingLiU" w:hint="cs"/>
          <w:kern w:val="0"/>
          <w:sz w:val="24"/>
          <w:rtl/>
          <w:lang w:val="fr-CA" w:eastAsia="ar-SA" w:bidi="ar"/>
        </w:rPr>
        <w:t xml:space="preserve">ا الصندوق الياباني للتنوع البيولوجي. </w:t>
      </w:r>
      <w:r w:rsidR="0087049C">
        <w:rPr>
          <w:rFonts w:eastAsia="PMingLiU" w:hint="cs"/>
          <w:kern w:val="0"/>
          <w:sz w:val="24"/>
          <w:rtl/>
          <w:lang w:val="fr-CA" w:eastAsia="ar-SA" w:bidi="ar"/>
        </w:rPr>
        <w:t xml:space="preserve">ولقد </w:t>
      </w:r>
      <w:r w:rsidR="00674D03">
        <w:rPr>
          <w:rFonts w:eastAsia="PMingLiU" w:hint="cs"/>
          <w:kern w:val="0"/>
          <w:sz w:val="24"/>
          <w:rtl/>
          <w:lang w:val="fr-CA" w:eastAsia="ar-SA" w:bidi="ar"/>
        </w:rPr>
        <w:t>ساهم هذا النشاط في تحقيق الهدف التشغيلي 5؛</w:t>
      </w:r>
    </w:p>
    <w:p w:rsidR="00674D03" w:rsidRDefault="00674D03" w:rsidP="0087049C">
      <w:pPr>
        <w:spacing w:after="120"/>
        <w:ind w:firstLine="720"/>
        <w:jc w:val="both"/>
        <w:rPr>
          <w:rFonts w:eastAsia="PMingLiU"/>
          <w:kern w:val="0"/>
          <w:sz w:val="24"/>
          <w:lang w:val="fr-CA" w:eastAsia="ar-SA" w:bidi="ar"/>
        </w:rPr>
      </w:pPr>
      <w:r>
        <w:rPr>
          <w:rFonts w:eastAsia="PMingLiU" w:hint="cs"/>
          <w:kern w:val="0"/>
          <w:sz w:val="24"/>
          <w:rtl/>
          <w:lang w:val="fr-CA" w:eastAsia="ar-SA" w:bidi="ar"/>
        </w:rPr>
        <w:t>(ب)</w:t>
      </w:r>
      <w:r>
        <w:rPr>
          <w:rFonts w:eastAsia="PMingLiU" w:hint="cs"/>
          <w:kern w:val="0"/>
          <w:sz w:val="24"/>
          <w:rtl/>
          <w:lang w:val="fr-CA" w:eastAsia="ar-SA" w:bidi="ar"/>
        </w:rPr>
        <w:tab/>
        <w:t xml:space="preserve">دليل تدريبي بشأن تقييم مخاطر الكائنات الحية المحورة في سياق بروتوكول </w:t>
      </w:r>
      <w:proofErr w:type="spellStart"/>
      <w:r>
        <w:rPr>
          <w:rFonts w:eastAsia="PMingLiU" w:hint="cs"/>
          <w:kern w:val="0"/>
          <w:sz w:val="24"/>
          <w:rtl/>
          <w:lang w:val="fr-CA" w:eastAsia="ar-SA" w:bidi="ar"/>
        </w:rPr>
        <w:t>قرطاجنة</w:t>
      </w:r>
      <w:proofErr w:type="spellEnd"/>
      <w:r>
        <w:rPr>
          <w:rFonts w:eastAsia="PMingLiU" w:hint="cs"/>
          <w:kern w:val="0"/>
          <w:sz w:val="24"/>
          <w:rtl/>
          <w:lang w:val="fr-CA" w:eastAsia="ar-SA" w:bidi="ar"/>
        </w:rPr>
        <w:t xml:space="preserve"> للسلامة الأحيائية، ساهم في تحقيق الهدف التشغيلي 2.</w:t>
      </w:r>
    </w:p>
    <w:p w:rsidR="00583A66" w:rsidRPr="00583A66" w:rsidRDefault="0087049C" w:rsidP="0087049C">
      <w:pPr>
        <w:numPr>
          <w:ilvl w:val="0"/>
          <w:numId w:val="1"/>
        </w:numPr>
        <w:spacing w:after="120"/>
        <w:ind w:left="0" w:firstLine="0"/>
        <w:jc w:val="both"/>
        <w:rPr>
          <w:rFonts w:eastAsia="PMingLiU"/>
          <w:kern w:val="0"/>
          <w:sz w:val="24"/>
          <w:lang w:val="fr-CA" w:eastAsia="ar-SA" w:bidi="ar"/>
        </w:rPr>
      </w:pPr>
      <w:r>
        <w:rPr>
          <w:rFonts w:eastAsia="PMingLiU" w:hint="cs"/>
          <w:kern w:val="0"/>
          <w:sz w:val="24"/>
          <w:rtl/>
          <w:lang w:val="fr-CA" w:eastAsia="ar-SA" w:bidi="ar"/>
        </w:rPr>
        <w:t>وعلاوة على ذلك</w:t>
      </w:r>
      <w:r w:rsidR="00674D03">
        <w:rPr>
          <w:rFonts w:eastAsia="PMingLiU" w:hint="cs"/>
          <w:kern w:val="0"/>
          <w:sz w:val="24"/>
          <w:rtl/>
          <w:lang w:val="fr-CA" w:eastAsia="ar-SA" w:bidi="ar"/>
        </w:rPr>
        <w:t>، يسرت الأمانة</w:t>
      </w:r>
      <w:r>
        <w:rPr>
          <w:rFonts w:eastAsia="PMingLiU" w:hint="cs"/>
          <w:kern w:val="0"/>
          <w:sz w:val="24"/>
          <w:rtl/>
          <w:lang w:val="fr-CA" w:eastAsia="ar-SA" w:bidi="ar"/>
        </w:rPr>
        <w:t>،</w:t>
      </w:r>
      <w:r w:rsidR="00674D03">
        <w:rPr>
          <w:rFonts w:eastAsia="PMingLiU" w:hint="cs"/>
          <w:kern w:val="0"/>
          <w:sz w:val="24"/>
          <w:rtl/>
          <w:lang w:val="fr-CA" w:eastAsia="ar-SA" w:bidi="ar"/>
        </w:rPr>
        <w:t xml:space="preserve"> </w:t>
      </w:r>
      <w:r>
        <w:rPr>
          <w:rFonts w:eastAsia="PMingLiU" w:hint="cs"/>
          <w:kern w:val="0"/>
          <w:sz w:val="24"/>
          <w:rtl/>
          <w:lang w:val="fr-CA" w:eastAsia="ar-SA" w:bidi="ar"/>
        </w:rPr>
        <w:t>من خلال الدعم المقدم من الصندوق اليابان</w:t>
      </w:r>
      <w:r w:rsidR="00B61926">
        <w:rPr>
          <w:rFonts w:eastAsia="PMingLiU" w:hint="cs"/>
          <w:kern w:val="0"/>
          <w:sz w:val="24"/>
          <w:rtl/>
          <w:lang w:val="fr-CA" w:eastAsia="ar-SA" w:bidi="ar"/>
        </w:rPr>
        <w:t>ي</w:t>
      </w:r>
      <w:r>
        <w:rPr>
          <w:rFonts w:eastAsia="PMingLiU" w:hint="cs"/>
          <w:kern w:val="0"/>
          <w:sz w:val="24"/>
          <w:rtl/>
          <w:lang w:val="fr-CA" w:eastAsia="ar-SA" w:bidi="ar"/>
        </w:rPr>
        <w:t xml:space="preserve"> للتنوع البيولوجي، إطلاق </w:t>
      </w:r>
      <w:r w:rsidR="00674D03">
        <w:rPr>
          <w:rFonts w:eastAsia="PMingLiU" w:hint="cs"/>
          <w:kern w:val="0"/>
          <w:sz w:val="24"/>
          <w:rtl/>
          <w:lang w:val="fr-CA" w:eastAsia="ar-SA" w:bidi="ar"/>
        </w:rPr>
        <w:t xml:space="preserve">مشروع تجريبي بشأن بناء القدرات لتعزيز التنفيذ المتكامل لبروتوكول </w:t>
      </w:r>
      <w:proofErr w:type="spellStart"/>
      <w:r w:rsidR="00674D03">
        <w:rPr>
          <w:rFonts w:eastAsia="PMingLiU" w:hint="cs"/>
          <w:kern w:val="0"/>
          <w:sz w:val="24"/>
          <w:rtl/>
          <w:lang w:val="fr-CA" w:eastAsia="ar-SA" w:bidi="ar"/>
        </w:rPr>
        <w:t>قرطاجنة</w:t>
      </w:r>
      <w:proofErr w:type="spellEnd"/>
      <w:r w:rsidR="00674D03">
        <w:rPr>
          <w:rFonts w:eastAsia="PMingLiU" w:hint="cs"/>
          <w:kern w:val="0"/>
          <w:sz w:val="24"/>
          <w:rtl/>
          <w:lang w:val="fr-CA" w:eastAsia="ar-SA" w:bidi="ar"/>
        </w:rPr>
        <w:t xml:space="preserve"> واتفاقية التنوع البيولوجي على المستوى الوطني. وساعد هذا المشروع تسعة أطراف (</w:t>
      </w:r>
      <w:proofErr w:type="spellStart"/>
      <w:r w:rsidR="00674D03" w:rsidRPr="00583A66">
        <w:rPr>
          <w:rFonts w:eastAsia="PMingLiU" w:hint="cs"/>
          <w:kern w:val="0"/>
          <w:sz w:val="24"/>
          <w:rtl/>
          <w:lang w:val="fr-CA" w:eastAsia="ar-SA" w:bidi="ar"/>
        </w:rPr>
        <w:t>بيلاورس</w:t>
      </w:r>
      <w:proofErr w:type="spellEnd"/>
      <w:r w:rsidR="00674D03">
        <w:rPr>
          <w:rFonts w:eastAsia="PMingLiU" w:hint="cs"/>
          <w:kern w:val="0"/>
          <w:sz w:val="24"/>
          <w:rtl/>
          <w:lang w:val="fr-CA" w:eastAsia="ar-SA" w:bidi="ar"/>
        </w:rPr>
        <w:t>، وبوركين</w:t>
      </w:r>
      <w:r w:rsidR="00583A66">
        <w:rPr>
          <w:rFonts w:eastAsia="PMingLiU" w:hint="cs"/>
          <w:kern w:val="0"/>
          <w:sz w:val="24"/>
          <w:rtl/>
          <w:lang w:val="fr-CA" w:eastAsia="ar-SA" w:bidi="ar"/>
        </w:rPr>
        <w:t>ا فاسو، والصين، وإكوادور، وملاوي</w:t>
      </w:r>
      <w:r w:rsidR="00674D03">
        <w:rPr>
          <w:rFonts w:eastAsia="PMingLiU" w:hint="cs"/>
          <w:kern w:val="0"/>
          <w:sz w:val="24"/>
          <w:rtl/>
          <w:lang w:val="fr-CA" w:eastAsia="ar-SA" w:bidi="ar"/>
        </w:rPr>
        <w:t xml:space="preserve">، وماليزيا، والمكسيك، وجمهورية مولدوفا وأوغندا) في إجراء دراسات </w:t>
      </w:r>
      <w:r>
        <w:rPr>
          <w:rFonts w:eastAsia="PMingLiU" w:hint="cs"/>
          <w:kern w:val="0"/>
          <w:sz w:val="24"/>
          <w:rtl/>
          <w:lang w:val="fr-CA" w:eastAsia="ar-SA" w:bidi="ar"/>
        </w:rPr>
        <w:t>نظرية</w:t>
      </w:r>
      <w:r w:rsidR="00674D03">
        <w:rPr>
          <w:rFonts w:eastAsia="PMingLiU" w:hint="cs"/>
          <w:kern w:val="0"/>
          <w:sz w:val="24"/>
          <w:rtl/>
          <w:lang w:val="fr-CA" w:eastAsia="ar-SA" w:bidi="ar"/>
        </w:rPr>
        <w:t xml:space="preserve"> لتقييم إلى مدى </w:t>
      </w:r>
      <w:r>
        <w:rPr>
          <w:rFonts w:eastAsia="PMingLiU" w:hint="cs"/>
          <w:kern w:val="0"/>
          <w:sz w:val="24"/>
          <w:rtl/>
          <w:lang w:val="fr-CA" w:eastAsia="ar-SA" w:bidi="ar"/>
        </w:rPr>
        <w:t>تم دمج</w:t>
      </w:r>
      <w:r w:rsidR="00674D03">
        <w:rPr>
          <w:rFonts w:eastAsia="PMingLiU" w:hint="cs"/>
          <w:kern w:val="0"/>
          <w:sz w:val="24"/>
          <w:rtl/>
          <w:lang w:val="fr-CA" w:eastAsia="ar-SA" w:bidi="ar"/>
        </w:rPr>
        <w:t xml:space="preserve"> السلامة الأحيائية في السياسات والاستراتيجيات والأنشطة الوطنية الحالية؛</w:t>
      </w:r>
      <w:r w:rsidR="00583A66">
        <w:rPr>
          <w:rFonts w:eastAsia="PMingLiU" w:hint="cs"/>
          <w:kern w:val="0"/>
          <w:sz w:val="24"/>
          <w:rtl/>
          <w:lang w:val="fr-CA" w:eastAsia="ar-SA" w:bidi="ar"/>
        </w:rPr>
        <w:t xml:space="preserve"> </w:t>
      </w:r>
      <w:r>
        <w:rPr>
          <w:rFonts w:eastAsia="PMingLiU" w:hint="cs"/>
          <w:kern w:val="0"/>
          <w:sz w:val="24"/>
          <w:rtl/>
          <w:lang w:val="fr-CA" w:eastAsia="ar-SA" w:bidi="ar"/>
        </w:rPr>
        <w:t>و</w:t>
      </w:r>
      <w:r w:rsidR="00583A66">
        <w:rPr>
          <w:rFonts w:eastAsia="PMingLiU" w:hint="cs"/>
          <w:kern w:val="0"/>
          <w:sz w:val="24"/>
          <w:rtl/>
          <w:lang w:val="fr-CA" w:eastAsia="ar-SA" w:bidi="ar"/>
        </w:rPr>
        <w:t xml:space="preserve">تنظيم موائد مستديرة وطنية لاستعراض نتائج </w:t>
      </w:r>
      <w:r>
        <w:rPr>
          <w:rFonts w:eastAsia="PMingLiU" w:hint="cs"/>
          <w:kern w:val="0"/>
          <w:sz w:val="24"/>
          <w:rtl/>
          <w:lang w:val="fr-CA" w:eastAsia="ar-SA" w:bidi="ar"/>
        </w:rPr>
        <w:t>الدراسات</w:t>
      </w:r>
      <w:r w:rsidR="00583A66">
        <w:rPr>
          <w:rFonts w:eastAsia="PMingLiU" w:hint="cs"/>
          <w:kern w:val="0"/>
          <w:sz w:val="24"/>
          <w:rtl/>
          <w:lang w:val="fr-CA" w:eastAsia="ar-SA" w:bidi="ar"/>
        </w:rPr>
        <w:t xml:space="preserve">، وتنظيم حلقات دراسية لزيادة </w:t>
      </w:r>
      <w:r>
        <w:rPr>
          <w:rFonts w:eastAsia="PMingLiU" w:hint="cs"/>
          <w:kern w:val="0"/>
          <w:sz w:val="24"/>
          <w:rtl/>
          <w:lang w:val="fr-CA" w:eastAsia="ar-SA" w:bidi="ar"/>
        </w:rPr>
        <w:t>وعي</w:t>
      </w:r>
      <w:r w:rsidR="00583A66">
        <w:rPr>
          <w:rFonts w:eastAsia="PMingLiU" w:hint="cs"/>
          <w:kern w:val="0"/>
          <w:sz w:val="24"/>
          <w:rtl/>
          <w:lang w:val="fr-CA" w:eastAsia="ar-SA" w:bidi="ar"/>
        </w:rPr>
        <w:t xml:space="preserve"> واضعي السياسات وصناع القرارات الأساسيين؛ ووضع واختبار إجراءات عملية لتعزيز التنفيذ المتكامل لبروتوكول </w:t>
      </w:r>
      <w:proofErr w:type="spellStart"/>
      <w:r w:rsidR="00583A66">
        <w:rPr>
          <w:rFonts w:eastAsia="PMingLiU" w:hint="cs"/>
          <w:kern w:val="0"/>
          <w:sz w:val="24"/>
          <w:rtl/>
          <w:lang w:val="fr-CA" w:eastAsia="ar-SA" w:bidi="ar"/>
        </w:rPr>
        <w:t>قرطاجنة</w:t>
      </w:r>
      <w:proofErr w:type="spellEnd"/>
      <w:r w:rsidR="00583A66">
        <w:rPr>
          <w:rFonts w:eastAsia="PMingLiU" w:hint="cs"/>
          <w:kern w:val="0"/>
          <w:sz w:val="24"/>
          <w:rtl/>
          <w:lang w:val="fr-CA" w:eastAsia="ar-SA" w:bidi="ar"/>
        </w:rPr>
        <w:t xml:space="preserve"> والاتفاقية على المستوى الوطني. </w:t>
      </w:r>
      <w:r>
        <w:rPr>
          <w:rFonts w:eastAsia="PMingLiU" w:hint="cs"/>
          <w:kern w:val="0"/>
          <w:sz w:val="24"/>
          <w:rtl/>
          <w:lang w:val="fr-CA" w:eastAsia="ar-SA" w:bidi="ar"/>
        </w:rPr>
        <w:t>ومن المزمع</w:t>
      </w:r>
      <w:r w:rsidR="00583A66">
        <w:rPr>
          <w:rFonts w:eastAsia="PMingLiU" w:hint="cs"/>
          <w:kern w:val="0"/>
          <w:sz w:val="24"/>
          <w:rtl/>
          <w:lang w:val="fr-CA" w:eastAsia="ar-SA" w:bidi="ar"/>
        </w:rPr>
        <w:t xml:space="preserve"> </w:t>
      </w:r>
      <w:r w:rsidR="00AE27F6">
        <w:rPr>
          <w:rFonts w:eastAsia="PMingLiU" w:hint="cs"/>
          <w:kern w:val="0"/>
          <w:sz w:val="24"/>
          <w:rtl/>
          <w:lang w:val="fr-CA" w:eastAsia="ar-SA" w:bidi="ar"/>
        </w:rPr>
        <w:t>تبادل</w:t>
      </w:r>
      <w:r w:rsidR="00583A66">
        <w:rPr>
          <w:rFonts w:eastAsia="PMingLiU" w:hint="cs"/>
          <w:kern w:val="0"/>
          <w:sz w:val="24"/>
          <w:rtl/>
          <w:lang w:val="fr-CA" w:eastAsia="ar-SA" w:bidi="ar"/>
        </w:rPr>
        <w:t xml:space="preserve"> الخبرات والممارسات الجيدة من البلدان التجريبية التسعة في حلقة عمل عالمية تُعقد في الفترة من 31 أكتوبر/تشرين الأول إلى 4 نوفمبر/تشرين الثاني 2016 في جمهورية مولدوفا. ويُجرى أيضا إعداد نموذج وحزمة أدوات للتعلم الإلكتروني بشأن تعميم السلامة الأحيائية في إطار المشروع لكي توزع على جميع الأطراف.</w:t>
      </w:r>
    </w:p>
    <w:p w:rsidR="00921A5E" w:rsidRPr="002E5229" w:rsidRDefault="00921A5E" w:rsidP="0087049C">
      <w:pPr>
        <w:pStyle w:val="ListParagraph"/>
        <w:keepNext/>
        <w:spacing w:after="120"/>
        <w:ind w:left="1077" w:hanging="516"/>
        <w:jc w:val="both"/>
        <w:rPr>
          <w:b/>
          <w:bCs/>
          <w:color w:val="000000"/>
          <w:sz w:val="28"/>
          <w:szCs w:val="28"/>
          <w:lang w:bidi="ar-EG"/>
        </w:rPr>
      </w:pPr>
      <w:r w:rsidRPr="00921A5E">
        <w:rPr>
          <w:rFonts w:hint="cs"/>
          <w:b/>
          <w:bCs/>
          <w:color w:val="000000"/>
          <w:sz w:val="28"/>
          <w:szCs w:val="28"/>
          <w:rtl/>
          <w:lang w:bidi="ar-EG"/>
        </w:rPr>
        <w:t>ثالثا-</w:t>
      </w:r>
      <w:r w:rsidRPr="00921A5E">
        <w:rPr>
          <w:rFonts w:hint="cs"/>
          <w:b/>
          <w:bCs/>
          <w:color w:val="000000"/>
          <w:sz w:val="28"/>
          <w:szCs w:val="28"/>
          <w:rtl/>
          <w:lang w:bidi="ar-EG"/>
        </w:rPr>
        <w:tab/>
        <w:t xml:space="preserve">حالة تنفيذ إطار وخطة عمل بناء القدرات </w:t>
      </w:r>
      <w:r w:rsidR="0087049C">
        <w:rPr>
          <w:rFonts w:hint="cs"/>
          <w:b/>
          <w:bCs/>
          <w:color w:val="000000"/>
          <w:sz w:val="28"/>
          <w:szCs w:val="28"/>
          <w:rtl/>
          <w:lang w:bidi="ar-EG"/>
        </w:rPr>
        <w:t>والأساليب المحتملة</w:t>
      </w:r>
      <w:r w:rsidRPr="00921A5E">
        <w:rPr>
          <w:rFonts w:hint="cs"/>
          <w:b/>
          <w:bCs/>
          <w:color w:val="000000"/>
          <w:sz w:val="28"/>
          <w:szCs w:val="28"/>
          <w:rtl/>
          <w:lang w:bidi="ar-EG"/>
        </w:rPr>
        <w:t xml:space="preserve"> للمضي قدما من أجل تحسين تنفيذهما وفعاليتهما</w:t>
      </w:r>
    </w:p>
    <w:p w:rsidR="00921A5E" w:rsidRDefault="002E5229" w:rsidP="00220C02">
      <w:pPr>
        <w:numPr>
          <w:ilvl w:val="0"/>
          <w:numId w:val="1"/>
        </w:numPr>
        <w:spacing w:after="120"/>
        <w:ind w:left="0" w:firstLine="0"/>
        <w:jc w:val="both"/>
        <w:rPr>
          <w:rFonts w:eastAsia="PMingLiU"/>
          <w:kern w:val="0"/>
          <w:sz w:val="24"/>
          <w:lang w:val="fr-CA" w:eastAsia="ar-SA" w:bidi="ar"/>
        </w:rPr>
      </w:pPr>
      <w:r>
        <w:rPr>
          <w:rFonts w:eastAsia="PMingLiU" w:hint="cs"/>
          <w:kern w:val="0"/>
          <w:sz w:val="24"/>
          <w:rtl/>
          <w:lang w:val="fr-CA" w:eastAsia="ar-SA" w:bidi="ar"/>
        </w:rPr>
        <w:t xml:space="preserve">يوجز هذا القسم حالة تنفيذ المجالات البؤرية السبعة لإطار وخطة عمل بناء القدرات. ويُقدم تحليل مفصل لحالة واتجاهات تنفيذ المجالات البؤرية هذه في الوثيقة </w:t>
      </w:r>
      <w:r w:rsidRPr="00325B34">
        <w:rPr>
          <w:rFonts w:eastAsia="Times New Roman"/>
          <w:kern w:val="22"/>
          <w:lang w:val="en-GB" w:eastAsia="x-none"/>
        </w:rPr>
        <w:t>UNEP/CBD/BS/COP-MOP/8/12/Add.1</w:t>
      </w:r>
      <w:r>
        <w:rPr>
          <w:rFonts w:eastAsia="PMingLiU" w:hint="cs"/>
          <w:kern w:val="0"/>
          <w:sz w:val="24"/>
          <w:rtl/>
          <w:lang w:val="fr-CA" w:eastAsia="ar-SA" w:bidi="ar"/>
        </w:rPr>
        <w:t xml:space="preserve"> (في إطار الأهداف التشغيلية من 2-1 إلى 2-7 للخطة الاستراتيجية لبروتوكول </w:t>
      </w:r>
      <w:proofErr w:type="spellStart"/>
      <w:r>
        <w:rPr>
          <w:rFonts w:eastAsia="PMingLiU" w:hint="cs"/>
          <w:kern w:val="0"/>
          <w:sz w:val="24"/>
          <w:rtl/>
          <w:lang w:val="fr-CA" w:eastAsia="ar-SA" w:bidi="ar"/>
        </w:rPr>
        <w:t>قرطاجنة</w:t>
      </w:r>
      <w:proofErr w:type="spellEnd"/>
      <w:r>
        <w:rPr>
          <w:rFonts w:eastAsia="PMingLiU" w:hint="cs"/>
          <w:kern w:val="0"/>
          <w:sz w:val="24"/>
          <w:rtl/>
          <w:lang w:val="fr-CA" w:eastAsia="ar-SA" w:bidi="ar"/>
        </w:rPr>
        <w:t>):</w:t>
      </w:r>
    </w:p>
    <w:p w:rsidR="002E5229" w:rsidRDefault="002E5229" w:rsidP="0087049C">
      <w:pPr>
        <w:spacing w:after="120"/>
        <w:ind w:firstLine="720"/>
        <w:jc w:val="both"/>
        <w:rPr>
          <w:rFonts w:eastAsia="PMingLiU"/>
          <w:kern w:val="0"/>
          <w:sz w:val="24"/>
          <w:rtl/>
          <w:lang w:val="fr-CA" w:eastAsia="ar-SA" w:bidi="ar"/>
        </w:rPr>
      </w:pPr>
      <w:r>
        <w:rPr>
          <w:rFonts w:eastAsia="PMingLiU" w:hint="cs"/>
          <w:kern w:val="0"/>
          <w:sz w:val="24"/>
          <w:rtl/>
          <w:lang w:val="fr-CA" w:eastAsia="ar-SA" w:bidi="ar"/>
        </w:rPr>
        <w:t>(أ)</w:t>
      </w:r>
      <w:r>
        <w:rPr>
          <w:rFonts w:eastAsia="PMingLiU" w:hint="cs"/>
          <w:kern w:val="0"/>
          <w:sz w:val="24"/>
          <w:rtl/>
          <w:lang w:val="fr-CA" w:eastAsia="ar-SA" w:bidi="ar"/>
        </w:rPr>
        <w:tab/>
      </w:r>
      <w:r>
        <w:rPr>
          <w:rFonts w:eastAsia="PMingLiU" w:hint="cs"/>
          <w:i/>
          <w:iCs/>
          <w:kern w:val="0"/>
          <w:sz w:val="24"/>
          <w:rtl/>
          <w:lang w:val="fr-CA" w:eastAsia="ar-SA" w:bidi="ar"/>
        </w:rPr>
        <w:t xml:space="preserve">المجال البؤري 1 </w:t>
      </w:r>
      <w:r>
        <w:rPr>
          <w:rFonts w:eastAsia="PMingLiU"/>
          <w:i/>
          <w:iCs/>
          <w:kern w:val="0"/>
          <w:sz w:val="24"/>
          <w:rtl/>
          <w:lang w:val="fr-CA" w:eastAsia="ar-SA" w:bidi="ar"/>
        </w:rPr>
        <w:t>–</w:t>
      </w:r>
      <w:r>
        <w:rPr>
          <w:rFonts w:eastAsia="PMingLiU" w:hint="cs"/>
          <w:i/>
          <w:iCs/>
          <w:kern w:val="0"/>
          <w:sz w:val="24"/>
          <w:rtl/>
          <w:lang w:val="fr-CA" w:eastAsia="ar-SA" w:bidi="ar"/>
        </w:rPr>
        <w:t xml:space="preserve"> الأطر الوطنية للسلامة الأحيائية:</w:t>
      </w:r>
      <w:r>
        <w:rPr>
          <w:rFonts w:eastAsia="PMingLiU" w:hint="cs"/>
          <w:kern w:val="0"/>
          <w:sz w:val="24"/>
          <w:rtl/>
          <w:lang w:val="fr-CA" w:eastAsia="ar-SA" w:bidi="ar"/>
        </w:rPr>
        <w:t xml:space="preserve"> يشير تحليل المعلومات المتاحة إلى أنه تم إحراز تقدم جيد في تنفيذ </w:t>
      </w:r>
      <w:r w:rsidR="00F815A2">
        <w:rPr>
          <w:rFonts w:eastAsia="PMingLiU" w:hint="cs"/>
          <w:kern w:val="0"/>
          <w:sz w:val="24"/>
          <w:rtl/>
          <w:lang w:val="fr-CA" w:eastAsia="ar-SA" w:bidi="ar"/>
        </w:rPr>
        <w:t xml:space="preserve">هذا </w:t>
      </w:r>
      <w:r>
        <w:rPr>
          <w:rFonts w:eastAsia="PMingLiU" w:hint="cs"/>
          <w:kern w:val="0"/>
          <w:sz w:val="24"/>
          <w:rtl/>
          <w:lang w:val="fr-CA" w:eastAsia="ar-SA" w:bidi="ar"/>
        </w:rPr>
        <w:t>المجال البؤري.</w:t>
      </w:r>
      <w:r w:rsidR="00F815A2">
        <w:rPr>
          <w:rFonts w:eastAsia="PMingLiU" w:hint="cs"/>
          <w:kern w:val="0"/>
          <w:sz w:val="24"/>
          <w:rtl/>
          <w:lang w:val="fr-CA" w:eastAsia="ar-SA" w:bidi="ar"/>
        </w:rPr>
        <w:t xml:space="preserve"> وكان</w:t>
      </w:r>
      <w:r w:rsidR="00990D29">
        <w:rPr>
          <w:rFonts w:eastAsia="PMingLiU" w:hint="cs"/>
          <w:kern w:val="0"/>
          <w:sz w:val="24"/>
          <w:rtl/>
          <w:lang w:val="fr-CA" w:eastAsia="ar-SA" w:bidi="ar"/>
        </w:rPr>
        <w:t>ت</w:t>
      </w:r>
      <w:r w:rsidR="00F815A2">
        <w:rPr>
          <w:rFonts w:eastAsia="PMingLiU" w:hint="cs"/>
          <w:kern w:val="0"/>
          <w:sz w:val="24"/>
          <w:rtl/>
          <w:lang w:val="fr-CA" w:eastAsia="ar-SA" w:bidi="ar"/>
        </w:rPr>
        <w:t xml:space="preserve"> معظم مشاريع وأنشطة بناء القدرات في مجال السلامة الأحيائية المنفذة منذ اعتماد إطار وخطة عمل بناء القدرات قد ساهمت في هذا المجال البؤري، بما في ذلك تلك الممولة من مرفق البيئة العالمية (المرفق 1). ومع ذلك، يتعين </w:t>
      </w:r>
      <w:r w:rsidR="00AC32F6">
        <w:rPr>
          <w:rFonts w:eastAsia="PMingLiU" w:hint="cs"/>
          <w:kern w:val="0"/>
          <w:sz w:val="24"/>
          <w:rtl/>
          <w:lang w:val="fr-CA" w:eastAsia="ar-SA" w:bidi="ar"/>
        </w:rPr>
        <w:t>القيام بالمزيد</w:t>
      </w:r>
      <w:r w:rsidR="00F815A2">
        <w:rPr>
          <w:rFonts w:eastAsia="PMingLiU" w:hint="cs"/>
          <w:kern w:val="0"/>
          <w:sz w:val="24"/>
          <w:rtl/>
          <w:lang w:val="fr-CA" w:eastAsia="ar-SA" w:bidi="ar"/>
        </w:rPr>
        <w:t xml:space="preserve"> لتحقيق الحصائل والنتائج المتوقعة من الخطة الاستراتيجية لبروتوكول </w:t>
      </w:r>
      <w:proofErr w:type="spellStart"/>
      <w:r w:rsidR="00F815A2">
        <w:rPr>
          <w:rFonts w:eastAsia="PMingLiU" w:hint="cs"/>
          <w:kern w:val="0"/>
          <w:sz w:val="24"/>
          <w:rtl/>
          <w:lang w:val="fr-CA" w:eastAsia="ar-SA" w:bidi="ar"/>
        </w:rPr>
        <w:t>قرطاجنة</w:t>
      </w:r>
      <w:proofErr w:type="spellEnd"/>
      <w:r w:rsidR="00F815A2">
        <w:rPr>
          <w:rFonts w:eastAsia="PMingLiU" w:hint="cs"/>
          <w:kern w:val="0"/>
          <w:sz w:val="24"/>
          <w:rtl/>
          <w:lang w:val="fr-CA" w:eastAsia="ar-SA" w:bidi="ar"/>
        </w:rPr>
        <w:t xml:space="preserve"> بشكل كامل. </w:t>
      </w:r>
      <w:r w:rsidR="00F815A2">
        <w:rPr>
          <w:rFonts w:eastAsia="PMingLiU" w:hint="cs"/>
          <w:kern w:val="0"/>
          <w:sz w:val="24"/>
          <w:rtl/>
          <w:lang w:val="fr-CA" w:eastAsia="ar-SA" w:bidi="ar"/>
        </w:rPr>
        <w:lastRenderedPageBreak/>
        <w:t>و</w:t>
      </w:r>
      <w:r w:rsidR="00973B84">
        <w:rPr>
          <w:rFonts w:eastAsia="PMingLiU" w:hint="cs"/>
          <w:kern w:val="0"/>
          <w:sz w:val="24"/>
          <w:rtl/>
          <w:lang w:val="fr-CA" w:eastAsia="ar-SA" w:bidi="ar"/>
        </w:rPr>
        <w:t>كما أوصت</w:t>
      </w:r>
      <w:r w:rsidR="00F815A2">
        <w:rPr>
          <w:rFonts w:eastAsia="PMingLiU" w:hint="cs"/>
          <w:kern w:val="0"/>
          <w:sz w:val="24"/>
          <w:rtl/>
          <w:lang w:val="fr-CA" w:eastAsia="ar-SA" w:bidi="ar"/>
        </w:rPr>
        <w:t xml:space="preserve"> الهيئة الفرعية للتنفيذ،</w:t>
      </w:r>
      <w:r w:rsidR="00F815A2">
        <w:rPr>
          <w:rStyle w:val="FootnoteReference"/>
          <w:rFonts w:eastAsia="PMingLiU"/>
          <w:kern w:val="0"/>
          <w:sz w:val="24"/>
          <w:rtl/>
          <w:lang w:val="fr-CA" w:eastAsia="ar-SA" w:bidi="ar"/>
        </w:rPr>
        <w:footnoteReference w:id="21"/>
      </w:r>
      <w:r w:rsidR="00F815A2">
        <w:rPr>
          <w:rFonts w:eastAsia="PMingLiU" w:hint="cs"/>
          <w:kern w:val="0"/>
          <w:sz w:val="24"/>
          <w:rtl/>
          <w:lang w:val="fr-CA" w:eastAsia="ar-SA" w:bidi="ar"/>
        </w:rPr>
        <w:t xml:space="preserve"> </w:t>
      </w:r>
      <w:r w:rsidR="0087049C">
        <w:rPr>
          <w:rFonts w:eastAsia="PMingLiU" w:hint="cs"/>
          <w:kern w:val="0"/>
          <w:sz w:val="24"/>
          <w:rtl/>
          <w:lang w:val="fr-CA" w:eastAsia="ar-SA" w:bidi="ar"/>
        </w:rPr>
        <w:t xml:space="preserve">قد ترغب الأطراف، </w:t>
      </w:r>
      <w:r w:rsidR="00F815A2">
        <w:rPr>
          <w:rFonts w:eastAsia="PMingLiU" w:hint="cs"/>
          <w:kern w:val="0"/>
          <w:sz w:val="24"/>
          <w:rtl/>
          <w:lang w:val="fr-CA" w:eastAsia="ar-SA" w:bidi="ar"/>
        </w:rPr>
        <w:t xml:space="preserve">خلال الفترة المتبقية من الخطة الاستراتيجية وإطار وخطة عمل بناء القدرات، في </w:t>
      </w:r>
      <w:r w:rsidR="009550FC">
        <w:rPr>
          <w:rFonts w:eastAsia="PMingLiU" w:hint="cs"/>
          <w:kern w:val="0"/>
          <w:sz w:val="24"/>
          <w:rtl/>
          <w:lang w:val="fr-CA" w:eastAsia="ar-SA" w:bidi="ar"/>
        </w:rPr>
        <w:t>منح</w:t>
      </w:r>
      <w:r w:rsidR="00F815A2">
        <w:rPr>
          <w:rFonts w:eastAsia="PMingLiU" w:hint="cs"/>
          <w:kern w:val="0"/>
          <w:sz w:val="24"/>
          <w:rtl/>
          <w:lang w:val="fr-CA" w:eastAsia="ar-SA" w:bidi="ar"/>
        </w:rPr>
        <w:t xml:space="preserve"> أولوية </w:t>
      </w:r>
      <w:r w:rsidR="00AC32F6">
        <w:rPr>
          <w:rFonts w:eastAsia="PMingLiU" w:hint="cs"/>
          <w:kern w:val="0"/>
          <w:sz w:val="24"/>
          <w:rtl/>
          <w:lang w:val="fr-CA" w:eastAsia="ar-SA" w:bidi="ar"/>
        </w:rPr>
        <w:t xml:space="preserve">لهذا المجال البؤري نظرا لمساهمته </w:t>
      </w:r>
      <w:r w:rsidR="0087049C">
        <w:rPr>
          <w:rFonts w:eastAsia="PMingLiU" w:hint="cs"/>
          <w:kern w:val="0"/>
          <w:sz w:val="24"/>
          <w:rtl/>
          <w:lang w:val="fr-CA" w:eastAsia="ar-SA" w:bidi="ar"/>
        </w:rPr>
        <w:t>الحاسمة</w:t>
      </w:r>
      <w:r w:rsidR="00AC32F6">
        <w:rPr>
          <w:rFonts w:eastAsia="PMingLiU" w:hint="cs"/>
          <w:kern w:val="0"/>
          <w:sz w:val="24"/>
          <w:rtl/>
          <w:lang w:val="fr-CA" w:eastAsia="ar-SA" w:bidi="ar"/>
        </w:rPr>
        <w:t xml:space="preserve"> في</w:t>
      </w:r>
      <w:r w:rsidR="0087049C">
        <w:rPr>
          <w:rFonts w:eastAsia="PMingLiU" w:hint="cs"/>
          <w:kern w:val="0"/>
          <w:sz w:val="24"/>
          <w:rtl/>
          <w:lang w:val="fr-CA" w:eastAsia="ar-SA" w:bidi="ar"/>
        </w:rPr>
        <w:t xml:space="preserve"> نجاح تنفيذ البروتوكول</w:t>
      </w:r>
      <w:r w:rsidR="00AC32F6">
        <w:rPr>
          <w:rFonts w:eastAsia="PMingLiU" w:hint="cs"/>
          <w:kern w:val="0"/>
          <w:sz w:val="24"/>
          <w:rtl/>
          <w:lang w:val="fr-CA" w:eastAsia="ar-SA" w:bidi="ar"/>
        </w:rPr>
        <w:t>؛</w:t>
      </w:r>
    </w:p>
    <w:p w:rsidR="00AC32F6" w:rsidRDefault="00AC32F6" w:rsidP="00990D29">
      <w:pPr>
        <w:spacing w:after="120"/>
        <w:ind w:firstLine="720"/>
        <w:jc w:val="both"/>
        <w:rPr>
          <w:rFonts w:eastAsia="PMingLiU"/>
          <w:kern w:val="0"/>
          <w:sz w:val="24"/>
          <w:rtl/>
          <w:lang w:val="fr-CA" w:eastAsia="ar-SA" w:bidi="ar"/>
        </w:rPr>
      </w:pPr>
      <w:r>
        <w:rPr>
          <w:rFonts w:eastAsia="PMingLiU" w:hint="cs"/>
          <w:kern w:val="0"/>
          <w:sz w:val="24"/>
          <w:rtl/>
          <w:lang w:val="fr-CA" w:eastAsia="ar-SA" w:bidi="ar"/>
        </w:rPr>
        <w:t>(ب)</w:t>
      </w:r>
      <w:r>
        <w:rPr>
          <w:rFonts w:eastAsia="PMingLiU" w:hint="cs"/>
          <w:kern w:val="0"/>
          <w:sz w:val="24"/>
          <w:rtl/>
          <w:lang w:val="fr-CA" w:eastAsia="ar-SA" w:bidi="ar"/>
        </w:rPr>
        <w:tab/>
      </w:r>
      <w:r>
        <w:rPr>
          <w:rFonts w:eastAsia="PMingLiU" w:hint="cs"/>
          <w:i/>
          <w:iCs/>
          <w:kern w:val="0"/>
          <w:sz w:val="24"/>
          <w:rtl/>
          <w:lang w:val="fr-CA" w:eastAsia="ar-SA" w:bidi="ar"/>
        </w:rPr>
        <w:t xml:space="preserve">المجال البؤري 2 </w:t>
      </w:r>
      <w:r>
        <w:rPr>
          <w:rFonts w:eastAsia="PMingLiU"/>
          <w:i/>
          <w:iCs/>
          <w:kern w:val="0"/>
          <w:sz w:val="24"/>
          <w:rtl/>
          <w:lang w:val="fr-CA" w:eastAsia="ar-SA" w:bidi="ar"/>
        </w:rPr>
        <w:t>–</w:t>
      </w:r>
      <w:r>
        <w:rPr>
          <w:rFonts w:eastAsia="PMingLiU" w:hint="cs"/>
          <w:i/>
          <w:iCs/>
          <w:kern w:val="0"/>
          <w:sz w:val="24"/>
          <w:rtl/>
          <w:lang w:val="fr-CA" w:eastAsia="ar-SA" w:bidi="ar"/>
        </w:rPr>
        <w:t xml:space="preserve"> تقييم المخاطر وإدارة المخاطر:</w:t>
      </w:r>
      <w:r>
        <w:rPr>
          <w:rFonts w:eastAsia="PMingLiU" w:hint="cs"/>
          <w:kern w:val="0"/>
          <w:sz w:val="24"/>
          <w:rtl/>
          <w:lang w:val="fr-CA" w:eastAsia="ar-SA" w:bidi="ar"/>
        </w:rPr>
        <w:t xml:space="preserve"> كان عدد كبير من مشاريع وأنشطة بناء القدرات التي نفذتها الأطراف، والمنظمات ذات الصلة والأمانة منذ 2012 قد ساهمت في هذا المجال البؤري (على النحو الوارد في القسم ثانيا أعلاه والملخص في المرفق 1). وإجمالا، أُنجز قليل من التقدم في إطار هذا المجال البؤري غير أنه لا يزال يتعين القيام بالمزيد. و</w:t>
      </w:r>
      <w:r w:rsidR="00973B84">
        <w:rPr>
          <w:rFonts w:eastAsia="PMingLiU" w:hint="cs"/>
          <w:kern w:val="0"/>
          <w:sz w:val="24"/>
          <w:rtl/>
          <w:lang w:val="fr-CA" w:eastAsia="ar-SA" w:bidi="ar"/>
        </w:rPr>
        <w:t>كما أوصت</w:t>
      </w:r>
      <w:r>
        <w:rPr>
          <w:rFonts w:eastAsia="PMingLiU" w:hint="cs"/>
          <w:kern w:val="0"/>
          <w:sz w:val="24"/>
          <w:rtl/>
          <w:lang w:val="fr-CA" w:eastAsia="ar-SA" w:bidi="ar"/>
        </w:rPr>
        <w:t xml:space="preserve"> الهيئة الفرعية للتنفيذ، قد ترغب الأطراف أيضا في </w:t>
      </w:r>
      <w:r w:rsidR="00990D29">
        <w:rPr>
          <w:rFonts w:eastAsia="PMingLiU" w:hint="cs"/>
          <w:kern w:val="0"/>
          <w:sz w:val="24"/>
          <w:rtl/>
          <w:lang w:val="fr-CA" w:eastAsia="ar-SA" w:bidi="ar"/>
        </w:rPr>
        <w:t>منح</w:t>
      </w:r>
      <w:r>
        <w:rPr>
          <w:rFonts w:eastAsia="PMingLiU" w:hint="cs"/>
          <w:kern w:val="0"/>
          <w:sz w:val="24"/>
          <w:rtl/>
          <w:lang w:val="fr-CA" w:eastAsia="ar-SA" w:bidi="ar"/>
        </w:rPr>
        <w:t xml:space="preserve"> أولوية لهذا المجال البؤري خ</w:t>
      </w:r>
      <w:r w:rsidR="00BD585D">
        <w:rPr>
          <w:rFonts w:eastAsia="PMingLiU" w:hint="cs"/>
          <w:kern w:val="0"/>
          <w:sz w:val="24"/>
          <w:rtl/>
          <w:lang w:val="fr-CA" w:eastAsia="ar-SA" w:bidi="ar"/>
        </w:rPr>
        <w:t>ل</w:t>
      </w:r>
      <w:r>
        <w:rPr>
          <w:rFonts w:eastAsia="PMingLiU" w:hint="cs"/>
          <w:kern w:val="0"/>
          <w:sz w:val="24"/>
          <w:rtl/>
          <w:lang w:val="fr-CA" w:eastAsia="ar-SA" w:bidi="ar"/>
        </w:rPr>
        <w:t xml:space="preserve">ال الفترة المتبقية من الخطة الاستراتيجية لبروتوكول </w:t>
      </w:r>
      <w:proofErr w:type="spellStart"/>
      <w:r>
        <w:rPr>
          <w:rFonts w:eastAsia="PMingLiU" w:hint="cs"/>
          <w:kern w:val="0"/>
          <w:sz w:val="24"/>
          <w:rtl/>
          <w:lang w:val="fr-CA" w:eastAsia="ar-SA" w:bidi="ar"/>
        </w:rPr>
        <w:t>قرطاجنة</w:t>
      </w:r>
      <w:proofErr w:type="spellEnd"/>
      <w:r>
        <w:rPr>
          <w:rFonts w:eastAsia="PMingLiU" w:hint="cs"/>
          <w:kern w:val="0"/>
          <w:sz w:val="24"/>
          <w:rtl/>
          <w:lang w:val="fr-CA" w:eastAsia="ar-SA" w:bidi="ar"/>
        </w:rPr>
        <w:t xml:space="preserve"> وإطار وخطة عمل بناء القدرات.</w:t>
      </w:r>
    </w:p>
    <w:p w:rsidR="00BD585D" w:rsidRDefault="00D6452D" w:rsidP="00447BAA">
      <w:pPr>
        <w:spacing w:after="120"/>
        <w:ind w:firstLine="720"/>
        <w:jc w:val="both"/>
        <w:rPr>
          <w:rFonts w:eastAsia="PMingLiU"/>
          <w:kern w:val="0"/>
          <w:sz w:val="24"/>
          <w:rtl/>
          <w:lang w:val="fr-CA" w:eastAsia="ar-SA" w:bidi="ar"/>
        </w:rPr>
      </w:pPr>
      <w:r>
        <w:rPr>
          <w:rFonts w:eastAsia="PMingLiU" w:hint="cs"/>
          <w:kern w:val="0"/>
          <w:sz w:val="24"/>
          <w:rtl/>
          <w:lang w:val="fr-CA" w:eastAsia="ar-SA" w:bidi="ar"/>
        </w:rPr>
        <w:t>(ج)</w:t>
      </w:r>
      <w:r>
        <w:rPr>
          <w:rFonts w:eastAsia="PMingLiU" w:hint="cs"/>
          <w:kern w:val="0"/>
          <w:sz w:val="24"/>
          <w:rtl/>
          <w:lang w:val="fr-CA" w:eastAsia="ar-SA" w:bidi="ar"/>
        </w:rPr>
        <w:tab/>
      </w:r>
      <w:r>
        <w:rPr>
          <w:rFonts w:eastAsia="PMingLiU" w:hint="cs"/>
          <w:i/>
          <w:iCs/>
          <w:kern w:val="0"/>
          <w:sz w:val="24"/>
          <w:rtl/>
          <w:lang w:val="fr-CA" w:eastAsia="ar-SA" w:bidi="ar"/>
        </w:rPr>
        <w:t xml:space="preserve">المجال البؤري 3 </w:t>
      </w:r>
      <w:r>
        <w:rPr>
          <w:rFonts w:eastAsia="PMingLiU"/>
          <w:i/>
          <w:iCs/>
          <w:kern w:val="0"/>
          <w:sz w:val="24"/>
          <w:rtl/>
          <w:lang w:val="fr-CA" w:eastAsia="ar-SA" w:bidi="ar"/>
        </w:rPr>
        <w:t>–</w:t>
      </w:r>
      <w:r>
        <w:rPr>
          <w:rFonts w:eastAsia="PMingLiU" w:hint="cs"/>
          <w:i/>
          <w:iCs/>
          <w:kern w:val="0"/>
          <w:sz w:val="24"/>
          <w:rtl/>
          <w:lang w:val="fr-CA" w:eastAsia="ar-SA" w:bidi="ar"/>
        </w:rPr>
        <w:t xml:space="preserve"> المناولة، والنقل، والتعبئة وتحديد الهوية:</w:t>
      </w:r>
      <w:r>
        <w:rPr>
          <w:rFonts w:eastAsia="PMingLiU" w:hint="cs"/>
          <w:kern w:val="0"/>
          <w:sz w:val="24"/>
          <w:rtl/>
          <w:lang w:val="fr-CA" w:eastAsia="ar-SA" w:bidi="ar"/>
        </w:rPr>
        <w:t xml:space="preserve"> على النحو </w:t>
      </w:r>
      <w:r w:rsidR="003A4D05">
        <w:rPr>
          <w:rFonts w:eastAsia="PMingLiU" w:hint="cs"/>
          <w:kern w:val="0"/>
          <w:sz w:val="24"/>
          <w:rtl/>
          <w:lang w:val="fr-CA" w:eastAsia="ar-SA" w:bidi="ar"/>
        </w:rPr>
        <w:t>الموضح</w:t>
      </w:r>
      <w:r>
        <w:rPr>
          <w:rFonts w:eastAsia="PMingLiU" w:hint="cs"/>
          <w:kern w:val="0"/>
          <w:sz w:val="24"/>
          <w:rtl/>
          <w:lang w:val="fr-CA" w:eastAsia="ar-SA" w:bidi="ar"/>
        </w:rPr>
        <w:t xml:space="preserve"> في القسم ثالثا، والقسم الفرعي واو من الوثيقة</w:t>
      </w:r>
      <w:r w:rsidR="00BD585D">
        <w:rPr>
          <w:rFonts w:eastAsia="PMingLiU" w:hint="cs"/>
          <w:kern w:val="0"/>
          <w:sz w:val="24"/>
          <w:rtl/>
          <w:lang w:val="fr-CA" w:eastAsia="ar-SA" w:bidi="ar"/>
        </w:rPr>
        <w:t xml:space="preserve"> </w:t>
      </w:r>
      <w:r w:rsidR="00BD585D" w:rsidRPr="00325B34">
        <w:rPr>
          <w:kern w:val="22"/>
          <w:lang w:val="en-GB" w:eastAsia="x-none"/>
        </w:rPr>
        <w:t>UNEP/CBD/BS/COP-MOP/8/12/Add.1</w:t>
      </w:r>
      <w:r w:rsidR="00BD585D">
        <w:rPr>
          <w:rFonts w:eastAsia="PMingLiU" w:hint="cs"/>
          <w:kern w:val="0"/>
          <w:sz w:val="24"/>
          <w:rtl/>
          <w:lang w:val="fr-CA" w:eastAsia="ar-SA" w:bidi="ar"/>
        </w:rPr>
        <w:t xml:space="preserve">، هناك بعض التحسن في تنفيذ هذا المجال البؤري منذ اعتماد إطار وخطة عمل بناء القدرات في 2012. فقد كان لما يقرب من نصف مشاريع بناء القدرات في مجال السلامة الأحيائية المنفذة منذ 2012 مكونات ساهمت في هذا المجال البؤري (على النحو </w:t>
      </w:r>
      <w:r w:rsidR="00447BAA">
        <w:rPr>
          <w:rFonts w:eastAsia="PMingLiU" w:hint="cs"/>
          <w:kern w:val="0"/>
          <w:sz w:val="24"/>
          <w:rtl/>
          <w:lang w:val="fr-CA" w:eastAsia="ar-SA" w:bidi="ar"/>
        </w:rPr>
        <w:t xml:space="preserve">الموضح </w:t>
      </w:r>
      <w:r w:rsidR="00BD585D">
        <w:rPr>
          <w:rFonts w:eastAsia="PMingLiU" w:hint="cs"/>
          <w:kern w:val="0"/>
          <w:sz w:val="24"/>
          <w:rtl/>
          <w:lang w:val="fr-CA" w:eastAsia="ar-SA" w:bidi="ar"/>
        </w:rPr>
        <w:t xml:space="preserve">في القسم ثانيا أعلاه </w:t>
      </w:r>
      <w:r w:rsidR="00447BAA">
        <w:rPr>
          <w:rFonts w:eastAsia="PMingLiU" w:hint="cs"/>
          <w:kern w:val="0"/>
          <w:sz w:val="24"/>
          <w:rtl/>
          <w:lang w:val="fr-CA" w:eastAsia="ar-SA" w:bidi="ar"/>
        </w:rPr>
        <w:t>والمختصر في المرفق الأول</w:t>
      </w:r>
      <w:r w:rsidR="00BD585D">
        <w:rPr>
          <w:rFonts w:eastAsia="PMingLiU" w:hint="cs"/>
          <w:kern w:val="0"/>
          <w:sz w:val="24"/>
          <w:rtl/>
          <w:lang w:val="fr-CA" w:eastAsia="ar-SA" w:bidi="ar"/>
        </w:rPr>
        <w:t xml:space="preserve">). وإجمالا، تم تناول هذا المجال البؤري أيضا إلى حد ما من خلال مزيد </w:t>
      </w:r>
      <w:r w:rsidR="00447BAA">
        <w:rPr>
          <w:rFonts w:eastAsia="PMingLiU" w:hint="cs"/>
          <w:kern w:val="0"/>
          <w:sz w:val="24"/>
          <w:rtl/>
          <w:lang w:val="fr-CA" w:eastAsia="ar-SA" w:bidi="ar"/>
        </w:rPr>
        <w:t>من العمل الذي</w:t>
      </w:r>
      <w:r w:rsidR="00BD585D">
        <w:rPr>
          <w:rFonts w:eastAsia="PMingLiU" w:hint="cs"/>
          <w:kern w:val="0"/>
          <w:sz w:val="24"/>
          <w:rtl/>
          <w:lang w:val="fr-CA" w:eastAsia="ar-SA" w:bidi="ar"/>
        </w:rPr>
        <w:t xml:space="preserve"> لا يزال يتعين القيام به. و</w:t>
      </w:r>
      <w:r w:rsidR="00973B84">
        <w:rPr>
          <w:rFonts w:eastAsia="PMingLiU" w:hint="cs"/>
          <w:kern w:val="0"/>
          <w:sz w:val="24"/>
          <w:rtl/>
          <w:lang w:val="fr-CA" w:eastAsia="ar-SA" w:bidi="ar"/>
        </w:rPr>
        <w:t>كما أوصت</w:t>
      </w:r>
      <w:r w:rsidR="00BD585D">
        <w:rPr>
          <w:rFonts w:eastAsia="PMingLiU" w:hint="cs"/>
          <w:kern w:val="0"/>
          <w:sz w:val="24"/>
          <w:rtl/>
          <w:lang w:val="fr-CA" w:eastAsia="ar-SA" w:bidi="ar"/>
        </w:rPr>
        <w:t xml:space="preserve"> الهيئة الفرعية للتنفيذ، قد ترغب الأطراف كذلك في </w:t>
      </w:r>
      <w:r w:rsidR="00447BAA">
        <w:rPr>
          <w:rFonts w:eastAsia="PMingLiU" w:hint="cs"/>
          <w:kern w:val="0"/>
          <w:sz w:val="24"/>
          <w:rtl/>
          <w:lang w:val="fr-CA" w:eastAsia="ar-SA" w:bidi="ar"/>
        </w:rPr>
        <w:t>منح</w:t>
      </w:r>
      <w:r w:rsidR="00BD585D">
        <w:rPr>
          <w:rFonts w:eastAsia="PMingLiU" w:hint="cs"/>
          <w:kern w:val="0"/>
          <w:sz w:val="24"/>
          <w:rtl/>
          <w:lang w:val="fr-CA" w:eastAsia="ar-SA" w:bidi="ar"/>
        </w:rPr>
        <w:t xml:space="preserve"> أولوية لهذا المجال البؤري خلال الفترة المتبقية من الخطة الاستراتيجية لبروتوكول </w:t>
      </w:r>
      <w:proofErr w:type="spellStart"/>
      <w:r w:rsidR="00BD585D">
        <w:rPr>
          <w:rFonts w:eastAsia="PMingLiU" w:hint="cs"/>
          <w:kern w:val="0"/>
          <w:sz w:val="24"/>
          <w:rtl/>
          <w:lang w:val="fr-CA" w:eastAsia="ar-SA" w:bidi="ar"/>
        </w:rPr>
        <w:t>قرطاجنة</w:t>
      </w:r>
      <w:proofErr w:type="spellEnd"/>
      <w:r w:rsidR="00BD585D">
        <w:rPr>
          <w:rFonts w:eastAsia="PMingLiU" w:hint="cs"/>
          <w:kern w:val="0"/>
          <w:sz w:val="24"/>
          <w:rtl/>
          <w:lang w:val="fr-CA" w:eastAsia="ar-SA" w:bidi="ar"/>
        </w:rPr>
        <w:t xml:space="preserve"> وإطار وخطة عمل بناء القدرات.</w:t>
      </w:r>
    </w:p>
    <w:p w:rsidR="00BD585D" w:rsidRDefault="00BD585D" w:rsidP="00447BAA">
      <w:pPr>
        <w:spacing w:after="120"/>
        <w:ind w:firstLine="720"/>
        <w:jc w:val="both"/>
        <w:rPr>
          <w:rFonts w:eastAsia="PMingLiU"/>
          <w:kern w:val="0"/>
          <w:sz w:val="24"/>
          <w:rtl/>
          <w:lang w:val="fr-CA" w:eastAsia="ar-SA" w:bidi="ar"/>
        </w:rPr>
      </w:pPr>
      <w:r>
        <w:rPr>
          <w:rFonts w:eastAsia="PMingLiU" w:hint="cs"/>
          <w:kern w:val="0"/>
          <w:sz w:val="24"/>
          <w:rtl/>
          <w:lang w:val="fr-CA" w:eastAsia="ar-SA" w:bidi="ar"/>
        </w:rPr>
        <w:t>(د)</w:t>
      </w:r>
      <w:r>
        <w:rPr>
          <w:rFonts w:eastAsia="PMingLiU" w:hint="cs"/>
          <w:kern w:val="0"/>
          <w:sz w:val="24"/>
          <w:rtl/>
          <w:lang w:val="fr-CA" w:eastAsia="ar-SA" w:bidi="ar"/>
        </w:rPr>
        <w:tab/>
      </w:r>
      <w:r>
        <w:rPr>
          <w:rFonts w:eastAsia="PMingLiU" w:hint="cs"/>
          <w:i/>
          <w:iCs/>
          <w:kern w:val="0"/>
          <w:sz w:val="24"/>
          <w:rtl/>
          <w:lang w:val="fr-CA" w:eastAsia="ar-SA" w:bidi="ar"/>
        </w:rPr>
        <w:t xml:space="preserve">المجال البؤري 4 </w:t>
      </w:r>
      <w:r>
        <w:rPr>
          <w:rFonts w:eastAsia="PMingLiU"/>
          <w:i/>
          <w:iCs/>
          <w:kern w:val="0"/>
          <w:sz w:val="24"/>
          <w:rtl/>
          <w:lang w:val="fr-CA" w:eastAsia="ar-SA" w:bidi="ar"/>
        </w:rPr>
        <w:t>–</w:t>
      </w:r>
      <w:r>
        <w:rPr>
          <w:rFonts w:eastAsia="PMingLiU" w:hint="cs"/>
          <w:i/>
          <w:iCs/>
          <w:kern w:val="0"/>
          <w:sz w:val="24"/>
          <w:rtl/>
          <w:lang w:val="fr-CA" w:eastAsia="ar-SA" w:bidi="ar"/>
        </w:rPr>
        <w:t xml:space="preserve"> المسؤولية والجبر التعويضي:</w:t>
      </w:r>
      <w:r>
        <w:rPr>
          <w:rFonts w:eastAsia="PMingLiU" w:hint="cs"/>
          <w:kern w:val="0"/>
          <w:sz w:val="24"/>
          <w:rtl/>
          <w:lang w:val="fr-CA" w:eastAsia="ar-SA" w:bidi="ar"/>
        </w:rPr>
        <w:t xml:space="preserve"> أُحرز تقدم محدود جدا في إطار هذا المجال البؤري ويرجع ذلك بشكل أساسي إلى أن البروتوكول التكميلي </w:t>
      </w:r>
      <w:proofErr w:type="spellStart"/>
      <w:r>
        <w:rPr>
          <w:rFonts w:eastAsia="PMingLiU" w:hint="cs"/>
          <w:kern w:val="0"/>
          <w:sz w:val="24"/>
          <w:rtl/>
          <w:lang w:val="fr-CA" w:eastAsia="ar-SA" w:bidi="ar"/>
        </w:rPr>
        <w:t>ناغويا</w:t>
      </w:r>
      <w:proofErr w:type="spellEnd"/>
      <w:r>
        <w:rPr>
          <w:rFonts w:eastAsia="PMingLiU" w:hint="cs"/>
          <w:kern w:val="0"/>
          <w:sz w:val="24"/>
          <w:rtl/>
          <w:lang w:val="fr-CA" w:eastAsia="ar-SA" w:bidi="ar"/>
        </w:rPr>
        <w:t>-كوالالمبور بشأن المسؤولية والجبر التعويضي لم يدخل حتى الآن حيز النفاذ.</w:t>
      </w:r>
      <w:r>
        <w:rPr>
          <w:rStyle w:val="FootnoteReference"/>
          <w:rFonts w:eastAsia="PMingLiU"/>
          <w:kern w:val="0"/>
          <w:sz w:val="24"/>
          <w:rtl/>
          <w:lang w:val="fr-CA" w:eastAsia="ar-SA" w:bidi="ar"/>
        </w:rPr>
        <w:footnoteReference w:id="22"/>
      </w:r>
      <w:r w:rsidR="00E46BC3">
        <w:rPr>
          <w:rFonts w:eastAsia="PMingLiU" w:hint="cs"/>
          <w:kern w:val="0"/>
          <w:sz w:val="24"/>
          <w:rtl/>
          <w:lang w:val="fr-CA" w:eastAsia="ar-SA" w:bidi="ar"/>
        </w:rPr>
        <w:t xml:space="preserve"> وكان للقليل من مشاريع بناء القدرات في مجال السلامة الأحيائية المنفذة منذ 2012 أنشطة صريحة تهدف إلى المساهمة في هذا المجال البؤري، بما في ذلك أنشطة في كمبوديا، وغانا، وماليزيا، وناميبيا، ورواندا وسوازيلند. ومع ذلك، فمن المتوقع، عقب دخول البروتوكول التكميلي حيز النفاذ، زيادة </w:t>
      </w:r>
      <w:r w:rsidR="00447BAA">
        <w:rPr>
          <w:rFonts w:eastAsia="PMingLiU" w:hint="cs"/>
          <w:kern w:val="0"/>
          <w:sz w:val="24"/>
          <w:rtl/>
          <w:lang w:val="fr-CA" w:eastAsia="ar-SA" w:bidi="ar"/>
        </w:rPr>
        <w:t>ال</w:t>
      </w:r>
      <w:r w:rsidR="00E46BC3">
        <w:rPr>
          <w:rFonts w:eastAsia="PMingLiU" w:hint="cs"/>
          <w:kern w:val="0"/>
          <w:sz w:val="24"/>
          <w:rtl/>
          <w:lang w:val="fr-CA" w:eastAsia="ar-SA" w:bidi="ar"/>
        </w:rPr>
        <w:t xml:space="preserve">طلب </w:t>
      </w:r>
      <w:r w:rsidR="00447BAA">
        <w:rPr>
          <w:rFonts w:eastAsia="PMingLiU" w:hint="cs"/>
          <w:kern w:val="0"/>
          <w:sz w:val="24"/>
          <w:rtl/>
          <w:lang w:val="fr-CA" w:eastAsia="ar-SA" w:bidi="ar"/>
        </w:rPr>
        <w:t xml:space="preserve">على </w:t>
      </w:r>
      <w:r w:rsidR="00E46BC3">
        <w:rPr>
          <w:rFonts w:eastAsia="PMingLiU" w:hint="cs"/>
          <w:kern w:val="0"/>
          <w:sz w:val="24"/>
          <w:rtl/>
          <w:lang w:val="fr-CA" w:eastAsia="ar-SA" w:bidi="ar"/>
        </w:rPr>
        <w:t>دعم بناء القدرات في هذا المجال؛</w:t>
      </w:r>
    </w:p>
    <w:p w:rsidR="00E46BC3" w:rsidRDefault="00E46BC3" w:rsidP="00447BAA">
      <w:pPr>
        <w:spacing w:after="120"/>
        <w:ind w:firstLine="720"/>
        <w:jc w:val="both"/>
        <w:rPr>
          <w:rFonts w:eastAsia="PMingLiU"/>
          <w:kern w:val="0"/>
          <w:sz w:val="24"/>
          <w:rtl/>
          <w:lang w:val="fr-CA" w:eastAsia="ar-SA" w:bidi="ar"/>
        </w:rPr>
      </w:pPr>
      <w:r>
        <w:rPr>
          <w:rFonts w:eastAsia="PMingLiU" w:hint="cs"/>
          <w:kern w:val="0"/>
          <w:sz w:val="24"/>
          <w:rtl/>
          <w:lang w:val="fr-CA" w:eastAsia="ar-SA" w:bidi="ar"/>
        </w:rPr>
        <w:t>(ه)</w:t>
      </w:r>
      <w:r>
        <w:rPr>
          <w:rFonts w:eastAsia="PMingLiU" w:hint="cs"/>
          <w:kern w:val="0"/>
          <w:sz w:val="24"/>
          <w:rtl/>
          <w:lang w:val="fr-CA" w:eastAsia="ar-SA" w:bidi="ar"/>
        </w:rPr>
        <w:tab/>
      </w:r>
      <w:r w:rsidR="00973B84">
        <w:rPr>
          <w:rFonts w:eastAsia="PMingLiU" w:hint="cs"/>
          <w:i/>
          <w:iCs/>
          <w:kern w:val="0"/>
          <w:sz w:val="24"/>
          <w:rtl/>
          <w:lang w:val="fr-CA" w:eastAsia="ar-SA" w:bidi="ar"/>
        </w:rPr>
        <w:t xml:space="preserve">المجال البؤري 5 </w:t>
      </w:r>
      <w:r w:rsidR="00973B84">
        <w:rPr>
          <w:rFonts w:eastAsia="PMingLiU"/>
          <w:i/>
          <w:iCs/>
          <w:kern w:val="0"/>
          <w:sz w:val="24"/>
          <w:rtl/>
          <w:lang w:val="fr-CA" w:eastAsia="ar-SA" w:bidi="ar"/>
        </w:rPr>
        <w:t>–</w:t>
      </w:r>
      <w:r w:rsidR="00973B84">
        <w:rPr>
          <w:rFonts w:eastAsia="PMingLiU" w:hint="cs"/>
          <w:i/>
          <w:iCs/>
          <w:kern w:val="0"/>
          <w:sz w:val="24"/>
          <w:rtl/>
          <w:lang w:val="fr-CA" w:eastAsia="ar-SA" w:bidi="ar"/>
        </w:rPr>
        <w:t xml:space="preserve"> التوعية</w:t>
      </w:r>
      <w:r>
        <w:rPr>
          <w:rFonts w:eastAsia="PMingLiU" w:hint="cs"/>
          <w:i/>
          <w:iCs/>
          <w:kern w:val="0"/>
          <w:sz w:val="24"/>
          <w:rtl/>
          <w:lang w:val="fr-CA" w:eastAsia="ar-SA" w:bidi="ar"/>
        </w:rPr>
        <w:t xml:space="preserve">، والتثقيف والمشاركة على المستوى الجماهيري: </w:t>
      </w:r>
      <w:r w:rsidR="00973B84">
        <w:rPr>
          <w:rFonts w:eastAsia="PMingLiU" w:hint="cs"/>
          <w:kern w:val="0"/>
          <w:sz w:val="24"/>
          <w:rtl/>
          <w:lang w:val="fr-CA" w:eastAsia="ar-SA" w:bidi="ar"/>
        </w:rPr>
        <w:t xml:space="preserve">لمعظم مشاريع بناء القدرات في مجال السلامة الأحيائية المنفذة منذ اعتماد إطار وخطة عمل بناء القدرات مكون يتعلق بهذا المجال البؤري (انظر المرفق </w:t>
      </w:r>
      <w:r w:rsidR="00447BAA">
        <w:rPr>
          <w:rFonts w:eastAsia="PMingLiU" w:hint="cs"/>
          <w:kern w:val="0"/>
          <w:sz w:val="24"/>
          <w:rtl/>
          <w:lang w:val="fr-CA" w:eastAsia="ar-SA" w:bidi="ar"/>
        </w:rPr>
        <w:t>الأول</w:t>
      </w:r>
      <w:r w:rsidR="00973B84">
        <w:rPr>
          <w:rFonts w:eastAsia="PMingLiU" w:hint="cs"/>
          <w:kern w:val="0"/>
          <w:sz w:val="24"/>
          <w:rtl/>
          <w:lang w:val="fr-CA" w:eastAsia="ar-SA" w:bidi="ar"/>
        </w:rPr>
        <w:t xml:space="preserve">). ومع ذلك، وكما يُلاحظ في الوثيقة </w:t>
      </w:r>
      <w:r w:rsidR="00973B84" w:rsidRPr="00DB5641">
        <w:rPr>
          <w:kern w:val="22"/>
          <w:lang w:val="en-GB" w:eastAsia="x-none"/>
        </w:rPr>
        <w:t>UNEP/CBD/BS/COP-MOP/8/12/Add.1</w:t>
      </w:r>
      <w:r w:rsidR="00973B84">
        <w:rPr>
          <w:rFonts w:eastAsia="PMingLiU" w:hint="cs"/>
          <w:kern w:val="0"/>
          <w:sz w:val="24"/>
          <w:rtl/>
          <w:lang w:val="fr-CA" w:eastAsia="ar-SA" w:bidi="ar"/>
        </w:rPr>
        <w:t xml:space="preserve">، يتعين القيام بالمزيد من العمل لتحقيق النتائج المتوقعة في الخطة الاستراتيجية. وكما أوصت الهيئة الفرعية للتنفيذ، قد ترغب الأطراف أيضا في </w:t>
      </w:r>
      <w:r w:rsidR="00447BAA">
        <w:rPr>
          <w:rFonts w:eastAsia="PMingLiU" w:hint="cs"/>
          <w:kern w:val="0"/>
          <w:sz w:val="24"/>
          <w:rtl/>
          <w:lang w:val="fr-CA" w:eastAsia="ar-SA" w:bidi="ar"/>
        </w:rPr>
        <w:t>منح</w:t>
      </w:r>
      <w:r w:rsidR="00973B84">
        <w:rPr>
          <w:rFonts w:eastAsia="PMingLiU" w:hint="cs"/>
          <w:kern w:val="0"/>
          <w:sz w:val="24"/>
          <w:rtl/>
          <w:lang w:val="fr-CA" w:eastAsia="ar-SA" w:bidi="ar"/>
        </w:rPr>
        <w:t xml:space="preserve"> أولوية أكبر لهذا المجال البؤري خلال الفترة المتبقية.</w:t>
      </w:r>
    </w:p>
    <w:p w:rsidR="00973B84" w:rsidRDefault="00973B84" w:rsidP="00447BAA">
      <w:pPr>
        <w:spacing w:after="120"/>
        <w:ind w:firstLine="720"/>
        <w:jc w:val="both"/>
        <w:rPr>
          <w:rFonts w:eastAsia="PMingLiU"/>
          <w:kern w:val="0"/>
          <w:sz w:val="24"/>
          <w:rtl/>
          <w:lang w:val="fr-CA" w:eastAsia="ar-SA" w:bidi="ar"/>
        </w:rPr>
      </w:pPr>
      <w:r>
        <w:rPr>
          <w:rFonts w:eastAsia="PMingLiU" w:hint="cs"/>
          <w:kern w:val="0"/>
          <w:sz w:val="24"/>
          <w:rtl/>
          <w:lang w:val="fr-CA" w:eastAsia="ar-SA" w:bidi="ar"/>
        </w:rPr>
        <w:t>(و)</w:t>
      </w:r>
      <w:r>
        <w:rPr>
          <w:rFonts w:eastAsia="PMingLiU" w:hint="cs"/>
          <w:kern w:val="0"/>
          <w:sz w:val="24"/>
          <w:rtl/>
          <w:lang w:val="fr-CA" w:eastAsia="ar-SA" w:bidi="ar"/>
        </w:rPr>
        <w:tab/>
      </w:r>
      <w:r>
        <w:rPr>
          <w:rFonts w:eastAsia="PMingLiU" w:hint="cs"/>
          <w:i/>
          <w:iCs/>
          <w:kern w:val="0"/>
          <w:sz w:val="24"/>
          <w:rtl/>
          <w:lang w:val="fr-CA" w:eastAsia="ar-SA" w:bidi="ar"/>
        </w:rPr>
        <w:t xml:space="preserve">المجال البؤري 6 </w:t>
      </w:r>
      <w:r>
        <w:rPr>
          <w:rFonts w:eastAsia="PMingLiU"/>
          <w:i/>
          <w:iCs/>
          <w:kern w:val="0"/>
          <w:sz w:val="24"/>
          <w:rtl/>
          <w:lang w:val="fr-CA" w:eastAsia="ar-SA" w:bidi="ar"/>
        </w:rPr>
        <w:t>–</w:t>
      </w:r>
      <w:r>
        <w:rPr>
          <w:rFonts w:eastAsia="PMingLiU" w:hint="cs"/>
          <w:i/>
          <w:iCs/>
          <w:kern w:val="0"/>
          <w:sz w:val="24"/>
          <w:rtl/>
          <w:lang w:val="fr-CA" w:eastAsia="ar-SA" w:bidi="ar"/>
        </w:rPr>
        <w:t xml:space="preserve"> تبادل المعلومات:</w:t>
      </w:r>
      <w:r>
        <w:rPr>
          <w:rFonts w:eastAsia="PMingLiU" w:hint="cs"/>
          <w:kern w:val="0"/>
          <w:sz w:val="24"/>
          <w:rtl/>
          <w:lang w:val="fr-CA" w:eastAsia="ar-SA" w:bidi="ar"/>
        </w:rPr>
        <w:t xml:space="preserve"> يشير التحليل المقدم في الوثيقة </w:t>
      </w:r>
      <w:r w:rsidRPr="00325B34">
        <w:rPr>
          <w:kern w:val="22"/>
          <w:lang w:val="en-GB" w:eastAsia="x-none"/>
        </w:rPr>
        <w:t>UNEP/CBD/BS/COP-MOP/8/12/Add.1</w:t>
      </w:r>
      <w:r>
        <w:rPr>
          <w:rFonts w:eastAsia="PMingLiU" w:hint="cs"/>
          <w:kern w:val="0"/>
          <w:sz w:val="24"/>
          <w:rtl/>
          <w:lang w:val="fr-CA" w:eastAsia="ar-SA" w:bidi="ar"/>
        </w:rPr>
        <w:t xml:space="preserve"> إلى أنه أُحرز تقدم متوسط في إطار هذا المجال البؤري. وتمتلك العديد من البلدان الآن </w:t>
      </w:r>
      <w:r w:rsidR="00447BAA">
        <w:rPr>
          <w:rFonts w:eastAsia="PMingLiU" w:hint="cs"/>
          <w:kern w:val="0"/>
          <w:sz w:val="24"/>
          <w:rtl/>
          <w:lang w:val="fr-CA" w:eastAsia="ar-SA" w:bidi="ar"/>
        </w:rPr>
        <w:t>القدرات</w:t>
      </w:r>
      <w:r>
        <w:rPr>
          <w:rFonts w:eastAsia="PMingLiU" w:hint="cs"/>
          <w:kern w:val="0"/>
          <w:sz w:val="24"/>
          <w:rtl/>
          <w:lang w:val="fr-CA" w:eastAsia="ar-SA" w:bidi="ar"/>
        </w:rPr>
        <w:t xml:space="preserve"> الأساسية للوصول إلى غرفة تبادل معلومات السلامة الأحيائية واستخدامها، بفضل الدعم المقدم في إطار المشروع المشترك بين برنامج الأمم المتحدة للبيئة ومرفق البيئة العالمية للتحسين المستمر في بناء القدرات من أجل المشاركة الفعالة في غرفة تبادل المعلومات فضلا عن مشاريع وطنية أخرى في مجال السلامة الأحيائية؛</w:t>
      </w:r>
    </w:p>
    <w:p w:rsidR="00973B84" w:rsidRPr="0057657B" w:rsidRDefault="00973B84" w:rsidP="0057657B">
      <w:pPr>
        <w:spacing w:after="120"/>
        <w:ind w:firstLine="720"/>
        <w:jc w:val="both"/>
        <w:rPr>
          <w:rFonts w:eastAsia="PMingLiU"/>
          <w:kern w:val="0"/>
          <w:sz w:val="24"/>
          <w:rtl/>
          <w:lang w:val="fr-CA" w:eastAsia="ar-SA" w:bidi="ar"/>
        </w:rPr>
      </w:pPr>
      <w:r>
        <w:rPr>
          <w:rFonts w:eastAsia="PMingLiU" w:hint="cs"/>
          <w:kern w:val="0"/>
          <w:sz w:val="24"/>
          <w:rtl/>
          <w:lang w:val="fr-CA" w:eastAsia="ar-SA" w:bidi="ar"/>
        </w:rPr>
        <w:t>(ز)</w:t>
      </w:r>
      <w:r>
        <w:rPr>
          <w:rFonts w:eastAsia="PMingLiU" w:hint="cs"/>
          <w:kern w:val="0"/>
          <w:sz w:val="24"/>
          <w:rtl/>
          <w:lang w:val="fr-CA" w:eastAsia="ar-SA" w:bidi="ar"/>
        </w:rPr>
        <w:tab/>
      </w:r>
      <w:r>
        <w:rPr>
          <w:rFonts w:eastAsia="PMingLiU" w:hint="cs"/>
          <w:i/>
          <w:iCs/>
          <w:kern w:val="0"/>
          <w:sz w:val="24"/>
          <w:rtl/>
          <w:lang w:val="fr-CA" w:eastAsia="ar-SA" w:bidi="ar"/>
        </w:rPr>
        <w:t xml:space="preserve">المجال البؤري 7 </w:t>
      </w:r>
      <w:r>
        <w:rPr>
          <w:rFonts w:eastAsia="PMingLiU"/>
          <w:i/>
          <w:iCs/>
          <w:kern w:val="0"/>
          <w:sz w:val="24"/>
          <w:rtl/>
          <w:lang w:val="fr-CA" w:eastAsia="ar-SA" w:bidi="ar"/>
        </w:rPr>
        <w:t>–</w:t>
      </w:r>
      <w:r>
        <w:rPr>
          <w:rFonts w:eastAsia="PMingLiU" w:hint="cs"/>
          <w:i/>
          <w:iCs/>
          <w:kern w:val="0"/>
          <w:sz w:val="24"/>
          <w:rtl/>
          <w:lang w:val="fr-CA" w:eastAsia="ar-SA" w:bidi="ar"/>
        </w:rPr>
        <w:t xml:space="preserve"> التثقيف والتدريب في مجال السلامة الأحيائية</w:t>
      </w:r>
      <w:r w:rsidR="0057657B">
        <w:rPr>
          <w:rFonts w:eastAsia="PMingLiU" w:hint="cs"/>
          <w:i/>
          <w:iCs/>
          <w:kern w:val="0"/>
          <w:sz w:val="24"/>
          <w:rtl/>
          <w:lang w:val="fr-CA" w:eastAsia="ar-SA" w:bidi="ar"/>
        </w:rPr>
        <w:t xml:space="preserve">: </w:t>
      </w:r>
      <w:r w:rsidR="0057657B">
        <w:rPr>
          <w:rFonts w:eastAsia="PMingLiU" w:hint="cs"/>
          <w:kern w:val="0"/>
          <w:sz w:val="24"/>
          <w:rtl/>
          <w:lang w:val="fr-CA" w:eastAsia="ar-SA" w:bidi="ar"/>
        </w:rPr>
        <w:t xml:space="preserve">أُحرز تقدم محدود في إطار هذا المجال البؤري. ففي تقاريرها الوطنية الثالثة، أفاد عدد قليل من الأطراف بأنها تمتلك دورات وبرامج للتثقيف والتدريب في مجال السلامة </w:t>
      </w:r>
      <w:r w:rsidR="0057657B">
        <w:rPr>
          <w:rFonts w:eastAsia="PMingLiU" w:hint="cs"/>
          <w:kern w:val="0"/>
          <w:sz w:val="24"/>
          <w:rtl/>
          <w:lang w:val="fr-CA" w:eastAsia="ar-SA" w:bidi="ar"/>
        </w:rPr>
        <w:lastRenderedPageBreak/>
        <w:t>الأحيائية.</w:t>
      </w:r>
      <w:r w:rsidR="0057657B">
        <w:rPr>
          <w:rStyle w:val="FootnoteReference"/>
          <w:rFonts w:eastAsia="PMingLiU"/>
          <w:kern w:val="0"/>
          <w:sz w:val="24"/>
          <w:rtl/>
          <w:lang w:val="fr-CA" w:eastAsia="ar-SA" w:bidi="ar"/>
        </w:rPr>
        <w:footnoteReference w:id="23"/>
      </w:r>
      <w:r w:rsidR="0057657B">
        <w:rPr>
          <w:rFonts w:eastAsia="PMingLiU" w:hint="cs"/>
          <w:kern w:val="0"/>
          <w:sz w:val="24"/>
          <w:rtl/>
          <w:lang w:val="fr-CA" w:eastAsia="ar-SA" w:bidi="ar"/>
        </w:rPr>
        <w:t xml:space="preserve"> وقامت بعض المنظمات أيضا، مثل برنامج الأمم المتحدة للبيئة (</w:t>
      </w:r>
      <w:r w:rsidR="0057657B" w:rsidRPr="00325B34">
        <w:rPr>
          <w:snapToGrid w:val="0"/>
          <w:lang w:val="en-GB"/>
        </w:rPr>
        <w:t>UNEP</w:t>
      </w:r>
      <w:r w:rsidR="0057657B">
        <w:rPr>
          <w:rFonts w:eastAsia="PMingLiU" w:hint="cs"/>
          <w:kern w:val="0"/>
          <w:sz w:val="24"/>
          <w:rtl/>
          <w:lang w:val="fr-CA" w:eastAsia="ar-SA" w:bidi="ar"/>
        </w:rPr>
        <w:t>)، والمركز الدولي للهندسة الوراثية والتكنولوجيا الأحيائية (</w:t>
      </w:r>
      <w:r w:rsidR="0057657B" w:rsidRPr="00325B34">
        <w:rPr>
          <w:rFonts w:eastAsia="Times New Roman"/>
          <w:snapToGrid w:val="0"/>
          <w:lang w:val="en-GB"/>
        </w:rPr>
        <w:t>ICGEB</w:t>
      </w:r>
      <w:r w:rsidR="0057657B">
        <w:rPr>
          <w:rFonts w:eastAsia="PMingLiU" w:hint="cs"/>
          <w:kern w:val="0"/>
          <w:sz w:val="24"/>
          <w:rtl/>
          <w:lang w:val="fr-CA" w:eastAsia="ar-SA" w:bidi="ar"/>
        </w:rPr>
        <w:t>) ومنظمة الأمم المتحدة للتنمية الصناعية (</w:t>
      </w:r>
      <w:r w:rsidR="0057657B" w:rsidRPr="00325B34">
        <w:rPr>
          <w:rFonts w:eastAsia="Times New Roman"/>
          <w:snapToGrid w:val="0"/>
          <w:lang w:val="en-GB"/>
        </w:rPr>
        <w:t>UNIDO</w:t>
      </w:r>
      <w:r w:rsidR="0057657B">
        <w:rPr>
          <w:rFonts w:eastAsia="PMingLiU" w:hint="cs"/>
          <w:kern w:val="0"/>
          <w:sz w:val="24"/>
          <w:rtl/>
          <w:lang w:val="fr-CA" w:eastAsia="ar-SA" w:bidi="ar"/>
        </w:rPr>
        <w:t xml:space="preserve">) والمركز </w:t>
      </w:r>
      <w:proofErr w:type="spellStart"/>
      <w:r w:rsidR="0057657B" w:rsidRPr="00325B34">
        <w:rPr>
          <w:snapToGrid w:val="0"/>
          <w:lang w:val="en-GB"/>
        </w:rPr>
        <w:t>GenØk</w:t>
      </w:r>
      <w:proofErr w:type="spellEnd"/>
      <w:r w:rsidR="0057657B">
        <w:rPr>
          <w:rFonts w:eastAsia="PMingLiU" w:hint="cs"/>
          <w:kern w:val="0"/>
          <w:sz w:val="24"/>
          <w:rtl/>
          <w:lang w:val="fr-CA" w:eastAsia="ar-SA" w:bidi="ar"/>
        </w:rPr>
        <w:t>، بدعم إعداد أو توسيع دورات وبرامج معتمدة أكاديميا بشأن السلامة الأحيائية بالتعاون مع جامعات مختلفة فضلا عن تيسير التبادل والتعاون الأكاديمي بين الجامعات والشبكات الأكاديمية (انظر القسم ثانيا).</w:t>
      </w:r>
      <w:r w:rsidR="0057657B">
        <w:rPr>
          <w:rStyle w:val="FootnoteReference"/>
          <w:rFonts w:eastAsia="PMingLiU"/>
          <w:kern w:val="0"/>
          <w:sz w:val="24"/>
          <w:rtl/>
          <w:lang w:val="fr-CA" w:eastAsia="ar-SA" w:bidi="ar"/>
        </w:rPr>
        <w:footnoteReference w:id="24"/>
      </w:r>
      <w:r w:rsidR="0057657B">
        <w:rPr>
          <w:rFonts w:eastAsia="PMingLiU" w:hint="cs"/>
          <w:kern w:val="0"/>
          <w:sz w:val="24"/>
          <w:rtl/>
          <w:lang w:val="fr-CA" w:eastAsia="ar-SA" w:bidi="ar"/>
        </w:rPr>
        <w:t xml:space="preserve"> وقد يتعين بذل مزيد من الجهود من أجل زيادة القدرة على الحصول على فرص تدريب وتثقيف معتمدة أكاديميا في مجال السلامة الأحيائية من أجل المسؤولين الحكوميين المعنيين، والباحثين والممارسين.</w:t>
      </w:r>
    </w:p>
    <w:p w:rsidR="00DD2EED" w:rsidRDefault="0012189A" w:rsidP="0012189A">
      <w:pPr>
        <w:numPr>
          <w:ilvl w:val="0"/>
          <w:numId w:val="1"/>
        </w:numPr>
        <w:spacing w:after="120"/>
        <w:ind w:left="0" w:firstLine="0"/>
        <w:jc w:val="both"/>
        <w:rPr>
          <w:rFonts w:eastAsia="PMingLiU"/>
          <w:kern w:val="0"/>
          <w:sz w:val="24"/>
          <w:lang w:val="fr-CA" w:eastAsia="ar-SA" w:bidi="ar"/>
        </w:rPr>
      </w:pPr>
      <w:r>
        <w:rPr>
          <w:rFonts w:eastAsia="PMingLiU" w:hint="cs"/>
          <w:kern w:val="0"/>
          <w:sz w:val="24"/>
          <w:rtl/>
          <w:lang w:val="fr-CA" w:eastAsia="ar-SA" w:bidi="ar"/>
        </w:rPr>
        <w:t>وتوقف</w:t>
      </w:r>
      <w:r w:rsidR="00DD2EED">
        <w:rPr>
          <w:rFonts w:eastAsia="PMingLiU" w:hint="cs"/>
          <w:kern w:val="0"/>
          <w:sz w:val="24"/>
          <w:rtl/>
          <w:lang w:val="fr-CA" w:eastAsia="ar-SA" w:bidi="ar"/>
        </w:rPr>
        <w:t xml:space="preserve"> تنفيذ إطار وخطة عمل بناء القدرات على عوامل مختلفة. </w:t>
      </w:r>
      <w:r>
        <w:rPr>
          <w:rFonts w:eastAsia="PMingLiU" w:hint="cs"/>
          <w:kern w:val="0"/>
          <w:sz w:val="24"/>
          <w:rtl/>
          <w:lang w:val="fr-CA" w:eastAsia="ar-SA" w:bidi="ar"/>
        </w:rPr>
        <w:t>وفيما يلي</w:t>
      </w:r>
      <w:r w:rsidR="00DD2EED">
        <w:rPr>
          <w:rFonts w:eastAsia="PMingLiU" w:hint="cs"/>
          <w:kern w:val="0"/>
          <w:sz w:val="24"/>
          <w:rtl/>
          <w:lang w:val="fr-CA" w:eastAsia="ar-SA" w:bidi="ar"/>
        </w:rPr>
        <w:t xml:space="preserve"> بعض التحديات </w:t>
      </w:r>
      <w:r>
        <w:rPr>
          <w:rFonts w:eastAsia="PMingLiU" w:hint="cs"/>
          <w:kern w:val="0"/>
          <w:sz w:val="24"/>
          <w:rtl/>
          <w:lang w:val="fr-CA" w:eastAsia="ar-SA" w:bidi="ar"/>
        </w:rPr>
        <w:t>الرئيسية</w:t>
      </w:r>
      <w:r w:rsidR="00DD2EED">
        <w:rPr>
          <w:rFonts w:eastAsia="PMingLiU" w:hint="cs"/>
          <w:kern w:val="0"/>
          <w:sz w:val="24"/>
          <w:rtl/>
          <w:lang w:val="fr-CA" w:eastAsia="ar-SA" w:bidi="ar"/>
        </w:rPr>
        <w:t>:</w:t>
      </w:r>
    </w:p>
    <w:p w:rsidR="00DD2EED" w:rsidRDefault="00DD2EED" w:rsidP="0012189A">
      <w:pPr>
        <w:spacing w:after="120"/>
        <w:ind w:firstLine="720"/>
        <w:jc w:val="both"/>
        <w:rPr>
          <w:rFonts w:eastAsia="PMingLiU"/>
          <w:kern w:val="0"/>
          <w:sz w:val="24"/>
          <w:rtl/>
          <w:lang w:val="fr-CA" w:eastAsia="ar-SA" w:bidi="ar"/>
        </w:rPr>
      </w:pPr>
      <w:r>
        <w:rPr>
          <w:rFonts w:eastAsia="PMingLiU" w:hint="cs"/>
          <w:kern w:val="0"/>
          <w:sz w:val="24"/>
          <w:rtl/>
          <w:lang w:val="fr-CA" w:eastAsia="ar-SA" w:bidi="ar"/>
        </w:rPr>
        <w:t>(أ)</w:t>
      </w:r>
      <w:r>
        <w:rPr>
          <w:rFonts w:eastAsia="PMingLiU" w:hint="cs"/>
          <w:kern w:val="0"/>
          <w:sz w:val="24"/>
          <w:rtl/>
          <w:lang w:val="fr-CA" w:eastAsia="ar-SA" w:bidi="ar"/>
        </w:rPr>
        <w:tab/>
      </w:r>
      <w:r>
        <w:rPr>
          <w:rFonts w:eastAsia="PMingLiU" w:hint="cs"/>
          <w:i/>
          <w:iCs/>
          <w:kern w:val="0"/>
          <w:sz w:val="24"/>
          <w:rtl/>
          <w:lang w:val="fr-CA" w:eastAsia="ar-SA" w:bidi="ar"/>
        </w:rPr>
        <w:t>عدم توافر تمويل يمكن التنبؤ به ل</w:t>
      </w:r>
      <w:r w:rsidR="003914FA">
        <w:rPr>
          <w:rFonts w:eastAsia="PMingLiU" w:hint="cs"/>
          <w:i/>
          <w:iCs/>
          <w:kern w:val="0"/>
          <w:sz w:val="24"/>
          <w:rtl/>
          <w:lang w:val="fr-CA" w:eastAsia="ar-SA" w:bidi="ar"/>
        </w:rPr>
        <w:t>ب</w:t>
      </w:r>
      <w:r>
        <w:rPr>
          <w:rFonts w:eastAsia="PMingLiU" w:hint="cs"/>
          <w:i/>
          <w:iCs/>
          <w:kern w:val="0"/>
          <w:sz w:val="24"/>
          <w:rtl/>
          <w:lang w:val="fr-CA" w:eastAsia="ar-SA" w:bidi="ar"/>
        </w:rPr>
        <w:t>ناء القدرات:</w:t>
      </w:r>
      <w:r>
        <w:rPr>
          <w:rFonts w:eastAsia="PMingLiU" w:hint="cs"/>
          <w:kern w:val="0"/>
          <w:sz w:val="24"/>
          <w:rtl/>
          <w:lang w:val="fr-CA" w:eastAsia="ar-SA" w:bidi="ar"/>
        </w:rPr>
        <w:t xml:space="preserve"> ردا على السؤال 139 في التقرير الوطني الثالث، لم تبلغ سوى 40 طرفا (32%) بأن بلدانها تمتلك تمويلا موثوقا يمكن التنبؤ به ل</w:t>
      </w:r>
      <w:r w:rsidR="00E33EBD">
        <w:rPr>
          <w:rFonts w:eastAsia="PMingLiU" w:hint="cs"/>
          <w:kern w:val="0"/>
          <w:sz w:val="24"/>
          <w:rtl/>
          <w:lang w:val="fr-CA" w:eastAsia="ar-SA" w:bidi="ar"/>
        </w:rPr>
        <w:t>ب</w:t>
      </w:r>
      <w:r>
        <w:rPr>
          <w:rFonts w:eastAsia="PMingLiU" w:hint="cs"/>
          <w:kern w:val="0"/>
          <w:sz w:val="24"/>
          <w:rtl/>
          <w:lang w:val="fr-CA" w:eastAsia="ar-SA" w:bidi="ar"/>
        </w:rPr>
        <w:t>ناء القدرات من أجل التنفيذ الفعال للبروتوكول. وأفادت 84 طرفا (68%) بأنها لم تمتلك تمويلا موثوقا يمكن التنبؤ به.</w:t>
      </w:r>
      <w:r w:rsidR="009C26DB">
        <w:rPr>
          <w:rFonts w:eastAsia="PMingLiU" w:hint="cs"/>
          <w:kern w:val="0"/>
          <w:sz w:val="24"/>
          <w:rtl/>
          <w:lang w:val="fr-CA" w:eastAsia="ar-SA" w:bidi="ar"/>
        </w:rPr>
        <w:t xml:space="preserve"> وتتمثل النسب المئوية للمجيبين من مختلف المناطق/المجموعات الاقتصادية </w:t>
      </w:r>
      <w:r w:rsidR="0012189A">
        <w:rPr>
          <w:rFonts w:eastAsia="PMingLiU" w:hint="cs"/>
          <w:kern w:val="0"/>
          <w:sz w:val="24"/>
          <w:rtl/>
          <w:lang w:val="fr-CA" w:eastAsia="ar-SA" w:bidi="ar"/>
        </w:rPr>
        <w:t>بالنسبة للأطراف التي لا تمتلك التمويل فيما يلي</w:t>
      </w:r>
      <w:r w:rsidR="009C26DB">
        <w:rPr>
          <w:rFonts w:eastAsia="PMingLiU" w:hint="cs"/>
          <w:kern w:val="0"/>
          <w:sz w:val="24"/>
          <w:rtl/>
          <w:lang w:val="fr-CA" w:eastAsia="ar-SA" w:bidi="ar"/>
        </w:rPr>
        <w:t>: 82% من المجيبين من إفريقيا، و54% في آسيا والمحيط الهادئ، و47% في أوروبا الوسطى والشرقية، و86% في منطقة أمريكا اللاتينية والبحر الكاريبي، و56% في مجموعة دول أوروبا الغربية ودول أخرى، و87% من أقل البلدان نموا و80% من الدول الجزرية الصغيرة النامية؛</w:t>
      </w:r>
    </w:p>
    <w:p w:rsidR="009C26DB" w:rsidRDefault="009C26DB" w:rsidP="009C26DB">
      <w:pPr>
        <w:spacing w:after="120"/>
        <w:ind w:firstLine="720"/>
        <w:jc w:val="both"/>
        <w:rPr>
          <w:rFonts w:eastAsia="PMingLiU"/>
          <w:kern w:val="0"/>
          <w:sz w:val="24"/>
          <w:rtl/>
          <w:lang w:val="fr-CA" w:eastAsia="ar-SA" w:bidi="ar"/>
        </w:rPr>
      </w:pPr>
      <w:r>
        <w:rPr>
          <w:rFonts w:eastAsia="PMingLiU" w:hint="cs"/>
          <w:kern w:val="0"/>
          <w:sz w:val="24"/>
          <w:rtl/>
          <w:lang w:val="fr-CA" w:eastAsia="ar-SA" w:bidi="ar"/>
        </w:rPr>
        <w:t>(ب)</w:t>
      </w:r>
      <w:r>
        <w:rPr>
          <w:rFonts w:eastAsia="PMingLiU" w:hint="cs"/>
          <w:kern w:val="0"/>
          <w:sz w:val="24"/>
          <w:rtl/>
          <w:lang w:val="fr-CA" w:eastAsia="ar-SA" w:bidi="ar"/>
        </w:rPr>
        <w:tab/>
      </w:r>
      <w:r>
        <w:rPr>
          <w:rFonts w:eastAsia="PMingLiU" w:hint="cs"/>
          <w:i/>
          <w:iCs/>
          <w:kern w:val="0"/>
          <w:sz w:val="24"/>
          <w:rtl/>
          <w:lang w:val="fr-CA" w:eastAsia="ar-SA" w:bidi="ar"/>
        </w:rPr>
        <w:t>عدم توافر قدرات كافية من الموارد البشرية:</w:t>
      </w:r>
      <w:r>
        <w:rPr>
          <w:rFonts w:eastAsia="PMingLiU" w:hint="cs"/>
          <w:kern w:val="0"/>
          <w:sz w:val="24"/>
          <w:rtl/>
          <w:lang w:val="fr-CA" w:eastAsia="ar-SA" w:bidi="ar"/>
        </w:rPr>
        <w:t xml:space="preserve"> لا تزال العديد من البلدان تفتقر إلى موظفين مدربين وذوي خبرة في مجال السلامة الأحيائية ولديها صعوبات في جذب خبراء مؤهلين والاحتفاظ بهم؛</w:t>
      </w:r>
    </w:p>
    <w:p w:rsidR="009C26DB" w:rsidRDefault="009C26DB" w:rsidP="0012189A">
      <w:pPr>
        <w:spacing w:after="120"/>
        <w:ind w:firstLine="720"/>
        <w:jc w:val="both"/>
        <w:rPr>
          <w:rFonts w:eastAsia="PMingLiU"/>
          <w:kern w:val="0"/>
          <w:sz w:val="24"/>
          <w:rtl/>
          <w:lang w:val="fr-CA" w:eastAsia="ar-SA" w:bidi="ar"/>
        </w:rPr>
      </w:pPr>
      <w:r>
        <w:rPr>
          <w:rFonts w:eastAsia="PMingLiU" w:hint="cs"/>
          <w:kern w:val="0"/>
          <w:sz w:val="24"/>
          <w:rtl/>
          <w:lang w:val="fr-CA" w:eastAsia="ar-SA" w:bidi="ar"/>
        </w:rPr>
        <w:t>(ج)</w:t>
      </w:r>
      <w:r>
        <w:rPr>
          <w:rFonts w:eastAsia="PMingLiU" w:hint="cs"/>
          <w:kern w:val="0"/>
          <w:sz w:val="24"/>
          <w:rtl/>
          <w:lang w:val="fr-CA" w:eastAsia="ar-SA" w:bidi="ar"/>
        </w:rPr>
        <w:tab/>
      </w:r>
      <w:r w:rsidR="009550FC">
        <w:rPr>
          <w:rFonts w:eastAsia="PMingLiU" w:hint="cs"/>
          <w:i/>
          <w:iCs/>
          <w:kern w:val="0"/>
          <w:sz w:val="24"/>
          <w:rtl/>
          <w:lang w:val="fr-CA" w:eastAsia="ar-SA" w:bidi="ar"/>
        </w:rPr>
        <w:t>منح</w:t>
      </w:r>
      <w:r>
        <w:rPr>
          <w:rFonts w:eastAsia="PMingLiU" w:hint="cs"/>
          <w:i/>
          <w:iCs/>
          <w:kern w:val="0"/>
          <w:sz w:val="24"/>
          <w:rtl/>
          <w:lang w:val="fr-CA" w:eastAsia="ar-SA" w:bidi="ar"/>
        </w:rPr>
        <w:t xml:space="preserve"> أولوية منخفضة للسلامة الأحيائية:</w:t>
      </w:r>
      <w:r>
        <w:rPr>
          <w:rFonts w:eastAsia="PMingLiU" w:hint="cs"/>
          <w:kern w:val="0"/>
          <w:sz w:val="24"/>
          <w:rtl/>
          <w:lang w:val="fr-CA" w:eastAsia="ar-SA" w:bidi="ar"/>
        </w:rPr>
        <w:t xml:space="preserve"> نظرا للافتقار إلى الإرادة السياسية</w:t>
      </w:r>
      <w:r w:rsidR="0012189A" w:rsidRPr="0012189A">
        <w:rPr>
          <w:rFonts w:eastAsia="PMingLiU" w:hint="cs"/>
          <w:kern w:val="0"/>
          <w:sz w:val="24"/>
          <w:rtl/>
          <w:lang w:val="fr-CA" w:eastAsia="ar-SA" w:bidi="ar"/>
        </w:rPr>
        <w:t xml:space="preserve"> </w:t>
      </w:r>
      <w:r w:rsidR="0012189A">
        <w:rPr>
          <w:rFonts w:eastAsia="PMingLiU" w:hint="cs"/>
          <w:kern w:val="0"/>
          <w:sz w:val="24"/>
          <w:rtl/>
          <w:lang w:val="fr-CA" w:eastAsia="ar-SA" w:bidi="ar"/>
        </w:rPr>
        <w:t>في بعض البلدان</w:t>
      </w:r>
      <w:r w:rsidR="007A2E92">
        <w:rPr>
          <w:rFonts w:eastAsia="PMingLiU" w:hint="cs"/>
          <w:kern w:val="0"/>
          <w:sz w:val="24"/>
          <w:rtl/>
          <w:lang w:val="fr-CA" w:eastAsia="ar-SA" w:bidi="ar"/>
        </w:rPr>
        <w:t>،</w:t>
      </w:r>
      <w:r>
        <w:rPr>
          <w:rFonts w:eastAsia="PMingLiU" w:hint="cs"/>
          <w:kern w:val="0"/>
          <w:sz w:val="24"/>
          <w:rtl/>
          <w:lang w:val="fr-CA" w:eastAsia="ar-SA" w:bidi="ar"/>
        </w:rPr>
        <w:t xml:space="preserve"> </w:t>
      </w:r>
      <w:r w:rsidR="007A2E92">
        <w:rPr>
          <w:rFonts w:eastAsia="PMingLiU" w:hint="cs"/>
          <w:kern w:val="0"/>
          <w:sz w:val="24"/>
          <w:rtl/>
          <w:lang w:val="fr-CA" w:eastAsia="ar-SA" w:bidi="ar"/>
        </w:rPr>
        <w:t>تُمنح</w:t>
      </w:r>
      <w:r>
        <w:rPr>
          <w:rFonts w:eastAsia="PMingLiU" w:hint="cs"/>
          <w:kern w:val="0"/>
          <w:sz w:val="24"/>
          <w:rtl/>
          <w:lang w:val="fr-CA" w:eastAsia="ar-SA" w:bidi="ar"/>
        </w:rPr>
        <w:t xml:space="preserve"> أولوية منخفضة للقضايا المتعلقة بالسلامة الأحيائ</w:t>
      </w:r>
      <w:r w:rsidR="007A2E92">
        <w:rPr>
          <w:rFonts w:eastAsia="PMingLiU" w:hint="cs"/>
          <w:kern w:val="0"/>
          <w:sz w:val="24"/>
          <w:rtl/>
          <w:lang w:val="fr-CA" w:eastAsia="ar-SA" w:bidi="ar"/>
        </w:rPr>
        <w:t xml:space="preserve">ية أثناء عمليات </w:t>
      </w:r>
      <w:proofErr w:type="spellStart"/>
      <w:r w:rsidR="007A2E92">
        <w:rPr>
          <w:rFonts w:eastAsia="PMingLiU" w:hint="cs"/>
          <w:kern w:val="0"/>
          <w:sz w:val="24"/>
          <w:rtl/>
          <w:lang w:val="fr-CA" w:eastAsia="ar-SA" w:bidi="ar"/>
        </w:rPr>
        <w:t>الميزنة</w:t>
      </w:r>
      <w:proofErr w:type="spellEnd"/>
      <w:r w:rsidR="007A2E92">
        <w:rPr>
          <w:rFonts w:eastAsia="PMingLiU" w:hint="cs"/>
          <w:kern w:val="0"/>
          <w:sz w:val="24"/>
          <w:rtl/>
          <w:lang w:val="fr-CA" w:eastAsia="ar-SA" w:bidi="ar"/>
        </w:rPr>
        <w:t xml:space="preserve"> الوطنية، والتخصيص الوطني لموارد مرفق البيئة العالمية وفي إعداد الأوراق الاستراتيجية القطرية، التي تسلط الضوء عادة على المجالات ذات الأولوية للبلدان من أجل التعاون الإنمائي؛</w:t>
      </w:r>
    </w:p>
    <w:p w:rsidR="00DF1906" w:rsidRPr="00DF1906" w:rsidRDefault="00DF1906" w:rsidP="0012189A">
      <w:pPr>
        <w:spacing w:after="120"/>
        <w:ind w:firstLine="720"/>
        <w:jc w:val="both"/>
        <w:rPr>
          <w:rFonts w:eastAsia="PMingLiU"/>
          <w:kern w:val="0"/>
          <w:sz w:val="24"/>
          <w:lang w:val="fr-CA" w:eastAsia="ar-SA" w:bidi="ar"/>
        </w:rPr>
      </w:pPr>
      <w:r>
        <w:rPr>
          <w:rFonts w:eastAsia="PMingLiU" w:hint="cs"/>
          <w:kern w:val="0"/>
          <w:sz w:val="24"/>
          <w:rtl/>
          <w:lang w:val="fr-CA" w:eastAsia="ar-SA" w:bidi="ar"/>
        </w:rPr>
        <w:t>(د)</w:t>
      </w:r>
      <w:r>
        <w:rPr>
          <w:rFonts w:eastAsia="PMingLiU" w:hint="cs"/>
          <w:kern w:val="0"/>
          <w:sz w:val="24"/>
          <w:rtl/>
          <w:lang w:val="fr-CA" w:eastAsia="ar-SA" w:bidi="ar"/>
        </w:rPr>
        <w:tab/>
      </w:r>
      <w:r w:rsidR="0012189A">
        <w:rPr>
          <w:rFonts w:eastAsia="PMingLiU" w:hint="cs"/>
          <w:i/>
          <w:iCs/>
          <w:kern w:val="0"/>
          <w:sz w:val="24"/>
          <w:rtl/>
          <w:lang w:val="fr-CA" w:eastAsia="ar-SA" w:bidi="ar"/>
        </w:rPr>
        <w:t>محدودية ا</w:t>
      </w:r>
      <w:r>
        <w:rPr>
          <w:rFonts w:eastAsia="PMingLiU" w:hint="cs"/>
          <w:i/>
          <w:iCs/>
          <w:kern w:val="0"/>
          <w:sz w:val="24"/>
          <w:rtl/>
          <w:lang w:val="fr-CA" w:eastAsia="ar-SA" w:bidi="ar"/>
        </w:rPr>
        <w:t>لتنسيق والتعاون بين مبادرات السلامة الأحيائية:</w:t>
      </w:r>
      <w:r>
        <w:rPr>
          <w:rFonts w:eastAsia="PMingLiU" w:hint="cs"/>
          <w:kern w:val="0"/>
          <w:sz w:val="24"/>
          <w:rtl/>
          <w:lang w:val="fr-CA" w:eastAsia="ar-SA" w:bidi="ar"/>
        </w:rPr>
        <w:t xml:space="preserve"> تقل أيضا فعالية تنفيذ الخطة الاستراتيجية لبروتوكول </w:t>
      </w:r>
      <w:proofErr w:type="spellStart"/>
      <w:r>
        <w:rPr>
          <w:rFonts w:eastAsia="PMingLiU" w:hint="cs"/>
          <w:kern w:val="0"/>
          <w:sz w:val="24"/>
          <w:rtl/>
          <w:lang w:val="fr-CA" w:eastAsia="ar-SA" w:bidi="ar"/>
        </w:rPr>
        <w:t>قرطاجنة</w:t>
      </w:r>
      <w:proofErr w:type="spellEnd"/>
      <w:r>
        <w:rPr>
          <w:rFonts w:eastAsia="PMingLiU" w:hint="cs"/>
          <w:kern w:val="0"/>
          <w:sz w:val="24"/>
          <w:rtl/>
          <w:lang w:val="fr-CA" w:eastAsia="ar-SA" w:bidi="ar"/>
        </w:rPr>
        <w:t xml:space="preserve"> وإطار وخطة عمل بناء القدرات بشكل جزئي بسبب انخفاض مستوى التنسيق والتعاون بين المبادرات الحالية لبناء القدرات في مجال السلامة الأحيائية، </w:t>
      </w:r>
      <w:r w:rsidR="0012189A">
        <w:rPr>
          <w:rFonts w:eastAsia="PMingLiU" w:hint="cs"/>
          <w:kern w:val="0"/>
          <w:sz w:val="24"/>
          <w:rtl/>
          <w:lang w:val="fr-CA" w:eastAsia="ar-SA" w:bidi="ar"/>
        </w:rPr>
        <w:t>وخاصة</w:t>
      </w:r>
      <w:r>
        <w:rPr>
          <w:rFonts w:eastAsia="PMingLiU" w:hint="cs"/>
          <w:kern w:val="0"/>
          <w:sz w:val="24"/>
          <w:rtl/>
          <w:lang w:val="fr-CA" w:eastAsia="ar-SA" w:bidi="ar"/>
        </w:rPr>
        <w:t xml:space="preserve"> على المستوى القطري. وقد أدى ذلك في بعض الحالات إلى ازدواجية الجهود، و</w:t>
      </w:r>
      <w:r w:rsidR="0012189A">
        <w:rPr>
          <w:rFonts w:eastAsia="PMingLiU" w:hint="cs"/>
          <w:kern w:val="0"/>
          <w:sz w:val="24"/>
          <w:rtl/>
          <w:lang w:val="fr-CA" w:eastAsia="ar-SA" w:bidi="ar"/>
        </w:rPr>
        <w:t xml:space="preserve">وجود </w:t>
      </w:r>
      <w:r>
        <w:rPr>
          <w:rFonts w:eastAsia="PMingLiU" w:hint="cs"/>
          <w:kern w:val="0"/>
          <w:sz w:val="24"/>
          <w:rtl/>
          <w:lang w:val="fr-CA" w:eastAsia="ar-SA" w:bidi="ar"/>
        </w:rPr>
        <w:t>ن</w:t>
      </w:r>
      <w:r w:rsidR="0012189A">
        <w:rPr>
          <w:rFonts w:eastAsia="PMingLiU" w:hint="cs"/>
          <w:kern w:val="0"/>
          <w:sz w:val="24"/>
          <w:rtl/>
          <w:lang w:val="fr-CA" w:eastAsia="ar-SA" w:bidi="ar"/>
        </w:rPr>
        <w:t>ُ</w:t>
      </w:r>
      <w:r>
        <w:rPr>
          <w:rFonts w:eastAsia="PMingLiU" w:hint="cs"/>
          <w:kern w:val="0"/>
          <w:sz w:val="24"/>
          <w:rtl/>
          <w:lang w:val="fr-CA" w:eastAsia="ar-SA" w:bidi="ar"/>
        </w:rPr>
        <w:t xml:space="preserve">هج غير متسقة وفقدان فرص التكامل. </w:t>
      </w:r>
    </w:p>
    <w:p w:rsidR="0057657B" w:rsidRDefault="0057657B" w:rsidP="0012189A">
      <w:pPr>
        <w:numPr>
          <w:ilvl w:val="0"/>
          <w:numId w:val="1"/>
        </w:numPr>
        <w:spacing w:after="120"/>
        <w:ind w:left="0" w:firstLine="0"/>
        <w:jc w:val="both"/>
        <w:rPr>
          <w:rFonts w:eastAsia="PMingLiU"/>
          <w:kern w:val="0"/>
          <w:sz w:val="24"/>
          <w:lang w:val="fr-CA" w:eastAsia="ar-SA" w:bidi="ar"/>
        </w:rPr>
      </w:pPr>
      <w:r>
        <w:rPr>
          <w:rFonts w:eastAsia="PMingLiU" w:hint="cs"/>
          <w:kern w:val="0"/>
          <w:sz w:val="24"/>
          <w:rtl/>
          <w:lang w:val="fr-CA" w:eastAsia="ar-SA" w:bidi="ar"/>
        </w:rPr>
        <w:t xml:space="preserve"> </w:t>
      </w:r>
      <w:r w:rsidR="003C2104">
        <w:rPr>
          <w:rFonts w:eastAsia="PMingLiU" w:hint="cs"/>
          <w:kern w:val="0"/>
          <w:sz w:val="24"/>
          <w:rtl/>
          <w:lang w:val="fr-CA" w:eastAsia="ar-SA" w:bidi="ar"/>
        </w:rPr>
        <w:t>و</w:t>
      </w:r>
      <w:r w:rsidR="00D554FA">
        <w:rPr>
          <w:rFonts w:eastAsia="PMingLiU" w:hint="cs"/>
          <w:kern w:val="0"/>
          <w:sz w:val="24"/>
          <w:rtl/>
          <w:lang w:val="fr-CA" w:eastAsia="ar-SA" w:bidi="ar"/>
        </w:rPr>
        <w:t>قد يرغب مؤتمر الأطراف</w:t>
      </w:r>
      <w:r w:rsidR="003C2104">
        <w:rPr>
          <w:rFonts w:eastAsia="PMingLiU" w:hint="cs"/>
          <w:kern w:val="0"/>
          <w:sz w:val="24"/>
          <w:rtl/>
          <w:lang w:val="fr-CA" w:eastAsia="ar-SA" w:bidi="ar"/>
        </w:rPr>
        <w:t xml:space="preserve"> العامل كاجتماع للأطراف في البروتوكول، عند استعراض إطار وخطة عمل بناء القدرات في اجتماعه الثامن، في أن يحيط علما بالحالة والاتجاهات في بناء القدرات في إطار البروتوكول على النحو </w:t>
      </w:r>
      <w:r w:rsidR="0012189A">
        <w:rPr>
          <w:rFonts w:eastAsia="PMingLiU" w:hint="cs"/>
          <w:kern w:val="0"/>
          <w:sz w:val="24"/>
          <w:rtl/>
          <w:lang w:val="fr-CA" w:eastAsia="ar-SA" w:bidi="ar"/>
        </w:rPr>
        <w:t>الموجز</w:t>
      </w:r>
      <w:r w:rsidR="003C2104">
        <w:rPr>
          <w:rFonts w:eastAsia="PMingLiU" w:hint="cs"/>
          <w:kern w:val="0"/>
          <w:sz w:val="24"/>
          <w:rtl/>
          <w:lang w:val="fr-CA" w:eastAsia="ar-SA" w:bidi="ar"/>
        </w:rPr>
        <w:t xml:space="preserve"> في هذه المذكرة وفي التحليل المعروض في الوثيقة </w:t>
      </w:r>
      <w:r w:rsidR="003C2104" w:rsidRPr="00325B34">
        <w:rPr>
          <w:rFonts w:eastAsia="Times New Roman"/>
          <w:kern w:val="22"/>
          <w:lang w:val="en-GB" w:eastAsia="x-none"/>
        </w:rPr>
        <w:t>UNEP/CBD/BS/COP-MOP/8/12/Add.1</w:t>
      </w:r>
      <w:r w:rsidR="003C2104">
        <w:rPr>
          <w:rFonts w:eastAsia="PMingLiU" w:hint="cs"/>
          <w:kern w:val="0"/>
          <w:sz w:val="24"/>
          <w:rtl/>
          <w:lang w:val="fr-CA" w:eastAsia="ar-SA" w:bidi="ar"/>
        </w:rPr>
        <w:t xml:space="preserve"> وأن يقدم </w:t>
      </w:r>
      <w:r w:rsidR="0012189A">
        <w:rPr>
          <w:rFonts w:eastAsia="PMingLiU" w:hint="cs"/>
          <w:kern w:val="0"/>
          <w:sz w:val="24"/>
          <w:rtl/>
          <w:lang w:val="fr-CA" w:eastAsia="ar-SA" w:bidi="ar"/>
        </w:rPr>
        <w:t>ال</w:t>
      </w:r>
      <w:r w:rsidR="003C2104">
        <w:rPr>
          <w:rFonts w:eastAsia="PMingLiU" w:hint="cs"/>
          <w:kern w:val="0"/>
          <w:sz w:val="24"/>
          <w:rtl/>
          <w:lang w:val="fr-CA" w:eastAsia="ar-SA" w:bidi="ar"/>
        </w:rPr>
        <w:t xml:space="preserve">مزيد من الإرشادات بشأن تدابير </w:t>
      </w:r>
      <w:r w:rsidR="0012189A">
        <w:rPr>
          <w:rFonts w:eastAsia="PMingLiU" w:hint="cs"/>
          <w:kern w:val="0"/>
          <w:sz w:val="24"/>
          <w:rtl/>
          <w:lang w:val="fr-CA" w:eastAsia="ar-SA" w:bidi="ar"/>
        </w:rPr>
        <w:t>تحس</w:t>
      </w:r>
      <w:r w:rsidR="00E33EBD">
        <w:rPr>
          <w:rFonts w:eastAsia="PMingLiU" w:hint="cs"/>
          <w:kern w:val="0"/>
          <w:sz w:val="24"/>
          <w:rtl/>
          <w:lang w:val="fr-CA" w:eastAsia="ar-SA" w:bidi="ar"/>
        </w:rPr>
        <w:t>ي</w:t>
      </w:r>
      <w:r w:rsidR="0012189A">
        <w:rPr>
          <w:rFonts w:eastAsia="PMingLiU" w:hint="cs"/>
          <w:kern w:val="0"/>
          <w:sz w:val="24"/>
          <w:rtl/>
          <w:lang w:val="fr-CA" w:eastAsia="ar-SA" w:bidi="ar"/>
        </w:rPr>
        <w:t>ن التنفيذ</w:t>
      </w:r>
      <w:r w:rsidR="003C2104">
        <w:rPr>
          <w:rFonts w:eastAsia="PMingLiU" w:hint="cs"/>
          <w:kern w:val="0"/>
          <w:sz w:val="24"/>
          <w:rtl/>
          <w:lang w:val="fr-CA" w:eastAsia="ar-SA" w:bidi="ar"/>
        </w:rPr>
        <w:t>، مع مراعاة ما يلي:</w:t>
      </w:r>
    </w:p>
    <w:p w:rsidR="003C2104" w:rsidRDefault="003C2104" w:rsidP="0012189A">
      <w:pPr>
        <w:spacing w:after="120"/>
        <w:ind w:firstLine="720"/>
        <w:jc w:val="both"/>
        <w:rPr>
          <w:rFonts w:eastAsia="PMingLiU"/>
          <w:kern w:val="0"/>
          <w:sz w:val="24"/>
          <w:rtl/>
          <w:lang w:val="fr-CA" w:eastAsia="ar-SA" w:bidi="ar"/>
        </w:rPr>
      </w:pPr>
      <w:r>
        <w:rPr>
          <w:rFonts w:eastAsia="PMingLiU" w:hint="cs"/>
          <w:kern w:val="0"/>
          <w:sz w:val="24"/>
          <w:rtl/>
          <w:lang w:val="fr-CA" w:eastAsia="ar-SA" w:bidi="ar"/>
        </w:rPr>
        <w:t>(أ)</w:t>
      </w:r>
      <w:r>
        <w:rPr>
          <w:rFonts w:eastAsia="PMingLiU" w:hint="cs"/>
          <w:kern w:val="0"/>
          <w:sz w:val="24"/>
          <w:rtl/>
          <w:lang w:val="fr-CA" w:eastAsia="ar-SA" w:bidi="ar"/>
        </w:rPr>
        <w:tab/>
        <w:t>الفقرة 7 من التوصية 1/3 للهيئة الفرعية للتنفيذ، والتي حثت فيها الهيئة الفرعية الأطراف،</w:t>
      </w:r>
      <w:r w:rsidR="0012189A">
        <w:rPr>
          <w:rFonts w:eastAsia="PMingLiU" w:hint="cs"/>
          <w:kern w:val="0"/>
          <w:sz w:val="24"/>
          <w:rtl/>
          <w:lang w:val="fr-CA" w:eastAsia="ar-SA" w:bidi="ar"/>
        </w:rPr>
        <w:t xml:space="preserve"> على أن تنظر،</w:t>
      </w:r>
      <w:r>
        <w:rPr>
          <w:rFonts w:eastAsia="PMingLiU" w:hint="cs"/>
          <w:kern w:val="0"/>
          <w:sz w:val="24"/>
          <w:rtl/>
          <w:lang w:val="fr-CA" w:eastAsia="ar-SA" w:bidi="ar"/>
        </w:rPr>
        <w:t xml:space="preserve"> خلال الفترة المتبقية من الخطة الاستراتيجية، في </w:t>
      </w:r>
      <w:r w:rsidR="009550FC">
        <w:rPr>
          <w:rFonts w:eastAsia="PMingLiU" w:hint="cs"/>
          <w:kern w:val="0"/>
          <w:sz w:val="24"/>
          <w:rtl/>
          <w:lang w:val="fr-CA" w:eastAsia="ar-SA" w:bidi="ar"/>
        </w:rPr>
        <w:t>منح</w:t>
      </w:r>
      <w:r>
        <w:rPr>
          <w:rFonts w:eastAsia="PMingLiU" w:hint="cs"/>
          <w:kern w:val="0"/>
          <w:sz w:val="24"/>
          <w:rtl/>
          <w:lang w:val="fr-CA" w:eastAsia="ar-SA" w:bidi="ar"/>
        </w:rPr>
        <w:t xml:space="preserve"> الأولوية للأهداف التشغيلية المتعلقة بوضع تشريعات خاصة بالسلامة الأحيائية وتقييم المخاطر والكشف عن الكائنات الحية المحورة وتحديد هويتها، والتوعية العامة والتثقيف والتدريب </w:t>
      </w:r>
      <w:r w:rsidR="0012189A">
        <w:rPr>
          <w:rFonts w:eastAsia="PMingLiU" w:hint="cs"/>
          <w:kern w:val="0"/>
          <w:sz w:val="24"/>
          <w:rtl/>
          <w:lang w:val="fr-CA" w:eastAsia="ar-SA" w:bidi="ar"/>
        </w:rPr>
        <w:t>في ضوء أهميتها الحاسمة</w:t>
      </w:r>
      <w:r>
        <w:rPr>
          <w:rFonts w:eastAsia="PMingLiU" w:hint="cs"/>
          <w:kern w:val="0"/>
          <w:sz w:val="24"/>
          <w:rtl/>
          <w:lang w:val="fr-CA" w:eastAsia="ar-SA" w:bidi="ar"/>
        </w:rPr>
        <w:t xml:space="preserve"> في تيسير تنفيذ البروتوكول والتركيز </w:t>
      </w:r>
      <w:r w:rsidR="00881A26">
        <w:rPr>
          <w:rFonts w:eastAsia="PMingLiU" w:hint="cs"/>
          <w:kern w:val="0"/>
          <w:sz w:val="24"/>
          <w:rtl/>
          <w:lang w:val="fr-CA" w:eastAsia="ar-SA" w:bidi="ar"/>
        </w:rPr>
        <w:t>على هذه الأهداف</w:t>
      </w:r>
      <w:r w:rsidR="00984A37">
        <w:rPr>
          <w:rFonts w:eastAsia="PMingLiU" w:hint="cs"/>
          <w:kern w:val="0"/>
          <w:sz w:val="24"/>
          <w:rtl/>
          <w:lang w:val="fr-CA" w:eastAsia="ar-SA" w:bidi="ar"/>
        </w:rPr>
        <w:t>.</w:t>
      </w:r>
    </w:p>
    <w:p w:rsidR="00BB516D" w:rsidRDefault="00BB516D" w:rsidP="00752CB4">
      <w:pPr>
        <w:spacing w:after="120"/>
        <w:ind w:firstLine="720"/>
        <w:jc w:val="both"/>
        <w:rPr>
          <w:rFonts w:eastAsia="PMingLiU"/>
          <w:kern w:val="0"/>
          <w:sz w:val="24"/>
          <w:rtl/>
          <w:lang w:val="fr-CA" w:eastAsia="ar-SA" w:bidi="ar"/>
        </w:rPr>
      </w:pPr>
      <w:r>
        <w:rPr>
          <w:rFonts w:eastAsia="PMingLiU" w:hint="cs"/>
          <w:kern w:val="0"/>
          <w:sz w:val="24"/>
          <w:rtl/>
          <w:lang w:val="fr-CA" w:eastAsia="ar-SA" w:bidi="ar"/>
        </w:rPr>
        <w:lastRenderedPageBreak/>
        <w:t>(ب)</w:t>
      </w:r>
      <w:r>
        <w:rPr>
          <w:rFonts w:eastAsia="PMingLiU" w:hint="cs"/>
          <w:kern w:val="0"/>
          <w:sz w:val="24"/>
          <w:rtl/>
          <w:lang w:val="fr-CA" w:eastAsia="ar-SA" w:bidi="ar"/>
        </w:rPr>
        <w:tab/>
      </w:r>
      <w:r w:rsidR="00752CB4">
        <w:rPr>
          <w:rFonts w:eastAsia="PMingLiU" w:hint="cs"/>
          <w:kern w:val="0"/>
          <w:sz w:val="24"/>
          <w:rtl/>
          <w:lang w:val="fr-CA" w:eastAsia="ar-SA" w:bidi="ar"/>
        </w:rPr>
        <w:t>ضرورة</w:t>
      </w:r>
      <w:r>
        <w:rPr>
          <w:rFonts w:eastAsia="PMingLiU" w:hint="cs"/>
          <w:kern w:val="0"/>
          <w:sz w:val="24"/>
          <w:rtl/>
          <w:lang w:val="fr-CA" w:eastAsia="ar-SA" w:bidi="ar"/>
        </w:rPr>
        <w:t xml:space="preserve"> دمج السلامة الأحيائية في الاستراتيجيات وخطط العمل الوطنية للتنوع البيولوجي واستراتيجيات</w:t>
      </w:r>
      <w:r w:rsidR="00752CB4">
        <w:rPr>
          <w:rFonts w:eastAsia="PMingLiU" w:hint="cs"/>
          <w:kern w:val="0"/>
          <w:sz w:val="24"/>
          <w:rtl/>
          <w:lang w:val="fr-CA" w:eastAsia="ar-SA" w:bidi="ar"/>
        </w:rPr>
        <w:t xml:space="preserve"> التنمية الوطنية الأوسع</w:t>
      </w:r>
      <w:r>
        <w:rPr>
          <w:rFonts w:eastAsia="PMingLiU" w:hint="cs"/>
          <w:kern w:val="0"/>
          <w:sz w:val="24"/>
          <w:rtl/>
          <w:lang w:val="fr-CA" w:eastAsia="ar-SA" w:bidi="ar"/>
        </w:rPr>
        <w:t xml:space="preserve"> </w:t>
      </w:r>
      <w:r w:rsidR="00752CB4">
        <w:rPr>
          <w:rFonts w:eastAsia="PMingLiU" w:hint="cs"/>
          <w:kern w:val="0"/>
          <w:sz w:val="24"/>
          <w:rtl/>
          <w:lang w:val="fr-CA" w:eastAsia="ar-SA" w:bidi="ar"/>
        </w:rPr>
        <w:t>من أجل</w:t>
      </w:r>
      <w:r>
        <w:rPr>
          <w:rFonts w:eastAsia="PMingLiU" w:hint="cs"/>
          <w:kern w:val="0"/>
          <w:sz w:val="24"/>
          <w:rtl/>
          <w:lang w:val="fr-CA" w:eastAsia="ar-SA" w:bidi="ar"/>
        </w:rPr>
        <w:t xml:space="preserve"> تحقيق أهداف التنمية المستدامة؛</w:t>
      </w:r>
      <w:r>
        <w:rPr>
          <w:rStyle w:val="FootnoteReference"/>
          <w:rFonts w:eastAsia="PMingLiU"/>
          <w:kern w:val="0"/>
          <w:sz w:val="24"/>
          <w:rtl/>
          <w:lang w:val="fr-CA" w:eastAsia="ar-SA" w:bidi="ar"/>
        </w:rPr>
        <w:footnoteReference w:id="25"/>
      </w:r>
    </w:p>
    <w:p w:rsidR="00BB516D" w:rsidRDefault="00BB516D" w:rsidP="00752CB4">
      <w:pPr>
        <w:spacing w:after="120"/>
        <w:ind w:firstLine="720"/>
        <w:jc w:val="both"/>
        <w:rPr>
          <w:rFonts w:eastAsia="PMingLiU"/>
          <w:kern w:val="0"/>
          <w:sz w:val="24"/>
          <w:rtl/>
          <w:lang w:val="fr-CA" w:eastAsia="ar-SA" w:bidi="ar"/>
        </w:rPr>
      </w:pPr>
      <w:r>
        <w:rPr>
          <w:rFonts w:eastAsia="PMingLiU" w:hint="cs"/>
          <w:kern w:val="0"/>
          <w:sz w:val="24"/>
          <w:rtl/>
          <w:lang w:val="fr-CA" w:eastAsia="ar-SA" w:bidi="ar"/>
        </w:rPr>
        <w:t>(ج)</w:t>
      </w:r>
      <w:r>
        <w:rPr>
          <w:rFonts w:eastAsia="PMingLiU" w:hint="cs"/>
          <w:kern w:val="0"/>
          <w:sz w:val="24"/>
          <w:rtl/>
          <w:lang w:val="fr-CA" w:eastAsia="ar-SA" w:bidi="ar"/>
        </w:rPr>
        <w:tab/>
      </w:r>
      <w:r w:rsidR="00752CB4">
        <w:rPr>
          <w:rFonts w:eastAsia="PMingLiU" w:hint="cs"/>
          <w:kern w:val="0"/>
          <w:sz w:val="24"/>
          <w:rtl/>
          <w:lang w:val="fr-CA" w:eastAsia="ar-SA" w:bidi="ar"/>
        </w:rPr>
        <w:t>توفير فرص</w:t>
      </w:r>
      <w:r>
        <w:rPr>
          <w:rFonts w:eastAsia="PMingLiU" w:hint="cs"/>
          <w:kern w:val="0"/>
          <w:sz w:val="24"/>
          <w:rtl/>
          <w:lang w:val="fr-CA" w:eastAsia="ar-SA" w:bidi="ar"/>
        </w:rPr>
        <w:t xml:space="preserve"> للتبادل المباشر </w:t>
      </w:r>
      <w:r w:rsidR="00752CB4">
        <w:rPr>
          <w:rFonts w:eastAsia="PMingLiU" w:hint="cs"/>
          <w:kern w:val="0"/>
          <w:sz w:val="24"/>
          <w:rtl/>
          <w:lang w:val="fr-CA" w:eastAsia="ar-SA" w:bidi="ar"/>
        </w:rPr>
        <w:t>ال</w:t>
      </w:r>
      <w:r>
        <w:rPr>
          <w:rFonts w:eastAsia="PMingLiU" w:hint="cs"/>
          <w:kern w:val="0"/>
          <w:sz w:val="24"/>
          <w:rtl/>
          <w:lang w:val="fr-CA" w:eastAsia="ar-SA" w:bidi="ar"/>
        </w:rPr>
        <w:t>ثنائي للخبرات ال</w:t>
      </w:r>
      <w:r w:rsidR="00CB3C76">
        <w:rPr>
          <w:rFonts w:eastAsia="PMingLiU" w:hint="cs"/>
          <w:kern w:val="0"/>
          <w:sz w:val="24"/>
          <w:rtl/>
          <w:lang w:val="fr-CA" w:eastAsia="ar-SA" w:bidi="ar"/>
        </w:rPr>
        <w:t>تقنية</w:t>
      </w:r>
      <w:r>
        <w:rPr>
          <w:rFonts w:eastAsia="PMingLiU" w:hint="cs"/>
          <w:kern w:val="0"/>
          <w:sz w:val="24"/>
          <w:rtl/>
          <w:lang w:val="fr-CA" w:eastAsia="ar-SA" w:bidi="ar"/>
        </w:rPr>
        <w:t xml:space="preserve"> بين البلدان كوسيلة لبناء القدرات في مجال السلامة الأحيائية ولتشجيع التعاون </w:t>
      </w:r>
      <w:r w:rsidR="00752CB4">
        <w:rPr>
          <w:rFonts w:eastAsia="PMingLiU" w:hint="cs"/>
          <w:kern w:val="0"/>
          <w:sz w:val="24"/>
          <w:rtl/>
          <w:lang w:val="fr-CA" w:eastAsia="ar-SA" w:bidi="ar"/>
        </w:rPr>
        <w:t>الثنائي</w:t>
      </w:r>
      <w:r>
        <w:rPr>
          <w:rFonts w:eastAsia="PMingLiU" w:hint="cs"/>
          <w:kern w:val="0"/>
          <w:sz w:val="24"/>
          <w:rtl/>
          <w:lang w:val="fr-CA" w:eastAsia="ar-SA" w:bidi="ar"/>
        </w:rPr>
        <w:t xml:space="preserve"> والتعاون الإقليمي؛</w:t>
      </w:r>
    </w:p>
    <w:p w:rsidR="00BB516D" w:rsidRDefault="00BB516D" w:rsidP="00752CB4">
      <w:pPr>
        <w:spacing w:after="120"/>
        <w:ind w:firstLine="720"/>
        <w:jc w:val="both"/>
        <w:rPr>
          <w:rFonts w:eastAsia="PMingLiU"/>
          <w:kern w:val="0"/>
          <w:sz w:val="24"/>
          <w:rtl/>
          <w:lang w:val="fr-CA" w:eastAsia="ar-SA" w:bidi="ar"/>
        </w:rPr>
      </w:pPr>
      <w:r>
        <w:rPr>
          <w:rFonts w:eastAsia="PMingLiU" w:hint="cs"/>
          <w:kern w:val="0"/>
          <w:sz w:val="24"/>
          <w:rtl/>
          <w:lang w:val="fr-CA" w:eastAsia="ar-SA" w:bidi="ar"/>
        </w:rPr>
        <w:t>(د)</w:t>
      </w:r>
      <w:r>
        <w:rPr>
          <w:rFonts w:eastAsia="PMingLiU" w:hint="cs"/>
          <w:kern w:val="0"/>
          <w:sz w:val="24"/>
          <w:rtl/>
          <w:lang w:val="fr-CA" w:eastAsia="ar-SA" w:bidi="ar"/>
        </w:rPr>
        <w:tab/>
      </w:r>
      <w:r w:rsidR="00752CB4">
        <w:rPr>
          <w:rFonts w:eastAsia="PMingLiU" w:hint="cs"/>
          <w:kern w:val="0"/>
          <w:sz w:val="24"/>
          <w:rtl/>
          <w:lang w:val="fr-CA" w:eastAsia="ar-SA" w:bidi="ar"/>
        </w:rPr>
        <w:t xml:space="preserve">ضرورة </w:t>
      </w:r>
      <w:r>
        <w:rPr>
          <w:rFonts w:eastAsia="PMingLiU" w:hint="cs"/>
          <w:kern w:val="0"/>
          <w:sz w:val="24"/>
          <w:rtl/>
          <w:lang w:val="fr-CA" w:eastAsia="ar-SA" w:bidi="ar"/>
        </w:rPr>
        <w:t xml:space="preserve">تعزيز الشراكات والتعاون </w:t>
      </w:r>
      <w:r w:rsidR="00752CB4">
        <w:rPr>
          <w:rFonts w:eastAsia="PMingLiU" w:hint="cs"/>
          <w:kern w:val="0"/>
          <w:sz w:val="24"/>
          <w:rtl/>
          <w:lang w:val="fr-CA" w:eastAsia="ar-SA" w:bidi="ar"/>
        </w:rPr>
        <w:t>مع</w:t>
      </w:r>
      <w:r>
        <w:rPr>
          <w:rFonts w:eastAsia="PMingLiU" w:hint="cs"/>
          <w:kern w:val="0"/>
          <w:sz w:val="24"/>
          <w:rtl/>
          <w:lang w:val="fr-CA" w:eastAsia="ar-SA" w:bidi="ar"/>
        </w:rPr>
        <w:t xml:space="preserve"> البلدان الأخرى، بما في ذلك من خلال التعاون بين بلدان الجنوب والتعاون بين الشمال والجنوب.</w:t>
      </w:r>
    </w:p>
    <w:p w:rsidR="006421DC" w:rsidRPr="006421DC" w:rsidRDefault="006421DC" w:rsidP="008F5D91">
      <w:pPr>
        <w:pStyle w:val="ListParagraph"/>
        <w:keepNext/>
        <w:spacing w:after="120"/>
        <w:ind w:left="1437" w:hanging="876"/>
        <w:jc w:val="both"/>
        <w:rPr>
          <w:b/>
          <w:bCs/>
          <w:color w:val="000000"/>
          <w:sz w:val="28"/>
          <w:szCs w:val="28"/>
          <w:lang w:bidi="ar-EG"/>
        </w:rPr>
      </w:pPr>
      <w:r>
        <w:rPr>
          <w:rFonts w:hint="cs"/>
          <w:b/>
          <w:bCs/>
          <w:color w:val="000000"/>
          <w:sz w:val="28"/>
          <w:szCs w:val="28"/>
          <w:rtl/>
          <w:lang w:bidi="ar-EG"/>
        </w:rPr>
        <w:t>رابعا</w:t>
      </w:r>
      <w:r w:rsidRPr="00921A5E">
        <w:rPr>
          <w:rFonts w:hint="cs"/>
          <w:b/>
          <w:bCs/>
          <w:color w:val="000000"/>
          <w:sz w:val="28"/>
          <w:szCs w:val="28"/>
          <w:rtl/>
          <w:lang w:bidi="ar-EG"/>
        </w:rPr>
        <w:t>-</w:t>
      </w:r>
      <w:r>
        <w:rPr>
          <w:b/>
          <w:bCs/>
          <w:color w:val="000000"/>
          <w:sz w:val="28"/>
          <w:szCs w:val="28"/>
          <w:rtl/>
          <w:lang w:bidi="ar-EG"/>
        </w:rPr>
        <w:tab/>
      </w:r>
      <w:r w:rsidRPr="00921A5E">
        <w:rPr>
          <w:rFonts w:hint="cs"/>
          <w:b/>
          <w:bCs/>
          <w:color w:val="000000"/>
          <w:sz w:val="28"/>
          <w:szCs w:val="28"/>
          <w:rtl/>
          <w:lang w:bidi="ar-EG"/>
        </w:rPr>
        <w:tab/>
      </w:r>
      <w:r>
        <w:rPr>
          <w:rFonts w:hint="cs"/>
          <w:b/>
          <w:bCs/>
          <w:color w:val="000000"/>
          <w:sz w:val="28"/>
          <w:szCs w:val="28"/>
          <w:rtl/>
          <w:lang w:bidi="ar-EG"/>
        </w:rPr>
        <w:t xml:space="preserve">أنشطة السلامة الأحيائية في خطة العمل قصيرة الأجل (2017-2020) </w:t>
      </w:r>
      <w:r w:rsidR="008F5D91">
        <w:rPr>
          <w:rFonts w:hint="cs"/>
          <w:b/>
          <w:bCs/>
          <w:color w:val="000000"/>
          <w:sz w:val="28"/>
          <w:szCs w:val="28"/>
          <w:rtl/>
          <w:lang w:bidi="ar-EG"/>
        </w:rPr>
        <w:t>لتعزيز</w:t>
      </w:r>
      <w:r>
        <w:rPr>
          <w:rFonts w:hint="cs"/>
          <w:b/>
          <w:bCs/>
          <w:color w:val="000000"/>
          <w:sz w:val="28"/>
          <w:szCs w:val="28"/>
          <w:rtl/>
          <w:lang w:bidi="ar-EG"/>
        </w:rPr>
        <w:t xml:space="preserve"> ودعم بناء القدرات من أجل تنفيذ الاتفاقية وبروتوكوليها</w:t>
      </w:r>
    </w:p>
    <w:p w:rsidR="003C2104" w:rsidRDefault="00907C4D" w:rsidP="008F5D91">
      <w:pPr>
        <w:numPr>
          <w:ilvl w:val="0"/>
          <w:numId w:val="1"/>
        </w:numPr>
        <w:spacing w:after="120"/>
        <w:ind w:left="0" w:firstLine="0"/>
        <w:jc w:val="both"/>
        <w:rPr>
          <w:rFonts w:eastAsia="PMingLiU"/>
          <w:kern w:val="0"/>
          <w:sz w:val="24"/>
          <w:lang w:val="fr-CA" w:eastAsia="ar-SA" w:bidi="ar"/>
        </w:rPr>
      </w:pPr>
      <w:r>
        <w:rPr>
          <w:rFonts w:eastAsia="PMingLiU" w:hint="cs"/>
          <w:kern w:val="0"/>
          <w:sz w:val="24"/>
          <w:rtl/>
          <w:lang w:val="fr-CA" w:eastAsia="ar-SA" w:bidi="ar"/>
        </w:rPr>
        <w:t>أكد</w:t>
      </w:r>
      <w:r w:rsidR="008F5D91">
        <w:rPr>
          <w:rFonts w:eastAsia="PMingLiU" w:hint="cs"/>
          <w:kern w:val="0"/>
          <w:sz w:val="24"/>
          <w:rtl/>
          <w:lang w:val="fr-CA" w:eastAsia="ar-SA" w:bidi="ar"/>
        </w:rPr>
        <w:t xml:space="preserve"> م</w:t>
      </w:r>
      <w:r>
        <w:rPr>
          <w:rFonts w:eastAsia="PMingLiU" w:hint="cs"/>
          <w:kern w:val="0"/>
          <w:sz w:val="24"/>
          <w:rtl/>
          <w:lang w:val="fr-CA" w:eastAsia="ar-SA" w:bidi="ar"/>
        </w:rPr>
        <w:t xml:space="preserve">ؤتمر الأطراف في مقرره 12/2 باء على </w:t>
      </w:r>
      <w:r w:rsidR="008F5D91">
        <w:rPr>
          <w:rFonts w:eastAsia="PMingLiU" w:hint="cs"/>
          <w:kern w:val="0"/>
          <w:sz w:val="24"/>
          <w:rtl/>
          <w:lang w:val="fr-CA" w:eastAsia="ar-SA" w:bidi="ar"/>
        </w:rPr>
        <w:t>أهمية اعتماد نهج متسق ومتعاضد بخصوص بناء القدرات وتبادل المعلومات والتعاون التقني والعلمي ونقل التكنولوجيا في إطار الاتفاقية وبروتوكوليها. وفي هذا الصدد، طُلب إلى الأمين التنفيذي، عدة أمور من بينها، إعداد خطة عمل قصيرة الأجل لتعزيز ودعم بناء القدرات، وخصوصا للبلدان النامية، ولا سيما أقل البلدان نموا والدول الجزرية الصغيرة النامية والبلدان التي تمر اقتصاداتها بمرحلة انتقالية.</w:t>
      </w:r>
    </w:p>
    <w:p w:rsidR="00CB3C76" w:rsidRDefault="00CB3C76" w:rsidP="00565AFD">
      <w:pPr>
        <w:numPr>
          <w:ilvl w:val="0"/>
          <w:numId w:val="1"/>
        </w:numPr>
        <w:spacing w:after="120"/>
        <w:ind w:left="0" w:firstLine="0"/>
        <w:jc w:val="both"/>
        <w:rPr>
          <w:rFonts w:eastAsia="PMingLiU"/>
          <w:kern w:val="0"/>
          <w:sz w:val="24"/>
          <w:lang w:val="fr-CA" w:eastAsia="ar-SA" w:bidi="ar"/>
        </w:rPr>
      </w:pPr>
      <w:r>
        <w:rPr>
          <w:rFonts w:eastAsia="PMingLiU" w:hint="cs"/>
          <w:kern w:val="0"/>
          <w:sz w:val="24"/>
          <w:rtl/>
          <w:lang w:val="fr-CA" w:eastAsia="ar-SA" w:bidi="ar"/>
        </w:rPr>
        <w:t>وعملا بالمقرر أعلاه، أعد الأمين التنفيذي مشروع</w:t>
      </w:r>
      <w:r w:rsidR="00E33EBD">
        <w:rPr>
          <w:rFonts w:eastAsia="PMingLiU" w:hint="cs"/>
          <w:kern w:val="0"/>
          <w:sz w:val="24"/>
          <w:rtl/>
          <w:lang w:val="fr-CA" w:eastAsia="ar-SA" w:bidi="ar"/>
        </w:rPr>
        <w:t>ا</w:t>
      </w:r>
      <w:r>
        <w:rPr>
          <w:rFonts w:eastAsia="PMingLiU" w:hint="cs"/>
          <w:kern w:val="0"/>
          <w:sz w:val="24"/>
          <w:rtl/>
          <w:lang w:val="fr-CA" w:eastAsia="ar-SA" w:bidi="ar"/>
        </w:rPr>
        <w:t xml:space="preserve"> لخطة عمل قصيرة الأجل لتعزيز ودعم بناء القدرات من أجل تنفيذ الاتفاقية وبروتوكوليها </w:t>
      </w:r>
      <w:r w:rsidR="00565AFD">
        <w:rPr>
          <w:rFonts w:eastAsia="PMingLiU" w:hint="cs"/>
          <w:kern w:val="0"/>
          <w:sz w:val="24"/>
          <w:rtl/>
          <w:lang w:val="fr-CA" w:eastAsia="ar-SA" w:bidi="ar"/>
        </w:rPr>
        <w:t>وقدمه إلى</w:t>
      </w:r>
      <w:r>
        <w:rPr>
          <w:rFonts w:eastAsia="PMingLiU" w:hint="cs"/>
          <w:kern w:val="0"/>
          <w:sz w:val="24"/>
          <w:rtl/>
          <w:lang w:val="fr-CA" w:eastAsia="ar-SA" w:bidi="ar"/>
        </w:rPr>
        <w:t xml:space="preserve"> الهيئة الفرعية للتنفيذ </w:t>
      </w:r>
      <w:r w:rsidR="00565AFD">
        <w:rPr>
          <w:rFonts w:eastAsia="PMingLiU" w:hint="cs"/>
          <w:kern w:val="0"/>
          <w:sz w:val="24"/>
          <w:rtl/>
          <w:lang w:val="fr-CA" w:eastAsia="ar-SA" w:bidi="ar"/>
        </w:rPr>
        <w:t xml:space="preserve">كي تنظر فيه </w:t>
      </w:r>
      <w:r>
        <w:rPr>
          <w:rFonts w:eastAsia="PMingLiU" w:hint="cs"/>
          <w:kern w:val="0"/>
          <w:sz w:val="24"/>
          <w:rtl/>
          <w:lang w:val="fr-CA" w:eastAsia="ar-SA" w:bidi="ar"/>
        </w:rPr>
        <w:t>في اجتماعها الأول الذي عُقد في الفترة 2</w:t>
      </w:r>
      <w:r w:rsidR="00565AFD">
        <w:rPr>
          <w:rFonts w:eastAsia="PMingLiU" w:hint="cs"/>
          <w:kern w:val="0"/>
          <w:sz w:val="24"/>
          <w:rtl/>
          <w:lang w:val="fr-CA" w:eastAsia="ar-SA" w:bidi="ar"/>
        </w:rPr>
        <w:t xml:space="preserve">-6 مايو/أيار 2016 في مونتريال، </w:t>
      </w:r>
      <w:r>
        <w:rPr>
          <w:rFonts w:eastAsia="PMingLiU" w:hint="cs"/>
          <w:kern w:val="0"/>
          <w:sz w:val="24"/>
          <w:rtl/>
          <w:lang w:val="fr-CA" w:eastAsia="ar-SA" w:bidi="ar"/>
        </w:rPr>
        <w:t xml:space="preserve">كندا. </w:t>
      </w:r>
      <w:r w:rsidR="00565AFD">
        <w:rPr>
          <w:rFonts w:eastAsia="PMingLiU" w:hint="cs"/>
          <w:kern w:val="0"/>
          <w:sz w:val="24"/>
          <w:rtl/>
          <w:lang w:val="fr-CA" w:eastAsia="ar-SA" w:bidi="ar"/>
        </w:rPr>
        <w:t>واستندت خطة العمل قصيرة الأجل إ</w:t>
      </w:r>
      <w:r>
        <w:rPr>
          <w:rFonts w:eastAsia="PMingLiU" w:hint="cs"/>
          <w:kern w:val="0"/>
          <w:sz w:val="24"/>
          <w:rtl/>
          <w:lang w:val="fr-CA" w:eastAsia="ar-SA" w:bidi="ar"/>
        </w:rPr>
        <w:t xml:space="preserve">لى مقررات سابقة لمؤتمر الأطراف ومؤتمر الأطراف العامل كاجتماع للأطراف في بروتوكول </w:t>
      </w:r>
      <w:proofErr w:type="spellStart"/>
      <w:r>
        <w:rPr>
          <w:rFonts w:eastAsia="PMingLiU" w:hint="cs"/>
          <w:kern w:val="0"/>
          <w:sz w:val="24"/>
          <w:rtl/>
          <w:lang w:val="fr-CA" w:eastAsia="ar-SA" w:bidi="ar"/>
        </w:rPr>
        <w:t>قرطاجنة</w:t>
      </w:r>
      <w:proofErr w:type="spellEnd"/>
      <w:r>
        <w:rPr>
          <w:rFonts w:eastAsia="PMingLiU" w:hint="cs"/>
          <w:kern w:val="0"/>
          <w:sz w:val="24"/>
          <w:rtl/>
          <w:lang w:val="fr-CA" w:eastAsia="ar-SA" w:bidi="ar"/>
        </w:rPr>
        <w:t xml:space="preserve"> للسلامة الأحيائية وفي بروتوكول </w:t>
      </w:r>
      <w:proofErr w:type="spellStart"/>
      <w:r>
        <w:rPr>
          <w:rFonts w:eastAsia="PMingLiU" w:hint="cs"/>
          <w:kern w:val="0"/>
          <w:sz w:val="24"/>
          <w:rtl/>
          <w:lang w:val="fr-CA" w:eastAsia="ar-SA" w:bidi="ar"/>
        </w:rPr>
        <w:t>ناغويا</w:t>
      </w:r>
      <w:proofErr w:type="spellEnd"/>
      <w:r>
        <w:rPr>
          <w:rFonts w:eastAsia="PMingLiU" w:hint="cs"/>
          <w:kern w:val="0"/>
          <w:sz w:val="24"/>
          <w:rtl/>
          <w:lang w:val="fr-CA" w:eastAsia="ar-SA" w:bidi="ar"/>
        </w:rPr>
        <w:t xml:space="preserve"> بشأن الحصول وتقاسم المنافع تطلب إلى الأمين التنفيذي </w:t>
      </w:r>
      <w:r w:rsidR="00AF6BB7">
        <w:rPr>
          <w:rFonts w:eastAsia="PMingLiU" w:hint="cs"/>
          <w:kern w:val="0"/>
          <w:sz w:val="24"/>
          <w:rtl/>
          <w:lang w:val="fr-CA" w:eastAsia="ar-SA" w:bidi="ar"/>
        </w:rPr>
        <w:t>أن يضطلع</w:t>
      </w:r>
      <w:r>
        <w:rPr>
          <w:rFonts w:eastAsia="PMingLiU" w:hint="cs"/>
          <w:kern w:val="0"/>
          <w:sz w:val="24"/>
          <w:rtl/>
          <w:lang w:val="fr-CA" w:eastAsia="ar-SA" w:bidi="ar"/>
        </w:rPr>
        <w:t xml:space="preserve"> ببناء القدرات</w:t>
      </w:r>
      <w:r w:rsidR="00AF6BB7">
        <w:rPr>
          <w:rFonts w:eastAsia="PMingLiU" w:hint="cs"/>
          <w:kern w:val="0"/>
          <w:sz w:val="24"/>
          <w:rtl/>
          <w:lang w:val="fr-CA" w:eastAsia="ar-SA" w:bidi="ar"/>
        </w:rPr>
        <w:t xml:space="preserve"> بشأن قض</w:t>
      </w:r>
      <w:r w:rsidR="00E33EBD">
        <w:rPr>
          <w:rFonts w:eastAsia="PMingLiU" w:hint="cs"/>
          <w:kern w:val="0"/>
          <w:sz w:val="24"/>
          <w:rtl/>
          <w:lang w:val="fr-CA" w:eastAsia="ar-SA" w:bidi="ar"/>
        </w:rPr>
        <w:t>ايا متنوعة وتنسيقه وتيسيره وأن ت</w:t>
      </w:r>
      <w:r w:rsidR="00AF6BB7">
        <w:rPr>
          <w:rFonts w:eastAsia="PMingLiU" w:hint="cs"/>
          <w:kern w:val="0"/>
          <w:sz w:val="24"/>
          <w:rtl/>
          <w:lang w:val="fr-CA" w:eastAsia="ar-SA" w:bidi="ar"/>
        </w:rPr>
        <w:t>راعي كذلك نتائج العمليات الواردة في الفقرة 8 من المقرر 12/2 باء.</w:t>
      </w:r>
    </w:p>
    <w:p w:rsidR="002E5229" w:rsidRDefault="00EB31BD" w:rsidP="0082235B">
      <w:pPr>
        <w:numPr>
          <w:ilvl w:val="0"/>
          <w:numId w:val="1"/>
        </w:numPr>
        <w:spacing w:after="120"/>
        <w:ind w:left="0" w:firstLine="0"/>
        <w:jc w:val="both"/>
        <w:rPr>
          <w:rFonts w:eastAsia="PMingLiU"/>
          <w:kern w:val="0"/>
          <w:sz w:val="24"/>
          <w:lang w:val="fr-CA" w:eastAsia="ar-SA" w:bidi="ar"/>
        </w:rPr>
      </w:pPr>
      <w:r>
        <w:rPr>
          <w:rFonts w:eastAsia="PMingLiU" w:hint="cs"/>
          <w:kern w:val="0"/>
          <w:sz w:val="24"/>
          <w:rtl/>
          <w:lang w:val="fr-CA" w:eastAsia="ar-SA" w:bidi="ar"/>
        </w:rPr>
        <w:t xml:space="preserve">وأحاطت الهيئة الفرعية علما في الفقرات من 1 إلى 3 </w:t>
      </w:r>
      <w:r w:rsidR="0082235B">
        <w:rPr>
          <w:rFonts w:eastAsia="PMingLiU" w:hint="cs"/>
          <w:kern w:val="0"/>
          <w:sz w:val="24"/>
          <w:rtl/>
          <w:lang w:val="fr-CA" w:eastAsia="ar-SA" w:bidi="ar"/>
        </w:rPr>
        <w:t xml:space="preserve">من توصيتها 1/5 </w:t>
      </w:r>
      <w:r>
        <w:rPr>
          <w:rFonts w:eastAsia="PMingLiU" w:hint="cs"/>
          <w:kern w:val="0"/>
          <w:sz w:val="24"/>
          <w:rtl/>
          <w:lang w:val="fr-CA" w:eastAsia="ar-SA" w:bidi="ar"/>
        </w:rPr>
        <w:t xml:space="preserve">بمشروع خطة العمل قصيرة الأجل وطلبت إلى الأمين التنفيذي، </w:t>
      </w:r>
      <w:r w:rsidR="0082235B">
        <w:rPr>
          <w:rFonts w:eastAsia="PMingLiU" w:hint="cs"/>
          <w:kern w:val="0"/>
          <w:sz w:val="24"/>
          <w:rtl/>
          <w:lang w:val="fr-CA" w:eastAsia="ar-SA" w:bidi="ar"/>
        </w:rPr>
        <w:t xml:space="preserve">أن يقوم، </w:t>
      </w:r>
      <w:r>
        <w:rPr>
          <w:rFonts w:eastAsia="PMingLiU" w:hint="cs"/>
          <w:kern w:val="0"/>
          <w:sz w:val="24"/>
          <w:rtl/>
          <w:lang w:val="fr-CA" w:eastAsia="ar-SA" w:bidi="ar"/>
        </w:rPr>
        <w:t xml:space="preserve">بالتعاون مع الأطراف والحكومات الأخرى والمنظمات ذات الصلة، </w:t>
      </w:r>
      <w:r w:rsidR="0082235B">
        <w:rPr>
          <w:rFonts w:eastAsia="PMingLiU" w:hint="cs"/>
          <w:kern w:val="0"/>
          <w:sz w:val="24"/>
          <w:rtl/>
          <w:lang w:val="fr-CA" w:eastAsia="ar-SA" w:bidi="ar"/>
        </w:rPr>
        <w:t>ب</w:t>
      </w:r>
      <w:r>
        <w:rPr>
          <w:rFonts w:eastAsia="PMingLiU" w:hint="cs"/>
          <w:kern w:val="0"/>
          <w:sz w:val="24"/>
          <w:rtl/>
          <w:lang w:val="fr-CA" w:eastAsia="ar-SA" w:bidi="ar"/>
        </w:rPr>
        <w:t xml:space="preserve">مواصلة تبسيط وتركيز خطة العمل، وتقديم مشروع منقح لكي ينظر فيه مؤتمر الأطراف في اجتماعه الثالث عشر. </w:t>
      </w:r>
      <w:proofErr w:type="spellStart"/>
      <w:r>
        <w:rPr>
          <w:rFonts w:eastAsia="PMingLiU" w:hint="cs"/>
          <w:kern w:val="0"/>
          <w:sz w:val="24"/>
          <w:rtl/>
          <w:lang w:val="fr-CA" w:eastAsia="ar-SA" w:bidi="ar"/>
        </w:rPr>
        <w:t>وأُتيحت</w:t>
      </w:r>
      <w:proofErr w:type="spellEnd"/>
      <w:r>
        <w:rPr>
          <w:rFonts w:eastAsia="PMingLiU" w:hint="cs"/>
          <w:kern w:val="0"/>
          <w:sz w:val="24"/>
          <w:rtl/>
          <w:lang w:val="fr-CA" w:eastAsia="ar-SA" w:bidi="ar"/>
        </w:rPr>
        <w:t xml:space="preserve"> للأطراف نسخة أكثر تبسيطا لمشروع خطة العمل في الاجتماعات التحضيرية المشت</w:t>
      </w:r>
      <w:r w:rsidR="00265788">
        <w:rPr>
          <w:rFonts w:eastAsia="PMingLiU" w:hint="cs"/>
          <w:kern w:val="0"/>
          <w:sz w:val="24"/>
          <w:rtl/>
          <w:lang w:val="fr-CA" w:eastAsia="ar-SA" w:bidi="ar"/>
        </w:rPr>
        <w:t>ركة الإقليمية الأربعة للاجتماع السابع عشر لمؤتمر الأطراف في اتفاقية التجارة الدولية بأنواع الحيوانات والنباتات البرية المهددة الانقراض (</w:t>
      </w:r>
      <w:r w:rsidR="00265788" w:rsidRPr="00325B34">
        <w:rPr>
          <w:rFonts w:eastAsia="Times New Roman"/>
          <w:kern w:val="22"/>
          <w:lang w:val="en-GB" w:eastAsia="x-none"/>
        </w:rPr>
        <w:t>CITES</w:t>
      </w:r>
      <w:r w:rsidR="00265788">
        <w:rPr>
          <w:rFonts w:eastAsia="PMingLiU" w:hint="cs"/>
          <w:kern w:val="0"/>
          <w:sz w:val="24"/>
          <w:rtl/>
          <w:lang w:val="fr-CA" w:eastAsia="ar-SA" w:bidi="ar"/>
        </w:rPr>
        <w:t>) والاجتماع الثالث عشر لمؤتمر الأطراف في اتفاقية التنوع البيولوجي واجتماعات الأطراف في البروتوكولين، المنعقدة في آسيا (بانكوك، 1-5 أغسطس/آب 2016)، وإفريقيا (أديس أبابا، 8-12 أغسطس/آب 2016)، ومنطقة المحيط الهادئ (آبيا، 15-19 أغسطس/آب 2016) ومنطقة أمريكا اللاتينية والبحر الكاريبي (أنتيغوا، وغواتيمالا 22-26 أغسطس/آب 2016). وقام الممثلون القطريون في هذه الاجتماعات باستعراض الأنشطة المقترحة وترتيبها حسب الأولوية.</w:t>
      </w:r>
      <w:r w:rsidR="00265788">
        <w:rPr>
          <w:rStyle w:val="FootnoteReference"/>
          <w:rFonts w:eastAsia="PMingLiU"/>
          <w:kern w:val="0"/>
          <w:sz w:val="24"/>
          <w:rtl/>
          <w:lang w:val="fr-CA" w:eastAsia="ar-SA" w:bidi="ar"/>
        </w:rPr>
        <w:footnoteReference w:id="26"/>
      </w:r>
      <w:r w:rsidR="00265788">
        <w:rPr>
          <w:rFonts w:eastAsia="PMingLiU" w:hint="cs"/>
          <w:kern w:val="0"/>
          <w:sz w:val="24"/>
          <w:rtl/>
          <w:lang w:val="fr-CA" w:eastAsia="ar-SA" w:bidi="ar"/>
        </w:rPr>
        <w:t xml:space="preserve"> وتم إرسال المشروع المنقح لخطة العمل قصيرة الأجل إلى جميع الأطراف، والحكومات الأخرى، والشعوب الأصلية والمجتمعات المحلية والمنظمات ذات الصلة لاستعراض الأقران </w:t>
      </w:r>
      <w:r w:rsidR="0082235B">
        <w:rPr>
          <w:rFonts w:eastAsia="PMingLiU" w:hint="cs"/>
          <w:kern w:val="0"/>
          <w:sz w:val="24"/>
          <w:rtl/>
          <w:lang w:val="fr-CA" w:eastAsia="ar-SA" w:bidi="ar"/>
        </w:rPr>
        <w:t>ولترتيب الأولويات مجددا</w:t>
      </w:r>
      <w:r w:rsidR="00265788">
        <w:rPr>
          <w:rFonts w:eastAsia="PMingLiU" w:hint="cs"/>
          <w:kern w:val="0"/>
          <w:sz w:val="24"/>
          <w:rtl/>
          <w:lang w:val="fr-CA" w:eastAsia="ar-SA" w:bidi="ar"/>
        </w:rPr>
        <w:t>، من خلال الإخطار 85976 الصادر في 16 سبتمبر/أيلول 2016.</w:t>
      </w:r>
    </w:p>
    <w:p w:rsidR="003A77A8" w:rsidRDefault="00D44A12" w:rsidP="00476ADB">
      <w:pPr>
        <w:numPr>
          <w:ilvl w:val="0"/>
          <w:numId w:val="1"/>
        </w:numPr>
        <w:spacing w:after="120"/>
        <w:ind w:left="0" w:firstLine="0"/>
        <w:jc w:val="both"/>
        <w:rPr>
          <w:rFonts w:eastAsia="PMingLiU"/>
          <w:kern w:val="0"/>
          <w:sz w:val="24"/>
          <w:lang w:val="fr-CA" w:eastAsia="ar-SA" w:bidi="ar"/>
        </w:rPr>
      </w:pPr>
      <w:r>
        <w:rPr>
          <w:rFonts w:eastAsia="PMingLiU" w:hint="cs"/>
          <w:kern w:val="0"/>
          <w:sz w:val="24"/>
          <w:rtl/>
          <w:lang w:val="fr-CA" w:eastAsia="ar-SA" w:bidi="ar"/>
        </w:rPr>
        <w:t xml:space="preserve">وأُتيح المشروع المنقح النهائي لخطة العمل قصيرة الأجل </w:t>
      </w:r>
      <w:r w:rsidR="00380F2A">
        <w:rPr>
          <w:rFonts w:eastAsia="PMingLiU" w:hint="cs"/>
          <w:kern w:val="0"/>
          <w:sz w:val="24"/>
          <w:rtl/>
          <w:lang w:val="fr-CA" w:eastAsia="ar-SA" w:bidi="ar"/>
        </w:rPr>
        <w:t>في شكل الوثيقة</w:t>
      </w:r>
      <w:r>
        <w:rPr>
          <w:rFonts w:eastAsia="PMingLiU" w:hint="cs"/>
          <w:kern w:val="0"/>
          <w:sz w:val="24"/>
          <w:rtl/>
          <w:lang w:val="fr-CA" w:eastAsia="ar-SA" w:bidi="ar"/>
        </w:rPr>
        <w:t xml:space="preserve"> </w:t>
      </w:r>
      <w:r w:rsidRPr="00325B34">
        <w:rPr>
          <w:rFonts w:eastAsia="Times New Roman"/>
          <w:kern w:val="22"/>
          <w:lang w:val="en-GB" w:eastAsia="x-none"/>
        </w:rPr>
        <w:t>UNEP/CBD/COP/13/13</w:t>
      </w:r>
      <w:r>
        <w:rPr>
          <w:rFonts w:eastAsia="PMingLiU" w:hint="cs"/>
          <w:kern w:val="0"/>
          <w:sz w:val="24"/>
          <w:rtl/>
          <w:lang w:val="fr-CA" w:eastAsia="ar-SA" w:bidi="ar"/>
        </w:rPr>
        <w:t xml:space="preserve">. </w:t>
      </w:r>
      <w:r w:rsidR="00380F2A">
        <w:rPr>
          <w:rFonts w:eastAsia="PMingLiU" w:hint="cs"/>
          <w:kern w:val="0"/>
          <w:sz w:val="24"/>
          <w:rtl/>
          <w:lang w:val="fr-CA" w:eastAsia="ar-SA" w:bidi="ar"/>
        </w:rPr>
        <w:t>ومن أجل</w:t>
      </w:r>
      <w:r>
        <w:rPr>
          <w:rFonts w:eastAsia="PMingLiU" w:hint="cs"/>
          <w:kern w:val="0"/>
          <w:sz w:val="24"/>
          <w:rtl/>
          <w:lang w:val="fr-CA" w:eastAsia="ar-SA" w:bidi="ar"/>
        </w:rPr>
        <w:t xml:space="preserve"> تقديم استعراض شامل لجميع الأنشطة في مجال بناء القدرات والتعاون التقني والعلمي لكي </w:t>
      </w:r>
      <w:r w:rsidR="00380F2A">
        <w:rPr>
          <w:rFonts w:eastAsia="PMingLiU" w:hint="cs"/>
          <w:kern w:val="0"/>
          <w:sz w:val="24"/>
          <w:rtl/>
          <w:lang w:val="fr-CA" w:eastAsia="ar-SA" w:bidi="ar"/>
        </w:rPr>
        <w:t>يتسنى للأمانة تيسيرها ودعمها</w:t>
      </w:r>
      <w:r>
        <w:rPr>
          <w:rFonts w:eastAsia="PMingLiU" w:hint="cs"/>
          <w:kern w:val="0"/>
          <w:sz w:val="24"/>
          <w:rtl/>
          <w:lang w:val="fr-CA" w:eastAsia="ar-SA" w:bidi="ar"/>
        </w:rPr>
        <w:t xml:space="preserve"> بالتعاون </w:t>
      </w:r>
      <w:r>
        <w:rPr>
          <w:rFonts w:eastAsia="PMingLiU" w:hint="cs"/>
          <w:kern w:val="0"/>
          <w:sz w:val="24"/>
          <w:rtl/>
          <w:lang w:val="fr-CA" w:eastAsia="ar-SA" w:bidi="ar"/>
        </w:rPr>
        <w:lastRenderedPageBreak/>
        <w:t xml:space="preserve">من المنظمات الشريكة، يشمل مشروع خطة العمل قصيرة الأجل، في المرفق </w:t>
      </w:r>
      <w:r w:rsidR="008363D5">
        <w:rPr>
          <w:rFonts w:eastAsia="PMingLiU" w:hint="cs"/>
          <w:kern w:val="0"/>
          <w:sz w:val="24"/>
          <w:rtl/>
          <w:lang w:val="fr-CA" w:eastAsia="ar-SA" w:bidi="ar"/>
        </w:rPr>
        <w:t xml:space="preserve">بالوثيقة المذكورة، أنشطة </w:t>
      </w:r>
      <w:r w:rsidR="00476ADB">
        <w:rPr>
          <w:rFonts w:eastAsia="PMingLiU" w:hint="cs"/>
          <w:kern w:val="0"/>
          <w:sz w:val="24"/>
          <w:rtl/>
          <w:lang w:val="fr-CA" w:eastAsia="ar-SA" w:bidi="ar"/>
        </w:rPr>
        <w:t>لدعم</w:t>
      </w:r>
      <w:r>
        <w:rPr>
          <w:rFonts w:eastAsia="PMingLiU" w:hint="cs"/>
          <w:kern w:val="0"/>
          <w:sz w:val="24"/>
          <w:rtl/>
          <w:lang w:val="fr-CA" w:eastAsia="ar-SA" w:bidi="ar"/>
        </w:rPr>
        <w:t xml:space="preserve"> الاتفاقية وبروتوكوليها </w:t>
      </w:r>
      <w:r w:rsidR="00476ADB">
        <w:rPr>
          <w:rFonts w:eastAsia="PMingLiU" w:hint="cs"/>
          <w:kern w:val="0"/>
          <w:sz w:val="24"/>
          <w:rtl/>
          <w:lang w:val="fr-CA" w:eastAsia="ar-SA" w:bidi="ar"/>
        </w:rPr>
        <w:t>على حد سواء بغية تنفيذهم</w:t>
      </w:r>
      <w:r>
        <w:rPr>
          <w:rFonts w:eastAsia="PMingLiU" w:hint="cs"/>
          <w:kern w:val="0"/>
          <w:sz w:val="24"/>
          <w:rtl/>
          <w:lang w:val="fr-CA" w:eastAsia="ar-SA" w:bidi="ar"/>
        </w:rPr>
        <w:t xml:space="preserve"> بأسلوب متكامل ومتناسق.</w:t>
      </w:r>
      <w:r>
        <w:rPr>
          <w:rStyle w:val="FootnoteReference"/>
          <w:rFonts w:eastAsia="PMingLiU"/>
          <w:kern w:val="0"/>
          <w:sz w:val="24"/>
          <w:rtl/>
          <w:lang w:val="fr-CA" w:eastAsia="ar-SA" w:bidi="ar"/>
        </w:rPr>
        <w:footnoteReference w:id="27"/>
      </w:r>
    </w:p>
    <w:p w:rsidR="00D44A12" w:rsidRDefault="00D44A12" w:rsidP="00476ADB">
      <w:pPr>
        <w:numPr>
          <w:ilvl w:val="0"/>
          <w:numId w:val="1"/>
        </w:numPr>
        <w:spacing w:after="120"/>
        <w:ind w:left="0" w:firstLine="0"/>
        <w:jc w:val="both"/>
        <w:rPr>
          <w:rFonts w:eastAsia="PMingLiU"/>
          <w:kern w:val="0"/>
          <w:sz w:val="24"/>
          <w:lang w:val="fr-CA" w:eastAsia="ar-SA" w:bidi="ar"/>
        </w:rPr>
      </w:pPr>
      <w:r>
        <w:rPr>
          <w:rFonts w:eastAsia="PMingLiU" w:hint="cs"/>
          <w:kern w:val="0"/>
          <w:sz w:val="24"/>
          <w:rtl/>
          <w:lang w:val="fr-CA" w:eastAsia="ar-SA" w:bidi="ar"/>
        </w:rPr>
        <w:t xml:space="preserve">ولوحظ أن الأنشطة ذات الأولوية المتعلقة ببروتوكول </w:t>
      </w:r>
      <w:proofErr w:type="spellStart"/>
      <w:r>
        <w:rPr>
          <w:rFonts w:eastAsia="PMingLiU" w:hint="cs"/>
          <w:kern w:val="0"/>
          <w:sz w:val="24"/>
          <w:rtl/>
          <w:lang w:val="fr-CA" w:eastAsia="ar-SA" w:bidi="ar"/>
        </w:rPr>
        <w:t>قرطاجنة</w:t>
      </w:r>
      <w:proofErr w:type="spellEnd"/>
      <w:r>
        <w:rPr>
          <w:rFonts w:eastAsia="PMingLiU" w:hint="cs"/>
          <w:kern w:val="0"/>
          <w:sz w:val="24"/>
          <w:rtl/>
          <w:lang w:val="fr-CA" w:eastAsia="ar-SA" w:bidi="ar"/>
        </w:rPr>
        <w:t xml:space="preserve"> وبروتوكول </w:t>
      </w:r>
      <w:proofErr w:type="spellStart"/>
      <w:r>
        <w:rPr>
          <w:rFonts w:eastAsia="PMingLiU" w:hint="cs"/>
          <w:kern w:val="0"/>
          <w:sz w:val="24"/>
          <w:rtl/>
          <w:lang w:val="fr-CA" w:eastAsia="ar-SA" w:bidi="ar"/>
        </w:rPr>
        <w:t>ناغويا</w:t>
      </w:r>
      <w:proofErr w:type="spellEnd"/>
      <w:r>
        <w:rPr>
          <w:rFonts w:eastAsia="PMingLiU" w:hint="cs"/>
          <w:kern w:val="0"/>
          <w:sz w:val="24"/>
          <w:rtl/>
          <w:lang w:val="fr-CA" w:eastAsia="ar-SA" w:bidi="ar"/>
        </w:rPr>
        <w:t xml:space="preserve"> في خطة العمل قصيرة الأجل يتعين أن يبت فيها مؤتمرا الأطراف العاملان كاجتماع للأطراف في هذين البروتوكولين. وفي هذا الصدد، قد يرغب مؤتمر الأطراف العامل كاجتماع للأطراف في بروتوكول </w:t>
      </w:r>
      <w:proofErr w:type="spellStart"/>
      <w:r>
        <w:rPr>
          <w:rFonts w:eastAsia="PMingLiU" w:hint="cs"/>
          <w:kern w:val="0"/>
          <w:sz w:val="24"/>
          <w:rtl/>
          <w:lang w:val="fr-CA" w:eastAsia="ar-SA" w:bidi="ar"/>
        </w:rPr>
        <w:t>قرطاجنة</w:t>
      </w:r>
      <w:proofErr w:type="spellEnd"/>
      <w:r>
        <w:rPr>
          <w:rFonts w:eastAsia="PMingLiU" w:hint="cs"/>
          <w:kern w:val="0"/>
          <w:sz w:val="24"/>
          <w:rtl/>
          <w:lang w:val="fr-CA" w:eastAsia="ar-SA" w:bidi="ar"/>
        </w:rPr>
        <w:t xml:space="preserve"> في أن يبت في أنشطة بناء القدرات ذات الأولوية من أجل دعم تنفيذ بروتوكول </w:t>
      </w:r>
      <w:proofErr w:type="spellStart"/>
      <w:r>
        <w:rPr>
          <w:rFonts w:eastAsia="PMingLiU" w:hint="cs"/>
          <w:kern w:val="0"/>
          <w:sz w:val="24"/>
          <w:rtl/>
          <w:lang w:val="fr-CA" w:eastAsia="ar-SA" w:bidi="ar"/>
        </w:rPr>
        <w:t>قرطاجنة</w:t>
      </w:r>
      <w:proofErr w:type="spellEnd"/>
      <w:r>
        <w:rPr>
          <w:rFonts w:eastAsia="PMingLiU" w:hint="cs"/>
          <w:kern w:val="0"/>
          <w:sz w:val="24"/>
          <w:rtl/>
          <w:lang w:val="fr-CA" w:eastAsia="ar-SA" w:bidi="ar"/>
        </w:rPr>
        <w:t xml:space="preserve"> وإدراجها في خطة العمل قصيرة الأجل بغية تعزيز ودعم بناء القدرات من أجل تنفيذ الاتفاقية وبروتوكوليها، </w:t>
      </w:r>
      <w:r w:rsidR="00476ADB">
        <w:rPr>
          <w:rFonts w:eastAsia="PMingLiU" w:hint="cs"/>
          <w:kern w:val="0"/>
          <w:sz w:val="24"/>
          <w:rtl/>
          <w:lang w:val="fr-CA" w:eastAsia="ar-SA" w:bidi="ar"/>
        </w:rPr>
        <w:t xml:space="preserve">والتي ستجمع </w:t>
      </w:r>
      <w:r>
        <w:rPr>
          <w:rFonts w:eastAsia="PMingLiU" w:hint="cs"/>
          <w:kern w:val="0"/>
          <w:sz w:val="24"/>
          <w:rtl/>
          <w:lang w:val="fr-CA" w:eastAsia="ar-SA" w:bidi="ar"/>
        </w:rPr>
        <w:t>أنشطة بناء القدرات معا لكي</w:t>
      </w:r>
      <w:r w:rsidR="00380F2A">
        <w:rPr>
          <w:rFonts w:eastAsia="PMingLiU" w:hint="cs"/>
          <w:kern w:val="0"/>
          <w:sz w:val="24"/>
          <w:rtl/>
          <w:lang w:val="fr-CA" w:eastAsia="ar-SA" w:bidi="ar"/>
        </w:rPr>
        <w:t xml:space="preserve"> يتسنى للأمانة</w:t>
      </w:r>
      <w:r>
        <w:rPr>
          <w:rFonts w:eastAsia="PMingLiU" w:hint="cs"/>
          <w:kern w:val="0"/>
          <w:sz w:val="24"/>
          <w:rtl/>
          <w:lang w:val="fr-CA" w:eastAsia="ar-SA" w:bidi="ar"/>
        </w:rPr>
        <w:t xml:space="preserve"> تيس</w:t>
      </w:r>
      <w:r w:rsidR="00380F2A">
        <w:rPr>
          <w:rFonts w:eastAsia="PMingLiU" w:hint="cs"/>
          <w:kern w:val="0"/>
          <w:sz w:val="24"/>
          <w:rtl/>
          <w:lang w:val="fr-CA" w:eastAsia="ar-SA" w:bidi="ar"/>
        </w:rPr>
        <w:t>يرها و</w:t>
      </w:r>
      <w:r>
        <w:rPr>
          <w:rFonts w:eastAsia="PMingLiU" w:hint="cs"/>
          <w:kern w:val="0"/>
          <w:sz w:val="24"/>
          <w:rtl/>
          <w:lang w:val="fr-CA" w:eastAsia="ar-SA" w:bidi="ar"/>
        </w:rPr>
        <w:t>دعمها بالتعاون مع المنظمات ذات الصلة خلال الفترة من 2017 إلى 2020.</w:t>
      </w:r>
    </w:p>
    <w:p w:rsidR="00D44A12" w:rsidRPr="00855A50" w:rsidRDefault="00D44A12" w:rsidP="00855A50">
      <w:pPr>
        <w:pStyle w:val="ListParagraph"/>
        <w:keepNext/>
        <w:spacing w:after="120"/>
        <w:ind w:left="0"/>
        <w:jc w:val="center"/>
        <w:rPr>
          <w:b/>
          <w:bCs/>
          <w:color w:val="000000"/>
          <w:sz w:val="28"/>
          <w:szCs w:val="28"/>
          <w:lang w:bidi="ar-EG"/>
        </w:rPr>
      </w:pPr>
      <w:r>
        <w:rPr>
          <w:rFonts w:hint="cs"/>
          <w:b/>
          <w:bCs/>
          <w:color w:val="000000"/>
          <w:sz w:val="28"/>
          <w:szCs w:val="28"/>
          <w:rtl/>
          <w:lang w:bidi="ar-EG"/>
        </w:rPr>
        <w:t>خامسا</w:t>
      </w:r>
      <w:r w:rsidRPr="00921A5E">
        <w:rPr>
          <w:rFonts w:hint="cs"/>
          <w:b/>
          <w:bCs/>
          <w:color w:val="000000"/>
          <w:sz w:val="28"/>
          <w:szCs w:val="28"/>
          <w:rtl/>
          <w:lang w:bidi="ar-EG"/>
        </w:rPr>
        <w:t>-</w:t>
      </w:r>
      <w:r>
        <w:rPr>
          <w:b/>
          <w:bCs/>
          <w:color w:val="000000"/>
          <w:sz w:val="28"/>
          <w:szCs w:val="28"/>
          <w:rtl/>
          <w:lang w:bidi="ar-EG"/>
        </w:rPr>
        <w:tab/>
      </w:r>
      <w:r>
        <w:rPr>
          <w:rFonts w:hint="cs"/>
          <w:b/>
          <w:bCs/>
          <w:color w:val="000000"/>
          <w:sz w:val="28"/>
          <w:szCs w:val="28"/>
          <w:rtl/>
          <w:lang w:bidi="ar-EG"/>
        </w:rPr>
        <w:t>عناصر مقترحة لمشروع مقرر</w:t>
      </w:r>
    </w:p>
    <w:p w:rsidR="00D44A12" w:rsidRDefault="00855A50" w:rsidP="00D44A12">
      <w:pPr>
        <w:numPr>
          <w:ilvl w:val="0"/>
          <w:numId w:val="1"/>
        </w:numPr>
        <w:spacing w:after="120"/>
        <w:ind w:left="0" w:firstLine="0"/>
        <w:jc w:val="both"/>
        <w:rPr>
          <w:rFonts w:eastAsia="PMingLiU"/>
          <w:kern w:val="0"/>
          <w:sz w:val="24"/>
          <w:lang w:val="fr-CA" w:eastAsia="ar-SA" w:bidi="ar"/>
        </w:rPr>
      </w:pPr>
      <w:r>
        <w:rPr>
          <w:rFonts w:eastAsia="PMingLiU" w:hint="cs"/>
          <w:kern w:val="0"/>
          <w:sz w:val="24"/>
          <w:rtl/>
          <w:lang w:val="fr-CA" w:eastAsia="ar-SA" w:bidi="ar"/>
        </w:rPr>
        <w:t xml:space="preserve">قد يرغب مؤتمر الأطراف العامل كاجتماع للأطراف في بروتوكول </w:t>
      </w:r>
      <w:proofErr w:type="spellStart"/>
      <w:r>
        <w:rPr>
          <w:rFonts w:eastAsia="PMingLiU" w:hint="cs"/>
          <w:kern w:val="0"/>
          <w:sz w:val="24"/>
          <w:rtl/>
          <w:lang w:val="fr-CA" w:eastAsia="ar-SA" w:bidi="ar"/>
        </w:rPr>
        <w:t>قرطاجنة</w:t>
      </w:r>
      <w:proofErr w:type="spellEnd"/>
      <w:r>
        <w:rPr>
          <w:rFonts w:eastAsia="PMingLiU" w:hint="cs"/>
          <w:kern w:val="0"/>
          <w:sz w:val="24"/>
          <w:rtl/>
          <w:lang w:val="fr-CA" w:eastAsia="ar-SA" w:bidi="ar"/>
        </w:rPr>
        <w:t xml:space="preserve"> للسلامة الأحيائية في النظر في اعتماد مقرر على غرار ما يلي:</w:t>
      </w:r>
    </w:p>
    <w:p w:rsidR="00855A50" w:rsidRDefault="00855A50" w:rsidP="00855A50">
      <w:pPr>
        <w:spacing w:after="120"/>
        <w:ind w:firstLine="709"/>
        <w:jc w:val="both"/>
        <w:rPr>
          <w:rFonts w:eastAsia="PMingLiU"/>
          <w:kern w:val="0"/>
          <w:sz w:val="24"/>
          <w:rtl/>
          <w:lang w:val="fr-CA" w:eastAsia="ar-SA" w:bidi="ar"/>
        </w:rPr>
      </w:pPr>
      <w:r>
        <w:rPr>
          <w:rFonts w:eastAsia="PMingLiU" w:hint="cs"/>
          <w:i/>
          <w:iCs/>
          <w:kern w:val="0"/>
          <w:sz w:val="24"/>
          <w:rtl/>
          <w:lang w:val="fr-CA" w:eastAsia="ar-SA" w:bidi="ar"/>
        </w:rPr>
        <w:t>إذ يحيط علما</w:t>
      </w:r>
      <w:r>
        <w:rPr>
          <w:rFonts w:eastAsia="PMingLiU" w:hint="cs"/>
          <w:kern w:val="0"/>
          <w:sz w:val="24"/>
          <w:rtl/>
          <w:lang w:val="fr-CA" w:eastAsia="ar-SA" w:bidi="ar"/>
        </w:rPr>
        <w:t xml:space="preserve"> بالتقرير عن حالة تنفيذ إطار وخطة عمل بناء القدرات من أجل التنفيذ الفعال لبروتوكول </w:t>
      </w:r>
      <w:proofErr w:type="spellStart"/>
      <w:r>
        <w:rPr>
          <w:rFonts w:eastAsia="PMingLiU" w:hint="cs"/>
          <w:kern w:val="0"/>
          <w:sz w:val="24"/>
          <w:rtl/>
          <w:lang w:val="fr-CA" w:eastAsia="ar-SA" w:bidi="ar"/>
        </w:rPr>
        <w:t>قرطاجنة</w:t>
      </w:r>
      <w:proofErr w:type="spellEnd"/>
      <w:r>
        <w:rPr>
          <w:rFonts w:eastAsia="PMingLiU" w:hint="cs"/>
          <w:kern w:val="0"/>
          <w:sz w:val="24"/>
          <w:rtl/>
          <w:lang w:val="fr-CA" w:eastAsia="ar-SA" w:bidi="ar"/>
        </w:rPr>
        <w:t xml:space="preserve"> المقدم من الأمين التنفيذ</w:t>
      </w:r>
      <w:r w:rsidR="008363D5">
        <w:rPr>
          <w:rFonts w:eastAsia="PMingLiU" w:hint="cs"/>
          <w:kern w:val="0"/>
          <w:sz w:val="24"/>
          <w:rtl/>
          <w:lang w:val="fr-CA" w:eastAsia="ar-SA" w:bidi="ar"/>
        </w:rPr>
        <w:t>ي</w:t>
      </w:r>
      <w:r>
        <w:rPr>
          <w:rFonts w:eastAsia="PMingLiU" w:hint="cs"/>
          <w:kern w:val="0"/>
          <w:sz w:val="24"/>
          <w:rtl/>
          <w:lang w:val="fr-CA" w:eastAsia="ar-SA" w:bidi="ar"/>
        </w:rPr>
        <w:t>،</w:t>
      </w:r>
      <w:r>
        <w:rPr>
          <w:rStyle w:val="FootnoteReference"/>
          <w:rFonts w:eastAsia="PMingLiU"/>
          <w:kern w:val="0"/>
          <w:sz w:val="24"/>
          <w:rtl/>
          <w:lang w:val="fr-CA" w:eastAsia="ar-SA" w:bidi="ar"/>
        </w:rPr>
        <w:footnoteReference w:id="28"/>
      </w:r>
    </w:p>
    <w:p w:rsidR="00855A50" w:rsidRDefault="00855A50" w:rsidP="00855A50">
      <w:pPr>
        <w:spacing w:after="120"/>
        <w:ind w:firstLine="709"/>
        <w:jc w:val="both"/>
        <w:rPr>
          <w:rFonts w:eastAsia="PMingLiU"/>
          <w:kern w:val="0"/>
          <w:sz w:val="24"/>
          <w:rtl/>
          <w:lang w:val="fr-CA" w:eastAsia="ar-SA" w:bidi="ar"/>
        </w:rPr>
      </w:pPr>
      <w:r>
        <w:rPr>
          <w:rFonts w:eastAsia="PMingLiU" w:hint="cs"/>
          <w:i/>
          <w:iCs/>
          <w:kern w:val="0"/>
          <w:sz w:val="24"/>
          <w:rtl/>
          <w:lang w:val="fr-CA" w:eastAsia="ar-SA" w:bidi="ar"/>
        </w:rPr>
        <w:t>و</w:t>
      </w:r>
      <w:r w:rsidR="008A5EAE">
        <w:rPr>
          <w:rFonts w:eastAsia="PMingLiU" w:hint="cs"/>
          <w:i/>
          <w:iCs/>
          <w:kern w:val="0"/>
          <w:sz w:val="24"/>
          <w:rtl/>
          <w:lang w:val="fr-CA" w:eastAsia="ar-SA" w:bidi="ar"/>
        </w:rPr>
        <w:t xml:space="preserve">إذ </w:t>
      </w:r>
      <w:r>
        <w:rPr>
          <w:rFonts w:eastAsia="PMingLiU" w:hint="cs"/>
          <w:i/>
          <w:iCs/>
          <w:kern w:val="0"/>
          <w:sz w:val="24"/>
          <w:rtl/>
          <w:lang w:val="fr-CA" w:eastAsia="ar-SA" w:bidi="ar"/>
        </w:rPr>
        <w:t>يلاحظ</w:t>
      </w:r>
      <w:r>
        <w:rPr>
          <w:rFonts w:eastAsia="PMingLiU" w:hint="cs"/>
          <w:kern w:val="0"/>
          <w:sz w:val="24"/>
          <w:rtl/>
          <w:lang w:val="fr-CA" w:eastAsia="ar-SA" w:bidi="ar"/>
        </w:rPr>
        <w:t xml:space="preserve"> التقدم المحرز في تنفيذ المجالات البؤرية المختلفة لإطار وخطة عمل بناء القدرات، وخصوصا المجالات البؤرية 1، و2 و5 بشأن الأطر الوطنية للسلامة الأحيائية، وتقييم المخاطر وإدارة المخاطر والتوعية والتثقيف والمشاركة على المستوى الجماهيري، على التوالي،</w:t>
      </w:r>
    </w:p>
    <w:p w:rsidR="00855A50" w:rsidRDefault="00855A50" w:rsidP="00855A50">
      <w:pPr>
        <w:spacing w:after="120"/>
        <w:ind w:firstLine="709"/>
        <w:jc w:val="both"/>
        <w:rPr>
          <w:rFonts w:eastAsia="PMingLiU"/>
          <w:kern w:val="0"/>
          <w:sz w:val="24"/>
          <w:rtl/>
          <w:lang w:val="fr-CA" w:eastAsia="ar-SA" w:bidi="ar"/>
        </w:rPr>
      </w:pPr>
      <w:r>
        <w:rPr>
          <w:rFonts w:eastAsia="PMingLiU" w:hint="cs"/>
          <w:kern w:val="0"/>
          <w:sz w:val="24"/>
          <w:rtl/>
          <w:lang w:val="fr-CA" w:eastAsia="ar-SA" w:bidi="ar"/>
        </w:rPr>
        <w:t>1-</w:t>
      </w:r>
      <w:r>
        <w:rPr>
          <w:rFonts w:eastAsia="PMingLiU" w:hint="cs"/>
          <w:kern w:val="0"/>
          <w:sz w:val="24"/>
          <w:rtl/>
          <w:lang w:val="fr-CA" w:eastAsia="ar-SA" w:bidi="ar"/>
        </w:rPr>
        <w:tab/>
      </w:r>
      <w:r>
        <w:rPr>
          <w:rFonts w:eastAsia="PMingLiU" w:hint="cs"/>
          <w:i/>
          <w:iCs/>
          <w:kern w:val="0"/>
          <w:sz w:val="24"/>
          <w:rtl/>
          <w:lang w:val="fr-CA" w:eastAsia="ar-SA" w:bidi="ar"/>
        </w:rPr>
        <w:t>يقرر</w:t>
      </w:r>
      <w:r>
        <w:rPr>
          <w:rFonts w:eastAsia="PMingLiU" w:hint="cs"/>
          <w:kern w:val="0"/>
          <w:sz w:val="24"/>
          <w:rtl/>
          <w:lang w:val="fr-CA" w:eastAsia="ar-SA" w:bidi="ar"/>
        </w:rPr>
        <w:t xml:space="preserve"> الإبقاء على إطار وخطة عمل بناء القدرات من أجل التنفيذ الفعال لبروتوكول </w:t>
      </w:r>
      <w:proofErr w:type="spellStart"/>
      <w:r>
        <w:rPr>
          <w:rFonts w:eastAsia="PMingLiU" w:hint="cs"/>
          <w:kern w:val="0"/>
          <w:sz w:val="24"/>
          <w:rtl/>
          <w:lang w:val="fr-CA" w:eastAsia="ar-SA" w:bidi="ar"/>
        </w:rPr>
        <w:t>قرطاجنة</w:t>
      </w:r>
      <w:proofErr w:type="spellEnd"/>
      <w:r>
        <w:rPr>
          <w:rFonts w:eastAsia="PMingLiU" w:hint="cs"/>
          <w:kern w:val="0"/>
          <w:sz w:val="24"/>
          <w:rtl/>
          <w:lang w:val="fr-CA" w:eastAsia="ar-SA" w:bidi="ar"/>
        </w:rPr>
        <w:t xml:space="preserve"> كما اعتُمد في المقرر </w:t>
      </w:r>
      <w:r w:rsidRPr="00325B34">
        <w:rPr>
          <w:kern w:val="22"/>
          <w:szCs w:val="22"/>
          <w:lang w:val="en-GB"/>
        </w:rPr>
        <w:t>BS-VI/3</w:t>
      </w:r>
      <w:r>
        <w:rPr>
          <w:rFonts w:eastAsia="PMingLiU" w:hint="cs"/>
          <w:kern w:val="0"/>
          <w:sz w:val="24"/>
          <w:rtl/>
          <w:lang w:val="fr-CA" w:eastAsia="ar-SA" w:bidi="ar"/>
        </w:rPr>
        <w:t>؛</w:t>
      </w:r>
    </w:p>
    <w:p w:rsidR="00855A50" w:rsidRDefault="00855A50" w:rsidP="00855A50">
      <w:pPr>
        <w:spacing w:after="120"/>
        <w:ind w:firstLine="709"/>
        <w:jc w:val="both"/>
        <w:rPr>
          <w:rFonts w:eastAsia="PMingLiU"/>
          <w:kern w:val="0"/>
          <w:sz w:val="24"/>
          <w:rtl/>
          <w:lang w:val="fr-CA" w:eastAsia="ar-SA" w:bidi="ar"/>
        </w:rPr>
      </w:pPr>
      <w:r>
        <w:rPr>
          <w:rFonts w:eastAsia="PMingLiU" w:hint="cs"/>
          <w:kern w:val="0"/>
          <w:sz w:val="24"/>
          <w:rtl/>
          <w:lang w:val="fr-CA" w:eastAsia="ar-SA" w:bidi="ar"/>
        </w:rPr>
        <w:t>2-</w:t>
      </w:r>
      <w:r>
        <w:rPr>
          <w:rFonts w:eastAsia="PMingLiU" w:hint="cs"/>
          <w:kern w:val="0"/>
          <w:sz w:val="24"/>
          <w:rtl/>
          <w:lang w:val="fr-CA" w:eastAsia="ar-SA" w:bidi="ar"/>
        </w:rPr>
        <w:tab/>
      </w:r>
      <w:r>
        <w:rPr>
          <w:rFonts w:eastAsia="PMingLiU" w:hint="cs"/>
          <w:i/>
          <w:iCs/>
          <w:kern w:val="0"/>
          <w:sz w:val="24"/>
          <w:rtl/>
          <w:lang w:val="fr-CA" w:eastAsia="ar-SA" w:bidi="ar"/>
        </w:rPr>
        <w:t>يدعو</w:t>
      </w:r>
      <w:r>
        <w:rPr>
          <w:rFonts w:eastAsia="PMingLiU" w:hint="cs"/>
          <w:kern w:val="0"/>
          <w:sz w:val="24"/>
          <w:rtl/>
          <w:lang w:val="fr-CA" w:eastAsia="ar-SA" w:bidi="ar"/>
        </w:rPr>
        <w:t xml:space="preserve"> الأطراف، والحكومات الأخرى والمنظمات ذات الصلة</w:t>
      </w:r>
      <w:r w:rsidR="00881A26">
        <w:rPr>
          <w:rFonts w:eastAsia="PMingLiU" w:hint="cs"/>
          <w:kern w:val="0"/>
          <w:sz w:val="24"/>
          <w:rtl/>
          <w:lang w:val="fr-CA" w:eastAsia="ar-SA" w:bidi="ar"/>
        </w:rPr>
        <w:t xml:space="preserve"> إلى تعزيز الجهود الرامية إلى تنفيذ إطار وخطة عمل بناء القدرات؛</w:t>
      </w:r>
    </w:p>
    <w:p w:rsidR="00881A26" w:rsidRDefault="00881A26" w:rsidP="008A5EAE">
      <w:pPr>
        <w:spacing w:after="120"/>
        <w:ind w:firstLine="709"/>
        <w:jc w:val="both"/>
        <w:rPr>
          <w:rFonts w:eastAsia="PMingLiU"/>
          <w:kern w:val="0"/>
          <w:sz w:val="24"/>
          <w:rtl/>
          <w:lang w:val="fr-CA" w:eastAsia="ar-SA" w:bidi="ar"/>
        </w:rPr>
      </w:pPr>
      <w:r>
        <w:rPr>
          <w:rFonts w:eastAsia="PMingLiU" w:hint="cs"/>
          <w:kern w:val="0"/>
          <w:sz w:val="24"/>
          <w:rtl/>
          <w:lang w:val="fr-CA" w:eastAsia="ar-SA" w:bidi="ar"/>
        </w:rPr>
        <w:t>3-</w:t>
      </w:r>
      <w:r>
        <w:rPr>
          <w:rFonts w:eastAsia="PMingLiU" w:hint="cs"/>
          <w:kern w:val="0"/>
          <w:sz w:val="24"/>
          <w:rtl/>
          <w:lang w:val="fr-CA" w:eastAsia="ar-SA" w:bidi="ar"/>
        </w:rPr>
        <w:tab/>
      </w:r>
      <w:r>
        <w:rPr>
          <w:rFonts w:eastAsia="PMingLiU" w:hint="cs"/>
          <w:i/>
          <w:iCs/>
          <w:kern w:val="0"/>
          <w:sz w:val="24"/>
          <w:rtl/>
          <w:lang w:val="fr-CA" w:eastAsia="ar-SA" w:bidi="ar"/>
        </w:rPr>
        <w:t>يحث</w:t>
      </w:r>
      <w:r>
        <w:rPr>
          <w:rFonts w:eastAsia="PMingLiU" w:hint="cs"/>
          <w:kern w:val="0"/>
          <w:sz w:val="24"/>
          <w:rtl/>
          <w:lang w:val="fr-CA" w:eastAsia="ar-SA" w:bidi="ar"/>
        </w:rPr>
        <w:t xml:space="preserve"> الأطراف، </w:t>
      </w:r>
      <w:r w:rsidR="008A5EAE">
        <w:rPr>
          <w:rFonts w:eastAsia="PMingLiU" w:hint="cs"/>
          <w:kern w:val="0"/>
          <w:sz w:val="24"/>
          <w:rtl/>
          <w:lang w:val="fr-CA" w:eastAsia="ar-SA" w:bidi="ar"/>
        </w:rPr>
        <w:t xml:space="preserve">على أن تقوم، </w:t>
      </w:r>
      <w:r>
        <w:rPr>
          <w:rFonts w:eastAsia="PMingLiU" w:hint="cs"/>
          <w:kern w:val="0"/>
          <w:sz w:val="24"/>
          <w:rtl/>
          <w:lang w:val="fr-CA" w:eastAsia="ar-SA" w:bidi="ar"/>
        </w:rPr>
        <w:t>خلال الفترة المتبقية حتى عام 2020،</w:t>
      </w:r>
      <w:r w:rsidRPr="00881A26">
        <w:rPr>
          <w:rFonts w:eastAsia="PMingLiU" w:hint="cs"/>
          <w:kern w:val="0"/>
          <w:sz w:val="24"/>
          <w:rtl/>
          <w:lang w:val="fr-CA" w:eastAsia="ar-SA" w:bidi="ar"/>
        </w:rPr>
        <w:t xml:space="preserve"> </w:t>
      </w:r>
      <w:r w:rsidR="008A5EAE">
        <w:rPr>
          <w:rFonts w:eastAsia="PMingLiU" w:hint="cs"/>
          <w:kern w:val="0"/>
          <w:sz w:val="24"/>
          <w:rtl/>
          <w:lang w:val="fr-CA" w:eastAsia="ar-SA" w:bidi="ar"/>
        </w:rPr>
        <w:t>ب</w:t>
      </w:r>
      <w:r w:rsidR="009550FC">
        <w:rPr>
          <w:rFonts w:eastAsia="PMingLiU" w:hint="cs"/>
          <w:kern w:val="0"/>
          <w:sz w:val="24"/>
          <w:rtl/>
          <w:lang w:val="fr-CA" w:eastAsia="ar-SA" w:bidi="ar"/>
        </w:rPr>
        <w:t>منح</w:t>
      </w:r>
      <w:r>
        <w:rPr>
          <w:rFonts w:eastAsia="PMingLiU" w:hint="cs"/>
          <w:kern w:val="0"/>
          <w:sz w:val="24"/>
          <w:rtl/>
          <w:lang w:val="fr-CA" w:eastAsia="ar-SA" w:bidi="ar"/>
        </w:rPr>
        <w:t xml:space="preserve"> الأولوية، حسب الاقتضاء، للأهداف التشغيلية المتعلقة بوضع تشريعات وطنية </w:t>
      </w:r>
      <w:r w:rsidR="008A5EAE">
        <w:rPr>
          <w:rFonts w:eastAsia="PMingLiU" w:hint="cs"/>
          <w:kern w:val="0"/>
          <w:sz w:val="24"/>
          <w:rtl/>
          <w:lang w:val="fr-CA" w:eastAsia="ar-SA" w:bidi="ar"/>
        </w:rPr>
        <w:t>ل</w:t>
      </w:r>
      <w:r>
        <w:rPr>
          <w:rFonts w:eastAsia="PMingLiU" w:hint="cs"/>
          <w:kern w:val="0"/>
          <w:sz w:val="24"/>
          <w:rtl/>
          <w:lang w:val="fr-CA" w:eastAsia="ar-SA" w:bidi="ar"/>
        </w:rPr>
        <w:t>لسلامة الأحيائية وتقييم المخاطر والكشف عن الكائنات الحية المحورة وتحديد هويتها، والتوعية والتثقيف والمشاركة على المستوى الجماهيري والتركيز على هذه الأهداف.</w:t>
      </w:r>
    </w:p>
    <w:p w:rsidR="00881A26" w:rsidRDefault="00881A26" w:rsidP="008A5EAE">
      <w:pPr>
        <w:spacing w:after="120"/>
        <w:ind w:firstLine="709"/>
        <w:jc w:val="both"/>
        <w:rPr>
          <w:rFonts w:eastAsia="PMingLiU"/>
          <w:kern w:val="0"/>
          <w:sz w:val="24"/>
          <w:rtl/>
          <w:lang w:val="fr-CA" w:eastAsia="ar-SA" w:bidi="ar"/>
        </w:rPr>
      </w:pPr>
      <w:r>
        <w:rPr>
          <w:rFonts w:eastAsia="PMingLiU" w:hint="cs"/>
          <w:kern w:val="0"/>
          <w:sz w:val="24"/>
          <w:rtl/>
          <w:lang w:val="fr-CA" w:eastAsia="ar-SA" w:bidi="ar"/>
        </w:rPr>
        <w:t>4-</w:t>
      </w:r>
      <w:r>
        <w:rPr>
          <w:rFonts w:eastAsia="PMingLiU" w:hint="cs"/>
          <w:kern w:val="0"/>
          <w:sz w:val="24"/>
          <w:rtl/>
          <w:lang w:val="fr-CA" w:eastAsia="ar-SA" w:bidi="ar"/>
        </w:rPr>
        <w:tab/>
      </w:r>
      <w:r>
        <w:rPr>
          <w:rFonts w:eastAsia="PMingLiU" w:hint="cs"/>
          <w:i/>
          <w:iCs/>
          <w:kern w:val="0"/>
          <w:sz w:val="24"/>
          <w:rtl/>
          <w:lang w:val="fr-CA" w:eastAsia="ar-SA" w:bidi="ar"/>
        </w:rPr>
        <w:t>يدعو</w:t>
      </w:r>
      <w:r>
        <w:rPr>
          <w:rFonts w:eastAsia="PMingLiU" w:hint="cs"/>
          <w:kern w:val="0"/>
          <w:sz w:val="24"/>
          <w:rtl/>
          <w:lang w:val="fr-CA" w:eastAsia="ar-SA" w:bidi="ar"/>
        </w:rPr>
        <w:t xml:space="preserve"> الأطراف، والحكومات الأخ</w:t>
      </w:r>
      <w:r w:rsidR="008A5EAE">
        <w:rPr>
          <w:rFonts w:eastAsia="PMingLiU" w:hint="cs"/>
          <w:kern w:val="0"/>
          <w:sz w:val="24"/>
          <w:rtl/>
          <w:lang w:val="fr-CA" w:eastAsia="ar-SA" w:bidi="ar"/>
        </w:rPr>
        <w:t xml:space="preserve">رى والمنظمات ذات الصلة المؤهلة إلى </w:t>
      </w:r>
      <w:r>
        <w:rPr>
          <w:rFonts w:eastAsia="PMingLiU" w:hint="cs"/>
          <w:kern w:val="0"/>
          <w:sz w:val="24"/>
          <w:rtl/>
          <w:lang w:val="fr-CA" w:eastAsia="ar-SA" w:bidi="ar"/>
        </w:rPr>
        <w:t>تقديم دعم مالي وتقني إضافي</w:t>
      </w:r>
      <w:r w:rsidR="008A5EAE">
        <w:rPr>
          <w:rFonts w:eastAsia="PMingLiU" w:hint="cs"/>
          <w:kern w:val="0"/>
          <w:sz w:val="24"/>
          <w:rtl/>
          <w:lang w:val="fr-CA" w:eastAsia="ar-SA" w:bidi="ar"/>
        </w:rPr>
        <w:t>ين</w:t>
      </w:r>
      <w:r>
        <w:rPr>
          <w:rFonts w:eastAsia="PMingLiU" w:hint="cs"/>
          <w:kern w:val="0"/>
          <w:sz w:val="24"/>
          <w:rtl/>
          <w:lang w:val="fr-CA" w:eastAsia="ar-SA" w:bidi="ar"/>
        </w:rPr>
        <w:t xml:space="preserve"> إلى الأطراف من البلدان النامية والأطراف التي تمر اقتصاداتها بمرحلة انتقالية </w:t>
      </w:r>
      <w:r w:rsidR="008A5EAE">
        <w:rPr>
          <w:rFonts w:eastAsia="PMingLiU" w:hint="cs"/>
          <w:kern w:val="0"/>
          <w:sz w:val="24"/>
          <w:rtl/>
          <w:lang w:val="fr-CA" w:eastAsia="ar-SA" w:bidi="ar"/>
        </w:rPr>
        <w:t>من أجل</w:t>
      </w:r>
      <w:r>
        <w:rPr>
          <w:rFonts w:eastAsia="PMingLiU" w:hint="cs"/>
          <w:kern w:val="0"/>
          <w:sz w:val="24"/>
          <w:rtl/>
          <w:lang w:val="fr-CA" w:eastAsia="ar-SA" w:bidi="ar"/>
        </w:rPr>
        <w:t xml:space="preserve"> مواصلة تنفيذ إطار وخطة عمل بناء القدرات؛</w:t>
      </w:r>
    </w:p>
    <w:p w:rsidR="00881A26" w:rsidRDefault="00881A26" w:rsidP="008A5EAE">
      <w:pPr>
        <w:spacing w:after="120"/>
        <w:ind w:firstLine="709"/>
        <w:jc w:val="both"/>
        <w:rPr>
          <w:rFonts w:eastAsia="PMingLiU"/>
          <w:kern w:val="0"/>
          <w:sz w:val="24"/>
          <w:rtl/>
          <w:lang w:val="fr-CA" w:eastAsia="ar-SA" w:bidi="ar"/>
        </w:rPr>
      </w:pPr>
      <w:r>
        <w:rPr>
          <w:rFonts w:eastAsia="PMingLiU" w:hint="cs"/>
          <w:kern w:val="0"/>
          <w:sz w:val="24"/>
          <w:rtl/>
          <w:lang w:val="fr-CA" w:eastAsia="ar-SA" w:bidi="ar"/>
        </w:rPr>
        <w:t>5-</w:t>
      </w:r>
      <w:r>
        <w:rPr>
          <w:rFonts w:eastAsia="PMingLiU" w:hint="cs"/>
          <w:kern w:val="0"/>
          <w:sz w:val="24"/>
          <w:rtl/>
          <w:lang w:val="fr-CA" w:eastAsia="ar-SA" w:bidi="ar"/>
        </w:rPr>
        <w:tab/>
      </w:r>
      <w:r>
        <w:rPr>
          <w:rFonts w:eastAsia="PMingLiU" w:hint="cs"/>
          <w:i/>
          <w:iCs/>
          <w:kern w:val="0"/>
          <w:sz w:val="24"/>
          <w:rtl/>
          <w:lang w:val="fr-CA" w:eastAsia="ar-SA" w:bidi="ar"/>
        </w:rPr>
        <w:t>يحث</w:t>
      </w:r>
      <w:r>
        <w:rPr>
          <w:rFonts w:eastAsia="PMingLiU" w:hint="cs"/>
          <w:kern w:val="0"/>
          <w:sz w:val="24"/>
          <w:rtl/>
          <w:lang w:val="fr-CA" w:eastAsia="ar-SA" w:bidi="ar"/>
        </w:rPr>
        <w:t xml:space="preserve"> الأطراف والحكومات الأخرى على دمج السلامة الأحيائية في استراتيجياتها وخطط عملها الوطنية للتنوع البيولوجي واستراتيجيات </w:t>
      </w:r>
      <w:r w:rsidR="008A5EAE">
        <w:rPr>
          <w:rFonts w:eastAsia="PMingLiU" w:hint="cs"/>
          <w:kern w:val="0"/>
          <w:sz w:val="24"/>
          <w:rtl/>
          <w:lang w:val="fr-CA" w:eastAsia="ar-SA" w:bidi="ar"/>
        </w:rPr>
        <w:t>التنمية الوطنية الأوسع</w:t>
      </w:r>
      <w:r>
        <w:rPr>
          <w:rFonts w:eastAsia="PMingLiU" w:hint="cs"/>
          <w:kern w:val="0"/>
          <w:sz w:val="24"/>
          <w:rtl/>
          <w:lang w:val="fr-CA" w:eastAsia="ar-SA" w:bidi="ar"/>
        </w:rPr>
        <w:t xml:space="preserve"> من أجل تنفيذ خطة التنمية المستدامة لعام 2030 وأهداف التنمية المستدامة الواردة فيها؛</w:t>
      </w:r>
      <w:r>
        <w:rPr>
          <w:rStyle w:val="FootnoteReference"/>
          <w:rFonts w:eastAsia="PMingLiU"/>
          <w:kern w:val="0"/>
          <w:sz w:val="24"/>
          <w:rtl/>
          <w:lang w:val="fr-CA" w:eastAsia="ar-SA" w:bidi="ar"/>
        </w:rPr>
        <w:footnoteReference w:id="29"/>
      </w:r>
    </w:p>
    <w:p w:rsidR="00881A26" w:rsidRDefault="00881A26" w:rsidP="008A5EAE">
      <w:pPr>
        <w:spacing w:after="120"/>
        <w:ind w:firstLine="709"/>
        <w:jc w:val="both"/>
        <w:rPr>
          <w:rFonts w:eastAsia="PMingLiU"/>
          <w:kern w:val="0"/>
          <w:sz w:val="24"/>
          <w:rtl/>
          <w:lang w:val="fr-CA" w:eastAsia="ar-SA" w:bidi="ar"/>
        </w:rPr>
      </w:pPr>
      <w:r>
        <w:rPr>
          <w:rFonts w:eastAsia="PMingLiU" w:hint="cs"/>
          <w:kern w:val="0"/>
          <w:sz w:val="24"/>
          <w:rtl/>
          <w:lang w:val="fr-CA" w:eastAsia="ar-SA" w:bidi="ar"/>
        </w:rPr>
        <w:lastRenderedPageBreak/>
        <w:t>6-</w:t>
      </w:r>
      <w:r>
        <w:rPr>
          <w:rFonts w:eastAsia="PMingLiU" w:hint="cs"/>
          <w:kern w:val="0"/>
          <w:sz w:val="24"/>
          <w:rtl/>
          <w:lang w:val="fr-CA" w:eastAsia="ar-SA" w:bidi="ar"/>
        </w:rPr>
        <w:tab/>
      </w:r>
      <w:r>
        <w:rPr>
          <w:rFonts w:eastAsia="PMingLiU" w:hint="cs"/>
          <w:i/>
          <w:iCs/>
          <w:kern w:val="0"/>
          <w:sz w:val="24"/>
          <w:rtl/>
          <w:lang w:val="fr-CA" w:eastAsia="ar-SA" w:bidi="ar"/>
        </w:rPr>
        <w:t>يعتمد</w:t>
      </w:r>
      <w:r>
        <w:rPr>
          <w:rFonts w:eastAsia="PMingLiU" w:hint="cs"/>
          <w:kern w:val="0"/>
          <w:sz w:val="24"/>
          <w:rtl/>
          <w:lang w:val="fr-CA" w:eastAsia="ar-SA" w:bidi="ar"/>
        </w:rPr>
        <w:t xml:space="preserve"> الأنشطة ذات الأولوية في مجال بناء القدرات </w:t>
      </w:r>
      <w:r w:rsidR="008A5EAE">
        <w:rPr>
          <w:rFonts w:eastAsia="PMingLiU" w:hint="cs"/>
          <w:kern w:val="0"/>
          <w:sz w:val="24"/>
          <w:rtl/>
          <w:lang w:val="fr-CA" w:eastAsia="ar-SA" w:bidi="ar"/>
        </w:rPr>
        <w:t>التي يتعين على الأمانة تيسيرها ودعمها</w:t>
      </w:r>
      <w:r>
        <w:rPr>
          <w:rFonts w:eastAsia="PMingLiU" w:hint="cs"/>
          <w:kern w:val="0"/>
          <w:sz w:val="24"/>
          <w:rtl/>
          <w:lang w:val="fr-CA" w:eastAsia="ar-SA" w:bidi="ar"/>
        </w:rPr>
        <w:t xml:space="preserve"> بالتعاون مع المنظمات ذات الصلة من أجل دعم تنفيذ بروتوكول </w:t>
      </w:r>
      <w:proofErr w:type="spellStart"/>
      <w:r>
        <w:rPr>
          <w:rFonts w:eastAsia="PMingLiU" w:hint="cs"/>
          <w:kern w:val="0"/>
          <w:sz w:val="24"/>
          <w:rtl/>
          <w:lang w:val="fr-CA" w:eastAsia="ar-SA" w:bidi="ar"/>
        </w:rPr>
        <w:t>قرطاجنة</w:t>
      </w:r>
      <w:proofErr w:type="spellEnd"/>
      <w:r>
        <w:rPr>
          <w:rFonts w:eastAsia="PMingLiU" w:hint="cs"/>
          <w:kern w:val="0"/>
          <w:sz w:val="24"/>
          <w:rtl/>
          <w:lang w:val="fr-CA" w:eastAsia="ar-SA" w:bidi="ar"/>
        </w:rPr>
        <w:t xml:space="preserve"> وإدراج هذه الأنشطة ذات الأولوية في خطة العمل قصيرة الأجل بغية تعزيز ودعم بناء القدرات من أجل تنفيذ الاتفاقية وبروتوكوليها خلال الفترة من 2017 إلى 2020.</w:t>
      </w:r>
    </w:p>
    <w:p w:rsidR="00F70C60" w:rsidRPr="00F70C60" w:rsidRDefault="00F70C60" w:rsidP="00F70C60">
      <w:pPr>
        <w:keepNext/>
        <w:pageBreakBefore/>
        <w:spacing w:after="120"/>
        <w:jc w:val="center"/>
        <w:rPr>
          <w:rFonts w:eastAsia="PMingLiU"/>
          <w:i/>
          <w:iCs/>
          <w:kern w:val="0"/>
          <w:sz w:val="24"/>
          <w:rtl/>
          <w:lang w:val="fr-CA" w:eastAsia="ar-SA" w:bidi="ar"/>
        </w:rPr>
      </w:pPr>
      <w:r>
        <w:rPr>
          <w:rFonts w:eastAsia="PMingLiU" w:hint="cs"/>
          <w:i/>
          <w:iCs/>
          <w:kern w:val="0"/>
          <w:sz w:val="24"/>
          <w:rtl/>
          <w:lang w:val="fr-CA" w:eastAsia="ar-SA" w:bidi="ar"/>
        </w:rPr>
        <w:lastRenderedPageBreak/>
        <w:t>المرفق الأول</w:t>
      </w:r>
    </w:p>
    <w:p w:rsidR="00F70C60" w:rsidRDefault="00F70C60" w:rsidP="004C5508">
      <w:pPr>
        <w:jc w:val="center"/>
        <w:rPr>
          <w:rFonts w:eastAsia="PMingLiU"/>
          <w:b/>
          <w:bCs/>
          <w:kern w:val="0"/>
          <w:sz w:val="24"/>
          <w:rtl/>
          <w:lang w:val="fr-CA" w:eastAsia="ar-SA" w:bidi="ar"/>
        </w:rPr>
      </w:pPr>
      <w:r w:rsidRPr="00F70C60">
        <w:rPr>
          <w:rFonts w:eastAsia="PMingLiU" w:hint="cs"/>
          <w:b/>
          <w:bCs/>
          <w:kern w:val="0"/>
          <w:sz w:val="24"/>
          <w:rtl/>
          <w:lang w:val="fr-CA" w:eastAsia="ar-SA" w:bidi="ar"/>
        </w:rPr>
        <w:t>لمحة عن أنشطة</w:t>
      </w:r>
      <w:r w:rsidR="004C5508">
        <w:rPr>
          <w:rFonts w:eastAsia="PMingLiU" w:hint="cs"/>
          <w:b/>
          <w:bCs/>
          <w:kern w:val="0"/>
          <w:sz w:val="24"/>
          <w:rtl/>
          <w:lang w:val="fr-CA" w:eastAsia="ar-SA" w:bidi="ar-EG"/>
        </w:rPr>
        <w:t xml:space="preserve"> ودعم</w:t>
      </w:r>
      <w:r w:rsidRPr="00F70C60">
        <w:rPr>
          <w:rFonts w:eastAsia="PMingLiU" w:hint="cs"/>
          <w:b/>
          <w:bCs/>
          <w:kern w:val="0"/>
          <w:sz w:val="24"/>
          <w:rtl/>
          <w:lang w:val="fr-CA" w:eastAsia="ar-SA" w:bidi="ar"/>
        </w:rPr>
        <w:t xml:space="preserve"> بناء القدرات في مجال السلامة الأحيائية المبلغ عنها من جانب الأطراف والحكومات الأخرى</w:t>
      </w:r>
    </w:p>
    <w:p w:rsidR="00F70C60" w:rsidRDefault="00F70C60" w:rsidP="00F70C60">
      <w:pPr>
        <w:jc w:val="center"/>
        <w:rPr>
          <w:rFonts w:eastAsia="PMingLiU"/>
          <w:b/>
          <w:bCs/>
          <w:kern w:val="0"/>
          <w:sz w:val="24"/>
          <w:rtl/>
          <w:lang w:val="fr-CA" w:eastAsia="ar-SA" w:bidi="ar"/>
        </w:rPr>
      </w:pPr>
    </w:p>
    <w:p w:rsidR="000E236E" w:rsidRDefault="00F70C60" w:rsidP="000E236E">
      <w:pPr>
        <w:spacing w:after="120"/>
        <w:jc w:val="both"/>
        <w:rPr>
          <w:rFonts w:eastAsia="PMingLiU"/>
          <w:kern w:val="0"/>
          <w:sz w:val="24"/>
          <w:rtl/>
          <w:lang w:val="fr-CA" w:eastAsia="ar-SA" w:bidi="ar"/>
        </w:rPr>
      </w:pPr>
      <w:r>
        <w:rPr>
          <w:rFonts w:eastAsia="PMingLiU" w:hint="cs"/>
          <w:kern w:val="0"/>
          <w:sz w:val="24"/>
          <w:rtl/>
          <w:lang w:val="fr-CA" w:eastAsia="ar-SA" w:bidi="ar"/>
        </w:rPr>
        <w:t>1-</w:t>
      </w:r>
      <w:r>
        <w:rPr>
          <w:rFonts w:eastAsia="PMingLiU" w:hint="cs"/>
          <w:kern w:val="0"/>
          <w:sz w:val="24"/>
          <w:rtl/>
          <w:lang w:val="fr-CA" w:eastAsia="ar-SA" w:bidi="ar"/>
        </w:rPr>
        <w:tab/>
      </w:r>
      <w:r w:rsidR="000E236E">
        <w:rPr>
          <w:rFonts w:eastAsia="PMingLiU" w:hint="cs"/>
          <w:kern w:val="0"/>
          <w:sz w:val="24"/>
          <w:rtl/>
          <w:lang w:val="fr-CA" w:eastAsia="ar-SA" w:bidi="ar"/>
        </w:rPr>
        <w:t xml:space="preserve">أفاد عدد من الأطراف والحكومات الأخرى بتنفيذ أنشطة </w:t>
      </w:r>
      <w:r w:rsidR="004C5508">
        <w:rPr>
          <w:rFonts w:eastAsia="PMingLiU" w:hint="cs"/>
          <w:kern w:val="0"/>
          <w:sz w:val="24"/>
          <w:rtl/>
          <w:lang w:val="fr-CA" w:eastAsia="ar-SA" w:bidi="ar"/>
        </w:rPr>
        <w:t>ل</w:t>
      </w:r>
      <w:r w:rsidR="000E236E">
        <w:rPr>
          <w:rFonts w:eastAsia="PMingLiU" w:hint="cs"/>
          <w:kern w:val="0"/>
          <w:sz w:val="24"/>
          <w:rtl/>
          <w:lang w:val="fr-CA" w:eastAsia="ar-SA" w:bidi="ar"/>
        </w:rPr>
        <w:t>بناء القدرات تتعلق بعناصر مختلفة من إطار وخطة عمل بناء القدرات. وترد أدناه لمحة عن الأنشطة المبلغ عنها:</w:t>
      </w:r>
    </w:p>
    <w:p w:rsidR="000E236E" w:rsidRDefault="000E236E" w:rsidP="004C5508">
      <w:pPr>
        <w:spacing w:after="120"/>
        <w:ind w:firstLine="720"/>
        <w:jc w:val="both"/>
        <w:rPr>
          <w:rFonts w:eastAsia="PMingLiU"/>
          <w:kern w:val="0"/>
          <w:sz w:val="24"/>
          <w:rtl/>
          <w:lang w:val="fr-CA" w:eastAsia="ar-SA" w:bidi="ar"/>
        </w:rPr>
      </w:pPr>
      <w:r>
        <w:rPr>
          <w:rFonts w:eastAsia="PMingLiU" w:hint="cs"/>
          <w:kern w:val="0"/>
          <w:sz w:val="24"/>
          <w:rtl/>
          <w:lang w:val="fr-CA" w:eastAsia="ar-SA" w:bidi="ar"/>
        </w:rPr>
        <w:t>(أ)</w:t>
      </w:r>
      <w:r>
        <w:rPr>
          <w:rFonts w:eastAsia="PMingLiU" w:hint="cs"/>
          <w:kern w:val="0"/>
          <w:sz w:val="24"/>
          <w:rtl/>
          <w:lang w:val="fr-CA" w:eastAsia="ar-SA" w:bidi="ar"/>
        </w:rPr>
        <w:tab/>
        <w:t xml:space="preserve">استضافت البحرين حلقة العمل </w:t>
      </w:r>
      <w:r w:rsidR="004C5508">
        <w:rPr>
          <w:rFonts w:eastAsia="PMingLiU" w:hint="cs"/>
          <w:kern w:val="0"/>
          <w:sz w:val="24"/>
          <w:rtl/>
          <w:lang w:val="fr-CA" w:eastAsia="ar-SA" w:bidi="ar"/>
        </w:rPr>
        <w:t xml:space="preserve">الوطنية </w:t>
      </w:r>
      <w:r>
        <w:rPr>
          <w:rFonts w:eastAsia="PMingLiU" w:hint="cs"/>
          <w:kern w:val="0"/>
          <w:sz w:val="24"/>
          <w:rtl/>
          <w:lang w:val="fr-CA" w:eastAsia="ar-SA" w:bidi="ar"/>
        </w:rPr>
        <w:t xml:space="preserve">الأولى الخاصة بها بشأن بروتوكول </w:t>
      </w:r>
      <w:proofErr w:type="spellStart"/>
      <w:r>
        <w:rPr>
          <w:rFonts w:eastAsia="PMingLiU" w:hint="cs"/>
          <w:kern w:val="0"/>
          <w:sz w:val="24"/>
          <w:rtl/>
          <w:lang w:val="fr-CA" w:eastAsia="ar-SA" w:bidi="ar"/>
        </w:rPr>
        <w:t>قرطاجنة</w:t>
      </w:r>
      <w:proofErr w:type="spellEnd"/>
      <w:r>
        <w:rPr>
          <w:rFonts w:eastAsia="PMingLiU" w:hint="cs"/>
          <w:kern w:val="0"/>
          <w:sz w:val="24"/>
          <w:rtl/>
          <w:lang w:val="fr-CA" w:eastAsia="ar-SA" w:bidi="ar"/>
        </w:rPr>
        <w:t xml:space="preserve"> للسلامة الأحيائية في سبتمبر/أيلول 2016 </w:t>
      </w:r>
      <w:r w:rsidR="004C5508">
        <w:rPr>
          <w:rFonts w:eastAsia="PMingLiU" w:hint="cs"/>
          <w:kern w:val="0"/>
          <w:sz w:val="24"/>
          <w:rtl/>
          <w:lang w:val="fr-CA" w:eastAsia="ar-SA" w:bidi="ar"/>
        </w:rPr>
        <w:t>ل</w:t>
      </w:r>
      <w:r>
        <w:rPr>
          <w:rFonts w:eastAsia="PMingLiU" w:hint="cs"/>
          <w:kern w:val="0"/>
          <w:sz w:val="24"/>
          <w:rtl/>
          <w:lang w:val="fr-CA" w:eastAsia="ar-SA" w:bidi="ar"/>
        </w:rPr>
        <w:t>زيادة التوعية بالبروتوكول ومتطلباته وفهمهما؛</w:t>
      </w:r>
    </w:p>
    <w:p w:rsidR="000E236E" w:rsidRDefault="000E236E" w:rsidP="004C5508">
      <w:pPr>
        <w:spacing w:after="120"/>
        <w:ind w:firstLine="720"/>
        <w:jc w:val="both"/>
        <w:rPr>
          <w:rFonts w:eastAsia="PMingLiU"/>
          <w:kern w:val="0"/>
          <w:sz w:val="24"/>
          <w:rtl/>
          <w:lang w:val="fr-CA" w:eastAsia="ar-SA" w:bidi="ar"/>
        </w:rPr>
      </w:pPr>
      <w:r>
        <w:rPr>
          <w:rFonts w:eastAsia="PMingLiU" w:hint="cs"/>
          <w:kern w:val="0"/>
          <w:sz w:val="24"/>
          <w:rtl/>
          <w:lang w:val="fr-CA" w:eastAsia="ar-SA" w:bidi="ar"/>
        </w:rPr>
        <w:t>(ب)</w:t>
      </w:r>
      <w:r>
        <w:rPr>
          <w:rFonts w:eastAsia="PMingLiU" w:hint="cs"/>
          <w:kern w:val="0"/>
          <w:sz w:val="24"/>
          <w:rtl/>
          <w:lang w:val="fr-CA" w:eastAsia="ar-SA" w:bidi="ar"/>
        </w:rPr>
        <w:tab/>
        <w:t>نظمت بربادوس حلقة عمل للتوعية بالسلامة الأحيائية في 5-6 يوليو/تمو</w:t>
      </w:r>
      <w:r w:rsidR="004C5508">
        <w:rPr>
          <w:rFonts w:eastAsia="PMingLiU" w:hint="cs"/>
          <w:kern w:val="0"/>
          <w:sz w:val="24"/>
          <w:rtl/>
          <w:lang w:val="fr-CA" w:eastAsia="ar-SA" w:bidi="ar"/>
        </w:rPr>
        <w:t xml:space="preserve">ز 2016 كنشاط متابعة لحلقة عمل </w:t>
      </w:r>
      <w:r>
        <w:rPr>
          <w:rFonts w:eastAsia="PMingLiU" w:hint="cs"/>
          <w:kern w:val="0"/>
          <w:sz w:val="24"/>
          <w:rtl/>
          <w:lang w:val="fr-CA" w:eastAsia="ar-SA" w:bidi="ar"/>
        </w:rPr>
        <w:t>سياسات السلامة الأحيائية المنعقدة في 19-20 مايو/أيار 2016. وعُقدت أيضا حلقة عمل في بريدجتاون لتحليل وصياغة</w:t>
      </w:r>
      <w:r w:rsidR="00652A75">
        <w:rPr>
          <w:rFonts w:eastAsia="PMingLiU" w:hint="cs"/>
          <w:kern w:val="0"/>
          <w:sz w:val="24"/>
          <w:rtl/>
          <w:lang w:val="fr-CA" w:eastAsia="ar-SA" w:bidi="ar"/>
        </w:rPr>
        <w:t xml:space="preserve"> الهيكل الأساسي لموقع شبكي وطني لغرفة تبادل معلومات السلامة الأحيائية؛</w:t>
      </w:r>
    </w:p>
    <w:p w:rsidR="00652A75" w:rsidRDefault="00652A75" w:rsidP="000E236E">
      <w:pPr>
        <w:spacing w:after="120"/>
        <w:ind w:firstLine="720"/>
        <w:jc w:val="both"/>
        <w:rPr>
          <w:rFonts w:eastAsia="PMingLiU"/>
          <w:kern w:val="0"/>
          <w:sz w:val="24"/>
          <w:rtl/>
          <w:lang w:val="fr-CA" w:eastAsia="ar-SA" w:bidi="ar"/>
        </w:rPr>
      </w:pPr>
      <w:r>
        <w:rPr>
          <w:rFonts w:eastAsia="PMingLiU" w:hint="cs"/>
          <w:kern w:val="0"/>
          <w:sz w:val="24"/>
          <w:rtl/>
          <w:lang w:val="fr-CA" w:eastAsia="ar-SA" w:bidi="ar"/>
        </w:rPr>
        <w:t>(ج)</w:t>
      </w:r>
      <w:r>
        <w:rPr>
          <w:rFonts w:eastAsia="PMingLiU" w:hint="cs"/>
          <w:kern w:val="0"/>
          <w:sz w:val="24"/>
          <w:rtl/>
          <w:lang w:val="fr-CA" w:eastAsia="ar-SA" w:bidi="ar"/>
        </w:rPr>
        <w:tab/>
        <w:t>نظمت بيلاروس حلقة عمل علمية بشأن الكشف عن الكائنات الحية المحورة في سبتمبر/أيلول 2015؛</w:t>
      </w:r>
    </w:p>
    <w:p w:rsidR="00652A75" w:rsidRDefault="00652A75" w:rsidP="004C5508">
      <w:pPr>
        <w:spacing w:after="120"/>
        <w:ind w:firstLine="720"/>
        <w:jc w:val="both"/>
        <w:rPr>
          <w:rFonts w:eastAsia="PMingLiU"/>
          <w:kern w:val="0"/>
          <w:sz w:val="24"/>
          <w:rtl/>
          <w:lang w:val="fr-CA" w:eastAsia="ar-SA" w:bidi="ar"/>
        </w:rPr>
      </w:pPr>
      <w:r>
        <w:rPr>
          <w:rFonts w:eastAsia="PMingLiU" w:hint="cs"/>
          <w:kern w:val="0"/>
          <w:sz w:val="24"/>
          <w:rtl/>
          <w:lang w:val="fr-CA" w:eastAsia="ar-SA" w:bidi="ar"/>
        </w:rPr>
        <w:t>(د)</w:t>
      </w:r>
      <w:r>
        <w:rPr>
          <w:rFonts w:eastAsia="PMingLiU" w:hint="cs"/>
          <w:kern w:val="0"/>
          <w:sz w:val="24"/>
          <w:rtl/>
          <w:lang w:val="fr-CA" w:eastAsia="ar-SA" w:bidi="ar"/>
        </w:rPr>
        <w:tab/>
        <w:t>نظمت بلغاريا حلقات عمل</w:t>
      </w:r>
      <w:r w:rsidR="004C5508">
        <w:rPr>
          <w:rFonts w:eastAsia="PMingLiU" w:hint="cs"/>
          <w:kern w:val="0"/>
          <w:sz w:val="24"/>
          <w:rtl/>
          <w:lang w:val="fr-CA" w:eastAsia="ar-SA" w:bidi="ar"/>
        </w:rPr>
        <w:t xml:space="preserve"> تدريبية</w:t>
      </w:r>
      <w:r>
        <w:rPr>
          <w:rFonts w:eastAsia="PMingLiU" w:hint="cs"/>
          <w:kern w:val="0"/>
          <w:sz w:val="24"/>
          <w:rtl/>
          <w:lang w:val="fr-CA" w:eastAsia="ar-SA" w:bidi="ar"/>
        </w:rPr>
        <w:t xml:space="preserve"> وحلقات دراسية مختلفة </w:t>
      </w:r>
      <w:r w:rsidR="004C5508">
        <w:rPr>
          <w:rFonts w:eastAsia="PMingLiU" w:hint="cs"/>
          <w:kern w:val="0"/>
          <w:sz w:val="24"/>
          <w:rtl/>
          <w:lang w:val="fr-CA" w:eastAsia="ar-SA" w:bidi="ar"/>
        </w:rPr>
        <w:t>ل</w:t>
      </w:r>
      <w:r>
        <w:rPr>
          <w:rFonts w:eastAsia="PMingLiU" w:hint="cs"/>
          <w:kern w:val="0"/>
          <w:sz w:val="24"/>
          <w:rtl/>
          <w:lang w:val="fr-CA" w:eastAsia="ar-SA" w:bidi="ar"/>
        </w:rPr>
        <w:t>لموظفين في المديريات الإقليمية التابع</w:t>
      </w:r>
      <w:r w:rsidR="004C5508">
        <w:rPr>
          <w:rFonts w:eastAsia="PMingLiU" w:hint="cs"/>
          <w:kern w:val="0"/>
          <w:sz w:val="24"/>
          <w:rtl/>
          <w:lang w:val="fr-CA" w:eastAsia="ar-SA" w:bidi="ar"/>
        </w:rPr>
        <w:t>ة لوزارة البيئة والمياه المسؤولين</w:t>
      </w:r>
      <w:r>
        <w:rPr>
          <w:rFonts w:eastAsia="PMingLiU" w:hint="cs"/>
          <w:kern w:val="0"/>
          <w:sz w:val="24"/>
          <w:rtl/>
          <w:lang w:val="fr-CA" w:eastAsia="ar-SA" w:bidi="ar"/>
        </w:rPr>
        <w:t xml:space="preserve"> عن مراقبة الكائنات المحورة وراثيا. كما ينظم المختبر المرجعي الوطني للكائنات المحورة وراثيا دورة تدريبية سنوية بشأن السلامة الأحيائية. وبالإضافة إلى ذلك، تم دمج </w:t>
      </w:r>
      <w:r w:rsidR="004C5508">
        <w:rPr>
          <w:rFonts w:eastAsia="PMingLiU" w:hint="cs"/>
          <w:kern w:val="0"/>
          <w:sz w:val="24"/>
          <w:rtl/>
          <w:lang w:val="fr-CA" w:eastAsia="ar-SA" w:bidi="ar"/>
        </w:rPr>
        <w:t>ال</w:t>
      </w:r>
      <w:r>
        <w:rPr>
          <w:rFonts w:eastAsia="PMingLiU" w:hint="cs"/>
          <w:kern w:val="0"/>
          <w:sz w:val="24"/>
          <w:rtl/>
          <w:lang w:val="fr-CA" w:eastAsia="ar-SA" w:bidi="ar"/>
        </w:rPr>
        <w:t xml:space="preserve">موضوعات </w:t>
      </w:r>
      <w:r w:rsidR="004C5508">
        <w:rPr>
          <w:rFonts w:eastAsia="PMingLiU" w:hint="cs"/>
          <w:kern w:val="0"/>
          <w:sz w:val="24"/>
          <w:rtl/>
          <w:lang w:val="fr-CA" w:eastAsia="ar-SA" w:bidi="ar"/>
        </w:rPr>
        <w:t>المتعلقة</w:t>
      </w:r>
      <w:r>
        <w:rPr>
          <w:rFonts w:eastAsia="PMingLiU" w:hint="cs"/>
          <w:kern w:val="0"/>
          <w:sz w:val="24"/>
          <w:rtl/>
          <w:lang w:val="fr-CA" w:eastAsia="ar-SA" w:bidi="ar"/>
        </w:rPr>
        <w:t xml:space="preserve"> بالسلامة الأحيائية في مناهج العديد من </w:t>
      </w:r>
      <w:r w:rsidR="004C5508">
        <w:rPr>
          <w:rFonts w:eastAsia="PMingLiU" w:hint="cs"/>
          <w:kern w:val="0"/>
          <w:sz w:val="24"/>
          <w:rtl/>
          <w:lang w:val="fr-CA" w:eastAsia="ar-SA" w:bidi="ar"/>
        </w:rPr>
        <w:t>المقررات</w:t>
      </w:r>
      <w:r w:rsidR="007A663B">
        <w:rPr>
          <w:rFonts w:eastAsia="PMingLiU" w:hint="cs"/>
          <w:kern w:val="0"/>
          <w:sz w:val="24"/>
          <w:rtl/>
          <w:lang w:val="fr-CA" w:eastAsia="ar-SA" w:bidi="ar"/>
        </w:rPr>
        <w:t xml:space="preserve"> التعليمية</w:t>
      </w:r>
      <w:r>
        <w:rPr>
          <w:rFonts w:eastAsia="PMingLiU" w:hint="cs"/>
          <w:kern w:val="0"/>
          <w:sz w:val="24"/>
          <w:rtl/>
          <w:lang w:val="fr-CA" w:eastAsia="ar-SA" w:bidi="ar"/>
        </w:rPr>
        <w:t xml:space="preserve"> الجامعية </w:t>
      </w:r>
      <w:r w:rsidR="004C5508">
        <w:rPr>
          <w:rFonts w:eastAsia="PMingLiU" w:hint="cs"/>
          <w:kern w:val="0"/>
          <w:sz w:val="24"/>
          <w:rtl/>
          <w:lang w:val="fr-CA" w:eastAsia="ar-SA" w:bidi="ar"/>
        </w:rPr>
        <w:t>للطلبة قبل وبعد التخرج</w:t>
      </w:r>
      <w:r>
        <w:rPr>
          <w:rFonts w:eastAsia="PMingLiU" w:hint="cs"/>
          <w:kern w:val="0"/>
          <w:sz w:val="24"/>
          <w:rtl/>
          <w:lang w:val="fr-CA" w:eastAsia="ar-SA" w:bidi="ar"/>
        </w:rPr>
        <w:t>؛</w:t>
      </w:r>
    </w:p>
    <w:p w:rsidR="00652A75" w:rsidRDefault="00652A75" w:rsidP="000E236E">
      <w:pPr>
        <w:spacing w:after="120"/>
        <w:ind w:firstLine="720"/>
        <w:jc w:val="both"/>
        <w:rPr>
          <w:rFonts w:eastAsia="PMingLiU"/>
          <w:kern w:val="0"/>
          <w:sz w:val="24"/>
          <w:rtl/>
          <w:lang w:val="fr-CA" w:eastAsia="ar-SA" w:bidi="ar"/>
        </w:rPr>
      </w:pPr>
      <w:r>
        <w:rPr>
          <w:rFonts w:eastAsia="PMingLiU" w:hint="cs"/>
          <w:kern w:val="0"/>
          <w:sz w:val="24"/>
          <w:rtl/>
          <w:lang w:val="fr-CA" w:eastAsia="ar-SA" w:bidi="ar"/>
        </w:rPr>
        <w:t>(ه)</w:t>
      </w:r>
      <w:r>
        <w:rPr>
          <w:rFonts w:eastAsia="PMingLiU" w:hint="cs"/>
          <w:kern w:val="0"/>
          <w:sz w:val="24"/>
          <w:rtl/>
          <w:lang w:val="fr-CA" w:eastAsia="ar-SA" w:bidi="ar"/>
        </w:rPr>
        <w:tab/>
        <w:t>نظمت الصين حلقات عمل تدريبية لما يزيد عن 300 مسؤول بشأن قضايا متنوعة في مجال السلامة الأحيائية، بما في ذلك أخذ عينات الكائنات المحورة وراثيا واختبارها،</w:t>
      </w:r>
      <w:r w:rsidR="00E95B51">
        <w:rPr>
          <w:rFonts w:eastAsia="PMingLiU" w:hint="cs"/>
          <w:kern w:val="0"/>
          <w:sz w:val="24"/>
          <w:rtl/>
          <w:lang w:val="fr-CA" w:eastAsia="ar-SA" w:bidi="ar"/>
        </w:rPr>
        <w:t xml:space="preserve"> وتعزيز القدرات الوطنية لأغراض البحوث في مجال السلامة الأحيائية، وتقييم المخاطر واختبار الكائنات الحية المحورة من خلال تعزيز البنية الأساسية لمختبرات الكائنات المحورة وراثيا، وتنمية قدرات الموظفين المشاركين، فضلا عن وضع معايير ومبادئ توجيهية تقنية لاختبار الكائنات الحية المحورة وتقييم المخاطر؛</w:t>
      </w:r>
    </w:p>
    <w:p w:rsidR="00E95B51" w:rsidRDefault="00E95B51" w:rsidP="007A663B">
      <w:pPr>
        <w:spacing w:after="120"/>
        <w:ind w:firstLine="720"/>
        <w:jc w:val="both"/>
        <w:rPr>
          <w:rFonts w:eastAsia="PMingLiU"/>
          <w:kern w:val="0"/>
          <w:sz w:val="24"/>
          <w:rtl/>
          <w:lang w:val="fr-CA" w:eastAsia="ar-SA" w:bidi="ar"/>
        </w:rPr>
      </w:pPr>
      <w:r>
        <w:rPr>
          <w:rFonts w:eastAsia="PMingLiU" w:hint="cs"/>
          <w:kern w:val="0"/>
          <w:sz w:val="24"/>
          <w:rtl/>
          <w:lang w:val="fr-CA" w:eastAsia="ar-SA" w:bidi="ar"/>
        </w:rPr>
        <w:t>(و)</w:t>
      </w:r>
      <w:r>
        <w:rPr>
          <w:rFonts w:eastAsia="PMingLiU" w:hint="cs"/>
          <w:kern w:val="0"/>
          <w:sz w:val="24"/>
          <w:rtl/>
          <w:lang w:val="fr-CA" w:eastAsia="ar-SA" w:bidi="ar"/>
        </w:rPr>
        <w:tab/>
        <w:t xml:space="preserve">شاركت كوبا، من خلال </w:t>
      </w:r>
      <w:r w:rsidR="007A663B">
        <w:rPr>
          <w:rFonts w:eastAsia="PMingLiU" w:hint="cs"/>
          <w:kern w:val="0"/>
          <w:sz w:val="24"/>
          <w:rtl/>
          <w:lang w:val="fr-CA" w:eastAsia="ar-SA" w:bidi="ar"/>
        </w:rPr>
        <w:t>مشروعها</w:t>
      </w:r>
      <w:r>
        <w:rPr>
          <w:rFonts w:eastAsia="PMingLiU" w:hint="cs"/>
          <w:kern w:val="0"/>
          <w:sz w:val="24"/>
          <w:rtl/>
          <w:lang w:val="fr-CA" w:eastAsia="ar-SA" w:bidi="ar"/>
        </w:rPr>
        <w:t xml:space="preserve"> المشترك بين برنامج الأمم المتحدة للبيئة ومرفق البيئة العالمية لتعزيز تنفيذ الإطار الوطني للسلامة الأحيائية، في رعاية حلقة </w:t>
      </w:r>
      <w:r w:rsidR="00E50A95">
        <w:rPr>
          <w:rFonts w:eastAsia="PMingLiU" w:hint="cs"/>
          <w:kern w:val="0"/>
          <w:sz w:val="24"/>
          <w:rtl/>
          <w:lang w:val="fr-CA" w:eastAsia="ar-SA" w:bidi="ar"/>
        </w:rPr>
        <w:t>ال</w:t>
      </w:r>
      <w:r>
        <w:rPr>
          <w:rFonts w:eastAsia="PMingLiU" w:hint="cs"/>
          <w:kern w:val="0"/>
          <w:sz w:val="24"/>
          <w:rtl/>
          <w:lang w:val="fr-CA" w:eastAsia="ar-SA" w:bidi="ar"/>
        </w:rPr>
        <w:t xml:space="preserve">عمل بشأن الدروس المستفادة من المشاريع المماثلة في منطقة أمريكا اللاتينية والبحر الكاريبي </w:t>
      </w:r>
      <w:r w:rsidR="007A663B">
        <w:rPr>
          <w:rFonts w:eastAsia="PMingLiU" w:hint="cs"/>
          <w:kern w:val="0"/>
          <w:sz w:val="24"/>
          <w:rtl/>
          <w:lang w:val="fr-CA" w:eastAsia="ar-SA" w:bidi="ar"/>
        </w:rPr>
        <w:t>عُقدت</w:t>
      </w:r>
      <w:r>
        <w:rPr>
          <w:rFonts w:eastAsia="PMingLiU" w:hint="cs"/>
          <w:kern w:val="0"/>
          <w:sz w:val="24"/>
          <w:rtl/>
          <w:lang w:val="fr-CA" w:eastAsia="ar-SA" w:bidi="ar"/>
        </w:rPr>
        <w:t xml:space="preserve"> في الفترة 16-18 مايو/أيار 2016 في مدينة بنما. وقد جمعت حلقة العمل هذه ممثلين </w:t>
      </w:r>
      <w:r w:rsidR="007A663B">
        <w:rPr>
          <w:rFonts w:eastAsia="PMingLiU" w:hint="cs"/>
          <w:kern w:val="0"/>
          <w:sz w:val="24"/>
          <w:rtl/>
          <w:lang w:val="fr-CA" w:eastAsia="ar-SA" w:bidi="ar"/>
        </w:rPr>
        <w:t>من</w:t>
      </w:r>
      <w:r>
        <w:rPr>
          <w:rFonts w:eastAsia="PMingLiU" w:hint="cs"/>
          <w:kern w:val="0"/>
          <w:sz w:val="24"/>
          <w:rtl/>
          <w:lang w:val="fr-CA" w:eastAsia="ar-SA" w:bidi="ar"/>
        </w:rPr>
        <w:t xml:space="preserve"> كوستاريكا، وبيرو، وكوبا وبنما لتبادل المعلومات </w:t>
      </w:r>
      <w:r w:rsidR="00F00EAE">
        <w:rPr>
          <w:rFonts w:eastAsia="PMingLiU" w:hint="cs"/>
          <w:kern w:val="0"/>
          <w:sz w:val="24"/>
          <w:rtl/>
          <w:lang w:val="fr-CA" w:eastAsia="ar-SA" w:bidi="ar"/>
        </w:rPr>
        <w:t>بشأن</w:t>
      </w:r>
      <w:r>
        <w:rPr>
          <w:rFonts w:eastAsia="PMingLiU" w:hint="cs"/>
          <w:kern w:val="0"/>
          <w:sz w:val="24"/>
          <w:rtl/>
          <w:lang w:val="fr-CA" w:eastAsia="ar-SA" w:bidi="ar"/>
        </w:rPr>
        <w:t xml:space="preserve"> مشروعات تنفيذ </w:t>
      </w:r>
      <w:r w:rsidR="007A663B">
        <w:rPr>
          <w:rFonts w:eastAsia="PMingLiU" w:hint="cs"/>
          <w:kern w:val="0"/>
          <w:sz w:val="24"/>
          <w:rtl/>
          <w:lang w:val="fr-CA" w:eastAsia="ar-SA" w:bidi="ar"/>
        </w:rPr>
        <w:t>أطرها الوطنية</w:t>
      </w:r>
      <w:r>
        <w:rPr>
          <w:rFonts w:eastAsia="PMingLiU" w:hint="cs"/>
          <w:kern w:val="0"/>
          <w:sz w:val="24"/>
          <w:rtl/>
          <w:lang w:val="fr-CA" w:eastAsia="ar-SA" w:bidi="ar"/>
        </w:rPr>
        <w:t xml:space="preserve"> للسلامة الأحيائية بما في ذلك التحديات التي ووجهت وفرص التعاون؛</w:t>
      </w:r>
    </w:p>
    <w:p w:rsidR="00E95B51" w:rsidRDefault="00E95B51" w:rsidP="00D117D5">
      <w:pPr>
        <w:spacing w:after="120"/>
        <w:ind w:firstLine="720"/>
        <w:jc w:val="both"/>
        <w:rPr>
          <w:rFonts w:eastAsia="PMingLiU"/>
          <w:kern w:val="0"/>
          <w:sz w:val="24"/>
          <w:rtl/>
          <w:lang w:val="fr-CA" w:eastAsia="ar-SA" w:bidi="ar"/>
        </w:rPr>
      </w:pPr>
      <w:r>
        <w:rPr>
          <w:rFonts w:eastAsia="PMingLiU" w:hint="cs"/>
          <w:kern w:val="0"/>
          <w:sz w:val="24"/>
          <w:rtl/>
          <w:lang w:val="fr-CA" w:eastAsia="ar-SA" w:bidi="ar"/>
        </w:rPr>
        <w:t>(ز)</w:t>
      </w:r>
      <w:r>
        <w:rPr>
          <w:rFonts w:eastAsia="PMingLiU" w:hint="cs"/>
          <w:kern w:val="0"/>
          <w:sz w:val="24"/>
          <w:rtl/>
          <w:lang w:val="fr-CA" w:eastAsia="ar-SA" w:bidi="ar"/>
        </w:rPr>
        <w:tab/>
        <w:t xml:space="preserve">في إكوادور، عُقدت ثلاث حلقات عمل لتقييم حالة تنفيذ بروتوكول </w:t>
      </w:r>
      <w:proofErr w:type="spellStart"/>
      <w:r>
        <w:rPr>
          <w:rFonts w:eastAsia="PMingLiU" w:hint="cs"/>
          <w:kern w:val="0"/>
          <w:sz w:val="24"/>
          <w:rtl/>
          <w:lang w:val="fr-CA" w:eastAsia="ar-SA" w:bidi="ar"/>
        </w:rPr>
        <w:t>قرطاجنة</w:t>
      </w:r>
      <w:proofErr w:type="spellEnd"/>
      <w:r>
        <w:rPr>
          <w:rFonts w:eastAsia="PMingLiU" w:hint="cs"/>
          <w:kern w:val="0"/>
          <w:sz w:val="24"/>
          <w:rtl/>
          <w:lang w:val="fr-CA" w:eastAsia="ar-SA" w:bidi="ar"/>
        </w:rPr>
        <w:t xml:space="preserve"> للسلامة الأحيائية في إكوادور عُقدت في </w:t>
      </w:r>
      <w:proofErr w:type="spellStart"/>
      <w:r>
        <w:rPr>
          <w:rFonts w:eastAsia="PMingLiU" w:hint="cs"/>
          <w:kern w:val="0"/>
          <w:sz w:val="24"/>
          <w:rtl/>
          <w:lang w:val="fr-CA" w:eastAsia="ar-SA" w:bidi="ar"/>
        </w:rPr>
        <w:t>غواياكيل</w:t>
      </w:r>
      <w:proofErr w:type="spellEnd"/>
      <w:r>
        <w:rPr>
          <w:rFonts w:eastAsia="PMingLiU" w:hint="cs"/>
          <w:kern w:val="0"/>
          <w:sz w:val="24"/>
          <w:rtl/>
          <w:lang w:val="fr-CA" w:eastAsia="ar-SA" w:bidi="ar"/>
        </w:rPr>
        <w:t xml:space="preserve">، </w:t>
      </w:r>
      <w:proofErr w:type="spellStart"/>
      <w:r>
        <w:rPr>
          <w:rFonts w:eastAsia="PMingLiU" w:hint="cs"/>
          <w:kern w:val="0"/>
          <w:sz w:val="24"/>
          <w:rtl/>
          <w:lang w:val="fr-CA" w:eastAsia="ar-SA" w:bidi="ar"/>
        </w:rPr>
        <w:t>ولوخا</w:t>
      </w:r>
      <w:proofErr w:type="spellEnd"/>
      <w:r>
        <w:rPr>
          <w:rFonts w:eastAsia="PMingLiU" w:hint="cs"/>
          <w:kern w:val="0"/>
          <w:sz w:val="24"/>
          <w:rtl/>
          <w:lang w:val="fr-CA" w:eastAsia="ar-SA" w:bidi="ar"/>
        </w:rPr>
        <w:t xml:space="preserve"> وكيتو</w:t>
      </w:r>
      <w:r w:rsidR="004F787B">
        <w:rPr>
          <w:rFonts w:eastAsia="PMingLiU" w:hint="cs"/>
          <w:kern w:val="0"/>
          <w:sz w:val="24"/>
          <w:rtl/>
          <w:lang w:val="fr-CA" w:eastAsia="ar-SA" w:bidi="ar"/>
        </w:rPr>
        <w:t xml:space="preserve"> </w:t>
      </w:r>
      <w:r w:rsidR="00D117D5">
        <w:rPr>
          <w:rFonts w:eastAsia="PMingLiU" w:hint="cs"/>
          <w:kern w:val="0"/>
          <w:sz w:val="24"/>
          <w:rtl/>
          <w:lang w:val="fr-CA" w:eastAsia="ar-SA" w:bidi="ar"/>
        </w:rPr>
        <w:t>ضمن</w:t>
      </w:r>
      <w:r w:rsidR="004F787B">
        <w:rPr>
          <w:rFonts w:eastAsia="PMingLiU" w:hint="cs"/>
          <w:kern w:val="0"/>
          <w:sz w:val="24"/>
          <w:rtl/>
          <w:lang w:val="fr-CA" w:eastAsia="ar-SA" w:bidi="ar"/>
        </w:rPr>
        <w:t xml:space="preserve"> إطار تنفيذ مشروع "بناء القدرات لتعزيز التنفيذ الكامل لبروتوكول </w:t>
      </w:r>
      <w:proofErr w:type="spellStart"/>
      <w:r w:rsidR="004F787B">
        <w:rPr>
          <w:rFonts w:eastAsia="PMingLiU" w:hint="cs"/>
          <w:kern w:val="0"/>
          <w:sz w:val="24"/>
          <w:rtl/>
          <w:lang w:val="fr-CA" w:eastAsia="ar-SA" w:bidi="ar"/>
        </w:rPr>
        <w:t>قرطاجنة</w:t>
      </w:r>
      <w:proofErr w:type="spellEnd"/>
      <w:r w:rsidR="004F787B">
        <w:rPr>
          <w:rFonts w:eastAsia="PMingLiU" w:hint="cs"/>
          <w:kern w:val="0"/>
          <w:sz w:val="24"/>
          <w:rtl/>
          <w:lang w:val="fr-CA" w:eastAsia="ar-SA" w:bidi="ar"/>
        </w:rPr>
        <w:t xml:space="preserve"> للسلامة الأحيائية واتفاقية التنوع البيولوجي على المستوى الوطني"؛</w:t>
      </w:r>
    </w:p>
    <w:p w:rsidR="004F787B" w:rsidRDefault="004F787B" w:rsidP="00F00EAE">
      <w:pPr>
        <w:spacing w:after="120"/>
        <w:ind w:firstLine="720"/>
        <w:jc w:val="both"/>
        <w:rPr>
          <w:rFonts w:eastAsia="PMingLiU"/>
          <w:kern w:val="0"/>
          <w:sz w:val="24"/>
          <w:rtl/>
          <w:lang w:val="fr-CA" w:eastAsia="ar-SA" w:bidi="ar"/>
        </w:rPr>
      </w:pPr>
      <w:r>
        <w:rPr>
          <w:rFonts w:eastAsia="PMingLiU" w:hint="cs"/>
          <w:kern w:val="0"/>
          <w:sz w:val="24"/>
          <w:rtl/>
          <w:lang w:val="fr-CA" w:eastAsia="ar-SA" w:bidi="ar"/>
        </w:rPr>
        <w:t>(ح)</w:t>
      </w:r>
      <w:r>
        <w:rPr>
          <w:rFonts w:eastAsia="PMingLiU" w:hint="cs"/>
          <w:kern w:val="0"/>
          <w:sz w:val="24"/>
          <w:rtl/>
          <w:lang w:val="fr-CA" w:eastAsia="ar-SA" w:bidi="ar"/>
        </w:rPr>
        <w:tab/>
        <w:t>وضعت مصر إجراءات ومبادئ توجيهية بشأن تقييم</w:t>
      </w:r>
      <w:r w:rsidR="00F00EAE" w:rsidRPr="00F00EAE">
        <w:rPr>
          <w:rFonts w:eastAsia="PMingLiU" w:hint="cs"/>
          <w:kern w:val="0"/>
          <w:sz w:val="24"/>
          <w:rtl/>
          <w:lang w:val="fr-CA" w:eastAsia="ar-SA" w:bidi="ar"/>
        </w:rPr>
        <w:t xml:space="preserve"> </w:t>
      </w:r>
      <w:r w:rsidR="00F00EAE">
        <w:rPr>
          <w:rFonts w:eastAsia="PMingLiU" w:hint="cs"/>
          <w:kern w:val="0"/>
          <w:sz w:val="24"/>
          <w:rtl/>
          <w:lang w:val="fr-CA" w:eastAsia="ar-SA" w:bidi="ar"/>
        </w:rPr>
        <w:t>وإدارة</w:t>
      </w:r>
      <w:r>
        <w:rPr>
          <w:rFonts w:eastAsia="PMingLiU" w:hint="cs"/>
          <w:kern w:val="0"/>
          <w:sz w:val="24"/>
          <w:rtl/>
          <w:lang w:val="fr-CA" w:eastAsia="ar-SA" w:bidi="ar"/>
        </w:rPr>
        <w:t xml:space="preserve"> المخاطر للكائنات الحية المحورة ونواتجها وعقدت سلسلة من حلقات العمل الوطنية لمناقشة هذه المبادئ التوجيهية تمشيا مع التزامات مصر كطرف في بروتوكول </w:t>
      </w:r>
      <w:proofErr w:type="spellStart"/>
      <w:r>
        <w:rPr>
          <w:rFonts w:eastAsia="PMingLiU" w:hint="cs"/>
          <w:kern w:val="0"/>
          <w:sz w:val="24"/>
          <w:rtl/>
          <w:lang w:val="fr-CA" w:eastAsia="ar-SA" w:bidi="ar"/>
        </w:rPr>
        <w:t>قرطاجنة</w:t>
      </w:r>
      <w:proofErr w:type="spellEnd"/>
      <w:r>
        <w:rPr>
          <w:rFonts w:eastAsia="PMingLiU" w:hint="cs"/>
          <w:kern w:val="0"/>
          <w:sz w:val="24"/>
          <w:rtl/>
          <w:lang w:val="fr-CA" w:eastAsia="ar-SA" w:bidi="ar"/>
        </w:rPr>
        <w:t xml:space="preserve"> للسلامة الأحيائية؛</w:t>
      </w:r>
    </w:p>
    <w:p w:rsidR="004F787B" w:rsidRDefault="004F787B" w:rsidP="004F787B">
      <w:pPr>
        <w:spacing w:after="120"/>
        <w:ind w:firstLine="720"/>
        <w:jc w:val="both"/>
        <w:rPr>
          <w:rFonts w:eastAsia="PMingLiU"/>
          <w:kern w:val="0"/>
          <w:sz w:val="24"/>
          <w:rtl/>
          <w:lang w:val="fr-CA" w:eastAsia="ar-SA" w:bidi="ar"/>
        </w:rPr>
      </w:pPr>
      <w:r>
        <w:rPr>
          <w:rFonts w:eastAsia="PMingLiU" w:hint="cs"/>
          <w:kern w:val="0"/>
          <w:sz w:val="24"/>
          <w:rtl/>
          <w:lang w:val="fr-CA" w:eastAsia="ar-SA" w:bidi="ar"/>
        </w:rPr>
        <w:t>(ط)</w:t>
      </w:r>
      <w:r>
        <w:rPr>
          <w:rFonts w:eastAsia="PMingLiU" w:hint="cs"/>
          <w:kern w:val="0"/>
          <w:sz w:val="24"/>
          <w:rtl/>
          <w:lang w:val="fr-CA" w:eastAsia="ar-SA" w:bidi="ar"/>
        </w:rPr>
        <w:tab/>
        <w:t>نظمت إيران حلقة عمل في الفترة 14-18 يونيو/حزيران 2015 في طهران، إيران</w:t>
      </w:r>
      <w:r w:rsidR="00D117D5">
        <w:rPr>
          <w:rFonts w:eastAsia="PMingLiU" w:hint="cs"/>
          <w:kern w:val="0"/>
          <w:sz w:val="24"/>
          <w:rtl/>
          <w:lang w:val="fr-CA" w:eastAsia="ar-SA" w:bidi="ar"/>
        </w:rPr>
        <w:t>،</w:t>
      </w:r>
      <w:r>
        <w:rPr>
          <w:rFonts w:eastAsia="PMingLiU" w:hint="cs"/>
          <w:kern w:val="0"/>
          <w:sz w:val="24"/>
          <w:rtl/>
          <w:lang w:val="fr-CA" w:eastAsia="ar-SA" w:bidi="ar"/>
        </w:rPr>
        <w:t xml:space="preserve"> لتحليل واستعراض الثغرات في النظام الوطني للسلامة الأحيائية استنادا إلى قانون إيران للسلامة الأحيائية، واستعراض وتحليل حالة التوعية والمشاركة على </w:t>
      </w:r>
      <w:r>
        <w:rPr>
          <w:rFonts w:eastAsia="PMingLiU" w:hint="cs"/>
          <w:kern w:val="0"/>
          <w:sz w:val="24"/>
          <w:rtl/>
          <w:lang w:val="fr-CA" w:eastAsia="ar-SA" w:bidi="ar"/>
        </w:rPr>
        <w:lastRenderedPageBreak/>
        <w:t>المستوى الجماهيري في إيران، واستعراض وتحليل المبادئ التوجيهية لتقييم سلامة الأغذية المحورة وراثيا، ووضع خطة استراتيجية وخارطة طريق للسلامة الأحيائية؛</w:t>
      </w:r>
    </w:p>
    <w:p w:rsidR="004F787B" w:rsidRDefault="004F787B" w:rsidP="0036390C">
      <w:pPr>
        <w:spacing w:after="120"/>
        <w:ind w:firstLine="720"/>
        <w:jc w:val="both"/>
        <w:rPr>
          <w:rFonts w:eastAsia="PMingLiU"/>
          <w:kern w:val="0"/>
          <w:sz w:val="24"/>
          <w:rtl/>
          <w:lang w:val="fr-CA" w:eastAsia="ar-SA" w:bidi="ar"/>
        </w:rPr>
      </w:pPr>
      <w:r>
        <w:rPr>
          <w:rFonts w:eastAsia="PMingLiU" w:hint="cs"/>
          <w:kern w:val="0"/>
          <w:sz w:val="24"/>
          <w:rtl/>
          <w:lang w:val="fr-CA" w:eastAsia="ar-SA" w:bidi="ar"/>
        </w:rPr>
        <w:t>(ي)</w:t>
      </w:r>
      <w:r>
        <w:rPr>
          <w:rFonts w:eastAsia="PMingLiU" w:hint="cs"/>
          <w:kern w:val="0"/>
          <w:sz w:val="24"/>
          <w:rtl/>
          <w:lang w:val="fr-CA" w:eastAsia="ar-SA" w:bidi="ar"/>
        </w:rPr>
        <w:tab/>
      </w:r>
      <w:r w:rsidR="0036390C">
        <w:rPr>
          <w:rFonts w:eastAsia="PMingLiU" w:hint="cs"/>
          <w:kern w:val="0"/>
          <w:sz w:val="24"/>
          <w:rtl/>
          <w:lang w:val="fr-CA" w:eastAsia="ar-SA" w:bidi="ar"/>
        </w:rPr>
        <w:t>تزمع</w:t>
      </w:r>
      <w:r w:rsidR="00F00EAE">
        <w:rPr>
          <w:rFonts w:eastAsia="PMingLiU" w:hint="cs"/>
          <w:kern w:val="0"/>
          <w:sz w:val="24"/>
          <w:rtl/>
          <w:lang w:val="fr-CA" w:eastAsia="ar-SA" w:bidi="ar"/>
        </w:rPr>
        <w:t xml:space="preserve"> كازاخستان</w:t>
      </w:r>
      <w:r w:rsidR="0036390C">
        <w:rPr>
          <w:rFonts w:eastAsia="PMingLiU" w:hint="cs"/>
          <w:kern w:val="0"/>
          <w:sz w:val="24"/>
          <w:rtl/>
          <w:lang w:val="fr-CA" w:eastAsia="ar-SA" w:bidi="ar"/>
        </w:rPr>
        <w:t xml:space="preserve"> المشاركة</w:t>
      </w:r>
      <w:r w:rsidR="00F00EAE">
        <w:rPr>
          <w:rFonts w:eastAsia="PMingLiU" w:hint="cs"/>
          <w:kern w:val="0"/>
          <w:sz w:val="24"/>
          <w:rtl/>
          <w:lang w:val="fr-CA" w:eastAsia="ar-SA" w:bidi="ar"/>
        </w:rPr>
        <w:t xml:space="preserve"> في المشروع الإقليمي</w:t>
      </w:r>
      <w:r>
        <w:rPr>
          <w:rFonts w:eastAsia="PMingLiU" w:hint="cs"/>
          <w:kern w:val="0"/>
          <w:sz w:val="24"/>
          <w:rtl/>
          <w:lang w:val="fr-CA" w:eastAsia="ar-SA" w:bidi="ar"/>
        </w:rPr>
        <w:t xml:space="preserve"> "بناء القدرات </w:t>
      </w:r>
      <w:r w:rsidR="0036390C">
        <w:rPr>
          <w:rFonts w:eastAsia="PMingLiU" w:hint="cs"/>
          <w:kern w:val="0"/>
          <w:sz w:val="24"/>
          <w:rtl/>
          <w:lang w:val="fr-CA" w:eastAsia="ar-SA" w:bidi="ar"/>
        </w:rPr>
        <w:t>لتكوين</w:t>
      </w:r>
      <w:r>
        <w:rPr>
          <w:rFonts w:eastAsia="PMingLiU" w:hint="cs"/>
          <w:kern w:val="0"/>
          <w:sz w:val="24"/>
          <w:rtl/>
          <w:lang w:val="fr-CA" w:eastAsia="ar-SA" w:bidi="ar"/>
        </w:rPr>
        <w:t xml:space="preserve"> شبكة من المختبرات من أجل الكشف عن الكائنات المحورة وراثيا </w:t>
      </w:r>
      <w:r w:rsidR="0036390C">
        <w:rPr>
          <w:rFonts w:eastAsia="PMingLiU" w:hint="cs"/>
          <w:kern w:val="0"/>
          <w:sz w:val="24"/>
          <w:rtl/>
          <w:lang w:val="fr-CA" w:eastAsia="ar-SA" w:bidi="ar"/>
        </w:rPr>
        <w:t>وإنشاء</w:t>
      </w:r>
      <w:r>
        <w:rPr>
          <w:rFonts w:eastAsia="PMingLiU" w:hint="cs"/>
          <w:kern w:val="0"/>
          <w:sz w:val="24"/>
          <w:rtl/>
          <w:lang w:val="fr-CA" w:eastAsia="ar-SA" w:bidi="ar"/>
        </w:rPr>
        <w:t xml:space="preserve"> مختبر مرجعي وحيد في</w:t>
      </w:r>
      <w:r w:rsidR="00F42B5A">
        <w:rPr>
          <w:rFonts w:eastAsia="PMingLiU" w:hint="cs"/>
          <w:kern w:val="0"/>
          <w:sz w:val="24"/>
          <w:rtl/>
          <w:lang w:val="fr-CA" w:eastAsia="ar-SA" w:bidi="ar"/>
        </w:rPr>
        <w:t xml:space="preserve"> بلدان رابطة الدول المستقلة؛</w:t>
      </w:r>
    </w:p>
    <w:p w:rsidR="00F42B5A" w:rsidRDefault="00F42B5A" w:rsidP="0036390C">
      <w:pPr>
        <w:spacing w:after="120"/>
        <w:ind w:firstLine="720"/>
        <w:jc w:val="both"/>
        <w:rPr>
          <w:rFonts w:eastAsia="PMingLiU"/>
          <w:kern w:val="0"/>
          <w:sz w:val="24"/>
          <w:lang w:val="fr-CA" w:eastAsia="ar-SA" w:bidi="ar"/>
        </w:rPr>
      </w:pPr>
      <w:r>
        <w:rPr>
          <w:rFonts w:eastAsia="PMingLiU" w:hint="cs"/>
          <w:kern w:val="0"/>
          <w:sz w:val="24"/>
          <w:rtl/>
          <w:lang w:val="fr-CA" w:eastAsia="ar-SA" w:bidi="ar"/>
        </w:rPr>
        <w:t>(ك)</w:t>
      </w:r>
      <w:r>
        <w:rPr>
          <w:rFonts w:eastAsia="PMingLiU" w:hint="cs"/>
          <w:kern w:val="0"/>
          <w:sz w:val="24"/>
          <w:rtl/>
          <w:lang w:val="fr-CA" w:eastAsia="ar-SA" w:bidi="ar"/>
        </w:rPr>
        <w:tab/>
        <w:t xml:space="preserve">تقوم كينيا، من خلال السلطة الوطنية للسلامة الأحيائية، بتنظيم مؤتمرات سنوية للسلامة الأحيائية تستخدم كمنصة لجمع المنظمين، والعلماء </w:t>
      </w:r>
      <w:r w:rsidR="00A44F6A">
        <w:rPr>
          <w:rFonts w:eastAsia="PMingLiU" w:hint="cs"/>
          <w:kern w:val="0"/>
          <w:sz w:val="24"/>
          <w:rtl/>
          <w:lang w:val="fr-CA" w:eastAsia="ar-SA" w:bidi="ar"/>
        </w:rPr>
        <w:t>و</w:t>
      </w:r>
      <w:r>
        <w:rPr>
          <w:rFonts w:eastAsia="PMingLiU" w:hint="cs"/>
          <w:kern w:val="0"/>
          <w:sz w:val="24"/>
          <w:rtl/>
          <w:lang w:val="fr-CA" w:eastAsia="ar-SA" w:bidi="ar"/>
        </w:rPr>
        <w:t xml:space="preserve">المؤسسات المعنية ببناء القدرات لاستعراض وتقاسم المعارف بشأن التطورات الجديدة في التكنولوجيا الأحيائية والسلامة الأحيائية. وعُقد المؤتمر السنوي الخامس </w:t>
      </w:r>
      <w:r w:rsidR="0036390C">
        <w:rPr>
          <w:rFonts w:eastAsia="PMingLiU" w:hint="cs"/>
          <w:kern w:val="0"/>
          <w:sz w:val="24"/>
          <w:rtl/>
          <w:lang w:val="fr-CA" w:eastAsia="ar-SA" w:bidi="ar"/>
        </w:rPr>
        <w:t>تحت موضوع</w:t>
      </w:r>
      <w:r>
        <w:rPr>
          <w:rFonts w:eastAsia="PMingLiU" w:hint="cs"/>
          <w:kern w:val="0"/>
          <w:sz w:val="24"/>
          <w:rtl/>
          <w:lang w:val="fr-CA" w:eastAsia="ar-SA" w:bidi="ar"/>
        </w:rPr>
        <w:t xml:space="preserve"> "تعزيز التعاون والشراكات والقدرات العالمية والإقليمية والوطنية نحو الوفاء بالالتزامات الدولية في مجال السلامة الأحيائية" في نيروبي في الفترة من 15 إلى 18 أغسطس/آب 2016. وعُقد الاجتماع </w:t>
      </w:r>
      <w:r w:rsidR="0036390C">
        <w:rPr>
          <w:rFonts w:eastAsia="PMingLiU" w:hint="cs"/>
          <w:kern w:val="0"/>
          <w:sz w:val="24"/>
          <w:rtl/>
          <w:lang w:val="fr-CA" w:eastAsia="ar-SA" w:bidi="ar"/>
        </w:rPr>
        <w:t>بالتعاقب</w:t>
      </w:r>
      <w:r>
        <w:rPr>
          <w:rFonts w:eastAsia="PMingLiU" w:hint="cs"/>
          <w:kern w:val="0"/>
          <w:sz w:val="24"/>
          <w:rtl/>
          <w:lang w:val="fr-CA" w:eastAsia="ar-SA" w:bidi="ar"/>
        </w:rPr>
        <w:t xml:space="preserve"> مع </w:t>
      </w:r>
      <w:r w:rsidR="0036390C">
        <w:rPr>
          <w:rFonts w:eastAsia="PMingLiU" w:hint="cs"/>
          <w:kern w:val="0"/>
          <w:sz w:val="24"/>
          <w:rtl/>
          <w:lang w:val="fr-CA" w:eastAsia="ar-SA" w:bidi="ar"/>
        </w:rPr>
        <w:t xml:space="preserve">القمة الأولى للقادة </w:t>
      </w:r>
      <w:proofErr w:type="spellStart"/>
      <w:r w:rsidR="0036390C">
        <w:rPr>
          <w:rFonts w:eastAsia="PMingLiU" w:hint="cs"/>
          <w:kern w:val="0"/>
          <w:sz w:val="24"/>
          <w:rtl/>
          <w:lang w:val="fr-CA" w:eastAsia="ar-SA" w:bidi="ar"/>
        </w:rPr>
        <w:t>الأفارقة</w:t>
      </w:r>
      <w:proofErr w:type="spellEnd"/>
      <w:r w:rsidR="0036390C">
        <w:rPr>
          <w:rFonts w:eastAsia="PMingLiU" w:hint="cs"/>
          <w:kern w:val="0"/>
          <w:sz w:val="24"/>
          <w:rtl/>
          <w:lang w:val="fr-CA" w:eastAsia="ar-SA" w:bidi="ar"/>
        </w:rPr>
        <w:t xml:space="preserve"> بشأن السلامة الأحيائية</w:t>
      </w:r>
      <w:r>
        <w:rPr>
          <w:rFonts w:eastAsia="PMingLiU" w:hint="cs"/>
          <w:kern w:val="0"/>
          <w:sz w:val="24"/>
          <w:rtl/>
          <w:lang w:val="fr-CA" w:eastAsia="ar-SA" w:bidi="ar"/>
        </w:rPr>
        <w:t xml:space="preserve"> في 15 و16</w:t>
      </w:r>
      <w:r w:rsidRPr="00F42B5A">
        <w:rPr>
          <w:rFonts w:eastAsia="PMingLiU" w:hint="cs"/>
          <w:kern w:val="0"/>
          <w:sz w:val="24"/>
          <w:rtl/>
          <w:lang w:val="fr-CA" w:eastAsia="ar-SA" w:bidi="ar"/>
        </w:rPr>
        <w:t xml:space="preserve"> </w:t>
      </w:r>
      <w:r>
        <w:rPr>
          <w:rFonts w:eastAsia="PMingLiU" w:hint="cs"/>
          <w:kern w:val="0"/>
          <w:sz w:val="24"/>
          <w:rtl/>
          <w:lang w:val="fr-CA" w:eastAsia="ar-SA" w:bidi="ar"/>
        </w:rPr>
        <w:t>أغسطس/آب 2016.</w:t>
      </w:r>
    </w:p>
    <w:p w:rsidR="001716FD" w:rsidRDefault="001716FD" w:rsidP="0036390C">
      <w:pPr>
        <w:spacing w:after="120"/>
        <w:ind w:firstLine="720"/>
        <w:jc w:val="both"/>
        <w:rPr>
          <w:rFonts w:eastAsia="PMingLiU"/>
          <w:kern w:val="0"/>
          <w:sz w:val="24"/>
          <w:rtl/>
          <w:lang w:val="fr-CA" w:eastAsia="ar-SA" w:bidi="ar-EG"/>
        </w:rPr>
      </w:pPr>
      <w:r>
        <w:rPr>
          <w:rFonts w:eastAsia="PMingLiU" w:hint="cs"/>
          <w:kern w:val="0"/>
          <w:sz w:val="24"/>
          <w:rtl/>
          <w:lang w:val="fr-CA" w:eastAsia="ar-SA" w:bidi="ar-EG"/>
        </w:rPr>
        <w:t>(ل)</w:t>
      </w:r>
      <w:r>
        <w:rPr>
          <w:rFonts w:eastAsia="PMingLiU" w:hint="cs"/>
          <w:kern w:val="0"/>
          <w:sz w:val="24"/>
          <w:rtl/>
          <w:lang w:val="fr-CA" w:eastAsia="ar-SA" w:bidi="ar-EG"/>
        </w:rPr>
        <w:tab/>
        <w:t>نظمت جمهورية لاو الد</w:t>
      </w:r>
      <w:r w:rsidR="00A44F6A">
        <w:rPr>
          <w:rFonts w:eastAsia="PMingLiU" w:hint="cs"/>
          <w:kern w:val="0"/>
          <w:sz w:val="24"/>
          <w:rtl/>
          <w:lang w:val="fr-CA" w:eastAsia="ar-SA" w:bidi="ar-EG"/>
        </w:rPr>
        <w:t>ي</w:t>
      </w:r>
      <w:r>
        <w:rPr>
          <w:rFonts w:eastAsia="PMingLiU" w:hint="cs"/>
          <w:kern w:val="0"/>
          <w:sz w:val="24"/>
          <w:rtl/>
          <w:lang w:val="fr-CA" w:eastAsia="ar-SA" w:bidi="ar-EG"/>
        </w:rPr>
        <w:t>مقراطية الشعبية حلقة عمل تدريبية لتقييم المخاطر وإدارة المخاطر في الفترة من 16 إلى 27 يون</w:t>
      </w:r>
      <w:r w:rsidR="0036390C">
        <w:rPr>
          <w:rFonts w:eastAsia="PMingLiU" w:hint="cs"/>
          <w:kern w:val="0"/>
          <w:sz w:val="24"/>
          <w:rtl/>
          <w:lang w:val="fr-CA" w:eastAsia="ar-SA" w:bidi="ar-EG"/>
        </w:rPr>
        <w:t xml:space="preserve">يو/حزيران 2014 في </w:t>
      </w:r>
      <w:proofErr w:type="spellStart"/>
      <w:r w:rsidR="0036390C">
        <w:rPr>
          <w:rFonts w:eastAsia="PMingLiU" w:hint="cs"/>
          <w:kern w:val="0"/>
          <w:sz w:val="24"/>
          <w:rtl/>
          <w:lang w:val="fr-CA" w:eastAsia="ar-SA" w:bidi="ar-EG"/>
        </w:rPr>
        <w:t>فيينتيان</w:t>
      </w:r>
      <w:proofErr w:type="spellEnd"/>
      <w:r w:rsidR="0036390C">
        <w:rPr>
          <w:rFonts w:eastAsia="PMingLiU" w:hint="cs"/>
          <w:kern w:val="0"/>
          <w:sz w:val="24"/>
          <w:rtl/>
          <w:lang w:val="fr-CA" w:eastAsia="ar-SA" w:bidi="ar-EG"/>
        </w:rPr>
        <w:t xml:space="preserve">، حضرها </w:t>
      </w:r>
      <w:r>
        <w:rPr>
          <w:rFonts w:eastAsia="PMingLiU" w:hint="cs"/>
          <w:kern w:val="0"/>
          <w:sz w:val="24"/>
          <w:rtl/>
          <w:lang w:val="fr-CA" w:eastAsia="ar-SA" w:bidi="ar-EG"/>
        </w:rPr>
        <w:t>40 مشاركا؛</w:t>
      </w:r>
    </w:p>
    <w:p w:rsidR="001716FD" w:rsidRDefault="001716FD" w:rsidP="0036390C">
      <w:pPr>
        <w:spacing w:after="120"/>
        <w:ind w:firstLine="720"/>
        <w:jc w:val="both"/>
        <w:rPr>
          <w:rFonts w:eastAsia="PMingLiU"/>
          <w:kern w:val="0"/>
          <w:sz w:val="24"/>
          <w:rtl/>
          <w:lang w:val="fr-CA" w:eastAsia="ar-SA" w:bidi="ar-EG"/>
        </w:rPr>
      </w:pPr>
      <w:r>
        <w:rPr>
          <w:rFonts w:eastAsia="PMingLiU" w:hint="cs"/>
          <w:kern w:val="0"/>
          <w:sz w:val="24"/>
          <w:rtl/>
          <w:lang w:val="fr-CA" w:eastAsia="ar-SA" w:bidi="ar-EG"/>
        </w:rPr>
        <w:t>(م)</w:t>
      </w:r>
      <w:r>
        <w:rPr>
          <w:rFonts w:eastAsia="PMingLiU" w:hint="cs"/>
          <w:kern w:val="0"/>
          <w:sz w:val="24"/>
          <w:rtl/>
          <w:lang w:val="fr-CA" w:eastAsia="ar-SA" w:bidi="ar-EG"/>
        </w:rPr>
        <w:tab/>
        <w:t>في لبنان، قدمت تسع</w:t>
      </w:r>
      <w:r w:rsidR="00A44F6A">
        <w:rPr>
          <w:rFonts w:eastAsia="PMingLiU" w:hint="cs"/>
          <w:kern w:val="0"/>
          <w:sz w:val="24"/>
          <w:rtl/>
          <w:lang w:val="fr-CA" w:eastAsia="ar-SA" w:bidi="ar-EG"/>
        </w:rPr>
        <w:t>ة</w:t>
      </w:r>
      <w:r>
        <w:rPr>
          <w:rFonts w:eastAsia="PMingLiU" w:hint="cs"/>
          <w:kern w:val="0"/>
          <w:sz w:val="24"/>
          <w:rtl/>
          <w:lang w:val="fr-CA" w:eastAsia="ar-SA" w:bidi="ar-EG"/>
        </w:rPr>
        <w:t xml:space="preserve"> معاهد أكاديمية دورات تتعلق بالتكنولوجيا الأحيائية لطلاب الدكتوراه، تغطى مناهج دورتين منها قضايا السلامة الأحيائية وتقدم</w:t>
      </w:r>
      <w:r w:rsidR="0036390C">
        <w:rPr>
          <w:rFonts w:eastAsia="PMingLiU" w:hint="cs"/>
          <w:kern w:val="0"/>
          <w:sz w:val="24"/>
          <w:rtl/>
          <w:lang w:val="fr-CA" w:eastAsia="ar-SA" w:bidi="ar-EG"/>
        </w:rPr>
        <w:t xml:space="preserve"> واحدة</w:t>
      </w:r>
      <w:r>
        <w:rPr>
          <w:rFonts w:eastAsia="PMingLiU" w:hint="cs"/>
          <w:kern w:val="0"/>
          <w:sz w:val="24"/>
          <w:rtl/>
          <w:lang w:val="fr-CA" w:eastAsia="ar-SA" w:bidi="ar-EG"/>
        </w:rPr>
        <w:t xml:space="preserve"> أخرى دورات تدريبية </w:t>
      </w:r>
      <w:r w:rsidR="0036390C">
        <w:rPr>
          <w:rFonts w:eastAsia="PMingLiU" w:hint="cs"/>
          <w:kern w:val="0"/>
          <w:sz w:val="24"/>
          <w:rtl/>
          <w:lang w:val="fr-CA" w:eastAsia="ar-SA" w:bidi="ar-EG"/>
        </w:rPr>
        <w:t>بشأن</w:t>
      </w:r>
      <w:r>
        <w:rPr>
          <w:rFonts w:eastAsia="PMingLiU" w:hint="cs"/>
          <w:kern w:val="0"/>
          <w:sz w:val="24"/>
          <w:rtl/>
          <w:lang w:val="fr-CA" w:eastAsia="ar-SA" w:bidi="ar-EG"/>
        </w:rPr>
        <w:t xml:space="preserve"> الكشف عن الكائنات الحية المحورة، وتحديد هويتها وتقييمها؛</w:t>
      </w:r>
    </w:p>
    <w:p w:rsidR="001716FD" w:rsidRDefault="001716FD" w:rsidP="0036390C">
      <w:pPr>
        <w:spacing w:after="120"/>
        <w:ind w:firstLine="720"/>
        <w:jc w:val="both"/>
        <w:rPr>
          <w:rFonts w:eastAsia="PMingLiU"/>
          <w:kern w:val="0"/>
          <w:sz w:val="24"/>
          <w:rtl/>
          <w:lang w:val="fr-CA" w:eastAsia="ar-SA" w:bidi="ar-EG"/>
        </w:rPr>
      </w:pPr>
      <w:r>
        <w:rPr>
          <w:rFonts w:eastAsia="PMingLiU" w:hint="cs"/>
          <w:kern w:val="0"/>
          <w:sz w:val="24"/>
          <w:rtl/>
          <w:lang w:val="fr-CA" w:eastAsia="ar-SA" w:bidi="ar-EG"/>
        </w:rPr>
        <w:t>(ن)</w:t>
      </w:r>
      <w:r>
        <w:rPr>
          <w:rFonts w:eastAsia="PMingLiU" w:hint="cs"/>
          <w:kern w:val="0"/>
          <w:sz w:val="24"/>
          <w:rtl/>
          <w:lang w:val="fr-CA" w:eastAsia="ar-SA" w:bidi="ar-EG"/>
        </w:rPr>
        <w:tab/>
        <w:t xml:space="preserve">أنشأت ليبريا مختبرا متطورا للكشف عن الكائنات المحورة وراثيا في أغسطس/آب 2016 كأحد النتائج </w:t>
      </w:r>
      <w:r w:rsidR="0036390C">
        <w:rPr>
          <w:rFonts w:eastAsia="PMingLiU" w:hint="cs"/>
          <w:kern w:val="0"/>
          <w:sz w:val="24"/>
          <w:rtl/>
          <w:lang w:val="fr-CA" w:eastAsia="ar-SA" w:bidi="ar-EG"/>
        </w:rPr>
        <w:t>العديدة التي تحققت</w:t>
      </w:r>
      <w:r>
        <w:rPr>
          <w:rFonts w:eastAsia="PMingLiU" w:hint="cs"/>
          <w:kern w:val="0"/>
          <w:sz w:val="24"/>
          <w:rtl/>
          <w:lang w:val="fr-CA" w:eastAsia="ar-SA" w:bidi="ar-EG"/>
        </w:rPr>
        <w:t xml:space="preserve"> في إطار المشروع المشترك بين برنامج الأمم المتحدة للبيئة ومرفق البيئة العالمية "دعم تنفيذ الإطار الوطني للسلامة الأحيائية في ليبريا". وفي يونيو</w:t>
      </w:r>
      <w:r w:rsidR="00200F98">
        <w:rPr>
          <w:rFonts w:eastAsia="PMingLiU" w:hint="cs"/>
          <w:kern w:val="0"/>
          <w:sz w:val="24"/>
          <w:rtl/>
          <w:lang w:val="fr-CA" w:eastAsia="ar-SA" w:bidi="ar-EG"/>
        </w:rPr>
        <w:t xml:space="preserve">/حزيران 2014، عقدت أيضا وكالة </w:t>
      </w:r>
      <w:r w:rsidR="0036390C">
        <w:rPr>
          <w:rFonts w:eastAsia="PMingLiU" w:hint="cs"/>
          <w:kern w:val="0"/>
          <w:sz w:val="24"/>
          <w:rtl/>
          <w:lang w:val="fr-CA" w:eastAsia="ar-SA" w:bidi="ar-EG"/>
        </w:rPr>
        <w:t>ال</w:t>
      </w:r>
      <w:r w:rsidR="00200F98">
        <w:rPr>
          <w:rFonts w:eastAsia="PMingLiU" w:hint="cs"/>
          <w:kern w:val="0"/>
          <w:sz w:val="24"/>
          <w:rtl/>
          <w:lang w:val="fr-CA" w:eastAsia="ar-SA" w:bidi="ar-EG"/>
        </w:rPr>
        <w:t>حماية البيئ</w:t>
      </w:r>
      <w:r w:rsidR="0036390C">
        <w:rPr>
          <w:rFonts w:eastAsia="PMingLiU" w:hint="cs"/>
          <w:kern w:val="0"/>
          <w:sz w:val="24"/>
          <w:rtl/>
          <w:lang w:val="fr-CA" w:eastAsia="ar-SA" w:bidi="ar-EG"/>
        </w:rPr>
        <w:t>ي</w:t>
      </w:r>
      <w:r>
        <w:rPr>
          <w:rFonts w:eastAsia="PMingLiU" w:hint="cs"/>
          <w:kern w:val="0"/>
          <w:sz w:val="24"/>
          <w:rtl/>
          <w:lang w:val="fr-CA" w:eastAsia="ar-SA" w:bidi="ar-EG"/>
        </w:rPr>
        <w:t xml:space="preserve">ة حلقات عمل لبناء القدرات </w:t>
      </w:r>
      <w:r w:rsidR="0036390C">
        <w:rPr>
          <w:rFonts w:eastAsia="PMingLiU" w:hint="cs"/>
          <w:kern w:val="0"/>
          <w:sz w:val="24"/>
          <w:rtl/>
          <w:lang w:val="fr-CA" w:eastAsia="ar-SA" w:bidi="ar-EG"/>
        </w:rPr>
        <w:t>بشأن</w:t>
      </w:r>
      <w:r>
        <w:rPr>
          <w:rFonts w:eastAsia="PMingLiU" w:hint="cs"/>
          <w:kern w:val="0"/>
          <w:sz w:val="24"/>
          <w:rtl/>
          <w:lang w:val="fr-CA" w:eastAsia="ar-SA" w:bidi="ar-EG"/>
        </w:rPr>
        <w:t xml:space="preserve"> غرفة تبادل معلومات السلامة الأحيائية؛</w:t>
      </w:r>
    </w:p>
    <w:p w:rsidR="00200F98" w:rsidRDefault="00200F98" w:rsidP="0036390C">
      <w:pPr>
        <w:spacing w:after="120"/>
        <w:ind w:firstLine="720"/>
        <w:jc w:val="both"/>
        <w:rPr>
          <w:rFonts w:eastAsia="PMingLiU"/>
          <w:kern w:val="0"/>
          <w:sz w:val="24"/>
          <w:rtl/>
          <w:lang w:val="fr-CA" w:eastAsia="ar-SA" w:bidi="ar-EG"/>
        </w:rPr>
      </w:pPr>
      <w:r>
        <w:rPr>
          <w:rFonts w:eastAsia="PMingLiU" w:hint="cs"/>
          <w:kern w:val="0"/>
          <w:sz w:val="24"/>
          <w:rtl/>
          <w:lang w:val="fr-CA" w:eastAsia="ar-SA" w:bidi="ar-EG"/>
        </w:rPr>
        <w:t>(س)</w:t>
      </w:r>
      <w:r>
        <w:rPr>
          <w:rFonts w:eastAsia="PMingLiU" w:hint="cs"/>
          <w:kern w:val="0"/>
          <w:sz w:val="24"/>
          <w:rtl/>
          <w:lang w:val="fr-CA" w:eastAsia="ar-SA" w:bidi="ar-EG"/>
        </w:rPr>
        <w:tab/>
        <w:t>في ماليزيا، عززت إدارة السلامة الأحيائية بنيتها الأساسية وآلياتها لتيسير تنسيق البيانات، وجمعها وتخزينها من أجل تبادل للمعلومات بين القطاعات</w:t>
      </w:r>
      <w:r w:rsidR="00A44F6A">
        <w:rPr>
          <w:rFonts w:eastAsia="PMingLiU" w:hint="cs"/>
          <w:kern w:val="0"/>
          <w:sz w:val="24"/>
          <w:rtl/>
          <w:lang w:val="fr-CA" w:eastAsia="ar-SA" w:bidi="ar-EG"/>
        </w:rPr>
        <w:t xml:space="preserve"> بشكل أفضل</w:t>
      </w:r>
      <w:r>
        <w:rPr>
          <w:rFonts w:eastAsia="PMingLiU" w:hint="cs"/>
          <w:kern w:val="0"/>
          <w:sz w:val="24"/>
          <w:rtl/>
          <w:lang w:val="fr-CA" w:eastAsia="ar-SA" w:bidi="ar-EG"/>
        </w:rPr>
        <w:t>، وتبادل البيانات وإداراتها لضمان تحقيق الإدارة الفعالة للكائنات الحية المحورة في البلد. كما عززت الحكومة إدماج وحدات السلامة الأحيائية ليس في مناهج مدارس التعليم الثانوي والتعليم العالي فحسب، ولكن أيضا في مناهج الجامعات. وعُقدت في مارس/آذار 2015 حلقة عمل وطنية بشأن وضع أطار تنظيمي بشأن المسؤولية والجبر التعويضي للأضرار الناجمة عن الكائنات الحية المحورة.</w:t>
      </w:r>
    </w:p>
    <w:p w:rsidR="00200F98" w:rsidRDefault="00200F98" w:rsidP="00C65388">
      <w:pPr>
        <w:spacing w:after="120"/>
        <w:ind w:firstLine="720"/>
        <w:jc w:val="both"/>
        <w:rPr>
          <w:rFonts w:eastAsia="PMingLiU"/>
          <w:kern w:val="0"/>
          <w:sz w:val="24"/>
          <w:rtl/>
          <w:lang w:val="fr-CA" w:eastAsia="ar-SA" w:bidi="ar-EG"/>
        </w:rPr>
      </w:pPr>
      <w:r>
        <w:rPr>
          <w:rFonts w:eastAsia="PMingLiU" w:hint="cs"/>
          <w:kern w:val="0"/>
          <w:sz w:val="24"/>
          <w:rtl/>
          <w:lang w:val="fr-CA" w:eastAsia="ar-SA" w:bidi="ar-EG"/>
        </w:rPr>
        <w:t>(ع)</w:t>
      </w:r>
      <w:r>
        <w:rPr>
          <w:rFonts w:eastAsia="PMingLiU" w:hint="cs"/>
          <w:kern w:val="0"/>
          <w:sz w:val="24"/>
          <w:rtl/>
          <w:lang w:val="fr-CA" w:eastAsia="ar-SA" w:bidi="ar-EG"/>
        </w:rPr>
        <w:tab/>
      </w:r>
      <w:r w:rsidR="00F13B83">
        <w:rPr>
          <w:rFonts w:eastAsia="PMingLiU" w:hint="cs"/>
          <w:kern w:val="0"/>
          <w:sz w:val="24"/>
          <w:rtl/>
          <w:lang w:val="fr-CA" w:eastAsia="ar-SA" w:bidi="ar-EG"/>
        </w:rPr>
        <w:t>قامت</w:t>
      </w:r>
      <w:r>
        <w:rPr>
          <w:rFonts w:eastAsia="PMingLiU" w:hint="cs"/>
          <w:kern w:val="0"/>
          <w:sz w:val="24"/>
          <w:rtl/>
          <w:lang w:val="fr-CA" w:eastAsia="ar-SA" w:bidi="ar-EG"/>
        </w:rPr>
        <w:t xml:space="preserve"> المكسيك، من خلال لجنتها </w:t>
      </w:r>
      <w:r w:rsidR="00F13B83">
        <w:rPr>
          <w:rFonts w:eastAsia="PMingLiU" w:hint="cs"/>
          <w:kern w:val="0"/>
          <w:sz w:val="24"/>
          <w:rtl/>
          <w:lang w:val="fr-CA" w:eastAsia="ar-SA" w:bidi="ar-EG"/>
        </w:rPr>
        <w:t xml:space="preserve">المشتركة </w:t>
      </w:r>
      <w:r>
        <w:rPr>
          <w:rFonts w:eastAsia="PMingLiU" w:hint="cs"/>
          <w:kern w:val="0"/>
          <w:sz w:val="24"/>
          <w:rtl/>
          <w:lang w:val="fr-CA" w:eastAsia="ar-SA" w:bidi="ar-EG"/>
        </w:rPr>
        <w:t>بين الوزارات بشأن السلامة الأحيائية للكائنات المحورة وراثيا (</w:t>
      </w:r>
      <w:r w:rsidRPr="00325B34">
        <w:rPr>
          <w:rFonts w:eastAsia="Times New Roman"/>
          <w:snapToGrid w:val="0"/>
          <w:lang w:val="en-GB"/>
        </w:rPr>
        <w:t>CIBIOGEM</w:t>
      </w:r>
      <w:r>
        <w:rPr>
          <w:rFonts w:eastAsia="PMingLiU" w:hint="cs"/>
          <w:kern w:val="0"/>
          <w:sz w:val="24"/>
          <w:rtl/>
          <w:lang w:val="fr-CA" w:eastAsia="ar-SA" w:bidi="ar-EG"/>
        </w:rPr>
        <w:t>)،</w:t>
      </w:r>
      <w:r w:rsidR="00F13B83">
        <w:rPr>
          <w:rFonts w:eastAsia="PMingLiU" w:hint="cs"/>
          <w:kern w:val="0"/>
          <w:sz w:val="24"/>
          <w:rtl/>
          <w:lang w:val="fr-CA" w:eastAsia="ar-SA" w:bidi="ar-EG"/>
        </w:rPr>
        <w:t xml:space="preserve"> بتنظيم ثلاث دورات إقليمية لبناء القدرات مدة كل منها 5 أيام في مجال السلامة الأحيائية للكائنات المحورة وراثيا </w:t>
      </w:r>
      <w:r w:rsidR="00C65388">
        <w:rPr>
          <w:rFonts w:eastAsia="PMingLiU" w:hint="cs"/>
          <w:kern w:val="0"/>
          <w:sz w:val="24"/>
          <w:rtl/>
          <w:lang w:val="fr-CA" w:eastAsia="ar-SA" w:bidi="ar-EG"/>
        </w:rPr>
        <w:t xml:space="preserve">من أجل </w:t>
      </w:r>
      <w:r w:rsidR="0036390C">
        <w:rPr>
          <w:rFonts w:eastAsia="PMingLiU" w:hint="cs"/>
          <w:kern w:val="0"/>
          <w:sz w:val="24"/>
          <w:rtl/>
          <w:lang w:val="fr-CA" w:eastAsia="ar-SA" w:bidi="ar-EG"/>
        </w:rPr>
        <w:t>موظفي القطاع العام</w:t>
      </w:r>
      <w:r w:rsidR="00F13B83">
        <w:rPr>
          <w:rFonts w:eastAsia="PMingLiU" w:hint="cs"/>
          <w:kern w:val="0"/>
          <w:sz w:val="24"/>
          <w:rtl/>
          <w:lang w:val="fr-CA" w:eastAsia="ar-SA" w:bidi="ar-EG"/>
        </w:rPr>
        <w:t xml:space="preserve"> من بلدان منطقة أمريكا اللاتينية والبحر الكاريبي بهدف تعزيز القدرات التقنية للسلطات الوطنية المختصة والمؤسسات ذات الصلة لتحقيق إدارة شاملة للسلامة الأحيائية في المنطقة. وعُقدت هذه الدورات في مكسيكو سيتي في الفترة من 14 إلى 18 مارس/آذار 2016 وفي الفترة من 23 إلى 27 مارس/آذار 2015 </w:t>
      </w:r>
      <w:r w:rsidR="00C65388">
        <w:rPr>
          <w:rFonts w:eastAsia="PMingLiU" w:hint="cs"/>
          <w:kern w:val="0"/>
          <w:sz w:val="24"/>
          <w:rtl/>
          <w:lang w:val="fr-CA" w:eastAsia="ar-SA" w:bidi="ar-EG"/>
        </w:rPr>
        <w:t>وكذلك في</w:t>
      </w:r>
      <w:r w:rsidR="00F13B83">
        <w:rPr>
          <w:rFonts w:eastAsia="PMingLiU" w:hint="cs"/>
          <w:kern w:val="0"/>
          <w:sz w:val="24"/>
          <w:rtl/>
          <w:lang w:val="fr-CA" w:eastAsia="ar-SA" w:bidi="ar-EG"/>
        </w:rPr>
        <w:t xml:space="preserve"> مارس/آذار 2014؛</w:t>
      </w:r>
    </w:p>
    <w:p w:rsidR="00F13B83" w:rsidRDefault="00F13B83" w:rsidP="00CB49E0">
      <w:pPr>
        <w:spacing w:after="120"/>
        <w:ind w:firstLine="720"/>
        <w:jc w:val="both"/>
        <w:rPr>
          <w:rFonts w:eastAsia="PMingLiU"/>
          <w:kern w:val="0"/>
          <w:sz w:val="24"/>
          <w:rtl/>
          <w:lang w:val="fr-CA" w:eastAsia="ar-SA" w:bidi="ar-EG"/>
        </w:rPr>
      </w:pPr>
      <w:r>
        <w:rPr>
          <w:rFonts w:eastAsia="PMingLiU" w:hint="cs"/>
          <w:kern w:val="0"/>
          <w:sz w:val="24"/>
          <w:rtl/>
          <w:lang w:val="fr-CA" w:eastAsia="ar-SA" w:bidi="ar-EG"/>
        </w:rPr>
        <w:t>(ف)</w:t>
      </w:r>
      <w:r>
        <w:rPr>
          <w:rFonts w:eastAsia="PMingLiU" w:hint="cs"/>
          <w:kern w:val="0"/>
          <w:sz w:val="24"/>
          <w:rtl/>
          <w:lang w:val="fr-CA" w:eastAsia="ar-SA" w:bidi="ar-EG"/>
        </w:rPr>
        <w:tab/>
      </w:r>
      <w:r w:rsidR="00CB49E0">
        <w:rPr>
          <w:rFonts w:eastAsia="PMingLiU" w:hint="cs"/>
          <w:kern w:val="0"/>
          <w:sz w:val="24"/>
          <w:rtl/>
          <w:lang w:val="fr-CA" w:eastAsia="ar-SA" w:bidi="ar-EG"/>
        </w:rPr>
        <w:t xml:space="preserve">وقامت بيرو، من خلال جامعة </w:t>
      </w:r>
      <w:proofErr w:type="spellStart"/>
      <w:r w:rsidR="00CB49E0">
        <w:rPr>
          <w:rFonts w:eastAsia="PMingLiU" w:hint="cs"/>
          <w:kern w:val="0"/>
          <w:sz w:val="24"/>
          <w:rtl/>
          <w:lang w:val="fr-CA" w:eastAsia="ar-SA" w:bidi="ar-EG"/>
        </w:rPr>
        <w:t>لامولينا</w:t>
      </w:r>
      <w:proofErr w:type="spellEnd"/>
      <w:r w:rsidR="00CB49E0">
        <w:rPr>
          <w:rFonts w:eastAsia="PMingLiU" w:hint="cs"/>
          <w:kern w:val="0"/>
          <w:sz w:val="24"/>
          <w:rtl/>
          <w:lang w:val="fr-CA" w:eastAsia="ar-SA" w:bidi="ar-EG"/>
        </w:rPr>
        <w:t xml:space="preserve"> الوطنية للعلوم الزراعية (</w:t>
      </w:r>
      <w:r w:rsidR="00CB49E0" w:rsidRPr="00325B34">
        <w:rPr>
          <w:rFonts w:eastAsia="Times New Roman"/>
          <w:snapToGrid w:val="0"/>
          <w:lang w:val="es-ES"/>
        </w:rPr>
        <w:t>UNALM</w:t>
      </w:r>
      <w:r w:rsidR="00CB49E0">
        <w:rPr>
          <w:rFonts w:eastAsia="PMingLiU" w:hint="cs"/>
          <w:kern w:val="0"/>
          <w:sz w:val="24"/>
          <w:rtl/>
          <w:lang w:val="fr-CA" w:eastAsia="ar-SA" w:bidi="ar-EG"/>
        </w:rPr>
        <w:t>) ومركز بحوث الأراضي الجافة التابع للجامعة (</w:t>
      </w:r>
      <w:r w:rsidR="00CB49E0" w:rsidRPr="00325B34">
        <w:rPr>
          <w:rFonts w:eastAsia="Times New Roman"/>
          <w:snapToGrid w:val="0"/>
          <w:lang w:val="en-GB"/>
        </w:rPr>
        <w:t>CIZA-UNALM</w:t>
      </w:r>
      <w:r w:rsidR="00CB49E0">
        <w:rPr>
          <w:rFonts w:eastAsia="PMingLiU" w:hint="cs"/>
          <w:kern w:val="0"/>
          <w:sz w:val="24"/>
          <w:rtl/>
          <w:lang w:val="fr-CA" w:eastAsia="ar-SA" w:bidi="ar-EG"/>
        </w:rPr>
        <w:t xml:space="preserve">) ومنسق العلوم والتكنولوجيا في منطقة </w:t>
      </w:r>
      <w:proofErr w:type="spellStart"/>
      <w:r w:rsidR="00CB49E0">
        <w:rPr>
          <w:rFonts w:eastAsia="PMingLiU" w:hint="cs"/>
          <w:kern w:val="0"/>
          <w:sz w:val="24"/>
          <w:rtl/>
          <w:lang w:val="fr-CA" w:eastAsia="ar-SA" w:bidi="ar-EG"/>
        </w:rPr>
        <w:t>الأنديز</w:t>
      </w:r>
      <w:proofErr w:type="spellEnd"/>
      <w:r w:rsidR="00CB49E0">
        <w:rPr>
          <w:rFonts w:eastAsia="PMingLiU" w:hint="cs"/>
          <w:kern w:val="0"/>
          <w:sz w:val="24"/>
          <w:rtl/>
          <w:lang w:val="fr-CA" w:eastAsia="ar-SA" w:bidi="ar-EG"/>
        </w:rPr>
        <w:t xml:space="preserve"> (</w:t>
      </w:r>
      <w:r w:rsidR="00CB49E0" w:rsidRPr="00325B34">
        <w:rPr>
          <w:rFonts w:eastAsia="Times New Roman"/>
          <w:snapToGrid w:val="0"/>
          <w:lang w:val="en-GB"/>
        </w:rPr>
        <w:t>CCTA</w:t>
      </w:r>
      <w:r w:rsidR="00CB49E0">
        <w:rPr>
          <w:rFonts w:eastAsia="PMingLiU" w:hint="cs"/>
          <w:kern w:val="0"/>
          <w:sz w:val="24"/>
          <w:rtl/>
          <w:lang w:val="fr-CA" w:eastAsia="ar-SA" w:bidi="ar-EG"/>
        </w:rPr>
        <w:t>)، بتنظيم دورة تتألف من</w:t>
      </w:r>
      <w:r w:rsidR="00C65388">
        <w:rPr>
          <w:rFonts w:eastAsia="PMingLiU" w:hint="cs"/>
          <w:kern w:val="0"/>
          <w:sz w:val="24"/>
          <w:rtl/>
          <w:lang w:val="fr-CA" w:eastAsia="ar-SA" w:bidi="ar-EG"/>
        </w:rPr>
        <w:t xml:space="preserve"> عدة</w:t>
      </w:r>
      <w:r w:rsidR="00CB49E0">
        <w:rPr>
          <w:rFonts w:eastAsia="PMingLiU" w:hint="cs"/>
          <w:kern w:val="0"/>
          <w:sz w:val="24"/>
          <w:rtl/>
          <w:lang w:val="fr-CA" w:eastAsia="ar-SA" w:bidi="ar-EG"/>
        </w:rPr>
        <w:t xml:space="preserve"> وحدات بشأن السلامة الأحيائية للكائنات الحية المحورة في النظم الإيكولوجية الإنتاجية وبيئتها في الفترة من 9 إلى 13 مايو/أيار 2016 في حرم جامعة </w:t>
      </w:r>
      <w:r w:rsidR="00CB49E0" w:rsidRPr="00325B34">
        <w:rPr>
          <w:rFonts w:eastAsia="Times New Roman"/>
          <w:snapToGrid w:val="0"/>
          <w:lang w:val="en-GB"/>
        </w:rPr>
        <w:t>UNALM</w:t>
      </w:r>
      <w:r w:rsidR="00CB49E0" w:rsidRPr="00CB49E0">
        <w:rPr>
          <w:rFonts w:eastAsia="PMingLiU" w:hint="cs"/>
          <w:kern w:val="0"/>
          <w:sz w:val="24"/>
          <w:rtl/>
          <w:lang w:val="fr-CA" w:eastAsia="ar-SA" w:bidi="ar-EG"/>
        </w:rPr>
        <w:t xml:space="preserve"> </w:t>
      </w:r>
      <w:r w:rsidR="00CB49E0">
        <w:rPr>
          <w:rFonts w:eastAsia="PMingLiU" w:hint="cs"/>
          <w:kern w:val="0"/>
          <w:sz w:val="24"/>
          <w:rtl/>
          <w:lang w:val="fr-CA" w:eastAsia="ar-SA" w:bidi="ar-EG"/>
        </w:rPr>
        <w:t>في ليما. وعرضت هذه الدورة على المشاركين الكائنات الحية المحورة واستخدامها في النظم الإنتاجية، وتأثيراتها على النظم الإيكولوجية، والجوانب الاجتماعية والاقتصادية والثقافية والإطار السياسي والتشريعي للسلامة الأحيائية في بيرو؛</w:t>
      </w:r>
    </w:p>
    <w:p w:rsidR="00F13B83" w:rsidRDefault="00F13B83" w:rsidP="00C65388">
      <w:pPr>
        <w:spacing w:after="120"/>
        <w:ind w:firstLine="720"/>
        <w:jc w:val="both"/>
        <w:rPr>
          <w:rFonts w:eastAsia="PMingLiU"/>
          <w:kern w:val="0"/>
          <w:sz w:val="24"/>
          <w:rtl/>
          <w:lang w:val="fr-CA" w:eastAsia="ar-SA" w:bidi="ar-EG"/>
        </w:rPr>
      </w:pPr>
      <w:r>
        <w:rPr>
          <w:rFonts w:eastAsia="PMingLiU" w:hint="cs"/>
          <w:kern w:val="0"/>
          <w:sz w:val="24"/>
          <w:rtl/>
          <w:lang w:val="fr-CA" w:eastAsia="ar-SA" w:bidi="ar-EG"/>
        </w:rPr>
        <w:lastRenderedPageBreak/>
        <w:t>(ص)</w:t>
      </w:r>
      <w:r>
        <w:rPr>
          <w:rFonts w:eastAsia="PMingLiU" w:hint="cs"/>
          <w:kern w:val="0"/>
          <w:sz w:val="24"/>
          <w:rtl/>
          <w:lang w:val="fr-CA" w:eastAsia="ar-SA" w:bidi="ar-EG"/>
        </w:rPr>
        <w:tab/>
      </w:r>
      <w:r w:rsidR="00CB49E0">
        <w:rPr>
          <w:rFonts w:eastAsia="PMingLiU" w:hint="cs"/>
          <w:kern w:val="0"/>
          <w:sz w:val="24"/>
          <w:rtl/>
          <w:lang w:val="fr-CA" w:eastAsia="ar-SA" w:bidi="ar-EG"/>
        </w:rPr>
        <w:t xml:space="preserve">نظمت الفلبين حلقات عمل بشأن اختبار </w:t>
      </w:r>
      <w:r w:rsidR="00FB0A90">
        <w:rPr>
          <w:rFonts w:eastAsia="PMingLiU" w:hint="cs"/>
          <w:kern w:val="0"/>
          <w:sz w:val="24"/>
          <w:rtl/>
          <w:lang w:val="fr-CA" w:eastAsia="ar-SA" w:bidi="ar-EG"/>
        </w:rPr>
        <w:t xml:space="preserve">إرشادات تقييم المخاطر الخاصة بالكائنات الحية المحورة في 24-25 أكتوبر/تشرين الأول 2013 و24-25 مارس/آذار 2014 لموظفي السلطات الوطنية المختصة المنخرطين في </w:t>
      </w:r>
      <w:r w:rsidR="00C65388">
        <w:rPr>
          <w:rFonts w:eastAsia="PMingLiU" w:hint="cs"/>
          <w:kern w:val="0"/>
          <w:sz w:val="24"/>
          <w:rtl/>
          <w:lang w:val="fr-CA" w:eastAsia="ar-SA" w:bidi="ar-EG"/>
        </w:rPr>
        <w:t>تطوير لوائح</w:t>
      </w:r>
      <w:r w:rsidR="00FB0A90">
        <w:rPr>
          <w:rFonts w:eastAsia="PMingLiU" w:hint="cs"/>
          <w:kern w:val="0"/>
          <w:sz w:val="24"/>
          <w:rtl/>
          <w:lang w:val="fr-CA" w:eastAsia="ar-SA" w:bidi="ar-EG"/>
        </w:rPr>
        <w:t xml:space="preserve"> السلامة الأحيائية وتقييم المخاطر للكائنات الحية المحورة؛</w:t>
      </w:r>
    </w:p>
    <w:p w:rsidR="00F13B83" w:rsidRDefault="00F13B83" w:rsidP="00C65388">
      <w:pPr>
        <w:spacing w:after="120"/>
        <w:ind w:firstLine="720"/>
        <w:jc w:val="both"/>
        <w:rPr>
          <w:rFonts w:eastAsia="PMingLiU"/>
          <w:kern w:val="0"/>
          <w:sz w:val="24"/>
          <w:rtl/>
          <w:lang w:val="fr-CA" w:eastAsia="ar-SA" w:bidi="ar-EG"/>
        </w:rPr>
      </w:pPr>
      <w:r>
        <w:rPr>
          <w:rFonts w:eastAsia="PMingLiU" w:hint="cs"/>
          <w:kern w:val="0"/>
          <w:sz w:val="24"/>
          <w:rtl/>
          <w:lang w:val="fr-CA" w:eastAsia="ar-SA" w:bidi="ar-EG"/>
        </w:rPr>
        <w:t>(ق)</w:t>
      </w:r>
      <w:r>
        <w:rPr>
          <w:rFonts w:eastAsia="PMingLiU" w:hint="cs"/>
          <w:kern w:val="0"/>
          <w:sz w:val="24"/>
          <w:rtl/>
          <w:lang w:val="fr-CA" w:eastAsia="ar-SA" w:bidi="ar-EG"/>
        </w:rPr>
        <w:tab/>
      </w:r>
      <w:r w:rsidR="00FB0A90">
        <w:rPr>
          <w:rFonts w:eastAsia="PMingLiU" w:hint="cs"/>
          <w:kern w:val="0"/>
          <w:sz w:val="24"/>
          <w:rtl/>
          <w:lang w:val="fr-CA" w:eastAsia="ar-SA" w:bidi="ar-EG"/>
        </w:rPr>
        <w:t xml:space="preserve">أفادت جمهورية مولدوفا بأن كلية علوم الأحياء والتربة في </w:t>
      </w:r>
      <w:r w:rsidR="00C65388">
        <w:rPr>
          <w:rFonts w:eastAsia="PMingLiU" w:hint="cs"/>
          <w:kern w:val="0"/>
          <w:sz w:val="24"/>
          <w:rtl/>
          <w:lang w:val="fr-CA" w:eastAsia="ar-SA" w:bidi="ar-EG"/>
        </w:rPr>
        <w:t>الجامعة الحكومية</w:t>
      </w:r>
      <w:r w:rsidR="00FB0A90">
        <w:rPr>
          <w:rFonts w:eastAsia="PMingLiU" w:hint="cs"/>
          <w:kern w:val="0"/>
          <w:sz w:val="24"/>
          <w:rtl/>
          <w:lang w:val="fr-CA" w:eastAsia="ar-SA" w:bidi="ar-EG"/>
        </w:rPr>
        <w:t xml:space="preserve"> في مولدوفا تقدم دورة معترف بها أكاديميا بشأن السلامة الأحيائية والتنمية المستدامة لطلبة درجة الماجيستير؛</w:t>
      </w:r>
    </w:p>
    <w:p w:rsidR="00F13B83" w:rsidRDefault="00F13B83" w:rsidP="00C65388">
      <w:pPr>
        <w:spacing w:after="120"/>
        <w:ind w:firstLine="720"/>
        <w:jc w:val="both"/>
        <w:rPr>
          <w:rFonts w:eastAsia="PMingLiU"/>
          <w:kern w:val="0"/>
          <w:sz w:val="24"/>
          <w:rtl/>
          <w:lang w:val="fr-CA" w:eastAsia="ar-SA" w:bidi="ar-EG"/>
        </w:rPr>
      </w:pPr>
      <w:r>
        <w:rPr>
          <w:rFonts w:eastAsia="PMingLiU" w:hint="cs"/>
          <w:kern w:val="0"/>
          <w:sz w:val="24"/>
          <w:rtl/>
          <w:lang w:val="fr-CA" w:eastAsia="ar-SA" w:bidi="ar-EG"/>
        </w:rPr>
        <w:t>(ر)</w:t>
      </w:r>
      <w:r>
        <w:rPr>
          <w:rFonts w:eastAsia="PMingLiU" w:hint="cs"/>
          <w:kern w:val="0"/>
          <w:sz w:val="24"/>
          <w:rtl/>
          <w:lang w:val="fr-CA" w:eastAsia="ar-SA" w:bidi="ar-EG"/>
        </w:rPr>
        <w:tab/>
      </w:r>
      <w:r w:rsidR="00FB0A90">
        <w:rPr>
          <w:rFonts w:eastAsia="PMingLiU" w:hint="cs"/>
          <w:kern w:val="0"/>
          <w:sz w:val="24"/>
          <w:rtl/>
          <w:lang w:val="fr-CA" w:eastAsia="ar-SA" w:bidi="ar-EG"/>
        </w:rPr>
        <w:t xml:space="preserve">نظمت سري </w:t>
      </w:r>
      <w:proofErr w:type="spellStart"/>
      <w:r w:rsidR="00FB0A90">
        <w:rPr>
          <w:rFonts w:eastAsia="PMingLiU" w:hint="cs"/>
          <w:kern w:val="0"/>
          <w:sz w:val="24"/>
          <w:rtl/>
          <w:lang w:val="fr-CA" w:eastAsia="ar-SA" w:bidi="ar-EG"/>
        </w:rPr>
        <w:t>لانكا</w:t>
      </w:r>
      <w:proofErr w:type="spellEnd"/>
      <w:r w:rsidR="00FB0A90">
        <w:rPr>
          <w:rFonts w:eastAsia="PMingLiU" w:hint="cs"/>
          <w:kern w:val="0"/>
          <w:sz w:val="24"/>
          <w:rtl/>
          <w:lang w:val="fr-CA" w:eastAsia="ar-SA" w:bidi="ar-EG"/>
        </w:rPr>
        <w:t xml:space="preserve"> حلقات عمل تدريبية بشأن تقييم المخاطر وإدارة المخاطر، وبشأن استخدام غرفة تبادل معلومات السلامة الأحيائية، وبشأن </w:t>
      </w:r>
      <w:r w:rsidR="00C65388">
        <w:rPr>
          <w:rFonts w:eastAsia="PMingLiU" w:hint="cs"/>
          <w:kern w:val="0"/>
          <w:sz w:val="24"/>
          <w:rtl/>
          <w:lang w:val="fr-CA" w:eastAsia="ar-SA" w:bidi="ar-EG"/>
        </w:rPr>
        <w:t>لوائح</w:t>
      </w:r>
      <w:r w:rsidR="00FB0A90">
        <w:rPr>
          <w:rFonts w:eastAsia="PMingLiU" w:hint="cs"/>
          <w:kern w:val="0"/>
          <w:sz w:val="24"/>
          <w:rtl/>
          <w:lang w:val="fr-CA" w:eastAsia="ar-SA" w:bidi="ar-EG"/>
        </w:rPr>
        <w:t xml:space="preserve"> الأغذية المحورة وراثيا. </w:t>
      </w:r>
      <w:r w:rsidR="00C65388">
        <w:rPr>
          <w:rFonts w:eastAsia="PMingLiU" w:hint="cs"/>
          <w:kern w:val="0"/>
          <w:sz w:val="24"/>
          <w:rtl/>
          <w:lang w:val="fr-CA" w:eastAsia="ar-SA" w:bidi="ar-EG"/>
        </w:rPr>
        <w:t>ووفرت</w:t>
      </w:r>
      <w:r w:rsidR="00FB0A90">
        <w:rPr>
          <w:rFonts w:eastAsia="PMingLiU" w:hint="cs"/>
          <w:kern w:val="0"/>
          <w:sz w:val="24"/>
          <w:rtl/>
          <w:lang w:val="fr-CA" w:eastAsia="ar-SA" w:bidi="ar-EG"/>
        </w:rPr>
        <w:t xml:space="preserve"> سري </w:t>
      </w:r>
      <w:proofErr w:type="spellStart"/>
      <w:r w:rsidR="00FB0A90">
        <w:rPr>
          <w:rFonts w:eastAsia="PMingLiU" w:hint="cs"/>
          <w:kern w:val="0"/>
          <w:sz w:val="24"/>
          <w:rtl/>
          <w:lang w:val="fr-CA" w:eastAsia="ar-SA" w:bidi="ar-EG"/>
        </w:rPr>
        <w:t>لانكا</w:t>
      </w:r>
      <w:proofErr w:type="spellEnd"/>
      <w:r w:rsidR="00FB0A90">
        <w:rPr>
          <w:rFonts w:eastAsia="PMingLiU" w:hint="cs"/>
          <w:kern w:val="0"/>
          <w:sz w:val="24"/>
          <w:rtl/>
          <w:lang w:val="fr-CA" w:eastAsia="ar-SA" w:bidi="ar-EG"/>
        </w:rPr>
        <w:t xml:space="preserve"> أيضا خبراء للمساعدة في وضع إطار وطني للسلامة الأحيائية ل</w:t>
      </w:r>
      <w:r w:rsidR="00C65388">
        <w:rPr>
          <w:rFonts w:eastAsia="PMingLiU" w:hint="cs"/>
          <w:kern w:val="0"/>
          <w:sz w:val="24"/>
          <w:rtl/>
          <w:lang w:val="fr-CA" w:eastAsia="ar-SA" w:bidi="ar-EG"/>
        </w:rPr>
        <w:t>ل</w:t>
      </w:r>
      <w:r w:rsidR="00FB0A90">
        <w:rPr>
          <w:rFonts w:eastAsia="PMingLiU" w:hint="cs"/>
          <w:kern w:val="0"/>
          <w:sz w:val="24"/>
          <w:rtl/>
          <w:lang w:val="fr-CA" w:eastAsia="ar-SA" w:bidi="ar-EG"/>
        </w:rPr>
        <w:t>ملديف؛</w:t>
      </w:r>
    </w:p>
    <w:p w:rsidR="00F13B83" w:rsidRDefault="00FB0A90" w:rsidP="00C65388">
      <w:pPr>
        <w:spacing w:after="120"/>
        <w:ind w:firstLine="720"/>
        <w:jc w:val="both"/>
        <w:rPr>
          <w:rFonts w:eastAsia="PMingLiU"/>
          <w:kern w:val="0"/>
          <w:sz w:val="24"/>
          <w:rtl/>
          <w:lang w:val="fr-CA" w:eastAsia="ar-SA" w:bidi="ar-EG"/>
        </w:rPr>
      </w:pPr>
      <w:r>
        <w:rPr>
          <w:rFonts w:eastAsia="PMingLiU" w:hint="cs"/>
          <w:kern w:val="0"/>
          <w:sz w:val="24"/>
          <w:rtl/>
          <w:lang w:val="fr-CA" w:eastAsia="ar-SA" w:bidi="ar-EG"/>
        </w:rPr>
        <w:t>(ش)</w:t>
      </w:r>
      <w:r>
        <w:rPr>
          <w:rFonts w:eastAsia="PMingLiU" w:hint="cs"/>
          <w:kern w:val="0"/>
          <w:sz w:val="24"/>
          <w:rtl/>
          <w:lang w:val="fr-CA" w:eastAsia="ar-SA" w:bidi="ar-EG"/>
        </w:rPr>
        <w:tab/>
        <w:t>قامت توغو، في إطار البرنامج الإقليمي للسلامة الأحيائية التابع للاتحاد الاقتصادي والنقدي لغرب إفريقيا (</w:t>
      </w:r>
      <w:r w:rsidRPr="00325B34">
        <w:rPr>
          <w:rFonts w:eastAsia="Times New Roman"/>
          <w:snapToGrid w:val="0"/>
          <w:lang w:val="en-GB"/>
        </w:rPr>
        <w:t>WAEMU</w:t>
      </w:r>
      <w:r>
        <w:rPr>
          <w:rFonts w:eastAsia="PMingLiU" w:hint="cs"/>
          <w:kern w:val="0"/>
          <w:sz w:val="24"/>
          <w:rtl/>
          <w:lang w:val="fr-CA" w:eastAsia="ar-SA" w:bidi="ar-EG"/>
        </w:rPr>
        <w:t>) (</w:t>
      </w:r>
      <w:r w:rsidRPr="00325B34">
        <w:rPr>
          <w:rFonts w:eastAsia="Times New Roman"/>
          <w:snapToGrid w:val="0"/>
          <w:lang w:val="en-GB"/>
        </w:rPr>
        <w:t>PRB-UEMOA</w:t>
      </w:r>
      <w:r>
        <w:rPr>
          <w:rFonts w:eastAsia="PMingLiU" w:hint="cs"/>
          <w:kern w:val="0"/>
          <w:sz w:val="24"/>
          <w:rtl/>
          <w:lang w:val="fr-CA" w:eastAsia="ar-SA" w:bidi="ar-EG"/>
        </w:rPr>
        <w:t>)، بتنظيم حلقة عمل لبناء القدرات</w:t>
      </w:r>
      <w:r w:rsidR="00A70B6D">
        <w:rPr>
          <w:rFonts w:eastAsia="PMingLiU" w:hint="cs"/>
          <w:kern w:val="0"/>
          <w:sz w:val="24"/>
          <w:rtl/>
          <w:lang w:val="fr-CA" w:eastAsia="ar-SA" w:bidi="ar-EG"/>
        </w:rPr>
        <w:t xml:space="preserve"> لموظفي الجمارك ومراقبة الحدود في 3 و4 سبتمبر/أيلول 2015 في لومي من أجل </w:t>
      </w:r>
      <w:r w:rsidR="00C65388">
        <w:rPr>
          <w:rFonts w:eastAsia="PMingLiU" w:hint="cs"/>
          <w:kern w:val="0"/>
          <w:sz w:val="24"/>
          <w:rtl/>
          <w:lang w:val="fr-CA" w:eastAsia="ar-SA" w:bidi="ar-EG"/>
        </w:rPr>
        <w:t>عرض</w:t>
      </w:r>
      <w:r w:rsidR="00A70B6D">
        <w:rPr>
          <w:rFonts w:eastAsia="PMingLiU" w:hint="cs"/>
          <w:kern w:val="0"/>
          <w:sz w:val="24"/>
          <w:rtl/>
          <w:lang w:val="fr-CA" w:eastAsia="ar-SA" w:bidi="ar-EG"/>
        </w:rPr>
        <w:t xml:space="preserve"> متطلبات بروتوكول </w:t>
      </w:r>
      <w:proofErr w:type="spellStart"/>
      <w:r w:rsidR="00A70B6D">
        <w:rPr>
          <w:rFonts w:eastAsia="PMingLiU" w:hint="cs"/>
          <w:kern w:val="0"/>
          <w:sz w:val="24"/>
          <w:rtl/>
          <w:lang w:val="fr-CA" w:eastAsia="ar-SA" w:bidi="ar-EG"/>
        </w:rPr>
        <w:t>قرطاجنة</w:t>
      </w:r>
      <w:proofErr w:type="spellEnd"/>
      <w:r w:rsidR="00A70B6D">
        <w:rPr>
          <w:rFonts w:eastAsia="PMingLiU" w:hint="cs"/>
          <w:kern w:val="0"/>
          <w:sz w:val="24"/>
          <w:rtl/>
          <w:lang w:val="fr-CA" w:eastAsia="ar-SA" w:bidi="ar-EG"/>
        </w:rPr>
        <w:t xml:space="preserve"> بشأن توثيق وتحديد المنتجات المحورة وراثيا والتقنيات والمنهجيات التي يمكن استخدامها لضمان الامتثال لهذه المتطلبات؛</w:t>
      </w:r>
    </w:p>
    <w:p w:rsidR="00F13B83" w:rsidRDefault="00F13B83" w:rsidP="00C65388">
      <w:pPr>
        <w:spacing w:after="120"/>
        <w:ind w:firstLine="720"/>
        <w:jc w:val="both"/>
        <w:rPr>
          <w:rFonts w:eastAsia="PMingLiU"/>
          <w:kern w:val="0"/>
          <w:sz w:val="24"/>
          <w:rtl/>
          <w:lang w:val="fr-CA" w:eastAsia="ar-SA" w:bidi="ar-EG"/>
        </w:rPr>
      </w:pPr>
      <w:r>
        <w:rPr>
          <w:rFonts w:eastAsia="PMingLiU" w:hint="cs"/>
          <w:kern w:val="0"/>
          <w:sz w:val="24"/>
          <w:rtl/>
          <w:lang w:val="fr-CA" w:eastAsia="ar-SA" w:bidi="ar-EG"/>
        </w:rPr>
        <w:t>(ت)</w:t>
      </w:r>
      <w:r>
        <w:rPr>
          <w:rFonts w:eastAsia="PMingLiU" w:hint="cs"/>
          <w:kern w:val="0"/>
          <w:sz w:val="24"/>
          <w:rtl/>
          <w:lang w:val="fr-CA" w:eastAsia="ar-SA" w:bidi="ar-EG"/>
        </w:rPr>
        <w:tab/>
      </w:r>
      <w:r w:rsidR="00A70B6D">
        <w:rPr>
          <w:rFonts w:eastAsia="PMingLiU" w:hint="cs"/>
          <w:kern w:val="0"/>
          <w:sz w:val="24"/>
          <w:rtl/>
          <w:lang w:val="fr-CA" w:eastAsia="ar-SA" w:bidi="ar-EG"/>
        </w:rPr>
        <w:t xml:space="preserve">نظمت تونس أنشطة متنوعة لبناء القدرات في مجال السلامة الأحيائية </w:t>
      </w:r>
      <w:r w:rsidR="00C65388">
        <w:rPr>
          <w:rFonts w:eastAsia="PMingLiU" w:hint="cs"/>
          <w:kern w:val="0"/>
          <w:sz w:val="24"/>
          <w:rtl/>
          <w:lang w:val="fr-CA" w:eastAsia="ar-SA" w:bidi="ar-EG"/>
        </w:rPr>
        <w:t>ب</w:t>
      </w:r>
      <w:r w:rsidR="00A70B6D">
        <w:rPr>
          <w:rFonts w:eastAsia="PMingLiU" w:hint="cs"/>
          <w:kern w:val="0"/>
          <w:sz w:val="24"/>
          <w:rtl/>
          <w:lang w:val="fr-CA" w:eastAsia="ar-SA" w:bidi="ar-EG"/>
        </w:rPr>
        <w:t xml:space="preserve">تمويل من مرفق البيئة العالمية، وألمانيا والاتحاد الأوروبي. فعلى سبيل المثال، استفاد الطلاب والباحثون من التدريب العلمي والتقني بشأن السلامة الأحيائية في </w:t>
      </w:r>
      <w:r w:rsidR="00C65388">
        <w:rPr>
          <w:rFonts w:eastAsia="PMingLiU" w:hint="cs"/>
          <w:kern w:val="0"/>
          <w:sz w:val="24"/>
          <w:rtl/>
          <w:lang w:val="fr-CA" w:eastAsia="ar-SA" w:bidi="ar-EG"/>
        </w:rPr>
        <w:t>معاهد ومختبرات خارج البلاد</w:t>
      </w:r>
      <w:r w:rsidR="00A70B6D">
        <w:rPr>
          <w:rFonts w:eastAsia="PMingLiU" w:hint="cs"/>
          <w:kern w:val="0"/>
          <w:sz w:val="24"/>
          <w:rtl/>
          <w:lang w:val="fr-CA" w:eastAsia="ar-SA" w:bidi="ar-EG"/>
        </w:rPr>
        <w:t>. وتُقدم أيضا دورات في مجال السلامة الأحيائية من قِبل بعض المعاهد الأكاديمية المحلية، بما في ذلك بشأن موضوعات تغطي جوانب تشريعية وتقنية؛</w:t>
      </w:r>
    </w:p>
    <w:p w:rsidR="00F70C60" w:rsidRDefault="00A70B6D" w:rsidP="00B90AED">
      <w:pPr>
        <w:spacing w:after="120"/>
        <w:ind w:firstLine="720"/>
        <w:jc w:val="both"/>
        <w:rPr>
          <w:rFonts w:eastAsia="PMingLiU"/>
          <w:kern w:val="0"/>
          <w:sz w:val="24"/>
          <w:rtl/>
          <w:lang w:val="fr-CA" w:eastAsia="ar-SA" w:bidi="ar"/>
        </w:rPr>
      </w:pPr>
      <w:r>
        <w:rPr>
          <w:rFonts w:eastAsia="PMingLiU" w:hint="cs"/>
          <w:kern w:val="0"/>
          <w:sz w:val="24"/>
          <w:rtl/>
          <w:lang w:val="fr-CA" w:eastAsia="ar-SA" w:bidi="ar-EG"/>
        </w:rPr>
        <w:t>(ث)</w:t>
      </w:r>
      <w:r>
        <w:rPr>
          <w:rFonts w:eastAsia="PMingLiU" w:hint="cs"/>
          <w:kern w:val="0"/>
          <w:sz w:val="24"/>
          <w:rtl/>
          <w:lang w:val="fr-CA" w:eastAsia="ar-SA" w:bidi="ar-EG"/>
        </w:rPr>
        <w:tab/>
        <w:t xml:space="preserve">نظمت أوروغواي حلقة عمل بشأن تحليل سلامة الأغذية المحورة وراثيا في الفترة من 21 إلى 22 أكتوبر/تشرين الأول 2015 في </w:t>
      </w:r>
      <w:proofErr w:type="spellStart"/>
      <w:r>
        <w:rPr>
          <w:rFonts w:eastAsia="PMingLiU" w:hint="cs"/>
          <w:kern w:val="0"/>
          <w:sz w:val="24"/>
          <w:rtl/>
          <w:lang w:val="fr-CA" w:eastAsia="ar-SA" w:bidi="ar"/>
        </w:rPr>
        <w:t>مونتيفيديو</w:t>
      </w:r>
      <w:proofErr w:type="spellEnd"/>
      <w:r>
        <w:rPr>
          <w:rFonts w:eastAsia="PMingLiU" w:hint="cs"/>
          <w:kern w:val="0"/>
          <w:sz w:val="24"/>
          <w:rtl/>
          <w:lang w:val="fr-CA" w:eastAsia="ar-SA" w:bidi="ar"/>
        </w:rPr>
        <w:t xml:space="preserve"> في إطار مشروع منظمة الأغذية والزراعة (</w:t>
      </w:r>
      <w:r w:rsidRPr="00325B34">
        <w:rPr>
          <w:rFonts w:eastAsia="Times New Roman"/>
          <w:snapToGrid w:val="0"/>
          <w:lang w:val="en-GB"/>
        </w:rPr>
        <w:t>TCP/URU/3403</w:t>
      </w:r>
      <w:r>
        <w:rPr>
          <w:rFonts w:eastAsia="PMingLiU" w:hint="cs"/>
          <w:kern w:val="0"/>
          <w:sz w:val="24"/>
          <w:rtl/>
          <w:lang w:val="fr-CA" w:eastAsia="ar-SA" w:bidi="ar"/>
        </w:rPr>
        <w:t>): "</w:t>
      </w:r>
      <w:r>
        <w:rPr>
          <w:rFonts w:hint="cs"/>
          <w:rtl/>
        </w:rPr>
        <w:t>تعزيز القدرات الوطنية في مجال التكنولوجيا الأحيائية للسلامة الأحيائية من أجل الإنتاج الزراعي المستدام". وعقدت كذلك حلقة عمل بشأن التعايش بين الأنظمة الإنتاجية المختلفة (</w:t>
      </w:r>
      <w:r w:rsidR="006B4F7F">
        <w:rPr>
          <w:rFonts w:hint="cs"/>
          <w:rtl/>
        </w:rPr>
        <w:t xml:space="preserve">الكائنات المحورة وراثيا وغير الكائنات المحورة وراثيا) في الفترة من 7 إلى 8 أكتوبر/تشرين الأول في </w:t>
      </w:r>
      <w:proofErr w:type="spellStart"/>
      <w:r w:rsidR="006B4F7F">
        <w:rPr>
          <w:rFonts w:eastAsia="PMingLiU" w:hint="cs"/>
          <w:kern w:val="0"/>
          <w:sz w:val="24"/>
          <w:rtl/>
          <w:lang w:val="fr-CA" w:eastAsia="ar-SA" w:bidi="ar"/>
        </w:rPr>
        <w:t>مونتيفيديو</w:t>
      </w:r>
      <w:proofErr w:type="spellEnd"/>
      <w:r w:rsidR="00B90AED">
        <w:rPr>
          <w:rFonts w:eastAsia="PMingLiU" w:hint="cs"/>
          <w:kern w:val="0"/>
          <w:sz w:val="24"/>
          <w:rtl/>
          <w:lang w:val="fr-CA" w:eastAsia="ar-SA" w:bidi="ar"/>
        </w:rPr>
        <w:t>،</w:t>
      </w:r>
      <w:r w:rsidR="006B4F7F">
        <w:rPr>
          <w:rFonts w:eastAsia="PMingLiU" w:hint="cs"/>
          <w:kern w:val="0"/>
          <w:sz w:val="24"/>
          <w:rtl/>
          <w:lang w:val="fr-CA" w:eastAsia="ar-SA" w:bidi="ar"/>
        </w:rPr>
        <w:t xml:space="preserve"> سلطت الضوء على عناصر </w:t>
      </w:r>
      <w:r w:rsidR="00B90AED">
        <w:rPr>
          <w:rFonts w:eastAsia="PMingLiU" w:hint="cs"/>
          <w:kern w:val="0"/>
          <w:sz w:val="24"/>
          <w:rtl/>
          <w:lang w:val="fr-CA" w:eastAsia="ar-SA" w:bidi="ar"/>
        </w:rPr>
        <w:t>تؤخذ بعين الاعتبار</w:t>
      </w:r>
      <w:r w:rsidR="006B4F7F">
        <w:rPr>
          <w:rFonts w:eastAsia="PMingLiU" w:hint="cs"/>
          <w:kern w:val="0"/>
          <w:sz w:val="24"/>
          <w:rtl/>
          <w:lang w:val="fr-CA" w:eastAsia="ar-SA" w:bidi="ar"/>
        </w:rPr>
        <w:t xml:space="preserve"> عند وضع ا</w:t>
      </w:r>
      <w:r w:rsidR="00B90AED">
        <w:rPr>
          <w:rFonts w:eastAsia="PMingLiU" w:hint="cs"/>
          <w:kern w:val="0"/>
          <w:sz w:val="24"/>
          <w:rtl/>
          <w:lang w:val="fr-CA" w:eastAsia="ar-SA" w:bidi="ar"/>
        </w:rPr>
        <w:t>ستراتيجيات ا</w:t>
      </w:r>
      <w:r w:rsidR="006B4F7F">
        <w:rPr>
          <w:rFonts w:eastAsia="PMingLiU" w:hint="cs"/>
          <w:kern w:val="0"/>
          <w:sz w:val="24"/>
          <w:rtl/>
          <w:lang w:val="fr-CA" w:eastAsia="ar-SA" w:bidi="ar"/>
        </w:rPr>
        <w:t xml:space="preserve">لتعايش، وتقنيات الإدارة في المزارع الصغيرة لتجنب التلوث، والإنتاج العضوي والتعايش، وإنتاج الكائنات المحورة وراثيا وفول الصويا من غير الكائنات المحورة وراثيا، وبرتوكولات الأمن البيولوجي، </w:t>
      </w:r>
      <w:proofErr w:type="spellStart"/>
      <w:r w:rsidR="006B4F7F">
        <w:rPr>
          <w:rFonts w:eastAsia="PMingLiU" w:hint="cs"/>
          <w:kern w:val="0"/>
          <w:sz w:val="24"/>
          <w:rtl/>
          <w:lang w:val="fr-CA" w:eastAsia="ar-SA" w:bidi="ar"/>
        </w:rPr>
        <w:t>واللوجيستيات</w:t>
      </w:r>
      <w:proofErr w:type="spellEnd"/>
      <w:r w:rsidR="006B4F7F">
        <w:rPr>
          <w:rFonts w:eastAsia="PMingLiU" w:hint="cs"/>
          <w:kern w:val="0"/>
          <w:sz w:val="24"/>
          <w:rtl/>
          <w:lang w:val="fr-CA" w:eastAsia="ar-SA" w:bidi="ar"/>
        </w:rPr>
        <w:t xml:space="preserve"> وسلاسل التتبع والتشريع </w:t>
      </w:r>
      <w:r w:rsidR="00B90AED">
        <w:rPr>
          <w:rFonts w:eastAsia="PMingLiU" w:hint="cs"/>
          <w:kern w:val="0"/>
          <w:sz w:val="24"/>
          <w:rtl/>
          <w:lang w:val="fr-CA" w:eastAsia="ar-SA" w:bidi="ar"/>
        </w:rPr>
        <w:t>المقارن</w:t>
      </w:r>
      <w:r w:rsidR="006B4F7F">
        <w:rPr>
          <w:rFonts w:eastAsia="PMingLiU" w:hint="cs"/>
          <w:kern w:val="0"/>
          <w:sz w:val="24"/>
          <w:rtl/>
          <w:lang w:val="fr-CA" w:eastAsia="ar-SA" w:bidi="ar"/>
        </w:rPr>
        <w:t>.</w:t>
      </w:r>
    </w:p>
    <w:p w:rsidR="00BB48BD" w:rsidRDefault="00BB48BD" w:rsidP="00B90AED">
      <w:pPr>
        <w:spacing w:after="120"/>
        <w:jc w:val="both"/>
        <w:rPr>
          <w:rFonts w:eastAsia="PMingLiU"/>
          <w:kern w:val="0"/>
          <w:sz w:val="24"/>
          <w:rtl/>
          <w:lang w:val="fr-CA" w:eastAsia="ar-SA" w:bidi="ar"/>
        </w:rPr>
      </w:pPr>
      <w:r>
        <w:rPr>
          <w:rFonts w:eastAsia="PMingLiU" w:hint="cs"/>
          <w:kern w:val="0"/>
          <w:sz w:val="24"/>
          <w:rtl/>
          <w:lang w:val="fr-CA" w:eastAsia="ar-SA" w:bidi="ar"/>
        </w:rPr>
        <w:t>2-</w:t>
      </w:r>
      <w:r>
        <w:rPr>
          <w:rFonts w:eastAsia="PMingLiU" w:hint="cs"/>
          <w:kern w:val="0"/>
          <w:sz w:val="24"/>
          <w:rtl/>
          <w:lang w:val="fr-CA" w:eastAsia="ar-SA" w:bidi="ar"/>
        </w:rPr>
        <w:tab/>
      </w:r>
      <w:r w:rsidR="00B90AED">
        <w:rPr>
          <w:rFonts w:eastAsia="PMingLiU" w:hint="cs"/>
          <w:kern w:val="0"/>
          <w:sz w:val="24"/>
          <w:rtl/>
          <w:lang w:val="fr-CA" w:eastAsia="ar-SA" w:bidi="ar"/>
        </w:rPr>
        <w:t>أفادت</w:t>
      </w:r>
      <w:r w:rsidR="008A0102">
        <w:rPr>
          <w:rFonts w:eastAsia="PMingLiU" w:hint="cs"/>
          <w:kern w:val="0"/>
          <w:sz w:val="24"/>
          <w:rtl/>
          <w:lang w:val="fr-CA" w:eastAsia="ar-SA" w:bidi="ar"/>
        </w:rPr>
        <w:t xml:space="preserve"> الأطراف التالية من البلدان المتقدمة </w:t>
      </w:r>
      <w:r w:rsidR="00B90AED">
        <w:rPr>
          <w:rFonts w:eastAsia="PMingLiU" w:hint="cs"/>
          <w:kern w:val="0"/>
          <w:sz w:val="24"/>
          <w:rtl/>
          <w:lang w:val="fr-CA" w:eastAsia="ar-SA" w:bidi="ar"/>
        </w:rPr>
        <w:t>عن</w:t>
      </w:r>
      <w:r w:rsidR="008A0102">
        <w:rPr>
          <w:rFonts w:eastAsia="PMingLiU" w:hint="cs"/>
          <w:kern w:val="0"/>
          <w:sz w:val="24"/>
          <w:rtl/>
          <w:lang w:val="fr-CA" w:eastAsia="ar-SA" w:bidi="ar"/>
        </w:rPr>
        <w:t xml:space="preserve"> أنشطتها في مجال </w:t>
      </w:r>
      <w:r w:rsidR="00B90AED">
        <w:rPr>
          <w:rFonts w:eastAsia="PMingLiU" w:hint="cs"/>
          <w:kern w:val="0"/>
          <w:sz w:val="24"/>
          <w:rtl/>
          <w:lang w:val="fr-CA" w:eastAsia="ar-SA" w:bidi="ar"/>
        </w:rPr>
        <w:t xml:space="preserve">بناء القدرات والدعم الذي قدمته لبلدان </w:t>
      </w:r>
      <w:r w:rsidR="008A0102">
        <w:rPr>
          <w:rFonts w:eastAsia="PMingLiU" w:hint="cs"/>
          <w:kern w:val="0"/>
          <w:sz w:val="24"/>
          <w:rtl/>
          <w:lang w:val="fr-CA" w:eastAsia="ar-SA" w:bidi="ar"/>
        </w:rPr>
        <w:t>أخرى فيما يتعلق بتنفيذ إطار وخطة عمل بناء القدرات.</w:t>
      </w:r>
    </w:p>
    <w:p w:rsidR="008A0102" w:rsidRDefault="008A0102" w:rsidP="008A0102">
      <w:pPr>
        <w:spacing w:after="120"/>
        <w:ind w:firstLine="720"/>
        <w:jc w:val="both"/>
        <w:rPr>
          <w:rFonts w:eastAsia="PMingLiU"/>
          <w:kern w:val="0"/>
          <w:sz w:val="24"/>
          <w:rtl/>
          <w:lang w:val="fr-CA" w:eastAsia="ar-SA" w:bidi="ar"/>
        </w:rPr>
      </w:pPr>
      <w:r>
        <w:rPr>
          <w:rFonts w:eastAsia="PMingLiU" w:hint="cs"/>
          <w:kern w:val="0"/>
          <w:sz w:val="24"/>
          <w:rtl/>
          <w:lang w:val="fr-CA" w:eastAsia="ar-SA" w:bidi="ar"/>
        </w:rPr>
        <w:t>(أ)</w:t>
      </w:r>
      <w:r>
        <w:rPr>
          <w:rFonts w:eastAsia="PMingLiU" w:hint="cs"/>
          <w:kern w:val="0"/>
          <w:sz w:val="24"/>
          <w:rtl/>
          <w:lang w:val="fr-CA" w:eastAsia="ar-SA" w:bidi="ar"/>
        </w:rPr>
        <w:tab/>
        <w:t>قدمت النمسا الدعم التقني لبلدان مختلفة بما في ذلك في مجالات تقييم المخاطر والكشف عن الكائنات الحية المحورة وتحديد هو</w:t>
      </w:r>
      <w:r w:rsidR="00144918">
        <w:rPr>
          <w:rFonts w:eastAsia="PMingLiU" w:hint="cs"/>
          <w:kern w:val="0"/>
          <w:sz w:val="24"/>
          <w:rtl/>
          <w:lang w:val="fr-CA" w:eastAsia="ar-SA" w:bidi="ar"/>
        </w:rPr>
        <w:t>ي</w:t>
      </w:r>
      <w:r>
        <w:rPr>
          <w:rFonts w:eastAsia="PMingLiU" w:hint="cs"/>
          <w:kern w:val="0"/>
          <w:sz w:val="24"/>
          <w:rtl/>
          <w:lang w:val="fr-CA" w:eastAsia="ar-SA" w:bidi="ar"/>
        </w:rPr>
        <w:t>تها؛</w:t>
      </w:r>
    </w:p>
    <w:p w:rsidR="008A0102" w:rsidRDefault="008A0102" w:rsidP="00B90AED">
      <w:pPr>
        <w:spacing w:after="120"/>
        <w:ind w:firstLine="720"/>
        <w:jc w:val="both"/>
        <w:rPr>
          <w:rFonts w:eastAsia="PMingLiU"/>
          <w:kern w:val="0"/>
          <w:sz w:val="24"/>
          <w:rtl/>
          <w:lang w:val="fr-CA" w:eastAsia="ar-SA" w:bidi="ar"/>
        </w:rPr>
      </w:pPr>
      <w:r>
        <w:rPr>
          <w:rFonts w:eastAsia="PMingLiU" w:hint="cs"/>
          <w:kern w:val="0"/>
          <w:sz w:val="24"/>
          <w:rtl/>
          <w:lang w:val="fr-CA" w:eastAsia="ar-SA" w:bidi="ar"/>
        </w:rPr>
        <w:t>(ب)</w:t>
      </w:r>
      <w:r>
        <w:rPr>
          <w:rFonts w:eastAsia="PMingLiU" w:hint="cs"/>
          <w:kern w:val="0"/>
          <w:sz w:val="24"/>
          <w:rtl/>
          <w:lang w:val="fr-CA" w:eastAsia="ar-SA" w:bidi="ar"/>
        </w:rPr>
        <w:tab/>
        <w:t xml:space="preserve">نظمت جمهورية التشيك حلقات عمل خاصة للبلدان التي </w:t>
      </w:r>
      <w:r w:rsidR="00B90AED">
        <w:rPr>
          <w:rFonts w:eastAsia="PMingLiU" w:hint="cs"/>
          <w:kern w:val="0"/>
          <w:sz w:val="24"/>
          <w:rtl/>
          <w:lang w:val="fr-CA" w:eastAsia="ar-SA" w:bidi="ar"/>
        </w:rPr>
        <w:t>تحتاج إلى</w:t>
      </w:r>
      <w:r>
        <w:rPr>
          <w:rFonts w:eastAsia="PMingLiU" w:hint="cs"/>
          <w:kern w:val="0"/>
          <w:sz w:val="24"/>
          <w:rtl/>
          <w:lang w:val="fr-CA" w:eastAsia="ar-SA" w:bidi="ar"/>
        </w:rPr>
        <w:t xml:space="preserve"> الدعم التقني على أساس ثنائي وساعد خبراؤها في حلقات العمل التابعة للاتحاد الأوروبي في بعض البلدان المنضمة له. كما نُظمت حلقات عمل تدريبية إقليمية بالتعاون مع منظمة الأغذية والزراعة ووزارة الزراعة ووزارة البيئة؛</w:t>
      </w:r>
    </w:p>
    <w:p w:rsidR="008A0102" w:rsidRDefault="008A0102" w:rsidP="00B90AED">
      <w:pPr>
        <w:spacing w:after="120"/>
        <w:ind w:firstLine="720"/>
        <w:jc w:val="both"/>
        <w:rPr>
          <w:rFonts w:eastAsia="PMingLiU"/>
          <w:kern w:val="0"/>
          <w:sz w:val="24"/>
          <w:rtl/>
          <w:lang w:val="fr-CA" w:eastAsia="ar-SA" w:bidi="ar"/>
        </w:rPr>
      </w:pPr>
      <w:r>
        <w:rPr>
          <w:rFonts w:eastAsia="PMingLiU" w:hint="cs"/>
          <w:kern w:val="0"/>
          <w:sz w:val="24"/>
          <w:rtl/>
          <w:lang w:val="fr-CA" w:eastAsia="ar-SA" w:bidi="ar"/>
        </w:rPr>
        <w:t>(ج)</w:t>
      </w:r>
      <w:r>
        <w:rPr>
          <w:rFonts w:eastAsia="PMingLiU" w:hint="cs"/>
          <w:kern w:val="0"/>
          <w:sz w:val="24"/>
          <w:rtl/>
          <w:lang w:val="fr-CA" w:eastAsia="ar-SA" w:bidi="ar"/>
        </w:rPr>
        <w:tab/>
        <w:t xml:space="preserve">ساهم الاتحاد الأوروبي والدول الأعضاء فيه في مبادرات بناء القدرات من أجل التنفيذ الفعال للبروتوكول في أطراف مختلفة من البلدان النامية </w:t>
      </w:r>
      <w:r w:rsidR="00B90AED">
        <w:rPr>
          <w:rFonts w:eastAsia="PMingLiU" w:hint="cs"/>
          <w:kern w:val="0"/>
          <w:sz w:val="24"/>
          <w:rtl/>
          <w:lang w:val="fr-CA" w:eastAsia="ar-SA" w:bidi="ar"/>
        </w:rPr>
        <w:t>و</w:t>
      </w:r>
      <w:r>
        <w:rPr>
          <w:rFonts w:eastAsia="PMingLiU" w:hint="cs"/>
          <w:kern w:val="0"/>
          <w:sz w:val="24"/>
          <w:rtl/>
          <w:lang w:val="fr-CA" w:eastAsia="ar-SA" w:bidi="ar"/>
        </w:rPr>
        <w:t xml:space="preserve">في الأطراف التي تمر اقتصاداتها بمرحلة انتقالية، بما في ذلك من خلال </w:t>
      </w:r>
      <w:r w:rsidR="00B90AED">
        <w:rPr>
          <w:rFonts w:eastAsia="PMingLiU" w:hint="cs"/>
          <w:kern w:val="0"/>
          <w:sz w:val="24"/>
          <w:rtl/>
          <w:lang w:val="fr-CA" w:eastAsia="ar-SA" w:bidi="ar"/>
        </w:rPr>
        <w:t>مساهمات</w:t>
      </w:r>
      <w:r>
        <w:rPr>
          <w:rFonts w:eastAsia="PMingLiU" w:hint="cs"/>
          <w:kern w:val="0"/>
          <w:sz w:val="24"/>
          <w:rtl/>
          <w:lang w:val="fr-CA" w:eastAsia="ar-SA" w:bidi="ar"/>
        </w:rPr>
        <w:t xml:space="preserve"> إلى مرفق البيئة العالمية؛</w:t>
      </w:r>
    </w:p>
    <w:p w:rsidR="008A0102" w:rsidRDefault="008A0102" w:rsidP="00B90AED">
      <w:pPr>
        <w:spacing w:after="120"/>
        <w:ind w:firstLine="720"/>
        <w:jc w:val="both"/>
        <w:rPr>
          <w:rFonts w:eastAsia="PMingLiU"/>
          <w:kern w:val="0"/>
          <w:sz w:val="24"/>
          <w:rtl/>
          <w:lang w:val="fr-CA" w:eastAsia="ar-SA" w:bidi="ar"/>
        </w:rPr>
      </w:pPr>
      <w:r>
        <w:rPr>
          <w:rFonts w:eastAsia="PMingLiU" w:hint="cs"/>
          <w:kern w:val="0"/>
          <w:sz w:val="24"/>
          <w:rtl/>
          <w:lang w:val="fr-CA" w:eastAsia="ar-SA" w:bidi="ar"/>
        </w:rPr>
        <w:lastRenderedPageBreak/>
        <w:t>(د)</w:t>
      </w:r>
      <w:r>
        <w:rPr>
          <w:rFonts w:eastAsia="PMingLiU" w:hint="cs"/>
          <w:kern w:val="0"/>
          <w:sz w:val="24"/>
          <w:rtl/>
          <w:lang w:val="fr-CA" w:eastAsia="ar-SA" w:bidi="ar"/>
        </w:rPr>
        <w:tab/>
      </w:r>
      <w:r w:rsidR="00A76078">
        <w:rPr>
          <w:rFonts w:eastAsia="PMingLiU" w:hint="cs"/>
          <w:kern w:val="0"/>
          <w:sz w:val="24"/>
          <w:rtl/>
          <w:lang w:val="fr-CA" w:eastAsia="ar-SA" w:bidi="ar"/>
        </w:rPr>
        <w:t>دعمت إيطاليا، من خلال وزارتها للبيئة، أنشطة متنوعة لتنمية و/أو تعزيز الموارد البشرية</w:t>
      </w:r>
      <w:r w:rsidR="003F65F3">
        <w:rPr>
          <w:rFonts w:eastAsia="PMingLiU" w:hint="cs"/>
          <w:kern w:val="0"/>
          <w:sz w:val="24"/>
          <w:rtl/>
          <w:lang w:val="fr-CA" w:eastAsia="ar-SA" w:bidi="ar"/>
        </w:rPr>
        <w:t xml:space="preserve"> والقدرات المؤسساتية في مجال السلامة الأحيائية، بما في ذلك برنامج </w:t>
      </w:r>
      <w:r w:rsidR="005A7E59">
        <w:rPr>
          <w:rFonts w:eastAsia="PMingLiU" w:hint="cs"/>
          <w:kern w:val="0"/>
          <w:sz w:val="24"/>
          <w:rtl/>
          <w:lang w:val="fr-CA" w:eastAsia="ar-SA" w:bidi="ar"/>
        </w:rPr>
        <w:t>السلامة الأ</w:t>
      </w:r>
      <w:r w:rsidR="003F65F3">
        <w:rPr>
          <w:rFonts w:eastAsia="PMingLiU" w:hint="cs"/>
          <w:kern w:val="0"/>
          <w:sz w:val="24"/>
          <w:rtl/>
          <w:lang w:val="fr-CA" w:eastAsia="ar-SA" w:bidi="ar"/>
        </w:rPr>
        <w:t>حيائية</w:t>
      </w:r>
      <w:r w:rsidR="005A7E59">
        <w:rPr>
          <w:rFonts w:eastAsia="PMingLiU" w:hint="cs"/>
          <w:kern w:val="0"/>
          <w:sz w:val="24"/>
          <w:rtl/>
          <w:lang w:val="fr-CA" w:eastAsia="ar-SA" w:bidi="ar"/>
        </w:rPr>
        <w:t xml:space="preserve"> الإلكترونية</w:t>
      </w:r>
      <w:r w:rsidR="003F65F3">
        <w:rPr>
          <w:rFonts w:eastAsia="PMingLiU" w:hint="cs"/>
          <w:kern w:val="0"/>
          <w:sz w:val="24"/>
          <w:rtl/>
          <w:lang w:val="fr-CA" w:eastAsia="ar-SA" w:bidi="ar"/>
        </w:rPr>
        <w:t xml:space="preserve"> التابع لمنظمة الأمم المتحدة للتنمية الصناعية (</w:t>
      </w:r>
      <w:r w:rsidR="003F65F3" w:rsidRPr="00325B34">
        <w:rPr>
          <w:lang w:val="en-GB"/>
        </w:rPr>
        <w:t>UNIDO</w:t>
      </w:r>
      <w:r w:rsidR="003F65F3">
        <w:rPr>
          <w:rFonts w:eastAsia="PMingLiU" w:hint="cs"/>
          <w:kern w:val="0"/>
          <w:sz w:val="24"/>
          <w:rtl/>
          <w:lang w:val="fr-CA" w:eastAsia="ar-SA" w:bidi="ar"/>
        </w:rPr>
        <w:t xml:space="preserve">) في جامعة </w:t>
      </w:r>
      <w:proofErr w:type="spellStart"/>
      <w:r w:rsidR="003F65F3">
        <w:rPr>
          <w:rFonts w:eastAsia="PMingLiU" w:hint="cs"/>
          <w:kern w:val="0"/>
          <w:sz w:val="24"/>
          <w:rtl/>
          <w:lang w:val="fr-CA" w:eastAsia="ar-SA" w:bidi="ar"/>
        </w:rPr>
        <w:t>ماركي</w:t>
      </w:r>
      <w:proofErr w:type="spellEnd"/>
      <w:r w:rsidR="003F65F3">
        <w:rPr>
          <w:rFonts w:eastAsia="PMingLiU" w:hint="cs"/>
          <w:kern w:val="0"/>
          <w:sz w:val="24"/>
          <w:rtl/>
          <w:lang w:val="fr-CA" w:eastAsia="ar-SA" w:bidi="ar"/>
        </w:rPr>
        <w:t xml:space="preserve"> التقنية في أنكونا، بما في ذلك طبعة ماجيستير السلامة الأحيائية</w:t>
      </w:r>
      <w:r w:rsidR="005A7E59" w:rsidRPr="005A7E59">
        <w:rPr>
          <w:rFonts w:eastAsia="PMingLiU" w:hint="cs"/>
          <w:kern w:val="0"/>
          <w:sz w:val="24"/>
          <w:rtl/>
          <w:lang w:val="fr-CA" w:eastAsia="ar-SA" w:bidi="ar"/>
        </w:rPr>
        <w:t xml:space="preserve"> </w:t>
      </w:r>
      <w:r w:rsidR="005A7E59">
        <w:rPr>
          <w:rFonts w:eastAsia="PMingLiU" w:hint="cs"/>
          <w:kern w:val="0"/>
          <w:sz w:val="24"/>
          <w:rtl/>
          <w:lang w:val="fr-CA" w:eastAsia="ar-SA" w:bidi="ar"/>
        </w:rPr>
        <w:t>الإلكترونية</w:t>
      </w:r>
      <w:r w:rsidR="003F65F3">
        <w:rPr>
          <w:rFonts w:eastAsia="PMingLiU" w:hint="cs"/>
          <w:kern w:val="0"/>
          <w:sz w:val="24"/>
          <w:rtl/>
          <w:lang w:val="fr-CA" w:eastAsia="ar-SA" w:bidi="ar"/>
        </w:rPr>
        <w:t xml:space="preserve"> (2012-2013)</w:t>
      </w:r>
      <w:r w:rsidR="005A7E59">
        <w:rPr>
          <w:rFonts w:eastAsia="PMingLiU" w:hint="cs"/>
          <w:kern w:val="0"/>
          <w:sz w:val="24"/>
          <w:rtl/>
          <w:lang w:val="fr-CA" w:eastAsia="ar-SA" w:bidi="ar"/>
        </w:rPr>
        <w:t xml:space="preserve"> التي أصدرتها منظمة الأمم المتحدة للتنمية الصناعية؛ و</w:t>
      </w:r>
      <w:r w:rsidR="003F65F3">
        <w:rPr>
          <w:rFonts w:eastAsia="PMingLiU" w:hint="cs"/>
          <w:kern w:val="0"/>
          <w:sz w:val="24"/>
          <w:rtl/>
          <w:lang w:val="fr-CA" w:eastAsia="ar-SA" w:bidi="ar"/>
        </w:rPr>
        <w:t>طبعة ماجيستير السلامة الأحيائية</w:t>
      </w:r>
      <w:r w:rsidR="005A7E59" w:rsidRPr="005A7E59">
        <w:rPr>
          <w:rFonts w:eastAsia="PMingLiU" w:hint="cs"/>
          <w:kern w:val="0"/>
          <w:sz w:val="24"/>
          <w:rtl/>
          <w:lang w:val="fr-CA" w:eastAsia="ar-SA" w:bidi="ar"/>
        </w:rPr>
        <w:t xml:space="preserve"> </w:t>
      </w:r>
      <w:r w:rsidR="005A7E59">
        <w:rPr>
          <w:rFonts w:eastAsia="PMingLiU" w:hint="cs"/>
          <w:kern w:val="0"/>
          <w:sz w:val="24"/>
          <w:rtl/>
          <w:lang w:val="fr-CA" w:eastAsia="ar-SA" w:bidi="ar"/>
        </w:rPr>
        <w:t>الإلكترونية</w:t>
      </w:r>
      <w:r w:rsidR="003F65F3">
        <w:rPr>
          <w:rFonts w:eastAsia="PMingLiU" w:hint="cs"/>
          <w:kern w:val="0"/>
          <w:sz w:val="24"/>
          <w:rtl/>
          <w:lang w:val="fr-CA" w:eastAsia="ar-SA" w:bidi="ar"/>
        </w:rPr>
        <w:t xml:space="preserve"> (2013-2014) وأسبوع داخل الحرم الجامعي</w:t>
      </w:r>
      <w:r w:rsidR="005A7E59">
        <w:rPr>
          <w:rFonts w:eastAsia="PMingLiU" w:hint="cs"/>
          <w:kern w:val="0"/>
          <w:sz w:val="24"/>
          <w:rtl/>
          <w:lang w:val="fr-CA" w:eastAsia="ar-SA" w:bidi="ar"/>
        </w:rPr>
        <w:t xml:space="preserve"> (2013-2014)؛ والطبعة الثامنة لجامعة </w:t>
      </w:r>
      <w:proofErr w:type="spellStart"/>
      <w:r w:rsidR="005A7E59">
        <w:rPr>
          <w:rFonts w:eastAsia="PMingLiU" w:hint="cs"/>
          <w:kern w:val="0"/>
          <w:sz w:val="24"/>
          <w:rtl/>
          <w:lang w:val="fr-CA" w:eastAsia="ar-SA" w:bidi="ar"/>
        </w:rPr>
        <w:t>ماركي</w:t>
      </w:r>
      <w:proofErr w:type="spellEnd"/>
      <w:r w:rsidR="005A7E59">
        <w:rPr>
          <w:rFonts w:eastAsia="PMingLiU" w:hint="cs"/>
          <w:kern w:val="0"/>
          <w:sz w:val="24"/>
          <w:rtl/>
          <w:lang w:val="fr-CA" w:eastAsia="ar-SA" w:bidi="ar"/>
        </w:rPr>
        <w:t xml:space="preserve"> التقنية (</w:t>
      </w:r>
      <w:r w:rsidR="005A7E59" w:rsidRPr="00325B34">
        <w:rPr>
          <w:lang w:val="en-GB"/>
        </w:rPr>
        <w:t>UNIVPM</w:t>
      </w:r>
      <w:r w:rsidR="005A7E59">
        <w:rPr>
          <w:rFonts w:eastAsia="PMingLiU" w:hint="cs"/>
          <w:kern w:val="0"/>
          <w:sz w:val="24"/>
          <w:rtl/>
          <w:lang w:val="fr-CA" w:eastAsia="ar-SA" w:bidi="ar"/>
        </w:rPr>
        <w:t>)/الدورة الصيفية لماجستير السلامة الأحيائية</w:t>
      </w:r>
      <w:r w:rsidR="005A7E59" w:rsidRPr="005A7E59">
        <w:rPr>
          <w:rFonts w:eastAsia="PMingLiU" w:hint="cs"/>
          <w:kern w:val="0"/>
          <w:sz w:val="24"/>
          <w:rtl/>
          <w:lang w:val="fr-CA" w:eastAsia="ar-SA" w:bidi="ar"/>
        </w:rPr>
        <w:t xml:space="preserve"> </w:t>
      </w:r>
      <w:r w:rsidR="005A7E59">
        <w:rPr>
          <w:rFonts w:eastAsia="PMingLiU" w:hint="cs"/>
          <w:kern w:val="0"/>
          <w:sz w:val="24"/>
          <w:rtl/>
          <w:lang w:val="fr-CA" w:eastAsia="ar-SA" w:bidi="ar"/>
        </w:rPr>
        <w:t>الإلكترونية في حرم الجامعة (يونيو/حزيران 2014) التي أطلقتها منظمة الأمم المتحدة للتنمية الصناعية. كما دعمت الوزارة الدورات التدريبية التي نظمها المركز الدولي للهندسة الوراثية والتكنولوجيا الأحيائية (</w:t>
      </w:r>
      <w:r w:rsidR="005A7E59" w:rsidRPr="00325B34">
        <w:rPr>
          <w:rFonts w:eastAsia="Times New Roman"/>
          <w:snapToGrid w:val="0"/>
          <w:lang w:val="en-GB"/>
        </w:rPr>
        <w:t>ICGEB</w:t>
      </w:r>
      <w:r w:rsidR="005A7E59">
        <w:rPr>
          <w:rFonts w:eastAsia="PMingLiU" w:hint="cs"/>
          <w:kern w:val="0"/>
          <w:sz w:val="24"/>
          <w:rtl/>
          <w:lang w:val="fr-CA" w:eastAsia="ar-SA" w:bidi="ar"/>
        </w:rPr>
        <w:t xml:space="preserve">)، بما في ذلك حلقات عمل بشأن: "تقييم المخاطر: دور العلم في صنع القرارات المتعلقة بالكائنات المحورة وراثيا" (30 يونيو/حزيران </w:t>
      </w:r>
      <w:r w:rsidR="005A7E59">
        <w:rPr>
          <w:rFonts w:eastAsia="PMingLiU"/>
          <w:kern w:val="0"/>
          <w:sz w:val="24"/>
          <w:rtl/>
          <w:lang w:val="fr-CA" w:eastAsia="ar-SA" w:bidi="ar"/>
        </w:rPr>
        <w:t>–</w:t>
      </w:r>
      <w:r w:rsidR="005A7E59">
        <w:rPr>
          <w:rFonts w:eastAsia="PMingLiU" w:hint="cs"/>
          <w:kern w:val="0"/>
          <w:sz w:val="24"/>
          <w:rtl/>
          <w:lang w:val="fr-CA" w:eastAsia="ar-SA" w:bidi="ar"/>
        </w:rPr>
        <w:t xml:space="preserve"> 4 يوليو/تموز 2014)؛ </w:t>
      </w:r>
      <w:r w:rsidR="00FF0BD8">
        <w:rPr>
          <w:rFonts w:eastAsia="PMingLiU" w:hint="cs"/>
          <w:kern w:val="0"/>
          <w:sz w:val="24"/>
          <w:rtl/>
          <w:lang w:val="fr-CA" w:eastAsia="ar-SA" w:bidi="ar"/>
        </w:rPr>
        <w:t>و</w:t>
      </w:r>
      <w:r w:rsidR="005A7E59">
        <w:rPr>
          <w:rFonts w:eastAsia="PMingLiU" w:hint="cs"/>
          <w:kern w:val="0"/>
          <w:sz w:val="24"/>
          <w:rtl/>
          <w:lang w:val="fr-CA" w:eastAsia="ar-SA" w:bidi="ar"/>
        </w:rPr>
        <w:t>"</w:t>
      </w:r>
      <w:r w:rsidR="00B90AED">
        <w:rPr>
          <w:rFonts w:eastAsia="PMingLiU" w:hint="cs"/>
          <w:kern w:val="0"/>
          <w:sz w:val="24"/>
          <w:rtl/>
          <w:lang w:val="fr-CA" w:eastAsia="ar-SA" w:bidi="ar"/>
        </w:rPr>
        <w:t>بلورة</w:t>
      </w:r>
      <w:r w:rsidR="005A7E59">
        <w:rPr>
          <w:rFonts w:eastAsia="PMingLiU" w:hint="cs"/>
          <w:kern w:val="0"/>
          <w:sz w:val="24"/>
          <w:rtl/>
          <w:lang w:val="fr-CA" w:eastAsia="ar-SA" w:bidi="ar"/>
        </w:rPr>
        <w:t xml:space="preserve"> المشاكل: نهج استراتيجي لتقييم مخاطر الكائنات المحورة وراثيا" (2012)</w:t>
      </w:r>
      <w:r w:rsidR="00FF0BD8">
        <w:rPr>
          <w:rFonts w:eastAsia="PMingLiU" w:hint="cs"/>
          <w:kern w:val="0"/>
          <w:sz w:val="24"/>
          <w:rtl/>
          <w:lang w:val="fr-CA" w:eastAsia="ar-SA" w:bidi="ar"/>
        </w:rPr>
        <w:t>؛ وبشأن "نُهج استراتيجية في تقييم العلوم التي تعزز صنع القرارات التنظيمية بشأن الكائنات المحورة وراثيا" (2013)؛</w:t>
      </w:r>
    </w:p>
    <w:p w:rsidR="00FF0BD8" w:rsidRDefault="00FF0BD8" w:rsidP="00FF0BD8">
      <w:pPr>
        <w:spacing w:after="120"/>
        <w:ind w:firstLine="720"/>
        <w:jc w:val="both"/>
        <w:rPr>
          <w:rFonts w:eastAsia="PMingLiU"/>
          <w:kern w:val="0"/>
          <w:sz w:val="24"/>
          <w:rtl/>
          <w:lang w:val="fr-CA" w:eastAsia="ar-SA" w:bidi="ar"/>
        </w:rPr>
      </w:pPr>
      <w:r>
        <w:rPr>
          <w:rFonts w:eastAsia="PMingLiU" w:hint="cs"/>
          <w:kern w:val="0"/>
          <w:sz w:val="24"/>
          <w:rtl/>
          <w:lang w:val="fr-CA" w:eastAsia="ar-SA" w:bidi="ar"/>
        </w:rPr>
        <w:t>(ه)</w:t>
      </w:r>
      <w:r>
        <w:rPr>
          <w:rFonts w:eastAsia="PMingLiU" w:hint="cs"/>
          <w:kern w:val="0"/>
          <w:sz w:val="24"/>
          <w:rtl/>
          <w:lang w:val="fr-CA" w:eastAsia="ar-SA" w:bidi="ar"/>
        </w:rPr>
        <w:tab/>
        <w:t xml:space="preserve">قدمت اليابان، من خلال الصندوق الياباني للتنوع البيولوجي التابع لها، الدعم لتعزيز قدرات الأطراف في النهوض بتنفيذ بروتوكول </w:t>
      </w:r>
      <w:proofErr w:type="spellStart"/>
      <w:r>
        <w:rPr>
          <w:rFonts w:eastAsia="PMingLiU" w:hint="cs"/>
          <w:kern w:val="0"/>
          <w:sz w:val="24"/>
          <w:rtl/>
          <w:lang w:val="fr-CA" w:eastAsia="ar-SA" w:bidi="ar"/>
        </w:rPr>
        <w:t>قرطاجنة</w:t>
      </w:r>
      <w:proofErr w:type="spellEnd"/>
      <w:r>
        <w:rPr>
          <w:rFonts w:eastAsia="PMingLiU" w:hint="cs"/>
          <w:kern w:val="0"/>
          <w:sz w:val="24"/>
          <w:rtl/>
          <w:lang w:val="fr-CA" w:eastAsia="ar-SA" w:bidi="ar"/>
        </w:rPr>
        <w:t xml:space="preserve"> على المستوى الوطني والتصديق على البروتوكول التكميلي بشأن المسؤولية والجبر التعويضي، بما في ذلك تعزيز القدرات من أجل التنفيذ ال</w:t>
      </w:r>
      <w:r w:rsidR="00B90AED">
        <w:rPr>
          <w:rFonts w:eastAsia="PMingLiU" w:hint="cs"/>
          <w:kern w:val="0"/>
          <w:sz w:val="24"/>
          <w:rtl/>
          <w:lang w:val="fr-CA" w:eastAsia="ar-SA" w:bidi="ar"/>
        </w:rPr>
        <w:t>مت</w:t>
      </w:r>
      <w:r>
        <w:rPr>
          <w:rFonts w:eastAsia="PMingLiU" w:hint="cs"/>
          <w:kern w:val="0"/>
          <w:sz w:val="24"/>
          <w:rtl/>
          <w:lang w:val="fr-CA" w:eastAsia="ar-SA" w:bidi="ar"/>
        </w:rPr>
        <w:t xml:space="preserve">كامل لبروتوكول </w:t>
      </w:r>
      <w:proofErr w:type="spellStart"/>
      <w:r>
        <w:rPr>
          <w:rFonts w:eastAsia="PMingLiU" w:hint="cs"/>
          <w:kern w:val="0"/>
          <w:sz w:val="24"/>
          <w:rtl/>
          <w:lang w:val="fr-CA" w:eastAsia="ar-SA" w:bidi="ar"/>
        </w:rPr>
        <w:t>قرطاجنة</w:t>
      </w:r>
      <w:proofErr w:type="spellEnd"/>
      <w:r>
        <w:rPr>
          <w:rFonts w:eastAsia="PMingLiU" w:hint="cs"/>
          <w:kern w:val="0"/>
          <w:sz w:val="24"/>
          <w:rtl/>
          <w:lang w:val="fr-CA" w:eastAsia="ar-SA" w:bidi="ar"/>
        </w:rPr>
        <w:t xml:space="preserve"> للسلامة الأحيائية واتفاقية التنوع البيولوجي على المستوى الوطني. وترد الأنشطة، المدعمة من الأمانة، في الفقرات من 5 إلى 7 أعلاه؛</w:t>
      </w:r>
    </w:p>
    <w:p w:rsidR="00FF0BD8" w:rsidRDefault="00FF0BD8" w:rsidP="00B90AED">
      <w:pPr>
        <w:spacing w:after="120"/>
        <w:ind w:firstLine="720"/>
        <w:jc w:val="both"/>
        <w:rPr>
          <w:rFonts w:eastAsia="PMingLiU"/>
          <w:kern w:val="0"/>
          <w:sz w:val="24"/>
          <w:rtl/>
          <w:lang w:val="fr-CA" w:eastAsia="ar-SA" w:bidi="ar"/>
        </w:rPr>
      </w:pPr>
      <w:r>
        <w:rPr>
          <w:rFonts w:eastAsia="PMingLiU" w:hint="cs"/>
          <w:kern w:val="0"/>
          <w:sz w:val="24"/>
          <w:rtl/>
          <w:lang w:val="fr-CA" w:eastAsia="ar-SA" w:bidi="ar"/>
        </w:rPr>
        <w:t>(و)</w:t>
      </w:r>
      <w:r>
        <w:rPr>
          <w:rFonts w:eastAsia="PMingLiU" w:hint="cs"/>
          <w:kern w:val="0"/>
          <w:sz w:val="24"/>
          <w:rtl/>
          <w:lang w:val="fr-CA" w:eastAsia="ar-SA" w:bidi="ar"/>
        </w:rPr>
        <w:tab/>
      </w:r>
      <w:r w:rsidR="00B90AED">
        <w:rPr>
          <w:rFonts w:eastAsia="PMingLiU" w:hint="cs"/>
          <w:kern w:val="0"/>
          <w:sz w:val="24"/>
          <w:rtl/>
          <w:lang w:val="fr-CA" w:eastAsia="ar-SA" w:bidi="ar"/>
        </w:rPr>
        <w:t>قدمت النرويج، من خلال وزارتها للشؤون ال</w:t>
      </w:r>
      <w:r>
        <w:rPr>
          <w:rFonts w:eastAsia="PMingLiU" w:hint="cs"/>
          <w:kern w:val="0"/>
          <w:sz w:val="24"/>
          <w:rtl/>
          <w:lang w:val="fr-CA" w:eastAsia="ar-SA" w:bidi="ar"/>
        </w:rPr>
        <w:t>خارجية والوكالة النرويجية للتنمية الدولية (</w:t>
      </w:r>
      <w:proofErr w:type="spellStart"/>
      <w:r w:rsidRPr="00325B34">
        <w:rPr>
          <w:rFonts w:eastAsia="Times New Roman"/>
          <w:snapToGrid w:val="0"/>
          <w:lang w:val="en-GB"/>
        </w:rPr>
        <w:t>Norad</w:t>
      </w:r>
      <w:proofErr w:type="spellEnd"/>
      <w:r>
        <w:rPr>
          <w:rFonts w:eastAsia="PMingLiU" w:hint="cs"/>
          <w:kern w:val="0"/>
          <w:sz w:val="24"/>
          <w:rtl/>
          <w:lang w:val="fr-CA" w:eastAsia="ar-SA" w:bidi="ar"/>
        </w:rPr>
        <w:t xml:space="preserve">)، الدعم لأنشطة متنوعة في مجال بناء القدرات نفذها مركز </w:t>
      </w:r>
      <w:proofErr w:type="spellStart"/>
      <w:r w:rsidRPr="00325B34">
        <w:rPr>
          <w:rFonts w:eastAsia="Times New Roman"/>
          <w:snapToGrid w:val="0"/>
          <w:lang w:val="en-GB"/>
        </w:rPr>
        <w:t>GenØk</w:t>
      </w:r>
      <w:proofErr w:type="spellEnd"/>
      <w:r>
        <w:rPr>
          <w:rFonts w:eastAsia="PMingLiU" w:hint="cs"/>
          <w:kern w:val="0"/>
          <w:sz w:val="24"/>
          <w:rtl/>
          <w:lang w:val="fr-CA" w:eastAsia="ar-SA" w:bidi="ar"/>
        </w:rPr>
        <w:t xml:space="preserve"> </w:t>
      </w:r>
      <w:r>
        <w:rPr>
          <w:rFonts w:eastAsia="PMingLiU"/>
          <w:kern w:val="0"/>
          <w:sz w:val="24"/>
          <w:rtl/>
          <w:lang w:val="fr-CA" w:eastAsia="ar-SA" w:bidi="ar"/>
        </w:rPr>
        <w:t>–</w:t>
      </w:r>
      <w:r>
        <w:rPr>
          <w:rFonts w:eastAsia="PMingLiU" w:hint="cs"/>
          <w:kern w:val="0"/>
          <w:sz w:val="24"/>
          <w:rtl/>
          <w:lang w:val="fr-CA" w:eastAsia="ar-SA" w:bidi="ar"/>
        </w:rPr>
        <w:t xml:space="preserve"> </w:t>
      </w:r>
      <w:r w:rsidR="00B90AED">
        <w:rPr>
          <w:rFonts w:eastAsia="PMingLiU" w:hint="cs"/>
          <w:kern w:val="0"/>
          <w:sz w:val="24"/>
          <w:rtl/>
          <w:lang w:val="fr-CA" w:eastAsia="ar-SA" w:bidi="ar"/>
        </w:rPr>
        <w:t xml:space="preserve">وهو </w:t>
      </w:r>
      <w:r>
        <w:rPr>
          <w:rFonts w:eastAsia="PMingLiU" w:hint="cs"/>
          <w:kern w:val="0"/>
          <w:sz w:val="24"/>
          <w:rtl/>
          <w:lang w:val="fr-CA" w:eastAsia="ar-SA" w:bidi="ar"/>
        </w:rPr>
        <w:t>مركز يعمل في مجال السلامة الأحيائية على النحو الوراد في الفقرة 17 أعلاه؛</w:t>
      </w:r>
    </w:p>
    <w:p w:rsidR="00FF0BD8" w:rsidRDefault="00FF0BD8" w:rsidP="00B90AED">
      <w:pPr>
        <w:spacing w:after="120"/>
        <w:ind w:firstLine="720"/>
        <w:jc w:val="both"/>
        <w:rPr>
          <w:rFonts w:eastAsia="PMingLiU"/>
          <w:kern w:val="0"/>
          <w:sz w:val="24"/>
          <w:rtl/>
          <w:lang w:val="fr-CA" w:eastAsia="ar-SA" w:bidi="ar"/>
        </w:rPr>
      </w:pPr>
      <w:r>
        <w:rPr>
          <w:rFonts w:eastAsia="PMingLiU" w:hint="cs"/>
          <w:kern w:val="0"/>
          <w:sz w:val="24"/>
          <w:rtl/>
          <w:lang w:val="fr-CA" w:eastAsia="ar-SA" w:bidi="ar"/>
        </w:rPr>
        <w:t>(ز)</w:t>
      </w:r>
      <w:r>
        <w:rPr>
          <w:rFonts w:eastAsia="PMingLiU" w:hint="cs"/>
          <w:kern w:val="0"/>
          <w:sz w:val="24"/>
          <w:rtl/>
          <w:lang w:val="fr-CA" w:eastAsia="ar-SA" w:bidi="ar"/>
        </w:rPr>
        <w:tab/>
        <w:t xml:space="preserve">قامت جمهورية كوريا، من خلال غرفة تبادل معلومات السلامة الأحيائية في كوريا، برعاية حلقة العمل الإقليمية الرابعة لغرفة تبادل معلومات السلامة الأحيائية في آسيا </w:t>
      </w:r>
      <w:r w:rsidR="00B90AED">
        <w:rPr>
          <w:rFonts w:eastAsia="PMingLiU" w:hint="cs"/>
          <w:kern w:val="0"/>
          <w:sz w:val="24"/>
          <w:rtl/>
          <w:lang w:val="fr-CA" w:eastAsia="ar-SA" w:bidi="ar"/>
        </w:rPr>
        <w:t>ب</w:t>
      </w:r>
      <w:r>
        <w:rPr>
          <w:rFonts w:eastAsia="PMingLiU" w:hint="cs"/>
          <w:kern w:val="0"/>
          <w:sz w:val="24"/>
          <w:rtl/>
          <w:lang w:val="fr-CA" w:eastAsia="ar-SA" w:bidi="ar"/>
        </w:rPr>
        <w:t xml:space="preserve">شراكة مع برنامج الأمم المتحدة للبيئة، عُقدت في الفترة من 17 إلى 20 نوفمبر/تشرين الثاني 2015 في </w:t>
      </w:r>
      <w:proofErr w:type="spellStart"/>
      <w:r>
        <w:rPr>
          <w:rFonts w:eastAsia="PMingLiU" w:hint="cs"/>
          <w:kern w:val="0"/>
          <w:sz w:val="24"/>
          <w:rtl/>
          <w:lang w:val="fr-CA" w:eastAsia="ar-SA" w:bidi="ar"/>
        </w:rPr>
        <w:t>نانجينغ</w:t>
      </w:r>
      <w:proofErr w:type="spellEnd"/>
      <w:r>
        <w:rPr>
          <w:rFonts w:eastAsia="PMingLiU" w:hint="cs"/>
          <w:kern w:val="0"/>
          <w:sz w:val="24"/>
          <w:rtl/>
          <w:lang w:val="fr-CA" w:eastAsia="ar-SA" w:bidi="ar"/>
        </w:rPr>
        <w:t xml:space="preserve"> بالصين، </w:t>
      </w:r>
      <w:r w:rsidR="00B90AED">
        <w:rPr>
          <w:rFonts w:eastAsia="PMingLiU" w:hint="cs"/>
          <w:kern w:val="0"/>
          <w:sz w:val="24"/>
          <w:rtl/>
          <w:lang w:val="fr-CA" w:eastAsia="ar-SA" w:bidi="ar"/>
        </w:rPr>
        <w:t>وقد</w:t>
      </w:r>
      <w:r>
        <w:rPr>
          <w:rFonts w:eastAsia="PMingLiU" w:hint="cs"/>
          <w:kern w:val="0"/>
          <w:sz w:val="24"/>
          <w:rtl/>
          <w:lang w:val="fr-CA" w:eastAsia="ar-SA" w:bidi="ar"/>
        </w:rPr>
        <w:t xml:space="preserve"> اعتمدت خارطة </w:t>
      </w:r>
      <w:r w:rsidR="00144918">
        <w:rPr>
          <w:rFonts w:eastAsia="PMingLiU" w:hint="cs"/>
          <w:kern w:val="0"/>
          <w:sz w:val="24"/>
          <w:rtl/>
          <w:lang w:val="fr-CA" w:eastAsia="ar-SA" w:bidi="ar"/>
        </w:rPr>
        <w:t>ال</w:t>
      </w:r>
      <w:r>
        <w:rPr>
          <w:rFonts w:eastAsia="PMingLiU" w:hint="cs"/>
          <w:kern w:val="0"/>
          <w:sz w:val="24"/>
          <w:rtl/>
          <w:lang w:val="fr-CA" w:eastAsia="ar-SA" w:bidi="ar"/>
        </w:rPr>
        <w:t xml:space="preserve">طريق </w:t>
      </w:r>
      <w:r w:rsidR="00144918">
        <w:rPr>
          <w:rFonts w:eastAsia="PMingLiU" w:hint="cs"/>
          <w:kern w:val="0"/>
          <w:sz w:val="24"/>
          <w:rtl/>
          <w:lang w:val="fr-CA" w:eastAsia="ar-SA" w:bidi="ar"/>
        </w:rPr>
        <w:t>ل</w:t>
      </w:r>
      <w:r>
        <w:rPr>
          <w:rFonts w:eastAsia="PMingLiU" w:hint="cs"/>
          <w:kern w:val="0"/>
          <w:sz w:val="24"/>
          <w:rtl/>
          <w:lang w:val="fr-CA" w:eastAsia="ar-SA" w:bidi="ar"/>
        </w:rPr>
        <w:t>غرفة تبادل معلومات السلامة الأحيائية في آسيا للفترة 2015-2020</w:t>
      </w:r>
      <w:r w:rsidR="00A95627">
        <w:rPr>
          <w:rFonts w:eastAsia="PMingLiU" w:hint="cs"/>
          <w:kern w:val="0"/>
          <w:sz w:val="24"/>
          <w:rtl/>
          <w:lang w:val="fr-CA" w:eastAsia="ar-SA" w:bidi="ar"/>
        </w:rPr>
        <w:t xml:space="preserve"> ركزت على بناء القدرات </w:t>
      </w:r>
      <w:r w:rsidR="00B90AED">
        <w:rPr>
          <w:rFonts w:eastAsia="PMingLiU" w:hint="cs"/>
          <w:kern w:val="0"/>
          <w:sz w:val="24"/>
          <w:rtl/>
          <w:lang w:val="fr-CA" w:eastAsia="ar-SA" w:bidi="ar"/>
        </w:rPr>
        <w:t>من أجل</w:t>
      </w:r>
      <w:r w:rsidR="00A95627">
        <w:rPr>
          <w:rFonts w:eastAsia="PMingLiU" w:hint="cs"/>
          <w:kern w:val="0"/>
          <w:sz w:val="24"/>
          <w:rtl/>
          <w:lang w:val="fr-CA" w:eastAsia="ar-SA" w:bidi="ar"/>
        </w:rPr>
        <w:t xml:space="preserve"> تحقيق المشاركة الفعالة في غرفة تبادل معلومات السلامة الأحيائية، </w:t>
      </w:r>
      <w:r w:rsidR="00144918">
        <w:rPr>
          <w:rFonts w:eastAsia="PMingLiU" w:hint="cs"/>
          <w:kern w:val="0"/>
          <w:sz w:val="24"/>
          <w:rtl/>
          <w:lang w:val="fr-CA" w:eastAsia="ar-SA" w:bidi="ar"/>
        </w:rPr>
        <w:t>و</w:t>
      </w:r>
      <w:r w:rsidR="00A95627">
        <w:rPr>
          <w:rFonts w:eastAsia="PMingLiU" w:hint="cs"/>
          <w:kern w:val="0"/>
          <w:sz w:val="24"/>
          <w:rtl/>
          <w:lang w:val="fr-CA" w:eastAsia="ar-SA" w:bidi="ar"/>
        </w:rPr>
        <w:t xml:space="preserve">تعزيز التوعية والتثقيف والمشاركة على المستوى الجماهيري، وتحسين </w:t>
      </w:r>
      <w:r w:rsidR="00B90AED">
        <w:rPr>
          <w:rFonts w:eastAsia="PMingLiU" w:hint="cs"/>
          <w:kern w:val="0"/>
          <w:sz w:val="24"/>
          <w:rtl/>
          <w:lang w:val="fr-CA" w:eastAsia="ar-SA" w:bidi="ar"/>
        </w:rPr>
        <w:t>التواصل</w:t>
      </w:r>
      <w:r w:rsidR="00A95627">
        <w:rPr>
          <w:rFonts w:eastAsia="PMingLiU" w:hint="cs"/>
          <w:kern w:val="0"/>
          <w:sz w:val="24"/>
          <w:rtl/>
          <w:lang w:val="fr-CA" w:eastAsia="ar-SA" w:bidi="ar"/>
        </w:rPr>
        <w:t xml:space="preserve"> والتعاون </w:t>
      </w:r>
      <w:r w:rsidR="00B90AED">
        <w:rPr>
          <w:rFonts w:eastAsia="PMingLiU" w:hint="cs"/>
          <w:kern w:val="0"/>
          <w:sz w:val="24"/>
          <w:rtl/>
          <w:lang w:val="fr-CA" w:eastAsia="ar-SA" w:bidi="ar"/>
        </w:rPr>
        <w:t>على المستوى الإقليمي</w:t>
      </w:r>
      <w:r w:rsidR="00A95627">
        <w:rPr>
          <w:rFonts w:eastAsia="PMingLiU" w:hint="cs"/>
          <w:kern w:val="0"/>
          <w:sz w:val="24"/>
          <w:rtl/>
          <w:lang w:val="fr-CA" w:eastAsia="ar-SA" w:bidi="ar"/>
        </w:rPr>
        <w:t xml:space="preserve">. وفي حلقة عمل متابعة عُقدت في الفترة من 5 إلى 7 أبريل/نيسان 2016 في </w:t>
      </w:r>
      <w:proofErr w:type="spellStart"/>
      <w:r w:rsidR="00A95627">
        <w:rPr>
          <w:rFonts w:eastAsia="PMingLiU" w:hint="cs"/>
          <w:kern w:val="0"/>
          <w:sz w:val="24"/>
          <w:rtl/>
          <w:lang w:val="fr-CA" w:eastAsia="ar-SA" w:bidi="ar"/>
        </w:rPr>
        <w:t>مونتنلوبا</w:t>
      </w:r>
      <w:proofErr w:type="spellEnd"/>
      <w:r w:rsidR="00A95627">
        <w:rPr>
          <w:rFonts w:eastAsia="PMingLiU" w:hint="cs"/>
          <w:kern w:val="0"/>
          <w:sz w:val="24"/>
          <w:rtl/>
          <w:lang w:val="fr-CA" w:eastAsia="ar-SA" w:bidi="ar"/>
        </w:rPr>
        <w:t xml:space="preserve"> بالفلبين، حددت الأطراف في المنطقة خطوات ملموسة لتنفيذ خارطة الطريق، بما في ذلك إنشاء بوابة إلكترونية لغرفة تبادل معلومات السلامة الأحيائية في آسيا. وأجرت جمهورية كوريا برنامجا تدريبيا </w:t>
      </w:r>
      <w:r w:rsidR="00B90AED">
        <w:rPr>
          <w:rFonts w:eastAsia="PMingLiU" w:hint="cs"/>
          <w:kern w:val="0"/>
          <w:sz w:val="24"/>
          <w:rtl/>
          <w:lang w:val="fr-CA" w:eastAsia="ar-SA" w:bidi="ar"/>
        </w:rPr>
        <w:t>مكيفا</w:t>
      </w:r>
      <w:r w:rsidR="00A95627">
        <w:rPr>
          <w:rFonts w:eastAsia="PMingLiU" w:hint="cs"/>
          <w:kern w:val="0"/>
          <w:sz w:val="24"/>
          <w:rtl/>
          <w:lang w:val="fr-CA" w:eastAsia="ar-SA" w:bidi="ar"/>
        </w:rPr>
        <w:t xml:space="preserve"> بشأن الكشف عن الكائنات الحية المحورة ووضع السياسات </w:t>
      </w:r>
      <w:r w:rsidR="00B90AED">
        <w:rPr>
          <w:rFonts w:eastAsia="PMingLiU" w:hint="cs"/>
          <w:kern w:val="0"/>
          <w:sz w:val="24"/>
          <w:rtl/>
          <w:lang w:val="fr-CA" w:eastAsia="ar-SA" w:bidi="ar"/>
        </w:rPr>
        <w:t xml:space="preserve">لإثنين من المسؤولين </w:t>
      </w:r>
      <w:r w:rsidR="00A95627">
        <w:rPr>
          <w:rFonts w:eastAsia="PMingLiU" w:hint="cs"/>
          <w:kern w:val="0"/>
          <w:sz w:val="24"/>
          <w:rtl/>
          <w:lang w:val="fr-CA" w:eastAsia="ar-SA" w:bidi="ar"/>
        </w:rPr>
        <w:t>من بوتان في الفترة من 5 إلى 30 أكتوبر/تشرين الأول 2015 وحلقة عمل أخرى بشأن إدارة السلامة الأحيائية وسلامة الكائنات الحية المحورة في الفترة من 21 إلى 24 أبريل/نيسان 2015 من أجل 10 مسؤولين حكوميين من بوتان في إطار مبادرة كوريا لبناء القدرات في مجال السلامة الأحيائية التي أُطلقت في الاجتماع السابع للأطراف في البروتوكول؛</w:t>
      </w:r>
    </w:p>
    <w:p w:rsidR="00A95627" w:rsidRDefault="00A95627" w:rsidP="00B90AED">
      <w:pPr>
        <w:spacing w:after="120"/>
        <w:ind w:firstLine="720"/>
        <w:jc w:val="both"/>
        <w:rPr>
          <w:rFonts w:eastAsia="PMingLiU"/>
          <w:kern w:val="0"/>
          <w:sz w:val="24"/>
          <w:rtl/>
          <w:lang w:val="fr-CA" w:eastAsia="ar-SA" w:bidi="ar"/>
        </w:rPr>
      </w:pPr>
      <w:r>
        <w:rPr>
          <w:rFonts w:eastAsia="PMingLiU" w:hint="cs"/>
          <w:kern w:val="0"/>
          <w:sz w:val="24"/>
          <w:rtl/>
          <w:lang w:val="fr-CA" w:eastAsia="ar-SA" w:bidi="ar"/>
        </w:rPr>
        <w:t>(ح)</w:t>
      </w:r>
      <w:r>
        <w:rPr>
          <w:rFonts w:eastAsia="PMingLiU" w:hint="cs"/>
          <w:kern w:val="0"/>
          <w:sz w:val="24"/>
          <w:rtl/>
          <w:lang w:val="fr-CA" w:eastAsia="ar-SA" w:bidi="ar"/>
        </w:rPr>
        <w:tab/>
      </w:r>
      <w:r w:rsidR="00DF13E9">
        <w:rPr>
          <w:rFonts w:eastAsia="PMingLiU" w:hint="cs"/>
          <w:kern w:val="0"/>
          <w:sz w:val="24"/>
          <w:rtl/>
          <w:lang w:val="fr-CA" w:eastAsia="ar-SA" w:bidi="ar"/>
        </w:rPr>
        <w:t>نظمت إسبانيا حلقات دراسية متعددة بشأن السلامة الأحيائية من خلال الوكالة الإسبانية للتعاون الدولي والتنمية وزودت غرفة تبادل معلومات السلامة الأحيائية بمعلومات. وعلاوة على ذل</w:t>
      </w:r>
      <w:r w:rsidR="00B90AED">
        <w:rPr>
          <w:rFonts w:eastAsia="PMingLiU" w:hint="cs"/>
          <w:kern w:val="0"/>
          <w:sz w:val="24"/>
          <w:rtl/>
          <w:lang w:val="fr-CA" w:eastAsia="ar-SA" w:bidi="ar"/>
        </w:rPr>
        <w:t>ك، وفرت إسبانيا التمويل والخبراء التقنيين</w:t>
      </w:r>
      <w:r w:rsidR="00DF13E9">
        <w:rPr>
          <w:rFonts w:eastAsia="PMingLiU" w:hint="cs"/>
          <w:kern w:val="0"/>
          <w:sz w:val="24"/>
          <w:rtl/>
          <w:lang w:val="fr-CA" w:eastAsia="ar-SA" w:bidi="ar"/>
        </w:rPr>
        <w:t xml:space="preserve"> لدورات</w:t>
      </w:r>
      <w:r w:rsidR="00B842D9">
        <w:rPr>
          <w:rFonts w:eastAsia="PMingLiU" w:hint="cs"/>
          <w:kern w:val="0"/>
          <w:sz w:val="24"/>
          <w:rtl/>
          <w:lang w:val="fr-CA" w:eastAsia="ar-SA" w:bidi="ar"/>
        </w:rPr>
        <w:t xml:space="preserve">، وحلقات دراسية، وحلقات عمل وبرامج </w:t>
      </w:r>
      <w:r w:rsidR="00B90AED">
        <w:rPr>
          <w:rFonts w:eastAsia="PMingLiU" w:hint="cs"/>
          <w:kern w:val="0"/>
          <w:sz w:val="24"/>
          <w:rtl/>
          <w:lang w:val="fr-CA" w:eastAsia="ar-SA" w:bidi="ar"/>
        </w:rPr>
        <w:t>تبادل</w:t>
      </w:r>
      <w:r w:rsidR="00B842D9">
        <w:rPr>
          <w:rFonts w:eastAsia="PMingLiU" w:hint="cs"/>
          <w:kern w:val="0"/>
          <w:sz w:val="24"/>
          <w:rtl/>
          <w:lang w:val="fr-CA" w:eastAsia="ar-SA" w:bidi="ar"/>
        </w:rPr>
        <w:t xml:space="preserve"> مختلفة بشأن السلامة الأحيائية من خلال إطار برنامج المساعدة التقنية وتبادل المعلومات التابع للمديرية العامة للتوسع التابعة للمفوضية الأوروبية؛</w:t>
      </w:r>
    </w:p>
    <w:p w:rsidR="00B842D9" w:rsidRDefault="00B842D9" w:rsidP="00B90AED">
      <w:pPr>
        <w:spacing w:after="120"/>
        <w:ind w:firstLine="720"/>
        <w:jc w:val="both"/>
        <w:rPr>
          <w:rFonts w:eastAsia="PMingLiU"/>
          <w:kern w:val="0"/>
          <w:sz w:val="24"/>
          <w:rtl/>
          <w:lang w:val="fr-CA" w:eastAsia="ar-SA" w:bidi="ar"/>
        </w:rPr>
      </w:pPr>
      <w:r>
        <w:rPr>
          <w:rFonts w:eastAsia="PMingLiU" w:hint="cs"/>
          <w:kern w:val="0"/>
          <w:sz w:val="24"/>
          <w:rtl/>
          <w:lang w:val="fr-CA" w:eastAsia="ar-SA" w:bidi="ar"/>
        </w:rPr>
        <w:t>(ط)</w:t>
      </w:r>
      <w:r>
        <w:rPr>
          <w:rFonts w:eastAsia="PMingLiU" w:hint="cs"/>
          <w:kern w:val="0"/>
          <w:sz w:val="24"/>
          <w:rtl/>
          <w:lang w:val="fr-CA" w:eastAsia="ar-SA" w:bidi="ar"/>
        </w:rPr>
        <w:tab/>
        <w:t>قامت سويسرا، من خلال المكتب الاتحادي لشؤون البيئة (</w:t>
      </w:r>
      <w:r w:rsidRPr="00325B34">
        <w:rPr>
          <w:lang w:val="en-GB"/>
        </w:rPr>
        <w:t>FOEN</w:t>
      </w:r>
      <w:r>
        <w:rPr>
          <w:rFonts w:eastAsia="PMingLiU" w:hint="cs"/>
          <w:kern w:val="0"/>
          <w:sz w:val="24"/>
          <w:rtl/>
          <w:lang w:val="fr-CA" w:eastAsia="ar-SA" w:bidi="ar"/>
        </w:rPr>
        <w:t>)، والمكتب الاتحادي للصحة العامة (</w:t>
      </w:r>
      <w:r w:rsidRPr="00325B34">
        <w:rPr>
          <w:lang w:val="en-GB"/>
        </w:rPr>
        <w:t>FOPH</w:t>
      </w:r>
      <w:r>
        <w:rPr>
          <w:rFonts w:eastAsia="PMingLiU" w:hint="cs"/>
          <w:kern w:val="0"/>
          <w:sz w:val="24"/>
          <w:rtl/>
          <w:lang w:val="fr-CA" w:eastAsia="ar-SA" w:bidi="ar"/>
        </w:rPr>
        <w:t>)، وشركة سوفا (</w:t>
      </w:r>
      <w:r w:rsidRPr="00325B34">
        <w:rPr>
          <w:lang w:val="en-GB"/>
        </w:rPr>
        <w:t>SUVA</w:t>
      </w:r>
      <w:r>
        <w:rPr>
          <w:rFonts w:eastAsia="PMingLiU" w:hint="cs"/>
          <w:kern w:val="0"/>
          <w:sz w:val="24"/>
          <w:rtl/>
          <w:lang w:val="fr-CA" w:eastAsia="ar-SA" w:bidi="ar"/>
        </w:rPr>
        <w:t>) (شركة تأمين مستقلة لا تسعى للربح خاضعة للقانون العام) واللجنة السويسرية للخبراء في مجال السلامة الأحيائية (</w:t>
      </w:r>
      <w:r w:rsidRPr="00325B34">
        <w:rPr>
          <w:lang w:val="en-GB"/>
        </w:rPr>
        <w:t>SECB</w:t>
      </w:r>
      <w:r>
        <w:rPr>
          <w:rFonts w:eastAsia="PMingLiU" w:hint="cs"/>
          <w:kern w:val="0"/>
          <w:sz w:val="24"/>
          <w:rtl/>
          <w:lang w:val="fr-CA" w:eastAsia="ar-SA" w:bidi="ar"/>
        </w:rPr>
        <w:t xml:space="preserve">)، بوضع منهج للسلامة الأحيائية </w:t>
      </w:r>
      <w:r w:rsidR="00B90AED">
        <w:rPr>
          <w:rFonts w:eastAsia="PMingLiU" w:hint="cs"/>
          <w:kern w:val="0"/>
          <w:sz w:val="24"/>
          <w:rtl/>
          <w:lang w:val="fr-CA" w:eastAsia="ar-SA" w:bidi="ar"/>
        </w:rPr>
        <w:t>لتوحيد</w:t>
      </w:r>
      <w:r>
        <w:rPr>
          <w:rFonts w:eastAsia="PMingLiU" w:hint="cs"/>
          <w:kern w:val="0"/>
          <w:sz w:val="24"/>
          <w:rtl/>
          <w:lang w:val="fr-CA" w:eastAsia="ar-SA" w:bidi="ar"/>
        </w:rPr>
        <w:t xml:space="preserve"> معايير السلامة الأحيائية داخل سويسرا على </w:t>
      </w:r>
      <w:r w:rsidR="00B90AED">
        <w:rPr>
          <w:rFonts w:eastAsia="PMingLiU" w:hint="cs"/>
          <w:kern w:val="0"/>
          <w:sz w:val="24"/>
          <w:rtl/>
          <w:lang w:val="fr-CA" w:eastAsia="ar-SA" w:bidi="ar"/>
        </w:rPr>
        <w:t>أساس</w:t>
      </w:r>
      <w:r>
        <w:rPr>
          <w:rFonts w:eastAsia="PMingLiU" w:hint="cs"/>
          <w:kern w:val="0"/>
          <w:sz w:val="24"/>
          <w:rtl/>
          <w:lang w:val="fr-CA" w:eastAsia="ar-SA" w:bidi="ar"/>
        </w:rPr>
        <w:t xml:space="preserve"> مهني رفيع. </w:t>
      </w:r>
      <w:r w:rsidR="00B90AED">
        <w:rPr>
          <w:rFonts w:eastAsia="PMingLiU" w:hint="cs"/>
          <w:kern w:val="0"/>
          <w:sz w:val="24"/>
          <w:rtl/>
          <w:lang w:val="fr-CA" w:eastAsia="ar-SA" w:bidi="ar"/>
        </w:rPr>
        <w:t>وينظم</w:t>
      </w:r>
      <w:r w:rsidR="00CB5A63">
        <w:rPr>
          <w:rFonts w:eastAsia="PMingLiU" w:hint="cs"/>
          <w:kern w:val="0"/>
          <w:sz w:val="24"/>
          <w:rtl/>
          <w:lang w:val="fr-CA" w:eastAsia="ar-SA" w:bidi="ar"/>
        </w:rPr>
        <w:t xml:space="preserve"> برنامج الإشراف على الدراسة (</w:t>
      </w:r>
      <w:r w:rsidR="00CB5A63" w:rsidRPr="00325B34">
        <w:rPr>
          <w:lang w:val="en-GB"/>
        </w:rPr>
        <w:t>b-Safe GmbH</w:t>
      </w:r>
      <w:r w:rsidR="00CB5A63">
        <w:rPr>
          <w:rFonts w:eastAsia="PMingLiU" w:hint="cs"/>
          <w:kern w:val="0"/>
          <w:sz w:val="24"/>
          <w:rtl/>
          <w:lang w:val="fr-CA" w:eastAsia="ar-SA" w:bidi="ar"/>
        </w:rPr>
        <w:t xml:space="preserve">) </w:t>
      </w:r>
      <w:r w:rsidR="00B90AED">
        <w:rPr>
          <w:rFonts w:eastAsia="PMingLiU" w:hint="cs"/>
          <w:kern w:val="0"/>
          <w:sz w:val="24"/>
          <w:rtl/>
          <w:lang w:val="fr-CA" w:eastAsia="ar-SA" w:bidi="ar"/>
        </w:rPr>
        <w:t>تحت إشراف هذه السلطات</w:t>
      </w:r>
      <w:r w:rsidR="00B90AED">
        <w:rPr>
          <w:rFonts w:eastAsia="PMingLiU" w:hint="cs"/>
          <w:kern w:val="0"/>
          <w:sz w:val="24"/>
          <w:rtl/>
          <w:lang w:val="fr-CA" w:eastAsia="ar-SA" w:bidi="ar"/>
        </w:rPr>
        <w:t xml:space="preserve"> </w:t>
      </w:r>
      <w:r w:rsidR="00CB5A63">
        <w:rPr>
          <w:rFonts w:eastAsia="PMingLiU" w:hint="cs"/>
          <w:kern w:val="0"/>
          <w:sz w:val="24"/>
          <w:rtl/>
          <w:lang w:val="fr-CA" w:eastAsia="ar-SA" w:bidi="ar"/>
        </w:rPr>
        <w:t xml:space="preserve">سنويا سلسلة من </w:t>
      </w:r>
      <w:r w:rsidR="00B90AED">
        <w:rPr>
          <w:rFonts w:eastAsia="PMingLiU" w:hint="cs"/>
          <w:kern w:val="0"/>
          <w:sz w:val="24"/>
          <w:rtl/>
          <w:lang w:val="fr-CA" w:eastAsia="ar-SA" w:bidi="ar"/>
        </w:rPr>
        <w:t>ال</w:t>
      </w:r>
      <w:r w:rsidR="00CB5A63">
        <w:rPr>
          <w:rFonts w:eastAsia="PMingLiU" w:hint="cs"/>
          <w:kern w:val="0"/>
          <w:sz w:val="24"/>
          <w:rtl/>
          <w:lang w:val="fr-CA" w:eastAsia="ar-SA" w:bidi="ar"/>
        </w:rPr>
        <w:t xml:space="preserve">دورات </w:t>
      </w:r>
      <w:r w:rsidR="00B90AED">
        <w:rPr>
          <w:rFonts w:eastAsia="PMingLiU" w:hint="cs"/>
          <w:kern w:val="0"/>
          <w:sz w:val="24"/>
          <w:rtl/>
          <w:lang w:val="fr-CA" w:eastAsia="ar-SA" w:bidi="ar"/>
        </w:rPr>
        <w:t>ال</w:t>
      </w:r>
      <w:r w:rsidR="00CB5A63">
        <w:rPr>
          <w:rFonts w:eastAsia="PMingLiU" w:hint="cs"/>
          <w:kern w:val="0"/>
          <w:sz w:val="24"/>
          <w:rtl/>
          <w:lang w:val="fr-CA" w:eastAsia="ar-SA" w:bidi="ar"/>
        </w:rPr>
        <w:t xml:space="preserve">تدريبية </w:t>
      </w:r>
      <w:r w:rsidR="0027024F">
        <w:rPr>
          <w:rFonts w:eastAsia="PMingLiU" w:hint="cs"/>
          <w:kern w:val="0"/>
          <w:sz w:val="24"/>
          <w:rtl/>
          <w:lang w:val="fr-CA" w:eastAsia="ar-SA" w:bidi="ar"/>
        </w:rPr>
        <w:lastRenderedPageBreak/>
        <w:t>ال</w:t>
      </w:r>
      <w:r w:rsidR="00CB5A63">
        <w:rPr>
          <w:rFonts w:eastAsia="PMingLiU" w:hint="cs"/>
          <w:kern w:val="0"/>
          <w:sz w:val="24"/>
          <w:rtl/>
          <w:lang w:val="fr-CA" w:eastAsia="ar-SA" w:bidi="ar"/>
        </w:rPr>
        <w:t xml:space="preserve">عامة في مجال السلامة الأحيائية </w:t>
      </w:r>
      <w:r w:rsidR="00B90AED">
        <w:rPr>
          <w:rFonts w:eastAsia="PMingLiU" w:hint="cs"/>
          <w:kern w:val="0"/>
          <w:sz w:val="24"/>
          <w:rtl/>
          <w:lang w:val="fr-CA" w:eastAsia="ar-SA" w:bidi="ar"/>
        </w:rPr>
        <w:t>لموظفي السلامة الأحيائية</w:t>
      </w:r>
      <w:r w:rsidR="00CB5A63">
        <w:rPr>
          <w:rFonts w:eastAsia="PMingLiU" w:hint="cs"/>
          <w:kern w:val="0"/>
          <w:sz w:val="24"/>
          <w:rtl/>
          <w:lang w:val="fr-CA" w:eastAsia="ar-SA" w:bidi="ar"/>
        </w:rPr>
        <w:t xml:space="preserve"> (</w:t>
      </w:r>
      <w:r w:rsidR="00A91580" w:rsidRPr="00325B34">
        <w:rPr>
          <w:lang w:val="en-GB"/>
        </w:rPr>
        <w:t>BSO</w:t>
      </w:r>
      <w:r w:rsidR="00CB5A63">
        <w:rPr>
          <w:rFonts w:eastAsia="PMingLiU" w:hint="cs"/>
          <w:kern w:val="0"/>
          <w:sz w:val="24"/>
          <w:rtl/>
          <w:lang w:val="fr-CA" w:eastAsia="ar-SA" w:bidi="ar"/>
        </w:rPr>
        <w:t>)، مصممة وفقا لمستويات السلامة الأحيائية ويقدمها مشاهير خبراء السلامة الأحيائية.</w:t>
      </w:r>
      <w:r w:rsidR="00A91580">
        <w:rPr>
          <w:rStyle w:val="FootnoteReference"/>
          <w:rFonts w:eastAsia="PMingLiU"/>
          <w:kern w:val="0"/>
          <w:sz w:val="24"/>
          <w:rtl/>
          <w:lang w:val="fr-CA" w:eastAsia="ar-SA" w:bidi="ar"/>
        </w:rPr>
        <w:footnoteReference w:id="30"/>
      </w:r>
    </w:p>
    <w:p w:rsidR="001F3876" w:rsidRDefault="001F3876" w:rsidP="00A70B6D">
      <w:pPr>
        <w:spacing w:after="120"/>
        <w:ind w:firstLine="720"/>
        <w:jc w:val="both"/>
        <w:rPr>
          <w:rFonts w:eastAsia="PMingLiU"/>
          <w:kern w:val="0"/>
          <w:sz w:val="24"/>
          <w:rtl/>
          <w:lang w:val="fr-CA" w:eastAsia="ar-SA" w:bidi="ar"/>
        </w:rPr>
        <w:sectPr w:rsidR="001F3876" w:rsidSect="00295E50">
          <w:headerReference w:type="even" r:id="rId12"/>
          <w:headerReference w:type="default" r:id="rId13"/>
          <w:headerReference w:type="first" r:id="rId14"/>
          <w:pgSz w:w="12240" w:h="15840" w:code="1"/>
          <w:pgMar w:top="1022" w:right="1440" w:bottom="1138" w:left="1440" w:header="461" w:footer="720" w:gutter="0"/>
          <w:cols w:space="708"/>
          <w:titlePg/>
          <w:docGrid w:linePitch="360"/>
        </w:sectPr>
      </w:pPr>
    </w:p>
    <w:p w:rsidR="00BB48BD" w:rsidRDefault="001F3876" w:rsidP="001F3876">
      <w:pPr>
        <w:spacing w:after="120"/>
        <w:ind w:firstLine="720"/>
        <w:jc w:val="center"/>
        <w:rPr>
          <w:rFonts w:eastAsia="PMingLiU"/>
          <w:i/>
          <w:iCs/>
          <w:kern w:val="0"/>
          <w:sz w:val="24"/>
          <w:rtl/>
          <w:lang w:val="fr-CA" w:eastAsia="ar-SA" w:bidi="ar"/>
        </w:rPr>
      </w:pPr>
      <w:r>
        <w:rPr>
          <w:rFonts w:eastAsia="PMingLiU" w:hint="cs"/>
          <w:i/>
          <w:iCs/>
          <w:kern w:val="0"/>
          <w:sz w:val="24"/>
          <w:rtl/>
          <w:lang w:val="fr-CA" w:eastAsia="ar-SA" w:bidi="ar"/>
        </w:rPr>
        <w:lastRenderedPageBreak/>
        <w:t>المرفق الثاني</w:t>
      </w:r>
    </w:p>
    <w:p w:rsidR="001F3876" w:rsidRDefault="00B90AED" w:rsidP="005848BF">
      <w:pPr>
        <w:spacing w:after="120"/>
        <w:ind w:firstLine="720"/>
        <w:jc w:val="center"/>
        <w:rPr>
          <w:rFonts w:eastAsia="PMingLiU"/>
          <w:b/>
          <w:bCs/>
          <w:kern w:val="0"/>
          <w:sz w:val="24"/>
          <w:rtl/>
          <w:lang w:val="fr-CA" w:eastAsia="ar-SA" w:bidi="ar"/>
        </w:rPr>
      </w:pPr>
      <w:r>
        <w:rPr>
          <w:rFonts w:eastAsia="PMingLiU" w:hint="cs"/>
          <w:b/>
          <w:bCs/>
          <w:kern w:val="0"/>
          <w:sz w:val="24"/>
          <w:rtl/>
          <w:lang w:val="fr-CA" w:eastAsia="ar-SA" w:bidi="ar"/>
        </w:rPr>
        <w:t>مساهمات</w:t>
      </w:r>
      <w:r w:rsidR="00262CA4">
        <w:rPr>
          <w:rFonts w:eastAsia="PMingLiU" w:hint="cs"/>
          <w:b/>
          <w:bCs/>
          <w:kern w:val="0"/>
          <w:sz w:val="24"/>
          <w:rtl/>
          <w:lang w:val="fr-CA" w:eastAsia="ar-SA" w:bidi="ar"/>
        </w:rPr>
        <w:t xml:space="preserve"> المشاريع والأنشطة </w:t>
      </w:r>
      <w:r w:rsidR="005848BF">
        <w:rPr>
          <w:rFonts w:eastAsia="PMingLiU" w:hint="cs"/>
          <w:b/>
          <w:bCs/>
          <w:kern w:val="0"/>
          <w:sz w:val="24"/>
          <w:rtl/>
          <w:lang w:val="fr-CA" w:eastAsia="ar-SA" w:bidi="ar"/>
        </w:rPr>
        <w:t>المتنوعة</w:t>
      </w:r>
      <w:r w:rsidR="00262CA4">
        <w:rPr>
          <w:rFonts w:eastAsia="PMingLiU" w:hint="cs"/>
          <w:b/>
          <w:bCs/>
          <w:kern w:val="0"/>
          <w:sz w:val="24"/>
          <w:rtl/>
          <w:lang w:val="fr-CA" w:eastAsia="ar-SA" w:bidi="ar"/>
        </w:rPr>
        <w:t xml:space="preserve"> في </w:t>
      </w:r>
      <w:r w:rsidR="001F3876">
        <w:rPr>
          <w:rFonts w:eastAsia="PMingLiU" w:hint="cs"/>
          <w:b/>
          <w:bCs/>
          <w:kern w:val="0"/>
          <w:sz w:val="24"/>
          <w:rtl/>
          <w:lang w:val="fr-CA" w:eastAsia="ar-SA" w:bidi="ar"/>
        </w:rPr>
        <w:t>تنفيذ المجالات البؤرية المختلفة لإطار وخطة عمل بناء القدرات</w:t>
      </w:r>
    </w:p>
    <w:tbl>
      <w:tblPr>
        <w:bidiVisual/>
        <w:tblW w:w="1363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7020"/>
        <w:gridCol w:w="939"/>
        <w:gridCol w:w="861"/>
        <w:gridCol w:w="810"/>
        <w:gridCol w:w="1022"/>
        <w:gridCol w:w="992"/>
        <w:gridCol w:w="993"/>
        <w:gridCol w:w="993"/>
      </w:tblGrid>
      <w:tr w:rsidR="006622B6" w:rsidRPr="00325B34" w:rsidTr="00912142">
        <w:trPr>
          <w:tblHeader/>
        </w:trPr>
        <w:tc>
          <w:tcPr>
            <w:tcW w:w="7020" w:type="dxa"/>
            <w:shd w:val="clear" w:color="auto" w:fill="auto"/>
            <w:vAlign w:val="center"/>
          </w:tcPr>
          <w:p w:rsidR="006622B6" w:rsidRPr="006622B6" w:rsidRDefault="006622B6" w:rsidP="006622B6">
            <w:pPr>
              <w:spacing w:before="60" w:after="60" w:line="240" w:lineRule="auto"/>
              <w:jc w:val="center"/>
              <w:rPr>
                <w:rFonts w:ascii="Simplified Arabic" w:hAnsi="Simplified Arabic"/>
                <w:bCs/>
                <w:sz w:val="22"/>
                <w:szCs w:val="22"/>
                <w:lang w:val="en-GB"/>
              </w:rPr>
            </w:pPr>
            <w:r w:rsidRPr="006622B6">
              <w:rPr>
                <w:rFonts w:ascii="Simplified Arabic" w:hAnsi="Simplified Arabic" w:hint="cs"/>
                <w:bCs/>
                <w:sz w:val="22"/>
                <w:szCs w:val="22"/>
                <w:rtl/>
                <w:lang w:val="en-GB"/>
              </w:rPr>
              <w:t>المشروع/الأنشطة</w:t>
            </w:r>
          </w:p>
        </w:tc>
        <w:tc>
          <w:tcPr>
            <w:tcW w:w="6610" w:type="dxa"/>
            <w:gridSpan w:val="7"/>
            <w:shd w:val="clear" w:color="auto" w:fill="auto"/>
            <w:vAlign w:val="center"/>
          </w:tcPr>
          <w:p w:rsidR="006622B6" w:rsidRPr="006622B6" w:rsidRDefault="006622B6" w:rsidP="006622B6">
            <w:pPr>
              <w:spacing w:before="60" w:after="60" w:line="240" w:lineRule="auto"/>
              <w:jc w:val="center"/>
              <w:rPr>
                <w:rFonts w:ascii="Simplified Arabic" w:hAnsi="Simplified Arabic"/>
                <w:bCs/>
                <w:sz w:val="22"/>
                <w:szCs w:val="22"/>
                <w:lang w:val="en-GB"/>
              </w:rPr>
            </w:pPr>
            <w:r>
              <w:rPr>
                <w:rFonts w:ascii="Simplified Arabic" w:hAnsi="Simplified Arabic" w:hint="cs"/>
                <w:bCs/>
                <w:sz w:val="22"/>
                <w:szCs w:val="22"/>
                <w:rtl/>
                <w:lang w:val="en-GB"/>
              </w:rPr>
              <w:t>المجالات البؤرية*</w:t>
            </w:r>
          </w:p>
        </w:tc>
      </w:tr>
      <w:tr w:rsidR="0053621A" w:rsidRPr="00325B34" w:rsidTr="00912142">
        <w:tc>
          <w:tcPr>
            <w:tcW w:w="7020" w:type="dxa"/>
            <w:shd w:val="clear" w:color="auto" w:fill="auto"/>
            <w:vAlign w:val="center"/>
          </w:tcPr>
          <w:p w:rsidR="0053621A" w:rsidRPr="006622B6" w:rsidRDefault="006622B6" w:rsidP="00C34F86">
            <w:pPr>
              <w:spacing w:before="60" w:after="60" w:line="240" w:lineRule="auto"/>
              <w:rPr>
                <w:rFonts w:ascii="Simplified Arabic" w:hAnsi="Simplified Arabic"/>
                <w:bCs/>
                <w:sz w:val="22"/>
                <w:szCs w:val="22"/>
                <w:lang w:val="en-GB"/>
              </w:rPr>
            </w:pPr>
            <w:r>
              <w:rPr>
                <w:rFonts w:ascii="Simplified Arabic" w:hAnsi="Simplified Arabic" w:hint="cs"/>
                <w:bCs/>
                <w:sz w:val="22"/>
                <w:szCs w:val="22"/>
                <w:rtl/>
                <w:lang w:val="en-GB"/>
              </w:rPr>
              <w:t xml:space="preserve">المجالات </w:t>
            </w:r>
            <w:proofErr w:type="spellStart"/>
            <w:r>
              <w:rPr>
                <w:rFonts w:ascii="Simplified Arabic" w:hAnsi="Simplified Arabic" w:hint="cs"/>
                <w:bCs/>
                <w:sz w:val="22"/>
                <w:szCs w:val="22"/>
                <w:rtl/>
                <w:lang w:val="en-GB"/>
              </w:rPr>
              <w:t>المواضيعية</w:t>
            </w:r>
            <w:proofErr w:type="spellEnd"/>
            <w:r>
              <w:rPr>
                <w:rFonts w:ascii="Simplified Arabic" w:hAnsi="Simplified Arabic" w:hint="cs"/>
                <w:bCs/>
                <w:sz w:val="22"/>
                <w:szCs w:val="22"/>
                <w:rtl/>
                <w:lang w:val="en-GB"/>
              </w:rPr>
              <w:t xml:space="preserve"> المغطاة</w:t>
            </w:r>
          </w:p>
        </w:tc>
        <w:tc>
          <w:tcPr>
            <w:tcW w:w="939" w:type="dxa"/>
            <w:shd w:val="clear" w:color="auto" w:fill="auto"/>
            <w:vAlign w:val="center"/>
          </w:tcPr>
          <w:p w:rsidR="0053621A" w:rsidRPr="00325B34" w:rsidRDefault="00912142" w:rsidP="00C34F86">
            <w:pPr>
              <w:spacing w:line="240" w:lineRule="auto"/>
              <w:jc w:val="center"/>
              <w:rPr>
                <w:b/>
                <w:szCs w:val="20"/>
                <w:lang w:val="en-GB"/>
              </w:rPr>
            </w:pPr>
            <w:r>
              <w:rPr>
                <w:rFonts w:ascii="Simplified Arabic" w:hAnsi="Simplified Arabic" w:hint="cs"/>
                <w:bCs/>
                <w:sz w:val="22"/>
                <w:szCs w:val="22"/>
                <w:rtl/>
                <w:lang w:val="en-GB"/>
              </w:rPr>
              <w:t>الأطر الوطنية للسلامة الأحيائية</w:t>
            </w:r>
          </w:p>
        </w:tc>
        <w:tc>
          <w:tcPr>
            <w:tcW w:w="861" w:type="dxa"/>
            <w:shd w:val="clear" w:color="auto" w:fill="auto"/>
            <w:vAlign w:val="center"/>
          </w:tcPr>
          <w:p w:rsidR="0053621A" w:rsidRPr="00325B34" w:rsidRDefault="00912142" w:rsidP="00C34F86">
            <w:pPr>
              <w:spacing w:line="240" w:lineRule="auto"/>
              <w:jc w:val="center"/>
              <w:rPr>
                <w:b/>
                <w:iCs/>
                <w:color w:val="000000"/>
                <w:szCs w:val="20"/>
                <w:lang w:val="en-GB"/>
              </w:rPr>
            </w:pPr>
            <w:r>
              <w:rPr>
                <w:rFonts w:ascii="Simplified Arabic" w:hAnsi="Simplified Arabic" w:hint="cs"/>
                <w:bCs/>
                <w:sz w:val="22"/>
                <w:szCs w:val="22"/>
                <w:rtl/>
                <w:lang w:val="en-GB"/>
              </w:rPr>
              <w:t>تقييم المخاطر وإدارة المخاطر</w:t>
            </w:r>
          </w:p>
        </w:tc>
        <w:tc>
          <w:tcPr>
            <w:tcW w:w="810" w:type="dxa"/>
            <w:shd w:val="clear" w:color="auto" w:fill="auto"/>
            <w:vAlign w:val="center"/>
          </w:tcPr>
          <w:p w:rsidR="0053621A" w:rsidRPr="00325B34" w:rsidRDefault="00912142" w:rsidP="00C34F86">
            <w:pPr>
              <w:spacing w:line="240" w:lineRule="auto"/>
              <w:jc w:val="center"/>
              <w:rPr>
                <w:b/>
                <w:szCs w:val="20"/>
                <w:lang w:val="en-GB"/>
              </w:rPr>
            </w:pPr>
            <w:r>
              <w:rPr>
                <w:rFonts w:ascii="Simplified Arabic" w:hAnsi="Simplified Arabic" w:hint="cs"/>
                <w:bCs/>
                <w:sz w:val="22"/>
                <w:szCs w:val="22"/>
                <w:rtl/>
                <w:lang w:val="en-GB"/>
              </w:rPr>
              <w:t>المناولة والنقل والتعبئة وتحديد الهوية</w:t>
            </w:r>
          </w:p>
        </w:tc>
        <w:tc>
          <w:tcPr>
            <w:tcW w:w="1022" w:type="dxa"/>
            <w:shd w:val="clear" w:color="auto" w:fill="auto"/>
            <w:vAlign w:val="center"/>
          </w:tcPr>
          <w:p w:rsidR="0053621A" w:rsidRPr="00325B34" w:rsidRDefault="00912142" w:rsidP="00C34F86">
            <w:pPr>
              <w:spacing w:line="240" w:lineRule="auto"/>
              <w:jc w:val="center"/>
              <w:rPr>
                <w:b/>
                <w:szCs w:val="20"/>
                <w:lang w:val="en-GB"/>
              </w:rPr>
            </w:pPr>
            <w:r>
              <w:rPr>
                <w:rFonts w:ascii="Simplified Arabic" w:hAnsi="Simplified Arabic" w:hint="cs"/>
                <w:bCs/>
                <w:sz w:val="22"/>
                <w:szCs w:val="22"/>
                <w:rtl/>
                <w:lang w:val="en-GB"/>
              </w:rPr>
              <w:t>المسؤولية والجبر التعويضي</w:t>
            </w:r>
          </w:p>
        </w:tc>
        <w:tc>
          <w:tcPr>
            <w:tcW w:w="992" w:type="dxa"/>
            <w:shd w:val="clear" w:color="auto" w:fill="auto"/>
            <w:vAlign w:val="center"/>
          </w:tcPr>
          <w:p w:rsidR="0053621A" w:rsidRPr="00325B34" w:rsidRDefault="00912142" w:rsidP="00C34F86">
            <w:pPr>
              <w:spacing w:line="240" w:lineRule="auto"/>
              <w:jc w:val="center"/>
              <w:rPr>
                <w:b/>
                <w:szCs w:val="20"/>
                <w:lang w:val="en-GB"/>
              </w:rPr>
            </w:pPr>
            <w:r>
              <w:rPr>
                <w:rFonts w:ascii="Simplified Arabic" w:hAnsi="Simplified Arabic" w:hint="cs"/>
                <w:bCs/>
                <w:sz w:val="22"/>
                <w:szCs w:val="22"/>
                <w:rtl/>
                <w:lang w:val="en-GB"/>
              </w:rPr>
              <w:t>التوعية والتثقيف والمشاركة على المستوى الجماهيري</w:t>
            </w:r>
          </w:p>
        </w:tc>
        <w:tc>
          <w:tcPr>
            <w:tcW w:w="993" w:type="dxa"/>
            <w:shd w:val="clear" w:color="auto" w:fill="auto"/>
            <w:vAlign w:val="center"/>
          </w:tcPr>
          <w:p w:rsidR="0053621A" w:rsidRPr="00325B34" w:rsidRDefault="00912142" w:rsidP="00C34F86">
            <w:pPr>
              <w:spacing w:line="240" w:lineRule="auto"/>
              <w:jc w:val="center"/>
              <w:rPr>
                <w:b/>
                <w:szCs w:val="20"/>
                <w:lang w:val="en-GB"/>
              </w:rPr>
            </w:pPr>
            <w:r>
              <w:rPr>
                <w:rFonts w:ascii="Simplified Arabic" w:hAnsi="Simplified Arabic" w:hint="cs"/>
                <w:bCs/>
                <w:sz w:val="22"/>
                <w:szCs w:val="22"/>
                <w:rtl/>
                <w:lang w:val="en-GB"/>
              </w:rPr>
              <w:t>تبادل المعلومات وغرفة تبادل معلومات السلامة الأحيائية</w:t>
            </w:r>
          </w:p>
        </w:tc>
        <w:tc>
          <w:tcPr>
            <w:tcW w:w="993" w:type="dxa"/>
            <w:shd w:val="clear" w:color="auto" w:fill="auto"/>
            <w:vAlign w:val="center"/>
          </w:tcPr>
          <w:p w:rsidR="0053621A" w:rsidRPr="00325B34" w:rsidRDefault="00912142" w:rsidP="00C34F86">
            <w:pPr>
              <w:spacing w:line="240" w:lineRule="auto"/>
              <w:jc w:val="center"/>
              <w:rPr>
                <w:b/>
                <w:szCs w:val="20"/>
                <w:lang w:val="en-GB"/>
              </w:rPr>
            </w:pPr>
            <w:r>
              <w:rPr>
                <w:rFonts w:ascii="Simplified Arabic" w:hAnsi="Simplified Arabic" w:hint="cs"/>
                <w:bCs/>
                <w:sz w:val="22"/>
                <w:szCs w:val="22"/>
                <w:rtl/>
                <w:lang w:val="en-GB"/>
              </w:rPr>
              <w:t>التثقيف والتدريب في مجال السلامة الأحيائية</w:t>
            </w:r>
          </w:p>
        </w:tc>
      </w:tr>
      <w:tr w:rsidR="0053621A" w:rsidRPr="00325B34" w:rsidTr="00912142">
        <w:tc>
          <w:tcPr>
            <w:tcW w:w="7020" w:type="dxa"/>
            <w:shd w:val="clear" w:color="auto" w:fill="auto"/>
            <w:vAlign w:val="center"/>
          </w:tcPr>
          <w:p w:rsidR="0053621A" w:rsidRPr="006622B6" w:rsidRDefault="006622B6" w:rsidP="005848BF">
            <w:pPr>
              <w:spacing w:line="240" w:lineRule="auto"/>
              <w:rPr>
                <w:rFonts w:ascii="Simplified Arabic" w:hAnsi="Simplified Arabic"/>
                <w:sz w:val="22"/>
                <w:szCs w:val="22"/>
                <w:lang w:val="en-GB"/>
              </w:rPr>
            </w:pPr>
            <w:r>
              <w:rPr>
                <w:rFonts w:ascii="Simplified Arabic" w:hAnsi="Simplified Arabic" w:hint="cs"/>
                <w:sz w:val="22"/>
                <w:szCs w:val="22"/>
                <w:rtl/>
                <w:lang w:val="en-GB"/>
              </w:rPr>
              <w:t xml:space="preserve">المشروع المشترك بين برنامج الأمم المتحدة للبيئة ومرفق البيئة العالمية لدعم تنفيذ الإطار الوطني للسلامة الأحيائية </w:t>
            </w:r>
            <w:r w:rsidR="005848BF">
              <w:rPr>
                <w:rFonts w:ascii="Simplified Arabic" w:hAnsi="Simplified Arabic" w:hint="cs"/>
                <w:sz w:val="22"/>
                <w:szCs w:val="22"/>
                <w:rtl/>
                <w:lang w:val="en-GB"/>
              </w:rPr>
              <w:t>ل</w:t>
            </w:r>
            <w:r w:rsidR="00C34F86">
              <w:rPr>
                <w:rFonts w:ascii="Simplified Arabic" w:hAnsi="Simplified Arabic" w:hint="cs"/>
                <w:sz w:val="22"/>
                <w:szCs w:val="22"/>
                <w:rtl/>
                <w:lang w:val="en-GB"/>
              </w:rPr>
              <w:t>ألبانيا (2011-2015)</w:t>
            </w:r>
            <w:r>
              <w:rPr>
                <w:rFonts w:ascii="Simplified Arabic" w:hAnsi="Simplified Arabic" w:hint="cs"/>
                <w:sz w:val="22"/>
                <w:szCs w:val="22"/>
                <w:rtl/>
                <w:lang w:val="en-GB"/>
              </w:rPr>
              <w:t xml:space="preserve"> </w:t>
            </w:r>
          </w:p>
        </w:tc>
        <w:tc>
          <w:tcPr>
            <w:tcW w:w="939" w:type="dxa"/>
            <w:shd w:val="clear" w:color="auto" w:fill="auto"/>
            <w:vAlign w:val="center"/>
          </w:tcPr>
          <w:p w:rsidR="0053621A" w:rsidRPr="00325B34" w:rsidRDefault="0053621A" w:rsidP="00C34F86">
            <w:pPr>
              <w:spacing w:line="240" w:lineRule="auto"/>
              <w:jc w:val="center"/>
              <w:rPr>
                <w:caps/>
                <w:szCs w:val="20"/>
                <w:lang w:val="en-GB"/>
              </w:rPr>
            </w:pPr>
            <w:r w:rsidRPr="00325B34">
              <w:rPr>
                <w:caps/>
                <w:szCs w:val="20"/>
                <w:lang w:val="en-GB"/>
              </w:rPr>
              <w:t>x</w:t>
            </w:r>
          </w:p>
        </w:tc>
        <w:tc>
          <w:tcPr>
            <w:tcW w:w="861" w:type="dxa"/>
            <w:shd w:val="clear" w:color="auto" w:fill="auto"/>
            <w:vAlign w:val="center"/>
          </w:tcPr>
          <w:p w:rsidR="0053621A" w:rsidRPr="00325B34" w:rsidRDefault="0053621A" w:rsidP="00C34F86">
            <w:pPr>
              <w:spacing w:line="240" w:lineRule="auto"/>
              <w:jc w:val="center"/>
              <w:rPr>
                <w:caps/>
                <w:szCs w:val="20"/>
                <w:lang w:val="en-GB"/>
              </w:rPr>
            </w:pPr>
            <w:r w:rsidRPr="00325B34">
              <w:rPr>
                <w:caps/>
                <w:szCs w:val="20"/>
                <w:lang w:val="en-GB"/>
              </w:rPr>
              <w:t>x</w:t>
            </w:r>
          </w:p>
        </w:tc>
        <w:tc>
          <w:tcPr>
            <w:tcW w:w="810" w:type="dxa"/>
            <w:shd w:val="clear" w:color="auto" w:fill="auto"/>
            <w:vAlign w:val="center"/>
          </w:tcPr>
          <w:p w:rsidR="0053621A" w:rsidRPr="00325B34" w:rsidRDefault="0053621A" w:rsidP="00C34F86">
            <w:pPr>
              <w:spacing w:line="240" w:lineRule="auto"/>
              <w:jc w:val="center"/>
              <w:rPr>
                <w:caps/>
                <w:szCs w:val="20"/>
                <w:lang w:val="en-GB"/>
              </w:rPr>
            </w:pPr>
          </w:p>
        </w:tc>
        <w:tc>
          <w:tcPr>
            <w:tcW w:w="1022" w:type="dxa"/>
            <w:shd w:val="clear" w:color="auto" w:fill="auto"/>
            <w:vAlign w:val="center"/>
          </w:tcPr>
          <w:p w:rsidR="0053621A" w:rsidRPr="00325B34" w:rsidRDefault="0053621A" w:rsidP="00C34F86">
            <w:pPr>
              <w:spacing w:line="240" w:lineRule="auto"/>
              <w:jc w:val="center"/>
              <w:rPr>
                <w:caps/>
                <w:szCs w:val="20"/>
                <w:lang w:val="en-GB"/>
              </w:rPr>
            </w:pPr>
          </w:p>
        </w:tc>
        <w:tc>
          <w:tcPr>
            <w:tcW w:w="992" w:type="dxa"/>
            <w:shd w:val="clear" w:color="auto" w:fill="auto"/>
            <w:vAlign w:val="center"/>
          </w:tcPr>
          <w:p w:rsidR="0053621A" w:rsidRPr="00325B34" w:rsidRDefault="0053621A" w:rsidP="00C34F86">
            <w:pPr>
              <w:spacing w:line="240" w:lineRule="auto"/>
              <w:jc w:val="center"/>
              <w:rPr>
                <w:caps/>
                <w:szCs w:val="20"/>
                <w:lang w:val="en-GB"/>
              </w:rPr>
            </w:pPr>
            <w:r w:rsidRPr="00325B34">
              <w:rPr>
                <w:caps/>
                <w:szCs w:val="20"/>
                <w:lang w:val="en-GB"/>
              </w:rPr>
              <w:t>X</w:t>
            </w:r>
          </w:p>
        </w:tc>
        <w:tc>
          <w:tcPr>
            <w:tcW w:w="993" w:type="dxa"/>
            <w:shd w:val="clear" w:color="auto" w:fill="auto"/>
            <w:vAlign w:val="center"/>
          </w:tcPr>
          <w:p w:rsidR="0053621A" w:rsidRPr="00325B34" w:rsidRDefault="0053621A" w:rsidP="00C34F86">
            <w:pPr>
              <w:spacing w:line="240" w:lineRule="auto"/>
              <w:jc w:val="center"/>
              <w:rPr>
                <w:caps/>
                <w:szCs w:val="20"/>
                <w:lang w:val="en-GB"/>
              </w:rPr>
            </w:pPr>
          </w:p>
        </w:tc>
        <w:tc>
          <w:tcPr>
            <w:tcW w:w="993" w:type="dxa"/>
            <w:shd w:val="clear" w:color="auto" w:fill="auto"/>
            <w:vAlign w:val="center"/>
          </w:tcPr>
          <w:p w:rsidR="0053621A" w:rsidRPr="00325B34" w:rsidRDefault="0053621A" w:rsidP="00C34F86">
            <w:pPr>
              <w:spacing w:line="240" w:lineRule="auto"/>
              <w:jc w:val="center"/>
              <w:rPr>
                <w:caps/>
                <w:szCs w:val="20"/>
                <w:lang w:val="en-GB"/>
              </w:rPr>
            </w:pPr>
          </w:p>
        </w:tc>
      </w:tr>
      <w:tr w:rsidR="0053621A" w:rsidRPr="00325B34" w:rsidTr="00912142">
        <w:tc>
          <w:tcPr>
            <w:tcW w:w="7020" w:type="dxa"/>
            <w:shd w:val="clear" w:color="auto" w:fill="auto"/>
            <w:vAlign w:val="center"/>
          </w:tcPr>
          <w:p w:rsidR="0053621A" w:rsidRPr="00325B34" w:rsidRDefault="00C34F86" w:rsidP="005848BF">
            <w:pPr>
              <w:spacing w:line="240" w:lineRule="auto"/>
              <w:rPr>
                <w:szCs w:val="20"/>
                <w:lang w:val="en-GB"/>
              </w:rPr>
            </w:pPr>
            <w:r>
              <w:rPr>
                <w:rFonts w:ascii="Simplified Arabic" w:hAnsi="Simplified Arabic" w:hint="cs"/>
                <w:sz w:val="22"/>
                <w:szCs w:val="22"/>
                <w:rtl/>
                <w:lang w:val="en-GB"/>
              </w:rPr>
              <w:t xml:space="preserve">المشروع المشترك بين برنامج الأمم المتحدة للبيئة ومرفق البيئة العالمية لدعم تنفيذ الإطار الوطني للسلامة الأحيائية </w:t>
            </w:r>
            <w:r w:rsidR="005848BF">
              <w:rPr>
                <w:rFonts w:ascii="Simplified Arabic" w:hAnsi="Simplified Arabic" w:hint="cs"/>
                <w:sz w:val="22"/>
                <w:szCs w:val="22"/>
                <w:rtl/>
                <w:lang w:val="en-GB"/>
              </w:rPr>
              <w:t>ل</w:t>
            </w:r>
            <w:r>
              <w:rPr>
                <w:rFonts w:ascii="Simplified Arabic" w:hAnsi="Simplified Arabic" w:hint="cs"/>
                <w:sz w:val="22"/>
                <w:szCs w:val="22"/>
                <w:rtl/>
                <w:lang w:val="en-GB"/>
              </w:rPr>
              <w:t>بنغلاديش (2012-2016)</w:t>
            </w:r>
          </w:p>
        </w:tc>
        <w:tc>
          <w:tcPr>
            <w:tcW w:w="939" w:type="dxa"/>
            <w:shd w:val="clear" w:color="auto" w:fill="auto"/>
            <w:vAlign w:val="center"/>
          </w:tcPr>
          <w:p w:rsidR="0053621A" w:rsidRPr="00325B34" w:rsidRDefault="0053621A" w:rsidP="00C34F86">
            <w:pPr>
              <w:spacing w:line="240" w:lineRule="auto"/>
              <w:jc w:val="center"/>
              <w:rPr>
                <w:caps/>
                <w:szCs w:val="20"/>
                <w:lang w:val="en-GB"/>
              </w:rPr>
            </w:pPr>
            <w:r w:rsidRPr="00325B34">
              <w:rPr>
                <w:caps/>
                <w:szCs w:val="20"/>
                <w:lang w:val="en-GB"/>
              </w:rPr>
              <w:t>x</w:t>
            </w:r>
          </w:p>
        </w:tc>
        <w:tc>
          <w:tcPr>
            <w:tcW w:w="861" w:type="dxa"/>
            <w:shd w:val="clear" w:color="auto" w:fill="auto"/>
            <w:vAlign w:val="center"/>
          </w:tcPr>
          <w:p w:rsidR="0053621A" w:rsidRPr="00325B34" w:rsidRDefault="0053621A" w:rsidP="00C34F86">
            <w:pPr>
              <w:spacing w:line="240" w:lineRule="auto"/>
              <w:jc w:val="center"/>
              <w:rPr>
                <w:caps/>
                <w:szCs w:val="20"/>
                <w:lang w:val="en-GB"/>
              </w:rPr>
            </w:pPr>
          </w:p>
        </w:tc>
        <w:tc>
          <w:tcPr>
            <w:tcW w:w="810" w:type="dxa"/>
            <w:shd w:val="clear" w:color="auto" w:fill="auto"/>
            <w:vAlign w:val="center"/>
          </w:tcPr>
          <w:p w:rsidR="0053621A" w:rsidRPr="00325B34" w:rsidRDefault="0053621A" w:rsidP="00C34F86">
            <w:pPr>
              <w:spacing w:line="240" w:lineRule="auto"/>
              <w:jc w:val="center"/>
              <w:rPr>
                <w:caps/>
                <w:szCs w:val="20"/>
                <w:lang w:val="en-GB"/>
              </w:rPr>
            </w:pPr>
            <w:r w:rsidRPr="00325B34">
              <w:rPr>
                <w:caps/>
                <w:szCs w:val="20"/>
                <w:lang w:val="en-GB"/>
              </w:rPr>
              <w:t>x</w:t>
            </w:r>
          </w:p>
        </w:tc>
        <w:tc>
          <w:tcPr>
            <w:tcW w:w="1022" w:type="dxa"/>
            <w:shd w:val="clear" w:color="auto" w:fill="auto"/>
            <w:vAlign w:val="center"/>
          </w:tcPr>
          <w:p w:rsidR="0053621A" w:rsidRPr="00325B34" w:rsidRDefault="0053621A" w:rsidP="00C34F86">
            <w:pPr>
              <w:spacing w:line="240" w:lineRule="auto"/>
              <w:jc w:val="center"/>
              <w:rPr>
                <w:caps/>
                <w:szCs w:val="20"/>
                <w:lang w:val="en-GB"/>
              </w:rPr>
            </w:pPr>
          </w:p>
        </w:tc>
        <w:tc>
          <w:tcPr>
            <w:tcW w:w="992" w:type="dxa"/>
            <w:shd w:val="clear" w:color="auto" w:fill="auto"/>
            <w:vAlign w:val="center"/>
          </w:tcPr>
          <w:p w:rsidR="0053621A" w:rsidRPr="00325B34" w:rsidRDefault="0053621A" w:rsidP="00C34F86">
            <w:pPr>
              <w:spacing w:line="240" w:lineRule="auto"/>
              <w:jc w:val="center"/>
              <w:rPr>
                <w:caps/>
                <w:szCs w:val="20"/>
                <w:lang w:val="en-GB"/>
              </w:rPr>
            </w:pPr>
            <w:r w:rsidRPr="00325B34">
              <w:rPr>
                <w:caps/>
                <w:szCs w:val="20"/>
                <w:lang w:val="en-GB"/>
              </w:rPr>
              <w:t>X</w:t>
            </w:r>
          </w:p>
        </w:tc>
        <w:tc>
          <w:tcPr>
            <w:tcW w:w="993" w:type="dxa"/>
            <w:shd w:val="clear" w:color="auto" w:fill="auto"/>
            <w:vAlign w:val="center"/>
          </w:tcPr>
          <w:p w:rsidR="0053621A" w:rsidRPr="00325B34" w:rsidRDefault="0053621A" w:rsidP="00C34F86">
            <w:pPr>
              <w:spacing w:line="240" w:lineRule="auto"/>
              <w:jc w:val="center"/>
              <w:rPr>
                <w:caps/>
                <w:szCs w:val="20"/>
                <w:lang w:val="en-GB"/>
              </w:rPr>
            </w:pPr>
          </w:p>
        </w:tc>
        <w:tc>
          <w:tcPr>
            <w:tcW w:w="993" w:type="dxa"/>
            <w:shd w:val="clear" w:color="auto" w:fill="auto"/>
            <w:vAlign w:val="center"/>
          </w:tcPr>
          <w:p w:rsidR="0053621A" w:rsidRPr="00325B34" w:rsidRDefault="0053621A" w:rsidP="00C34F86">
            <w:pPr>
              <w:spacing w:line="240" w:lineRule="auto"/>
              <w:jc w:val="center"/>
              <w:rPr>
                <w:caps/>
                <w:szCs w:val="20"/>
                <w:lang w:val="en-GB"/>
              </w:rPr>
            </w:pPr>
          </w:p>
        </w:tc>
      </w:tr>
      <w:tr w:rsidR="0053621A" w:rsidRPr="00325B34" w:rsidTr="00912142">
        <w:tc>
          <w:tcPr>
            <w:tcW w:w="7020" w:type="dxa"/>
            <w:shd w:val="clear" w:color="auto" w:fill="auto"/>
            <w:vAlign w:val="center"/>
          </w:tcPr>
          <w:p w:rsidR="0053621A" w:rsidRPr="00325B34" w:rsidRDefault="00C34F86" w:rsidP="005848BF">
            <w:pPr>
              <w:spacing w:line="240" w:lineRule="auto"/>
              <w:rPr>
                <w:szCs w:val="20"/>
                <w:lang w:val="en-GB"/>
              </w:rPr>
            </w:pPr>
            <w:r>
              <w:rPr>
                <w:rFonts w:ascii="Simplified Arabic" w:hAnsi="Simplified Arabic" w:hint="cs"/>
                <w:sz w:val="22"/>
                <w:szCs w:val="22"/>
                <w:rtl/>
                <w:lang w:val="en-GB"/>
              </w:rPr>
              <w:t xml:space="preserve">المشروع المشترك بين برنامج الأمم المتحدة للبيئة ومرفق البيئة العالمية لدعم تنفيذ الإطار الوطني للسلامة الأحيائية </w:t>
            </w:r>
            <w:r w:rsidR="005848BF">
              <w:rPr>
                <w:rFonts w:ascii="Simplified Arabic" w:hAnsi="Simplified Arabic" w:hint="cs"/>
                <w:sz w:val="22"/>
                <w:szCs w:val="22"/>
                <w:rtl/>
                <w:lang w:val="en-GB"/>
              </w:rPr>
              <w:t>ل</w:t>
            </w:r>
            <w:r>
              <w:rPr>
                <w:rFonts w:ascii="Simplified Arabic" w:hAnsi="Simplified Arabic" w:hint="cs"/>
                <w:sz w:val="22"/>
                <w:szCs w:val="22"/>
                <w:rtl/>
                <w:lang w:val="en-GB"/>
              </w:rPr>
              <w:t>بوتان (2010-2014)</w:t>
            </w:r>
          </w:p>
        </w:tc>
        <w:tc>
          <w:tcPr>
            <w:tcW w:w="939" w:type="dxa"/>
            <w:shd w:val="clear" w:color="auto" w:fill="auto"/>
            <w:vAlign w:val="center"/>
          </w:tcPr>
          <w:p w:rsidR="0053621A" w:rsidRPr="00325B34" w:rsidRDefault="0053621A" w:rsidP="00C34F86">
            <w:pPr>
              <w:spacing w:line="240" w:lineRule="auto"/>
              <w:jc w:val="center"/>
              <w:rPr>
                <w:caps/>
                <w:szCs w:val="20"/>
                <w:lang w:val="en-GB"/>
              </w:rPr>
            </w:pPr>
            <w:r w:rsidRPr="00325B34">
              <w:rPr>
                <w:caps/>
                <w:szCs w:val="20"/>
                <w:lang w:val="en-GB"/>
              </w:rPr>
              <w:t>x</w:t>
            </w:r>
          </w:p>
        </w:tc>
        <w:tc>
          <w:tcPr>
            <w:tcW w:w="861" w:type="dxa"/>
            <w:shd w:val="clear" w:color="auto" w:fill="auto"/>
            <w:vAlign w:val="center"/>
          </w:tcPr>
          <w:p w:rsidR="0053621A" w:rsidRPr="00325B34" w:rsidRDefault="0053621A" w:rsidP="00C34F86">
            <w:pPr>
              <w:spacing w:line="240" w:lineRule="auto"/>
              <w:jc w:val="center"/>
              <w:rPr>
                <w:caps/>
                <w:szCs w:val="20"/>
                <w:lang w:val="en-GB"/>
              </w:rPr>
            </w:pPr>
            <w:r w:rsidRPr="00325B34">
              <w:rPr>
                <w:caps/>
                <w:szCs w:val="20"/>
                <w:lang w:val="en-GB"/>
              </w:rPr>
              <w:t>x</w:t>
            </w:r>
          </w:p>
        </w:tc>
        <w:tc>
          <w:tcPr>
            <w:tcW w:w="810" w:type="dxa"/>
            <w:shd w:val="clear" w:color="auto" w:fill="auto"/>
            <w:vAlign w:val="center"/>
          </w:tcPr>
          <w:p w:rsidR="0053621A" w:rsidRPr="00325B34" w:rsidRDefault="0053621A" w:rsidP="00C34F86">
            <w:pPr>
              <w:spacing w:line="240" w:lineRule="auto"/>
              <w:jc w:val="center"/>
              <w:rPr>
                <w:caps/>
                <w:szCs w:val="20"/>
                <w:lang w:val="en-GB"/>
              </w:rPr>
            </w:pPr>
          </w:p>
        </w:tc>
        <w:tc>
          <w:tcPr>
            <w:tcW w:w="1022" w:type="dxa"/>
            <w:shd w:val="clear" w:color="auto" w:fill="auto"/>
            <w:vAlign w:val="center"/>
          </w:tcPr>
          <w:p w:rsidR="0053621A" w:rsidRPr="00325B34" w:rsidRDefault="0053621A" w:rsidP="00C34F86">
            <w:pPr>
              <w:spacing w:line="240" w:lineRule="auto"/>
              <w:jc w:val="center"/>
              <w:rPr>
                <w:caps/>
                <w:szCs w:val="20"/>
                <w:lang w:val="en-GB"/>
              </w:rPr>
            </w:pPr>
          </w:p>
        </w:tc>
        <w:tc>
          <w:tcPr>
            <w:tcW w:w="992" w:type="dxa"/>
            <w:shd w:val="clear" w:color="auto" w:fill="auto"/>
            <w:vAlign w:val="center"/>
          </w:tcPr>
          <w:p w:rsidR="0053621A" w:rsidRPr="00325B34" w:rsidRDefault="0053621A" w:rsidP="00C34F86">
            <w:pPr>
              <w:spacing w:line="240" w:lineRule="auto"/>
              <w:jc w:val="center"/>
              <w:rPr>
                <w:caps/>
                <w:szCs w:val="20"/>
                <w:lang w:val="en-GB"/>
              </w:rPr>
            </w:pPr>
            <w:r w:rsidRPr="00325B34">
              <w:rPr>
                <w:caps/>
                <w:szCs w:val="20"/>
                <w:lang w:val="en-GB"/>
              </w:rPr>
              <w:t>x</w:t>
            </w:r>
          </w:p>
        </w:tc>
        <w:tc>
          <w:tcPr>
            <w:tcW w:w="993" w:type="dxa"/>
            <w:shd w:val="clear" w:color="auto" w:fill="auto"/>
            <w:vAlign w:val="center"/>
          </w:tcPr>
          <w:p w:rsidR="0053621A" w:rsidRPr="00325B34" w:rsidRDefault="0053621A" w:rsidP="00C34F86">
            <w:pPr>
              <w:spacing w:line="240" w:lineRule="auto"/>
              <w:jc w:val="center"/>
              <w:rPr>
                <w:caps/>
                <w:szCs w:val="20"/>
                <w:lang w:val="en-GB"/>
              </w:rPr>
            </w:pPr>
            <w:r w:rsidRPr="00325B34">
              <w:rPr>
                <w:caps/>
                <w:szCs w:val="20"/>
                <w:lang w:val="en-GB"/>
              </w:rPr>
              <w:t>X</w:t>
            </w:r>
          </w:p>
        </w:tc>
        <w:tc>
          <w:tcPr>
            <w:tcW w:w="993" w:type="dxa"/>
            <w:shd w:val="clear" w:color="auto" w:fill="auto"/>
            <w:vAlign w:val="center"/>
          </w:tcPr>
          <w:p w:rsidR="0053621A" w:rsidRPr="00325B34" w:rsidRDefault="0053621A" w:rsidP="00C34F86">
            <w:pPr>
              <w:spacing w:line="240" w:lineRule="auto"/>
              <w:jc w:val="center"/>
              <w:rPr>
                <w:caps/>
                <w:szCs w:val="20"/>
                <w:lang w:val="en-GB"/>
              </w:rPr>
            </w:pPr>
            <w:r w:rsidRPr="00325B34">
              <w:rPr>
                <w:caps/>
                <w:szCs w:val="20"/>
                <w:lang w:val="en-GB"/>
              </w:rPr>
              <w:t>X</w:t>
            </w:r>
          </w:p>
        </w:tc>
      </w:tr>
      <w:tr w:rsidR="0053621A" w:rsidRPr="00325B34" w:rsidTr="00912142">
        <w:tc>
          <w:tcPr>
            <w:tcW w:w="7020" w:type="dxa"/>
            <w:shd w:val="clear" w:color="auto" w:fill="auto"/>
            <w:vAlign w:val="center"/>
          </w:tcPr>
          <w:p w:rsidR="0053621A" w:rsidRPr="00325B34" w:rsidRDefault="00C34F86" w:rsidP="005848BF">
            <w:pPr>
              <w:spacing w:line="240" w:lineRule="auto"/>
              <w:rPr>
                <w:szCs w:val="20"/>
                <w:lang w:val="en-GB"/>
              </w:rPr>
            </w:pPr>
            <w:r>
              <w:rPr>
                <w:rFonts w:ascii="Simplified Arabic" w:hAnsi="Simplified Arabic" w:hint="cs"/>
                <w:sz w:val="22"/>
                <w:szCs w:val="22"/>
                <w:rtl/>
                <w:lang w:val="en-GB"/>
              </w:rPr>
              <w:t xml:space="preserve">المشروع المشترك بين برنامج الأمم المتحدة للبيئة ومرفق البيئة العالمية لدعم تنفيذ الإطار الوطني للسلامة الأحيائية </w:t>
            </w:r>
            <w:r w:rsidR="005848BF">
              <w:rPr>
                <w:rFonts w:ascii="Simplified Arabic" w:hAnsi="Simplified Arabic" w:hint="cs"/>
                <w:sz w:val="22"/>
                <w:szCs w:val="22"/>
                <w:rtl/>
                <w:lang w:val="en-GB"/>
              </w:rPr>
              <w:t>ل</w:t>
            </w:r>
            <w:r>
              <w:rPr>
                <w:rFonts w:ascii="Simplified Arabic" w:hAnsi="Simplified Arabic" w:hint="cs"/>
                <w:sz w:val="22"/>
                <w:szCs w:val="22"/>
                <w:rtl/>
                <w:lang w:val="en-GB"/>
              </w:rPr>
              <w:t>كمبوديا (2012-2016)</w:t>
            </w:r>
          </w:p>
        </w:tc>
        <w:tc>
          <w:tcPr>
            <w:tcW w:w="939" w:type="dxa"/>
            <w:shd w:val="clear" w:color="auto" w:fill="auto"/>
            <w:vAlign w:val="center"/>
          </w:tcPr>
          <w:p w:rsidR="0053621A" w:rsidRPr="00325B34" w:rsidRDefault="0053621A" w:rsidP="00C34F86">
            <w:pPr>
              <w:spacing w:line="240" w:lineRule="auto"/>
              <w:jc w:val="center"/>
              <w:rPr>
                <w:caps/>
                <w:szCs w:val="20"/>
                <w:lang w:val="en-GB"/>
              </w:rPr>
            </w:pPr>
          </w:p>
        </w:tc>
        <w:tc>
          <w:tcPr>
            <w:tcW w:w="861" w:type="dxa"/>
            <w:shd w:val="clear" w:color="auto" w:fill="auto"/>
            <w:vAlign w:val="center"/>
          </w:tcPr>
          <w:p w:rsidR="0053621A" w:rsidRPr="00325B34" w:rsidRDefault="0053621A" w:rsidP="00C34F86">
            <w:pPr>
              <w:spacing w:line="240" w:lineRule="auto"/>
              <w:jc w:val="center"/>
              <w:rPr>
                <w:caps/>
                <w:szCs w:val="20"/>
                <w:lang w:val="en-GB"/>
              </w:rPr>
            </w:pPr>
          </w:p>
        </w:tc>
        <w:tc>
          <w:tcPr>
            <w:tcW w:w="810" w:type="dxa"/>
            <w:shd w:val="clear" w:color="auto" w:fill="auto"/>
            <w:vAlign w:val="center"/>
          </w:tcPr>
          <w:p w:rsidR="0053621A" w:rsidRPr="00325B34" w:rsidRDefault="0053621A" w:rsidP="00C34F86">
            <w:pPr>
              <w:spacing w:line="240" w:lineRule="auto"/>
              <w:jc w:val="center"/>
              <w:rPr>
                <w:caps/>
                <w:szCs w:val="20"/>
                <w:lang w:val="en-GB"/>
              </w:rPr>
            </w:pPr>
            <w:r w:rsidRPr="00325B34">
              <w:rPr>
                <w:caps/>
                <w:szCs w:val="20"/>
                <w:lang w:val="en-GB"/>
              </w:rPr>
              <w:t>X</w:t>
            </w:r>
          </w:p>
        </w:tc>
        <w:tc>
          <w:tcPr>
            <w:tcW w:w="1022" w:type="dxa"/>
            <w:shd w:val="clear" w:color="auto" w:fill="auto"/>
            <w:vAlign w:val="center"/>
          </w:tcPr>
          <w:p w:rsidR="0053621A" w:rsidRPr="00325B34" w:rsidRDefault="0053621A" w:rsidP="00C34F86">
            <w:pPr>
              <w:spacing w:line="240" w:lineRule="auto"/>
              <w:jc w:val="center"/>
              <w:rPr>
                <w:caps/>
                <w:szCs w:val="20"/>
                <w:lang w:val="en-GB"/>
              </w:rPr>
            </w:pPr>
            <w:r w:rsidRPr="00325B34">
              <w:rPr>
                <w:caps/>
                <w:szCs w:val="20"/>
                <w:lang w:val="en-GB"/>
              </w:rPr>
              <w:t>X</w:t>
            </w:r>
          </w:p>
        </w:tc>
        <w:tc>
          <w:tcPr>
            <w:tcW w:w="992" w:type="dxa"/>
            <w:shd w:val="clear" w:color="auto" w:fill="auto"/>
            <w:vAlign w:val="center"/>
          </w:tcPr>
          <w:p w:rsidR="0053621A" w:rsidRPr="00325B34" w:rsidRDefault="0053621A" w:rsidP="00C34F86">
            <w:pPr>
              <w:spacing w:line="240" w:lineRule="auto"/>
              <w:jc w:val="center"/>
              <w:rPr>
                <w:caps/>
                <w:szCs w:val="20"/>
                <w:lang w:val="en-GB"/>
              </w:rPr>
            </w:pPr>
            <w:r w:rsidRPr="00325B34">
              <w:rPr>
                <w:caps/>
                <w:szCs w:val="20"/>
                <w:lang w:val="en-GB"/>
              </w:rPr>
              <w:t>X</w:t>
            </w:r>
          </w:p>
        </w:tc>
        <w:tc>
          <w:tcPr>
            <w:tcW w:w="993" w:type="dxa"/>
            <w:shd w:val="clear" w:color="auto" w:fill="auto"/>
            <w:vAlign w:val="center"/>
          </w:tcPr>
          <w:p w:rsidR="0053621A" w:rsidRPr="00325B34" w:rsidRDefault="0053621A" w:rsidP="00C34F86">
            <w:pPr>
              <w:spacing w:line="240" w:lineRule="auto"/>
              <w:jc w:val="center"/>
              <w:rPr>
                <w:caps/>
                <w:szCs w:val="20"/>
                <w:lang w:val="en-GB"/>
              </w:rPr>
            </w:pPr>
            <w:r w:rsidRPr="00325B34">
              <w:rPr>
                <w:caps/>
                <w:szCs w:val="20"/>
                <w:lang w:val="en-GB"/>
              </w:rPr>
              <w:t>X</w:t>
            </w:r>
          </w:p>
        </w:tc>
        <w:tc>
          <w:tcPr>
            <w:tcW w:w="993" w:type="dxa"/>
            <w:shd w:val="clear" w:color="auto" w:fill="auto"/>
            <w:vAlign w:val="center"/>
          </w:tcPr>
          <w:p w:rsidR="0053621A" w:rsidRPr="00325B34" w:rsidRDefault="0053621A" w:rsidP="00C34F86">
            <w:pPr>
              <w:spacing w:line="240" w:lineRule="auto"/>
              <w:jc w:val="center"/>
              <w:rPr>
                <w:caps/>
                <w:szCs w:val="20"/>
                <w:lang w:val="en-GB"/>
              </w:rPr>
            </w:pPr>
          </w:p>
        </w:tc>
      </w:tr>
      <w:tr w:rsidR="0053621A" w:rsidRPr="00325B34" w:rsidTr="00912142">
        <w:tc>
          <w:tcPr>
            <w:tcW w:w="7020" w:type="dxa"/>
            <w:shd w:val="clear" w:color="auto" w:fill="auto"/>
            <w:vAlign w:val="center"/>
          </w:tcPr>
          <w:p w:rsidR="0053621A" w:rsidRPr="00AF55B3" w:rsidRDefault="00AF55B3" w:rsidP="00C34F86">
            <w:pPr>
              <w:spacing w:line="240" w:lineRule="auto"/>
              <w:rPr>
                <w:szCs w:val="20"/>
                <w:highlight w:val="yellow"/>
                <w:lang w:val="en-GB"/>
              </w:rPr>
            </w:pPr>
            <w:r>
              <w:rPr>
                <w:rFonts w:ascii="Simplified Arabic" w:hAnsi="Simplified Arabic" w:hint="cs"/>
                <w:sz w:val="22"/>
                <w:szCs w:val="22"/>
                <w:rtl/>
                <w:lang w:val="en-GB"/>
              </w:rPr>
              <w:t>المشروع المشترك بين برنامج الأمم المتحدة للبيئة ومرفق البيئة العالمية بشأن وضع نظام (إطار) وطني</w:t>
            </w:r>
            <w:r w:rsidR="00763E32">
              <w:rPr>
                <w:rFonts w:ascii="Simplified Arabic" w:hAnsi="Simplified Arabic" w:hint="cs"/>
                <w:sz w:val="22"/>
                <w:szCs w:val="22"/>
                <w:rtl/>
                <w:lang w:val="en-GB"/>
              </w:rPr>
              <w:t xml:space="preserve"> </w:t>
            </w:r>
            <w:r w:rsidR="00262CA4">
              <w:rPr>
                <w:rFonts w:ascii="Simplified Arabic" w:hAnsi="Simplified Arabic" w:hint="cs"/>
                <w:sz w:val="22"/>
                <w:szCs w:val="22"/>
                <w:rtl/>
                <w:lang w:val="en-GB"/>
              </w:rPr>
              <w:t>ل</w:t>
            </w:r>
            <w:r w:rsidR="00763E32">
              <w:rPr>
                <w:rFonts w:ascii="Simplified Arabic" w:hAnsi="Simplified Arabic" w:hint="cs"/>
                <w:sz w:val="22"/>
                <w:szCs w:val="22"/>
                <w:rtl/>
                <w:lang w:val="en-GB"/>
              </w:rPr>
              <w:t>رصد ومراقبة الكائنات الحية المحورة والأنواع الغريبة المتطفلة في الكاميرون (2011-2016)</w:t>
            </w:r>
          </w:p>
        </w:tc>
        <w:tc>
          <w:tcPr>
            <w:tcW w:w="939" w:type="dxa"/>
            <w:shd w:val="clear" w:color="auto" w:fill="auto"/>
            <w:vAlign w:val="center"/>
          </w:tcPr>
          <w:p w:rsidR="0053621A" w:rsidRPr="00325B34" w:rsidRDefault="0053621A" w:rsidP="00C34F86">
            <w:pPr>
              <w:spacing w:line="240" w:lineRule="auto"/>
              <w:jc w:val="center"/>
              <w:rPr>
                <w:caps/>
                <w:szCs w:val="20"/>
                <w:lang w:val="en-GB"/>
              </w:rPr>
            </w:pPr>
            <w:r w:rsidRPr="00325B34">
              <w:rPr>
                <w:caps/>
                <w:szCs w:val="20"/>
                <w:lang w:val="en-GB"/>
              </w:rPr>
              <w:t>X</w:t>
            </w:r>
          </w:p>
        </w:tc>
        <w:tc>
          <w:tcPr>
            <w:tcW w:w="861" w:type="dxa"/>
            <w:shd w:val="clear" w:color="auto" w:fill="auto"/>
            <w:vAlign w:val="center"/>
          </w:tcPr>
          <w:p w:rsidR="0053621A" w:rsidRPr="00325B34" w:rsidRDefault="0053621A" w:rsidP="00C34F86">
            <w:pPr>
              <w:spacing w:line="240" w:lineRule="auto"/>
              <w:jc w:val="center"/>
              <w:rPr>
                <w:caps/>
                <w:szCs w:val="20"/>
                <w:lang w:val="en-GB"/>
              </w:rPr>
            </w:pPr>
            <w:r w:rsidRPr="00325B34">
              <w:rPr>
                <w:caps/>
                <w:szCs w:val="20"/>
                <w:lang w:val="en-GB"/>
              </w:rPr>
              <w:t>X</w:t>
            </w:r>
          </w:p>
        </w:tc>
        <w:tc>
          <w:tcPr>
            <w:tcW w:w="810" w:type="dxa"/>
            <w:shd w:val="clear" w:color="auto" w:fill="auto"/>
            <w:vAlign w:val="center"/>
          </w:tcPr>
          <w:p w:rsidR="0053621A" w:rsidRPr="00325B34" w:rsidRDefault="0053621A" w:rsidP="00C34F86">
            <w:pPr>
              <w:spacing w:line="240" w:lineRule="auto"/>
              <w:jc w:val="center"/>
              <w:rPr>
                <w:caps/>
                <w:szCs w:val="20"/>
                <w:lang w:val="en-GB"/>
              </w:rPr>
            </w:pPr>
            <w:r w:rsidRPr="00325B34">
              <w:rPr>
                <w:caps/>
                <w:szCs w:val="20"/>
                <w:lang w:val="en-GB"/>
              </w:rPr>
              <w:t>X</w:t>
            </w:r>
          </w:p>
        </w:tc>
        <w:tc>
          <w:tcPr>
            <w:tcW w:w="1022" w:type="dxa"/>
            <w:shd w:val="clear" w:color="auto" w:fill="auto"/>
            <w:vAlign w:val="center"/>
          </w:tcPr>
          <w:p w:rsidR="0053621A" w:rsidRPr="00325B34" w:rsidRDefault="0053621A" w:rsidP="00C34F86">
            <w:pPr>
              <w:spacing w:line="240" w:lineRule="auto"/>
              <w:jc w:val="center"/>
              <w:rPr>
                <w:caps/>
                <w:szCs w:val="20"/>
                <w:lang w:val="en-GB"/>
              </w:rPr>
            </w:pPr>
          </w:p>
        </w:tc>
        <w:tc>
          <w:tcPr>
            <w:tcW w:w="992" w:type="dxa"/>
            <w:shd w:val="clear" w:color="auto" w:fill="auto"/>
            <w:vAlign w:val="center"/>
          </w:tcPr>
          <w:p w:rsidR="0053621A" w:rsidRPr="00325B34" w:rsidRDefault="0053621A" w:rsidP="00C34F86">
            <w:pPr>
              <w:spacing w:line="240" w:lineRule="auto"/>
              <w:jc w:val="center"/>
              <w:rPr>
                <w:caps/>
                <w:szCs w:val="20"/>
                <w:lang w:val="en-GB"/>
              </w:rPr>
            </w:pPr>
            <w:r w:rsidRPr="00325B34">
              <w:rPr>
                <w:caps/>
                <w:szCs w:val="20"/>
                <w:lang w:val="en-GB"/>
              </w:rPr>
              <w:t>X</w:t>
            </w:r>
          </w:p>
        </w:tc>
        <w:tc>
          <w:tcPr>
            <w:tcW w:w="993" w:type="dxa"/>
            <w:shd w:val="clear" w:color="auto" w:fill="auto"/>
            <w:vAlign w:val="center"/>
          </w:tcPr>
          <w:p w:rsidR="0053621A" w:rsidRPr="00325B34" w:rsidRDefault="0053621A" w:rsidP="00C34F86">
            <w:pPr>
              <w:spacing w:line="240" w:lineRule="auto"/>
              <w:jc w:val="center"/>
              <w:rPr>
                <w:caps/>
                <w:szCs w:val="20"/>
                <w:lang w:val="en-GB"/>
              </w:rPr>
            </w:pPr>
            <w:r w:rsidRPr="00325B34">
              <w:rPr>
                <w:caps/>
                <w:szCs w:val="20"/>
                <w:lang w:val="en-GB"/>
              </w:rPr>
              <w:t>X</w:t>
            </w:r>
          </w:p>
        </w:tc>
        <w:tc>
          <w:tcPr>
            <w:tcW w:w="993" w:type="dxa"/>
            <w:shd w:val="clear" w:color="auto" w:fill="auto"/>
            <w:vAlign w:val="center"/>
          </w:tcPr>
          <w:p w:rsidR="0053621A" w:rsidRPr="00325B34" w:rsidRDefault="0053621A" w:rsidP="00C34F86">
            <w:pPr>
              <w:spacing w:line="240" w:lineRule="auto"/>
              <w:jc w:val="center"/>
              <w:rPr>
                <w:caps/>
                <w:szCs w:val="20"/>
                <w:lang w:val="en-GB"/>
              </w:rPr>
            </w:pPr>
          </w:p>
        </w:tc>
      </w:tr>
      <w:tr w:rsidR="0053621A" w:rsidRPr="00325B34" w:rsidTr="00912142">
        <w:tc>
          <w:tcPr>
            <w:tcW w:w="7020" w:type="dxa"/>
            <w:shd w:val="clear" w:color="auto" w:fill="auto"/>
            <w:vAlign w:val="center"/>
          </w:tcPr>
          <w:p w:rsidR="0053621A" w:rsidRPr="00325B34" w:rsidRDefault="00C34F86" w:rsidP="005848BF">
            <w:pPr>
              <w:spacing w:line="240" w:lineRule="auto"/>
              <w:rPr>
                <w:szCs w:val="20"/>
                <w:lang w:val="en-GB"/>
              </w:rPr>
            </w:pPr>
            <w:r>
              <w:rPr>
                <w:rFonts w:ascii="Simplified Arabic" w:hAnsi="Simplified Arabic" w:hint="cs"/>
                <w:sz w:val="22"/>
                <w:szCs w:val="22"/>
                <w:rtl/>
                <w:lang w:val="en-GB"/>
              </w:rPr>
              <w:t xml:space="preserve">المشروع المشترك بين برنامج الأمم المتحدة للبيئة ومرفق البيئة العالمية لدعم تنفيذ الإطار الوطني للسلامة الأحيائية </w:t>
            </w:r>
            <w:r w:rsidR="005848BF">
              <w:rPr>
                <w:rFonts w:ascii="Simplified Arabic" w:hAnsi="Simplified Arabic" w:hint="cs"/>
                <w:sz w:val="22"/>
                <w:szCs w:val="22"/>
                <w:rtl/>
                <w:lang w:val="en-GB"/>
              </w:rPr>
              <w:t>ل</w:t>
            </w:r>
            <w:r>
              <w:rPr>
                <w:rFonts w:ascii="Simplified Arabic" w:hAnsi="Simplified Arabic" w:hint="cs"/>
                <w:sz w:val="22"/>
                <w:szCs w:val="22"/>
                <w:rtl/>
                <w:lang w:val="en-GB"/>
              </w:rPr>
              <w:t>كوستاريكا (2010-2014)</w:t>
            </w:r>
          </w:p>
        </w:tc>
        <w:tc>
          <w:tcPr>
            <w:tcW w:w="939" w:type="dxa"/>
            <w:shd w:val="clear" w:color="auto" w:fill="auto"/>
            <w:vAlign w:val="center"/>
          </w:tcPr>
          <w:p w:rsidR="0053621A" w:rsidRPr="00325B34" w:rsidRDefault="0053621A" w:rsidP="00C34F86">
            <w:pPr>
              <w:spacing w:line="240" w:lineRule="auto"/>
              <w:jc w:val="center"/>
              <w:rPr>
                <w:caps/>
                <w:szCs w:val="20"/>
                <w:lang w:val="en-GB"/>
              </w:rPr>
            </w:pPr>
            <w:r w:rsidRPr="00325B34">
              <w:rPr>
                <w:caps/>
                <w:szCs w:val="20"/>
                <w:lang w:val="en-GB"/>
              </w:rPr>
              <w:t>x</w:t>
            </w:r>
          </w:p>
        </w:tc>
        <w:tc>
          <w:tcPr>
            <w:tcW w:w="861" w:type="dxa"/>
            <w:shd w:val="clear" w:color="auto" w:fill="auto"/>
            <w:vAlign w:val="center"/>
          </w:tcPr>
          <w:p w:rsidR="0053621A" w:rsidRPr="00325B34" w:rsidRDefault="0053621A" w:rsidP="00C34F86">
            <w:pPr>
              <w:spacing w:line="240" w:lineRule="auto"/>
              <w:jc w:val="center"/>
              <w:rPr>
                <w:caps/>
                <w:szCs w:val="20"/>
                <w:lang w:val="en-GB"/>
              </w:rPr>
            </w:pPr>
            <w:r w:rsidRPr="00325B34">
              <w:rPr>
                <w:caps/>
                <w:szCs w:val="20"/>
                <w:lang w:val="en-GB"/>
              </w:rPr>
              <w:t>x</w:t>
            </w:r>
          </w:p>
        </w:tc>
        <w:tc>
          <w:tcPr>
            <w:tcW w:w="810" w:type="dxa"/>
            <w:shd w:val="clear" w:color="auto" w:fill="auto"/>
            <w:vAlign w:val="center"/>
          </w:tcPr>
          <w:p w:rsidR="0053621A" w:rsidRPr="00325B34" w:rsidRDefault="0053621A" w:rsidP="00C34F86">
            <w:pPr>
              <w:spacing w:line="240" w:lineRule="auto"/>
              <w:jc w:val="center"/>
              <w:rPr>
                <w:caps/>
                <w:szCs w:val="20"/>
                <w:lang w:val="en-GB"/>
              </w:rPr>
            </w:pPr>
          </w:p>
        </w:tc>
        <w:tc>
          <w:tcPr>
            <w:tcW w:w="1022" w:type="dxa"/>
            <w:shd w:val="clear" w:color="auto" w:fill="auto"/>
            <w:vAlign w:val="center"/>
          </w:tcPr>
          <w:p w:rsidR="0053621A" w:rsidRPr="00325B34" w:rsidRDefault="0053621A" w:rsidP="00C34F86">
            <w:pPr>
              <w:spacing w:line="240" w:lineRule="auto"/>
              <w:jc w:val="center"/>
              <w:rPr>
                <w:caps/>
                <w:szCs w:val="20"/>
                <w:lang w:val="en-GB"/>
              </w:rPr>
            </w:pPr>
          </w:p>
        </w:tc>
        <w:tc>
          <w:tcPr>
            <w:tcW w:w="992" w:type="dxa"/>
            <w:shd w:val="clear" w:color="auto" w:fill="auto"/>
            <w:vAlign w:val="center"/>
          </w:tcPr>
          <w:p w:rsidR="0053621A" w:rsidRPr="00325B34" w:rsidRDefault="0053621A" w:rsidP="00C34F86">
            <w:pPr>
              <w:spacing w:line="240" w:lineRule="auto"/>
              <w:jc w:val="center"/>
              <w:rPr>
                <w:caps/>
                <w:szCs w:val="20"/>
                <w:lang w:val="en-GB"/>
              </w:rPr>
            </w:pPr>
            <w:r w:rsidRPr="00325B34">
              <w:rPr>
                <w:caps/>
                <w:szCs w:val="20"/>
                <w:lang w:val="en-GB"/>
              </w:rPr>
              <w:t>x</w:t>
            </w:r>
          </w:p>
        </w:tc>
        <w:tc>
          <w:tcPr>
            <w:tcW w:w="993" w:type="dxa"/>
            <w:shd w:val="clear" w:color="auto" w:fill="auto"/>
            <w:vAlign w:val="center"/>
          </w:tcPr>
          <w:p w:rsidR="0053621A" w:rsidRPr="00325B34" w:rsidRDefault="0053621A" w:rsidP="00C34F86">
            <w:pPr>
              <w:spacing w:line="240" w:lineRule="auto"/>
              <w:jc w:val="center"/>
              <w:rPr>
                <w:caps/>
                <w:szCs w:val="20"/>
                <w:lang w:val="en-GB"/>
              </w:rPr>
            </w:pPr>
            <w:r w:rsidRPr="00325B34">
              <w:rPr>
                <w:caps/>
                <w:szCs w:val="20"/>
                <w:lang w:val="en-GB"/>
              </w:rPr>
              <w:t>x</w:t>
            </w:r>
          </w:p>
        </w:tc>
        <w:tc>
          <w:tcPr>
            <w:tcW w:w="993" w:type="dxa"/>
            <w:shd w:val="clear" w:color="auto" w:fill="auto"/>
            <w:vAlign w:val="center"/>
          </w:tcPr>
          <w:p w:rsidR="0053621A" w:rsidRPr="00325B34" w:rsidRDefault="0053621A" w:rsidP="00C34F86">
            <w:pPr>
              <w:spacing w:line="240" w:lineRule="auto"/>
              <w:jc w:val="center"/>
              <w:rPr>
                <w:caps/>
                <w:szCs w:val="20"/>
                <w:lang w:val="en-GB"/>
              </w:rPr>
            </w:pPr>
            <w:r w:rsidRPr="00325B34">
              <w:rPr>
                <w:caps/>
                <w:szCs w:val="20"/>
                <w:lang w:val="en-GB"/>
              </w:rPr>
              <w:t>x</w:t>
            </w:r>
          </w:p>
        </w:tc>
      </w:tr>
      <w:tr w:rsidR="0053621A" w:rsidRPr="00325B34" w:rsidTr="00912142">
        <w:tc>
          <w:tcPr>
            <w:tcW w:w="7020" w:type="dxa"/>
            <w:shd w:val="clear" w:color="auto" w:fill="auto"/>
            <w:vAlign w:val="center"/>
          </w:tcPr>
          <w:p w:rsidR="0053621A" w:rsidRPr="00325B34" w:rsidRDefault="00C34F86" w:rsidP="005848BF">
            <w:pPr>
              <w:spacing w:line="240" w:lineRule="auto"/>
              <w:rPr>
                <w:szCs w:val="20"/>
                <w:lang w:val="en-GB"/>
              </w:rPr>
            </w:pPr>
            <w:r>
              <w:rPr>
                <w:rFonts w:ascii="Simplified Arabic" w:hAnsi="Simplified Arabic" w:hint="cs"/>
                <w:sz w:val="22"/>
                <w:szCs w:val="22"/>
                <w:rtl/>
                <w:lang w:val="en-GB"/>
              </w:rPr>
              <w:lastRenderedPageBreak/>
              <w:t xml:space="preserve">المشروع المشترك بين برنامج الأمم المتحدة للبيئة ومرفق البيئة العالمية لدعم تنفيذ الإطار الوطني للسلامة الأحيائية </w:t>
            </w:r>
            <w:r w:rsidR="005848BF">
              <w:rPr>
                <w:rFonts w:ascii="Simplified Arabic" w:hAnsi="Simplified Arabic" w:hint="cs"/>
                <w:sz w:val="22"/>
                <w:szCs w:val="22"/>
                <w:rtl/>
                <w:lang w:val="en-GB"/>
              </w:rPr>
              <w:t>ل</w:t>
            </w:r>
            <w:r>
              <w:rPr>
                <w:rFonts w:ascii="Simplified Arabic" w:hAnsi="Simplified Arabic" w:hint="cs"/>
                <w:sz w:val="22"/>
                <w:szCs w:val="22"/>
                <w:rtl/>
                <w:lang w:val="en-GB"/>
              </w:rPr>
              <w:t>كوبا (2010-2016)</w:t>
            </w:r>
          </w:p>
        </w:tc>
        <w:tc>
          <w:tcPr>
            <w:tcW w:w="939" w:type="dxa"/>
            <w:shd w:val="clear" w:color="auto" w:fill="auto"/>
            <w:vAlign w:val="center"/>
          </w:tcPr>
          <w:p w:rsidR="0053621A" w:rsidRPr="00325B34" w:rsidRDefault="0053621A" w:rsidP="00C34F86">
            <w:pPr>
              <w:spacing w:line="240" w:lineRule="auto"/>
              <w:jc w:val="center"/>
              <w:rPr>
                <w:caps/>
                <w:szCs w:val="20"/>
                <w:lang w:val="en-GB"/>
              </w:rPr>
            </w:pPr>
            <w:r w:rsidRPr="00325B34">
              <w:rPr>
                <w:caps/>
                <w:szCs w:val="20"/>
                <w:lang w:val="en-GB"/>
              </w:rPr>
              <w:t>x</w:t>
            </w:r>
          </w:p>
        </w:tc>
        <w:tc>
          <w:tcPr>
            <w:tcW w:w="861" w:type="dxa"/>
            <w:shd w:val="clear" w:color="auto" w:fill="auto"/>
            <w:vAlign w:val="center"/>
          </w:tcPr>
          <w:p w:rsidR="0053621A" w:rsidRPr="00325B34" w:rsidRDefault="0053621A" w:rsidP="00C34F86">
            <w:pPr>
              <w:spacing w:line="240" w:lineRule="auto"/>
              <w:jc w:val="center"/>
              <w:rPr>
                <w:caps/>
                <w:szCs w:val="20"/>
                <w:lang w:val="en-GB"/>
              </w:rPr>
            </w:pPr>
          </w:p>
        </w:tc>
        <w:tc>
          <w:tcPr>
            <w:tcW w:w="810" w:type="dxa"/>
            <w:shd w:val="clear" w:color="auto" w:fill="auto"/>
            <w:vAlign w:val="center"/>
          </w:tcPr>
          <w:p w:rsidR="0053621A" w:rsidRPr="00325B34" w:rsidRDefault="0053621A" w:rsidP="00C34F86">
            <w:pPr>
              <w:spacing w:line="240" w:lineRule="auto"/>
              <w:jc w:val="center"/>
              <w:rPr>
                <w:caps/>
                <w:szCs w:val="20"/>
                <w:lang w:val="en-GB"/>
              </w:rPr>
            </w:pPr>
            <w:r w:rsidRPr="00325B34">
              <w:rPr>
                <w:caps/>
                <w:szCs w:val="20"/>
                <w:lang w:val="en-GB"/>
              </w:rPr>
              <w:t>x</w:t>
            </w:r>
          </w:p>
        </w:tc>
        <w:tc>
          <w:tcPr>
            <w:tcW w:w="1022" w:type="dxa"/>
            <w:shd w:val="clear" w:color="auto" w:fill="auto"/>
            <w:vAlign w:val="center"/>
          </w:tcPr>
          <w:p w:rsidR="0053621A" w:rsidRPr="00325B34" w:rsidRDefault="0053621A" w:rsidP="00C34F86">
            <w:pPr>
              <w:spacing w:line="240" w:lineRule="auto"/>
              <w:jc w:val="center"/>
              <w:rPr>
                <w:caps/>
                <w:szCs w:val="20"/>
                <w:lang w:val="en-GB"/>
              </w:rPr>
            </w:pPr>
          </w:p>
        </w:tc>
        <w:tc>
          <w:tcPr>
            <w:tcW w:w="992" w:type="dxa"/>
            <w:shd w:val="clear" w:color="auto" w:fill="auto"/>
            <w:vAlign w:val="center"/>
          </w:tcPr>
          <w:p w:rsidR="0053621A" w:rsidRPr="00325B34" w:rsidRDefault="0053621A" w:rsidP="00C34F86">
            <w:pPr>
              <w:spacing w:line="240" w:lineRule="auto"/>
              <w:jc w:val="center"/>
              <w:rPr>
                <w:caps/>
                <w:szCs w:val="20"/>
                <w:lang w:val="en-GB"/>
              </w:rPr>
            </w:pPr>
          </w:p>
        </w:tc>
        <w:tc>
          <w:tcPr>
            <w:tcW w:w="993" w:type="dxa"/>
            <w:shd w:val="clear" w:color="auto" w:fill="auto"/>
            <w:vAlign w:val="center"/>
          </w:tcPr>
          <w:p w:rsidR="0053621A" w:rsidRPr="00325B34" w:rsidRDefault="0053621A" w:rsidP="00C34F86">
            <w:pPr>
              <w:spacing w:line="240" w:lineRule="auto"/>
              <w:jc w:val="center"/>
              <w:rPr>
                <w:caps/>
                <w:szCs w:val="20"/>
                <w:lang w:val="en-GB"/>
              </w:rPr>
            </w:pPr>
          </w:p>
        </w:tc>
        <w:tc>
          <w:tcPr>
            <w:tcW w:w="993" w:type="dxa"/>
            <w:shd w:val="clear" w:color="auto" w:fill="auto"/>
            <w:vAlign w:val="center"/>
          </w:tcPr>
          <w:p w:rsidR="0053621A" w:rsidRPr="00325B34" w:rsidRDefault="0053621A" w:rsidP="00C34F86">
            <w:pPr>
              <w:spacing w:line="240" w:lineRule="auto"/>
              <w:jc w:val="center"/>
              <w:rPr>
                <w:caps/>
                <w:szCs w:val="20"/>
                <w:lang w:val="en-GB"/>
              </w:rPr>
            </w:pPr>
            <w:r w:rsidRPr="00325B34">
              <w:rPr>
                <w:caps/>
                <w:szCs w:val="20"/>
                <w:lang w:val="en-GB"/>
              </w:rPr>
              <w:t>X</w:t>
            </w:r>
          </w:p>
        </w:tc>
      </w:tr>
      <w:tr w:rsidR="0053621A" w:rsidRPr="00325B34" w:rsidTr="00912142">
        <w:tc>
          <w:tcPr>
            <w:tcW w:w="7020" w:type="dxa"/>
            <w:shd w:val="clear" w:color="auto" w:fill="auto"/>
            <w:vAlign w:val="center"/>
          </w:tcPr>
          <w:p w:rsidR="0053621A" w:rsidRPr="00325B34" w:rsidRDefault="00C34F86" w:rsidP="005848BF">
            <w:pPr>
              <w:spacing w:line="240" w:lineRule="auto"/>
              <w:rPr>
                <w:szCs w:val="20"/>
                <w:lang w:val="en-GB"/>
              </w:rPr>
            </w:pPr>
            <w:r>
              <w:rPr>
                <w:rFonts w:ascii="Simplified Arabic" w:hAnsi="Simplified Arabic" w:hint="cs"/>
                <w:sz w:val="22"/>
                <w:szCs w:val="22"/>
                <w:rtl/>
                <w:lang w:val="en-GB"/>
              </w:rPr>
              <w:t xml:space="preserve">المشروع المشترك بين برنامج الأمم المتحدة للبيئة ومرفق البيئة العالمية لدعم تنفيذ الإطار الوطني للسلامة الأحيائية </w:t>
            </w:r>
            <w:r w:rsidR="005848BF">
              <w:rPr>
                <w:rFonts w:ascii="Simplified Arabic" w:hAnsi="Simplified Arabic" w:hint="cs"/>
                <w:sz w:val="22"/>
                <w:szCs w:val="22"/>
                <w:rtl/>
                <w:lang w:val="en-GB"/>
              </w:rPr>
              <w:t>ل</w:t>
            </w:r>
            <w:r>
              <w:rPr>
                <w:rFonts w:ascii="Simplified Arabic" w:hAnsi="Simplified Arabic" w:hint="cs"/>
                <w:sz w:val="22"/>
                <w:szCs w:val="22"/>
                <w:rtl/>
                <w:lang w:val="en-GB"/>
              </w:rPr>
              <w:t>إكوادور (2010-2015)</w:t>
            </w:r>
          </w:p>
        </w:tc>
        <w:tc>
          <w:tcPr>
            <w:tcW w:w="939" w:type="dxa"/>
            <w:shd w:val="clear" w:color="auto" w:fill="auto"/>
            <w:vAlign w:val="center"/>
          </w:tcPr>
          <w:p w:rsidR="0053621A" w:rsidRPr="00325B34" w:rsidRDefault="0053621A" w:rsidP="00C34F86">
            <w:pPr>
              <w:spacing w:line="240" w:lineRule="auto"/>
              <w:jc w:val="center"/>
              <w:rPr>
                <w:caps/>
                <w:szCs w:val="20"/>
                <w:lang w:val="en-GB"/>
              </w:rPr>
            </w:pPr>
            <w:r w:rsidRPr="00325B34">
              <w:rPr>
                <w:caps/>
                <w:szCs w:val="20"/>
                <w:lang w:val="en-GB"/>
              </w:rPr>
              <w:t>x</w:t>
            </w:r>
          </w:p>
        </w:tc>
        <w:tc>
          <w:tcPr>
            <w:tcW w:w="861" w:type="dxa"/>
            <w:shd w:val="clear" w:color="auto" w:fill="auto"/>
            <w:vAlign w:val="center"/>
          </w:tcPr>
          <w:p w:rsidR="0053621A" w:rsidRPr="00325B34" w:rsidRDefault="0053621A" w:rsidP="00C34F86">
            <w:pPr>
              <w:spacing w:line="240" w:lineRule="auto"/>
              <w:jc w:val="center"/>
              <w:rPr>
                <w:caps/>
                <w:szCs w:val="20"/>
                <w:lang w:val="en-GB"/>
              </w:rPr>
            </w:pPr>
          </w:p>
        </w:tc>
        <w:tc>
          <w:tcPr>
            <w:tcW w:w="810" w:type="dxa"/>
            <w:shd w:val="clear" w:color="auto" w:fill="auto"/>
            <w:vAlign w:val="center"/>
          </w:tcPr>
          <w:p w:rsidR="0053621A" w:rsidRPr="00325B34" w:rsidRDefault="0053621A" w:rsidP="00C34F86">
            <w:pPr>
              <w:spacing w:line="240" w:lineRule="auto"/>
              <w:jc w:val="center"/>
              <w:rPr>
                <w:caps/>
                <w:szCs w:val="20"/>
                <w:lang w:val="en-GB"/>
              </w:rPr>
            </w:pPr>
          </w:p>
        </w:tc>
        <w:tc>
          <w:tcPr>
            <w:tcW w:w="1022" w:type="dxa"/>
            <w:shd w:val="clear" w:color="auto" w:fill="auto"/>
            <w:vAlign w:val="center"/>
          </w:tcPr>
          <w:p w:rsidR="0053621A" w:rsidRPr="00325B34" w:rsidRDefault="0053621A" w:rsidP="00C34F86">
            <w:pPr>
              <w:spacing w:line="240" w:lineRule="auto"/>
              <w:jc w:val="center"/>
              <w:rPr>
                <w:caps/>
                <w:szCs w:val="20"/>
                <w:lang w:val="en-GB"/>
              </w:rPr>
            </w:pPr>
          </w:p>
        </w:tc>
        <w:tc>
          <w:tcPr>
            <w:tcW w:w="992" w:type="dxa"/>
            <w:shd w:val="clear" w:color="auto" w:fill="auto"/>
            <w:vAlign w:val="center"/>
          </w:tcPr>
          <w:p w:rsidR="0053621A" w:rsidRPr="00325B34" w:rsidRDefault="0053621A" w:rsidP="00C34F86">
            <w:pPr>
              <w:spacing w:line="240" w:lineRule="auto"/>
              <w:jc w:val="center"/>
              <w:rPr>
                <w:caps/>
                <w:szCs w:val="20"/>
                <w:lang w:val="en-GB"/>
              </w:rPr>
            </w:pPr>
            <w:r w:rsidRPr="00325B34">
              <w:rPr>
                <w:caps/>
                <w:szCs w:val="20"/>
                <w:lang w:val="en-GB"/>
              </w:rPr>
              <w:t>x</w:t>
            </w:r>
          </w:p>
        </w:tc>
        <w:tc>
          <w:tcPr>
            <w:tcW w:w="993" w:type="dxa"/>
            <w:shd w:val="clear" w:color="auto" w:fill="auto"/>
            <w:vAlign w:val="center"/>
          </w:tcPr>
          <w:p w:rsidR="0053621A" w:rsidRPr="00325B34" w:rsidRDefault="0053621A" w:rsidP="00C34F86">
            <w:pPr>
              <w:spacing w:line="240" w:lineRule="auto"/>
              <w:jc w:val="center"/>
              <w:rPr>
                <w:caps/>
                <w:szCs w:val="20"/>
                <w:lang w:val="en-GB"/>
              </w:rPr>
            </w:pPr>
          </w:p>
        </w:tc>
        <w:tc>
          <w:tcPr>
            <w:tcW w:w="993" w:type="dxa"/>
            <w:shd w:val="clear" w:color="auto" w:fill="auto"/>
            <w:vAlign w:val="center"/>
          </w:tcPr>
          <w:p w:rsidR="0053621A" w:rsidRPr="00325B34" w:rsidRDefault="0053621A" w:rsidP="00C34F86">
            <w:pPr>
              <w:spacing w:line="240" w:lineRule="auto"/>
              <w:jc w:val="center"/>
              <w:rPr>
                <w:caps/>
                <w:szCs w:val="20"/>
                <w:lang w:val="en-GB"/>
              </w:rPr>
            </w:pPr>
            <w:r w:rsidRPr="00325B34">
              <w:rPr>
                <w:caps/>
                <w:szCs w:val="20"/>
                <w:lang w:val="en-GB"/>
              </w:rPr>
              <w:t>X</w:t>
            </w:r>
          </w:p>
        </w:tc>
      </w:tr>
      <w:tr w:rsidR="0053621A" w:rsidRPr="00325B34" w:rsidTr="00912142">
        <w:tc>
          <w:tcPr>
            <w:tcW w:w="7020" w:type="dxa"/>
            <w:shd w:val="clear" w:color="auto" w:fill="auto"/>
            <w:vAlign w:val="center"/>
          </w:tcPr>
          <w:p w:rsidR="0053621A" w:rsidRPr="00325B34" w:rsidRDefault="00C34F86" w:rsidP="005848BF">
            <w:pPr>
              <w:spacing w:line="240" w:lineRule="auto"/>
              <w:rPr>
                <w:szCs w:val="20"/>
                <w:lang w:val="en-GB"/>
              </w:rPr>
            </w:pPr>
            <w:r>
              <w:rPr>
                <w:rFonts w:ascii="Simplified Arabic" w:hAnsi="Simplified Arabic" w:hint="cs"/>
                <w:sz w:val="22"/>
                <w:szCs w:val="22"/>
                <w:rtl/>
                <w:lang w:val="en-GB"/>
              </w:rPr>
              <w:t xml:space="preserve">المشروع المشترك بين برنامج الأمم المتحدة للبيئة ومرفق البيئة العالمية لدعم تنفيذ الإطار الوطني للسلامة الأحيائية </w:t>
            </w:r>
            <w:r w:rsidR="005848BF">
              <w:rPr>
                <w:rFonts w:ascii="Simplified Arabic" w:hAnsi="Simplified Arabic" w:hint="cs"/>
                <w:sz w:val="22"/>
                <w:szCs w:val="22"/>
                <w:rtl/>
                <w:lang w:val="en-GB"/>
              </w:rPr>
              <w:t>ل</w:t>
            </w:r>
            <w:r>
              <w:rPr>
                <w:rFonts w:ascii="Simplified Arabic" w:hAnsi="Simplified Arabic" w:hint="cs"/>
                <w:sz w:val="22"/>
                <w:szCs w:val="22"/>
                <w:rtl/>
                <w:lang w:val="en-GB"/>
              </w:rPr>
              <w:t>مصر (2007-2016)</w:t>
            </w:r>
          </w:p>
        </w:tc>
        <w:tc>
          <w:tcPr>
            <w:tcW w:w="939" w:type="dxa"/>
            <w:shd w:val="clear" w:color="auto" w:fill="auto"/>
            <w:vAlign w:val="center"/>
          </w:tcPr>
          <w:p w:rsidR="0053621A" w:rsidRPr="00325B34" w:rsidRDefault="0053621A" w:rsidP="00C34F86">
            <w:pPr>
              <w:spacing w:line="240" w:lineRule="auto"/>
              <w:jc w:val="center"/>
              <w:rPr>
                <w:caps/>
                <w:szCs w:val="20"/>
                <w:lang w:val="en-GB"/>
              </w:rPr>
            </w:pPr>
            <w:r w:rsidRPr="00325B34">
              <w:rPr>
                <w:caps/>
                <w:szCs w:val="20"/>
                <w:lang w:val="en-GB"/>
              </w:rPr>
              <w:t>X</w:t>
            </w:r>
          </w:p>
        </w:tc>
        <w:tc>
          <w:tcPr>
            <w:tcW w:w="861" w:type="dxa"/>
            <w:shd w:val="clear" w:color="auto" w:fill="auto"/>
            <w:vAlign w:val="center"/>
          </w:tcPr>
          <w:p w:rsidR="0053621A" w:rsidRPr="00325B34" w:rsidRDefault="0053621A" w:rsidP="00C34F86">
            <w:pPr>
              <w:spacing w:line="240" w:lineRule="auto"/>
              <w:jc w:val="center"/>
              <w:rPr>
                <w:caps/>
                <w:szCs w:val="20"/>
                <w:lang w:val="en-GB"/>
              </w:rPr>
            </w:pPr>
            <w:r w:rsidRPr="00325B34">
              <w:rPr>
                <w:caps/>
                <w:szCs w:val="20"/>
                <w:lang w:val="en-GB"/>
              </w:rPr>
              <w:t>X</w:t>
            </w:r>
          </w:p>
        </w:tc>
        <w:tc>
          <w:tcPr>
            <w:tcW w:w="810" w:type="dxa"/>
            <w:shd w:val="clear" w:color="auto" w:fill="auto"/>
            <w:vAlign w:val="center"/>
          </w:tcPr>
          <w:p w:rsidR="0053621A" w:rsidRPr="00325B34" w:rsidRDefault="0053621A" w:rsidP="00C34F86">
            <w:pPr>
              <w:spacing w:line="240" w:lineRule="auto"/>
              <w:jc w:val="center"/>
              <w:rPr>
                <w:caps/>
                <w:szCs w:val="20"/>
                <w:lang w:val="en-GB"/>
              </w:rPr>
            </w:pPr>
            <w:r w:rsidRPr="00325B34">
              <w:rPr>
                <w:caps/>
                <w:szCs w:val="20"/>
                <w:lang w:val="en-GB"/>
              </w:rPr>
              <w:t>X</w:t>
            </w:r>
          </w:p>
        </w:tc>
        <w:tc>
          <w:tcPr>
            <w:tcW w:w="1022" w:type="dxa"/>
            <w:shd w:val="clear" w:color="auto" w:fill="auto"/>
            <w:vAlign w:val="center"/>
          </w:tcPr>
          <w:p w:rsidR="0053621A" w:rsidRPr="00325B34" w:rsidRDefault="0053621A" w:rsidP="00C34F86">
            <w:pPr>
              <w:spacing w:line="240" w:lineRule="auto"/>
              <w:jc w:val="center"/>
              <w:rPr>
                <w:caps/>
                <w:szCs w:val="20"/>
                <w:lang w:val="en-GB"/>
              </w:rPr>
            </w:pPr>
          </w:p>
        </w:tc>
        <w:tc>
          <w:tcPr>
            <w:tcW w:w="992" w:type="dxa"/>
            <w:shd w:val="clear" w:color="auto" w:fill="auto"/>
            <w:vAlign w:val="center"/>
          </w:tcPr>
          <w:p w:rsidR="0053621A" w:rsidRPr="00325B34" w:rsidRDefault="0053621A" w:rsidP="00C34F86">
            <w:pPr>
              <w:spacing w:line="240" w:lineRule="auto"/>
              <w:jc w:val="center"/>
              <w:rPr>
                <w:caps/>
                <w:szCs w:val="20"/>
                <w:lang w:val="en-GB"/>
              </w:rPr>
            </w:pPr>
            <w:r w:rsidRPr="00325B34">
              <w:rPr>
                <w:caps/>
                <w:szCs w:val="20"/>
                <w:lang w:val="en-GB"/>
              </w:rPr>
              <w:t>X</w:t>
            </w:r>
          </w:p>
        </w:tc>
        <w:tc>
          <w:tcPr>
            <w:tcW w:w="993" w:type="dxa"/>
            <w:shd w:val="clear" w:color="auto" w:fill="auto"/>
            <w:vAlign w:val="center"/>
          </w:tcPr>
          <w:p w:rsidR="0053621A" w:rsidRPr="00325B34" w:rsidRDefault="0053621A" w:rsidP="00C34F86">
            <w:pPr>
              <w:spacing w:line="240" w:lineRule="auto"/>
              <w:jc w:val="center"/>
              <w:rPr>
                <w:caps/>
                <w:szCs w:val="20"/>
                <w:lang w:val="en-GB"/>
              </w:rPr>
            </w:pPr>
            <w:r w:rsidRPr="00325B34">
              <w:rPr>
                <w:caps/>
                <w:szCs w:val="20"/>
                <w:lang w:val="en-GB"/>
              </w:rPr>
              <w:t>X</w:t>
            </w:r>
          </w:p>
        </w:tc>
        <w:tc>
          <w:tcPr>
            <w:tcW w:w="993" w:type="dxa"/>
            <w:shd w:val="clear" w:color="auto" w:fill="auto"/>
            <w:vAlign w:val="center"/>
          </w:tcPr>
          <w:p w:rsidR="0053621A" w:rsidRPr="00325B34" w:rsidRDefault="0053621A" w:rsidP="00C34F86">
            <w:pPr>
              <w:spacing w:line="240" w:lineRule="auto"/>
              <w:jc w:val="center"/>
              <w:rPr>
                <w:caps/>
                <w:szCs w:val="20"/>
                <w:lang w:val="en-GB"/>
              </w:rPr>
            </w:pPr>
          </w:p>
        </w:tc>
      </w:tr>
      <w:tr w:rsidR="0053621A" w:rsidRPr="00325B34" w:rsidTr="00912142">
        <w:tc>
          <w:tcPr>
            <w:tcW w:w="7020" w:type="dxa"/>
            <w:shd w:val="clear" w:color="auto" w:fill="auto"/>
            <w:vAlign w:val="center"/>
          </w:tcPr>
          <w:p w:rsidR="0053621A" w:rsidRPr="00325B34" w:rsidRDefault="00C34F86" w:rsidP="005848BF">
            <w:pPr>
              <w:spacing w:line="240" w:lineRule="auto"/>
              <w:rPr>
                <w:szCs w:val="20"/>
                <w:lang w:val="en-GB"/>
              </w:rPr>
            </w:pPr>
            <w:r>
              <w:rPr>
                <w:rFonts w:ascii="Simplified Arabic" w:hAnsi="Simplified Arabic" w:hint="cs"/>
                <w:sz w:val="22"/>
                <w:szCs w:val="22"/>
                <w:rtl/>
                <w:lang w:val="en-GB"/>
              </w:rPr>
              <w:t xml:space="preserve">المشروع المشترك بين برنامج الأمم المتحدة للبيئة ومرفق البيئة العالمية لدعم تنفيذ الإطار الوطني للسلامة الأحيائية </w:t>
            </w:r>
            <w:r w:rsidR="005848BF">
              <w:rPr>
                <w:rFonts w:ascii="Simplified Arabic" w:hAnsi="Simplified Arabic" w:hint="cs"/>
                <w:sz w:val="22"/>
                <w:szCs w:val="22"/>
                <w:rtl/>
                <w:lang w:val="en-GB"/>
              </w:rPr>
              <w:t>ل</w:t>
            </w:r>
            <w:r>
              <w:rPr>
                <w:rFonts w:ascii="Simplified Arabic" w:hAnsi="Simplified Arabic" w:hint="cs"/>
                <w:sz w:val="22"/>
                <w:szCs w:val="22"/>
                <w:rtl/>
                <w:lang w:val="en-GB"/>
              </w:rPr>
              <w:t>لسلفادور (2010-2015)</w:t>
            </w:r>
          </w:p>
        </w:tc>
        <w:tc>
          <w:tcPr>
            <w:tcW w:w="939" w:type="dxa"/>
            <w:shd w:val="clear" w:color="auto" w:fill="auto"/>
            <w:vAlign w:val="center"/>
          </w:tcPr>
          <w:p w:rsidR="0053621A" w:rsidRPr="00325B34" w:rsidRDefault="0053621A" w:rsidP="00C34F86">
            <w:pPr>
              <w:spacing w:line="240" w:lineRule="auto"/>
              <w:jc w:val="center"/>
              <w:rPr>
                <w:caps/>
                <w:szCs w:val="20"/>
                <w:lang w:val="en-GB"/>
              </w:rPr>
            </w:pPr>
            <w:r w:rsidRPr="00325B34">
              <w:rPr>
                <w:caps/>
                <w:szCs w:val="20"/>
                <w:lang w:val="en-GB"/>
              </w:rPr>
              <w:t>x</w:t>
            </w:r>
          </w:p>
        </w:tc>
        <w:tc>
          <w:tcPr>
            <w:tcW w:w="861" w:type="dxa"/>
            <w:shd w:val="clear" w:color="auto" w:fill="auto"/>
            <w:vAlign w:val="center"/>
          </w:tcPr>
          <w:p w:rsidR="0053621A" w:rsidRPr="00325B34" w:rsidRDefault="0053621A" w:rsidP="00C34F86">
            <w:pPr>
              <w:spacing w:line="240" w:lineRule="auto"/>
              <w:jc w:val="center"/>
              <w:rPr>
                <w:caps/>
                <w:szCs w:val="20"/>
                <w:lang w:val="en-GB"/>
              </w:rPr>
            </w:pPr>
            <w:r w:rsidRPr="00325B34">
              <w:rPr>
                <w:caps/>
                <w:szCs w:val="20"/>
                <w:lang w:val="en-GB"/>
              </w:rPr>
              <w:t>x</w:t>
            </w:r>
          </w:p>
        </w:tc>
        <w:tc>
          <w:tcPr>
            <w:tcW w:w="810" w:type="dxa"/>
            <w:shd w:val="clear" w:color="auto" w:fill="auto"/>
            <w:vAlign w:val="center"/>
          </w:tcPr>
          <w:p w:rsidR="0053621A" w:rsidRPr="00325B34" w:rsidRDefault="0053621A" w:rsidP="00C34F86">
            <w:pPr>
              <w:spacing w:line="240" w:lineRule="auto"/>
              <w:jc w:val="center"/>
              <w:rPr>
                <w:caps/>
                <w:szCs w:val="20"/>
                <w:lang w:val="en-GB"/>
              </w:rPr>
            </w:pPr>
          </w:p>
        </w:tc>
        <w:tc>
          <w:tcPr>
            <w:tcW w:w="1022" w:type="dxa"/>
            <w:shd w:val="clear" w:color="auto" w:fill="auto"/>
            <w:vAlign w:val="center"/>
          </w:tcPr>
          <w:p w:rsidR="0053621A" w:rsidRPr="00325B34" w:rsidRDefault="0053621A" w:rsidP="00C34F86">
            <w:pPr>
              <w:spacing w:line="240" w:lineRule="auto"/>
              <w:jc w:val="center"/>
              <w:rPr>
                <w:caps/>
                <w:szCs w:val="20"/>
                <w:lang w:val="en-GB"/>
              </w:rPr>
            </w:pPr>
          </w:p>
        </w:tc>
        <w:tc>
          <w:tcPr>
            <w:tcW w:w="992" w:type="dxa"/>
            <w:shd w:val="clear" w:color="auto" w:fill="auto"/>
            <w:vAlign w:val="center"/>
          </w:tcPr>
          <w:p w:rsidR="0053621A" w:rsidRPr="00325B34" w:rsidRDefault="0053621A" w:rsidP="00C34F86">
            <w:pPr>
              <w:spacing w:line="240" w:lineRule="auto"/>
              <w:jc w:val="center"/>
              <w:rPr>
                <w:caps/>
                <w:szCs w:val="20"/>
                <w:lang w:val="en-GB"/>
              </w:rPr>
            </w:pPr>
            <w:r w:rsidRPr="00325B34">
              <w:rPr>
                <w:caps/>
                <w:szCs w:val="20"/>
                <w:lang w:val="en-GB"/>
              </w:rPr>
              <w:t>X</w:t>
            </w:r>
          </w:p>
        </w:tc>
        <w:tc>
          <w:tcPr>
            <w:tcW w:w="993" w:type="dxa"/>
            <w:shd w:val="clear" w:color="auto" w:fill="auto"/>
            <w:vAlign w:val="center"/>
          </w:tcPr>
          <w:p w:rsidR="0053621A" w:rsidRPr="00325B34" w:rsidRDefault="0053621A" w:rsidP="00C34F86">
            <w:pPr>
              <w:spacing w:line="240" w:lineRule="auto"/>
              <w:jc w:val="center"/>
              <w:rPr>
                <w:caps/>
                <w:szCs w:val="20"/>
                <w:lang w:val="en-GB"/>
              </w:rPr>
            </w:pPr>
          </w:p>
        </w:tc>
        <w:tc>
          <w:tcPr>
            <w:tcW w:w="993" w:type="dxa"/>
            <w:shd w:val="clear" w:color="auto" w:fill="auto"/>
            <w:vAlign w:val="center"/>
          </w:tcPr>
          <w:p w:rsidR="0053621A" w:rsidRPr="00325B34" w:rsidRDefault="0053621A" w:rsidP="00C34F86">
            <w:pPr>
              <w:spacing w:line="240" w:lineRule="auto"/>
              <w:jc w:val="center"/>
              <w:rPr>
                <w:caps/>
                <w:szCs w:val="20"/>
                <w:lang w:val="en-GB"/>
              </w:rPr>
            </w:pPr>
          </w:p>
        </w:tc>
      </w:tr>
      <w:tr w:rsidR="0053621A" w:rsidRPr="00325B34" w:rsidTr="00912142">
        <w:tc>
          <w:tcPr>
            <w:tcW w:w="7020" w:type="dxa"/>
            <w:shd w:val="clear" w:color="auto" w:fill="auto"/>
            <w:vAlign w:val="center"/>
          </w:tcPr>
          <w:p w:rsidR="0053621A" w:rsidRPr="00325B34" w:rsidRDefault="00C34F86" w:rsidP="005848BF">
            <w:pPr>
              <w:spacing w:line="240" w:lineRule="auto"/>
              <w:rPr>
                <w:szCs w:val="20"/>
                <w:lang w:val="en-GB"/>
              </w:rPr>
            </w:pPr>
            <w:r>
              <w:rPr>
                <w:rFonts w:ascii="Simplified Arabic" w:hAnsi="Simplified Arabic" w:hint="cs"/>
                <w:sz w:val="22"/>
                <w:szCs w:val="22"/>
                <w:rtl/>
                <w:lang w:val="en-GB"/>
              </w:rPr>
              <w:t xml:space="preserve">المشروع المشترك بين برنامج الأمم المتحدة للبيئة ومرفق البيئة العالمية لدعم تنفيذ الإطار الوطني للسلامة الأحيائية </w:t>
            </w:r>
            <w:r w:rsidR="005848BF">
              <w:rPr>
                <w:rFonts w:ascii="Simplified Arabic" w:hAnsi="Simplified Arabic" w:hint="cs"/>
                <w:sz w:val="22"/>
                <w:szCs w:val="22"/>
                <w:rtl/>
                <w:lang w:val="en-GB"/>
              </w:rPr>
              <w:t>ل</w:t>
            </w:r>
            <w:r>
              <w:rPr>
                <w:rFonts w:ascii="Simplified Arabic" w:hAnsi="Simplified Arabic" w:hint="cs"/>
                <w:sz w:val="22"/>
                <w:szCs w:val="22"/>
                <w:rtl/>
                <w:lang w:val="en-GB"/>
              </w:rPr>
              <w:t>إثيوبيا (2012-2017)</w:t>
            </w:r>
          </w:p>
        </w:tc>
        <w:tc>
          <w:tcPr>
            <w:tcW w:w="939" w:type="dxa"/>
            <w:shd w:val="clear" w:color="auto" w:fill="auto"/>
            <w:vAlign w:val="center"/>
          </w:tcPr>
          <w:p w:rsidR="0053621A" w:rsidRPr="00325B34" w:rsidRDefault="0053621A" w:rsidP="00C34F86">
            <w:pPr>
              <w:spacing w:line="240" w:lineRule="auto"/>
              <w:jc w:val="center"/>
              <w:rPr>
                <w:caps/>
                <w:szCs w:val="20"/>
                <w:lang w:val="en-GB"/>
              </w:rPr>
            </w:pPr>
            <w:r w:rsidRPr="00325B34">
              <w:rPr>
                <w:caps/>
                <w:szCs w:val="20"/>
                <w:lang w:val="en-GB"/>
              </w:rPr>
              <w:t>x</w:t>
            </w:r>
          </w:p>
        </w:tc>
        <w:tc>
          <w:tcPr>
            <w:tcW w:w="861" w:type="dxa"/>
            <w:shd w:val="clear" w:color="auto" w:fill="auto"/>
            <w:vAlign w:val="center"/>
          </w:tcPr>
          <w:p w:rsidR="0053621A" w:rsidRPr="00325B34" w:rsidRDefault="0053621A" w:rsidP="00C34F86">
            <w:pPr>
              <w:spacing w:line="240" w:lineRule="auto"/>
              <w:jc w:val="center"/>
              <w:rPr>
                <w:caps/>
                <w:szCs w:val="20"/>
                <w:lang w:val="en-GB"/>
              </w:rPr>
            </w:pPr>
            <w:r w:rsidRPr="00325B34">
              <w:rPr>
                <w:caps/>
                <w:szCs w:val="20"/>
                <w:lang w:val="en-GB"/>
              </w:rPr>
              <w:t>X</w:t>
            </w:r>
          </w:p>
        </w:tc>
        <w:tc>
          <w:tcPr>
            <w:tcW w:w="810" w:type="dxa"/>
            <w:shd w:val="clear" w:color="auto" w:fill="auto"/>
            <w:vAlign w:val="center"/>
          </w:tcPr>
          <w:p w:rsidR="0053621A" w:rsidRPr="00325B34" w:rsidRDefault="0053621A" w:rsidP="00C34F86">
            <w:pPr>
              <w:spacing w:line="240" w:lineRule="auto"/>
              <w:jc w:val="center"/>
              <w:rPr>
                <w:caps/>
                <w:szCs w:val="20"/>
                <w:lang w:val="en-GB"/>
              </w:rPr>
            </w:pPr>
            <w:r w:rsidRPr="00325B34">
              <w:rPr>
                <w:caps/>
                <w:szCs w:val="20"/>
                <w:lang w:val="en-GB"/>
              </w:rPr>
              <w:t>X</w:t>
            </w:r>
          </w:p>
        </w:tc>
        <w:tc>
          <w:tcPr>
            <w:tcW w:w="1022" w:type="dxa"/>
            <w:shd w:val="clear" w:color="auto" w:fill="auto"/>
            <w:vAlign w:val="center"/>
          </w:tcPr>
          <w:p w:rsidR="0053621A" w:rsidRPr="00325B34" w:rsidRDefault="0053621A" w:rsidP="00C34F86">
            <w:pPr>
              <w:spacing w:line="240" w:lineRule="auto"/>
              <w:jc w:val="center"/>
              <w:rPr>
                <w:caps/>
                <w:szCs w:val="20"/>
                <w:lang w:val="en-GB"/>
              </w:rPr>
            </w:pPr>
          </w:p>
        </w:tc>
        <w:tc>
          <w:tcPr>
            <w:tcW w:w="992" w:type="dxa"/>
            <w:shd w:val="clear" w:color="auto" w:fill="auto"/>
            <w:vAlign w:val="center"/>
          </w:tcPr>
          <w:p w:rsidR="0053621A" w:rsidRPr="00325B34" w:rsidRDefault="0053621A" w:rsidP="00C34F86">
            <w:pPr>
              <w:spacing w:line="240" w:lineRule="auto"/>
              <w:jc w:val="center"/>
              <w:rPr>
                <w:caps/>
                <w:szCs w:val="20"/>
                <w:lang w:val="en-GB"/>
              </w:rPr>
            </w:pPr>
            <w:r w:rsidRPr="00325B34">
              <w:rPr>
                <w:caps/>
                <w:szCs w:val="20"/>
                <w:lang w:val="en-GB"/>
              </w:rPr>
              <w:t>x</w:t>
            </w:r>
          </w:p>
        </w:tc>
        <w:tc>
          <w:tcPr>
            <w:tcW w:w="993" w:type="dxa"/>
            <w:shd w:val="clear" w:color="auto" w:fill="auto"/>
            <w:vAlign w:val="center"/>
          </w:tcPr>
          <w:p w:rsidR="0053621A" w:rsidRPr="00325B34" w:rsidRDefault="0053621A" w:rsidP="00C34F86">
            <w:pPr>
              <w:spacing w:line="240" w:lineRule="auto"/>
              <w:jc w:val="center"/>
              <w:rPr>
                <w:caps/>
                <w:szCs w:val="20"/>
                <w:lang w:val="en-GB"/>
              </w:rPr>
            </w:pPr>
            <w:r w:rsidRPr="00325B34">
              <w:rPr>
                <w:caps/>
                <w:szCs w:val="20"/>
                <w:lang w:val="en-GB"/>
              </w:rPr>
              <w:t>X</w:t>
            </w:r>
          </w:p>
        </w:tc>
        <w:tc>
          <w:tcPr>
            <w:tcW w:w="993" w:type="dxa"/>
            <w:shd w:val="clear" w:color="auto" w:fill="auto"/>
            <w:vAlign w:val="center"/>
          </w:tcPr>
          <w:p w:rsidR="0053621A" w:rsidRPr="00325B34" w:rsidRDefault="0053621A" w:rsidP="00C34F86">
            <w:pPr>
              <w:spacing w:line="240" w:lineRule="auto"/>
              <w:jc w:val="center"/>
              <w:rPr>
                <w:caps/>
                <w:szCs w:val="20"/>
                <w:lang w:val="en-GB"/>
              </w:rPr>
            </w:pPr>
            <w:r w:rsidRPr="00325B34">
              <w:rPr>
                <w:caps/>
                <w:szCs w:val="20"/>
                <w:lang w:val="en-GB"/>
              </w:rPr>
              <w:t>X</w:t>
            </w:r>
          </w:p>
        </w:tc>
      </w:tr>
      <w:tr w:rsidR="0053621A" w:rsidRPr="00325B34" w:rsidTr="00912142">
        <w:tc>
          <w:tcPr>
            <w:tcW w:w="7020" w:type="dxa"/>
            <w:shd w:val="clear" w:color="auto" w:fill="auto"/>
            <w:vAlign w:val="center"/>
          </w:tcPr>
          <w:p w:rsidR="0053621A" w:rsidRPr="00325B34" w:rsidRDefault="00C34F86" w:rsidP="005848BF">
            <w:pPr>
              <w:spacing w:line="240" w:lineRule="auto"/>
              <w:rPr>
                <w:szCs w:val="20"/>
                <w:lang w:val="en-GB"/>
              </w:rPr>
            </w:pPr>
            <w:r>
              <w:rPr>
                <w:rFonts w:ascii="Simplified Arabic" w:hAnsi="Simplified Arabic" w:hint="cs"/>
                <w:sz w:val="22"/>
                <w:szCs w:val="22"/>
                <w:rtl/>
                <w:lang w:val="en-GB"/>
              </w:rPr>
              <w:t xml:space="preserve">المشروع المشترك بين برنامج الأمم المتحدة للبيئة ومرفق البيئة العالمية لدعم تنفيذ الإطار الوطني للسلامة الأحيائية </w:t>
            </w:r>
            <w:r w:rsidR="005848BF">
              <w:rPr>
                <w:rFonts w:ascii="Simplified Arabic" w:hAnsi="Simplified Arabic" w:hint="cs"/>
                <w:sz w:val="22"/>
                <w:szCs w:val="22"/>
                <w:rtl/>
                <w:lang w:val="en-GB"/>
              </w:rPr>
              <w:t>ل</w:t>
            </w:r>
            <w:r>
              <w:rPr>
                <w:rFonts w:ascii="Simplified Arabic" w:hAnsi="Simplified Arabic" w:hint="cs"/>
                <w:sz w:val="22"/>
                <w:szCs w:val="22"/>
                <w:rtl/>
                <w:lang w:val="en-GB"/>
              </w:rPr>
              <w:t>غانا (2012-2015)</w:t>
            </w:r>
          </w:p>
        </w:tc>
        <w:tc>
          <w:tcPr>
            <w:tcW w:w="939" w:type="dxa"/>
            <w:shd w:val="clear" w:color="auto" w:fill="auto"/>
            <w:vAlign w:val="center"/>
          </w:tcPr>
          <w:p w:rsidR="0053621A" w:rsidRPr="00325B34" w:rsidRDefault="0053621A" w:rsidP="00C34F86">
            <w:pPr>
              <w:spacing w:line="240" w:lineRule="auto"/>
              <w:jc w:val="center"/>
              <w:rPr>
                <w:caps/>
                <w:szCs w:val="20"/>
                <w:lang w:val="en-GB"/>
              </w:rPr>
            </w:pPr>
            <w:r w:rsidRPr="00325B34">
              <w:rPr>
                <w:caps/>
                <w:szCs w:val="20"/>
                <w:lang w:val="en-GB"/>
              </w:rPr>
              <w:t>x</w:t>
            </w:r>
          </w:p>
        </w:tc>
        <w:tc>
          <w:tcPr>
            <w:tcW w:w="861" w:type="dxa"/>
            <w:shd w:val="clear" w:color="auto" w:fill="auto"/>
            <w:vAlign w:val="center"/>
          </w:tcPr>
          <w:p w:rsidR="0053621A" w:rsidRPr="00325B34" w:rsidRDefault="0053621A" w:rsidP="00C34F86">
            <w:pPr>
              <w:spacing w:line="240" w:lineRule="auto"/>
              <w:jc w:val="center"/>
              <w:rPr>
                <w:caps/>
                <w:szCs w:val="20"/>
                <w:lang w:val="en-GB"/>
              </w:rPr>
            </w:pPr>
            <w:r w:rsidRPr="00325B34">
              <w:rPr>
                <w:caps/>
                <w:szCs w:val="20"/>
                <w:lang w:val="en-GB"/>
              </w:rPr>
              <w:t>x</w:t>
            </w:r>
          </w:p>
        </w:tc>
        <w:tc>
          <w:tcPr>
            <w:tcW w:w="810" w:type="dxa"/>
            <w:shd w:val="clear" w:color="auto" w:fill="auto"/>
            <w:vAlign w:val="center"/>
          </w:tcPr>
          <w:p w:rsidR="0053621A" w:rsidRPr="00325B34" w:rsidRDefault="0053621A" w:rsidP="00C34F86">
            <w:pPr>
              <w:spacing w:line="240" w:lineRule="auto"/>
              <w:jc w:val="center"/>
              <w:rPr>
                <w:caps/>
                <w:szCs w:val="20"/>
                <w:lang w:val="en-GB"/>
              </w:rPr>
            </w:pPr>
            <w:r w:rsidRPr="00325B34">
              <w:rPr>
                <w:caps/>
                <w:szCs w:val="20"/>
                <w:lang w:val="en-GB"/>
              </w:rPr>
              <w:t>X</w:t>
            </w:r>
          </w:p>
        </w:tc>
        <w:tc>
          <w:tcPr>
            <w:tcW w:w="1022" w:type="dxa"/>
            <w:shd w:val="clear" w:color="auto" w:fill="auto"/>
            <w:vAlign w:val="center"/>
          </w:tcPr>
          <w:p w:rsidR="0053621A" w:rsidRPr="00325B34" w:rsidRDefault="0053621A" w:rsidP="00C34F86">
            <w:pPr>
              <w:spacing w:line="240" w:lineRule="auto"/>
              <w:jc w:val="center"/>
              <w:rPr>
                <w:caps/>
                <w:szCs w:val="20"/>
                <w:lang w:val="en-GB"/>
              </w:rPr>
            </w:pPr>
            <w:r w:rsidRPr="00325B34">
              <w:rPr>
                <w:caps/>
                <w:szCs w:val="20"/>
                <w:lang w:val="en-GB"/>
              </w:rPr>
              <w:t>X</w:t>
            </w:r>
          </w:p>
        </w:tc>
        <w:tc>
          <w:tcPr>
            <w:tcW w:w="992" w:type="dxa"/>
            <w:shd w:val="clear" w:color="auto" w:fill="auto"/>
            <w:vAlign w:val="center"/>
          </w:tcPr>
          <w:p w:rsidR="0053621A" w:rsidRPr="00325B34" w:rsidRDefault="0053621A" w:rsidP="00C34F86">
            <w:pPr>
              <w:spacing w:line="240" w:lineRule="auto"/>
              <w:jc w:val="center"/>
              <w:rPr>
                <w:caps/>
                <w:szCs w:val="20"/>
                <w:lang w:val="en-GB"/>
              </w:rPr>
            </w:pPr>
            <w:r w:rsidRPr="00325B34">
              <w:rPr>
                <w:caps/>
                <w:szCs w:val="20"/>
                <w:lang w:val="en-GB"/>
              </w:rPr>
              <w:t>X</w:t>
            </w:r>
          </w:p>
        </w:tc>
        <w:tc>
          <w:tcPr>
            <w:tcW w:w="993" w:type="dxa"/>
            <w:shd w:val="clear" w:color="auto" w:fill="auto"/>
            <w:vAlign w:val="center"/>
          </w:tcPr>
          <w:p w:rsidR="0053621A" w:rsidRPr="00325B34" w:rsidRDefault="0053621A" w:rsidP="00C34F86">
            <w:pPr>
              <w:spacing w:line="240" w:lineRule="auto"/>
              <w:jc w:val="center"/>
              <w:rPr>
                <w:caps/>
                <w:szCs w:val="20"/>
                <w:lang w:val="en-GB"/>
              </w:rPr>
            </w:pPr>
            <w:r w:rsidRPr="00325B34">
              <w:rPr>
                <w:caps/>
                <w:szCs w:val="20"/>
                <w:lang w:val="en-GB"/>
              </w:rPr>
              <w:t>X</w:t>
            </w:r>
          </w:p>
        </w:tc>
        <w:tc>
          <w:tcPr>
            <w:tcW w:w="993" w:type="dxa"/>
            <w:shd w:val="clear" w:color="auto" w:fill="auto"/>
            <w:vAlign w:val="center"/>
          </w:tcPr>
          <w:p w:rsidR="0053621A" w:rsidRPr="00325B34" w:rsidRDefault="0053621A" w:rsidP="00C34F86">
            <w:pPr>
              <w:spacing w:line="240" w:lineRule="auto"/>
              <w:jc w:val="center"/>
              <w:rPr>
                <w:caps/>
                <w:szCs w:val="20"/>
                <w:lang w:val="en-GB"/>
              </w:rPr>
            </w:pPr>
            <w:r w:rsidRPr="00325B34">
              <w:rPr>
                <w:caps/>
                <w:szCs w:val="20"/>
                <w:lang w:val="en-GB"/>
              </w:rPr>
              <w:t>X</w:t>
            </w:r>
          </w:p>
        </w:tc>
      </w:tr>
      <w:tr w:rsidR="0053621A" w:rsidRPr="00325B34" w:rsidTr="00912142">
        <w:tc>
          <w:tcPr>
            <w:tcW w:w="7020" w:type="dxa"/>
            <w:shd w:val="clear" w:color="auto" w:fill="auto"/>
            <w:vAlign w:val="center"/>
          </w:tcPr>
          <w:p w:rsidR="0053621A" w:rsidRPr="00325B34" w:rsidRDefault="00C34F86" w:rsidP="005848BF">
            <w:pPr>
              <w:spacing w:line="240" w:lineRule="auto"/>
              <w:rPr>
                <w:szCs w:val="20"/>
                <w:lang w:val="en-GB"/>
              </w:rPr>
            </w:pPr>
            <w:r>
              <w:rPr>
                <w:rFonts w:ascii="Simplified Arabic" w:hAnsi="Simplified Arabic" w:hint="cs"/>
                <w:sz w:val="22"/>
                <w:szCs w:val="22"/>
                <w:rtl/>
                <w:lang w:val="en-GB"/>
              </w:rPr>
              <w:t xml:space="preserve">المشروع المشترك بين برنامج الأمم المتحدة للبيئة ومرفق البيئة العالمية لدعم تنفيذ الإطار الوطني للسلامة الأحيائية </w:t>
            </w:r>
            <w:r w:rsidR="005848BF">
              <w:rPr>
                <w:rFonts w:ascii="Simplified Arabic" w:hAnsi="Simplified Arabic" w:hint="cs"/>
                <w:sz w:val="22"/>
                <w:szCs w:val="22"/>
                <w:rtl/>
                <w:lang w:val="en-GB"/>
              </w:rPr>
              <w:t>ل</w:t>
            </w:r>
            <w:r>
              <w:rPr>
                <w:rFonts w:ascii="Simplified Arabic" w:hAnsi="Simplified Arabic" w:hint="cs"/>
                <w:sz w:val="22"/>
                <w:szCs w:val="22"/>
                <w:rtl/>
                <w:lang w:val="en-GB"/>
              </w:rPr>
              <w:t>غواتيمالا (2010-2015)</w:t>
            </w:r>
          </w:p>
        </w:tc>
        <w:tc>
          <w:tcPr>
            <w:tcW w:w="939" w:type="dxa"/>
            <w:shd w:val="clear" w:color="auto" w:fill="auto"/>
            <w:vAlign w:val="center"/>
          </w:tcPr>
          <w:p w:rsidR="0053621A" w:rsidRPr="00325B34" w:rsidRDefault="0053621A" w:rsidP="00C34F86">
            <w:pPr>
              <w:spacing w:line="240" w:lineRule="auto"/>
              <w:jc w:val="center"/>
              <w:rPr>
                <w:caps/>
                <w:szCs w:val="20"/>
                <w:lang w:val="en-GB"/>
              </w:rPr>
            </w:pPr>
            <w:r w:rsidRPr="00325B34">
              <w:rPr>
                <w:caps/>
                <w:szCs w:val="20"/>
                <w:lang w:val="en-GB"/>
              </w:rPr>
              <w:t>x</w:t>
            </w:r>
          </w:p>
        </w:tc>
        <w:tc>
          <w:tcPr>
            <w:tcW w:w="861" w:type="dxa"/>
            <w:shd w:val="clear" w:color="auto" w:fill="auto"/>
            <w:vAlign w:val="center"/>
          </w:tcPr>
          <w:p w:rsidR="0053621A" w:rsidRPr="00325B34" w:rsidRDefault="0053621A" w:rsidP="00C34F86">
            <w:pPr>
              <w:spacing w:line="240" w:lineRule="auto"/>
              <w:jc w:val="center"/>
              <w:rPr>
                <w:caps/>
                <w:szCs w:val="20"/>
                <w:lang w:val="en-GB"/>
              </w:rPr>
            </w:pPr>
            <w:r w:rsidRPr="00325B34">
              <w:rPr>
                <w:caps/>
                <w:szCs w:val="20"/>
                <w:lang w:val="en-GB"/>
              </w:rPr>
              <w:t>x</w:t>
            </w:r>
          </w:p>
        </w:tc>
        <w:tc>
          <w:tcPr>
            <w:tcW w:w="810" w:type="dxa"/>
            <w:shd w:val="clear" w:color="auto" w:fill="auto"/>
            <w:vAlign w:val="center"/>
          </w:tcPr>
          <w:p w:rsidR="0053621A" w:rsidRPr="00325B34" w:rsidRDefault="0053621A" w:rsidP="00C34F86">
            <w:pPr>
              <w:spacing w:line="240" w:lineRule="auto"/>
              <w:jc w:val="center"/>
              <w:rPr>
                <w:caps/>
                <w:szCs w:val="20"/>
                <w:lang w:val="en-GB"/>
              </w:rPr>
            </w:pPr>
          </w:p>
        </w:tc>
        <w:tc>
          <w:tcPr>
            <w:tcW w:w="1022" w:type="dxa"/>
            <w:shd w:val="clear" w:color="auto" w:fill="auto"/>
            <w:vAlign w:val="center"/>
          </w:tcPr>
          <w:p w:rsidR="0053621A" w:rsidRPr="00325B34" w:rsidRDefault="0053621A" w:rsidP="00C34F86">
            <w:pPr>
              <w:spacing w:line="240" w:lineRule="auto"/>
              <w:jc w:val="center"/>
              <w:rPr>
                <w:caps/>
                <w:szCs w:val="20"/>
                <w:lang w:val="en-GB"/>
              </w:rPr>
            </w:pPr>
          </w:p>
        </w:tc>
        <w:tc>
          <w:tcPr>
            <w:tcW w:w="992" w:type="dxa"/>
            <w:shd w:val="clear" w:color="auto" w:fill="auto"/>
            <w:vAlign w:val="center"/>
          </w:tcPr>
          <w:p w:rsidR="0053621A" w:rsidRPr="00325B34" w:rsidRDefault="0053621A" w:rsidP="00C34F86">
            <w:pPr>
              <w:spacing w:line="240" w:lineRule="auto"/>
              <w:jc w:val="center"/>
              <w:rPr>
                <w:caps/>
                <w:szCs w:val="20"/>
                <w:lang w:val="en-GB"/>
              </w:rPr>
            </w:pPr>
            <w:r w:rsidRPr="00325B34">
              <w:rPr>
                <w:caps/>
                <w:szCs w:val="20"/>
                <w:lang w:val="en-GB"/>
              </w:rPr>
              <w:t>x</w:t>
            </w:r>
          </w:p>
        </w:tc>
        <w:tc>
          <w:tcPr>
            <w:tcW w:w="993" w:type="dxa"/>
            <w:shd w:val="clear" w:color="auto" w:fill="auto"/>
            <w:vAlign w:val="center"/>
          </w:tcPr>
          <w:p w:rsidR="0053621A" w:rsidRPr="00325B34" w:rsidRDefault="0053621A" w:rsidP="00C34F86">
            <w:pPr>
              <w:spacing w:line="240" w:lineRule="auto"/>
              <w:jc w:val="center"/>
              <w:rPr>
                <w:caps/>
                <w:szCs w:val="20"/>
                <w:lang w:val="en-GB"/>
              </w:rPr>
            </w:pPr>
          </w:p>
        </w:tc>
        <w:tc>
          <w:tcPr>
            <w:tcW w:w="993" w:type="dxa"/>
            <w:shd w:val="clear" w:color="auto" w:fill="auto"/>
            <w:vAlign w:val="center"/>
          </w:tcPr>
          <w:p w:rsidR="0053621A" w:rsidRPr="00325B34" w:rsidRDefault="0053621A" w:rsidP="00C34F86">
            <w:pPr>
              <w:spacing w:line="240" w:lineRule="auto"/>
              <w:jc w:val="center"/>
              <w:rPr>
                <w:caps/>
                <w:szCs w:val="20"/>
                <w:lang w:val="en-GB"/>
              </w:rPr>
            </w:pPr>
            <w:r w:rsidRPr="00325B34">
              <w:rPr>
                <w:caps/>
                <w:szCs w:val="20"/>
                <w:lang w:val="en-GB"/>
              </w:rPr>
              <w:t>X</w:t>
            </w:r>
          </w:p>
        </w:tc>
      </w:tr>
      <w:tr w:rsidR="0053621A" w:rsidRPr="00325B34" w:rsidTr="00912142">
        <w:tc>
          <w:tcPr>
            <w:tcW w:w="7020" w:type="dxa"/>
            <w:shd w:val="clear" w:color="auto" w:fill="auto"/>
            <w:vAlign w:val="center"/>
          </w:tcPr>
          <w:p w:rsidR="0053621A" w:rsidRPr="00325B34" w:rsidRDefault="00C34F86" w:rsidP="005848BF">
            <w:pPr>
              <w:spacing w:line="240" w:lineRule="auto"/>
              <w:rPr>
                <w:szCs w:val="20"/>
                <w:lang w:val="en-GB"/>
              </w:rPr>
            </w:pPr>
            <w:r>
              <w:rPr>
                <w:rFonts w:ascii="Simplified Arabic" w:hAnsi="Simplified Arabic" w:hint="cs"/>
                <w:sz w:val="22"/>
                <w:szCs w:val="22"/>
                <w:rtl/>
                <w:lang w:val="en-GB"/>
              </w:rPr>
              <w:t xml:space="preserve">المشروع المشترك بين برنامج الأمم المتحدة للبيئة ومرفق البيئة العالمية لدعم تنفيذ الإطار الوطني للسلامة الأحيائية </w:t>
            </w:r>
            <w:r w:rsidR="005848BF">
              <w:rPr>
                <w:rFonts w:ascii="Simplified Arabic" w:hAnsi="Simplified Arabic" w:hint="cs"/>
                <w:sz w:val="22"/>
                <w:szCs w:val="22"/>
                <w:rtl/>
                <w:lang w:val="en-GB"/>
              </w:rPr>
              <w:t>ل</w:t>
            </w:r>
            <w:r>
              <w:rPr>
                <w:rFonts w:ascii="Simplified Arabic" w:hAnsi="Simplified Arabic" w:hint="cs"/>
                <w:sz w:val="22"/>
                <w:szCs w:val="22"/>
                <w:rtl/>
                <w:lang w:val="en-GB"/>
              </w:rPr>
              <w:t xml:space="preserve">لهند </w:t>
            </w:r>
            <w:r>
              <w:rPr>
                <w:rFonts w:ascii="Simplified Arabic" w:hAnsi="Simplified Arabic"/>
                <w:sz w:val="22"/>
                <w:szCs w:val="22"/>
                <w:rtl/>
                <w:lang w:val="en-GB"/>
              </w:rPr>
              <w:t>–</w:t>
            </w:r>
            <w:r>
              <w:rPr>
                <w:rFonts w:ascii="Simplified Arabic" w:hAnsi="Simplified Arabic" w:hint="cs"/>
                <w:sz w:val="22"/>
                <w:szCs w:val="22"/>
                <w:rtl/>
                <w:lang w:val="en-GB"/>
              </w:rPr>
              <w:t xml:space="preserve"> المرحلة الثانية (2011-2016)</w:t>
            </w:r>
          </w:p>
        </w:tc>
        <w:tc>
          <w:tcPr>
            <w:tcW w:w="939" w:type="dxa"/>
            <w:shd w:val="clear" w:color="auto" w:fill="auto"/>
            <w:vAlign w:val="center"/>
          </w:tcPr>
          <w:p w:rsidR="0053621A" w:rsidRPr="00325B34" w:rsidRDefault="0053621A" w:rsidP="00C34F86">
            <w:pPr>
              <w:spacing w:line="240" w:lineRule="auto"/>
              <w:jc w:val="center"/>
              <w:rPr>
                <w:caps/>
                <w:szCs w:val="20"/>
                <w:lang w:val="en-GB"/>
              </w:rPr>
            </w:pPr>
          </w:p>
        </w:tc>
        <w:tc>
          <w:tcPr>
            <w:tcW w:w="861" w:type="dxa"/>
            <w:shd w:val="clear" w:color="auto" w:fill="auto"/>
            <w:vAlign w:val="center"/>
          </w:tcPr>
          <w:p w:rsidR="0053621A" w:rsidRPr="00325B34" w:rsidRDefault="0053621A" w:rsidP="00C34F86">
            <w:pPr>
              <w:spacing w:line="240" w:lineRule="auto"/>
              <w:jc w:val="center"/>
              <w:rPr>
                <w:caps/>
                <w:szCs w:val="20"/>
                <w:lang w:val="en-GB"/>
              </w:rPr>
            </w:pPr>
            <w:r w:rsidRPr="00325B34">
              <w:rPr>
                <w:caps/>
                <w:szCs w:val="20"/>
                <w:lang w:val="en-GB"/>
              </w:rPr>
              <w:t>x</w:t>
            </w:r>
          </w:p>
        </w:tc>
        <w:tc>
          <w:tcPr>
            <w:tcW w:w="810" w:type="dxa"/>
            <w:shd w:val="clear" w:color="auto" w:fill="auto"/>
            <w:vAlign w:val="center"/>
          </w:tcPr>
          <w:p w:rsidR="0053621A" w:rsidRPr="00325B34" w:rsidRDefault="0053621A" w:rsidP="00C34F86">
            <w:pPr>
              <w:spacing w:line="240" w:lineRule="auto"/>
              <w:jc w:val="center"/>
              <w:rPr>
                <w:caps/>
                <w:szCs w:val="20"/>
                <w:lang w:val="en-GB"/>
              </w:rPr>
            </w:pPr>
            <w:r w:rsidRPr="00325B34">
              <w:rPr>
                <w:caps/>
                <w:szCs w:val="20"/>
                <w:lang w:val="en-GB"/>
              </w:rPr>
              <w:t>x</w:t>
            </w:r>
          </w:p>
        </w:tc>
        <w:tc>
          <w:tcPr>
            <w:tcW w:w="1022" w:type="dxa"/>
            <w:shd w:val="clear" w:color="auto" w:fill="auto"/>
            <w:vAlign w:val="center"/>
          </w:tcPr>
          <w:p w:rsidR="0053621A" w:rsidRPr="00325B34" w:rsidRDefault="0053621A" w:rsidP="00C34F86">
            <w:pPr>
              <w:spacing w:line="240" w:lineRule="auto"/>
              <w:jc w:val="center"/>
              <w:rPr>
                <w:caps/>
                <w:szCs w:val="20"/>
                <w:lang w:val="en-GB"/>
              </w:rPr>
            </w:pPr>
          </w:p>
        </w:tc>
        <w:tc>
          <w:tcPr>
            <w:tcW w:w="992" w:type="dxa"/>
            <w:shd w:val="clear" w:color="auto" w:fill="auto"/>
            <w:vAlign w:val="center"/>
          </w:tcPr>
          <w:p w:rsidR="0053621A" w:rsidRPr="00325B34" w:rsidRDefault="0053621A" w:rsidP="00C34F86">
            <w:pPr>
              <w:spacing w:line="240" w:lineRule="auto"/>
              <w:jc w:val="center"/>
              <w:rPr>
                <w:caps/>
                <w:szCs w:val="20"/>
                <w:lang w:val="en-GB"/>
              </w:rPr>
            </w:pPr>
            <w:r w:rsidRPr="00325B34">
              <w:rPr>
                <w:caps/>
                <w:szCs w:val="20"/>
                <w:lang w:val="en-GB"/>
              </w:rPr>
              <w:t>x</w:t>
            </w:r>
          </w:p>
        </w:tc>
        <w:tc>
          <w:tcPr>
            <w:tcW w:w="993" w:type="dxa"/>
            <w:shd w:val="clear" w:color="auto" w:fill="auto"/>
            <w:vAlign w:val="center"/>
          </w:tcPr>
          <w:p w:rsidR="0053621A" w:rsidRPr="00325B34" w:rsidRDefault="0053621A" w:rsidP="00C34F86">
            <w:pPr>
              <w:spacing w:line="240" w:lineRule="auto"/>
              <w:jc w:val="center"/>
              <w:rPr>
                <w:caps/>
                <w:szCs w:val="20"/>
                <w:lang w:val="en-GB"/>
              </w:rPr>
            </w:pPr>
          </w:p>
        </w:tc>
        <w:tc>
          <w:tcPr>
            <w:tcW w:w="993" w:type="dxa"/>
            <w:shd w:val="clear" w:color="auto" w:fill="auto"/>
            <w:vAlign w:val="center"/>
          </w:tcPr>
          <w:p w:rsidR="0053621A" w:rsidRPr="00325B34" w:rsidRDefault="0053621A" w:rsidP="00C34F86">
            <w:pPr>
              <w:spacing w:line="240" w:lineRule="auto"/>
              <w:jc w:val="center"/>
              <w:rPr>
                <w:caps/>
                <w:szCs w:val="20"/>
                <w:lang w:val="en-GB"/>
              </w:rPr>
            </w:pPr>
            <w:r w:rsidRPr="00325B34">
              <w:rPr>
                <w:caps/>
                <w:szCs w:val="20"/>
                <w:lang w:val="en-GB"/>
              </w:rPr>
              <w:t>X</w:t>
            </w:r>
          </w:p>
        </w:tc>
      </w:tr>
      <w:tr w:rsidR="0053621A" w:rsidRPr="00325B34" w:rsidTr="00912142">
        <w:tc>
          <w:tcPr>
            <w:tcW w:w="7020" w:type="dxa"/>
            <w:shd w:val="clear" w:color="auto" w:fill="auto"/>
            <w:vAlign w:val="center"/>
          </w:tcPr>
          <w:p w:rsidR="0053621A" w:rsidRPr="00325B34" w:rsidRDefault="00C34F86" w:rsidP="005848BF">
            <w:pPr>
              <w:spacing w:line="240" w:lineRule="auto"/>
              <w:rPr>
                <w:szCs w:val="20"/>
                <w:lang w:val="en-GB"/>
              </w:rPr>
            </w:pPr>
            <w:r>
              <w:rPr>
                <w:rFonts w:ascii="Simplified Arabic" w:hAnsi="Simplified Arabic" w:hint="cs"/>
                <w:sz w:val="22"/>
                <w:szCs w:val="22"/>
                <w:rtl/>
                <w:lang w:val="en-GB"/>
              </w:rPr>
              <w:t xml:space="preserve">المشروع المشترك بين برنامج الأمم المتحدة للبيئة ومرفق البيئة العالمية لدعم تنفيذ الإطار الوطني للسلامة الأحيائية </w:t>
            </w:r>
            <w:r w:rsidR="005848BF">
              <w:rPr>
                <w:rFonts w:ascii="Simplified Arabic" w:hAnsi="Simplified Arabic" w:hint="cs"/>
                <w:sz w:val="22"/>
                <w:szCs w:val="22"/>
                <w:rtl/>
                <w:lang w:val="en-GB"/>
              </w:rPr>
              <w:t>ل</w:t>
            </w:r>
            <w:r>
              <w:rPr>
                <w:rFonts w:ascii="Simplified Arabic" w:hAnsi="Simplified Arabic" w:hint="cs"/>
                <w:sz w:val="22"/>
                <w:szCs w:val="22"/>
                <w:rtl/>
                <w:lang w:val="en-GB"/>
              </w:rPr>
              <w:t>إندونيسيا (2011-2016)</w:t>
            </w:r>
          </w:p>
        </w:tc>
        <w:tc>
          <w:tcPr>
            <w:tcW w:w="939" w:type="dxa"/>
            <w:shd w:val="clear" w:color="auto" w:fill="auto"/>
            <w:vAlign w:val="center"/>
          </w:tcPr>
          <w:p w:rsidR="0053621A" w:rsidRPr="00325B34" w:rsidRDefault="0053621A" w:rsidP="00C34F86">
            <w:pPr>
              <w:spacing w:line="240" w:lineRule="auto"/>
              <w:jc w:val="center"/>
              <w:rPr>
                <w:caps/>
                <w:szCs w:val="20"/>
                <w:lang w:val="en-GB"/>
              </w:rPr>
            </w:pPr>
          </w:p>
        </w:tc>
        <w:tc>
          <w:tcPr>
            <w:tcW w:w="861" w:type="dxa"/>
            <w:shd w:val="clear" w:color="auto" w:fill="auto"/>
            <w:vAlign w:val="center"/>
          </w:tcPr>
          <w:p w:rsidR="0053621A" w:rsidRPr="00325B34" w:rsidRDefault="0053621A" w:rsidP="00C34F86">
            <w:pPr>
              <w:spacing w:line="240" w:lineRule="auto"/>
              <w:jc w:val="center"/>
              <w:rPr>
                <w:caps/>
                <w:szCs w:val="20"/>
                <w:lang w:val="en-GB"/>
              </w:rPr>
            </w:pPr>
          </w:p>
        </w:tc>
        <w:tc>
          <w:tcPr>
            <w:tcW w:w="810" w:type="dxa"/>
            <w:shd w:val="clear" w:color="auto" w:fill="auto"/>
            <w:vAlign w:val="center"/>
          </w:tcPr>
          <w:p w:rsidR="0053621A" w:rsidRPr="00325B34" w:rsidRDefault="0053621A" w:rsidP="00C34F86">
            <w:pPr>
              <w:spacing w:line="240" w:lineRule="auto"/>
              <w:jc w:val="center"/>
              <w:rPr>
                <w:caps/>
                <w:szCs w:val="20"/>
                <w:lang w:val="en-GB"/>
              </w:rPr>
            </w:pPr>
          </w:p>
        </w:tc>
        <w:tc>
          <w:tcPr>
            <w:tcW w:w="1022" w:type="dxa"/>
            <w:shd w:val="clear" w:color="auto" w:fill="auto"/>
            <w:vAlign w:val="center"/>
          </w:tcPr>
          <w:p w:rsidR="0053621A" w:rsidRPr="00325B34" w:rsidRDefault="0053621A" w:rsidP="00C34F86">
            <w:pPr>
              <w:spacing w:line="240" w:lineRule="auto"/>
              <w:jc w:val="center"/>
              <w:rPr>
                <w:caps/>
                <w:szCs w:val="20"/>
                <w:lang w:val="en-GB"/>
              </w:rPr>
            </w:pPr>
          </w:p>
        </w:tc>
        <w:tc>
          <w:tcPr>
            <w:tcW w:w="992" w:type="dxa"/>
            <w:shd w:val="clear" w:color="auto" w:fill="auto"/>
            <w:vAlign w:val="center"/>
          </w:tcPr>
          <w:p w:rsidR="0053621A" w:rsidRPr="00325B34" w:rsidRDefault="0053621A" w:rsidP="00C34F86">
            <w:pPr>
              <w:spacing w:line="240" w:lineRule="auto"/>
              <w:jc w:val="center"/>
              <w:rPr>
                <w:caps/>
                <w:szCs w:val="20"/>
                <w:lang w:val="en-GB"/>
              </w:rPr>
            </w:pPr>
          </w:p>
        </w:tc>
        <w:tc>
          <w:tcPr>
            <w:tcW w:w="993" w:type="dxa"/>
            <w:shd w:val="clear" w:color="auto" w:fill="auto"/>
            <w:vAlign w:val="center"/>
          </w:tcPr>
          <w:p w:rsidR="0053621A" w:rsidRPr="00325B34" w:rsidRDefault="0053621A" w:rsidP="00C34F86">
            <w:pPr>
              <w:spacing w:line="240" w:lineRule="auto"/>
              <w:jc w:val="center"/>
              <w:rPr>
                <w:caps/>
                <w:szCs w:val="20"/>
                <w:lang w:val="en-GB"/>
              </w:rPr>
            </w:pPr>
          </w:p>
        </w:tc>
        <w:tc>
          <w:tcPr>
            <w:tcW w:w="993" w:type="dxa"/>
            <w:shd w:val="clear" w:color="auto" w:fill="auto"/>
            <w:vAlign w:val="center"/>
          </w:tcPr>
          <w:p w:rsidR="0053621A" w:rsidRPr="00325B34" w:rsidRDefault="0053621A" w:rsidP="00C34F86">
            <w:pPr>
              <w:spacing w:line="240" w:lineRule="auto"/>
              <w:jc w:val="center"/>
              <w:rPr>
                <w:caps/>
                <w:szCs w:val="20"/>
                <w:lang w:val="en-GB"/>
              </w:rPr>
            </w:pPr>
          </w:p>
        </w:tc>
      </w:tr>
      <w:tr w:rsidR="0053621A" w:rsidRPr="00325B34" w:rsidTr="00912142">
        <w:tc>
          <w:tcPr>
            <w:tcW w:w="7020" w:type="dxa"/>
            <w:shd w:val="clear" w:color="auto" w:fill="auto"/>
            <w:vAlign w:val="center"/>
          </w:tcPr>
          <w:p w:rsidR="0053621A" w:rsidRPr="00325B34" w:rsidRDefault="00C34F86" w:rsidP="005848BF">
            <w:pPr>
              <w:spacing w:line="240" w:lineRule="auto"/>
              <w:rPr>
                <w:szCs w:val="20"/>
                <w:lang w:val="en-GB"/>
              </w:rPr>
            </w:pPr>
            <w:r>
              <w:rPr>
                <w:rFonts w:ascii="Simplified Arabic" w:hAnsi="Simplified Arabic" w:hint="cs"/>
                <w:sz w:val="22"/>
                <w:szCs w:val="22"/>
                <w:rtl/>
                <w:lang w:val="en-GB"/>
              </w:rPr>
              <w:t xml:space="preserve">المشروع المشترك بين برنامج الأمم المتحدة للبيئة ومرفق البيئة العالمية لدعم تنفيذ الإطار الوطني للسلامة الأحيائية </w:t>
            </w:r>
            <w:r w:rsidR="005848BF">
              <w:rPr>
                <w:rFonts w:ascii="Simplified Arabic" w:hAnsi="Simplified Arabic" w:hint="cs"/>
                <w:sz w:val="22"/>
                <w:szCs w:val="22"/>
                <w:rtl/>
                <w:lang w:val="en-GB"/>
              </w:rPr>
              <w:t>ل</w:t>
            </w:r>
            <w:r>
              <w:rPr>
                <w:rFonts w:ascii="Simplified Arabic" w:hAnsi="Simplified Arabic" w:hint="cs"/>
                <w:sz w:val="22"/>
                <w:szCs w:val="22"/>
                <w:rtl/>
                <w:lang w:val="en-GB"/>
              </w:rPr>
              <w:t>إيران (2011-2014)</w:t>
            </w:r>
          </w:p>
        </w:tc>
        <w:tc>
          <w:tcPr>
            <w:tcW w:w="939" w:type="dxa"/>
            <w:shd w:val="clear" w:color="auto" w:fill="auto"/>
            <w:vAlign w:val="center"/>
          </w:tcPr>
          <w:p w:rsidR="0053621A" w:rsidRPr="00325B34" w:rsidRDefault="0053621A" w:rsidP="00C34F86">
            <w:pPr>
              <w:spacing w:line="240" w:lineRule="auto"/>
              <w:jc w:val="center"/>
              <w:rPr>
                <w:caps/>
                <w:szCs w:val="20"/>
                <w:lang w:val="en-GB"/>
              </w:rPr>
            </w:pPr>
            <w:r w:rsidRPr="00325B34">
              <w:rPr>
                <w:caps/>
                <w:szCs w:val="20"/>
                <w:lang w:val="en-GB"/>
              </w:rPr>
              <w:t>x</w:t>
            </w:r>
          </w:p>
        </w:tc>
        <w:tc>
          <w:tcPr>
            <w:tcW w:w="861" w:type="dxa"/>
            <w:shd w:val="clear" w:color="auto" w:fill="auto"/>
            <w:vAlign w:val="center"/>
          </w:tcPr>
          <w:p w:rsidR="0053621A" w:rsidRPr="00325B34" w:rsidRDefault="0053621A" w:rsidP="00C34F86">
            <w:pPr>
              <w:spacing w:line="240" w:lineRule="auto"/>
              <w:jc w:val="center"/>
              <w:rPr>
                <w:caps/>
                <w:szCs w:val="20"/>
                <w:lang w:val="en-GB"/>
              </w:rPr>
            </w:pPr>
            <w:r w:rsidRPr="00325B34">
              <w:rPr>
                <w:caps/>
                <w:szCs w:val="20"/>
                <w:lang w:val="en-GB"/>
              </w:rPr>
              <w:t>x</w:t>
            </w:r>
          </w:p>
        </w:tc>
        <w:tc>
          <w:tcPr>
            <w:tcW w:w="810" w:type="dxa"/>
            <w:shd w:val="clear" w:color="auto" w:fill="auto"/>
            <w:vAlign w:val="center"/>
          </w:tcPr>
          <w:p w:rsidR="0053621A" w:rsidRPr="00325B34" w:rsidRDefault="0053621A" w:rsidP="00C34F86">
            <w:pPr>
              <w:spacing w:line="240" w:lineRule="auto"/>
              <w:jc w:val="center"/>
              <w:rPr>
                <w:caps/>
                <w:szCs w:val="20"/>
                <w:lang w:val="en-GB"/>
              </w:rPr>
            </w:pPr>
            <w:r w:rsidRPr="00325B34">
              <w:rPr>
                <w:caps/>
                <w:szCs w:val="20"/>
                <w:lang w:val="en-GB"/>
              </w:rPr>
              <w:t>x</w:t>
            </w:r>
          </w:p>
        </w:tc>
        <w:tc>
          <w:tcPr>
            <w:tcW w:w="1022" w:type="dxa"/>
            <w:shd w:val="clear" w:color="auto" w:fill="auto"/>
            <w:vAlign w:val="center"/>
          </w:tcPr>
          <w:p w:rsidR="0053621A" w:rsidRPr="00325B34" w:rsidRDefault="0053621A" w:rsidP="00C34F86">
            <w:pPr>
              <w:spacing w:line="240" w:lineRule="auto"/>
              <w:jc w:val="center"/>
              <w:rPr>
                <w:caps/>
                <w:szCs w:val="20"/>
                <w:lang w:val="en-GB"/>
              </w:rPr>
            </w:pPr>
          </w:p>
        </w:tc>
        <w:tc>
          <w:tcPr>
            <w:tcW w:w="992" w:type="dxa"/>
            <w:shd w:val="clear" w:color="auto" w:fill="auto"/>
            <w:vAlign w:val="center"/>
          </w:tcPr>
          <w:p w:rsidR="0053621A" w:rsidRPr="00325B34" w:rsidRDefault="0053621A" w:rsidP="00C34F86">
            <w:pPr>
              <w:spacing w:line="240" w:lineRule="auto"/>
              <w:jc w:val="center"/>
              <w:rPr>
                <w:caps/>
                <w:szCs w:val="20"/>
                <w:lang w:val="en-GB"/>
              </w:rPr>
            </w:pPr>
            <w:r w:rsidRPr="00325B34">
              <w:rPr>
                <w:caps/>
                <w:szCs w:val="20"/>
                <w:lang w:val="en-GB"/>
              </w:rPr>
              <w:t>x</w:t>
            </w:r>
          </w:p>
        </w:tc>
        <w:tc>
          <w:tcPr>
            <w:tcW w:w="993" w:type="dxa"/>
            <w:shd w:val="clear" w:color="auto" w:fill="auto"/>
            <w:vAlign w:val="center"/>
          </w:tcPr>
          <w:p w:rsidR="0053621A" w:rsidRPr="00325B34" w:rsidRDefault="0053621A" w:rsidP="00C34F86">
            <w:pPr>
              <w:spacing w:line="240" w:lineRule="auto"/>
              <w:jc w:val="center"/>
              <w:rPr>
                <w:caps/>
                <w:szCs w:val="20"/>
                <w:lang w:val="en-GB"/>
              </w:rPr>
            </w:pPr>
            <w:r w:rsidRPr="00325B34">
              <w:rPr>
                <w:caps/>
                <w:szCs w:val="20"/>
                <w:lang w:val="en-GB"/>
              </w:rPr>
              <w:t>X</w:t>
            </w:r>
          </w:p>
        </w:tc>
        <w:tc>
          <w:tcPr>
            <w:tcW w:w="993" w:type="dxa"/>
            <w:shd w:val="clear" w:color="auto" w:fill="auto"/>
            <w:vAlign w:val="center"/>
          </w:tcPr>
          <w:p w:rsidR="0053621A" w:rsidRPr="00325B34" w:rsidRDefault="0053621A" w:rsidP="00C34F86">
            <w:pPr>
              <w:spacing w:line="240" w:lineRule="auto"/>
              <w:jc w:val="center"/>
              <w:rPr>
                <w:caps/>
                <w:szCs w:val="20"/>
                <w:lang w:val="en-GB"/>
              </w:rPr>
            </w:pPr>
          </w:p>
        </w:tc>
      </w:tr>
      <w:tr w:rsidR="0053621A" w:rsidRPr="00325B34" w:rsidTr="00912142">
        <w:tc>
          <w:tcPr>
            <w:tcW w:w="7020" w:type="dxa"/>
            <w:shd w:val="clear" w:color="auto" w:fill="auto"/>
            <w:vAlign w:val="center"/>
          </w:tcPr>
          <w:p w:rsidR="0053621A" w:rsidRPr="00325B34" w:rsidRDefault="00C34F86" w:rsidP="005848BF">
            <w:pPr>
              <w:spacing w:line="240" w:lineRule="auto"/>
              <w:rPr>
                <w:szCs w:val="20"/>
                <w:lang w:val="en-GB"/>
              </w:rPr>
            </w:pPr>
            <w:r>
              <w:rPr>
                <w:rFonts w:ascii="Simplified Arabic" w:hAnsi="Simplified Arabic" w:hint="cs"/>
                <w:sz w:val="22"/>
                <w:szCs w:val="22"/>
                <w:rtl/>
                <w:lang w:val="en-GB"/>
              </w:rPr>
              <w:t xml:space="preserve">المشروع المشترك بين برنامج الأمم المتحدة للبيئة ومرفق البيئة العالمية لدعم تنفيذ الإطار الوطني للسلامة الأحيائية </w:t>
            </w:r>
            <w:r w:rsidR="005848BF">
              <w:rPr>
                <w:rFonts w:ascii="Simplified Arabic" w:hAnsi="Simplified Arabic" w:hint="cs"/>
                <w:sz w:val="22"/>
                <w:szCs w:val="22"/>
                <w:rtl/>
                <w:lang w:val="en-GB"/>
              </w:rPr>
              <w:t>ل</w:t>
            </w:r>
            <w:r>
              <w:rPr>
                <w:rFonts w:ascii="Simplified Arabic" w:hAnsi="Simplified Arabic" w:hint="cs"/>
                <w:sz w:val="22"/>
                <w:szCs w:val="22"/>
                <w:rtl/>
                <w:lang w:val="en-GB"/>
              </w:rPr>
              <w:t>لأردن (2010-2014)</w:t>
            </w:r>
          </w:p>
        </w:tc>
        <w:tc>
          <w:tcPr>
            <w:tcW w:w="939" w:type="dxa"/>
            <w:shd w:val="clear" w:color="auto" w:fill="auto"/>
            <w:vAlign w:val="center"/>
          </w:tcPr>
          <w:p w:rsidR="0053621A" w:rsidRPr="00325B34" w:rsidRDefault="0053621A" w:rsidP="00C34F86">
            <w:pPr>
              <w:spacing w:line="240" w:lineRule="auto"/>
              <w:jc w:val="center"/>
              <w:rPr>
                <w:caps/>
                <w:szCs w:val="20"/>
                <w:lang w:val="en-GB"/>
              </w:rPr>
            </w:pPr>
            <w:r w:rsidRPr="00325B34">
              <w:rPr>
                <w:caps/>
                <w:szCs w:val="20"/>
                <w:lang w:val="en-GB"/>
              </w:rPr>
              <w:t>x</w:t>
            </w:r>
          </w:p>
        </w:tc>
        <w:tc>
          <w:tcPr>
            <w:tcW w:w="861" w:type="dxa"/>
            <w:shd w:val="clear" w:color="auto" w:fill="auto"/>
            <w:vAlign w:val="center"/>
          </w:tcPr>
          <w:p w:rsidR="0053621A" w:rsidRPr="00325B34" w:rsidRDefault="0053621A" w:rsidP="00C34F86">
            <w:pPr>
              <w:spacing w:line="240" w:lineRule="auto"/>
              <w:jc w:val="center"/>
              <w:rPr>
                <w:caps/>
                <w:szCs w:val="20"/>
                <w:lang w:val="en-GB"/>
              </w:rPr>
            </w:pPr>
            <w:r w:rsidRPr="00325B34">
              <w:rPr>
                <w:caps/>
                <w:szCs w:val="20"/>
                <w:lang w:val="en-GB"/>
              </w:rPr>
              <w:t>x</w:t>
            </w:r>
          </w:p>
        </w:tc>
        <w:tc>
          <w:tcPr>
            <w:tcW w:w="810" w:type="dxa"/>
            <w:shd w:val="clear" w:color="auto" w:fill="auto"/>
            <w:vAlign w:val="center"/>
          </w:tcPr>
          <w:p w:rsidR="0053621A" w:rsidRPr="00325B34" w:rsidRDefault="0053621A" w:rsidP="00C34F86">
            <w:pPr>
              <w:spacing w:line="240" w:lineRule="auto"/>
              <w:jc w:val="center"/>
              <w:rPr>
                <w:caps/>
                <w:szCs w:val="20"/>
                <w:lang w:val="en-GB"/>
              </w:rPr>
            </w:pPr>
            <w:r w:rsidRPr="00325B34">
              <w:rPr>
                <w:caps/>
                <w:szCs w:val="20"/>
                <w:lang w:val="en-GB"/>
              </w:rPr>
              <w:t>X</w:t>
            </w:r>
          </w:p>
        </w:tc>
        <w:tc>
          <w:tcPr>
            <w:tcW w:w="1022" w:type="dxa"/>
            <w:shd w:val="clear" w:color="auto" w:fill="auto"/>
            <w:vAlign w:val="center"/>
          </w:tcPr>
          <w:p w:rsidR="0053621A" w:rsidRPr="00325B34" w:rsidRDefault="0053621A" w:rsidP="00C34F86">
            <w:pPr>
              <w:spacing w:line="240" w:lineRule="auto"/>
              <w:jc w:val="center"/>
              <w:rPr>
                <w:caps/>
                <w:szCs w:val="20"/>
                <w:lang w:val="en-GB"/>
              </w:rPr>
            </w:pPr>
          </w:p>
        </w:tc>
        <w:tc>
          <w:tcPr>
            <w:tcW w:w="992" w:type="dxa"/>
            <w:shd w:val="clear" w:color="auto" w:fill="auto"/>
            <w:vAlign w:val="center"/>
          </w:tcPr>
          <w:p w:rsidR="0053621A" w:rsidRPr="00325B34" w:rsidRDefault="0053621A" w:rsidP="00C34F86">
            <w:pPr>
              <w:spacing w:line="240" w:lineRule="auto"/>
              <w:jc w:val="center"/>
              <w:rPr>
                <w:caps/>
                <w:szCs w:val="20"/>
                <w:lang w:val="en-GB"/>
              </w:rPr>
            </w:pPr>
            <w:r w:rsidRPr="00325B34">
              <w:rPr>
                <w:caps/>
                <w:szCs w:val="20"/>
                <w:lang w:val="en-GB"/>
              </w:rPr>
              <w:t>X</w:t>
            </w:r>
          </w:p>
        </w:tc>
        <w:tc>
          <w:tcPr>
            <w:tcW w:w="993" w:type="dxa"/>
            <w:shd w:val="clear" w:color="auto" w:fill="auto"/>
            <w:vAlign w:val="center"/>
          </w:tcPr>
          <w:p w:rsidR="0053621A" w:rsidRPr="00325B34" w:rsidRDefault="0053621A" w:rsidP="00C34F86">
            <w:pPr>
              <w:spacing w:line="240" w:lineRule="auto"/>
              <w:jc w:val="center"/>
              <w:rPr>
                <w:caps/>
                <w:szCs w:val="20"/>
                <w:lang w:val="en-GB"/>
              </w:rPr>
            </w:pPr>
          </w:p>
        </w:tc>
        <w:tc>
          <w:tcPr>
            <w:tcW w:w="993" w:type="dxa"/>
            <w:shd w:val="clear" w:color="auto" w:fill="auto"/>
            <w:vAlign w:val="center"/>
          </w:tcPr>
          <w:p w:rsidR="0053621A" w:rsidRPr="00325B34" w:rsidRDefault="0053621A" w:rsidP="00C34F86">
            <w:pPr>
              <w:spacing w:line="240" w:lineRule="auto"/>
              <w:jc w:val="center"/>
              <w:rPr>
                <w:caps/>
                <w:szCs w:val="20"/>
                <w:lang w:val="en-GB"/>
              </w:rPr>
            </w:pPr>
          </w:p>
        </w:tc>
      </w:tr>
      <w:tr w:rsidR="0053621A" w:rsidRPr="00325B34" w:rsidTr="00912142">
        <w:tc>
          <w:tcPr>
            <w:tcW w:w="7020" w:type="dxa"/>
            <w:shd w:val="clear" w:color="auto" w:fill="auto"/>
            <w:vAlign w:val="center"/>
          </w:tcPr>
          <w:p w:rsidR="0053621A" w:rsidRPr="00325B34" w:rsidRDefault="00C34F86" w:rsidP="005848BF">
            <w:pPr>
              <w:spacing w:line="240" w:lineRule="auto"/>
              <w:rPr>
                <w:szCs w:val="20"/>
                <w:lang w:val="en-GB"/>
              </w:rPr>
            </w:pPr>
            <w:r>
              <w:rPr>
                <w:rFonts w:ascii="Simplified Arabic" w:hAnsi="Simplified Arabic" w:hint="cs"/>
                <w:sz w:val="22"/>
                <w:szCs w:val="22"/>
                <w:rtl/>
                <w:lang w:val="en-GB"/>
              </w:rPr>
              <w:lastRenderedPageBreak/>
              <w:t xml:space="preserve">المشروع المشترك بين برنامج الأمم المتحدة للبيئة ومرفق البيئة العالمية لدعم تنفيذ الإطار الوطني للسلامة الأحيائية </w:t>
            </w:r>
            <w:r w:rsidR="005848BF">
              <w:rPr>
                <w:rFonts w:ascii="Simplified Arabic" w:hAnsi="Simplified Arabic" w:hint="cs"/>
                <w:sz w:val="22"/>
                <w:szCs w:val="22"/>
                <w:rtl/>
                <w:lang w:val="en-GB"/>
              </w:rPr>
              <w:t>ل</w:t>
            </w:r>
            <w:r w:rsidRPr="00C34F86">
              <w:rPr>
                <w:rFonts w:hint="cs"/>
                <w:sz w:val="22"/>
                <w:szCs w:val="22"/>
                <w:rtl/>
              </w:rPr>
              <w:t>جمهورية لاو الديمقراطية الشعبية</w:t>
            </w:r>
            <w:r>
              <w:rPr>
                <w:rFonts w:hint="cs"/>
                <w:sz w:val="22"/>
                <w:szCs w:val="22"/>
                <w:rtl/>
              </w:rPr>
              <w:t xml:space="preserve"> (2009-2014)</w:t>
            </w:r>
          </w:p>
        </w:tc>
        <w:tc>
          <w:tcPr>
            <w:tcW w:w="939" w:type="dxa"/>
            <w:shd w:val="clear" w:color="auto" w:fill="auto"/>
            <w:vAlign w:val="center"/>
          </w:tcPr>
          <w:p w:rsidR="0053621A" w:rsidRPr="00325B34" w:rsidRDefault="0053621A" w:rsidP="00C34F86">
            <w:pPr>
              <w:spacing w:line="240" w:lineRule="auto"/>
              <w:jc w:val="center"/>
              <w:rPr>
                <w:caps/>
                <w:szCs w:val="20"/>
                <w:lang w:val="en-GB"/>
              </w:rPr>
            </w:pPr>
            <w:r w:rsidRPr="00325B34">
              <w:rPr>
                <w:caps/>
                <w:szCs w:val="20"/>
                <w:lang w:val="en-GB"/>
              </w:rPr>
              <w:t>x</w:t>
            </w:r>
          </w:p>
        </w:tc>
        <w:tc>
          <w:tcPr>
            <w:tcW w:w="861" w:type="dxa"/>
            <w:shd w:val="clear" w:color="auto" w:fill="auto"/>
            <w:vAlign w:val="center"/>
          </w:tcPr>
          <w:p w:rsidR="0053621A" w:rsidRPr="00325B34" w:rsidRDefault="0053621A" w:rsidP="00C34F86">
            <w:pPr>
              <w:spacing w:line="240" w:lineRule="auto"/>
              <w:jc w:val="center"/>
              <w:rPr>
                <w:caps/>
                <w:szCs w:val="20"/>
                <w:lang w:val="en-GB"/>
              </w:rPr>
            </w:pPr>
            <w:r w:rsidRPr="00325B34">
              <w:rPr>
                <w:caps/>
                <w:szCs w:val="20"/>
                <w:lang w:val="en-GB"/>
              </w:rPr>
              <w:t>x</w:t>
            </w:r>
          </w:p>
        </w:tc>
        <w:tc>
          <w:tcPr>
            <w:tcW w:w="810" w:type="dxa"/>
            <w:shd w:val="clear" w:color="auto" w:fill="auto"/>
            <w:vAlign w:val="center"/>
          </w:tcPr>
          <w:p w:rsidR="0053621A" w:rsidRPr="00325B34" w:rsidRDefault="0053621A" w:rsidP="00C34F86">
            <w:pPr>
              <w:spacing w:line="240" w:lineRule="auto"/>
              <w:jc w:val="center"/>
              <w:rPr>
                <w:caps/>
                <w:szCs w:val="20"/>
                <w:lang w:val="en-GB"/>
              </w:rPr>
            </w:pPr>
          </w:p>
        </w:tc>
        <w:tc>
          <w:tcPr>
            <w:tcW w:w="1022" w:type="dxa"/>
            <w:shd w:val="clear" w:color="auto" w:fill="auto"/>
            <w:vAlign w:val="center"/>
          </w:tcPr>
          <w:p w:rsidR="0053621A" w:rsidRPr="00325B34" w:rsidRDefault="0053621A" w:rsidP="00C34F86">
            <w:pPr>
              <w:spacing w:line="240" w:lineRule="auto"/>
              <w:jc w:val="center"/>
              <w:rPr>
                <w:caps/>
                <w:szCs w:val="20"/>
                <w:lang w:val="en-GB"/>
              </w:rPr>
            </w:pPr>
          </w:p>
        </w:tc>
        <w:tc>
          <w:tcPr>
            <w:tcW w:w="992" w:type="dxa"/>
            <w:shd w:val="clear" w:color="auto" w:fill="auto"/>
            <w:vAlign w:val="center"/>
          </w:tcPr>
          <w:p w:rsidR="0053621A" w:rsidRPr="00325B34" w:rsidRDefault="0053621A" w:rsidP="00C34F86">
            <w:pPr>
              <w:spacing w:line="240" w:lineRule="auto"/>
              <w:jc w:val="center"/>
              <w:rPr>
                <w:caps/>
                <w:szCs w:val="20"/>
                <w:lang w:val="en-GB"/>
              </w:rPr>
            </w:pPr>
            <w:r w:rsidRPr="00325B34">
              <w:rPr>
                <w:caps/>
                <w:szCs w:val="20"/>
                <w:lang w:val="en-GB"/>
              </w:rPr>
              <w:t>x</w:t>
            </w:r>
          </w:p>
        </w:tc>
        <w:tc>
          <w:tcPr>
            <w:tcW w:w="993" w:type="dxa"/>
            <w:shd w:val="clear" w:color="auto" w:fill="auto"/>
            <w:vAlign w:val="center"/>
          </w:tcPr>
          <w:p w:rsidR="0053621A" w:rsidRPr="00325B34" w:rsidRDefault="0053621A" w:rsidP="00C34F86">
            <w:pPr>
              <w:spacing w:line="240" w:lineRule="auto"/>
              <w:jc w:val="center"/>
              <w:rPr>
                <w:caps/>
                <w:szCs w:val="20"/>
                <w:lang w:val="en-GB"/>
              </w:rPr>
            </w:pPr>
            <w:r w:rsidRPr="00325B34">
              <w:rPr>
                <w:caps/>
                <w:szCs w:val="20"/>
                <w:lang w:val="en-GB"/>
              </w:rPr>
              <w:t>X</w:t>
            </w:r>
          </w:p>
        </w:tc>
        <w:tc>
          <w:tcPr>
            <w:tcW w:w="993" w:type="dxa"/>
            <w:shd w:val="clear" w:color="auto" w:fill="auto"/>
            <w:vAlign w:val="center"/>
          </w:tcPr>
          <w:p w:rsidR="0053621A" w:rsidRPr="00325B34" w:rsidRDefault="0053621A" w:rsidP="00C34F86">
            <w:pPr>
              <w:spacing w:line="240" w:lineRule="auto"/>
              <w:jc w:val="center"/>
              <w:rPr>
                <w:caps/>
                <w:szCs w:val="20"/>
                <w:lang w:val="en-GB"/>
              </w:rPr>
            </w:pPr>
          </w:p>
        </w:tc>
      </w:tr>
      <w:tr w:rsidR="0053621A" w:rsidRPr="00325B34" w:rsidTr="00912142">
        <w:tc>
          <w:tcPr>
            <w:tcW w:w="7020" w:type="dxa"/>
            <w:shd w:val="clear" w:color="auto" w:fill="auto"/>
            <w:vAlign w:val="center"/>
          </w:tcPr>
          <w:p w:rsidR="0053621A" w:rsidRPr="00325B34" w:rsidRDefault="00C34F86" w:rsidP="005848BF">
            <w:pPr>
              <w:spacing w:line="240" w:lineRule="auto"/>
              <w:rPr>
                <w:szCs w:val="20"/>
                <w:lang w:val="en-GB"/>
              </w:rPr>
            </w:pPr>
            <w:r>
              <w:rPr>
                <w:rFonts w:ascii="Simplified Arabic" w:hAnsi="Simplified Arabic" w:hint="cs"/>
                <w:sz w:val="22"/>
                <w:szCs w:val="22"/>
                <w:rtl/>
                <w:lang w:val="en-GB"/>
              </w:rPr>
              <w:t xml:space="preserve">المشروع المشترك بين برنامج الأمم المتحدة للبيئة ومرفق البيئة العالمية لدعم تنفيذ الإطار الوطني للسلامة الأحيائية </w:t>
            </w:r>
            <w:r w:rsidR="005848BF">
              <w:rPr>
                <w:rFonts w:ascii="Simplified Arabic" w:hAnsi="Simplified Arabic" w:hint="cs"/>
                <w:sz w:val="22"/>
                <w:szCs w:val="22"/>
                <w:rtl/>
                <w:lang w:val="en-GB"/>
              </w:rPr>
              <w:t>ل</w:t>
            </w:r>
            <w:r>
              <w:rPr>
                <w:rFonts w:ascii="Simplified Arabic" w:hAnsi="Simplified Arabic" w:hint="cs"/>
                <w:sz w:val="22"/>
                <w:szCs w:val="22"/>
                <w:rtl/>
                <w:lang w:val="en-GB"/>
              </w:rPr>
              <w:t>ليسوتو (2011-2015)</w:t>
            </w:r>
          </w:p>
        </w:tc>
        <w:tc>
          <w:tcPr>
            <w:tcW w:w="939" w:type="dxa"/>
            <w:shd w:val="clear" w:color="auto" w:fill="auto"/>
            <w:vAlign w:val="center"/>
          </w:tcPr>
          <w:p w:rsidR="0053621A" w:rsidRPr="00325B34" w:rsidRDefault="0053621A" w:rsidP="00C34F86">
            <w:pPr>
              <w:spacing w:line="240" w:lineRule="auto"/>
              <w:jc w:val="center"/>
              <w:rPr>
                <w:caps/>
                <w:szCs w:val="20"/>
                <w:lang w:val="en-GB"/>
              </w:rPr>
            </w:pPr>
            <w:r w:rsidRPr="00325B34">
              <w:rPr>
                <w:caps/>
                <w:szCs w:val="20"/>
                <w:lang w:val="en-GB"/>
              </w:rPr>
              <w:t>x</w:t>
            </w:r>
          </w:p>
        </w:tc>
        <w:tc>
          <w:tcPr>
            <w:tcW w:w="861" w:type="dxa"/>
            <w:shd w:val="clear" w:color="auto" w:fill="auto"/>
            <w:vAlign w:val="center"/>
          </w:tcPr>
          <w:p w:rsidR="0053621A" w:rsidRPr="00325B34" w:rsidRDefault="0053621A" w:rsidP="00C34F86">
            <w:pPr>
              <w:spacing w:line="240" w:lineRule="auto"/>
              <w:jc w:val="center"/>
              <w:rPr>
                <w:caps/>
                <w:szCs w:val="20"/>
                <w:lang w:val="en-GB"/>
              </w:rPr>
            </w:pPr>
            <w:r w:rsidRPr="00325B34">
              <w:rPr>
                <w:caps/>
                <w:szCs w:val="20"/>
                <w:lang w:val="en-GB"/>
              </w:rPr>
              <w:t>x</w:t>
            </w:r>
          </w:p>
        </w:tc>
        <w:tc>
          <w:tcPr>
            <w:tcW w:w="810" w:type="dxa"/>
            <w:shd w:val="clear" w:color="auto" w:fill="auto"/>
            <w:vAlign w:val="center"/>
          </w:tcPr>
          <w:p w:rsidR="0053621A" w:rsidRPr="00325B34" w:rsidRDefault="0053621A" w:rsidP="00C34F86">
            <w:pPr>
              <w:spacing w:line="240" w:lineRule="auto"/>
              <w:jc w:val="center"/>
              <w:rPr>
                <w:caps/>
                <w:szCs w:val="20"/>
                <w:lang w:val="en-GB"/>
              </w:rPr>
            </w:pPr>
            <w:r w:rsidRPr="00325B34">
              <w:rPr>
                <w:caps/>
                <w:szCs w:val="20"/>
                <w:lang w:val="en-GB"/>
              </w:rPr>
              <w:t>x</w:t>
            </w:r>
          </w:p>
        </w:tc>
        <w:tc>
          <w:tcPr>
            <w:tcW w:w="1022" w:type="dxa"/>
            <w:shd w:val="clear" w:color="auto" w:fill="auto"/>
            <w:vAlign w:val="center"/>
          </w:tcPr>
          <w:p w:rsidR="0053621A" w:rsidRPr="00325B34" w:rsidRDefault="0053621A" w:rsidP="00C34F86">
            <w:pPr>
              <w:spacing w:line="240" w:lineRule="auto"/>
              <w:jc w:val="center"/>
              <w:rPr>
                <w:caps/>
                <w:szCs w:val="20"/>
                <w:lang w:val="en-GB"/>
              </w:rPr>
            </w:pPr>
          </w:p>
        </w:tc>
        <w:tc>
          <w:tcPr>
            <w:tcW w:w="992" w:type="dxa"/>
            <w:shd w:val="clear" w:color="auto" w:fill="auto"/>
            <w:vAlign w:val="center"/>
          </w:tcPr>
          <w:p w:rsidR="0053621A" w:rsidRPr="00325B34" w:rsidRDefault="0053621A" w:rsidP="00C34F86">
            <w:pPr>
              <w:spacing w:line="240" w:lineRule="auto"/>
              <w:jc w:val="center"/>
              <w:rPr>
                <w:caps/>
                <w:szCs w:val="20"/>
                <w:lang w:val="en-GB"/>
              </w:rPr>
            </w:pPr>
            <w:r w:rsidRPr="00325B34">
              <w:rPr>
                <w:caps/>
                <w:szCs w:val="20"/>
                <w:lang w:val="en-GB"/>
              </w:rPr>
              <w:t>X</w:t>
            </w:r>
          </w:p>
        </w:tc>
        <w:tc>
          <w:tcPr>
            <w:tcW w:w="993" w:type="dxa"/>
            <w:shd w:val="clear" w:color="auto" w:fill="auto"/>
            <w:vAlign w:val="center"/>
          </w:tcPr>
          <w:p w:rsidR="0053621A" w:rsidRPr="00325B34" w:rsidRDefault="0053621A" w:rsidP="00C34F86">
            <w:pPr>
              <w:spacing w:line="240" w:lineRule="auto"/>
              <w:jc w:val="center"/>
              <w:rPr>
                <w:caps/>
                <w:szCs w:val="20"/>
                <w:lang w:val="en-GB"/>
              </w:rPr>
            </w:pPr>
          </w:p>
        </w:tc>
        <w:tc>
          <w:tcPr>
            <w:tcW w:w="993" w:type="dxa"/>
            <w:shd w:val="clear" w:color="auto" w:fill="auto"/>
            <w:vAlign w:val="center"/>
          </w:tcPr>
          <w:p w:rsidR="0053621A" w:rsidRPr="00325B34" w:rsidRDefault="0053621A" w:rsidP="00C34F86">
            <w:pPr>
              <w:spacing w:line="240" w:lineRule="auto"/>
              <w:jc w:val="center"/>
              <w:rPr>
                <w:caps/>
                <w:szCs w:val="20"/>
                <w:lang w:val="en-GB"/>
              </w:rPr>
            </w:pPr>
            <w:r w:rsidRPr="00325B34">
              <w:rPr>
                <w:caps/>
                <w:szCs w:val="20"/>
                <w:lang w:val="en-GB"/>
              </w:rPr>
              <w:t>X</w:t>
            </w:r>
          </w:p>
        </w:tc>
      </w:tr>
      <w:tr w:rsidR="0053621A" w:rsidRPr="00325B34" w:rsidTr="00912142">
        <w:tc>
          <w:tcPr>
            <w:tcW w:w="7020" w:type="dxa"/>
            <w:shd w:val="clear" w:color="auto" w:fill="auto"/>
            <w:vAlign w:val="center"/>
          </w:tcPr>
          <w:p w:rsidR="0053621A" w:rsidRPr="00325B34" w:rsidRDefault="00C34F86" w:rsidP="005848BF">
            <w:pPr>
              <w:spacing w:line="240" w:lineRule="auto"/>
              <w:rPr>
                <w:szCs w:val="20"/>
                <w:lang w:val="en-GB"/>
              </w:rPr>
            </w:pPr>
            <w:r>
              <w:rPr>
                <w:rFonts w:ascii="Simplified Arabic" w:hAnsi="Simplified Arabic" w:hint="cs"/>
                <w:sz w:val="22"/>
                <w:szCs w:val="22"/>
                <w:rtl/>
                <w:lang w:val="en-GB"/>
              </w:rPr>
              <w:t xml:space="preserve">المشروع المشترك بين برنامج الأمم المتحدة للبيئة ومرفق البيئة العالمية لدعم تنفيذ الإطار الوطني للسلامة الأحيائية </w:t>
            </w:r>
            <w:proofErr w:type="spellStart"/>
            <w:r w:rsidR="005848BF">
              <w:rPr>
                <w:rFonts w:ascii="Simplified Arabic" w:hAnsi="Simplified Arabic" w:hint="cs"/>
                <w:sz w:val="22"/>
                <w:szCs w:val="22"/>
                <w:rtl/>
                <w:lang w:val="en-GB"/>
              </w:rPr>
              <w:t>ل</w:t>
            </w:r>
            <w:r>
              <w:rPr>
                <w:rFonts w:ascii="Simplified Arabic" w:hAnsi="Simplified Arabic" w:hint="cs"/>
                <w:sz w:val="22"/>
                <w:szCs w:val="22"/>
                <w:rtl/>
                <w:lang w:val="en-GB"/>
              </w:rPr>
              <w:t>ليبريا</w:t>
            </w:r>
            <w:proofErr w:type="spellEnd"/>
            <w:r>
              <w:rPr>
                <w:rFonts w:ascii="Simplified Arabic" w:hAnsi="Simplified Arabic" w:hint="cs"/>
                <w:sz w:val="22"/>
                <w:szCs w:val="22"/>
                <w:rtl/>
                <w:lang w:val="en-GB"/>
              </w:rPr>
              <w:t xml:space="preserve"> (2011-2015)</w:t>
            </w:r>
          </w:p>
        </w:tc>
        <w:tc>
          <w:tcPr>
            <w:tcW w:w="939" w:type="dxa"/>
            <w:shd w:val="clear" w:color="auto" w:fill="auto"/>
            <w:vAlign w:val="center"/>
          </w:tcPr>
          <w:p w:rsidR="0053621A" w:rsidRPr="00325B34" w:rsidRDefault="0053621A" w:rsidP="00C34F86">
            <w:pPr>
              <w:spacing w:line="240" w:lineRule="auto"/>
              <w:jc w:val="center"/>
              <w:rPr>
                <w:caps/>
                <w:szCs w:val="20"/>
                <w:lang w:val="en-GB"/>
              </w:rPr>
            </w:pPr>
            <w:r w:rsidRPr="00325B34">
              <w:rPr>
                <w:caps/>
                <w:szCs w:val="20"/>
                <w:lang w:val="en-GB"/>
              </w:rPr>
              <w:t>x</w:t>
            </w:r>
          </w:p>
        </w:tc>
        <w:tc>
          <w:tcPr>
            <w:tcW w:w="861" w:type="dxa"/>
            <w:shd w:val="clear" w:color="auto" w:fill="auto"/>
            <w:vAlign w:val="center"/>
          </w:tcPr>
          <w:p w:rsidR="0053621A" w:rsidRPr="00325B34" w:rsidRDefault="0053621A" w:rsidP="00C34F86">
            <w:pPr>
              <w:spacing w:line="240" w:lineRule="auto"/>
              <w:jc w:val="center"/>
              <w:rPr>
                <w:caps/>
                <w:szCs w:val="20"/>
                <w:lang w:val="en-GB"/>
              </w:rPr>
            </w:pPr>
            <w:r w:rsidRPr="00325B34">
              <w:rPr>
                <w:caps/>
                <w:szCs w:val="20"/>
                <w:lang w:val="en-GB"/>
              </w:rPr>
              <w:t>x</w:t>
            </w:r>
          </w:p>
        </w:tc>
        <w:tc>
          <w:tcPr>
            <w:tcW w:w="810" w:type="dxa"/>
            <w:shd w:val="clear" w:color="auto" w:fill="auto"/>
            <w:vAlign w:val="center"/>
          </w:tcPr>
          <w:p w:rsidR="0053621A" w:rsidRPr="00325B34" w:rsidRDefault="0053621A" w:rsidP="00C34F86">
            <w:pPr>
              <w:spacing w:line="240" w:lineRule="auto"/>
              <w:jc w:val="center"/>
              <w:rPr>
                <w:caps/>
                <w:szCs w:val="20"/>
                <w:lang w:val="en-GB"/>
              </w:rPr>
            </w:pPr>
          </w:p>
        </w:tc>
        <w:tc>
          <w:tcPr>
            <w:tcW w:w="1022" w:type="dxa"/>
            <w:shd w:val="clear" w:color="auto" w:fill="auto"/>
            <w:vAlign w:val="center"/>
          </w:tcPr>
          <w:p w:rsidR="0053621A" w:rsidRPr="00325B34" w:rsidRDefault="0053621A" w:rsidP="00C34F86">
            <w:pPr>
              <w:spacing w:line="240" w:lineRule="auto"/>
              <w:jc w:val="center"/>
              <w:rPr>
                <w:caps/>
                <w:szCs w:val="20"/>
                <w:lang w:val="en-GB"/>
              </w:rPr>
            </w:pPr>
          </w:p>
        </w:tc>
        <w:tc>
          <w:tcPr>
            <w:tcW w:w="992" w:type="dxa"/>
            <w:shd w:val="clear" w:color="auto" w:fill="auto"/>
            <w:vAlign w:val="center"/>
          </w:tcPr>
          <w:p w:rsidR="0053621A" w:rsidRPr="00325B34" w:rsidRDefault="0053621A" w:rsidP="00C34F86">
            <w:pPr>
              <w:spacing w:line="240" w:lineRule="auto"/>
              <w:jc w:val="center"/>
              <w:rPr>
                <w:caps/>
                <w:szCs w:val="20"/>
                <w:lang w:val="en-GB"/>
              </w:rPr>
            </w:pPr>
            <w:r w:rsidRPr="00325B34">
              <w:rPr>
                <w:caps/>
                <w:szCs w:val="20"/>
                <w:lang w:val="en-GB"/>
              </w:rPr>
              <w:t>X</w:t>
            </w:r>
          </w:p>
        </w:tc>
        <w:tc>
          <w:tcPr>
            <w:tcW w:w="993" w:type="dxa"/>
            <w:shd w:val="clear" w:color="auto" w:fill="auto"/>
            <w:vAlign w:val="center"/>
          </w:tcPr>
          <w:p w:rsidR="0053621A" w:rsidRPr="00325B34" w:rsidRDefault="0053621A" w:rsidP="00C34F86">
            <w:pPr>
              <w:spacing w:line="240" w:lineRule="auto"/>
              <w:jc w:val="center"/>
              <w:rPr>
                <w:caps/>
                <w:szCs w:val="20"/>
                <w:lang w:val="en-GB"/>
              </w:rPr>
            </w:pPr>
          </w:p>
        </w:tc>
        <w:tc>
          <w:tcPr>
            <w:tcW w:w="993" w:type="dxa"/>
            <w:shd w:val="clear" w:color="auto" w:fill="auto"/>
            <w:vAlign w:val="center"/>
          </w:tcPr>
          <w:p w:rsidR="0053621A" w:rsidRPr="00325B34" w:rsidRDefault="0053621A" w:rsidP="00C34F86">
            <w:pPr>
              <w:spacing w:line="240" w:lineRule="auto"/>
              <w:jc w:val="center"/>
              <w:rPr>
                <w:caps/>
                <w:szCs w:val="20"/>
                <w:lang w:val="en-GB"/>
              </w:rPr>
            </w:pPr>
          </w:p>
        </w:tc>
      </w:tr>
      <w:tr w:rsidR="0053621A" w:rsidRPr="00325B34" w:rsidTr="00912142">
        <w:tc>
          <w:tcPr>
            <w:tcW w:w="7020" w:type="dxa"/>
            <w:shd w:val="clear" w:color="auto" w:fill="auto"/>
            <w:vAlign w:val="center"/>
          </w:tcPr>
          <w:p w:rsidR="0053621A" w:rsidRPr="00325B34" w:rsidRDefault="00C34F86" w:rsidP="005848BF">
            <w:pPr>
              <w:spacing w:line="240" w:lineRule="auto"/>
              <w:rPr>
                <w:szCs w:val="20"/>
                <w:lang w:val="en-GB"/>
              </w:rPr>
            </w:pPr>
            <w:r>
              <w:rPr>
                <w:rFonts w:ascii="Simplified Arabic" w:hAnsi="Simplified Arabic" w:hint="cs"/>
                <w:sz w:val="22"/>
                <w:szCs w:val="22"/>
                <w:rtl/>
                <w:lang w:val="en-GB"/>
              </w:rPr>
              <w:t xml:space="preserve">المشروع المشترك بين برنامج الأمم المتحدة للبيئة ومرفق البيئة العالمية لدعم تنفيذ الإطار الوطني للسلامة الأحيائية </w:t>
            </w:r>
            <w:r w:rsidR="005848BF">
              <w:rPr>
                <w:rFonts w:ascii="Simplified Arabic" w:hAnsi="Simplified Arabic" w:hint="cs"/>
                <w:sz w:val="22"/>
                <w:szCs w:val="22"/>
                <w:rtl/>
                <w:lang w:val="en-GB"/>
              </w:rPr>
              <w:t>ل</w:t>
            </w:r>
            <w:r>
              <w:rPr>
                <w:rFonts w:ascii="Simplified Arabic" w:hAnsi="Simplified Arabic" w:hint="cs"/>
                <w:sz w:val="22"/>
                <w:szCs w:val="22"/>
                <w:rtl/>
                <w:lang w:val="en-GB"/>
              </w:rPr>
              <w:t>مقدونيا (2011-2015)</w:t>
            </w:r>
          </w:p>
        </w:tc>
        <w:tc>
          <w:tcPr>
            <w:tcW w:w="939" w:type="dxa"/>
            <w:shd w:val="clear" w:color="auto" w:fill="auto"/>
            <w:vAlign w:val="center"/>
          </w:tcPr>
          <w:p w:rsidR="0053621A" w:rsidRPr="00325B34" w:rsidRDefault="0053621A" w:rsidP="00C34F86">
            <w:pPr>
              <w:spacing w:line="240" w:lineRule="auto"/>
              <w:jc w:val="center"/>
              <w:rPr>
                <w:caps/>
                <w:szCs w:val="20"/>
                <w:lang w:val="en-GB"/>
              </w:rPr>
            </w:pPr>
          </w:p>
        </w:tc>
        <w:tc>
          <w:tcPr>
            <w:tcW w:w="861" w:type="dxa"/>
            <w:shd w:val="clear" w:color="auto" w:fill="auto"/>
            <w:vAlign w:val="center"/>
          </w:tcPr>
          <w:p w:rsidR="0053621A" w:rsidRPr="00325B34" w:rsidRDefault="0053621A" w:rsidP="00C34F86">
            <w:pPr>
              <w:spacing w:line="240" w:lineRule="auto"/>
              <w:jc w:val="center"/>
              <w:rPr>
                <w:caps/>
                <w:szCs w:val="20"/>
                <w:lang w:val="en-GB"/>
              </w:rPr>
            </w:pPr>
            <w:r w:rsidRPr="00325B34">
              <w:rPr>
                <w:caps/>
                <w:szCs w:val="20"/>
                <w:lang w:val="en-GB"/>
              </w:rPr>
              <w:t>x</w:t>
            </w:r>
          </w:p>
        </w:tc>
        <w:tc>
          <w:tcPr>
            <w:tcW w:w="810" w:type="dxa"/>
            <w:shd w:val="clear" w:color="auto" w:fill="auto"/>
            <w:vAlign w:val="center"/>
          </w:tcPr>
          <w:p w:rsidR="0053621A" w:rsidRPr="00325B34" w:rsidRDefault="0053621A" w:rsidP="00C34F86">
            <w:pPr>
              <w:spacing w:line="240" w:lineRule="auto"/>
              <w:jc w:val="center"/>
              <w:rPr>
                <w:caps/>
                <w:szCs w:val="20"/>
                <w:lang w:val="en-GB"/>
              </w:rPr>
            </w:pPr>
            <w:r w:rsidRPr="00325B34">
              <w:rPr>
                <w:caps/>
                <w:szCs w:val="20"/>
                <w:lang w:val="en-GB"/>
              </w:rPr>
              <w:t>X</w:t>
            </w:r>
          </w:p>
        </w:tc>
        <w:tc>
          <w:tcPr>
            <w:tcW w:w="1022" w:type="dxa"/>
            <w:shd w:val="clear" w:color="auto" w:fill="auto"/>
            <w:vAlign w:val="center"/>
          </w:tcPr>
          <w:p w:rsidR="0053621A" w:rsidRPr="00325B34" w:rsidRDefault="0053621A" w:rsidP="00C34F86">
            <w:pPr>
              <w:spacing w:line="240" w:lineRule="auto"/>
              <w:jc w:val="center"/>
              <w:rPr>
                <w:caps/>
                <w:szCs w:val="20"/>
                <w:lang w:val="en-GB"/>
              </w:rPr>
            </w:pPr>
          </w:p>
        </w:tc>
        <w:tc>
          <w:tcPr>
            <w:tcW w:w="992" w:type="dxa"/>
            <w:shd w:val="clear" w:color="auto" w:fill="auto"/>
            <w:vAlign w:val="center"/>
          </w:tcPr>
          <w:p w:rsidR="0053621A" w:rsidRPr="00325B34" w:rsidRDefault="0053621A" w:rsidP="00C34F86">
            <w:pPr>
              <w:spacing w:line="240" w:lineRule="auto"/>
              <w:jc w:val="center"/>
              <w:rPr>
                <w:caps/>
                <w:szCs w:val="20"/>
                <w:lang w:val="en-GB"/>
              </w:rPr>
            </w:pPr>
            <w:r w:rsidRPr="00325B34">
              <w:rPr>
                <w:caps/>
                <w:szCs w:val="20"/>
                <w:lang w:val="en-GB"/>
              </w:rPr>
              <w:t>X</w:t>
            </w:r>
          </w:p>
        </w:tc>
        <w:tc>
          <w:tcPr>
            <w:tcW w:w="993" w:type="dxa"/>
            <w:shd w:val="clear" w:color="auto" w:fill="auto"/>
            <w:vAlign w:val="center"/>
          </w:tcPr>
          <w:p w:rsidR="0053621A" w:rsidRPr="00325B34" w:rsidRDefault="0053621A" w:rsidP="00C34F86">
            <w:pPr>
              <w:spacing w:line="240" w:lineRule="auto"/>
              <w:jc w:val="center"/>
              <w:rPr>
                <w:caps/>
                <w:szCs w:val="20"/>
                <w:lang w:val="en-GB"/>
              </w:rPr>
            </w:pPr>
          </w:p>
        </w:tc>
        <w:tc>
          <w:tcPr>
            <w:tcW w:w="993" w:type="dxa"/>
            <w:shd w:val="clear" w:color="auto" w:fill="auto"/>
            <w:vAlign w:val="center"/>
          </w:tcPr>
          <w:p w:rsidR="0053621A" w:rsidRPr="00325B34" w:rsidRDefault="0053621A" w:rsidP="00C34F86">
            <w:pPr>
              <w:spacing w:line="240" w:lineRule="auto"/>
              <w:jc w:val="center"/>
              <w:rPr>
                <w:caps/>
                <w:szCs w:val="20"/>
                <w:lang w:val="en-GB"/>
              </w:rPr>
            </w:pPr>
          </w:p>
        </w:tc>
      </w:tr>
      <w:tr w:rsidR="0053621A" w:rsidRPr="00325B34" w:rsidTr="00912142">
        <w:tc>
          <w:tcPr>
            <w:tcW w:w="7020" w:type="dxa"/>
            <w:shd w:val="clear" w:color="auto" w:fill="auto"/>
            <w:vAlign w:val="center"/>
          </w:tcPr>
          <w:p w:rsidR="0053621A" w:rsidRPr="00325B34" w:rsidRDefault="00C34F86" w:rsidP="005848BF">
            <w:pPr>
              <w:spacing w:line="240" w:lineRule="auto"/>
              <w:rPr>
                <w:szCs w:val="20"/>
                <w:lang w:val="en-GB"/>
              </w:rPr>
            </w:pPr>
            <w:r>
              <w:rPr>
                <w:rFonts w:ascii="Simplified Arabic" w:hAnsi="Simplified Arabic" w:hint="cs"/>
                <w:sz w:val="22"/>
                <w:szCs w:val="22"/>
                <w:rtl/>
                <w:lang w:val="en-GB"/>
              </w:rPr>
              <w:t xml:space="preserve">المشروع المشترك بين برنامج الأمم المتحدة للبيئة ومرفق البيئة العالمية لدعم تنفيذ الإطار الوطني للسلامة الأحيائية </w:t>
            </w:r>
            <w:r w:rsidR="005848BF">
              <w:rPr>
                <w:rFonts w:ascii="Simplified Arabic" w:hAnsi="Simplified Arabic" w:hint="cs"/>
                <w:sz w:val="22"/>
                <w:szCs w:val="22"/>
                <w:rtl/>
                <w:lang w:val="en-GB"/>
              </w:rPr>
              <w:t>ل</w:t>
            </w:r>
            <w:r>
              <w:rPr>
                <w:rFonts w:ascii="Simplified Arabic" w:hAnsi="Simplified Arabic" w:hint="cs"/>
                <w:sz w:val="22"/>
                <w:szCs w:val="22"/>
                <w:rtl/>
                <w:lang w:val="en-GB"/>
              </w:rPr>
              <w:t>مدغشقر (2010-2016)</w:t>
            </w:r>
          </w:p>
        </w:tc>
        <w:tc>
          <w:tcPr>
            <w:tcW w:w="939" w:type="dxa"/>
            <w:shd w:val="clear" w:color="auto" w:fill="auto"/>
            <w:vAlign w:val="center"/>
          </w:tcPr>
          <w:p w:rsidR="0053621A" w:rsidRPr="00325B34" w:rsidRDefault="0053621A" w:rsidP="00C34F86">
            <w:pPr>
              <w:spacing w:line="240" w:lineRule="auto"/>
              <w:jc w:val="center"/>
              <w:rPr>
                <w:caps/>
                <w:szCs w:val="20"/>
                <w:lang w:val="en-GB"/>
              </w:rPr>
            </w:pPr>
            <w:r w:rsidRPr="00325B34">
              <w:rPr>
                <w:caps/>
                <w:szCs w:val="20"/>
                <w:lang w:val="en-GB"/>
              </w:rPr>
              <w:t>x</w:t>
            </w:r>
          </w:p>
        </w:tc>
        <w:tc>
          <w:tcPr>
            <w:tcW w:w="861" w:type="dxa"/>
            <w:shd w:val="clear" w:color="auto" w:fill="auto"/>
            <w:vAlign w:val="center"/>
          </w:tcPr>
          <w:p w:rsidR="0053621A" w:rsidRPr="00325B34" w:rsidRDefault="0053621A" w:rsidP="00C34F86">
            <w:pPr>
              <w:spacing w:line="240" w:lineRule="auto"/>
              <w:jc w:val="center"/>
              <w:rPr>
                <w:caps/>
                <w:szCs w:val="20"/>
                <w:lang w:val="en-GB"/>
              </w:rPr>
            </w:pPr>
            <w:r w:rsidRPr="00325B34">
              <w:rPr>
                <w:caps/>
                <w:szCs w:val="20"/>
                <w:lang w:val="en-GB"/>
              </w:rPr>
              <w:t>x</w:t>
            </w:r>
          </w:p>
        </w:tc>
        <w:tc>
          <w:tcPr>
            <w:tcW w:w="810" w:type="dxa"/>
            <w:shd w:val="clear" w:color="auto" w:fill="auto"/>
            <w:vAlign w:val="center"/>
          </w:tcPr>
          <w:p w:rsidR="0053621A" w:rsidRPr="00325B34" w:rsidRDefault="0053621A" w:rsidP="00C34F86">
            <w:pPr>
              <w:spacing w:line="240" w:lineRule="auto"/>
              <w:jc w:val="center"/>
              <w:rPr>
                <w:caps/>
                <w:szCs w:val="20"/>
                <w:lang w:val="en-GB"/>
              </w:rPr>
            </w:pPr>
            <w:r w:rsidRPr="00325B34">
              <w:rPr>
                <w:caps/>
                <w:szCs w:val="20"/>
                <w:lang w:val="en-GB"/>
              </w:rPr>
              <w:t>X</w:t>
            </w:r>
          </w:p>
        </w:tc>
        <w:tc>
          <w:tcPr>
            <w:tcW w:w="1022" w:type="dxa"/>
            <w:shd w:val="clear" w:color="auto" w:fill="auto"/>
            <w:vAlign w:val="center"/>
          </w:tcPr>
          <w:p w:rsidR="0053621A" w:rsidRPr="00325B34" w:rsidRDefault="0053621A" w:rsidP="00C34F86">
            <w:pPr>
              <w:spacing w:line="240" w:lineRule="auto"/>
              <w:jc w:val="center"/>
              <w:rPr>
                <w:caps/>
                <w:szCs w:val="20"/>
                <w:lang w:val="en-GB"/>
              </w:rPr>
            </w:pPr>
          </w:p>
        </w:tc>
        <w:tc>
          <w:tcPr>
            <w:tcW w:w="992" w:type="dxa"/>
            <w:shd w:val="clear" w:color="auto" w:fill="auto"/>
            <w:vAlign w:val="center"/>
          </w:tcPr>
          <w:p w:rsidR="0053621A" w:rsidRPr="00325B34" w:rsidRDefault="0053621A" w:rsidP="00C34F86">
            <w:pPr>
              <w:spacing w:line="240" w:lineRule="auto"/>
              <w:jc w:val="center"/>
              <w:rPr>
                <w:caps/>
                <w:szCs w:val="20"/>
                <w:lang w:val="en-GB"/>
              </w:rPr>
            </w:pPr>
            <w:r w:rsidRPr="00325B34">
              <w:rPr>
                <w:caps/>
                <w:szCs w:val="20"/>
                <w:lang w:val="en-GB"/>
              </w:rPr>
              <w:t>X</w:t>
            </w:r>
          </w:p>
        </w:tc>
        <w:tc>
          <w:tcPr>
            <w:tcW w:w="993" w:type="dxa"/>
            <w:shd w:val="clear" w:color="auto" w:fill="auto"/>
            <w:vAlign w:val="center"/>
          </w:tcPr>
          <w:p w:rsidR="0053621A" w:rsidRPr="00325B34" w:rsidRDefault="0053621A" w:rsidP="00C34F86">
            <w:pPr>
              <w:spacing w:line="240" w:lineRule="auto"/>
              <w:jc w:val="center"/>
              <w:rPr>
                <w:caps/>
                <w:szCs w:val="20"/>
                <w:lang w:val="en-GB"/>
              </w:rPr>
            </w:pPr>
            <w:r w:rsidRPr="00325B34">
              <w:rPr>
                <w:caps/>
                <w:szCs w:val="20"/>
                <w:lang w:val="en-GB"/>
              </w:rPr>
              <w:t>X</w:t>
            </w:r>
          </w:p>
        </w:tc>
        <w:tc>
          <w:tcPr>
            <w:tcW w:w="993" w:type="dxa"/>
            <w:shd w:val="clear" w:color="auto" w:fill="auto"/>
            <w:vAlign w:val="center"/>
          </w:tcPr>
          <w:p w:rsidR="0053621A" w:rsidRPr="00325B34" w:rsidRDefault="0053621A" w:rsidP="00C34F86">
            <w:pPr>
              <w:spacing w:line="240" w:lineRule="auto"/>
              <w:jc w:val="center"/>
              <w:rPr>
                <w:caps/>
                <w:szCs w:val="20"/>
                <w:lang w:val="en-GB"/>
              </w:rPr>
            </w:pPr>
          </w:p>
        </w:tc>
      </w:tr>
      <w:tr w:rsidR="0053621A" w:rsidRPr="00325B34" w:rsidTr="00912142">
        <w:tc>
          <w:tcPr>
            <w:tcW w:w="7020" w:type="dxa"/>
            <w:shd w:val="clear" w:color="auto" w:fill="auto"/>
            <w:vAlign w:val="center"/>
          </w:tcPr>
          <w:p w:rsidR="0053621A" w:rsidRPr="00325B34" w:rsidRDefault="00C34F86" w:rsidP="005848BF">
            <w:pPr>
              <w:spacing w:line="240" w:lineRule="auto"/>
              <w:rPr>
                <w:szCs w:val="20"/>
                <w:lang w:val="en-GB"/>
              </w:rPr>
            </w:pPr>
            <w:r>
              <w:rPr>
                <w:rFonts w:ascii="Simplified Arabic" w:hAnsi="Simplified Arabic" w:hint="cs"/>
                <w:sz w:val="22"/>
                <w:szCs w:val="22"/>
                <w:rtl/>
                <w:lang w:val="en-GB"/>
              </w:rPr>
              <w:t xml:space="preserve">المشروع المشترك بين برنامج الأمم المتحدة للبيئة ومرفق البيئة العالمية لدعم تنفيذ الإطار الوطني للسلامة الأحيائية </w:t>
            </w:r>
            <w:r w:rsidR="005848BF">
              <w:rPr>
                <w:rFonts w:ascii="Simplified Arabic" w:hAnsi="Simplified Arabic" w:hint="cs"/>
                <w:sz w:val="22"/>
                <w:szCs w:val="22"/>
                <w:rtl/>
                <w:lang w:val="en-GB"/>
              </w:rPr>
              <w:t>ل</w:t>
            </w:r>
            <w:r>
              <w:rPr>
                <w:rFonts w:ascii="Simplified Arabic" w:hAnsi="Simplified Arabic" w:hint="cs"/>
                <w:sz w:val="22"/>
                <w:szCs w:val="22"/>
                <w:rtl/>
                <w:lang w:val="en-GB"/>
              </w:rPr>
              <w:t>موريشيوس (2006-2014)</w:t>
            </w:r>
          </w:p>
        </w:tc>
        <w:tc>
          <w:tcPr>
            <w:tcW w:w="939" w:type="dxa"/>
            <w:shd w:val="clear" w:color="auto" w:fill="auto"/>
            <w:vAlign w:val="center"/>
          </w:tcPr>
          <w:p w:rsidR="0053621A" w:rsidRPr="00325B34" w:rsidRDefault="0053621A" w:rsidP="00C34F86">
            <w:pPr>
              <w:spacing w:line="240" w:lineRule="auto"/>
              <w:jc w:val="center"/>
              <w:rPr>
                <w:caps/>
                <w:szCs w:val="20"/>
                <w:lang w:val="en-GB"/>
              </w:rPr>
            </w:pPr>
            <w:r w:rsidRPr="00325B34">
              <w:rPr>
                <w:caps/>
                <w:szCs w:val="20"/>
                <w:lang w:val="en-GB"/>
              </w:rPr>
              <w:t>X</w:t>
            </w:r>
          </w:p>
        </w:tc>
        <w:tc>
          <w:tcPr>
            <w:tcW w:w="861" w:type="dxa"/>
            <w:shd w:val="clear" w:color="auto" w:fill="auto"/>
            <w:vAlign w:val="center"/>
          </w:tcPr>
          <w:p w:rsidR="0053621A" w:rsidRPr="00325B34" w:rsidRDefault="0053621A" w:rsidP="00C34F86">
            <w:pPr>
              <w:spacing w:line="240" w:lineRule="auto"/>
              <w:jc w:val="center"/>
              <w:rPr>
                <w:caps/>
                <w:szCs w:val="20"/>
                <w:lang w:val="en-GB"/>
              </w:rPr>
            </w:pPr>
            <w:r w:rsidRPr="00325B34">
              <w:rPr>
                <w:caps/>
                <w:szCs w:val="20"/>
                <w:lang w:val="en-GB"/>
              </w:rPr>
              <w:t>X</w:t>
            </w:r>
          </w:p>
        </w:tc>
        <w:tc>
          <w:tcPr>
            <w:tcW w:w="810" w:type="dxa"/>
            <w:shd w:val="clear" w:color="auto" w:fill="auto"/>
            <w:vAlign w:val="center"/>
          </w:tcPr>
          <w:p w:rsidR="0053621A" w:rsidRPr="00325B34" w:rsidRDefault="0053621A" w:rsidP="00C34F86">
            <w:pPr>
              <w:spacing w:line="240" w:lineRule="auto"/>
              <w:jc w:val="center"/>
              <w:rPr>
                <w:caps/>
                <w:szCs w:val="20"/>
                <w:lang w:val="en-GB"/>
              </w:rPr>
            </w:pPr>
            <w:r w:rsidRPr="00325B34">
              <w:rPr>
                <w:caps/>
                <w:szCs w:val="20"/>
                <w:lang w:val="en-GB"/>
              </w:rPr>
              <w:t>X</w:t>
            </w:r>
          </w:p>
        </w:tc>
        <w:tc>
          <w:tcPr>
            <w:tcW w:w="1022" w:type="dxa"/>
            <w:shd w:val="clear" w:color="auto" w:fill="auto"/>
            <w:vAlign w:val="center"/>
          </w:tcPr>
          <w:p w:rsidR="0053621A" w:rsidRPr="00325B34" w:rsidRDefault="0053621A" w:rsidP="00C34F86">
            <w:pPr>
              <w:spacing w:line="240" w:lineRule="auto"/>
              <w:jc w:val="center"/>
              <w:rPr>
                <w:caps/>
                <w:szCs w:val="20"/>
                <w:lang w:val="en-GB"/>
              </w:rPr>
            </w:pPr>
          </w:p>
        </w:tc>
        <w:tc>
          <w:tcPr>
            <w:tcW w:w="992" w:type="dxa"/>
            <w:shd w:val="clear" w:color="auto" w:fill="auto"/>
            <w:vAlign w:val="center"/>
          </w:tcPr>
          <w:p w:rsidR="0053621A" w:rsidRPr="00325B34" w:rsidRDefault="0053621A" w:rsidP="00C34F86">
            <w:pPr>
              <w:spacing w:line="240" w:lineRule="auto"/>
              <w:jc w:val="center"/>
              <w:rPr>
                <w:caps/>
                <w:szCs w:val="20"/>
                <w:lang w:val="en-GB"/>
              </w:rPr>
            </w:pPr>
            <w:r w:rsidRPr="00325B34">
              <w:rPr>
                <w:caps/>
                <w:szCs w:val="20"/>
                <w:lang w:val="en-GB"/>
              </w:rPr>
              <w:t>X</w:t>
            </w:r>
          </w:p>
        </w:tc>
        <w:tc>
          <w:tcPr>
            <w:tcW w:w="993" w:type="dxa"/>
            <w:shd w:val="clear" w:color="auto" w:fill="auto"/>
            <w:vAlign w:val="center"/>
          </w:tcPr>
          <w:p w:rsidR="0053621A" w:rsidRPr="00325B34" w:rsidRDefault="0053621A" w:rsidP="00C34F86">
            <w:pPr>
              <w:spacing w:line="240" w:lineRule="auto"/>
              <w:jc w:val="center"/>
              <w:rPr>
                <w:caps/>
                <w:szCs w:val="20"/>
                <w:lang w:val="en-GB"/>
              </w:rPr>
            </w:pPr>
          </w:p>
        </w:tc>
        <w:tc>
          <w:tcPr>
            <w:tcW w:w="993" w:type="dxa"/>
            <w:shd w:val="clear" w:color="auto" w:fill="auto"/>
            <w:vAlign w:val="center"/>
          </w:tcPr>
          <w:p w:rsidR="0053621A" w:rsidRPr="00325B34" w:rsidRDefault="0053621A" w:rsidP="00C34F86">
            <w:pPr>
              <w:spacing w:line="240" w:lineRule="auto"/>
              <w:jc w:val="center"/>
              <w:rPr>
                <w:caps/>
                <w:szCs w:val="20"/>
                <w:lang w:val="en-GB"/>
              </w:rPr>
            </w:pPr>
          </w:p>
        </w:tc>
      </w:tr>
      <w:tr w:rsidR="0053621A" w:rsidRPr="00325B34" w:rsidTr="00912142">
        <w:tc>
          <w:tcPr>
            <w:tcW w:w="7020" w:type="dxa"/>
            <w:shd w:val="clear" w:color="auto" w:fill="auto"/>
            <w:vAlign w:val="center"/>
          </w:tcPr>
          <w:p w:rsidR="0053621A" w:rsidRPr="00325B34" w:rsidRDefault="00C34F86" w:rsidP="005848BF">
            <w:pPr>
              <w:spacing w:line="240" w:lineRule="auto"/>
              <w:rPr>
                <w:szCs w:val="20"/>
                <w:lang w:val="en-GB"/>
              </w:rPr>
            </w:pPr>
            <w:r>
              <w:rPr>
                <w:rFonts w:ascii="Simplified Arabic" w:hAnsi="Simplified Arabic" w:hint="cs"/>
                <w:sz w:val="22"/>
                <w:szCs w:val="22"/>
                <w:rtl/>
                <w:lang w:val="en-GB"/>
              </w:rPr>
              <w:t xml:space="preserve">المشروع المشترك بين برنامج الأمم المتحدة للبيئة ومرفق البيئة العالمية لدعم تنفيذ الإطار الوطني للسلامة الأحيائية </w:t>
            </w:r>
            <w:r w:rsidR="005848BF">
              <w:rPr>
                <w:rFonts w:ascii="Simplified Arabic" w:hAnsi="Simplified Arabic" w:hint="cs"/>
                <w:sz w:val="22"/>
                <w:szCs w:val="22"/>
                <w:rtl/>
                <w:lang w:val="en-GB"/>
              </w:rPr>
              <w:t>ل</w:t>
            </w:r>
            <w:r w:rsidR="00621D27">
              <w:rPr>
                <w:rFonts w:ascii="Simplified Arabic" w:hAnsi="Simplified Arabic" w:hint="cs"/>
                <w:sz w:val="22"/>
                <w:szCs w:val="22"/>
                <w:rtl/>
                <w:lang w:val="en-GB"/>
              </w:rPr>
              <w:t>منغوليا (2011-2014)</w:t>
            </w:r>
          </w:p>
        </w:tc>
        <w:tc>
          <w:tcPr>
            <w:tcW w:w="939" w:type="dxa"/>
            <w:shd w:val="clear" w:color="auto" w:fill="auto"/>
            <w:vAlign w:val="center"/>
          </w:tcPr>
          <w:p w:rsidR="0053621A" w:rsidRPr="00325B34" w:rsidRDefault="0053621A" w:rsidP="00C34F86">
            <w:pPr>
              <w:spacing w:line="240" w:lineRule="auto"/>
              <w:jc w:val="center"/>
              <w:rPr>
                <w:caps/>
                <w:szCs w:val="20"/>
                <w:lang w:val="en-GB"/>
              </w:rPr>
            </w:pPr>
            <w:r w:rsidRPr="00325B34">
              <w:rPr>
                <w:caps/>
                <w:szCs w:val="20"/>
                <w:lang w:val="en-GB"/>
              </w:rPr>
              <w:t>x</w:t>
            </w:r>
          </w:p>
        </w:tc>
        <w:tc>
          <w:tcPr>
            <w:tcW w:w="861" w:type="dxa"/>
            <w:shd w:val="clear" w:color="auto" w:fill="auto"/>
            <w:vAlign w:val="center"/>
          </w:tcPr>
          <w:p w:rsidR="0053621A" w:rsidRPr="00325B34" w:rsidRDefault="0053621A" w:rsidP="00C34F86">
            <w:pPr>
              <w:spacing w:line="240" w:lineRule="auto"/>
              <w:jc w:val="center"/>
              <w:rPr>
                <w:caps/>
                <w:szCs w:val="20"/>
                <w:lang w:val="en-GB"/>
              </w:rPr>
            </w:pPr>
          </w:p>
        </w:tc>
        <w:tc>
          <w:tcPr>
            <w:tcW w:w="810" w:type="dxa"/>
            <w:shd w:val="clear" w:color="auto" w:fill="auto"/>
            <w:vAlign w:val="center"/>
          </w:tcPr>
          <w:p w:rsidR="0053621A" w:rsidRPr="00325B34" w:rsidRDefault="0053621A" w:rsidP="00C34F86">
            <w:pPr>
              <w:spacing w:line="240" w:lineRule="auto"/>
              <w:jc w:val="center"/>
              <w:rPr>
                <w:caps/>
                <w:szCs w:val="20"/>
                <w:lang w:val="en-GB"/>
              </w:rPr>
            </w:pPr>
            <w:r w:rsidRPr="00325B34">
              <w:rPr>
                <w:caps/>
                <w:szCs w:val="20"/>
                <w:lang w:val="en-GB"/>
              </w:rPr>
              <w:t>X</w:t>
            </w:r>
          </w:p>
        </w:tc>
        <w:tc>
          <w:tcPr>
            <w:tcW w:w="1022" w:type="dxa"/>
            <w:shd w:val="clear" w:color="auto" w:fill="auto"/>
            <w:vAlign w:val="center"/>
          </w:tcPr>
          <w:p w:rsidR="0053621A" w:rsidRPr="00325B34" w:rsidRDefault="0053621A" w:rsidP="00C34F86">
            <w:pPr>
              <w:spacing w:line="240" w:lineRule="auto"/>
              <w:jc w:val="center"/>
              <w:rPr>
                <w:caps/>
                <w:szCs w:val="20"/>
                <w:lang w:val="en-GB"/>
              </w:rPr>
            </w:pPr>
          </w:p>
        </w:tc>
        <w:tc>
          <w:tcPr>
            <w:tcW w:w="992" w:type="dxa"/>
            <w:shd w:val="clear" w:color="auto" w:fill="auto"/>
            <w:vAlign w:val="center"/>
          </w:tcPr>
          <w:p w:rsidR="0053621A" w:rsidRPr="00325B34" w:rsidRDefault="0053621A" w:rsidP="00C34F86">
            <w:pPr>
              <w:spacing w:line="240" w:lineRule="auto"/>
              <w:jc w:val="center"/>
              <w:rPr>
                <w:caps/>
                <w:szCs w:val="20"/>
                <w:lang w:val="en-GB"/>
              </w:rPr>
            </w:pPr>
            <w:r w:rsidRPr="00325B34">
              <w:rPr>
                <w:caps/>
                <w:szCs w:val="20"/>
                <w:lang w:val="en-GB"/>
              </w:rPr>
              <w:t>x</w:t>
            </w:r>
          </w:p>
        </w:tc>
        <w:tc>
          <w:tcPr>
            <w:tcW w:w="993" w:type="dxa"/>
            <w:shd w:val="clear" w:color="auto" w:fill="auto"/>
            <w:vAlign w:val="center"/>
          </w:tcPr>
          <w:p w:rsidR="0053621A" w:rsidRPr="00325B34" w:rsidRDefault="0053621A" w:rsidP="00C34F86">
            <w:pPr>
              <w:spacing w:line="240" w:lineRule="auto"/>
              <w:jc w:val="center"/>
              <w:rPr>
                <w:caps/>
                <w:szCs w:val="20"/>
                <w:lang w:val="en-GB"/>
              </w:rPr>
            </w:pPr>
            <w:r w:rsidRPr="00325B34">
              <w:rPr>
                <w:caps/>
                <w:szCs w:val="20"/>
                <w:lang w:val="en-GB"/>
              </w:rPr>
              <w:t>x</w:t>
            </w:r>
          </w:p>
        </w:tc>
        <w:tc>
          <w:tcPr>
            <w:tcW w:w="993" w:type="dxa"/>
            <w:shd w:val="clear" w:color="auto" w:fill="auto"/>
            <w:vAlign w:val="center"/>
          </w:tcPr>
          <w:p w:rsidR="0053621A" w:rsidRPr="00325B34" w:rsidRDefault="0053621A" w:rsidP="00C34F86">
            <w:pPr>
              <w:spacing w:line="240" w:lineRule="auto"/>
              <w:jc w:val="center"/>
              <w:rPr>
                <w:caps/>
                <w:szCs w:val="20"/>
                <w:lang w:val="en-GB"/>
              </w:rPr>
            </w:pPr>
            <w:r w:rsidRPr="00325B34">
              <w:rPr>
                <w:caps/>
                <w:szCs w:val="20"/>
                <w:lang w:val="en-GB"/>
              </w:rPr>
              <w:t>X</w:t>
            </w:r>
          </w:p>
        </w:tc>
      </w:tr>
      <w:tr w:rsidR="0053621A" w:rsidRPr="00325B34" w:rsidTr="00912142">
        <w:tc>
          <w:tcPr>
            <w:tcW w:w="7020" w:type="dxa"/>
            <w:shd w:val="clear" w:color="auto" w:fill="auto"/>
            <w:vAlign w:val="center"/>
          </w:tcPr>
          <w:p w:rsidR="0053621A" w:rsidRPr="00325B34" w:rsidRDefault="00C34F86" w:rsidP="005848BF">
            <w:pPr>
              <w:spacing w:line="240" w:lineRule="auto"/>
              <w:rPr>
                <w:szCs w:val="20"/>
                <w:lang w:val="en-GB"/>
              </w:rPr>
            </w:pPr>
            <w:r>
              <w:rPr>
                <w:rFonts w:ascii="Simplified Arabic" w:hAnsi="Simplified Arabic" w:hint="cs"/>
                <w:sz w:val="22"/>
                <w:szCs w:val="22"/>
                <w:rtl/>
                <w:lang w:val="en-GB"/>
              </w:rPr>
              <w:t xml:space="preserve">المشروع المشترك بين برنامج الأمم المتحدة للبيئة ومرفق البيئة العالمية لدعم تنفيذ الإطار الوطني للسلامة الأحيائية </w:t>
            </w:r>
            <w:r w:rsidR="005848BF">
              <w:rPr>
                <w:rFonts w:ascii="Simplified Arabic" w:hAnsi="Simplified Arabic" w:hint="cs"/>
                <w:sz w:val="22"/>
                <w:szCs w:val="22"/>
                <w:rtl/>
                <w:lang w:val="en-GB"/>
              </w:rPr>
              <w:t>ل</w:t>
            </w:r>
            <w:r w:rsidR="00621D27">
              <w:rPr>
                <w:rFonts w:ascii="Simplified Arabic" w:hAnsi="Simplified Arabic" w:hint="cs"/>
                <w:sz w:val="22"/>
                <w:szCs w:val="22"/>
                <w:rtl/>
                <w:lang w:val="en-GB"/>
              </w:rPr>
              <w:t>موزمبيق (2014-2015)</w:t>
            </w:r>
          </w:p>
        </w:tc>
        <w:tc>
          <w:tcPr>
            <w:tcW w:w="939" w:type="dxa"/>
            <w:shd w:val="clear" w:color="auto" w:fill="auto"/>
            <w:vAlign w:val="center"/>
          </w:tcPr>
          <w:p w:rsidR="0053621A" w:rsidRPr="00325B34" w:rsidRDefault="0053621A" w:rsidP="00C34F86">
            <w:pPr>
              <w:spacing w:line="240" w:lineRule="auto"/>
              <w:jc w:val="center"/>
              <w:rPr>
                <w:caps/>
                <w:szCs w:val="20"/>
                <w:lang w:val="en-GB"/>
              </w:rPr>
            </w:pPr>
            <w:r w:rsidRPr="00325B34">
              <w:rPr>
                <w:caps/>
                <w:szCs w:val="20"/>
                <w:lang w:val="en-GB"/>
              </w:rPr>
              <w:t>x</w:t>
            </w:r>
          </w:p>
        </w:tc>
        <w:tc>
          <w:tcPr>
            <w:tcW w:w="861" w:type="dxa"/>
            <w:shd w:val="clear" w:color="auto" w:fill="auto"/>
            <w:vAlign w:val="center"/>
          </w:tcPr>
          <w:p w:rsidR="0053621A" w:rsidRPr="00325B34" w:rsidRDefault="0053621A" w:rsidP="00C34F86">
            <w:pPr>
              <w:spacing w:line="240" w:lineRule="auto"/>
              <w:jc w:val="center"/>
              <w:rPr>
                <w:caps/>
                <w:szCs w:val="20"/>
                <w:lang w:val="en-GB"/>
              </w:rPr>
            </w:pPr>
            <w:r w:rsidRPr="00325B34">
              <w:rPr>
                <w:caps/>
                <w:szCs w:val="20"/>
                <w:lang w:val="en-GB"/>
              </w:rPr>
              <w:t>x</w:t>
            </w:r>
          </w:p>
        </w:tc>
        <w:tc>
          <w:tcPr>
            <w:tcW w:w="810" w:type="dxa"/>
            <w:shd w:val="clear" w:color="auto" w:fill="auto"/>
            <w:vAlign w:val="center"/>
          </w:tcPr>
          <w:p w:rsidR="0053621A" w:rsidRPr="00325B34" w:rsidRDefault="0053621A" w:rsidP="00C34F86">
            <w:pPr>
              <w:spacing w:line="240" w:lineRule="auto"/>
              <w:jc w:val="center"/>
              <w:rPr>
                <w:caps/>
                <w:szCs w:val="20"/>
                <w:lang w:val="en-GB"/>
              </w:rPr>
            </w:pPr>
            <w:r w:rsidRPr="00325B34">
              <w:rPr>
                <w:caps/>
                <w:szCs w:val="20"/>
                <w:lang w:val="en-GB"/>
              </w:rPr>
              <w:t>X</w:t>
            </w:r>
          </w:p>
        </w:tc>
        <w:tc>
          <w:tcPr>
            <w:tcW w:w="1022" w:type="dxa"/>
            <w:shd w:val="clear" w:color="auto" w:fill="auto"/>
            <w:vAlign w:val="center"/>
          </w:tcPr>
          <w:p w:rsidR="0053621A" w:rsidRPr="00325B34" w:rsidRDefault="0053621A" w:rsidP="00C34F86">
            <w:pPr>
              <w:spacing w:line="240" w:lineRule="auto"/>
              <w:jc w:val="center"/>
              <w:rPr>
                <w:caps/>
                <w:szCs w:val="20"/>
                <w:lang w:val="en-GB"/>
              </w:rPr>
            </w:pPr>
          </w:p>
        </w:tc>
        <w:tc>
          <w:tcPr>
            <w:tcW w:w="992" w:type="dxa"/>
            <w:shd w:val="clear" w:color="auto" w:fill="auto"/>
            <w:vAlign w:val="center"/>
          </w:tcPr>
          <w:p w:rsidR="0053621A" w:rsidRPr="00325B34" w:rsidRDefault="0053621A" w:rsidP="00C34F86">
            <w:pPr>
              <w:spacing w:line="240" w:lineRule="auto"/>
              <w:jc w:val="center"/>
              <w:rPr>
                <w:caps/>
                <w:szCs w:val="20"/>
                <w:lang w:val="en-GB"/>
              </w:rPr>
            </w:pPr>
            <w:r w:rsidRPr="00325B34">
              <w:rPr>
                <w:caps/>
                <w:szCs w:val="20"/>
                <w:lang w:val="en-GB"/>
              </w:rPr>
              <w:t>X</w:t>
            </w:r>
          </w:p>
        </w:tc>
        <w:tc>
          <w:tcPr>
            <w:tcW w:w="993" w:type="dxa"/>
            <w:shd w:val="clear" w:color="auto" w:fill="auto"/>
            <w:vAlign w:val="center"/>
          </w:tcPr>
          <w:p w:rsidR="0053621A" w:rsidRPr="00325B34" w:rsidRDefault="0053621A" w:rsidP="00C34F86">
            <w:pPr>
              <w:spacing w:line="240" w:lineRule="auto"/>
              <w:jc w:val="center"/>
              <w:rPr>
                <w:caps/>
                <w:szCs w:val="20"/>
                <w:lang w:val="en-GB"/>
              </w:rPr>
            </w:pPr>
          </w:p>
        </w:tc>
        <w:tc>
          <w:tcPr>
            <w:tcW w:w="993" w:type="dxa"/>
            <w:shd w:val="clear" w:color="auto" w:fill="auto"/>
            <w:vAlign w:val="center"/>
          </w:tcPr>
          <w:p w:rsidR="0053621A" w:rsidRPr="00325B34" w:rsidRDefault="0053621A" w:rsidP="00C34F86">
            <w:pPr>
              <w:spacing w:line="240" w:lineRule="auto"/>
              <w:jc w:val="center"/>
              <w:rPr>
                <w:caps/>
                <w:szCs w:val="20"/>
                <w:lang w:val="en-GB"/>
              </w:rPr>
            </w:pPr>
          </w:p>
        </w:tc>
      </w:tr>
      <w:tr w:rsidR="0053621A" w:rsidRPr="00325B34" w:rsidTr="00912142">
        <w:tc>
          <w:tcPr>
            <w:tcW w:w="7020" w:type="dxa"/>
            <w:shd w:val="clear" w:color="auto" w:fill="auto"/>
            <w:vAlign w:val="center"/>
          </w:tcPr>
          <w:p w:rsidR="0053621A" w:rsidRPr="00325B34" w:rsidRDefault="00C34F86" w:rsidP="005848BF">
            <w:pPr>
              <w:spacing w:line="240" w:lineRule="auto"/>
              <w:rPr>
                <w:szCs w:val="20"/>
                <w:lang w:val="en-GB"/>
              </w:rPr>
            </w:pPr>
            <w:r>
              <w:rPr>
                <w:rFonts w:ascii="Simplified Arabic" w:hAnsi="Simplified Arabic" w:hint="cs"/>
                <w:sz w:val="22"/>
                <w:szCs w:val="22"/>
                <w:rtl/>
                <w:lang w:val="en-GB"/>
              </w:rPr>
              <w:t xml:space="preserve">المشروع المشترك بين برنامج الأمم المتحدة للبيئة ومرفق البيئة العالمية لدعم تنفيذ الإطار الوطني للسلامة الأحيائية </w:t>
            </w:r>
            <w:r w:rsidR="005848BF">
              <w:rPr>
                <w:rFonts w:ascii="Simplified Arabic" w:hAnsi="Simplified Arabic" w:hint="cs"/>
                <w:sz w:val="22"/>
                <w:szCs w:val="22"/>
                <w:rtl/>
                <w:lang w:val="en-GB"/>
              </w:rPr>
              <w:t>ل</w:t>
            </w:r>
            <w:r w:rsidR="00621D27">
              <w:rPr>
                <w:rFonts w:ascii="Simplified Arabic" w:hAnsi="Simplified Arabic" w:hint="cs"/>
                <w:sz w:val="22"/>
                <w:szCs w:val="22"/>
                <w:rtl/>
                <w:lang w:val="en-GB"/>
              </w:rPr>
              <w:t>ناميبيا (2011-2015)</w:t>
            </w:r>
          </w:p>
        </w:tc>
        <w:tc>
          <w:tcPr>
            <w:tcW w:w="939" w:type="dxa"/>
            <w:shd w:val="clear" w:color="auto" w:fill="auto"/>
            <w:vAlign w:val="center"/>
          </w:tcPr>
          <w:p w:rsidR="0053621A" w:rsidRPr="00325B34" w:rsidRDefault="0053621A" w:rsidP="00C34F86">
            <w:pPr>
              <w:spacing w:line="240" w:lineRule="auto"/>
              <w:jc w:val="center"/>
              <w:rPr>
                <w:caps/>
                <w:szCs w:val="20"/>
                <w:lang w:val="en-GB"/>
              </w:rPr>
            </w:pPr>
            <w:r w:rsidRPr="00325B34">
              <w:rPr>
                <w:caps/>
                <w:szCs w:val="20"/>
                <w:lang w:val="en-GB"/>
              </w:rPr>
              <w:t>x</w:t>
            </w:r>
          </w:p>
        </w:tc>
        <w:tc>
          <w:tcPr>
            <w:tcW w:w="861" w:type="dxa"/>
            <w:shd w:val="clear" w:color="auto" w:fill="auto"/>
            <w:vAlign w:val="center"/>
          </w:tcPr>
          <w:p w:rsidR="0053621A" w:rsidRPr="00325B34" w:rsidRDefault="0053621A" w:rsidP="00C34F86">
            <w:pPr>
              <w:spacing w:line="240" w:lineRule="auto"/>
              <w:jc w:val="center"/>
              <w:rPr>
                <w:caps/>
                <w:szCs w:val="20"/>
                <w:lang w:val="en-GB"/>
              </w:rPr>
            </w:pPr>
            <w:r w:rsidRPr="00325B34">
              <w:rPr>
                <w:caps/>
                <w:szCs w:val="20"/>
                <w:lang w:val="en-GB"/>
              </w:rPr>
              <w:t>x</w:t>
            </w:r>
          </w:p>
        </w:tc>
        <w:tc>
          <w:tcPr>
            <w:tcW w:w="810" w:type="dxa"/>
            <w:shd w:val="clear" w:color="auto" w:fill="auto"/>
            <w:vAlign w:val="center"/>
          </w:tcPr>
          <w:p w:rsidR="0053621A" w:rsidRPr="00325B34" w:rsidRDefault="0053621A" w:rsidP="00C34F86">
            <w:pPr>
              <w:spacing w:line="240" w:lineRule="auto"/>
              <w:jc w:val="center"/>
              <w:rPr>
                <w:caps/>
                <w:szCs w:val="20"/>
                <w:lang w:val="en-GB"/>
              </w:rPr>
            </w:pPr>
            <w:r w:rsidRPr="00325B34">
              <w:rPr>
                <w:caps/>
                <w:szCs w:val="20"/>
                <w:lang w:val="en-GB"/>
              </w:rPr>
              <w:t>X</w:t>
            </w:r>
          </w:p>
        </w:tc>
        <w:tc>
          <w:tcPr>
            <w:tcW w:w="1022" w:type="dxa"/>
            <w:shd w:val="clear" w:color="auto" w:fill="auto"/>
            <w:vAlign w:val="center"/>
          </w:tcPr>
          <w:p w:rsidR="0053621A" w:rsidRPr="00325B34" w:rsidRDefault="0053621A" w:rsidP="00C34F86">
            <w:pPr>
              <w:spacing w:line="240" w:lineRule="auto"/>
              <w:jc w:val="center"/>
              <w:rPr>
                <w:caps/>
                <w:szCs w:val="20"/>
                <w:lang w:val="en-GB"/>
              </w:rPr>
            </w:pPr>
            <w:r w:rsidRPr="00325B34">
              <w:rPr>
                <w:caps/>
                <w:szCs w:val="20"/>
                <w:lang w:val="en-GB"/>
              </w:rPr>
              <w:t>X</w:t>
            </w:r>
          </w:p>
        </w:tc>
        <w:tc>
          <w:tcPr>
            <w:tcW w:w="992" w:type="dxa"/>
            <w:shd w:val="clear" w:color="auto" w:fill="auto"/>
            <w:vAlign w:val="center"/>
          </w:tcPr>
          <w:p w:rsidR="0053621A" w:rsidRPr="00325B34" w:rsidRDefault="0053621A" w:rsidP="00C34F86">
            <w:pPr>
              <w:spacing w:line="240" w:lineRule="auto"/>
              <w:jc w:val="center"/>
              <w:rPr>
                <w:caps/>
                <w:szCs w:val="20"/>
                <w:lang w:val="en-GB"/>
              </w:rPr>
            </w:pPr>
            <w:r w:rsidRPr="00325B34">
              <w:rPr>
                <w:caps/>
                <w:szCs w:val="20"/>
                <w:lang w:val="en-GB"/>
              </w:rPr>
              <w:t>x</w:t>
            </w:r>
          </w:p>
        </w:tc>
        <w:tc>
          <w:tcPr>
            <w:tcW w:w="993" w:type="dxa"/>
            <w:shd w:val="clear" w:color="auto" w:fill="auto"/>
            <w:vAlign w:val="center"/>
          </w:tcPr>
          <w:p w:rsidR="0053621A" w:rsidRPr="00325B34" w:rsidRDefault="0053621A" w:rsidP="00C34F86">
            <w:pPr>
              <w:spacing w:line="240" w:lineRule="auto"/>
              <w:jc w:val="center"/>
              <w:rPr>
                <w:caps/>
                <w:szCs w:val="20"/>
                <w:lang w:val="en-GB"/>
              </w:rPr>
            </w:pPr>
            <w:r w:rsidRPr="00325B34">
              <w:rPr>
                <w:caps/>
                <w:szCs w:val="20"/>
                <w:lang w:val="en-GB"/>
              </w:rPr>
              <w:t>x</w:t>
            </w:r>
          </w:p>
        </w:tc>
        <w:tc>
          <w:tcPr>
            <w:tcW w:w="993" w:type="dxa"/>
            <w:shd w:val="clear" w:color="auto" w:fill="auto"/>
            <w:vAlign w:val="center"/>
          </w:tcPr>
          <w:p w:rsidR="0053621A" w:rsidRPr="00325B34" w:rsidRDefault="0053621A" w:rsidP="00C34F86">
            <w:pPr>
              <w:spacing w:line="240" w:lineRule="auto"/>
              <w:jc w:val="center"/>
              <w:rPr>
                <w:caps/>
                <w:szCs w:val="20"/>
                <w:lang w:val="en-GB"/>
              </w:rPr>
            </w:pPr>
            <w:r w:rsidRPr="00325B34">
              <w:rPr>
                <w:caps/>
                <w:szCs w:val="20"/>
                <w:lang w:val="en-GB"/>
              </w:rPr>
              <w:t>x</w:t>
            </w:r>
          </w:p>
        </w:tc>
      </w:tr>
      <w:tr w:rsidR="0053621A" w:rsidRPr="00325B34" w:rsidTr="00912142">
        <w:tc>
          <w:tcPr>
            <w:tcW w:w="7020" w:type="dxa"/>
            <w:shd w:val="clear" w:color="auto" w:fill="auto"/>
            <w:vAlign w:val="center"/>
          </w:tcPr>
          <w:p w:rsidR="0053621A" w:rsidRPr="00325B34" w:rsidRDefault="00C34F86" w:rsidP="005848BF">
            <w:pPr>
              <w:spacing w:line="240" w:lineRule="auto"/>
              <w:rPr>
                <w:szCs w:val="20"/>
                <w:lang w:val="en-GB"/>
              </w:rPr>
            </w:pPr>
            <w:r>
              <w:rPr>
                <w:rFonts w:ascii="Simplified Arabic" w:hAnsi="Simplified Arabic" w:hint="cs"/>
                <w:sz w:val="22"/>
                <w:szCs w:val="22"/>
                <w:rtl/>
                <w:lang w:val="en-GB"/>
              </w:rPr>
              <w:t xml:space="preserve">المشروع المشترك بين برنامج الأمم المتحدة للبيئة ومرفق البيئة العالمية لدعم تنفيذ الإطار الوطني للسلامة الأحيائية </w:t>
            </w:r>
            <w:r w:rsidR="005848BF">
              <w:rPr>
                <w:rFonts w:ascii="Simplified Arabic" w:hAnsi="Simplified Arabic" w:hint="cs"/>
                <w:sz w:val="22"/>
                <w:szCs w:val="22"/>
                <w:rtl/>
                <w:lang w:val="en-GB"/>
              </w:rPr>
              <w:t>ل</w:t>
            </w:r>
            <w:r w:rsidR="00621D27">
              <w:rPr>
                <w:rFonts w:ascii="Simplified Arabic" w:hAnsi="Simplified Arabic" w:hint="cs"/>
                <w:sz w:val="22"/>
                <w:szCs w:val="22"/>
                <w:rtl/>
                <w:lang w:val="en-GB"/>
              </w:rPr>
              <w:t>نيجيريا (2011-2015)</w:t>
            </w:r>
          </w:p>
        </w:tc>
        <w:tc>
          <w:tcPr>
            <w:tcW w:w="939" w:type="dxa"/>
            <w:shd w:val="clear" w:color="auto" w:fill="auto"/>
            <w:vAlign w:val="center"/>
          </w:tcPr>
          <w:p w:rsidR="0053621A" w:rsidRPr="00325B34" w:rsidRDefault="0053621A" w:rsidP="00C34F86">
            <w:pPr>
              <w:spacing w:line="240" w:lineRule="auto"/>
              <w:jc w:val="center"/>
              <w:rPr>
                <w:caps/>
                <w:szCs w:val="20"/>
                <w:lang w:val="en-GB"/>
              </w:rPr>
            </w:pPr>
            <w:r w:rsidRPr="00325B34">
              <w:rPr>
                <w:caps/>
                <w:szCs w:val="20"/>
                <w:lang w:val="en-GB"/>
              </w:rPr>
              <w:t>x</w:t>
            </w:r>
          </w:p>
        </w:tc>
        <w:tc>
          <w:tcPr>
            <w:tcW w:w="861" w:type="dxa"/>
            <w:shd w:val="clear" w:color="auto" w:fill="auto"/>
            <w:vAlign w:val="center"/>
          </w:tcPr>
          <w:p w:rsidR="0053621A" w:rsidRPr="00325B34" w:rsidRDefault="0053621A" w:rsidP="00C34F86">
            <w:pPr>
              <w:spacing w:line="240" w:lineRule="auto"/>
              <w:jc w:val="center"/>
              <w:rPr>
                <w:caps/>
                <w:szCs w:val="20"/>
                <w:lang w:val="en-GB"/>
              </w:rPr>
            </w:pPr>
            <w:r w:rsidRPr="00325B34">
              <w:rPr>
                <w:caps/>
                <w:szCs w:val="20"/>
                <w:lang w:val="en-GB"/>
              </w:rPr>
              <w:t>x</w:t>
            </w:r>
          </w:p>
        </w:tc>
        <w:tc>
          <w:tcPr>
            <w:tcW w:w="810" w:type="dxa"/>
            <w:shd w:val="clear" w:color="auto" w:fill="auto"/>
            <w:vAlign w:val="center"/>
          </w:tcPr>
          <w:p w:rsidR="0053621A" w:rsidRPr="00325B34" w:rsidRDefault="0053621A" w:rsidP="00C34F86">
            <w:pPr>
              <w:spacing w:line="240" w:lineRule="auto"/>
              <w:jc w:val="center"/>
              <w:rPr>
                <w:caps/>
                <w:szCs w:val="20"/>
                <w:lang w:val="en-GB"/>
              </w:rPr>
            </w:pPr>
            <w:r w:rsidRPr="00325B34">
              <w:rPr>
                <w:caps/>
                <w:szCs w:val="20"/>
                <w:lang w:val="en-GB"/>
              </w:rPr>
              <w:t>X</w:t>
            </w:r>
          </w:p>
        </w:tc>
        <w:tc>
          <w:tcPr>
            <w:tcW w:w="1022" w:type="dxa"/>
            <w:shd w:val="clear" w:color="auto" w:fill="auto"/>
            <w:vAlign w:val="center"/>
          </w:tcPr>
          <w:p w:rsidR="0053621A" w:rsidRPr="00325B34" w:rsidRDefault="0053621A" w:rsidP="00C34F86">
            <w:pPr>
              <w:spacing w:line="240" w:lineRule="auto"/>
              <w:jc w:val="center"/>
              <w:rPr>
                <w:caps/>
                <w:szCs w:val="20"/>
                <w:lang w:val="en-GB"/>
              </w:rPr>
            </w:pPr>
          </w:p>
        </w:tc>
        <w:tc>
          <w:tcPr>
            <w:tcW w:w="992" w:type="dxa"/>
            <w:shd w:val="clear" w:color="auto" w:fill="auto"/>
            <w:vAlign w:val="center"/>
          </w:tcPr>
          <w:p w:rsidR="0053621A" w:rsidRPr="00325B34" w:rsidRDefault="0053621A" w:rsidP="00C34F86">
            <w:pPr>
              <w:spacing w:line="240" w:lineRule="auto"/>
              <w:jc w:val="center"/>
              <w:rPr>
                <w:caps/>
                <w:szCs w:val="20"/>
                <w:lang w:val="en-GB"/>
              </w:rPr>
            </w:pPr>
            <w:r w:rsidRPr="00325B34">
              <w:rPr>
                <w:caps/>
                <w:szCs w:val="20"/>
                <w:lang w:val="en-GB"/>
              </w:rPr>
              <w:t>X</w:t>
            </w:r>
          </w:p>
        </w:tc>
        <w:tc>
          <w:tcPr>
            <w:tcW w:w="993" w:type="dxa"/>
            <w:shd w:val="clear" w:color="auto" w:fill="auto"/>
            <w:vAlign w:val="center"/>
          </w:tcPr>
          <w:p w:rsidR="0053621A" w:rsidRPr="00325B34" w:rsidRDefault="0053621A" w:rsidP="00C34F86">
            <w:pPr>
              <w:spacing w:line="240" w:lineRule="auto"/>
              <w:jc w:val="center"/>
              <w:rPr>
                <w:caps/>
                <w:szCs w:val="20"/>
                <w:lang w:val="en-GB"/>
              </w:rPr>
            </w:pPr>
          </w:p>
        </w:tc>
        <w:tc>
          <w:tcPr>
            <w:tcW w:w="993" w:type="dxa"/>
            <w:shd w:val="clear" w:color="auto" w:fill="auto"/>
            <w:vAlign w:val="center"/>
          </w:tcPr>
          <w:p w:rsidR="0053621A" w:rsidRPr="00325B34" w:rsidRDefault="0053621A" w:rsidP="00C34F86">
            <w:pPr>
              <w:spacing w:line="240" w:lineRule="auto"/>
              <w:jc w:val="center"/>
              <w:rPr>
                <w:caps/>
                <w:szCs w:val="20"/>
                <w:lang w:val="en-GB"/>
              </w:rPr>
            </w:pPr>
          </w:p>
        </w:tc>
      </w:tr>
      <w:tr w:rsidR="0053621A" w:rsidRPr="00325B34" w:rsidTr="00912142">
        <w:tc>
          <w:tcPr>
            <w:tcW w:w="7020" w:type="dxa"/>
            <w:shd w:val="clear" w:color="auto" w:fill="auto"/>
            <w:vAlign w:val="center"/>
          </w:tcPr>
          <w:p w:rsidR="0053621A" w:rsidRPr="00325B34" w:rsidRDefault="00C34F86" w:rsidP="005848BF">
            <w:pPr>
              <w:spacing w:line="240" w:lineRule="auto"/>
              <w:rPr>
                <w:szCs w:val="20"/>
                <w:lang w:val="en-GB"/>
              </w:rPr>
            </w:pPr>
            <w:r>
              <w:rPr>
                <w:rFonts w:ascii="Simplified Arabic" w:hAnsi="Simplified Arabic" w:hint="cs"/>
                <w:sz w:val="22"/>
                <w:szCs w:val="22"/>
                <w:rtl/>
                <w:lang w:val="en-GB"/>
              </w:rPr>
              <w:t xml:space="preserve">المشروع المشترك بين برنامج الأمم المتحدة للبيئة ومرفق البيئة العالمية لدعم تنفيذ الإطار الوطني للسلامة الأحيائية </w:t>
            </w:r>
            <w:r w:rsidR="005848BF">
              <w:rPr>
                <w:rFonts w:ascii="Simplified Arabic" w:hAnsi="Simplified Arabic" w:hint="cs"/>
                <w:sz w:val="22"/>
                <w:szCs w:val="22"/>
                <w:rtl/>
                <w:lang w:val="en-GB"/>
              </w:rPr>
              <w:t>ل</w:t>
            </w:r>
            <w:r w:rsidR="00621D27">
              <w:rPr>
                <w:rFonts w:ascii="Simplified Arabic" w:hAnsi="Simplified Arabic" w:hint="cs"/>
                <w:sz w:val="22"/>
                <w:szCs w:val="22"/>
                <w:rtl/>
                <w:lang w:val="en-GB"/>
              </w:rPr>
              <w:t>بنما (2011-2015)</w:t>
            </w:r>
          </w:p>
        </w:tc>
        <w:tc>
          <w:tcPr>
            <w:tcW w:w="939" w:type="dxa"/>
            <w:shd w:val="clear" w:color="auto" w:fill="auto"/>
            <w:vAlign w:val="center"/>
          </w:tcPr>
          <w:p w:rsidR="0053621A" w:rsidRPr="00325B34" w:rsidRDefault="0053621A" w:rsidP="00C34F86">
            <w:pPr>
              <w:spacing w:line="240" w:lineRule="auto"/>
              <w:jc w:val="center"/>
              <w:rPr>
                <w:caps/>
                <w:szCs w:val="20"/>
                <w:lang w:val="en-GB"/>
              </w:rPr>
            </w:pPr>
            <w:r w:rsidRPr="00325B34">
              <w:rPr>
                <w:caps/>
                <w:szCs w:val="20"/>
                <w:lang w:val="en-GB"/>
              </w:rPr>
              <w:t>x</w:t>
            </w:r>
          </w:p>
        </w:tc>
        <w:tc>
          <w:tcPr>
            <w:tcW w:w="861" w:type="dxa"/>
            <w:shd w:val="clear" w:color="auto" w:fill="auto"/>
            <w:vAlign w:val="center"/>
          </w:tcPr>
          <w:p w:rsidR="0053621A" w:rsidRPr="00325B34" w:rsidRDefault="0053621A" w:rsidP="00C34F86">
            <w:pPr>
              <w:spacing w:line="240" w:lineRule="auto"/>
              <w:jc w:val="center"/>
              <w:rPr>
                <w:caps/>
                <w:szCs w:val="20"/>
                <w:lang w:val="en-GB"/>
              </w:rPr>
            </w:pPr>
            <w:r w:rsidRPr="00325B34">
              <w:rPr>
                <w:caps/>
                <w:szCs w:val="20"/>
                <w:lang w:val="en-GB"/>
              </w:rPr>
              <w:t>x</w:t>
            </w:r>
          </w:p>
        </w:tc>
        <w:tc>
          <w:tcPr>
            <w:tcW w:w="810" w:type="dxa"/>
            <w:shd w:val="clear" w:color="auto" w:fill="auto"/>
            <w:vAlign w:val="center"/>
          </w:tcPr>
          <w:p w:rsidR="0053621A" w:rsidRPr="00325B34" w:rsidRDefault="0053621A" w:rsidP="00C34F86">
            <w:pPr>
              <w:spacing w:line="240" w:lineRule="auto"/>
              <w:jc w:val="center"/>
              <w:rPr>
                <w:caps/>
                <w:szCs w:val="20"/>
                <w:lang w:val="en-GB"/>
              </w:rPr>
            </w:pPr>
            <w:r w:rsidRPr="00325B34">
              <w:rPr>
                <w:caps/>
                <w:szCs w:val="20"/>
                <w:lang w:val="en-GB"/>
              </w:rPr>
              <w:t>x</w:t>
            </w:r>
          </w:p>
        </w:tc>
        <w:tc>
          <w:tcPr>
            <w:tcW w:w="1022" w:type="dxa"/>
            <w:shd w:val="clear" w:color="auto" w:fill="auto"/>
            <w:vAlign w:val="center"/>
          </w:tcPr>
          <w:p w:rsidR="0053621A" w:rsidRPr="00325B34" w:rsidRDefault="0053621A" w:rsidP="00C34F86">
            <w:pPr>
              <w:spacing w:line="240" w:lineRule="auto"/>
              <w:jc w:val="center"/>
              <w:rPr>
                <w:caps/>
                <w:szCs w:val="20"/>
                <w:lang w:val="en-GB"/>
              </w:rPr>
            </w:pPr>
          </w:p>
        </w:tc>
        <w:tc>
          <w:tcPr>
            <w:tcW w:w="992" w:type="dxa"/>
            <w:shd w:val="clear" w:color="auto" w:fill="auto"/>
            <w:vAlign w:val="center"/>
          </w:tcPr>
          <w:p w:rsidR="0053621A" w:rsidRPr="00325B34" w:rsidRDefault="0053621A" w:rsidP="00C34F86">
            <w:pPr>
              <w:spacing w:line="240" w:lineRule="auto"/>
              <w:jc w:val="center"/>
              <w:rPr>
                <w:caps/>
                <w:szCs w:val="20"/>
                <w:lang w:val="en-GB"/>
              </w:rPr>
            </w:pPr>
            <w:r w:rsidRPr="00325B34">
              <w:rPr>
                <w:caps/>
                <w:szCs w:val="20"/>
                <w:lang w:val="en-GB"/>
              </w:rPr>
              <w:t>X</w:t>
            </w:r>
          </w:p>
        </w:tc>
        <w:tc>
          <w:tcPr>
            <w:tcW w:w="993" w:type="dxa"/>
            <w:shd w:val="clear" w:color="auto" w:fill="auto"/>
            <w:vAlign w:val="center"/>
          </w:tcPr>
          <w:p w:rsidR="0053621A" w:rsidRPr="00325B34" w:rsidRDefault="0053621A" w:rsidP="00C34F86">
            <w:pPr>
              <w:spacing w:line="240" w:lineRule="auto"/>
              <w:jc w:val="center"/>
              <w:rPr>
                <w:caps/>
                <w:szCs w:val="20"/>
                <w:lang w:val="en-GB"/>
              </w:rPr>
            </w:pPr>
          </w:p>
        </w:tc>
        <w:tc>
          <w:tcPr>
            <w:tcW w:w="993" w:type="dxa"/>
            <w:shd w:val="clear" w:color="auto" w:fill="auto"/>
            <w:vAlign w:val="center"/>
          </w:tcPr>
          <w:p w:rsidR="0053621A" w:rsidRPr="00325B34" w:rsidRDefault="0053621A" w:rsidP="00C34F86">
            <w:pPr>
              <w:spacing w:line="240" w:lineRule="auto"/>
              <w:jc w:val="center"/>
              <w:rPr>
                <w:caps/>
                <w:szCs w:val="20"/>
                <w:lang w:val="en-GB"/>
              </w:rPr>
            </w:pPr>
          </w:p>
        </w:tc>
      </w:tr>
      <w:tr w:rsidR="0053621A" w:rsidRPr="00325B34" w:rsidTr="00912142">
        <w:tc>
          <w:tcPr>
            <w:tcW w:w="7020" w:type="dxa"/>
            <w:shd w:val="clear" w:color="auto" w:fill="auto"/>
            <w:vAlign w:val="center"/>
          </w:tcPr>
          <w:p w:rsidR="0053621A" w:rsidRPr="00325B34" w:rsidRDefault="00C34F86" w:rsidP="005848BF">
            <w:pPr>
              <w:spacing w:line="240" w:lineRule="auto"/>
              <w:rPr>
                <w:szCs w:val="20"/>
                <w:lang w:val="en-GB"/>
              </w:rPr>
            </w:pPr>
            <w:r>
              <w:rPr>
                <w:rFonts w:ascii="Simplified Arabic" w:hAnsi="Simplified Arabic" w:hint="cs"/>
                <w:sz w:val="22"/>
                <w:szCs w:val="22"/>
                <w:rtl/>
                <w:lang w:val="en-GB"/>
              </w:rPr>
              <w:lastRenderedPageBreak/>
              <w:t xml:space="preserve">المشروع المشترك بين برنامج الأمم المتحدة للبيئة ومرفق البيئة العالمية لدعم تنفيذ الإطار الوطني للسلامة الأحيائية </w:t>
            </w:r>
            <w:r w:rsidR="005848BF">
              <w:rPr>
                <w:rFonts w:ascii="Simplified Arabic" w:hAnsi="Simplified Arabic" w:hint="cs"/>
                <w:sz w:val="22"/>
                <w:szCs w:val="22"/>
                <w:rtl/>
                <w:lang w:val="en-GB"/>
              </w:rPr>
              <w:t>ل</w:t>
            </w:r>
            <w:r w:rsidR="00621D27">
              <w:rPr>
                <w:rFonts w:ascii="Simplified Arabic" w:hAnsi="Simplified Arabic" w:hint="cs"/>
                <w:sz w:val="22"/>
                <w:szCs w:val="22"/>
                <w:rtl/>
                <w:lang w:val="en-GB"/>
              </w:rPr>
              <w:t>بيرو (2010-2016)</w:t>
            </w:r>
          </w:p>
        </w:tc>
        <w:tc>
          <w:tcPr>
            <w:tcW w:w="939" w:type="dxa"/>
            <w:shd w:val="clear" w:color="auto" w:fill="auto"/>
            <w:vAlign w:val="center"/>
          </w:tcPr>
          <w:p w:rsidR="0053621A" w:rsidRPr="00325B34" w:rsidRDefault="0053621A" w:rsidP="00C34F86">
            <w:pPr>
              <w:spacing w:line="240" w:lineRule="auto"/>
              <w:jc w:val="center"/>
              <w:rPr>
                <w:caps/>
                <w:szCs w:val="20"/>
                <w:lang w:val="en-GB"/>
              </w:rPr>
            </w:pPr>
            <w:r w:rsidRPr="00325B34">
              <w:rPr>
                <w:caps/>
                <w:szCs w:val="20"/>
                <w:lang w:val="en-GB"/>
              </w:rPr>
              <w:t>x</w:t>
            </w:r>
          </w:p>
        </w:tc>
        <w:tc>
          <w:tcPr>
            <w:tcW w:w="861" w:type="dxa"/>
            <w:shd w:val="clear" w:color="auto" w:fill="auto"/>
            <w:vAlign w:val="center"/>
          </w:tcPr>
          <w:p w:rsidR="0053621A" w:rsidRPr="00325B34" w:rsidRDefault="0053621A" w:rsidP="00C34F86">
            <w:pPr>
              <w:spacing w:line="240" w:lineRule="auto"/>
              <w:jc w:val="center"/>
              <w:rPr>
                <w:caps/>
                <w:szCs w:val="20"/>
                <w:lang w:val="en-GB"/>
              </w:rPr>
            </w:pPr>
            <w:r w:rsidRPr="00325B34">
              <w:rPr>
                <w:caps/>
                <w:szCs w:val="20"/>
                <w:lang w:val="en-GB"/>
              </w:rPr>
              <w:t>x</w:t>
            </w:r>
          </w:p>
        </w:tc>
        <w:tc>
          <w:tcPr>
            <w:tcW w:w="810" w:type="dxa"/>
            <w:shd w:val="clear" w:color="auto" w:fill="auto"/>
            <w:vAlign w:val="center"/>
          </w:tcPr>
          <w:p w:rsidR="0053621A" w:rsidRPr="00325B34" w:rsidRDefault="0053621A" w:rsidP="00C34F86">
            <w:pPr>
              <w:spacing w:line="240" w:lineRule="auto"/>
              <w:jc w:val="center"/>
              <w:rPr>
                <w:caps/>
                <w:szCs w:val="20"/>
                <w:lang w:val="en-GB"/>
              </w:rPr>
            </w:pPr>
          </w:p>
        </w:tc>
        <w:tc>
          <w:tcPr>
            <w:tcW w:w="1022" w:type="dxa"/>
            <w:shd w:val="clear" w:color="auto" w:fill="auto"/>
            <w:vAlign w:val="center"/>
          </w:tcPr>
          <w:p w:rsidR="0053621A" w:rsidRPr="00325B34" w:rsidRDefault="0053621A" w:rsidP="00C34F86">
            <w:pPr>
              <w:spacing w:line="240" w:lineRule="auto"/>
              <w:jc w:val="center"/>
              <w:rPr>
                <w:caps/>
                <w:szCs w:val="20"/>
                <w:lang w:val="en-GB"/>
              </w:rPr>
            </w:pPr>
          </w:p>
        </w:tc>
        <w:tc>
          <w:tcPr>
            <w:tcW w:w="992" w:type="dxa"/>
            <w:shd w:val="clear" w:color="auto" w:fill="auto"/>
            <w:vAlign w:val="center"/>
          </w:tcPr>
          <w:p w:rsidR="0053621A" w:rsidRPr="00325B34" w:rsidRDefault="0053621A" w:rsidP="00C34F86">
            <w:pPr>
              <w:spacing w:line="240" w:lineRule="auto"/>
              <w:jc w:val="center"/>
              <w:rPr>
                <w:caps/>
                <w:szCs w:val="20"/>
                <w:lang w:val="en-GB"/>
              </w:rPr>
            </w:pPr>
            <w:r w:rsidRPr="00325B34">
              <w:rPr>
                <w:caps/>
                <w:szCs w:val="20"/>
                <w:lang w:val="en-GB"/>
              </w:rPr>
              <w:t>X</w:t>
            </w:r>
          </w:p>
        </w:tc>
        <w:tc>
          <w:tcPr>
            <w:tcW w:w="993" w:type="dxa"/>
            <w:shd w:val="clear" w:color="auto" w:fill="auto"/>
            <w:vAlign w:val="center"/>
          </w:tcPr>
          <w:p w:rsidR="0053621A" w:rsidRPr="00325B34" w:rsidRDefault="0053621A" w:rsidP="00C34F86">
            <w:pPr>
              <w:spacing w:line="240" w:lineRule="auto"/>
              <w:jc w:val="center"/>
              <w:rPr>
                <w:caps/>
                <w:szCs w:val="20"/>
                <w:lang w:val="en-GB"/>
              </w:rPr>
            </w:pPr>
          </w:p>
        </w:tc>
        <w:tc>
          <w:tcPr>
            <w:tcW w:w="993" w:type="dxa"/>
            <w:shd w:val="clear" w:color="auto" w:fill="auto"/>
            <w:vAlign w:val="center"/>
          </w:tcPr>
          <w:p w:rsidR="0053621A" w:rsidRPr="00325B34" w:rsidRDefault="0053621A" w:rsidP="00C34F86">
            <w:pPr>
              <w:spacing w:line="240" w:lineRule="auto"/>
              <w:jc w:val="center"/>
              <w:rPr>
                <w:caps/>
                <w:szCs w:val="20"/>
                <w:lang w:val="en-GB"/>
              </w:rPr>
            </w:pPr>
          </w:p>
        </w:tc>
      </w:tr>
      <w:tr w:rsidR="0053621A" w:rsidRPr="00325B34" w:rsidTr="00912142">
        <w:tc>
          <w:tcPr>
            <w:tcW w:w="7020" w:type="dxa"/>
            <w:shd w:val="clear" w:color="auto" w:fill="auto"/>
            <w:vAlign w:val="center"/>
          </w:tcPr>
          <w:p w:rsidR="0053621A" w:rsidRPr="00325B34" w:rsidRDefault="00C34F86" w:rsidP="005848BF">
            <w:pPr>
              <w:spacing w:line="240" w:lineRule="auto"/>
              <w:rPr>
                <w:szCs w:val="20"/>
                <w:lang w:val="en-GB"/>
              </w:rPr>
            </w:pPr>
            <w:r>
              <w:rPr>
                <w:rFonts w:ascii="Simplified Arabic" w:hAnsi="Simplified Arabic" w:hint="cs"/>
                <w:sz w:val="22"/>
                <w:szCs w:val="22"/>
                <w:rtl/>
                <w:lang w:val="en-GB"/>
              </w:rPr>
              <w:t xml:space="preserve">المشروع المشترك بين برنامج الأمم المتحدة للبيئة ومرفق البيئة العالمية لدعم تنفيذ الإطار الوطني للسلامة الأحيائية </w:t>
            </w:r>
            <w:r w:rsidR="005848BF">
              <w:rPr>
                <w:rFonts w:ascii="Simplified Arabic" w:hAnsi="Simplified Arabic" w:hint="cs"/>
                <w:sz w:val="22"/>
                <w:szCs w:val="22"/>
                <w:rtl/>
                <w:lang w:val="en-GB"/>
              </w:rPr>
              <w:t>ل</w:t>
            </w:r>
            <w:r w:rsidR="00621D27">
              <w:rPr>
                <w:rFonts w:ascii="Simplified Arabic" w:hAnsi="Simplified Arabic" w:hint="cs"/>
                <w:sz w:val="22"/>
                <w:szCs w:val="22"/>
                <w:rtl/>
                <w:lang w:val="en-GB"/>
              </w:rPr>
              <w:t>رواندا (2012-2017)</w:t>
            </w:r>
          </w:p>
        </w:tc>
        <w:tc>
          <w:tcPr>
            <w:tcW w:w="939" w:type="dxa"/>
            <w:shd w:val="clear" w:color="auto" w:fill="auto"/>
            <w:vAlign w:val="center"/>
          </w:tcPr>
          <w:p w:rsidR="0053621A" w:rsidRPr="00325B34" w:rsidRDefault="0053621A" w:rsidP="00C34F86">
            <w:pPr>
              <w:spacing w:line="240" w:lineRule="auto"/>
              <w:jc w:val="center"/>
              <w:rPr>
                <w:caps/>
                <w:szCs w:val="20"/>
                <w:lang w:val="en-GB"/>
              </w:rPr>
            </w:pPr>
            <w:r w:rsidRPr="00325B34">
              <w:rPr>
                <w:caps/>
                <w:szCs w:val="20"/>
                <w:lang w:val="en-GB"/>
              </w:rPr>
              <w:t>x</w:t>
            </w:r>
          </w:p>
        </w:tc>
        <w:tc>
          <w:tcPr>
            <w:tcW w:w="861" w:type="dxa"/>
            <w:shd w:val="clear" w:color="auto" w:fill="auto"/>
            <w:vAlign w:val="center"/>
          </w:tcPr>
          <w:p w:rsidR="0053621A" w:rsidRPr="00325B34" w:rsidRDefault="0053621A" w:rsidP="00C34F86">
            <w:pPr>
              <w:spacing w:line="240" w:lineRule="auto"/>
              <w:jc w:val="center"/>
              <w:rPr>
                <w:caps/>
                <w:szCs w:val="20"/>
                <w:lang w:val="en-GB"/>
              </w:rPr>
            </w:pPr>
            <w:r w:rsidRPr="00325B34">
              <w:rPr>
                <w:caps/>
                <w:szCs w:val="20"/>
                <w:lang w:val="en-GB"/>
              </w:rPr>
              <w:t>X</w:t>
            </w:r>
          </w:p>
        </w:tc>
        <w:tc>
          <w:tcPr>
            <w:tcW w:w="810" w:type="dxa"/>
            <w:shd w:val="clear" w:color="auto" w:fill="auto"/>
            <w:vAlign w:val="center"/>
          </w:tcPr>
          <w:p w:rsidR="0053621A" w:rsidRPr="00325B34" w:rsidRDefault="0053621A" w:rsidP="00C34F86">
            <w:pPr>
              <w:spacing w:line="240" w:lineRule="auto"/>
              <w:jc w:val="center"/>
              <w:rPr>
                <w:caps/>
                <w:szCs w:val="20"/>
                <w:lang w:val="en-GB"/>
              </w:rPr>
            </w:pPr>
          </w:p>
        </w:tc>
        <w:tc>
          <w:tcPr>
            <w:tcW w:w="1022" w:type="dxa"/>
            <w:shd w:val="clear" w:color="auto" w:fill="auto"/>
            <w:vAlign w:val="center"/>
          </w:tcPr>
          <w:p w:rsidR="0053621A" w:rsidRPr="00325B34" w:rsidRDefault="0053621A" w:rsidP="00C34F86">
            <w:pPr>
              <w:spacing w:line="240" w:lineRule="auto"/>
              <w:jc w:val="center"/>
              <w:rPr>
                <w:caps/>
                <w:szCs w:val="20"/>
                <w:lang w:val="en-GB"/>
              </w:rPr>
            </w:pPr>
          </w:p>
        </w:tc>
        <w:tc>
          <w:tcPr>
            <w:tcW w:w="992" w:type="dxa"/>
            <w:shd w:val="clear" w:color="auto" w:fill="auto"/>
            <w:vAlign w:val="center"/>
          </w:tcPr>
          <w:p w:rsidR="0053621A" w:rsidRPr="00325B34" w:rsidRDefault="0053621A" w:rsidP="00C34F86">
            <w:pPr>
              <w:spacing w:line="240" w:lineRule="auto"/>
              <w:jc w:val="center"/>
              <w:rPr>
                <w:caps/>
                <w:szCs w:val="20"/>
                <w:lang w:val="en-GB"/>
              </w:rPr>
            </w:pPr>
            <w:r w:rsidRPr="00325B34">
              <w:rPr>
                <w:caps/>
                <w:szCs w:val="20"/>
                <w:lang w:val="en-GB"/>
              </w:rPr>
              <w:t>x</w:t>
            </w:r>
          </w:p>
        </w:tc>
        <w:tc>
          <w:tcPr>
            <w:tcW w:w="993" w:type="dxa"/>
            <w:shd w:val="clear" w:color="auto" w:fill="auto"/>
            <w:vAlign w:val="center"/>
          </w:tcPr>
          <w:p w:rsidR="0053621A" w:rsidRPr="00325B34" w:rsidRDefault="0053621A" w:rsidP="00C34F86">
            <w:pPr>
              <w:spacing w:line="240" w:lineRule="auto"/>
              <w:jc w:val="center"/>
              <w:rPr>
                <w:caps/>
                <w:szCs w:val="20"/>
                <w:lang w:val="en-GB"/>
              </w:rPr>
            </w:pPr>
          </w:p>
        </w:tc>
        <w:tc>
          <w:tcPr>
            <w:tcW w:w="993" w:type="dxa"/>
            <w:shd w:val="clear" w:color="auto" w:fill="auto"/>
            <w:vAlign w:val="center"/>
          </w:tcPr>
          <w:p w:rsidR="0053621A" w:rsidRPr="00325B34" w:rsidRDefault="0053621A" w:rsidP="00C34F86">
            <w:pPr>
              <w:spacing w:line="240" w:lineRule="auto"/>
              <w:jc w:val="center"/>
              <w:rPr>
                <w:caps/>
                <w:szCs w:val="20"/>
                <w:lang w:val="en-GB"/>
              </w:rPr>
            </w:pPr>
            <w:r w:rsidRPr="00325B34">
              <w:rPr>
                <w:caps/>
                <w:szCs w:val="20"/>
                <w:lang w:val="en-GB"/>
              </w:rPr>
              <w:t>X</w:t>
            </w:r>
          </w:p>
        </w:tc>
      </w:tr>
      <w:tr w:rsidR="0053621A" w:rsidRPr="00325B34" w:rsidTr="00912142">
        <w:tc>
          <w:tcPr>
            <w:tcW w:w="7020" w:type="dxa"/>
            <w:shd w:val="clear" w:color="auto" w:fill="auto"/>
            <w:vAlign w:val="center"/>
          </w:tcPr>
          <w:p w:rsidR="0053621A" w:rsidRPr="00325B34" w:rsidRDefault="00C34F86" w:rsidP="005848BF">
            <w:pPr>
              <w:spacing w:line="240" w:lineRule="auto"/>
              <w:rPr>
                <w:szCs w:val="20"/>
                <w:lang w:val="en-GB"/>
              </w:rPr>
            </w:pPr>
            <w:r>
              <w:rPr>
                <w:rFonts w:ascii="Simplified Arabic" w:hAnsi="Simplified Arabic" w:hint="cs"/>
                <w:sz w:val="22"/>
                <w:szCs w:val="22"/>
                <w:rtl/>
                <w:lang w:val="en-GB"/>
              </w:rPr>
              <w:t xml:space="preserve">المشروع المشترك بين برنامج الأمم المتحدة للبيئة ومرفق البيئة العالمية لدعم تنفيذ الإطار الوطني للسلامة الأحيائية </w:t>
            </w:r>
            <w:r w:rsidR="005848BF">
              <w:rPr>
                <w:rFonts w:ascii="Simplified Arabic" w:hAnsi="Simplified Arabic" w:hint="cs"/>
                <w:sz w:val="22"/>
                <w:szCs w:val="22"/>
                <w:rtl/>
                <w:lang w:val="en-GB"/>
              </w:rPr>
              <w:t>ل</w:t>
            </w:r>
            <w:r w:rsidR="00621D27">
              <w:rPr>
                <w:rFonts w:ascii="Simplified Arabic" w:hAnsi="Simplified Arabic" w:hint="cs"/>
                <w:sz w:val="22"/>
                <w:szCs w:val="22"/>
                <w:rtl/>
                <w:lang w:val="en-GB"/>
              </w:rPr>
              <w:t>سوازيلند (2012-2016)</w:t>
            </w:r>
          </w:p>
        </w:tc>
        <w:tc>
          <w:tcPr>
            <w:tcW w:w="939" w:type="dxa"/>
            <w:shd w:val="clear" w:color="auto" w:fill="auto"/>
            <w:vAlign w:val="center"/>
          </w:tcPr>
          <w:p w:rsidR="0053621A" w:rsidRPr="00325B34" w:rsidRDefault="0053621A" w:rsidP="00C34F86">
            <w:pPr>
              <w:spacing w:line="240" w:lineRule="auto"/>
              <w:jc w:val="center"/>
              <w:rPr>
                <w:caps/>
                <w:szCs w:val="20"/>
                <w:lang w:val="en-GB"/>
              </w:rPr>
            </w:pPr>
            <w:r w:rsidRPr="00325B34">
              <w:rPr>
                <w:caps/>
                <w:szCs w:val="20"/>
                <w:lang w:val="en-GB"/>
              </w:rPr>
              <w:t>x</w:t>
            </w:r>
          </w:p>
        </w:tc>
        <w:tc>
          <w:tcPr>
            <w:tcW w:w="861" w:type="dxa"/>
            <w:shd w:val="clear" w:color="auto" w:fill="auto"/>
            <w:vAlign w:val="center"/>
          </w:tcPr>
          <w:p w:rsidR="0053621A" w:rsidRPr="00325B34" w:rsidRDefault="0053621A" w:rsidP="00C34F86">
            <w:pPr>
              <w:spacing w:line="240" w:lineRule="auto"/>
              <w:jc w:val="center"/>
              <w:rPr>
                <w:caps/>
                <w:szCs w:val="20"/>
                <w:lang w:val="en-GB"/>
              </w:rPr>
            </w:pPr>
            <w:r w:rsidRPr="00325B34">
              <w:rPr>
                <w:caps/>
                <w:szCs w:val="20"/>
                <w:lang w:val="en-GB"/>
              </w:rPr>
              <w:t>x</w:t>
            </w:r>
          </w:p>
        </w:tc>
        <w:tc>
          <w:tcPr>
            <w:tcW w:w="810" w:type="dxa"/>
            <w:shd w:val="clear" w:color="auto" w:fill="auto"/>
            <w:vAlign w:val="center"/>
          </w:tcPr>
          <w:p w:rsidR="0053621A" w:rsidRPr="00325B34" w:rsidRDefault="0053621A" w:rsidP="00C34F86">
            <w:pPr>
              <w:spacing w:line="240" w:lineRule="auto"/>
              <w:jc w:val="center"/>
              <w:rPr>
                <w:caps/>
                <w:szCs w:val="20"/>
                <w:lang w:val="en-GB"/>
              </w:rPr>
            </w:pPr>
            <w:r w:rsidRPr="00325B34">
              <w:rPr>
                <w:caps/>
                <w:szCs w:val="20"/>
                <w:lang w:val="en-GB"/>
              </w:rPr>
              <w:t>X</w:t>
            </w:r>
          </w:p>
        </w:tc>
        <w:tc>
          <w:tcPr>
            <w:tcW w:w="1022" w:type="dxa"/>
            <w:shd w:val="clear" w:color="auto" w:fill="auto"/>
            <w:vAlign w:val="center"/>
          </w:tcPr>
          <w:p w:rsidR="0053621A" w:rsidRPr="00325B34" w:rsidRDefault="0053621A" w:rsidP="00C34F86">
            <w:pPr>
              <w:spacing w:line="240" w:lineRule="auto"/>
              <w:jc w:val="center"/>
              <w:rPr>
                <w:caps/>
                <w:szCs w:val="20"/>
                <w:lang w:val="en-GB"/>
              </w:rPr>
            </w:pPr>
            <w:r w:rsidRPr="00325B34">
              <w:rPr>
                <w:caps/>
                <w:szCs w:val="20"/>
                <w:lang w:val="en-GB"/>
              </w:rPr>
              <w:t>X</w:t>
            </w:r>
          </w:p>
        </w:tc>
        <w:tc>
          <w:tcPr>
            <w:tcW w:w="992" w:type="dxa"/>
            <w:shd w:val="clear" w:color="auto" w:fill="auto"/>
            <w:vAlign w:val="center"/>
          </w:tcPr>
          <w:p w:rsidR="0053621A" w:rsidRPr="00325B34" w:rsidRDefault="0053621A" w:rsidP="00C34F86">
            <w:pPr>
              <w:spacing w:line="240" w:lineRule="auto"/>
              <w:jc w:val="center"/>
              <w:rPr>
                <w:caps/>
                <w:szCs w:val="20"/>
                <w:lang w:val="en-GB"/>
              </w:rPr>
            </w:pPr>
            <w:r w:rsidRPr="00325B34">
              <w:rPr>
                <w:caps/>
                <w:szCs w:val="20"/>
                <w:lang w:val="en-GB"/>
              </w:rPr>
              <w:t>X</w:t>
            </w:r>
          </w:p>
        </w:tc>
        <w:tc>
          <w:tcPr>
            <w:tcW w:w="993" w:type="dxa"/>
            <w:shd w:val="clear" w:color="auto" w:fill="auto"/>
            <w:vAlign w:val="center"/>
          </w:tcPr>
          <w:p w:rsidR="0053621A" w:rsidRPr="00325B34" w:rsidRDefault="0053621A" w:rsidP="00C34F86">
            <w:pPr>
              <w:spacing w:line="240" w:lineRule="auto"/>
              <w:jc w:val="center"/>
              <w:rPr>
                <w:caps/>
                <w:szCs w:val="20"/>
                <w:lang w:val="en-GB"/>
              </w:rPr>
            </w:pPr>
          </w:p>
        </w:tc>
        <w:tc>
          <w:tcPr>
            <w:tcW w:w="993" w:type="dxa"/>
            <w:shd w:val="clear" w:color="auto" w:fill="auto"/>
            <w:vAlign w:val="center"/>
          </w:tcPr>
          <w:p w:rsidR="0053621A" w:rsidRPr="00325B34" w:rsidRDefault="0053621A" w:rsidP="00C34F86">
            <w:pPr>
              <w:spacing w:line="240" w:lineRule="auto"/>
              <w:jc w:val="center"/>
              <w:rPr>
                <w:caps/>
                <w:szCs w:val="20"/>
                <w:lang w:val="en-GB"/>
              </w:rPr>
            </w:pPr>
          </w:p>
        </w:tc>
      </w:tr>
      <w:tr w:rsidR="0053621A" w:rsidRPr="00325B34" w:rsidTr="00912142">
        <w:tc>
          <w:tcPr>
            <w:tcW w:w="7020" w:type="dxa"/>
            <w:shd w:val="clear" w:color="auto" w:fill="auto"/>
            <w:vAlign w:val="center"/>
          </w:tcPr>
          <w:p w:rsidR="0053621A" w:rsidRPr="00325B34" w:rsidRDefault="00C34F86" w:rsidP="005848BF">
            <w:pPr>
              <w:spacing w:line="240" w:lineRule="auto"/>
              <w:rPr>
                <w:szCs w:val="20"/>
                <w:lang w:val="en-GB"/>
              </w:rPr>
            </w:pPr>
            <w:r>
              <w:rPr>
                <w:rFonts w:ascii="Simplified Arabic" w:hAnsi="Simplified Arabic" w:hint="cs"/>
                <w:sz w:val="22"/>
                <w:szCs w:val="22"/>
                <w:rtl/>
                <w:lang w:val="en-GB"/>
              </w:rPr>
              <w:t xml:space="preserve">المشروع المشترك بين برنامج الأمم المتحدة للبيئة ومرفق البيئة العالمية لدعم تنفيذ الإطار الوطني للسلامة الأحيائية </w:t>
            </w:r>
            <w:r w:rsidR="005848BF">
              <w:rPr>
                <w:rFonts w:ascii="Simplified Arabic" w:hAnsi="Simplified Arabic" w:hint="cs"/>
                <w:sz w:val="22"/>
                <w:szCs w:val="22"/>
                <w:rtl/>
                <w:lang w:val="en-GB"/>
              </w:rPr>
              <w:t>ل</w:t>
            </w:r>
            <w:r w:rsidR="00621D27">
              <w:rPr>
                <w:rFonts w:ascii="Simplified Arabic" w:hAnsi="Simplified Arabic" w:hint="cs"/>
                <w:sz w:val="22"/>
                <w:szCs w:val="22"/>
                <w:rtl/>
                <w:lang w:val="en-GB"/>
              </w:rPr>
              <w:t>سورية (2010-2015)</w:t>
            </w:r>
          </w:p>
        </w:tc>
        <w:tc>
          <w:tcPr>
            <w:tcW w:w="939" w:type="dxa"/>
            <w:shd w:val="clear" w:color="auto" w:fill="auto"/>
            <w:vAlign w:val="center"/>
          </w:tcPr>
          <w:p w:rsidR="0053621A" w:rsidRPr="00325B34" w:rsidRDefault="0053621A" w:rsidP="00C34F86">
            <w:pPr>
              <w:spacing w:line="240" w:lineRule="auto"/>
              <w:jc w:val="center"/>
              <w:rPr>
                <w:caps/>
                <w:szCs w:val="20"/>
                <w:lang w:val="en-GB"/>
              </w:rPr>
            </w:pPr>
            <w:r w:rsidRPr="00325B34">
              <w:rPr>
                <w:caps/>
                <w:szCs w:val="20"/>
                <w:lang w:val="en-GB"/>
              </w:rPr>
              <w:t>x</w:t>
            </w:r>
          </w:p>
        </w:tc>
        <w:tc>
          <w:tcPr>
            <w:tcW w:w="861" w:type="dxa"/>
            <w:shd w:val="clear" w:color="auto" w:fill="auto"/>
            <w:vAlign w:val="center"/>
          </w:tcPr>
          <w:p w:rsidR="0053621A" w:rsidRPr="00325B34" w:rsidRDefault="0053621A" w:rsidP="00C34F86">
            <w:pPr>
              <w:spacing w:line="240" w:lineRule="auto"/>
              <w:jc w:val="center"/>
              <w:rPr>
                <w:caps/>
                <w:szCs w:val="20"/>
                <w:lang w:val="en-GB"/>
              </w:rPr>
            </w:pPr>
            <w:r w:rsidRPr="00325B34">
              <w:rPr>
                <w:caps/>
                <w:szCs w:val="20"/>
                <w:lang w:val="en-GB"/>
              </w:rPr>
              <w:t>x</w:t>
            </w:r>
          </w:p>
        </w:tc>
        <w:tc>
          <w:tcPr>
            <w:tcW w:w="810" w:type="dxa"/>
            <w:shd w:val="clear" w:color="auto" w:fill="auto"/>
            <w:vAlign w:val="center"/>
          </w:tcPr>
          <w:p w:rsidR="0053621A" w:rsidRPr="00325B34" w:rsidRDefault="0053621A" w:rsidP="00C34F86">
            <w:pPr>
              <w:spacing w:line="240" w:lineRule="auto"/>
              <w:jc w:val="center"/>
              <w:rPr>
                <w:caps/>
                <w:szCs w:val="20"/>
                <w:lang w:val="en-GB"/>
              </w:rPr>
            </w:pPr>
          </w:p>
        </w:tc>
        <w:tc>
          <w:tcPr>
            <w:tcW w:w="1022" w:type="dxa"/>
            <w:shd w:val="clear" w:color="auto" w:fill="auto"/>
            <w:vAlign w:val="center"/>
          </w:tcPr>
          <w:p w:rsidR="0053621A" w:rsidRPr="00325B34" w:rsidRDefault="0053621A" w:rsidP="00C34F86">
            <w:pPr>
              <w:spacing w:line="240" w:lineRule="auto"/>
              <w:jc w:val="center"/>
              <w:rPr>
                <w:caps/>
                <w:szCs w:val="20"/>
                <w:lang w:val="en-GB"/>
              </w:rPr>
            </w:pPr>
          </w:p>
        </w:tc>
        <w:tc>
          <w:tcPr>
            <w:tcW w:w="992" w:type="dxa"/>
            <w:shd w:val="clear" w:color="auto" w:fill="auto"/>
            <w:vAlign w:val="center"/>
          </w:tcPr>
          <w:p w:rsidR="0053621A" w:rsidRPr="00325B34" w:rsidRDefault="0053621A" w:rsidP="00C34F86">
            <w:pPr>
              <w:spacing w:line="240" w:lineRule="auto"/>
              <w:jc w:val="center"/>
              <w:rPr>
                <w:caps/>
                <w:szCs w:val="20"/>
                <w:lang w:val="en-GB"/>
              </w:rPr>
            </w:pPr>
            <w:r w:rsidRPr="00325B34">
              <w:rPr>
                <w:caps/>
                <w:szCs w:val="20"/>
                <w:lang w:val="en-GB"/>
              </w:rPr>
              <w:t>X</w:t>
            </w:r>
          </w:p>
        </w:tc>
        <w:tc>
          <w:tcPr>
            <w:tcW w:w="993" w:type="dxa"/>
            <w:shd w:val="clear" w:color="auto" w:fill="auto"/>
            <w:vAlign w:val="center"/>
          </w:tcPr>
          <w:p w:rsidR="0053621A" w:rsidRPr="00325B34" w:rsidRDefault="0053621A" w:rsidP="00C34F86">
            <w:pPr>
              <w:spacing w:line="240" w:lineRule="auto"/>
              <w:jc w:val="center"/>
              <w:rPr>
                <w:caps/>
                <w:szCs w:val="20"/>
                <w:lang w:val="en-GB"/>
              </w:rPr>
            </w:pPr>
          </w:p>
        </w:tc>
        <w:tc>
          <w:tcPr>
            <w:tcW w:w="993" w:type="dxa"/>
            <w:shd w:val="clear" w:color="auto" w:fill="auto"/>
            <w:vAlign w:val="center"/>
          </w:tcPr>
          <w:p w:rsidR="0053621A" w:rsidRPr="00325B34" w:rsidRDefault="0053621A" w:rsidP="00C34F86">
            <w:pPr>
              <w:spacing w:line="240" w:lineRule="auto"/>
              <w:jc w:val="center"/>
              <w:rPr>
                <w:caps/>
                <w:szCs w:val="20"/>
                <w:lang w:val="en-GB"/>
              </w:rPr>
            </w:pPr>
          </w:p>
        </w:tc>
      </w:tr>
      <w:tr w:rsidR="0053621A" w:rsidRPr="00325B34" w:rsidTr="00912142">
        <w:tc>
          <w:tcPr>
            <w:tcW w:w="7020" w:type="dxa"/>
            <w:shd w:val="clear" w:color="auto" w:fill="auto"/>
            <w:vAlign w:val="center"/>
          </w:tcPr>
          <w:p w:rsidR="0053621A" w:rsidRPr="00325B34" w:rsidRDefault="00C34F86" w:rsidP="005848BF">
            <w:pPr>
              <w:spacing w:line="240" w:lineRule="auto"/>
              <w:rPr>
                <w:szCs w:val="20"/>
                <w:lang w:val="en-GB"/>
              </w:rPr>
            </w:pPr>
            <w:r>
              <w:rPr>
                <w:rFonts w:ascii="Simplified Arabic" w:hAnsi="Simplified Arabic" w:hint="cs"/>
                <w:sz w:val="22"/>
                <w:szCs w:val="22"/>
                <w:rtl/>
                <w:lang w:val="en-GB"/>
              </w:rPr>
              <w:t xml:space="preserve">المشروع المشترك بين برنامج الأمم المتحدة للبيئة ومرفق البيئة العالمية لدعم تنفيذ الإطار الوطني للسلامة الأحيائية </w:t>
            </w:r>
            <w:r w:rsidR="005848BF">
              <w:rPr>
                <w:rFonts w:ascii="Simplified Arabic" w:hAnsi="Simplified Arabic" w:hint="cs"/>
                <w:sz w:val="22"/>
                <w:szCs w:val="22"/>
                <w:rtl/>
                <w:lang w:val="en-GB"/>
              </w:rPr>
              <w:t>ل</w:t>
            </w:r>
            <w:r w:rsidR="00621D27" w:rsidRPr="00621D27">
              <w:rPr>
                <w:rFonts w:ascii="Simplified Arabic" w:hAnsi="Simplified Arabic" w:hint="cs"/>
                <w:sz w:val="22"/>
                <w:szCs w:val="22"/>
                <w:rtl/>
                <w:lang w:val="en-GB"/>
              </w:rPr>
              <w:t>طاجيكستان</w:t>
            </w:r>
            <w:r w:rsidR="00621D27">
              <w:rPr>
                <w:rFonts w:ascii="Simplified Arabic" w:hAnsi="Simplified Arabic" w:hint="cs"/>
                <w:sz w:val="22"/>
                <w:szCs w:val="22"/>
                <w:rtl/>
                <w:lang w:val="en-GB"/>
              </w:rPr>
              <w:t xml:space="preserve"> (2011-2015)</w:t>
            </w:r>
          </w:p>
        </w:tc>
        <w:tc>
          <w:tcPr>
            <w:tcW w:w="939" w:type="dxa"/>
            <w:shd w:val="clear" w:color="auto" w:fill="auto"/>
            <w:vAlign w:val="center"/>
          </w:tcPr>
          <w:p w:rsidR="0053621A" w:rsidRPr="00325B34" w:rsidRDefault="0053621A" w:rsidP="00C34F86">
            <w:pPr>
              <w:spacing w:line="240" w:lineRule="auto"/>
              <w:jc w:val="center"/>
              <w:rPr>
                <w:caps/>
                <w:szCs w:val="20"/>
                <w:lang w:val="en-GB"/>
              </w:rPr>
            </w:pPr>
            <w:r w:rsidRPr="00325B34">
              <w:rPr>
                <w:caps/>
                <w:szCs w:val="20"/>
                <w:lang w:val="en-GB"/>
              </w:rPr>
              <w:t>x</w:t>
            </w:r>
          </w:p>
        </w:tc>
        <w:tc>
          <w:tcPr>
            <w:tcW w:w="861" w:type="dxa"/>
            <w:shd w:val="clear" w:color="auto" w:fill="auto"/>
            <w:vAlign w:val="center"/>
          </w:tcPr>
          <w:p w:rsidR="0053621A" w:rsidRPr="00325B34" w:rsidRDefault="0053621A" w:rsidP="00C34F86">
            <w:pPr>
              <w:spacing w:line="240" w:lineRule="auto"/>
              <w:jc w:val="center"/>
              <w:rPr>
                <w:caps/>
                <w:szCs w:val="20"/>
                <w:lang w:val="en-GB"/>
              </w:rPr>
            </w:pPr>
          </w:p>
        </w:tc>
        <w:tc>
          <w:tcPr>
            <w:tcW w:w="810" w:type="dxa"/>
            <w:shd w:val="clear" w:color="auto" w:fill="auto"/>
            <w:vAlign w:val="center"/>
          </w:tcPr>
          <w:p w:rsidR="0053621A" w:rsidRPr="00325B34" w:rsidRDefault="0053621A" w:rsidP="00C34F86">
            <w:pPr>
              <w:spacing w:line="240" w:lineRule="auto"/>
              <w:jc w:val="center"/>
              <w:rPr>
                <w:caps/>
                <w:szCs w:val="20"/>
                <w:lang w:val="en-GB"/>
              </w:rPr>
            </w:pPr>
          </w:p>
        </w:tc>
        <w:tc>
          <w:tcPr>
            <w:tcW w:w="1022" w:type="dxa"/>
            <w:shd w:val="clear" w:color="auto" w:fill="auto"/>
            <w:vAlign w:val="center"/>
          </w:tcPr>
          <w:p w:rsidR="0053621A" w:rsidRPr="00325B34" w:rsidRDefault="0053621A" w:rsidP="00C34F86">
            <w:pPr>
              <w:spacing w:line="240" w:lineRule="auto"/>
              <w:jc w:val="center"/>
              <w:rPr>
                <w:caps/>
                <w:szCs w:val="20"/>
                <w:lang w:val="en-GB"/>
              </w:rPr>
            </w:pPr>
          </w:p>
        </w:tc>
        <w:tc>
          <w:tcPr>
            <w:tcW w:w="992" w:type="dxa"/>
            <w:shd w:val="clear" w:color="auto" w:fill="auto"/>
            <w:vAlign w:val="center"/>
          </w:tcPr>
          <w:p w:rsidR="0053621A" w:rsidRPr="00325B34" w:rsidRDefault="0053621A" w:rsidP="00C34F86">
            <w:pPr>
              <w:spacing w:line="240" w:lineRule="auto"/>
              <w:jc w:val="center"/>
              <w:rPr>
                <w:caps/>
                <w:szCs w:val="20"/>
                <w:lang w:val="en-GB"/>
              </w:rPr>
            </w:pPr>
            <w:r w:rsidRPr="00325B34">
              <w:rPr>
                <w:caps/>
                <w:szCs w:val="20"/>
                <w:lang w:val="en-GB"/>
              </w:rPr>
              <w:t>X</w:t>
            </w:r>
          </w:p>
        </w:tc>
        <w:tc>
          <w:tcPr>
            <w:tcW w:w="993" w:type="dxa"/>
            <w:shd w:val="clear" w:color="auto" w:fill="auto"/>
            <w:vAlign w:val="center"/>
          </w:tcPr>
          <w:p w:rsidR="0053621A" w:rsidRPr="00325B34" w:rsidRDefault="0053621A" w:rsidP="00C34F86">
            <w:pPr>
              <w:spacing w:line="240" w:lineRule="auto"/>
              <w:jc w:val="center"/>
              <w:rPr>
                <w:caps/>
                <w:szCs w:val="20"/>
                <w:lang w:val="en-GB"/>
              </w:rPr>
            </w:pPr>
          </w:p>
        </w:tc>
        <w:tc>
          <w:tcPr>
            <w:tcW w:w="993" w:type="dxa"/>
            <w:shd w:val="clear" w:color="auto" w:fill="auto"/>
            <w:vAlign w:val="center"/>
          </w:tcPr>
          <w:p w:rsidR="0053621A" w:rsidRPr="00325B34" w:rsidRDefault="0053621A" w:rsidP="00C34F86">
            <w:pPr>
              <w:spacing w:line="240" w:lineRule="auto"/>
              <w:jc w:val="center"/>
              <w:rPr>
                <w:caps/>
                <w:szCs w:val="20"/>
                <w:lang w:val="en-GB"/>
              </w:rPr>
            </w:pPr>
          </w:p>
        </w:tc>
      </w:tr>
      <w:tr w:rsidR="0053621A" w:rsidRPr="00325B34" w:rsidTr="00912142">
        <w:tc>
          <w:tcPr>
            <w:tcW w:w="7020" w:type="dxa"/>
            <w:shd w:val="clear" w:color="auto" w:fill="auto"/>
            <w:vAlign w:val="center"/>
          </w:tcPr>
          <w:p w:rsidR="0053621A" w:rsidRPr="00325B34" w:rsidRDefault="00C34F86" w:rsidP="005848BF">
            <w:pPr>
              <w:spacing w:line="240" w:lineRule="auto"/>
              <w:rPr>
                <w:szCs w:val="20"/>
                <w:lang w:val="en-GB"/>
              </w:rPr>
            </w:pPr>
            <w:r>
              <w:rPr>
                <w:rFonts w:ascii="Simplified Arabic" w:hAnsi="Simplified Arabic" w:hint="cs"/>
                <w:sz w:val="22"/>
                <w:szCs w:val="22"/>
                <w:rtl/>
                <w:lang w:val="en-GB"/>
              </w:rPr>
              <w:t xml:space="preserve">المشروع المشترك بين برنامج الأمم المتحدة للبيئة ومرفق البيئة العالمية لدعم تنفيذ الإطار الوطني للسلامة الأحيائية </w:t>
            </w:r>
            <w:r w:rsidR="005848BF">
              <w:rPr>
                <w:rFonts w:ascii="Simplified Arabic" w:hAnsi="Simplified Arabic" w:hint="cs"/>
                <w:sz w:val="22"/>
                <w:szCs w:val="22"/>
                <w:rtl/>
                <w:lang w:val="en-GB"/>
              </w:rPr>
              <w:t>ل</w:t>
            </w:r>
            <w:r w:rsidR="00621D27">
              <w:rPr>
                <w:rFonts w:ascii="Simplified Arabic" w:hAnsi="Simplified Arabic" w:hint="cs"/>
                <w:sz w:val="22"/>
                <w:szCs w:val="22"/>
                <w:rtl/>
                <w:lang w:val="en-GB"/>
              </w:rPr>
              <w:t>تنزانيا (2010-2014)</w:t>
            </w:r>
          </w:p>
        </w:tc>
        <w:tc>
          <w:tcPr>
            <w:tcW w:w="939" w:type="dxa"/>
            <w:shd w:val="clear" w:color="auto" w:fill="auto"/>
            <w:vAlign w:val="center"/>
          </w:tcPr>
          <w:p w:rsidR="0053621A" w:rsidRPr="00325B34" w:rsidRDefault="0053621A" w:rsidP="00C34F86">
            <w:pPr>
              <w:spacing w:line="240" w:lineRule="auto"/>
              <w:jc w:val="center"/>
              <w:rPr>
                <w:szCs w:val="20"/>
                <w:lang w:val="en-GB"/>
              </w:rPr>
            </w:pPr>
            <w:r w:rsidRPr="00325B34">
              <w:rPr>
                <w:szCs w:val="20"/>
                <w:lang w:val="en-GB"/>
              </w:rPr>
              <w:t>X</w:t>
            </w:r>
          </w:p>
        </w:tc>
        <w:tc>
          <w:tcPr>
            <w:tcW w:w="861" w:type="dxa"/>
            <w:shd w:val="clear" w:color="auto" w:fill="auto"/>
            <w:vAlign w:val="center"/>
          </w:tcPr>
          <w:p w:rsidR="0053621A" w:rsidRPr="00325B34" w:rsidRDefault="0053621A" w:rsidP="00C34F86">
            <w:pPr>
              <w:spacing w:line="240" w:lineRule="auto"/>
              <w:jc w:val="center"/>
              <w:rPr>
                <w:szCs w:val="20"/>
                <w:lang w:val="en-GB"/>
              </w:rPr>
            </w:pPr>
            <w:r w:rsidRPr="00325B34">
              <w:rPr>
                <w:szCs w:val="20"/>
                <w:lang w:val="en-GB"/>
              </w:rPr>
              <w:t>X</w:t>
            </w:r>
          </w:p>
        </w:tc>
        <w:tc>
          <w:tcPr>
            <w:tcW w:w="810" w:type="dxa"/>
            <w:shd w:val="clear" w:color="auto" w:fill="auto"/>
            <w:vAlign w:val="center"/>
          </w:tcPr>
          <w:p w:rsidR="0053621A" w:rsidRPr="00325B34" w:rsidRDefault="0053621A" w:rsidP="00C34F86">
            <w:pPr>
              <w:spacing w:line="240" w:lineRule="auto"/>
              <w:jc w:val="center"/>
              <w:rPr>
                <w:szCs w:val="20"/>
                <w:lang w:val="en-GB"/>
              </w:rPr>
            </w:pPr>
            <w:r w:rsidRPr="00325B34">
              <w:rPr>
                <w:szCs w:val="20"/>
                <w:lang w:val="en-GB"/>
              </w:rPr>
              <w:t>X</w:t>
            </w:r>
          </w:p>
        </w:tc>
        <w:tc>
          <w:tcPr>
            <w:tcW w:w="1022" w:type="dxa"/>
            <w:shd w:val="clear" w:color="auto" w:fill="auto"/>
            <w:vAlign w:val="center"/>
          </w:tcPr>
          <w:p w:rsidR="0053621A" w:rsidRPr="00325B34" w:rsidRDefault="0053621A" w:rsidP="00C34F86">
            <w:pPr>
              <w:spacing w:line="240" w:lineRule="auto"/>
              <w:jc w:val="center"/>
              <w:rPr>
                <w:szCs w:val="20"/>
                <w:lang w:val="en-GB"/>
              </w:rPr>
            </w:pPr>
          </w:p>
        </w:tc>
        <w:tc>
          <w:tcPr>
            <w:tcW w:w="992" w:type="dxa"/>
            <w:shd w:val="clear" w:color="auto" w:fill="auto"/>
            <w:vAlign w:val="center"/>
          </w:tcPr>
          <w:p w:rsidR="0053621A" w:rsidRPr="00325B34" w:rsidRDefault="0053621A" w:rsidP="00C34F86">
            <w:pPr>
              <w:spacing w:line="240" w:lineRule="auto"/>
              <w:jc w:val="center"/>
              <w:rPr>
                <w:szCs w:val="20"/>
                <w:lang w:val="en-GB"/>
              </w:rPr>
            </w:pPr>
            <w:r w:rsidRPr="00325B34">
              <w:rPr>
                <w:szCs w:val="20"/>
                <w:lang w:val="en-GB"/>
              </w:rPr>
              <w:t>X</w:t>
            </w:r>
          </w:p>
        </w:tc>
        <w:tc>
          <w:tcPr>
            <w:tcW w:w="993" w:type="dxa"/>
            <w:shd w:val="clear" w:color="auto" w:fill="auto"/>
            <w:vAlign w:val="center"/>
          </w:tcPr>
          <w:p w:rsidR="0053621A" w:rsidRPr="00325B34" w:rsidRDefault="0053621A" w:rsidP="00C34F86">
            <w:pPr>
              <w:spacing w:line="240" w:lineRule="auto"/>
              <w:jc w:val="center"/>
              <w:rPr>
                <w:szCs w:val="20"/>
                <w:lang w:val="en-GB"/>
              </w:rPr>
            </w:pPr>
          </w:p>
        </w:tc>
        <w:tc>
          <w:tcPr>
            <w:tcW w:w="993" w:type="dxa"/>
            <w:shd w:val="clear" w:color="auto" w:fill="auto"/>
            <w:vAlign w:val="center"/>
          </w:tcPr>
          <w:p w:rsidR="0053621A" w:rsidRPr="00325B34" w:rsidRDefault="0053621A" w:rsidP="00C34F86">
            <w:pPr>
              <w:spacing w:line="240" w:lineRule="auto"/>
              <w:jc w:val="center"/>
              <w:rPr>
                <w:szCs w:val="20"/>
                <w:lang w:val="en-GB"/>
              </w:rPr>
            </w:pPr>
          </w:p>
        </w:tc>
      </w:tr>
      <w:tr w:rsidR="0053621A" w:rsidRPr="00325B34" w:rsidTr="00912142">
        <w:tc>
          <w:tcPr>
            <w:tcW w:w="7020" w:type="dxa"/>
            <w:shd w:val="clear" w:color="auto" w:fill="auto"/>
            <w:vAlign w:val="center"/>
          </w:tcPr>
          <w:p w:rsidR="0053621A" w:rsidRPr="00325B34" w:rsidRDefault="00C34F86" w:rsidP="005848BF">
            <w:pPr>
              <w:spacing w:line="240" w:lineRule="auto"/>
              <w:rPr>
                <w:szCs w:val="20"/>
                <w:lang w:val="en-GB"/>
              </w:rPr>
            </w:pPr>
            <w:r>
              <w:rPr>
                <w:rFonts w:ascii="Simplified Arabic" w:hAnsi="Simplified Arabic" w:hint="cs"/>
                <w:sz w:val="22"/>
                <w:szCs w:val="22"/>
                <w:rtl/>
                <w:lang w:val="en-GB"/>
              </w:rPr>
              <w:t xml:space="preserve">المشروع المشترك بين برنامج الأمم المتحدة للبيئة ومرفق البيئة العالمية لدعم تنفيذ الإطار الوطني للسلامة الأحيائية </w:t>
            </w:r>
            <w:r w:rsidR="005848BF">
              <w:rPr>
                <w:rFonts w:ascii="Simplified Arabic" w:hAnsi="Simplified Arabic" w:hint="cs"/>
                <w:sz w:val="22"/>
                <w:szCs w:val="22"/>
                <w:rtl/>
                <w:lang w:val="en-GB"/>
              </w:rPr>
              <w:t>ل</w:t>
            </w:r>
            <w:r w:rsidR="00621D27">
              <w:rPr>
                <w:rFonts w:ascii="Simplified Arabic" w:hAnsi="Simplified Arabic" w:hint="cs"/>
                <w:sz w:val="22"/>
                <w:szCs w:val="22"/>
                <w:rtl/>
                <w:lang w:val="en-GB"/>
              </w:rPr>
              <w:t>تونس (2006-2014)</w:t>
            </w:r>
          </w:p>
        </w:tc>
        <w:tc>
          <w:tcPr>
            <w:tcW w:w="939" w:type="dxa"/>
            <w:shd w:val="clear" w:color="auto" w:fill="auto"/>
            <w:vAlign w:val="center"/>
          </w:tcPr>
          <w:p w:rsidR="0053621A" w:rsidRPr="00325B34" w:rsidRDefault="0053621A" w:rsidP="00C34F86">
            <w:pPr>
              <w:spacing w:line="240" w:lineRule="auto"/>
              <w:jc w:val="center"/>
              <w:rPr>
                <w:szCs w:val="20"/>
                <w:lang w:val="en-GB"/>
              </w:rPr>
            </w:pPr>
            <w:r w:rsidRPr="00325B34">
              <w:rPr>
                <w:szCs w:val="20"/>
                <w:lang w:val="en-GB"/>
              </w:rPr>
              <w:t>X</w:t>
            </w:r>
          </w:p>
        </w:tc>
        <w:tc>
          <w:tcPr>
            <w:tcW w:w="861" w:type="dxa"/>
            <w:shd w:val="clear" w:color="auto" w:fill="auto"/>
            <w:vAlign w:val="center"/>
          </w:tcPr>
          <w:p w:rsidR="0053621A" w:rsidRPr="00325B34" w:rsidRDefault="0053621A" w:rsidP="00C34F86">
            <w:pPr>
              <w:spacing w:line="240" w:lineRule="auto"/>
              <w:jc w:val="center"/>
              <w:rPr>
                <w:szCs w:val="20"/>
                <w:lang w:val="en-GB"/>
              </w:rPr>
            </w:pPr>
          </w:p>
        </w:tc>
        <w:tc>
          <w:tcPr>
            <w:tcW w:w="810" w:type="dxa"/>
            <w:shd w:val="clear" w:color="auto" w:fill="auto"/>
            <w:vAlign w:val="center"/>
          </w:tcPr>
          <w:p w:rsidR="0053621A" w:rsidRPr="00325B34" w:rsidRDefault="0053621A" w:rsidP="00C34F86">
            <w:pPr>
              <w:spacing w:line="240" w:lineRule="auto"/>
              <w:jc w:val="center"/>
              <w:rPr>
                <w:szCs w:val="20"/>
                <w:lang w:val="en-GB"/>
              </w:rPr>
            </w:pPr>
            <w:r w:rsidRPr="00325B34">
              <w:rPr>
                <w:szCs w:val="20"/>
                <w:lang w:val="en-GB"/>
              </w:rPr>
              <w:t>X</w:t>
            </w:r>
          </w:p>
        </w:tc>
        <w:tc>
          <w:tcPr>
            <w:tcW w:w="1022" w:type="dxa"/>
            <w:shd w:val="clear" w:color="auto" w:fill="auto"/>
            <w:vAlign w:val="center"/>
          </w:tcPr>
          <w:p w:rsidR="0053621A" w:rsidRPr="00325B34" w:rsidRDefault="0053621A" w:rsidP="00C34F86">
            <w:pPr>
              <w:spacing w:line="240" w:lineRule="auto"/>
              <w:jc w:val="center"/>
              <w:rPr>
                <w:szCs w:val="20"/>
                <w:lang w:val="en-GB"/>
              </w:rPr>
            </w:pPr>
          </w:p>
        </w:tc>
        <w:tc>
          <w:tcPr>
            <w:tcW w:w="992" w:type="dxa"/>
            <w:shd w:val="clear" w:color="auto" w:fill="auto"/>
            <w:vAlign w:val="center"/>
          </w:tcPr>
          <w:p w:rsidR="0053621A" w:rsidRPr="00325B34" w:rsidRDefault="0053621A" w:rsidP="00C34F86">
            <w:pPr>
              <w:spacing w:line="240" w:lineRule="auto"/>
              <w:jc w:val="center"/>
              <w:rPr>
                <w:szCs w:val="20"/>
                <w:lang w:val="en-GB"/>
              </w:rPr>
            </w:pPr>
            <w:r w:rsidRPr="00325B34">
              <w:rPr>
                <w:szCs w:val="20"/>
                <w:lang w:val="en-GB"/>
              </w:rPr>
              <w:t>X</w:t>
            </w:r>
          </w:p>
        </w:tc>
        <w:tc>
          <w:tcPr>
            <w:tcW w:w="993" w:type="dxa"/>
            <w:shd w:val="clear" w:color="auto" w:fill="auto"/>
            <w:vAlign w:val="center"/>
          </w:tcPr>
          <w:p w:rsidR="0053621A" w:rsidRPr="00325B34" w:rsidRDefault="0053621A" w:rsidP="00C34F86">
            <w:pPr>
              <w:spacing w:line="240" w:lineRule="auto"/>
              <w:jc w:val="center"/>
              <w:rPr>
                <w:szCs w:val="20"/>
                <w:lang w:val="en-GB"/>
              </w:rPr>
            </w:pPr>
            <w:r w:rsidRPr="00325B34">
              <w:rPr>
                <w:szCs w:val="20"/>
                <w:lang w:val="en-GB"/>
              </w:rPr>
              <w:t>X</w:t>
            </w:r>
          </w:p>
        </w:tc>
        <w:tc>
          <w:tcPr>
            <w:tcW w:w="993" w:type="dxa"/>
            <w:shd w:val="clear" w:color="auto" w:fill="auto"/>
            <w:vAlign w:val="center"/>
          </w:tcPr>
          <w:p w:rsidR="0053621A" w:rsidRPr="00325B34" w:rsidRDefault="0053621A" w:rsidP="00C34F86">
            <w:pPr>
              <w:spacing w:line="240" w:lineRule="auto"/>
              <w:jc w:val="center"/>
              <w:rPr>
                <w:szCs w:val="20"/>
                <w:lang w:val="en-GB"/>
              </w:rPr>
            </w:pPr>
            <w:r w:rsidRPr="00325B34">
              <w:rPr>
                <w:szCs w:val="20"/>
                <w:lang w:val="en-GB"/>
              </w:rPr>
              <w:t>X</w:t>
            </w:r>
          </w:p>
        </w:tc>
      </w:tr>
      <w:tr w:rsidR="0053621A" w:rsidRPr="00325B34" w:rsidTr="00912142">
        <w:tc>
          <w:tcPr>
            <w:tcW w:w="7020" w:type="dxa"/>
            <w:shd w:val="clear" w:color="auto" w:fill="auto"/>
            <w:vAlign w:val="center"/>
          </w:tcPr>
          <w:p w:rsidR="0053621A" w:rsidRPr="00325B34" w:rsidRDefault="00C34F86" w:rsidP="005848BF">
            <w:pPr>
              <w:spacing w:line="240" w:lineRule="auto"/>
              <w:rPr>
                <w:szCs w:val="20"/>
                <w:lang w:val="en-GB"/>
              </w:rPr>
            </w:pPr>
            <w:r>
              <w:rPr>
                <w:rFonts w:ascii="Simplified Arabic" w:hAnsi="Simplified Arabic" w:hint="cs"/>
                <w:sz w:val="22"/>
                <w:szCs w:val="22"/>
                <w:rtl/>
                <w:lang w:val="en-GB"/>
              </w:rPr>
              <w:t xml:space="preserve">المشروع المشترك بين برنامج الأمم المتحدة للبيئة ومرفق البيئة العالمية لدعم تنفيذ الإطار الوطني للسلامة الأحيائية </w:t>
            </w:r>
            <w:r w:rsidR="005848BF">
              <w:rPr>
                <w:rFonts w:ascii="Simplified Arabic" w:hAnsi="Simplified Arabic" w:hint="cs"/>
                <w:sz w:val="22"/>
                <w:szCs w:val="22"/>
                <w:rtl/>
                <w:lang w:val="en-GB"/>
              </w:rPr>
              <w:t>ل</w:t>
            </w:r>
            <w:r w:rsidR="00621D27">
              <w:rPr>
                <w:rFonts w:ascii="Simplified Arabic" w:hAnsi="Simplified Arabic" w:hint="cs"/>
                <w:sz w:val="22"/>
                <w:szCs w:val="22"/>
                <w:rtl/>
                <w:lang w:val="en-GB"/>
              </w:rPr>
              <w:t>تركيا (2011-2017)</w:t>
            </w:r>
          </w:p>
        </w:tc>
        <w:tc>
          <w:tcPr>
            <w:tcW w:w="939" w:type="dxa"/>
            <w:shd w:val="clear" w:color="auto" w:fill="auto"/>
            <w:vAlign w:val="center"/>
          </w:tcPr>
          <w:p w:rsidR="0053621A" w:rsidRPr="00325B34" w:rsidRDefault="0053621A" w:rsidP="00C34F86">
            <w:pPr>
              <w:spacing w:line="240" w:lineRule="auto"/>
              <w:jc w:val="center"/>
              <w:rPr>
                <w:szCs w:val="20"/>
                <w:lang w:val="en-GB"/>
              </w:rPr>
            </w:pPr>
            <w:r w:rsidRPr="00325B34">
              <w:rPr>
                <w:szCs w:val="20"/>
                <w:lang w:val="en-GB"/>
              </w:rPr>
              <w:t>X</w:t>
            </w:r>
          </w:p>
        </w:tc>
        <w:tc>
          <w:tcPr>
            <w:tcW w:w="861" w:type="dxa"/>
            <w:shd w:val="clear" w:color="auto" w:fill="auto"/>
            <w:vAlign w:val="center"/>
          </w:tcPr>
          <w:p w:rsidR="0053621A" w:rsidRPr="00325B34" w:rsidRDefault="0053621A" w:rsidP="00C34F86">
            <w:pPr>
              <w:spacing w:line="240" w:lineRule="auto"/>
              <w:jc w:val="center"/>
              <w:rPr>
                <w:szCs w:val="20"/>
                <w:lang w:val="en-GB"/>
              </w:rPr>
            </w:pPr>
            <w:r w:rsidRPr="00325B34">
              <w:rPr>
                <w:szCs w:val="20"/>
                <w:lang w:val="en-GB"/>
              </w:rPr>
              <w:t>X</w:t>
            </w:r>
          </w:p>
        </w:tc>
        <w:tc>
          <w:tcPr>
            <w:tcW w:w="810" w:type="dxa"/>
            <w:shd w:val="clear" w:color="auto" w:fill="auto"/>
            <w:vAlign w:val="center"/>
          </w:tcPr>
          <w:p w:rsidR="0053621A" w:rsidRPr="00325B34" w:rsidRDefault="0053621A" w:rsidP="00C34F86">
            <w:pPr>
              <w:spacing w:line="240" w:lineRule="auto"/>
              <w:jc w:val="center"/>
              <w:rPr>
                <w:szCs w:val="20"/>
                <w:lang w:val="en-GB"/>
              </w:rPr>
            </w:pPr>
            <w:r w:rsidRPr="00325B34">
              <w:rPr>
                <w:szCs w:val="20"/>
                <w:lang w:val="en-GB"/>
              </w:rPr>
              <w:t>X</w:t>
            </w:r>
          </w:p>
        </w:tc>
        <w:tc>
          <w:tcPr>
            <w:tcW w:w="1022" w:type="dxa"/>
            <w:shd w:val="clear" w:color="auto" w:fill="auto"/>
            <w:vAlign w:val="center"/>
          </w:tcPr>
          <w:p w:rsidR="0053621A" w:rsidRPr="00325B34" w:rsidRDefault="0053621A" w:rsidP="00C34F86">
            <w:pPr>
              <w:spacing w:line="240" w:lineRule="auto"/>
              <w:jc w:val="center"/>
              <w:rPr>
                <w:szCs w:val="20"/>
                <w:lang w:val="en-GB"/>
              </w:rPr>
            </w:pPr>
          </w:p>
        </w:tc>
        <w:tc>
          <w:tcPr>
            <w:tcW w:w="992" w:type="dxa"/>
            <w:shd w:val="clear" w:color="auto" w:fill="auto"/>
            <w:vAlign w:val="center"/>
          </w:tcPr>
          <w:p w:rsidR="0053621A" w:rsidRPr="00325B34" w:rsidRDefault="0053621A" w:rsidP="00C34F86">
            <w:pPr>
              <w:spacing w:line="240" w:lineRule="auto"/>
              <w:jc w:val="center"/>
              <w:rPr>
                <w:szCs w:val="20"/>
                <w:lang w:val="en-GB"/>
              </w:rPr>
            </w:pPr>
            <w:r w:rsidRPr="00325B34">
              <w:rPr>
                <w:szCs w:val="20"/>
                <w:lang w:val="en-GB"/>
              </w:rPr>
              <w:t>X</w:t>
            </w:r>
          </w:p>
        </w:tc>
        <w:tc>
          <w:tcPr>
            <w:tcW w:w="993" w:type="dxa"/>
            <w:shd w:val="clear" w:color="auto" w:fill="auto"/>
            <w:vAlign w:val="center"/>
          </w:tcPr>
          <w:p w:rsidR="0053621A" w:rsidRPr="00325B34" w:rsidRDefault="0053621A" w:rsidP="00C34F86">
            <w:pPr>
              <w:spacing w:line="240" w:lineRule="auto"/>
              <w:jc w:val="center"/>
              <w:rPr>
                <w:szCs w:val="20"/>
                <w:lang w:val="en-GB"/>
              </w:rPr>
            </w:pPr>
          </w:p>
        </w:tc>
        <w:tc>
          <w:tcPr>
            <w:tcW w:w="993" w:type="dxa"/>
            <w:shd w:val="clear" w:color="auto" w:fill="auto"/>
            <w:vAlign w:val="center"/>
          </w:tcPr>
          <w:p w:rsidR="0053621A" w:rsidRPr="00325B34" w:rsidRDefault="0053621A" w:rsidP="00C34F86">
            <w:pPr>
              <w:spacing w:line="240" w:lineRule="auto"/>
              <w:jc w:val="center"/>
              <w:rPr>
                <w:szCs w:val="20"/>
                <w:lang w:val="en-GB"/>
              </w:rPr>
            </w:pPr>
          </w:p>
        </w:tc>
      </w:tr>
      <w:tr w:rsidR="0053621A" w:rsidRPr="00325B34" w:rsidTr="00912142">
        <w:tc>
          <w:tcPr>
            <w:tcW w:w="7020" w:type="dxa"/>
            <w:shd w:val="clear" w:color="auto" w:fill="auto"/>
            <w:vAlign w:val="center"/>
          </w:tcPr>
          <w:p w:rsidR="0053621A" w:rsidRPr="00325B34" w:rsidRDefault="00C34F86" w:rsidP="005848BF">
            <w:pPr>
              <w:spacing w:line="240" w:lineRule="auto"/>
              <w:rPr>
                <w:szCs w:val="20"/>
                <w:lang w:val="en-GB"/>
              </w:rPr>
            </w:pPr>
            <w:r>
              <w:rPr>
                <w:rFonts w:ascii="Simplified Arabic" w:hAnsi="Simplified Arabic" w:hint="cs"/>
                <w:sz w:val="22"/>
                <w:szCs w:val="22"/>
                <w:rtl/>
                <w:lang w:val="en-GB"/>
              </w:rPr>
              <w:t xml:space="preserve">المشروع المشترك بين برنامج الأمم المتحدة للبيئة ومرفق البيئة العالمية لدعم تنفيذ الإطار الوطني للسلامة الأحيائية </w:t>
            </w:r>
            <w:r w:rsidR="005848BF">
              <w:rPr>
                <w:rFonts w:ascii="Simplified Arabic" w:hAnsi="Simplified Arabic" w:hint="cs"/>
                <w:sz w:val="22"/>
                <w:szCs w:val="22"/>
                <w:rtl/>
                <w:lang w:val="en-GB"/>
              </w:rPr>
              <w:t>ل</w:t>
            </w:r>
            <w:r w:rsidR="00621D27" w:rsidRPr="00621D27">
              <w:rPr>
                <w:rFonts w:ascii="Simplified Arabic" w:hAnsi="Simplified Arabic" w:hint="cs"/>
                <w:sz w:val="22"/>
                <w:szCs w:val="22"/>
                <w:rtl/>
                <w:lang w:val="en-GB"/>
              </w:rPr>
              <w:t>تركمانستان</w:t>
            </w:r>
            <w:r w:rsidR="00621D27">
              <w:rPr>
                <w:rFonts w:ascii="Simplified Arabic" w:hAnsi="Simplified Arabic" w:hint="cs"/>
                <w:sz w:val="22"/>
                <w:szCs w:val="22"/>
                <w:rtl/>
                <w:lang w:val="en-GB"/>
              </w:rPr>
              <w:t xml:space="preserve"> (2010-2014)</w:t>
            </w:r>
          </w:p>
        </w:tc>
        <w:tc>
          <w:tcPr>
            <w:tcW w:w="939" w:type="dxa"/>
            <w:shd w:val="clear" w:color="auto" w:fill="auto"/>
            <w:vAlign w:val="center"/>
          </w:tcPr>
          <w:p w:rsidR="0053621A" w:rsidRPr="00325B34" w:rsidRDefault="0053621A" w:rsidP="00C34F86">
            <w:pPr>
              <w:spacing w:line="240" w:lineRule="auto"/>
              <w:jc w:val="center"/>
              <w:rPr>
                <w:szCs w:val="20"/>
                <w:lang w:val="en-GB"/>
              </w:rPr>
            </w:pPr>
          </w:p>
        </w:tc>
        <w:tc>
          <w:tcPr>
            <w:tcW w:w="861" w:type="dxa"/>
            <w:shd w:val="clear" w:color="auto" w:fill="auto"/>
            <w:vAlign w:val="center"/>
          </w:tcPr>
          <w:p w:rsidR="0053621A" w:rsidRPr="00325B34" w:rsidRDefault="0053621A" w:rsidP="00C34F86">
            <w:pPr>
              <w:spacing w:line="240" w:lineRule="auto"/>
              <w:jc w:val="center"/>
              <w:rPr>
                <w:szCs w:val="20"/>
                <w:lang w:val="en-GB"/>
              </w:rPr>
            </w:pPr>
          </w:p>
        </w:tc>
        <w:tc>
          <w:tcPr>
            <w:tcW w:w="810" w:type="dxa"/>
            <w:shd w:val="clear" w:color="auto" w:fill="auto"/>
            <w:vAlign w:val="center"/>
          </w:tcPr>
          <w:p w:rsidR="0053621A" w:rsidRPr="00325B34" w:rsidRDefault="0053621A" w:rsidP="00C34F86">
            <w:pPr>
              <w:spacing w:line="240" w:lineRule="auto"/>
              <w:jc w:val="center"/>
              <w:rPr>
                <w:szCs w:val="20"/>
                <w:lang w:val="en-GB"/>
              </w:rPr>
            </w:pPr>
          </w:p>
        </w:tc>
        <w:tc>
          <w:tcPr>
            <w:tcW w:w="1022" w:type="dxa"/>
            <w:shd w:val="clear" w:color="auto" w:fill="auto"/>
            <w:vAlign w:val="center"/>
          </w:tcPr>
          <w:p w:rsidR="0053621A" w:rsidRPr="00325B34" w:rsidRDefault="0053621A" w:rsidP="00C34F86">
            <w:pPr>
              <w:spacing w:line="240" w:lineRule="auto"/>
              <w:jc w:val="center"/>
              <w:rPr>
                <w:szCs w:val="20"/>
                <w:lang w:val="en-GB"/>
              </w:rPr>
            </w:pPr>
          </w:p>
        </w:tc>
        <w:tc>
          <w:tcPr>
            <w:tcW w:w="992" w:type="dxa"/>
            <w:shd w:val="clear" w:color="auto" w:fill="auto"/>
            <w:vAlign w:val="center"/>
          </w:tcPr>
          <w:p w:rsidR="0053621A" w:rsidRPr="00325B34" w:rsidRDefault="0053621A" w:rsidP="00C34F86">
            <w:pPr>
              <w:spacing w:line="240" w:lineRule="auto"/>
              <w:jc w:val="center"/>
              <w:rPr>
                <w:szCs w:val="20"/>
                <w:lang w:val="en-GB"/>
              </w:rPr>
            </w:pPr>
          </w:p>
        </w:tc>
        <w:tc>
          <w:tcPr>
            <w:tcW w:w="993" w:type="dxa"/>
            <w:shd w:val="clear" w:color="auto" w:fill="auto"/>
            <w:vAlign w:val="center"/>
          </w:tcPr>
          <w:p w:rsidR="0053621A" w:rsidRPr="00325B34" w:rsidRDefault="0053621A" w:rsidP="00C34F86">
            <w:pPr>
              <w:spacing w:line="240" w:lineRule="auto"/>
              <w:jc w:val="center"/>
              <w:rPr>
                <w:szCs w:val="20"/>
                <w:lang w:val="en-GB"/>
              </w:rPr>
            </w:pPr>
          </w:p>
        </w:tc>
        <w:tc>
          <w:tcPr>
            <w:tcW w:w="993" w:type="dxa"/>
            <w:shd w:val="clear" w:color="auto" w:fill="auto"/>
            <w:vAlign w:val="center"/>
          </w:tcPr>
          <w:p w:rsidR="0053621A" w:rsidRPr="00325B34" w:rsidRDefault="0053621A" w:rsidP="00C34F86">
            <w:pPr>
              <w:spacing w:line="240" w:lineRule="auto"/>
              <w:jc w:val="center"/>
              <w:rPr>
                <w:szCs w:val="20"/>
                <w:lang w:val="en-GB"/>
              </w:rPr>
            </w:pPr>
          </w:p>
        </w:tc>
      </w:tr>
      <w:tr w:rsidR="0053621A" w:rsidRPr="00325B34" w:rsidTr="00912142">
        <w:tc>
          <w:tcPr>
            <w:tcW w:w="7020" w:type="dxa"/>
            <w:shd w:val="clear" w:color="auto" w:fill="auto"/>
            <w:vAlign w:val="center"/>
          </w:tcPr>
          <w:p w:rsidR="0053621A" w:rsidRPr="00325B34" w:rsidRDefault="00C34F86" w:rsidP="005848BF">
            <w:pPr>
              <w:spacing w:line="240" w:lineRule="auto"/>
              <w:rPr>
                <w:szCs w:val="20"/>
                <w:lang w:val="en-GB"/>
              </w:rPr>
            </w:pPr>
            <w:r>
              <w:rPr>
                <w:rFonts w:ascii="Simplified Arabic" w:hAnsi="Simplified Arabic" w:hint="cs"/>
                <w:sz w:val="22"/>
                <w:szCs w:val="22"/>
                <w:rtl/>
                <w:lang w:val="en-GB"/>
              </w:rPr>
              <w:t xml:space="preserve">المشروع المشترك بين برنامج الأمم المتحدة للبيئة ومرفق البيئة العالمية لدعم تنفيذ الإطار الوطني للسلامة الأحيائية </w:t>
            </w:r>
            <w:r w:rsidR="005848BF">
              <w:rPr>
                <w:rFonts w:ascii="Simplified Arabic" w:hAnsi="Simplified Arabic" w:hint="cs"/>
                <w:sz w:val="22"/>
                <w:szCs w:val="22"/>
                <w:rtl/>
                <w:lang w:val="en-GB"/>
              </w:rPr>
              <w:t>ل</w:t>
            </w:r>
            <w:r w:rsidR="00621D27">
              <w:rPr>
                <w:rFonts w:ascii="Simplified Arabic" w:hAnsi="Simplified Arabic" w:hint="cs"/>
                <w:sz w:val="22"/>
                <w:szCs w:val="22"/>
                <w:rtl/>
                <w:lang w:val="en-GB"/>
              </w:rPr>
              <w:t>منطقة البحر الكاريبي (2011-2016)</w:t>
            </w:r>
          </w:p>
        </w:tc>
        <w:tc>
          <w:tcPr>
            <w:tcW w:w="939" w:type="dxa"/>
            <w:shd w:val="clear" w:color="auto" w:fill="auto"/>
            <w:vAlign w:val="center"/>
          </w:tcPr>
          <w:p w:rsidR="0053621A" w:rsidRPr="00325B34" w:rsidRDefault="0053621A" w:rsidP="00C34F86">
            <w:pPr>
              <w:spacing w:line="240" w:lineRule="auto"/>
              <w:jc w:val="center"/>
              <w:rPr>
                <w:szCs w:val="20"/>
                <w:lang w:val="en-GB"/>
              </w:rPr>
            </w:pPr>
            <w:r w:rsidRPr="00325B34">
              <w:rPr>
                <w:szCs w:val="20"/>
                <w:lang w:val="en-GB"/>
              </w:rPr>
              <w:t>X</w:t>
            </w:r>
          </w:p>
        </w:tc>
        <w:tc>
          <w:tcPr>
            <w:tcW w:w="861" w:type="dxa"/>
            <w:shd w:val="clear" w:color="auto" w:fill="auto"/>
            <w:vAlign w:val="center"/>
          </w:tcPr>
          <w:p w:rsidR="0053621A" w:rsidRPr="00325B34" w:rsidRDefault="0053621A" w:rsidP="00C34F86">
            <w:pPr>
              <w:spacing w:line="240" w:lineRule="auto"/>
              <w:jc w:val="center"/>
              <w:rPr>
                <w:szCs w:val="20"/>
                <w:lang w:val="en-GB"/>
              </w:rPr>
            </w:pPr>
            <w:r w:rsidRPr="00325B34">
              <w:rPr>
                <w:szCs w:val="20"/>
                <w:lang w:val="en-GB"/>
              </w:rPr>
              <w:t>X</w:t>
            </w:r>
          </w:p>
        </w:tc>
        <w:tc>
          <w:tcPr>
            <w:tcW w:w="810" w:type="dxa"/>
            <w:shd w:val="clear" w:color="auto" w:fill="auto"/>
            <w:vAlign w:val="center"/>
          </w:tcPr>
          <w:p w:rsidR="0053621A" w:rsidRPr="00325B34" w:rsidRDefault="0053621A" w:rsidP="00C34F86">
            <w:pPr>
              <w:spacing w:line="240" w:lineRule="auto"/>
              <w:jc w:val="center"/>
              <w:rPr>
                <w:szCs w:val="20"/>
                <w:lang w:val="en-GB"/>
              </w:rPr>
            </w:pPr>
            <w:r w:rsidRPr="00325B34">
              <w:rPr>
                <w:szCs w:val="20"/>
                <w:lang w:val="en-GB"/>
              </w:rPr>
              <w:t>X</w:t>
            </w:r>
          </w:p>
        </w:tc>
        <w:tc>
          <w:tcPr>
            <w:tcW w:w="1022" w:type="dxa"/>
            <w:shd w:val="clear" w:color="auto" w:fill="auto"/>
            <w:vAlign w:val="center"/>
          </w:tcPr>
          <w:p w:rsidR="0053621A" w:rsidRPr="00325B34" w:rsidRDefault="0053621A" w:rsidP="00C34F86">
            <w:pPr>
              <w:spacing w:line="240" w:lineRule="auto"/>
              <w:jc w:val="center"/>
              <w:rPr>
                <w:szCs w:val="20"/>
                <w:lang w:val="en-GB"/>
              </w:rPr>
            </w:pPr>
          </w:p>
        </w:tc>
        <w:tc>
          <w:tcPr>
            <w:tcW w:w="992" w:type="dxa"/>
            <w:shd w:val="clear" w:color="auto" w:fill="auto"/>
            <w:vAlign w:val="center"/>
          </w:tcPr>
          <w:p w:rsidR="0053621A" w:rsidRPr="00325B34" w:rsidRDefault="0053621A" w:rsidP="00C34F86">
            <w:pPr>
              <w:spacing w:line="240" w:lineRule="auto"/>
              <w:jc w:val="center"/>
              <w:rPr>
                <w:szCs w:val="20"/>
                <w:lang w:val="en-GB"/>
              </w:rPr>
            </w:pPr>
            <w:r w:rsidRPr="00325B34">
              <w:rPr>
                <w:szCs w:val="20"/>
                <w:lang w:val="en-GB"/>
              </w:rPr>
              <w:t>X</w:t>
            </w:r>
          </w:p>
        </w:tc>
        <w:tc>
          <w:tcPr>
            <w:tcW w:w="993" w:type="dxa"/>
            <w:shd w:val="clear" w:color="auto" w:fill="auto"/>
            <w:vAlign w:val="center"/>
          </w:tcPr>
          <w:p w:rsidR="0053621A" w:rsidRPr="00325B34" w:rsidRDefault="0053621A" w:rsidP="00C34F86">
            <w:pPr>
              <w:spacing w:line="240" w:lineRule="auto"/>
              <w:jc w:val="center"/>
              <w:rPr>
                <w:szCs w:val="20"/>
                <w:lang w:val="en-GB"/>
              </w:rPr>
            </w:pPr>
            <w:r w:rsidRPr="00325B34">
              <w:rPr>
                <w:szCs w:val="20"/>
                <w:lang w:val="en-GB"/>
              </w:rPr>
              <w:t>X</w:t>
            </w:r>
          </w:p>
        </w:tc>
        <w:tc>
          <w:tcPr>
            <w:tcW w:w="993" w:type="dxa"/>
            <w:shd w:val="clear" w:color="auto" w:fill="auto"/>
            <w:vAlign w:val="center"/>
          </w:tcPr>
          <w:p w:rsidR="0053621A" w:rsidRPr="00325B34" w:rsidRDefault="0053621A" w:rsidP="00C34F86">
            <w:pPr>
              <w:spacing w:line="240" w:lineRule="auto"/>
              <w:jc w:val="center"/>
              <w:rPr>
                <w:szCs w:val="20"/>
                <w:lang w:val="en-GB"/>
              </w:rPr>
            </w:pPr>
            <w:r w:rsidRPr="00325B34">
              <w:rPr>
                <w:szCs w:val="20"/>
                <w:lang w:val="en-GB"/>
              </w:rPr>
              <w:t>X</w:t>
            </w:r>
          </w:p>
        </w:tc>
      </w:tr>
      <w:tr w:rsidR="0053621A" w:rsidRPr="00325B34" w:rsidTr="00912142">
        <w:tc>
          <w:tcPr>
            <w:tcW w:w="7020" w:type="dxa"/>
            <w:shd w:val="clear" w:color="auto" w:fill="auto"/>
            <w:vAlign w:val="center"/>
          </w:tcPr>
          <w:p w:rsidR="0053621A" w:rsidRPr="00325B34" w:rsidRDefault="0053621A" w:rsidP="00C34F86">
            <w:pPr>
              <w:spacing w:line="240" w:lineRule="auto"/>
              <w:rPr>
                <w:szCs w:val="20"/>
                <w:lang w:val="en-GB"/>
              </w:rPr>
            </w:pPr>
          </w:p>
        </w:tc>
        <w:tc>
          <w:tcPr>
            <w:tcW w:w="939" w:type="dxa"/>
            <w:shd w:val="clear" w:color="auto" w:fill="auto"/>
            <w:vAlign w:val="center"/>
          </w:tcPr>
          <w:p w:rsidR="0053621A" w:rsidRPr="00325B34" w:rsidRDefault="0053621A" w:rsidP="00C34F86">
            <w:pPr>
              <w:spacing w:line="240" w:lineRule="auto"/>
              <w:jc w:val="center"/>
              <w:rPr>
                <w:szCs w:val="20"/>
                <w:lang w:val="en-GB"/>
              </w:rPr>
            </w:pPr>
          </w:p>
        </w:tc>
        <w:tc>
          <w:tcPr>
            <w:tcW w:w="861" w:type="dxa"/>
            <w:shd w:val="clear" w:color="auto" w:fill="auto"/>
            <w:vAlign w:val="center"/>
          </w:tcPr>
          <w:p w:rsidR="0053621A" w:rsidRPr="00325B34" w:rsidRDefault="0053621A" w:rsidP="00C34F86">
            <w:pPr>
              <w:spacing w:line="240" w:lineRule="auto"/>
              <w:jc w:val="center"/>
              <w:rPr>
                <w:szCs w:val="20"/>
                <w:lang w:val="en-GB"/>
              </w:rPr>
            </w:pPr>
          </w:p>
        </w:tc>
        <w:tc>
          <w:tcPr>
            <w:tcW w:w="810" w:type="dxa"/>
            <w:shd w:val="clear" w:color="auto" w:fill="auto"/>
            <w:vAlign w:val="center"/>
          </w:tcPr>
          <w:p w:rsidR="0053621A" w:rsidRPr="00325B34" w:rsidRDefault="0053621A" w:rsidP="00C34F86">
            <w:pPr>
              <w:spacing w:line="240" w:lineRule="auto"/>
              <w:jc w:val="center"/>
              <w:rPr>
                <w:szCs w:val="20"/>
                <w:lang w:val="en-GB"/>
              </w:rPr>
            </w:pPr>
          </w:p>
        </w:tc>
        <w:tc>
          <w:tcPr>
            <w:tcW w:w="1022" w:type="dxa"/>
            <w:shd w:val="clear" w:color="auto" w:fill="auto"/>
            <w:vAlign w:val="center"/>
          </w:tcPr>
          <w:p w:rsidR="0053621A" w:rsidRPr="00325B34" w:rsidRDefault="0053621A" w:rsidP="00C34F86">
            <w:pPr>
              <w:spacing w:line="240" w:lineRule="auto"/>
              <w:jc w:val="center"/>
              <w:rPr>
                <w:szCs w:val="20"/>
                <w:lang w:val="en-GB"/>
              </w:rPr>
            </w:pPr>
          </w:p>
        </w:tc>
        <w:tc>
          <w:tcPr>
            <w:tcW w:w="992" w:type="dxa"/>
            <w:shd w:val="clear" w:color="auto" w:fill="auto"/>
            <w:vAlign w:val="center"/>
          </w:tcPr>
          <w:p w:rsidR="0053621A" w:rsidRPr="00325B34" w:rsidRDefault="0053621A" w:rsidP="00C34F86">
            <w:pPr>
              <w:spacing w:line="240" w:lineRule="auto"/>
              <w:jc w:val="center"/>
              <w:rPr>
                <w:szCs w:val="20"/>
                <w:lang w:val="en-GB"/>
              </w:rPr>
            </w:pPr>
          </w:p>
        </w:tc>
        <w:tc>
          <w:tcPr>
            <w:tcW w:w="993" w:type="dxa"/>
            <w:shd w:val="clear" w:color="auto" w:fill="auto"/>
            <w:vAlign w:val="center"/>
          </w:tcPr>
          <w:p w:rsidR="0053621A" w:rsidRPr="00325B34" w:rsidRDefault="0053621A" w:rsidP="00C34F86">
            <w:pPr>
              <w:spacing w:line="240" w:lineRule="auto"/>
              <w:jc w:val="center"/>
              <w:rPr>
                <w:szCs w:val="20"/>
                <w:lang w:val="en-GB"/>
              </w:rPr>
            </w:pPr>
          </w:p>
        </w:tc>
        <w:tc>
          <w:tcPr>
            <w:tcW w:w="993" w:type="dxa"/>
            <w:shd w:val="clear" w:color="auto" w:fill="auto"/>
            <w:vAlign w:val="center"/>
          </w:tcPr>
          <w:p w:rsidR="0053621A" w:rsidRPr="00325B34" w:rsidRDefault="0053621A" w:rsidP="00C34F86">
            <w:pPr>
              <w:spacing w:line="240" w:lineRule="auto"/>
              <w:jc w:val="center"/>
              <w:rPr>
                <w:szCs w:val="20"/>
                <w:lang w:val="en-GB"/>
              </w:rPr>
            </w:pPr>
          </w:p>
        </w:tc>
      </w:tr>
      <w:tr w:rsidR="0053621A" w:rsidRPr="00325B34" w:rsidTr="00912142">
        <w:tc>
          <w:tcPr>
            <w:tcW w:w="7020" w:type="dxa"/>
            <w:shd w:val="clear" w:color="auto" w:fill="auto"/>
            <w:vAlign w:val="center"/>
          </w:tcPr>
          <w:p w:rsidR="0053621A" w:rsidRPr="00C34F86" w:rsidRDefault="00C34F86" w:rsidP="00C34F86">
            <w:pPr>
              <w:spacing w:line="240" w:lineRule="auto"/>
              <w:rPr>
                <w:rFonts w:ascii="Simplified Arabic" w:hAnsi="Simplified Arabic"/>
                <w:bCs/>
                <w:sz w:val="24"/>
                <w:lang w:val="en-GB"/>
              </w:rPr>
            </w:pPr>
            <w:r>
              <w:rPr>
                <w:rFonts w:ascii="Simplified Arabic" w:hAnsi="Simplified Arabic" w:hint="cs"/>
                <w:bCs/>
                <w:sz w:val="24"/>
                <w:rtl/>
                <w:lang w:val="en-GB"/>
              </w:rPr>
              <w:t>المشاريع الجارية</w:t>
            </w:r>
          </w:p>
        </w:tc>
        <w:tc>
          <w:tcPr>
            <w:tcW w:w="939" w:type="dxa"/>
            <w:shd w:val="clear" w:color="auto" w:fill="auto"/>
            <w:vAlign w:val="center"/>
          </w:tcPr>
          <w:p w:rsidR="0053621A" w:rsidRPr="00325B34" w:rsidRDefault="0053621A" w:rsidP="00C34F86">
            <w:pPr>
              <w:spacing w:line="240" w:lineRule="auto"/>
              <w:jc w:val="center"/>
              <w:rPr>
                <w:szCs w:val="20"/>
                <w:lang w:val="en-GB"/>
              </w:rPr>
            </w:pPr>
          </w:p>
        </w:tc>
        <w:tc>
          <w:tcPr>
            <w:tcW w:w="861" w:type="dxa"/>
            <w:shd w:val="clear" w:color="auto" w:fill="auto"/>
            <w:vAlign w:val="center"/>
          </w:tcPr>
          <w:p w:rsidR="0053621A" w:rsidRPr="00325B34" w:rsidRDefault="0053621A" w:rsidP="00C34F86">
            <w:pPr>
              <w:spacing w:line="240" w:lineRule="auto"/>
              <w:jc w:val="center"/>
              <w:rPr>
                <w:szCs w:val="20"/>
                <w:lang w:val="en-GB"/>
              </w:rPr>
            </w:pPr>
          </w:p>
        </w:tc>
        <w:tc>
          <w:tcPr>
            <w:tcW w:w="810" w:type="dxa"/>
            <w:shd w:val="clear" w:color="auto" w:fill="auto"/>
            <w:vAlign w:val="center"/>
          </w:tcPr>
          <w:p w:rsidR="0053621A" w:rsidRPr="00325B34" w:rsidRDefault="0053621A" w:rsidP="00C34F86">
            <w:pPr>
              <w:spacing w:line="240" w:lineRule="auto"/>
              <w:jc w:val="center"/>
              <w:rPr>
                <w:szCs w:val="20"/>
                <w:lang w:val="en-GB"/>
              </w:rPr>
            </w:pPr>
          </w:p>
        </w:tc>
        <w:tc>
          <w:tcPr>
            <w:tcW w:w="1022" w:type="dxa"/>
            <w:shd w:val="clear" w:color="auto" w:fill="auto"/>
            <w:vAlign w:val="center"/>
          </w:tcPr>
          <w:p w:rsidR="0053621A" w:rsidRPr="00325B34" w:rsidRDefault="0053621A" w:rsidP="00C34F86">
            <w:pPr>
              <w:spacing w:line="240" w:lineRule="auto"/>
              <w:jc w:val="center"/>
              <w:rPr>
                <w:szCs w:val="20"/>
                <w:lang w:val="en-GB"/>
              </w:rPr>
            </w:pPr>
          </w:p>
        </w:tc>
        <w:tc>
          <w:tcPr>
            <w:tcW w:w="992" w:type="dxa"/>
            <w:shd w:val="clear" w:color="auto" w:fill="auto"/>
            <w:vAlign w:val="center"/>
          </w:tcPr>
          <w:p w:rsidR="0053621A" w:rsidRPr="00325B34" w:rsidRDefault="0053621A" w:rsidP="00C34F86">
            <w:pPr>
              <w:spacing w:line="240" w:lineRule="auto"/>
              <w:jc w:val="center"/>
              <w:rPr>
                <w:szCs w:val="20"/>
                <w:lang w:val="en-GB"/>
              </w:rPr>
            </w:pPr>
          </w:p>
        </w:tc>
        <w:tc>
          <w:tcPr>
            <w:tcW w:w="993" w:type="dxa"/>
            <w:shd w:val="clear" w:color="auto" w:fill="auto"/>
            <w:vAlign w:val="center"/>
          </w:tcPr>
          <w:p w:rsidR="0053621A" w:rsidRPr="00325B34" w:rsidRDefault="0053621A" w:rsidP="00C34F86">
            <w:pPr>
              <w:spacing w:line="240" w:lineRule="auto"/>
              <w:jc w:val="center"/>
              <w:rPr>
                <w:szCs w:val="20"/>
                <w:lang w:val="en-GB"/>
              </w:rPr>
            </w:pPr>
          </w:p>
        </w:tc>
        <w:tc>
          <w:tcPr>
            <w:tcW w:w="993" w:type="dxa"/>
            <w:shd w:val="clear" w:color="auto" w:fill="auto"/>
            <w:vAlign w:val="center"/>
          </w:tcPr>
          <w:p w:rsidR="0053621A" w:rsidRPr="00325B34" w:rsidRDefault="0053621A" w:rsidP="00C34F86">
            <w:pPr>
              <w:spacing w:line="240" w:lineRule="auto"/>
              <w:jc w:val="center"/>
              <w:rPr>
                <w:szCs w:val="20"/>
                <w:lang w:val="en-GB"/>
              </w:rPr>
            </w:pPr>
          </w:p>
        </w:tc>
      </w:tr>
      <w:tr w:rsidR="0053621A" w:rsidRPr="00325B34" w:rsidTr="00912142">
        <w:tc>
          <w:tcPr>
            <w:tcW w:w="7020" w:type="dxa"/>
            <w:shd w:val="clear" w:color="auto" w:fill="auto"/>
            <w:vAlign w:val="center"/>
          </w:tcPr>
          <w:p w:rsidR="0053621A" w:rsidRPr="00325B34" w:rsidRDefault="00A22273" w:rsidP="005848BF">
            <w:pPr>
              <w:spacing w:line="240" w:lineRule="auto"/>
              <w:rPr>
                <w:szCs w:val="20"/>
                <w:lang w:val="en-GB"/>
              </w:rPr>
            </w:pPr>
            <w:r>
              <w:rPr>
                <w:rFonts w:ascii="Simplified Arabic" w:hAnsi="Simplified Arabic" w:hint="cs"/>
                <w:sz w:val="22"/>
                <w:szCs w:val="22"/>
                <w:rtl/>
                <w:lang w:val="en-GB"/>
              </w:rPr>
              <w:t xml:space="preserve">المشروع المشترك بين برنامج الأمم المتحدة للبيئة ومرفق البيئة العالمية للدعم المؤسسي للسلامة الأحيائية </w:t>
            </w:r>
            <w:r w:rsidR="005848BF">
              <w:rPr>
                <w:rFonts w:ascii="Simplified Arabic" w:hAnsi="Simplified Arabic" w:hint="cs"/>
                <w:sz w:val="22"/>
                <w:szCs w:val="22"/>
                <w:rtl/>
                <w:lang w:val="en-GB"/>
              </w:rPr>
              <w:t>ل</w:t>
            </w:r>
            <w:r>
              <w:rPr>
                <w:rFonts w:ascii="Simplified Arabic" w:hAnsi="Simplified Arabic" w:hint="cs"/>
                <w:sz w:val="22"/>
                <w:szCs w:val="22"/>
                <w:rtl/>
                <w:lang w:val="en-GB"/>
              </w:rPr>
              <w:t>ماليزيا (بدأ في أبريل/نيسان 2015)</w:t>
            </w:r>
          </w:p>
        </w:tc>
        <w:tc>
          <w:tcPr>
            <w:tcW w:w="939" w:type="dxa"/>
            <w:shd w:val="clear" w:color="auto" w:fill="auto"/>
            <w:vAlign w:val="center"/>
          </w:tcPr>
          <w:p w:rsidR="0053621A" w:rsidRPr="00325B34" w:rsidRDefault="0053621A" w:rsidP="00C34F86">
            <w:pPr>
              <w:spacing w:line="240" w:lineRule="auto"/>
              <w:jc w:val="center"/>
              <w:rPr>
                <w:szCs w:val="20"/>
                <w:lang w:val="en-GB"/>
              </w:rPr>
            </w:pPr>
          </w:p>
        </w:tc>
        <w:tc>
          <w:tcPr>
            <w:tcW w:w="861" w:type="dxa"/>
            <w:shd w:val="clear" w:color="auto" w:fill="auto"/>
            <w:vAlign w:val="center"/>
          </w:tcPr>
          <w:p w:rsidR="0053621A" w:rsidRPr="00325B34" w:rsidRDefault="0053621A" w:rsidP="00C34F86">
            <w:pPr>
              <w:spacing w:line="240" w:lineRule="auto"/>
              <w:jc w:val="center"/>
              <w:rPr>
                <w:szCs w:val="20"/>
                <w:lang w:val="en-GB"/>
              </w:rPr>
            </w:pPr>
            <w:r w:rsidRPr="00325B34">
              <w:rPr>
                <w:szCs w:val="20"/>
                <w:lang w:val="en-GB"/>
              </w:rPr>
              <w:t>X</w:t>
            </w:r>
          </w:p>
        </w:tc>
        <w:tc>
          <w:tcPr>
            <w:tcW w:w="810" w:type="dxa"/>
            <w:shd w:val="clear" w:color="auto" w:fill="auto"/>
            <w:vAlign w:val="center"/>
          </w:tcPr>
          <w:p w:rsidR="0053621A" w:rsidRPr="00325B34" w:rsidRDefault="0053621A" w:rsidP="00C34F86">
            <w:pPr>
              <w:spacing w:line="240" w:lineRule="auto"/>
              <w:jc w:val="center"/>
              <w:rPr>
                <w:szCs w:val="20"/>
                <w:lang w:val="en-GB"/>
              </w:rPr>
            </w:pPr>
            <w:r w:rsidRPr="00325B34">
              <w:rPr>
                <w:szCs w:val="20"/>
                <w:lang w:val="en-GB"/>
              </w:rPr>
              <w:t>X</w:t>
            </w:r>
          </w:p>
        </w:tc>
        <w:tc>
          <w:tcPr>
            <w:tcW w:w="1022" w:type="dxa"/>
            <w:shd w:val="clear" w:color="auto" w:fill="auto"/>
            <w:vAlign w:val="center"/>
          </w:tcPr>
          <w:p w:rsidR="0053621A" w:rsidRPr="00325B34" w:rsidRDefault="0053621A" w:rsidP="00C34F86">
            <w:pPr>
              <w:spacing w:line="240" w:lineRule="auto"/>
              <w:jc w:val="center"/>
              <w:rPr>
                <w:szCs w:val="20"/>
                <w:lang w:val="en-GB"/>
              </w:rPr>
            </w:pPr>
          </w:p>
        </w:tc>
        <w:tc>
          <w:tcPr>
            <w:tcW w:w="992" w:type="dxa"/>
            <w:shd w:val="clear" w:color="auto" w:fill="auto"/>
            <w:vAlign w:val="center"/>
          </w:tcPr>
          <w:p w:rsidR="0053621A" w:rsidRPr="00325B34" w:rsidRDefault="0053621A" w:rsidP="00C34F86">
            <w:pPr>
              <w:spacing w:line="240" w:lineRule="auto"/>
              <w:jc w:val="center"/>
              <w:rPr>
                <w:szCs w:val="20"/>
                <w:lang w:val="en-GB"/>
              </w:rPr>
            </w:pPr>
            <w:r w:rsidRPr="00325B34">
              <w:rPr>
                <w:szCs w:val="20"/>
                <w:lang w:val="en-GB"/>
              </w:rPr>
              <w:t>X</w:t>
            </w:r>
          </w:p>
        </w:tc>
        <w:tc>
          <w:tcPr>
            <w:tcW w:w="993" w:type="dxa"/>
            <w:shd w:val="clear" w:color="auto" w:fill="auto"/>
            <w:vAlign w:val="center"/>
          </w:tcPr>
          <w:p w:rsidR="0053621A" w:rsidRPr="00325B34" w:rsidRDefault="0053621A" w:rsidP="00C34F86">
            <w:pPr>
              <w:spacing w:line="240" w:lineRule="auto"/>
              <w:jc w:val="center"/>
              <w:rPr>
                <w:szCs w:val="20"/>
                <w:lang w:val="en-GB"/>
              </w:rPr>
            </w:pPr>
          </w:p>
        </w:tc>
        <w:tc>
          <w:tcPr>
            <w:tcW w:w="993" w:type="dxa"/>
            <w:shd w:val="clear" w:color="auto" w:fill="auto"/>
            <w:vAlign w:val="center"/>
          </w:tcPr>
          <w:p w:rsidR="0053621A" w:rsidRPr="00325B34" w:rsidRDefault="0053621A" w:rsidP="00C34F86">
            <w:pPr>
              <w:spacing w:line="240" w:lineRule="auto"/>
              <w:jc w:val="center"/>
              <w:rPr>
                <w:szCs w:val="20"/>
                <w:lang w:val="en-GB"/>
              </w:rPr>
            </w:pPr>
            <w:r w:rsidRPr="00325B34">
              <w:rPr>
                <w:szCs w:val="20"/>
                <w:lang w:val="en-GB"/>
              </w:rPr>
              <w:t>X</w:t>
            </w:r>
          </w:p>
        </w:tc>
      </w:tr>
      <w:tr w:rsidR="0053621A" w:rsidRPr="00325B34" w:rsidTr="00912142">
        <w:tc>
          <w:tcPr>
            <w:tcW w:w="7020" w:type="dxa"/>
            <w:shd w:val="clear" w:color="auto" w:fill="auto"/>
            <w:vAlign w:val="center"/>
          </w:tcPr>
          <w:p w:rsidR="0053621A" w:rsidRPr="00325B34" w:rsidRDefault="00A22273" w:rsidP="005848BF">
            <w:pPr>
              <w:spacing w:line="240" w:lineRule="auto"/>
              <w:rPr>
                <w:szCs w:val="20"/>
                <w:lang w:val="en-GB"/>
              </w:rPr>
            </w:pPr>
            <w:r>
              <w:rPr>
                <w:rFonts w:ascii="Simplified Arabic" w:hAnsi="Simplified Arabic" w:hint="cs"/>
                <w:sz w:val="22"/>
                <w:szCs w:val="22"/>
                <w:rtl/>
                <w:lang w:val="en-GB"/>
              </w:rPr>
              <w:lastRenderedPageBreak/>
              <w:t xml:space="preserve">المشروع المشترك بين برنامج الأمم المتحدة للبيئة ومرفق البيئة العالمية لدعم تنفيذ الإطار الوطني للسلامة الأحيائية </w:t>
            </w:r>
            <w:r w:rsidR="005848BF">
              <w:rPr>
                <w:rFonts w:ascii="Simplified Arabic" w:hAnsi="Simplified Arabic" w:hint="cs"/>
                <w:sz w:val="22"/>
                <w:szCs w:val="22"/>
                <w:rtl/>
                <w:lang w:val="en-GB"/>
              </w:rPr>
              <w:t>ل</w:t>
            </w:r>
            <w:r>
              <w:rPr>
                <w:rFonts w:ascii="Simplified Arabic" w:hAnsi="Simplified Arabic" w:hint="cs"/>
                <w:sz w:val="22"/>
                <w:szCs w:val="22"/>
                <w:rtl/>
                <w:lang w:val="en-GB"/>
              </w:rPr>
              <w:t>موريتانيا (بدأ في ديسمبر/كانون الأول 2015)</w:t>
            </w:r>
          </w:p>
        </w:tc>
        <w:tc>
          <w:tcPr>
            <w:tcW w:w="939" w:type="dxa"/>
            <w:shd w:val="clear" w:color="auto" w:fill="auto"/>
            <w:vAlign w:val="center"/>
          </w:tcPr>
          <w:p w:rsidR="0053621A" w:rsidRPr="00325B34" w:rsidRDefault="0053621A" w:rsidP="00C34F86">
            <w:pPr>
              <w:spacing w:line="240" w:lineRule="auto"/>
              <w:jc w:val="center"/>
              <w:rPr>
                <w:szCs w:val="20"/>
                <w:lang w:val="en-GB"/>
              </w:rPr>
            </w:pPr>
            <w:r w:rsidRPr="00325B34">
              <w:rPr>
                <w:szCs w:val="20"/>
                <w:lang w:val="en-GB"/>
              </w:rPr>
              <w:t>X</w:t>
            </w:r>
          </w:p>
        </w:tc>
        <w:tc>
          <w:tcPr>
            <w:tcW w:w="861" w:type="dxa"/>
            <w:shd w:val="clear" w:color="auto" w:fill="auto"/>
            <w:vAlign w:val="center"/>
          </w:tcPr>
          <w:p w:rsidR="0053621A" w:rsidRPr="00325B34" w:rsidRDefault="0053621A" w:rsidP="00C34F86">
            <w:pPr>
              <w:spacing w:line="240" w:lineRule="auto"/>
              <w:jc w:val="center"/>
              <w:rPr>
                <w:szCs w:val="20"/>
                <w:lang w:val="en-GB"/>
              </w:rPr>
            </w:pPr>
          </w:p>
        </w:tc>
        <w:tc>
          <w:tcPr>
            <w:tcW w:w="810" w:type="dxa"/>
            <w:shd w:val="clear" w:color="auto" w:fill="auto"/>
            <w:vAlign w:val="center"/>
          </w:tcPr>
          <w:p w:rsidR="0053621A" w:rsidRPr="00325B34" w:rsidRDefault="0053621A" w:rsidP="00C34F86">
            <w:pPr>
              <w:spacing w:line="240" w:lineRule="auto"/>
              <w:jc w:val="center"/>
              <w:rPr>
                <w:szCs w:val="20"/>
                <w:lang w:val="en-GB"/>
              </w:rPr>
            </w:pPr>
          </w:p>
        </w:tc>
        <w:tc>
          <w:tcPr>
            <w:tcW w:w="1022" w:type="dxa"/>
            <w:shd w:val="clear" w:color="auto" w:fill="auto"/>
            <w:vAlign w:val="center"/>
          </w:tcPr>
          <w:p w:rsidR="0053621A" w:rsidRPr="00325B34" w:rsidRDefault="0053621A" w:rsidP="00C34F86">
            <w:pPr>
              <w:spacing w:line="240" w:lineRule="auto"/>
              <w:jc w:val="center"/>
              <w:rPr>
                <w:szCs w:val="20"/>
                <w:lang w:val="en-GB"/>
              </w:rPr>
            </w:pPr>
          </w:p>
        </w:tc>
        <w:tc>
          <w:tcPr>
            <w:tcW w:w="992" w:type="dxa"/>
            <w:shd w:val="clear" w:color="auto" w:fill="auto"/>
            <w:vAlign w:val="center"/>
          </w:tcPr>
          <w:p w:rsidR="0053621A" w:rsidRPr="00325B34" w:rsidRDefault="0053621A" w:rsidP="00C34F86">
            <w:pPr>
              <w:spacing w:line="240" w:lineRule="auto"/>
              <w:jc w:val="center"/>
              <w:rPr>
                <w:szCs w:val="20"/>
                <w:lang w:val="en-GB"/>
              </w:rPr>
            </w:pPr>
            <w:r w:rsidRPr="00325B34">
              <w:rPr>
                <w:szCs w:val="20"/>
                <w:lang w:val="en-GB"/>
              </w:rPr>
              <w:t>X</w:t>
            </w:r>
          </w:p>
        </w:tc>
        <w:tc>
          <w:tcPr>
            <w:tcW w:w="993" w:type="dxa"/>
            <w:shd w:val="clear" w:color="auto" w:fill="auto"/>
            <w:vAlign w:val="center"/>
          </w:tcPr>
          <w:p w:rsidR="0053621A" w:rsidRPr="00325B34" w:rsidRDefault="0053621A" w:rsidP="00C34F86">
            <w:pPr>
              <w:spacing w:line="240" w:lineRule="auto"/>
              <w:jc w:val="center"/>
              <w:rPr>
                <w:szCs w:val="20"/>
                <w:lang w:val="en-GB"/>
              </w:rPr>
            </w:pPr>
          </w:p>
        </w:tc>
        <w:tc>
          <w:tcPr>
            <w:tcW w:w="993" w:type="dxa"/>
            <w:shd w:val="clear" w:color="auto" w:fill="auto"/>
            <w:vAlign w:val="center"/>
          </w:tcPr>
          <w:p w:rsidR="0053621A" w:rsidRPr="00325B34" w:rsidRDefault="0053621A" w:rsidP="00C34F86">
            <w:pPr>
              <w:spacing w:line="240" w:lineRule="auto"/>
              <w:jc w:val="center"/>
              <w:rPr>
                <w:szCs w:val="20"/>
                <w:lang w:val="en-GB"/>
              </w:rPr>
            </w:pPr>
          </w:p>
        </w:tc>
      </w:tr>
      <w:tr w:rsidR="0053621A" w:rsidRPr="00325B34" w:rsidTr="00912142">
        <w:tc>
          <w:tcPr>
            <w:tcW w:w="7020" w:type="dxa"/>
            <w:shd w:val="clear" w:color="auto" w:fill="auto"/>
            <w:vAlign w:val="center"/>
          </w:tcPr>
          <w:p w:rsidR="0053621A" w:rsidRPr="00325B34" w:rsidRDefault="00A22273" w:rsidP="005848BF">
            <w:pPr>
              <w:spacing w:line="240" w:lineRule="auto"/>
              <w:rPr>
                <w:szCs w:val="20"/>
                <w:lang w:val="en-GB"/>
              </w:rPr>
            </w:pPr>
            <w:r>
              <w:rPr>
                <w:rFonts w:ascii="Simplified Arabic" w:hAnsi="Simplified Arabic" w:hint="cs"/>
                <w:sz w:val="22"/>
                <w:szCs w:val="22"/>
                <w:rtl/>
                <w:lang w:val="en-GB"/>
              </w:rPr>
              <w:t>المشروع المشترك بين منظمة الأغذية والزراعة ومرفق البيئة العالمية لدعم تنفيذ الإطار الوطني للسلامة الأح</w:t>
            </w:r>
            <w:r w:rsidR="005367E4">
              <w:rPr>
                <w:rFonts w:ascii="Simplified Arabic" w:hAnsi="Simplified Arabic" w:hint="cs"/>
                <w:sz w:val="22"/>
                <w:szCs w:val="22"/>
                <w:rtl/>
                <w:lang w:val="en-GB"/>
              </w:rPr>
              <w:t xml:space="preserve">يائية </w:t>
            </w:r>
            <w:r w:rsidR="005848BF">
              <w:rPr>
                <w:rFonts w:ascii="Simplified Arabic" w:hAnsi="Simplified Arabic" w:hint="cs"/>
                <w:sz w:val="22"/>
                <w:szCs w:val="22"/>
                <w:rtl/>
                <w:lang w:val="en-GB"/>
              </w:rPr>
              <w:t>ل</w:t>
            </w:r>
            <w:r w:rsidR="005367E4">
              <w:rPr>
                <w:rFonts w:ascii="Simplified Arabic" w:hAnsi="Simplified Arabic" w:hint="cs"/>
                <w:sz w:val="22"/>
                <w:szCs w:val="22"/>
                <w:rtl/>
                <w:lang w:val="en-GB"/>
              </w:rPr>
              <w:t xml:space="preserve">سري </w:t>
            </w:r>
            <w:proofErr w:type="spellStart"/>
            <w:r w:rsidR="005367E4">
              <w:rPr>
                <w:rFonts w:ascii="Simplified Arabic" w:hAnsi="Simplified Arabic" w:hint="cs"/>
                <w:sz w:val="22"/>
                <w:szCs w:val="22"/>
                <w:rtl/>
                <w:lang w:val="en-GB"/>
              </w:rPr>
              <w:t>لانكا</w:t>
            </w:r>
            <w:proofErr w:type="spellEnd"/>
            <w:r w:rsidR="005367E4">
              <w:rPr>
                <w:rFonts w:ascii="Simplified Arabic" w:hAnsi="Simplified Arabic" w:hint="cs"/>
                <w:sz w:val="22"/>
                <w:szCs w:val="22"/>
                <w:rtl/>
                <w:lang w:val="en-GB"/>
              </w:rPr>
              <w:t xml:space="preserve"> (بدأ في يونيو</w:t>
            </w:r>
            <w:r>
              <w:rPr>
                <w:rFonts w:ascii="Simplified Arabic" w:hAnsi="Simplified Arabic" w:hint="cs"/>
                <w:sz w:val="22"/>
                <w:szCs w:val="22"/>
                <w:rtl/>
                <w:lang w:val="en-GB"/>
              </w:rPr>
              <w:t>/حزيران 2016)</w:t>
            </w:r>
          </w:p>
        </w:tc>
        <w:tc>
          <w:tcPr>
            <w:tcW w:w="939" w:type="dxa"/>
            <w:shd w:val="clear" w:color="auto" w:fill="auto"/>
            <w:vAlign w:val="center"/>
          </w:tcPr>
          <w:p w:rsidR="0053621A" w:rsidRPr="00325B34" w:rsidRDefault="0053621A" w:rsidP="00C34F86">
            <w:pPr>
              <w:spacing w:line="240" w:lineRule="auto"/>
              <w:jc w:val="center"/>
              <w:rPr>
                <w:szCs w:val="20"/>
                <w:lang w:val="en-GB"/>
              </w:rPr>
            </w:pPr>
            <w:r w:rsidRPr="00325B34">
              <w:rPr>
                <w:szCs w:val="20"/>
                <w:lang w:val="en-GB"/>
              </w:rPr>
              <w:t>X</w:t>
            </w:r>
          </w:p>
        </w:tc>
        <w:tc>
          <w:tcPr>
            <w:tcW w:w="861" w:type="dxa"/>
            <w:shd w:val="clear" w:color="auto" w:fill="auto"/>
            <w:vAlign w:val="center"/>
          </w:tcPr>
          <w:p w:rsidR="0053621A" w:rsidRPr="00325B34" w:rsidRDefault="0053621A" w:rsidP="00C34F86">
            <w:pPr>
              <w:spacing w:line="240" w:lineRule="auto"/>
              <w:jc w:val="center"/>
              <w:rPr>
                <w:szCs w:val="20"/>
                <w:lang w:val="en-GB"/>
              </w:rPr>
            </w:pPr>
            <w:r w:rsidRPr="00325B34">
              <w:rPr>
                <w:szCs w:val="20"/>
                <w:lang w:val="en-GB"/>
              </w:rPr>
              <w:t>X</w:t>
            </w:r>
          </w:p>
        </w:tc>
        <w:tc>
          <w:tcPr>
            <w:tcW w:w="810" w:type="dxa"/>
            <w:shd w:val="clear" w:color="auto" w:fill="auto"/>
            <w:vAlign w:val="center"/>
          </w:tcPr>
          <w:p w:rsidR="0053621A" w:rsidRPr="00325B34" w:rsidRDefault="0053621A" w:rsidP="00C34F86">
            <w:pPr>
              <w:spacing w:line="240" w:lineRule="auto"/>
              <w:jc w:val="center"/>
              <w:rPr>
                <w:szCs w:val="20"/>
                <w:lang w:val="en-GB"/>
              </w:rPr>
            </w:pPr>
            <w:r w:rsidRPr="00325B34">
              <w:rPr>
                <w:szCs w:val="20"/>
                <w:lang w:val="en-GB"/>
              </w:rPr>
              <w:t>X</w:t>
            </w:r>
          </w:p>
        </w:tc>
        <w:tc>
          <w:tcPr>
            <w:tcW w:w="1022" w:type="dxa"/>
            <w:shd w:val="clear" w:color="auto" w:fill="auto"/>
            <w:vAlign w:val="center"/>
          </w:tcPr>
          <w:p w:rsidR="0053621A" w:rsidRPr="00325B34" w:rsidRDefault="0053621A" w:rsidP="00C34F86">
            <w:pPr>
              <w:spacing w:line="240" w:lineRule="auto"/>
              <w:jc w:val="center"/>
              <w:rPr>
                <w:szCs w:val="20"/>
                <w:lang w:val="en-GB"/>
              </w:rPr>
            </w:pPr>
          </w:p>
        </w:tc>
        <w:tc>
          <w:tcPr>
            <w:tcW w:w="992" w:type="dxa"/>
            <w:shd w:val="clear" w:color="auto" w:fill="auto"/>
            <w:vAlign w:val="center"/>
          </w:tcPr>
          <w:p w:rsidR="0053621A" w:rsidRPr="00325B34" w:rsidRDefault="0053621A" w:rsidP="00C34F86">
            <w:pPr>
              <w:spacing w:line="240" w:lineRule="auto"/>
              <w:jc w:val="center"/>
              <w:rPr>
                <w:szCs w:val="20"/>
                <w:lang w:val="en-GB"/>
              </w:rPr>
            </w:pPr>
            <w:r w:rsidRPr="00325B34">
              <w:rPr>
                <w:szCs w:val="20"/>
                <w:lang w:val="en-GB"/>
              </w:rPr>
              <w:t>X</w:t>
            </w:r>
          </w:p>
        </w:tc>
        <w:tc>
          <w:tcPr>
            <w:tcW w:w="993" w:type="dxa"/>
            <w:shd w:val="clear" w:color="auto" w:fill="auto"/>
            <w:vAlign w:val="center"/>
          </w:tcPr>
          <w:p w:rsidR="0053621A" w:rsidRPr="00325B34" w:rsidRDefault="0053621A" w:rsidP="00C34F86">
            <w:pPr>
              <w:spacing w:line="240" w:lineRule="auto"/>
              <w:jc w:val="center"/>
              <w:rPr>
                <w:szCs w:val="20"/>
                <w:lang w:val="en-GB"/>
              </w:rPr>
            </w:pPr>
          </w:p>
        </w:tc>
        <w:tc>
          <w:tcPr>
            <w:tcW w:w="993" w:type="dxa"/>
            <w:shd w:val="clear" w:color="auto" w:fill="auto"/>
            <w:vAlign w:val="center"/>
          </w:tcPr>
          <w:p w:rsidR="0053621A" w:rsidRPr="00325B34" w:rsidRDefault="0053621A" w:rsidP="00C34F86">
            <w:pPr>
              <w:spacing w:line="240" w:lineRule="auto"/>
              <w:jc w:val="center"/>
              <w:rPr>
                <w:szCs w:val="20"/>
                <w:lang w:val="en-GB"/>
              </w:rPr>
            </w:pPr>
          </w:p>
        </w:tc>
      </w:tr>
      <w:tr w:rsidR="0053621A" w:rsidRPr="00325B34" w:rsidTr="00912142">
        <w:tc>
          <w:tcPr>
            <w:tcW w:w="7020" w:type="dxa"/>
            <w:shd w:val="clear" w:color="auto" w:fill="auto"/>
            <w:vAlign w:val="center"/>
          </w:tcPr>
          <w:p w:rsidR="0053621A" w:rsidRPr="00325B34" w:rsidRDefault="0053621A" w:rsidP="00C34F86">
            <w:pPr>
              <w:spacing w:line="240" w:lineRule="auto"/>
              <w:rPr>
                <w:szCs w:val="20"/>
                <w:lang w:val="en-GB"/>
              </w:rPr>
            </w:pPr>
          </w:p>
        </w:tc>
        <w:tc>
          <w:tcPr>
            <w:tcW w:w="939" w:type="dxa"/>
            <w:shd w:val="clear" w:color="auto" w:fill="auto"/>
            <w:vAlign w:val="center"/>
          </w:tcPr>
          <w:p w:rsidR="0053621A" w:rsidRPr="00325B34" w:rsidRDefault="0053621A" w:rsidP="00C34F86">
            <w:pPr>
              <w:spacing w:line="240" w:lineRule="auto"/>
              <w:jc w:val="center"/>
              <w:rPr>
                <w:szCs w:val="20"/>
                <w:lang w:val="en-GB"/>
              </w:rPr>
            </w:pPr>
          </w:p>
        </w:tc>
        <w:tc>
          <w:tcPr>
            <w:tcW w:w="861" w:type="dxa"/>
            <w:shd w:val="clear" w:color="auto" w:fill="auto"/>
            <w:vAlign w:val="center"/>
          </w:tcPr>
          <w:p w:rsidR="0053621A" w:rsidRPr="00325B34" w:rsidRDefault="0053621A" w:rsidP="00C34F86">
            <w:pPr>
              <w:spacing w:line="240" w:lineRule="auto"/>
              <w:jc w:val="center"/>
              <w:rPr>
                <w:szCs w:val="20"/>
                <w:lang w:val="en-GB"/>
              </w:rPr>
            </w:pPr>
          </w:p>
        </w:tc>
        <w:tc>
          <w:tcPr>
            <w:tcW w:w="810" w:type="dxa"/>
            <w:shd w:val="clear" w:color="auto" w:fill="auto"/>
            <w:vAlign w:val="center"/>
          </w:tcPr>
          <w:p w:rsidR="0053621A" w:rsidRPr="00325B34" w:rsidRDefault="0053621A" w:rsidP="00C34F86">
            <w:pPr>
              <w:spacing w:line="240" w:lineRule="auto"/>
              <w:jc w:val="center"/>
              <w:rPr>
                <w:szCs w:val="20"/>
                <w:lang w:val="en-GB"/>
              </w:rPr>
            </w:pPr>
          </w:p>
        </w:tc>
        <w:tc>
          <w:tcPr>
            <w:tcW w:w="1022" w:type="dxa"/>
            <w:shd w:val="clear" w:color="auto" w:fill="auto"/>
            <w:vAlign w:val="center"/>
          </w:tcPr>
          <w:p w:rsidR="0053621A" w:rsidRPr="00325B34" w:rsidRDefault="0053621A" w:rsidP="00C34F86">
            <w:pPr>
              <w:spacing w:line="240" w:lineRule="auto"/>
              <w:jc w:val="center"/>
              <w:rPr>
                <w:szCs w:val="20"/>
                <w:lang w:val="en-GB"/>
              </w:rPr>
            </w:pPr>
          </w:p>
        </w:tc>
        <w:tc>
          <w:tcPr>
            <w:tcW w:w="992" w:type="dxa"/>
            <w:shd w:val="clear" w:color="auto" w:fill="auto"/>
            <w:vAlign w:val="center"/>
          </w:tcPr>
          <w:p w:rsidR="0053621A" w:rsidRPr="00325B34" w:rsidRDefault="0053621A" w:rsidP="00C34F86">
            <w:pPr>
              <w:spacing w:line="240" w:lineRule="auto"/>
              <w:jc w:val="center"/>
              <w:rPr>
                <w:szCs w:val="20"/>
                <w:lang w:val="en-GB"/>
              </w:rPr>
            </w:pPr>
          </w:p>
        </w:tc>
        <w:tc>
          <w:tcPr>
            <w:tcW w:w="993" w:type="dxa"/>
            <w:shd w:val="clear" w:color="auto" w:fill="auto"/>
            <w:vAlign w:val="center"/>
          </w:tcPr>
          <w:p w:rsidR="0053621A" w:rsidRPr="00325B34" w:rsidRDefault="0053621A" w:rsidP="00C34F86">
            <w:pPr>
              <w:spacing w:line="240" w:lineRule="auto"/>
              <w:jc w:val="center"/>
              <w:rPr>
                <w:szCs w:val="20"/>
                <w:lang w:val="en-GB"/>
              </w:rPr>
            </w:pPr>
          </w:p>
        </w:tc>
        <w:tc>
          <w:tcPr>
            <w:tcW w:w="993" w:type="dxa"/>
            <w:shd w:val="clear" w:color="auto" w:fill="auto"/>
            <w:vAlign w:val="center"/>
          </w:tcPr>
          <w:p w:rsidR="0053621A" w:rsidRPr="00325B34" w:rsidRDefault="0053621A" w:rsidP="00C34F86">
            <w:pPr>
              <w:spacing w:line="240" w:lineRule="auto"/>
              <w:jc w:val="center"/>
              <w:rPr>
                <w:szCs w:val="20"/>
                <w:lang w:val="en-GB"/>
              </w:rPr>
            </w:pPr>
          </w:p>
        </w:tc>
      </w:tr>
      <w:tr w:rsidR="006F2430" w:rsidRPr="00325B34" w:rsidTr="00912142">
        <w:tc>
          <w:tcPr>
            <w:tcW w:w="7020" w:type="dxa"/>
            <w:shd w:val="clear" w:color="auto" w:fill="auto"/>
            <w:vAlign w:val="center"/>
          </w:tcPr>
          <w:p w:rsidR="006F2430" w:rsidRPr="00C34F86" w:rsidRDefault="006F2430" w:rsidP="006F2430">
            <w:pPr>
              <w:spacing w:line="240" w:lineRule="auto"/>
              <w:rPr>
                <w:rFonts w:ascii="Simplified Arabic" w:hAnsi="Simplified Arabic"/>
                <w:bCs/>
                <w:sz w:val="24"/>
                <w:lang w:val="en-GB"/>
              </w:rPr>
            </w:pPr>
            <w:r>
              <w:rPr>
                <w:rFonts w:ascii="Simplified Arabic" w:hAnsi="Simplified Arabic" w:hint="cs"/>
                <w:bCs/>
                <w:sz w:val="24"/>
                <w:rtl/>
                <w:lang w:val="en-GB"/>
              </w:rPr>
              <w:t>مبادرات بناء القدرات التي أطقتها المنظمات ذات الصلة</w:t>
            </w:r>
          </w:p>
        </w:tc>
        <w:tc>
          <w:tcPr>
            <w:tcW w:w="939" w:type="dxa"/>
            <w:shd w:val="clear" w:color="auto" w:fill="auto"/>
            <w:vAlign w:val="center"/>
          </w:tcPr>
          <w:p w:rsidR="006F2430" w:rsidRPr="00325B34" w:rsidRDefault="006F2430" w:rsidP="006F2430">
            <w:pPr>
              <w:spacing w:line="240" w:lineRule="auto"/>
              <w:jc w:val="center"/>
              <w:rPr>
                <w:b/>
                <w:szCs w:val="20"/>
                <w:lang w:val="en-GB"/>
              </w:rPr>
            </w:pPr>
          </w:p>
        </w:tc>
        <w:tc>
          <w:tcPr>
            <w:tcW w:w="861" w:type="dxa"/>
            <w:shd w:val="clear" w:color="auto" w:fill="auto"/>
            <w:vAlign w:val="center"/>
          </w:tcPr>
          <w:p w:rsidR="006F2430" w:rsidRPr="00325B34" w:rsidRDefault="006F2430" w:rsidP="006F2430">
            <w:pPr>
              <w:spacing w:line="240" w:lineRule="auto"/>
              <w:jc w:val="center"/>
              <w:rPr>
                <w:b/>
                <w:szCs w:val="20"/>
                <w:lang w:val="en-GB"/>
              </w:rPr>
            </w:pPr>
          </w:p>
        </w:tc>
        <w:tc>
          <w:tcPr>
            <w:tcW w:w="810" w:type="dxa"/>
            <w:shd w:val="clear" w:color="auto" w:fill="auto"/>
            <w:vAlign w:val="center"/>
          </w:tcPr>
          <w:p w:rsidR="006F2430" w:rsidRPr="00325B34" w:rsidRDefault="006F2430" w:rsidP="006F2430">
            <w:pPr>
              <w:spacing w:line="240" w:lineRule="auto"/>
              <w:jc w:val="center"/>
              <w:rPr>
                <w:b/>
                <w:szCs w:val="20"/>
                <w:lang w:val="en-GB"/>
              </w:rPr>
            </w:pPr>
          </w:p>
        </w:tc>
        <w:tc>
          <w:tcPr>
            <w:tcW w:w="1022" w:type="dxa"/>
            <w:shd w:val="clear" w:color="auto" w:fill="auto"/>
            <w:vAlign w:val="center"/>
          </w:tcPr>
          <w:p w:rsidR="006F2430" w:rsidRPr="00325B34" w:rsidRDefault="006F2430" w:rsidP="006F2430">
            <w:pPr>
              <w:spacing w:line="240" w:lineRule="auto"/>
              <w:jc w:val="center"/>
              <w:rPr>
                <w:b/>
                <w:szCs w:val="20"/>
                <w:lang w:val="en-GB"/>
              </w:rPr>
            </w:pPr>
          </w:p>
        </w:tc>
        <w:tc>
          <w:tcPr>
            <w:tcW w:w="992" w:type="dxa"/>
            <w:shd w:val="clear" w:color="auto" w:fill="auto"/>
            <w:vAlign w:val="center"/>
          </w:tcPr>
          <w:p w:rsidR="006F2430" w:rsidRPr="00325B34" w:rsidRDefault="006F2430" w:rsidP="006F2430">
            <w:pPr>
              <w:spacing w:line="240" w:lineRule="auto"/>
              <w:jc w:val="center"/>
              <w:rPr>
                <w:b/>
                <w:szCs w:val="20"/>
                <w:lang w:val="en-GB"/>
              </w:rPr>
            </w:pPr>
          </w:p>
        </w:tc>
        <w:tc>
          <w:tcPr>
            <w:tcW w:w="993" w:type="dxa"/>
            <w:shd w:val="clear" w:color="auto" w:fill="auto"/>
            <w:vAlign w:val="center"/>
          </w:tcPr>
          <w:p w:rsidR="006F2430" w:rsidRPr="00325B34" w:rsidRDefault="006F2430" w:rsidP="006F2430">
            <w:pPr>
              <w:spacing w:line="240" w:lineRule="auto"/>
              <w:jc w:val="center"/>
              <w:rPr>
                <w:b/>
                <w:szCs w:val="20"/>
                <w:lang w:val="en-GB"/>
              </w:rPr>
            </w:pPr>
          </w:p>
        </w:tc>
        <w:tc>
          <w:tcPr>
            <w:tcW w:w="993" w:type="dxa"/>
            <w:shd w:val="clear" w:color="auto" w:fill="auto"/>
            <w:vAlign w:val="center"/>
          </w:tcPr>
          <w:p w:rsidR="006F2430" w:rsidRPr="00325B34" w:rsidRDefault="006F2430" w:rsidP="006F2430">
            <w:pPr>
              <w:spacing w:line="240" w:lineRule="auto"/>
              <w:jc w:val="center"/>
              <w:rPr>
                <w:b/>
                <w:szCs w:val="20"/>
                <w:lang w:val="en-GB"/>
              </w:rPr>
            </w:pPr>
          </w:p>
        </w:tc>
      </w:tr>
      <w:tr w:rsidR="0053621A" w:rsidRPr="00325B34" w:rsidTr="00912142">
        <w:tc>
          <w:tcPr>
            <w:tcW w:w="7020" w:type="dxa"/>
            <w:shd w:val="clear" w:color="auto" w:fill="auto"/>
            <w:vAlign w:val="center"/>
          </w:tcPr>
          <w:p w:rsidR="0053621A" w:rsidRPr="00325B34" w:rsidRDefault="006F2430" w:rsidP="00C34F86">
            <w:pPr>
              <w:spacing w:line="240" w:lineRule="auto"/>
              <w:rPr>
                <w:szCs w:val="20"/>
                <w:lang w:val="en-GB"/>
              </w:rPr>
            </w:pPr>
            <w:r>
              <w:rPr>
                <w:rFonts w:ascii="Simplified Arabic" w:hAnsi="Simplified Arabic" w:hint="cs"/>
                <w:sz w:val="22"/>
                <w:szCs w:val="22"/>
                <w:rtl/>
                <w:lang w:val="en-GB"/>
              </w:rPr>
              <w:t>أمانة اتفاقية التنوع البيولوجي</w:t>
            </w:r>
          </w:p>
        </w:tc>
        <w:tc>
          <w:tcPr>
            <w:tcW w:w="939" w:type="dxa"/>
            <w:shd w:val="clear" w:color="auto" w:fill="auto"/>
            <w:vAlign w:val="center"/>
          </w:tcPr>
          <w:p w:rsidR="0053621A" w:rsidRPr="00325B34" w:rsidRDefault="0053621A" w:rsidP="00C34F86">
            <w:pPr>
              <w:spacing w:line="240" w:lineRule="auto"/>
              <w:jc w:val="center"/>
              <w:rPr>
                <w:szCs w:val="20"/>
                <w:lang w:val="en-GB"/>
              </w:rPr>
            </w:pPr>
            <w:r w:rsidRPr="00325B34">
              <w:rPr>
                <w:szCs w:val="20"/>
                <w:lang w:val="en-GB"/>
              </w:rPr>
              <w:t>X</w:t>
            </w:r>
          </w:p>
        </w:tc>
        <w:tc>
          <w:tcPr>
            <w:tcW w:w="861" w:type="dxa"/>
            <w:shd w:val="clear" w:color="auto" w:fill="auto"/>
            <w:vAlign w:val="center"/>
          </w:tcPr>
          <w:p w:rsidR="0053621A" w:rsidRPr="00325B34" w:rsidRDefault="0053621A" w:rsidP="00C34F86">
            <w:pPr>
              <w:spacing w:line="240" w:lineRule="auto"/>
              <w:jc w:val="center"/>
              <w:rPr>
                <w:szCs w:val="20"/>
                <w:lang w:val="en-GB"/>
              </w:rPr>
            </w:pPr>
            <w:r w:rsidRPr="00325B34">
              <w:rPr>
                <w:szCs w:val="20"/>
                <w:lang w:val="en-GB"/>
              </w:rPr>
              <w:t>X</w:t>
            </w:r>
          </w:p>
        </w:tc>
        <w:tc>
          <w:tcPr>
            <w:tcW w:w="810" w:type="dxa"/>
            <w:shd w:val="clear" w:color="auto" w:fill="auto"/>
            <w:vAlign w:val="center"/>
          </w:tcPr>
          <w:p w:rsidR="0053621A" w:rsidRPr="00325B34" w:rsidRDefault="0053621A" w:rsidP="00C34F86">
            <w:pPr>
              <w:spacing w:line="240" w:lineRule="auto"/>
              <w:jc w:val="center"/>
              <w:rPr>
                <w:szCs w:val="20"/>
                <w:lang w:val="en-GB"/>
              </w:rPr>
            </w:pPr>
            <w:r w:rsidRPr="00325B34">
              <w:rPr>
                <w:szCs w:val="20"/>
                <w:lang w:val="en-GB"/>
              </w:rPr>
              <w:t>X</w:t>
            </w:r>
          </w:p>
        </w:tc>
        <w:tc>
          <w:tcPr>
            <w:tcW w:w="1022" w:type="dxa"/>
            <w:shd w:val="clear" w:color="auto" w:fill="auto"/>
            <w:vAlign w:val="center"/>
          </w:tcPr>
          <w:p w:rsidR="0053621A" w:rsidRPr="00325B34" w:rsidRDefault="0053621A" w:rsidP="00C34F86">
            <w:pPr>
              <w:spacing w:line="240" w:lineRule="auto"/>
              <w:jc w:val="center"/>
              <w:rPr>
                <w:szCs w:val="20"/>
                <w:lang w:val="en-GB"/>
              </w:rPr>
            </w:pPr>
          </w:p>
        </w:tc>
        <w:tc>
          <w:tcPr>
            <w:tcW w:w="992" w:type="dxa"/>
            <w:shd w:val="clear" w:color="auto" w:fill="auto"/>
            <w:vAlign w:val="center"/>
          </w:tcPr>
          <w:p w:rsidR="0053621A" w:rsidRPr="00325B34" w:rsidRDefault="0053621A" w:rsidP="00C34F86">
            <w:pPr>
              <w:spacing w:line="240" w:lineRule="auto"/>
              <w:jc w:val="center"/>
              <w:rPr>
                <w:szCs w:val="20"/>
                <w:lang w:val="en-GB"/>
              </w:rPr>
            </w:pPr>
          </w:p>
        </w:tc>
        <w:tc>
          <w:tcPr>
            <w:tcW w:w="993" w:type="dxa"/>
            <w:shd w:val="clear" w:color="auto" w:fill="auto"/>
            <w:vAlign w:val="center"/>
          </w:tcPr>
          <w:p w:rsidR="0053621A" w:rsidRPr="00325B34" w:rsidRDefault="0053621A" w:rsidP="00C34F86">
            <w:pPr>
              <w:spacing w:line="240" w:lineRule="auto"/>
              <w:jc w:val="center"/>
              <w:rPr>
                <w:szCs w:val="20"/>
                <w:lang w:val="en-GB"/>
              </w:rPr>
            </w:pPr>
          </w:p>
        </w:tc>
        <w:tc>
          <w:tcPr>
            <w:tcW w:w="993" w:type="dxa"/>
            <w:shd w:val="clear" w:color="auto" w:fill="auto"/>
            <w:vAlign w:val="center"/>
          </w:tcPr>
          <w:p w:rsidR="0053621A" w:rsidRPr="00325B34" w:rsidRDefault="0053621A" w:rsidP="00C34F86">
            <w:pPr>
              <w:spacing w:line="240" w:lineRule="auto"/>
              <w:jc w:val="center"/>
              <w:rPr>
                <w:szCs w:val="20"/>
                <w:lang w:val="en-GB"/>
              </w:rPr>
            </w:pPr>
          </w:p>
        </w:tc>
      </w:tr>
      <w:tr w:rsidR="0053621A" w:rsidRPr="00325B34" w:rsidTr="00912142">
        <w:tc>
          <w:tcPr>
            <w:tcW w:w="7020" w:type="dxa"/>
            <w:shd w:val="clear" w:color="auto" w:fill="auto"/>
            <w:vAlign w:val="center"/>
          </w:tcPr>
          <w:p w:rsidR="0053621A" w:rsidRPr="00325B34" w:rsidRDefault="006F2430" w:rsidP="00C34F86">
            <w:pPr>
              <w:spacing w:line="240" w:lineRule="auto"/>
              <w:rPr>
                <w:szCs w:val="20"/>
                <w:lang w:val="en-GB"/>
              </w:rPr>
            </w:pPr>
            <w:r>
              <w:rPr>
                <w:rFonts w:ascii="Simplified Arabic" w:hAnsi="Simplified Arabic" w:hint="cs"/>
                <w:sz w:val="22"/>
                <w:szCs w:val="22"/>
                <w:rtl/>
                <w:lang w:val="en-GB"/>
              </w:rPr>
              <w:t>برنامج الأمم المتحدة للبيئة (</w:t>
            </w:r>
            <w:r w:rsidRPr="00325B34">
              <w:rPr>
                <w:szCs w:val="20"/>
                <w:lang w:val="en-GB"/>
              </w:rPr>
              <w:t>UNEP</w:t>
            </w:r>
            <w:r>
              <w:rPr>
                <w:rFonts w:ascii="Simplified Arabic" w:hAnsi="Simplified Arabic" w:hint="cs"/>
                <w:sz w:val="22"/>
                <w:szCs w:val="22"/>
                <w:rtl/>
                <w:lang w:val="en-GB"/>
              </w:rPr>
              <w:t>)</w:t>
            </w:r>
          </w:p>
        </w:tc>
        <w:tc>
          <w:tcPr>
            <w:tcW w:w="939" w:type="dxa"/>
            <w:shd w:val="clear" w:color="auto" w:fill="auto"/>
            <w:vAlign w:val="center"/>
          </w:tcPr>
          <w:p w:rsidR="0053621A" w:rsidRPr="00325B34" w:rsidRDefault="0053621A" w:rsidP="00C34F86">
            <w:pPr>
              <w:spacing w:line="240" w:lineRule="auto"/>
              <w:jc w:val="center"/>
              <w:rPr>
                <w:szCs w:val="20"/>
                <w:lang w:val="en-GB"/>
              </w:rPr>
            </w:pPr>
            <w:r w:rsidRPr="00325B34">
              <w:rPr>
                <w:szCs w:val="20"/>
                <w:lang w:val="en-GB"/>
              </w:rPr>
              <w:t>X</w:t>
            </w:r>
          </w:p>
        </w:tc>
        <w:tc>
          <w:tcPr>
            <w:tcW w:w="861" w:type="dxa"/>
            <w:shd w:val="clear" w:color="auto" w:fill="auto"/>
            <w:vAlign w:val="center"/>
          </w:tcPr>
          <w:p w:rsidR="0053621A" w:rsidRPr="00325B34" w:rsidRDefault="0053621A" w:rsidP="00C34F86">
            <w:pPr>
              <w:spacing w:line="240" w:lineRule="auto"/>
              <w:jc w:val="center"/>
              <w:rPr>
                <w:szCs w:val="20"/>
                <w:lang w:val="en-GB"/>
              </w:rPr>
            </w:pPr>
            <w:r w:rsidRPr="00325B34">
              <w:rPr>
                <w:szCs w:val="20"/>
                <w:lang w:val="en-GB"/>
              </w:rPr>
              <w:t>X</w:t>
            </w:r>
          </w:p>
        </w:tc>
        <w:tc>
          <w:tcPr>
            <w:tcW w:w="810" w:type="dxa"/>
            <w:shd w:val="clear" w:color="auto" w:fill="auto"/>
            <w:vAlign w:val="center"/>
          </w:tcPr>
          <w:p w:rsidR="0053621A" w:rsidRPr="00325B34" w:rsidRDefault="0053621A" w:rsidP="00C34F86">
            <w:pPr>
              <w:spacing w:line="240" w:lineRule="auto"/>
              <w:jc w:val="center"/>
              <w:rPr>
                <w:szCs w:val="20"/>
                <w:lang w:val="en-GB"/>
              </w:rPr>
            </w:pPr>
            <w:r w:rsidRPr="00325B34">
              <w:rPr>
                <w:szCs w:val="20"/>
                <w:lang w:val="en-GB"/>
              </w:rPr>
              <w:t>X</w:t>
            </w:r>
          </w:p>
        </w:tc>
        <w:tc>
          <w:tcPr>
            <w:tcW w:w="1022" w:type="dxa"/>
            <w:shd w:val="clear" w:color="auto" w:fill="auto"/>
            <w:vAlign w:val="center"/>
          </w:tcPr>
          <w:p w:rsidR="0053621A" w:rsidRPr="00325B34" w:rsidRDefault="0053621A" w:rsidP="00C34F86">
            <w:pPr>
              <w:spacing w:line="240" w:lineRule="auto"/>
              <w:jc w:val="center"/>
              <w:rPr>
                <w:szCs w:val="20"/>
                <w:lang w:val="en-GB"/>
              </w:rPr>
            </w:pPr>
            <w:r w:rsidRPr="00325B34">
              <w:rPr>
                <w:szCs w:val="20"/>
                <w:lang w:val="en-GB"/>
              </w:rPr>
              <w:t>X</w:t>
            </w:r>
          </w:p>
        </w:tc>
        <w:tc>
          <w:tcPr>
            <w:tcW w:w="992" w:type="dxa"/>
            <w:shd w:val="clear" w:color="auto" w:fill="auto"/>
            <w:vAlign w:val="center"/>
          </w:tcPr>
          <w:p w:rsidR="0053621A" w:rsidRPr="00325B34" w:rsidRDefault="0053621A" w:rsidP="00C34F86">
            <w:pPr>
              <w:spacing w:line="240" w:lineRule="auto"/>
              <w:jc w:val="center"/>
              <w:rPr>
                <w:szCs w:val="20"/>
                <w:lang w:val="en-GB"/>
              </w:rPr>
            </w:pPr>
            <w:r w:rsidRPr="00325B34">
              <w:rPr>
                <w:szCs w:val="20"/>
                <w:lang w:val="en-GB"/>
              </w:rPr>
              <w:t>X</w:t>
            </w:r>
          </w:p>
        </w:tc>
        <w:tc>
          <w:tcPr>
            <w:tcW w:w="993" w:type="dxa"/>
            <w:shd w:val="clear" w:color="auto" w:fill="auto"/>
            <w:vAlign w:val="center"/>
          </w:tcPr>
          <w:p w:rsidR="0053621A" w:rsidRPr="00325B34" w:rsidRDefault="0053621A" w:rsidP="00C34F86">
            <w:pPr>
              <w:spacing w:line="240" w:lineRule="auto"/>
              <w:jc w:val="center"/>
              <w:rPr>
                <w:szCs w:val="20"/>
                <w:lang w:val="en-GB"/>
              </w:rPr>
            </w:pPr>
            <w:r w:rsidRPr="00325B34">
              <w:rPr>
                <w:szCs w:val="20"/>
                <w:lang w:val="en-GB"/>
              </w:rPr>
              <w:t>X</w:t>
            </w:r>
          </w:p>
        </w:tc>
        <w:tc>
          <w:tcPr>
            <w:tcW w:w="993" w:type="dxa"/>
            <w:shd w:val="clear" w:color="auto" w:fill="auto"/>
            <w:vAlign w:val="center"/>
          </w:tcPr>
          <w:p w:rsidR="0053621A" w:rsidRPr="00325B34" w:rsidRDefault="0053621A" w:rsidP="00C34F86">
            <w:pPr>
              <w:spacing w:line="240" w:lineRule="auto"/>
              <w:jc w:val="center"/>
              <w:rPr>
                <w:szCs w:val="20"/>
                <w:lang w:val="en-GB"/>
              </w:rPr>
            </w:pPr>
            <w:r w:rsidRPr="00325B34">
              <w:rPr>
                <w:szCs w:val="20"/>
                <w:lang w:val="en-GB"/>
              </w:rPr>
              <w:t>X</w:t>
            </w:r>
          </w:p>
        </w:tc>
      </w:tr>
      <w:tr w:rsidR="0053621A" w:rsidRPr="00325B34" w:rsidTr="00912142">
        <w:tc>
          <w:tcPr>
            <w:tcW w:w="7020" w:type="dxa"/>
            <w:shd w:val="clear" w:color="auto" w:fill="auto"/>
            <w:vAlign w:val="center"/>
          </w:tcPr>
          <w:p w:rsidR="0053621A" w:rsidRPr="00325B34" w:rsidRDefault="006F2430" w:rsidP="00C34F86">
            <w:pPr>
              <w:spacing w:line="240" w:lineRule="auto"/>
              <w:rPr>
                <w:szCs w:val="20"/>
                <w:lang w:val="en-GB"/>
              </w:rPr>
            </w:pPr>
            <w:r>
              <w:rPr>
                <w:rFonts w:ascii="Simplified Arabic" w:hAnsi="Simplified Arabic" w:hint="cs"/>
                <w:sz w:val="22"/>
                <w:szCs w:val="22"/>
                <w:rtl/>
                <w:lang w:val="en-GB"/>
              </w:rPr>
              <w:t>منظمة الأغذية والزراعة للأمم المتحدة (</w:t>
            </w:r>
            <w:r w:rsidRPr="00325B34">
              <w:rPr>
                <w:szCs w:val="20"/>
                <w:lang w:val="en-GB"/>
              </w:rPr>
              <w:t>FAO</w:t>
            </w:r>
            <w:r>
              <w:rPr>
                <w:rFonts w:ascii="Simplified Arabic" w:hAnsi="Simplified Arabic" w:hint="cs"/>
                <w:sz w:val="22"/>
                <w:szCs w:val="22"/>
                <w:rtl/>
                <w:lang w:val="en-GB"/>
              </w:rPr>
              <w:t>)</w:t>
            </w:r>
          </w:p>
        </w:tc>
        <w:tc>
          <w:tcPr>
            <w:tcW w:w="939" w:type="dxa"/>
            <w:shd w:val="clear" w:color="auto" w:fill="auto"/>
            <w:vAlign w:val="center"/>
          </w:tcPr>
          <w:p w:rsidR="0053621A" w:rsidRPr="00325B34" w:rsidRDefault="0053621A" w:rsidP="00C34F86">
            <w:pPr>
              <w:spacing w:line="240" w:lineRule="auto"/>
              <w:jc w:val="center"/>
              <w:rPr>
                <w:szCs w:val="20"/>
                <w:lang w:val="en-GB"/>
              </w:rPr>
            </w:pPr>
            <w:r w:rsidRPr="00325B34">
              <w:rPr>
                <w:szCs w:val="20"/>
                <w:lang w:val="en-GB"/>
              </w:rPr>
              <w:t>X</w:t>
            </w:r>
          </w:p>
        </w:tc>
        <w:tc>
          <w:tcPr>
            <w:tcW w:w="861" w:type="dxa"/>
            <w:shd w:val="clear" w:color="auto" w:fill="auto"/>
            <w:vAlign w:val="center"/>
          </w:tcPr>
          <w:p w:rsidR="0053621A" w:rsidRPr="00325B34" w:rsidRDefault="0053621A" w:rsidP="00C34F86">
            <w:pPr>
              <w:spacing w:line="240" w:lineRule="auto"/>
              <w:jc w:val="center"/>
              <w:rPr>
                <w:szCs w:val="20"/>
                <w:lang w:val="en-GB"/>
              </w:rPr>
            </w:pPr>
            <w:r w:rsidRPr="00325B34">
              <w:rPr>
                <w:szCs w:val="20"/>
                <w:lang w:val="en-GB"/>
              </w:rPr>
              <w:t>X</w:t>
            </w:r>
          </w:p>
        </w:tc>
        <w:tc>
          <w:tcPr>
            <w:tcW w:w="810" w:type="dxa"/>
            <w:shd w:val="clear" w:color="auto" w:fill="auto"/>
            <w:vAlign w:val="center"/>
          </w:tcPr>
          <w:p w:rsidR="0053621A" w:rsidRPr="00325B34" w:rsidRDefault="0053621A" w:rsidP="00C34F86">
            <w:pPr>
              <w:spacing w:line="240" w:lineRule="auto"/>
              <w:jc w:val="center"/>
              <w:rPr>
                <w:szCs w:val="20"/>
                <w:lang w:val="en-GB"/>
              </w:rPr>
            </w:pPr>
          </w:p>
        </w:tc>
        <w:tc>
          <w:tcPr>
            <w:tcW w:w="1022" w:type="dxa"/>
            <w:shd w:val="clear" w:color="auto" w:fill="auto"/>
            <w:vAlign w:val="center"/>
          </w:tcPr>
          <w:p w:rsidR="0053621A" w:rsidRPr="00325B34" w:rsidRDefault="0053621A" w:rsidP="00C34F86">
            <w:pPr>
              <w:spacing w:line="240" w:lineRule="auto"/>
              <w:jc w:val="center"/>
              <w:rPr>
                <w:szCs w:val="20"/>
                <w:lang w:val="en-GB"/>
              </w:rPr>
            </w:pPr>
          </w:p>
        </w:tc>
        <w:tc>
          <w:tcPr>
            <w:tcW w:w="992" w:type="dxa"/>
            <w:shd w:val="clear" w:color="auto" w:fill="auto"/>
            <w:vAlign w:val="center"/>
          </w:tcPr>
          <w:p w:rsidR="0053621A" w:rsidRPr="00325B34" w:rsidRDefault="0053621A" w:rsidP="00C34F86">
            <w:pPr>
              <w:spacing w:line="240" w:lineRule="auto"/>
              <w:jc w:val="center"/>
              <w:rPr>
                <w:szCs w:val="20"/>
                <w:lang w:val="en-GB"/>
              </w:rPr>
            </w:pPr>
            <w:r w:rsidRPr="00325B34">
              <w:rPr>
                <w:szCs w:val="20"/>
                <w:lang w:val="en-GB"/>
              </w:rPr>
              <w:t>X</w:t>
            </w:r>
          </w:p>
        </w:tc>
        <w:tc>
          <w:tcPr>
            <w:tcW w:w="993" w:type="dxa"/>
            <w:shd w:val="clear" w:color="auto" w:fill="auto"/>
            <w:vAlign w:val="center"/>
          </w:tcPr>
          <w:p w:rsidR="0053621A" w:rsidRPr="00325B34" w:rsidRDefault="0053621A" w:rsidP="00C34F86">
            <w:pPr>
              <w:spacing w:line="240" w:lineRule="auto"/>
              <w:jc w:val="center"/>
              <w:rPr>
                <w:szCs w:val="20"/>
                <w:lang w:val="en-GB"/>
              </w:rPr>
            </w:pPr>
          </w:p>
        </w:tc>
        <w:tc>
          <w:tcPr>
            <w:tcW w:w="993" w:type="dxa"/>
            <w:shd w:val="clear" w:color="auto" w:fill="auto"/>
            <w:vAlign w:val="center"/>
          </w:tcPr>
          <w:p w:rsidR="0053621A" w:rsidRPr="00325B34" w:rsidRDefault="0053621A" w:rsidP="00C34F86">
            <w:pPr>
              <w:spacing w:line="240" w:lineRule="auto"/>
              <w:jc w:val="center"/>
              <w:rPr>
                <w:szCs w:val="20"/>
                <w:lang w:val="en-GB"/>
              </w:rPr>
            </w:pPr>
          </w:p>
        </w:tc>
      </w:tr>
      <w:tr w:rsidR="0053621A" w:rsidRPr="00325B34" w:rsidTr="00912142">
        <w:tc>
          <w:tcPr>
            <w:tcW w:w="7020" w:type="dxa"/>
            <w:shd w:val="clear" w:color="auto" w:fill="auto"/>
            <w:vAlign w:val="center"/>
          </w:tcPr>
          <w:p w:rsidR="0053621A" w:rsidRPr="00325B34" w:rsidRDefault="006F2430" w:rsidP="00C34F86">
            <w:pPr>
              <w:spacing w:line="240" w:lineRule="auto"/>
              <w:rPr>
                <w:szCs w:val="20"/>
                <w:lang w:val="en-GB"/>
              </w:rPr>
            </w:pPr>
            <w:r>
              <w:rPr>
                <w:rFonts w:ascii="Simplified Arabic" w:hAnsi="Simplified Arabic" w:hint="cs"/>
                <w:sz w:val="22"/>
                <w:szCs w:val="22"/>
                <w:rtl/>
                <w:lang w:val="en-GB"/>
              </w:rPr>
              <w:t>منظمة الأمم المتحدة للتنمية الصناعية (</w:t>
            </w:r>
            <w:r w:rsidRPr="00325B34">
              <w:rPr>
                <w:szCs w:val="20"/>
                <w:lang w:val="en-GB"/>
              </w:rPr>
              <w:t>UNIDO</w:t>
            </w:r>
            <w:r>
              <w:rPr>
                <w:rFonts w:ascii="Simplified Arabic" w:hAnsi="Simplified Arabic" w:hint="cs"/>
                <w:sz w:val="22"/>
                <w:szCs w:val="22"/>
                <w:rtl/>
                <w:lang w:val="en-GB"/>
              </w:rPr>
              <w:t>)</w:t>
            </w:r>
          </w:p>
        </w:tc>
        <w:tc>
          <w:tcPr>
            <w:tcW w:w="939" w:type="dxa"/>
            <w:shd w:val="clear" w:color="auto" w:fill="auto"/>
            <w:vAlign w:val="center"/>
          </w:tcPr>
          <w:p w:rsidR="0053621A" w:rsidRPr="00325B34" w:rsidRDefault="0053621A" w:rsidP="00C34F86">
            <w:pPr>
              <w:spacing w:line="240" w:lineRule="auto"/>
              <w:jc w:val="center"/>
              <w:rPr>
                <w:szCs w:val="20"/>
                <w:lang w:val="en-GB"/>
              </w:rPr>
            </w:pPr>
            <w:r w:rsidRPr="00325B34">
              <w:rPr>
                <w:szCs w:val="20"/>
                <w:lang w:val="en-GB"/>
              </w:rPr>
              <w:t>X</w:t>
            </w:r>
          </w:p>
        </w:tc>
        <w:tc>
          <w:tcPr>
            <w:tcW w:w="861" w:type="dxa"/>
            <w:shd w:val="clear" w:color="auto" w:fill="auto"/>
            <w:vAlign w:val="center"/>
          </w:tcPr>
          <w:p w:rsidR="0053621A" w:rsidRPr="00325B34" w:rsidRDefault="0053621A" w:rsidP="00C34F86">
            <w:pPr>
              <w:spacing w:line="240" w:lineRule="auto"/>
              <w:jc w:val="center"/>
              <w:rPr>
                <w:szCs w:val="20"/>
                <w:lang w:val="en-GB"/>
              </w:rPr>
            </w:pPr>
            <w:r w:rsidRPr="00325B34">
              <w:rPr>
                <w:szCs w:val="20"/>
                <w:lang w:val="en-GB"/>
              </w:rPr>
              <w:t>X</w:t>
            </w:r>
          </w:p>
        </w:tc>
        <w:tc>
          <w:tcPr>
            <w:tcW w:w="810" w:type="dxa"/>
            <w:shd w:val="clear" w:color="auto" w:fill="auto"/>
            <w:vAlign w:val="center"/>
          </w:tcPr>
          <w:p w:rsidR="0053621A" w:rsidRPr="00325B34" w:rsidRDefault="0053621A" w:rsidP="00C34F86">
            <w:pPr>
              <w:spacing w:line="240" w:lineRule="auto"/>
              <w:jc w:val="center"/>
              <w:rPr>
                <w:szCs w:val="20"/>
                <w:lang w:val="en-GB"/>
              </w:rPr>
            </w:pPr>
          </w:p>
        </w:tc>
        <w:tc>
          <w:tcPr>
            <w:tcW w:w="1022" w:type="dxa"/>
            <w:shd w:val="clear" w:color="auto" w:fill="auto"/>
            <w:vAlign w:val="center"/>
          </w:tcPr>
          <w:p w:rsidR="0053621A" w:rsidRPr="00325B34" w:rsidRDefault="0053621A" w:rsidP="00C34F86">
            <w:pPr>
              <w:spacing w:line="240" w:lineRule="auto"/>
              <w:jc w:val="center"/>
              <w:rPr>
                <w:szCs w:val="20"/>
                <w:lang w:val="en-GB"/>
              </w:rPr>
            </w:pPr>
          </w:p>
        </w:tc>
        <w:tc>
          <w:tcPr>
            <w:tcW w:w="992" w:type="dxa"/>
            <w:shd w:val="clear" w:color="auto" w:fill="auto"/>
            <w:vAlign w:val="center"/>
          </w:tcPr>
          <w:p w:rsidR="0053621A" w:rsidRPr="00325B34" w:rsidRDefault="0053621A" w:rsidP="00C34F86">
            <w:pPr>
              <w:spacing w:line="240" w:lineRule="auto"/>
              <w:jc w:val="center"/>
              <w:rPr>
                <w:szCs w:val="20"/>
                <w:lang w:val="en-GB"/>
              </w:rPr>
            </w:pPr>
          </w:p>
        </w:tc>
        <w:tc>
          <w:tcPr>
            <w:tcW w:w="993" w:type="dxa"/>
            <w:shd w:val="clear" w:color="auto" w:fill="auto"/>
            <w:vAlign w:val="center"/>
          </w:tcPr>
          <w:p w:rsidR="0053621A" w:rsidRPr="00325B34" w:rsidRDefault="0053621A" w:rsidP="00C34F86">
            <w:pPr>
              <w:spacing w:line="240" w:lineRule="auto"/>
              <w:jc w:val="center"/>
              <w:rPr>
                <w:szCs w:val="20"/>
                <w:lang w:val="en-GB"/>
              </w:rPr>
            </w:pPr>
          </w:p>
        </w:tc>
        <w:tc>
          <w:tcPr>
            <w:tcW w:w="993" w:type="dxa"/>
            <w:shd w:val="clear" w:color="auto" w:fill="auto"/>
            <w:vAlign w:val="center"/>
          </w:tcPr>
          <w:p w:rsidR="0053621A" w:rsidRPr="00325B34" w:rsidRDefault="0053621A" w:rsidP="00C34F86">
            <w:pPr>
              <w:spacing w:line="240" w:lineRule="auto"/>
              <w:jc w:val="center"/>
              <w:rPr>
                <w:szCs w:val="20"/>
                <w:lang w:val="en-GB"/>
              </w:rPr>
            </w:pPr>
            <w:r w:rsidRPr="00325B34">
              <w:rPr>
                <w:szCs w:val="20"/>
                <w:lang w:val="en-GB"/>
              </w:rPr>
              <w:t>X</w:t>
            </w:r>
          </w:p>
        </w:tc>
      </w:tr>
      <w:tr w:rsidR="0053621A" w:rsidRPr="00325B34" w:rsidTr="00912142">
        <w:tc>
          <w:tcPr>
            <w:tcW w:w="7020" w:type="dxa"/>
            <w:shd w:val="clear" w:color="auto" w:fill="auto"/>
            <w:vAlign w:val="center"/>
          </w:tcPr>
          <w:p w:rsidR="0053621A" w:rsidRPr="00325B34" w:rsidRDefault="0074213A" w:rsidP="0074213A">
            <w:pPr>
              <w:spacing w:line="240" w:lineRule="auto"/>
              <w:rPr>
                <w:szCs w:val="20"/>
                <w:lang w:val="en-GB"/>
              </w:rPr>
            </w:pPr>
            <w:r w:rsidRPr="0074213A">
              <w:rPr>
                <w:rFonts w:ascii="Simplified Arabic" w:hAnsi="Simplified Arabic" w:hint="cs"/>
                <w:sz w:val="22"/>
                <w:szCs w:val="22"/>
                <w:rtl/>
                <w:lang w:val="en-GB"/>
              </w:rPr>
              <w:t>المركز الدولي للهندسة الوراثية والتكنولوجيا</w:t>
            </w:r>
            <w:r>
              <w:rPr>
                <w:rFonts w:ascii="Simplified Arabic" w:hAnsi="Simplified Arabic" w:hint="cs"/>
                <w:sz w:val="22"/>
                <w:szCs w:val="22"/>
                <w:rtl/>
                <w:lang w:val="en-GB"/>
              </w:rPr>
              <w:t xml:space="preserve"> </w:t>
            </w:r>
            <w:r w:rsidRPr="0074213A">
              <w:rPr>
                <w:rFonts w:ascii="Simplified Arabic" w:hAnsi="Simplified Arabic" w:hint="cs"/>
                <w:sz w:val="22"/>
                <w:szCs w:val="22"/>
                <w:rtl/>
                <w:lang w:val="en-GB"/>
              </w:rPr>
              <w:t>الأحيائية</w:t>
            </w:r>
            <w:r>
              <w:rPr>
                <w:rFonts w:eastAsia="PMingLiU" w:hint="cs"/>
                <w:kern w:val="0"/>
                <w:sz w:val="24"/>
                <w:rtl/>
                <w:lang w:val="fr-CA" w:eastAsia="ar-SA" w:bidi="ar"/>
              </w:rPr>
              <w:t xml:space="preserve"> </w:t>
            </w:r>
            <w:r w:rsidRPr="0074213A">
              <w:rPr>
                <w:rFonts w:eastAsia="PMingLiU" w:hint="cs"/>
                <w:kern w:val="0"/>
                <w:sz w:val="22"/>
                <w:szCs w:val="22"/>
                <w:rtl/>
                <w:lang w:val="fr-CA" w:eastAsia="ar-SA" w:bidi="ar"/>
              </w:rPr>
              <w:t>(</w:t>
            </w:r>
            <w:r w:rsidRPr="00325B34">
              <w:rPr>
                <w:rFonts w:eastAsia="Times New Roman"/>
                <w:snapToGrid w:val="0"/>
                <w:lang w:val="en-GB"/>
              </w:rPr>
              <w:t>ICGEB</w:t>
            </w:r>
            <w:r w:rsidRPr="0074213A">
              <w:rPr>
                <w:rFonts w:eastAsia="PMingLiU" w:hint="cs"/>
                <w:kern w:val="0"/>
                <w:sz w:val="22"/>
                <w:szCs w:val="22"/>
                <w:rtl/>
                <w:lang w:val="fr-CA" w:eastAsia="ar-SA" w:bidi="ar"/>
              </w:rPr>
              <w:t>)</w:t>
            </w:r>
          </w:p>
        </w:tc>
        <w:tc>
          <w:tcPr>
            <w:tcW w:w="939" w:type="dxa"/>
            <w:shd w:val="clear" w:color="auto" w:fill="auto"/>
            <w:vAlign w:val="center"/>
          </w:tcPr>
          <w:p w:rsidR="0053621A" w:rsidRPr="00325B34" w:rsidRDefault="0053621A" w:rsidP="00C34F86">
            <w:pPr>
              <w:spacing w:line="240" w:lineRule="auto"/>
              <w:jc w:val="center"/>
              <w:rPr>
                <w:szCs w:val="20"/>
                <w:lang w:val="en-GB"/>
              </w:rPr>
            </w:pPr>
            <w:r w:rsidRPr="00325B34">
              <w:rPr>
                <w:szCs w:val="20"/>
                <w:lang w:val="en-GB"/>
              </w:rPr>
              <w:t>X</w:t>
            </w:r>
          </w:p>
        </w:tc>
        <w:tc>
          <w:tcPr>
            <w:tcW w:w="861" w:type="dxa"/>
            <w:shd w:val="clear" w:color="auto" w:fill="auto"/>
            <w:vAlign w:val="center"/>
          </w:tcPr>
          <w:p w:rsidR="0053621A" w:rsidRPr="00325B34" w:rsidRDefault="0053621A" w:rsidP="00C34F86">
            <w:pPr>
              <w:spacing w:line="240" w:lineRule="auto"/>
              <w:jc w:val="center"/>
              <w:rPr>
                <w:szCs w:val="20"/>
                <w:lang w:val="en-GB"/>
              </w:rPr>
            </w:pPr>
            <w:r w:rsidRPr="00325B34">
              <w:rPr>
                <w:szCs w:val="20"/>
                <w:lang w:val="en-GB"/>
              </w:rPr>
              <w:t>X</w:t>
            </w:r>
          </w:p>
        </w:tc>
        <w:tc>
          <w:tcPr>
            <w:tcW w:w="810" w:type="dxa"/>
            <w:shd w:val="clear" w:color="auto" w:fill="auto"/>
            <w:vAlign w:val="center"/>
          </w:tcPr>
          <w:p w:rsidR="0053621A" w:rsidRPr="00325B34" w:rsidRDefault="0053621A" w:rsidP="00C34F86">
            <w:pPr>
              <w:spacing w:line="240" w:lineRule="auto"/>
              <w:jc w:val="center"/>
              <w:rPr>
                <w:szCs w:val="20"/>
                <w:lang w:val="en-GB"/>
              </w:rPr>
            </w:pPr>
            <w:r w:rsidRPr="00325B34">
              <w:rPr>
                <w:szCs w:val="20"/>
                <w:lang w:val="en-GB"/>
              </w:rPr>
              <w:t>X</w:t>
            </w:r>
          </w:p>
        </w:tc>
        <w:tc>
          <w:tcPr>
            <w:tcW w:w="1022" w:type="dxa"/>
            <w:shd w:val="clear" w:color="auto" w:fill="auto"/>
            <w:vAlign w:val="center"/>
          </w:tcPr>
          <w:p w:rsidR="0053621A" w:rsidRPr="00325B34" w:rsidRDefault="0053621A" w:rsidP="00C34F86">
            <w:pPr>
              <w:spacing w:line="240" w:lineRule="auto"/>
              <w:jc w:val="center"/>
              <w:rPr>
                <w:szCs w:val="20"/>
                <w:lang w:val="en-GB"/>
              </w:rPr>
            </w:pPr>
          </w:p>
        </w:tc>
        <w:tc>
          <w:tcPr>
            <w:tcW w:w="992" w:type="dxa"/>
            <w:shd w:val="clear" w:color="auto" w:fill="auto"/>
            <w:vAlign w:val="center"/>
          </w:tcPr>
          <w:p w:rsidR="0053621A" w:rsidRPr="00325B34" w:rsidRDefault="0053621A" w:rsidP="00C34F86">
            <w:pPr>
              <w:spacing w:line="240" w:lineRule="auto"/>
              <w:jc w:val="center"/>
              <w:rPr>
                <w:szCs w:val="20"/>
                <w:lang w:val="en-GB"/>
              </w:rPr>
            </w:pPr>
            <w:r w:rsidRPr="00325B34">
              <w:rPr>
                <w:szCs w:val="20"/>
                <w:lang w:val="en-GB"/>
              </w:rPr>
              <w:t>X</w:t>
            </w:r>
          </w:p>
        </w:tc>
        <w:tc>
          <w:tcPr>
            <w:tcW w:w="993" w:type="dxa"/>
            <w:shd w:val="clear" w:color="auto" w:fill="auto"/>
            <w:vAlign w:val="center"/>
          </w:tcPr>
          <w:p w:rsidR="0053621A" w:rsidRPr="00325B34" w:rsidRDefault="0053621A" w:rsidP="00C34F86">
            <w:pPr>
              <w:spacing w:line="240" w:lineRule="auto"/>
              <w:jc w:val="center"/>
              <w:rPr>
                <w:szCs w:val="20"/>
                <w:lang w:val="en-GB"/>
              </w:rPr>
            </w:pPr>
            <w:r w:rsidRPr="00325B34">
              <w:rPr>
                <w:szCs w:val="20"/>
                <w:lang w:val="en-GB"/>
              </w:rPr>
              <w:t>X</w:t>
            </w:r>
          </w:p>
        </w:tc>
        <w:tc>
          <w:tcPr>
            <w:tcW w:w="993" w:type="dxa"/>
            <w:shd w:val="clear" w:color="auto" w:fill="auto"/>
            <w:vAlign w:val="center"/>
          </w:tcPr>
          <w:p w:rsidR="0053621A" w:rsidRPr="00325B34" w:rsidRDefault="0053621A" w:rsidP="00C34F86">
            <w:pPr>
              <w:spacing w:line="240" w:lineRule="auto"/>
              <w:jc w:val="center"/>
              <w:rPr>
                <w:szCs w:val="20"/>
                <w:lang w:val="en-GB"/>
              </w:rPr>
            </w:pPr>
            <w:r w:rsidRPr="00325B34">
              <w:rPr>
                <w:szCs w:val="20"/>
                <w:lang w:val="en-GB"/>
              </w:rPr>
              <w:t>X</w:t>
            </w:r>
          </w:p>
        </w:tc>
      </w:tr>
      <w:tr w:rsidR="0053621A" w:rsidRPr="00325B34" w:rsidTr="00912142">
        <w:tc>
          <w:tcPr>
            <w:tcW w:w="7020" w:type="dxa"/>
            <w:shd w:val="clear" w:color="auto" w:fill="auto"/>
            <w:vAlign w:val="center"/>
          </w:tcPr>
          <w:p w:rsidR="0053621A" w:rsidRPr="00325B34" w:rsidRDefault="0074213A" w:rsidP="0074213A">
            <w:pPr>
              <w:spacing w:line="240" w:lineRule="auto"/>
              <w:rPr>
                <w:szCs w:val="20"/>
                <w:lang w:val="en-GB"/>
              </w:rPr>
            </w:pPr>
            <w:r>
              <w:rPr>
                <w:rFonts w:ascii="Simplified Arabic" w:hAnsi="Simplified Arabic" w:hint="cs"/>
                <w:sz w:val="22"/>
                <w:szCs w:val="22"/>
                <w:rtl/>
                <w:lang w:val="en-GB"/>
              </w:rPr>
              <w:t>معهد البلدان الأمريكية للتعاون في مجال الزراعة (</w:t>
            </w:r>
            <w:r w:rsidRPr="00325B34">
              <w:rPr>
                <w:szCs w:val="20"/>
                <w:lang w:val="en-GB"/>
              </w:rPr>
              <w:t>IICA</w:t>
            </w:r>
            <w:r>
              <w:rPr>
                <w:rFonts w:ascii="Simplified Arabic" w:hAnsi="Simplified Arabic" w:hint="cs"/>
                <w:sz w:val="22"/>
                <w:szCs w:val="22"/>
                <w:rtl/>
                <w:lang w:val="en-GB"/>
              </w:rPr>
              <w:t>)</w:t>
            </w:r>
          </w:p>
        </w:tc>
        <w:tc>
          <w:tcPr>
            <w:tcW w:w="939" w:type="dxa"/>
            <w:shd w:val="clear" w:color="auto" w:fill="auto"/>
            <w:vAlign w:val="center"/>
          </w:tcPr>
          <w:p w:rsidR="0053621A" w:rsidRPr="00325B34" w:rsidRDefault="0053621A" w:rsidP="00C34F86">
            <w:pPr>
              <w:spacing w:line="240" w:lineRule="auto"/>
              <w:jc w:val="center"/>
              <w:rPr>
                <w:szCs w:val="20"/>
                <w:lang w:val="en-GB"/>
              </w:rPr>
            </w:pPr>
          </w:p>
        </w:tc>
        <w:tc>
          <w:tcPr>
            <w:tcW w:w="861" w:type="dxa"/>
            <w:shd w:val="clear" w:color="auto" w:fill="auto"/>
            <w:vAlign w:val="center"/>
          </w:tcPr>
          <w:p w:rsidR="0053621A" w:rsidRPr="00325B34" w:rsidRDefault="0053621A" w:rsidP="00C34F86">
            <w:pPr>
              <w:spacing w:line="240" w:lineRule="auto"/>
              <w:jc w:val="center"/>
              <w:rPr>
                <w:szCs w:val="20"/>
                <w:lang w:val="en-GB"/>
              </w:rPr>
            </w:pPr>
            <w:r w:rsidRPr="00325B34">
              <w:rPr>
                <w:szCs w:val="20"/>
                <w:lang w:val="en-GB"/>
              </w:rPr>
              <w:t>X</w:t>
            </w:r>
          </w:p>
        </w:tc>
        <w:tc>
          <w:tcPr>
            <w:tcW w:w="810" w:type="dxa"/>
            <w:shd w:val="clear" w:color="auto" w:fill="auto"/>
            <w:vAlign w:val="center"/>
          </w:tcPr>
          <w:p w:rsidR="0053621A" w:rsidRPr="00325B34" w:rsidRDefault="0053621A" w:rsidP="00C34F86">
            <w:pPr>
              <w:spacing w:line="240" w:lineRule="auto"/>
              <w:jc w:val="center"/>
              <w:rPr>
                <w:szCs w:val="20"/>
                <w:lang w:val="en-GB"/>
              </w:rPr>
            </w:pPr>
          </w:p>
        </w:tc>
        <w:tc>
          <w:tcPr>
            <w:tcW w:w="1022" w:type="dxa"/>
            <w:shd w:val="clear" w:color="auto" w:fill="auto"/>
            <w:vAlign w:val="center"/>
          </w:tcPr>
          <w:p w:rsidR="0053621A" w:rsidRPr="00325B34" w:rsidRDefault="0053621A" w:rsidP="00C34F86">
            <w:pPr>
              <w:spacing w:line="240" w:lineRule="auto"/>
              <w:jc w:val="center"/>
              <w:rPr>
                <w:szCs w:val="20"/>
                <w:lang w:val="en-GB"/>
              </w:rPr>
            </w:pPr>
          </w:p>
        </w:tc>
        <w:tc>
          <w:tcPr>
            <w:tcW w:w="992" w:type="dxa"/>
            <w:shd w:val="clear" w:color="auto" w:fill="auto"/>
            <w:vAlign w:val="center"/>
          </w:tcPr>
          <w:p w:rsidR="0053621A" w:rsidRPr="00325B34" w:rsidRDefault="0053621A" w:rsidP="00C34F86">
            <w:pPr>
              <w:spacing w:line="240" w:lineRule="auto"/>
              <w:jc w:val="center"/>
              <w:rPr>
                <w:szCs w:val="20"/>
                <w:lang w:val="en-GB"/>
              </w:rPr>
            </w:pPr>
            <w:r w:rsidRPr="00325B34">
              <w:rPr>
                <w:szCs w:val="20"/>
                <w:lang w:val="en-GB"/>
              </w:rPr>
              <w:t>X</w:t>
            </w:r>
          </w:p>
        </w:tc>
        <w:tc>
          <w:tcPr>
            <w:tcW w:w="993" w:type="dxa"/>
            <w:shd w:val="clear" w:color="auto" w:fill="auto"/>
            <w:vAlign w:val="center"/>
          </w:tcPr>
          <w:p w:rsidR="0053621A" w:rsidRPr="00325B34" w:rsidRDefault="0053621A" w:rsidP="00C34F86">
            <w:pPr>
              <w:spacing w:line="240" w:lineRule="auto"/>
              <w:jc w:val="center"/>
              <w:rPr>
                <w:szCs w:val="20"/>
                <w:lang w:val="en-GB"/>
              </w:rPr>
            </w:pPr>
            <w:r w:rsidRPr="00325B34">
              <w:rPr>
                <w:szCs w:val="20"/>
                <w:lang w:val="en-GB"/>
              </w:rPr>
              <w:t>X</w:t>
            </w:r>
          </w:p>
        </w:tc>
        <w:tc>
          <w:tcPr>
            <w:tcW w:w="993" w:type="dxa"/>
            <w:shd w:val="clear" w:color="auto" w:fill="auto"/>
            <w:vAlign w:val="center"/>
          </w:tcPr>
          <w:p w:rsidR="0053621A" w:rsidRPr="00325B34" w:rsidRDefault="0053621A" w:rsidP="00C34F86">
            <w:pPr>
              <w:spacing w:line="240" w:lineRule="auto"/>
              <w:jc w:val="center"/>
              <w:rPr>
                <w:szCs w:val="20"/>
                <w:lang w:val="en-GB"/>
              </w:rPr>
            </w:pPr>
          </w:p>
        </w:tc>
      </w:tr>
      <w:tr w:rsidR="0053621A" w:rsidRPr="00325B34" w:rsidTr="00912142">
        <w:tc>
          <w:tcPr>
            <w:tcW w:w="7020" w:type="dxa"/>
            <w:shd w:val="clear" w:color="auto" w:fill="auto"/>
            <w:vAlign w:val="center"/>
          </w:tcPr>
          <w:p w:rsidR="0053621A" w:rsidRPr="00325B34" w:rsidRDefault="0074213A" w:rsidP="00C34F86">
            <w:pPr>
              <w:spacing w:line="240" w:lineRule="auto"/>
              <w:rPr>
                <w:szCs w:val="20"/>
                <w:lang w:val="en-GB"/>
              </w:rPr>
            </w:pPr>
            <w:r>
              <w:rPr>
                <w:rFonts w:ascii="Simplified Arabic" w:hAnsi="Simplified Arabic" w:hint="cs"/>
                <w:sz w:val="22"/>
                <w:szCs w:val="22"/>
                <w:rtl/>
                <w:lang w:val="en-GB"/>
              </w:rPr>
              <w:t>المعهد الدولي لبحوث السياسات الغذائية (</w:t>
            </w:r>
            <w:r w:rsidRPr="00325B34">
              <w:rPr>
                <w:szCs w:val="20"/>
                <w:lang w:val="en-GB"/>
              </w:rPr>
              <w:t>IFPRI</w:t>
            </w:r>
            <w:r>
              <w:rPr>
                <w:rFonts w:ascii="Simplified Arabic" w:hAnsi="Simplified Arabic" w:hint="cs"/>
                <w:sz w:val="22"/>
                <w:szCs w:val="22"/>
                <w:rtl/>
                <w:lang w:val="en-GB"/>
              </w:rPr>
              <w:t>)</w:t>
            </w:r>
          </w:p>
        </w:tc>
        <w:tc>
          <w:tcPr>
            <w:tcW w:w="939" w:type="dxa"/>
            <w:shd w:val="clear" w:color="auto" w:fill="auto"/>
            <w:vAlign w:val="center"/>
          </w:tcPr>
          <w:p w:rsidR="0053621A" w:rsidRPr="00325B34" w:rsidRDefault="0053621A" w:rsidP="00C34F86">
            <w:pPr>
              <w:spacing w:line="240" w:lineRule="auto"/>
              <w:jc w:val="center"/>
              <w:rPr>
                <w:szCs w:val="20"/>
                <w:lang w:val="en-GB"/>
              </w:rPr>
            </w:pPr>
            <w:r w:rsidRPr="00325B34">
              <w:rPr>
                <w:szCs w:val="20"/>
                <w:lang w:val="en-GB"/>
              </w:rPr>
              <w:t>X</w:t>
            </w:r>
          </w:p>
        </w:tc>
        <w:tc>
          <w:tcPr>
            <w:tcW w:w="861" w:type="dxa"/>
            <w:shd w:val="clear" w:color="auto" w:fill="auto"/>
            <w:vAlign w:val="center"/>
          </w:tcPr>
          <w:p w:rsidR="0053621A" w:rsidRPr="00325B34" w:rsidRDefault="0053621A" w:rsidP="00C34F86">
            <w:pPr>
              <w:spacing w:line="240" w:lineRule="auto"/>
              <w:jc w:val="center"/>
              <w:rPr>
                <w:szCs w:val="20"/>
                <w:lang w:val="en-GB"/>
              </w:rPr>
            </w:pPr>
            <w:r w:rsidRPr="00325B34">
              <w:rPr>
                <w:szCs w:val="20"/>
                <w:lang w:val="en-GB"/>
              </w:rPr>
              <w:t>X</w:t>
            </w:r>
          </w:p>
        </w:tc>
        <w:tc>
          <w:tcPr>
            <w:tcW w:w="810" w:type="dxa"/>
            <w:shd w:val="clear" w:color="auto" w:fill="auto"/>
            <w:vAlign w:val="center"/>
          </w:tcPr>
          <w:p w:rsidR="0053621A" w:rsidRPr="00325B34" w:rsidRDefault="0053621A" w:rsidP="00C34F86">
            <w:pPr>
              <w:spacing w:line="240" w:lineRule="auto"/>
              <w:jc w:val="center"/>
              <w:rPr>
                <w:szCs w:val="20"/>
                <w:lang w:val="en-GB"/>
              </w:rPr>
            </w:pPr>
          </w:p>
        </w:tc>
        <w:tc>
          <w:tcPr>
            <w:tcW w:w="1022" w:type="dxa"/>
            <w:shd w:val="clear" w:color="auto" w:fill="auto"/>
            <w:vAlign w:val="center"/>
          </w:tcPr>
          <w:p w:rsidR="0053621A" w:rsidRPr="00325B34" w:rsidRDefault="0053621A" w:rsidP="00C34F86">
            <w:pPr>
              <w:spacing w:line="240" w:lineRule="auto"/>
              <w:jc w:val="center"/>
              <w:rPr>
                <w:szCs w:val="20"/>
                <w:lang w:val="en-GB"/>
              </w:rPr>
            </w:pPr>
          </w:p>
        </w:tc>
        <w:tc>
          <w:tcPr>
            <w:tcW w:w="992" w:type="dxa"/>
            <w:shd w:val="clear" w:color="auto" w:fill="auto"/>
            <w:vAlign w:val="center"/>
          </w:tcPr>
          <w:p w:rsidR="0053621A" w:rsidRPr="00325B34" w:rsidRDefault="0053621A" w:rsidP="00C34F86">
            <w:pPr>
              <w:spacing w:line="240" w:lineRule="auto"/>
              <w:jc w:val="center"/>
              <w:rPr>
                <w:szCs w:val="20"/>
                <w:lang w:val="en-GB"/>
              </w:rPr>
            </w:pPr>
          </w:p>
        </w:tc>
        <w:tc>
          <w:tcPr>
            <w:tcW w:w="993" w:type="dxa"/>
            <w:shd w:val="clear" w:color="auto" w:fill="auto"/>
            <w:vAlign w:val="center"/>
          </w:tcPr>
          <w:p w:rsidR="0053621A" w:rsidRPr="00325B34" w:rsidRDefault="0053621A" w:rsidP="00C34F86">
            <w:pPr>
              <w:spacing w:line="240" w:lineRule="auto"/>
              <w:jc w:val="center"/>
              <w:rPr>
                <w:szCs w:val="20"/>
                <w:lang w:val="en-GB"/>
              </w:rPr>
            </w:pPr>
          </w:p>
        </w:tc>
        <w:tc>
          <w:tcPr>
            <w:tcW w:w="993" w:type="dxa"/>
            <w:shd w:val="clear" w:color="auto" w:fill="auto"/>
            <w:vAlign w:val="center"/>
          </w:tcPr>
          <w:p w:rsidR="0053621A" w:rsidRPr="00325B34" w:rsidRDefault="0053621A" w:rsidP="00C34F86">
            <w:pPr>
              <w:spacing w:line="240" w:lineRule="auto"/>
              <w:jc w:val="center"/>
              <w:rPr>
                <w:szCs w:val="20"/>
                <w:lang w:val="en-GB"/>
              </w:rPr>
            </w:pPr>
          </w:p>
        </w:tc>
      </w:tr>
      <w:tr w:rsidR="0053621A" w:rsidRPr="00325B34" w:rsidTr="00912142">
        <w:tc>
          <w:tcPr>
            <w:tcW w:w="7020" w:type="dxa"/>
            <w:shd w:val="clear" w:color="auto" w:fill="auto"/>
            <w:vAlign w:val="center"/>
          </w:tcPr>
          <w:p w:rsidR="0053621A" w:rsidRPr="00325B34" w:rsidRDefault="0074213A" w:rsidP="00C34F86">
            <w:pPr>
              <w:spacing w:line="240" w:lineRule="auto"/>
              <w:rPr>
                <w:szCs w:val="20"/>
                <w:lang w:val="en-GB"/>
              </w:rPr>
            </w:pPr>
            <w:r>
              <w:rPr>
                <w:rFonts w:ascii="Simplified Arabic" w:hAnsi="Simplified Arabic" w:hint="cs"/>
                <w:sz w:val="22"/>
                <w:szCs w:val="22"/>
                <w:rtl/>
                <w:lang w:val="en-GB"/>
              </w:rPr>
              <w:t>المعهد الدولي لعلوم الحياة (</w:t>
            </w:r>
            <w:r w:rsidRPr="00325B34">
              <w:rPr>
                <w:szCs w:val="20"/>
                <w:lang w:val="en-GB"/>
              </w:rPr>
              <w:t>ILSI</w:t>
            </w:r>
            <w:r>
              <w:rPr>
                <w:rFonts w:ascii="Simplified Arabic" w:hAnsi="Simplified Arabic" w:hint="cs"/>
                <w:sz w:val="22"/>
                <w:szCs w:val="22"/>
                <w:rtl/>
                <w:lang w:val="en-GB"/>
              </w:rPr>
              <w:t>)</w:t>
            </w:r>
          </w:p>
        </w:tc>
        <w:tc>
          <w:tcPr>
            <w:tcW w:w="939" w:type="dxa"/>
            <w:shd w:val="clear" w:color="auto" w:fill="auto"/>
            <w:vAlign w:val="center"/>
          </w:tcPr>
          <w:p w:rsidR="0053621A" w:rsidRPr="00325B34" w:rsidRDefault="0053621A" w:rsidP="00C34F86">
            <w:pPr>
              <w:spacing w:line="240" w:lineRule="auto"/>
              <w:jc w:val="center"/>
              <w:rPr>
                <w:szCs w:val="20"/>
                <w:lang w:val="en-GB"/>
              </w:rPr>
            </w:pPr>
          </w:p>
        </w:tc>
        <w:tc>
          <w:tcPr>
            <w:tcW w:w="861" w:type="dxa"/>
            <w:shd w:val="clear" w:color="auto" w:fill="auto"/>
            <w:vAlign w:val="center"/>
          </w:tcPr>
          <w:p w:rsidR="0053621A" w:rsidRPr="00325B34" w:rsidRDefault="0053621A" w:rsidP="00C34F86">
            <w:pPr>
              <w:spacing w:line="240" w:lineRule="auto"/>
              <w:jc w:val="center"/>
              <w:rPr>
                <w:szCs w:val="20"/>
                <w:lang w:val="en-GB"/>
              </w:rPr>
            </w:pPr>
            <w:r w:rsidRPr="00325B34">
              <w:rPr>
                <w:szCs w:val="20"/>
                <w:lang w:val="en-GB"/>
              </w:rPr>
              <w:t>X</w:t>
            </w:r>
          </w:p>
        </w:tc>
        <w:tc>
          <w:tcPr>
            <w:tcW w:w="810" w:type="dxa"/>
            <w:shd w:val="clear" w:color="auto" w:fill="auto"/>
            <w:vAlign w:val="center"/>
          </w:tcPr>
          <w:p w:rsidR="0053621A" w:rsidRPr="00325B34" w:rsidRDefault="0053621A" w:rsidP="00C34F86">
            <w:pPr>
              <w:spacing w:line="240" w:lineRule="auto"/>
              <w:jc w:val="center"/>
              <w:rPr>
                <w:szCs w:val="20"/>
                <w:lang w:val="en-GB"/>
              </w:rPr>
            </w:pPr>
          </w:p>
        </w:tc>
        <w:tc>
          <w:tcPr>
            <w:tcW w:w="1022" w:type="dxa"/>
            <w:shd w:val="clear" w:color="auto" w:fill="auto"/>
            <w:vAlign w:val="center"/>
          </w:tcPr>
          <w:p w:rsidR="0053621A" w:rsidRPr="00325B34" w:rsidRDefault="0053621A" w:rsidP="00C34F86">
            <w:pPr>
              <w:spacing w:line="240" w:lineRule="auto"/>
              <w:jc w:val="center"/>
              <w:rPr>
                <w:szCs w:val="20"/>
                <w:lang w:val="en-GB"/>
              </w:rPr>
            </w:pPr>
          </w:p>
        </w:tc>
        <w:tc>
          <w:tcPr>
            <w:tcW w:w="992" w:type="dxa"/>
            <w:shd w:val="clear" w:color="auto" w:fill="auto"/>
            <w:vAlign w:val="center"/>
          </w:tcPr>
          <w:p w:rsidR="0053621A" w:rsidRPr="00325B34" w:rsidRDefault="0053621A" w:rsidP="00C34F86">
            <w:pPr>
              <w:spacing w:line="240" w:lineRule="auto"/>
              <w:jc w:val="center"/>
              <w:rPr>
                <w:szCs w:val="20"/>
                <w:lang w:val="en-GB"/>
              </w:rPr>
            </w:pPr>
          </w:p>
        </w:tc>
        <w:tc>
          <w:tcPr>
            <w:tcW w:w="993" w:type="dxa"/>
            <w:shd w:val="clear" w:color="auto" w:fill="auto"/>
            <w:vAlign w:val="center"/>
          </w:tcPr>
          <w:p w:rsidR="0053621A" w:rsidRPr="00325B34" w:rsidRDefault="0053621A" w:rsidP="00C34F86">
            <w:pPr>
              <w:spacing w:line="240" w:lineRule="auto"/>
              <w:jc w:val="center"/>
              <w:rPr>
                <w:szCs w:val="20"/>
                <w:lang w:val="en-GB"/>
              </w:rPr>
            </w:pPr>
          </w:p>
        </w:tc>
        <w:tc>
          <w:tcPr>
            <w:tcW w:w="993" w:type="dxa"/>
            <w:shd w:val="clear" w:color="auto" w:fill="auto"/>
            <w:vAlign w:val="center"/>
          </w:tcPr>
          <w:p w:rsidR="0053621A" w:rsidRPr="00325B34" w:rsidRDefault="0053621A" w:rsidP="00C34F86">
            <w:pPr>
              <w:spacing w:line="240" w:lineRule="auto"/>
              <w:jc w:val="center"/>
              <w:rPr>
                <w:szCs w:val="20"/>
                <w:lang w:val="en-GB"/>
              </w:rPr>
            </w:pPr>
          </w:p>
        </w:tc>
      </w:tr>
      <w:tr w:rsidR="0053621A" w:rsidRPr="00325B34" w:rsidTr="00912142">
        <w:tc>
          <w:tcPr>
            <w:tcW w:w="7020" w:type="dxa"/>
            <w:shd w:val="clear" w:color="auto" w:fill="auto"/>
            <w:vAlign w:val="center"/>
          </w:tcPr>
          <w:p w:rsidR="0053621A" w:rsidRPr="00325B34" w:rsidRDefault="0074213A" w:rsidP="00C34F86">
            <w:pPr>
              <w:spacing w:line="240" w:lineRule="auto"/>
              <w:rPr>
                <w:szCs w:val="20"/>
                <w:lang w:val="en-GB"/>
              </w:rPr>
            </w:pPr>
            <w:r>
              <w:rPr>
                <w:rFonts w:ascii="Simplified Arabic" w:hAnsi="Simplified Arabic" w:hint="cs"/>
                <w:sz w:val="22"/>
                <w:szCs w:val="22"/>
                <w:rtl/>
                <w:lang w:val="en-GB"/>
              </w:rPr>
              <w:t>الشراكة الجديدة من أجل تنمية إفريقيا/الشبكة الإفريقية للخبرات في مجال السلامة الحيوية (</w:t>
            </w:r>
            <w:r w:rsidRPr="00325B34">
              <w:rPr>
                <w:szCs w:val="20"/>
                <w:lang w:val="en-GB"/>
              </w:rPr>
              <w:t>NEPAD/ABNE</w:t>
            </w:r>
            <w:r>
              <w:rPr>
                <w:rFonts w:ascii="Simplified Arabic" w:hAnsi="Simplified Arabic" w:hint="cs"/>
                <w:sz w:val="22"/>
                <w:szCs w:val="22"/>
                <w:rtl/>
                <w:lang w:val="en-GB"/>
              </w:rPr>
              <w:t>)</w:t>
            </w:r>
          </w:p>
        </w:tc>
        <w:tc>
          <w:tcPr>
            <w:tcW w:w="939" w:type="dxa"/>
            <w:shd w:val="clear" w:color="auto" w:fill="auto"/>
            <w:vAlign w:val="center"/>
          </w:tcPr>
          <w:p w:rsidR="0053621A" w:rsidRPr="00325B34" w:rsidRDefault="0053621A" w:rsidP="00C34F86">
            <w:pPr>
              <w:spacing w:line="240" w:lineRule="auto"/>
              <w:jc w:val="center"/>
              <w:rPr>
                <w:szCs w:val="20"/>
                <w:lang w:val="en-GB"/>
              </w:rPr>
            </w:pPr>
          </w:p>
        </w:tc>
        <w:tc>
          <w:tcPr>
            <w:tcW w:w="861" w:type="dxa"/>
            <w:shd w:val="clear" w:color="auto" w:fill="auto"/>
            <w:vAlign w:val="center"/>
          </w:tcPr>
          <w:p w:rsidR="0053621A" w:rsidRPr="00325B34" w:rsidRDefault="0053621A" w:rsidP="00C34F86">
            <w:pPr>
              <w:spacing w:line="240" w:lineRule="auto"/>
              <w:jc w:val="center"/>
              <w:rPr>
                <w:szCs w:val="20"/>
                <w:lang w:val="en-GB"/>
              </w:rPr>
            </w:pPr>
            <w:r w:rsidRPr="00325B34">
              <w:rPr>
                <w:szCs w:val="20"/>
                <w:lang w:val="en-GB"/>
              </w:rPr>
              <w:t>X</w:t>
            </w:r>
          </w:p>
        </w:tc>
        <w:tc>
          <w:tcPr>
            <w:tcW w:w="810" w:type="dxa"/>
            <w:shd w:val="clear" w:color="auto" w:fill="auto"/>
            <w:vAlign w:val="center"/>
          </w:tcPr>
          <w:p w:rsidR="0053621A" w:rsidRPr="00325B34" w:rsidRDefault="0053621A" w:rsidP="00C34F86">
            <w:pPr>
              <w:spacing w:line="240" w:lineRule="auto"/>
              <w:jc w:val="center"/>
              <w:rPr>
                <w:szCs w:val="20"/>
                <w:lang w:val="en-GB"/>
              </w:rPr>
            </w:pPr>
            <w:r w:rsidRPr="00325B34">
              <w:rPr>
                <w:szCs w:val="20"/>
                <w:lang w:val="en-GB"/>
              </w:rPr>
              <w:t>X</w:t>
            </w:r>
          </w:p>
        </w:tc>
        <w:tc>
          <w:tcPr>
            <w:tcW w:w="1022" w:type="dxa"/>
            <w:shd w:val="clear" w:color="auto" w:fill="auto"/>
            <w:vAlign w:val="center"/>
          </w:tcPr>
          <w:p w:rsidR="0053621A" w:rsidRPr="00325B34" w:rsidRDefault="0053621A" w:rsidP="00C34F86">
            <w:pPr>
              <w:spacing w:line="240" w:lineRule="auto"/>
              <w:jc w:val="center"/>
              <w:rPr>
                <w:szCs w:val="20"/>
                <w:lang w:val="en-GB"/>
              </w:rPr>
            </w:pPr>
          </w:p>
        </w:tc>
        <w:tc>
          <w:tcPr>
            <w:tcW w:w="992" w:type="dxa"/>
            <w:shd w:val="clear" w:color="auto" w:fill="auto"/>
            <w:vAlign w:val="center"/>
          </w:tcPr>
          <w:p w:rsidR="0053621A" w:rsidRPr="00325B34" w:rsidRDefault="0053621A" w:rsidP="00C34F86">
            <w:pPr>
              <w:spacing w:line="240" w:lineRule="auto"/>
              <w:jc w:val="center"/>
              <w:rPr>
                <w:szCs w:val="20"/>
                <w:lang w:val="en-GB"/>
              </w:rPr>
            </w:pPr>
            <w:r w:rsidRPr="00325B34">
              <w:rPr>
                <w:szCs w:val="20"/>
                <w:lang w:val="en-GB"/>
              </w:rPr>
              <w:t>X</w:t>
            </w:r>
          </w:p>
        </w:tc>
        <w:tc>
          <w:tcPr>
            <w:tcW w:w="993" w:type="dxa"/>
            <w:shd w:val="clear" w:color="auto" w:fill="auto"/>
            <w:vAlign w:val="center"/>
          </w:tcPr>
          <w:p w:rsidR="0053621A" w:rsidRPr="00325B34" w:rsidRDefault="0053621A" w:rsidP="00C34F86">
            <w:pPr>
              <w:spacing w:line="240" w:lineRule="auto"/>
              <w:jc w:val="center"/>
              <w:rPr>
                <w:szCs w:val="20"/>
                <w:lang w:val="en-GB"/>
              </w:rPr>
            </w:pPr>
            <w:r w:rsidRPr="00325B34">
              <w:rPr>
                <w:szCs w:val="20"/>
                <w:lang w:val="en-GB"/>
              </w:rPr>
              <w:t>X</w:t>
            </w:r>
          </w:p>
        </w:tc>
        <w:tc>
          <w:tcPr>
            <w:tcW w:w="993" w:type="dxa"/>
            <w:shd w:val="clear" w:color="auto" w:fill="auto"/>
            <w:vAlign w:val="center"/>
          </w:tcPr>
          <w:p w:rsidR="0053621A" w:rsidRPr="00325B34" w:rsidRDefault="0053621A" w:rsidP="00C34F86">
            <w:pPr>
              <w:spacing w:line="240" w:lineRule="auto"/>
              <w:jc w:val="center"/>
              <w:rPr>
                <w:szCs w:val="20"/>
                <w:lang w:val="en-GB"/>
              </w:rPr>
            </w:pPr>
            <w:r w:rsidRPr="00325B34">
              <w:rPr>
                <w:szCs w:val="20"/>
                <w:lang w:val="en-GB"/>
              </w:rPr>
              <w:t>X</w:t>
            </w:r>
          </w:p>
        </w:tc>
      </w:tr>
      <w:tr w:rsidR="0053621A" w:rsidRPr="00325B34" w:rsidTr="00912142">
        <w:tc>
          <w:tcPr>
            <w:tcW w:w="7020" w:type="dxa"/>
            <w:shd w:val="clear" w:color="auto" w:fill="auto"/>
            <w:vAlign w:val="center"/>
          </w:tcPr>
          <w:p w:rsidR="0053621A" w:rsidRPr="00325B34" w:rsidRDefault="0074213A" w:rsidP="0074213A">
            <w:pPr>
              <w:spacing w:line="240" w:lineRule="auto"/>
              <w:rPr>
                <w:szCs w:val="20"/>
                <w:lang w:val="en-GB"/>
              </w:rPr>
            </w:pPr>
            <w:r>
              <w:rPr>
                <w:rFonts w:ascii="Simplified Arabic" w:hAnsi="Simplified Arabic" w:hint="cs"/>
                <w:sz w:val="22"/>
                <w:szCs w:val="22"/>
                <w:rtl/>
                <w:lang w:val="en-GB"/>
              </w:rPr>
              <w:t xml:space="preserve">مركز </w:t>
            </w:r>
            <w:proofErr w:type="spellStart"/>
            <w:r w:rsidRPr="00325B34">
              <w:rPr>
                <w:szCs w:val="20"/>
                <w:lang w:val="en-GB"/>
              </w:rPr>
              <w:t>GenØk</w:t>
            </w:r>
            <w:proofErr w:type="spellEnd"/>
            <w:r>
              <w:rPr>
                <w:rFonts w:ascii="Simplified Arabic" w:hAnsi="Simplified Arabic" w:hint="cs"/>
                <w:sz w:val="22"/>
                <w:szCs w:val="22"/>
                <w:rtl/>
                <w:lang w:val="en-GB"/>
              </w:rPr>
              <w:t xml:space="preserve"> </w:t>
            </w:r>
            <w:r>
              <w:rPr>
                <w:rFonts w:ascii="Simplified Arabic" w:hAnsi="Simplified Arabic"/>
                <w:sz w:val="22"/>
                <w:szCs w:val="22"/>
                <w:rtl/>
                <w:lang w:val="en-GB"/>
              </w:rPr>
              <w:t>–</w:t>
            </w:r>
            <w:r>
              <w:rPr>
                <w:rFonts w:ascii="Simplified Arabic" w:hAnsi="Simplified Arabic" w:hint="cs"/>
                <w:sz w:val="22"/>
                <w:szCs w:val="22"/>
                <w:rtl/>
                <w:lang w:val="en-GB"/>
              </w:rPr>
              <w:t xml:space="preserve"> مركز يعمل في مجال السلامة الأحيائية </w:t>
            </w:r>
          </w:p>
        </w:tc>
        <w:tc>
          <w:tcPr>
            <w:tcW w:w="939" w:type="dxa"/>
            <w:shd w:val="clear" w:color="auto" w:fill="auto"/>
            <w:vAlign w:val="center"/>
          </w:tcPr>
          <w:p w:rsidR="0053621A" w:rsidRPr="00325B34" w:rsidRDefault="0053621A" w:rsidP="00C34F86">
            <w:pPr>
              <w:spacing w:line="240" w:lineRule="auto"/>
              <w:jc w:val="center"/>
              <w:rPr>
                <w:szCs w:val="20"/>
                <w:lang w:val="en-GB"/>
              </w:rPr>
            </w:pPr>
          </w:p>
        </w:tc>
        <w:tc>
          <w:tcPr>
            <w:tcW w:w="861" w:type="dxa"/>
            <w:shd w:val="clear" w:color="auto" w:fill="auto"/>
            <w:vAlign w:val="center"/>
          </w:tcPr>
          <w:p w:rsidR="0053621A" w:rsidRPr="00325B34" w:rsidRDefault="0053621A" w:rsidP="00C34F86">
            <w:pPr>
              <w:spacing w:line="240" w:lineRule="auto"/>
              <w:jc w:val="center"/>
              <w:rPr>
                <w:szCs w:val="20"/>
                <w:lang w:val="en-GB"/>
              </w:rPr>
            </w:pPr>
            <w:r w:rsidRPr="00325B34">
              <w:rPr>
                <w:szCs w:val="20"/>
                <w:lang w:val="en-GB"/>
              </w:rPr>
              <w:t>X</w:t>
            </w:r>
          </w:p>
        </w:tc>
        <w:tc>
          <w:tcPr>
            <w:tcW w:w="810" w:type="dxa"/>
            <w:shd w:val="clear" w:color="auto" w:fill="auto"/>
            <w:vAlign w:val="center"/>
          </w:tcPr>
          <w:p w:rsidR="0053621A" w:rsidRPr="00325B34" w:rsidRDefault="0053621A" w:rsidP="00C34F86">
            <w:pPr>
              <w:spacing w:line="240" w:lineRule="auto"/>
              <w:jc w:val="center"/>
              <w:rPr>
                <w:szCs w:val="20"/>
                <w:lang w:val="en-GB"/>
              </w:rPr>
            </w:pPr>
            <w:r w:rsidRPr="00325B34">
              <w:rPr>
                <w:szCs w:val="20"/>
                <w:lang w:val="en-GB"/>
              </w:rPr>
              <w:t>X</w:t>
            </w:r>
          </w:p>
        </w:tc>
        <w:tc>
          <w:tcPr>
            <w:tcW w:w="1022" w:type="dxa"/>
            <w:shd w:val="clear" w:color="auto" w:fill="auto"/>
            <w:vAlign w:val="center"/>
          </w:tcPr>
          <w:p w:rsidR="0053621A" w:rsidRPr="00325B34" w:rsidRDefault="0053621A" w:rsidP="00C34F86">
            <w:pPr>
              <w:spacing w:line="240" w:lineRule="auto"/>
              <w:jc w:val="center"/>
              <w:rPr>
                <w:szCs w:val="20"/>
                <w:lang w:val="en-GB"/>
              </w:rPr>
            </w:pPr>
          </w:p>
        </w:tc>
        <w:tc>
          <w:tcPr>
            <w:tcW w:w="992" w:type="dxa"/>
            <w:shd w:val="clear" w:color="auto" w:fill="auto"/>
            <w:vAlign w:val="center"/>
          </w:tcPr>
          <w:p w:rsidR="0053621A" w:rsidRPr="00325B34" w:rsidRDefault="0053621A" w:rsidP="00C34F86">
            <w:pPr>
              <w:spacing w:line="240" w:lineRule="auto"/>
              <w:jc w:val="center"/>
              <w:rPr>
                <w:szCs w:val="20"/>
                <w:lang w:val="en-GB"/>
              </w:rPr>
            </w:pPr>
          </w:p>
        </w:tc>
        <w:tc>
          <w:tcPr>
            <w:tcW w:w="993" w:type="dxa"/>
            <w:shd w:val="clear" w:color="auto" w:fill="auto"/>
            <w:vAlign w:val="center"/>
          </w:tcPr>
          <w:p w:rsidR="0053621A" w:rsidRPr="00325B34" w:rsidRDefault="0053621A" w:rsidP="00C34F86">
            <w:pPr>
              <w:spacing w:line="240" w:lineRule="auto"/>
              <w:jc w:val="center"/>
              <w:rPr>
                <w:szCs w:val="20"/>
                <w:lang w:val="en-GB"/>
              </w:rPr>
            </w:pPr>
            <w:r w:rsidRPr="00325B34">
              <w:rPr>
                <w:szCs w:val="20"/>
                <w:lang w:val="en-GB"/>
              </w:rPr>
              <w:t>X</w:t>
            </w:r>
          </w:p>
        </w:tc>
        <w:tc>
          <w:tcPr>
            <w:tcW w:w="993" w:type="dxa"/>
            <w:shd w:val="clear" w:color="auto" w:fill="auto"/>
            <w:vAlign w:val="center"/>
          </w:tcPr>
          <w:p w:rsidR="0053621A" w:rsidRPr="00325B34" w:rsidRDefault="0053621A" w:rsidP="00C34F86">
            <w:pPr>
              <w:spacing w:line="240" w:lineRule="auto"/>
              <w:jc w:val="center"/>
              <w:rPr>
                <w:szCs w:val="20"/>
                <w:lang w:val="en-GB"/>
              </w:rPr>
            </w:pPr>
            <w:r w:rsidRPr="00325B34">
              <w:rPr>
                <w:szCs w:val="20"/>
                <w:lang w:val="en-GB"/>
              </w:rPr>
              <w:t>X</w:t>
            </w:r>
          </w:p>
        </w:tc>
      </w:tr>
    </w:tbl>
    <w:p w:rsidR="0053621A" w:rsidRDefault="0053621A" w:rsidP="0053621A">
      <w:pPr>
        <w:spacing w:after="120"/>
        <w:jc w:val="both"/>
        <w:rPr>
          <w:rFonts w:eastAsia="PMingLiU"/>
          <w:kern w:val="0"/>
          <w:sz w:val="24"/>
          <w:rtl/>
          <w:lang w:val="fr-CA" w:eastAsia="ar-SA" w:bidi="ar"/>
        </w:rPr>
      </w:pPr>
    </w:p>
    <w:p w:rsidR="008B35D6" w:rsidRDefault="008B35D6" w:rsidP="008B35D6">
      <w:pPr>
        <w:spacing w:after="120"/>
        <w:jc w:val="both"/>
        <w:rPr>
          <w:rFonts w:eastAsia="PMingLiU"/>
          <w:kern w:val="0"/>
          <w:sz w:val="24"/>
          <w:rtl/>
          <w:lang w:val="fr-CA" w:eastAsia="ar-SA" w:bidi="ar"/>
        </w:rPr>
      </w:pPr>
      <w:r w:rsidRPr="008B35D6">
        <w:rPr>
          <w:rFonts w:eastAsia="PMingLiU" w:hint="cs"/>
          <w:kern w:val="0"/>
          <w:sz w:val="24"/>
          <w:rtl/>
          <w:lang w:val="fr-CA" w:eastAsia="ar-SA" w:bidi="ar"/>
        </w:rPr>
        <w:t>*</w:t>
      </w:r>
      <w:r>
        <w:rPr>
          <w:rFonts w:eastAsia="PMingLiU"/>
          <w:kern w:val="0"/>
          <w:sz w:val="24"/>
          <w:rtl/>
          <w:lang w:val="fr-CA" w:eastAsia="ar-SA" w:bidi="ar"/>
        </w:rPr>
        <w:t xml:space="preserve"> </w:t>
      </w:r>
      <w:r>
        <w:rPr>
          <w:rFonts w:eastAsia="PMingLiU" w:hint="cs"/>
          <w:kern w:val="0"/>
          <w:sz w:val="24"/>
          <w:rtl/>
          <w:lang w:val="fr-CA" w:eastAsia="ar-SA" w:bidi="ar"/>
        </w:rPr>
        <w:t>المجالات البؤرية: الأطر الوطنية للسلامة الأحيائية (</w:t>
      </w:r>
      <w:r w:rsidR="006818B6" w:rsidRPr="00325B34">
        <w:rPr>
          <w:szCs w:val="20"/>
          <w:lang w:val="en-GB"/>
        </w:rPr>
        <w:t>NBF</w:t>
      </w:r>
      <w:r>
        <w:rPr>
          <w:rFonts w:eastAsia="PMingLiU" w:hint="cs"/>
          <w:kern w:val="0"/>
          <w:sz w:val="24"/>
          <w:rtl/>
          <w:lang w:val="fr-CA" w:eastAsia="ar-SA" w:bidi="ar"/>
        </w:rPr>
        <w:t>)، وتقييم المخاطر وإدارة المخاطر (</w:t>
      </w:r>
      <w:r w:rsidR="006818B6" w:rsidRPr="00325B34">
        <w:rPr>
          <w:szCs w:val="20"/>
          <w:lang w:val="en-GB"/>
        </w:rPr>
        <w:t>RA&amp;RM</w:t>
      </w:r>
      <w:r>
        <w:rPr>
          <w:rFonts w:eastAsia="PMingLiU" w:hint="cs"/>
          <w:kern w:val="0"/>
          <w:sz w:val="24"/>
          <w:rtl/>
          <w:lang w:val="fr-CA" w:eastAsia="ar-SA" w:bidi="ar"/>
        </w:rPr>
        <w:t>)، والمناولة، والنقل والتعبئة وتحديد الهوية (</w:t>
      </w:r>
      <w:r w:rsidR="006818B6" w:rsidRPr="00325B34">
        <w:rPr>
          <w:szCs w:val="20"/>
          <w:lang w:val="en-GB"/>
        </w:rPr>
        <w:t>HTPI</w:t>
      </w:r>
      <w:r>
        <w:rPr>
          <w:rFonts w:eastAsia="PMingLiU" w:hint="cs"/>
          <w:kern w:val="0"/>
          <w:sz w:val="24"/>
          <w:rtl/>
          <w:lang w:val="fr-CA" w:eastAsia="ar-SA" w:bidi="ar"/>
        </w:rPr>
        <w:t>)،</w:t>
      </w:r>
      <w:r w:rsidR="006818B6">
        <w:rPr>
          <w:rFonts w:eastAsia="PMingLiU" w:hint="cs"/>
          <w:kern w:val="0"/>
          <w:sz w:val="24"/>
          <w:rtl/>
          <w:lang w:val="fr-CA" w:eastAsia="ar-SA" w:bidi="ar"/>
        </w:rPr>
        <w:t xml:space="preserve"> والمسؤولية والجبر التعويضي (</w:t>
      </w:r>
      <w:r w:rsidR="006818B6" w:rsidRPr="00325B34">
        <w:rPr>
          <w:szCs w:val="20"/>
          <w:lang w:val="en-GB"/>
        </w:rPr>
        <w:t>L&amp;R</w:t>
      </w:r>
      <w:r w:rsidR="006818B6">
        <w:rPr>
          <w:rFonts w:eastAsia="PMingLiU" w:hint="cs"/>
          <w:kern w:val="0"/>
          <w:sz w:val="24"/>
          <w:rtl/>
          <w:lang w:val="fr-CA" w:eastAsia="ar-SA" w:bidi="ar"/>
        </w:rPr>
        <w:t>)،</w:t>
      </w:r>
      <w:r>
        <w:rPr>
          <w:rFonts w:eastAsia="PMingLiU" w:hint="cs"/>
          <w:kern w:val="0"/>
          <w:sz w:val="24"/>
          <w:rtl/>
          <w:lang w:val="fr-CA" w:eastAsia="ar-SA" w:bidi="ar"/>
        </w:rPr>
        <w:t xml:space="preserve"> والتوعية والتثقيف والمشاركة على المستوى الجماهيري (</w:t>
      </w:r>
      <w:r w:rsidR="006818B6" w:rsidRPr="00325B34">
        <w:rPr>
          <w:szCs w:val="20"/>
          <w:lang w:val="en-GB"/>
        </w:rPr>
        <w:t>PAEP</w:t>
      </w:r>
      <w:r>
        <w:rPr>
          <w:rFonts w:eastAsia="PMingLiU" w:hint="cs"/>
          <w:kern w:val="0"/>
          <w:sz w:val="24"/>
          <w:rtl/>
          <w:lang w:val="fr-CA" w:eastAsia="ar-SA" w:bidi="ar"/>
        </w:rPr>
        <w:t>) وتبادل المعلومات وغرفة تبادل معلومات السلامة الأحيائية (</w:t>
      </w:r>
      <w:r w:rsidR="006818B6" w:rsidRPr="00325B34">
        <w:rPr>
          <w:szCs w:val="20"/>
          <w:lang w:val="en-GB"/>
        </w:rPr>
        <w:t>BCH</w:t>
      </w:r>
      <w:r>
        <w:rPr>
          <w:rFonts w:eastAsia="PMingLiU" w:hint="cs"/>
          <w:kern w:val="0"/>
          <w:sz w:val="24"/>
          <w:rtl/>
          <w:lang w:val="fr-CA" w:eastAsia="ar-SA" w:bidi="ar"/>
        </w:rPr>
        <w:t>)</w:t>
      </w:r>
      <w:r w:rsidR="006818B6">
        <w:rPr>
          <w:rFonts w:eastAsia="PMingLiU" w:hint="cs"/>
          <w:kern w:val="0"/>
          <w:sz w:val="24"/>
          <w:rtl/>
          <w:lang w:val="fr-CA" w:eastAsia="ar-SA" w:bidi="ar"/>
        </w:rPr>
        <w:t>، والتعليم والتدريب في مجال السلامة الأحيائية (</w:t>
      </w:r>
      <w:r w:rsidR="006818B6" w:rsidRPr="00325B34">
        <w:rPr>
          <w:szCs w:val="20"/>
          <w:lang w:val="en-GB"/>
        </w:rPr>
        <w:t>EDU</w:t>
      </w:r>
      <w:r w:rsidR="006818B6">
        <w:rPr>
          <w:rFonts w:eastAsia="PMingLiU" w:hint="cs"/>
          <w:kern w:val="0"/>
          <w:sz w:val="24"/>
          <w:rtl/>
          <w:lang w:val="fr-CA" w:eastAsia="ar-SA" w:bidi="ar"/>
        </w:rPr>
        <w:t>)</w:t>
      </w:r>
      <w:r w:rsidR="002C1BE9">
        <w:rPr>
          <w:rFonts w:eastAsia="PMingLiU" w:hint="cs"/>
          <w:kern w:val="0"/>
          <w:sz w:val="24"/>
          <w:rtl/>
          <w:lang w:val="fr-CA" w:eastAsia="ar-SA" w:bidi="ar"/>
        </w:rPr>
        <w:t>.</w:t>
      </w:r>
    </w:p>
    <w:p w:rsidR="002C1BE9" w:rsidRDefault="002C1BE9" w:rsidP="002C1BE9">
      <w:pPr>
        <w:pageBreakBefore/>
        <w:spacing w:after="120"/>
        <w:ind w:firstLine="720"/>
        <w:jc w:val="center"/>
        <w:rPr>
          <w:rFonts w:eastAsia="PMingLiU"/>
          <w:i/>
          <w:iCs/>
          <w:kern w:val="0"/>
          <w:sz w:val="24"/>
          <w:rtl/>
          <w:lang w:val="fr-CA" w:eastAsia="ar-SA" w:bidi="ar"/>
        </w:rPr>
      </w:pPr>
      <w:r>
        <w:rPr>
          <w:rFonts w:eastAsia="PMingLiU" w:hint="cs"/>
          <w:i/>
          <w:iCs/>
          <w:kern w:val="0"/>
          <w:sz w:val="24"/>
          <w:rtl/>
          <w:lang w:val="fr-CA" w:eastAsia="ar-SA" w:bidi="ar"/>
        </w:rPr>
        <w:lastRenderedPageBreak/>
        <w:t>المرفق الثالث</w:t>
      </w:r>
    </w:p>
    <w:p w:rsidR="002C1BE9" w:rsidRDefault="002C1BE9" w:rsidP="002C1BE9">
      <w:pPr>
        <w:spacing w:after="120"/>
        <w:ind w:firstLine="720"/>
        <w:jc w:val="center"/>
        <w:rPr>
          <w:rFonts w:eastAsia="PMingLiU"/>
          <w:b/>
          <w:bCs/>
          <w:kern w:val="0"/>
          <w:sz w:val="24"/>
          <w:rtl/>
          <w:lang w:val="fr-CA" w:eastAsia="ar-SA" w:bidi="ar"/>
        </w:rPr>
      </w:pPr>
      <w:r>
        <w:rPr>
          <w:rFonts w:eastAsia="PMingLiU" w:hint="cs"/>
          <w:b/>
          <w:bCs/>
          <w:kern w:val="0"/>
          <w:sz w:val="24"/>
          <w:rtl/>
          <w:lang w:val="fr-CA" w:eastAsia="ar-SA" w:bidi="ar"/>
        </w:rPr>
        <w:t>مشروع منقح لخطة عمل قصيرة الأجل (2017-2020) لتعزيز ودعم بناء القدرات من أجل الاتفاقية وبروتوكوليها</w:t>
      </w:r>
    </w:p>
    <w:p w:rsidR="002C1BE9" w:rsidRDefault="002C1BE9" w:rsidP="002C1BE9">
      <w:pPr>
        <w:spacing w:after="120"/>
        <w:ind w:firstLine="720"/>
        <w:jc w:val="center"/>
        <w:rPr>
          <w:rFonts w:eastAsia="PMingLiU"/>
          <w:b/>
          <w:bCs/>
          <w:kern w:val="0"/>
          <w:sz w:val="24"/>
          <w:rtl/>
          <w:lang w:val="fr-CA" w:eastAsia="ar-SA" w:bidi="ar"/>
        </w:rPr>
      </w:pPr>
      <w:r>
        <w:rPr>
          <w:rFonts w:eastAsia="PMingLiU" w:hint="cs"/>
          <w:b/>
          <w:bCs/>
          <w:kern w:val="0"/>
          <w:sz w:val="24"/>
          <w:rtl/>
          <w:lang w:val="fr-CA" w:eastAsia="ar-SA" w:bidi="ar"/>
        </w:rPr>
        <w:t>دال-</w:t>
      </w:r>
      <w:r>
        <w:rPr>
          <w:rFonts w:eastAsia="PMingLiU" w:hint="cs"/>
          <w:b/>
          <w:bCs/>
          <w:kern w:val="0"/>
          <w:sz w:val="24"/>
          <w:rtl/>
          <w:lang w:val="fr-CA" w:eastAsia="ar-SA" w:bidi="ar"/>
        </w:rPr>
        <w:tab/>
        <w:t xml:space="preserve">أنشطة بناء القدرات من أجل تنفيذ بروتوكول </w:t>
      </w:r>
      <w:proofErr w:type="spellStart"/>
      <w:r>
        <w:rPr>
          <w:rFonts w:eastAsia="PMingLiU" w:hint="cs"/>
          <w:b/>
          <w:bCs/>
          <w:kern w:val="0"/>
          <w:sz w:val="24"/>
          <w:rtl/>
          <w:lang w:val="fr-CA" w:eastAsia="ar-SA" w:bidi="ar"/>
        </w:rPr>
        <w:t>قرطاجنة</w:t>
      </w:r>
      <w:proofErr w:type="spellEnd"/>
      <w:r>
        <w:rPr>
          <w:rFonts w:eastAsia="PMingLiU" w:hint="cs"/>
          <w:b/>
          <w:bCs/>
          <w:kern w:val="0"/>
          <w:sz w:val="24"/>
          <w:rtl/>
          <w:lang w:val="fr-CA" w:eastAsia="ar-SA" w:bidi="ar"/>
        </w:rPr>
        <w:t xml:space="preserve"> للسلامة الأحيائية</w:t>
      </w:r>
    </w:p>
    <w:tbl>
      <w:tblPr>
        <w:bidiVisual/>
        <w:tblW w:w="1479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87"/>
        <w:gridCol w:w="1620"/>
        <w:gridCol w:w="1343"/>
        <w:gridCol w:w="2797"/>
        <w:gridCol w:w="3150"/>
        <w:gridCol w:w="1418"/>
        <w:gridCol w:w="1282"/>
      </w:tblGrid>
      <w:tr w:rsidR="002C1BE9" w:rsidRPr="00325B34" w:rsidTr="00262CA4">
        <w:trPr>
          <w:jc w:val="center"/>
        </w:trPr>
        <w:tc>
          <w:tcPr>
            <w:tcW w:w="3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1BE9" w:rsidRPr="00A907A6" w:rsidRDefault="00A907A6" w:rsidP="00504D6E">
            <w:pPr>
              <w:pBdr>
                <w:top w:val="nil"/>
                <w:left w:val="nil"/>
                <w:bottom w:val="nil"/>
                <w:right w:val="nil"/>
                <w:between w:val="nil"/>
                <w:bar w:val="nil"/>
              </w:pBdr>
              <w:spacing w:line="240" w:lineRule="auto"/>
              <w:ind w:left="357" w:hanging="357"/>
              <w:jc w:val="both"/>
              <w:rPr>
                <w:rStyle w:val="None"/>
                <w:kern w:val="22"/>
                <w:szCs w:val="20"/>
                <w:lang w:val="en-GB"/>
              </w:rPr>
            </w:pPr>
            <w:r>
              <w:rPr>
                <w:rFonts w:ascii="Simplified Arabic" w:hAnsi="Simplified Arabic" w:hint="cs"/>
                <w:sz w:val="22"/>
                <w:szCs w:val="22"/>
                <w:rtl/>
                <w:lang w:val="en-GB" w:bidi="ar-EG"/>
              </w:rPr>
              <w:t>1-</w:t>
            </w:r>
            <w:r>
              <w:rPr>
                <w:rFonts w:ascii="Simplified Arabic" w:hAnsi="Simplified Arabic"/>
                <w:sz w:val="22"/>
                <w:szCs w:val="22"/>
                <w:rtl/>
                <w:lang w:val="en-GB" w:bidi="ar-EG"/>
              </w:rPr>
              <w:tab/>
            </w:r>
            <w:r>
              <w:rPr>
                <w:rFonts w:ascii="Simplified Arabic" w:hAnsi="Simplified Arabic" w:hint="cs"/>
                <w:sz w:val="22"/>
                <w:szCs w:val="22"/>
                <w:rtl/>
                <w:lang w:val="en-GB" w:bidi="ar-EG"/>
              </w:rPr>
              <w:t xml:space="preserve">مواصلة وضع مواد ومبادئ توجيهية لبناء القدرات بشأن تعميم السلامة الأحيائية في </w:t>
            </w:r>
            <w:r w:rsidR="00504D6E">
              <w:rPr>
                <w:rFonts w:ascii="Simplified Arabic" w:hAnsi="Simplified Arabic" w:hint="cs"/>
                <w:sz w:val="22"/>
                <w:szCs w:val="22"/>
                <w:rtl/>
                <w:lang w:val="en-GB" w:bidi="ar-EG"/>
              </w:rPr>
              <w:t>ال</w:t>
            </w:r>
            <w:r w:rsidR="00061579">
              <w:rPr>
                <w:rFonts w:ascii="Simplified Arabic" w:hAnsi="Simplified Arabic" w:hint="cs"/>
                <w:sz w:val="22"/>
                <w:szCs w:val="22"/>
                <w:rtl/>
                <w:lang w:val="en-GB" w:bidi="ar-EG"/>
              </w:rPr>
              <w:t>استراتيجيات و</w:t>
            </w:r>
            <w:r>
              <w:rPr>
                <w:rFonts w:ascii="Simplified Arabic" w:hAnsi="Simplified Arabic" w:hint="cs"/>
                <w:sz w:val="22"/>
                <w:szCs w:val="22"/>
                <w:rtl/>
                <w:lang w:val="en-GB" w:bidi="ar-EG"/>
              </w:rPr>
              <w:t xml:space="preserve">خطط العمل الوطنية </w:t>
            </w:r>
            <w:r w:rsidR="00061579">
              <w:rPr>
                <w:rFonts w:ascii="Simplified Arabic" w:hAnsi="Simplified Arabic" w:hint="cs"/>
                <w:sz w:val="22"/>
                <w:szCs w:val="22"/>
                <w:rtl/>
                <w:lang w:val="en-GB" w:bidi="ar-EG"/>
              </w:rPr>
              <w:t>للتنوع البيولوجي</w:t>
            </w:r>
            <w:r>
              <w:rPr>
                <w:rFonts w:ascii="Simplified Arabic" w:hAnsi="Simplified Arabic" w:hint="cs"/>
                <w:sz w:val="22"/>
                <w:szCs w:val="22"/>
                <w:rtl/>
                <w:lang w:val="en-GB" w:bidi="ar-EG"/>
              </w:rPr>
              <w:t xml:space="preserve"> </w:t>
            </w:r>
            <w:r w:rsidR="00504D6E">
              <w:rPr>
                <w:rFonts w:ascii="Simplified Arabic" w:hAnsi="Simplified Arabic" w:hint="cs"/>
                <w:sz w:val="22"/>
                <w:szCs w:val="22"/>
                <w:rtl/>
                <w:lang w:val="en-GB" w:bidi="ar-EG"/>
              </w:rPr>
              <w:t>وخطط التنمية الوطنية</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1BE9" w:rsidRDefault="001B0053" w:rsidP="00A907A6">
            <w:pPr>
              <w:spacing w:line="240" w:lineRule="auto"/>
              <w:rPr>
                <w:rFonts w:ascii="Simplified Arabic" w:hAnsi="Simplified Arabic"/>
                <w:sz w:val="22"/>
                <w:szCs w:val="22"/>
                <w:rtl/>
                <w:lang w:val="en-GB" w:bidi="ar-EG"/>
              </w:rPr>
            </w:pPr>
            <w:r>
              <w:rPr>
                <w:rFonts w:ascii="Simplified Arabic" w:hAnsi="Simplified Arabic" w:hint="cs"/>
                <w:sz w:val="22"/>
                <w:szCs w:val="22"/>
                <w:rtl/>
                <w:lang w:val="en-GB" w:bidi="ar-EG"/>
              </w:rPr>
              <w:t xml:space="preserve">الفقرة 10 من المقرر </w:t>
            </w:r>
            <w:r w:rsidRPr="00325B34">
              <w:rPr>
                <w:rStyle w:val="None"/>
                <w:szCs w:val="20"/>
                <w:lang w:val="en-GB"/>
              </w:rPr>
              <w:t>BS-VII/5</w:t>
            </w:r>
            <w:r>
              <w:rPr>
                <w:rFonts w:ascii="Simplified Arabic" w:hAnsi="Simplified Arabic" w:hint="cs"/>
                <w:sz w:val="22"/>
                <w:szCs w:val="22"/>
                <w:rtl/>
                <w:lang w:val="en-GB" w:bidi="ar-EG"/>
              </w:rPr>
              <w:t>؛</w:t>
            </w:r>
          </w:p>
          <w:p w:rsidR="001B0053" w:rsidRPr="00325B34" w:rsidRDefault="001B0053" w:rsidP="00A907A6">
            <w:pPr>
              <w:spacing w:line="240" w:lineRule="auto"/>
              <w:rPr>
                <w:rStyle w:val="None"/>
                <w:szCs w:val="20"/>
                <w:lang w:val="en-GB"/>
              </w:rPr>
            </w:pPr>
            <w:r>
              <w:rPr>
                <w:rFonts w:ascii="Simplified Arabic" w:hAnsi="Simplified Arabic" w:hint="cs"/>
                <w:sz w:val="22"/>
                <w:szCs w:val="22"/>
                <w:rtl/>
                <w:lang w:bidi="ar-EG"/>
              </w:rPr>
              <w:t xml:space="preserve">الفقرة 5 من المقرر </w:t>
            </w:r>
            <w:r w:rsidRPr="00325B34">
              <w:rPr>
                <w:rStyle w:val="None"/>
                <w:szCs w:val="20"/>
                <w:lang w:val="en-GB"/>
              </w:rPr>
              <w:t>BS</w:t>
            </w:r>
            <w:r w:rsidRPr="00325B34">
              <w:rPr>
                <w:rStyle w:val="None"/>
                <w:rFonts w:eastAsia="Arial Unicode MS"/>
                <w:szCs w:val="20"/>
                <w:lang w:val="en-GB"/>
              </w:rPr>
              <w:sym w:font="Arial Unicode MS" w:char="001E"/>
            </w:r>
            <w:r w:rsidRPr="00325B34">
              <w:rPr>
                <w:rStyle w:val="None"/>
                <w:szCs w:val="20"/>
                <w:lang w:val="en-GB"/>
              </w:rPr>
              <w:t>VII/1</w:t>
            </w:r>
          </w:p>
        </w:tc>
        <w:tc>
          <w:tcPr>
            <w:tcW w:w="1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1BE9" w:rsidRPr="00262CA4" w:rsidRDefault="00F553B4" w:rsidP="00A907A6">
            <w:pPr>
              <w:spacing w:line="240" w:lineRule="auto"/>
              <w:rPr>
                <w:rStyle w:val="None"/>
                <w:rFonts w:ascii="Simplified Arabic" w:hAnsi="Simplified Arabic"/>
                <w:sz w:val="22"/>
                <w:szCs w:val="22"/>
                <w:lang w:val="en-GB"/>
              </w:rPr>
            </w:pPr>
            <w:r>
              <w:rPr>
                <w:rStyle w:val="None"/>
                <w:rFonts w:ascii="Simplified Arabic" w:hAnsi="Simplified Arabic" w:hint="cs"/>
                <w:sz w:val="22"/>
                <w:szCs w:val="22"/>
                <w:rtl/>
                <w:lang w:val="en-GB"/>
              </w:rPr>
              <w:t>2017-2018</w:t>
            </w:r>
          </w:p>
        </w:tc>
        <w:tc>
          <w:tcPr>
            <w:tcW w:w="2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1579" w:rsidRDefault="00061579" w:rsidP="00061579">
            <w:pPr>
              <w:spacing w:line="240" w:lineRule="auto"/>
              <w:rPr>
                <w:rFonts w:ascii="Simplified Arabic" w:hAnsi="Simplified Arabic"/>
                <w:sz w:val="22"/>
                <w:szCs w:val="22"/>
                <w:rtl/>
                <w:lang w:val="en-GB" w:bidi="ar-EG"/>
              </w:rPr>
            </w:pPr>
            <w:r>
              <w:rPr>
                <w:rFonts w:ascii="Simplified Arabic" w:hAnsi="Simplified Arabic" w:hint="cs"/>
                <w:sz w:val="22"/>
                <w:szCs w:val="22"/>
                <w:rtl/>
                <w:lang w:val="en-GB" w:bidi="ar-EG"/>
              </w:rPr>
              <w:t xml:space="preserve"> إعداد نموذج تعلم إلكتروني وحزمة أدوات بشأن تعميم السلامة الأحيائية وإتاحتهما باللغات الإنجليزية والفرنسية والإسبانية</w:t>
            </w:r>
          </w:p>
          <w:p w:rsidR="002C1BE9" w:rsidRPr="00325B34" w:rsidRDefault="00061579" w:rsidP="00504D6E">
            <w:pPr>
              <w:spacing w:line="240" w:lineRule="auto"/>
              <w:rPr>
                <w:rStyle w:val="None"/>
                <w:szCs w:val="20"/>
                <w:lang w:val="en-GB"/>
              </w:rPr>
            </w:pPr>
            <w:r>
              <w:rPr>
                <w:rFonts w:ascii="Simplified Arabic" w:hAnsi="Simplified Arabic" w:hint="cs"/>
                <w:sz w:val="22"/>
                <w:szCs w:val="22"/>
                <w:rtl/>
                <w:lang w:val="en-GB" w:bidi="ar-EG"/>
              </w:rPr>
              <w:t xml:space="preserve"> </w:t>
            </w:r>
            <w:r w:rsidR="00504D6E">
              <w:rPr>
                <w:rFonts w:ascii="Simplified Arabic" w:hAnsi="Simplified Arabic" w:hint="cs"/>
                <w:sz w:val="22"/>
                <w:szCs w:val="22"/>
                <w:rtl/>
                <w:lang w:val="en-GB" w:bidi="ar-EG"/>
              </w:rPr>
              <w:t>تعزيز قدرة الأطراف من أجل</w:t>
            </w:r>
            <w:r>
              <w:rPr>
                <w:rFonts w:ascii="Simplified Arabic" w:hAnsi="Simplified Arabic" w:hint="cs"/>
                <w:sz w:val="22"/>
                <w:szCs w:val="22"/>
                <w:rtl/>
                <w:lang w:val="en-GB" w:bidi="ar-EG"/>
              </w:rPr>
              <w:t xml:space="preserve"> إدماج قضايا السلامة الأحيائية في الاستراتيجيات وخطط العمل الوطنية للتنوع البيولوجي </w:t>
            </w:r>
            <w:r w:rsidR="00504D6E">
              <w:rPr>
                <w:rFonts w:ascii="Simplified Arabic" w:hAnsi="Simplified Arabic" w:hint="cs"/>
                <w:sz w:val="22"/>
                <w:szCs w:val="22"/>
                <w:rtl/>
                <w:lang w:val="en-GB" w:bidi="ar-EG"/>
              </w:rPr>
              <w:t>وخطط التنمية الوطنية</w:t>
            </w:r>
            <w:r>
              <w:rPr>
                <w:rFonts w:ascii="Simplified Arabic" w:hAnsi="Simplified Arabic" w:hint="cs"/>
                <w:sz w:val="22"/>
                <w:szCs w:val="22"/>
                <w:rtl/>
                <w:lang w:val="en-GB" w:bidi="ar-EG"/>
              </w:rPr>
              <w:t xml:space="preserve"> والسياسات والبرامج القطاعية </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1BE9" w:rsidRPr="00325B34" w:rsidRDefault="00504D6E" w:rsidP="00504D6E">
            <w:pPr>
              <w:spacing w:line="240" w:lineRule="auto"/>
              <w:rPr>
                <w:rStyle w:val="None"/>
                <w:szCs w:val="20"/>
                <w:lang w:val="en-GB"/>
              </w:rPr>
            </w:pPr>
            <w:r>
              <w:rPr>
                <w:rFonts w:ascii="Simplified Arabic" w:hAnsi="Simplified Arabic" w:hint="cs"/>
                <w:sz w:val="22"/>
                <w:szCs w:val="22"/>
                <w:rtl/>
                <w:lang w:val="en-GB" w:bidi="ar-EG"/>
              </w:rPr>
              <w:t>ال</w:t>
            </w:r>
            <w:r w:rsidR="00FB4489">
              <w:rPr>
                <w:rFonts w:ascii="Simplified Arabic" w:hAnsi="Simplified Arabic" w:hint="cs"/>
                <w:sz w:val="22"/>
                <w:szCs w:val="22"/>
                <w:rtl/>
                <w:lang w:val="en-GB" w:bidi="ar-EG"/>
              </w:rPr>
              <w:t xml:space="preserve">اتجاهات في عدد من الأطراف التي تحصل على نموذج التعلم الإلكتروني وحزمة الأدوات وتستخدمهما </w:t>
            </w:r>
            <w:r>
              <w:rPr>
                <w:rFonts w:ascii="Simplified Arabic" w:hAnsi="Simplified Arabic" w:hint="cs"/>
                <w:sz w:val="22"/>
                <w:szCs w:val="22"/>
                <w:rtl/>
                <w:lang w:val="en-GB" w:bidi="ar-EG"/>
              </w:rPr>
              <w:t>في</w:t>
            </w:r>
            <w:r w:rsidR="00FB4489">
              <w:rPr>
                <w:rFonts w:ascii="Simplified Arabic" w:hAnsi="Simplified Arabic" w:hint="cs"/>
                <w:sz w:val="22"/>
                <w:szCs w:val="22"/>
                <w:rtl/>
                <w:lang w:val="en-GB" w:bidi="ar-EG"/>
              </w:rPr>
              <w:t xml:space="preserve"> تعزيز إدماج السلامة الأحيائية في الاستراتيجيات وخطط العمل الوطنية للتنوع البيولوجي</w:t>
            </w:r>
            <w:r>
              <w:rPr>
                <w:rFonts w:ascii="Simplified Arabic" w:hAnsi="Simplified Arabic" w:hint="cs"/>
                <w:sz w:val="22"/>
                <w:szCs w:val="22"/>
                <w:rtl/>
                <w:lang w:val="en-GB" w:bidi="ar-EG"/>
              </w:rPr>
              <w:t xml:space="preserve"> الخاصة بها</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1BE9" w:rsidRPr="00325B34" w:rsidRDefault="000D0F9B" w:rsidP="00A907A6">
            <w:pPr>
              <w:spacing w:line="240" w:lineRule="auto"/>
              <w:rPr>
                <w:rStyle w:val="None"/>
                <w:szCs w:val="20"/>
                <w:lang w:val="en-GB"/>
              </w:rPr>
            </w:pPr>
            <w:r>
              <w:rPr>
                <w:rStyle w:val="None"/>
                <w:rFonts w:hint="cs"/>
                <w:szCs w:val="20"/>
                <w:rtl/>
                <w:lang w:val="en-GB"/>
              </w:rPr>
              <w:t xml:space="preserve">أمانة اتفاقية التنوع البيولوجي، وجامعة </w:t>
            </w:r>
            <w:proofErr w:type="spellStart"/>
            <w:r w:rsidRPr="000D0F9B">
              <w:rPr>
                <w:rStyle w:val="None"/>
                <w:szCs w:val="20"/>
                <w:rtl/>
                <w:lang w:val="en-GB"/>
              </w:rPr>
              <w:t>ستراتيشكلايد</w:t>
            </w:r>
            <w:proofErr w:type="spellEnd"/>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1BE9" w:rsidRPr="00F553B4" w:rsidRDefault="002C1BE9" w:rsidP="00A907A6">
            <w:pPr>
              <w:spacing w:line="240" w:lineRule="auto"/>
              <w:rPr>
                <w:rStyle w:val="None"/>
                <w:rFonts w:ascii="Simplified Arabic" w:hAnsi="Simplified Arabic"/>
                <w:sz w:val="22"/>
                <w:szCs w:val="22"/>
                <w:lang w:val="en-GB"/>
              </w:rPr>
            </w:pPr>
            <w:r w:rsidRPr="00F553B4">
              <w:rPr>
                <w:rStyle w:val="None"/>
                <w:rFonts w:ascii="Simplified Arabic" w:hAnsi="Simplified Arabic"/>
                <w:sz w:val="22"/>
                <w:szCs w:val="22"/>
                <w:lang w:val="en-GB"/>
              </w:rPr>
              <w:t>35,000</w:t>
            </w:r>
          </w:p>
        </w:tc>
      </w:tr>
      <w:tr w:rsidR="00680996" w:rsidRPr="00325B34" w:rsidTr="00262CA4">
        <w:trPr>
          <w:jc w:val="center"/>
        </w:trPr>
        <w:tc>
          <w:tcPr>
            <w:tcW w:w="3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0996" w:rsidRPr="00325B34" w:rsidRDefault="00680996" w:rsidP="00504D6E">
            <w:pPr>
              <w:pBdr>
                <w:top w:val="nil"/>
                <w:left w:val="nil"/>
                <w:bottom w:val="nil"/>
                <w:right w:val="nil"/>
                <w:between w:val="nil"/>
                <w:bar w:val="nil"/>
              </w:pBdr>
              <w:spacing w:line="240" w:lineRule="auto"/>
              <w:ind w:left="357" w:hanging="357"/>
              <w:jc w:val="both"/>
              <w:rPr>
                <w:rStyle w:val="None"/>
                <w:kern w:val="22"/>
                <w:szCs w:val="20"/>
                <w:lang w:val="en-GB"/>
              </w:rPr>
            </w:pPr>
            <w:r>
              <w:rPr>
                <w:rFonts w:ascii="Simplified Arabic" w:hAnsi="Simplified Arabic" w:hint="cs"/>
                <w:sz w:val="22"/>
                <w:szCs w:val="22"/>
                <w:rtl/>
                <w:lang w:val="en-GB" w:bidi="ar-EG"/>
              </w:rPr>
              <w:t>2-</w:t>
            </w:r>
            <w:r>
              <w:rPr>
                <w:rFonts w:ascii="Simplified Arabic" w:hAnsi="Simplified Arabic"/>
                <w:sz w:val="22"/>
                <w:szCs w:val="22"/>
                <w:rtl/>
                <w:lang w:val="en-GB" w:bidi="ar-EG"/>
              </w:rPr>
              <w:tab/>
            </w:r>
            <w:r>
              <w:rPr>
                <w:rFonts w:ascii="Simplified Arabic" w:hAnsi="Simplified Arabic" w:hint="cs"/>
                <w:sz w:val="22"/>
                <w:szCs w:val="22"/>
                <w:rtl/>
                <w:lang w:val="en-GB" w:bidi="ar-EG"/>
              </w:rPr>
              <w:t xml:space="preserve">تنظيم تدريبات دون إقليمية بشأن تعميم السلامة الأحيائية في </w:t>
            </w:r>
            <w:r w:rsidR="00504D6E">
              <w:rPr>
                <w:rFonts w:ascii="Simplified Arabic" w:hAnsi="Simplified Arabic" w:hint="cs"/>
                <w:sz w:val="22"/>
                <w:szCs w:val="22"/>
                <w:rtl/>
                <w:lang w:val="en-GB" w:bidi="ar-EG"/>
              </w:rPr>
              <w:t xml:space="preserve">الاستراتيجيات وخطط العم </w:t>
            </w:r>
            <w:r>
              <w:rPr>
                <w:rFonts w:ascii="Simplified Arabic" w:hAnsi="Simplified Arabic" w:hint="cs"/>
                <w:sz w:val="22"/>
                <w:szCs w:val="22"/>
                <w:rtl/>
                <w:lang w:val="en-GB" w:bidi="ar-EG"/>
              </w:rPr>
              <w:t xml:space="preserve">الوطنية للتنوع البيولوجي </w:t>
            </w:r>
            <w:r w:rsidR="00504D6E">
              <w:rPr>
                <w:rFonts w:ascii="Simplified Arabic" w:hAnsi="Simplified Arabic" w:hint="cs"/>
                <w:sz w:val="22"/>
                <w:szCs w:val="22"/>
                <w:rtl/>
                <w:lang w:val="en-GB" w:bidi="ar-EG"/>
              </w:rPr>
              <w:t>وخطط التنمية</w:t>
            </w:r>
            <w:r>
              <w:rPr>
                <w:rFonts w:ascii="Simplified Arabic" w:hAnsi="Simplified Arabic" w:hint="cs"/>
                <w:sz w:val="22"/>
                <w:szCs w:val="22"/>
                <w:rtl/>
                <w:lang w:val="en-GB" w:bidi="ar-EG"/>
              </w:rPr>
              <w:t>، والاستفادة من نموذج التعلم الإلكتروني وحزمة الأدوات أعلاه (النشاط 97)، بالتعاون مع الشركاء</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0996" w:rsidRDefault="00680996" w:rsidP="00680996">
            <w:pPr>
              <w:spacing w:line="240" w:lineRule="auto"/>
              <w:rPr>
                <w:rFonts w:ascii="Simplified Arabic" w:hAnsi="Simplified Arabic"/>
                <w:sz w:val="22"/>
                <w:szCs w:val="22"/>
                <w:rtl/>
                <w:lang w:val="en-GB" w:bidi="ar-EG"/>
              </w:rPr>
            </w:pPr>
            <w:r>
              <w:rPr>
                <w:rFonts w:ascii="Simplified Arabic" w:hAnsi="Simplified Arabic" w:hint="cs"/>
                <w:sz w:val="22"/>
                <w:szCs w:val="22"/>
                <w:rtl/>
                <w:lang w:val="en-GB" w:bidi="ar-EG"/>
              </w:rPr>
              <w:t xml:space="preserve">الفقرة 10 من المقرر </w:t>
            </w:r>
            <w:r w:rsidRPr="00325B34">
              <w:rPr>
                <w:rStyle w:val="None"/>
                <w:szCs w:val="20"/>
                <w:lang w:val="en-GB"/>
              </w:rPr>
              <w:t>BS-VII/5</w:t>
            </w:r>
            <w:r>
              <w:rPr>
                <w:rFonts w:ascii="Simplified Arabic" w:hAnsi="Simplified Arabic" w:hint="cs"/>
                <w:sz w:val="22"/>
                <w:szCs w:val="22"/>
                <w:rtl/>
                <w:lang w:val="en-GB" w:bidi="ar-EG"/>
              </w:rPr>
              <w:t>؛</w:t>
            </w:r>
          </w:p>
          <w:p w:rsidR="00680996" w:rsidRPr="00325B34" w:rsidRDefault="00680996" w:rsidP="00680996">
            <w:pPr>
              <w:spacing w:line="240" w:lineRule="auto"/>
              <w:rPr>
                <w:szCs w:val="20"/>
                <w:lang w:val="en-GB"/>
              </w:rPr>
            </w:pPr>
            <w:r>
              <w:rPr>
                <w:rFonts w:ascii="Simplified Arabic" w:hAnsi="Simplified Arabic" w:hint="cs"/>
                <w:sz w:val="22"/>
                <w:szCs w:val="22"/>
                <w:rtl/>
                <w:lang w:bidi="ar-EG"/>
              </w:rPr>
              <w:t xml:space="preserve">الفقرة 5 من المقرر </w:t>
            </w:r>
            <w:r w:rsidRPr="00325B34">
              <w:rPr>
                <w:rStyle w:val="None"/>
                <w:szCs w:val="20"/>
                <w:lang w:val="en-GB"/>
              </w:rPr>
              <w:t>BS</w:t>
            </w:r>
            <w:r w:rsidRPr="00325B34">
              <w:rPr>
                <w:rStyle w:val="None"/>
                <w:rFonts w:eastAsia="Arial Unicode MS"/>
                <w:szCs w:val="20"/>
                <w:lang w:val="en-GB"/>
              </w:rPr>
              <w:sym w:font="Arial Unicode MS" w:char="001E"/>
            </w:r>
            <w:r w:rsidRPr="00325B34">
              <w:rPr>
                <w:rStyle w:val="None"/>
                <w:szCs w:val="20"/>
                <w:lang w:val="en-GB"/>
              </w:rPr>
              <w:t>VII/1</w:t>
            </w:r>
          </w:p>
        </w:tc>
        <w:tc>
          <w:tcPr>
            <w:tcW w:w="1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0996" w:rsidRPr="00262CA4" w:rsidRDefault="00F553B4" w:rsidP="00680996">
            <w:pPr>
              <w:spacing w:line="240" w:lineRule="auto"/>
              <w:rPr>
                <w:rFonts w:ascii="Simplified Arabic" w:hAnsi="Simplified Arabic"/>
                <w:sz w:val="22"/>
                <w:szCs w:val="22"/>
                <w:lang w:val="en-GB"/>
              </w:rPr>
            </w:pPr>
            <w:r>
              <w:rPr>
                <w:rStyle w:val="None"/>
                <w:rFonts w:ascii="Simplified Arabic" w:hAnsi="Simplified Arabic" w:hint="cs"/>
                <w:sz w:val="22"/>
                <w:szCs w:val="22"/>
                <w:rtl/>
                <w:lang w:val="en-GB"/>
              </w:rPr>
              <w:t>2017-2018</w:t>
            </w:r>
          </w:p>
        </w:tc>
        <w:tc>
          <w:tcPr>
            <w:tcW w:w="2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0996" w:rsidRPr="00325B34" w:rsidRDefault="00504D6E" w:rsidP="00680996">
            <w:pPr>
              <w:spacing w:line="240" w:lineRule="auto"/>
              <w:rPr>
                <w:szCs w:val="20"/>
                <w:lang w:val="en-GB"/>
              </w:rPr>
            </w:pPr>
            <w:r>
              <w:rPr>
                <w:rFonts w:ascii="Simplified Arabic" w:hAnsi="Simplified Arabic" w:hint="cs"/>
                <w:sz w:val="22"/>
                <w:szCs w:val="22"/>
                <w:rtl/>
                <w:lang w:val="en-GB" w:bidi="ar-EG"/>
              </w:rPr>
              <w:t xml:space="preserve">تعزيز قدرة الأطراف من أجل </w:t>
            </w:r>
            <w:r w:rsidR="00680996">
              <w:rPr>
                <w:rFonts w:ascii="Simplified Arabic" w:hAnsi="Simplified Arabic" w:hint="cs"/>
                <w:sz w:val="22"/>
                <w:szCs w:val="22"/>
                <w:rtl/>
                <w:lang w:val="en-GB" w:bidi="ar-EG"/>
              </w:rPr>
              <w:t xml:space="preserve">إدماج قضايا السلامة الأحيائية في الاستراتيجيات وخطط العمل الوطنية للتنوع البيولوجي </w:t>
            </w:r>
            <w:r>
              <w:rPr>
                <w:rFonts w:ascii="Simplified Arabic" w:hAnsi="Simplified Arabic" w:hint="cs"/>
                <w:sz w:val="22"/>
                <w:szCs w:val="22"/>
                <w:rtl/>
                <w:lang w:val="en-GB" w:bidi="ar-EG"/>
              </w:rPr>
              <w:t xml:space="preserve">وخطط التنمية الوطنية </w:t>
            </w:r>
            <w:r w:rsidR="00680996">
              <w:rPr>
                <w:rFonts w:ascii="Simplified Arabic" w:hAnsi="Simplified Arabic" w:hint="cs"/>
                <w:sz w:val="22"/>
                <w:szCs w:val="22"/>
                <w:rtl/>
                <w:lang w:val="en-GB" w:bidi="ar-EG"/>
              </w:rPr>
              <w:t xml:space="preserve">والسياسات والبرامج القطاعية </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0996" w:rsidRPr="00325B34" w:rsidRDefault="00680996" w:rsidP="00680996">
            <w:pPr>
              <w:spacing w:line="240" w:lineRule="auto"/>
              <w:rPr>
                <w:rStyle w:val="None"/>
                <w:szCs w:val="20"/>
                <w:lang w:val="en-GB"/>
              </w:rPr>
            </w:pPr>
            <w:r>
              <w:rPr>
                <w:rFonts w:ascii="Simplified Arabic" w:hAnsi="Simplified Arabic" w:hint="cs"/>
                <w:sz w:val="22"/>
                <w:szCs w:val="22"/>
                <w:rtl/>
                <w:lang w:val="en-GB" w:bidi="ar-EG"/>
              </w:rPr>
              <w:t>عدد الأشخاص المشاركين في التدريبات والذين يستخدمون مواد لتعزيز إدماج السلامة الأحيائية في استراتيجياتهم وخطط عملهم الوطنية للتنوع البيولوجي؛</w:t>
            </w:r>
          </w:p>
          <w:p w:rsidR="00680996" w:rsidRPr="00325B34" w:rsidRDefault="00680996" w:rsidP="00680996">
            <w:pPr>
              <w:spacing w:line="240" w:lineRule="auto"/>
              <w:rPr>
                <w:szCs w:val="20"/>
                <w:lang w:val="en-GB"/>
              </w:rPr>
            </w:pPr>
            <w:r>
              <w:rPr>
                <w:rFonts w:ascii="Simplified Arabic" w:hAnsi="Simplified Arabic" w:hint="cs"/>
                <w:sz w:val="22"/>
                <w:szCs w:val="22"/>
                <w:rtl/>
                <w:lang w:val="en-GB" w:bidi="ar-EG"/>
              </w:rPr>
              <w:t>اتجاهات في عدد من البلدان التي تُدمج فيها السلامة الأحيائية في استراتيجياتها وخطط عملها الوطنية للتنوع البيولوجي</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0996" w:rsidRPr="00325B34" w:rsidRDefault="00680996" w:rsidP="00680996">
            <w:pPr>
              <w:spacing w:line="240" w:lineRule="auto"/>
              <w:rPr>
                <w:szCs w:val="20"/>
                <w:lang w:val="en-GB"/>
              </w:rPr>
            </w:pPr>
            <w:r>
              <w:rPr>
                <w:rFonts w:ascii="Simplified Arabic" w:hAnsi="Simplified Arabic" w:hint="cs"/>
                <w:sz w:val="22"/>
                <w:szCs w:val="22"/>
                <w:rtl/>
                <w:lang w:val="en-GB" w:bidi="ar-EG"/>
              </w:rPr>
              <w:t>أمانة اتفاقية التنوع البيولوجي، وبرنامج الأمم المتحدة للبيئة، وبرنامج الأمم المتحدة الإنمائي، ومنظمة الأغذية والزراعة</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0996" w:rsidRPr="00F553B4" w:rsidRDefault="00680996" w:rsidP="00FE696D">
            <w:pPr>
              <w:spacing w:line="240" w:lineRule="auto"/>
              <w:rPr>
                <w:rFonts w:ascii="Simplified Arabic" w:hAnsi="Simplified Arabic"/>
                <w:sz w:val="22"/>
                <w:szCs w:val="22"/>
                <w:lang w:val="en-GB"/>
              </w:rPr>
            </w:pPr>
            <w:r w:rsidRPr="00F553B4">
              <w:rPr>
                <w:rStyle w:val="None"/>
                <w:rFonts w:ascii="Simplified Arabic" w:hAnsi="Simplified Arabic"/>
                <w:sz w:val="22"/>
                <w:szCs w:val="22"/>
                <w:lang w:val="en-GB"/>
              </w:rPr>
              <w:t>420,000</w:t>
            </w:r>
            <w:r w:rsidR="00FE696D" w:rsidRPr="00F553B4">
              <w:rPr>
                <w:rStyle w:val="FootnoteReference"/>
                <w:rFonts w:ascii="Simplified Arabic" w:hAnsi="Simplified Arabic"/>
                <w:sz w:val="22"/>
                <w:szCs w:val="22"/>
                <w:lang w:val="en-GB"/>
              </w:rPr>
              <w:footnoteReference w:id="31"/>
            </w:r>
          </w:p>
        </w:tc>
      </w:tr>
      <w:tr w:rsidR="002C1BE9" w:rsidRPr="00325B34" w:rsidTr="00262CA4">
        <w:trPr>
          <w:jc w:val="center"/>
        </w:trPr>
        <w:tc>
          <w:tcPr>
            <w:tcW w:w="3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1BE9" w:rsidRPr="00325B34" w:rsidRDefault="00A907A6" w:rsidP="00504D6E">
            <w:pPr>
              <w:pBdr>
                <w:top w:val="nil"/>
                <w:left w:val="nil"/>
                <w:bottom w:val="nil"/>
                <w:right w:val="nil"/>
                <w:between w:val="nil"/>
                <w:bar w:val="nil"/>
              </w:pBdr>
              <w:spacing w:line="240" w:lineRule="auto"/>
              <w:ind w:left="357" w:hanging="357"/>
              <w:jc w:val="both"/>
              <w:rPr>
                <w:rStyle w:val="None"/>
                <w:kern w:val="22"/>
                <w:szCs w:val="20"/>
                <w:lang w:val="en-GB"/>
              </w:rPr>
            </w:pPr>
            <w:r>
              <w:rPr>
                <w:rFonts w:ascii="Simplified Arabic" w:hAnsi="Simplified Arabic" w:hint="cs"/>
                <w:sz w:val="22"/>
                <w:szCs w:val="22"/>
                <w:rtl/>
                <w:lang w:val="en-GB" w:bidi="ar-EG"/>
              </w:rPr>
              <w:lastRenderedPageBreak/>
              <w:t>3-</w:t>
            </w:r>
            <w:r>
              <w:rPr>
                <w:rFonts w:ascii="Simplified Arabic" w:hAnsi="Simplified Arabic"/>
                <w:sz w:val="22"/>
                <w:szCs w:val="22"/>
                <w:rtl/>
                <w:lang w:val="en-GB" w:bidi="ar-EG"/>
              </w:rPr>
              <w:tab/>
            </w:r>
            <w:r w:rsidR="00C2031E">
              <w:rPr>
                <w:rFonts w:ascii="Simplified Arabic" w:hAnsi="Simplified Arabic" w:hint="cs"/>
                <w:sz w:val="22"/>
                <w:szCs w:val="22"/>
                <w:rtl/>
                <w:lang w:val="en-GB" w:bidi="ar-EG"/>
              </w:rPr>
              <w:t xml:space="preserve">دعم </w:t>
            </w:r>
            <w:r w:rsidR="00504D6E">
              <w:rPr>
                <w:rFonts w:ascii="Simplified Arabic" w:hAnsi="Simplified Arabic" w:hint="cs"/>
                <w:sz w:val="22"/>
                <w:szCs w:val="22"/>
                <w:rtl/>
                <w:lang w:val="en-GB" w:bidi="ar-EG"/>
              </w:rPr>
              <w:t>بلدان نامية منتقاة</w:t>
            </w:r>
            <w:r w:rsidR="00C2031E">
              <w:rPr>
                <w:rFonts w:ascii="Simplified Arabic" w:hAnsi="Simplified Arabic" w:hint="cs"/>
                <w:sz w:val="22"/>
                <w:szCs w:val="22"/>
                <w:rtl/>
                <w:lang w:val="en-GB" w:bidi="ar-EG"/>
              </w:rPr>
              <w:t xml:space="preserve"> لتنفيذ المشاريع التجريبية لإعداد وتطبيق تدابير ونُهج عملية من أجل التنفيذ المتكامل لبروتوكول </w:t>
            </w:r>
            <w:proofErr w:type="spellStart"/>
            <w:r w:rsidR="00C2031E">
              <w:rPr>
                <w:rFonts w:ascii="Simplified Arabic" w:hAnsi="Simplified Arabic" w:hint="cs"/>
                <w:sz w:val="22"/>
                <w:szCs w:val="22"/>
                <w:rtl/>
                <w:lang w:val="en-GB" w:bidi="ar-EG"/>
              </w:rPr>
              <w:t>قرطاجنة</w:t>
            </w:r>
            <w:proofErr w:type="spellEnd"/>
            <w:r w:rsidR="00C2031E">
              <w:rPr>
                <w:rFonts w:ascii="Simplified Arabic" w:hAnsi="Simplified Arabic" w:hint="cs"/>
                <w:sz w:val="22"/>
                <w:szCs w:val="22"/>
                <w:rtl/>
                <w:lang w:val="en-GB" w:bidi="ar-EG"/>
              </w:rPr>
              <w:t xml:space="preserve"> واتفاقية التنوع البيولوجي على المستوى الوطني </w:t>
            </w:r>
            <w:r w:rsidR="00504D6E">
              <w:rPr>
                <w:rFonts w:ascii="Simplified Arabic" w:hAnsi="Simplified Arabic" w:hint="cs"/>
                <w:sz w:val="22"/>
                <w:szCs w:val="22"/>
                <w:rtl/>
                <w:lang w:val="en-GB" w:bidi="ar-EG"/>
              </w:rPr>
              <w:t>وتبادل</w:t>
            </w:r>
            <w:r w:rsidR="00C2031E">
              <w:rPr>
                <w:rFonts w:ascii="Simplified Arabic" w:hAnsi="Simplified Arabic" w:hint="cs"/>
                <w:sz w:val="22"/>
                <w:szCs w:val="22"/>
                <w:rtl/>
                <w:lang w:val="en-GB" w:bidi="ar-EG"/>
              </w:rPr>
              <w:t xml:space="preserve"> الممارسات الجيدة والدروس المستفادة الناشئة</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1BE9" w:rsidRDefault="001B0053" w:rsidP="00A907A6">
            <w:pPr>
              <w:spacing w:line="240" w:lineRule="auto"/>
              <w:rPr>
                <w:rStyle w:val="None"/>
                <w:szCs w:val="20"/>
                <w:rtl/>
                <w:lang w:val="en-GB"/>
              </w:rPr>
            </w:pPr>
            <w:r>
              <w:rPr>
                <w:rFonts w:ascii="Simplified Arabic" w:hAnsi="Simplified Arabic" w:hint="cs"/>
                <w:sz w:val="22"/>
                <w:szCs w:val="22"/>
                <w:rtl/>
                <w:lang w:val="en-GB" w:bidi="ar-EG"/>
              </w:rPr>
              <w:t xml:space="preserve">الفقرات 9-11 من المقرر 12/29، الفقرتين 12، و18 من المقرر </w:t>
            </w:r>
            <w:r w:rsidRPr="00325B34">
              <w:rPr>
                <w:rStyle w:val="None"/>
                <w:szCs w:val="20"/>
                <w:lang w:val="en-GB"/>
              </w:rPr>
              <w:t>BS-VII/5</w:t>
            </w:r>
          </w:p>
          <w:p w:rsidR="001B0053" w:rsidRPr="001B0053" w:rsidRDefault="001B0053" w:rsidP="00A907A6">
            <w:pPr>
              <w:spacing w:line="240" w:lineRule="auto"/>
              <w:rPr>
                <w:sz w:val="22"/>
                <w:szCs w:val="22"/>
                <w:lang w:val="en-GB"/>
              </w:rPr>
            </w:pPr>
            <w:r w:rsidRPr="001B0053">
              <w:rPr>
                <w:rStyle w:val="None"/>
                <w:rFonts w:hint="cs"/>
                <w:sz w:val="22"/>
                <w:szCs w:val="22"/>
                <w:rtl/>
                <w:lang w:val="en-GB"/>
              </w:rPr>
              <w:t>الفقرة 9 من المقرر</w:t>
            </w:r>
            <w:r>
              <w:rPr>
                <w:rStyle w:val="None"/>
                <w:rFonts w:hint="cs"/>
                <w:sz w:val="22"/>
                <w:szCs w:val="22"/>
                <w:rtl/>
                <w:lang w:val="en-GB"/>
              </w:rPr>
              <w:t xml:space="preserve"> </w:t>
            </w:r>
            <w:r w:rsidRPr="00325B34">
              <w:rPr>
                <w:rStyle w:val="None"/>
                <w:szCs w:val="20"/>
                <w:lang w:val="en-GB"/>
              </w:rPr>
              <w:t>BS-VI/3</w:t>
            </w:r>
          </w:p>
        </w:tc>
        <w:tc>
          <w:tcPr>
            <w:tcW w:w="1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1BE9" w:rsidRPr="00262CA4" w:rsidRDefault="00F553B4" w:rsidP="00A907A6">
            <w:pPr>
              <w:spacing w:line="240" w:lineRule="auto"/>
              <w:rPr>
                <w:rFonts w:ascii="Simplified Arabic" w:hAnsi="Simplified Arabic"/>
                <w:sz w:val="22"/>
                <w:szCs w:val="22"/>
                <w:lang w:val="en-GB"/>
              </w:rPr>
            </w:pPr>
            <w:r>
              <w:rPr>
                <w:rStyle w:val="None"/>
                <w:rFonts w:ascii="Simplified Arabic" w:hAnsi="Simplified Arabic" w:hint="cs"/>
                <w:sz w:val="22"/>
                <w:szCs w:val="22"/>
                <w:rtl/>
                <w:lang w:val="en-GB"/>
              </w:rPr>
              <w:t>2017-2020</w:t>
            </w:r>
          </w:p>
        </w:tc>
        <w:tc>
          <w:tcPr>
            <w:tcW w:w="2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1BE9" w:rsidRPr="00325B34" w:rsidRDefault="00061579" w:rsidP="00A907A6">
            <w:pPr>
              <w:spacing w:line="240" w:lineRule="auto"/>
              <w:rPr>
                <w:szCs w:val="20"/>
                <w:lang w:val="en-GB"/>
              </w:rPr>
            </w:pPr>
            <w:r>
              <w:rPr>
                <w:rFonts w:ascii="Simplified Arabic" w:hAnsi="Simplified Arabic" w:hint="cs"/>
                <w:sz w:val="22"/>
                <w:szCs w:val="22"/>
                <w:rtl/>
                <w:lang w:val="en-GB" w:bidi="ar-EG"/>
              </w:rPr>
              <w:t xml:space="preserve">تعد 20 بلدا على الأقل إجراءات </w:t>
            </w:r>
            <w:r w:rsidR="00504D6E">
              <w:rPr>
                <w:rFonts w:ascii="Simplified Arabic" w:hAnsi="Simplified Arabic" w:hint="cs"/>
                <w:sz w:val="22"/>
                <w:szCs w:val="22"/>
                <w:rtl/>
                <w:lang w:val="en-GB" w:bidi="ar-EG"/>
              </w:rPr>
              <w:t>عملية بهدف تعزيز التنفيذ الوطني</w:t>
            </w:r>
            <w:r>
              <w:rPr>
                <w:rFonts w:ascii="Simplified Arabic" w:hAnsi="Simplified Arabic" w:hint="cs"/>
                <w:sz w:val="22"/>
                <w:szCs w:val="22"/>
                <w:rtl/>
                <w:lang w:val="en-GB" w:bidi="ar-EG"/>
              </w:rPr>
              <w:t xml:space="preserve"> المتكامل لبروتوكول </w:t>
            </w:r>
            <w:proofErr w:type="spellStart"/>
            <w:r>
              <w:rPr>
                <w:rFonts w:ascii="Simplified Arabic" w:hAnsi="Simplified Arabic" w:hint="cs"/>
                <w:sz w:val="22"/>
                <w:szCs w:val="22"/>
                <w:rtl/>
                <w:lang w:val="en-GB" w:bidi="ar-EG"/>
              </w:rPr>
              <w:t>قرطاجنة</w:t>
            </w:r>
            <w:proofErr w:type="spellEnd"/>
            <w:r>
              <w:rPr>
                <w:rFonts w:ascii="Simplified Arabic" w:hAnsi="Simplified Arabic" w:hint="cs"/>
                <w:sz w:val="22"/>
                <w:szCs w:val="22"/>
                <w:rtl/>
                <w:lang w:val="en-GB" w:bidi="ar-EG"/>
              </w:rPr>
              <w:t xml:space="preserve"> للسلامة الأحي</w:t>
            </w:r>
            <w:r w:rsidR="00504D6E">
              <w:rPr>
                <w:rFonts w:ascii="Simplified Arabic" w:hAnsi="Simplified Arabic" w:hint="cs"/>
                <w:sz w:val="22"/>
                <w:szCs w:val="22"/>
                <w:rtl/>
                <w:lang w:val="en-GB" w:bidi="ar-EG"/>
              </w:rPr>
              <w:t xml:space="preserve">ائية واتفاقية التنوع البيولوجي كما </w:t>
            </w:r>
            <w:r>
              <w:rPr>
                <w:rFonts w:ascii="Simplified Arabic" w:hAnsi="Simplified Arabic" w:hint="cs"/>
                <w:sz w:val="22"/>
                <w:szCs w:val="22"/>
                <w:rtl/>
                <w:lang w:val="en-GB" w:bidi="ar-EG"/>
              </w:rPr>
              <w:t>تعد دراسات حالة بشأن خبراتها والدروس المستفادة</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1BE9" w:rsidRPr="00325B34" w:rsidRDefault="008F1F27" w:rsidP="008F1F27">
            <w:pPr>
              <w:spacing w:line="240" w:lineRule="auto"/>
              <w:rPr>
                <w:rStyle w:val="Hyperlink1"/>
                <w:szCs w:val="20"/>
                <w:lang w:val="en-GB"/>
              </w:rPr>
            </w:pPr>
            <w:r>
              <w:rPr>
                <w:rFonts w:ascii="Simplified Arabic" w:hAnsi="Simplified Arabic" w:hint="cs"/>
                <w:sz w:val="22"/>
                <w:szCs w:val="22"/>
                <w:rtl/>
                <w:lang w:val="en-GB" w:bidi="ar-EG"/>
              </w:rPr>
              <w:t xml:space="preserve">عدد دراسات الحالة القطرية المتاحة بشأن التنفيذ المتكامل لبروتوكول </w:t>
            </w:r>
            <w:proofErr w:type="spellStart"/>
            <w:r>
              <w:rPr>
                <w:rFonts w:ascii="Simplified Arabic" w:hAnsi="Simplified Arabic" w:hint="cs"/>
                <w:sz w:val="22"/>
                <w:szCs w:val="22"/>
                <w:rtl/>
                <w:lang w:val="en-GB" w:bidi="ar-EG"/>
              </w:rPr>
              <w:t>قرطاجنة</w:t>
            </w:r>
            <w:proofErr w:type="spellEnd"/>
            <w:r>
              <w:rPr>
                <w:rFonts w:ascii="Simplified Arabic" w:hAnsi="Simplified Arabic" w:hint="cs"/>
                <w:sz w:val="22"/>
                <w:szCs w:val="22"/>
                <w:rtl/>
                <w:lang w:val="en-GB" w:bidi="ar-EG"/>
              </w:rPr>
              <w:t xml:space="preserve"> للسلامة الأحيائية واتفاقية التنوع البيولوجي </w:t>
            </w:r>
          </w:p>
          <w:p w:rsidR="002C1BE9" w:rsidRPr="00325B34" w:rsidRDefault="008F1F27" w:rsidP="008F1F27">
            <w:pPr>
              <w:spacing w:line="240" w:lineRule="auto"/>
              <w:rPr>
                <w:szCs w:val="20"/>
                <w:lang w:val="en-GB"/>
              </w:rPr>
            </w:pPr>
            <w:r>
              <w:rPr>
                <w:rFonts w:ascii="Simplified Arabic" w:hAnsi="Simplified Arabic" w:hint="cs"/>
                <w:sz w:val="22"/>
                <w:szCs w:val="22"/>
                <w:rtl/>
                <w:lang w:val="en-GB" w:bidi="ar-EG"/>
              </w:rPr>
              <w:t>عدد البلدان التي تتبادل خبراتها والدروس المستفادة</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1BE9" w:rsidRPr="00325B34" w:rsidRDefault="00680996" w:rsidP="00A907A6">
            <w:pPr>
              <w:spacing w:line="240" w:lineRule="auto"/>
              <w:rPr>
                <w:szCs w:val="20"/>
                <w:lang w:val="en-GB"/>
              </w:rPr>
            </w:pPr>
            <w:r>
              <w:rPr>
                <w:rFonts w:ascii="Simplified Arabic" w:hAnsi="Simplified Arabic" w:hint="cs"/>
                <w:sz w:val="22"/>
                <w:szCs w:val="22"/>
                <w:rtl/>
                <w:lang w:val="en-GB" w:bidi="ar-EG"/>
              </w:rPr>
              <w:t>أمانة اتفاقية التنوع البيولوجي، وبرنامج الأمم المتحدة للبيئة، وبرنامج الأمم المتحدة الإنمائي، ومنظمة الأغذية والزراعة</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1BE9" w:rsidRPr="00F553B4" w:rsidRDefault="002C1BE9" w:rsidP="00A907A6">
            <w:pPr>
              <w:spacing w:line="240" w:lineRule="auto"/>
              <w:rPr>
                <w:rFonts w:ascii="Simplified Arabic" w:hAnsi="Simplified Arabic"/>
                <w:sz w:val="22"/>
                <w:szCs w:val="22"/>
                <w:lang w:val="en-GB"/>
              </w:rPr>
            </w:pPr>
            <w:r w:rsidRPr="00F553B4">
              <w:rPr>
                <w:rStyle w:val="None"/>
                <w:rFonts w:ascii="Simplified Arabic" w:hAnsi="Simplified Arabic"/>
                <w:sz w:val="22"/>
                <w:szCs w:val="22"/>
                <w:lang w:val="en-GB"/>
              </w:rPr>
              <w:t>350,000</w:t>
            </w:r>
          </w:p>
        </w:tc>
      </w:tr>
      <w:tr w:rsidR="00F553B4" w:rsidRPr="00325B34" w:rsidTr="00262CA4">
        <w:trPr>
          <w:jc w:val="center"/>
        </w:trPr>
        <w:tc>
          <w:tcPr>
            <w:tcW w:w="3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53B4" w:rsidRPr="00325B34" w:rsidRDefault="00F553B4" w:rsidP="00504D6E">
            <w:pPr>
              <w:pBdr>
                <w:top w:val="nil"/>
                <w:left w:val="nil"/>
                <w:bottom w:val="nil"/>
                <w:right w:val="nil"/>
                <w:between w:val="nil"/>
                <w:bar w:val="nil"/>
              </w:pBdr>
              <w:spacing w:line="240" w:lineRule="auto"/>
              <w:ind w:left="357" w:hanging="357"/>
              <w:jc w:val="both"/>
              <w:rPr>
                <w:rStyle w:val="None"/>
                <w:kern w:val="22"/>
                <w:szCs w:val="20"/>
                <w:lang w:val="en-GB"/>
              </w:rPr>
            </w:pPr>
            <w:r>
              <w:rPr>
                <w:rFonts w:ascii="Simplified Arabic" w:hAnsi="Simplified Arabic" w:hint="cs"/>
                <w:sz w:val="22"/>
                <w:szCs w:val="22"/>
                <w:rtl/>
                <w:lang w:val="en-GB" w:bidi="ar-EG"/>
              </w:rPr>
              <w:t>4-</w:t>
            </w:r>
            <w:r>
              <w:rPr>
                <w:rFonts w:ascii="Simplified Arabic" w:hAnsi="Simplified Arabic"/>
                <w:sz w:val="22"/>
                <w:szCs w:val="22"/>
                <w:rtl/>
                <w:lang w:val="en-GB" w:bidi="ar-EG"/>
              </w:rPr>
              <w:tab/>
            </w:r>
            <w:r>
              <w:rPr>
                <w:rFonts w:ascii="Simplified Arabic" w:hAnsi="Simplified Arabic" w:hint="cs"/>
                <w:sz w:val="22"/>
                <w:szCs w:val="22"/>
                <w:rtl/>
                <w:lang w:val="en-GB" w:bidi="ar-EG"/>
              </w:rPr>
              <w:t xml:space="preserve">تنظيم دورات تدريبية في مجال تقييم المخاطر </w:t>
            </w:r>
            <w:r w:rsidR="00504D6E">
              <w:rPr>
                <w:rFonts w:ascii="Simplified Arabic" w:hAnsi="Simplified Arabic" w:hint="cs"/>
                <w:sz w:val="22"/>
                <w:szCs w:val="22"/>
                <w:rtl/>
                <w:lang w:val="en-GB" w:bidi="ar-EG"/>
              </w:rPr>
              <w:t>أحدث نسخة</w:t>
            </w:r>
            <w:r>
              <w:rPr>
                <w:rFonts w:ascii="Simplified Arabic" w:hAnsi="Simplified Arabic" w:hint="cs"/>
                <w:sz w:val="22"/>
                <w:szCs w:val="22"/>
                <w:rtl/>
                <w:lang w:val="en-GB" w:bidi="ar-EG"/>
              </w:rPr>
              <w:t xml:space="preserve"> من دليل تقييم مخاطر الكائنات الحية المحورة</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53B4" w:rsidRPr="00325B34" w:rsidRDefault="00F553B4" w:rsidP="00F553B4">
            <w:pPr>
              <w:spacing w:line="240" w:lineRule="auto"/>
              <w:rPr>
                <w:szCs w:val="20"/>
                <w:lang w:val="en-GB"/>
              </w:rPr>
            </w:pPr>
            <w:r>
              <w:rPr>
                <w:rFonts w:ascii="Simplified Arabic" w:hAnsi="Simplified Arabic" w:hint="cs"/>
                <w:sz w:val="22"/>
                <w:szCs w:val="22"/>
                <w:rtl/>
                <w:lang w:val="en-GB" w:bidi="ar-EG"/>
              </w:rPr>
              <w:t xml:space="preserve">الفقرات 11-14 من المقرر </w:t>
            </w:r>
            <w:r w:rsidRPr="00325B34">
              <w:rPr>
                <w:rStyle w:val="None"/>
                <w:szCs w:val="20"/>
                <w:lang w:val="en-GB"/>
              </w:rPr>
              <w:t>BS-VII/12</w:t>
            </w:r>
          </w:p>
        </w:tc>
        <w:tc>
          <w:tcPr>
            <w:tcW w:w="1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53B4" w:rsidRPr="00262CA4" w:rsidRDefault="00F553B4" w:rsidP="00F553B4">
            <w:pPr>
              <w:spacing w:line="240" w:lineRule="auto"/>
              <w:rPr>
                <w:rFonts w:ascii="Simplified Arabic" w:hAnsi="Simplified Arabic"/>
                <w:sz w:val="22"/>
                <w:szCs w:val="22"/>
                <w:lang w:val="en-GB"/>
              </w:rPr>
            </w:pPr>
            <w:r>
              <w:rPr>
                <w:rStyle w:val="None"/>
                <w:rFonts w:ascii="Simplified Arabic" w:hAnsi="Simplified Arabic" w:hint="cs"/>
                <w:sz w:val="22"/>
                <w:szCs w:val="22"/>
                <w:rtl/>
                <w:lang w:val="en-GB"/>
              </w:rPr>
              <w:t>2017-2020</w:t>
            </w:r>
          </w:p>
        </w:tc>
        <w:tc>
          <w:tcPr>
            <w:tcW w:w="2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53B4" w:rsidRPr="00325B34" w:rsidRDefault="00504D6E" w:rsidP="00F553B4">
            <w:pPr>
              <w:spacing w:line="240" w:lineRule="auto"/>
              <w:rPr>
                <w:szCs w:val="20"/>
                <w:lang w:val="en-GB"/>
              </w:rPr>
            </w:pPr>
            <w:r>
              <w:rPr>
                <w:rFonts w:ascii="Simplified Arabic" w:hAnsi="Simplified Arabic" w:hint="cs"/>
                <w:sz w:val="22"/>
                <w:szCs w:val="22"/>
                <w:rtl/>
                <w:lang w:val="en-GB" w:bidi="ar-EG"/>
              </w:rPr>
              <w:t>تعزيز قدرة الأطراف من أجل إجراء تقييم مخاطر ل</w:t>
            </w:r>
            <w:r w:rsidR="00F553B4">
              <w:rPr>
                <w:rFonts w:ascii="Simplified Arabic" w:hAnsi="Simplified Arabic" w:hint="cs"/>
                <w:sz w:val="22"/>
                <w:szCs w:val="22"/>
                <w:rtl/>
                <w:lang w:val="en-GB" w:bidi="ar-EG"/>
              </w:rPr>
              <w:t>لكائنات الحية المحورة وفقا للبروتوكول</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53B4" w:rsidRPr="00325B34" w:rsidRDefault="00F553B4" w:rsidP="00F553B4">
            <w:pPr>
              <w:spacing w:line="240" w:lineRule="auto"/>
              <w:rPr>
                <w:rStyle w:val="None"/>
                <w:szCs w:val="20"/>
                <w:lang w:val="en-GB"/>
              </w:rPr>
            </w:pPr>
            <w:r>
              <w:rPr>
                <w:rFonts w:ascii="Simplified Arabic" w:hAnsi="Simplified Arabic" w:hint="cs"/>
                <w:sz w:val="22"/>
                <w:szCs w:val="22"/>
                <w:rtl/>
                <w:lang w:val="en-GB" w:bidi="ar-EG"/>
              </w:rPr>
              <w:t>عدد الدورات التدريبية الإقليمية التي نُفذت بنجاح</w:t>
            </w:r>
          </w:p>
          <w:p w:rsidR="00F553B4" w:rsidRPr="00325B34" w:rsidRDefault="00F553B4" w:rsidP="00F553B4">
            <w:pPr>
              <w:spacing w:line="240" w:lineRule="auto"/>
              <w:rPr>
                <w:szCs w:val="20"/>
                <w:lang w:val="en-GB"/>
              </w:rPr>
            </w:pPr>
            <w:r>
              <w:rPr>
                <w:rFonts w:ascii="Simplified Arabic" w:hAnsi="Simplified Arabic" w:hint="cs"/>
                <w:sz w:val="22"/>
                <w:szCs w:val="22"/>
                <w:rtl/>
                <w:lang w:val="en-GB" w:bidi="ar-EG"/>
              </w:rPr>
              <w:t>عدد الأشخاص المدربين على تقييم المخاطر</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53B4" w:rsidRPr="00325B34" w:rsidRDefault="00F553B4" w:rsidP="00F553B4">
            <w:pPr>
              <w:spacing w:line="240" w:lineRule="auto"/>
              <w:rPr>
                <w:szCs w:val="20"/>
                <w:lang w:val="en-GB"/>
              </w:rPr>
            </w:pPr>
            <w:r>
              <w:rPr>
                <w:rStyle w:val="None"/>
                <w:rFonts w:hint="cs"/>
                <w:szCs w:val="20"/>
                <w:rtl/>
                <w:lang w:val="en-GB"/>
              </w:rPr>
              <w:t>أمانة اتفاقية التنوع البيولوجي، وفريق الخبراء التقنيين المخصص (</w:t>
            </w:r>
            <w:r w:rsidRPr="00325B34">
              <w:rPr>
                <w:rStyle w:val="None"/>
                <w:szCs w:val="20"/>
                <w:lang w:val="en-GB"/>
              </w:rPr>
              <w:t>AHTEG</w:t>
            </w:r>
            <w:r>
              <w:rPr>
                <w:rStyle w:val="None"/>
                <w:rFonts w:hint="cs"/>
                <w:szCs w:val="20"/>
                <w:rtl/>
                <w:lang w:val="en-GB"/>
              </w:rPr>
              <w:t>) لتقييم المخاطر</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53B4" w:rsidRPr="00F553B4" w:rsidRDefault="00F553B4" w:rsidP="00F553B4">
            <w:pPr>
              <w:spacing w:line="240" w:lineRule="auto"/>
              <w:rPr>
                <w:rFonts w:ascii="Simplified Arabic" w:hAnsi="Simplified Arabic"/>
                <w:sz w:val="22"/>
                <w:szCs w:val="22"/>
                <w:lang w:val="en-GB"/>
              </w:rPr>
            </w:pPr>
            <w:r w:rsidRPr="00F553B4">
              <w:rPr>
                <w:rStyle w:val="None"/>
                <w:rFonts w:ascii="Simplified Arabic" w:hAnsi="Simplified Arabic"/>
                <w:sz w:val="22"/>
                <w:szCs w:val="22"/>
                <w:lang w:val="en-GB"/>
              </w:rPr>
              <w:t>300,000</w:t>
            </w:r>
          </w:p>
        </w:tc>
      </w:tr>
      <w:tr w:rsidR="00F553B4" w:rsidRPr="00325B34" w:rsidTr="00262CA4">
        <w:trPr>
          <w:jc w:val="center"/>
        </w:trPr>
        <w:tc>
          <w:tcPr>
            <w:tcW w:w="3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53B4" w:rsidRPr="00325B34" w:rsidRDefault="00F553B4" w:rsidP="00504D6E">
            <w:pPr>
              <w:pBdr>
                <w:top w:val="nil"/>
                <w:left w:val="nil"/>
                <w:bottom w:val="nil"/>
                <w:right w:val="nil"/>
                <w:between w:val="nil"/>
                <w:bar w:val="nil"/>
              </w:pBdr>
              <w:spacing w:line="240" w:lineRule="auto"/>
              <w:ind w:left="357" w:hanging="357"/>
              <w:jc w:val="both"/>
              <w:rPr>
                <w:rStyle w:val="None"/>
                <w:kern w:val="22"/>
                <w:szCs w:val="20"/>
                <w:lang w:val="en-GB"/>
              </w:rPr>
            </w:pPr>
            <w:r>
              <w:rPr>
                <w:rFonts w:ascii="Simplified Arabic" w:hAnsi="Simplified Arabic" w:hint="cs"/>
                <w:sz w:val="22"/>
                <w:szCs w:val="22"/>
                <w:rtl/>
                <w:lang w:val="en-GB" w:bidi="ar-EG"/>
              </w:rPr>
              <w:t>5-</w:t>
            </w:r>
            <w:r>
              <w:rPr>
                <w:rFonts w:ascii="Simplified Arabic" w:hAnsi="Simplified Arabic"/>
                <w:sz w:val="22"/>
                <w:szCs w:val="22"/>
                <w:rtl/>
                <w:lang w:val="en-GB" w:bidi="ar-EG"/>
              </w:rPr>
              <w:tab/>
            </w:r>
            <w:r>
              <w:rPr>
                <w:rFonts w:ascii="Simplified Arabic" w:hAnsi="Simplified Arabic" w:hint="cs"/>
                <w:sz w:val="22"/>
                <w:szCs w:val="22"/>
                <w:rtl/>
                <w:lang w:val="en-GB" w:bidi="ar-EG"/>
              </w:rPr>
              <w:t xml:space="preserve">إعداد نماذج تعلم إلكتروني استنادا إلى </w:t>
            </w:r>
            <w:r w:rsidR="00504D6E">
              <w:rPr>
                <w:rFonts w:ascii="Simplified Arabic" w:hAnsi="Simplified Arabic" w:hint="cs"/>
                <w:sz w:val="22"/>
                <w:szCs w:val="22"/>
                <w:rtl/>
                <w:lang w:val="en-GB" w:bidi="ar-EG"/>
              </w:rPr>
              <w:t>أحدث نسخة</w:t>
            </w:r>
            <w:r>
              <w:rPr>
                <w:rFonts w:ascii="Simplified Arabic" w:hAnsi="Simplified Arabic" w:hint="cs"/>
                <w:sz w:val="22"/>
                <w:szCs w:val="22"/>
                <w:rtl/>
                <w:lang w:val="en-GB" w:bidi="ar-EG"/>
              </w:rPr>
              <w:t xml:space="preserve"> من دليل تقييم مخاطر الكائنات الحية المحورة والخبرات المكتسبة من النشاط 104 أدناه</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53B4" w:rsidRPr="00325B34" w:rsidRDefault="00F553B4" w:rsidP="00F553B4">
            <w:pPr>
              <w:spacing w:line="240" w:lineRule="auto"/>
              <w:rPr>
                <w:szCs w:val="20"/>
                <w:lang w:val="en-GB"/>
              </w:rPr>
            </w:pPr>
            <w:r>
              <w:rPr>
                <w:rFonts w:ascii="Simplified Arabic" w:hAnsi="Simplified Arabic" w:hint="cs"/>
                <w:sz w:val="22"/>
                <w:szCs w:val="22"/>
                <w:rtl/>
                <w:lang w:val="en-GB" w:bidi="ar-EG"/>
              </w:rPr>
              <w:t xml:space="preserve">الفقرة 9 (د) من المقرر </w:t>
            </w:r>
            <w:r w:rsidRPr="00325B34">
              <w:rPr>
                <w:rStyle w:val="None"/>
                <w:szCs w:val="20"/>
                <w:lang w:val="en-GB"/>
              </w:rPr>
              <w:t>BS-V/12</w:t>
            </w:r>
          </w:p>
        </w:tc>
        <w:tc>
          <w:tcPr>
            <w:tcW w:w="1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53B4" w:rsidRPr="00262CA4" w:rsidRDefault="00F553B4" w:rsidP="00F553B4">
            <w:pPr>
              <w:spacing w:line="240" w:lineRule="auto"/>
              <w:rPr>
                <w:rFonts w:ascii="Simplified Arabic" w:hAnsi="Simplified Arabic"/>
                <w:sz w:val="22"/>
                <w:szCs w:val="22"/>
                <w:lang w:val="en-GB"/>
              </w:rPr>
            </w:pPr>
            <w:r>
              <w:rPr>
                <w:rStyle w:val="None"/>
                <w:rFonts w:ascii="Simplified Arabic" w:hAnsi="Simplified Arabic" w:hint="cs"/>
                <w:sz w:val="22"/>
                <w:szCs w:val="22"/>
                <w:rtl/>
                <w:lang w:val="en-GB"/>
              </w:rPr>
              <w:t>2017-2020</w:t>
            </w:r>
          </w:p>
        </w:tc>
        <w:tc>
          <w:tcPr>
            <w:tcW w:w="2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53B4" w:rsidRPr="00325B34" w:rsidRDefault="00504D6E" w:rsidP="00504D6E">
            <w:pPr>
              <w:spacing w:line="240" w:lineRule="auto"/>
              <w:rPr>
                <w:szCs w:val="20"/>
                <w:lang w:val="en-GB"/>
              </w:rPr>
            </w:pPr>
            <w:r>
              <w:rPr>
                <w:rFonts w:ascii="Simplified Arabic" w:hAnsi="Simplified Arabic" w:hint="cs"/>
                <w:sz w:val="22"/>
                <w:szCs w:val="22"/>
                <w:rtl/>
                <w:lang w:val="en-GB" w:bidi="ar-EG"/>
              </w:rPr>
              <w:t xml:space="preserve">إتاحة </w:t>
            </w:r>
            <w:r w:rsidR="00F553B4">
              <w:rPr>
                <w:rFonts w:ascii="Simplified Arabic" w:hAnsi="Simplified Arabic" w:hint="cs"/>
                <w:sz w:val="22"/>
                <w:szCs w:val="22"/>
                <w:rtl/>
                <w:lang w:val="en-GB" w:bidi="ar-EG"/>
              </w:rPr>
              <w:t xml:space="preserve">نماذج تفاعلية للتعلم الإلكتروني </w:t>
            </w:r>
            <w:r>
              <w:rPr>
                <w:rFonts w:ascii="Simplified Arabic" w:hAnsi="Simplified Arabic" w:hint="cs"/>
                <w:sz w:val="22"/>
                <w:szCs w:val="22"/>
                <w:rtl/>
                <w:lang w:val="en-GB" w:bidi="ar-EG"/>
              </w:rPr>
              <w:t>للأطراف بوصفها وسيلة</w:t>
            </w:r>
            <w:r w:rsidR="00F553B4">
              <w:rPr>
                <w:rFonts w:ascii="Simplified Arabic" w:hAnsi="Simplified Arabic" w:hint="cs"/>
                <w:sz w:val="22"/>
                <w:szCs w:val="22"/>
                <w:rtl/>
                <w:lang w:val="en-GB" w:bidi="ar-EG"/>
              </w:rPr>
              <w:t xml:space="preserve"> أكثر فعالية من حيث التكلفة لتقديم التدريب</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53B4" w:rsidRPr="00325B34" w:rsidRDefault="00F553B4" w:rsidP="00F553B4">
            <w:pPr>
              <w:spacing w:line="240" w:lineRule="auto"/>
              <w:rPr>
                <w:rStyle w:val="None"/>
                <w:szCs w:val="20"/>
                <w:lang w:val="en-GB"/>
              </w:rPr>
            </w:pPr>
            <w:r>
              <w:rPr>
                <w:rFonts w:ascii="Simplified Arabic" w:hAnsi="Simplified Arabic" w:hint="cs"/>
                <w:sz w:val="22"/>
                <w:szCs w:val="22"/>
                <w:rtl/>
                <w:lang w:val="en-GB" w:bidi="ar-EG"/>
              </w:rPr>
              <w:t>عدد نماذج التعلم الإلكتروني المتاحة</w:t>
            </w:r>
            <w:r w:rsidR="00504D6E">
              <w:rPr>
                <w:rFonts w:ascii="Simplified Arabic" w:hAnsi="Simplified Arabic" w:hint="cs"/>
                <w:sz w:val="22"/>
                <w:szCs w:val="22"/>
                <w:rtl/>
                <w:lang w:val="en-GB" w:bidi="ar-EG"/>
              </w:rPr>
              <w:t>،</w:t>
            </w:r>
          </w:p>
          <w:p w:rsidR="00F553B4" w:rsidRPr="00325B34" w:rsidRDefault="00F553B4" w:rsidP="00504D6E">
            <w:pPr>
              <w:spacing w:line="240" w:lineRule="auto"/>
              <w:rPr>
                <w:szCs w:val="20"/>
                <w:lang w:val="en-GB"/>
              </w:rPr>
            </w:pPr>
            <w:r>
              <w:rPr>
                <w:rStyle w:val="None"/>
                <w:rFonts w:hint="cs"/>
                <w:szCs w:val="20"/>
                <w:rtl/>
                <w:lang w:val="en-GB"/>
              </w:rPr>
              <w:t xml:space="preserve">عدد </w:t>
            </w:r>
            <w:r w:rsidR="00504D6E">
              <w:rPr>
                <w:rStyle w:val="None"/>
                <w:rFonts w:hint="cs"/>
                <w:szCs w:val="20"/>
                <w:rtl/>
                <w:lang w:val="en-GB"/>
              </w:rPr>
              <w:t>عمليات تنزيل و</w:t>
            </w:r>
            <w:r>
              <w:rPr>
                <w:rStyle w:val="None"/>
                <w:rFonts w:hint="cs"/>
                <w:szCs w:val="20"/>
                <w:rtl/>
                <w:lang w:val="en-GB"/>
              </w:rPr>
              <w:t>استخدام نماذج التعلم الإلكتروني</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53B4" w:rsidRPr="00325B34" w:rsidRDefault="00F553B4" w:rsidP="00F553B4">
            <w:pPr>
              <w:spacing w:line="240" w:lineRule="auto"/>
              <w:rPr>
                <w:szCs w:val="20"/>
                <w:lang w:val="en-GB"/>
              </w:rPr>
            </w:pPr>
            <w:r>
              <w:rPr>
                <w:rStyle w:val="None"/>
                <w:rFonts w:hint="cs"/>
                <w:szCs w:val="20"/>
                <w:rtl/>
                <w:lang w:val="en-GB"/>
              </w:rPr>
              <w:t>فريق الخبراء التقنيين المخصص (</w:t>
            </w:r>
            <w:r w:rsidRPr="00325B34">
              <w:rPr>
                <w:rStyle w:val="None"/>
                <w:szCs w:val="20"/>
                <w:lang w:val="en-GB"/>
              </w:rPr>
              <w:t>AHTEG</w:t>
            </w:r>
            <w:r>
              <w:rPr>
                <w:rStyle w:val="None"/>
                <w:rFonts w:hint="cs"/>
                <w:szCs w:val="20"/>
                <w:rtl/>
                <w:lang w:val="en-GB"/>
              </w:rPr>
              <w:t xml:space="preserve">) لتقييم المخاطر </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53B4" w:rsidRPr="00F553B4" w:rsidRDefault="00F553B4" w:rsidP="00F553B4">
            <w:pPr>
              <w:spacing w:line="240" w:lineRule="auto"/>
              <w:rPr>
                <w:rFonts w:ascii="Simplified Arabic" w:hAnsi="Simplified Arabic"/>
                <w:sz w:val="22"/>
                <w:szCs w:val="22"/>
                <w:lang w:val="en-GB"/>
              </w:rPr>
            </w:pPr>
            <w:r w:rsidRPr="00F553B4">
              <w:rPr>
                <w:rStyle w:val="None"/>
                <w:rFonts w:ascii="Simplified Arabic" w:hAnsi="Simplified Arabic"/>
                <w:sz w:val="22"/>
                <w:szCs w:val="22"/>
                <w:lang w:val="en-GB"/>
              </w:rPr>
              <w:t>80,000</w:t>
            </w:r>
          </w:p>
        </w:tc>
      </w:tr>
      <w:tr w:rsidR="00F553B4" w:rsidRPr="00325B34" w:rsidTr="00262CA4">
        <w:trPr>
          <w:jc w:val="center"/>
        </w:trPr>
        <w:tc>
          <w:tcPr>
            <w:tcW w:w="3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53B4" w:rsidRPr="00325B34" w:rsidRDefault="00F553B4" w:rsidP="00F553B4">
            <w:pPr>
              <w:pBdr>
                <w:top w:val="nil"/>
                <w:left w:val="nil"/>
                <w:bottom w:val="nil"/>
                <w:right w:val="nil"/>
                <w:between w:val="nil"/>
                <w:bar w:val="nil"/>
              </w:pBdr>
              <w:spacing w:line="240" w:lineRule="auto"/>
              <w:ind w:left="357" w:hanging="357"/>
              <w:jc w:val="both"/>
              <w:rPr>
                <w:rStyle w:val="None"/>
                <w:kern w:val="22"/>
                <w:szCs w:val="20"/>
                <w:lang w:val="en-GB"/>
              </w:rPr>
            </w:pPr>
            <w:r>
              <w:rPr>
                <w:rFonts w:ascii="Simplified Arabic" w:hAnsi="Simplified Arabic" w:hint="cs"/>
                <w:sz w:val="22"/>
                <w:szCs w:val="22"/>
                <w:rtl/>
                <w:lang w:val="en-GB" w:bidi="ar-EG"/>
              </w:rPr>
              <w:t>6-</w:t>
            </w:r>
            <w:r>
              <w:rPr>
                <w:rFonts w:ascii="Simplified Arabic" w:hAnsi="Simplified Arabic"/>
                <w:sz w:val="22"/>
                <w:szCs w:val="22"/>
                <w:rtl/>
                <w:lang w:val="en-GB" w:bidi="ar-EG"/>
              </w:rPr>
              <w:tab/>
            </w:r>
            <w:r>
              <w:rPr>
                <w:rFonts w:ascii="Simplified Arabic" w:hAnsi="Simplified Arabic" w:hint="cs"/>
                <w:sz w:val="22"/>
                <w:szCs w:val="22"/>
                <w:rtl/>
                <w:lang w:val="en-GB" w:bidi="ar-EG"/>
              </w:rPr>
              <w:t>تنظيم أنشطة إقليمية ودون إقليمية في مجال بناء القدرات لتمكين الأطراف من تنفيذ متطلبات تحديد هوية الكائنات الحية المحورة الواردة في الفقرة 2 (أ) من المادة 18 والمقررات ذات الصلة</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53B4" w:rsidRPr="00325B34" w:rsidRDefault="00F553B4" w:rsidP="00F553B4">
            <w:pPr>
              <w:spacing w:line="240" w:lineRule="auto"/>
              <w:rPr>
                <w:szCs w:val="20"/>
                <w:lang w:val="en-GB"/>
              </w:rPr>
            </w:pPr>
            <w:r>
              <w:rPr>
                <w:rFonts w:ascii="Simplified Arabic" w:hAnsi="Simplified Arabic" w:hint="cs"/>
                <w:sz w:val="22"/>
                <w:szCs w:val="22"/>
                <w:rtl/>
                <w:lang w:val="en-GB" w:bidi="ar-EG"/>
              </w:rPr>
              <w:t xml:space="preserve">المقرر </w:t>
            </w:r>
            <w:r w:rsidRPr="00325B34">
              <w:rPr>
                <w:rStyle w:val="None"/>
                <w:szCs w:val="20"/>
                <w:lang w:val="en-GB"/>
              </w:rPr>
              <w:t>BS-III/10</w:t>
            </w:r>
          </w:p>
        </w:tc>
        <w:tc>
          <w:tcPr>
            <w:tcW w:w="1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53B4" w:rsidRPr="00262CA4" w:rsidRDefault="00F553B4" w:rsidP="00F553B4">
            <w:pPr>
              <w:spacing w:line="240" w:lineRule="auto"/>
              <w:rPr>
                <w:rFonts w:ascii="Simplified Arabic" w:hAnsi="Simplified Arabic"/>
                <w:sz w:val="22"/>
                <w:szCs w:val="22"/>
                <w:lang w:val="en-GB"/>
              </w:rPr>
            </w:pPr>
            <w:r>
              <w:rPr>
                <w:rStyle w:val="None"/>
                <w:rFonts w:ascii="Simplified Arabic" w:hAnsi="Simplified Arabic" w:hint="cs"/>
                <w:sz w:val="22"/>
                <w:szCs w:val="22"/>
                <w:rtl/>
                <w:lang w:val="en-GB"/>
              </w:rPr>
              <w:t>2017-2020</w:t>
            </w:r>
          </w:p>
        </w:tc>
        <w:tc>
          <w:tcPr>
            <w:tcW w:w="2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53B4" w:rsidRPr="00325B34" w:rsidRDefault="00F553B4" w:rsidP="00504D6E">
            <w:pPr>
              <w:spacing w:line="240" w:lineRule="auto"/>
              <w:rPr>
                <w:szCs w:val="20"/>
                <w:lang w:val="en-GB"/>
              </w:rPr>
            </w:pPr>
            <w:r>
              <w:rPr>
                <w:rFonts w:ascii="Simplified Arabic" w:hAnsi="Simplified Arabic" w:hint="cs"/>
                <w:sz w:val="22"/>
                <w:szCs w:val="22"/>
                <w:rtl/>
                <w:lang w:val="en-GB" w:bidi="ar-EG"/>
              </w:rPr>
              <w:t>تجهيز الأطراف بشكل أفضل لاتخاذ تدابير لضمان أن شحنات الكائنات الحية المحورة المراد استخدامها مباشرة كأغذية أو كأعلاف أو للتجهيز (</w:t>
            </w:r>
            <w:r w:rsidRPr="00325B34">
              <w:rPr>
                <w:rStyle w:val="None"/>
                <w:szCs w:val="20"/>
                <w:lang w:val="en-GB"/>
              </w:rPr>
              <w:t>LMOs-FFP</w:t>
            </w:r>
            <w:r>
              <w:rPr>
                <w:rFonts w:ascii="Simplified Arabic" w:hAnsi="Simplified Arabic" w:hint="cs"/>
                <w:sz w:val="22"/>
                <w:szCs w:val="22"/>
                <w:rtl/>
                <w:lang w:val="en-GB" w:bidi="ar-EG"/>
              </w:rPr>
              <w:t xml:space="preserve">) تُحدد من خلال وثائق </w:t>
            </w:r>
            <w:r w:rsidR="00504D6E">
              <w:rPr>
                <w:rFonts w:ascii="Simplified Arabic" w:hAnsi="Simplified Arabic" w:hint="cs"/>
                <w:sz w:val="22"/>
                <w:szCs w:val="22"/>
                <w:rtl/>
                <w:lang w:val="en-GB" w:bidi="ar-EG"/>
              </w:rPr>
              <w:t>مصاحبة</w:t>
            </w:r>
            <w:r>
              <w:rPr>
                <w:rFonts w:ascii="Simplified Arabic" w:hAnsi="Simplified Arabic" w:hint="cs"/>
                <w:sz w:val="22"/>
                <w:szCs w:val="22"/>
                <w:rtl/>
                <w:lang w:val="en-GB" w:bidi="ar-EG"/>
              </w:rPr>
              <w:t xml:space="preserve"> وللحيلولة دون إجراء عمليات </w:t>
            </w:r>
            <w:r>
              <w:rPr>
                <w:rFonts w:ascii="Simplified Arabic" w:hAnsi="Simplified Arabic" w:hint="cs"/>
                <w:sz w:val="22"/>
                <w:szCs w:val="22"/>
                <w:rtl/>
                <w:lang w:val="en-GB" w:bidi="ar-EG"/>
              </w:rPr>
              <w:lastRenderedPageBreak/>
              <w:t>نقل غير مشروعة عبر الحدود للكائنات الحية المحورة وفرض عقوبات عليها</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53B4" w:rsidRPr="00325B34" w:rsidRDefault="00F553B4" w:rsidP="00F553B4">
            <w:pPr>
              <w:spacing w:line="240" w:lineRule="auto"/>
              <w:rPr>
                <w:rStyle w:val="None"/>
                <w:szCs w:val="20"/>
                <w:lang w:val="en-GB"/>
              </w:rPr>
            </w:pPr>
            <w:r>
              <w:rPr>
                <w:rFonts w:ascii="Simplified Arabic" w:hAnsi="Simplified Arabic" w:hint="cs"/>
                <w:sz w:val="22"/>
                <w:szCs w:val="22"/>
                <w:rtl/>
                <w:lang w:val="en-GB" w:bidi="ar-EG"/>
              </w:rPr>
              <w:lastRenderedPageBreak/>
              <w:t>عدد الأطراف التي تتخذ تدابير محلية لضمان أن جميع شحنات الكائنات الحية المحورة المراد استخدامها مباشرة كأغذية أو كأعلاف أو للتجهيز (</w:t>
            </w:r>
            <w:r w:rsidRPr="00325B34">
              <w:rPr>
                <w:rStyle w:val="None"/>
                <w:szCs w:val="20"/>
                <w:lang w:val="en-GB"/>
              </w:rPr>
              <w:t>LMOs-FFP</w:t>
            </w:r>
            <w:r>
              <w:rPr>
                <w:rFonts w:ascii="Simplified Arabic" w:hAnsi="Simplified Arabic" w:hint="cs"/>
                <w:sz w:val="22"/>
                <w:szCs w:val="22"/>
                <w:rtl/>
                <w:lang w:val="en-GB" w:bidi="ar-EG"/>
              </w:rPr>
              <w:t xml:space="preserve">) تُحدد من خلال وثائق </w:t>
            </w:r>
            <w:r w:rsidR="00504D6E">
              <w:rPr>
                <w:rFonts w:ascii="Simplified Arabic" w:hAnsi="Simplified Arabic" w:hint="cs"/>
                <w:sz w:val="22"/>
                <w:szCs w:val="22"/>
                <w:rtl/>
                <w:lang w:val="en-GB" w:bidi="ar-EG"/>
              </w:rPr>
              <w:t>مصاحبة</w:t>
            </w:r>
          </w:p>
          <w:p w:rsidR="00F553B4" w:rsidRPr="00325B34" w:rsidRDefault="00F553B4" w:rsidP="00504D6E">
            <w:pPr>
              <w:spacing w:line="240" w:lineRule="auto"/>
              <w:rPr>
                <w:szCs w:val="20"/>
                <w:lang w:val="en-GB"/>
              </w:rPr>
            </w:pPr>
            <w:r>
              <w:rPr>
                <w:rFonts w:ascii="Simplified Arabic" w:hAnsi="Simplified Arabic" w:hint="cs"/>
                <w:sz w:val="22"/>
                <w:szCs w:val="22"/>
                <w:rtl/>
                <w:lang w:val="en-GB" w:bidi="ar-EG"/>
              </w:rPr>
              <w:lastRenderedPageBreak/>
              <w:t xml:space="preserve">عدد الأطراف التي </w:t>
            </w:r>
            <w:r w:rsidR="00504D6E">
              <w:rPr>
                <w:rFonts w:ascii="Simplified Arabic" w:hAnsi="Simplified Arabic" w:hint="cs"/>
                <w:sz w:val="22"/>
                <w:szCs w:val="22"/>
                <w:rtl/>
                <w:lang w:val="en-GB" w:bidi="ar-EG"/>
              </w:rPr>
              <w:t>لديها</w:t>
            </w:r>
            <w:r>
              <w:rPr>
                <w:rFonts w:ascii="Simplified Arabic" w:hAnsi="Simplified Arabic" w:hint="cs"/>
                <w:sz w:val="22"/>
                <w:szCs w:val="22"/>
                <w:rtl/>
                <w:lang w:val="en-GB" w:bidi="ar-EG"/>
              </w:rPr>
              <w:t xml:space="preserve"> تدابير محلية</w:t>
            </w:r>
            <w:r w:rsidRPr="00325B34">
              <w:rPr>
                <w:rStyle w:val="None"/>
                <w:szCs w:val="20"/>
                <w:lang w:val="en-GB"/>
              </w:rPr>
              <w:t xml:space="preserve"> </w:t>
            </w:r>
            <w:r>
              <w:rPr>
                <w:rFonts w:ascii="Simplified Arabic" w:hAnsi="Simplified Arabic" w:hint="cs"/>
                <w:sz w:val="22"/>
                <w:szCs w:val="22"/>
                <w:rtl/>
                <w:lang w:val="en-GB" w:bidi="ar-EG"/>
              </w:rPr>
              <w:t>للحيلولة دون إجراء عمليات نقل غير مشروعة عبر الحدود للكائنات الحية المحورة وفرض عقوبات عليها</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53B4" w:rsidRPr="00325B34" w:rsidRDefault="00F553B4" w:rsidP="00F553B4">
            <w:pPr>
              <w:spacing w:line="240" w:lineRule="auto"/>
              <w:rPr>
                <w:szCs w:val="20"/>
                <w:lang w:val="en-GB"/>
              </w:rPr>
            </w:pPr>
            <w:r>
              <w:rPr>
                <w:rFonts w:ascii="Simplified Arabic" w:hAnsi="Simplified Arabic" w:hint="cs"/>
                <w:sz w:val="22"/>
                <w:szCs w:val="22"/>
                <w:rtl/>
                <w:lang w:val="en-GB" w:bidi="ar-EG"/>
              </w:rPr>
              <w:lastRenderedPageBreak/>
              <w:t>أمانة اتفاقية التنوع البيولوجي</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53B4" w:rsidRPr="00F553B4" w:rsidRDefault="00F553B4" w:rsidP="00F553B4">
            <w:pPr>
              <w:spacing w:line="240" w:lineRule="auto"/>
              <w:rPr>
                <w:rFonts w:ascii="Simplified Arabic" w:hAnsi="Simplified Arabic"/>
                <w:sz w:val="22"/>
                <w:szCs w:val="22"/>
                <w:lang w:val="en-GB"/>
              </w:rPr>
            </w:pPr>
            <w:r w:rsidRPr="00F553B4">
              <w:rPr>
                <w:rStyle w:val="None"/>
                <w:rFonts w:ascii="Simplified Arabic" w:hAnsi="Simplified Arabic"/>
                <w:sz w:val="22"/>
                <w:szCs w:val="22"/>
                <w:lang w:val="en-GB"/>
              </w:rPr>
              <w:t xml:space="preserve">420,000 </w:t>
            </w:r>
          </w:p>
        </w:tc>
      </w:tr>
      <w:tr w:rsidR="00F553B4" w:rsidRPr="00325B34" w:rsidTr="00262CA4">
        <w:trPr>
          <w:jc w:val="center"/>
        </w:trPr>
        <w:tc>
          <w:tcPr>
            <w:tcW w:w="3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53B4" w:rsidRPr="00325B34" w:rsidRDefault="00F553B4" w:rsidP="00F553B4">
            <w:pPr>
              <w:pBdr>
                <w:top w:val="nil"/>
                <w:left w:val="nil"/>
                <w:bottom w:val="nil"/>
                <w:right w:val="nil"/>
                <w:between w:val="nil"/>
                <w:bar w:val="nil"/>
              </w:pBdr>
              <w:spacing w:line="240" w:lineRule="auto"/>
              <w:ind w:left="357" w:hanging="357"/>
              <w:jc w:val="both"/>
              <w:rPr>
                <w:rStyle w:val="None"/>
                <w:kern w:val="22"/>
                <w:szCs w:val="20"/>
                <w:lang w:val="en-GB"/>
              </w:rPr>
            </w:pPr>
            <w:r>
              <w:rPr>
                <w:rFonts w:ascii="Simplified Arabic" w:hAnsi="Simplified Arabic" w:hint="cs"/>
                <w:sz w:val="22"/>
                <w:szCs w:val="22"/>
                <w:rtl/>
                <w:lang w:val="en-GB" w:bidi="ar-EG"/>
              </w:rPr>
              <w:t>7-</w:t>
            </w:r>
            <w:r>
              <w:rPr>
                <w:rFonts w:ascii="Simplified Arabic" w:hAnsi="Simplified Arabic"/>
                <w:sz w:val="22"/>
                <w:szCs w:val="22"/>
                <w:rtl/>
                <w:lang w:val="en-GB" w:bidi="ar-EG"/>
              </w:rPr>
              <w:tab/>
            </w:r>
            <w:r>
              <w:rPr>
                <w:rFonts w:ascii="Simplified Arabic" w:hAnsi="Simplified Arabic" w:hint="cs"/>
                <w:sz w:val="22"/>
                <w:szCs w:val="22"/>
                <w:rtl/>
                <w:lang w:val="en-GB" w:bidi="ar-EG"/>
              </w:rPr>
              <w:t>تنظيم حلقات عمل لبناء القدرات بشأن أخذ عينات الكائنات الحية المحورة والكشف عنها وتحديد هويتها</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53B4" w:rsidRPr="00325B34" w:rsidRDefault="00F553B4" w:rsidP="00F553B4">
            <w:pPr>
              <w:spacing w:line="240" w:lineRule="auto"/>
              <w:rPr>
                <w:rStyle w:val="None"/>
                <w:szCs w:val="20"/>
                <w:lang w:val="en-GB"/>
              </w:rPr>
            </w:pPr>
            <w:r>
              <w:rPr>
                <w:rFonts w:ascii="Simplified Arabic" w:hAnsi="Simplified Arabic" w:hint="cs"/>
                <w:sz w:val="22"/>
                <w:szCs w:val="22"/>
                <w:rtl/>
                <w:lang w:val="en-GB" w:bidi="ar-EG"/>
              </w:rPr>
              <w:t xml:space="preserve">الفقرة 5 (د) من المقرر </w:t>
            </w:r>
            <w:r w:rsidRPr="00325B34">
              <w:rPr>
                <w:rStyle w:val="None"/>
                <w:szCs w:val="20"/>
                <w:lang w:val="en-GB"/>
              </w:rPr>
              <w:t>BS-VII/10</w:t>
            </w:r>
          </w:p>
          <w:p w:rsidR="00F553B4" w:rsidRPr="00325B34" w:rsidRDefault="00F553B4" w:rsidP="00F553B4">
            <w:pPr>
              <w:spacing w:line="240" w:lineRule="auto"/>
              <w:rPr>
                <w:rStyle w:val="None"/>
                <w:szCs w:val="20"/>
                <w:lang w:val="en-GB"/>
              </w:rPr>
            </w:pPr>
          </w:p>
          <w:p w:rsidR="00F553B4" w:rsidRPr="00325B34" w:rsidRDefault="00F553B4" w:rsidP="00F553B4">
            <w:pPr>
              <w:spacing w:line="240" w:lineRule="auto"/>
              <w:rPr>
                <w:szCs w:val="20"/>
                <w:lang w:val="en-GB"/>
              </w:rPr>
            </w:pPr>
            <w:r>
              <w:rPr>
                <w:rFonts w:ascii="Simplified Arabic" w:hAnsi="Simplified Arabic" w:hint="cs"/>
                <w:sz w:val="22"/>
                <w:szCs w:val="22"/>
                <w:rtl/>
                <w:lang w:val="en-GB" w:bidi="ar-EG"/>
              </w:rPr>
              <w:t xml:space="preserve">[الفقرة 29 من الوثيقة </w:t>
            </w:r>
            <w:r w:rsidRPr="00325B34">
              <w:rPr>
                <w:rStyle w:val="None"/>
                <w:szCs w:val="20"/>
                <w:lang w:val="en-GB"/>
              </w:rPr>
              <w:t>BSCOP-MOP 8/9</w:t>
            </w:r>
            <w:r>
              <w:rPr>
                <w:rFonts w:ascii="Simplified Arabic" w:hAnsi="Simplified Arabic" w:hint="cs"/>
                <w:sz w:val="22"/>
                <w:szCs w:val="22"/>
                <w:rtl/>
                <w:lang w:val="en-GB" w:bidi="ar-EG"/>
              </w:rPr>
              <w:t>]</w:t>
            </w:r>
          </w:p>
        </w:tc>
        <w:tc>
          <w:tcPr>
            <w:tcW w:w="1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53B4" w:rsidRPr="00262CA4" w:rsidRDefault="00F553B4" w:rsidP="00F553B4">
            <w:pPr>
              <w:spacing w:line="240" w:lineRule="auto"/>
              <w:rPr>
                <w:rFonts w:ascii="Simplified Arabic" w:hAnsi="Simplified Arabic"/>
                <w:sz w:val="22"/>
                <w:szCs w:val="22"/>
                <w:lang w:val="en-GB"/>
              </w:rPr>
            </w:pPr>
            <w:r>
              <w:rPr>
                <w:rStyle w:val="None"/>
                <w:rFonts w:ascii="Simplified Arabic" w:hAnsi="Simplified Arabic" w:hint="cs"/>
                <w:sz w:val="22"/>
                <w:szCs w:val="22"/>
                <w:rtl/>
                <w:lang w:val="en-GB"/>
              </w:rPr>
              <w:t>2017-2020</w:t>
            </w:r>
          </w:p>
        </w:tc>
        <w:tc>
          <w:tcPr>
            <w:tcW w:w="2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53B4" w:rsidRPr="00325B34" w:rsidRDefault="00F553B4" w:rsidP="00504D6E">
            <w:pPr>
              <w:spacing w:line="240" w:lineRule="auto"/>
              <w:rPr>
                <w:rStyle w:val="None"/>
                <w:szCs w:val="20"/>
                <w:lang w:val="en-GB"/>
              </w:rPr>
            </w:pPr>
            <w:r>
              <w:rPr>
                <w:rFonts w:ascii="Simplified Arabic" w:hAnsi="Simplified Arabic" w:hint="cs"/>
                <w:sz w:val="22"/>
                <w:szCs w:val="22"/>
                <w:rtl/>
                <w:lang w:val="en-GB" w:bidi="ar-EG"/>
              </w:rPr>
              <w:t xml:space="preserve">تدريب وتجهيز الأطراف </w:t>
            </w:r>
            <w:r w:rsidR="00504D6E">
              <w:rPr>
                <w:rFonts w:ascii="Simplified Arabic" w:hAnsi="Simplified Arabic" w:hint="cs"/>
                <w:sz w:val="22"/>
                <w:szCs w:val="22"/>
                <w:rtl/>
                <w:lang w:val="en-GB" w:bidi="ar-EG"/>
              </w:rPr>
              <w:t>بشأن أخذ</w:t>
            </w:r>
            <w:r>
              <w:rPr>
                <w:rFonts w:ascii="Simplified Arabic" w:hAnsi="Simplified Arabic" w:hint="cs"/>
                <w:sz w:val="22"/>
                <w:szCs w:val="22"/>
                <w:rtl/>
                <w:lang w:val="en-GB" w:bidi="ar-EG"/>
              </w:rPr>
              <w:t xml:space="preserve"> عينات الكائنات الحية المحورة والكشف عنها وتحديد هويتها</w:t>
            </w:r>
          </w:p>
          <w:p w:rsidR="00F553B4" w:rsidRPr="00325B34" w:rsidRDefault="00F553B4" w:rsidP="00504D6E">
            <w:pPr>
              <w:spacing w:line="240" w:lineRule="auto"/>
              <w:rPr>
                <w:szCs w:val="20"/>
                <w:lang w:val="en-GB"/>
              </w:rPr>
            </w:pPr>
            <w:r>
              <w:rPr>
                <w:rFonts w:ascii="Simplified Arabic" w:hAnsi="Simplified Arabic" w:hint="cs"/>
                <w:sz w:val="22"/>
                <w:szCs w:val="22"/>
                <w:rtl/>
                <w:lang w:val="en-GB" w:bidi="ar-EG"/>
              </w:rPr>
              <w:t xml:space="preserve">مساعدة الأطراف في الوفاء بالمتطلبات </w:t>
            </w:r>
            <w:r w:rsidR="00504D6E">
              <w:rPr>
                <w:rFonts w:ascii="Simplified Arabic" w:hAnsi="Simplified Arabic" w:hint="cs"/>
                <w:sz w:val="22"/>
                <w:szCs w:val="22"/>
                <w:rtl/>
                <w:lang w:val="en-GB" w:bidi="ar-EG"/>
              </w:rPr>
              <w:t>المفروضة طبقا ل</w:t>
            </w:r>
            <w:r>
              <w:rPr>
                <w:rFonts w:ascii="Simplified Arabic" w:hAnsi="Simplified Arabic" w:hint="cs"/>
                <w:sz w:val="22"/>
                <w:szCs w:val="22"/>
                <w:rtl/>
                <w:lang w:val="en-GB" w:bidi="ar-EG"/>
              </w:rPr>
              <w:t xml:space="preserve">لمادة 17 من بروتوكول </w:t>
            </w:r>
            <w:proofErr w:type="spellStart"/>
            <w:r>
              <w:rPr>
                <w:rFonts w:ascii="Simplified Arabic" w:hAnsi="Simplified Arabic" w:hint="cs"/>
                <w:sz w:val="22"/>
                <w:szCs w:val="22"/>
                <w:rtl/>
                <w:lang w:val="en-GB" w:bidi="ar-EG"/>
              </w:rPr>
              <w:t>قرطاجنة</w:t>
            </w:r>
            <w:proofErr w:type="spellEnd"/>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53B4" w:rsidRPr="00325B34" w:rsidRDefault="00F553B4" w:rsidP="00F553B4">
            <w:pPr>
              <w:spacing w:line="240" w:lineRule="auto"/>
              <w:rPr>
                <w:rStyle w:val="None"/>
                <w:szCs w:val="20"/>
                <w:lang w:val="en-GB"/>
              </w:rPr>
            </w:pPr>
            <w:r>
              <w:rPr>
                <w:rFonts w:ascii="Simplified Arabic" w:hAnsi="Simplified Arabic" w:hint="cs"/>
                <w:sz w:val="22"/>
                <w:szCs w:val="22"/>
                <w:rtl/>
                <w:lang w:val="en-GB" w:bidi="ar-EG"/>
              </w:rPr>
              <w:t>عدد حلقات العمل الإقليمية في مجال بناء القدرات التي نُظمت بنجاح</w:t>
            </w:r>
          </w:p>
          <w:p w:rsidR="00F553B4" w:rsidRPr="00325B34" w:rsidRDefault="00F553B4" w:rsidP="00F553B4">
            <w:pPr>
              <w:spacing w:line="240" w:lineRule="auto"/>
              <w:rPr>
                <w:szCs w:val="20"/>
                <w:lang w:val="en-GB"/>
              </w:rPr>
            </w:pPr>
            <w:r>
              <w:rPr>
                <w:rFonts w:ascii="Simplified Arabic" w:hAnsi="Simplified Arabic" w:hint="cs"/>
                <w:sz w:val="22"/>
                <w:szCs w:val="22"/>
                <w:rtl/>
                <w:lang w:val="en-GB" w:bidi="ar-EG"/>
              </w:rPr>
              <w:t>عدد المشاركين في حلقات العمل</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53B4" w:rsidRPr="00325B34" w:rsidRDefault="00F553B4" w:rsidP="00F553B4">
            <w:pPr>
              <w:spacing w:line="240" w:lineRule="auto"/>
              <w:rPr>
                <w:szCs w:val="20"/>
                <w:lang w:val="en-GB"/>
              </w:rPr>
            </w:pPr>
            <w:r>
              <w:rPr>
                <w:rFonts w:ascii="Simplified Arabic" w:hAnsi="Simplified Arabic" w:hint="cs"/>
                <w:sz w:val="22"/>
                <w:szCs w:val="22"/>
                <w:rtl/>
                <w:lang w:val="en-GB" w:bidi="ar-EG"/>
              </w:rPr>
              <w:t>أمانة اتفاقية التنوع البيولوجي، ومركز البحوث المشترك التابع للاتحاد الأوروبي (</w:t>
            </w:r>
            <w:r w:rsidRPr="00325B34">
              <w:rPr>
                <w:rStyle w:val="Hyperlink1"/>
                <w:szCs w:val="20"/>
                <w:lang w:val="en-GB"/>
              </w:rPr>
              <w:t>EU-JRC</w:t>
            </w:r>
            <w:r>
              <w:rPr>
                <w:rFonts w:ascii="Simplified Arabic" w:hAnsi="Simplified Arabic" w:hint="cs"/>
                <w:sz w:val="22"/>
                <w:szCs w:val="22"/>
                <w:rtl/>
                <w:lang w:val="en-GB" w:bidi="ar-EG"/>
              </w:rPr>
              <w:t>)، والمختبرات المرجعية في كل منطقة</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53B4" w:rsidRPr="00F553B4" w:rsidRDefault="00F553B4" w:rsidP="00F553B4">
            <w:pPr>
              <w:spacing w:line="240" w:lineRule="auto"/>
              <w:rPr>
                <w:rFonts w:ascii="Simplified Arabic" w:hAnsi="Simplified Arabic"/>
                <w:sz w:val="22"/>
                <w:szCs w:val="22"/>
                <w:lang w:val="en-GB"/>
              </w:rPr>
            </w:pPr>
            <w:r w:rsidRPr="00F553B4">
              <w:rPr>
                <w:rStyle w:val="None"/>
                <w:rFonts w:ascii="Simplified Arabic" w:hAnsi="Simplified Arabic"/>
                <w:sz w:val="22"/>
                <w:szCs w:val="22"/>
                <w:lang w:val="en-GB"/>
              </w:rPr>
              <w:t>300,000</w:t>
            </w:r>
          </w:p>
        </w:tc>
      </w:tr>
      <w:tr w:rsidR="00F553B4" w:rsidRPr="00325B34" w:rsidTr="00262CA4">
        <w:trPr>
          <w:jc w:val="center"/>
        </w:trPr>
        <w:tc>
          <w:tcPr>
            <w:tcW w:w="3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53B4" w:rsidRPr="00325B34" w:rsidRDefault="00F553B4" w:rsidP="008E08DC">
            <w:pPr>
              <w:pBdr>
                <w:top w:val="nil"/>
                <w:left w:val="nil"/>
                <w:bottom w:val="nil"/>
                <w:right w:val="nil"/>
                <w:between w:val="nil"/>
                <w:bar w:val="nil"/>
              </w:pBdr>
              <w:spacing w:line="240" w:lineRule="auto"/>
              <w:ind w:left="357" w:hanging="357"/>
              <w:jc w:val="both"/>
              <w:rPr>
                <w:rStyle w:val="None"/>
                <w:kern w:val="22"/>
                <w:szCs w:val="20"/>
                <w:lang w:val="en-GB"/>
              </w:rPr>
            </w:pPr>
            <w:r>
              <w:rPr>
                <w:rFonts w:ascii="Simplified Arabic" w:hAnsi="Simplified Arabic" w:hint="cs"/>
                <w:sz w:val="22"/>
                <w:szCs w:val="22"/>
                <w:rtl/>
                <w:lang w:val="en-GB" w:bidi="ar-EG"/>
              </w:rPr>
              <w:t>8-</w:t>
            </w:r>
            <w:r>
              <w:rPr>
                <w:rFonts w:ascii="Simplified Arabic" w:hAnsi="Simplified Arabic"/>
                <w:sz w:val="22"/>
                <w:szCs w:val="22"/>
                <w:rtl/>
                <w:lang w:val="en-GB" w:bidi="ar-EG"/>
              </w:rPr>
              <w:tab/>
            </w:r>
            <w:r>
              <w:rPr>
                <w:rFonts w:ascii="Simplified Arabic" w:hAnsi="Simplified Arabic" w:hint="cs"/>
                <w:sz w:val="22"/>
                <w:szCs w:val="22"/>
                <w:rtl/>
                <w:lang w:val="en-GB" w:bidi="ar-EG"/>
              </w:rPr>
              <w:t>إعداد مواد تدريبية بشأن أخذ عينات الكائنات الحية المحورة والكشف عنها وتحديد هويتها</w:t>
            </w:r>
            <w:r w:rsidR="008E08DC">
              <w:rPr>
                <w:rFonts w:ascii="Simplified Arabic" w:hAnsi="Simplified Arabic" w:hint="cs"/>
                <w:sz w:val="22"/>
                <w:szCs w:val="22"/>
                <w:rtl/>
                <w:lang w:val="en-GB" w:bidi="ar-EG"/>
              </w:rPr>
              <w:t xml:space="preserve"> بالتعاون مع المنظمات ذات الصلة</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53B4" w:rsidRPr="00325B34" w:rsidRDefault="00F553B4" w:rsidP="00F553B4">
            <w:pPr>
              <w:spacing w:line="240" w:lineRule="auto"/>
              <w:rPr>
                <w:szCs w:val="20"/>
                <w:lang w:val="en-GB"/>
              </w:rPr>
            </w:pPr>
            <w:r>
              <w:rPr>
                <w:rFonts w:ascii="Simplified Arabic" w:hAnsi="Simplified Arabic" w:hint="cs"/>
                <w:sz w:val="22"/>
                <w:szCs w:val="22"/>
                <w:rtl/>
                <w:lang w:val="en-GB" w:bidi="ar-EG"/>
              </w:rPr>
              <w:t xml:space="preserve">الفقرة 5 (د) من المقرر </w:t>
            </w:r>
            <w:r w:rsidRPr="00325B34">
              <w:rPr>
                <w:rStyle w:val="None"/>
                <w:szCs w:val="20"/>
                <w:lang w:val="en-GB"/>
              </w:rPr>
              <w:t>BS-VII/10</w:t>
            </w:r>
          </w:p>
        </w:tc>
        <w:tc>
          <w:tcPr>
            <w:tcW w:w="1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53B4" w:rsidRPr="00262CA4" w:rsidRDefault="00F553B4" w:rsidP="00F553B4">
            <w:pPr>
              <w:spacing w:line="240" w:lineRule="auto"/>
              <w:rPr>
                <w:rFonts w:ascii="Simplified Arabic" w:hAnsi="Simplified Arabic"/>
                <w:sz w:val="22"/>
                <w:szCs w:val="22"/>
                <w:lang w:val="en-GB"/>
              </w:rPr>
            </w:pPr>
            <w:r>
              <w:rPr>
                <w:rStyle w:val="None"/>
                <w:rFonts w:ascii="Simplified Arabic" w:hAnsi="Simplified Arabic" w:hint="cs"/>
                <w:sz w:val="22"/>
                <w:szCs w:val="22"/>
                <w:rtl/>
                <w:lang w:val="en-GB"/>
              </w:rPr>
              <w:t>2017-2020</w:t>
            </w:r>
          </w:p>
        </w:tc>
        <w:tc>
          <w:tcPr>
            <w:tcW w:w="2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53B4" w:rsidRPr="00325B34" w:rsidRDefault="00F553B4" w:rsidP="00F553B4">
            <w:pPr>
              <w:spacing w:line="240" w:lineRule="auto"/>
              <w:rPr>
                <w:szCs w:val="20"/>
                <w:lang w:val="en-GB"/>
              </w:rPr>
            </w:pPr>
            <w:r>
              <w:rPr>
                <w:rFonts w:ascii="Simplified Arabic" w:hAnsi="Simplified Arabic" w:hint="cs"/>
                <w:sz w:val="22"/>
                <w:szCs w:val="22"/>
                <w:rtl/>
                <w:lang w:val="en-GB" w:bidi="ar-EG"/>
              </w:rPr>
              <w:t>تدريب الأطراف على أخذ عينات الكائنات الحية المحورة والكشف عنها وتحديد هويتها</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53B4" w:rsidRPr="00325B34" w:rsidRDefault="00F553B4" w:rsidP="008E08DC">
            <w:pPr>
              <w:spacing w:line="240" w:lineRule="auto"/>
              <w:rPr>
                <w:szCs w:val="20"/>
                <w:lang w:val="en-GB"/>
              </w:rPr>
            </w:pPr>
            <w:r>
              <w:rPr>
                <w:rFonts w:ascii="Simplified Arabic" w:hAnsi="Simplified Arabic" w:hint="cs"/>
                <w:sz w:val="22"/>
                <w:szCs w:val="22"/>
                <w:rtl/>
                <w:lang w:val="en-GB" w:bidi="ar-EG"/>
              </w:rPr>
              <w:t xml:space="preserve">عدد إجراءات التعاون </w:t>
            </w:r>
            <w:r w:rsidR="008E08DC">
              <w:rPr>
                <w:rFonts w:ascii="Simplified Arabic" w:hAnsi="Simplified Arabic" w:hint="cs"/>
                <w:sz w:val="22"/>
                <w:szCs w:val="22"/>
                <w:rtl/>
                <w:lang w:val="en-GB" w:bidi="ar-EG"/>
              </w:rPr>
              <w:t>القائمة</w:t>
            </w:r>
            <w:r>
              <w:rPr>
                <w:rFonts w:ascii="Simplified Arabic" w:hAnsi="Simplified Arabic" w:hint="cs"/>
                <w:sz w:val="22"/>
                <w:szCs w:val="22"/>
                <w:rtl/>
                <w:lang w:val="en-GB" w:bidi="ar-EG"/>
              </w:rPr>
              <w:t xml:space="preserve"> بشأن </w:t>
            </w:r>
            <w:r w:rsidR="008E08DC">
              <w:rPr>
                <w:rFonts w:ascii="Simplified Arabic" w:hAnsi="Simplified Arabic" w:hint="cs"/>
                <w:sz w:val="22"/>
                <w:szCs w:val="22"/>
                <w:rtl/>
                <w:lang w:val="en-GB" w:bidi="ar-EG"/>
              </w:rPr>
              <w:t>تطوير</w:t>
            </w:r>
            <w:r>
              <w:rPr>
                <w:rFonts w:ascii="Simplified Arabic" w:hAnsi="Simplified Arabic" w:hint="cs"/>
                <w:sz w:val="22"/>
                <w:szCs w:val="22"/>
                <w:rtl/>
                <w:lang w:val="en-GB" w:bidi="ar-EG"/>
              </w:rPr>
              <w:t xml:space="preserve"> المناهج المتعلقة ببناء القدرات</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53B4" w:rsidRPr="00325B34" w:rsidRDefault="00F553B4" w:rsidP="00F553B4">
            <w:pPr>
              <w:spacing w:line="240" w:lineRule="auto"/>
              <w:rPr>
                <w:szCs w:val="20"/>
                <w:lang w:val="en-GB"/>
              </w:rPr>
            </w:pPr>
            <w:r>
              <w:rPr>
                <w:rFonts w:ascii="Simplified Arabic" w:hAnsi="Simplified Arabic" w:hint="cs"/>
                <w:sz w:val="22"/>
                <w:szCs w:val="22"/>
                <w:rtl/>
                <w:lang w:val="en-GB" w:bidi="ar-EG"/>
              </w:rPr>
              <w:t>أمانة اتفاقية التنوع البيولوجي، وشبكة مختبرات الكشف عن الكائنات الحية المحورة وتحديد هويتها، وبرنامج الأمم المتحدة للبيئة</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53B4" w:rsidRPr="00F553B4" w:rsidRDefault="00F553B4" w:rsidP="00F553B4">
            <w:pPr>
              <w:spacing w:line="240" w:lineRule="auto"/>
              <w:rPr>
                <w:rFonts w:ascii="Simplified Arabic" w:hAnsi="Simplified Arabic"/>
                <w:sz w:val="22"/>
                <w:szCs w:val="22"/>
                <w:lang w:val="en-GB"/>
              </w:rPr>
            </w:pPr>
            <w:r w:rsidRPr="00F553B4">
              <w:rPr>
                <w:rStyle w:val="None"/>
                <w:rFonts w:ascii="Simplified Arabic" w:hAnsi="Simplified Arabic"/>
                <w:sz w:val="22"/>
                <w:szCs w:val="22"/>
                <w:lang w:val="en-GB"/>
              </w:rPr>
              <w:t>80,000</w:t>
            </w:r>
          </w:p>
        </w:tc>
      </w:tr>
      <w:tr w:rsidR="00F553B4" w:rsidRPr="00325B34" w:rsidTr="00262CA4">
        <w:trPr>
          <w:jc w:val="center"/>
        </w:trPr>
        <w:tc>
          <w:tcPr>
            <w:tcW w:w="3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53B4" w:rsidRPr="00325B34" w:rsidRDefault="00F553B4" w:rsidP="00F553B4">
            <w:pPr>
              <w:pBdr>
                <w:top w:val="nil"/>
                <w:left w:val="nil"/>
                <w:bottom w:val="nil"/>
                <w:right w:val="nil"/>
                <w:between w:val="nil"/>
                <w:bar w:val="nil"/>
              </w:pBdr>
              <w:spacing w:line="240" w:lineRule="auto"/>
              <w:ind w:left="357" w:hanging="357"/>
              <w:jc w:val="both"/>
              <w:rPr>
                <w:rStyle w:val="None"/>
                <w:kern w:val="22"/>
                <w:szCs w:val="20"/>
                <w:lang w:val="en-GB"/>
              </w:rPr>
            </w:pPr>
            <w:r>
              <w:rPr>
                <w:rFonts w:ascii="Simplified Arabic" w:hAnsi="Simplified Arabic" w:hint="cs"/>
                <w:sz w:val="22"/>
                <w:szCs w:val="22"/>
                <w:rtl/>
                <w:lang w:val="en-GB" w:bidi="ar-EG"/>
              </w:rPr>
              <w:lastRenderedPageBreak/>
              <w:t>9-</w:t>
            </w:r>
            <w:r>
              <w:rPr>
                <w:rFonts w:ascii="Simplified Arabic" w:hAnsi="Simplified Arabic"/>
                <w:sz w:val="22"/>
                <w:szCs w:val="22"/>
                <w:rtl/>
                <w:lang w:val="en-GB" w:bidi="ar-EG"/>
              </w:rPr>
              <w:tab/>
            </w:r>
            <w:r>
              <w:rPr>
                <w:rFonts w:ascii="Simplified Arabic" w:hAnsi="Simplified Arabic" w:hint="cs"/>
                <w:sz w:val="22"/>
                <w:szCs w:val="22"/>
                <w:rtl/>
                <w:lang w:val="en-GB" w:bidi="ar-EG"/>
              </w:rPr>
              <w:t>تنظيم مناقشات ودورات لتقاسم المعارف على الإنترنت من خلال شبكة المختبرات بشأن الكشف عن الكائنات الحية المحورة وتحديد هويتها</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53B4" w:rsidRPr="00325B34" w:rsidRDefault="00F553B4" w:rsidP="00F553B4">
            <w:pPr>
              <w:spacing w:line="240" w:lineRule="auto"/>
              <w:rPr>
                <w:szCs w:val="20"/>
                <w:lang w:val="en-GB"/>
              </w:rPr>
            </w:pPr>
            <w:r>
              <w:rPr>
                <w:rFonts w:ascii="Simplified Arabic" w:hAnsi="Simplified Arabic" w:hint="cs"/>
                <w:sz w:val="22"/>
                <w:szCs w:val="22"/>
                <w:rtl/>
                <w:lang w:val="en-GB" w:bidi="ar-EG"/>
              </w:rPr>
              <w:t xml:space="preserve">الفقرة 5 من المقرر </w:t>
            </w:r>
            <w:r w:rsidRPr="00325B34">
              <w:rPr>
                <w:rStyle w:val="None"/>
                <w:szCs w:val="20"/>
                <w:lang w:val="en-GB"/>
              </w:rPr>
              <w:t>BS-V/9</w:t>
            </w:r>
          </w:p>
        </w:tc>
        <w:tc>
          <w:tcPr>
            <w:tcW w:w="1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53B4" w:rsidRPr="00262CA4" w:rsidRDefault="00F553B4" w:rsidP="00F553B4">
            <w:pPr>
              <w:spacing w:line="240" w:lineRule="auto"/>
              <w:rPr>
                <w:rFonts w:ascii="Simplified Arabic" w:hAnsi="Simplified Arabic"/>
                <w:sz w:val="22"/>
                <w:szCs w:val="22"/>
                <w:lang w:val="en-GB"/>
              </w:rPr>
            </w:pPr>
            <w:r>
              <w:rPr>
                <w:rStyle w:val="None"/>
                <w:rFonts w:ascii="Simplified Arabic" w:hAnsi="Simplified Arabic" w:hint="cs"/>
                <w:sz w:val="22"/>
                <w:szCs w:val="22"/>
                <w:rtl/>
                <w:lang w:val="en-GB"/>
              </w:rPr>
              <w:t>2017-2020</w:t>
            </w:r>
          </w:p>
        </w:tc>
        <w:tc>
          <w:tcPr>
            <w:tcW w:w="2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53B4" w:rsidRPr="00325B34" w:rsidRDefault="008E08DC" w:rsidP="008E08DC">
            <w:pPr>
              <w:spacing w:line="240" w:lineRule="auto"/>
              <w:rPr>
                <w:szCs w:val="20"/>
                <w:lang w:val="en-GB"/>
              </w:rPr>
            </w:pPr>
            <w:r>
              <w:rPr>
                <w:rFonts w:ascii="Simplified Arabic" w:hAnsi="Simplified Arabic" w:hint="cs"/>
                <w:sz w:val="22"/>
                <w:szCs w:val="22"/>
                <w:rtl/>
                <w:lang w:val="en-GB" w:bidi="ar-EG"/>
              </w:rPr>
              <w:t>تجميع</w:t>
            </w:r>
            <w:r w:rsidR="00F553B4">
              <w:rPr>
                <w:rFonts w:ascii="Simplified Arabic" w:hAnsi="Simplified Arabic" w:hint="cs"/>
                <w:sz w:val="22"/>
                <w:szCs w:val="22"/>
                <w:rtl/>
                <w:lang w:val="en-GB" w:bidi="ar-EG"/>
              </w:rPr>
              <w:t xml:space="preserve"> أدوات تقنية للكشف عن </w:t>
            </w:r>
            <w:r>
              <w:rPr>
                <w:rFonts w:ascii="Simplified Arabic" w:hAnsi="Simplified Arabic" w:hint="cs"/>
                <w:sz w:val="22"/>
                <w:szCs w:val="22"/>
                <w:rtl/>
                <w:lang w:val="en-GB" w:bidi="ar-EG"/>
              </w:rPr>
              <w:t>ال</w:t>
            </w:r>
            <w:r w:rsidR="00F553B4">
              <w:rPr>
                <w:rFonts w:ascii="Simplified Arabic" w:hAnsi="Simplified Arabic" w:hint="cs"/>
                <w:sz w:val="22"/>
                <w:szCs w:val="22"/>
                <w:rtl/>
                <w:lang w:val="en-GB" w:bidi="ar-EG"/>
              </w:rPr>
              <w:t xml:space="preserve">كائنات </w:t>
            </w:r>
            <w:r>
              <w:rPr>
                <w:rFonts w:ascii="Simplified Arabic" w:hAnsi="Simplified Arabic" w:hint="cs"/>
                <w:sz w:val="22"/>
                <w:szCs w:val="22"/>
                <w:rtl/>
                <w:lang w:val="en-GB" w:bidi="ar-EG"/>
              </w:rPr>
              <w:t>ال</w:t>
            </w:r>
            <w:r w:rsidR="00F553B4">
              <w:rPr>
                <w:rFonts w:ascii="Simplified Arabic" w:hAnsi="Simplified Arabic" w:hint="cs"/>
                <w:sz w:val="22"/>
                <w:szCs w:val="22"/>
                <w:rtl/>
                <w:lang w:val="en-GB" w:bidi="ar-EG"/>
              </w:rPr>
              <w:t xml:space="preserve">حية </w:t>
            </w:r>
            <w:r>
              <w:rPr>
                <w:rFonts w:ascii="Simplified Arabic" w:hAnsi="Simplified Arabic" w:hint="cs"/>
                <w:sz w:val="22"/>
                <w:szCs w:val="22"/>
                <w:rtl/>
                <w:lang w:val="en-GB" w:bidi="ar-EG"/>
              </w:rPr>
              <w:t>ال</w:t>
            </w:r>
            <w:r w:rsidR="00F553B4">
              <w:rPr>
                <w:rFonts w:ascii="Simplified Arabic" w:hAnsi="Simplified Arabic" w:hint="cs"/>
                <w:sz w:val="22"/>
                <w:szCs w:val="22"/>
                <w:rtl/>
                <w:lang w:val="en-GB" w:bidi="ar-EG"/>
              </w:rPr>
              <w:t xml:space="preserve">محورة غير </w:t>
            </w:r>
            <w:r>
              <w:rPr>
                <w:rFonts w:ascii="Simplified Arabic" w:hAnsi="Simplified Arabic" w:hint="cs"/>
                <w:sz w:val="22"/>
                <w:szCs w:val="22"/>
                <w:rtl/>
                <w:lang w:val="en-GB" w:bidi="ar-EG"/>
              </w:rPr>
              <w:t>ال</w:t>
            </w:r>
            <w:r w:rsidR="00F553B4">
              <w:rPr>
                <w:rFonts w:ascii="Simplified Arabic" w:hAnsi="Simplified Arabic" w:hint="cs"/>
                <w:sz w:val="22"/>
                <w:szCs w:val="22"/>
                <w:rtl/>
                <w:lang w:val="en-GB" w:bidi="ar-EG"/>
              </w:rPr>
              <w:t xml:space="preserve">مشروعة/غير </w:t>
            </w:r>
            <w:r>
              <w:rPr>
                <w:rFonts w:ascii="Simplified Arabic" w:hAnsi="Simplified Arabic" w:hint="cs"/>
                <w:sz w:val="22"/>
                <w:szCs w:val="22"/>
                <w:rtl/>
                <w:lang w:val="en-GB" w:bidi="ar-EG"/>
              </w:rPr>
              <w:t>المصرح بها وإتاحتها للأطراف</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53B4" w:rsidRPr="00325B34" w:rsidRDefault="00F553B4" w:rsidP="00F553B4">
            <w:pPr>
              <w:spacing w:line="240" w:lineRule="auto"/>
              <w:rPr>
                <w:rStyle w:val="None"/>
                <w:szCs w:val="20"/>
                <w:lang w:val="en-GB"/>
              </w:rPr>
            </w:pPr>
            <w:r>
              <w:rPr>
                <w:rFonts w:ascii="Simplified Arabic" w:hAnsi="Simplified Arabic" w:hint="cs"/>
                <w:sz w:val="22"/>
                <w:szCs w:val="22"/>
                <w:rtl/>
                <w:lang w:val="en-GB" w:bidi="ar-EG"/>
              </w:rPr>
              <w:t xml:space="preserve">عدد الأطراف التي تستخدم أدوات للكشف عن </w:t>
            </w:r>
            <w:r w:rsidR="008E08DC">
              <w:rPr>
                <w:rFonts w:ascii="Simplified Arabic" w:hAnsi="Simplified Arabic" w:hint="cs"/>
                <w:sz w:val="22"/>
                <w:szCs w:val="22"/>
                <w:rtl/>
                <w:lang w:val="en-GB" w:bidi="ar-EG"/>
              </w:rPr>
              <w:t>ال</w:t>
            </w:r>
            <w:r>
              <w:rPr>
                <w:rFonts w:ascii="Simplified Arabic" w:hAnsi="Simplified Arabic" w:hint="cs"/>
                <w:sz w:val="22"/>
                <w:szCs w:val="22"/>
                <w:rtl/>
                <w:lang w:val="en-GB" w:bidi="ar-EG"/>
              </w:rPr>
              <w:t xml:space="preserve">كائنات </w:t>
            </w:r>
            <w:r w:rsidR="008E08DC">
              <w:rPr>
                <w:rFonts w:ascii="Simplified Arabic" w:hAnsi="Simplified Arabic" w:hint="cs"/>
                <w:sz w:val="22"/>
                <w:szCs w:val="22"/>
                <w:rtl/>
                <w:lang w:val="en-GB" w:bidi="ar-EG"/>
              </w:rPr>
              <w:t>ال</w:t>
            </w:r>
            <w:r>
              <w:rPr>
                <w:rFonts w:ascii="Simplified Arabic" w:hAnsi="Simplified Arabic" w:hint="cs"/>
                <w:sz w:val="22"/>
                <w:szCs w:val="22"/>
                <w:rtl/>
                <w:lang w:val="en-GB" w:bidi="ar-EG"/>
              </w:rPr>
              <w:t xml:space="preserve">حية </w:t>
            </w:r>
            <w:r w:rsidR="008E08DC">
              <w:rPr>
                <w:rFonts w:ascii="Simplified Arabic" w:hAnsi="Simplified Arabic" w:hint="cs"/>
                <w:sz w:val="22"/>
                <w:szCs w:val="22"/>
                <w:rtl/>
                <w:lang w:val="en-GB" w:bidi="ar-EG"/>
              </w:rPr>
              <w:t>ال</w:t>
            </w:r>
            <w:r>
              <w:rPr>
                <w:rFonts w:ascii="Simplified Arabic" w:hAnsi="Simplified Arabic" w:hint="cs"/>
                <w:sz w:val="22"/>
                <w:szCs w:val="22"/>
                <w:rtl/>
                <w:lang w:val="en-GB" w:bidi="ar-EG"/>
              </w:rPr>
              <w:t xml:space="preserve">محورة غير </w:t>
            </w:r>
            <w:r w:rsidR="008E08DC">
              <w:rPr>
                <w:rFonts w:ascii="Simplified Arabic" w:hAnsi="Simplified Arabic" w:hint="cs"/>
                <w:sz w:val="22"/>
                <w:szCs w:val="22"/>
                <w:rtl/>
                <w:lang w:val="en-GB" w:bidi="ar-EG"/>
              </w:rPr>
              <w:t>ال</w:t>
            </w:r>
            <w:r>
              <w:rPr>
                <w:rFonts w:ascii="Simplified Arabic" w:hAnsi="Simplified Arabic" w:hint="cs"/>
                <w:sz w:val="22"/>
                <w:szCs w:val="22"/>
                <w:rtl/>
                <w:lang w:val="en-GB" w:bidi="ar-EG"/>
              </w:rPr>
              <w:t>مصرح بها</w:t>
            </w:r>
          </w:p>
          <w:p w:rsidR="00F553B4" w:rsidRPr="00325B34" w:rsidRDefault="00F553B4" w:rsidP="00F553B4">
            <w:pPr>
              <w:spacing w:line="240" w:lineRule="auto"/>
              <w:rPr>
                <w:rStyle w:val="None"/>
                <w:szCs w:val="20"/>
                <w:lang w:val="en-GB"/>
              </w:rPr>
            </w:pPr>
          </w:p>
          <w:p w:rsidR="00F553B4" w:rsidRPr="00325B34" w:rsidRDefault="00F553B4" w:rsidP="00F553B4">
            <w:pPr>
              <w:spacing w:line="240" w:lineRule="auto"/>
              <w:rPr>
                <w:szCs w:val="20"/>
                <w:lang w:val="en-GB"/>
              </w:rPr>
            </w:pPr>
            <w:r>
              <w:rPr>
                <w:rFonts w:ascii="Simplified Arabic" w:hAnsi="Simplified Arabic" w:hint="cs"/>
                <w:sz w:val="22"/>
                <w:szCs w:val="22"/>
                <w:rtl/>
                <w:lang w:val="en-GB" w:bidi="ar-EG"/>
              </w:rPr>
              <w:t>عدد التنزيلات من غرفة تبادل معلومات السلامة الأحيائية</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53B4" w:rsidRPr="00325B34" w:rsidRDefault="00F553B4" w:rsidP="00F553B4">
            <w:pPr>
              <w:spacing w:line="240" w:lineRule="auto"/>
              <w:rPr>
                <w:szCs w:val="20"/>
                <w:lang w:val="en-GB"/>
              </w:rPr>
            </w:pPr>
            <w:r>
              <w:rPr>
                <w:rFonts w:ascii="Simplified Arabic" w:hAnsi="Simplified Arabic" w:hint="cs"/>
                <w:sz w:val="22"/>
                <w:szCs w:val="22"/>
                <w:rtl/>
                <w:lang w:val="en-GB" w:bidi="ar-EG"/>
              </w:rPr>
              <w:t>أمانة اتفاقية التنوع البيولوجي، وشبكة مختبرات الكشف عن الكائنات الحية المحورة وتحديد هويتها، وبرنامج الأمم المتحدة للبيئة</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53B4" w:rsidRPr="00F553B4" w:rsidRDefault="00F553B4" w:rsidP="00F553B4">
            <w:pPr>
              <w:spacing w:line="240" w:lineRule="auto"/>
              <w:rPr>
                <w:rFonts w:ascii="Simplified Arabic" w:hAnsi="Simplified Arabic"/>
                <w:sz w:val="22"/>
                <w:szCs w:val="22"/>
                <w:lang w:val="en-GB"/>
              </w:rPr>
            </w:pPr>
            <w:r w:rsidRPr="00F553B4">
              <w:rPr>
                <w:rFonts w:ascii="Simplified Arabic" w:hAnsi="Simplified Arabic" w:hint="cs"/>
                <w:sz w:val="22"/>
                <w:szCs w:val="22"/>
                <w:rtl/>
                <w:lang w:val="en-GB" w:bidi="ar-EG"/>
              </w:rPr>
              <w:t>وقت الموظفين</w:t>
            </w:r>
          </w:p>
        </w:tc>
      </w:tr>
      <w:tr w:rsidR="00F553B4" w:rsidRPr="00325B34" w:rsidTr="00262CA4">
        <w:trPr>
          <w:jc w:val="center"/>
        </w:trPr>
        <w:tc>
          <w:tcPr>
            <w:tcW w:w="3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53B4" w:rsidRPr="00325B34" w:rsidRDefault="00F553B4" w:rsidP="00F553B4">
            <w:pPr>
              <w:pBdr>
                <w:top w:val="nil"/>
                <w:left w:val="nil"/>
                <w:bottom w:val="nil"/>
                <w:right w:val="nil"/>
                <w:between w:val="nil"/>
                <w:bar w:val="nil"/>
              </w:pBdr>
              <w:spacing w:line="240" w:lineRule="auto"/>
              <w:ind w:left="357" w:hanging="357"/>
              <w:jc w:val="both"/>
              <w:rPr>
                <w:rStyle w:val="None"/>
                <w:kern w:val="22"/>
                <w:szCs w:val="20"/>
                <w:lang w:val="en-GB"/>
              </w:rPr>
            </w:pPr>
            <w:r>
              <w:rPr>
                <w:rFonts w:ascii="Simplified Arabic" w:hAnsi="Simplified Arabic" w:hint="cs"/>
                <w:sz w:val="22"/>
                <w:szCs w:val="22"/>
                <w:rtl/>
                <w:lang w:val="en-GB" w:bidi="ar-EG"/>
              </w:rPr>
              <w:t>10-</w:t>
            </w:r>
            <w:r>
              <w:rPr>
                <w:rFonts w:ascii="Simplified Arabic" w:hAnsi="Simplified Arabic"/>
                <w:sz w:val="22"/>
                <w:szCs w:val="22"/>
                <w:rtl/>
                <w:lang w:val="en-GB" w:bidi="ar-EG"/>
              </w:rPr>
              <w:tab/>
            </w:r>
            <w:r>
              <w:rPr>
                <w:rFonts w:ascii="Simplified Arabic" w:hAnsi="Simplified Arabic" w:hint="cs"/>
                <w:sz w:val="22"/>
                <w:szCs w:val="22"/>
                <w:rtl/>
                <w:lang w:val="en-GB" w:bidi="ar-EG"/>
              </w:rPr>
              <w:t>تنظيم حلقات عمل دون إقليمية بشأن التوعية والتثقيف على المستوى الجماهيري فيما يتعلق بالكائنات الحية المحورة</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53B4" w:rsidRPr="00325B34" w:rsidRDefault="00F553B4" w:rsidP="00F553B4">
            <w:pPr>
              <w:spacing w:line="240" w:lineRule="auto"/>
              <w:rPr>
                <w:szCs w:val="20"/>
                <w:lang w:val="en-GB"/>
              </w:rPr>
            </w:pPr>
            <w:r>
              <w:rPr>
                <w:rFonts w:ascii="Simplified Arabic" w:hAnsi="Simplified Arabic" w:hint="cs"/>
                <w:sz w:val="22"/>
                <w:szCs w:val="22"/>
                <w:rtl/>
                <w:lang w:val="en-GB" w:bidi="ar-EG"/>
              </w:rPr>
              <w:t xml:space="preserve">المقرر </w:t>
            </w:r>
            <w:r w:rsidRPr="00325B34">
              <w:rPr>
                <w:rStyle w:val="None"/>
                <w:szCs w:val="20"/>
                <w:lang w:val="en-GB"/>
              </w:rPr>
              <w:t>BS-V/13</w:t>
            </w:r>
          </w:p>
        </w:tc>
        <w:tc>
          <w:tcPr>
            <w:tcW w:w="1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53B4" w:rsidRPr="00262CA4" w:rsidRDefault="00F553B4" w:rsidP="00F553B4">
            <w:pPr>
              <w:spacing w:line="240" w:lineRule="auto"/>
              <w:rPr>
                <w:rFonts w:ascii="Simplified Arabic" w:hAnsi="Simplified Arabic"/>
                <w:sz w:val="22"/>
                <w:szCs w:val="22"/>
                <w:lang w:val="en-GB"/>
              </w:rPr>
            </w:pPr>
            <w:r>
              <w:rPr>
                <w:rStyle w:val="None"/>
                <w:rFonts w:ascii="Simplified Arabic" w:hAnsi="Simplified Arabic" w:hint="cs"/>
                <w:sz w:val="22"/>
                <w:szCs w:val="22"/>
                <w:rtl/>
                <w:lang w:val="en-GB"/>
              </w:rPr>
              <w:t>2017-2020</w:t>
            </w:r>
          </w:p>
        </w:tc>
        <w:tc>
          <w:tcPr>
            <w:tcW w:w="2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53B4" w:rsidRPr="00325B34" w:rsidRDefault="008E08DC" w:rsidP="00F553B4">
            <w:pPr>
              <w:spacing w:line="240" w:lineRule="auto"/>
              <w:rPr>
                <w:szCs w:val="20"/>
                <w:lang w:val="en-GB"/>
              </w:rPr>
            </w:pPr>
            <w:r>
              <w:rPr>
                <w:rFonts w:ascii="Simplified Arabic" w:hAnsi="Simplified Arabic" w:hint="cs"/>
                <w:sz w:val="22"/>
                <w:szCs w:val="22"/>
                <w:rtl/>
                <w:lang w:val="en-GB" w:bidi="ar-EG"/>
              </w:rPr>
              <w:t xml:space="preserve">تعزيز قدرة الأطراف من أجل </w:t>
            </w:r>
            <w:r w:rsidR="00F553B4">
              <w:rPr>
                <w:rFonts w:ascii="Simplified Arabic" w:hAnsi="Simplified Arabic" w:hint="cs"/>
                <w:sz w:val="22"/>
                <w:szCs w:val="22"/>
                <w:rtl/>
                <w:lang w:val="en-GB" w:bidi="ar-EG"/>
              </w:rPr>
              <w:t>تعزيز وتيسير التوعية والتثقيف والمشاركة على المستوى الجماهيري فيما يتعلق بالكائنات الحية المحورة</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53B4" w:rsidRPr="00325B34" w:rsidRDefault="00F553B4" w:rsidP="008E08DC">
            <w:pPr>
              <w:spacing w:line="240" w:lineRule="auto"/>
              <w:rPr>
                <w:rStyle w:val="None"/>
                <w:szCs w:val="20"/>
                <w:lang w:val="en-GB"/>
              </w:rPr>
            </w:pPr>
            <w:r>
              <w:rPr>
                <w:rFonts w:ascii="Simplified Arabic" w:hAnsi="Simplified Arabic" w:hint="cs"/>
                <w:sz w:val="22"/>
                <w:szCs w:val="22"/>
                <w:rtl/>
                <w:lang w:val="en-GB" w:bidi="ar-EG"/>
              </w:rPr>
              <w:t xml:space="preserve">عدد حلقات العمل التي </w:t>
            </w:r>
            <w:r w:rsidR="008E08DC">
              <w:rPr>
                <w:rFonts w:ascii="Simplified Arabic" w:hAnsi="Simplified Arabic" w:hint="cs"/>
                <w:sz w:val="22"/>
                <w:szCs w:val="22"/>
                <w:rtl/>
                <w:lang w:val="en-GB" w:bidi="ar-EG"/>
              </w:rPr>
              <w:t>نُظمت</w:t>
            </w:r>
            <w:r>
              <w:rPr>
                <w:rFonts w:ascii="Simplified Arabic" w:hAnsi="Simplified Arabic" w:hint="cs"/>
                <w:sz w:val="22"/>
                <w:szCs w:val="22"/>
                <w:rtl/>
                <w:lang w:val="en-GB" w:bidi="ar-EG"/>
              </w:rPr>
              <w:t xml:space="preserve"> بنجاح؛</w:t>
            </w:r>
            <w:r w:rsidRPr="00325B34">
              <w:rPr>
                <w:rStyle w:val="None"/>
                <w:rFonts w:eastAsia="Arial Unicode MS"/>
                <w:szCs w:val="20"/>
                <w:lang w:val="en-GB"/>
              </w:rPr>
              <w:br/>
            </w:r>
          </w:p>
          <w:p w:rsidR="00F553B4" w:rsidRPr="00325B34" w:rsidRDefault="008E08DC" w:rsidP="00F553B4">
            <w:pPr>
              <w:spacing w:line="240" w:lineRule="auto"/>
              <w:rPr>
                <w:szCs w:val="20"/>
                <w:lang w:val="en-GB"/>
              </w:rPr>
            </w:pPr>
            <w:r>
              <w:rPr>
                <w:rFonts w:ascii="Simplified Arabic" w:hAnsi="Simplified Arabic" w:hint="cs"/>
                <w:sz w:val="22"/>
                <w:szCs w:val="22"/>
                <w:rtl/>
                <w:lang w:val="en-GB" w:bidi="ar-EG"/>
              </w:rPr>
              <w:t>عدد الأفراد المشاركين</w:t>
            </w:r>
            <w:r w:rsidR="00F553B4">
              <w:rPr>
                <w:rFonts w:ascii="Simplified Arabic" w:hAnsi="Simplified Arabic" w:hint="cs"/>
                <w:sz w:val="22"/>
                <w:szCs w:val="22"/>
                <w:rtl/>
                <w:lang w:val="en-GB" w:bidi="ar-EG"/>
              </w:rPr>
              <w:t xml:space="preserve"> في حلقات العمل</w:t>
            </w:r>
            <w:r w:rsidR="00F553B4" w:rsidRPr="00325B34">
              <w:rPr>
                <w:rStyle w:val="None"/>
                <w:szCs w:val="20"/>
                <w:lang w:val="en-GB"/>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53B4" w:rsidRPr="00325B34" w:rsidRDefault="00F553B4" w:rsidP="00F553B4">
            <w:pPr>
              <w:spacing w:line="240" w:lineRule="auto"/>
              <w:rPr>
                <w:szCs w:val="20"/>
                <w:lang w:val="en-GB"/>
              </w:rPr>
            </w:pPr>
            <w:r>
              <w:rPr>
                <w:rFonts w:ascii="Simplified Arabic" w:hAnsi="Simplified Arabic" w:hint="cs"/>
                <w:sz w:val="22"/>
                <w:szCs w:val="22"/>
                <w:rtl/>
                <w:lang w:val="en-GB" w:bidi="ar-EG"/>
              </w:rPr>
              <w:t xml:space="preserve">أمانة اتفاقية التنوع البيولوجي، وبرنامج الأمم المتحدة للبيئة، واتفاقية </w:t>
            </w:r>
            <w:proofErr w:type="spellStart"/>
            <w:r>
              <w:rPr>
                <w:rFonts w:ascii="Simplified Arabic" w:hAnsi="Simplified Arabic" w:hint="cs"/>
                <w:sz w:val="22"/>
                <w:szCs w:val="22"/>
                <w:rtl/>
                <w:lang w:val="en-GB" w:bidi="ar-EG"/>
              </w:rPr>
              <w:t>آرهوس</w:t>
            </w:r>
            <w:proofErr w:type="spellEnd"/>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53B4" w:rsidRPr="00F553B4" w:rsidRDefault="00F553B4" w:rsidP="00F553B4">
            <w:pPr>
              <w:spacing w:line="240" w:lineRule="auto"/>
              <w:rPr>
                <w:rFonts w:ascii="Simplified Arabic" w:hAnsi="Simplified Arabic"/>
                <w:sz w:val="22"/>
                <w:szCs w:val="22"/>
                <w:lang w:val="en-GB"/>
              </w:rPr>
            </w:pPr>
            <w:r w:rsidRPr="00F553B4">
              <w:rPr>
                <w:rStyle w:val="None"/>
                <w:rFonts w:ascii="Simplified Arabic" w:hAnsi="Simplified Arabic"/>
                <w:sz w:val="22"/>
                <w:szCs w:val="22"/>
                <w:lang w:val="en-GB"/>
              </w:rPr>
              <w:t>300,000</w:t>
            </w:r>
          </w:p>
        </w:tc>
      </w:tr>
      <w:tr w:rsidR="00F553B4" w:rsidRPr="00325B34" w:rsidTr="00262CA4">
        <w:trPr>
          <w:jc w:val="center"/>
        </w:trPr>
        <w:tc>
          <w:tcPr>
            <w:tcW w:w="3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53B4" w:rsidRPr="00325B34" w:rsidRDefault="00F553B4" w:rsidP="008E08DC">
            <w:pPr>
              <w:pBdr>
                <w:top w:val="nil"/>
                <w:left w:val="nil"/>
                <w:bottom w:val="nil"/>
                <w:right w:val="nil"/>
                <w:between w:val="nil"/>
                <w:bar w:val="nil"/>
              </w:pBdr>
              <w:spacing w:line="240" w:lineRule="auto"/>
              <w:ind w:left="357" w:hanging="357"/>
              <w:jc w:val="both"/>
              <w:rPr>
                <w:rStyle w:val="None"/>
                <w:kern w:val="22"/>
                <w:szCs w:val="20"/>
                <w:lang w:val="en-GB"/>
              </w:rPr>
            </w:pPr>
            <w:r>
              <w:rPr>
                <w:rFonts w:ascii="Simplified Arabic" w:hAnsi="Simplified Arabic" w:hint="cs"/>
                <w:sz w:val="22"/>
                <w:szCs w:val="22"/>
                <w:rtl/>
                <w:lang w:val="en-GB" w:bidi="ar-EG"/>
              </w:rPr>
              <w:t>11-</w:t>
            </w:r>
            <w:r>
              <w:rPr>
                <w:rFonts w:ascii="Simplified Arabic" w:hAnsi="Simplified Arabic"/>
                <w:sz w:val="22"/>
                <w:szCs w:val="22"/>
                <w:rtl/>
                <w:lang w:val="en-GB" w:bidi="ar-EG"/>
              </w:rPr>
              <w:tab/>
            </w:r>
            <w:r>
              <w:rPr>
                <w:rFonts w:ascii="Simplified Arabic" w:hAnsi="Simplified Arabic" w:hint="cs"/>
                <w:sz w:val="22"/>
                <w:szCs w:val="22"/>
                <w:rtl/>
                <w:lang w:val="en-GB" w:bidi="ar-EG"/>
              </w:rPr>
              <w:t xml:space="preserve">تنظيم دورات تدريبية بشأن المشاركة الجماهيرية وحصول الجميع على المعلومات </w:t>
            </w:r>
            <w:r w:rsidR="008E08DC">
              <w:rPr>
                <w:rFonts w:ascii="Simplified Arabic" w:hAnsi="Simplified Arabic" w:hint="cs"/>
                <w:sz w:val="22"/>
                <w:szCs w:val="22"/>
                <w:rtl/>
                <w:lang w:val="en-GB" w:bidi="ar-EG"/>
              </w:rPr>
              <w:t>لدفع تنفيذ</w:t>
            </w:r>
            <w:r>
              <w:rPr>
                <w:rFonts w:ascii="Simplified Arabic" w:hAnsi="Simplified Arabic" w:hint="cs"/>
                <w:sz w:val="22"/>
                <w:szCs w:val="22"/>
                <w:rtl/>
                <w:lang w:val="en-GB" w:bidi="ar-EG"/>
              </w:rPr>
              <w:t xml:space="preserve"> برنامج العمل بشأن التوعية والتثقيف والمشاركة على المستوى الجماهيري فيما يتعلق بالكائنات الحية المحورة</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53B4" w:rsidRPr="00325B34" w:rsidRDefault="00F553B4" w:rsidP="00F553B4">
            <w:pPr>
              <w:spacing w:line="240" w:lineRule="auto"/>
              <w:rPr>
                <w:rStyle w:val="None"/>
                <w:szCs w:val="20"/>
                <w:lang w:val="en-GB"/>
              </w:rPr>
            </w:pPr>
            <w:r>
              <w:rPr>
                <w:rFonts w:ascii="Simplified Arabic" w:hAnsi="Simplified Arabic" w:hint="cs"/>
                <w:sz w:val="22"/>
                <w:szCs w:val="22"/>
                <w:rtl/>
                <w:lang w:val="en-GB" w:bidi="ar-EG"/>
              </w:rPr>
              <w:t xml:space="preserve">الفقرتان 26 (ح) و(ط) من الوثيقة </w:t>
            </w:r>
            <w:r w:rsidRPr="00325B34">
              <w:rPr>
                <w:rStyle w:val="None"/>
                <w:szCs w:val="20"/>
                <w:lang w:val="en-GB"/>
              </w:rPr>
              <w:t>BS COP-MOP 8/15</w:t>
            </w:r>
          </w:p>
        </w:tc>
        <w:tc>
          <w:tcPr>
            <w:tcW w:w="1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53B4" w:rsidRPr="00262CA4" w:rsidRDefault="00F553B4" w:rsidP="00F553B4">
            <w:pPr>
              <w:spacing w:line="240" w:lineRule="auto"/>
              <w:rPr>
                <w:rFonts w:ascii="Simplified Arabic" w:hAnsi="Simplified Arabic"/>
                <w:sz w:val="22"/>
                <w:szCs w:val="22"/>
                <w:lang w:val="en-GB"/>
              </w:rPr>
            </w:pPr>
            <w:r>
              <w:rPr>
                <w:rStyle w:val="None"/>
                <w:rFonts w:ascii="Simplified Arabic" w:hAnsi="Simplified Arabic" w:hint="cs"/>
                <w:sz w:val="22"/>
                <w:szCs w:val="22"/>
                <w:rtl/>
                <w:lang w:val="en-GB"/>
              </w:rPr>
              <w:t>2017-2020</w:t>
            </w:r>
          </w:p>
        </w:tc>
        <w:tc>
          <w:tcPr>
            <w:tcW w:w="2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53B4" w:rsidRPr="00A318CA" w:rsidRDefault="008E08DC" w:rsidP="00F553B4">
            <w:pPr>
              <w:rPr>
                <w:szCs w:val="20"/>
                <w:lang w:val="en-GB"/>
              </w:rPr>
            </w:pPr>
            <w:r>
              <w:rPr>
                <w:rFonts w:ascii="Simplified Arabic" w:hAnsi="Simplified Arabic" w:hint="cs"/>
                <w:sz w:val="22"/>
                <w:szCs w:val="22"/>
                <w:rtl/>
                <w:lang w:val="en-GB" w:bidi="ar-EG"/>
              </w:rPr>
              <w:t xml:space="preserve">تعزيز قدرة الأطراف من أجل </w:t>
            </w:r>
            <w:r w:rsidR="00F553B4">
              <w:rPr>
                <w:rFonts w:ascii="Simplified Arabic" w:hAnsi="Simplified Arabic" w:hint="cs"/>
                <w:sz w:val="22"/>
                <w:szCs w:val="22"/>
                <w:rtl/>
                <w:lang w:val="en-GB" w:bidi="ar-EG"/>
              </w:rPr>
              <w:t xml:space="preserve">تعزيز وتيسير الحصول على معلومات بشأن السلامة الأحيائية والمشاركة الجماهيرية فيما يتعلق بالكائنات الحية المحورة </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53B4" w:rsidRPr="00325B34" w:rsidRDefault="00F553B4" w:rsidP="00F553B4">
            <w:pPr>
              <w:spacing w:line="240" w:lineRule="auto"/>
              <w:rPr>
                <w:rStyle w:val="None"/>
                <w:szCs w:val="20"/>
                <w:lang w:val="en-GB"/>
              </w:rPr>
            </w:pPr>
            <w:r>
              <w:rPr>
                <w:rFonts w:ascii="Simplified Arabic" w:hAnsi="Simplified Arabic" w:hint="cs"/>
                <w:sz w:val="22"/>
                <w:szCs w:val="22"/>
                <w:rtl/>
                <w:lang w:val="en-GB" w:bidi="ar-EG"/>
              </w:rPr>
              <w:t>عدد الدورات التدريبية التي عُقدت بنجاح</w:t>
            </w:r>
          </w:p>
          <w:p w:rsidR="00F553B4" w:rsidRPr="00325B34" w:rsidRDefault="00F553B4" w:rsidP="00F553B4">
            <w:pPr>
              <w:spacing w:line="240" w:lineRule="auto"/>
              <w:rPr>
                <w:rStyle w:val="None"/>
                <w:szCs w:val="20"/>
                <w:lang w:val="en-GB"/>
              </w:rPr>
            </w:pPr>
          </w:p>
          <w:p w:rsidR="00F553B4" w:rsidRPr="00325B34" w:rsidRDefault="00F553B4" w:rsidP="00F553B4">
            <w:pPr>
              <w:spacing w:line="240" w:lineRule="auto"/>
              <w:rPr>
                <w:rStyle w:val="None"/>
                <w:szCs w:val="20"/>
                <w:lang w:val="en-GB"/>
              </w:rPr>
            </w:pPr>
            <w:r>
              <w:rPr>
                <w:rFonts w:ascii="Simplified Arabic" w:hAnsi="Simplified Arabic" w:hint="cs"/>
                <w:sz w:val="22"/>
                <w:szCs w:val="22"/>
                <w:rtl/>
                <w:lang w:val="en-GB" w:bidi="ar-EG"/>
              </w:rPr>
              <w:t>عدد الأطراف المشاركة في الدورات التدريبية ولديها القدرة على الحصول على المعلومات</w:t>
            </w:r>
          </w:p>
          <w:p w:rsidR="00F553B4" w:rsidRPr="00325B34" w:rsidRDefault="00F553B4" w:rsidP="00F553B4">
            <w:pPr>
              <w:spacing w:line="240" w:lineRule="auto"/>
              <w:rPr>
                <w:rStyle w:val="None"/>
                <w:szCs w:val="20"/>
                <w:lang w:val="en-G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53B4" w:rsidRPr="00325B34" w:rsidRDefault="00F553B4" w:rsidP="00F553B4">
            <w:pPr>
              <w:spacing w:line="240" w:lineRule="auto"/>
              <w:rPr>
                <w:szCs w:val="20"/>
                <w:lang w:val="en-GB"/>
              </w:rPr>
            </w:pPr>
            <w:r>
              <w:rPr>
                <w:rFonts w:ascii="Simplified Arabic" w:hAnsi="Simplified Arabic" w:hint="cs"/>
                <w:sz w:val="22"/>
                <w:szCs w:val="22"/>
                <w:rtl/>
                <w:lang w:val="en-GB" w:bidi="ar-EG"/>
              </w:rPr>
              <w:t xml:space="preserve">أمانة اتفاقية التنوع البيولوجي، واتفاقية </w:t>
            </w:r>
            <w:proofErr w:type="spellStart"/>
            <w:r>
              <w:rPr>
                <w:rFonts w:ascii="Simplified Arabic" w:hAnsi="Simplified Arabic" w:hint="cs"/>
                <w:sz w:val="22"/>
                <w:szCs w:val="22"/>
                <w:rtl/>
                <w:lang w:val="en-GB" w:bidi="ar-EG"/>
              </w:rPr>
              <w:t>آرهوس</w:t>
            </w:r>
            <w:proofErr w:type="spellEnd"/>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53B4" w:rsidRPr="00F553B4" w:rsidDel="00AF7551" w:rsidRDefault="00F553B4" w:rsidP="00F553B4">
            <w:pPr>
              <w:spacing w:line="240" w:lineRule="auto"/>
              <w:rPr>
                <w:rStyle w:val="None"/>
                <w:rFonts w:ascii="Simplified Arabic" w:hAnsi="Simplified Arabic"/>
                <w:sz w:val="22"/>
                <w:szCs w:val="22"/>
                <w:lang w:val="en-GB"/>
              </w:rPr>
            </w:pPr>
            <w:r w:rsidRPr="00F553B4">
              <w:rPr>
                <w:rStyle w:val="None"/>
                <w:rFonts w:ascii="Simplified Arabic" w:hAnsi="Simplified Arabic"/>
                <w:sz w:val="22"/>
                <w:szCs w:val="22"/>
                <w:lang w:val="en-GB"/>
              </w:rPr>
              <w:t xml:space="preserve">200,000 </w:t>
            </w:r>
          </w:p>
        </w:tc>
      </w:tr>
      <w:tr w:rsidR="00F553B4" w:rsidRPr="00325B34" w:rsidTr="00262CA4">
        <w:trPr>
          <w:jc w:val="center"/>
        </w:trPr>
        <w:tc>
          <w:tcPr>
            <w:tcW w:w="3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53B4" w:rsidRPr="00325B34" w:rsidRDefault="00F553B4" w:rsidP="00F553B4">
            <w:pPr>
              <w:pBdr>
                <w:top w:val="nil"/>
                <w:left w:val="nil"/>
                <w:bottom w:val="nil"/>
                <w:right w:val="nil"/>
                <w:between w:val="nil"/>
                <w:bar w:val="nil"/>
              </w:pBdr>
              <w:spacing w:line="240" w:lineRule="auto"/>
              <w:ind w:left="357" w:hanging="357"/>
              <w:jc w:val="both"/>
              <w:rPr>
                <w:rStyle w:val="None"/>
                <w:kern w:val="22"/>
                <w:szCs w:val="20"/>
                <w:lang w:val="en-GB"/>
              </w:rPr>
            </w:pPr>
            <w:r>
              <w:rPr>
                <w:rFonts w:ascii="Simplified Arabic" w:hAnsi="Simplified Arabic" w:hint="cs"/>
                <w:sz w:val="22"/>
                <w:szCs w:val="22"/>
                <w:rtl/>
                <w:lang w:val="en-GB" w:bidi="ar-EG"/>
              </w:rPr>
              <w:t>12-</w:t>
            </w:r>
            <w:r>
              <w:rPr>
                <w:rFonts w:ascii="Simplified Arabic" w:hAnsi="Simplified Arabic"/>
                <w:sz w:val="22"/>
                <w:szCs w:val="22"/>
                <w:rtl/>
                <w:lang w:val="en-GB" w:bidi="ar-EG"/>
              </w:rPr>
              <w:tab/>
            </w:r>
            <w:r>
              <w:rPr>
                <w:rFonts w:ascii="Simplified Arabic" w:hAnsi="Simplified Arabic" w:hint="cs"/>
                <w:sz w:val="22"/>
                <w:szCs w:val="22"/>
                <w:rtl/>
                <w:lang w:val="en-GB" w:bidi="ar-EG"/>
              </w:rPr>
              <w:t>إعداد مواد تدريبية بشأن التوعية والتثقيف على المستوى الجماهيري فيما يتعلق بالكائنات الحية المحورة</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53B4" w:rsidRPr="00325B34" w:rsidRDefault="00F553B4" w:rsidP="00F553B4">
            <w:pPr>
              <w:spacing w:line="240" w:lineRule="auto"/>
              <w:rPr>
                <w:szCs w:val="20"/>
                <w:lang w:val="en-GB"/>
              </w:rPr>
            </w:pPr>
            <w:r>
              <w:rPr>
                <w:rFonts w:ascii="Simplified Arabic" w:hAnsi="Simplified Arabic" w:hint="cs"/>
                <w:sz w:val="22"/>
                <w:szCs w:val="22"/>
                <w:rtl/>
                <w:lang w:val="en-GB" w:bidi="ar-EG"/>
              </w:rPr>
              <w:t xml:space="preserve">المقرران </w:t>
            </w:r>
            <w:r w:rsidRPr="00325B34">
              <w:rPr>
                <w:rStyle w:val="None"/>
                <w:szCs w:val="20"/>
                <w:lang w:val="en-GB"/>
              </w:rPr>
              <w:t>BS-V/12</w:t>
            </w:r>
            <w:r>
              <w:rPr>
                <w:rFonts w:ascii="Simplified Arabic" w:hAnsi="Simplified Arabic" w:hint="cs"/>
                <w:sz w:val="22"/>
                <w:szCs w:val="22"/>
                <w:rtl/>
                <w:lang w:val="en-GB" w:bidi="ar-EG"/>
              </w:rPr>
              <w:t>، و</w:t>
            </w:r>
            <w:r w:rsidRPr="00325B34">
              <w:rPr>
                <w:szCs w:val="20"/>
                <w:lang w:val="en-GB"/>
              </w:rPr>
              <w:t>BS</w:t>
            </w:r>
            <w:r w:rsidRPr="00325B34">
              <w:rPr>
                <w:rStyle w:val="None"/>
                <w:rFonts w:eastAsia="Arial Unicode MS"/>
                <w:szCs w:val="20"/>
                <w:lang w:val="en-GB"/>
              </w:rPr>
              <w:sym w:font="Arial Unicode MS" w:char="001E"/>
            </w:r>
            <w:r w:rsidRPr="00325B34">
              <w:rPr>
                <w:rStyle w:val="None"/>
                <w:szCs w:val="20"/>
                <w:lang w:val="en-GB"/>
              </w:rPr>
              <w:t>V/13</w:t>
            </w:r>
          </w:p>
        </w:tc>
        <w:tc>
          <w:tcPr>
            <w:tcW w:w="1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53B4" w:rsidRPr="00262CA4" w:rsidRDefault="00F553B4" w:rsidP="00F553B4">
            <w:pPr>
              <w:spacing w:line="240" w:lineRule="auto"/>
              <w:rPr>
                <w:rFonts w:ascii="Simplified Arabic" w:hAnsi="Simplified Arabic"/>
                <w:sz w:val="22"/>
                <w:szCs w:val="22"/>
                <w:lang w:val="en-GB"/>
              </w:rPr>
            </w:pPr>
            <w:r>
              <w:rPr>
                <w:rStyle w:val="None"/>
                <w:rFonts w:ascii="Simplified Arabic" w:hAnsi="Simplified Arabic" w:hint="cs"/>
                <w:sz w:val="22"/>
                <w:szCs w:val="22"/>
                <w:rtl/>
                <w:lang w:val="en-GB"/>
              </w:rPr>
              <w:t>2017-2020</w:t>
            </w:r>
          </w:p>
        </w:tc>
        <w:tc>
          <w:tcPr>
            <w:tcW w:w="2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53B4" w:rsidRPr="00325B34" w:rsidRDefault="00F553B4" w:rsidP="008E08DC">
            <w:pPr>
              <w:spacing w:line="240" w:lineRule="auto"/>
              <w:rPr>
                <w:szCs w:val="20"/>
                <w:lang w:val="en-GB"/>
              </w:rPr>
            </w:pPr>
            <w:r>
              <w:rPr>
                <w:rFonts w:ascii="Simplified Arabic" w:hAnsi="Simplified Arabic" w:hint="cs"/>
                <w:sz w:val="22"/>
                <w:szCs w:val="22"/>
                <w:rtl/>
                <w:lang w:val="en-GB" w:bidi="ar-EG"/>
              </w:rPr>
              <w:t xml:space="preserve">مواد </w:t>
            </w:r>
            <w:r w:rsidR="008E08DC">
              <w:rPr>
                <w:rFonts w:ascii="Simplified Arabic" w:hAnsi="Simplified Arabic" w:hint="cs"/>
                <w:sz w:val="22"/>
                <w:szCs w:val="22"/>
                <w:rtl/>
                <w:lang w:val="en-GB" w:bidi="ar-EG"/>
              </w:rPr>
              <w:t>للتعلم</w:t>
            </w:r>
            <w:r>
              <w:rPr>
                <w:rFonts w:ascii="Simplified Arabic" w:hAnsi="Simplified Arabic" w:hint="cs"/>
                <w:sz w:val="22"/>
                <w:szCs w:val="22"/>
                <w:rtl/>
                <w:lang w:val="en-GB" w:bidi="ar-EG"/>
              </w:rPr>
              <w:t xml:space="preserve"> تحصل عليها الأطراف وتستخدمها بسهولة وعلى نطاق واسع لتحسين قدراتها على زيادة التوعية </w:t>
            </w:r>
            <w:r>
              <w:rPr>
                <w:rFonts w:ascii="Simplified Arabic" w:hAnsi="Simplified Arabic" w:hint="cs"/>
                <w:sz w:val="22"/>
                <w:szCs w:val="22"/>
                <w:rtl/>
                <w:lang w:val="en-GB" w:bidi="ar-EG"/>
              </w:rPr>
              <w:lastRenderedPageBreak/>
              <w:t xml:space="preserve">والتثقيف على المستوى الجماهيري فيما يتعلق بالكائنات الحية المحورة </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53B4" w:rsidRPr="00325B34" w:rsidRDefault="00F553B4" w:rsidP="00F553B4">
            <w:pPr>
              <w:spacing w:line="240" w:lineRule="auto"/>
              <w:rPr>
                <w:rStyle w:val="None"/>
                <w:szCs w:val="20"/>
                <w:lang w:val="en-GB"/>
              </w:rPr>
            </w:pPr>
            <w:r>
              <w:rPr>
                <w:rFonts w:ascii="Simplified Arabic" w:hAnsi="Simplified Arabic" w:hint="cs"/>
                <w:sz w:val="22"/>
                <w:szCs w:val="22"/>
                <w:rtl/>
                <w:lang w:val="en-GB" w:bidi="ar-EG"/>
              </w:rPr>
              <w:lastRenderedPageBreak/>
              <w:t>عدد حزم الأدوات وكتيبات أفضل الممارسات التي تم إنتاجها</w:t>
            </w:r>
          </w:p>
          <w:p w:rsidR="00F553B4" w:rsidRPr="00A670D2" w:rsidRDefault="00F553B4" w:rsidP="00F553B4">
            <w:pPr>
              <w:spacing w:line="240" w:lineRule="auto"/>
              <w:rPr>
                <w:rStyle w:val="None"/>
                <w:szCs w:val="20"/>
                <w:lang w:val="en-GB"/>
              </w:rPr>
            </w:pPr>
          </w:p>
          <w:p w:rsidR="00F553B4" w:rsidRPr="00325B34" w:rsidRDefault="00F553B4" w:rsidP="00F553B4">
            <w:pPr>
              <w:spacing w:line="240" w:lineRule="auto"/>
              <w:rPr>
                <w:szCs w:val="20"/>
                <w:lang w:val="en-GB"/>
              </w:rPr>
            </w:pPr>
            <w:r>
              <w:rPr>
                <w:rFonts w:ascii="Simplified Arabic" w:hAnsi="Simplified Arabic" w:hint="cs"/>
                <w:sz w:val="22"/>
                <w:szCs w:val="22"/>
                <w:rtl/>
                <w:lang w:val="en-GB" w:bidi="ar-EG"/>
              </w:rPr>
              <w:t>عدد تنزيلات المواد من غرفة تبادل معلومات السلامة الأحيائية</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53B4" w:rsidRPr="00325B34" w:rsidRDefault="00F553B4" w:rsidP="00F553B4">
            <w:pPr>
              <w:spacing w:line="240" w:lineRule="auto"/>
              <w:rPr>
                <w:szCs w:val="20"/>
                <w:lang w:val="en-GB"/>
              </w:rPr>
            </w:pPr>
            <w:r>
              <w:rPr>
                <w:rFonts w:ascii="Simplified Arabic" w:hAnsi="Simplified Arabic" w:hint="cs"/>
                <w:sz w:val="22"/>
                <w:szCs w:val="22"/>
                <w:rtl/>
                <w:lang w:val="en-GB" w:bidi="ar-EG"/>
              </w:rPr>
              <w:t xml:space="preserve">أمانة اتفاقية التنوع البيولوجي، واتفاقية </w:t>
            </w:r>
            <w:proofErr w:type="spellStart"/>
            <w:r>
              <w:rPr>
                <w:rFonts w:ascii="Simplified Arabic" w:hAnsi="Simplified Arabic" w:hint="cs"/>
                <w:sz w:val="22"/>
                <w:szCs w:val="22"/>
                <w:rtl/>
                <w:lang w:val="en-GB" w:bidi="ar-EG"/>
              </w:rPr>
              <w:t>آرهوس</w:t>
            </w:r>
            <w:proofErr w:type="spellEnd"/>
            <w:r>
              <w:rPr>
                <w:rFonts w:ascii="Simplified Arabic" w:hAnsi="Simplified Arabic" w:hint="cs"/>
                <w:sz w:val="22"/>
                <w:szCs w:val="22"/>
                <w:rtl/>
                <w:lang w:val="en-GB" w:bidi="ar-EG"/>
              </w:rPr>
              <w:t xml:space="preserve">، وبرنامج </w:t>
            </w:r>
            <w:r>
              <w:rPr>
                <w:rFonts w:ascii="Simplified Arabic" w:hAnsi="Simplified Arabic" w:hint="cs"/>
                <w:sz w:val="22"/>
                <w:szCs w:val="22"/>
                <w:rtl/>
                <w:lang w:val="en-GB" w:bidi="ar-EG"/>
              </w:rPr>
              <w:lastRenderedPageBreak/>
              <w:t>الأمم المتحدة للبيئة</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53B4" w:rsidRPr="00F553B4" w:rsidRDefault="00F553B4" w:rsidP="00F553B4">
            <w:pPr>
              <w:spacing w:line="240" w:lineRule="auto"/>
              <w:rPr>
                <w:rFonts w:ascii="Simplified Arabic" w:hAnsi="Simplified Arabic"/>
                <w:sz w:val="22"/>
                <w:szCs w:val="22"/>
                <w:lang w:val="en-GB"/>
              </w:rPr>
            </w:pPr>
            <w:r w:rsidRPr="00F553B4">
              <w:rPr>
                <w:rStyle w:val="None"/>
                <w:rFonts w:ascii="Simplified Arabic" w:hAnsi="Simplified Arabic"/>
                <w:sz w:val="22"/>
                <w:szCs w:val="22"/>
                <w:lang w:val="en-GB"/>
              </w:rPr>
              <w:lastRenderedPageBreak/>
              <w:t>50,000</w:t>
            </w:r>
          </w:p>
        </w:tc>
      </w:tr>
      <w:tr w:rsidR="00F553B4" w:rsidRPr="00325B34" w:rsidTr="00262CA4">
        <w:trPr>
          <w:jc w:val="center"/>
        </w:trPr>
        <w:tc>
          <w:tcPr>
            <w:tcW w:w="31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553B4" w:rsidRPr="00325B34" w:rsidRDefault="00F553B4" w:rsidP="008E08DC">
            <w:pPr>
              <w:pBdr>
                <w:top w:val="nil"/>
                <w:left w:val="nil"/>
                <w:bottom w:val="nil"/>
                <w:right w:val="nil"/>
                <w:between w:val="nil"/>
                <w:bar w:val="nil"/>
              </w:pBdr>
              <w:spacing w:line="240" w:lineRule="auto"/>
              <w:ind w:left="357" w:hanging="357"/>
              <w:jc w:val="both"/>
              <w:rPr>
                <w:rStyle w:val="None"/>
                <w:kern w:val="22"/>
                <w:szCs w:val="20"/>
                <w:lang w:val="en-GB"/>
              </w:rPr>
            </w:pPr>
            <w:r>
              <w:rPr>
                <w:rFonts w:ascii="Simplified Arabic" w:hAnsi="Simplified Arabic" w:hint="cs"/>
                <w:sz w:val="22"/>
                <w:szCs w:val="22"/>
                <w:rtl/>
                <w:lang w:val="en-GB" w:bidi="ar-EG"/>
              </w:rPr>
              <w:t>13-</w:t>
            </w:r>
            <w:r>
              <w:rPr>
                <w:rFonts w:ascii="Simplified Arabic" w:hAnsi="Simplified Arabic"/>
                <w:sz w:val="22"/>
                <w:szCs w:val="22"/>
                <w:rtl/>
                <w:lang w:val="en-GB" w:bidi="ar-EG"/>
              </w:rPr>
              <w:tab/>
            </w:r>
            <w:r>
              <w:rPr>
                <w:rFonts w:ascii="Simplified Arabic" w:hAnsi="Simplified Arabic" w:hint="cs"/>
                <w:sz w:val="22"/>
                <w:szCs w:val="22"/>
                <w:rtl/>
                <w:lang w:val="en-GB" w:bidi="ar-EG"/>
              </w:rPr>
              <w:t xml:space="preserve">دعم الشبكات والمجموعات </w:t>
            </w:r>
            <w:r w:rsidR="008E08DC">
              <w:rPr>
                <w:rFonts w:ascii="Simplified Arabic" w:hAnsi="Simplified Arabic" w:hint="cs"/>
                <w:sz w:val="22"/>
                <w:szCs w:val="22"/>
                <w:rtl/>
                <w:lang w:val="en-GB" w:bidi="ar-EG"/>
              </w:rPr>
              <w:t>والممارسة</w:t>
            </w:r>
            <w:r>
              <w:rPr>
                <w:rFonts w:ascii="Simplified Arabic" w:hAnsi="Simplified Arabic" w:hint="cs"/>
                <w:sz w:val="22"/>
                <w:szCs w:val="22"/>
                <w:rtl/>
                <w:lang w:val="en-GB" w:bidi="ar-EG"/>
              </w:rPr>
              <w:t xml:space="preserve"> على الإنترنت لتيسير تبادل المعارف والخبرات والدروس المستفادة بشأن التوعية والتثقيف والمشاركة على المستوى الجماهيري</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553B4" w:rsidRPr="00325B34" w:rsidRDefault="00F553B4" w:rsidP="00F553B4">
            <w:pPr>
              <w:spacing w:line="240" w:lineRule="auto"/>
              <w:rPr>
                <w:szCs w:val="20"/>
                <w:lang w:val="en-GB"/>
              </w:rPr>
            </w:pPr>
            <w:r>
              <w:rPr>
                <w:rFonts w:ascii="Simplified Arabic" w:hAnsi="Simplified Arabic" w:hint="cs"/>
                <w:sz w:val="22"/>
                <w:szCs w:val="22"/>
                <w:rtl/>
                <w:lang w:val="en-GB" w:bidi="ar-EG"/>
              </w:rPr>
              <w:t xml:space="preserve">المقرر </w:t>
            </w:r>
            <w:r w:rsidRPr="00325B34">
              <w:rPr>
                <w:rStyle w:val="None"/>
                <w:szCs w:val="20"/>
                <w:lang w:val="en-GB"/>
              </w:rPr>
              <w:t>BS</w:t>
            </w:r>
            <w:r w:rsidRPr="00325B34">
              <w:rPr>
                <w:rStyle w:val="None"/>
                <w:rFonts w:eastAsia="Arial Unicode MS"/>
                <w:szCs w:val="20"/>
                <w:lang w:val="en-GB"/>
              </w:rPr>
              <w:sym w:font="Arial Unicode MS" w:char="001E"/>
            </w:r>
            <w:r w:rsidRPr="00325B34">
              <w:rPr>
                <w:rStyle w:val="None"/>
                <w:szCs w:val="20"/>
                <w:lang w:val="en-GB"/>
              </w:rPr>
              <w:t>V/13</w:t>
            </w:r>
          </w:p>
        </w:tc>
        <w:tc>
          <w:tcPr>
            <w:tcW w:w="13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553B4" w:rsidRPr="00262CA4" w:rsidRDefault="00F553B4" w:rsidP="00F553B4">
            <w:pPr>
              <w:spacing w:line="240" w:lineRule="auto"/>
              <w:rPr>
                <w:rFonts w:ascii="Simplified Arabic" w:hAnsi="Simplified Arabic"/>
                <w:sz w:val="22"/>
                <w:szCs w:val="22"/>
                <w:lang w:val="en-GB"/>
              </w:rPr>
            </w:pPr>
            <w:r>
              <w:rPr>
                <w:rStyle w:val="None"/>
                <w:rFonts w:ascii="Simplified Arabic" w:hAnsi="Simplified Arabic" w:hint="cs"/>
                <w:sz w:val="22"/>
                <w:szCs w:val="22"/>
                <w:rtl/>
                <w:lang w:val="en-GB"/>
              </w:rPr>
              <w:t>2017-2020</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553B4" w:rsidRPr="00325B34" w:rsidRDefault="00F553B4" w:rsidP="00F553B4">
            <w:pPr>
              <w:spacing w:line="240" w:lineRule="auto"/>
              <w:rPr>
                <w:szCs w:val="20"/>
                <w:lang w:val="en-GB"/>
              </w:rPr>
            </w:pPr>
            <w:r>
              <w:rPr>
                <w:rFonts w:ascii="Simplified Arabic" w:hAnsi="Simplified Arabic" w:hint="cs"/>
                <w:sz w:val="22"/>
                <w:szCs w:val="22"/>
                <w:rtl/>
                <w:lang w:val="en-GB" w:bidi="ar-EG"/>
              </w:rPr>
              <w:t>تتبادل الأطراف الخبرات والدروس المستفادة بشأن التوعية والتثقيف والمشاركة على المستوى الجماهيري</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553B4" w:rsidRPr="00325B34" w:rsidRDefault="008E08DC" w:rsidP="006000E7">
            <w:pPr>
              <w:spacing w:line="240" w:lineRule="auto"/>
              <w:rPr>
                <w:szCs w:val="20"/>
                <w:lang w:val="en-GB"/>
              </w:rPr>
            </w:pPr>
            <w:r>
              <w:rPr>
                <w:rFonts w:ascii="Simplified Arabic" w:hAnsi="Simplified Arabic" w:hint="cs"/>
                <w:sz w:val="22"/>
                <w:szCs w:val="22"/>
                <w:rtl/>
                <w:lang w:val="en-GB" w:bidi="ar-EG"/>
              </w:rPr>
              <w:t>ال</w:t>
            </w:r>
            <w:r w:rsidR="00F553B4">
              <w:rPr>
                <w:rFonts w:ascii="Simplified Arabic" w:hAnsi="Simplified Arabic" w:hint="cs"/>
                <w:sz w:val="22"/>
                <w:szCs w:val="22"/>
                <w:rtl/>
                <w:lang w:val="en-GB" w:bidi="ar-EG"/>
              </w:rPr>
              <w:t>ا</w:t>
            </w:r>
            <w:r>
              <w:rPr>
                <w:rFonts w:ascii="Simplified Arabic" w:hAnsi="Simplified Arabic" w:hint="cs"/>
                <w:sz w:val="22"/>
                <w:szCs w:val="22"/>
                <w:rtl/>
                <w:lang w:val="en-GB" w:bidi="ar-EG"/>
              </w:rPr>
              <w:t>تجاهات في عدد الأفراد المشاركين</w:t>
            </w:r>
            <w:r w:rsidR="00F553B4">
              <w:rPr>
                <w:rFonts w:ascii="Simplified Arabic" w:hAnsi="Simplified Arabic" w:hint="cs"/>
                <w:sz w:val="22"/>
                <w:szCs w:val="22"/>
                <w:rtl/>
                <w:lang w:val="en-GB" w:bidi="ar-EG"/>
              </w:rPr>
              <w:t xml:space="preserve"> في منتديات ومجموعات الحوار </w:t>
            </w:r>
            <w:r w:rsidR="006000E7">
              <w:rPr>
                <w:rFonts w:ascii="Simplified Arabic" w:hAnsi="Simplified Arabic" w:hint="cs"/>
                <w:sz w:val="22"/>
                <w:szCs w:val="22"/>
                <w:rtl/>
                <w:lang w:val="en-GB" w:bidi="ar-EG"/>
              </w:rPr>
              <w:t>الخاصة بالممارسة</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553B4" w:rsidRPr="00325B34" w:rsidRDefault="00F553B4" w:rsidP="00F553B4">
            <w:pPr>
              <w:spacing w:line="240" w:lineRule="auto"/>
              <w:rPr>
                <w:szCs w:val="20"/>
                <w:lang w:val="en-GB"/>
              </w:rPr>
            </w:pPr>
            <w:r>
              <w:rPr>
                <w:rFonts w:ascii="Simplified Arabic" w:hAnsi="Simplified Arabic" w:hint="cs"/>
                <w:sz w:val="22"/>
                <w:szCs w:val="22"/>
                <w:rtl/>
                <w:lang w:val="en-GB" w:bidi="ar-EG"/>
              </w:rPr>
              <w:t xml:space="preserve">أمانة اتفاقية التنوع البيولوجي، واتفاقية </w:t>
            </w:r>
            <w:proofErr w:type="spellStart"/>
            <w:r>
              <w:rPr>
                <w:rFonts w:ascii="Simplified Arabic" w:hAnsi="Simplified Arabic" w:hint="cs"/>
                <w:sz w:val="22"/>
                <w:szCs w:val="22"/>
                <w:rtl/>
                <w:lang w:val="en-GB" w:bidi="ar-EG"/>
              </w:rPr>
              <w:t>آرهوس</w:t>
            </w:r>
            <w:proofErr w:type="spellEnd"/>
            <w:r>
              <w:rPr>
                <w:rFonts w:ascii="Simplified Arabic" w:hAnsi="Simplified Arabic" w:hint="cs"/>
                <w:sz w:val="22"/>
                <w:szCs w:val="22"/>
                <w:rtl/>
                <w:lang w:val="en-GB" w:bidi="ar-EG"/>
              </w:rPr>
              <w:t>، وبرنامج الأمم المتحدة للبيئة</w:t>
            </w:r>
          </w:p>
        </w:tc>
        <w:tc>
          <w:tcPr>
            <w:tcW w:w="128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553B4" w:rsidRPr="00F553B4" w:rsidRDefault="00F553B4" w:rsidP="00F553B4">
            <w:pPr>
              <w:spacing w:line="240" w:lineRule="auto"/>
              <w:rPr>
                <w:rFonts w:ascii="Simplified Arabic" w:hAnsi="Simplified Arabic"/>
                <w:sz w:val="22"/>
                <w:szCs w:val="22"/>
                <w:lang w:val="en-GB"/>
              </w:rPr>
            </w:pPr>
            <w:r w:rsidRPr="00F553B4">
              <w:rPr>
                <w:rFonts w:ascii="Simplified Arabic" w:hAnsi="Simplified Arabic" w:hint="cs"/>
                <w:sz w:val="22"/>
                <w:szCs w:val="22"/>
                <w:rtl/>
                <w:lang w:val="en-GB" w:bidi="ar-EG"/>
              </w:rPr>
              <w:t>وقت الموظفين</w:t>
            </w:r>
          </w:p>
        </w:tc>
      </w:tr>
      <w:tr w:rsidR="00F553B4" w:rsidRPr="00325B34" w:rsidTr="00262CA4">
        <w:trPr>
          <w:jc w:val="center"/>
        </w:trPr>
        <w:tc>
          <w:tcPr>
            <w:tcW w:w="31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553B4" w:rsidRPr="00325B34" w:rsidRDefault="00F553B4" w:rsidP="00F553B4">
            <w:pPr>
              <w:pBdr>
                <w:top w:val="nil"/>
                <w:left w:val="nil"/>
                <w:bottom w:val="nil"/>
                <w:right w:val="nil"/>
                <w:between w:val="nil"/>
                <w:bar w:val="nil"/>
              </w:pBdr>
              <w:spacing w:line="240" w:lineRule="auto"/>
              <w:ind w:left="357" w:hanging="357"/>
              <w:jc w:val="both"/>
              <w:rPr>
                <w:rStyle w:val="None"/>
                <w:kern w:val="22"/>
                <w:szCs w:val="20"/>
                <w:lang w:val="en-GB"/>
              </w:rPr>
            </w:pPr>
            <w:r>
              <w:rPr>
                <w:rFonts w:ascii="Simplified Arabic" w:hAnsi="Simplified Arabic" w:hint="cs"/>
                <w:sz w:val="22"/>
                <w:szCs w:val="22"/>
                <w:rtl/>
                <w:lang w:val="en-GB" w:bidi="ar-EG"/>
              </w:rPr>
              <w:t>14-</w:t>
            </w:r>
            <w:r>
              <w:rPr>
                <w:rFonts w:ascii="Simplified Arabic" w:hAnsi="Simplified Arabic"/>
                <w:sz w:val="22"/>
                <w:szCs w:val="22"/>
                <w:rtl/>
                <w:lang w:val="en-GB" w:bidi="ar-EG"/>
              </w:rPr>
              <w:tab/>
            </w:r>
            <w:r>
              <w:rPr>
                <w:rFonts w:ascii="Simplified Arabic" w:hAnsi="Simplified Arabic" w:hint="cs"/>
                <w:sz w:val="22"/>
                <w:szCs w:val="22"/>
                <w:rtl/>
                <w:lang w:val="en-GB" w:bidi="ar-EG"/>
              </w:rPr>
              <w:t>تنظيم حلقات عمل لبناء القدرات بهدف زيادة التوعية بالبروتوكول التكميلي</w:t>
            </w:r>
            <w:r>
              <w:rPr>
                <w:rFonts w:eastAsia="PMingLiU" w:hint="cs"/>
                <w:kern w:val="0"/>
                <w:sz w:val="24"/>
                <w:rtl/>
                <w:lang w:val="fr-CA" w:eastAsia="ar-SA" w:bidi="ar"/>
              </w:rPr>
              <w:t xml:space="preserve"> </w:t>
            </w:r>
            <w:proofErr w:type="spellStart"/>
            <w:r w:rsidRPr="00CF6583">
              <w:rPr>
                <w:rFonts w:ascii="Simplified Arabic" w:hAnsi="Simplified Arabic" w:hint="cs"/>
                <w:sz w:val="22"/>
                <w:szCs w:val="22"/>
                <w:rtl/>
                <w:lang w:val="en-GB" w:bidi="ar-EG"/>
              </w:rPr>
              <w:t>ناغويا</w:t>
            </w:r>
            <w:proofErr w:type="spellEnd"/>
            <w:r w:rsidRPr="00CF6583">
              <w:rPr>
                <w:rFonts w:ascii="Simplified Arabic" w:hAnsi="Simplified Arabic" w:hint="cs"/>
                <w:sz w:val="22"/>
                <w:szCs w:val="22"/>
                <w:rtl/>
                <w:lang w:val="en-GB" w:bidi="ar-EG"/>
              </w:rPr>
              <w:t>-كوالالمبور بشأن المسؤولية والجبر التعويضي</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53B4" w:rsidRPr="00325B34" w:rsidRDefault="00F553B4" w:rsidP="00F553B4">
            <w:pPr>
              <w:spacing w:line="240" w:lineRule="auto"/>
              <w:rPr>
                <w:szCs w:val="20"/>
                <w:lang w:val="en-GB"/>
              </w:rPr>
            </w:pPr>
            <w:r>
              <w:rPr>
                <w:rFonts w:ascii="Simplified Arabic" w:hAnsi="Simplified Arabic" w:hint="cs"/>
                <w:sz w:val="22"/>
                <w:szCs w:val="22"/>
                <w:rtl/>
                <w:lang w:val="en-GB" w:bidi="ar-EG"/>
              </w:rPr>
              <w:t xml:space="preserve">الفقرة 12 (د) من الوثيقة </w:t>
            </w:r>
            <w:r w:rsidRPr="00325B34">
              <w:rPr>
                <w:szCs w:val="20"/>
                <w:lang w:val="en-GB"/>
              </w:rPr>
              <w:t>BS COP-MOP 8/14</w:t>
            </w:r>
          </w:p>
        </w:tc>
        <w:tc>
          <w:tcPr>
            <w:tcW w:w="13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553B4" w:rsidRPr="00262CA4" w:rsidRDefault="00F553B4" w:rsidP="00F553B4">
            <w:pPr>
              <w:spacing w:line="240" w:lineRule="auto"/>
              <w:rPr>
                <w:rFonts w:ascii="Simplified Arabic" w:hAnsi="Simplified Arabic"/>
                <w:sz w:val="22"/>
                <w:szCs w:val="22"/>
                <w:lang w:val="en-GB"/>
              </w:rPr>
            </w:pPr>
            <w:r>
              <w:rPr>
                <w:rStyle w:val="None"/>
                <w:rFonts w:ascii="Simplified Arabic" w:hAnsi="Simplified Arabic" w:hint="cs"/>
                <w:sz w:val="22"/>
                <w:szCs w:val="22"/>
                <w:rtl/>
                <w:lang w:val="en-GB"/>
              </w:rPr>
              <w:t>2017-2020</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553B4" w:rsidRPr="00325B34" w:rsidRDefault="00F553B4" w:rsidP="006000E7">
            <w:pPr>
              <w:spacing w:line="240" w:lineRule="auto"/>
              <w:rPr>
                <w:szCs w:val="20"/>
                <w:lang w:val="en-GB"/>
              </w:rPr>
            </w:pPr>
            <w:r>
              <w:rPr>
                <w:rFonts w:ascii="Simplified Arabic" w:hAnsi="Simplified Arabic" w:hint="cs"/>
                <w:sz w:val="22"/>
                <w:szCs w:val="22"/>
                <w:rtl/>
                <w:lang w:val="en-GB" w:bidi="ar-EG"/>
              </w:rPr>
              <w:t xml:space="preserve">تحسين توعية الأطراف وفهمها </w:t>
            </w:r>
            <w:r w:rsidR="006000E7">
              <w:rPr>
                <w:rFonts w:ascii="Simplified Arabic" w:hAnsi="Simplified Arabic" w:hint="cs"/>
                <w:sz w:val="22"/>
                <w:szCs w:val="22"/>
                <w:rtl/>
                <w:lang w:val="en-GB" w:bidi="ar-EG"/>
              </w:rPr>
              <w:t>فيما يتعلق</w:t>
            </w:r>
            <w:r>
              <w:rPr>
                <w:rFonts w:ascii="Simplified Arabic" w:hAnsi="Simplified Arabic" w:hint="cs"/>
                <w:sz w:val="22"/>
                <w:szCs w:val="22"/>
                <w:rtl/>
                <w:lang w:val="en-GB" w:bidi="ar-EG"/>
              </w:rPr>
              <w:t xml:space="preserve"> </w:t>
            </w:r>
            <w:r w:rsidR="006000E7">
              <w:rPr>
                <w:rFonts w:ascii="Simplified Arabic" w:hAnsi="Simplified Arabic" w:hint="cs"/>
                <w:sz w:val="22"/>
                <w:szCs w:val="22"/>
                <w:rtl/>
                <w:lang w:val="en-GB" w:bidi="ar-EG"/>
              </w:rPr>
              <w:t>ب</w:t>
            </w:r>
            <w:r>
              <w:rPr>
                <w:rFonts w:ascii="Simplified Arabic" w:hAnsi="Simplified Arabic" w:hint="cs"/>
                <w:sz w:val="22"/>
                <w:szCs w:val="22"/>
                <w:rtl/>
                <w:lang w:val="en-GB" w:bidi="ar-EG"/>
              </w:rPr>
              <w:t>البروتوكول التكميلي</w:t>
            </w:r>
            <w:r>
              <w:rPr>
                <w:rFonts w:eastAsia="PMingLiU" w:hint="cs"/>
                <w:kern w:val="0"/>
                <w:sz w:val="24"/>
                <w:rtl/>
                <w:lang w:val="fr-CA" w:eastAsia="ar-SA" w:bidi="ar"/>
              </w:rPr>
              <w:t xml:space="preserve"> </w:t>
            </w:r>
            <w:proofErr w:type="spellStart"/>
            <w:r w:rsidRPr="00CF6583">
              <w:rPr>
                <w:rFonts w:ascii="Simplified Arabic" w:hAnsi="Simplified Arabic" w:hint="cs"/>
                <w:sz w:val="22"/>
                <w:szCs w:val="22"/>
                <w:rtl/>
                <w:lang w:val="en-GB" w:bidi="ar-EG"/>
              </w:rPr>
              <w:t>ناغويا</w:t>
            </w:r>
            <w:proofErr w:type="spellEnd"/>
            <w:r w:rsidRPr="00CF6583">
              <w:rPr>
                <w:rFonts w:ascii="Simplified Arabic" w:hAnsi="Simplified Arabic" w:hint="cs"/>
                <w:sz w:val="22"/>
                <w:szCs w:val="22"/>
                <w:rtl/>
                <w:lang w:val="en-GB" w:bidi="ar-EG"/>
              </w:rPr>
              <w:t>-كوالالمبور بشأن المسؤولية والجبر التعويضي</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553B4" w:rsidRPr="00325B34" w:rsidRDefault="00F553B4" w:rsidP="00F553B4">
            <w:pPr>
              <w:spacing w:line="240" w:lineRule="auto"/>
              <w:rPr>
                <w:rStyle w:val="None"/>
                <w:szCs w:val="20"/>
                <w:lang w:val="en-GB"/>
              </w:rPr>
            </w:pPr>
            <w:r>
              <w:rPr>
                <w:rFonts w:ascii="Simplified Arabic" w:hAnsi="Simplified Arabic" w:hint="cs"/>
                <w:sz w:val="22"/>
                <w:szCs w:val="22"/>
                <w:rtl/>
                <w:lang w:val="en-GB" w:bidi="ar-EG"/>
              </w:rPr>
              <w:t>عدد حلقات عمل بناء القدرات التي تم تنظيمها</w:t>
            </w:r>
          </w:p>
          <w:p w:rsidR="00F553B4" w:rsidRPr="00680996" w:rsidRDefault="00F553B4" w:rsidP="00F553B4">
            <w:pPr>
              <w:spacing w:line="240" w:lineRule="auto"/>
              <w:rPr>
                <w:rStyle w:val="None"/>
                <w:szCs w:val="20"/>
                <w:lang w:val="en-GB"/>
              </w:rPr>
            </w:pPr>
          </w:p>
          <w:p w:rsidR="00F553B4" w:rsidRPr="00325B34" w:rsidRDefault="00F553B4" w:rsidP="00F553B4">
            <w:pPr>
              <w:spacing w:line="240" w:lineRule="auto"/>
              <w:rPr>
                <w:rStyle w:val="None"/>
                <w:szCs w:val="20"/>
                <w:lang w:val="en-GB"/>
              </w:rPr>
            </w:pPr>
            <w:r>
              <w:rPr>
                <w:rFonts w:ascii="Simplified Arabic" w:hAnsi="Simplified Arabic" w:hint="cs"/>
                <w:sz w:val="22"/>
                <w:szCs w:val="22"/>
                <w:rtl/>
                <w:lang w:val="en-GB" w:bidi="ar-EG"/>
              </w:rPr>
              <w:t>عدد الأطراف الحضور</w:t>
            </w:r>
          </w:p>
          <w:p w:rsidR="00F553B4" w:rsidRPr="00325B34" w:rsidRDefault="00F553B4" w:rsidP="00F553B4">
            <w:pPr>
              <w:spacing w:line="240" w:lineRule="auto"/>
              <w:rPr>
                <w:szCs w:val="20"/>
                <w:lang w:val="en-GB"/>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553B4" w:rsidRPr="00325B34" w:rsidRDefault="00F553B4" w:rsidP="00F553B4">
            <w:pPr>
              <w:spacing w:line="240" w:lineRule="auto"/>
              <w:rPr>
                <w:szCs w:val="20"/>
                <w:lang w:val="en-GB"/>
              </w:rPr>
            </w:pPr>
            <w:r>
              <w:rPr>
                <w:rFonts w:ascii="Simplified Arabic" w:hAnsi="Simplified Arabic" w:hint="cs"/>
                <w:sz w:val="22"/>
                <w:szCs w:val="22"/>
                <w:rtl/>
                <w:lang w:val="en-GB" w:bidi="ar-EG"/>
              </w:rPr>
              <w:t>أمانة اتفاقية التنوع البيولوجي</w:t>
            </w:r>
          </w:p>
        </w:tc>
        <w:tc>
          <w:tcPr>
            <w:tcW w:w="128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553B4" w:rsidRPr="00F553B4" w:rsidRDefault="00F553B4" w:rsidP="00F553B4">
            <w:pPr>
              <w:spacing w:line="240" w:lineRule="auto"/>
              <w:rPr>
                <w:rFonts w:ascii="Simplified Arabic" w:hAnsi="Simplified Arabic"/>
                <w:sz w:val="22"/>
                <w:szCs w:val="22"/>
                <w:lang w:val="en-GB"/>
              </w:rPr>
            </w:pPr>
            <w:r w:rsidRPr="00F553B4">
              <w:rPr>
                <w:rStyle w:val="None"/>
                <w:rFonts w:ascii="Simplified Arabic" w:hAnsi="Simplified Arabic"/>
                <w:sz w:val="22"/>
                <w:szCs w:val="22"/>
                <w:lang w:val="en-GB"/>
              </w:rPr>
              <w:t>300,000</w:t>
            </w:r>
          </w:p>
        </w:tc>
      </w:tr>
      <w:tr w:rsidR="002C1BE9" w:rsidRPr="00325B34" w:rsidTr="002C1BE9">
        <w:trPr>
          <w:jc w:val="center"/>
        </w:trPr>
        <w:tc>
          <w:tcPr>
            <w:tcW w:w="13515" w:type="dxa"/>
            <w:gridSpan w:val="6"/>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2C1BE9" w:rsidRPr="00F553B4" w:rsidRDefault="001B0053" w:rsidP="00A907A6">
            <w:pPr>
              <w:spacing w:line="240" w:lineRule="auto"/>
              <w:jc w:val="right"/>
              <w:rPr>
                <w:rFonts w:ascii="Simplified Arabic" w:hAnsi="Simplified Arabic"/>
                <w:sz w:val="24"/>
                <w:lang w:val="en-GB"/>
              </w:rPr>
            </w:pPr>
            <w:r w:rsidRPr="00F553B4">
              <w:rPr>
                <w:rStyle w:val="None"/>
                <w:rFonts w:ascii="Simplified Arabic" w:hAnsi="Simplified Arabic"/>
                <w:b/>
                <w:bCs/>
                <w:kern w:val="22"/>
                <w:sz w:val="24"/>
                <w:rtl/>
                <w:lang w:val="en-GB"/>
              </w:rPr>
              <w:t>إجمالي التمويل المطلوب من أجل تنفيذ أنشطة السلامة الأحيائية</w:t>
            </w:r>
          </w:p>
        </w:tc>
        <w:tc>
          <w:tcPr>
            <w:tcW w:w="128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2C1BE9" w:rsidRPr="00F553B4" w:rsidRDefault="002C1BE9" w:rsidP="00A907A6">
            <w:pPr>
              <w:spacing w:line="240" w:lineRule="auto"/>
              <w:rPr>
                <w:rFonts w:ascii="Simplified Arabic" w:hAnsi="Simplified Arabic"/>
                <w:b/>
                <w:sz w:val="22"/>
                <w:szCs w:val="22"/>
                <w:lang w:val="en-GB"/>
              </w:rPr>
            </w:pPr>
            <w:r w:rsidRPr="00F553B4">
              <w:rPr>
                <w:rFonts w:ascii="Simplified Arabic" w:hAnsi="Simplified Arabic"/>
                <w:b/>
                <w:sz w:val="22"/>
                <w:szCs w:val="22"/>
                <w:lang w:val="en-GB"/>
              </w:rPr>
              <w:t>2,835,000</w:t>
            </w:r>
          </w:p>
        </w:tc>
      </w:tr>
    </w:tbl>
    <w:p w:rsidR="002C1BE9" w:rsidRPr="00A907A6" w:rsidRDefault="005848BF" w:rsidP="008B35D6">
      <w:pPr>
        <w:spacing w:after="120"/>
        <w:jc w:val="both"/>
        <w:rPr>
          <w:rFonts w:eastAsia="PMingLiU"/>
          <w:kern w:val="0"/>
          <w:sz w:val="24"/>
          <w:lang w:val="en-GB" w:eastAsia="ar-SA" w:bidi="ar"/>
        </w:rPr>
      </w:pPr>
      <w:r>
        <w:rPr>
          <w:rFonts w:eastAsia="PMingLiU" w:hint="cs"/>
          <w:kern w:val="0"/>
          <w:sz w:val="24"/>
          <w:rtl/>
          <w:lang w:val="en-GB" w:eastAsia="ar-SA" w:bidi="ar"/>
        </w:rPr>
        <w:t xml:space="preserve"> </w:t>
      </w:r>
    </w:p>
    <w:sectPr w:rsidR="002C1BE9" w:rsidRPr="00A907A6" w:rsidSect="00295E50">
      <w:pgSz w:w="15840" w:h="12240" w:orient="landscape" w:code="1"/>
      <w:pgMar w:top="1440" w:right="1022" w:bottom="1440" w:left="1138" w:header="461"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6B8" w:rsidRDefault="00ED16B8" w:rsidP="00371417">
      <w:pPr>
        <w:spacing w:line="240" w:lineRule="auto"/>
      </w:pPr>
      <w:r>
        <w:separator/>
      </w:r>
    </w:p>
  </w:endnote>
  <w:endnote w:type="continuationSeparator" w:id="0">
    <w:p w:rsidR="00ED16B8" w:rsidRDefault="00ED16B8" w:rsidP="003714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ouYuan">
    <w:altName w:val="Microsoft YaHei"/>
    <w:charset w:val="86"/>
    <w:family w:val="modern"/>
    <w:pitch w:val="fixed"/>
    <w:sig w:usb0="00000000"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Univers">
    <w:altName w:val="Arial"/>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6B8" w:rsidRDefault="00ED16B8" w:rsidP="00371417">
      <w:pPr>
        <w:spacing w:line="240" w:lineRule="auto"/>
      </w:pPr>
      <w:r>
        <w:separator/>
      </w:r>
    </w:p>
  </w:footnote>
  <w:footnote w:type="continuationSeparator" w:id="0">
    <w:p w:rsidR="00ED16B8" w:rsidRDefault="00ED16B8" w:rsidP="00371417">
      <w:pPr>
        <w:spacing w:line="240" w:lineRule="auto"/>
      </w:pPr>
      <w:r>
        <w:continuationSeparator/>
      </w:r>
    </w:p>
  </w:footnote>
  <w:footnote w:id="1">
    <w:p w:rsidR="00C65388" w:rsidRDefault="00C65388" w:rsidP="00371417">
      <w:pPr>
        <w:pStyle w:val="FootnoteText"/>
      </w:pPr>
      <w:r>
        <w:rPr>
          <w:rStyle w:val="FootnoteReference"/>
          <w:rtl/>
        </w:rPr>
        <w:t>*</w:t>
      </w:r>
      <w:r>
        <w:rPr>
          <w:rtl/>
        </w:rPr>
        <w:t xml:space="preserve"> </w:t>
      </w:r>
      <w:r>
        <w:t>UNEP/CBD/BS/COP-MOP/8/1</w:t>
      </w:r>
      <w:r>
        <w:rPr>
          <w:rFonts w:hint="cs"/>
          <w:rtl/>
        </w:rPr>
        <w:t>.</w:t>
      </w:r>
    </w:p>
  </w:footnote>
  <w:footnote w:id="2">
    <w:p w:rsidR="00C65388" w:rsidRDefault="00C65388" w:rsidP="00034697">
      <w:pPr>
        <w:pStyle w:val="FootnoteText"/>
      </w:pPr>
      <w:r>
        <w:rPr>
          <w:rStyle w:val="FootnoteReference"/>
        </w:rPr>
        <w:footnoteRef/>
      </w:r>
      <w:r>
        <w:rPr>
          <w:rtl/>
        </w:rPr>
        <w:t xml:space="preserve"> </w:t>
      </w:r>
      <w:r>
        <w:rPr>
          <w:rFonts w:hint="cs"/>
          <w:rtl/>
        </w:rPr>
        <w:t>عنوان مشروع خطة العمل الذي أوصت به الهيئة الفرعية للتنفيذ لينظر فيه مؤتمر الأطراف العامل كاجتماع للأطراف (</w:t>
      </w:r>
      <w:r w:rsidRPr="00325B34">
        <w:rPr>
          <w:snapToGrid w:val="0"/>
          <w:kern w:val="18"/>
          <w:szCs w:val="18"/>
        </w:rPr>
        <w:t>UNEP/CBD/COP/13/13</w:t>
      </w:r>
      <w:r>
        <w:rPr>
          <w:rFonts w:hint="cs"/>
          <w:rtl/>
        </w:rPr>
        <w:t xml:space="preserve">) هو "خطة عمل قصيرة الأجل (2017-2020) لتحسين ودعم بناء القدرات من أجل تنفيذ الخطة الاستراتيجية للتنوع البيولوجي 2011-2020 وأهداف أيشي للتنوع البيولوجي الواردة فيها". بيد أنه، نظرا إلى أن مشروع خطة العمل قد يتضمن أنشطة تتعلق ببروتوكول </w:t>
      </w:r>
      <w:proofErr w:type="spellStart"/>
      <w:r>
        <w:rPr>
          <w:rFonts w:hint="cs"/>
          <w:rtl/>
        </w:rPr>
        <w:t>قرطاجنة</w:t>
      </w:r>
      <w:proofErr w:type="spellEnd"/>
      <w:r>
        <w:rPr>
          <w:rFonts w:hint="cs"/>
          <w:rtl/>
        </w:rPr>
        <w:t xml:space="preserve"> وبروتوكول </w:t>
      </w:r>
      <w:proofErr w:type="spellStart"/>
      <w:r>
        <w:rPr>
          <w:rFonts w:hint="cs"/>
          <w:rtl/>
        </w:rPr>
        <w:t>ناغويا</w:t>
      </w:r>
      <w:proofErr w:type="spellEnd"/>
      <w:r>
        <w:rPr>
          <w:rFonts w:hint="cs"/>
          <w:rtl/>
        </w:rPr>
        <w:t>، يُقترح تغيير عنوان خطة العمل إلى "خطة عمل قصيرة الأجل (2017-2020) لتحسين ودعم بناء القدرات من أجل تنفيذ الاتفاقية وبروتوكوليها".</w:t>
      </w:r>
    </w:p>
  </w:footnote>
  <w:footnote w:id="3">
    <w:p w:rsidR="00C65388" w:rsidRDefault="00C65388" w:rsidP="00AE27F6">
      <w:pPr>
        <w:pStyle w:val="FootnoteText"/>
      </w:pPr>
      <w:r>
        <w:rPr>
          <w:rStyle w:val="FootnoteReference"/>
        </w:rPr>
        <w:footnoteRef/>
      </w:r>
      <w:r>
        <w:rPr>
          <w:rtl/>
        </w:rPr>
        <w:t xml:space="preserve"> </w:t>
      </w:r>
      <w:r>
        <w:rPr>
          <w:rFonts w:hint="cs"/>
          <w:rtl/>
        </w:rPr>
        <w:t>تم اعتماد إطار وخطة عمل بناء القدرات قيد الاستعراض في 2012 بعد دورة إعداد التقارير الوطنية الثانية.</w:t>
      </w:r>
    </w:p>
  </w:footnote>
  <w:footnote w:id="4">
    <w:p w:rsidR="00C65388" w:rsidRDefault="00C65388" w:rsidP="00AE27F6">
      <w:pPr>
        <w:pStyle w:val="FootnoteText"/>
      </w:pPr>
      <w:r>
        <w:rPr>
          <w:rStyle w:val="FootnoteReference"/>
        </w:rPr>
        <w:footnoteRef/>
      </w:r>
      <w:r>
        <w:rPr>
          <w:rtl/>
        </w:rPr>
        <w:t xml:space="preserve"> </w:t>
      </w:r>
      <w:r>
        <w:rPr>
          <w:rFonts w:hint="cs"/>
          <w:rtl/>
        </w:rPr>
        <w:t>أفادت نسبة تزيد عن 82% من الأطراف في إفريقيا (بالمقارنة مع 84% في 2012)؛ و79% في آسيا والمحيط الهادئ (مقابل 80%) و76% في أوروبا الوسطى والشرقية (79%) بتنفيذ أنشطة لبناء القدرات في مجال السلامة الأحيائية.</w:t>
      </w:r>
    </w:p>
  </w:footnote>
  <w:footnote w:id="5">
    <w:p w:rsidR="00C65388" w:rsidRDefault="00C65388" w:rsidP="00AE27F6">
      <w:pPr>
        <w:pStyle w:val="FootnoteText"/>
      </w:pPr>
      <w:r>
        <w:rPr>
          <w:rStyle w:val="FootnoteReference"/>
        </w:rPr>
        <w:footnoteRef/>
      </w:r>
      <w:r>
        <w:rPr>
          <w:rtl/>
        </w:rPr>
        <w:t xml:space="preserve"> </w:t>
      </w:r>
      <w:r>
        <w:rPr>
          <w:rFonts w:hint="cs"/>
          <w:rtl/>
        </w:rPr>
        <w:t>تشمل البلدان التي تُنفذ فيها مشاريع مشتركة بين برنامج الأمم المتحدة للبيئة ومرفق البيئة العالمية في مجال السلامة الأحيائية ماليزيا، وموريتانيا وفنزويلا.</w:t>
      </w:r>
    </w:p>
  </w:footnote>
  <w:footnote w:id="6">
    <w:p w:rsidR="00C65388" w:rsidRDefault="00C65388" w:rsidP="00BB441D">
      <w:pPr>
        <w:pStyle w:val="FootnoteText"/>
      </w:pPr>
      <w:r>
        <w:rPr>
          <w:rStyle w:val="FootnoteReference"/>
        </w:rPr>
        <w:footnoteRef/>
      </w:r>
      <w:r>
        <w:rPr>
          <w:rtl/>
        </w:rPr>
        <w:t xml:space="preserve"> </w:t>
      </w:r>
      <w:r>
        <w:rPr>
          <w:rFonts w:hint="cs"/>
          <w:rtl/>
        </w:rPr>
        <w:t xml:space="preserve">تضمنت هذه المشاريع ألبانيا (2011-2015)، وبنغلاديش (2012-2016)، وبوتان (2010-2014)، وكولومبيا (2012-2016)، والكاميرون (2011-2016)، وكوستاريكا (2010-2014)، وكوبا (2010-2016)، وإكوادور (2010-2015)، ومصر (2007-2016)، والسلفادور (2010-2015)، إثيوبيا (2012-2017)، وغانا (2012-2015)، وغواتيمالا (2010-2015)، والهند </w:t>
      </w:r>
      <w:r>
        <w:rPr>
          <w:rtl/>
        </w:rPr>
        <w:t>–</w:t>
      </w:r>
      <w:r>
        <w:rPr>
          <w:rFonts w:hint="cs"/>
          <w:rtl/>
        </w:rPr>
        <w:t xml:space="preserve"> المرحلة الثانية (2011-2016)، إندونيسيا (2011-2016)، وإيران (جمهورية إيران الإسلامية) (2011-2014)، والأردن (2010-2014)، وجمهورية لاو الديمقراطية الشعبية (2009-2014)، وليسوتو (2011-2015)، وليبريا (2011-2015)، ومقدونيا (2011-2015)، ومدغشقر (2010-2016)، وموريشيوس (2006-2014)، ومنغوليا (2011-2014)، وموزمبيق (2014-2015)، وناميبيا (2011-2015)، ونيجيريا (2011-2015)، وبنما (2011-2015)، وبيرو (2010-2016)، ورواندا (2012-2017)، وسوازيلند (2012-2016)، والجمهورية العربية السورية (2010-2015)، وطاجيكستان (2011-2015)، وتونس (2006-2014)، وتركيا (2011-2017)، وتركمانستان (2010-2014) وجمهورية تنزانيا المتحدة (2010-2014)، فضلا عن المشروع الإقليمي من أجل تنفيذ الأطر الوطنية للسلامة الأحيائية في البحر الكاريبي (2011-2016) الذي يغطي 12 بلدا (أنتيغوا </w:t>
      </w:r>
      <w:proofErr w:type="spellStart"/>
      <w:r>
        <w:rPr>
          <w:rFonts w:hint="cs"/>
          <w:rtl/>
        </w:rPr>
        <w:t>وبربودا</w:t>
      </w:r>
      <w:proofErr w:type="spellEnd"/>
      <w:r>
        <w:rPr>
          <w:rFonts w:hint="cs"/>
          <w:rtl/>
        </w:rPr>
        <w:t>، وجزر البهاما، وبربادوس، وبليز، ودومينيكا، وغرينادا، وغيانا، وسانت كيتس ونيفس، وسانت لوسيا، وسورينام، وترينيداد وتوباغو، وسانت فنسنت وجزر غرينادين).</w:t>
      </w:r>
    </w:p>
  </w:footnote>
  <w:footnote w:id="7">
    <w:p w:rsidR="00C65388" w:rsidRDefault="00C65388" w:rsidP="004B2A53">
      <w:pPr>
        <w:pStyle w:val="FootnoteText"/>
        <w:rPr>
          <w:lang w:bidi="ar-EG"/>
        </w:rPr>
      </w:pPr>
      <w:r>
        <w:rPr>
          <w:rStyle w:val="FootnoteReference"/>
        </w:rPr>
        <w:footnoteRef/>
      </w:r>
      <w:r>
        <w:rPr>
          <w:rtl/>
        </w:rPr>
        <w:t xml:space="preserve"> </w:t>
      </w:r>
      <w:r>
        <w:rPr>
          <w:rFonts w:hint="cs"/>
          <w:rtl/>
          <w:lang w:bidi="ar-EG"/>
        </w:rPr>
        <w:t xml:space="preserve">منذ اعتماد الإطار وخطة العمل، عُقدت 10 حلقات عمل: مدغشقر (24-28 مارس/آذار 2013)؛ وغواتيمالا (10-14 يونيو/حزيران 2013)؛ ومنغوليا (1-5 يوليو/تموز 2013)؛ والأردن (26-30 أغسطس/آب 2013)؛ وبيرو (10-14 مارس/آذار 2014)؛ وإثيوبيا (12-16 مايو/أيار 2014)؛ وبوتان (9-13 يونيو/حزيران 2014)؛ وألبانيا (18-22 مايو/أيار 2015)؛ وبنما (16-18 مايو/أيار 2016)؛ وتونس (15-19 يونيو/حزيران 2015)؛ وبنغلاديش (19-23 سبتمبر/أيلول 2015)؛ وناميبيا (27 يونيو/حزيران </w:t>
      </w:r>
      <w:r>
        <w:rPr>
          <w:rtl/>
          <w:lang w:bidi="ar-EG"/>
        </w:rPr>
        <w:t>–</w:t>
      </w:r>
      <w:r>
        <w:rPr>
          <w:rFonts w:hint="cs"/>
          <w:rtl/>
          <w:lang w:bidi="ar-EG"/>
        </w:rPr>
        <w:t xml:space="preserve"> 1 يوليو/تموز 2016)؛ والهند (18-22 سبتمبر/أيلول 2016).</w:t>
      </w:r>
    </w:p>
  </w:footnote>
  <w:footnote w:id="8">
    <w:p w:rsidR="00C65388" w:rsidRDefault="00C65388" w:rsidP="004211B0">
      <w:pPr>
        <w:pStyle w:val="FootnoteText"/>
        <w:rPr>
          <w:lang w:bidi="ar-EG"/>
        </w:rPr>
      </w:pPr>
      <w:r>
        <w:rPr>
          <w:rStyle w:val="FootnoteReference"/>
        </w:rPr>
        <w:footnoteRef/>
      </w:r>
      <w:r>
        <w:rPr>
          <w:rtl/>
        </w:rPr>
        <w:t xml:space="preserve"> </w:t>
      </w:r>
      <w:r>
        <w:rPr>
          <w:rFonts w:hint="cs"/>
          <w:rtl/>
        </w:rPr>
        <w:t xml:space="preserve">مشروع منظمة الأغذية والزراعة </w:t>
      </w:r>
      <w:r w:rsidRPr="00325B34">
        <w:rPr>
          <w:snapToGrid w:val="0"/>
          <w:kern w:val="18"/>
          <w:szCs w:val="18"/>
        </w:rPr>
        <w:t>TCP/URU/3403</w:t>
      </w:r>
      <w:r>
        <w:rPr>
          <w:rFonts w:hint="cs"/>
          <w:rtl/>
        </w:rPr>
        <w:t>: "تعزيز القدرات الوطنية في مجال التكنولوجيا الأحيائية للسلامة الأحيائية من أجل الإنتاج الزراعي المستدام".</w:t>
      </w:r>
    </w:p>
  </w:footnote>
  <w:footnote w:id="9">
    <w:p w:rsidR="00C65388" w:rsidRDefault="00C65388" w:rsidP="00A91580">
      <w:pPr>
        <w:pStyle w:val="FootnoteText"/>
        <w:jc w:val="left"/>
        <w:rPr>
          <w:lang w:bidi="ar-EG"/>
        </w:rPr>
      </w:pPr>
      <w:r>
        <w:rPr>
          <w:rStyle w:val="FootnoteReference"/>
        </w:rPr>
        <w:footnoteRef/>
      </w:r>
      <w:r>
        <w:rPr>
          <w:rtl/>
        </w:rPr>
        <w:t xml:space="preserve"> </w:t>
      </w:r>
      <w:r>
        <w:rPr>
          <w:rFonts w:hint="cs"/>
          <w:rtl/>
        </w:rPr>
        <w:t xml:space="preserve">انظر المنصة الإلكترونية للتدريب في مجال السلامة الأحيائية التابعة لمنظمة الأمم المتحدة للتنمية الصناعية على: </w:t>
      </w:r>
      <w:hyperlink r:id="rId1" w:history="1">
        <w:r w:rsidRPr="00325B34">
          <w:rPr>
            <w:rStyle w:val="Hyperlink"/>
            <w:snapToGrid w:val="0"/>
            <w:kern w:val="18"/>
            <w:szCs w:val="18"/>
          </w:rPr>
          <w:t>http://binas.unido.org/moodle/</w:t>
        </w:r>
      </w:hyperlink>
      <w:r>
        <w:rPr>
          <w:rFonts w:hint="cs"/>
          <w:rtl/>
        </w:rPr>
        <w:t xml:space="preserve"> ومقالة في التكنولوجيا الأحيائية الجديدة (المجلد 31، الإصدار 1، 25 يناير/كانون الثاني 2014) عن التجارب والتحديات الخاصة بأي نهج للتعلم عن بعد لبناء القدرات في مجال السلامة الأحيائية: </w:t>
      </w:r>
      <w:hyperlink r:id="rId2" w:history="1">
        <w:r w:rsidRPr="00325B34">
          <w:rPr>
            <w:rStyle w:val="Hyperlink"/>
            <w:snapToGrid w:val="0"/>
            <w:kern w:val="18"/>
            <w:szCs w:val="18"/>
          </w:rPr>
          <w:t>http://www.sciencedirect.com/science/article/pii/S1871678413001076</w:t>
        </w:r>
      </w:hyperlink>
      <w:r>
        <w:rPr>
          <w:rFonts w:hint="cs"/>
          <w:rtl/>
        </w:rPr>
        <w:t>.</w:t>
      </w:r>
    </w:p>
  </w:footnote>
  <w:footnote w:id="10">
    <w:p w:rsidR="00C65388" w:rsidRDefault="00C65388">
      <w:pPr>
        <w:pStyle w:val="FootnoteText"/>
        <w:rPr>
          <w:lang w:bidi="ar-EG"/>
        </w:rPr>
      </w:pPr>
      <w:r>
        <w:rPr>
          <w:rStyle w:val="FootnoteReference"/>
        </w:rPr>
        <w:footnoteRef/>
      </w:r>
      <w:r>
        <w:rPr>
          <w:rtl/>
        </w:rPr>
        <w:t xml:space="preserve"> </w:t>
      </w:r>
      <w:r>
        <w:rPr>
          <w:rFonts w:hint="cs"/>
          <w:rtl/>
        </w:rPr>
        <w:t xml:space="preserve">يُتاح الدليل على: </w:t>
      </w:r>
      <w:hyperlink r:id="rId3" w:history="1">
        <w:r w:rsidRPr="00325B34">
          <w:rPr>
            <w:rStyle w:val="Hyperlink"/>
            <w:snapToGrid w:val="0"/>
            <w:kern w:val="18"/>
            <w:szCs w:val="18"/>
          </w:rPr>
          <w:t>https://institute.unido.org/wp-content/uploads/2015/07/UNIDO-Biosafety-Manual-2015-06-17.pdf</w:t>
        </w:r>
      </w:hyperlink>
      <w:r>
        <w:rPr>
          <w:rFonts w:hint="cs"/>
          <w:rtl/>
        </w:rPr>
        <w:t>.</w:t>
      </w:r>
    </w:p>
  </w:footnote>
  <w:footnote w:id="11">
    <w:p w:rsidR="00C65388" w:rsidRDefault="00C65388" w:rsidP="008271FE">
      <w:pPr>
        <w:pStyle w:val="FootnoteText"/>
        <w:rPr>
          <w:lang w:bidi="ar-EG"/>
        </w:rPr>
      </w:pPr>
      <w:r>
        <w:rPr>
          <w:rStyle w:val="FootnoteReference"/>
        </w:rPr>
        <w:footnoteRef/>
      </w:r>
      <w:r>
        <w:rPr>
          <w:rtl/>
        </w:rPr>
        <w:t xml:space="preserve"> </w:t>
      </w:r>
      <w:r>
        <w:rPr>
          <w:rFonts w:hint="cs"/>
          <w:rtl/>
        </w:rPr>
        <w:t xml:space="preserve">تُتاح تفاصيل عن أنشطة </w:t>
      </w:r>
      <w:r>
        <w:rPr>
          <w:rFonts w:eastAsia="PMingLiU" w:hint="cs"/>
          <w:kern w:val="0"/>
          <w:sz w:val="24"/>
          <w:rtl/>
          <w:lang w:val="fr-CA" w:eastAsia="ar-SA" w:bidi="ar"/>
        </w:rPr>
        <w:t xml:space="preserve">المركز الدولي للهندسة الوراثية والتكنولوجيا الأحيائية في مجال السلامة الأحيائية على: </w:t>
      </w:r>
      <w:hyperlink r:id="rId4" w:history="1">
        <w:r w:rsidRPr="00325B34">
          <w:rPr>
            <w:rStyle w:val="Hyperlink"/>
            <w:snapToGrid w:val="0"/>
            <w:kern w:val="18"/>
            <w:szCs w:val="18"/>
          </w:rPr>
          <w:t>http://biosafety.icgeb.org</w:t>
        </w:r>
      </w:hyperlink>
      <w:r>
        <w:rPr>
          <w:rFonts w:eastAsia="PMingLiU" w:hint="cs"/>
          <w:kern w:val="0"/>
          <w:sz w:val="24"/>
          <w:rtl/>
          <w:lang w:val="fr-CA" w:eastAsia="ar-SA" w:bidi="ar"/>
        </w:rPr>
        <w:t xml:space="preserve">. ومن بين الدورات التدريبية التي نُظمت مؤخرا دورتان عن "تحليل المخاطر: دور العلوم في صنع القرارات المتعلقة بالكائنات المحورة وراثيا" وعن "نُهج علمية وتقنية في صنع القرارات المتعلقة بالكائنات المحورة وراثيا" عُقدتا في 30 يونيو/حزيران </w:t>
      </w:r>
      <w:r>
        <w:rPr>
          <w:rFonts w:eastAsia="PMingLiU"/>
          <w:kern w:val="0"/>
          <w:sz w:val="24"/>
          <w:rtl/>
          <w:lang w:val="fr-CA" w:eastAsia="ar-SA" w:bidi="ar"/>
        </w:rPr>
        <w:t>–</w:t>
      </w:r>
      <w:r>
        <w:rPr>
          <w:rFonts w:eastAsia="PMingLiU" w:hint="cs"/>
          <w:kern w:val="0"/>
          <w:sz w:val="24"/>
          <w:rtl/>
          <w:lang w:val="fr-CA" w:eastAsia="ar-SA" w:bidi="ar"/>
        </w:rPr>
        <w:t xml:space="preserve"> 4 يوليو/تموز 2014 و19-23 أكتوبر/تشرين الأول 2015، على التوالي، في </w:t>
      </w:r>
      <w:proofErr w:type="spellStart"/>
      <w:r>
        <w:rPr>
          <w:rFonts w:eastAsia="PMingLiU" w:hint="cs"/>
          <w:kern w:val="0"/>
          <w:sz w:val="24"/>
          <w:rtl/>
          <w:lang w:val="fr-CA" w:eastAsia="ar-SA" w:bidi="ar"/>
        </w:rPr>
        <w:t>ترييستي</w:t>
      </w:r>
      <w:proofErr w:type="spellEnd"/>
      <w:r>
        <w:rPr>
          <w:rFonts w:eastAsia="PMingLiU" w:hint="cs"/>
          <w:kern w:val="0"/>
          <w:sz w:val="24"/>
          <w:rtl/>
          <w:lang w:val="fr-CA" w:eastAsia="ar-SA" w:bidi="ar"/>
        </w:rPr>
        <w:t xml:space="preserve"> بإيطاليا.</w:t>
      </w:r>
    </w:p>
  </w:footnote>
  <w:footnote w:id="12">
    <w:p w:rsidR="00C65388" w:rsidRDefault="00C65388">
      <w:pPr>
        <w:pStyle w:val="FootnoteText"/>
        <w:rPr>
          <w:lang w:bidi="ar-EG"/>
        </w:rPr>
      </w:pPr>
      <w:r>
        <w:rPr>
          <w:rStyle w:val="FootnoteReference"/>
        </w:rPr>
        <w:footnoteRef/>
      </w:r>
      <w:r>
        <w:rPr>
          <w:rtl/>
        </w:rPr>
        <w:t xml:space="preserve"> </w:t>
      </w:r>
      <w:r>
        <w:rPr>
          <w:rFonts w:hint="cs"/>
          <w:rtl/>
        </w:rPr>
        <w:t xml:space="preserve">انظر التفاصيل على: </w:t>
      </w:r>
      <w:hyperlink r:id="rId5" w:history="1">
        <w:r w:rsidRPr="00325B34">
          <w:rPr>
            <w:rStyle w:val="Hyperlink"/>
            <w:snapToGrid w:val="0"/>
            <w:kern w:val="18"/>
            <w:szCs w:val="18"/>
          </w:rPr>
          <w:t>http://www.iica.int/en/topics/biosafety</w:t>
        </w:r>
      </w:hyperlink>
      <w:r>
        <w:rPr>
          <w:rFonts w:hint="cs"/>
          <w:rtl/>
        </w:rPr>
        <w:t>.</w:t>
      </w:r>
    </w:p>
  </w:footnote>
  <w:footnote w:id="13">
    <w:p w:rsidR="00C65388" w:rsidRDefault="00C65388" w:rsidP="00311D4F">
      <w:pPr>
        <w:pStyle w:val="FootnoteText"/>
      </w:pPr>
      <w:r>
        <w:rPr>
          <w:rStyle w:val="FootnoteReference"/>
        </w:rPr>
        <w:footnoteRef/>
      </w:r>
      <w:r>
        <w:rPr>
          <w:rtl/>
        </w:rPr>
        <w:t xml:space="preserve"> </w:t>
      </w:r>
      <w:r>
        <w:rPr>
          <w:rFonts w:hint="cs"/>
          <w:rtl/>
        </w:rPr>
        <w:t>يُنفذ البرنامج في إفريقيا (كينيا، وملاوي، وموزمبيق، ونيجيريا وأوغندا) وآسيا (الفلبين، وإندونيسيا وفيت نام).</w:t>
      </w:r>
    </w:p>
  </w:footnote>
  <w:footnote w:id="14">
    <w:p w:rsidR="00C65388" w:rsidRDefault="00C65388" w:rsidP="00C14DFA">
      <w:pPr>
        <w:pStyle w:val="FootnoteText"/>
        <w:rPr>
          <w:lang w:bidi="ar-EG"/>
        </w:rPr>
      </w:pPr>
      <w:r>
        <w:rPr>
          <w:rStyle w:val="FootnoteReference"/>
        </w:rPr>
        <w:footnoteRef/>
      </w:r>
      <w:r>
        <w:rPr>
          <w:rtl/>
        </w:rPr>
        <w:t xml:space="preserve"> </w:t>
      </w:r>
      <w:r>
        <w:rPr>
          <w:rFonts w:hint="cs"/>
          <w:rtl/>
        </w:rPr>
        <w:t xml:space="preserve">يُتاح مزيد من المعلومات عن برنامج نظم السلامة الأحيائية على: </w:t>
      </w:r>
      <w:hyperlink r:id="rId6" w:history="1">
        <w:r w:rsidRPr="00325B34">
          <w:rPr>
            <w:rStyle w:val="Hyperlink"/>
            <w:snapToGrid w:val="0"/>
            <w:kern w:val="18"/>
            <w:szCs w:val="18"/>
          </w:rPr>
          <w:t>http://programs.ifpri.org/pbs/pbs.asp</w:t>
        </w:r>
      </w:hyperlink>
      <w:r>
        <w:rPr>
          <w:rFonts w:hint="cs"/>
          <w:rtl/>
        </w:rPr>
        <w:t>.</w:t>
      </w:r>
    </w:p>
  </w:footnote>
  <w:footnote w:id="15">
    <w:p w:rsidR="00C65388" w:rsidRDefault="00C65388" w:rsidP="00F32B5F">
      <w:pPr>
        <w:pStyle w:val="FootnoteText"/>
        <w:rPr>
          <w:lang w:bidi="ar-EG"/>
        </w:rPr>
      </w:pPr>
      <w:r>
        <w:rPr>
          <w:rStyle w:val="FootnoteReference"/>
        </w:rPr>
        <w:footnoteRef/>
      </w:r>
      <w:r>
        <w:rPr>
          <w:rtl/>
        </w:rPr>
        <w:t xml:space="preserve"> </w:t>
      </w:r>
      <w:hyperlink r:id="rId7" w:history="1">
        <w:r w:rsidRPr="00A470A6">
          <w:rPr>
            <w:rStyle w:val="Hyperlink"/>
            <w:snapToGrid w:val="0"/>
            <w:kern w:val="18"/>
            <w:szCs w:val="18"/>
            <w:u w:val="none"/>
          </w:rPr>
          <w:t>http://www.cera-gmc.org/</w:t>
        </w:r>
      </w:hyperlink>
      <w:r w:rsidR="00F32B5F">
        <w:rPr>
          <w:rFonts w:hint="cs"/>
          <w:rtl/>
        </w:rPr>
        <w:t>.</w:t>
      </w:r>
    </w:p>
  </w:footnote>
  <w:footnote w:id="16">
    <w:p w:rsidR="00C65388" w:rsidRDefault="00C65388" w:rsidP="00F32B5F">
      <w:pPr>
        <w:pStyle w:val="FootnoteText"/>
        <w:rPr>
          <w:lang w:bidi="ar-EG"/>
        </w:rPr>
      </w:pPr>
      <w:r>
        <w:rPr>
          <w:rStyle w:val="FootnoteReference"/>
        </w:rPr>
        <w:footnoteRef/>
      </w:r>
      <w:r>
        <w:rPr>
          <w:rtl/>
        </w:rPr>
        <w:t xml:space="preserve"> </w:t>
      </w:r>
      <w:r>
        <w:rPr>
          <w:rFonts w:hint="cs"/>
          <w:rtl/>
        </w:rPr>
        <w:t xml:space="preserve">انظر التفاصيل على: </w:t>
      </w:r>
      <w:hyperlink r:id="rId8" w:history="1">
        <w:r w:rsidRPr="003B2B70">
          <w:rPr>
            <w:rStyle w:val="Hyperlink"/>
            <w:snapToGrid w:val="0"/>
            <w:kern w:val="18"/>
            <w:szCs w:val="18"/>
            <w:u w:val="none"/>
          </w:rPr>
          <w:t>http://nepad-abne.net/</w:t>
        </w:r>
      </w:hyperlink>
      <w:r w:rsidR="00F32B5F">
        <w:rPr>
          <w:rFonts w:hint="cs"/>
          <w:rtl/>
        </w:rPr>
        <w:t>.</w:t>
      </w:r>
    </w:p>
  </w:footnote>
  <w:footnote w:id="17">
    <w:p w:rsidR="00C65388" w:rsidRDefault="00C65388">
      <w:pPr>
        <w:pStyle w:val="FootnoteText"/>
        <w:rPr>
          <w:lang w:bidi="ar-EG"/>
        </w:rPr>
      </w:pPr>
      <w:r>
        <w:rPr>
          <w:rStyle w:val="FootnoteReference"/>
        </w:rPr>
        <w:footnoteRef/>
      </w:r>
      <w:r>
        <w:rPr>
          <w:rtl/>
        </w:rPr>
        <w:t xml:space="preserve"> </w:t>
      </w:r>
      <w:r>
        <w:rPr>
          <w:rFonts w:hint="cs"/>
          <w:rtl/>
        </w:rPr>
        <w:t xml:space="preserve">يُتاح مزيد من التفاصيل عن أنشطة المركز </w:t>
      </w:r>
      <w:proofErr w:type="spellStart"/>
      <w:r w:rsidRPr="00325B34">
        <w:rPr>
          <w:rFonts w:eastAsia="Times New Roman"/>
          <w:snapToGrid w:val="0"/>
          <w:lang w:val="en-GB"/>
        </w:rPr>
        <w:t>GenØk</w:t>
      </w:r>
      <w:proofErr w:type="spellEnd"/>
      <w:r>
        <w:rPr>
          <w:rFonts w:hint="cs"/>
          <w:rtl/>
        </w:rPr>
        <w:t xml:space="preserve"> لبناء القدرات في مجال السلامة الأحيائية على: </w:t>
      </w:r>
      <w:r w:rsidRPr="00325B34">
        <w:rPr>
          <w:snapToGrid w:val="0"/>
          <w:kern w:val="18"/>
          <w:szCs w:val="18"/>
        </w:rPr>
        <w:t>http://genok.com/</w:t>
      </w:r>
      <w:r>
        <w:rPr>
          <w:rFonts w:hint="cs"/>
          <w:snapToGrid w:val="0"/>
          <w:kern w:val="18"/>
          <w:szCs w:val="18"/>
          <w:rtl/>
        </w:rPr>
        <w:t>.</w:t>
      </w:r>
    </w:p>
  </w:footnote>
  <w:footnote w:id="18">
    <w:p w:rsidR="00C65388" w:rsidRPr="009F3E6E" w:rsidRDefault="00C65388">
      <w:pPr>
        <w:pStyle w:val="FootnoteText"/>
        <w:rPr>
          <w:lang w:bidi="ar-EG"/>
        </w:rPr>
      </w:pPr>
      <w:r>
        <w:rPr>
          <w:rStyle w:val="FootnoteReference"/>
        </w:rPr>
        <w:footnoteRef/>
      </w:r>
      <w:r>
        <w:rPr>
          <w:rtl/>
        </w:rPr>
        <w:t xml:space="preserve"> </w:t>
      </w:r>
      <w:r>
        <w:rPr>
          <w:rFonts w:hint="cs"/>
          <w:rtl/>
        </w:rPr>
        <w:t xml:space="preserve">يُتاح الاستعراض النهائي لبرنامج بناء القدرات في مجال السلامة الأحيائية التابع للمركز </w:t>
      </w:r>
      <w:proofErr w:type="spellStart"/>
      <w:r w:rsidRPr="00325B34">
        <w:rPr>
          <w:rFonts w:eastAsia="Times New Roman"/>
          <w:snapToGrid w:val="0"/>
          <w:lang w:val="en-GB"/>
        </w:rPr>
        <w:t>GenØk</w:t>
      </w:r>
      <w:proofErr w:type="spellEnd"/>
      <w:r>
        <w:rPr>
          <w:rFonts w:hint="cs"/>
          <w:rtl/>
        </w:rPr>
        <w:t xml:space="preserve"> (2008-2014) على: </w:t>
      </w:r>
      <w:hyperlink r:id="rId9" w:history="1">
        <w:r w:rsidRPr="009F3E6E">
          <w:rPr>
            <w:rStyle w:val="Hyperlink"/>
            <w:snapToGrid w:val="0"/>
            <w:kern w:val="18"/>
            <w:szCs w:val="18"/>
            <w:u w:val="none"/>
          </w:rPr>
          <w:t>http://genok.no/wp-content/uploads/2016/01/FinalReport_130116.pdf</w:t>
        </w:r>
      </w:hyperlink>
      <w:r>
        <w:rPr>
          <w:rFonts w:hint="cs"/>
          <w:rtl/>
        </w:rPr>
        <w:t>.</w:t>
      </w:r>
      <w:bookmarkStart w:id="2" w:name="_GoBack"/>
      <w:bookmarkEnd w:id="2"/>
    </w:p>
  </w:footnote>
  <w:footnote w:id="19">
    <w:p w:rsidR="00C65388" w:rsidRDefault="00C65388" w:rsidP="00A91580">
      <w:pPr>
        <w:pStyle w:val="FootnoteText"/>
        <w:jc w:val="left"/>
        <w:rPr>
          <w:lang w:bidi="ar-EG"/>
        </w:rPr>
      </w:pPr>
      <w:r>
        <w:rPr>
          <w:rStyle w:val="FootnoteReference"/>
        </w:rPr>
        <w:footnoteRef/>
      </w:r>
      <w:r>
        <w:rPr>
          <w:rtl/>
        </w:rPr>
        <w:t xml:space="preserve"> </w:t>
      </w:r>
      <w:r>
        <w:rPr>
          <w:rFonts w:hint="cs"/>
          <w:rtl/>
        </w:rPr>
        <w:t xml:space="preserve">يُتاح مزيد من المعلومات عن أنشطة الشبكة </w:t>
      </w:r>
      <w:r w:rsidRPr="00325B34">
        <w:rPr>
          <w:rFonts w:eastAsia="Times New Roman"/>
          <w:snapToGrid w:val="0"/>
          <w:lang w:val="en-GB"/>
        </w:rPr>
        <w:t>RAEIN-Africa</w:t>
      </w:r>
      <w:r>
        <w:rPr>
          <w:rFonts w:eastAsia="Times New Roman" w:hint="cs"/>
          <w:snapToGrid w:val="0"/>
          <w:rtl/>
          <w:lang w:val="en-GB"/>
        </w:rPr>
        <w:t xml:space="preserve"> </w:t>
      </w:r>
      <w:r>
        <w:rPr>
          <w:rFonts w:hint="cs"/>
          <w:rtl/>
          <w:lang w:val="en-GB"/>
        </w:rPr>
        <w:t>ل</w:t>
      </w:r>
      <w:r>
        <w:rPr>
          <w:rFonts w:hint="cs"/>
          <w:rtl/>
        </w:rPr>
        <w:t xml:space="preserve">بناء القدرات في مجال السلامة الأحيائية على: </w:t>
      </w:r>
      <w:hyperlink r:id="rId10" w:history="1">
        <w:r w:rsidRPr="00325B34">
          <w:rPr>
            <w:rStyle w:val="Hyperlink"/>
            <w:snapToGrid w:val="0"/>
            <w:kern w:val="18"/>
            <w:szCs w:val="18"/>
          </w:rPr>
          <w:t>http://www.raein-africa.org/sangl</w:t>
        </w:r>
      </w:hyperlink>
      <w:r>
        <w:rPr>
          <w:rFonts w:hint="cs"/>
          <w:rtl/>
        </w:rPr>
        <w:t>.</w:t>
      </w:r>
    </w:p>
  </w:footnote>
  <w:footnote w:id="20">
    <w:p w:rsidR="00C65388" w:rsidRDefault="00C65388" w:rsidP="00A91580">
      <w:pPr>
        <w:pStyle w:val="FootnoteText"/>
        <w:jc w:val="left"/>
        <w:rPr>
          <w:lang w:bidi="ar-EG"/>
        </w:rPr>
      </w:pPr>
      <w:r>
        <w:rPr>
          <w:rStyle w:val="FootnoteReference"/>
        </w:rPr>
        <w:footnoteRef/>
      </w:r>
      <w:r>
        <w:rPr>
          <w:rtl/>
        </w:rPr>
        <w:t xml:space="preserve"> </w:t>
      </w:r>
      <w:r>
        <w:rPr>
          <w:rFonts w:hint="cs"/>
          <w:rtl/>
        </w:rPr>
        <w:t xml:space="preserve">يُتاح مزيد من المعلومات عن أنشطة مجموعة </w:t>
      </w:r>
      <w:r w:rsidRPr="00325B34">
        <w:rPr>
          <w:rFonts w:eastAsia="Times New Roman"/>
          <w:snapToGrid w:val="0"/>
          <w:lang w:val="en-GB"/>
        </w:rPr>
        <w:t>BCIL</w:t>
      </w:r>
      <w:r>
        <w:rPr>
          <w:rFonts w:hint="cs"/>
          <w:rtl/>
        </w:rPr>
        <w:t xml:space="preserve"> لبناء القدرات ومؤتمرات جنوب آسيا للسلامة الأحيائية على: </w:t>
      </w:r>
      <w:hyperlink r:id="rId11" w:history="1">
        <w:r w:rsidRPr="00325B34">
          <w:rPr>
            <w:rStyle w:val="Hyperlink"/>
            <w:snapToGrid w:val="0"/>
            <w:kern w:val="18"/>
            <w:szCs w:val="18"/>
          </w:rPr>
          <w:t>http://www.bcil.nic.in/biosafety.htm</w:t>
        </w:r>
      </w:hyperlink>
      <w:r>
        <w:rPr>
          <w:rFonts w:hint="cs"/>
          <w:rtl/>
        </w:rPr>
        <w:t xml:space="preserve"> و</w:t>
      </w:r>
      <w:hyperlink r:id="rId12" w:history="1">
        <w:r w:rsidRPr="00325B34">
          <w:rPr>
            <w:rStyle w:val="Hyperlink"/>
            <w:snapToGrid w:val="0"/>
            <w:kern w:val="18"/>
            <w:szCs w:val="18"/>
          </w:rPr>
          <w:t>http://sabc.biotech.co.in</w:t>
        </w:r>
      </w:hyperlink>
      <w:r>
        <w:rPr>
          <w:rFonts w:hint="cs"/>
          <w:rtl/>
        </w:rPr>
        <w:t>.</w:t>
      </w:r>
    </w:p>
  </w:footnote>
  <w:footnote w:id="21">
    <w:p w:rsidR="00C65388" w:rsidRDefault="00C65388" w:rsidP="009550FC">
      <w:pPr>
        <w:pStyle w:val="FootnoteText"/>
        <w:rPr>
          <w:lang w:bidi="ar-EG"/>
        </w:rPr>
      </w:pPr>
      <w:r>
        <w:rPr>
          <w:rStyle w:val="FootnoteReference"/>
        </w:rPr>
        <w:footnoteRef/>
      </w:r>
      <w:r>
        <w:rPr>
          <w:rtl/>
        </w:rPr>
        <w:t xml:space="preserve"> </w:t>
      </w:r>
      <w:r>
        <w:rPr>
          <w:rFonts w:hint="cs"/>
          <w:rtl/>
        </w:rPr>
        <w:t>الفقرة 7 من التوصية 1/3.</w:t>
      </w:r>
    </w:p>
  </w:footnote>
  <w:footnote w:id="22">
    <w:p w:rsidR="00C65388" w:rsidRDefault="00C65388" w:rsidP="00447BAA">
      <w:pPr>
        <w:pStyle w:val="FootnoteText"/>
        <w:rPr>
          <w:lang w:bidi="ar-EG"/>
        </w:rPr>
      </w:pPr>
      <w:r>
        <w:rPr>
          <w:rStyle w:val="FootnoteReference"/>
        </w:rPr>
        <w:footnoteRef/>
      </w:r>
      <w:r>
        <w:rPr>
          <w:rtl/>
        </w:rPr>
        <w:t xml:space="preserve"> </w:t>
      </w:r>
      <w:r>
        <w:rPr>
          <w:rFonts w:hint="cs"/>
          <w:rtl/>
          <w:lang w:bidi="ar-EG"/>
        </w:rPr>
        <w:t>حتى 30 سبتمبر/أيلول 2016، تم إيداع 36 صك تصديق أو قبول أو موافقة أو انضمام. ويلزم وجود أربعة صكوك أخرى لدخول البروتوكول التكميلي حيز النفاذ.</w:t>
      </w:r>
    </w:p>
  </w:footnote>
  <w:footnote w:id="23">
    <w:p w:rsidR="00C65388" w:rsidRDefault="00C65388">
      <w:pPr>
        <w:pStyle w:val="FootnoteText"/>
        <w:rPr>
          <w:lang w:bidi="ar-EG"/>
        </w:rPr>
      </w:pPr>
      <w:r>
        <w:rPr>
          <w:rStyle w:val="FootnoteReference"/>
        </w:rPr>
        <w:footnoteRef/>
      </w:r>
      <w:r>
        <w:rPr>
          <w:rtl/>
        </w:rPr>
        <w:t xml:space="preserve"> </w:t>
      </w:r>
      <w:r>
        <w:rPr>
          <w:rFonts w:hint="cs"/>
          <w:rtl/>
        </w:rPr>
        <w:t>أفادت بلغاريا، وكوبا، وإيطاليا، ولبنان، وماليزيا، والمكسيك، وبيرو، وجمهورية مولدوفا وتونس بأن الجامعات داخل أراضيها كانت تقدم دورات وبرامج معترف بها أكاديميا بشأن السلامة الأحيائية على مستويي الماجيستير أو الدكتوراه.</w:t>
      </w:r>
    </w:p>
  </w:footnote>
  <w:footnote w:id="24">
    <w:p w:rsidR="00C65388" w:rsidRPr="00DF1906" w:rsidRDefault="00C65388" w:rsidP="00A91580">
      <w:pPr>
        <w:pStyle w:val="FootnoteText"/>
        <w:jc w:val="left"/>
        <w:rPr>
          <w:rtl/>
          <w:lang w:val="en-GB" w:bidi="ar-EG"/>
        </w:rPr>
      </w:pPr>
      <w:r>
        <w:rPr>
          <w:rStyle w:val="FootnoteReference"/>
        </w:rPr>
        <w:footnoteRef/>
      </w:r>
      <w:r>
        <w:rPr>
          <w:rtl/>
        </w:rPr>
        <w:t xml:space="preserve"> </w:t>
      </w:r>
      <w:r>
        <w:rPr>
          <w:rFonts w:hint="cs"/>
          <w:rtl/>
        </w:rPr>
        <w:t xml:space="preserve">على سبيل المثال، دعم المشروع الإقليمي المشترك بين برنامج الأمم المتحدة للبيئة ومرفق البيئة العالمية لتنفيذ الأطر الوطنية للسلامة الأحيائية في منطقة البحر الكاريبي دون الإقليمية </w:t>
      </w:r>
      <w:r>
        <w:rPr>
          <w:rFonts w:hint="cs"/>
          <w:rtl/>
          <w:lang w:val="en-GB" w:bidi="ar-EG"/>
        </w:rPr>
        <w:t>تأسيس ماجيستير في العلوم ودبلوم دراسات عليا في السلامة الأحيائية في جامعة الهند الغربية (</w:t>
      </w:r>
      <w:hyperlink r:id="rId13" w:history="1">
        <w:r w:rsidRPr="00325B34">
          <w:rPr>
            <w:rStyle w:val="Hyperlink"/>
            <w:snapToGrid w:val="0"/>
            <w:kern w:val="18"/>
            <w:szCs w:val="18"/>
          </w:rPr>
          <w:t>http://caribbeanbiosafety.org/centre-for-biosafety/msc-programme</w:t>
        </w:r>
      </w:hyperlink>
      <w:r>
        <w:rPr>
          <w:rFonts w:hint="cs"/>
          <w:rtl/>
          <w:lang w:val="en-GB" w:bidi="ar-EG"/>
        </w:rPr>
        <w:t>).</w:t>
      </w:r>
    </w:p>
  </w:footnote>
  <w:footnote w:id="25">
    <w:p w:rsidR="00C65388" w:rsidRDefault="00C65388" w:rsidP="00A17BFB">
      <w:pPr>
        <w:pStyle w:val="FootnoteText"/>
        <w:rPr>
          <w:lang w:bidi="ar-EG"/>
        </w:rPr>
      </w:pPr>
      <w:r>
        <w:rPr>
          <w:rStyle w:val="FootnoteReference"/>
        </w:rPr>
        <w:footnoteRef/>
      </w:r>
      <w:r>
        <w:rPr>
          <w:rtl/>
        </w:rPr>
        <w:t xml:space="preserve"> </w:t>
      </w:r>
      <w:r>
        <w:rPr>
          <w:rFonts w:hint="cs"/>
          <w:rtl/>
        </w:rPr>
        <w:t>قرار الجمعية العامة 70/1 الصادر في 25 سبتمبر/أيلول 2015 بشأن "تحويل عالمنا: خطة للتنمية المستدامة لعام 2030".</w:t>
      </w:r>
    </w:p>
  </w:footnote>
  <w:footnote w:id="26">
    <w:p w:rsidR="00C65388" w:rsidRDefault="00C65388" w:rsidP="00476ADB">
      <w:pPr>
        <w:pStyle w:val="FootnoteText"/>
        <w:rPr>
          <w:lang w:bidi="ar-EG"/>
        </w:rPr>
      </w:pPr>
      <w:r>
        <w:rPr>
          <w:rStyle w:val="FootnoteReference"/>
        </w:rPr>
        <w:footnoteRef/>
      </w:r>
      <w:r>
        <w:rPr>
          <w:rtl/>
        </w:rPr>
        <w:t xml:space="preserve"> </w:t>
      </w:r>
      <w:r>
        <w:rPr>
          <w:rFonts w:hint="cs"/>
          <w:rtl/>
        </w:rPr>
        <w:t xml:space="preserve">يُلاحظ أن أغلبية الممثلين القطريين في الاجتماعات الإقليمية كانوا نقاط اتصال وطنية في اتفاقية التنوع البيولوجي. ومُثل عدد قليل جدا من نقاط الاتصال في بروتوكول </w:t>
      </w:r>
      <w:proofErr w:type="spellStart"/>
      <w:r>
        <w:rPr>
          <w:rFonts w:hint="cs"/>
          <w:rtl/>
        </w:rPr>
        <w:t>قرطاجنة</w:t>
      </w:r>
      <w:proofErr w:type="spellEnd"/>
      <w:r>
        <w:rPr>
          <w:rFonts w:hint="cs"/>
          <w:rtl/>
        </w:rPr>
        <w:t xml:space="preserve"> أو المسؤولين الذين لديهم دراية بعمل البروتوكول.</w:t>
      </w:r>
    </w:p>
  </w:footnote>
  <w:footnote w:id="27">
    <w:p w:rsidR="00C65388" w:rsidRDefault="00C65388" w:rsidP="00D04B86">
      <w:pPr>
        <w:pStyle w:val="FootnoteText"/>
        <w:rPr>
          <w:lang w:bidi="ar-EG"/>
        </w:rPr>
      </w:pPr>
      <w:r>
        <w:rPr>
          <w:rStyle w:val="FootnoteReference"/>
        </w:rPr>
        <w:footnoteRef/>
      </w:r>
      <w:r>
        <w:rPr>
          <w:rtl/>
        </w:rPr>
        <w:t xml:space="preserve"> </w:t>
      </w:r>
      <w:r>
        <w:rPr>
          <w:rFonts w:hint="cs"/>
          <w:rtl/>
        </w:rPr>
        <w:t xml:space="preserve">تكمل خطة العمل قصيرة الأجل الأطر وخطط العمل الاستراتيجية الأخرى في مجال بناء القدرات التي وُضعت في إطار الاتفاقية وبروتوكوليها، بما في ذلك: الإطار الاستراتيجي لبناء القدرات وتنميتها لدعم التنفيذ الفعال لبروتوكول </w:t>
      </w:r>
      <w:proofErr w:type="spellStart"/>
      <w:r>
        <w:rPr>
          <w:rFonts w:hint="cs"/>
          <w:rtl/>
        </w:rPr>
        <w:t>ناغويا</w:t>
      </w:r>
      <w:proofErr w:type="spellEnd"/>
      <w:r>
        <w:rPr>
          <w:rFonts w:hint="cs"/>
          <w:rtl/>
        </w:rPr>
        <w:t xml:space="preserve">، وإطار وخطة عمل بناء القدرات من أجل التنفيذ الفعال لبروتوكول </w:t>
      </w:r>
      <w:proofErr w:type="spellStart"/>
      <w:r>
        <w:rPr>
          <w:rFonts w:hint="cs"/>
          <w:rtl/>
        </w:rPr>
        <w:t>قرطاجنة</w:t>
      </w:r>
      <w:proofErr w:type="spellEnd"/>
      <w:r>
        <w:rPr>
          <w:rFonts w:hint="cs"/>
          <w:rtl/>
        </w:rPr>
        <w:t xml:space="preserve"> للسلامة الأحيائية، واستراتيجية بناء القدرات للمبادرة العالمية للتصنيف وخطة عمل مبادرة الجسر البيولوجي (</w:t>
      </w:r>
      <w:r w:rsidRPr="00325B34">
        <w:rPr>
          <w:snapToGrid w:val="0"/>
          <w:kern w:val="18"/>
          <w:szCs w:val="18"/>
        </w:rPr>
        <w:t>BBI</w:t>
      </w:r>
      <w:r>
        <w:rPr>
          <w:rFonts w:hint="cs"/>
          <w:rtl/>
        </w:rPr>
        <w:t>) للفترة 2017-2020.</w:t>
      </w:r>
    </w:p>
  </w:footnote>
  <w:footnote w:id="28">
    <w:p w:rsidR="00C65388" w:rsidRDefault="00C65388">
      <w:pPr>
        <w:pStyle w:val="FootnoteText"/>
        <w:rPr>
          <w:lang w:bidi="ar-EG"/>
        </w:rPr>
      </w:pPr>
      <w:r>
        <w:rPr>
          <w:rStyle w:val="FootnoteReference"/>
        </w:rPr>
        <w:footnoteRef/>
      </w:r>
      <w:r>
        <w:rPr>
          <w:rtl/>
        </w:rPr>
        <w:t xml:space="preserve"> </w:t>
      </w:r>
      <w:r w:rsidRPr="005D217E">
        <w:rPr>
          <w:szCs w:val="22"/>
        </w:rPr>
        <w:t>UNEP/CBD/BS/COP-MOP/8/3</w:t>
      </w:r>
      <w:r>
        <w:rPr>
          <w:rFonts w:hint="cs"/>
          <w:rtl/>
        </w:rPr>
        <w:t>.</w:t>
      </w:r>
    </w:p>
  </w:footnote>
  <w:footnote w:id="29">
    <w:p w:rsidR="00C65388" w:rsidRDefault="00C65388">
      <w:pPr>
        <w:pStyle w:val="FootnoteText"/>
        <w:rPr>
          <w:lang w:bidi="ar-EG"/>
        </w:rPr>
      </w:pPr>
      <w:r>
        <w:rPr>
          <w:rStyle w:val="FootnoteReference"/>
        </w:rPr>
        <w:footnoteRef/>
      </w:r>
      <w:r>
        <w:rPr>
          <w:rtl/>
        </w:rPr>
        <w:t xml:space="preserve"> </w:t>
      </w:r>
      <w:r>
        <w:rPr>
          <w:rFonts w:hint="cs"/>
          <w:rtl/>
        </w:rPr>
        <w:t>انظر قرار الجمعية العامة 70/1 الصادر في 25 سبتمبر/أيلول 2015 بشأن "تحويل عالمنا: خطة التنمية المستدامة لعام 2030".</w:t>
      </w:r>
    </w:p>
  </w:footnote>
  <w:footnote w:id="30">
    <w:p w:rsidR="00C65388" w:rsidRDefault="00C65388" w:rsidP="00B90AED">
      <w:pPr>
        <w:pStyle w:val="FootnoteText"/>
        <w:jc w:val="left"/>
        <w:rPr>
          <w:lang w:bidi="ar-EG"/>
        </w:rPr>
      </w:pPr>
      <w:r>
        <w:rPr>
          <w:rStyle w:val="FootnoteReference"/>
        </w:rPr>
        <w:footnoteRef/>
      </w:r>
      <w:r>
        <w:rPr>
          <w:rtl/>
        </w:rPr>
        <w:t xml:space="preserve"> </w:t>
      </w:r>
      <w:r>
        <w:rPr>
          <w:rFonts w:hint="cs"/>
          <w:rtl/>
        </w:rPr>
        <w:t xml:space="preserve">يُتاح مزيد من المعلومات عن الاجتماعات والدورات المخصصة </w:t>
      </w:r>
      <w:r w:rsidR="00B90AED">
        <w:rPr>
          <w:rFonts w:hint="cs"/>
          <w:rtl/>
        </w:rPr>
        <w:t>لموظفي</w:t>
      </w:r>
      <w:r>
        <w:rPr>
          <w:rFonts w:hint="cs"/>
          <w:rtl/>
        </w:rPr>
        <w:t xml:space="preserve"> السلامة الأحيائية (</w:t>
      </w:r>
      <w:r w:rsidRPr="00325B34">
        <w:rPr>
          <w:snapToGrid w:val="0"/>
          <w:kern w:val="18"/>
          <w:szCs w:val="18"/>
        </w:rPr>
        <w:t>BSO</w:t>
      </w:r>
      <w:r>
        <w:rPr>
          <w:rFonts w:hint="cs"/>
          <w:rtl/>
        </w:rPr>
        <w:t xml:space="preserve">) على: </w:t>
      </w:r>
      <w:hyperlink r:id="rId14" w:history="1">
        <w:r w:rsidRPr="00325B34">
          <w:rPr>
            <w:rStyle w:val="Hyperlink"/>
            <w:snapToGrid w:val="0"/>
            <w:kern w:val="18"/>
            <w:szCs w:val="18"/>
          </w:rPr>
          <w:t>http://www.bafu.admin.ch/biotechnologie/01744/02964/index.html?lang=en</w:t>
        </w:r>
      </w:hyperlink>
      <w:r>
        <w:rPr>
          <w:rFonts w:hint="cs"/>
          <w:snapToGrid w:val="0"/>
          <w:kern w:val="18"/>
          <w:szCs w:val="18"/>
          <w:rtl/>
        </w:rPr>
        <w:t>.</w:t>
      </w:r>
    </w:p>
  </w:footnote>
  <w:footnote w:id="31">
    <w:p w:rsidR="00C65388" w:rsidRPr="00FE696D" w:rsidRDefault="00C65388" w:rsidP="00504D6E">
      <w:pPr>
        <w:pStyle w:val="FootnoteText"/>
        <w:rPr>
          <w:rtl/>
          <w:lang w:val="en-GB" w:bidi="ar-EG"/>
        </w:rPr>
      </w:pPr>
      <w:r>
        <w:rPr>
          <w:rStyle w:val="FootnoteReference"/>
        </w:rPr>
        <w:footnoteRef/>
      </w:r>
      <w:r>
        <w:rPr>
          <w:rtl/>
        </w:rPr>
        <w:t xml:space="preserve"> </w:t>
      </w:r>
      <w:r>
        <w:rPr>
          <w:rFonts w:hint="cs"/>
          <w:rtl/>
        </w:rPr>
        <w:t>تكاليف ست حلقات عمل، بما في ذلك السفر و</w:t>
      </w:r>
      <w:r>
        <w:rPr>
          <w:rFonts w:hint="cs"/>
          <w:rtl/>
          <w:lang w:val="en-GB" w:bidi="ar-EG"/>
        </w:rPr>
        <w:t>بدل الإعاشة اليومي (</w:t>
      </w:r>
      <w:r w:rsidRPr="00325B34">
        <w:rPr>
          <w:snapToGrid w:val="0"/>
          <w:kern w:val="18"/>
          <w:szCs w:val="18"/>
        </w:rPr>
        <w:t>DSA</w:t>
      </w:r>
      <w:r>
        <w:rPr>
          <w:rFonts w:hint="cs"/>
          <w:rtl/>
          <w:lang w:val="en-GB" w:bidi="ar-EG"/>
        </w:rPr>
        <w:t>) للمشاركين والأشخاص المرجعيين من الشركاء الخارجيين وموظفي أمانة اتفاقية التنوع البيولوجي.</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388" w:rsidRPr="003905C0" w:rsidRDefault="00C65388" w:rsidP="00295E50">
    <w:pPr>
      <w:pStyle w:val="Header"/>
      <w:tabs>
        <w:tab w:val="clear" w:pos="4320"/>
        <w:tab w:val="clear" w:pos="8640"/>
      </w:tabs>
      <w:spacing w:line="216" w:lineRule="auto"/>
      <w:jc w:val="right"/>
      <w:rPr>
        <w:sz w:val="20"/>
        <w:szCs w:val="20"/>
        <w:lang w:val="en-CA"/>
      </w:rPr>
    </w:pPr>
    <w:r w:rsidRPr="003905C0">
      <w:rPr>
        <w:rFonts w:ascii="Times" w:hAnsi="Times"/>
        <w:sz w:val="20"/>
        <w:szCs w:val="20"/>
      </w:rPr>
      <w:t>UNEP/CBD/BS/COP-MOP/8/</w:t>
    </w:r>
    <w:r>
      <w:rPr>
        <w:rFonts w:ascii="Times" w:hAnsi="Times"/>
        <w:sz w:val="20"/>
        <w:szCs w:val="20"/>
      </w:rPr>
      <w:t>3</w:t>
    </w:r>
  </w:p>
  <w:p w:rsidR="00C65388" w:rsidRPr="00721D1D" w:rsidRDefault="00C65388" w:rsidP="00295E50">
    <w:pPr>
      <w:pStyle w:val="Header"/>
      <w:tabs>
        <w:tab w:val="clear" w:pos="4320"/>
        <w:tab w:val="clear" w:pos="8640"/>
        <w:tab w:val="left" w:pos="6496"/>
        <w:tab w:val="right" w:pos="9360"/>
      </w:tabs>
      <w:spacing w:line="216" w:lineRule="auto"/>
      <w:jc w:val="right"/>
      <w:rPr>
        <w:noProof/>
        <w:sz w:val="20"/>
        <w:szCs w:val="20"/>
      </w:rPr>
    </w:pPr>
    <w:r w:rsidRPr="00721D1D">
      <w:rPr>
        <w:sz w:val="20"/>
        <w:szCs w:val="20"/>
        <w:lang w:val="fr-FR"/>
      </w:rPr>
      <w:t xml:space="preserve">Page </w:t>
    </w:r>
    <w:r w:rsidRPr="00721D1D">
      <w:rPr>
        <w:sz w:val="20"/>
        <w:szCs w:val="20"/>
      </w:rPr>
      <w:fldChar w:fldCharType="begin"/>
    </w:r>
    <w:r w:rsidRPr="00721D1D">
      <w:rPr>
        <w:sz w:val="20"/>
        <w:szCs w:val="20"/>
      </w:rPr>
      <w:instrText xml:space="preserve"> PAGE   \* MERGEFORMAT </w:instrText>
    </w:r>
    <w:r w:rsidRPr="00721D1D">
      <w:rPr>
        <w:sz w:val="20"/>
        <w:szCs w:val="20"/>
      </w:rPr>
      <w:fldChar w:fldCharType="separate"/>
    </w:r>
    <w:r w:rsidR="00F32B5F">
      <w:rPr>
        <w:noProof/>
        <w:sz w:val="20"/>
        <w:szCs w:val="20"/>
      </w:rPr>
      <w:t>20</w:t>
    </w:r>
    <w:r w:rsidRPr="00721D1D">
      <w:rPr>
        <w:noProof/>
        <w:sz w:val="20"/>
        <w:szCs w:val="20"/>
      </w:rPr>
      <w:fldChar w:fldCharType="end"/>
    </w:r>
  </w:p>
  <w:p w:rsidR="00C65388" w:rsidRPr="00721D1D" w:rsidRDefault="00C65388" w:rsidP="003A77A8">
    <w:pPr>
      <w:bidi w:val="0"/>
      <w:ind w:firstLine="11070"/>
      <w:rPr>
        <w:szCs w:val="20"/>
        <w:lang w:bidi="ar-EG"/>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388" w:rsidRPr="003905C0" w:rsidRDefault="00C65388" w:rsidP="00295E50">
    <w:pPr>
      <w:pStyle w:val="Header"/>
      <w:tabs>
        <w:tab w:val="clear" w:pos="4320"/>
        <w:tab w:val="clear" w:pos="8640"/>
      </w:tabs>
      <w:spacing w:line="216" w:lineRule="auto"/>
      <w:jc w:val="left"/>
      <w:rPr>
        <w:sz w:val="20"/>
        <w:szCs w:val="20"/>
        <w:lang w:val="en-CA"/>
      </w:rPr>
    </w:pPr>
    <w:r w:rsidRPr="003905C0">
      <w:rPr>
        <w:rFonts w:ascii="Times" w:hAnsi="Times"/>
        <w:sz w:val="20"/>
        <w:szCs w:val="20"/>
      </w:rPr>
      <w:t>UNEP/CBD/BS/COP-MOP/8/</w:t>
    </w:r>
    <w:r>
      <w:rPr>
        <w:rFonts w:ascii="Times" w:hAnsi="Times"/>
        <w:sz w:val="20"/>
        <w:szCs w:val="20"/>
      </w:rPr>
      <w:t>3</w:t>
    </w:r>
  </w:p>
  <w:p w:rsidR="00C65388" w:rsidRPr="004D6E1B" w:rsidRDefault="00C65388" w:rsidP="00295E50">
    <w:pPr>
      <w:pStyle w:val="Header"/>
      <w:tabs>
        <w:tab w:val="clear" w:pos="4320"/>
        <w:tab w:val="clear" w:pos="8640"/>
        <w:tab w:val="left" w:pos="6496"/>
        <w:tab w:val="right" w:pos="9360"/>
      </w:tabs>
      <w:spacing w:line="216" w:lineRule="auto"/>
      <w:jc w:val="left"/>
      <w:rPr>
        <w:noProof/>
        <w:sz w:val="20"/>
        <w:szCs w:val="20"/>
      </w:rPr>
    </w:pPr>
    <w:r w:rsidRPr="00721D1D">
      <w:rPr>
        <w:sz w:val="20"/>
        <w:szCs w:val="20"/>
        <w:lang w:val="fr-FR"/>
      </w:rPr>
      <w:t xml:space="preserve">Page </w:t>
    </w:r>
    <w:r w:rsidRPr="00721D1D">
      <w:rPr>
        <w:sz w:val="20"/>
        <w:szCs w:val="20"/>
      </w:rPr>
      <w:fldChar w:fldCharType="begin"/>
    </w:r>
    <w:r w:rsidRPr="00721D1D">
      <w:rPr>
        <w:sz w:val="20"/>
        <w:szCs w:val="20"/>
      </w:rPr>
      <w:instrText xml:space="preserve"> PAGE   \* MERGEFORMAT </w:instrText>
    </w:r>
    <w:r w:rsidRPr="00721D1D">
      <w:rPr>
        <w:sz w:val="20"/>
        <w:szCs w:val="20"/>
      </w:rPr>
      <w:fldChar w:fldCharType="separate"/>
    </w:r>
    <w:r w:rsidR="00F32B5F">
      <w:rPr>
        <w:noProof/>
        <w:sz w:val="20"/>
        <w:szCs w:val="20"/>
      </w:rPr>
      <w:t>21</w:t>
    </w:r>
    <w:r w:rsidRPr="00721D1D">
      <w:rPr>
        <w:noProof/>
        <w:sz w:val="20"/>
        <w:szCs w:val="20"/>
      </w:rPr>
      <w:fldChar w:fldCharType="end"/>
    </w:r>
  </w:p>
  <w:p w:rsidR="00C65388" w:rsidRDefault="00C65388" w:rsidP="003A77A8">
    <w:pPr>
      <w:pStyle w:val="Header"/>
      <w:tabs>
        <w:tab w:val="clear" w:pos="4320"/>
        <w:tab w:val="clear" w:pos="8640"/>
        <w:tab w:val="left" w:pos="6000"/>
      </w:tabs>
      <w:jc w:val="left"/>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388" w:rsidRDefault="00C65388" w:rsidP="00295E50">
    <w:pPr>
      <w:pStyle w:val="Header"/>
      <w:bid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943A2"/>
    <w:multiLevelType w:val="hybridMultilevel"/>
    <w:tmpl w:val="E6A6FD62"/>
    <w:lvl w:ilvl="0" w:tplc="5E3CC242">
      <w:start w:val="16"/>
      <w:numFmt w:val="bullet"/>
      <w:lvlText w:val=""/>
      <w:lvlJc w:val="left"/>
      <w:pPr>
        <w:ind w:left="720" w:hanging="360"/>
      </w:pPr>
      <w:rPr>
        <w:rFonts w:ascii="Symbol" w:eastAsia="PMingLiU" w:hAnsi="Symbol" w:cs="Simplified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6E10E7"/>
    <w:multiLevelType w:val="hybridMultilevel"/>
    <w:tmpl w:val="AE3A88C6"/>
    <w:lvl w:ilvl="0" w:tplc="939E934C">
      <w:start w:val="1"/>
      <w:numFmt w:val="decimal"/>
      <w:lvlText w:val="%1-"/>
      <w:lvlJc w:val="left"/>
      <w:pPr>
        <w:ind w:left="847" w:hanging="705"/>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27F1408"/>
    <w:multiLevelType w:val="hybridMultilevel"/>
    <w:tmpl w:val="33A0E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4F7C86"/>
    <w:multiLevelType w:val="hybridMultilevel"/>
    <w:tmpl w:val="ED9C1CFE"/>
    <w:lvl w:ilvl="0" w:tplc="FCD28716">
      <w:start w:val="1"/>
      <w:numFmt w:val="decimal"/>
      <w:lvlText w:val="%1."/>
      <w:lvlJc w:val="left"/>
      <w:pPr>
        <w:ind w:left="360" w:hanging="360"/>
      </w:pPr>
      <w:rPr>
        <w:rFonts w:ascii="Times New Roman" w:hAnsi="Times New Roman" w:hint="default"/>
        <w:caps w:val="0"/>
        <w:smallCaps w:val="0"/>
        <w:strike w:val="0"/>
        <w:dstrike w:val="0"/>
        <w:outline w:val="0"/>
        <w:emboss w:val="0"/>
        <w:imprint w:val="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417"/>
    <w:rsid w:val="00004AA0"/>
    <w:rsid w:val="00007141"/>
    <w:rsid w:val="00024E35"/>
    <w:rsid w:val="00034697"/>
    <w:rsid w:val="00034B41"/>
    <w:rsid w:val="00061579"/>
    <w:rsid w:val="00062A53"/>
    <w:rsid w:val="00085701"/>
    <w:rsid w:val="00097E6A"/>
    <w:rsid w:val="000A1408"/>
    <w:rsid w:val="000A28FB"/>
    <w:rsid w:val="000B1591"/>
    <w:rsid w:val="000B4935"/>
    <w:rsid w:val="000B691D"/>
    <w:rsid w:val="000D0F9B"/>
    <w:rsid w:val="000E236E"/>
    <w:rsid w:val="00110E09"/>
    <w:rsid w:val="0012189A"/>
    <w:rsid w:val="001333A0"/>
    <w:rsid w:val="00144918"/>
    <w:rsid w:val="001471B4"/>
    <w:rsid w:val="0014749D"/>
    <w:rsid w:val="00163D12"/>
    <w:rsid w:val="001716FD"/>
    <w:rsid w:val="00175094"/>
    <w:rsid w:val="00181774"/>
    <w:rsid w:val="00187886"/>
    <w:rsid w:val="0019025D"/>
    <w:rsid w:val="001B0053"/>
    <w:rsid w:val="001B61F0"/>
    <w:rsid w:val="001D1CEF"/>
    <w:rsid w:val="001F3876"/>
    <w:rsid w:val="001F42DD"/>
    <w:rsid w:val="00200F98"/>
    <w:rsid w:val="00217B20"/>
    <w:rsid w:val="00220C02"/>
    <w:rsid w:val="00226284"/>
    <w:rsid w:val="00244FAE"/>
    <w:rsid w:val="0025514D"/>
    <w:rsid w:val="00262CA4"/>
    <w:rsid w:val="00265788"/>
    <w:rsid w:val="0027015F"/>
    <w:rsid w:val="0027024F"/>
    <w:rsid w:val="00280B37"/>
    <w:rsid w:val="00283F46"/>
    <w:rsid w:val="00295E50"/>
    <w:rsid w:val="002A203F"/>
    <w:rsid w:val="002C1BE9"/>
    <w:rsid w:val="002D34FD"/>
    <w:rsid w:val="002D6363"/>
    <w:rsid w:val="002E365A"/>
    <w:rsid w:val="002E5229"/>
    <w:rsid w:val="002F06B2"/>
    <w:rsid w:val="002F489A"/>
    <w:rsid w:val="002F5B87"/>
    <w:rsid w:val="002F7C63"/>
    <w:rsid w:val="0030009E"/>
    <w:rsid w:val="00311D4F"/>
    <w:rsid w:val="0035433F"/>
    <w:rsid w:val="0036390C"/>
    <w:rsid w:val="00365D89"/>
    <w:rsid w:val="00367755"/>
    <w:rsid w:val="00371417"/>
    <w:rsid w:val="00380F2A"/>
    <w:rsid w:val="003847CF"/>
    <w:rsid w:val="003914FA"/>
    <w:rsid w:val="00397513"/>
    <w:rsid w:val="003A4D05"/>
    <w:rsid w:val="003A77A8"/>
    <w:rsid w:val="003B2B70"/>
    <w:rsid w:val="003B7C06"/>
    <w:rsid w:val="003C2104"/>
    <w:rsid w:val="003C2652"/>
    <w:rsid w:val="003D0346"/>
    <w:rsid w:val="003D10FE"/>
    <w:rsid w:val="003E6782"/>
    <w:rsid w:val="003F65F3"/>
    <w:rsid w:val="00404E06"/>
    <w:rsid w:val="00405CE3"/>
    <w:rsid w:val="0042059C"/>
    <w:rsid w:val="00420B8A"/>
    <w:rsid w:val="004211B0"/>
    <w:rsid w:val="00447BAA"/>
    <w:rsid w:val="004540DC"/>
    <w:rsid w:val="00470F8D"/>
    <w:rsid w:val="00476ADB"/>
    <w:rsid w:val="004A0BB6"/>
    <w:rsid w:val="004B26DB"/>
    <w:rsid w:val="004B2A53"/>
    <w:rsid w:val="004B6B4F"/>
    <w:rsid w:val="004C5508"/>
    <w:rsid w:val="004C72B8"/>
    <w:rsid w:val="004F787B"/>
    <w:rsid w:val="005014C8"/>
    <w:rsid w:val="00504D6E"/>
    <w:rsid w:val="0053621A"/>
    <w:rsid w:val="005367E4"/>
    <w:rsid w:val="00541CA1"/>
    <w:rsid w:val="00557F16"/>
    <w:rsid w:val="00565AFD"/>
    <w:rsid w:val="00566189"/>
    <w:rsid w:val="0057657B"/>
    <w:rsid w:val="00583A66"/>
    <w:rsid w:val="005848BF"/>
    <w:rsid w:val="005A44ED"/>
    <w:rsid w:val="005A7228"/>
    <w:rsid w:val="005A7E59"/>
    <w:rsid w:val="005B34C6"/>
    <w:rsid w:val="005C2893"/>
    <w:rsid w:val="005D4FF5"/>
    <w:rsid w:val="005F7BE8"/>
    <w:rsid w:val="006000E7"/>
    <w:rsid w:val="00616E58"/>
    <w:rsid w:val="00621D27"/>
    <w:rsid w:val="00631DE7"/>
    <w:rsid w:val="00641D00"/>
    <w:rsid w:val="006421DC"/>
    <w:rsid w:val="00645B14"/>
    <w:rsid w:val="00650B13"/>
    <w:rsid w:val="00652A75"/>
    <w:rsid w:val="0065396E"/>
    <w:rsid w:val="00660ED2"/>
    <w:rsid w:val="006622B6"/>
    <w:rsid w:val="006647E6"/>
    <w:rsid w:val="00674272"/>
    <w:rsid w:val="00674D03"/>
    <w:rsid w:val="00680996"/>
    <w:rsid w:val="006818B6"/>
    <w:rsid w:val="006878BA"/>
    <w:rsid w:val="006A2C12"/>
    <w:rsid w:val="006B4F7F"/>
    <w:rsid w:val="006F2430"/>
    <w:rsid w:val="00702F72"/>
    <w:rsid w:val="007143E4"/>
    <w:rsid w:val="00716593"/>
    <w:rsid w:val="0074213A"/>
    <w:rsid w:val="00752CB4"/>
    <w:rsid w:val="00756DDB"/>
    <w:rsid w:val="0076338E"/>
    <w:rsid w:val="00763E32"/>
    <w:rsid w:val="0078605F"/>
    <w:rsid w:val="007A2E92"/>
    <w:rsid w:val="007A663B"/>
    <w:rsid w:val="007D1B9C"/>
    <w:rsid w:val="007D4962"/>
    <w:rsid w:val="007D5EC8"/>
    <w:rsid w:val="00805B3F"/>
    <w:rsid w:val="0082235B"/>
    <w:rsid w:val="008247C0"/>
    <w:rsid w:val="008271FE"/>
    <w:rsid w:val="00831176"/>
    <w:rsid w:val="00834E17"/>
    <w:rsid w:val="008363D5"/>
    <w:rsid w:val="00847CAA"/>
    <w:rsid w:val="00852768"/>
    <w:rsid w:val="00855A50"/>
    <w:rsid w:val="0087049C"/>
    <w:rsid w:val="00874420"/>
    <w:rsid w:val="00881A26"/>
    <w:rsid w:val="008926DA"/>
    <w:rsid w:val="0089744C"/>
    <w:rsid w:val="008A0102"/>
    <w:rsid w:val="008A5EAE"/>
    <w:rsid w:val="008A7888"/>
    <w:rsid w:val="008B35D6"/>
    <w:rsid w:val="008C195D"/>
    <w:rsid w:val="008D383A"/>
    <w:rsid w:val="008E08DC"/>
    <w:rsid w:val="008E1A73"/>
    <w:rsid w:val="008F1F27"/>
    <w:rsid w:val="008F5D91"/>
    <w:rsid w:val="008F70CF"/>
    <w:rsid w:val="00907C4D"/>
    <w:rsid w:val="00912142"/>
    <w:rsid w:val="00921A5E"/>
    <w:rsid w:val="00931FD2"/>
    <w:rsid w:val="00950B3B"/>
    <w:rsid w:val="009550FC"/>
    <w:rsid w:val="00965BA9"/>
    <w:rsid w:val="00973B84"/>
    <w:rsid w:val="00977DF7"/>
    <w:rsid w:val="00984A37"/>
    <w:rsid w:val="009902C7"/>
    <w:rsid w:val="00990D29"/>
    <w:rsid w:val="009C26DB"/>
    <w:rsid w:val="009C6A37"/>
    <w:rsid w:val="009D6D93"/>
    <w:rsid w:val="009F168E"/>
    <w:rsid w:val="009F3E6E"/>
    <w:rsid w:val="00A02C80"/>
    <w:rsid w:val="00A0478A"/>
    <w:rsid w:val="00A17BFB"/>
    <w:rsid w:val="00A2084C"/>
    <w:rsid w:val="00A22273"/>
    <w:rsid w:val="00A22E25"/>
    <w:rsid w:val="00A318CA"/>
    <w:rsid w:val="00A31FAD"/>
    <w:rsid w:val="00A44F6A"/>
    <w:rsid w:val="00A470A6"/>
    <w:rsid w:val="00A50B50"/>
    <w:rsid w:val="00A51630"/>
    <w:rsid w:val="00A57457"/>
    <w:rsid w:val="00A63953"/>
    <w:rsid w:val="00A670D2"/>
    <w:rsid w:val="00A70B6D"/>
    <w:rsid w:val="00A76078"/>
    <w:rsid w:val="00A907A6"/>
    <w:rsid w:val="00A91580"/>
    <w:rsid w:val="00A920FD"/>
    <w:rsid w:val="00A95627"/>
    <w:rsid w:val="00AA2CC8"/>
    <w:rsid w:val="00AC32F6"/>
    <w:rsid w:val="00AC76C5"/>
    <w:rsid w:val="00AD0A35"/>
    <w:rsid w:val="00AD3494"/>
    <w:rsid w:val="00AE27F6"/>
    <w:rsid w:val="00AE47EF"/>
    <w:rsid w:val="00AF55B3"/>
    <w:rsid w:val="00AF6BB7"/>
    <w:rsid w:val="00B220EF"/>
    <w:rsid w:val="00B36B94"/>
    <w:rsid w:val="00B42927"/>
    <w:rsid w:val="00B50237"/>
    <w:rsid w:val="00B51E8D"/>
    <w:rsid w:val="00B61926"/>
    <w:rsid w:val="00B66D04"/>
    <w:rsid w:val="00B7220F"/>
    <w:rsid w:val="00B77C08"/>
    <w:rsid w:val="00B842D9"/>
    <w:rsid w:val="00B90AED"/>
    <w:rsid w:val="00B92054"/>
    <w:rsid w:val="00BB00B7"/>
    <w:rsid w:val="00BB441D"/>
    <w:rsid w:val="00BB48BD"/>
    <w:rsid w:val="00BB516D"/>
    <w:rsid w:val="00BB6CE6"/>
    <w:rsid w:val="00BC21EB"/>
    <w:rsid w:val="00BD2586"/>
    <w:rsid w:val="00BD585D"/>
    <w:rsid w:val="00BE166E"/>
    <w:rsid w:val="00BE3781"/>
    <w:rsid w:val="00BF42D8"/>
    <w:rsid w:val="00C07C0F"/>
    <w:rsid w:val="00C14A00"/>
    <w:rsid w:val="00C14DFA"/>
    <w:rsid w:val="00C16A7D"/>
    <w:rsid w:val="00C2031E"/>
    <w:rsid w:val="00C34F86"/>
    <w:rsid w:val="00C35C0E"/>
    <w:rsid w:val="00C414D0"/>
    <w:rsid w:val="00C533C4"/>
    <w:rsid w:val="00C65388"/>
    <w:rsid w:val="00C736AE"/>
    <w:rsid w:val="00C77D13"/>
    <w:rsid w:val="00C80717"/>
    <w:rsid w:val="00C8750C"/>
    <w:rsid w:val="00C94441"/>
    <w:rsid w:val="00CA0E63"/>
    <w:rsid w:val="00CB2F58"/>
    <w:rsid w:val="00CB3C76"/>
    <w:rsid w:val="00CB49E0"/>
    <w:rsid w:val="00CB5A63"/>
    <w:rsid w:val="00CC7EED"/>
    <w:rsid w:val="00CE2088"/>
    <w:rsid w:val="00CF6583"/>
    <w:rsid w:val="00D01B90"/>
    <w:rsid w:val="00D04B86"/>
    <w:rsid w:val="00D117D5"/>
    <w:rsid w:val="00D26A49"/>
    <w:rsid w:val="00D32332"/>
    <w:rsid w:val="00D44A12"/>
    <w:rsid w:val="00D45846"/>
    <w:rsid w:val="00D541DD"/>
    <w:rsid w:val="00D554FA"/>
    <w:rsid w:val="00D56FDF"/>
    <w:rsid w:val="00D6452D"/>
    <w:rsid w:val="00D8349C"/>
    <w:rsid w:val="00D976DC"/>
    <w:rsid w:val="00DC2002"/>
    <w:rsid w:val="00DD2EED"/>
    <w:rsid w:val="00DF13E9"/>
    <w:rsid w:val="00DF1898"/>
    <w:rsid w:val="00DF1906"/>
    <w:rsid w:val="00E06C03"/>
    <w:rsid w:val="00E1369D"/>
    <w:rsid w:val="00E223AA"/>
    <w:rsid w:val="00E258BF"/>
    <w:rsid w:val="00E266AF"/>
    <w:rsid w:val="00E26A3E"/>
    <w:rsid w:val="00E33EBD"/>
    <w:rsid w:val="00E46BC3"/>
    <w:rsid w:val="00E50A95"/>
    <w:rsid w:val="00E7342B"/>
    <w:rsid w:val="00E846A5"/>
    <w:rsid w:val="00E95B51"/>
    <w:rsid w:val="00EB2F56"/>
    <w:rsid w:val="00EB31BD"/>
    <w:rsid w:val="00ED16B8"/>
    <w:rsid w:val="00ED32AC"/>
    <w:rsid w:val="00EE22C3"/>
    <w:rsid w:val="00EF6AEC"/>
    <w:rsid w:val="00F00EAE"/>
    <w:rsid w:val="00F13B83"/>
    <w:rsid w:val="00F14338"/>
    <w:rsid w:val="00F32B5F"/>
    <w:rsid w:val="00F34E80"/>
    <w:rsid w:val="00F42B5A"/>
    <w:rsid w:val="00F5370D"/>
    <w:rsid w:val="00F553B4"/>
    <w:rsid w:val="00F6214C"/>
    <w:rsid w:val="00F70C60"/>
    <w:rsid w:val="00F815A2"/>
    <w:rsid w:val="00F85482"/>
    <w:rsid w:val="00FB0A90"/>
    <w:rsid w:val="00FB4489"/>
    <w:rsid w:val="00FD0C18"/>
    <w:rsid w:val="00FE696D"/>
    <w:rsid w:val="00FF0BD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0353940-F4A2-4AD8-AA5C-DF9E7D52C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417"/>
    <w:pPr>
      <w:bidi/>
      <w:spacing w:after="0" w:line="216" w:lineRule="auto"/>
      <w:jc w:val="lowKashida"/>
    </w:pPr>
    <w:rPr>
      <w:rFonts w:ascii="Times New Roman" w:eastAsia="YouYuan" w:hAnsi="Times New Roman" w:cs="Simplified Arabic"/>
      <w:kern w:val="2"/>
      <w:sz w:val="20"/>
      <w:szCs w:val="24"/>
      <w:lang w:val="en-US"/>
    </w:rPr>
  </w:style>
  <w:style w:type="paragraph" w:styleId="Heading7">
    <w:name w:val="heading 7"/>
    <w:basedOn w:val="Normal"/>
    <w:next w:val="Normal"/>
    <w:link w:val="Heading7Char"/>
    <w:qFormat/>
    <w:rsid w:val="00371417"/>
    <w:pPr>
      <w:spacing w:before="240" w:after="60"/>
      <w:outlineLvl w:val="6"/>
    </w:pPr>
    <w:rPr>
      <w:rFonts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371417"/>
    <w:rPr>
      <w:rFonts w:ascii="Times New Roman" w:eastAsia="YouYuan" w:hAnsi="Times New Roman" w:cs="Times New Roman"/>
      <w:kern w:val="2"/>
      <w:sz w:val="24"/>
      <w:szCs w:val="24"/>
      <w:lang w:val="en-US"/>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371417"/>
    <w:rPr>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371417"/>
    <w:rPr>
      <w:rFonts w:ascii="Times New Roman" w:eastAsia="YouYuan" w:hAnsi="Times New Roman" w:cs="Simplified Arabic"/>
      <w:kern w:val="2"/>
      <w:sz w:val="20"/>
      <w:szCs w:val="20"/>
      <w:lang w:val="en-US"/>
    </w:rPr>
  </w:style>
  <w:style w:type="character" w:styleId="FootnoteReference">
    <w:name w:val="footnote reference"/>
    <w:aliases w:val="number,Footnote Reference Superscript,16 Point,Superscript 6 Point,Superscript 6 Point + 11 pt,Appel note de bas de page,ftref,-E Fußnotenzeichen,(Diplomarbeit FZ),(Diplomarbeit FZ)1,(Diplomarbeit FZ)2,(Diplomarbeit FZ)3,16 Poin"/>
    <w:uiPriority w:val="99"/>
    <w:qFormat/>
    <w:rsid w:val="00371417"/>
    <w:rPr>
      <w:vertAlign w:val="superscript"/>
    </w:rPr>
  </w:style>
  <w:style w:type="character" w:styleId="Hyperlink">
    <w:name w:val="Hyperlink"/>
    <w:uiPriority w:val="99"/>
    <w:rsid w:val="00371417"/>
    <w:rPr>
      <w:color w:val="0000FF"/>
      <w:u w:val="single"/>
    </w:rPr>
  </w:style>
  <w:style w:type="paragraph" w:styleId="Header">
    <w:name w:val="header"/>
    <w:basedOn w:val="Normal"/>
    <w:link w:val="HeaderChar"/>
    <w:uiPriority w:val="99"/>
    <w:rsid w:val="00371417"/>
    <w:pPr>
      <w:tabs>
        <w:tab w:val="center" w:pos="4320"/>
        <w:tab w:val="right" w:pos="8640"/>
      </w:tabs>
      <w:bidi w:val="0"/>
      <w:spacing w:line="240" w:lineRule="auto"/>
      <w:jc w:val="both"/>
    </w:pPr>
    <w:rPr>
      <w:rFonts w:eastAsia="Times New Roman" w:cs="Times New Roman"/>
      <w:kern w:val="0"/>
      <w:sz w:val="22"/>
      <w:lang w:val="en-GB"/>
    </w:rPr>
  </w:style>
  <w:style w:type="character" w:customStyle="1" w:styleId="HeaderChar">
    <w:name w:val="Header Char"/>
    <w:basedOn w:val="DefaultParagraphFont"/>
    <w:link w:val="Header"/>
    <w:uiPriority w:val="99"/>
    <w:rsid w:val="00371417"/>
    <w:rPr>
      <w:rFonts w:ascii="Times New Roman" w:eastAsia="Times New Roman" w:hAnsi="Times New Roman" w:cs="Times New Roman"/>
      <w:szCs w:val="24"/>
    </w:rPr>
  </w:style>
  <w:style w:type="paragraph" w:styleId="Footer">
    <w:name w:val="footer"/>
    <w:basedOn w:val="Normal"/>
    <w:link w:val="FooterChar"/>
    <w:uiPriority w:val="99"/>
    <w:unhideWhenUsed/>
    <w:rsid w:val="00371417"/>
    <w:pPr>
      <w:tabs>
        <w:tab w:val="center" w:pos="4153"/>
        <w:tab w:val="right" w:pos="8306"/>
      </w:tabs>
      <w:spacing w:line="240" w:lineRule="auto"/>
    </w:pPr>
  </w:style>
  <w:style w:type="character" w:customStyle="1" w:styleId="FooterChar">
    <w:name w:val="Footer Char"/>
    <w:basedOn w:val="DefaultParagraphFont"/>
    <w:link w:val="Footer"/>
    <w:uiPriority w:val="99"/>
    <w:rsid w:val="00371417"/>
    <w:rPr>
      <w:rFonts w:ascii="Times New Roman" w:eastAsia="YouYuan" w:hAnsi="Times New Roman" w:cs="Simplified Arabic"/>
      <w:kern w:val="2"/>
      <w:sz w:val="20"/>
      <w:szCs w:val="24"/>
      <w:lang w:val="en-US"/>
    </w:rPr>
  </w:style>
  <w:style w:type="paragraph" w:styleId="ListParagraph">
    <w:name w:val="List Paragraph"/>
    <w:basedOn w:val="Normal"/>
    <w:uiPriority w:val="34"/>
    <w:qFormat/>
    <w:rsid w:val="00420B8A"/>
    <w:pPr>
      <w:ind w:left="720"/>
      <w:contextualSpacing/>
    </w:pPr>
  </w:style>
  <w:style w:type="character" w:styleId="Strong">
    <w:name w:val="Strong"/>
    <w:uiPriority w:val="22"/>
    <w:qFormat/>
    <w:rsid w:val="008A7888"/>
    <w:rPr>
      <w:b/>
      <w:bCs/>
    </w:rPr>
  </w:style>
  <w:style w:type="character" w:customStyle="1" w:styleId="None">
    <w:name w:val="None"/>
    <w:rsid w:val="002C1BE9"/>
  </w:style>
  <w:style w:type="character" w:customStyle="1" w:styleId="Hyperlink1">
    <w:name w:val="Hyperlink.1"/>
    <w:rsid w:val="002C1BE9"/>
    <w:rPr>
      <w:lang w:val="en-US"/>
    </w:rPr>
  </w:style>
  <w:style w:type="paragraph" w:styleId="BalloonText">
    <w:name w:val="Balloon Text"/>
    <w:basedOn w:val="Normal"/>
    <w:link w:val="BalloonTextChar"/>
    <w:uiPriority w:val="99"/>
    <w:semiHidden/>
    <w:unhideWhenUsed/>
    <w:rsid w:val="00E26A3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A3E"/>
    <w:rPr>
      <w:rFonts w:ascii="Segoe UI" w:eastAsia="YouYuan" w:hAnsi="Segoe UI" w:cs="Segoe UI"/>
      <w:kern w:val="2"/>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bd.unssc.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nepad-abne.net/" TargetMode="External"/><Relationship Id="rId13" Type="http://schemas.openxmlformats.org/officeDocument/2006/relationships/hyperlink" Target="http://caribbeanbiosafety.org/centre-for-biosafety/msc-programme" TargetMode="External"/><Relationship Id="rId3" Type="http://schemas.openxmlformats.org/officeDocument/2006/relationships/hyperlink" Target="https://institute.unido.org/wp-content/uploads/2015/07/UNIDO-Biosafety-Manual-2015-06-17.pdf" TargetMode="External"/><Relationship Id="rId7" Type="http://schemas.openxmlformats.org/officeDocument/2006/relationships/hyperlink" Target="http://www.cera-gmc.org/" TargetMode="External"/><Relationship Id="rId12" Type="http://schemas.openxmlformats.org/officeDocument/2006/relationships/hyperlink" Target="http://sabc.biotech.co.in" TargetMode="External"/><Relationship Id="rId2" Type="http://schemas.openxmlformats.org/officeDocument/2006/relationships/hyperlink" Target="http://www.sciencedirect.com/science/article/pii/S1871678413001076" TargetMode="External"/><Relationship Id="rId1" Type="http://schemas.openxmlformats.org/officeDocument/2006/relationships/hyperlink" Target="http://binas.unido.org/moodle/" TargetMode="External"/><Relationship Id="rId6" Type="http://schemas.openxmlformats.org/officeDocument/2006/relationships/hyperlink" Target="http://programs.ifpri.org/pbs/pbs.asp" TargetMode="External"/><Relationship Id="rId11" Type="http://schemas.openxmlformats.org/officeDocument/2006/relationships/hyperlink" Target="http://www.bcil.nic.in/biosafety.htm" TargetMode="External"/><Relationship Id="rId5" Type="http://schemas.openxmlformats.org/officeDocument/2006/relationships/hyperlink" Target="http://www.iica.int/en/topics/biosafety" TargetMode="External"/><Relationship Id="rId10" Type="http://schemas.openxmlformats.org/officeDocument/2006/relationships/hyperlink" Target="http://www.raein-africa.org/sangl" TargetMode="External"/><Relationship Id="rId4" Type="http://schemas.openxmlformats.org/officeDocument/2006/relationships/hyperlink" Target="http://biosafety.icgeb.org" TargetMode="External"/><Relationship Id="rId9" Type="http://schemas.openxmlformats.org/officeDocument/2006/relationships/hyperlink" Target="http://genok.no/wp-content/uploads/2016/01/FinalReport_130116.pdf" TargetMode="External"/><Relationship Id="rId14" Type="http://schemas.openxmlformats.org/officeDocument/2006/relationships/hyperlink" Target="http://www.bafu.admin.ch/biotechnologie/01744/02964/index.html?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4BFFA-97D7-4F12-BE5F-84C887E87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1492</TotalTime>
  <Pages>27</Pages>
  <Words>9005</Words>
  <Characters>51329</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OSMAN</dc:creator>
  <cp:keywords/>
  <dc:description/>
  <cp:lastModifiedBy>Ahmed OSMAN</cp:lastModifiedBy>
  <cp:revision>169</cp:revision>
  <cp:lastPrinted>2016-11-03T17:47:00Z</cp:lastPrinted>
  <dcterms:created xsi:type="dcterms:W3CDTF">2016-10-22T16:09:00Z</dcterms:created>
  <dcterms:modified xsi:type="dcterms:W3CDTF">2016-11-03T17:48:00Z</dcterms:modified>
</cp:coreProperties>
</file>