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C59F" w14:textId="32AF971A" w:rsidR="00236608" w:rsidRPr="0091529E" w:rsidRDefault="0091529E" w:rsidP="00AE7B5B">
      <w:pPr>
        <w:jc w:val="center"/>
        <w:rPr>
          <w:b/>
          <w:sz w:val="22"/>
          <w:szCs w:val="22"/>
          <w:lang w:val="es-ES"/>
        </w:rPr>
      </w:pPr>
      <w:r w:rsidRPr="0091529E">
        <w:rPr>
          <w:b/>
          <w:color w:val="000000"/>
          <w:sz w:val="22"/>
          <w:szCs w:val="22"/>
          <w:lang w:val="es-ES"/>
        </w:rPr>
        <w:t>Plantilla para los comentarios avanzados sobre los proyectos de documentos sobre los mecanismos de planificación, presentación de informes y examen para la reanudación de la tercera reunión del Órgano Subsidiario de Ejecución</w:t>
      </w:r>
    </w:p>
    <w:p w14:paraId="17859718" w14:textId="1EC58052" w:rsidR="00236608" w:rsidRPr="0091529E" w:rsidRDefault="0091529E" w:rsidP="006C085B">
      <w:pPr>
        <w:pStyle w:val="Default"/>
        <w:spacing w:before="60"/>
        <w:jc w:val="center"/>
        <w:rPr>
          <w:b/>
          <w:sz w:val="22"/>
          <w:szCs w:val="22"/>
          <w:u w:val="single"/>
          <w:lang w:val="es-ES"/>
        </w:rPr>
      </w:pPr>
      <w:r w:rsidRPr="0091529E">
        <w:rPr>
          <w:b/>
          <w:u w:val="single"/>
          <w:lang w:val="es-ES"/>
        </w:rPr>
        <w:t>PLANTILLA PARA COMENTARIOS: Proyecto de orientación para captar los compromisos de actores distintos de los gobiernos nacionales en el contexto de los mecanismos mejorados de planificación, seguimiento, presentación de informes y revisión contenidos en el CDB/SBI/3/11/ADD 6</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5662"/>
      </w:tblGrid>
      <w:tr w:rsidR="00236608" w:rsidRPr="0091529E" w14:paraId="1FFC346E" w14:textId="77777777" w:rsidTr="00D3167F">
        <w:trPr>
          <w:trHeight w:val="737"/>
        </w:trPr>
        <w:tc>
          <w:tcPr>
            <w:tcW w:w="9535" w:type="dxa"/>
            <w:gridSpan w:val="2"/>
            <w:vAlign w:val="center"/>
          </w:tcPr>
          <w:p w14:paraId="7B023D72" w14:textId="36D08B09" w:rsidR="00236608" w:rsidRPr="0091529E" w:rsidRDefault="0091529E" w:rsidP="00AE7B5B">
            <w:pPr>
              <w:pStyle w:val="Default"/>
              <w:jc w:val="center"/>
              <w:rPr>
                <w:b/>
                <w:lang w:val="es-ES"/>
              </w:rPr>
            </w:pPr>
            <w:r w:rsidRPr="0091529E">
              <w:rPr>
                <w:b/>
                <w:lang w:val="es-ES"/>
              </w:rPr>
              <w:t>Comentarios avanzados sobre los proyectos de documentos sobre los mecanismos de planificación, presentación de informes y examen para la reanudación de la tercera reunión del Órgano Subsidiario de Ejecución</w:t>
            </w:r>
          </w:p>
        </w:tc>
      </w:tr>
      <w:tr w:rsidR="00AF4AD0" w:rsidRPr="0091529E" w14:paraId="19F85FA6" w14:textId="77777777" w:rsidTr="00D3167F">
        <w:trPr>
          <w:trHeight w:val="270"/>
        </w:trPr>
        <w:tc>
          <w:tcPr>
            <w:tcW w:w="4133" w:type="dxa"/>
          </w:tcPr>
          <w:p w14:paraId="06F5B580" w14:textId="349D90BC" w:rsidR="00AF4AD0" w:rsidRPr="0091529E" w:rsidRDefault="0091529E" w:rsidP="0091529E">
            <w:pPr>
              <w:pStyle w:val="Form"/>
              <w:jc w:val="both"/>
              <w:rPr>
                <w:rFonts w:ascii="Times New Roman" w:hAnsi="Times New Roman" w:cs="Times New Roman"/>
                <w:b/>
                <w:sz w:val="22"/>
                <w:szCs w:val="22"/>
                <w:lang w:val="es-ES"/>
              </w:rPr>
            </w:pPr>
            <w:r w:rsidRPr="0091529E">
              <w:rPr>
                <w:rFonts w:ascii="Times New Roman" w:hAnsi="Times New Roman" w:cs="Times New Roman"/>
                <w:b/>
                <w:sz w:val="22"/>
                <w:szCs w:val="22"/>
                <w:lang w:val="es-ES"/>
              </w:rPr>
              <w:t>Alcance de esta plantilla para comentarios</w:t>
            </w:r>
          </w:p>
        </w:tc>
        <w:tc>
          <w:tcPr>
            <w:tcW w:w="5402" w:type="dxa"/>
          </w:tcPr>
          <w:p w14:paraId="1B40A4A0" w14:textId="31138FE7" w:rsidR="00AF4AD0" w:rsidRPr="0091529E" w:rsidRDefault="0091529E" w:rsidP="0091529E">
            <w:pPr>
              <w:jc w:val="both"/>
              <w:rPr>
                <w:lang w:val="es-ES"/>
              </w:rPr>
            </w:pPr>
            <w:r w:rsidRPr="0091529E">
              <w:rPr>
                <w:lang w:val="es-ES"/>
              </w:rPr>
              <w:t>Proyecto de orientación para captar los compromisos de los actores distintos de los gobiernos nacionales en el contexto de los mecanismos mejorados de planificación, seguimiento, presentación de informes y revisión contenidos en el documento CBD/SBI/3/11/Add.6, que incluye un proyecto de Anexo B del CBD/SBI/3/CRP.5. Esta plantilla tiene como objetivo recoger los comentarios sobre dicho anexo.</w:t>
            </w:r>
          </w:p>
        </w:tc>
      </w:tr>
      <w:tr w:rsidR="00236608" w:rsidRPr="000C0B6C" w14:paraId="6598FBAB" w14:textId="77777777" w:rsidTr="00D3167F">
        <w:trPr>
          <w:trHeight w:val="449"/>
        </w:trPr>
        <w:tc>
          <w:tcPr>
            <w:tcW w:w="9535" w:type="dxa"/>
            <w:gridSpan w:val="2"/>
            <w:shd w:val="clear" w:color="auto" w:fill="C0C0C0"/>
            <w:vAlign w:val="center"/>
          </w:tcPr>
          <w:p w14:paraId="297416BC" w14:textId="3DA417C8" w:rsidR="00236608" w:rsidRPr="0091529E" w:rsidRDefault="0091529E" w:rsidP="00AE7B5B">
            <w:pPr>
              <w:jc w:val="center"/>
              <w:rPr>
                <w:b/>
                <w:bCs/>
                <w:i/>
                <w:lang w:val="es-HN"/>
              </w:rPr>
            </w:pPr>
            <w:r w:rsidRPr="0091529E">
              <w:rPr>
                <w:b/>
                <w:bCs/>
                <w:i/>
                <w:lang w:val="es-HN"/>
              </w:rPr>
              <w:t>Información de contacto</w:t>
            </w:r>
          </w:p>
        </w:tc>
      </w:tr>
      <w:tr w:rsidR="0091529E" w:rsidRPr="000C0B6C" w14:paraId="212CCDF4" w14:textId="77777777" w:rsidTr="00D3167F">
        <w:trPr>
          <w:trHeight w:val="270"/>
        </w:trPr>
        <w:tc>
          <w:tcPr>
            <w:tcW w:w="4133" w:type="dxa"/>
          </w:tcPr>
          <w:p w14:paraId="13CBB394" w14:textId="09068B94"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Apellido:</w:t>
            </w:r>
          </w:p>
        </w:tc>
        <w:tc>
          <w:tcPr>
            <w:tcW w:w="5402" w:type="dxa"/>
          </w:tcPr>
          <w:p w14:paraId="08B4F522" w14:textId="324E84D6" w:rsidR="0091529E" w:rsidRPr="000C0B6C" w:rsidRDefault="00AF4E13" w:rsidP="0091529E">
            <w:r>
              <w:t>Flores</w:t>
            </w:r>
          </w:p>
        </w:tc>
      </w:tr>
      <w:tr w:rsidR="0091529E" w:rsidRPr="000C0B6C" w14:paraId="70478EC8" w14:textId="77777777" w:rsidTr="00D3167F">
        <w:trPr>
          <w:trHeight w:val="270"/>
        </w:trPr>
        <w:tc>
          <w:tcPr>
            <w:tcW w:w="4133" w:type="dxa"/>
          </w:tcPr>
          <w:p w14:paraId="4EE5D0BF" w14:textId="46653F9D"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Nombre:</w:t>
            </w:r>
          </w:p>
        </w:tc>
        <w:tc>
          <w:tcPr>
            <w:tcW w:w="5402" w:type="dxa"/>
          </w:tcPr>
          <w:p w14:paraId="618617AF" w14:textId="00337B5C" w:rsidR="0091529E" w:rsidRPr="000C0B6C" w:rsidRDefault="00AF4E13" w:rsidP="0091529E">
            <w:r>
              <w:t>Darlenne</w:t>
            </w:r>
          </w:p>
        </w:tc>
      </w:tr>
      <w:tr w:rsidR="0091529E" w:rsidRPr="000C0B6C" w14:paraId="60004B01" w14:textId="77777777" w:rsidTr="00D3167F">
        <w:trPr>
          <w:trHeight w:val="280"/>
        </w:trPr>
        <w:tc>
          <w:tcPr>
            <w:tcW w:w="4133" w:type="dxa"/>
          </w:tcPr>
          <w:p w14:paraId="043D7251" w14:textId="6513C99F"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Gobierno (si procede):</w:t>
            </w:r>
          </w:p>
        </w:tc>
        <w:tc>
          <w:tcPr>
            <w:tcW w:w="5402" w:type="dxa"/>
          </w:tcPr>
          <w:p w14:paraId="44573104" w14:textId="0371CB4D" w:rsidR="0091529E" w:rsidRPr="000C0B6C" w:rsidRDefault="00AF4E13" w:rsidP="0091529E">
            <w:r>
              <w:t>Central</w:t>
            </w:r>
          </w:p>
        </w:tc>
      </w:tr>
      <w:tr w:rsidR="0091529E" w:rsidRPr="000C0B6C" w14:paraId="41DAE210" w14:textId="77777777" w:rsidTr="00D3167F">
        <w:trPr>
          <w:trHeight w:val="270"/>
        </w:trPr>
        <w:tc>
          <w:tcPr>
            <w:tcW w:w="4133" w:type="dxa"/>
          </w:tcPr>
          <w:p w14:paraId="064A5C6E" w14:textId="5A0F58BA"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Organización:</w:t>
            </w:r>
          </w:p>
        </w:tc>
        <w:tc>
          <w:tcPr>
            <w:tcW w:w="5402" w:type="dxa"/>
          </w:tcPr>
          <w:p w14:paraId="37425C7E" w14:textId="4E7AEFB1" w:rsidR="0091529E" w:rsidRDefault="00AF4E13" w:rsidP="0091529E">
            <w:r>
              <w:t>MIAMBIENTE+</w:t>
            </w:r>
          </w:p>
          <w:p w14:paraId="6DC88D1F" w14:textId="282890A9" w:rsidR="00604412" w:rsidRPr="000C0B6C" w:rsidRDefault="00604412" w:rsidP="0091529E"/>
        </w:tc>
      </w:tr>
      <w:tr w:rsidR="0091529E" w:rsidRPr="000C0B6C" w14:paraId="19EAFF8D" w14:textId="77777777" w:rsidTr="00D3167F">
        <w:trPr>
          <w:trHeight w:val="280"/>
        </w:trPr>
        <w:tc>
          <w:tcPr>
            <w:tcW w:w="4133" w:type="dxa"/>
          </w:tcPr>
          <w:p w14:paraId="051F46C6" w14:textId="363C7C80"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 xml:space="preserve">Dirección:  </w:t>
            </w:r>
          </w:p>
        </w:tc>
        <w:tc>
          <w:tcPr>
            <w:tcW w:w="5402" w:type="dxa"/>
          </w:tcPr>
          <w:p w14:paraId="1BEACDEF" w14:textId="4913BE71" w:rsidR="0091529E" w:rsidRPr="000C0B6C" w:rsidRDefault="00AF4E13" w:rsidP="0091529E">
            <w:r>
              <w:t xml:space="preserve">Centro </w:t>
            </w:r>
            <w:r w:rsidR="00584724">
              <w:t xml:space="preserve">Civico </w:t>
            </w:r>
            <w:r>
              <w:t xml:space="preserve">Gubernamental </w:t>
            </w:r>
          </w:p>
        </w:tc>
      </w:tr>
      <w:tr w:rsidR="0091529E" w:rsidRPr="000C0B6C" w14:paraId="3310BC30" w14:textId="77777777" w:rsidTr="00D3167F">
        <w:trPr>
          <w:trHeight w:val="270"/>
        </w:trPr>
        <w:tc>
          <w:tcPr>
            <w:tcW w:w="4133" w:type="dxa"/>
          </w:tcPr>
          <w:p w14:paraId="675A80C3" w14:textId="746CA803"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Ciudad:</w:t>
            </w:r>
          </w:p>
        </w:tc>
        <w:tc>
          <w:tcPr>
            <w:tcW w:w="5402" w:type="dxa"/>
          </w:tcPr>
          <w:p w14:paraId="160AB00E" w14:textId="2F9F456C" w:rsidR="0091529E" w:rsidRPr="000C0B6C" w:rsidRDefault="00584724" w:rsidP="0091529E">
            <w:r>
              <w:t>Tegucigalpa</w:t>
            </w:r>
          </w:p>
        </w:tc>
      </w:tr>
      <w:tr w:rsidR="0091529E" w:rsidRPr="000C0B6C" w14:paraId="0303D967" w14:textId="77777777" w:rsidTr="00D3167F">
        <w:trPr>
          <w:trHeight w:val="280"/>
        </w:trPr>
        <w:tc>
          <w:tcPr>
            <w:tcW w:w="4133" w:type="dxa"/>
          </w:tcPr>
          <w:p w14:paraId="241052A2" w14:textId="6664E993"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País:</w:t>
            </w:r>
          </w:p>
        </w:tc>
        <w:tc>
          <w:tcPr>
            <w:tcW w:w="5402" w:type="dxa"/>
          </w:tcPr>
          <w:p w14:paraId="213ED87C" w14:textId="04BC9631" w:rsidR="0091529E" w:rsidRPr="000C0B6C" w:rsidRDefault="00584724" w:rsidP="0091529E">
            <w:r>
              <w:t>Honduras</w:t>
            </w:r>
          </w:p>
        </w:tc>
      </w:tr>
      <w:tr w:rsidR="0091529E" w:rsidRPr="000C0B6C" w14:paraId="1112C88B" w14:textId="77777777" w:rsidTr="00D3167F">
        <w:trPr>
          <w:trHeight w:val="270"/>
        </w:trPr>
        <w:tc>
          <w:tcPr>
            <w:tcW w:w="4133" w:type="dxa"/>
          </w:tcPr>
          <w:p w14:paraId="45B7FB6A" w14:textId="65A62DCC" w:rsidR="0091529E" w:rsidRPr="000C0B6C" w:rsidRDefault="0091529E" w:rsidP="0091529E">
            <w:pPr>
              <w:pStyle w:val="Form"/>
              <w:rPr>
                <w:rFonts w:ascii="Times New Roman" w:hAnsi="Times New Roman" w:cs="Times New Roman"/>
                <w:b/>
                <w:sz w:val="22"/>
              </w:rPr>
            </w:pPr>
            <w:r w:rsidRPr="0024722D">
              <w:rPr>
                <w:rFonts w:ascii="Times New Roman" w:hAnsi="Times New Roman" w:cs="Times New Roman"/>
                <w:b/>
                <w:sz w:val="22"/>
                <w:szCs w:val="22"/>
                <w:lang w:val="es-HN"/>
              </w:rPr>
              <w:t>Código postal:</w:t>
            </w:r>
          </w:p>
        </w:tc>
        <w:tc>
          <w:tcPr>
            <w:tcW w:w="5402" w:type="dxa"/>
          </w:tcPr>
          <w:p w14:paraId="3E34F7CA" w14:textId="7B7FC64A" w:rsidR="0091529E" w:rsidRPr="000C0B6C" w:rsidRDefault="00584724" w:rsidP="0091529E">
            <w:r>
              <w:t>11101</w:t>
            </w:r>
          </w:p>
        </w:tc>
      </w:tr>
      <w:tr w:rsidR="0091529E" w:rsidRPr="0091529E" w14:paraId="64A916DC" w14:textId="77777777" w:rsidTr="00D3167F">
        <w:trPr>
          <w:trHeight w:val="270"/>
        </w:trPr>
        <w:tc>
          <w:tcPr>
            <w:tcW w:w="4133" w:type="dxa"/>
          </w:tcPr>
          <w:p w14:paraId="18A42CE7" w14:textId="02459982" w:rsidR="0091529E" w:rsidRPr="0091529E" w:rsidRDefault="0091529E" w:rsidP="0091529E">
            <w:pPr>
              <w:pStyle w:val="Form"/>
              <w:rPr>
                <w:rFonts w:ascii="Times New Roman" w:hAnsi="Times New Roman" w:cs="Times New Roman"/>
                <w:b/>
                <w:sz w:val="22"/>
                <w:lang w:val="es-ES"/>
              </w:rPr>
            </w:pPr>
            <w:r w:rsidRPr="0024722D">
              <w:rPr>
                <w:rFonts w:ascii="Times New Roman" w:hAnsi="Times New Roman" w:cs="Times New Roman"/>
                <w:b/>
                <w:sz w:val="22"/>
                <w:szCs w:val="22"/>
                <w:lang w:val="es-HN"/>
              </w:rPr>
              <w:t xml:space="preserve">Número de teléfono (incluyendo el código de país):  </w:t>
            </w:r>
          </w:p>
        </w:tc>
        <w:tc>
          <w:tcPr>
            <w:tcW w:w="5402" w:type="dxa"/>
          </w:tcPr>
          <w:p w14:paraId="6D5B5A6E" w14:textId="7A1672FB" w:rsidR="0091529E" w:rsidRPr="0091529E" w:rsidRDefault="00584724" w:rsidP="0091529E">
            <w:pPr>
              <w:rPr>
                <w:lang w:val="es-ES"/>
              </w:rPr>
            </w:pPr>
            <w:r>
              <w:rPr>
                <w:lang w:val="es-ES"/>
              </w:rPr>
              <w:t>+ 504 89225762</w:t>
            </w:r>
          </w:p>
        </w:tc>
      </w:tr>
      <w:tr w:rsidR="0091529E" w:rsidRPr="000C0B6C" w14:paraId="7C74835B" w14:textId="77777777" w:rsidTr="00D3167F">
        <w:trPr>
          <w:trHeight w:val="233"/>
        </w:trPr>
        <w:tc>
          <w:tcPr>
            <w:tcW w:w="4133" w:type="dxa"/>
          </w:tcPr>
          <w:p w14:paraId="45DEDB26" w14:textId="0CEAD1B7" w:rsidR="0091529E" w:rsidRPr="000C0B6C" w:rsidRDefault="0091529E" w:rsidP="0091529E">
            <w:pPr>
              <w:pStyle w:val="Asuntodelcomentario"/>
              <w:rPr>
                <w:sz w:val="22"/>
                <w:szCs w:val="22"/>
              </w:rPr>
            </w:pPr>
            <w:r w:rsidRPr="0024722D">
              <w:rPr>
                <w:sz w:val="22"/>
                <w:szCs w:val="22"/>
                <w:lang w:val="es-HN"/>
              </w:rPr>
              <w:t>E-mail:</w:t>
            </w:r>
          </w:p>
        </w:tc>
        <w:tc>
          <w:tcPr>
            <w:tcW w:w="5402" w:type="dxa"/>
          </w:tcPr>
          <w:p w14:paraId="118A29DB" w14:textId="24753DC8" w:rsidR="0091529E" w:rsidRPr="000C0B6C" w:rsidRDefault="00584724" w:rsidP="0091529E">
            <w:r>
              <w:t>bdarlaflores@gmail.com</w:t>
            </w:r>
          </w:p>
        </w:tc>
      </w:tr>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FAD9DF7" w:rsidR="00414EDF" w:rsidRPr="0091529E" w:rsidRDefault="0091529E" w:rsidP="00414EDF">
            <w:pPr>
              <w:jc w:val="center"/>
              <w:rPr>
                <w:b/>
                <w:bCs/>
                <w:lang w:val="es-HN"/>
              </w:rPr>
            </w:pPr>
            <w:r w:rsidRPr="0091529E">
              <w:rPr>
                <w:b/>
                <w:bCs/>
                <w:lang w:val="es-HN"/>
              </w:rPr>
              <w:t>Comentarios</w:t>
            </w:r>
          </w:p>
        </w:tc>
      </w:tr>
      <w:tr w:rsidR="00414EDF" w:rsidRPr="0091529E"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09A9070B" w14:textId="77777777" w:rsidR="002C4913" w:rsidRDefault="0091529E" w:rsidP="00FF1E02">
            <w:pPr>
              <w:rPr>
                <w:sz w:val="22"/>
                <w:szCs w:val="22"/>
                <w:lang w:val="es-ES"/>
              </w:rPr>
            </w:pPr>
            <w:r w:rsidRPr="0091529E">
              <w:rPr>
                <w:sz w:val="22"/>
                <w:szCs w:val="22"/>
                <w:lang w:val="es-ES"/>
              </w:rPr>
              <w:t xml:space="preserve">Por favor, incluya comentarios generales sobre la </w:t>
            </w:r>
            <w:r w:rsidRPr="0091529E">
              <w:rPr>
                <w:sz w:val="22"/>
                <w:szCs w:val="22"/>
                <w:shd w:val="clear" w:color="auto" w:fill="33CCFF"/>
                <w:lang w:val="es-ES"/>
              </w:rPr>
              <w:t>captación de compromisos</w:t>
            </w:r>
            <w:r w:rsidRPr="0091529E">
              <w:rPr>
                <w:sz w:val="22"/>
                <w:szCs w:val="22"/>
                <w:lang w:val="es-ES"/>
              </w:rPr>
              <w:t xml:space="preserve"> de actores distintos a los gobiernos nacionales.</w:t>
            </w:r>
          </w:p>
          <w:p w14:paraId="52ACBFAC" w14:textId="77777777" w:rsidR="00254D87" w:rsidRPr="001767C7" w:rsidRDefault="00254D87" w:rsidP="00FF1E02">
            <w:pPr>
              <w:rPr>
                <w:b/>
                <w:bCs/>
                <w:sz w:val="22"/>
                <w:szCs w:val="22"/>
                <w:lang w:val="es-ES"/>
              </w:rPr>
            </w:pPr>
            <w:r w:rsidRPr="001767C7">
              <w:rPr>
                <w:b/>
                <w:bCs/>
                <w:sz w:val="22"/>
                <w:szCs w:val="22"/>
                <w:lang w:val="es-ES"/>
              </w:rPr>
              <w:t>Comentario:</w:t>
            </w:r>
          </w:p>
          <w:p w14:paraId="215E752C" w14:textId="056621B3" w:rsidR="00254D87" w:rsidRPr="001767C7" w:rsidRDefault="00254D87" w:rsidP="001767C7">
            <w:pPr>
              <w:pStyle w:val="Prrafodelista"/>
              <w:numPr>
                <w:ilvl w:val="0"/>
                <w:numId w:val="2"/>
              </w:numPr>
              <w:jc w:val="both"/>
              <w:rPr>
                <w:sz w:val="22"/>
                <w:szCs w:val="22"/>
                <w:lang w:val="es-ES"/>
              </w:rPr>
            </w:pPr>
            <w:r w:rsidRPr="001767C7">
              <w:rPr>
                <w:sz w:val="22"/>
                <w:szCs w:val="22"/>
                <w:lang w:val="es-ES"/>
              </w:rPr>
              <w:t xml:space="preserve">Sabemos que siempre las acciones que se realizan en los países sobre contaminación, deforestación, degradación, erosiones, etc caen sobre los gobiernos locales, sin embargo también se encuentran involucradas las empresas privadas, comunidades, ONGs, fundaciones, militares , policías, sociedad civil, los cuales deben ser no solamente deben involucrados en el financiamiento de la conservación, protección y restauración de sitios que solo el gobierno local se encargue de dar seguimiento, lo importante es que todos nos unamos y que deleguemos acciones, responsabilidades en todos, las fundaciones que vienen apoyar a las comunidades y la necesidad del gobierno que las comunidades o la sociedad civil </w:t>
            </w:r>
            <w:r w:rsidR="001767C7" w:rsidRPr="001767C7">
              <w:rPr>
                <w:sz w:val="22"/>
                <w:szCs w:val="22"/>
                <w:lang w:val="es-ES"/>
              </w:rPr>
              <w:t>estén</w:t>
            </w:r>
            <w:r w:rsidRPr="001767C7">
              <w:rPr>
                <w:sz w:val="22"/>
                <w:szCs w:val="22"/>
                <w:lang w:val="es-ES"/>
              </w:rPr>
              <w:t xml:space="preserve"> ignorantes o</w:t>
            </w:r>
            <w:r w:rsidR="001767C7" w:rsidRPr="001767C7">
              <w:rPr>
                <w:sz w:val="22"/>
                <w:szCs w:val="22"/>
                <w:lang w:val="es-ES"/>
              </w:rPr>
              <w:t>;</w:t>
            </w:r>
            <w:r w:rsidRPr="001767C7">
              <w:rPr>
                <w:sz w:val="22"/>
                <w:szCs w:val="22"/>
                <w:lang w:val="es-ES"/>
              </w:rPr>
              <w:t xml:space="preserve"> que sean pobres es solo; para poder controlar las masas </w:t>
            </w:r>
            <w:r w:rsidR="001767C7" w:rsidRPr="001767C7">
              <w:rPr>
                <w:sz w:val="22"/>
                <w:szCs w:val="22"/>
                <w:lang w:val="es-ES"/>
              </w:rPr>
              <w:t>y que lleguen a los sitios solo con ideas y que no ejecuten actividades que valen a la conservación, es un acto de reprochar.</w:t>
            </w:r>
          </w:p>
          <w:p w14:paraId="0D038C0C" w14:textId="77777777" w:rsidR="001767C7" w:rsidRDefault="001767C7" w:rsidP="00254D87">
            <w:pPr>
              <w:jc w:val="both"/>
              <w:rPr>
                <w:sz w:val="22"/>
                <w:szCs w:val="22"/>
                <w:lang w:val="es-ES"/>
              </w:rPr>
            </w:pPr>
          </w:p>
          <w:p w14:paraId="02517236" w14:textId="77777777" w:rsidR="001767C7" w:rsidRDefault="001767C7" w:rsidP="001767C7">
            <w:pPr>
              <w:pStyle w:val="Prrafodelista"/>
              <w:numPr>
                <w:ilvl w:val="0"/>
                <w:numId w:val="2"/>
              </w:numPr>
              <w:jc w:val="both"/>
              <w:rPr>
                <w:sz w:val="22"/>
                <w:szCs w:val="22"/>
                <w:lang w:val="es-ES"/>
              </w:rPr>
            </w:pPr>
            <w:r w:rsidRPr="001767C7">
              <w:rPr>
                <w:sz w:val="22"/>
                <w:szCs w:val="22"/>
                <w:lang w:val="es-ES"/>
              </w:rPr>
              <w:t xml:space="preserve">Se necesita que los puntos focales </w:t>
            </w:r>
            <w:r>
              <w:rPr>
                <w:sz w:val="22"/>
                <w:szCs w:val="22"/>
                <w:lang w:val="es-ES"/>
              </w:rPr>
              <w:t>hagan una exposición masiva de los convenios para que nadie alegue ignorancia de lo que estamos haciendo, pero que también se les exija a los conocedores que cumplan con los objetivos de conservación.</w:t>
            </w:r>
          </w:p>
          <w:p w14:paraId="0997286F" w14:textId="77777777" w:rsidR="001767C7" w:rsidRPr="001767C7" w:rsidRDefault="001767C7" w:rsidP="001767C7">
            <w:pPr>
              <w:pStyle w:val="Prrafodelista"/>
              <w:rPr>
                <w:sz w:val="22"/>
                <w:szCs w:val="22"/>
                <w:lang w:val="es-ES"/>
              </w:rPr>
            </w:pPr>
          </w:p>
          <w:p w14:paraId="66675E60" w14:textId="116DD72A" w:rsidR="001767C7" w:rsidRDefault="001767C7" w:rsidP="001767C7">
            <w:pPr>
              <w:pStyle w:val="Prrafodelista"/>
              <w:numPr>
                <w:ilvl w:val="0"/>
                <w:numId w:val="2"/>
              </w:numPr>
              <w:jc w:val="both"/>
              <w:rPr>
                <w:sz w:val="22"/>
                <w:szCs w:val="22"/>
                <w:lang w:val="es-ES"/>
              </w:rPr>
            </w:pPr>
            <w:r>
              <w:rPr>
                <w:sz w:val="22"/>
                <w:szCs w:val="22"/>
                <w:lang w:val="es-ES"/>
              </w:rPr>
              <w:t xml:space="preserve">Las guías, </w:t>
            </w:r>
            <w:r w:rsidR="00AF4E13">
              <w:rPr>
                <w:sz w:val="22"/>
                <w:szCs w:val="22"/>
                <w:lang w:val="es-ES"/>
              </w:rPr>
              <w:t>pautas,</w:t>
            </w:r>
            <w:r>
              <w:rPr>
                <w:sz w:val="22"/>
                <w:szCs w:val="22"/>
                <w:lang w:val="es-ES"/>
              </w:rPr>
              <w:t xml:space="preserve"> protocolos, leyes siempre son opciones de legalizar los objetivos planteados por las convenciones, pero cabe recalcar que si se </w:t>
            </w:r>
            <w:r w:rsidR="00AF4E13">
              <w:rPr>
                <w:sz w:val="22"/>
                <w:szCs w:val="22"/>
                <w:lang w:val="es-ES"/>
              </w:rPr>
              <w:t>van a</w:t>
            </w:r>
            <w:r>
              <w:rPr>
                <w:sz w:val="22"/>
                <w:szCs w:val="22"/>
                <w:lang w:val="es-ES"/>
              </w:rPr>
              <w:t xml:space="preserve"> aterrizar a la sociedad civil no deben tener tecnicismo que afecte el fácil conocimiento, por lo </w:t>
            </w:r>
            <w:r w:rsidR="00AF4E13">
              <w:rPr>
                <w:sz w:val="22"/>
                <w:szCs w:val="22"/>
                <w:lang w:val="es-ES"/>
              </w:rPr>
              <w:t>que,</w:t>
            </w:r>
            <w:r>
              <w:rPr>
                <w:sz w:val="22"/>
                <w:szCs w:val="22"/>
                <w:lang w:val="es-ES"/>
              </w:rPr>
              <w:t xml:space="preserve"> si se pretende involucrar a todos, debemos saber que tenemos que </w:t>
            </w:r>
            <w:r w:rsidR="00AF4E13">
              <w:rPr>
                <w:sz w:val="22"/>
                <w:szCs w:val="22"/>
                <w:lang w:val="es-ES"/>
              </w:rPr>
              <w:t>crear accesos a la información fáciles de explicar, entender y de poder cumplir-</w:t>
            </w:r>
          </w:p>
          <w:p w14:paraId="269C80B0" w14:textId="77777777" w:rsidR="00AF4E13" w:rsidRPr="00AF4E13" w:rsidRDefault="00AF4E13" w:rsidP="00AF4E13">
            <w:pPr>
              <w:pStyle w:val="Prrafodelista"/>
              <w:rPr>
                <w:sz w:val="22"/>
                <w:szCs w:val="22"/>
                <w:lang w:val="es-ES"/>
              </w:rPr>
            </w:pPr>
          </w:p>
          <w:p w14:paraId="0AA90646" w14:textId="77777777" w:rsidR="00AF4E13" w:rsidRDefault="00AF4E13" w:rsidP="001767C7">
            <w:pPr>
              <w:pStyle w:val="Prrafodelista"/>
              <w:numPr>
                <w:ilvl w:val="0"/>
                <w:numId w:val="2"/>
              </w:numPr>
              <w:jc w:val="both"/>
              <w:rPr>
                <w:sz w:val="22"/>
                <w:szCs w:val="22"/>
                <w:lang w:val="es-ES"/>
              </w:rPr>
            </w:pPr>
            <w:r>
              <w:rPr>
                <w:sz w:val="22"/>
                <w:szCs w:val="22"/>
                <w:lang w:val="es-ES"/>
              </w:rPr>
              <w:t xml:space="preserve">Algo mas que se necesite que no se generen tantos documentos sino que se implementen proyectos en campo, por parte de los actores y de las convenciones. </w:t>
            </w:r>
          </w:p>
          <w:p w14:paraId="11626295" w14:textId="77777777" w:rsidR="00AF4E13" w:rsidRPr="00AF4E13" w:rsidRDefault="00AF4E13" w:rsidP="00AF4E13">
            <w:pPr>
              <w:pStyle w:val="Prrafodelista"/>
              <w:rPr>
                <w:sz w:val="22"/>
                <w:szCs w:val="22"/>
                <w:lang w:val="es-ES"/>
              </w:rPr>
            </w:pPr>
          </w:p>
          <w:p w14:paraId="1C5D113D" w14:textId="0351A500" w:rsidR="00AF4E13" w:rsidRPr="001767C7" w:rsidRDefault="00AF4E13" w:rsidP="001767C7">
            <w:pPr>
              <w:pStyle w:val="Prrafodelista"/>
              <w:numPr>
                <w:ilvl w:val="0"/>
                <w:numId w:val="2"/>
              </w:numPr>
              <w:jc w:val="both"/>
              <w:rPr>
                <w:sz w:val="22"/>
                <w:szCs w:val="22"/>
                <w:lang w:val="es-ES"/>
              </w:rPr>
            </w:pPr>
            <w:r>
              <w:rPr>
                <w:sz w:val="22"/>
                <w:szCs w:val="22"/>
                <w:lang w:val="es-ES"/>
              </w:rPr>
              <w:t>Unirse con iniciativas fuertes, por ejemplo (</w:t>
            </w:r>
            <w:hyperlink r:id="rId7" w:history="1">
              <w:r w:rsidRPr="0035618E">
                <w:rPr>
                  <w:rStyle w:val="Hipervnculo"/>
                  <w:sz w:val="22"/>
                  <w:szCs w:val="22"/>
                  <w:lang w:val="es-ES"/>
                </w:rPr>
                <w:t>https://geoinnova.org/blog-territorio/proyecto-limpiar-oceanos-the-ocean-cleanup/?gclid=CjwKCAiAyPyQBhB6EiwAFUuakoe4FeVziGJDMsD3Pq_9up4yLF0sbTf8Seroy-UQR8hbUXskbILTPhoC22gQAvD_BwE</w:t>
              </w:r>
            </w:hyperlink>
            <w:r>
              <w:rPr>
                <w:sz w:val="22"/>
                <w:szCs w:val="22"/>
                <w:lang w:val="es-ES"/>
              </w:rPr>
              <w:t xml:space="preserve">)  o el tema de surgencia artificial para restauración </w:t>
            </w:r>
            <w:hyperlink r:id="rId8" w:history="1">
              <w:r w:rsidRPr="0035618E">
                <w:rPr>
                  <w:rStyle w:val="Hipervnculo"/>
                  <w:sz w:val="22"/>
                  <w:szCs w:val="22"/>
                  <w:lang w:val="es-ES"/>
                </w:rPr>
                <w:t>https://www.vistaalmar.es/medio-ambiente/cambio-climatico/9454-surgencia-artificial-ayudar-salvar-arrecifes-coral.html</w:t>
              </w:r>
            </w:hyperlink>
            <w:r>
              <w:rPr>
                <w:sz w:val="22"/>
                <w:szCs w:val="22"/>
                <w:lang w:val="es-ES"/>
              </w:rPr>
              <w:t xml:space="preserve"> , no estancarnos en los mismos objetivos que no siempre cumplimos, si no definir nuevos y a los cuales ya se les este buscando apoyo.</w:t>
            </w:r>
          </w:p>
        </w:tc>
      </w:tr>
      <w:tr w:rsidR="00F122C1" w:rsidRPr="0091529E"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7A2105CE" w:rsidR="00F122C1" w:rsidRPr="0091529E" w:rsidRDefault="00F122C1" w:rsidP="003B706F">
            <w:pPr>
              <w:rPr>
                <w:sz w:val="22"/>
                <w:szCs w:val="22"/>
                <w:lang w:val="es-ES"/>
              </w:rPr>
            </w:pPr>
            <w:r w:rsidRPr="0091529E">
              <w:rPr>
                <w:lang w:val="es-ES"/>
              </w:rPr>
              <w:lastRenderedPageBreak/>
              <w:br w:type="page"/>
            </w:r>
            <w:r w:rsidR="0091529E" w:rsidRPr="0091529E">
              <w:rPr>
                <w:sz w:val="22"/>
                <w:szCs w:val="22"/>
                <w:lang w:val="es-ES"/>
              </w:rPr>
              <w:t>Por favor, utilice la siguiente tabla para proporcionar cualquier comentario específico sobre la plantilla:</w:t>
            </w:r>
          </w:p>
        </w:tc>
      </w:tr>
    </w:tbl>
    <w:tbl>
      <w:tblPr>
        <w:tblStyle w:val="Tablaconcuadrcula"/>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3B706F">
            <w:pPr>
              <w:pStyle w:val="Prrafodelista"/>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3B706F">
            <w:pPr>
              <w:pStyle w:val="Prrafodelista"/>
              <w:suppressLineNumbers/>
              <w:suppressAutoHyphens/>
              <w:adjustRightInd w:val="0"/>
              <w:snapToGrid w:val="0"/>
              <w:ind w:left="0"/>
              <w:contextualSpacing w:val="0"/>
              <w:rPr>
                <w:b/>
                <w:kern w:val="22"/>
              </w:rPr>
            </w:pPr>
            <w:r w:rsidRPr="00BA327C">
              <w:rPr>
                <w:b/>
                <w:kern w:val="22"/>
              </w:rPr>
              <w:t>Comment</w:t>
            </w:r>
          </w:p>
        </w:tc>
      </w:tr>
      <w:tr w:rsidR="00F122C1" w:rsidRPr="0091529E" w14:paraId="4E4D8779" w14:textId="77777777" w:rsidTr="00D3167F">
        <w:tc>
          <w:tcPr>
            <w:tcW w:w="1710" w:type="dxa"/>
            <w:tcBorders>
              <w:top w:val="nil"/>
            </w:tcBorders>
          </w:tcPr>
          <w:p w14:paraId="66D9F7B2" w14:textId="77777777" w:rsidR="00F122C1" w:rsidRPr="004A0846" w:rsidRDefault="00F122C1" w:rsidP="003B706F">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3A7A7C42" w14:textId="77777777" w:rsidR="006C085B" w:rsidRDefault="0091529E" w:rsidP="0091529E">
            <w:pPr>
              <w:pStyle w:val="Prrafodelista"/>
              <w:suppressLineNumbers/>
              <w:suppressAutoHyphens/>
              <w:adjustRightInd w:val="0"/>
              <w:snapToGrid w:val="0"/>
              <w:ind w:left="0"/>
              <w:contextualSpacing w:val="0"/>
              <w:jc w:val="both"/>
              <w:rPr>
                <w:bCs/>
                <w:kern w:val="22"/>
                <w:sz w:val="22"/>
                <w:szCs w:val="22"/>
                <w:lang w:val="es-ES"/>
              </w:rPr>
            </w:pPr>
            <w:r w:rsidRPr="0091529E">
              <w:rPr>
                <w:bCs/>
                <w:kern w:val="22"/>
                <w:sz w:val="22"/>
                <w:szCs w:val="22"/>
                <w:lang w:val="es-ES"/>
              </w:rPr>
              <w:t>Por favor, comente la sección 1 sobre la información general del actor.</w:t>
            </w:r>
          </w:p>
          <w:p w14:paraId="530051C3" w14:textId="74772CE4" w:rsidR="00C8038C" w:rsidRPr="00C8038C" w:rsidRDefault="00C8038C" w:rsidP="0091529E">
            <w:pPr>
              <w:pStyle w:val="Prrafodelista"/>
              <w:suppressLineNumbers/>
              <w:suppressAutoHyphens/>
              <w:adjustRightInd w:val="0"/>
              <w:snapToGrid w:val="0"/>
              <w:ind w:left="0"/>
              <w:contextualSpacing w:val="0"/>
              <w:jc w:val="both"/>
              <w:rPr>
                <w:b/>
                <w:kern w:val="22"/>
                <w:sz w:val="22"/>
                <w:szCs w:val="22"/>
                <w:lang w:val="es-ES"/>
              </w:rPr>
            </w:pPr>
            <w:r w:rsidRPr="00C8038C">
              <w:rPr>
                <w:b/>
                <w:kern w:val="22"/>
                <w:sz w:val="22"/>
                <w:szCs w:val="22"/>
                <w:lang w:val="es-ES"/>
              </w:rPr>
              <w:t xml:space="preserve">Sin comentarios </w:t>
            </w:r>
            <w:r>
              <w:rPr>
                <w:b/>
                <w:kern w:val="22"/>
                <w:sz w:val="22"/>
                <w:szCs w:val="22"/>
                <w:lang w:val="es-ES"/>
              </w:rPr>
              <w:t>porque no lo pude identificar</w:t>
            </w:r>
          </w:p>
        </w:tc>
      </w:tr>
      <w:tr w:rsidR="00F122C1" w:rsidRPr="0091529E" w14:paraId="24DB3F17" w14:textId="77777777" w:rsidTr="00D3167F">
        <w:tc>
          <w:tcPr>
            <w:tcW w:w="1710" w:type="dxa"/>
          </w:tcPr>
          <w:p w14:paraId="0F52FA70" w14:textId="77777777" w:rsidR="00F122C1" w:rsidRPr="004A0846" w:rsidRDefault="00F122C1" w:rsidP="003B706F">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2</w:t>
            </w:r>
          </w:p>
        </w:tc>
        <w:tc>
          <w:tcPr>
            <w:tcW w:w="7830" w:type="dxa"/>
          </w:tcPr>
          <w:p w14:paraId="43D8D39C" w14:textId="77777777" w:rsidR="00757EBE" w:rsidRDefault="0091529E" w:rsidP="0091529E">
            <w:pPr>
              <w:pStyle w:val="Prrafodelista"/>
              <w:suppressLineNumbers/>
              <w:suppressAutoHyphens/>
              <w:adjustRightInd w:val="0"/>
              <w:snapToGrid w:val="0"/>
              <w:ind w:left="0"/>
              <w:contextualSpacing w:val="0"/>
              <w:jc w:val="both"/>
              <w:rPr>
                <w:bCs/>
                <w:kern w:val="22"/>
                <w:sz w:val="22"/>
                <w:szCs w:val="22"/>
                <w:lang w:val="es-ES"/>
              </w:rPr>
            </w:pPr>
            <w:r w:rsidRPr="0091529E">
              <w:rPr>
                <w:bCs/>
                <w:kern w:val="22"/>
                <w:sz w:val="22"/>
                <w:szCs w:val="22"/>
                <w:lang w:val="es-ES"/>
              </w:rPr>
              <w:t>Por favor, aporte sus comentarios sobre la sección 2, que incluye la sección sobre los compromisos específicos de los actores distintos de los gobiernos nacionales.</w:t>
            </w:r>
          </w:p>
          <w:p w14:paraId="41F7E9FD" w14:textId="77777777" w:rsidR="001C512D" w:rsidRPr="00C8038C" w:rsidRDefault="001C512D" w:rsidP="0091529E">
            <w:pPr>
              <w:pStyle w:val="Prrafodelista"/>
              <w:suppressLineNumbers/>
              <w:suppressAutoHyphens/>
              <w:adjustRightInd w:val="0"/>
              <w:snapToGrid w:val="0"/>
              <w:ind w:left="0"/>
              <w:contextualSpacing w:val="0"/>
              <w:jc w:val="both"/>
              <w:rPr>
                <w:b/>
                <w:kern w:val="22"/>
                <w:sz w:val="22"/>
                <w:szCs w:val="22"/>
                <w:lang w:val="es-ES"/>
              </w:rPr>
            </w:pPr>
            <w:r w:rsidRPr="00C8038C">
              <w:rPr>
                <w:b/>
                <w:kern w:val="22"/>
                <w:sz w:val="22"/>
                <w:szCs w:val="22"/>
                <w:lang w:val="es-ES"/>
              </w:rPr>
              <w:t>Comentario:</w:t>
            </w:r>
          </w:p>
          <w:p w14:paraId="54E518D6" w14:textId="5ED76F2F" w:rsidR="001C512D" w:rsidRDefault="001C512D" w:rsidP="001C512D">
            <w:pPr>
              <w:pStyle w:val="Prrafodelista"/>
              <w:numPr>
                <w:ilvl w:val="0"/>
                <w:numId w:val="4"/>
              </w:numPr>
              <w:suppressLineNumbers/>
              <w:suppressAutoHyphens/>
              <w:adjustRightInd w:val="0"/>
              <w:snapToGrid w:val="0"/>
              <w:contextualSpacing w:val="0"/>
              <w:jc w:val="both"/>
              <w:rPr>
                <w:kern w:val="22"/>
                <w:sz w:val="22"/>
                <w:szCs w:val="22"/>
                <w:lang w:val="es-ES"/>
              </w:rPr>
            </w:pPr>
            <w:r>
              <w:rPr>
                <w:kern w:val="22"/>
                <w:sz w:val="22"/>
                <w:szCs w:val="22"/>
                <w:lang w:val="es-ES"/>
              </w:rPr>
              <w:t xml:space="preserve">Es mas que necesario que se involucren todos los actores necesarios y talvez no decir </w:t>
            </w:r>
            <w:r w:rsidR="00C8038C">
              <w:rPr>
                <w:kern w:val="22"/>
                <w:sz w:val="22"/>
                <w:szCs w:val="22"/>
                <w:lang w:val="es-ES"/>
              </w:rPr>
              <w:t>necesarios,</w:t>
            </w:r>
            <w:r>
              <w:rPr>
                <w:kern w:val="22"/>
                <w:sz w:val="22"/>
                <w:szCs w:val="22"/>
                <w:lang w:val="es-ES"/>
              </w:rPr>
              <w:t xml:space="preserve"> sino que el planeta tiene que saber que estamos en una crisis mundial y de colapso de la naturaleza que ya no es una opción, es un compromiso de la humanidad, que las convenciones apoyen a los países a establecer obligaciones y que se cumpla de una vez por toda los objetivos</w:t>
            </w:r>
            <w:r w:rsidR="00C8038C">
              <w:rPr>
                <w:kern w:val="22"/>
                <w:sz w:val="22"/>
                <w:szCs w:val="22"/>
                <w:lang w:val="es-ES"/>
              </w:rPr>
              <w:t>.</w:t>
            </w:r>
          </w:p>
          <w:p w14:paraId="20918603" w14:textId="77777777" w:rsidR="00C8038C" w:rsidRDefault="00C8038C" w:rsidP="001C512D">
            <w:pPr>
              <w:pStyle w:val="Prrafodelista"/>
              <w:numPr>
                <w:ilvl w:val="0"/>
                <w:numId w:val="4"/>
              </w:numPr>
              <w:suppressLineNumbers/>
              <w:suppressAutoHyphens/>
              <w:adjustRightInd w:val="0"/>
              <w:snapToGrid w:val="0"/>
              <w:contextualSpacing w:val="0"/>
              <w:jc w:val="both"/>
              <w:rPr>
                <w:kern w:val="22"/>
                <w:sz w:val="22"/>
                <w:szCs w:val="22"/>
                <w:lang w:val="es-ES"/>
              </w:rPr>
            </w:pPr>
            <w:r>
              <w:rPr>
                <w:kern w:val="22"/>
                <w:sz w:val="22"/>
                <w:szCs w:val="22"/>
                <w:lang w:val="es-ES"/>
              </w:rPr>
              <w:t>La lucha en contra de la corrupción y narcotráfico y guerras deben ser abordados de inmediato, porque están consumiendo nuestros recursos y prometen a las poblaciones tierras para explotación.</w:t>
            </w:r>
          </w:p>
          <w:p w14:paraId="7D5E471E" w14:textId="48B9F24E" w:rsidR="00C8038C" w:rsidRPr="0091529E" w:rsidRDefault="00C8038C" w:rsidP="00C8038C">
            <w:pPr>
              <w:pStyle w:val="Prrafodelista"/>
              <w:suppressLineNumbers/>
              <w:suppressAutoHyphens/>
              <w:adjustRightInd w:val="0"/>
              <w:snapToGrid w:val="0"/>
              <w:contextualSpacing w:val="0"/>
              <w:jc w:val="both"/>
              <w:rPr>
                <w:kern w:val="22"/>
                <w:sz w:val="22"/>
                <w:szCs w:val="22"/>
                <w:lang w:val="es-ES"/>
              </w:rPr>
            </w:pPr>
          </w:p>
        </w:tc>
      </w:tr>
      <w:tr w:rsidR="00F122C1" w:rsidRPr="0091529E" w14:paraId="46F5F04D" w14:textId="77777777" w:rsidTr="00D3167F">
        <w:tc>
          <w:tcPr>
            <w:tcW w:w="1710" w:type="dxa"/>
          </w:tcPr>
          <w:p w14:paraId="0A100C22" w14:textId="77777777" w:rsidR="00F122C1" w:rsidRPr="004A0846" w:rsidRDefault="00F122C1" w:rsidP="003B706F">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0F5C9DCE" w14:textId="77777777" w:rsidR="00BA327C" w:rsidRDefault="0091529E" w:rsidP="0091529E">
            <w:pPr>
              <w:suppressLineNumbers/>
              <w:suppressAutoHyphens/>
              <w:adjustRightInd w:val="0"/>
              <w:snapToGrid w:val="0"/>
              <w:jc w:val="both"/>
              <w:rPr>
                <w:bCs/>
                <w:kern w:val="22"/>
                <w:sz w:val="22"/>
                <w:szCs w:val="22"/>
                <w:lang w:val="es-ES"/>
              </w:rPr>
            </w:pPr>
            <w:r w:rsidRPr="0091529E">
              <w:rPr>
                <w:bCs/>
                <w:kern w:val="22"/>
                <w:sz w:val="22"/>
                <w:szCs w:val="22"/>
                <w:lang w:val="es-ES"/>
              </w:rPr>
              <w:t>Por favor, facilite sus comentarios sobre la sección 3, relativa al seguimiento de los progresos.</w:t>
            </w:r>
          </w:p>
          <w:p w14:paraId="0638C6B8" w14:textId="77777777" w:rsidR="00854D7A" w:rsidRDefault="00854D7A" w:rsidP="0091529E">
            <w:pPr>
              <w:suppressLineNumbers/>
              <w:suppressAutoHyphens/>
              <w:adjustRightInd w:val="0"/>
              <w:snapToGrid w:val="0"/>
              <w:jc w:val="both"/>
              <w:rPr>
                <w:bCs/>
                <w:kern w:val="22"/>
                <w:sz w:val="22"/>
                <w:szCs w:val="22"/>
                <w:lang w:val="es-ES"/>
              </w:rPr>
            </w:pPr>
          </w:p>
          <w:p w14:paraId="0600A31C" w14:textId="77777777" w:rsidR="00854D7A" w:rsidRPr="00C8038C" w:rsidRDefault="00854D7A" w:rsidP="0091529E">
            <w:pPr>
              <w:suppressLineNumbers/>
              <w:suppressAutoHyphens/>
              <w:adjustRightInd w:val="0"/>
              <w:snapToGrid w:val="0"/>
              <w:jc w:val="both"/>
              <w:rPr>
                <w:b/>
                <w:bCs/>
                <w:kern w:val="22"/>
                <w:sz w:val="22"/>
                <w:szCs w:val="22"/>
                <w:lang w:val="es-ES"/>
              </w:rPr>
            </w:pPr>
            <w:r w:rsidRPr="00C8038C">
              <w:rPr>
                <w:b/>
                <w:bCs/>
                <w:kern w:val="22"/>
                <w:sz w:val="22"/>
                <w:szCs w:val="22"/>
                <w:lang w:val="es-ES"/>
              </w:rPr>
              <w:t>Comentario:</w:t>
            </w:r>
          </w:p>
          <w:p w14:paraId="0338DFD3" w14:textId="5BF24293" w:rsidR="00854D7A" w:rsidRDefault="00854D7A" w:rsidP="00854D7A">
            <w:pPr>
              <w:pStyle w:val="Prrafodelista"/>
              <w:numPr>
                <w:ilvl w:val="0"/>
                <w:numId w:val="3"/>
              </w:numPr>
              <w:suppressLineNumbers/>
              <w:suppressAutoHyphens/>
              <w:adjustRightInd w:val="0"/>
              <w:snapToGrid w:val="0"/>
              <w:jc w:val="both"/>
              <w:rPr>
                <w:kern w:val="22"/>
                <w:sz w:val="22"/>
                <w:szCs w:val="22"/>
                <w:lang w:val="es-ES"/>
              </w:rPr>
            </w:pPr>
            <w:r>
              <w:rPr>
                <w:kern w:val="22"/>
                <w:sz w:val="22"/>
                <w:szCs w:val="22"/>
                <w:lang w:val="es-ES"/>
              </w:rPr>
              <w:t>Al momento de cumplir con una actividad se debe generar una actualización de nuevas acciones a implementar, porque si establecemos metas y las cumplimos no es necesario seguir con la misma, solo que se replique el éxito de esta en otros sitios que no se ha realizado.</w:t>
            </w:r>
          </w:p>
          <w:p w14:paraId="6F84BAC5" w14:textId="77777777" w:rsidR="00854D7A" w:rsidRDefault="00854D7A" w:rsidP="00854D7A">
            <w:pPr>
              <w:pStyle w:val="Prrafodelista"/>
              <w:numPr>
                <w:ilvl w:val="0"/>
                <w:numId w:val="3"/>
              </w:numPr>
              <w:suppressLineNumbers/>
              <w:suppressAutoHyphens/>
              <w:adjustRightInd w:val="0"/>
              <w:snapToGrid w:val="0"/>
              <w:jc w:val="both"/>
              <w:rPr>
                <w:kern w:val="22"/>
                <w:sz w:val="22"/>
                <w:szCs w:val="22"/>
                <w:lang w:val="es-ES"/>
              </w:rPr>
            </w:pPr>
            <w:r>
              <w:rPr>
                <w:kern w:val="22"/>
                <w:sz w:val="22"/>
                <w:szCs w:val="22"/>
                <w:lang w:val="es-ES"/>
              </w:rPr>
              <w:t>Mas que necesario las capacitaciones de monitoreo y sostenibilidad en países en vías de desarrollo.</w:t>
            </w:r>
          </w:p>
          <w:p w14:paraId="15408E19" w14:textId="77777777" w:rsidR="00854D7A" w:rsidRDefault="00854D7A" w:rsidP="00854D7A">
            <w:pPr>
              <w:pStyle w:val="Prrafodelista"/>
              <w:numPr>
                <w:ilvl w:val="0"/>
                <w:numId w:val="3"/>
              </w:numPr>
              <w:suppressLineNumbers/>
              <w:suppressAutoHyphens/>
              <w:adjustRightInd w:val="0"/>
              <w:snapToGrid w:val="0"/>
              <w:jc w:val="both"/>
              <w:rPr>
                <w:kern w:val="22"/>
                <w:sz w:val="22"/>
                <w:szCs w:val="22"/>
                <w:lang w:val="es-ES"/>
              </w:rPr>
            </w:pPr>
            <w:r>
              <w:rPr>
                <w:kern w:val="22"/>
                <w:sz w:val="22"/>
                <w:szCs w:val="22"/>
                <w:lang w:val="es-ES"/>
              </w:rPr>
              <w:t xml:space="preserve">Una pregunta muy importante y si nuevamente los países no cumplen con los objetivos establecidos para 2030, volveremos a establecer mas  metas o volveremos a empezar el cumplimiento de las mismas? O generaremos </w:t>
            </w:r>
            <w:r>
              <w:rPr>
                <w:kern w:val="22"/>
                <w:sz w:val="22"/>
                <w:szCs w:val="22"/>
                <w:lang w:val="es-ES"/>
              </w:rPr>
              <w:lastRenderedPageBreak/>
              <w:t>medidas a corto, mediano y lar</w:t>
            </w:r>
            <w:r w:rsidR="006C3F4E">
              <w:rPr>
                <w:kern w:val="22"/>
                <w:sz w:val="22"/>
                <w:szCs w:val="22"/>
                <w:lang w:val="es-ES"/>
              </w:rPr>
              <w:t>go plazo, para no presentar nuevamente informes de país en los que no se haya cumplido la mayoría de las metas.</w:t>
            </w:r>
          </w:p>
          <w:p w14:paraId="24AE1F5D" w14:textId="68FB8D7C" w:rsidR="006C3F4E" w:rsidRPr="00854D7A" w:rsidRDefault="006C3F4E" w:rsidP="00854D7A">
            <w:pPr>
              <w:pStyle w:val="Prrafodelista"/>
              <w:numPr>
                <w:ilvl w:val="0"/>
                <w:numId w:val="3"/>
              </w:numPr>
              <w:suppressLineNumbers/>
              <w:suppressAutoHyphens/>
              <w:adjustRightInd w:val="0"/>
              <w:snapToGrid w:val="0"/>
              <w:jc w:val="both"/>
              <w:rPr>
                <w:kern w:val="22"/>
                <w:sz w:val="22"/>
                <w:szCs w:val="22"/>
                <w:lang w:val="es-ES"/>
              </w:rPr>
            </w:pPr>
            <w:r>
              <w:rPr>
                <w:kern w:val="22"/>
                <w:sz w:val="22"/>
                <w:szCs w:val="22"/>
                <w:lang w:val="es-ES"/>
              </w:rPr>
              <w:t>Es mas que necesario el seguimiento a las actividades y su cumplimiento o apoyo técnico financiero en la implementación de acciones, para poder cumplir con metas establecidas.</w:t>
            </w:r>
          </w:p>
        </w:tc>
      </w:tr>
    </w:tbl>
    <w:p w14:paraId="48DAF900" w14:textId="6E073AB4" w:rsidR="00B51493" w:rsidRPr="0091529E" w:rsidRDefault="00B51493" w:rsidP="00D3167F">
      <w:pPr>
        <w:jc w:val="both"/>
        <w:rPr>
          <w:lang w:val="es-ES"/>
        </w:rPr>
      </w:pPr>
    </w:p>
    <w:sectPr w:rsidR="00B51493" w:rsidRPr="0091529E"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81BA" w14:textId="77777777" w:rsidR="00C81376" w:rsidRDefault="00C81376" w:rsidP="00AE7B5B">
      <w:r>
        <w:separator/>
      </w:r>
    </w:p>
  </w:endnote>
  <w:endnote w:type="continuationSeparator" w:id="0">
    <w:p w14:paraId="2CBE62C8" w14:textId="77777777" w:rsidR="00C81376" w:rsidRDefault="00C8137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4C66" w14:textId="77777777" w:rsidR="00C81376" w:rsidRDefault="00C81376" w:rsidP="00AE7B5B">
      <w:r>
        <w:separator/>
      </w:r>
    </w:p>
  </w:footnote>
  <w:footnote w:type="continuationSeparator" w:id="0">
    <w:p w14:paraId="77BE8F66" w14:textId="77777777" w:rsidR="00C81376" w:rsidRDefault="00C81376"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271AC9"/>
    <w:multiLevelType w:val="hybridMultilevel"/>
    <w:tmpl w:val="2AD69B0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564E34C9"/>
    <w:multiLevelType w:val="hybridMultilevel"/>
    <w:tmpl w:val="196A77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776E15DC"/>
    <w:multiLevelType w:val="hybridMultilevel"/>
    <w:tmpl w:val="29FAD88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B252D"/>
    <w:rsid w:val="00127865"/>
    <w:rsid w:val="00130A14"/>
    <w:rsid w:val="00166199"/>
    <w:rsid w:val="0016656C"/>
    <w:rsid w:val="001767C7"/>
    <w:rsid w:val="00197790"/>
    <w:rsid w:val="001C512D"/>
    <w:rsid w:val="001D584A"/>
    <w:rsid w:val="00236608"/>
    <w:rsid w:val="00254D87"/>
    <w:rsid w:val="00272333"/>
    <w:rsid w:val="002C4913"/>
    <w:rsid w:val="002F4F7C"/>
    <w:rsid w:val="002F7B9E"/>
    <w:rsid w:val="00385D8C"/>
    <w:rsid w:val="003B706F"/>
    <w:rsid w:val="00414EDF"/>
    <w:rsid w:val="00466D27"/>
    <w:rsid w:val="004A0846"/>
    <w:rsid w:val="0053632F"/>
    <w:rsid w:val="005558F7"/>
    <w:rsid w:val="00563571"/>
    <w:rsid w:val="00584724"/>
    <w:rsid w:val="005E4E26"/>
    <w:rsid w:val="00604412"/>
    <w:rsid w:val="00647F74"/>
    <w:rsid w:val="006A6E1A"/>
    <w:rsid w:val="006C085B"/>
    <w:rsid w:val="006C3F4E"/>
    <w:rsid w:val="0072643C"/>
    <w:rsid w:val="00757EBE"/>
    <w:rsid w:val="0077704D"/>
    <w:rsid w:val="007850A4"/>
    <w:rsid w:val="007B41AC"/>
    <w:rsid w:val="00854D7A"/>
    <w:rsid w:val="008A6047"/>
    <w:rsid w:val="008E7015"/>
    <w:rsid w:val="0091529E"/>
    <w:rsid w:val="00936DB5"/>
    <w:rsid w:val="009A6B72"/>
    <w:rsid w:val="009C30DA"/>
    <w:rsid w:val="00A84C53"/>
    <w:rsid w:val="00AE7B5B"/>
    <w:rsid w:val="00AF4AD0"/>
    <w:rsid w:val="00AF4E13"/>
    <w:rsid w:val="00B51493"/>
    <w:rsid w:val="00B66111"/>
    <w:rsid w:val="00BA327C"/>
    <w:rsid w:val="00C8038C"/>
    <w:rsid w:val="00C81376"/>
    <w:rsid w:val="00CB02B6"/>
    <w:rsid w:val="00D3167F"/>
    <w:rsid w:val="00D72DC5"/>
    <w:rsid w:val="00D779BA"/>
    <w:rsid w:val="00D93CCA"/>
    <w:rsid w:val="00DC44E4"/>
    <w:rsid w:val="00DC6EF5"/>
    <w:rsid w:val="00E2476B"/>
    <w:rsid w:val="00F122C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1F367F14-ADB5-450D-B4A1-CF4677C3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Encabezado">
    <w:name w:val="header"/>
    <w:basedOn w:val="Normal"/>
    <w:link w:val="EncabezadoCar"/>
    <w:uiPriority w:val="99"/>
    <w:unhideWhenUsed/>
    <w:rsid w:val="00AE7B5B"/>
    <w:pPr>
      <w:tabs>
        <w:tab w:val="center" w:pos="4680"/>
        <w:tab w:val="right" w:pos="9360"/>
      </w:tabs>
    </w:p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character" w:styleId="Refdecomentario">
    <w:name w:val="annotation reference"/>
    <w:basedOn w:val="Fuentedeprrafopredeter"/>
    <w:uiPriority w:val="99"/>
    <w:semiHidden/>
    <w:unhideWhenUsed/>
    <w:rsid w:val="002F7B9E"/>
    <w:rPr>
      <w:sz w:val="16"/>
      <w:szCs w:val="16"/>
    </w:rPr>
  </w:style>
  <w:style w:type="paragraph" w:styleId="Prrafodelista">
    <w:name w:val="List Paragraph"/>
    <w:basedOn w:val="Normal"/>
    <w:link w:val="PrrafodelistaCar"/>
    <w:uiPriority w:val="34"/>
    <w:qFormat/>
    <w:rsid w:val="007850A4"/>
    <w:pPr>
      <w:ind w:left="720"/>
      <w:contextualSpacing/>
    </w:pPr>
  </w:style>
  <w:style w:type="table" w:styleId="Tablaconcuadrcula">
    <w:name w:val="Table Grid"/>
    <w:basedOn w:val="Tabla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locked/>
    <w:rsid w:val="00F122C1"/>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AF4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staalmar.es/medio-ambiente/cambio-climatico/9454-surgencia-artificial-ayudar-salvar-arrecifes-coral.html" TargetMode="External"/><Relationship Id="rId3" Type="http://schemas.openxmlformats.org/officeDocument/2006/relationships/settings" Target="settings.xml"/><Relationship Id="rId7" Type="http://schemas.openxmlformats.org/officeDocument/2006/relationships/hyperlink" Target="https://geoinnova.org/blog-territorio/proyecto-limpiar-oceanos-the-ocean-cleanup/?gclid=CjwKCAiAyPyQBhB6EiwAFUuakoe4FeVziGJDMsD3Pq_9up4yLF0sbTf8Seroy-UQR8hbUXskbILTPhoC22g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953</Words>
  <Characters>5242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DiBio_Toshiba</cp:lastModifiedBy>
  <cp:revision>4</cp:revision>
  <dcterms:created xsi:type="dcterms:W3CDTF">2022-03-03T01:13:00Z</dcterms:created>
  <dcterms:modified xsi:type="dcterms:W3CDTF">2022-03-03T01:20:00Z</dcterms:modified>
</cp:coreProperties>
</file>