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2753FC69" w:rsidR="00236608" w:rsidRPr="000C0B6C" w:rsidRDefault="00A76FEE" w:rsidP="009A6B72">
            <w:r>
              <w:t>Cruz-Angón</w:t>
            </w:r>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38BE7C00" w:rsidR="00236608" w:rsidRPr="000C0B6C" w:rsidRDefault="00A76FEE" w:rsidP="009A6B72">
            <w:r>
              <w:t>Andrea</w:t>
            </w:r>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457EA593" w:rsidR="00236608" w:rsidRPr="000C0B6C" w:rsidRDefault="00A76FEE" w:rsidP="009A6B72">
            <w:r>
              <w:t>Yes</w:t>
            </w:r>
          </w:p>
        </w:tc>
      </w:tr>
      <w:tr w:rsidR="00236608" w:rsidRPr="000C0B6C" w14:paraId="41DAE210" w14:textId="77777777" w:rsidTr="00D00B27">
        <w:trPr>
          <w:trHeight w:val="270"/>
        </w:trPr>
        <w:tc>
          <w:tcPr>
            <w:tcW w:w="4133"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23D9560B" w:rsidR="00236608" w:rsidRPr="000C0B6C" w:rsidRDefault="00A76FEE" w:rsidP="009A6B72">
            <w:r>
              <w:t>CONABIO</w:t>
            </w:r>
          </w:p>
        </w:tc>
      </w:tr>
      <w:tr w:rsidR="00236608" w:rsidRPr="000C0B6C" w14:paraId="19EAFF8D" w14:textId="77777777" w:rsidTr="00D00B27">
        <w:trPr>
          <w:trHeight w:val="280"/>
        </w:trPr>
        <w:tc>
          <w:tcPr>
            <w:tcW w:w="4133" w:type="dxa"/>
            <w:gridSpan w:val="2"/>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1BEACDEF" w14:textId="0910D8B3" w:rsidR="00236608" w:rsidRPr="000C0B6C" w:rsidRDefault="00A76FEE" w:rsidP="009A6B72">
            <w:r>
              <w:t xml:space="preserve">Liga </w:t>
            </w:r>
            <w:proofErr w:type="spellStart"/>
            <w:r>
              <w:t>Periféico-Insurgentes</w:t>
            </w:r>
            <w:proofErr w:type="spellEnd"/>
            <w:r>
              <w:t xml:space="preserve"> Sur 4903</w:t>
            </w:r>
          </w:p>
        </w:tc>
      </w:tr>
      <w:tr w:rsidR="00236608" w:rsidRPr="000C0B6C" w14:paraId="3310BC30" w14:textId="77777777" w:rsidTr="00D00B27">
        <w:trPr>
          <w:trHeight w:val="270"/>
        </w:trPr>
        <w:tc>
          <w:tcPr>
            <w:tcW w:w="4133" w:type="dxa"/>
            <w:gridSpan w:val="2"/>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7782AB1E" w:rsidR="00236608" w:rsidRPr="000C0B6C" w:rsidRDefault="00A76FEE" w:rsidP="009A6B72">
            <w:proofErr w:type="spellStart"/>
            <w:r>
              <w:t>Tlalpan</w:t>
            </w:r>
            <w:proofErr w:type="spellEnd"/>
            <w:r>
              <w:t>, Mexico City</w:t>
            </w:r>
          </w:p>
        </w:tc>
      </w:tr>
      <w:tr w:rsidR="00236608" w:rsidRPr="000C0B6C" w14:paraId="0303D967" w14:textId="77777777" w:rsidTr="00D00B27">
        <w:trPr>
          <w:trHeight w:val="280"/>
        </w:trPr>
        <w:tc>
          <w:tcPr>
            <w:tcW w:w="4133" w:type="dxa"/>
            <w:gridSpan w:val="2"/>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73E053D8" w:rsidR="00236608" w:rsidRPr="000C0B6C" w:rsidRDefault="00A76FEE" w:rsidP="009A6B72">
            <w:r>
              <w:t>Mexico</w:t>
            </w:r>
          </w:p>
        </w:tc>
      </w:tr>
      <w:tr w:rsidR="00236608" w:rsidRPr="000C0B6C" w14:paraId="1112C88B" w14:textId="77777777" w:rsidTr="00D00B27">
        <w:trPr>
          <w:trHeight w:val="270"/>
        </w:trPr>
        <w:tc>
          <w:tcPr>
            <w:tcW w:w="4133" w:type="dxa"/>
            <w:gridSpan w:val="2"/>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2B225CE9" w:rsidR="00236608" w:rsidRPr="000C0B6C" w:rsidRDefault="00A76FEE" w:rsidP="009A6B72">
            <w:r>
              <w:t>14010</w:t>
            </w:r>
          </w:p>
        </w:tc>
      </w:tr>
      <w:tr w:rsidR="00236608" w:rsidRPr="000C0B6C" w14:paraId="64A916DC" w14:textId="77777777" w:rsidTr="00D00B27">
        <w:trPr>
          <w:trHeight w:val="270"/>
        </w:trPr>
        <w:tc>
          <w:tcPr>
            <w:tcW w:w="4133" w:type="dxa"/>
            <w:gridSpan w:val="2"/>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7F6A4C77" w:rsidR="00236608" w:rsidRPr="000C0B6C" w:rsidRDefault="00A76FEE" w:rsidP="009A6B72">
            <w:r>
              <w:t>+52 5550045026</w:t>
            </w:r>
          </w:p>
        </w:tc>
      </w:tr>
      <w:tr w:rsidR="00236608" w:rsidRPr="000C0B6C" w14:paraId="7C74835B" w14:textId="77777777" w:rsidTr="00D00B27">
        <w:trPr>
          <w:trHeight w:val="233"/>
        </w:trPr>
        <w:tc>
          <w:tcPr>
            <w:tcW w:w="4133" w:type="dxa"/>
            <w:gridSpan w:val="2"/>
          </w:tcPr>
          <w:p w14:paraId="45DEDB26" w14:textId="77777777" w:rsidR="00236608" w:rsidRPr="000C0B6C" w:rsidRDefault="00236608" w:rsidP="009A6B72">
            <w:pPr>
              <w:pStyle w:val="Asuntodelcomentario"/>
              <w:rPr>
                <w:sz w:val="22"/>
                <w:szCs w:val="22"/>
              </w:rPr>
            </w:pPr>
            <w:r w:rsidRPr="000C0B6C">
              <w:rPr>
                <w:sz w:val="22"/>
                <w:szCs w:val="22"/>
              </w:rPr>
              <w:t>E-mail:</w:t>
            </w:r>
          </w:p>
        </w:tc>
        <w:tc>
          <w:tcPr>
            <w:tcW w:w="5222" w:type="dxa"/>
          </w:tcPr>
          <w:p w14:paraId="118A29DB" w14:textId="58372E13" w:rsidR="00236608" w:rsidRPr="000C0B6C" w:rsidRDefault="00A76FEE" w:rsidP="009A6B72">
            <w:r>
              <w:t>acruz@conabio.gob.mx</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7ED2E569" w14:textId="77777777" w:rsidR="00414EDF" w:rsidRDefault="00414EDF" w:rsidP="003A5641">
            <w:pPr>
              <w:rPr>
                <w:sz w:val="22"/>
                <w:szCs w:val="22"/>
              </w:rPr>
            </w:pPr>
            <w:r>
              <w:rPr>
                <w:sz w:val="22"/>
                <w:szCs w:val="22"/>
              </w:rPr>
              <w:t xml:space="preserve">Please </w:t>
            </w:r>
            <w:r w:rsidR="003A5641">
              <w:rPr>
                <w:sz w:val="22"/>
                <w:szCs w:val="22"/>
              </w:rPr>
              <w:t xml:space="preserve">provide </w:t>
            </w:r>
            <w:r>
              <w:rPr>
                <w:sz w:val="22"/>
                <w:szCs w:val="22"/>
              </w:rPr>
              <w:t xml:space="preserve">any general comments on the structure of the </w:t>
            </w:r>
            <w:r w:rsidR="003A5641">
              <w:rPr>
                <w:sz w:val="22"/>
                <w:szCs w:val="22"/>
              </w:rPr>
              <w:t xml:space="preserve">draft template for the seventh and eighth national reports, as well as the introduction to the template.  </w:t>
            </w:r>
          </w:p>
          <w:p w14:paraId="58DD0F4E" w14:textId="77777777" w:rsidR="00AE7B80" w:rsidRDefault="00AE7B80" w:rsidP="003A5641">
            <w:pPr>
              <w:rPr>
                <w:sz w:val="22"/>
                <w:szCs w:val="22"/>
              </w:rPr>
            </w:pPr>
          </w:p>
          <w:p w14:paraId="1C5D113D" w14:textId="7BB7E51A" w:rsidR="00AE7B80" w:rsidRPr="00414EDF" w:rsidRDefault="00AE7B80" w:rsidP="003A5641">
            <w:pPr>
              <w:rPr>
                <w:sz w:val="22"/>
                <w:szCs w:val="22"/>
              </w:rPr>
            </w:pPr>
          </w:p>
        </w:tc>
      </w:tr>
      <w:tr w:rsidR="00236608"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0C0B6C" w:rsidRDefault="008D0017" w:rsidP="008D0017">
            <w:pPr>
              <w:rPr>
                <w:b/>
                <w:i/>
              </w:rPr>
            </w:pPr>
            <w:r>
              <w:rPr>
                <w:sz w:val="22"/>
                <w:szCs w:val="22"/>
              </w:rPr>
              <w:t xml:space="preserve">Please use the table below to provide any specific comments on the template: </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0C0B6C" w:rsidRDefault="00414EDF" w:rsidP="009A6B72">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0C0B6C" w:rsidRDefault="00414EDF" w:rsidP="009A6B72">
            <w:pPr>
              <w:rPr>
                <w:b/>
              </w:rPr>
            </w:pPr>
            <w:r w:rsidRPr="000C0B6C">
              <w:rPr>
                <w:b/>
                <w:sz w:val="22"/>
                <w:szCs w:val="22"/>
              </w:rPr>
              <w:t>Comment</w:t>
            </w:r>
          </w:p>
        </w:tc>
      </w:tr>
      <w:tr w:rsidR="000E6341" w:rsidRPr="000C0B6C"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420C39CC"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526A7443" w14:textId="437D412B" w:rsidR="00AE7B80" w:rsidRDefault="00A76FEE" w:rsidP="008A6047">
            <w:pPr>
              <w:rPr>
                <w:color w:val="4472C4" w:themeColor="accent1"/>
              </w:rPr>
            </w:pPr>
            <w:r>
              <w:rPr>
                <w:color w:val="4472C4" w:themeColor="accent1"/>
              </w:rPr>
              <w:t xml:space="preserve">We suggest to delete, </w:t>
            </w:r>
            <w:r w:rsidRPr="00482EC0">
              <w:rPr>
                <w:i/>
                <w:iCs/>
                <w:strike/>
                <w:color w:val="FF0000"/>
              </w:rPr>
              <w:t xml:space="preserve">Changes </w:t>
            </w:r>
            <w:r w:rsidRPr="00C14A3F">
              <w:rPr>
                <w:i/>
                <w:iCs/>
                <w:strike/>
                <w:color w:val="FF0000"/>
              </w:rPr>
              <w:t>observed</w:t>
            </w:r>
            <w:r w:rsidRPr="00C14A3F">
              <w:rPr>
                <w:i/>
                <w:iCs/>
                <w:color w:val="FF0000"/>
              </w:rPr>
              <w:t xml:space="preserve"> …</w:t>
            </w:r>
            <w:r w:rsidRPr="00C14A3F">
              <w:rPr>
                <w:color w:val="FF0000"/>
              </w:rPr>
              <w:t xml:space="preserve"> </w:t>
            </w:r>
            <w:r>
              <w:rPr>
                <w:color w:val="4472C4" w:themeColor="accent1"/>
              </w:rPr>
              <w:t xml:space="preserve">to simplify reporting. </w:t>
            </w:r>
          </w:p>
          <w:p w14:paraId="3739E983" w14:textId="39260FD5" w:rsidR="00482EC0" w:rsidRPr="00482EC0" w:rsidRDefault="00482EC0" w:rsidP="008A6047">
            <w:pPr>
              <w:rPr>
                <w:strike/>
                <w:color w:val="FF0000"/>
              </w:rPr>
            </w:pPr>
            <w:r>
              <w:rPr>
                <w:color w:val="4472C4" w:themeColor="accent1"/>
              </w:rPr>
              <w:t xml:space="preserve">We suggest to delete from </w:t>
            </w:r>
            <w:r w:rsidR="000F46A2">
              <w:rPr>
                <w:color w:val="4472C4" w:themeColor="accent1"/>
              </w:rPr>
              <w:t xml:space="preserve">the </w:t>
            </w:r>
            <w:r>
              <w:rPr>
                <w:color w:val="4472C4" w:themeColor="accent1"/>
              </w:rPr>
              <w:t>Ambition gaps</w:t>
            </w:r>
            <w:r w:rsidR="000F46A2">
              <w:rPr>
                <w:color w:val="4472C4" w:themeColor="accent1"/>
              </w:rPr>
              <w:t>, etc.</w:t>
            </w:r>
            <w:r>
              <w:rPr>
                <w:color w:val="4472C4" w:themeColor="accent1"/>
              </w:rPr>
              <w:t xml:space="preserve"> the part of </w:t>
            </w:r>
            <w:r w:rsidRPr="00482EC0">
              <w:rPr>
                <w:strike/>
                <w:color w:val="FF0000"/>
              </w:rPr>
              <w:t>and steps to be taken to enhance ambition and actions</w:t>
            </w:r>
          </w:p>
          <w:p w14:paraId="00426BC3" w14:textId="6A1212DC" w:rsidR="00AE7B80" w:rsidRPr="000C0B6C" w:rsidRDefault="00AE7B80" w:rsidP="008A6047"/>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t>II</w:t>
            </w:r>
          </w:p>
        </w:tc>
        <w:tc>
          <w:tcPr>
            <w:tcW w:w="8454" w:type="dxa"/>
            <w:gridSpan w:val="2"/>
          </w:tcPr>
          <w:p w14:paraId="60BD7D13" w14:textId="77777777" w:rsidR="00AE7B80" w:rsidRDefault="000E6341" w:rsidP="008A6047">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r w:rsidR="003A492E">
              <w:rPr>
                <w:sz w:val="22"/>
                <w:szCs w:val="22"/>
              </w:rPr>
              <w:t>.</w:t>
            </w:r>
          </w:p>
          <w:p w14:paraId="60743152" w14:textId="188B6FBB" w:rsidR="00482EC0" w:rsidRPr="00482EC0" w:rsidRDefault="00482EC0" w:rsidP="00482EC0">
            <w:pPr>
              <w:pStyle w:val="Textocomentario"/>
              <w:rPr>
                <w:color w:val="4472C4" w:themeColor="accent1"/>
              </w:rPr>
            </w:pPr>
            <w:r w:rsidRPr="00482EC0">
              <w:rPr>
                <w:noProof/>
                <w:color w:val="4472C4" w:themeColor="accent1"/>
              </w:rPr>
              <w:lastRenderedPageBreak/>
              <w:t xml:space="preserve">The elaboration process can take way more than 300 words, just </w:t>
            </w:r>
            <w:r>
              <w:rPr>
                <w:noProof/>
                <w:color w:val="4472C4" w:themeColor="accent1"/>
              </w:rPr>
              <w:t>naming all actors consulted (as listed in section II) takes</w:t>
            </w:r>
            <w:r w:rsidRPr="00482EC0">
              <w:rPr>
                <w:noProof/>
                <w:color w:val="4472C4" w:themeColor="accent1"/>
              </w:rPr>
              <w:t xml:space="preserve"> 84 words</w:t>
            </w:r>
            <w:r>
              <w:rPr>
                <w:noProof/>
                <w:color w:val="4472C4" w:themeColor="accent1"/>
              </w:rPr>
              <w:t xml:space="preserve">, for the </w:t>
            </w:r>
            <w:r w:rsidR="000F46A2">
              <w:rPr>
                <w:noProof/>
                <w:color w:val="4472C4" w:themeColor="accent1"/>
              </w:rPr>
              <w:t>S</w:t>
            </w:r>
            <w:r>
              <w:rPr>
                <w:noProof/>
                <w:color w:val="4472C4" w:themeColor="accent1"/>
              </w:rPr>
              <w:t>ixth National report</w:t>
            </w:r>
            <w:r w:rsidR="008D7427">
              <w:rPr>
                <w:noProof/>
                <w:color w:val="4472C4" w:themeColor="accent1"/>
              </w:rPr>
              <w:t xml:space="preserve"> methods and ellaboraion process took near 3000 words. </w:t>
            </w:r>
          </w:p>
          <w:p w14:paraId="1FB20CA9" w14:textId="7F93B617" w:rsidR="00482EC0" w:rsidRPr="008A6047" w:rsidRDefault="00482EC0" w:rsidP="008A6047">
            <w:pPr>
              <w:rPr>
                <w:sz w:val="22"/>
                <w:szCs w:val="22"/>
              </w:rPr>
            </w:pPr>
          </w:p>
        </w:tc>
      </w:tr>
      <w:tr w:rsidR="000E6341" w:rsidRPr="000C0B6C" w14:paraId="6153AF8D" w14:textId="77777777" w:rsidTr="00D00B27">
        <w:trPr>
          <w:trHeight w:val="1022"/>
        </w:trPr>
        <w:tc>
          <w:tcPr>
            <w:tcW w:w="901" w:type="dxa"/>
          </w:tcPr>
          <w:p w14:paraId="66AF3500" w14:textId="655ECA9E" w:rsidR="000E6341" w:rsidRPr="000C0B6C" w:rsidRDefault="000E6341" w:rsidP="009A6B72">
            <w:r>
              <w:lastRenderedPageBreak/>
              <w:t>III</w:t>
            </w:r>
          </w:p>
        </w:tc>
        <w:tc>
          <w:tcPr>
            <w:tcW w:w="8454" w:type="dxa"/>
            <w:gridSpan w:val="2"/>
          </w:tcPr>
          <w:p w14:paraId="6A94E0CB"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t xml:space="preserve">Status of the updated or revised NBSAP in the light of the post-2020 global biodiversity framework (This section is for the seventh national report only) </w:t>
            </w:r>
          </w:p>
          <w:p w14:paraId="22CF89F4" w14:textId="70B9F518" w:rsidR="00AE7B80" w:rsidRPr="000F46A2" w:rsidRDefault="000F46A2" w:rsidP="008A6047">
            <w:pPr>
              <w:rPr>
                <w:color w:val="4472C4" w:themeColor="accent1"/>
                <w:sz w:val="22"/>
                <w:szCs w:val="22"/>
              </w:rPr>
            </w:pPr>
            <w:r>
              <w:rPr>
                <w:color w:val="4472C4" w:themeColor="accent1"/>
                <w:sz w:val="22"/>
                <w:szCs w:val="22"/>
              </w:rPr>
              <w:t>No comments</w:t>
            </w:r>
          </w:p>
          <w:p w14:paraId="5F267497" w14:textId="6C80C341" w:rsidR="00AE7B80" w:rsidRPr="008A6047" w:rsidRDefault="00AE7B80" w:rsidP="008A6047">
            <w:pPr>
              <w:rPr>
                <w:sz w:val="22"/>
                <w:szCs w:val="22"/>
              </w:rPr>
            </w:pPr>
          </w:p>
        </w:tc>
      </w:tr>
      <w:tr w:rsidR="000E6341" w:rsidRPr="000C0B6C" w14:paraId="6D0FC60A" w14:textId="77777777" w:rsidTr="00D00B27">
        <w:trPr>
          <w:trHeight w:val="769"/>
        </w:trPr>
        <w:tc>
          <w:tcPr>
            <w:tcW w:w="901" w:type="dxa"/>
          </w:tcPr>
          <w:p w14:paraId="6282A73C" w14:textId="2FB3AFA3" w:rsidR="000E6341" w:rsidRPr="000C0B6C" w:rsidRDefault="000E6341" w:rsidP="009A6B72">
            <w:r>
              <w:t>IV</w:t>
            </w:r>
          </w:p>
        </w:tc>
        <w:tc>
          <w:tcPr>
            <w:tcW w:w="8454" w:type="dxa"/>
            <w:gridSpan w:val="2"/>
          </w:tcPr>
          <w:p w14:paraId="034A5FC9"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t>Assessment of progress towards the 2050 goals of the post-2020 global biodiversity framework</w:t>
            </w:r>
          </w:p>
          <w:p w14:paraId="408D8E74" w14:textId="11E23EC7" w:rsidR="00CC28A2" w:rsidRDefault="003441E8" w:rsidP="00CC28A2">
            <w:pPr>
              <w:pStyle w:val="Textonotapie"/>
              <w:suppressLineNumbers/>
              <w:suppressAutoHyphens/>
              <w:kinsoku w:val="0"/>
              <w:overflowPunct w:val="0"/>
              <w:autoSpaceDE w:val="0"/>
              <w:autoSpaceDN w:val="0"/>
              <w:ind w:firstLine="0"/>
              <w:jc w:val="left"/>
              <w:rPr>
                <w:color w:val="4472C4" w:themeColor="accent1"/>
                <w:sz w:val="22"/>
                <w:szCs w:val="22"/>
              </w:rPr>
            </w:pPr>
            <w:r w:rsidRPr="003441E8">
              <w:rPr>
                <w:color w:val="4472C4" w:themeColor="accent1"/>
                <w:sz w:val="22"/>
                <w:szCs w:val="22"/>
              </w:rPr>
              <w:t xml:space="preserve">Second column of the table </w:t>
            </w:r>
            <w:r w:rsidR="00CC28A2">
              <w:rPr>
                <w:color w:val="4472C4" w:themeColor="accent1"/>
                <w:sz w:val="22"/>
                <w:szCs w:val="22"/>
              </w:rPr>
              <w:t xml:space="preserve">presented be clear that the value of the HL indicator is the one the country has nationally.  </w:t>
            </w:r>
            <w:r w:rsidR="00CC28A2" w:rsidRPr="00CC28A2">
              <w:rPr>
                <w:b/>
                <w:bCs/>
                <w:snapToGrid w:val="0"/>
                <w:color w:val="70AD47" w:themeColor="accent6"/>
                <w:kern w:val="22"/>
                <w:u w:val="single"/>
              </w:rPr>
              <w:t>National</w:t>
            </w:r>
            <w:r w:rsidR="00CC28A2" w:rsidRPr="00CC28A2">
              <w:rPr>
                <w:b/>
                <w:bCs/>
                <w:snapToGrid w:val="0"/>
                <w:color w:val="70AD47" w:themeColor="accent6"/>
                <w:kern w:val="22"/>
              </w:rPr>
              <w:t xml:space="preserve"> </w:t>
            </w:r>
            <w:r w:rsidR="00CC28A2" w:rsidRPr="00CD2C4D">
              <w:rPr>
                <w:b/>
                <w:bCs/>
                <w:snapToGrid w:val="0"/>
                <w:kern w:val="22"/>
              </w:rPr>
              <w:t xml:space="preserve">Value of </w:t>
            </w:r>
            <w:r w:rsidR="00CC28A2">
              <w:rPr>
                <w:b/>
                <w:bCs/>
                <w:snapToGrid w:val="0"/>
                <w:kern w:val="22"/>
              </w:rPr>
              <w:t>h</w:t>
            </w:r>
            <w:r w:rsidR="00CC28A2" w:rsidRPr="00CD2C4D">
              <w:rPr>
                <w:b/>
                <w:bCs/>
                <w:snapToGrid w:val="0"/>
                <w:kern w:val="22"/>
              </w:rPr>
              <w:t xml:space="preserve">eadline </w:t>
            </w:r>
            <w:r w:rsidR="00CC28A2">
              <w:rPr>
                <w:b/>
                <w:bCs/>
                <w:snapToGrid w:val="0"/>
                <w:kern w:val="22"/>
              </w:rPr>
              <w:t>i</w:t>
            </w:r>
            <w:r w:rsidR="00CC28A2" w:rsidRPr="00CD2C4D">
              <w:rPr>
                <w:b/>
                <w:bCs/>
                <w:snapToGrid w:val="0"/>
                <w:kern w:val="22"/>
              </w:rPr>
              <w:t>ndicators</w:t>
            </w:r>
          </w:p>
          <w:p w14:paraId="418765BB" w14:textId="07B4DCF6" w:rsidR="00CC28A2" w:rsidRPr="00895790" w:rsidRDefault="00CC28A2" w:rsidP="00CC28A2">
            <w:pPr>
              <w:pStyle w:val="Textonotapie"/>
              <w:suppressLineNumbers/>
              <w:suppressAutoHyphens/>
              <w:kinsoku w:val="0"/>
              <w:overflowPunct w:val="0"/>
              <w:autoSpaceDE w:val="0"/>
              <w:autoSpaceDN w:val="0"/>
              <w:ind w:firstLine="0"/>
              <w:jc w:val="left"/>
              <w:rPr>
                <w:kern w:val="18"/>
                <w:szCs w:val="18"/>
              </w:rPr>
            </w:pPr>
            <w:r>
              <w:rPr>
                <w:color w:val="4472C4" w:themeColor="accent1"/>
                <w:sz w:val="22"/>
                <w:szCs w:val="22"/>
              </w:rPr>
              <w:t xml:space="preserve">Footnote: </w:t>
            </w:r>
            <w:r w:rsidRPr="00CC28A2">
              <w:rPr>
                <w:kern w:val="18"/>
                <w:szCs w:val="18"/>
              </w:rPr>
              <w:t xml:space="preserve">This will be pre-filled or pre-populated if any such data are available </w:t>
            </w:r>
            <w:r w:rsidRPr="00CC28A2">
              <w:rPr>
                <w:b/>
                <w:bCs/>
                <w:color w:val="70AD47" w:themeColor="accent6"/>
                <w:kern w:val="18"/>
                <w:szCs w:val="18"/>
                <w:u w:val="single"/>
              </w:rPr>
              <w:t>for a given Party</w:t>
            </w:r>
            <w:r w:rsidRPr="00CC28A2">
              <w:rPr>
                <w:b/>
                <w:bCs/>
                <w:color w:val="70AD47" w:themeColor="accent6"/>
                <w:kern w:val="18"/>
                <w:szCs w:val="18"/>
              </w:rPr>
              <w:t xml:space="preserve"> </w:t>
            </w:r>
            <w:r w:rsidRPr="00CC28A2">
              <w:rPr>
                <w:kern w:val="18"/>
                <w:szCs w:val="18"/>
              </w:rPr>
              <w:t xml:space="preserve">from relevant regional/global data sets; however, the data can be replaced by </w:t>
            </w:r>
            <w:r w:rsidRPr="00CC28A2">
              <w:rPr>
                <w:b/>
                <w:bCs/>
                <w:color w:val="70AD47" w:themeColor="accent6"/>
                <w:kern w:val="18"/>
                <w:szCs w:val="18"/>
                <w:u w:val="single"/>
              </w:rPr>
              <w:t>updated</w:t>
            </w:r>
            <w:r w:rsidRPr="00CC28A2">
              <w:rPr>
                <w:color w:val="70AD47" w:themeColor="accent6"/>
                <w:kern w:val="18"/>
                <w:szCs w:val="18"/>
              </w:rPr>
              <w:t xml:space="preserve"> </w:t>
            </w:r>
            <w:r w:rsidRPr="00CC28A2">
              <w:rPr>
                <w:kern w:val="18"/>
                <w:szCs w:val="18"/>
              </w:rPr>
              <w:t>national data sets if these are available for a particular headline indicator.</w:t>
            </w:r>
          </w:p>
          <w:p w14:paraId="33649AAF" w14:textId="0256932D" w:rsidR="00D6078A" w:rsidRPr="00CC28A2" w:rsidRDefault="00D6078A" w:rsidP="008A6047">
            <w:pPr>
              <w:rPr>
                <w:color w:val="4472C4" w:themeColor="accent1"/>
                <w:sz w:val="22"/>
                <w:szCs w:val="22"/>
                <w:lang w:val="en-GB"/>
              </w:rPr>
            </w:pPr>
          </w:p>
          <w:p w14:paraId="1B92E2B4" w14:textId="57495592" w:rsidR="00D6078A" w:rsidRPr="008A6047" w:rsidRDefault="00D6078A" w:rsidP="008A6047">
            <w:pPr>
              <w:rPr>
                <w:sz w:val="22"/>
                <w:szCs w:val="22"/>
              </w:rPr>
            </w:pPr>
          </w:p>
        </w:tc>
      </w:tr>
      <w:tr w:rsidR="00AE7B80" w:rsidRPr="000C0B6C" w14:paraId="30930566" w14:textId="77777777" w:rsidTr="00D00B27">
        <w:trPr>
          <w:trHeight w:val="1068"/>
        </w:trPr>
        <w:tc>
          <w:tcPr>
            <w:tcW w:w="901" w:type="dxa"/>
          </w:tcPr>
          <w:p w14:paraId="7E88CD75" w14:textId="1B65DE41" w:rsidR="00AE7B80" w:rsidRPr="000C0B6C" w:rsidRDefault="00AE7B80" w:rsidP="009A6B72">
            <w:r>
              <w:t>V</w:t>
            </w:r>
          </w:p>
        </w:tc>
        <w:tc>
          <w:tcPr>
            <w:tcW w:w="8454" w:type="dxa"/>
            <w:gridSpan w:val="2"/>
          </w:tcPr>
          <w:p w14:paraId="12C17792" w14:textId="19F8CC21" w:rsidR="00AE7B80" w:rsidRDefault="00AE7B80" w:rsidP="008A6047">
            <w:pPr>
              <w:rPr>
                <w:sz w:val="22"/>
                <w:szCs w:val="22"/>
              </w:rPr>
            </w:pPr>
            <w:r>
              <w:rPr>
                <w:sz w:val="22"/>
                <w:szCs w:val="22"/>
              </w:rPr>
              <w:t xml:space="preserve">Please include comments or specific suggestions for </w:t>
            </w:r>
            <w:r w:rsidRPr="008A6047">
              <w:rPr>
                <w:sz w:val="22"/>
                <w:szCs w:val="22"/>
              </w:rPr>
              <w:t>Section V. Progress towards the 2030 action targets</w:t>
            </w:r>
            <w:r w:rsidR="00CC28A2">
              <w:rPr>
                <w:sz w:val="22"/>
                <w:szCs w:val="22"/>
              </w:rPr>
              <w:t xml:space="preserve">. </w:t>
            </w:r>
          </w:p>
          <w:p w14:paraId="1DD9502A" w14:textId="77777777" w:rsidR="00AE7B80" w:rsidRDefault="00AE7B80" w:rsidP="00CC28A2"/>
          <w:p w14:paraId="2772C425" w14:textId="77777777" w:rsidR="00CC28A2" w:rsidRDefault="00CC28A2" w:rsidP="005606AD">
            <w:pPr>
              <w:suppressLineNumbers/>
              <w:suppressAutoHyphens/>
              <w:kinsoku w:val="0"/>
              <w:overflowPunct w:val="0"/>
              <w:autoSpaceDE w:val="0"/>
              <w:autoSpaceDN w:val="0"/>
              <w:adjustRightInd w:val="0"/>
              <w:snapToGrid w:val="0"/>
              <w:spacing w:before="120" w:after="120"/>
              <w:ind w:left="360"/>
              <w:rPr>
                <w:snapToGrid w:val="0"/>
                <w:color w:val="FF0000"/>
                <w:kern w:val="22"/>
              </w:rPr>
            </w:pPr>
            <w:r w:rsidRPr="00CC28A2">
              <w:rPr>
                <w:b/>
                <w:bCs/>
                <w:snapToGrid w:val="0"/>
                <w:kern w:val="22"/>
              </w:rPr>
              <w:t>For each of the actions described above, if your country has performed an analysis of their effectiveness or impacts, please indicate which action is effective, which is partially effective and which is not effective (suggested word count: 100-300 words).</w:t>
            </w:r>
            <w:r w:rsidR="005606AD">
              <w:rPr>
                <w:b/>
                <w:bCs/>
                <w:snapToGrid w:val="0"/>
                <w:kern w:val="22"/>
              </w:rPr>
              <w:t xml:space="preserve"> </w:t>
            </w:r>
            <w:r w:rsidR="005606AD" w:rsidRPr="005606AD">
              <w:rPr>
                <w:snapToGrid w:val="0"/>
                <w:color w:val="4472C4" w:themeColor="accent1"/>
                <w:kern w:val="22"/>
              </w:rPr>
              <w:t>This might take a lot of time to be filled by the country. There might be more than 10 actions taken for each target. This will take more than 300 words. We suggest to eliminate or to document only the more relevant action</w:t>
            </w:r>
            <w:r w:rsidR="005606AD">
              <w:rPr>
                <w:snapToGrid w:val="0"/>
                <w:color w:val="FF0000"/>
                <w:kern w:val="22"/>
              </w:rPr>
              <w:t>.</w:t>
            </w:r>
          </w:p>
          <w:p w14:paraId="6B681A87" w14:textId="77777777" w:rsidR="005606AD" w:rsidRDefault="005606AD" w:rsidP="005606AD">
            <w:pPr>
              <w:suppressLineNumbers/>
              <w:suppressAutoHyphens/>
              <w:kinsoku w:val="0"/>
              <w:overflowPunct w:val="0"/>
              <w:autoSpaceDE w:val="0"/>
              <w:autoSpaceDN w:val="0"/>
              <w:adjustRightInd w:val="0"/>
              <w:snapToGrid w:val="0"/>
              <w:spacing w:before="120" w:after="120"/>
              <w:ind w:left="360"/>
              <w:rPr>
                <w:snapToGrid w:val="0"/>
                <w:color w:val="FF0000"/>
                <w:kern w:val="22"/>
              </w:rPr>
            </w:pPr>
            <w:r w:rsidRPr="005606AD">
              <w:rPr>
                <w:b/>
                <w:bCs/>
                <w:snapToGrid w:val="0"/>
                <w:kern w:val="22"/>
              </w:rPr>
              <w:t>For actions assessed as “not effective” or “effective” please briefly describe how success was achieved and key challenges encountered, using examples and outcomes (suggested word count: 100-200 words).</w:t>
            </w:r>
            <w:r>
              <w:rPr>
                <w:b/>
                <w:bCs/>
                <w:snapToGrid w:val="0"/>
                <w:kern w:val="22"/>
              </w:rPr>
              <w:t xml:space="preserve"> </w:t>
            </w:r>
            <w:r w:rsidRPr="005606AD">
              <w:rPr>
                <w:snapToGrid w:val="0"/>
                <w:color w:val="4472C4" w:themeColor="accent1"/>
                <w:kern w:val="22"/>
              </w:rPr>
              <w:t>This might take a lot of time to be filled by the country. There might be more than 10 actions taken for each target. This will take more than 300 words. We suggest to eliminate or to document only the more relevant action</w:t>
            </w:r>
            <w:r>
              <w:rPr>
                <w:snapToGrid w:val="0"/>
                <w:color w:val="FF0000"/>
                <w:kern w:val="22"/>
              </w:rPr>
              <w:t>.</w:t>
            </w:r>
          </w:p>
          <w:p w14:paraId="1F893ED3" w14:textId="391426DB" w:rsidR="005606AD" w:rsidRPr="005606AD" w:rsidRDefault="005606AD" w:rsidP="005606AD">
            <w:pPr>
              <w:suppressLineNumbers/>
              <w:suppressAutoHyphens/>
              <w:kinsoku w:val="0"/>
              <w:overflowPunct w:val="0"/>
              <w:autoSpaceDE w:val="0"/>
              <w:autoSpaceDN w:val="0"/>
              <w:adjustRightInd w:val="0"/>
              <w:snapToGrid w:val="0"/>
              <w:spacing w:before="120" w:after="120"/>
              <w:ind w:left="360"/>
              <w:rPr>
                <w:snapToGrid w:val="0"/>
                <w:color w:val="4472C4" w:themeColor="accent1"/>
                <w:kern w:val="22"/>
              </w:rPr>
            </w:pPr>
            <w:r w:rsidRPr="005606AD">
              <w:rPr>
                <w:b/>
                <w:bCs/>
                <w:strike/>
                <w:snapToGrid w:val="0"/>
                <w:color w:val="FF0000"/>
                <w:kern w:val="22"/>
              </w:rPr>
              <w:t>Please describe how the implementation of this national target has contributed to or is contributing to achieving the associated global target (suggested word count: 100- 300 words).</w:t>
            </w:r>
            <w:r>
              <w:rPr>
                <w:b/>
                <w:bCs/>
                <w:strike/>
                <w:snapToGrid w:val="0"/>
                <w:color w:val="FF0000"/>
                <w:kern w:val="22"/>
              </w:rPr>
              <w:t xml:space="preserve"> </w:t>
            </w:r>
            <w:r>
              <w:rPr>
                <w:snapToGrid w:val="0"/>
                <w:color w:val="4472C4" w:themeColor="accent1"/>
                <w:kern w:val="22"/>
              </w:rPr>
              <w:t xml:space="preserve"> I am not sure Parties are able or should this assessment. </w:t>
            </w:r>
          </w:p>
          <w:p w14:paraId="236E9941" w14:textId="6F3BDCFF" w:rsidR="005606AD" w:rsidRPr="005606AD" w:rsidRDefault="005606AD" w:rsidP="005606AD">
            <w:pPr>
              <w:suppressLineNumbers/>
              <w:suppressAutoHyphens/>
              <w:kinsoku w:val="0"/>
              <w:overflowPunct w:val="0"/>
              <w:autoSpaceDE w:val="0"/>
              <w:autoSpaceDN w:val="0"/>
              <w:adjustRightInd w:val="0"/>
              <w:snapToGrid w:val="0"/>
              <w:spacing w:before="120" w:after="120"/>
              <w:ind w:left="360"/>
              <w:rPr>
                <w:strike/>
                <w:snapToGrid w:val="0"/>
                <w:color w:val="4472C4" w:themeColor="accent1"/>
                <w:kern w:val="22"/>
              </w:rPr>
            </w:pPr>
            <w:r w:rsidRPr="005606AD">
              <w:rPr>
                <w:snapToGrid w:val="0"/>
                <w:color w:val="4472C4" w:themeColor="accent1"/>
                <w:kern w:val="22"/>
              </w:rPr>
              <w:t xml:space="preserve">IF NATIONAL TARGETS ARE ALIGNED TO GBF POST 2020, they should be contributing to the global commitments. I do not think it should be the </w:t>
            </w:r>
            <w:proofErr w:type="spellStart"/>
            <w:r w:rsidRPr="005606AD">
              <w:rPr>
                <w:snapToGrid w:val="0"/>
                <w:color w:val="4472C4" w:themeColor="accent1"/>
                <w:kern w:val="22"/>
              </w:rPr>
              <w:t>Partie´s</w:t>
            </w:r>
            <w:proofErr w:type="spellEnd"/>
            <w:r w:rsidRPr="005606AD">
              <w:rPr>
                <w:snapToGrid w:val="0"/>
                <w:color w:val="4472C4" w:themeColor="accent1"/>
                <w:kern w:val="22"/>
              </w:rPr>
              <w:t xml:space="preserve"> task to perform such analysis</w:t>
            </w:r>
          </w:p>
          <w:p w14:paraId="68D66AD6" w14:textId="3391D839" w:rsidR="005606AD" w:rsidRPr="005606AD" w:rsidRDefault="005606AD" w:rsidP="005606AD">
            <w:pPr>
              <w:suppressLineNumbers/>
              <w:suppressAutoHyphens/>
              <w:kinsoku w:val="0"/>
              <w:overflowPunct w:val="0"/>
              <w:autoSpaceDE w:val="0"/>
              <w:autoSpaceDN w:val="0"/>
              <w:adjustRightInd w:val="0"/>
              <w:snapToGrid w:val="0"/>
              <w:spacing w:before="120" w:after="120"/>
              <w:ind w:left="360"/>
              <w:rPr>
                <w:snapToGrid w:val="0"/>
                <w:color w:val="4472C4" w:themeColor="accent1"/>
                <w:kern w:val="22"/>
                <w:lang w:val="en-GB"/>
              </w:rPr>
            </w:pPr>
            <w:r w:rsidRPr="00CD2C4D">
              <w:rPr>
                <w:b/>
                <w:bCs/>
                <w:snapToGrid w:val="0"/>
                <w:kern w:val="22"/>
              </w:rPr>
              <w:t>Please provide the value of the headline indicator(s) related to the associated global target</w:t>
            </w:r>
            <w:r>
              <w:rPr>
                <w:b/>
                <w:bCs/>
                <w:snapToGrid w:val="0"/>
                <w:kern w:val="22"/>
              </w:rPr>
              <w:t xml:space="preserve">. </w:t>
            </w:r>
            <w:r w:rsidRPr="005606AD">
              <w:rPr>
                <w:snapToGrid w:val="0"/>
                <w:color w:val="4472C4" w:themeColor="accent1"/>
                <w:kern w:val="22"/>
                <w:lang w:val="en-GB"/>
              </w:rPr>
              <w:t>This</w:t>
            </w:r>
            <w:r>
              <w:rPr>
                <w:snapToGrid w:val="0"/>
                <w:color w:val="4472C4" w:themeColor="accent1"/>
                <w:kern w:val="22"/>
                <w:lang w:val="en-GB"/>
              </w:rPr>
              <w:t xml:space="preserve"> and the following lines, </w:t>
            </w:r>
            <w:r w:rsidRPr="005606AD">
              <w:rPr>
                <w:snapToGrid w:val="0"/>
                <w:color w:val="4472C4" w:themeColor="accent1"/>
                <w:kern w:val="22"/>
                <w:lang w:val="en-GB"/>
              </w:rPr>
              <w:t>should be the first entry for each target, and analysis of effectiveness should be based taking into account the values expressed for each indicator, as well as actions taken</w:t>
            </w:r>
            <w:r>
              <w:rPr>
                <w:snapToGrid w:val="0"/>
                <w:color w:val="4472C4" w:themeColor="accent1"/>
                <w:kern w:val="22"/>
                <w:lang w:val="en-GB"/>
              </w:rPr>
              <w:t>.</w:t>
            </w:r>
            <w:r w:rsidRPr="005606AD">
              <w:rPr>
                <w:snapToGrid w:val="0"/>
                <w:color w:val="4472C4" w:themeColor="accent1"/>
                <w:kern w:val="22"/>
                <w:lang w:val="en-GB"/>
              </w:rPr>
              <w:t xml:space="preserve"> </w:t>
            </w:r>
          </w:p>
          <w:p w14:paraId="4E1D3776" w14:textId="04CD86D6" w:rsidR="005606AD" w:rsidRPr="005606AD" w:rsidRDefault="005606AD" w:rsidP="005606AD">
            <w:pPr>
              <w:suppressLineNumbers/>
              <w:suppressAutoHyphens/>
              <w:kinsoku w:val="0"/>
              <w:overflowPunct w:val="0"/>
              <w:autoSpaceDE w:val="0"/>
              <w:autoSpaceDN w:val="0"/>
              <w:adjustRightInd w:val="0"/>
              <w:snapToGrid w:val="0"/>
              <w:spacing w:before="120" w:after="120"/>
              <w:ind w:left="360"/>
              <w:rPr>
                <w:snapToGrid w:val="0"/>
                <w:color w:val="4472C4" w:themeColor="accent1"/>
                <w:kern w:val="22"/>
              </w:rPr>
            </w:pPr>
          </w:p>
          <w:p w14:paraId="19E7E41A" w14:textId="64FA0AF5" w:rsidR="005606AD" w:rsidRDefault="005606AD" w:rsidP="005606AD">
            <w:pPr>
              <w:suppressLineNumbers/>
              <w:suppressAutoHyphens/>
              <w:kinsoku w:val="0"/>
              <w:overflowPunct w:val="0"/>
              <w:autoSpaceDE w:val="0"/>
              <w:autoSpaceDN w:val="0"/>
              <w:adjustRightInd w:val="0"/>
              <w:snapToGrid w:val="0"/>
              <w:spacing w:before="120" w:after="120"/>
              <w:ind w:left="360"/>
            </w:pPr>
          </w:p>
          <w:p w14:paraId="4B30F77B" w14:textId="78DB8E1D" w:rsidR="005606AD" w:rsidRPr="000C0B6C" w:rsidRDefault="005606AD" w:rsidP="005606AD">
            <w:pPr>
              <w:suppressLineNumbers/>
              <w:suppressAutoHyphens/>
              <w:kinsoku w:val="0"/>
              <w:overflowPunct w:val="0"/>
              <w:autoSpaceDE w:val="0"/>
              <w:autoSpaceDN w:val="0"/>
              <w:adjustRightInd w:val="0"/>
              <w:snapToGrid w:val="0"/>
              <w:spacing w:before="120" w:after="120"/>
              <w:ind w:left="360"/>
            </w:pPr>
          </w:p>
        </w:tc>
      </w:tr>
    </w:tbl>
    <w:p w14:paraId="48DAF900" w14:textId="04DCF346" w:rsidR="00B51493" w:rsidRDefault="00236608" w:rsidP="00AE7B5B">
      <w:pPr>
        <w:jc w:val="both"/>
      </w:pPr>
      <w:r w:rsidRPr="00153018">
        <w:rPr>
          <w:i/>
          <w:sz w:val="22"/>
          <w:szCs w:val="22"/>
        </w:rPr>
        <w:lastRenderedPageBreak/>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85BF" w14:textId="77777777" w:rsidR="00636433" w:rsidRDefault="00636433" w:rsidP="00AE7B5B">
      <w:r>
        <w:separator/>
      </w:r>
    </w:p>
  </w:endnote>
  <w:endnote w:type="continuationSeparator" w:id="0">
    <w:p w14:paraId="21CA79F4" w14:textId="77777777" w:rsidR="00636433" w:rsidRDefault="00636433"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F4CF" w14:textId="77777777" w:rsidR="00636433" w:rsidRDefault="00636433" w:rsidP="00AE7B5B">
      <w:r>
        <w:separator/>
      </w:r>
    </w:p>
  </w:footnote>
  <w:footnote w:type="continuationSeparator" w:id="0">
    <w:p w14:paraId="08C12153" w14:textId="77777777" w:rsidR="00636433" w:rsidRDefault="00636433" w:rsidP="00AE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doNotDisplayPageBoundarie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E6341"/>
    <w:rsid w:val="000F46A2"/>
    <w:rsid w:val="0016656C"/>
    <w:rsid w:val="00236608"/>
    <w:rsid w:val="003441E8"/>
    <w:rsid w:val="00377C05"/>
    <w:rsid w:val="003A492E"/>
    <w:rsid w:val="003A5641"/>
    <w:rsid w:val="00414EDF"/>
    <w:rsid w:val="00482EC0"/>
    <w:rsid w:val="0053632F"/>
    <w:rsid w:val="005558F7"/>
    <w:rsid w:val="005606AD"/>
    <w:rsid w:val="00636433"/>
    <w:rsid w:val="00647F74"/>
    <w:rsid w:val="0066209F"/>
    <w:rsid w:val="008A6047"/>
    <w:rsid w:val="008D0017"/>
    <w:rsid w:val="008D34B8"/>
    <w:rsid w:val="008D7427"/>
    <w:rsid w:val="008E7015"/>
    <w:rsid w:val="009A6B72"/>
    <w:rsid w:val="009C30DA"/>
    <w:rsid w:val="00A76FEE"/>
    <w:rsid w:val="00AE7B5B"/>
    <w:rsid w:val="00AE7B80"/>
    <w:rsid w:val="00AE7F55"/>
    <w:rsid w:val="00AF4AD0"/>
    <w:rsid w:val="00B51493"/>
    <w:rsid w:val="00BC0E48"/>
    <w:rsid w:val="00BC32B2"/>
    <w:rsid w:val="00C14A3F"/>
    <w:rsid w:val="00CC28A2"/>
    <w:rsid w:val="00D00B27"/>
    <w:rsid w:val="00D6078A"/>
    <w:rsid w:val="00D93CCA"/>
    <w:rsid w:val="00DB27D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comentario">
    <w:name w:val="annotation text"/>
    <w:basedOn w:val="Normal"/>
    <w:link w:val="TextocomentarioCar"/>
    <w:uiPriority w:val="99"/>
    <w:unhideWhenUsed/>
    <w:rsid w:val="00236608"/>
    <w:rPr>
      <w:sz w:val="20"/>
      <w:szCs w:val="20"/>
    </w:rPr>
  </w:style>
  <w:style w:type="character" w:customStyle="1" w:styleId="TextocomentarioCar">
    <w:name w:val="Texto comentario Car"/>
    <w:basedOn w:val="Fuentedeprrafopredeter"/>
    <w:link w:val="Textocomentario"/>
    <w:uiPriority w:val="99"/>
    <w:rsid w:val="00236608"/>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236608"/>
    <w:rPr>
      <w:b/>
      <w:bCs/>
    </w:rPr>
  </w:style>
  <w:style w:type="character" w:customStyle="1" w:styleId="AsuntodelcomentarioCar">
    <w:name w:val="Asunto del comentario Car"/>
    <w:basedOn w:val="TextocomentarioCar"/>
    <w:link w:val="Asuntodelcomenta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Encabezado">
    <w:name w:val="header"/>
    <w:basedOn w:val="Normal"/>
    <w:link w:val="EncabezadoCar"/>
    <w:uiPriority w:val="99"/>
    <w:unhideWhenUsed/>
    <w:rsid w:val="00AE7B5B"/>
    <w:pPr>
      <w:tabs>
        <w:tab w:val="center" w:pos="4680"/>
        <w:tab w:val="right" w:pos="9360"/>
      </w:tabs>
    </w:pPr>
  </w:style>
  <w:style w:type="character" w:customStyle="1" w:styleId="EncabezadoCar">
    <w:name w:val="Encabezado Car"/>
    <w:basedOn w:val="Fuentedeprrafopredeter"/>
    <w:link w:val="Encabezado"/>
    <w:uiPriority w:val="99"/>
    <w:rsid w:val="00AE7B5B"/>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AE7B5B"/>
    <w:pPr>
      <w:tabs>
        <w:tab w:val="center" w:pos="4680"/>
        <w:tab w:val="right" w:pos="9360"/>
      </w:tabs>
    </w:pPr>
  </w:style>
  <w:style w:type="character" w:customStyle="1" w:styleId="PiedepginaCar">
    <w:name w:val="Pie de página Car"/>
    <w:basedOn w:val="Fuentedeprrafopredeter"/>
    <w:link w:val="Piedepgina"/>
    <w:uiPriority w:val="99"/>
    <w:rsid w:val="00AE7B5B"/>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C30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30DA"/>
    <w:rPr>
      <w:rFonts w:ascii="Lucida Grande" w:eastAsia="Times New Roman" w:hAnsi="Lucida Grande" w:cs="Lucida Grande"/>
      <w:sz w:val="18"/>
      <w:szCs w:val="18"/>
      <w:lang w:val="en-US"/>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CC28A2"/>
    <w:pPr>
      <w:keepLines/>
      <w:spacing w:after="60"/>
      <w:ind w:firstLine="720"/>
      <w:jc w:val="both"/>
    </w:pPr>
    <w:rPr>
      <w:sz w:val="18"/>
      <w:lang w:val="en-GB"/>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CC28A2"/>
    <w:rPr>
      <w:rFonts w:ascii="Times New Roman" w:eastAsia="Times New Roman" w:hAnsi="Times New Roman"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728</Words>
  <Characters>3870</Characters>
  <Application>Microsoft Office Word</Application>
  <DocSecurity>0</DocSecurity>
  <Lines>75</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Andrea Cruz Angón</cp:lastModifiedBy>
  <cp:revision>9</cp:revision>
  <dcterms:created xsi:type="dcterms:W3CDTF">2022-01-14T17:41:00Z</dcterms:created>
  <dcterms:modified xsi:type="dcterms:W3CDTF">2022-02-03T16:00:00Z</dcterms:modified>
</cp:coreProperties>
</file>