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B0B04E4" w:rsidR="00236608" w:rsidRPr="00AE7B5B" w:rsidRDefault="00236608" w:rsidP="00EB7321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DC44E4">
        <w:rPr>
          <w:b/>
          <w:sz w:val="22"/>
          <w:szCs w:val="22"/>
          <w:u w:val="single"/>
        </w:rPr>
        <w:t>Draft g</w:t>
      </w:r>
      <w:r w:rsidR="00E2476B">
        <w:rPr>
          <w:b/>
          <w:sz w:val="22"/>
          <w:szCs w:val="22"/>
          <w:u w:val="single"/>
        </w:rPr>
        <w:t xml:space="preserve">uidance for updating national biodiversity strategies and action plans in light of the post-2020 global biodiversity framework </w:t>
      </w:r>
      <w:r w:rsidR="009A6B72">
        <w:rPr>
          <w:b/>
          <w:sz w:val="22"/>
          <w:szCs w:val="22"/>
          <w:u w:val="single"/>
        </w:rPr>
        <w:t xml:space="preserve">contained in </w:t>
      </w:r>
      <w:r w:rsidR="009A6B72" w:rsidRPr="009A6B72">
        <w:rPr>
          <w:b/>
          <w:sz w:val="22"/>
          <w:szCs w:val="22"/>
          <w:u w:val="single"/>
        </w:rPr>
        <w:t>CBD/SBI/3/11/ADD</w:t>
      </w:r>
      <w:r w:rsidR="00DC44E4">
        <w:rPr>
          <w:b/>
          <w:sz w:val="22"/>
          <w:szCs w:val="22"/>
          <w:u w:val="single"/>
        </w:rPr>
        <w:t xml:space="preserve"> 4</w:t>
      </w:r>
    </w:p>
    <w:p w14:paraId="17859718" w14:textId="61B6B513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802404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B662AF" w:rsidRPr="000C0B6C" w14:paraId="19F85FA6" w14:textId="77777777" w:rsidTr="00802404">
        <w:trPr>
          <w:trHeight w:val="1367"/>
        </w:trPr>
        <w:tc>
          <w:tcPr>
            <w:tcW w:w="4133" w:type="dxa"/>
          </w:tcPr>
          <w:p w14:paraId="06F5B580" w14:textId="4C916EB4" w:rsidR="00B662AF" w:rsidRPr="000C0B6C" w:rsidRDefault="00B662A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Scope of this template for comments </w:t>
            </w:r>
          </w:p>
        </w:tc>
        <w:tc>
          <w:tcPr>
            <w:tcW w:w="5425" w:type="dxa"/>
          </w:tcPr>
          <w:p w14:paraId="1B40A4A0" w14:textId="560DF809" w:rsidR="00B662AF" w:rsidRPr="000C0B6C" w:rsidRDefault="00B662AF" w:rsidP="008A3A9F">
            <w:r>
              <w:t xml:space="preserve">Guidance for updating national biodiversity strategies and action plans in light of the post-2020 global biodiversity framework, contained in the document CBD/SBI/3/11/Add.4 which includes a draft version of Annex A to CBD/SBI/3/CRP.5. </w:t>
            </w:r>
          </w:p>
        </w:tc>
      </w:tr>
      <w:tr w:rsidR="00236608" w:rsidRPr="000C0B6C" w14:paraId="6598FBAB" w14:textId="77777777" w:rsidTr="00802404">
        <w:trPr>
          <w:trHeight w:val="233"/>
        </w:trPr>
        <w:tc>
          <w:tcPr>
            <w:tcW w:w="9558" w:type="dxa"/>
            <w:gridSpan w:val="2"/>
            <w:shd w:val="clear" w:color="auto" w:fill="C0C0C0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7B48BF" w:rsidRPr="000C0B6C" w14:paraId="212CCDF4" w14:textId="77777777" w:rsidTr="00802404">
        <w:trPr>
          <w:trHeight w:val="270"/>
        </w:trPr>
        <w:tc>
          <w:tcPr>
            <w:tcW w:w="4133" w:type="dxa"/>
          </w:tcPr>
          <w:p w14:paraId="13CBB394" w14:textId="77777777" w:rsidR="007B48BF" w:rsidRPr="000C0B6C" w:rsidRDefault="007B48BF" w:rsidP="007B48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14:paraId="08B4F522" w14:textId="104315BA" w:rsidR="007B48BF" w:rsidRPr="000C0B6C" w:rsidRDefault="007B48BF" w:rsidP="007B48BF">
            <w:r>
              <w:t>Cárdenas</w:t>
            </w:r>
          </w:p>
        </w:tc>
      </w:tr>
      <w:tr w:rsidR="007B48BF" w:rsidRPr="000C0B6C" w14:paraId="70478EC8" w14:textId="77777777" w:rsidTr="00802404">
        <w:trPr>
          <w:trHeight w:val="270"/>
        </w:trPr>
        <w:tc>
          <w:tcPr>
            <w:tcW w:w="4133" w:type="dxa"/>
          </w:tcPr>
          <w:p w14:paraId="4EE5D0BF" w14:textId="77777777" w:rsidR="007B48BF" w:rsidRPr="000C0B6C" w:rsidRDefault="007B48BF" w:rsidP="007B48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14:paraId="618617AF" w14:textId="78A54B0C" w:rsidR="007B48BF" w:rsidRPr="000C0B6C" w:rsidRDefault="007B48BF" w:rsidP="007B48BF">
            <w:r>
              <w:t>Elizabeth</w:t>
            </w:r>
          </w:p>
        </w:tc>
      </w:tr>
      <w:tr w:rsidR="007B48BF" w:rsidRPr="000C0B6C" w14:paraId="60004B01" w14:textId="77777777" w:rsidTr="00802404">
        <w:trPr>
          <w:trHeight w:val="280"/>
        </w:trPr>
        <w:tc>
          <w:tcPr>
            <w:tcW w:w="4133" w:type="dxa"/>
          </w:tcPr>
          <w:p w14:paraId="043D7251" w14:textId="77777777" w:rsidR="007B48BF" w:rsidRPr="000C0B6C" w:rsidRDefault="007B48BF" w:rsidP="007B48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14:paraId="44573104" w14:textId="783CFA53" w:rsidR="007B48BF" w:rsidRPr="000C0B6C" w:rsidRDefault="007B48BF" w:rsidP="007B48BF">
            <w:r>
              <w:t>Perú</w:t>
            </w:r>
          </w:p>
        </w:tc>
      </w:tr>
      <w:tr w:rsidR="007B48BF" w:rsidRPr="007B48BF" w14:paraId="41DAE210" w14:textId="77777777" w:rsidTr="00802404">
        <w:trPr>
          <w:trHeight w:val="270"/>
        </w:trPr>
        <w:tc>
          <w:tcPr>
            <w:tcW w:w="4133" w:type="dxa"/>
          </w:tcPr>
          <w:p w14:paraId="064A5C6E" w14:textId="77777777" w:rsidR="007B48BF" w:rsidRPr="000C0B6C" w:rsidRDefault="007B48BF" w:rsidP="007B48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14:paraId="6DC88D1F" w14:textId="565C42CE" w:rsidR="007B48BF" w:rsidRPr="007B48BF" w:rsidRDefault="007B48BF" w:rsidP="007B48BF">
            <w:pPr>
              <w:rPr>
                <w:lang w:val="es-PE"/>
              </w:rPr>
            </w:pPr>
            <w:r w:rsidRPr="00D0655E">
              <w:rPr>
                <w:lang w:val="es-PE"/>
              </w:rPr>
              <w:t>Ministerio del Ambiente de P</w:t>
            </w:r>
            <w:r>
              <w:rPr>
                <w:lang w:val="es-PE"/>
              </w:rPr>
              <w:t>erú</w:t>
            </w:r>
          </w:p>
        </w:tc>
      </w:tr>
      <w:tr w:rsidR="007B48BF" w:rsidRPr="007B48BF" w14:paraId="19EAFF8D" w14:textId="77777777" w:rsidTr="00802404">
        <w:trPr>
          <w:trHeight w:val="280"/>
        </w:trPr>
        <w:tc>
          <w:tcPr>
            <w:tcW w:w="4133" w:type="dxa"/>
          </w:tcPr>
          <w:p w14:paraId="051F46C6" w14:textId="77777777" w:rsidR="007B48BF" w:rsidRPr="000C0B6C" w:rsidRDefault="007B48BF" w:rsidP="007B48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14:paraId="1BEACDEF" w14:textId="2C7BAE08" w:rsidR="007B48BF" w:rsidRPr="007B48BF" w:rsidRDefault="007B48BF" w:rsidP="007B48BF">
            <w:pPr>
              <w:rPr>
                <w:lang w:val="es-PE"/>
              </w:rPr>
            </w:pPr>
            <w:r w:rsidRPr="00D0655E">
              <w:rPr>
                <w:lang w:val="es-PE"/>
              </w:rPr>
              <w:t xml:space="preserve">Av. Antonio </w:t>
            </w:r>
            <w:proofErr w:type="spellStart"/>
            <w:r w:rsidRPr="00D0655E">
              <w:rPr>
                <w:lang w:val="es-PE"/>
              </w:rPr>
              <w:t>Miroquesada</w:t>
            </w:r>
            <w:proofErr w:type="spellEnd"/>
            <w:r w:rsidRPr="00D0655E">
              <w:rPr>
                <w:lang w:val="es-PE"/>
              </w:rPr>
              <w:t xml:space="preserve"> 425, Magdalena del Ma </w:t>
            </w:r>
          </w:p>
        </w:tc>
      </w:tr>
      <w:tr w:rsidR="007B48BF" w:rsidRPr="000C0B6C" w14:paraId="3310BC30" w14:textId="77777777" w:rsidTr="00802404">
        <w:trPr>
          <w:trHeight w:val="270"/>
        </w:trPr>
        <w:tc>
          <w:tcPr>
            <w:tcW w:w="4133" w:type="dxa"/>
          </w:tcPr>
          <w:p w14:paraId="675A80C3" w14:textId="77777777" w:rsidR="007B48BF" w:rsidRPr="000C0B6C" w:rsidRDefault="007B48BF" w:rsidP="007B48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14:paraId="160AB00E" w14:textId="1FD0308A" w:rsidR="007B48BF" w:rsidRPr="000C0B6C" w:rsidRDefault="007B48BF" w:rsidP="007B48BF">
            <w:r w:rsidRPr="00D0655E">
              <w:rPr>
                <w:lang w:val="es-PE"/>
              </w:rPr>
              <w:t>Lima</w:t>
            </w:r>
          </w:p>
        </w:tc>
      </w:tr>
      <w:tr w:rsidR="007B48BF" w:rsidRPr="000C0B6C" w14:paraId="0303D967" w14:textId="77777777" w:rsidTr="00802404">
        <w:trPr>
          <w:trHeight w:val="280"/>
        </w:trPr>
        <w:tc>
          <w:tcPr>
            <w:tcW w:w="4133" w:type="dxa"/>
          </w:tcPr>
          <w:p w14:paraId="241052A2" w14:textId="77777777" w:rsidR="007B48BF" w:rsidRPr="000C0B6C" w:rsidRDefault="007B48BF" w:rsidP="007B48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14:paraId="213ED87C" w14:textId="10E2EA7D" w:rsidR="007B48BF" w:rsidRPr="000C0B6C" w:rsidRDefault="007B48BF" w:rsidP="007B48BF">
            <w:r w:rsidRPr="00D0655E">
              <w:rPr>
                <w:lang w:val="es-PE"/>
              </w:rPr>
              <w:t>Perú.</w:t>
            </w:r>
          </w:p>
        </w:tc>
      </w:tr>
      <w:tr w:rsidR="007B48BF" w:rsidRPr="000C0B6C" w14:paraId="1112C88B" w14:textId="77777777" w:rsidTr="00802404">
        <w:trPr>
          <w:trHeight w:val="270"/>
        </w:trPr>
        <w:tc>
          <w:tcPr>
            <w:tcW w:w="4133" w:type="dxa"/>
          </w:tcPr>
          <w:p w14:paraId="45B7FB6A" w14:textId="77777777" w:rsidR="007B48BF" w:rsidRPr="000C0B6C" w:rsidRDefault="007B48BF" w:rsidP="007B48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14:paraId="3E34F7CA" w14:textId="6C4A7468" w:rsidR="007B48BF" w:rsidRPr="000C0B6C" w:rsidRDefault="007B48BF" w:rsidP="007B48BF">
            <w:r>
              <w:t>15076</w:t>
            </w:r>
          </w:p>
        </w:tc>
      </w:tr>
      <w:tr w:rsidR="007B48BF" w:rsidRPr="000C0B6C" w14:paraId="64A916DC" w14:textId="77777777" w:rsidTr="00802404">
        <w:trPr>
          <w:trHeight w:val="270"/>
        </w:trPr>
        <w:tc>
          <w:tcPr>
            <w:tcW w:w="4133" w:type="dxa"/>
          </w:tcPr>
          <w:p w14:paraId="18A42CE7" w14:textId="77777777" w:rsidR="007B48BF" w:rsidRPr="000C0B6C" w:rsidRDefault="007B48BF" w:rsidP="007B48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14:paraId="6D5B5A6E" w14:textId="7F60A00E" w:rsidR="007B48BF" w:rsidRPr="000C0B6C" w:rsidRDefault="007B48BF" w:rsidP="007B48BF">
            <w:r>
              <w:t>+51 9959370808</w:t>
            </w:r>
          </w:p>
        </w:tc>
      </w:tr>
      <w:tr w:rsidR="007B48BF" w:rsidRPr="000C0B6C" w14:paraId="7C74835B" w14:textId="77777777" w:rsidTr="00802404">
        <w:trPr>
          <w:trHeight w:val="233"/>
        </w:trPr>
        <w:tc>
          <w:tcPr>
            <w:tcW w:w="4133" w:type="dxa"/>
          </w:tcPr>
          <w:p w14:paraId="45DEDB26" w14:textId="77777777" w:rsidR="007B48BF" w:rsidRPr="000C0B6C" w:rsidRDefault="007B48BF" w:rsidP="007B48BF">
            <w:pPr>
              <w:pStyle w:val="Asuntodelcomentario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14:paraId="118A29DB" w14:textId="38E9370B" w:rsidR="007B48BF" w:rsidRPr="000C0B6C" w:rsidRDefault="007B48BF" w:rsidP="007B48BF">
            <w:r>
              <w:t>ecardenasc</w:t>
            </w:r>
            <w:r w:rsidRPr="00CB408B">
              <w:t>@</w:t>
            </w:r>
            <w:r>
              <w:t>minam.gob.pe</w:t>
            </w:r>
          </w:p>
        </w:tc>
      </w:tr>
      <w:tr w:rsidR="007B48BF" w:rsidRPr="000C0B6C" w14:paraId="5BF8E06D" w14:textId="77777777" w:rsidTr="00802404">
        <w:trPr>
          <w:trHeight w:val="233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E4EFB" w14:textId="5D5AD572" w:rsidR="007B48BF" w:rsidRPr="00802404" w:rsidRDefault="007B48BF" w:rsidP="007B48BF">
            <w:pPr>
              <w:jc w:val="center"/>
              <w:rPr>
                <w:b/>
                <w:bCs/>
              </w:rPr>
            </w:pPr>
            <w:r w:rsidRPr="00802404">
              <w:rPr>
                <w:b/>
                <w:bCs/>
              </w:rPr>
              <w:t>Comments</w:t>
            </w:r>
          </w:p>
        </w:tc>
      </w:tr>
      <w:tr w:rsidR="007B48BF" w:rsidRPr="000C0B6C" w14:paraId="396AFF2B" w14:textId="77777777" w:rsidTr="0033526A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E14" w14:textId="77777777" w:rsidR="007B48BF" w:rsidRDefault="007B48BF" w:rsidP="007B4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provide any general comments on the national biodiversity strategy and action plan guidance. </w:t>
            </w:r>
          </w:p>
          <w:p w14:paraId="042F57DB" w14:textId="77777777" w:rsidR="00814AAB" w:rsidRDefault="00814AAB" w:rsidP="007B48BF">
            <w:pPr>
              <w:rPr>
                <w:sz w:val="22"/>
                <w:szCs w:val="22"/>
              </w:rPr>
            </w:pPr>
          </w:p>
          <w:p w14:paraId="5A3006B0" w14:textId="2B3F1F52" w:rsidR="00281625" w:rsidRPr="00421475" w:rsidRDefault="00281625" w:rsidP="00814AA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</w:pPr>
            <w:r w:rsidRPr="00421475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>Para 8</w:t>
            </w:r>
            <w:r w:rsidR="00814AAB" w:rsidRPr="00421475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>.</w:t>
            </w:r>
            <w:r w:rsidR="00814AAB" w:rsidRPr="00421475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ab/>
            </w:r>
            <w:r w:rsidRPr="00421475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>We suggest include “</w:t>
            </w:r>
            <w:r w:rsidRPr="00421475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>according to national circumstances</w:t>
            </w:r>
            <w:r w:rsidRPr="00421475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>” and delete “should”:</w:t>
            </w:r>
          </w:p>
          <w:p w14:paraId="78595698" w14:textId="4C3A8E31" w:rsidR="00814AAB" w:rsidRPr="00D34D8C" w:rsidRDefault="00281625" w:rsidP="00281625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741"/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</w:pPr>
            <w:r w:rsidRPr="00D34D8C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 xml:space="preserve">8. </w:t>
            </w:r>
            <w:r w:rsidR="00814AAB" w:rsidRPr="00D34D8C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>The concrete actions that are planned in order to achieve the national targets can be adapted/developed either at the same time as the targets or as a second step after they have been established. The development of these actions</w:t>
            </w:r>
            <w:r w:rsidRPr="00D34D8C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 xml:space="preserve"> </w:t>
            </w:r>
            <w:r w:rsidRPr="00D34D8C">
              <w:rPr>
                <w:rFonts w:ascii="Calibri" w:eastAsia="Calibri" w:hAnsi="Calibri"/>
                <w:iCs/>
                <w:snapToGrid w:val="0"/>
                <w:color w:val="4472C4" w:themeColor="accent1"/>
                <w:kern w:val="22"/>
                <w:sz w:val="22"/>
                <w:szCs w:val="22"/>
              </w:rPr>
              <w:t>according to national circumstances</w:t>
            </w:r>
            <w:r w:rsidR="00814AAB" w:rsidRPr="00D34D8C">
              <w:rPr>
                <w:rFonts w:ascii="Calibri" w:eastAsia="Calibri" w:hAnsi="Calibri"/>
                <w:iCs/>
                <w:snapToGrid w:val="0"/>
                <w:color w:val="4472C4" w:themeColor="accent1"/>
                <w:kern w:val="22"/>
                <w:sz w:val="22"/>
                <w:szCs w:val="22"/>
              </w:rPr>
              <w:t xml:space="preserve"> </w:t>
            </w:r>
            <w:r w:rsidR="00814AAB" w:rsidRPr="00D34D8C">
              <w:rPr>
                <w:rFonts w:ascii="Calibri" w:eastAsia="Calibri" w:hAnsi="Calibri"/>
                <w:iCs/>
                <w:strike/>
                <w:snapToGrid w:val="0"/>
                <w:color w:val="FF0000"/>
                <w:kern w:val="22"/>
                <w:sz w:val="22"/>
                <w:szCs w:val="22"/>
              </w:rPr>
              <w:t>should</w:t>
            </w:r>
            <w:r w:rsidR="00814AAB" w:rsidRPr="00D34D8C">
              <w:rPr>
                <w:rFonts w:ascii="Calibri" w:eastAsia="Calibri" w:hAnsi="Calibri"/>
                <w:iCs/>
                <w:snapToGrid w:val="0"/>
                <w:color w:val="FF0000"/>
                <w:kern w:val="22"/>
                <w:sz w:val="22"/>
                <w:szCs w:val="22"/>
              </w:rPr>
              <w:t xml:space="preserve"> </w:t>
            </w:r>
            <w:r w:rsidR="00814AAB" w:rsidRPr="00D34D8C">
              <w:rPr>
                <w:rFonts w:ascii="Calibri" w:eastAsia="Calibri" w:hAnsi="Calibri"/>
                <w:iCs/>
                <w:snapToGrid w:val="0"/>
                <w:kern w:val="22"/>
                <w:sz w:val="22"/>
                <w:szCs w:val="22"/>
              </w:rPr>
              <w:t>go hand in hand with the development of national finance plans so that all planned actions have corresponding funding sources identified.</w:t>
            </w:r>
          </w:p>
          <w:p w14:paraId="1C5D113D" w14:textId="62628370" w:rsidR="00814AAB" w:rsidRPr="00414EDF" w:rsidRDefault="00814AAB" w:rsidP="007B48BF">
            <w:pPr>
              <w:rPr>
                <w:sz w:val="22"/>
                <w:szCs w:val="22"/>
              </w:rPr>
            </w:pPr>
          </w:p>
        </w:tc>
      </w:tr>
      <w:tr w:rsidR="007B48BF" w:rsidRPr="000C0B6C" w14:paraId="39506053" w14:textId="77777777" w:rsidTr="0033526A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40AD4" w14:textId="358424B8" w:rsidR="007B48BF" w:rsidRDefault="007B48BF" w:rsidP="007B4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</w:tbl>
    <w:tbl>
      <w:tblPr>
        <w:tblStyle w:val="Tablaconcuadrcula"/>
        <w:tblW w:w="9518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8550"/>
      </w:tblGrid>
      <w:tr w:rsidR="00B662AF" w:rsidRPr="00B61340" w14:paraId="292D82A2" w14:textId="77777777" w:rsidTr="0033526A">
        <w:trPr>
          <w:trHeight w:val="314"/>
          <w:jc w:val="center"/>
        </w:trPr>
        <w:tc>
          <w:tcPr>
            <w:tcW w:w="968" w:type="dxa"/>
            <w:shd w:val="clear" w:color="auto" w:fill="D9D9D9" w:themeFill="background1" w:themeFillShade="D9"/>
          </w:tcPr>
          <w:p w14:paraId="7243605D" w14:textId="19FC10C4" w:rsidR="00B662AF" w:rsidRPr="00472B8D" w:rsidRDefault="00236608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 w:rsidRPr="00153018">
              <w:rPr>
                <w:i/>
                <w:szCs w:val="22"/>
              </w:rPr>
              <w:t xml:space="preserve"> </w:t>
            </w:r>
            <w:r w:rsidR="00B662AF" w:rsidRPr="00472B8D">
              <w:rPr>
                <w:b/>
                <w:kern w:val="22"/>
                <w:szCs w:val="22"/>
              </w:rPr>
              <w:t>Section</w:t>
            </w:r>
          </w:p>
        </w:tc>
        <w:tc>
          <w:tcPr>
            <w:tcW w:w="85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FA542A" w14:textId="65C2C74F" w:rsidR="00B662AF" w:rsidRPr="00472B8D" w:rsidRDefault="00B662A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>
              <w:rPr>
                <w:b/>
                <w:kern w:val="22"/>
                <w:szCs w:val="22"/>
              </w:rPr>
              <w:t>Comment</w:t>
            </w:r>
          </w:p>
        </w:tc>
      </w:tr>
      <w:tr w:rsidR="00B662AF" w:rsidRPr="000D047F" w14:paraId="64276617" w14:textId="77777777" w:rsidTr="00EB7321">
        <w:trPr>
          <w:jc w:val="center"/>
        </w:trPr>
        <w:tc>
          <w:tcPr>
            <w:tcW w:w="968" w:type="dxa"/>
          </w:tcPr>
          <w:p w14:paraId="51F93E71" w14:textId="77777777" w:rsidR="00B662AF" w:rsidRPr="00EB7321" w:rsidRDefault="00B662A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1</w:t>
            </w:r>
          </w:p>
        </w:tc>
        <w:tc>
          <w:tcPr>
            <w:tcW w:w="8550" w:type="dxa"/>
          </w:tcPr>
          <w:p w14:paraId="542FF7E1" w14:textId="194CD9BB" w:rsidR="00B662AF" w:rsidRDefault="00B662A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 xml:space="preserve">Please provide comments on section 1 which includes the elaboration of national targets towards </w:t>
            </w:r>
            <w:r w:rsidRPr="00EB7321">
              <w:rPr>
                <w:bCs/>
                <w:kern w:val="22"/>
                <w:szCs w:val="22"/>
                <w:u w:val="single"/>
              </w:rPr>
              <w:t>each of the global targets</w:t>
            </w:r>
            <w:r w:rsidRPr="00EB7321">
              <w:rPr>
                <w:bCs/>
                <w:snapToGrid w:val="0"/>
                <w:kern w:val="22"/>
                <w:szCs w:val="22"/>
              </w:rPr>
              <w:t xml:space="preserve"> of the post-2020 global biodiversity framework</w:t>
            </w:r>
            <w:r w:rsidR="00EB7321" w:rsidRPr="00EB7321">
              <w:rPr>
                <w:bCs/>
                <w:snapToGrid w:val="0"/>
                <w:kern w:val="22"/>
                <w:szCs w:val="22"/>
              </w:rPr>
              <w:t>.</w:t>
            </w:r>
          </w:p>
          <w:p w14:paraId="3449A6D6" w14:textId="089239A9" w:rsidR="000D047F" w:rsidRDefault="000D047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</w:rPr>
            </w:pPr>
          </w:p>
          <w:p w14:paraId="6CBABAAB" w14:textId="749E2295" w:rsidR="000D047F" w:rsidRDefault="00120BD0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</w:pPr>
            <w:r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 xml:space="preserve">We </w:t>
            </w:r>
            <w:proofErr w:type="spellStart"/>
            <w:r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>susggest</w:t>
            </w:r>
            <w:proofErr w:type="spellEnd"/>
            <w:r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 xml:space="preserve"> include: </w:t>
            </w:r>
            <w:r w:rsidR="000D047F" w:rsidRPr="000D047F"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>Means of verification that account for reported progress</w:t>
            </w:r>
            <w:r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>.</w:t>
            </w:r>
          </w:p>
          <w:p w14:paraId="56ACDB9C" w14:textId="77777777" w:rsidR="000D047F" w:rsidRPr="000D047F" w:rsidRDefault="000D047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  <w:lang w:val="en-US"/>
              </w:rPr>
            </w:pPr>
          </w:p>
          <w:p w14:paraId="03EE7E12" w14:textId="3D2F21C9" w:rsidR="009715B2" w:rsidRPr="000D047F" w:rsidRDefault="009715B2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Cs w:val="22"/>
                <w:lang w:val="en-US"/>
              </w:rPr>
            </w:pPr>
          </w:p>
        </w:tc>
      </w:tr>
      <w:tr w:rsidR="00B662AF" w:rsidRPr="00B61340" w14:paraId="0870FB43" w14:textId="77777777" w:rsidTr="00EB7321">
        <w:trPr>
          <w:jc w:val="center"/>
        </w:trPr>
        <w:tc>
          <w:tcPr>
            <w:tcW w:w="968" w:type="dxa"/>
          </w:tcPr>
          <w:p w14:paraId="7E06BBB0" w14:textId="77777777" w:rsidR="00B662AF" w:rsidRPr="00EB7321" w:rsidRDefault="00B662A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lastRenderedPageBreak/>
              <w:t>2</w:t>
            </w:r>
          </w:p>
        </w:tc>
        <w:tc>
          <w:tcPr>
            <w:tcW w:w="8550" w:type="dxa"/>
          </w:tcPr>
          <w:p w14:paraId="2FF7179A" w14:textId="6B516CB7" w:rsidR="00B662AF" w:rsidRDefault="00B662A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Please provide comments on section 2 on who is responsible for coordinating implementation and reporting on this target</w:t>
            </w:r>
            <w:r w:rsidR="00EB7321" w:rsidRPr="00EB7321">
              <w:rPr>
                <w:bCs/>
                <w:kern w:val="22"/>
                <w:szCs w:val="22"/>
              </w:rPr>
              <w:t>.</w:t>
            </w:r>
          </w:p>
          <w:p w14:paraId="2DEEC7F8" w14:textId="77777777" w:rsidR="00CC6042" w:rsidRDefault="00CC6042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</w:p>
          <w:p w14:paraId="5F65EF07" w14:textId="48D27669" w:rsidR="00CC6042" w:rsidRPr="00CC6042" w:rsidRDefault="00BD63E3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</w:pPr>
            <w:r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 xml:space="preserve">We </w:t>
            </w:r>
            <w:proofErr w:type="spellStart"/>
            <w:r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>susggest</w:t>
            </w:r>
            <w:proofErr w:type="spellEnd"/>
            <w:r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 xml:space="preserve"> i</w:t>
            </w:r>
            <w:r w:rsidR="00CC6042" w:rsidRPr="00CC6042"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 xml:space="preserve">nclude: </w:t>
            </w:r>
            <w:r w:rsidR="00CC6042" w:rsidRPr="00CC6042"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>Government Institutions are in charge of the matters of the Agreement</w:t>
            </w:r>
            <w:r>
              <w:rPr>
                <w:rFonts w:ascii="Calibri" w:eastAsia="Calibri" w:hAnsi="Calibri"/>
                <w:iCs/>
                <w:snapToGrid w:val="0"/>
                <w:kern w:val="22"/>
                <w:szCs w:val="22"/>
                <w:lang w:val="en-US"/>
              </w:rPr>
              <w:t>.</w:t>
            </w:r>
          </w:p>
          <w:p w14:paraId="3DFB4C3A" w14:textId="751B3617" w:rsidR="00802404" w:rsidRPr="00CC6042" w:rsidRDefault="00802404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</w:p>
        </w:tc>
      </w:tr>
      <w:tr w:rsidR="00B662AF" w:rsidRPr="00B61340" w14:paraId="6B683C69" w14:textId="77777777" w:rsidTr="00EB7321">
        <w:trPr>
          <w:jc w:val="center"/>
        </w:trPr>
        <w:tc>
          <w:tcPr>
            <w:tcW w:w="968" w:type="dxa"/>
          </w:tcPr>
          <w:p w14:paraId="7163EF36" w14:textId="77777777" w:rsidR="00B662AF" w:rsidRPr="00EB7321" w:rsidRDefault="00B662A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3</w:t>
            </w:r>
          </w:p>
        </w:tc>
        <w:tc>
          <w:tcPr>
            <w:tcW w:w="8550" w:type="dxa"/>
          </w:tcPr>
          <w:p w14:paraId="4B093F76" w14:textId="6CA5B11A" w:rsidR="0025545C" w:rsidRDefault="00B662AF" w:rsidP="00754892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EB7321">
              <w:rPr>
                <w:bCs/>
                <w:kern w:val="22"/>
                <w:sz w:val="22"/>
                <w:szCs w:val="22"/>
              </w:rPr>
              <w:t>Please provide comments on section 3 on the linkages with other national initiatives and targets.</w:t>
            </w:r>
          </w:p>
          <w:p w14:paraId="2F338F22" w14:textId="3551438A" w:rsidR="00802404" w:rsidRPr="00EB7321" w:rsidRDefault="00802404" w:rsidP="00754892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  <w:tr w:rsidR="00B662AF" w:rsidRPr="00B61340" w14:paraId="5A6BB5AF" w14:textId="77777777" w:rsidTr="00EB7321">
        <w:trPr>
          <w:jc w:val="center"/>
        </w:trPr>
        <w:tc>
          <w:tcPr>
            <w:tcW w:w="968" w:type="dxa"/>
          </w:tcPr>
          <w:p w14:paraId="18E278FD" w14:textId="77777777" w:rsidR="00B662AF" w:rsidRPr="00EB7321" w:rsidRDefault="00B662AF" w:rsidP="00754892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</w:rPr>
            </w:pPr>
            <w:r w:rsidRPr="00EB7321">
              <w:rPr>
                <w:kern w:val="22"/>
                <w:sz w:val="22"/>
                <w:szCs w:val="22"/>
              </w:rPr>
              <w:t>4</w:t>
            </w:r>
          </w:p>
        </w:tc>
        <w:tc>
          <w:tcPr>
            <w:tcW w:w="8550" w:type="dxa"/>
          </w:tcPr>
          <w:p w14:paraId="646DC155" w14:textId="77777777" w:rsidR="00B662AF" w:rsidRPr="00EB7321" w:rsidRDefault="00B662AF" w:rsidP="00A15B7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 xml:space="preserve">Please provide comments on section 4 on involvement of sub-national or other actors beyond national governments.  </w:t>
            </w:r>
          </w:p>
          <w:p w14:paraId="2ECEC149" w14:textId="49192358" w:rsidR="00802404" w:rsidRPr="00EB7321" w:rsidRDefault="00802404" w:rsidP="00A15B7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kern w:val="22"/>
                <w:szCs w:val="22"/>
              </w:rPr>
            </w:pPr>
          </w:p>
        </w:tc>
      </w:tr>
    </w:tbl>
    <w:p w14:paraId="2E50F13C" w14:textId="77777777" w:rsidR="00A15B70" w:rsidRDefault="00A15B70" w:rsidP="00AE7B5B">
      <w:pPr>
        <w:jc w:val="both"/>
      </w:pPr>
    </w:p>
    <w:sectPr w:rsidR="00A15B70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ABEA" w14:textId="77777777" w:rsidR="00146717" w:rsidRDefault="00146717" w:rsidP="00AE7B5B">
      <w:r>
        <w:separator/>
      </w:r>
    </w:p>
  </w:endnote>
  <w:endnote w:type="continuationSeparator" w:id="0">
    <w:p w14:paraId="0301572B" w14:textId="77777777" w:rsidR="00146717" w:rsidRDefault="00146717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436D" w14:textId="77777777" w:rsidR="00146717" w:rsidRDefault="00146717" w:rsidP="00AE7B5B">
      <w:r>
        <w:separator/>
      </w:r>
    </w:p>
  </w:footnote>
  <w:footnote w:type="continuationSeparator" w:id="0">
    <w:p w14:paraId="4D5BD119" w14:textId="77777777" w:rsidR="00146717" w:rsidRDefault="00146717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6B02"/>
    <w:multiLevelType w:val="hybridMultilevel"/>
    <w:tmpl w:val="D61EE04E"/>
    <w:lvl w:ilvl="0" w:tplc="91F4E7E0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17C6E5A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DC147AC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3" w:tplc="0142A45A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4" w:tplc="87147226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5" w:tplc="8F24FCE2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6" w:tplc="1E7E1DF6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7" w:tplc="DA04534C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8" w:tplc="E7AA2C7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F73BFC"/>
    <w:multiLevelType w:val="hybridMultilevel"/>
    <w:tmpl w:val="E174B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821638">
    <w:abstractNumId w:val="1"/>
  </w:num>
  <w:num w:numId="2" w16cid:durableId="27278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A"/>
    <w:rsid w:val="00043210"/>
    <w:rsid w:val="00070895"/>
    <w:rsid w:val="000D047F"/>
    <w:rsid w:val="00112BF8"/>
    <w:rsid w:val="00120BD0"/>
    <w:rsid w:val="00130A14"/>
    <w:rsid w:val="00134735"/>
    <w:rsid w:val="00146717"/>
    <w:rsid w:val="0016656C"/>
    <w:rsid w:val="00236608"/>
    <w:rsid w:val="0025545C"/>
    <w:rsid w:val="00281625"/>
    <w:rsid w:val="0033526A"/>
    <w:rsid w:val="00414EDF"/>
    <w:rsid w:val="00417009"/>
    <w:rsid w:val="00421475"/>
    <w:rsid w:val="00472B8D"/>
    <w:rsid w:val="005114BE"/>
    <w:rsid w:val="0053632F"/>
    <w:rsid w:val="005558F7"/>
    <w:rsid w:val="00636EB3"/>
    <w:rsid w:val="00647F74"/>
    <w:rsid w:val="00715556"/>
    <w:rsid w:val="007B48BF"/>
    <w:rsid w:val="00802404"/>
    <w:rsid w:val="00814AAB"/>
    <w:rsid w:val="008A3A9F"/>
    <w:rsid w:val="008A6047"/>
    <w:rsid w:val="008E7015"/>
    <w:rsid w:val="00962581"/>
    <w:rsid w:val="009715B2"/>
    <w:rsid w:val="009A6B72"/>
    <w:rsid w:val="009C30DA"/>
    <w:rsid w:val="009E480C"/>
    <w:rsid w:val="00A079C7"/>
    <w:rsid w:val="00A15B70"/>
    <w:rsid w:val="00A508E5"/>
    <w:rsid w:val="00AD516B"/>
    <w:rsid w:val="00AE7B5B"/>
    <w:rsid w:val="00AF4AD0"/>
    <w:rsid w:val="00B51493"/>
    <w:rsid w:val="00B662AF"/>
    <w:rsid w:val="00BD63E3"/>
    <w:rsid w:val="00CC6042"/>
    <w:rsid w:val="00D34D8C"/>
    <w:rsid w:val="00D93CCA"/>
    <w:rsid w:val="00DC44E4"/>
    <w:rsid w:val="00E2476B"/>
    <w:rsid w:val="00EA713A"/>
    <w:rsid w:val="00EB732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C34FB3F"/>
  <w15:docId w15:val="{FF3CB444-0F41-4CAE-8F92-332B30C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6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36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Revisin">
    <w:name w:val="Revision"/>
    <w:hidden/>
    <w:uiPriority w:val="99"/>
    <w:semiHidden/>
    <w:rsid w:val="0007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A15B70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15B70"/>
    <w:pPr>
      <w:ind w:left="720"/>
      <w:contextualSpacing/>
      <w:jc w:val="both"/>
    </w:pPr>
    <w:rPr>
      <w:sz w:val="22"/>
      <w:lang w:val="en-GB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A15B70"/>
    <w:rPr>
      <w:rFonts w:ascii="Times New Roman" w:eastAsia="Times New Roman" w:hAnsi="Times New Roman" w:cs="Times New Roman"/>
      <w:szCs w:val="24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5B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5B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15B7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34735"/>
    <w:pPr>
      <w:widowControl w:val="0"/>
      <w:autoSpaceDE w:val="0"/>
      <w:autoSpaceDN w:val="0"/>
      <w:ind w:left="108"/>
    </w:pPr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554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3580-B408-47DC-BBF2-EE975CC3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Elizabeth Cardenas</cp:lastModifiedBy>
  <cp:revision>12</cp:revision>
  <dcterms:created xsi:type="dcterms:W3CDTF">2022-05-07T22:07:00Z</dcterms:created>
  <dcterms:modified xsi:type="dcterms:W3CDTF">2022-05-07T23:03:00Z</dcterms:modified>
</cp:coreProperties>
</file>