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w:t>
      </w:r>
      <w:proofErr w:type="gramStart"/>
      <w:r w:rsidR="00E2476B">
        <w:rPr>
          <w:b/>
          <w:sz w:val="22"/>
          <w:szCs w:val="22"/>
          <w:u w:val="single"/>
        </w:rPr>
        <w:t>in light of</w:t>
      </w:r>
      <w:proofErr w:type="gramEnd"/>
      <w:r w:rsidR="00E2476B">
        <w:rPr>
          <w:b/>
          <w:sz w:val="22"/>
          <w:szCs w:val="22"/>
          <w:u w:val="single"/>
        </w:rPr>
        <w:t xml:space="preserve">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5E619D7D">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5E619D7D">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w:t>
            </w:r>
            <w:proofErr w:type="gramStart"/>
            <w:r>
              <w:t>in light of</w:t>
            </w:r>
            <w:proofErr w:type="gramEnd"/>
            <w:r>
              <w:t xml:space="preserve"> the post-2020 global biodiversity framework, contained in the document CBD/SBI/3/11/Add.4 which includes a draft version of Annex A to CBD/SBI/3/CRP.5. </w:t>
            </w:r>
          </w:p>
        </w:tc>
      </w:tr>
      <w:tr w:rsidR="00236608" w:rsidRPr="000C0B6C" w14:paraId="6598FBAB" w14:textId="77777777" w:rsidTr="5E619D7D">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5E619D7D">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42318787" w:rsidR="00236608" w:rsidRPr="000C0B6C" w:rsidRDefault="00377F3B" w:rsidP="009A6B72">
            <w:r>
              <w:t>Bryant</w:t>
            </w:r>
          </w:p>
        </w:tc>
      </w:tr>
      <w:tr w:rsidR="00236608" w:rsidRPr="000C0B6C" w14:paraId="70478EC8" w14:textId="77777777" w:rsidTr="5E619D7D">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1F08E59B" w:rsidR="00236608" w:rsidRPr="000C0B6C" w:rsidRDefault="00377F3B" w:rsidP="009A6B72">
            <w:r>
              <w:t>Kirsty</w:t>
            </w:r>
          </w:p>
        </w:tc>
      </w:tr>
      <w:tr w:rsidR="00236608" w:rsidRPr="000C0B6C" w14:paraId="60004B01" w14:textId="77777777" w:rsidTr="5E619D7D">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17C8E74E" w:rsidR="00236608" w:rsidRPr="000C0B6C" w:rsidRDefault="00377F3B" w:rsidP="009A6B72">
            <w:r>
              <w:t>UK</w:t>
            </w:r>
          </w:p>
        </w:tc>
      </w:tr>
      <w:tr w:rsidR="00236608" w:rsidRPr="000C0B6C" w14:paraId="41DAE210" w14:textId="77777777" w:rsidTr="5E619D7D">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0E3D0DCC" w:rsidR="00236608" w:rsidRPr="000C0B6C" w:rsidRDefault="00377F3B" w:rsidP="009A6B72">
            <w:r>
              <w:t>Department for Environment, Food &amp; Rural Affairs</w:t>
            </w:r>
          </w:p>
        </w:tc>
      </w:tr>
      <w:tr w:rsidR="00236608" w:rsidRPr="000C0B6C" w14:paraId="19EAFF8D" w14:textId="77777777" w:rsidTr="5E619D7D">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7CD76737" w:rsidR="00236608" w:rsidRPr="000C0B6C" w:rsidRDefault="00377F3B" w:rsidP="009A6B72">
            <w:r>
              <w:t xml:space="preserve">2 </w:t>
            </w:r>
            <w:proofErr w:type="spellStart"/>
            <w:r>
              <w:t>Marsham</w:t>
            </w:r>
            <w:proofErr w:type="spellEnd"/>
            <w:r>
              <w:t xml:space="preserve"> Street</w:t>
            </w:r>
          </w:p>
        </w:tc>
      </w:tr>
      <w:tr w:rsidR="00236608" w:rsidRPr="000C0B6C" w14:paraId="3310BC30" w14:textId="77777777" w:rsidTr="5E619D7D">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12F13F4F" w:rsidR="00236608" w:rsidRPr="000C0B6C" w:rsidRDefault="00377F3B" w:rsidP="009A6B72">
            <w:r>
              <w:t>London</w:t>
            </w:r>
          </w:p>
        </w:tc>
      </w:tr>
      <w:tr w:rsidR="00236608" w:rsidRPr="000C0B6C" w14:paraId="0303D967" w14:textId="77777777" w:rsidTr="5E619D7D">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18812633" w:rsidR="00236608" w:rsidRPr="000C0B6C" w:rsidRDefault="003A3473" w:rsidP="009A6B72">
            <w:r>
              <w:t>United Kingdom</w:t>
            </w:r>
          </w:p>
        </w:tc>
      </w:tr>
      <w:tr w:rsidR="00236608" w:rsidRPr="000C0B6C" w14:paraId="1112C88B" w14:textId="77777777" w:rsidTr="5E619D7D">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2B565736" w:rsidR="00236608" w:rsidRPr="000C0B6C" w:rsidRDefault="003A3473" w:rsidP="009A6B72">
            <w:r>
              <w:t xml:space="preserve">SW1P </w:t>
            </w:r>
            <w:r w:rsidR="006744FA">
              <w:t>4DF</w:t>
            </w:r>
          </w:p>
        </w:tc>
      </w:tr>
      <w:tr w:rsidR="00236608" w:rsidRPr="000C0B6C" w14:paraId="64A916DC" w14:textId="77777777" w:rsidTr="5E619D7D">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797C6DE3" w:rsidR="00236608" w:rsidRPr="000C0B6C" w:rsidRDefault="006744FA" w:rsidP="009A6B72">
            <w:r>
              <w:t>+44 7785 439444</w:t>
            </w:r>
          </w:p>
        </w:tc>
      </w:tr>
      <w:tr w:rsidR="00236608" w:rsidRPr="000C0B6C" w14:paraId="7C74835B" w14:textId="77777777" w:rsidTr="5E619D7D">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3C8D8A0E" w:rsidR="00236608" w:rsidRPr="000C0B6C" w:rsidRDefault="006744FA" w:rsidP="009A6B72">
            <w:r>
              <w:t>Kirsty.bryant@defra.gov.uk</w:t>
            </w:r>
          </w:p>
        </w:tc>
      </w:tr>
      <w:tr w:rsidR="00414EDF" w:rsidRPr="000C0B6C" w14:paraId="5BF8E06D" w14:textId="77777777" w:rsidTr="5E619D7D">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5E619D7D">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0065D37B" w14:textId="77777777" w:rsidR="00414EDF" w:rsidRPr="006E7E5A" w:rsidRDefault="00414EDF" w:rsidP="00FF1E02">
            <w:pPr>
              <w:rPr>
                <w:sz w:val="22"/>
                <w:szCs w:val="22"/>
              </w:rPr>
            </w:pPr>
            <w:r w:rsidRPr="006E7E5A">
              <w:rPr>
                <w:sz w:val="22"/>
                <w:szCs w:val="22"/>
              </w:rPr>
              <w:t xml:space="preserve">Please </w:t>
            </w:r>
            <w:r w:rsidR="005114BE" w:rsidRPr="006E7E5A">
              <w:rPr>
                <w:sz w:val="22"/>
                <w:szCs w:val="22"/>
              </w:rPr>
              <w:t xml:space="preserve">provide </w:t>
            </w:r>
            <w:r w:rsidRPr="006E7E5A">
              <w:rPr>
                <w:sz w:val="22"/>
                <w:szCs w:val="22"/>
              </w:rPr>
              <w:t xml:space="preserve">any </w:t>
            </w:r>
            <w:r w:rsidR="00B662AF" w:rsidRPr="006E7E5A">
              <w:rPr>
                <w:sz w:val="22"/>
                <w:szCs w:val="22"/>
              </w:rPr>
              <w:t xml:space="preserve">general </w:t>
            </w:r>
            <w:r w:rsidRPr="006E7E5A">
              <w:rPr>
                <w:sz w:val="22"/>
                <w:szCs w:val="22"/>
              </w:rPr>
              <w:t>comments on</w:t>
            </w:r>
            <w:r w:rsidR="00FF1E02" w:rsidRPr="006E7E5A">
              <w:rPr>
                <w:sz w:val="22"/>
                <w:szCs w:val="22"/>
              </w:rPr>
              <w:t xml:space="preserve"> </w:t>
            </w:r>
            <w:r w:rsidR="00070895" w:rsidRPr="006E7E5A">
              <w:rPr>
                <w:sz w:val="22"/>
                <w:szCs w:val="22"/>
              </w:rPr>
              <w:t>the</w:t>
            </w:r>
            <w:r w:rsidR="00B662AF" w:rsidRPr="006E7E5A">
              <w:rPr>
                <w:sz w:val="22"/>
                <w:szCs w:val="22"/>
              </w:rPr>
              <w:t xml:space="preserve"> national biodiversity strategy and action plan guidance.</w:t>
            </w:r>
            <w:r w:rsidR="00070895" w:rsidRPr="006E7E5A">
              <w:rPr>
                <w:sz w:val="22"/>
                <w:szCs w:val="22"/>
              </w:rPr>
              <w:t xml:space="preserve"> </w:t>
            </w:r>
          </w:p>
          <w:p w14:paraId="323DE22C" w14:textId="77777777" w:rsidR="000D4C6A" w:rsidRPr="006E7E5A" w:rsidRDefault="32B1559A" w:rsidP="00603D2E">
            <w:pPr>
              <w:pStyle w:val="ListParagraph"/>
              <w:numPr>
                <w:ilvl w:val="0"/>
                <w:numId w:val="4"/>
              </w:numPr>
              <w:rPr>
                <w:szCs w:val="22"/>
              </w:rPr>
            </w:pPr>
            <w:r>
              <w:t xml:space="preserve">A guidance document to be adopted at COP15 will be key in helping Parties to update their NBSAPs in a timely, </w:t>
            </w:r>
            <w:r w:rsidR="00482648">
              <w:t>consistent,</w:t>
            </w:r>
            <w:r>
              <w:t xml:space="preserve"> and effective manner. We</w:t>
            </w:r>
            <w:r w:rsidR="000B74DA">
              <w:t>,</w:t>
            </w:r>
            <w:r>
              <w:t xml:space="preserve"> therefore</w:t>
            </w:r>
            <w:r w:rsidR="000B74DA">
              <w:t>,</w:t>
            </w:r>
            <w:r>
              <w:t xml:space="preserve"> are grateful for the opportunity to comment on this draft. </w:t>
            </w:r>
          </w:p>
          <w:p w14:paraId="761DED7C" w14:textId="258071BF" w:rsidR="000D4C6A" w:rsidRPr="006E7E5A" w:rsidRDefault="0056474A" w:rsidP="00603D2E">
            <w:pPr>
              <w:pStyle w:val="ListParagraph"/>
              <w:numPr>
                <w:ilvl w:val="0"/>
                <w:numId w:val="4"/>
              </w:numPr>
              <w:rPr>
                <w:szCs w:val="22"/>
              </w:rPr>
            </w:pPr>
            <w:r>
              <w:t xml:space="preserve">We note the title of this document refers to </w:t>
            </w:r>
            <w:r w:rsidR="008F33FE">
              <w:t>‘</w:t>
            </w:r>
            <w:r>
              <w:t xml:space="preserve">guidance for updating national biodiversity strategies and actions </w:t>
            </w:r>
            <w:proofErr w:type="gramStart"/>
            <w:r w:rsidR="49349813">
              <w:t>plans</w:t>
            </w:r>
            <w:r w:rsidR="008F33FE">
              <w:t>’</w:t>
            </w:r>
            <w:proofErr w:type="gramEnd"/>
            <w:r>
              <w:t xml:space="preserve"> and this terminology should be used throughout. The plural reference to </w:t>
            </w:r>
          </w:p>
          <w:p w14:paraId="648B88A9" w14:textId="220F2C8D" w:rsidR="0056474A" w:rsidRPr="006E7E5A" w:rsidRDefault="0056474A" w:rsidP="000D4C6A">
            <w:pPr>
              <w:pStyle w:val="ListParagraph"/>
              <w:rPr>
                <w:szCs w:val="22"/>
              </w:rPr>
            </w:pPr>
            <w:r w:rsidRPr="006E7E5A">
              <w:rPr>
                <w:szCs w:val="22"/>
              </w:rPr>
              <w:t xml:space="preserve">strategies and plans </w:t>
            </w:r>
            <w:proofErr w:type="gramStart"/>
            <w:r w:rsidRPr="006E7E5A">
              <w:rPr>
                <w:szCs w:val="22"/>
              </w:rPr>
              <w:t>is</w:t>
            </w:r>
            <w:proofErr w:type="gramEnd"/>
            <w:r w:rsidRPr="006E7E5A">
              <w:rPr>
                <w:szCs w:val="22"/>
              </w:rPr>
              <w:t xml:space="preserve"> consistent with Article 6 of the Convention.</w:t>
            </w:r>
          </w:p>
          <w:p w14:paraId="3B2CE9F3" w14:textId="32944A7B" w:rsidR="003A36F0" w:rsidRPr="00603D2E" w:rsidRDefault="003A36F0" w:rsidP="5E619D7D">
            <w:pPr>
              <w:pStyle w:val="ListParagraph"/>
              <w:numPr>
                <w:ilvl w:val="0"/>
                <w:numId w:val="4"/>
              </w:numPr>
            </w:pPr>
            <w:r>
              <w:t xml:space="preserve">To avoid misinterpretations, we support reference to the ‘post-2020 global biodiversity framework’ rather than ‘biodiversity’ (in </w:t>
            </w:r>
            <w:r w:rsidR="00FC03AD">
              <w:t>p</w:t>
            </w:r>
            <w:r>
              <w:t>aragraphs 2 and 6</w:t>
            </w:r>
            <w:r w:rsidR="00B85752">
              <w:t>a)</w:t>
            </w:r>
            <w:r>
              <w:t xml:space="preserve">. </w:t>
            </w:r>
          </w:p>
          <w:p w14:paraId="6985BD32" w14:textId="4BFD6F98" w:rsidR="00603D2E" w:rsidRPr="00AF6AB9" w:rsidRDefault="00603D2E" w:rsidP="5E619D7D">
            <w:pPr>
              <w:pStyle w:val="ListParagraph"/>
              <w:numPr>
                <w:ilvl w:val="0"/>
                <w:numId w:val="4"/>
              </w:numPr>
            </w:pPr>
            <w:r w:rsidRPr="00AF6AB9">
              <w:t xml:space="preserve">In general, we suggest that there should be clarity and consistency in the language used to describe what is expected of Parties in terms of reviewing, revising, </w:t>
            </w:r>
            <w:proofErr w:type="gramStart"/>
            <w:r w:rsidRPr="00AF6AB9">
              <w:t>updating</w:t>
            </w:r>
            <w:proofErr w:type="gramEnd"/>
            <w:r w:rsidRPr="00AF6AB9">
              <w:t xml:space="preserve"> or adapting NBSAPs (both here and in Annex C). Currently all four of these terms are used throughout this document in relation to NBSAPs. We suggest that only ‘review’ and ‘update’ should be used, both here and in Annex C in relation to NBSAPs. </w:t>
            </w:r>
          </w:p>
          <w:p w14:paraId="43898AE2" w14:textId="4DDFC3FA" w:rsidR="003A36F0" w:rsidRPr="00AF6AB9" w:rsidRDefault="000D4C6A" w:rsidP="00AF6AB9">
            <w:pPr>
              <w:pStyle w:val="ListParagraph"/>
              <w:numPr>
                <w:ilvl w:val="0"/>
                <w:numId w:val="4"/>
              </w:numPr>
              <w:rPr>
                <w:rFonts w:eastAsiaTheme="minorEastAsia"/>
                <w:szCs w:val="22"/>
              </w:rPr>
            </w:pPr>
            <w:r>
              <w:t xml:space="preserve">In </w:t>
            </w:r>
            <w:r w:rsidR="00373F88" w:rsidRPr="59BE8920">
              <w:rPr>
                <w:b/>
                <w:bCs/>
              </w:rPr>
              <w:t>p</w:t>
            </w:r>
            <w:r w:rsidRPr="59BE8920">
              <w:rPr>
                <w:b/>
                <w:bCs/>
              </w:rPr>
              <w:t>aragraph 1,</w:t>
            </w:r>
            <w:r>
              <w:t xml:space="preserve"> we would like to see specific references to the associated decisions of the Conference of the Parties to the Convention and of the Conference of the Parties serving as the meetings of the Parties to the Cartagena Protocol on Biosafety and the Nagoya Protocol on Access and Benefit-sharing. A footnote may be the most appropriate format.</w:t>
            </w:r>
          </w:p>
          <w:p w14:paraId="302F30F3" w14:textId="59C208A7" w:rsidR="009D696B" w:rsidRPr="006E7E5A" w:rsidRDefault="009D696B" w:rsidP="002C3D0F">
            <w:pPr>
              <w:pStyle w:val="ListParagraph"/>
              <w:numPr>
                <w:ilvl w:val="0"/>
                <w:numId w:val="4"/>
              </w:numPr>
              <w:jc w:val="left"/>
              <w:rPr>
                <w:szCs w:val="22"/>
              </w:rPr>
            </w:pPr>
            <w:r>
              <w:t xml:space="preserve">In </w:t>
            </w:r>
            <w:r w:rsidRPr="59BE8920">
              <w:rPr>
                <w:b/>
                <w:bCs/>
              </w:rPr>
              <w:t>paragraph 5</w:t>
            </w:r>
            <w:r>
              <w:t xml:space="preserve">, the guidance suggests that NBSAPs ‘should include’ many elements which we </w:t>
            </w:r>
            <w:r>
              <w:lastRenderedPageBreak/>
              <w:t xml:space="preserve">think are too prescriptive. We would prefer more flexible wording such as ‘considering… as appropriate’ to capture the need for NBSAPs to be adapted to national circumstances. </w:t>
            </w:r>
            <w:r w:rsidRPr="00AF6AB9">
              <w:t xml:space="preserve">We would also like more clarity in what is expected of Parties at this point. We propose the following text for </w:t>
            </w:r>
            <w:r w:rsidR="00373F88" w:rsidRPr="00AF6AB9">
              <w:t>p</w:t>
            </w:r>
            <w:r w:rsidRPr="00AF6AB9">
              <w:t>aragraph 5:</w:t>
            </w:r>
            <w:r>
              <w:t xml:space="preserve"> </w:t>
            </w:r>
          </w:p>
          <w:p w14:paraId="7BAB396E" w14:textId="4FFDD724" w:rsidR="009D696B" w:rsidRPr="006E7E5A" w:rsidRDefault="009D696B" w:rsidP="00F7140F">
            <w:pPr>
              <w:pStyle w:val="ListParagraph"/>
              <w:ind w:left="1440"/>
              <w:jc w:val="left"/>
            </w:pPr>
            <w:r w:rsidRPr="59BE8920">
              <w:rPr>
                <w:rStyle w:val="normaltextrun"/>
                <w:color w:val="000000"/>
                <w:shd w:val="clear" w:color="auto" w:fill="FFFFFF"/>
              </w:rPr>
              <w:t>Upon the adoption of the post-2020 global biodiversity framework, Parties should review</w:t>
            </w:r>
            <w:r w:rsidRPr="59BE8920">
              <w:rPr>
                <w:rStyle w:val="normaltextrun"/>
                <w:color w:val="4472C4" w:themeColor="accent1"/>
                <w:u w:val="single"/>
                <w:shd w:val="clear" w:color="auto" w:fill="FFFFFF"/>
              </w:rPr>
              <w:t>, and update as appropriate,</w:t>
            </w:r>
            <w:r w:rsidRPr="59BE8920">
              <w:rPr>
                <w:rStyle w:val="normaltextrun"/>
                <w:color w:val="000000"/>
                <w:shd w:val="clear" w:color="auto" w:fill="FFFFFF"/>
              </w:rPr>
              <w:t xml:space="preserve"> their NBSAPs </w:t>
            </w:r>
            <w:r w:rsidRPr="00404B84">
              <w:rPr>
                <w:rStyle w:val="normaltextrun"/>
                <w:strike/>
                <w:color w:val="4472C4" w:themeColor="accent1"/>
              </w:rPr>
              <w:t>and their existing national targets</w:t>
            </w:r>
            <w:r w:rsidRPr="00404B84">
              <w:rPr>
                <w:rStyle w:val="normaltextrun"/>
                <w:color w:val="4472C4" w:themeColor="accent1"/>
              </w:rPr>
              <w:t xml:space="preserve"> </w:t>
            </w:r>
            <w:r w:rsidRPr="59BE8920">
              <w:rPr>
                <w:rStyle w:val="normaltextrun"/>
                <w:color w:val="4472C4" w:themeColor="accent1"/>
                <w:u w:val="single"/>
                <w:shd w:val="clear" w:color="auto" w:fill="FFFFFF"/>
              </w:rPr>
              <w:t>to align them</w:t>
            </w:r>
            <w:r w:rsidRPr="59BE8920">
              <w:rPr>
                <w:rStyle w:val="normaltextrun"/>
                <w:color w:val="4472C4" w:themeColor="accent1"/>
                <w:shd w:val="clear" w:color="auto" w:fill="FFFFFF"/>
              </w:rPr>
              <w:t xml:space="preserve"> </w:t>
            </w:r>
            <w:r w:rsidRPr="59BE8920">
              <w:rPr>
                <w:rStyle w:val="normaltextrun"/>
                <w:strike/>
                <w:color w:val="4472C4" w:themeColor="accent1"/>
                <w:shd w:val="clear" w:color="auto" w:fill="FFFFFF"/>
              </w:rPr>
              <w:t xml:space="preserve">to determine the extent to which they are aligned </w:t>
            </w:r>
            <w:r w:rsidRPr="59BE8920">
              <w:rPr>
                <w:rStyle w:val="normaltextrun"/>
                <w:shd w:val="clear" w:color="auto" w:fill="FFFFFF"/>
              </w:rPr>
              <w:t xml:space="preserve">with </w:t>
            </w:r>
            <w:r w:rsidRPr="59BE8920">
              <w:rPr>
                <w:rStyle w:val="normaltextrun"/>
                <w:color w:val="000000"/>
                <w:shd w:val="clear" w:color="auto" w:fill="FFFFFF"/>
              </w:rPr>
              <w:t>the new framework</w:t>
            </w:r>
            <w:r w:rsidRPr="59BE8920">
              <w:rPr>
                <w:rStyle w:val="normaltextrun"/>
                <w:strike/>
                <w:color w:val="4472C4" w:themeColor="accent1"/>
                <w:shd w:val="clear" w:color="auto" w:fill="FFFFFF"/>
              </w:rPr>
              <w:t>.</w:t>
            </w:r>
            <w:r w:rsidRPr="59BE8920">
              <w:rPr>
                <w:rStyle w:val="normaltextrun"/>
                <w:color w:val="4472C4" w:themeColor="accent1"/>
                <w:u w:val="single"/>
                <w:shd w:val="clear" w:color="auto" w:fill="FFFFFF"/>
              </w:rPr>
              <w:t>, considering</w:t>
            </w:r>
            <w:r w:rsidRPr="59BE8920">
              <w:rPr>
                <w:rStyle w:val="normaltextrun"/>
                <w:color w:val="4472C4" w:themeColor="accent1"/>
                <w:shd w:val="clear" w:color="auto" w:fill="FFFFFF"/>
              </w:rPr>
              <w:t xml:space="preserve"> </w:t>
            </w:r>
            <w:r w:rsidRPr="59BE8920">
              <w:rPr>
                <w:rStyle w:val="normaltextrun"/>
                <w:strike/>
                <w:color w:val="4472C4" w:themeColor="accent1"/>
                <w:shd w:val="clear" w:color="auto" w:fill="FFFFFF"/>
              </w:rPr>
              <w:t>This review should be completed within 12 months of the adoption of the new framework and should include</w:t>
            </w:r>
            <w:r w:rsidRPr="59BE8920">
              <w:rPr>
                <w:rStyle w:val="normaltextrun"/>
                <w:color w:val="E36C0A"/>
                <w:shd w:val="clear" w:color="auto" w:fill="FFFFFF"/>
              </w:rPr>
              <w:t xml:space="preserve"> </w:t>
            </w:r>
            <w:r w:rsidRPr="59BE8920">
              <w:rPr>
                <w:rStyle w:val="normaltextrun"/>
                <w:color w:val="000000"/>
                <w:shd w:val="clear" w:color="auto" w:fill="FFFFFF"/>
              </w:rPr>
              <w:t>implementation gaps, existing goals, targets and indicators, monitoring systems (including existing data, knowledge and knowledge systems), sectoral and cross-sectoral policies, finance and other means of implementation, and an assessment of the stakeholders and rightsholders involved in revision and implementation</w:t>
            </w:r>
            <w:r w:rsidRPr="59BE8920">
              <w:rPr>
                <w:rStyle w:val="normaltextrun"/>
                <w:color w:val="4472C4" w:themeColor="accent1"/>
                <w:u w:val="single"/>
                <w:shd w:val="clear" w:color="auto" w:fill="FFFFFF"/>
              </w:rPr>
              <w:t>, as appropriate</w:t>
            </w:r>
            <w:r w:rsidRPr="59BE8920">
              <w:rPr>
                <w:rStyle w:val="normaltextrun"/>
                <w:color w:val="4472C4" w:themeColor="accent1"/>
                <w:shd w:val="clear" w:color="auto" w:fill="FFFFFF"/>
              </w:rPr>
              <w:t xml:space="preserve">. </w:t>
            </w:r>
            <w:r w:rsidRPr="59BE8920">
              <w:rPr>
                <w:rStyle w:val="normaltextrun"/>
                <w:strike/>
                <w:color w:val="4472C4" w:themeColor="accent1"/>
                <w:shd w:val="clear" w:color="auto" w:fill="FFFFFF"/>
              </w:rPr>
              <w:t>This exercise will allow Parties to determine the extent to which the NBSAP is already aligned with the new framework and to identify those aspects of components that may need to be revised. In this way, the time and effort required to update the NBSAP can be minimized.</w:t>
            </w:r>
          </w:p>
          <w:p w14:paraId="6C049F42" w14:textId="128B6967" w:rsidR="00FC03AD" w:rsidRPr="006E7E5A" w:rsidRDefault="59BE8920" w:rsidP="00603D2E">
            <w:pPr>
              <w:pStyle w:val="ListParagraph"/>
              <w:numPr>
                <w:ilvl w:val="0"/>
                <w:numId w:val="4"/>
              </w:numPr>
            </w:pPr>
            <w:r>
              <w:t xml:space="preserve">We suggest that </w:t>
            </w:r>
            <w:r w:rsidRPr="00092073">
              <w:rPr>
                <w:b/>
                <w:bCs/>
              </w:rPr>
              <w:t>paragraph 6a</w:t>
            </w:r>
            <w:r>
              <w:t xml:space="preserve"> should begin as follows: </w:t>
            </w:r>
          </w:p>
          <w:p w14:paraId="000467EB" w14:textId="3AA0E048" w:rsidR="00FC03AD" w:rsidRPr="00A61890" w:rsidRDefault="004A4272" w:rsidP="004A4272">
            <w:pPr>
              <w:ind w:left="1440"/>
              <w:jc w:val="both"/>
              <w:rPr>
                <w:sz w:val="22"/>
                <w:szCs w:val="22"/>
              </w:rPr>
            </w:pPr>
            <w:r w:rsidRPr="00A61890">
              <w:rPr>
                <w:sz w:val="22"/>
                <w:szCs w:val="22"/>
              </w:rPr>
              <w:t>National targets</w:t>
            </w:r>
            <w:r w:rsidR="00D46CC4" w:rsidRPr="00A61890">
              <w:rPr>
                <w:sz w:val="22"/>
                <w:szCs w:val="22"/>
              </w:rPr>
              <w:t xml:space="preserve"> aligned with the post-2020</w:t>
            </w:r>
            <w:r w:rsidR="00A61890" w:rsidRPr="00A61890">
              <w:rPr>
                <w:sz w:val="22"/>
                <w:szCs w:val="22"/>
              </w:rPr>
              <w:t xml:space="preserve"> </w:t>
            </w:r>
            <w:r w:rsidR="00A61890" w:rsidRPr="00A61890">
              <w:rPr>
                <w:color w:val="4472C4" w:themeColor="accent1"/>
                <w:sz w:val="22"/>
                <w:szCs w:val="22"/>
                <w:u w:val="single"/>
              </w:rPr>
              <w:t>global biodiversity</w:t>
            </w:r>
            <w:r w:rsidR="00A61890" w:rsidRPr="00A61890">
              <w:rPr>
                <w:color w:val="4472C4" w:themeColor="accent1"/>
                <w:sz w:val="22"/>
                <w:szCs w:val="22"/>
              </w:rPr>
              <w:t xml:space="preserve"> </w:t>
            </w:r>
            <w:r w:rsidR="00A61890" w:rsidRPr="00A61890">
              <w:rPr>
                <w:sz w:val="22"/>
                <w:szCs w:val="22"/>
              </w:rPr>
              <w:t>framework</w:t>
            </w:r>
            <w:r w:rsidR="00A61890" w:rsidRPr="00A61890">
              <w:rPr>
                <w:color w:val="4472C4" w:themeColor="accent1"/>
                <w:sz w:val="22"/>
                <w:szCs w:val="22"/>
                <w:u w:val="single"/>
              </w:rPr>
              <w:t xml:space="preserve"> and provided in a standardized format</w:t>
            </w:r>
            <w:r w:rsidR="00A61890" w:rsidRPr="00A61890">
              <w:rPr>
                <w:sz w:val="22"/>
                <w:szCs w:val="22"/>
              </w:rPr>
              <w:t>:</w:t>
            </w:r>
            <w:r w:rsidR="00A61890">
              <w:rPr>
                <w:sz w:val="22"/>
                <w:szCs w:val="22"/>
              </w:rPr>
              <w:t xml:space="preserve"> […]</w:t>
            </w:r>
          </w:p>
          <w:p w14:paraId="49FC84A9" w14:textId="5652C734" w:rsidR="00FC03AD" w:rsidRPr="006E7E5A" w:rsidRDefault="00373F88" w:rsidP="002C3D0F">
            <w:pPr>
              <w:pStyle w:val="ListParagraph"/>
              <w:numPr>
                <w:ilvl w:val="0"/>
                <w:numId w:val="4"/>
              </w:numPr>
              <w:jc w:val="left"/>
            </w:pPr>
            <w:r>
              <w:t xml:space="preserve">In </w:t>
            </w:r>
            <w:r w:rsidRPr="3D099089">
              <w:rPr>
                <w:b/>
                <w:bCs/>
              </w:rPr>
              <w:t>paragraph 6b</w:t>
            </w:r>
            <w:r>
              <w:t>, t</w:t>
            </w:r>
            <w:r w:rsidR="00F03F27">
              <w:t>he reference to inclusion of finance plans will depend on outcomes of Resource Mobilisation discussions. The UK is supportive of national biodiversity finance plans but believe</w:t>
            </w:r>
            <w:r w:rsidR="007A2F4B">
              <w:t>s</w:t>
            </w:r>
            <w:r w:rsidR="00F03F27">
              <w:t xml:space="preserve"> that Parties should retain flexibility in the methodology used for developing, </w:t>
            </w:r>
            <w:r w:rsidR="001A0E6E">
              <w:t>updating,</w:t>
            </w:r>
            <w:r w:rsidR="00F03F27">
              <w:t xml:space="preserve"> and implementing the finance plans.</w:t>
            </w:r>
            <w:r w:rsidR="00FC03AD">
              <w:t xml:space="preserve"> </w:t>
            </w:r>
            <w:r w:rsidR="00E84AA2">
              <w:t>Therefore</w:t>
            </w:r>
            <w:r w:rsidR="002C3D0F">
              <w:t>,</w:t>
            </w:r>
            <w:r w:rsidR="00E84AA2">
              <w:t xml:space="preserve"> </w:t>
            </w:r>
            <w:r w:rsidR="00FC03AD">
              <w:t xml:space="preserve">‘or similar instrument’ </w:t>
            </w:r>
            <w:r w:rsidR="00E84AA2">
              <w:t xml:space="preserve">should be inserted after </w:t>
            </w:r>
            <w:r w:rsidR="00AA7A9B">
              <w:t>‘</w:t>
            </w:r>
            <w:r w:rsidR="00FC03AD">
              <w:t>national biodiversity finance plan’</w:t>
            </w:r>
            <w:r w:rsidR="00AA7A9B">
              <w:t>, in this paragraph and elsewhere</w:t>
            </w:r>
            <w:r w:rsidR="00FC03AD">
              <w:t>.</w:t>
            </w:r>
            <w:r w:rsidR="00F03F27">
              <w:t xml:space="preserve"> </w:t>
            </w:r>
            <w:r w:rsidR="00FC03AD">
              <w:t>We</w:t>
            </w:r>
            <w:r w:rsidR="00153D71">
              <w:t xml:space="preserve"> find the para</w:t>
            </w:r>
            <w:r w:rsidR="002C3D0F">
              <w:t>graph</w:t>
            </w:r>
            <w:r w:rsidR="00153D71">
              <w:t xml:space="preserve"> is over prescriptive and</w:t>
            </w:r>
            <w:r w:rsidR="00FC03AD">
              <w:t xml:space="preserve"> propose the following </w:t>
            </w:r>
            <w:r w:rsidR="00153D71">
              <w:t>amendments</w:t>
            </w:r>
            <w:r w:rsidR="00FC03AD">
              <w:t xml:space="preserve"> </w:t>
            </w:r>
            <w:r w:rsidR="002C3D0F">
              <w:t>to</w:t>
            </w:r>
            <w:r w:rsidR="00FC03AD">
              <w:t xml:space="preserve"> paragraph 6b: </w:t>
            </w:r>
          </w:p>
          <w:p w14:paraId="3299FAAA" w14:textId="7418A320" w:rsidR="00ED18B2" w:rsidRPr="006E7E5A" w:rsidRDefault="00FC03AD" w:rsidP="00FC03AD">
            <w:pPr>
              <w:ind w:left="1440"/>
              <w:rPr>
                <w:sz w:val="22"/>
                <w:szCs w:val="22"/>
              </w:rPr>
            </w:pPr>
            <w:r w:rsidRPr="006E7E5A">
              <w:rPr>
                <w:sz w:val="22"/>
                <w:szCs w:val="22"/>
              </w:rPr>
              <w:t xml:space="preserve">Concrete action plans </w:t>
            </w:r>
            <w:r w:rsidRPr="00E566EE">
              <w:rPr>
                <w:strike/>
                <w:color w:val="4472C4" w:themeColor="accent1"/>
                <w:sz w:val="22"/>
                <w:szCs w:val="22"/>
              </w:rPr>
              <w:t xml:space="preserve">detailed spatially, </w:t>
            </w:r>
            <w:proofErr w:type="gramStart"/>
            <w:r w:rsidRPr="00E566EE">
              <w:rPr>
                <w:strike/>
                <w:color w:val="4472C4" w:themeColor="accent1"/>
                <w:sz w:val="22"/>
                <w:szCs w:val="22"/>
              </w:rPr>
              <w:t>temporally</w:t>
            </w:r>
            <w:proofErr w:type="gramEnd"/>
            <w:r w:rsidRPr="00E566EE">
              <w:rPr>
                <w:strike/>
                <w:color w:val="4472C4" w:themeColor="accent1"/>
                <w:sz w:val="22"/>
                <w:szCs w:val="22"/>
              </w:rPr>
              <w:t xml:space="preserve"> and financially</w:t>
            </w:r>
            <w:r w:rsidRPr="006E7E5A">
              <w:rPr>
                <w:sz w:val="22"/>
                <w:szCs w:val="22"/>
              </w:rPr>
              <w:t xml:space="preserve">: All NBSAPs should contain concrete actions planned </w:t>
            </w:r>
            <w:r w:rsidRPr="00455950">
              <w:rPr>
                <w:strike/>
                <w:color w:val="4472C4" w:themeColor="accent1"/>
                <w:sz w:val="22"/>
                <w:szCs w:val="22"/>
              </w:rPr>
              <w:t>spatially, temporally, and financially</w:t>
            </w:r>
            <w:r w:rsidRPr="00455950">
              <w:rPr>
                <w:color w:val="4472C4" w:themeColor="accent1"/>
                <w:sz w:val="22"/>
                <w:szCs w:val="22"/>
              </w:rPr>
              <w:t xml:space="preserve"> </w:t>
            </w:r>
            <w:r w:rsidRPr="006E7E5A">
              <w:rPr>
                <w:sz w:val="22"/>
                <w:szCs w:val="22"/>
              </w:rPr>
              <w:t xml:space="preserve">to help the country meet its national targets and contribute to the global </w:t>
            </w:r>
            <w:r w:rsidR="00153D71" w:rsidRPr="00D91A62">
              <w:rPr>
                <w:color w:val="4472C4" w:themeColor="accent1"/>
                <w:sz w:val="22"/>
                <w:szCs w:val="22"/>
                <w:u w:val="single"/>
              </w:rPr>
              <w:t>goals and</w:t>
            </w:r>
            <w:r w:rsidR="00153D71" w:rsidRPr="00D91A62">
              <w:rPr>
                <w:color w:val="4472C4" w:themeColor="accent1"/>
                <w:sz w:val="22"/>
                <w:szCs w:val="22"/>
              </w:rPr>
              <w:t xml:space="preserve"> </w:t>
            </w:r>
            <w:r w:rsidRPr="006E7E5A">
              <w:rPr>
                <w:sz w:val="22"/>
                <w:szCs w:val="22"/>
              </w:rPr>
              <w:t>targets</w:t>
            </w:r>
            <w:r w:rsidR="00E84AA2" w:rsidRPr="00D91A62">
              <w:rPr>
                <w:color w:val="4472C4" w:themeColor="accent1"/>
                <w:sz w:val="22"/>
                <w:szCs w:val="22"/>
                <w:u w:val="single"/>
              </w:rPr>
              <w:t xml:space="preserve">, including spatial, </w:t>
            </w:r>
            <w:r w:rsidR="00153D71" w:rsidRPr="00D91A62">
              <w:rPr>
                <w:color w:val="4472C4" w:themeColor="accent1"/>
                <w:sz w:val="22"/>
                <w:szCs w:val="22"/>
                <w:u w:val="single"/>
              </w:rPr>
              <w:t>temporal</w:t>
            </w:r>
            <w:r w:rsidR="00E84AA2" w:rsidRPr="00D91A62">
              <w:rPr>
                <w:color w:val="4472C4" w:themeColor="accent1"/>
                <w:sz w:val="22"/>
                <w:szCs w:val="22"/>
                <w:u w:val="single"/>
              </w:rPr>
              <w:t xml:space="preserve"> and financial aspects, as appropriate</w:t>
            </w:r>
            <w:r w:rsidRPr="00D91A62">
              <w:rPr>
                <w:color w:val="4472C4" w:themeColor="accent1"/>
                <w:sz w:val="22"/>
                <w:szCs w:val="22"/>
                <w:u w:val="single"/>
              </w:rPr>
              <w:t xml:space="preserve">. </w:t>
            </w:r>
            <w:r w:rsidRPr="006E7E5A">
              <w:rPr>
                <w:strike/>
                <w:color w:val="4472C4" w:themeColor="accent1"/>
                <w:sz w:val="22"/>
                <w:szCs w:val="22"/>
              </w:rPr>
              <w:t xml:space="preserve">The resources necessary for implementation should be identified through the development of a national biodiversity finance plan, and </w:t>
            </w:r>
            <w:proofErr w:type="spellStart"/>
            <w:r w:rsidRPr="006E7E5A">
              <w:rPr>
                <w:strike/>
                <w:color w:val="4472C4" w:themeColor="accent1"/>
                <w:sz w:val="22"/>
                <w:szCs w:val="22"/>
              </w:rPr>
              <w:t>t</w:t>
            </w:r>
            <w:r w:rsidRPr="00130DAC">
              <w:rPr>
                <w:color w:val="4472C4" w:themeColor="accent1"/>
                <w:sz w:val="22"/>
                <w:szCs w:val="22"/>
                <w:u w:val="single"/>
              </w:rPr>
              <w:t>T</w:t>
            </w:r>
            <w:r w:rsidRPr="006E7E5A">
              <w:rPr>
                <w:sz w:val="22"/>
                <w:szCs w:val="22"/>
              </w:rPr>
              <w:t>he</w:t>
            </w:r>
            <w:proofErr w:type="spellEnd"/>
            <w:r w:rsidR="00E84AA2" w:rsidRPr="000378EF">
              <w:rPr>
                <w:color w:val="4472C4" w:themeColor="accent1"/>
                <w:sz w:val="22"/>
                <w:szCs w:val="22"/>
                <w:u w:val="single"/>
              </w:rPr>
              <w:t xml:space="preserve"> NBSAPs should be developed in consultation with</w:t>
            </w:r>
            <w:r w:rsidRPr="000378EF">
              <w:rPr>
                <w:color w:val="4472C4" w:themeColor="accent1"/>
                <w:sz w:val="22"/>
                <w:szCs w:val="22"/>
              </w:rPr>
              <w:t xml:space="preserve"> </w:t>
            </w:r>
            <w:r w:rsidRPr="006E7E5A">
              <w:rPr>
                <w:sz w:val="22"/>
                <w:szCs w:val="22"/>
              </w:rPr>
              <w:t xml:space="preserve">actors responsible for </w:t>
            </w:r>
            <w:r w:rsidR="00153D71" w:rsidRPr="00870FD8">
              <w:rPr>
                <w:color w:val="4472C4" w:themeColor="accent1"/>
                <w:sz w:val="22"/>
                <w:szCs w:val="22"/>
                <w:u w:val="single"/>
              </w:rPr>
              <w:t xml:space="preserve">their </w:t>
            </w:r>
            <w:r w:rsidRPr="006E7E5A">
              <w:rPr>
                <w:sz w:val="22"/>
                <w:szCs w:val="22"/>
              </w:rPr>
              <w:t xml:space="preserve">implementation </w:t>
            </w:r>
            <w:r w:rsidRPr="004F3881">
              <w:rPr>
                <w:strike/>
                <w:color w:val="4472C4" w:themeColor="accent1"/>
                <w:sz w:val="22"/>
                <w:szCs w:val="22"/>
                <w:u w:val="single"/>
              </w:rPr>
              <w:t>of NBSAPs</w:t>
            </w:r>
            <w:r w:rsidRPr="004F3881">
              <w:rPr>
                <w:strike/>
                <w:color w:val="4472C4" w:themeColor="accent1"/>
                <w:sz w:val="22"/>
                <w:szCs w:val="22"/>
              </w:rPr>
              <w:t xml:space="preserve"> should be identified and agreed at the time of planning and writing so </w:t>
            </w:r>
            <w:proofErr w:type="spellStart"/>
            <w:r w:rsidRPr="004F3881">
              <w:rPr>
                <w:strike/>
                <w:color w:val="4472C4" w:themeColor="accent1"/>
                <w:sz w:val="22"/>
                <w:szCs w:val="22"/>
              </w:rPr>
              <w:t>that</w:t>
            </w:r>
            <w:r w:rsidR="00153D71" w:rsidRPr="00870FD8">
              <w:rPr>
                <w:color w:val="4472C4" w:themeColor="accent1"/>
                <w:sz w:val="22"/>
                <w:szCs w:val="22"/>
                <w:u w:val="single"/>
              </w:rPr>
              <w:t>in</w:t>
            </w:r>
            <w:proofErr w:type="spellEnd"/>
            <w:r w:rsidR="00153D71" w:rsidRPr="00870FD8">
              <w:rPr>
                <w:color w:val="4472C4" w:themeColor="accent1"/>
                <w:sz w:val="22"/>
                <w:szCs w:val="22"/>
                <w:u w:val="single"/>
              </w:rPr>
              <w:t xml:space="preserve"> order to secure</w:t>
            </w:r>
            <w:r w:rsidRPr="00870FD8">
              <w:rPr>
                <w:color w:val="4472C4" w:themeColor="accent1"/>
                <w:sz w:val="22"/>
                <w:szCs w:val="22"/>
                <w:u w:val="single"/>
              </w:rPr>
              <w:t xml:space="preserve"> </w:t>
            </w:r>
            <w:r w:rsidRPr="006E7E5A">
              <w:rPr>
                <w:sz w:val="22"/>
                <w:szCs w:val="22"/>
              </w:rPr>
              <w:t>their buy-in and participation</w:t>
            </w:r>
            <w:r w:rsidRPr="004F3881">
              <w:rPr>
                <w:strike/>
                <w:color w:val="4472C4" w:themeColor="accent1"/>
                <w:sz w:val="22"/>
                <w:szCs w:val="22"/>
              </w:rPr>
              <w:t xml:space="preserve"> is guaranteed. The action plan is a fundamental part of national biodiversity planning and should be the roadmap which guides and facilitates implementation throughout the lifespan of the national biodiversity strategy and future iterations thereof</w:t>
            </w:r>
            <w:r w:rsidRPr="006E7E5A">
              <w:rPr>
                <w:sz w:val="22"/>
                <w:szCs w:val="22"/>
              </w:rPr>
              <w:t xml:space="preserve">. </w:t>
            </w:r>
            <w:r w:rsidRPr="006E7E5A">
              <w:rPr>
                <w:color w:val="4472C4" w:themeColor="accent1"/>
                <w:sz w:val="22"/>
                <w:szCs w:val="22"/>
                <w:u w:val="single"/>
              </w:rPr>
              <w:t>The resources necessary for implementation should be identified through the development of a national biodiversity finance plan</w:t>
            </w:r>
            <w:r w:rsidRPr="006E7E5A">
              <w:rPr>
                <w:color w:val="4472C4" w:themeColor="accent1"/>
                <w:sz w:val="22"/>
                <w:szCs w:val="22"/>
              </w:rPr>
              <w:t>,</w:t>
            </w:r>
            <w:r w:rsidRPr="006E7E5A">
              <w:rPr>
                <w:color w:val="4472C4" w:themeColor="accent1"/>
                <w:sz w:val="22"/>
                <w:szCs w:val="22"/>
                <w:u w:val="single"/>
              </w:rPr>
              <w:t xml:space="preserve"> or similar instrument</w:t>
            </w:r>
            <w:r w:rsidRPr="006E7E5A">
              <w:rPr>
                <w:sz w:val="22"/>
                <w:szCs w:val="22"/>
              </w:rPr>
              <w:t>.</w:t>
            </w:r>
          </w:p>
          <w:p w14:paraId="78B7A306" w14:textId="1148AA0C" w:rsidR="00FC0AE2" w:rsidRPr="00AF6AB9" w:rsidRDefault="00BE4097" w:rsidP="3D099089">
            <w:pPr>
              <w:pStyle w:val="ListParagraph"/>
              <w:numPr>
                <w:ilvl w:val="0"/>
                <w:numId w:val="4"/>
              </w:numPr>
              <w:rPr>
                <w:color w:val="000000" w:themeColor="text1"/>
              </w:rPr>
            </w:pPr>
            <w:r w:rsidRPr="00AF6AB9">
              <w:rPr>
                <w:color w:val="000000" w:themeColor="text1"/>
              </w:rPr>
              <w:t>W</w:t>
            </w:r>
            <w:r w:rsidR="00995387" w:rsidRPr="00AF6AB9">
              <w:rPr>
                <w:color w:val="000000" w:themeColor="text1"/>
              </w:rPr>
              <w:t xml:space="preserve">e support Japan’s and EU’s comments on </w:t>
            </w:r>
            <w:r w:rsidR="0003755E" w:rsidRPr="00AF6AB9">
              <w:rPr>
                <w:color w:val="000000" w:themeColor="text1"/>
              </w:rPr>
              <w:t>indicators</w:t>
            </w:r>
            <w:r w:rsidR="009E46D7" w:rsidRPr="00AF6AB9">
              <w:rPr>
                <w:color w:val="000000" w:themeColor="text1"/>
              </w:rPr>
              <w:t xml:space="preserve"> in </w:t>
            </w:r>
            <w:r w:rsidR="009E46D7" w:rsidRPr="00AF6AB9">
              <w:rPr>
                <w:b/>
                <w:bCs/>
                <w:color w:val="000000" w:themeColor="text1"/>
              </w:rPr>
              <w:t>paragraph 6c</w:t>
            </w:r>
            <w:r w:rsidR="0003755E" w:rsidRPr="00AF6AB9">
              <w:rPr>
                <w:color w:val="000000" w:themeColor="text1"/>
              </w:rPr>
              <w:t>, as submitted to the Secretariat in February 2022</w:t>
            </w:r>
            <w:r w:rsidR="00FC0AE2" w:rsidRPr="00AF6AB9">
              <w:rPr>
                <w:color w:val="000000" w:themeColor="text1"/>
              </w:rPr>
              <w:t xml:space="preserve">, and copied below: </w:t>
            </w:r>
          </w:p>
          <w:p w14:paraId="743FF379" w14:textId="7FD5BF00" w:rsidR="00FC0AE2" w:rsidRPr="00AF6AB9" w:rsidRDefault="00315C57" w:rsidP="002B5BE4">
            <w:pPr>
              <w:pStyle w:val="ListParagraph"/>
              <w:ind w:left="1440"/>
              <w:jc w:val="left"/>
              <w:rPr>
                <w:rStyle w:val="normaltextrun"/>
                <w:color w:val="000000" w:themeColor="text1"/>
                <w:szCs w:val="22"/>
              </w:rPr>
            </w:pPr>
            <w:r w:rsidRPr="00AF6AB9">
              <w:rPr>
                <w:rStyle w:val="normaltextrun"/>
                <w:color w:val="000000" w:themeColor="text1"/>
                <w:szCs w:val="22"/>
              </w:rPr>
              <w:t>J</w:t>
            </w:r>
            <w:r w:rsidRPr="00AF6AB9">
              <w:rPr>
                <w:rStyle w:val="normaltextrun"/>
                <w:color w:val="000000" w:themeColor="text1"/>
              </w:rPr>
              <w:t>apan: ‘</w:t>
            </w:r>
            <w:r w:rsidR="00FC0AE2" w:rsidRPr="00AF6AB9">
              <w:rPr>
                <w:rStyle w:val="normaltextrun"/>
                <w:color w:val="000000" w:themeColor="text1"/>
                <w:szCs w:val="22"/>
              </w:rPr>
              <w:t xml:space="preserve">At the stage of developing the NBSAP, headline indicators and national indicators consistent with the monitoring framework should be set, </w:t>
            </w:r>
            <w:proofErr w:type="gramStart"/>
            <w:r w:rsidR="00FC0AE2" w:rsidRPr="00AF6AB9">
              <w:rPr>
                <w:rStyle w:val="normaltextrun"/>
                <w:color w:val="000000" w:themeColor="text1"/>
                <w:szCs w:val="22"/>
              </w:rPr>
              <w:t>taking into account</w:t>
            </w:r>
            <w:proofErr w:type="gramEnd"/>
            <w:r w:rsidR="00FC0AE2" w:rsidRPr="00AF6AB9">
              <w:rPr>
                <w:rStyle w:val="normaltextrun"/>
                <w:color w:val="000000" w:themeColor="text1"/>
                <w:szCs w:val="22"/>
              </w:rPr>
              <w:t xml:space="preserve"> national circumstances.</w:t>
            </w:r>
            <w:r w:rsidRPr="00AF6AB9">
              <w:rPr>
                <w:rStyle w:val="normaltextrun"/>
                <w:color w:val="000000" w:themeColor="text1"/>
                <w:szCs w:val="22"/>
              </w:rPr>
              <w:t>’</w:t>
            </w:r>
          </w:p>
          <w:p w14:paraId="460D6467" w14:textId="76E548AC" w:rsidR="003C7252" w:rsidRPr="00AF6AB9" w:rsidRDefault="003C7252" w:rsidP="002B5BE4">
            <w:pPr>
              <w:pStyle w:val="ListParagraph"/>
              <w:ind w:left="1440"/>
              <w:jc w:val="left"/>
              <w:rPr>
                <w:color w:val="000000" w:themeColor="text1"/>
                <w:szCs w:val="22"/>
              </w:rPr>
            </w:pPr>
            <w:r w:rsidRPr="00AF6AB9">
              <w:rPr>
                <w:rStyle w:val="normaltextrun"/>
                <w:color w:val="000000" w:themeColor="text1"/>
                <w:szCs w:val="22"/>
                <w:shd w:val="clear" w:color="auto" w:fill="FFFFFF"/>
              </w:rPr>
              <w:t>E</w:t>
            </w:r>
            <w:r w:rsidRPr="00AF6AB9">
              <w:rPr>
                <w:rStyle w:val="normaltextrun"/>
                <w:color w:val="000000" w:themeColor="text1"/>
                <w:shd w:val="clear" w:color="auto" w:fill="FFFFFF"/>
              </w:rPr>
              <w:t xml:space="preserve">U: </w:t>
            </w:r>
            <w:r w:rsidR="00FB1AA9" w:rsidRPr="00AF6AB9">
              <w:rPr>
                <w:rStyle w:val="normaltextrun"/>
                <w:color w:val="000000" w:themeColor="text1"/>
                <w:shd w:val="clear" w:color="auto" w:fill="FFFFFF"/>
              </w:rPr>
              <w:t>‘</w:t>
            </w:r>
            <w:r w:rsidRPr="00AF6AB9">
              <w:rPr>
                <w:rStyle w:val="normaltextrun"/>
                <w:color w:val="000000" w:themeColor="text1"/>
                <w:szCs w:val="22"/>
                <w:shd w:val="clear" w:color="auto" w:fill="FFFFFF"/>
              </w:rPr>
              <w:t>The NBSAP should identify the indicators to be used, the relevant agencies responsible for collecting the data and compiling those indicators, any need for further development of such indicators and any capacity building needs.</w:t>
            </w:r>
            <w:r w:rsidR="00FB1AA9" w:rsidRPr="00AF6AB9">
              <w:rPr>
                <w:rStyle w:val="normaltextrun"/>
                <w:color w:val="000000" w:themeColor="text1"/>
                <w:szCs w:val="22"/>
                <w:shd w:val="clear" w:color="auto" w:fill="FFFFFF"/>
              </w:rPr>
              <w:t>’</w:t>
            </w:r>
          </w:p>
          <w:p w14:paraId="0F648DAC" w14:textId="1B90E421" w:rsidR="00883B71" w:rsidRPr="006E7E5A" w:rsidRDefault="00334DF2" w:rsidP="00334DF2">
            <w:pPr>
              <w:pStyle w:val="ListParagraph"/>
              <w:numPr>
                <w:ilvl w:val="0"/>
                <w:numId w:val="4"/>
              </w:numPr>
            </w:pPr>
            <w:proofErr w:type="gramStart"/>
            <w:r w:rsidRPr="00AF6AB9">
              <w:t>Also</w:t>
            </w:r>
            <w:proofErr w:type="gramEnd"/>
            <w:r w:rsidRPr="00AF6AB9">
              <w:t xml:space="preserve"> in </w:t>
            </w:r>
            <w:r w:rsidRPr="00AF6AB9">
              <w:rPr>
                <w:b/>
                <w:bCs/>
              </w:rPr>
              <w:t>paragraph 6c</w:t>
            </w:r>
            <w:r w:rsidR="0003755E" w:rsidRPr="00AF6AB9">
              <w:t xml:space="preserve">, </w:t>
            </w:r>
            <w:r w:rsidR="00373F88" w:rsidRPr="00AF6AB9">
              <w:t>w</w:t>
            </w:r>
            <w:r w:rsidR="000A754F" w:rsidRPr="00AF6AB9">
              <w:t xml:space="preserve">e suggest changing </w:t>
            </w:r>
            <w:r w:rsidR="008F33FE" w:rsidRPr="00AF6AB9">
              <w:t>‘</w:t>
            </w:r>
            <w:r w:rsidR="000A754F" w:rsidRPr="00AF6AB9">
              <w:t>review</w:t>
            </w:r>
            <w:r w:rsidR="00B85752" w:rsidRPr="00AF6AB9">
              <w:t xml:space="preserve"> mechanism</w:t>
            </w:r>
            <w:r w:rsidR="008F33FE" w:rsidRPr="00AF6AB9">
              <w:t>’</w:t>
            </w:r>
            <w:r w:rsidR="000A754F">
              <w:t xml:space="preserve"> to </w:t>
            </w:r>
            <w:r w:rsidR="008F33FE">
              <w:t>‘</w:t>
            </w:r>
            <w:r w:rsidR="000A754F">
              <w:t>assessment</w:t>
            </w:r>
            <w:r w:rsidR="008F33FE">
              <w:t>’</w:t>
            </w:r>
            <w:r w:rsidR="00373F88">
              <w:t xml:space="preserve">, </w:t>
            </w:r>
            <w:r w:rsidR="000A754F">
              <w:t>to emphasise the role of NBSAPs in planning rather than review processes.</w:t>
            </w:r>
            <w:r w:rsidR="00B143E1">
              <w:t xml:space="preserve"> Similarly, we </w:t>
            </w:r>
            <w:r w:rsidR="00E163F6">
              <w:t xml:space="preserve">suggest changing </w:t>
            </w:r>
            <w:r w:rsidR="008F33FE">
              <w:t>‘</w:t>
            </w:r>
            <w:r w:rsidR="00E163F6">
              <w:t>review</w:t>
            </w:r>
            <w:r w:rsidR="008F33FE">
              <w:t>’</w:t>
            </w:r>
            <w:r w:rsidR="00E163F6">
              <w:t xml:space="preserve"> to </w:t>
            </w:r>
            <w:r w:rsidR="008F33FE">
              <w:t>‘</w:t>
            </w:r>
            <w:r w:rsidR="00E163F6">
              <w:t>reviews</w:t>
            </w:r>
            <w:r w:rsidR="008F33FE">
              <w:t>’</w:t>
            </w:r>
            <w:r w:rsidR="00E163F6">
              <w:t xml:space="preserve"> </w:t>
            </w:r>
            <w:r w:rsidR="00B143E1">
              <w:t xml:space="preserve">when detailing country-by-country reviews </w:t>
            </w:r>
            <w:r w:rsidR="00E163F6">
              <w:t>to allow the sentence to encompass both voluntary peer reviews and open</w:t>
            </w:r>
            <w:r w:rsidR="008E61D8">
              <w:t>-ended forums.</w:t>
            </w:r>
          </w:p>
          <w:p w14:paraId="3F2B278F" w14:textId="2F4F5992" w:rsidR="00A110AF" w:rsidRPr="00AF6AB9" w:rsidRDefault="005D03AD" w:rsidP="00603D2E">
            <w:pPr>
              <w:pStyle w:val="ListParagraph"/>
              <w:numPr>
                <w:ilvl w:val="0"/>
                <w:numId w:val="4"/>
              </w:numPr>
              <w:rPr>
                <w:color w:val="000000" w:themeColor="text1"/>
              </w:rPr>
            </w:pPr>
            <w:r w:rsidRPr="00AF6AB9">
              <w:t>To</w:t>
            </w:r>
            <w:r w:rsidR="007A51AE" w:rsidRPr="00AF6AB9">
              <w:t xml:space="preserve"> clarify timelines in </w:t>
            </w:r>
            <w:r w:rsidR="00373F88" w:rsidRPr="00AF6AB9">
              <w:rPr>
                <w:b/>
                <w:bCs/>
              </w:rPr>
              <w:t>paragraph 7</w:t>
            </w:r>
            <w:r w:rsidR="00246197" w:rsidRPr="00AF6AB9">
              <w:rPr>
                <w:szCs w:val="22"/>
              </w:rPr>
              <w:t xml:space="preserve">, </w:t>
            </w:r>
            <w:r w:rsidR="007A51AE" w:rsidRPr="00AF6AB9">
              <w:rPr>
                <w:color w:val="000000" w:themeColor="text1"/>
              </w:rPr>
              <w:t xml:space="preserve">we suggest the following text: </w:t>
            </w:r>
            <w:r w:rsidR="00AA7A9B" w:rsidRPr="00AF6AB9">
              <w:rPr>
                <w:color w:val="000000" w:themeColor="text1"/>
              </w:rPr>
              <w:t xml:space="preserve"> </w:t>
            </w:r>
          </w:p>
          <w:p w14:paraId="77C2C15F" w14:textId="5673B0D9" w:rsidR="00AA7A9B" w:rsidRPr="006E7E5A" w:rsidRDefault="00AA7A9B" w:rsidP="00AA7A9B">
            <w:pPr>
              <w:spacing w:line="257" w:lineRule="auto"/>
              <w:ind w:left="1440"/>
              <w:rPr>
                <w:rFonts w:eastAsia="Calibri"/>
                <w:color w:val="000000" w:themeColor="text1"/>
                <w:sz w:val="22"/>
                <w:szCs w:val="22"/>
              </w:rPr>
            </w:pPr>
            <w:r w:rsidRPr="002B5BE4">
              <w:rPr>
                <w:rFonts w:eastAsia="Calibri"/>
                <w:color w:val="4472C4" w:themeColor="accent1"/>
                <w:sz w:val="22"/>
                <w:szCs w:val="22"/>
                <w:u w:val="single"/>
                <w:lang w:val="en-GB"/>
              </w:rPr>
              <w:t xml:space="preserve">NBSAPs should be updated to align with the post-2020 global biodiversity framework </w:t>
            </w:r>
            <w:r w:rsidRPr="002B5BE4">
              <w:rPr>
                <w:rFonts w:eastAsia="Calibri"/>
                <w:color w:val="4472C4" w:themeColor="accent1"/>
                <w:sz w:val="22"/>
                <w:szCs w:val="22"/>
                <w:u w:val="single"/>
                <w:lang w:val="en-GB"/>
              </w:rPr>
              <w:lastRenderedPageBreak/>
              <w:t>and submitted through the clearing-house mechanism of the Convention in time for consideration at COP16. The</w:t>
            </w:r>
            <w:r w:rsidRPr="002B5BE4">
              <w:rPr>
                <w:rFonts w:eastAsia="Calibri"/>
                <w:color w:val="4472C4" w:themeColor="accent1"/>
                <w:sz w:val="22"/>
                <w:szCs w:val="22"/>
                <w:lang w:val="en-GB"/>
              </w:rPr>
              <w:t xml:space="preserve"> </w:t>
            </w:r>
            <w:proofErr w:type="spellStart"/>
            <w:r w:rsidRPr="002B5BE4">
              <w:rPr>
                <w:rFonts w:eastAsia="Calibri"/>
                <w:strike/>
                <w:color w:val="4472C4" w:themeColor="accent1"/>
                <w:sz w:val="22"/>
                <w:szCs w:val="22"/>
                <w:lang w:val="en-GB"/>
              </w:rPr>
              <w:t>N</w:t>
            </w:r>
            <w:r w:rsidRPr="002B5BE4">
              <w:rPr>
                <w:rFonts w:eastAsia="Calibri"/>
                <w:color w:val="4472C4" w:themeColor="accent1"/>
                <w:sz w:val="22"/>
                <w:szCs w:val="22"/>
                <w:u w:val="single"/>
                <w:lang w:val="en-GB"/>
              </w:rPr>
              <w:t>n</w:t>
            </w:r>
            <w:r w:rsidRPr="3D099089">
              <w:rPr>
                <w:rFonts w:eastAsia="Calibri"/>
                <w:color w:val="000000" w:themeColor="text1"/>
                <w:sz w:val="22"/>
                <w:szCs w:val="22"/>
                <w:lang w:val="en-GB"/>
              </w:rPr>
              <w:t>ational</w:t>
            </w:r>
            <w:proofErr w:type="spellEnd"/>
            <w:r w:rsidRPr="3D099089">
              <w:rPr>
                <w:rFonts w:eastAsia="Calibri"/>
                <w:color w:val="000000" w:themeColor="text1"/>
                <w:sz w:val="22"/>
                <w:szCs w:val="22"/>
                <w:lang w:val="en-GB"/>
              </w:rPr>
              <w:t xml:space="preserve"> targets</w:t>
            </w:r>
            <w:r w:rsidRPr="002B5BE4">
              <w:rPr>
                <w:rFonts w:eastAsia="Calibri"/>
                <w:color w:val="4472C4" w:themeColor="accent1"/>
                <w:sz w:val="22"/>
                <w:szCs w:val="22"/>
                <w:u w:val="single"/>
                <w:lang w:val="en-GB"/>
              </w:rPr>
              <w:t xml:space="preserve"> in NBSAPs </w:t>
            </w:r>
            <w:r w:rsidRPr="002B5BE4">
              <w:rPr>
                <w:rFonts w:eastAsia="Calibri"/>
                <w:strike/>
                <w:color w:val="4472C4" w:themeColor="accent1"/>
                <w:sz w:val="22"/>
                <w:szCs w:val="22"/>
                <w:lang w:val="en-GB"/>
              </w:rPr>
              <w:t>in a standardized format</w:t>
            </w:r>
            <w:r w:rsidRPr="002B5BE4">
              <w:rPr>
                <w:rFonts w:eastAsia="Calibri"/>
                <w:color w:val="4472C4" w:themeColor="accent1"/>
                <w:sz w:val="22"/>
                <w:szCs w:val="22"/>
                <w:lang w:val="en-GB"/>
              </w:rPr>
              <w:t xml:space="preserve"> </w:t>
            </w:r>
            <w:r w:rsidRPr="3D099089">
              <w:rPr>
                <w:rFonts w:eastAsia="Calibri"/>
                <w:sz w:val="22"/>
                <w:szCs w:val="22"/>
                <w:lang w:val="en-GB"/>
              </w:rPr>
              <w:t xml:space="preserve">should be </w:t>
            </w:r>
            <w:r w:rsidRPr="002B5BE4">
              <w:rPr>
                <w:rFonts w:eastAsia="Calibri"/>
                <w:color w:val="4472C4" w:themeColor="accent1"/>
                <w:sz w:val="22"/>
                <w:szCs w:val="22"/>
                <w:u w:val="single"/>
                <w:lang w:val="en-GB"/>
              </w:rPr>
              <w:t xml:space="preserve">provided </w:t>
            </w:r>
            <w:r w:rsidRPr="3D099089">
              <w:rPr>
                <w:rFonts w:eastAsia="Calibri"/>
                <w:color w:val="4472C4" w:themeColor="accent1"/>
                <w:sz w:val="22"/>
                <w:szCs w:val="22"/>
                <w:u w:val="single"/>
                <w:lang w:val="en-GB"/>
              </w:rPr>
              <w:t xml:space="preserve">in a standardized format </w:t>
            </w:r>
            <w:r w:rsidRPr="002B5BE4">
              <w:rPr>
                <w:rFonts w:eastAsia="Calibri"/>
                <w:strike/>
                <w:color w:val="4472C4" w:themeColor="accent1"/>
                <w:sz w:val="22"/>
                <w:szCs w:val="22"/>
                <w:lang w:val="en-GB"/>
              </w:rPr>
              <w:t>communicated to the Secretariat within one year</w:t>
            </w:r>
            <w:r w:rsidR="002B5BE4" w:rsidRPr="002B5BE4">
              <w:rPr>
                <w:rFonts w:eastAsia="Calibri"/>
                <w:strike/>
                <w:color w:val="4472C4" w:themeColor="accent1"/>
                <w:sz w:val="22"/>
                <w:szCs w:val="22"/>
                <w:lang w:val="en-GB"/>
              </w:rPr>
              <w:t xml:space="preserve"> </w:t>
            </w:r>
            <w:r w:rsidRPr="002B5BE4">
              <w:rPr>
                <w:rFonts w:eastAsia="Calibri"/>
                <w:strike/>
                <w:color w:val="4472C4" w:themeColor="accent1"/>
                <w:sz w:val="22"/>
                <w:szCs w:val="22"/>
                <w:lang w:val="en-GB"/>
              </w:rPr>
              <w:t>of the adoption of the post-2020 global biodiversity framework,</w:t>
            </w:r>
            <w:r w:rsidRPr="002B5BE4">
              <w:rPr>
                <w:rFonts w:eastAsia="Calibri"/>
                <w:color w:val="4472C4" w:themeColor="accent1"/>
                <w:sz w:val="22"/>
                <w:szCs w:val="22"/>
                <w:lang w:val="en-GB"/>
              </w:rPr>
              <w:t xml:space="preserve"> </w:t>
            </w:r>
            <w:r w:rsidRPr="3D099089">
              <w:rPr>
                <w:rFonts w:eastAsia="Calibri"/>
                <w:color w:val="000000" w:themeColor="text1"/>
                <w:sz w:val="22"/>
                <w:szCs w:val="22"/>
                <w:lang w:val="en-GB"/>
              </w:rPr>
              <w:t>using the template included at the end of this annex</w:t>
            </w:r>
            <w:r w:rsidRPr="002B5BE4">
              <w:rPr>
                <w:rFonts w:eastAsia="Calibri"/>
                <w:color w:val="4472C4" w:themeColor="accent1"/>
                <w:sz w:val="22"/>
                <w:szCs w:val="22"/>
                <w:u w:val="single"/>
                <w:lang w:val="en-GB"/>
              </w:rPr>
              <w:t>.</w:t>
            </w:r>
            <w:r w:rsidRPr="002B5BE4">
              <w:rPr>
                <w:rFonts w:eastAsia="Calibri"/>
                <w:strike/>
                <w:color w:val="4472C4" w:themeColor="accent1"/>
                <w:sz w:val="22"/>
                <w:szCs w:val="22"/>
                <w:lang w:val="en-GB"/>
              </w:rPr>
              <w:t>, through the clearing-house mechanism of the Convention</w:t>
            </w:r>
            <w:r w:rsidRPr="3D099089">
              <w:rPr>
                <w:rFonts w:eastAsia="Calibri"/>
                <w:color w:val="000000" w:themeColor="text1"/>
                <w:sz w:val="22"/>
                <w:szCs w:val="22"/>
                <w:lang w:val="en-GB"/>
              </w:rPr>
              <w:t xml:space="preserve">. As mentioned above, in the case where existing national targets are already aligned with the new framework, it will be sufficient to enter them into the template, link them to the new global targets, and explain their alignment. New national targets will also need to be linked to the global targets and their contribution explained. </w:t>
            </w:r>
            <w:proofErr w:type="gramStart"/>
            <w:r w:rsidRPr="002B5BE4">
              <w:rPr>
                <w:rFonts w:eastAsia="Calibri"/>
                <w:color w:val="4472C4" w:themeColor="accent1"/>
                <w:sz w:val="22"/>
                <w:szCs w:val="22"/>
                <w:u w:val="single"/>
                <w:lang w:val="en-GB"/>
              </w:rPr>
              <w:t>In the event that</w:t>
            </w:r>
            <w:proofErr w:type="gramEnd"/>
            <w:r w:rsidRPr="002B5BE4">
              <w:rPr>
                <w:rFonts w:eastAsia="Calibri"/>
                <w:color w:val="4472C4" w:themeColor="accent1"/>
                <w:sz w:val="22"/>
                <w:szCs w:val="22"/>
                <w:u w:val="single"/>
                <w:lang w:val="en-GB"/>
              </w:rPr>
              <w:t xml:space="preserve"> NBSAPs</w:t>
            </w:r>
            <w:r w:rsidRPr="002B5BE4">
              <w:rPr>
                <w:rFonts w:eastAsia="Calibri"/>
                <w:color w:val="4472C4" w:themeColor="accent1"/>
                <w:sz w:val="22"/>
                <w:szCs w:val="22"/>
                <w:lang w:val="en-GB"/>
              </w:rPr>
              <w:t xml:space="preserve"> </w:t>
            </w:r>
            <w:r w:rsidRPr="3D099089">
              <w:rPr>
                <w:rFonts w:eastAsia="Calibri"/>
                <w:color w:val="4472C4" w:themeColor="accent1"/>
                <w:sz w:val="22"/>
                <w:szCs w:val="22"/>
                <w:u w:val="single"/>
                <w:lang w:val="en-GB"/>
              </w:rPr>
              <w:t xml:space="preserve">cannot be </w:t>
            </w:r>
            <w:r w:rsidR="002C25C9" w:rsidRPr="3D099089">
              <w:rPr>
                <w:rFonts w:eastAsia="Calibri"/>
                <w:color w:val="4472C4" w:themeColor="accent1"/>
                <w:sz w:val="22"/>
                <w:szCs w:val="22"/>
                <w:u w:val="single"/>
                <w:lang w:val="en-GB"/>
              </w:rPr>
              <w:t>fully</w:t>
            </w:r>
            <w:r w:rsidRPr="3D099089">
              <w:rPr>
                <w:rFonts w:eastAsia="Calibri"/>
                <w:color w:val="4472C4" w:themeColor="accent1"/>
                <w:sz w:val="22"/>
                <w:szCs w:val="22"/>
                <w:u w:val="single"/>
                <w:lang w:val="en-GB"/>
              </w:rPr>
              <w:t xml:space="preserve"> updated and submitted in time for consideration by COP16, Parties are </w:t>
            </w:r>
            <w:r w:rsidR="002C25C9" w:rsidRPr="3D099089">
              <w:rPr>
                <w:rFonts w:eastAsia="Calibri"/>
                <w:color w:val="4472C4" w:themeColor="accent1"/>
                <w:sz w:val="22"/>
                <w:szCs w:val="22"/>
                <w:u w:val="single"/>
                <w:lang w:val="en-GB"/>
              </w:rPr>
              <w:t xml:space="preserve">still </w:t>
            </w:r>
            <w:r w:rsidRPr="3D099089">
              <w:rPr>
                <w:rFonts w:eastAsia="Calibri"/>
                <w:color w:val="4472C4" w:themeColor="accent1"/>
                <w:sz w:val="22"/>
                <w:szCs w:val="22"/>
                <w:u w:val="single"/>
                <w:lang w:val="en-GB"/>
              </w:rPr>
              <w:t xml:space="preserve">urged to </w:t>
            </w:r>
            <w:r w:rsidR="002C25C9" w:rsidRPr="3D099089">
              <w:rPr>
                <w:rFonts w:eastAsia="Calibri"/>
                <w:color w:val="4472C4" w:themeColor="accent1"/>
                <w:sz w:val="22"/>
                <w:szCs w:val="22"/>
                <w:u w:val="single"/>
                <w:lang w:val="en-GB"/>
              </w:rPr>
              <w:t xml:space="preserve">provide a summary of relevant </w:t>
            </w:r>
            <w:r w:rsidRPr="002B5BE4">
              <w:rPr>
                <w:rFonts w:eastAsia="Calibri"/>
                <w:color w:val="4472C4" w:themeColor="accent1"/>
                <w:sz w:val="22"/>
                <w:szCs w:val="22"/>
                <w:u w:val="single"/>
                <w:lang w:val="en-GB"/>
              </w:rPr>
              <w:t>national targets and actions</w:t>
            </w:r>
            <w:r w:rsidR="002C25C9" w:rsidRPr="002B5BE4">
              <w:rPr>
                <w:rFonts w:eastAsia="Calibri"/>
                <w:color w:val="4472C4" w:themeColor="accent1"/>
                <w:sz w:val="22"/>
                <w:szCs w:val="22"/>
                <w:u w:val="single"/>
                <w:lang w:val="en-GB"/>
              </w:rPr>
              <w:t xml:space="preserve"> </w:t>
            </w:r>
            <w:r w:rsidR="002C25C9" w:rsidRPr="3D099089">
              <w:rPr>
                <w:rFonts w:eastAsia="Calibri"/>
                <w:color w:val="4472C4" w:themeColor="accent1"/>
                <w:sz w:val="22"/>
                <w:szCs w:val="22"/>
                <w:u w:val="single"/>
                <w:lang w:val="en-GB"/>
              </w:rPr>
              <w:t>using the template provided in the annex</w:t>
            </w:r>
            <w:r w:rsidRPr="3D099089">
              <w:rPr>
                <w:rFonts w:eastAsia="Calibri"/>
                <w:color w:val="4472C4" w:themeColor="accent1"/>
                <w:sz w:val="22"/>
                <w:szCs w:val="22"/>
                <w:lang w:val="en-GB"/>
              </w:rPr>
              <w:t>.</w:t>
            </w:r>
            <w:r w:rsidRPr="3D099089">
              <w:rPr>
                <w:rFonts w:eastAsia="Calibri"/>
                <w:color w:val="4472C4" w:themeColor="accent1"/>
                <w:sz w:val="22"/>
                <w:szCs w:val="22"/>
              </w:rPr>
              <w:t xml:space="preserve"> </w:t>
            </w:r>
            <w:r w:rsidRPr="002B5BE4">
              <w:rPr>
                <w:rFonts w:eastAsia="Calibri"/>
                <w:strike/>
                <w:color w:val="4472C4" w:themeColor="accent1"/>
                <w:sz w:val="22"/>
                <w:szCs w:val="22"/>
                <w:lang w:val="en-GB"/>
              </w:rPr>
              <w:t>This information could be submitted ahead of submitting a revised NBSAP. However, Parties that decide to update or revise their NBSAP within one year of adoption of the new framework could submit an updated or revised NBSAP and the national targets simultaneously.</w:t>
            </w:r>
          </w:p>
          <w:p w14:paraId="227C6102" w14:textId="67C57685" w:rsidR="00AA7A9B" w:rsidRPr="00AF6AB9" w:rsidRDefault="00AA7A9B" w:rsidP="00603D2E">
            <w:pPr>
              <w:pStyle w:val="ListParagraph"/>
              <w:numPr>
                <w:ilvl w:val="0"/>
                <w:numId w:val="4"/>
              </w:numPr>
              <w:rPr>
                <w:szCs w:val="22"/>
              </w:rPr>
            </w:pPr>
            <w:r w:rsidRPr="00AF6AB9">
              <w:t xml:space="preserve">We propose </w:t>
            </w:r>
            <w:r w:rsidR="006E7E5A" w:rsidRPr="00AF6AB9">
              <w:t>the following</w:t>
            </w:r>
            <w:r w:rsidRPr="00AF6AB9">
              <w:t xml:space="preserve"> text</w:t>
            </w:r>
            <w:r w:rsidR="007A51AE" w:rsidRPr="00AF6AB9">
              <w:t xml:space="preserve"> changes</w:t>
            </w:r>
            <w:r w:rsidRPr="00AF6AB9">
              <w:t xml:space="preserve"> </w:t>
            </w:r>
            <w:r w:rsidR="006E7E5A" w:rsidRPr="00AF6AB9">
              <w:t>to simplify</w:t>
            </w:r>
            <w:r w:rsidRPr="00AF6AB9">
              <w:t xml:space="preserve"> </w:t>
            </w:r>
            <w:r w:rsidRPr="00AF6AB9">
              <w:rPr>
                <w:b/>
                <w:bCs/>
              </w:rPr>
              <w:t>paragraph 8</w:t>
            </w:r>
            <w:r w:rsidRPr="00AF6AB9">
              <w:t xml:space="preserve">: </w:t>
            </w:r>
          </w:p>
          <w:p w14:paraId="43F69173" w14:textId="6DC4EAF5" w:rsidR="00AA7A9B" w:rsidRPr="006E7E5A" w:rsidRDefault="00AA7A9B" w:rsidP="006E7E5A">
            <w:pPr>
              <w:pStyle w:val="ListParagraph"/>
              <w:ind w:left="1440"/>
              <w:rPr>
                <w:color w:val="4472C4" w:themeColor="accent1"/>
                <w:szCs w:val="22"/>
              </w:rPr>
            </w:pPr>
            <w:r w:rsidRPr="006E7E5A">
              <w:rPr>
                <w:color w:val="4472C4" w:themeColor="accent1"/>
                <w:szCs w:val="22"/>
                <w:u w:val="single"/>
              </w:rPr>
              <w:t xml:space="preserve">The concrete actions that are planned </w:t>
            </w:r>
            <w:proofErr w:type="gramStart"/>
            <w:r w:rsidRPr="006E7E5A">
              <w:rPr>
                <w:color w:val="4472C4" w:themeColor="accent1"/>
                <w:szCs w:val="22"/>
                <w:u w:val="single"/>
              </w:rPr>
              <w:t>in order to</w:t>
            </w:r>
            <w:proofErr w:type="gramEnd"/>
            <w:r w:rsidRPr="006E7E5A">
              <w:rPr>
                <w:color w:val="4472C4" w:themeColor="accent1"/>
                <w:szCs w:val="22"/>
                <w:u w:val="single"/>
              </w:rPr>
              <w:t xml:space="preserve"> achieve the national targets can include </w:t>
            </w:r>
            <w:r w:rsidR="006E7E5A" w:rsidRPr="006E7E5A">
              <w:rPr>
                <w:color w:val="4472C4" w:themeColor="accent1"/>
                <w:szCs w:val="22"/>
                <w:u w:val="single"/>
              </w:rPr>
              <w:t xml:space="preserve">the </w:t>
            </w:r>
            <w:r w:rsidRPr="006E7E5A">
              <w:rPr>
                <w:color w:val="4472C4" w:themeColor="accent1"/>
                <w:szCs w:val="22"/>
                <w:u w:val="single"/>
              </w:rPr>
              <w:t>identification of financial and capacity building and development needs</w:t>
            </w:r>
            <w:r w:rsidR="006E7E5A" w:rsidRPr="006E7E5A">
              <w:rPr>
                <w:color w:val="4472C4" w:themeColor="accent1"/>
                <w:szCs w:val="22"/>
                <w:u w:val="single"/>
              </w:rPr>
              <w:t>.</w:t>
            </w:r>
            <w:r w:rsidR="006E7E5A" w:rsidRPr="006E7E5A">
              <w:rPr>
                <w:color w:val="4472C4" w:themeColor="accent1"/>
                <w:szCs w:val="22"/>
              </w:rPr>
              <w:t xml:space="preserve"> </w:t>
            </w:r>
            <w:r w:rsidR="006E7E5A" w:rsidRPr="006E7E5A">
              <w:rPr>
                <w:strike/>
                <w:color w:val="4472C4" w:themeColor="accent1"/>
                <w:szCs w:val="22"/>
              </w:rPr>
              <w:t xml:space="preserve">The concrete actions that are planned </w:t>
            </w:r>
            <w:proofErr w:type="gramStart"/>
            <w:r w:rsidR="006E7E5A" w:rsidRPr="006E7E5A">
              <w:rPr>
                <w:strike/>
                <w:color w:val="4472C4" w:themeColor="accent1"/>
                <w:szCs w:val="22"/>
              </w:rPr>
              <w:t>in order to</w:t>
            </w:r>
            <w:proofErr w:type="gramEnd"/>
            <w:r w:rsidR="006E7E5A" w:rsidRPr="006E7E5A">
              <w:rPr>
                <w:strike/>
                <w:color w:val="4472C4" w:themeColor="accent1"/>
                <w:szCs w:val="22"/>
              </w:rPr>
              <w:t xml:space="preserve"> achieve the national targets can be adapted/developed either at the same time as the targets or as a second step after they have been established. The development of these actions should go hand in hand with the development of national finance plans that all planned actions have corresponding funding sources identified.</w:t>
            </w:r>
          </w:p>
          <w:p w14:paraId="5B79FF72" w14:textId="7820DF1A" w:rsidR="00A44475" w:rsidRPr="00AF6AB9" w:rsidRDefault="413FF062" w:rsidP="00603D2E">
            <w:pPr>
              <w:pStyle w:val="ListParagraph"/>
              <w:numPr>
                <w:ilvl w:val="0"/>
                <w:numId w:val="4"/>
              </w:numPr>
              <w:rPr>
                <w:rFonts w:eastAsiaTheme="minorEastAsia"/>
                <w:szCs w:val="22"/>
              </w:rPr>
            </w:pPr>
            <w:r w:rsidRPr="00AF6AB9">
              <w:rPr>
                <w:szCs w:val="22"/>
              </w:rPr>
              <w:t xml:space="preserve">We </w:t>
            </w:r>
            <w:r w:rsidR="006E7E5A" w:rsidRPr="00AF6AB9">
              <w:rPr>
                <w:szCs w:val="22"/>
              </w:rPr>
              <w:t xml:space="preserve">suggest the following changes to </w:t>
            </w:r>
            <w:r w:rsidR="00F7140F" w:rsidRPr="00AF6AB9">
              <w:rPr>
                <w:b/>
                <w:bCs/>
                <w:szCs w:val="22"/>
              </w:rPr>
              <w:t>p</w:t>
            </w:r>
            <w:r w:rsidR="008F33FE" w:rsidRPr="00AF6AB9">
              <w:rPr>
                <w:b/>
                <w:bCs/>
                <w:szCs w:val="22"/>
              </w:rPr>
              <w:t>aragraph</w:t>
            </w:r>
            <w:r w:rsidRPr="00AF6AB9">
              <w:rPr>
                <w:b/>
                <w:bCs/>
                <w:szCs w:val="22"/>
              </w:rPr>
              <w:t xml:space="preserve"> 9</w:t>
            </w:r>
            <w:r w:rsidR="006E7E5A" w:rsidRPr="00AF6AB9">
              <w:rPr>
                <w:szCs w:val="22"/>
              </w:rPr>
              <w:t>:</w:t>
            </w:r>
            <w:r w:rsidRPr="00AF6AB9">
              <w:rPr>
                <w:szCs w:val="22"/>
              </w:rPr>
              <w:t xml:space="preserve"> </w:t>
            </w:r>
          </w:p>
          <w:p w14:paraId="1C5D113D" w14:textId="2F408848" w:rsidR="006665C8" w:rsidRPr="006E7E5A" w:rsidRDefault="006E7E5A" w:rsidP="00C71569">
            <w:pPr>
              <w:ind w:left="1440"/>
              <w:rPr>
                <w:sz w:val="22"/>
                <w:szCs w:val="22"/>
              </w:rPr>
            </w:pPr>
            <w:r w:rsidRPr="006E7E5A">
              <w:rPr>
                <w:sz w:val="22"/>
                <w:szCs w:val="22"/>
              </w:rPr>
              <w:t xml:space="preserve">Parties are encouraged to use a whole-of-government and whole-of-society approach </w:t>
            </w:r>
            <w:r w:rsidRPr="006E7E5A">
              <w:rPr>
                <w:color w:val="4472C4" w:themeColor="accent1"/>
                <w:sz w:val="22"/>
                <w:szCs w:val="22"/>
                <w:u w:val="single"/>
              </w:rPr>
              <w:t>to review, update and implement</w:t>
            </w:r>
            <w:r w:rsidRPr="006E7E5A">
              <w:rPr>
                <w:color w:val="4472C4" w:themeColor="accent1"/>
                <w:sz w:val="22"/>
                <w:szCs w:val="22"/>
              </w:rPr>
              <w:t xml:space="preserve"> </w:t>
            </w:r>
            <w:r w:rsidRPr="006E7E5A">
              <w:rPr>
                <w:strike/>
                <w:color w:val="4472C4" w:themeColor="accent1"/>
                <w:sz w:val="22"/>
                <w:szCs w:val="22"/>
              </w:rPr>
              <w:t xml:space="preserve">for the revision, </w:t>
            </w:r>
            <w:proofErr w:type="gramStart"/>
            <w:r w:rsidRPr="006E7E5A">
              <w:rPr>
                <w:strike/>
                <w:color w:val="4472C4" w:themeColor="accent1"/>
                <w:sz w:val="22"/>
                <w:szCs w:val="22"/>
              </w:rPr>
              <w:t>implementation</w:t>
            </w:r>
            <w:proofErr w:type="gramEnd"/>
            <w:r w:rsidRPr="006E7E5A">
              <w:rPr>
                <w:strike/>
                <w:color w:val="4472C4" w:themeColor="accent1"/>
                <w:sz w:val="22"/>
                <w:szCs w:val="22"/>
              </w:rPr>
              <w:t xml:space="preserve"> and review of</w:t>
            </w:r>
            <w:r w:rsidRPr="006E7E5A">
              <w:rPr>
                <w:color w:val="4472C4" w:themeColor="accent1"/>
                <w:sz w:val="22"/>
                <w:szCs w:val="22"/>
              </w:rPr>
              <w:t xml:space="preserve"> </w:t>
            </w:r>
            <w:r w:rsidRPr="006E7E5A">
              <w:rPr>
                <w:sz w:val="22"/>
                <w:szCs w:val="22"/>
              </w:rPr>
              <w:t>their NBSAPs</w:t>
            </w:r>
            <w:r w:rsidRPr="006E7E5A">
              <w:rPr>
                <w:strike/>
                <w:color w:val="4472C4" w:themeColor="accent1"/>
                <w:sz w:val="22"/>
                <w:szCs w:val="22"/>
              </w:rPr>
              <w:t>. They should develop, enhance and/or maintain</w:t>
            </w:r>
            <w:r w:rsidRPr="006E7E5A">
              <w:rPr>
                <w:color w:val="4472C4" w:themeColor="accent1"/>
                <w:sz w:val="22"/>
                <w:szCs w:val="22"/>
                <w:u w:val="single"/>
              </w:rPr>
              <w:t>, including, for example,</w:t>
            </w:r>
            <w:r w:rsidRPr="006E7E5A">
              <w:rPr>
                <w:color w:val="4472C4" w:themeColor="accent1"/>
                <w:sz w:val="22"/>
                <w:szCs w:val="22"/>
              </w:rPr>
              <w:t xml:space="preserve"> </w:t>
            </w:r>
            <w:r w:rsidRPr="006E7E5A">
              <w:rPr>
                <w:sz w:val="22"/>
                <w:szCs w:val="22"/>
              </w:rPr>
              <w:t>a national coordination mechanism, including representatives of key government ministries and authorities (including at the subnational and local levels), national focal points for the Cartagena and Nagoya Protocols, national focal points of the biodiversity-related conventions and Rio conventions and for the Sustainable Development Goals, representatives of national statistical institutes and other data holders, indigenous peoples and local communities, non-governmental organizations, women’s groups, youth groups, the business and finance community, the scientific community, academia, faith-based organizations, representatives of sectors related to or dependent on biodiversity, citizens at large, subnational authorities and other stakeholders, to oversee the revision, implementation, monitoring and review of the NBSAP and other biodiversity-relevant instruments.</w:t>
            </w:r>
          </w:p>
        </w:tc>
      </w:tr>
      <w:tr w:rsidR="00A15B70" w:rsidRPr="000C0B6C" w14:paraId="39506053" w14:textId="77777777" w:rsidTr="5E619D7D">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lastRenderedPageBreak/>
              <w:t>Please use the table below to provide any specific comments on the template</w:t>
            </w:r>
            <w:r w:rsidR="00472B8D">
              <w:rPr>
                <w:sz w:val="22"/>
                <w:szCs w:val="22"/>
              </w:rPr>
              <w:t>:</w:t>
            </w:r>
            <w:r>
              <w:rPr>
                <w:sz w:val="22"/>
                <w:szCs w:val="22"/>
              </w:rPr>
              <w:t xml:space="preserv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9A2004">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9A2004">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9A2004">
            <w:pPr>
              <w:pStyle w:val="ListParagraph"/>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6ED1DD03" w:rsidR="00B662AF" w:rsidRDefault="00B662AF" w:rsidP="009A2004">
            <w:pPr>
              <w:pStyle w:val="ListParagraph"/>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4C227164" w14:textId="2CE8564A" w:rsidR="009715B2" w:rsidRPr="00EB7321" w:rsidRDefault="32B1559A" w:rsidP="12955597">
            <w:pPr>
              <w:pStyle w:val="ListParagraph"/>
              <w:numPr>
                <w:ilvl w:val="0"/>
                <w:numId w:val="18"/>
              </w:numPr>
              <w:suppressLineNumbers/>
              <w:suppressAutoHyphens/>
              <w:adjustRightInd w:val="0"/>
              <w:snapToGrid w:val="0"/>
            </w:pPr>
            <w:r w:rsidRPr="12955597">
              <w:t xml:space="preserve">We welcome the </w:t>
            </w:r>
            <w:r w:rsidR="00194EFE" w:rsidRPr="12955597">
              <w:t>template,</w:t>
            </w:r>
            <w:r w:rsidRPr="12955597">
              <w:t xml:space="preserve"> but</w:t>
            </w:r>
            <w:r w:rsidR="00E05946" w:rsidRPr="12955597">
              <w:t xml:space="preserve"> we think </w:t>
            </w:r>
            <w:r w:rsidRPr="12955597">
              <w:t>it could be streamlined to make it less burdensome for Parties to produce.</w:t>
            </w:r>
            <w:r w:rsidRPr="12955597">
              <w:rPr>
                <w:rFonts w:ascii="Calibri" w:eastAsia="Calibri" w:hAnsi="Calibri" w:cs="Calibri"/>
                <w:color w:val="000000" w:themeColor="text1"/>
              </w:rPr>
              <w:t xml:space="preserve"> </w:t>
            </w:r>
            <w:r w:rsidR="3E44AE7D" w:rsidRPr="574B631D">
              <w:rPr>
                <w:snapToGrid w:val="0"/>
                <w:kern w:val="22"/>
              </w:rPr>
              <w:t xml:space="preserve">We think </w:t>
            </w:r>
            <w:r w:rsidR="00E05946" w:rsidRPr="574B631D">
              <w:rPr>
                <w:snapToGrid w:val="0"/>
                <w:kern w:val="22"/>
              </w:rPr>
              <w:t xml:space="preserve">that </w:t>
            </w:r>
            <w:r w:rsidR="7939B299">
              <w:t xml:space="preserve">section </w:t>
            </w:r>
            <w:r w:rsidR="3E44AE7D" w:rsidRPr="574B631D">
              <w:rPr>
                <w:snapToGrid w:val="0"/>
                <w:kern w:val="22"/>
              </w:rPr>
              <w:t>1</w:t>
            </w:r>
            <w:r w:rsidR="00E05946" w:rsidRPr="574B631D">
              <w:rPr>
                <w:snapToGrid w:val="0"/>
                <w:kern w:val="22"/>
              </w:rPr>
              <w:t xml:space="preserve"> is sufficient to understand the relationship between national targets and global targets</w:t>
            </w:r>
            <w:r w:rsidR="3E44AE7D" w:rsidRPr="574B631D">
              <w:rPr>
                <w:snapToGrid w:val="0"/>
                <w:kern w:val="22"/>
              </w:rPr>
              <w:t>.</w:t>
            </w:r>
          </w:p>
          <w:p w14:paraId="03EE7E12" w14:textId="0A96308E" w:rsidR="009715B2" w:rsidRPr="00EB7321" w:rsidRDefault="009715B2" w:rsidP="12955597">
            <w:pPr>
              <w:suppressLineNumbers/>
              <w:suppressAutoHyphens/>
              <w:adjustRightInd w:val="0"/>
              <w:snapToGrid w:val="0"/>
              <w:rPr>
                <w:kern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9A2004">
            <w:pPr>
              <w:pStyle w:val="ListParagraph"/>
              <w:suppressLineNumbers/>
              <w:suppressAutoHyphens/>
              <w:adjustRightInd w:val="0"/>
              <w:snapToGrid w:val="0"/>
              <w:ind w:left="0"/>
              <w:contextualSpacing w:val="0"/>
              <w:jc w:val="left"/>
              <w:rPr>
                <w:bCs/>
                <w:kern w:val="22"/>
                <w:szCs w:val="22"/>
              </w:rPr>
            </w:pPr>
            <w:r w:rsidRPr="00EB7321">
              <w:rPr>
                <w:bCs/>
                <w:kern w:val="22"/>
                <w:szCs w:val="22"/>
              </w:rPr>
              <w:t>2</w:t>
            </w:r>
          </w:p>
        </w:tc>
        <w:tc>
          <w:tcPr>
            <w:tcW w:w="8550" w:type="dxa"/>
          </w:tcPr>
          <w:p w14:paraId="2FF7179A" w14:textId="129C97C9" w:rsidR="00B662AF" w:rsidRDefault="00B662AF" w:rsidP="009A2004">
            <w:pPr>
              <w:pStyle w:val="ListParagraph"/>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1C77C7B9" w14:textId="73AAAE4A" w:rsidR="00E05946" w:rsidRPr="00EB7321" w:rsidRDefault="002C4A0D" w:rsidP="00E05946">
            <w:pPr>
              <w:pStyle w:val="ListParagraph"/>
              <w:numPr>
                <w:ilvl w:val="0"/>
                <w:numId w:val="3"/>
              </w:numPr>
              <w:suppressLineNumbers/>
              <w:suppressAutoHyphens/>
              <w:adjustRightInd w:val="0"/>
              <w:snapToGrid w:val="0"/>
              <w:contextualSpacing w:val="0"/>
              <w:jc w:val="left"/>
              <w:rPr>
                <w:bCs/>
                <w:kern w:val="22"/>
                <w:szCs w:val="22"/>
              </w:rPr>
            </w:pPr>
            <w:r>
              <w:rPr>
                <w:bCs/>
                <w:kern w:val="22"/>
                <w:szCs w:val="22"/>
              </w:rPr>
              <w:t xml:space="preserve">We are not sure why this information is needed and how it will be used. Targets have many elements and may have several bodies responsible for their implementation </w:t>
            </w:r>
            <w:r>
              <w:rPr>
                <w:bCs/>
                <w:kern w:val="22"/>
                <w:szCs w:val="22"/>
              </w:rPr>
              <w:lastRenderedPageBreak/>
              <w:t>which would make this section very complex</w:t>
            </w:r>
            <w:r w:rsidR="00E05946">
              <w:rPr>
                <w:bCs/>
                <w:kern w:val="22"/>
                <w:szCs w:val="22"/>
              </w:rPr>
              <w:t>.</w:t>
            </w:r>
          </w:p>
          <w:p w14:paraId="3DFB4C3A" w14:textId="751B3617" w:rsidR="00802404" w:rsidRPr="00EB7321" w:rsidRDefault="00802404" w:rsidP="009A2004">
            <w:pPr>
              <w:pStyle w:val="ListParagraph"/>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9A2004">
            <w:pPr>
              <w:pStyle w:val="ListParagraph"/>
              <w:suppressLineNumbers/>
              <w:suppressAutoHyphens/>
              <w:adjustRightInd w:val="0"/>
              <w:snapToGrid w:val="0"/>
              <w:ind w:left="0"/>
              <w:contextualSpacing w:val="0"/>
              <w:rPr>
                <w:bCs/>
                <w:kern w:val="22"/>
                <w:szCs w:val="22"/>
              </w:rPr>
            </w:pPr>
            <w:r w:rsidRPr="00EB7321">
              <w:rPr>
                <w:bCs/>
                <w:kern w:val="22"/>
                <w:szCs w:val="22"/>
              </w:rPr>
              <w:lastRenderedPageBreak/>
              <w:t>3</w:t>
            </w:r>
          </w:p>
        </w:tc>
        <w:tc>
          <w:tcPr>
            <w:tcW w:w="8550" w:type="dxa"/>
          </w:tcPr>
          <w:p w14:paraId="357D91A3" w14:textId="52039EF1" w:rsidR="008465CD" w:rsidRPr="00744DCE" w:rsidRDefault="00B662AF" w:rsidP="00744DCE">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5301E951" w14:textId="0DF7ED2B" w:rsidR="00802404" w:rsidRPr="00E05946" w:rsidRDefault="00A745D7" w:rsidP="00E05946">
            <w:pPr>
              <w:pStyle w:val="ListParagraph"/>
              <w:numPr>
                <w:ilvl w:val="0"/>
                <w:numId w:val="3"/>
              </w:numPr>
              <w:suppressLineNumbers/>
              <w:suppressAutoHyphens/>
              <w:adjustRightInd w:val="0"/>
              <w:snapToGrid w:val="0"/>
            </w:pPr>
            <w:r>
              <w:t>We</w:t>
            </w:r>
            <w:r w:rsidR="00587C60">
              <w:t xml:space="preserve"> would like to ensure that this remains</w:t>
            </w:r>
            <w:r w:rsidR="00E05946">
              <w:t xml:space="preserve"> </w:t>
            </w:r>
            <w:r w:rsidR="00162E6C">
              <w:t xml:space="preserve">a simple </w:t>
            </w:r>
            <w:r w:rsidR="00D1233D">
              <w:t>list</w:t>
            </w:r>
            <w:r w:rsidR="00162E6C">
              <w:t xml:space="preserve"> </w:t>
            </w:r>
            <w:r w:rsidR="009F0A68">
              <w:t xml:space="preserve">of targets to enable a global analysis of ambition. We query </w:t>
            </w:r>
            <w:r w:rsidR="000A5E45">
              <w:t xml:space="preserve">whether </w:t>
            </w:r>
            <w:r w:rsidR="00767A8E">
              <w:t>the</w:t>
            </w:r>
            <w:r w:rsidR="000A5E45">
              <w:t xml:space="preserve"> additional information </w:t>
            </w:r>
            <w:r w:rsidR="00767A8E">
              <w:t>requested in this section</w:t>
            </w:r>
            <w:r w:rsidR="000A5E45">
              <w:t xml:space="preserve"> is necessary</w:t>
            </w:r>
            <w:r w:rsidR="006353C8">
              <w:t xml:space="preserve">. </w:t>
            </w:r>
            <w:r w:rsidR="00E05946">
              <w:t xml:space="preserve"> </w:t>
            </w:r>
          </w:p>
          <w:p w14:paraId="2F338F22" w14:textId="4D83C3F8" w:rsidR="00E05946" w:rsidRPr="00E05946" w:rsidRDefault="00E05946" w:rsidP="00E05946">
            <w:pPr>
              <w:pStyle w:val="ListParagraph"/>
              <w:suppressLineNumbers/>
              <w:suppressAutoHyphens/>
              <w:adjustRightInd w:val="0"/>
              <w:snapToGrid w:val="0"/>
              <w:rPr>
                <w:kern w:val="22"/>
                <w:szCs w:val="22"/>
              </w:rPr>
            </w:pPr>
          </w:p>
        </w:tc>
      </w:tr>
      <w:tr w:rsidR="00B662AF" w:rsidRPr="00B61340" w14:paraId="5A6BB5AF" w14:textId="77777777" w:rsidTr="00EB7321">
        <w:trPr>
          <w:jc w:val="center"/>
        </w:trPr>
        <w:tc>
          <w:tcPr>
            <w:tcW w:w="968" w:type="dxa"/>
          </w:tcPr>
          <w:p w14:paraId="18E278FD" w14:textId="77777777" w:rsidR="00B662AF" w:rsidRPr="00EB7321" w:rsidRDefault="00B662AF" w:rsidP="009A2004">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0B60BBAB" w:rsidR="00B662AF"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37C0460A" w14:textId="44B6AB22" w:rsidR="00537CB4" w:rsidRPr="00EB7321" w:rsidRDefault="00537CB4" w:rsidP="00744DCE">
            <w:pPr>
              <w:pStyle w:val="ListParagraph"/>
              <w:numPr>
                <w:ilvl w:val="0"/>
                <w:numId w:val="3"/>
              </w:numPr>
              <w:suppressLineNumbers/>
              <w:suppressAutoHyphens/>
              <w:adjustRightInd w:val="0"/>
              <w:snapToGrid w:val="0"/>
            </w:pPr>
            <w:r>
              <w:t xml:space="preserve">We would like to ensure that this remains a simple list of targets to enable a global analysis of ambition. We query whether the additional information requested in this section is necessary.  </w:t>
            </w:r>
          </w:p>
          <w:p w14:paraId="2ECEC149" w14:textId="49192358" w:rsidR="00802404" w:rsidRPr="00EB7321" w:rsidRDefault="00802404" w:rsidP="00A15B70">
            <w:pPr>
              <w:pStyle w:val="ListParagraph"/>
              <w:suppressLineNumbers/>
              <w:suppressAutoHyphens/>
              <w:adjustRightInd w:val="0"/>
              <w:snapToGrid w:val="0"/>
              <w:ind w:left="0"/>
              <w:contextualSpacing w:val="0"/>
              <w:jc w:val="left"/>
              <w:rPr>
                <w:kern w:val="22"/>
                <w:szCs w:val="22"/>
              </w:rPr>
            </w:pPr>
          </w:p>
        </w:tc>
      </w:tr>
    </w:tbl>
    <w:p w14:paraId="2E50F13C" w14:textId="739A66EC"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A41F" w14:textId="77777777" w:rsidR="00C90F2B" w:rsidRDefault="00C90F2B" w:rsidP="00AE7B5B">
      <w:r>
        <w:separator/>
      </w:r>
    </w:p>
  </w:endnote>
  <w:endnote w:type="continuationSeparator" w:id="0">
    <w:p w14:paraId="6F3B4B4A" w14:textId="77777777" w:rsidR="00C90F2B" w:rsidRDefault="00C90F2B" w:rsidP="00AE7B5B">
      <w:r>
        <w:continuationSeparator/>
      </w:r>
    </w:p>
  </w:endnote>
  <w:endnote w:type="continuationNotice" w:id="1">
    <w:p w14:paraId="15D70AF3" w14:textId="77777777" w:rsidR="00C90F2B" w:rsidRDefault="00C90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5421" w14:textId="77777777" w:rsidR="00C90F2B" w:rsidRDefault="00C90F2B" w:rsidP="00AE7B5B">
      <w:r>
        <w:separator/>
      </w:r>
    </w:p>
  </w:footnote>
  <w:footnote w:type="continuationSeparator" w:id="0">
    <w:p w14:paraId="75A76275" w14:textId="77777777" w:rsidR="00C90F2B" w:rsidRDefault="00C90F2B" w:rsidP="00AE7B5B">
      <w:r>
        <w:continuationSeparator/>
      </w:r>
    </w:p>
  </w:footnote>
  <w:footnote w:type="continuationNotice" w:id="1">
    <w:p w14:paraId="100CE1E1" w14:textId="77777777" w:rsidR="00C90F2B" w:rsidRDefault="00C90F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771"/>
    <w:multiLevelType w:val="hybridMultilevel"/>
    <w:tmpl w:val="FFFFFFFF"/>
    <w:lvl w:ilvl="0" w:tplc="EB1642D6">
      <w:start w:val="1"/>
      <w:numFmt w:val="bullet"/>
      <w:lvlText w:val=""/>
      <w:lvlJc w:val="left"/>
      <w:pPr>
        <w:ind w:left="720" w:hanging="360"/>
      </w:pPr>
      <w:rPr>
        <w:rFonts w:ascii="Symbol" w:hAnsi="Symbol" w:hint="default"/>
      </w:rPr>
    </w:lvl>
    <w:lvl w:ilvl="1" w:tplc="8C623576">
      <w:start w:val="1"/>
      <w:numFmt w:val="bullet"/>
      <w:lvlText w:val="o"/>
      <w:lvlJc w:val="left"/>
      <w:pPr>
        <w:ind w:left="1440" w:hanging="360"/>
      </w:pPr>
      <w:rPr>
        <w:rFonts w:ascii="Courier New" w:hAnsi="Courier New" w:hint="default"/>
      </w:rPr>
    </w:lvl>
    <w:lvl w:ilvl="2" w:tplc="3C061B9C">
      <w:start w:val="1"/>
      <w:numFmt w:val="bullet"/>
      <w:lvlText w:val=""/>
      <w:lvlJc w:val="left"/>
      <w:pPr>
        <w:ind w:left="2160" w:hanging="360"/>
      </w:pPr>
      <w:rPr>
        <w:rFonts w:ascii="Wingdings" w:hAnsi="Wingdings" w:hint="default"/>
      </w:rPr>
    </w:lvl>
    <w:lvl w:ilvl="3" w:tplc="9D44B8B4">
      <w:start w:val="1"/>
      <w:numFmt w:val="bullet"/>
      <w:lvlText w:val=""/>
      <w:lvlJc w:val="left"/>
      <w:pPr>
        <w:ind w:left="2880" w:hanging="360"/>
      </w:pPr>
      <w:rPr>
        <w:rFonts w:ascii="Symbol" w:hAnsi="Symbol" w:hint="default"/>
      </w:rPr>
    </w:lvl>
    <w:lvl w:ilvl="4" w:tplc="3F5AF34C">
      <w:start w:val="1"/>
      <w:numFmt w:val="bullet"/>
      <w:lvlText w:val="o"/>
      <w:lvlJc w:val="left"/>
      <w:pPr>
        <w:ind w:left="3600" w:hanging="360"/>
      </w:pPr>
      <w:rPr>
        <w:rFonts w:ascii="Courier New" w:hAnsi="Courier New" w:hint="default"/>
      </w:rPr>
    </w:lvl>
    <w:lvl w:ilvl="5" w:tplc="71EE149E">
      <w:start w:val="1"/>
      <w:numFmt w:val="bullet"/>
      <w:lvlText w:val=""/>
      <w:lvlJc w:val="left"/>
      <w:pPr>
        <w:ind w:left="4320" w:hanging="360"/>
      </w:pPr>
      <w:rPr>
        <w:rFonts w:ascii="Wingdings" w:hAnsi="Wingdings" w:hint="default"/>
      </w:rPr>
    </w:lvl>
    <w:lvl w:ilvl="6" w:tplc="6F1E67FA">
      <w:start w:val="1"/>
      <w:numFmt w:val="bullet"/>
      <w:lvlText w:val=""/>
      <w:lvlJc w:val="left"/>
      <w:pPr>
        <w:ind w:left="5040" w:hanging="360"/>
      </w:pPr>
      <w:rPr>
        <w:rFonts w:ascii="Symbol" w:hAnsi="Symbol" w:hint="default"/>
      </w:rPr>
    </w:lvl>
    <w:lvl w:ilvl="7" w:tplc="81C4A294">
      <w:start w:val="1"/>
      <w:numFmt w:val="bullet"/>
      <w:lvlText w:val="o"/>
      <w:lvlJc w:val="left"/>
      <w:pPr>
        <w:ind w:left="5760" w:hanging="360"/>
      </w:pPr>
      <w:rPr>
        <w:rFonts w:ascii="Courier New" w:hAnsi="Courier New" w:hint="default"/>
      </w:rPr>
    </w:lvl>
    <w:lvl w:ilvl="8" w:tplc="B9F0A714">
      <w:start w:val="1"/>
      <w:numFmt w:val="bullet"/>
      <w:lvlText w:val=""/>
      <w:lvlJc w:val="left"/>
      <w:pPr>
        <w:ind w:left="6480" w:hanging="360"/>
      </w:pPr>
      <w:rPr>
        <w:rFonts w:ascii="Wingdings" w:hAnsi="Wingdings" w:hint="default"/>
      </w:rPr>
    </w:lvl>
  </w:abstractNum>
  <w:abstractNum w:abstractNumId="1" w15:restartNumberingAfterBreak="0">
    <w:nsid w:val="0CE0143C"/>
    <w:multiLevelType w:val="hybridMultilevel"/>
    <w:tmpl w:val="FFFFFFFF"/>
    <w:lvl w:ilvl="0" w:tplc="008A078C">
      <w:start w:val="1"/>
      <w:numFmt w:val="bullet"/>
      <w:lvlText w:val=""/>
      <w:lvlJc w:val="left"/>
      <w:pPr>
        <w:ind w:left="720" w:hanging="360"/>
      </w:pPr>
      <w:rPr>
        <w:rFonts w:ascii="Symbol" w:hAnsi="Symbol" w:hint="default"/>
      </w:rPr>
    </w:lvl>
    <w:lvl w:ilvl="1" w:tplc="F4F2A0F8">
      <w:start w:val="1"/>
      <w:numFmt w:val="bullet"/>
      <w:lvlText w:val="o"/>
      <w:lvlJc w:val="left"/>
      <w:pPr>
        <w:ind w:left="1440" w:hanging="360"/>
      </w:pPr>
      <w:rPr>
        <w:rFonts w:ascii="Courier New" w:hAnsi="Courier New" w:hint="default"/>
      </w:rPr>
    </w:lvl>
    <w:lvl w:ilvl="2" w:tplc="E4F064FA">
      <w:start w:val="1"/>
      <w:numFmt w:val="bullet"/>
      <w:lvlText w:val=""/>
      <w:lvlJc w:val="left"/>
      <w:pPr>
        <w:ind w:left="2160" w:hanging="360"/>
      </w:pPr>
      <w:rPr>
        <w:rFonts w:ascii="Wingdings" w:hAnsi="Wingdings" w:hint="default"/>
      </w:rPr>
    </w:lvl>
    <w:lvl w:ilvl="3" w:tplc="206E7E76">
      <w:start w:val="1"/>
      <w:numFmt w:val="bullet"/>
      <w:lvlText w:val=""/>
      <w:lvlJc w:val="left"/>
      <w:pPr>
        <w:ind w:left="2880" w:hanging="360"/>
      </w:pPr>
      <w:rPr>
        <w:rFonts w:ascii="Symbol" w:hAnsi="Symbol" w:hint="default"/>
      </w:rPr>
    </w:lvl>
    <w:lvl w:ilvl="4" w:tplc="051A2FF8">
      <w:start w:val="1"/>
      <w:numFmt w:val="bullet"/>
      <w:lvlText w:val="o"/>
      <w:lvlJc w:val="left"/>
      <w:pPr>
        <w:ind w:left="3600" w:hanging="360"/>
      </w:pPr>
      <w:rPr>
        <w:rFonts w:ascii="Courier New" w:hAnsi="Courier New" w:hint="default"/>
      </w:rPr>
    </w:lvl>
    <w:lvl w:ilvl="5" w:tplc="9C7A87FA">
      <w:start w:val="1"/>
      <w:numFmt w:val="bullet"/>
      <w:lvlText w:val=""/>
      <w:lvlJc w:val="left"/>
      <w:pPr>
        <w:ind w:left="4320" w:hanging="360"/>
      </w:pPr>
      <w:rPr>
        <w:rFonts w:ascii="Wingdings" w:hAnsi="Wingdings" w:hint="default"/>
      </w:rPr>
    </w:lvl>
    <w:lvl w:ilvl="6" w:tplc="264EE160">
      <w:start w:val="1"/>
      <w:numFmt w:val="bullet"/>
      <w:lvlText w:val=""/>
      <w:lvlJc w:val="left"/>
      <w:pPr>
        <w:ind w:left="5040" w:hanging="360"/>
      </w:pPr>
      <w:rPr>
        <w:rFonts w:ascii="Symbol" w:hAnsi="Symbol" w:hint="default"/>
      </w:rPr>
    </w:lvl>
    <w:lvl w:ilvl="7" w:tplc="9A2E654C">
      <w:start w:val="1"/>
      <w:numFmt w:val="bullet"/>
      <w:lvlText w:val="o"/>
      <w:lvlJc w:val="left"/>
      <w:pPr>
        <w:ind w:left="5760" w:hanging="360"/>
      </w:pPr>
      <w:rPr>
        <w:rFonts w:ascii="Courier New" w:hAnsi="Courier New" w:hint="default"/>
      </w:rPr>
    </w:lvl>
    <w:lvl w:ilvl="8" w:tplc="AF1C59BC">
      <w:start w:val="1"/>
      <w:numFmt w:val="bullet"/>
      <w:lvlText w:val=""/>
      <w:lvlJc w:val="left"/>
      <w:pPr>
        <w:ind w:left="6480" w:hanging="360"/>
      </w:pPr>
      <w:rPr>
        <w:rFonts w:ascii="Wingdings" w:hAnsi="Wingdings" w:hint="default"/>
      </w:rPr>
    </w:lvl>
  </w:abstractNum>
  <w:abstractNum w:abstractNumId="2" w15:restartNumberingAfterBreak="0">
    <w:nsid w:val="0F8F1C14"/>
    <w:multiLevelType w:val="hybridMultilevel"/>
    <w:tmpl w:val="FFFFFFFF"/>
    <w:lvl w:ilvl="0" w:tplc="A4D2BAD6">
      <w:start w:val="1"/>
      <w:numFmt w:val="bullet"/>
      <w:lvlText w:val=""/>
      <w:lvlJc w:val="left"/>
      <w:pPr>
        <w:ind w:left="720" w:hanging="360"/>
      </w:pPr>
      <w:rPr>
        <w:rFonts w:ascii="Symbol" w:hAnsi="Symbol" w:hint="default"/>
      </w:rPr>
    </w:lvl>
    <w:lvl w:ilvl="1" w:tplc="5DEEFDB0">
      <w:start w:val="1"/>
      <w:numFmt w:val="bullet"/>
      <w:lvlText w:val="o"/>
      <w:lvlJc w:val="left"/>
      <w:pPr>
        <w:ind w:left="1440" w:hanging="360"/>
      </w:pPr>
      <w:rPr>
        <w:rFonts w:ascii="Courier New" w:hAnsi="Courier New" w:hint="default"/>
      </w:rPr>
    </w:lvl>
    <w:lvl w:ilvl="2" w:tplc="F74A690A">
      <w:start w:val="1"/>
      <w:numFmt w:val="bullet"/>
      <w:lvlText w:val=""/>
      <w:lvlJc w:val="left"/>
      <w:pPr>
        <w:ind w:left="2160" w:hanging="360"/>
      </w:pPr>
      <w:rPr>
        <w:rFonts w:ascii="Wingdings" w:hAnsi="Wingdings" w:hint="default"/>
      </w:rPr>
    </w:lvl>
    <w:lvl w:ilvl="3" w:tplc="208AAAD2">
      <w:start w:val="1"/>
      <w:numFmt w:val="bullet"/>
      <w:lvlText w:val=""/>
      <w:lvlJc w:val="left"/>
      <w:pPr>
        <w:ind w:left="2880" w:hanging="360"/>
      </w:pPr>
      <w:rPr>
        <w:rFonts w:ascii="Symbol" w:hAnsi="Symbol" w:hint="default"/>
      </w:rPr>
    </w:lvl>
    <w:lvl w:ilvl="4" w:tplc="BB506442">
      <w:start w:val="1"/>
      <w:numFmt w:val="bullet"/>
      <w:lvlText w:val="o"/>
      <w:lvlJc w:val="left"/>
      <w:pPr>
        <w:ind w:left="3600" w:hanging="360"/>
      </w:pPr>
      <w:rPr>
        <w:rFonts w:ascii="Courier New" w:hAnsi="Courier New" w:hint="default"/>
      </w:rPr>
    </w:lvl>
    <w:lvl w:ilvl="5" w:tplc="9AA40D62">
      <w:start w:val="1"/>
      <w:numFmt w:val="bullet"/>
      <w:lvlText w:val=""/>
      <w:lvlJc w:val="left"/>
      <w:pPr>
        <w:ind w:left="4320" w:hanging="360"/>
      </w:pPr>
      <w:rPr>
        <w:rFonts w:ascii="Wingdings" w:hAnsi="Wingdings" w:hint="default"/>
      </w:rPr>
    </w:lvl>
    <w:lvl w:ilvl="6" w:tplc="ADDC4EF8">
      <w:start w:val="1"/>
      <w:numFmt w:val="bullet"/>
      <w:lvlText w:val=""/>
      <w:lvlJc w:val="left"/>
      <w:pPr>
        <w:ind w:left="5040" w:hanging="360"/>
      </w:pPr>
      <w:rPr>
        <w:rFonts w:ascii="Symbol" w:hAnsi="Symbol" w:hint="default"/>
      </w:rPr>
    </w:lvl>
    <w:lvl w:ilvl="7" w:tplc="F4980C34">
      <w:start w:val="1"/>
      <w:numFmt w:val="bullet"/>
      <w:lvlText w:val="o"/>
      <w:lvlJc w:val="left"/>
      <w:pPr>
        <w:ind w:left="5760" w:hanging="360"/>
      </w:pPr>
      <w:rPr>
        <w:rFonts w:ascii="Courier New" w:hAnsi="Courier New" w:hint="default"/>
      </w:rPr>
    </w:lvl>
    <w:lvl w:ilvl="8" w:tplc="91747C32">
      <w:start w:val="1"/>
      <w:numFmt w:val="bullet"/>
      <w:lvlText w:val=""/>
      <w:lvlJc w:val="left"/>
      <w:pPr>
        <w:ind w:left="6480" w:hanging="360"/>
      </w:pPr>
      <w:rPr>
        <w:rFonts w:ascii="Wingdings" w:hAnsi="Wingdings" w:hint="default"/>
      </w:rPr>
    </w:lvl>
  </w:abstractNum>
  <w:abstractNum w:abstractNumId="3" w15:restartNumberingAfterBreak="0">
    <w:nsid w:val="18E657AA"/>
    <w:multiLevelType w:val="hybridMultilevel"/>
    <w:tmpl w:val="AA18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A5E92"/>
    <w:multiLevelType w:val="hybridMultilevel"/>
    <w:tmpl w:val="FFFFFFFF"/>
    <w:lvl w:ilvl="0" w:tplc="AB62460C">
      <w:start w:val="1"/>
      <w:numFmt w:val="bullet"/>
      <w:lvlText w:val=""/>
      <w:lvlJc w:val="left"/>
      <w:pPr>
        <w:ind w:left="720" w:hanging="360"/>
      </w:pPr>
      <w:rPr>
        <w:rFonts w:ascii="Symbol" w:hAnsi="Symbol" w:hint="default"/>
      </w:rPr>
    </w:lvl>
    <w:lvl w:ilvl="1" w:tplc="BCC457F0">
      <w:start w:val="1"/>
      <w:numFmt w:val="bullet"/>
      <w:lvlText w:val="o"/>
      <w:lvlJc w:val="left"/>
      <w:pPr>
        <w:ind w:left="1440" w:hanging="360"/>
      </w:pPr>
      <w:rPr>
        <w:rFonts w:ascii="Courier New" w:hAnsi="Courier New" w:hint="default"/>
      </w:rPr>
    </w:lvl>
    <w:lvl w:ilvl="2" w:tplc="2058542C">
      <w:start w:val="1"/>
      <w:numFmt w:val="bullet"/>
      <w:lvlText w:val=""/>
      <w:lvlJc w:val="left"/>
      <w:pPr>
        <w:ind w:left="2160" w:hanging="360"/>
      </w:pPr>
      <w:rPr>
        <w:rFonts w:ascii="Wingdings" w:hAnsi="Wingdings" w:hint="default"/>
      </w:rPr>
    </w:lvl>
    <w:lvl w:ilvl="3" w:tplc="981A8476">
      <w:start w:val="1"/>
      <w:numFmt w:val="bullet"/>
      <w:lvlText w:val=""/>
      <w:lvlJc w:val="left"/>
      <w:pPr>
        <w:ind w:left="2880" w:hanging="360"/>
      </w:pPr>
      <w:rPr>
        <w:rFonts w:ascii="Symbol" w:hAnsi="Symbol" w:hint="default"/>
      </w:rPr>
    </w:lvl>
    <w:lvl w:ilvl="4" w:tplc="0A42C94C">
      <w:start w:val="1"/>
      <w:numFmt w:val="bullet"/>
      <w:lvlText w:val="o"/>
      <w:lvlJc w:val="left"/>
      <w:pPr>
        <w:ind w:left="3600" w:hanging="360"/>
      </w:pPr>
      <w:rPr>
        <w:rFonts w:ascii="Courier New" w:hAnsi="Courier New" w:hint="default"/>
      </w:rPr>
    </w:lvl>
    <w:lvl w:ilvl="5" w:tplc="FF7035AE">
      <w:start w:val="1"/>
      <w:numFmt w:val="bullet"/>
      <w:lvlText w:val=""/>
      <w:lvlJc w:val="left"/>
      <w:pPr>
        <w:ind w:left="4320" w:hanging="360"/>
      </w:pPr>
      <w:rPr>
        <w:rFonts w:ascii="Wingdings" w:hAnsi="Wingdings" w:hint="default"/>
      </w:rPr>
    </w:lvl>
    <w:lvl w:ilvl="6" w:tplc="C2EC50DA">
      <w:start w:val="1"/>
      <w:numFmt w:val="bullet"/>
      <w:lvlText w:val=""/>
      <w:lvlJc w:val="left"/>
      <w:pPr>
        <w:ind w:left="5040" w:hanging="360"/>
      </w:pPr>
      <w:rPr>
        <w:rFonts w:ascii="Symbol" w:hAnsi="Symbol" w:hint="default"/>
      </w:rPr>
    </w:lvl>
    <w:lvl w:ilvl="7" w:tplc="41548470">
      <w:start w:val="1"/>
      <w:numFmt w:val="bullet"/>
      <w:lvlText w:val="o"/>
      <w:lvlJc w:val="left"/>
      <w:pPr>
        <w:ind w:left="5760" w:hanging="360"/>
      </w:pPr>
      <w:rPr>
        <w:rFonts w:ascii="Courier New" w:hAnsi="Courier New" w:hint="default"/>
      </w:rPr>
    </w:lvl>
    <w:lvl w:ilvl="8" w:tplc="4C0AA90C">
      <w:start w:val="1"/>
      <w:numFmt w:val="bullet"/>
      <w:lvlText w:val=""/>
      <w:lvlJc w:val="left"/>
      <w:pPr>
        <w:ind w:left="6480" w:hanging="360"/>
      </w:pPr>
      <w:rPr>
        <w:rFonts w:ascii="Wingdings" w:hAnsi="Wingdings" w:hint="default"/>
      </w:rPr>
    </w:lvl>
  </w:abstractNum>
  <w:abstractNum w:abstractNumId="5" w15:restartNumberingAfterBreak="0">
    <w:nsid w:val="25416CB6"/>
    <w:multiLevelType w:val="hybridMultilevel"/>
    <w:tmpl w:val="FFFFFFFF"/>
    <w:lvl w:ilvl="0" w:tplc="B50AD484">
      <w:start w:val="1"/>
      <w:numFmt w:val="bullet"/>
      <w:lvlText w:val=""/>
      <w:lvlJc w:val="left"/>
      <w:pPr>
        <w:ind w:left="720" w:hanging="360"/>
      </w:pPr>
      <w:rPr>
        <w:rFonts w:ascii="Symbol" w:hAnsi="Symbol" w:hint="default"/>
      </w:rPr>
    </w:lvl>
    <w:lvl w:ilvl="1" w:tplc="80585352">
      <w:start w:val="1"/>
      <w:numFmt w:val="bullet"/>
      <w:lvlText w:val="o"/>
      <w:lvlJc w:val="left"/>
      <w:pPr>
        <w:ind w:left="1440" w:hanging="360"/>
      </w:pPr>
      <w:rPr>
        <w:rFonts w:ascii="Courier New" w:hAnsi="Courier New" w:hint="default"/>
      </w:rPr>
    </w:lvl>
    <w:lvl w:ilvl="2" w:tplc="D24C5BFC">
      <w:start w:val="1"/>
      <w:numFmt w:val="bullet"/>
      <w:lvlText w:val=""/>
      <w:lvlJc w:val="left"/>
      <w:pPr>
        <w:ind w:left="2160" w:hanging="360"/>
      </w:pPr>
      <w:rPr>
        <w:rFonts w:ascii="Wingdings" w:hAnsi="Wingdings" w:hint="default"/>
      </w:rPr>
    </w:lvl>
    <w:lvl w:ilvl="3" w:tplc="610A39D0">
      <w:start w:val="1"/>
      <w:numFmt w:val="bullet"/>
      <w:lvlText w:val=""/>
      <w:lvlJc w:val="left"/>
      <w:pPr>
        <w:ind w:left="2880" w:hanging="360"/>
      </w:pPr>
      <w:rPr>
        <w:rFonts w:ascii="Symbol" w:hAnsi="Symbol" w:hint="default"/>
      </w:rPr>
    </w:lvl>
    <w:lvl w:ilvl="4" w:tplc="4E80076C">
      <w:start w:val="1"/>
      <w:numFmt w:val="bullet"/>
      <w:lvlText w:val="o"/>
      <w:lvlJc w:val="left"/>
      <w:pPr>
        <w:ind w:left="3600" w:hanging="360"/>
      </w:pPr>
      <w:rPr>
        <w:rFonts w:ascii="Courier New" w:hAnsi="Courier New" w:hint="default"/>
      </w:rPr>
    </w:lvl>
    <w:lvl w:ilvl="5" w:tplc="1C28807A">
      <w:start w:val="1"/>
      <w:numFmt w:val="bullet"/>
      <w:lvlText w:val=""/>
      <w:lvlJc w:val="left"/>
      <w:pPr>
        <w:ind w:left="4320" w:hanging="360"/>
      </w:pPr>
      <w:rPr>
        <w:rFonts w:ascii="Wingdings" w:hAnsi="Wingdings" w:hint="default"/>
      </w:rPr>
    </w:lvl>
    <w:lvl w:ilvl="6" w:tplc="448408AC">
      <w:start w:val="1"/>
      <w:numFmt w:val="bullet"/>
      <w:lvlText w:val=""/>
      <w:lvlJc w:val="left"/>
      <w:pPr>
        <w:ind w:left="5040" w:hanging="360"/>
      </w:pPr>
      <w:rPr>
        <w:rFonts w:ascii="Symbol" w:hAnsi="Symbol" w:hint="default"/>
      </w:rPr>
    </w:lvl>
    <w:lvl w:ilvl="7" w:tplc="2A58EFAE">
      <w:start w:val="1"/>
      <w:numFmt w:val="bullet"/>
      <w:lvlText w:val="o"/>
      <w:lvlJc w:val="left"/>
      <w:pPr>
        <w:ind w:left="5760" w:hanging="360"/>
      </w:pPr>
      <w:rPr>
        <w:rFonts w:ascii="Courier New" w:hAnsi="Courier New" w:hint="default"/>
      </w:rPr>
    </w:lvl>
    <w:lvl w:ilvl="8" w:tplc="79809678">
      <w:start w:val="1"/>
      <w:numFmt w:val="bullet"/>
      <w:lvlText w:val=""/>
      <w:lvlJc w:val="left"/>
      <w:pPr>
        <w:ind w:left="6480" w:hanging="360"/>
      </w:pPr>
      <w:rPr>
        <w:rFonts w:ascii="Wingdings" w:hAnsi="Wingdings" w:hint="default"/>
      </w:rPr>
    </w:lvl>
  </w:abstractNum>
  <w:abstractNum w:abstractNumId="6"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03F59"/>
    <w:multiLevelType w:val="hybridMultilevel"/>
    <w:tmpl w:val="FFFFFFFF"/>
    <w:lvl w:ilvl="0" w:tplc="113CB1DE">
      <w:start w:val="1"/>
      <w:numFmt w:val="bullet"/>
      <w:lvlText w:val=""/>
      <w:lvlJc w:val="left"/>
      <w:pPr>
        <w:ind w:left="720" w:hanging="360"/>
      </w:pPr>
      <w:rPr>
        <w:rFonts w:ascii="Symbol" w:hAnsi="Symbol" w:hint="default"/>
      </w:rPr>
    </w:lvl>
    <w:lvl w:ilvl="1" w:tplc="0D56D8A2">
      <w:start w:val="1"/>
      <w:numFmt w:val="bullet"/>
      <w:lvlText w:val="o"/>
      <w:lvlJc w:val="left"/>
      <w:pPr>
        <w:ind w:left="1440" w:hanging="360"/>
      </w:pPr>
      <w:rPr>
        <w:rFonts w:ascii="Courier New" w:hAnsi="Courier New" w:hint="default"/>
      </w:rPr>
    </w:lvl>
    <w:lvl w:ilvl="2" w:tplc="3A7626C2">
      <w:start w:val="1"/>
      <w:numFmt w:val="bullet"/>
      <w:lvlText w:val=""/>
      <w:lvlJc w:val="left"/>
      <w:pPr>
        <w:ind w:left="2160" w:hanging="360"/>
      </w:pPr>
      <w:rPr>
        <w:rFonts w:ascii="Wingdings" w:hAnsi="Wingdings" w:hint="default"/>
      </w:rPr>
    </w:lvl>
    <w:lvl w:ilvl="3" w:tplc="61FEA9F6">
      <w:start w:val="1"/>
      <w:numFmt w:val="bullet"/>
      <w:lvlText w:val=""/>
      <w:lvlJc w:val="left"/>
      <w:pPr>
        <w:ind w:left="2880" w:hanging="360"/>
      </w:pPr>
      <w:rPr>
        <w:rFonts w:ascii="Symbol" w:hAnsi="Symbol" w:hint="default"/>
      </w:rPr>
    </w:lvl>
    <w:lvl w:ilvl="4" w:tplc="B8AE591E">
      <w:start w:val="1"/>
      <w:numFmt w:val="bullet"/>
      <w:lvlText w:val="o"/>
      <w:lvlJc w:val="left"/>
      <w:pPr>
        <w:ind w:left="3600" w:hanging="360"/>
      </w:pPr>
      <w:rPr>
        <w:rFonts w:ascii="Courier New" w:hAnsi="Courier New" w:hint="default"/>
      </w:rPr>
    </w:lvl>
    <w:lvl w:ilvl="5" w:tplc="6BF62262">
      <w:start w:val="1"/>
      <w:numFmt w:val="bullet"/>
      <w:lvlText w:val=""/>
      <w:lvlJc w:val="left"/>
      <w:pPr>
        <w:ind w:left="4320" w:hanging="360"/>
      </w:pPr>
      <w:rPr>
        <w:rFonts w:ascii="Wingdings" w:hAnsi="Wingdings" w:hint="default"/>
      </w:rPr>
    </w:lvl>
    <w:lvl w:ilvl="6" w:tplc="851ACE26">
      <w:start w:val="1"/>
      <w:numFmt w:val="bullet"/>
      <w:lvlText w:val=""/>
      <w:lvlJc w:val="left"/>
      <w:pPr>
        <w:ind w:left="5040" w:hanging="360"/>
      </w:pPr>
      <w:rPr>
        <w:rFonts w:ascii="Symbol" w:hAnsi="Symbol" w:hint="default"/>
      </w:rPr>
    </w:lvl>
    <w:lvl w:ilvl="7" w:tplc="462217A8">
      <w:start w:val="1"/>
      <w:numFmt w:val="bullet"/>
      <w:lvlText w:val="o"/>
      <w:lvlJc w:val="left"/>
      <w:pPr>
        <w:ind w:left="5760" w:hanging="360"/>
      </w:pPr>
      <w:rPr>
        <w:rFonts w:ascii="Courier New" w:hAnsi="Courier New" w:hint="default"/>
      </w:rPr>
    </w:lvl>
    <w:lvl w:ilvl="8" w:tplc="E4EE3892">
      <w:start w:val="1"/>
      <w:numFmt w:val="bullet"/>
      <w:lvlText w:val=""/>
      <w:lvlJc w:val="left"/>
      <w:pPr>
        <w:ind w:left="6480" w:hanging="360"/>
      </w:pPr>
      <w:rPr>
        <w:rFonts w:ascii="Wingdings" w:hAnsi="Wingdings" w:hint="default"/>
      </w:rPr>
    </w:lvl>
  </w:abstractNum>
  <w:abstractNum w:abstractNumId="8" w15:restartNumberingAfterBreak="0">
    <w:nsid w:val="3BD10CDF"/>
    <w:multiLevelType w:val="hybridMultilevel"/>
    <w:tmpl w:val="FFFFFFFF"/>
    <w:lvl w:ilvl="0" w:tplc="ECCE63CA">
      <w:start w:val="1"/>
      <w:numFmt w:val="bullet"/>
      <w:lvlText w:val=""/>
      <w:lvlJc w:val="left"/>
      <w:pPr>
        <w:ind w:left="720" w:hanging="360"/>
      </w:pPr>
      <w:rPr>
        <w:rFonts w:ascii="Symbol" w:hAnsi="Symbol" w:hint="default"/>
      </w:rPr>
    </w:lvl>
    <w:lvl w:ilvl="1" w:tplc="CCC07B78">
      <w:start w:val="1"/>
      <w:numFmt w:val="bullet"/>
      <w:lvlText w:val="o"/>
      <w:lvlJc w:val="left"/>
      <w:pPr>
        <w:ind w:left="1440" w:hanging="360"/>
      </w:pPr>
      <w:rPr>
        <w:rFonts w:ascii="Courier New" w:hAnsi="Courier New" w:hint="default"/>
      </w:rPr>
    </w:lvl>
    <w:lvl w:ilvl="2" w:tplc="2B4210DC">
      <w:start w:val="1"/>
      <w:numFmt w:val="bullet"/>
      <w:lvlText w:val=""/>
      <w:lvlJc w:val="left"/>
      <w:pPr>
        <w:ind w:left="2160" w:hanging="360"/>
      </w:pPr>
      <w:rPr>
        <w:rFonts w:ascii="Wingdings" w:hAnsi="Wingdings" w:hint="default"/>
      </w:rPr>
    </w:lvl>
    <w:lvl w:ilvl="3" w:tplc="10588608">
      <w:start w:val="1"/>
      <w:numFmt w:val="bullet"/>
      <w:lvlText w:val=""/>
      <w:lvlJc w:val="left"/>
      <w:pPr>
        <w:ind w:left="2880" w:hanging="360"/>
      </w:pPr>
      <w:rPr>
        <w:rFonts w:ascii="Symbol" w:hAnsi="Symbol" w:hint="default"/>
      </w:rPr>
    </w:lvl>
    <w:lvl w:ilvl="4" w:tplc="456CB9F8">
      <w:start w:val="1"/>
      <w:numFmt w:val="bullet"/>
      <w:lvlText w:val="o"/>
      <w:lvlJc w:val="left"/>
      <w:pPr>
        <w:ind w:left="3600" w:hanging="360"/>
      </w:pPr>
      <w:rPr>
        <w:rFonts w:ascii="Courier New" w:hAnsi="Courier New" w:hint="default"/>
      </w:rPr>
    </w:lvl>
    <w:lvl w:ilvl="5" w:tplc="DE5057DC">
      <w:start w:val="1"/>
      <w:numFmt w:val="bullet"/>
      <w:lvlText w:val=""/>
      <w:lvlJc w:val="left"/>
      <w:pPr>
        <w:ind w:left="4320" w:hanging="360"/>
      </w:pPr>
      <w:rPr>
        <w:rFonts w:ascii="Wingdings" w:hAnsi="Wingdings" w:hint="default"/>
      </w:rPr>
    </w:lvl>
    <w:lvl w:ilvl="6" w:tplc="0FCC8288">
      <w:start w:val="1"/>
      <w:numFmt w:val="bullet"/>
      <w:lvlText w:val=""/>
      <w:lvlJc w:val="left"/>
      <w:pPr>
        <w:ind w:left="5040" w:hanging="360"/>
      </w:pPr>
      <w:rPr>
        <w:rFonts w:ascii="Symbol" w:hAnsi="Symbol" w:hint="default"/>
      </w:rPr>
    </w:lvl>
    <w:lvl w:ilvl="7" w:tplc="088090D6">
      <w:start w:val="1"/>
      <w:numFmt w:val="bullet"/>
      <w:lvlText w:val="o"/>
      <w:lvlJc w:val="left"/>
      <w:pPr>
        <w:ind w:left="5760" w:hanging="360"/>
      </w:pPr>
      <w:rPr>
        <w:rFonts w:ascii="Courier New" w:hAnsi="Courier New" w:hint="default"/>
      </w:rPr>
    </w:lvl>
    <w:lvl w:ilvl="8" w:tplc="E8247036">
      <w:start w:val="1"/>
      <w:numFmt w:val="bullet"/>
      <w:lvlText w:val=""/>
      <w:lvlJc w:val="left"/>
      <w:pPr>
        <w:ind w:left="6480" w:hanging="360"/>
      </w:pPr>
      <w:rPr>
        <w:rFonts w:ascii="Wingdings" w:hAnsi="Wingdings" w:hint="default"/>
      </w:rPr>
    </w:lvl>
  </w:abstractNum>
  <w:abstractNum w:abstractNumId="9" w15:restartNumberingAfterBreak="0">
    <w:nsid w:val="3FDF1A90"/>
    <w:multiLevelType w:val="hybridMultilevel"/>
    <w:tmpl w:val="10F4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367BD"/>
    <w:multiLevelType w:val="hybridMultilevel"/>
    <w:tmpl w:val="FFFFFFFF"/>
    <w:lvl w:ilvl="0" w:tplc="F51234F0">
      <w:start w:val="1"/>
      <w:numFmt w:val="bullet"/>
      <w:lvlText w:val=""/>
      <w:lvlJc w:val="left"/>
      <w:pPr>
        <w:ind w:left="720" w:hanging="360"/>
      </w:pPr>
      <w:rPr>
        <w:rFonts w:ascii="Symbol" w:hAnsi="Symbol" w:hint="default"/>
      </w:rPr>
    </w:lvl>
    <w:lvl w:ilvl="1" w:tplc="5660F6E4">
      <w:start w:val="1"/>
      <w:numFmt w:val="bullet"/>
      <w:lvlText w:val="o"/>
      <w:lvlJc w:val="left"/>
      <w:pPr>
        <w:ind w:left="1440" w:hanging="360"/>
      </w:pPr>
      <w:rPr>
        <w:rFonts w:ascii="Courier New" w:hAnsi="Courier New" w:hint="default"/>
      </w:rPr>
    </w:lvl>
    <w:lvl w:ilvl="2" w:tplc="5216AAF4">
      <w:start w:val="1"/>
      <w:numFmt w:val="bullet"/>
      <w:lvlText w:val=""/>
      <w:lvlJc w:val="left"/>
      <w:pPr>
        <w:ind w:left="2160" w:hanging="360"/>
      </w:pPr>
      <w:rPr>
        <w:rFonts w:ascii="Wingdings" w:hAnsi="Wingdings" w:hint="default"/>
      </w:rPr>
    </w:lvl>
    <w:lvl w:ilvl="3" w:tplc="F2B6D4FA">
      <w:start w:val="1"/>
      <w:numFmt w:val="bullet"/>
      <w:lvlText w:val=""/>
      <w:lvlJc w:val="left"/>
      <w:pPr>
        <w:ind w:left="2880" w:hanging="360"/>
      </w:pPr>
      <w:rPr>
        <w:rFonts w:ascii="Symbol" w:hAnsi="Symbol" w:hint="default"/>
      </w:rPr>
    </w:lvl>
    <w:lvl w:ilvl="4" w:tplc="2B582590">
      <w:start w:val="1"/>
      <w:numFmt w:val="bullet"/>
      <w:lvlText w:val="o"/>
      <w:lvlJc w:val="left"/>
      <w:pPr>
        <w:ind w:left="3600" w:hanging="360"/>
      </w:pPr>
      <w:rPr>
        <w:rFonts w:ascii="Courier New" w:hAnsi="Courier New" w:hint="default"/>
      </w:rPr>
    </w:lvl>
    <w:lvl w:ilvl="5" w:tplc="8AD49302">
      <w:start w:val="1"/>
      <w:numFmt w:val="bullet"/>
      <w:lvlText w:val=""/>
      <w:lvlJc w:val="left"/>
      <w:pPr>
        <w:ind w:left="4320" w:hanging="360"/>
      </w:pPr>
      <w:rPr>
        <w:rFonts w:ascii="Wingdings" w:hAnsi="Wingdings" w:hint="default"/>
      </w:rPr>
    </w:lvl>
    <w:lvl w:ilvl="6" w:tplc="5A7A64EC">
      <w:start w:val="1"/>
      <w:numFmt w:val="bullet"/>
      <w:lvlText w:val=""/>
      <w:lvlJc w:val="left"/>
      <w:pPr>
        <w:ind w:left="5040" w:hanging="360"/>
      </w:pPr>
      <w:rPr>
        <w:rFonts w:ascii="Symbol" w:hAnsi="Symbol" w:hint="default"/>
      </w:rPr>
    </w:lvl>
    <w:lvl w:ilvl="7" w:tplc="4BF802AE">
      <w:start w:val="1"/>
      <w:numFmt w:val="bullet"/>
      <w:lvlText w:val="o"/>
      <w:lvlJc w:val="left"/>
      <w:pPr>
        <w:ind w:left="5760" w:hanging="360"/>
      </w:pPr>
      <w:rPr>
        <w:rFonts w:ascii="Courier New" w:hAnsi="Courier New" w:hint="default"/>
      </w:rPr>
    </w:lvl>
    <w:lvl w:ilvl="8" w:tplc="069CCB9E">
      <w:start w:val="1"/>
      <w:numFmt w:val="bullet"/>
      <w:lvlText w:val=""/>
      <w:lvlJc w:val="left"/>
      <w:pPr>
        <w:ind w:left="6480" w:hanging="360"/>
      </w:pPr>
      <w:rPr>
        <w:rFonts w:ascii="Wingdings" w:hAnsi="Wingdings" w:hint="default"/>
      </w:rPr>
    </w:lvl>
  </w:abstractNum>
  <w:abstractNum w:abstractNumId="11" w15:restartNumberingAfterBreak="0">
    <w:nsid w:val="433578F1"/>
    <w:multiLevelType w:val="hybridMultilevel"/>
    <w:tmpl w:val="FFFFFFFF"/>
    <w:lvl w:ilvl="0" w:tplc="298A168C">
      <w:start w:val="1"/>
      <w:numFmt w:val="bullet"/>
      <w:lvlText w:val=""/>
      <w:lvlJc w:val="left"/>
      <w:pPr>
        <w:ind w:left="720" w:hanging="360"/>
      </w:pPr>
      <w:rPr>
        <w:rFonts w:ascii="Symbol" w:hAnsi="Symbol" w:hint="default"/>
      </w:rPr>
    </w:lvl>
    <w:lvl w:ilvl="1" w:tplc="745691EC">
      <w:start w:val="1"/>
      <w:numFmt w:val="bullet"/>
      <w:lvlText w:val="o"/>
      <w:lvlJc w:val="left"/>
      <w:pPr>
        <w:ind w:left="1440" w:hanging="360"/>
      </w:pPr>
      <w:rPr>
        <w:rFonts w:ascii="Courier New" w:hAnsi="Courier New" w:hint="default"/>
      </w:rPr>
    </w:lvl>
    <w:lvl w:ilvl="2" w:tplc="8D4C4720">
      <w:start w:val="1"/>
      <w:numFmt w:val="bullet"/>
      <w:lvlText w:val=""/>
      <w:lvlJc w:val="left"/>
      <w:pPr>
        <w:ind w:left="2160" w:hanging="360"/>
      </w:pPr>
      <w:rPr>
        <w:rFonts w:ascii="Wingdings" w:hAnsi="Wingdings" w:hint="default"/>
      </w:rPr>
    </w:lvl>
    <w:lvl w:ilvl="3" w:tplc="F7228466">
      <w:start w:val="1"/>
      <w:numFmt w:val="bullet"/>
      <w:lvlText w:val=""/>
      <w:lvlJc w:val="left"/>
      <w:pPr>
        <w:ind w:left="2880" w:hanging="360"/>
      </w:pPr>
      <w:rPr>
        <w:rFonts w:ascii="Symbol" w:hAnsi="Symbol" w:hint="default"/>
      </w:rPr>
    </w:lvl>
    <w:lvl w:ilvl="4" w:tplc="AE30EDD8">
      <w:start w:val="1"/>
      <w:numFmt w:val="bullet"/>
      <w:lvlText w:val="o"/>
      <w:lvlJc w:val="left"/>
      <w:pPr>
        <w:ind w:left="3600" w:hanging="360"/>
      </w:pPr>
      <w:rPr>
        <w:rFonts w:ascii="Courier New" w:hAnsi="Courier New" w:hint="default"/>
      </w:rPr>
    </w:lvl>
    <w:lvl w:ilvl="5" w:tplc="1BB671E8">
      <w:start w:val="1"/>
      <w:numFmt w:val="bullet"/>
      <w:lvlText w:val=""/>
      <w:lvlJc w:val="left"/>
      <w:pPr>
        <w:ind w:left="4320" w:hanging="360"/>
      </w:pPr>
      <w:rPr>
        <w:rFonts w:ascii="Wingdings" w:hAnsi="Wingdings" w:hint="default"/>
      </w:rPr>
    </w:lvl>
    <w:lvl w:ilvl="6" w:tplc="3A148814">
      <w:start w:val="1"/>
      <w:numFmt w:val="bullet"/>
      <w:lvlText w:val=""/>
      <w:lvlJc w:val="left"/>
      <w:pPr>
        <w:ind w:left="5040" w:hanging="360"/>
      </w:pPr>
      <w:rPr>
        <w:rFonts w:ascii="Symbol" w:hAnsi="Symbol" w:hint="default"/>
      </w:rPr>
    </w:lvl>
    <w:lvl w:ilvl="7" w:tplc="00FC0932">
      <w:start w:val="1"/>
      <w:numFmt w:val="bullet"/>
      <w:lvlText w:val="o"/>
      <w:lvlJc w:val="left"/>
      <w:pPr>
        <w:ind w:left="5760" w:hanging="360"/>
      </w:pPr>
      <w:rPr>
        <w:rFonts w:ascii="Courier New" w:hAnsi="Courier New" w:hint="default"/>
      </w:rPr>
    </w:lvl>
    <w:lvl w:ilvl="8" w:tplc="43D0151E">
      <w:start w:val="1"/>
      <w:numFmt w:val="bullet"/>
      <w:lvlText w:val=""/>
      <w:lvlJc w:val="left"/>
      <w:pPr>
        <w:ind w:left="6480" w:hanging="360"/>
      </w:pPr>
      <w:rPr>
        <w:rFonts w:ascii="Wingdings" w:hAnsi="Wingdings" w:hint="default"/>
      </w:rPr>
    </w:lvl>
  </w:abstractNum>
  <w:abstractNum w:abstractNumId="12" w15:restartNumberingAfterBreak="0">
    <w:nsid w:val="47ED0E74"/>
    <w:multiLevelType w:val="hybridMultilevel"/>
    <w:tmpl w:val="FFFFFFFF"/>
    <w:lvl w:ilvl="0" w:tplc="5B10DCF2">
      <w:start w:val="1"/>
      <w:numFmt w:val="bullet"/>
      <w:lvlText w:val=""/>
      <w:lvlJc w:val="left"/>
      <w:pPr>
        <w:ind w:left="720" w:hanging="360"/>
      </w:pPr>
      <w:rPr>
        <w:rFonts w:ascii="Symbol" w:hAnsi="Symbol" w:hint="default"/>
      </w:rPr>
    </w:lvl>
    <w:lvl w:ilvl="1" w:tplc="F4004EB0">
      <w:start w:val="1"/>
      <w:numFmt w:val="bullet"/>
      <w:lvlText w:val="o"/>
      <w:lvlJc w:val="left"/>
      <w:pPr>
        <w:ind w:left="1440" w:hanging="360"/>
      </w:pPr>
      <w:rPr>
        <w:rFonts w:ascii="Courier New" w:hAnsi="Courier New" w:hint="default"/>
      </w:rPr>
    </w:lvl>
    <w:lvl w:ilvl="2" w:tplc="4C0E0BCC">
      <w:start w:val="1"/>
      <w:numFmt w:val="bullet"/>
      <w:lvlText w:val=""/>
      <w:lvlJc w:val="left"/>
      <w:pPr>
        <w:ind w:left="2160" w:hanging="360"/>
      </w:pPr>
      <w:rPr>
        <w:rFonts w:ascii="Wingdings" w:hAnsi="Wingdings" w:hint="default"/>
      </w:rPr>
    </w:lvl>
    <w:lvl w:ilvl="3" w:tplc="0C0222C8">
      <w:start w:val="1"/>
      <w:numFmt w:val="bullet"/>
      <w:lvlText w:val=""/>
      <w:lvlJc w:val="left"/>
      <w:pPr>
        <w:ind w:left="2880" w:hanging="360"/>
      </w:pPr>
      <w:rPr>
        <w:rFonts w:ascii="Symbol" w:hAnsi="Symbol" w:hint="default"/>
      </w:rPr>
    </w:lvl>
    <w:lvl w:ilvl="4" w:tplc="9996B124">
      <w:start w:val="1"/>
      <w:numFmt w:val="bullet"/>
      <w:lvlText w:val="o"/>
      <w:lvlJc w:val="left"/>
      <w:pPr>
        <w:ind w:left="3600" w:hanging="360"/>
      </w:pPr>
      <w:rPr>
        <w:rFonts w:ascii="Courier New" w:hAnsi="Courier New" w:hint="default"/>
      </w:rPr>
    </w:lvl>
    <w:lvl w:ilvl="5" w:tplc="538C931C">
      <w:start w:val="1"/>
      <w:numFmt w:val="bullet"/>
      <w:lvlText w:val=""/>
      <w:lvlJc w:val="left"/>
      <w:pPr>
        <w:ind w:left="4320" w:hanging="360"/>
      </w:pPr>
      <w:rPr>
        <w:rFonts w:ascii="Wingdings" w:hAnsi="Wingdings" w:hint="default"/>
      </w:rPr>
    </w:lvl>
    <w:lvl w:ilvl="6" w:tplc="035647D4">
      <w:start w:val="1"/>
      <w:numFmt w:val="bullet"/>
      <w:lvlText w:val=""/>
      <w:lvlJc w:val="left"/>
      <w:pPr>
        <w:ind w:left="5040" w:hanging="360"/>
      </w:pPr>
      <w:rPr>
        <w:rFonts w:ascii="Symbol" w:hAnsi="Symbol" w:hint="default"/>
      </w:rPr>
    </w:lvl>
    <w:lvl w:ilvl="7" w:tplc="F0709D8E">
      <w:start w:val="1"/>
      <w:numFmt w:val="bullet"/>
      <w:lvlText w:val="o"/>
      <w:lvlJc w:val="left"/>
      <w:pPr>
        <w:ind w:left="5760" w:hanging="360"/>
      </w:pPr>
      <w:rPr>
        <w:rFonts w:ascii="Courier New" w:hAnsi="Courier New" w:hint="default"/>
      </w:rPr>
    </w:lvl>
    <w:lvl w:ilvl="8" w:tplc="BFC811A8">
      <w:start w:val="1"/>
      <w:numFmt w:val="bullet"/>
      <w:lvlText w:val=""/>
      <w:lvlJc w:val="left"/>
      <w:pPr>
        <w:ind w:left="6480" w:hanging="360"/>
      </w:pPr>
      <w:rPr>
        <w:rFonts w:ascii="Wingdings" w:hAnsi="Wingdings" w:hint="default"/>
      </w:rPr>
    </w:lvl>
  </w:abstractNum>
  <w:abstractNum w:abstractNumId="13" w15:restartNumberingAfterBreak="0">
    <w:nsid w:val="4B5E1D0F"/>
    <w:multiLevelType w:val="hybridMultilevel"/>
    <w:tmpl w:val="FFFFFFFF"/>
    <w:lvl w:ilvl="0" w:tplc="0E6485EC">
      <w:start w:val="1"/>
      <w:numFmt w:val="bullet"/>
      <w:lvlText w:val=""/>
      <w:lvlJc w:val="left"/>
      <w:pPr>
        <w:ind w:left="720" w:hanging="360"/>
      </w:pPr>
      <w:rPr>
        <w:rFonts w:ascii="Symbol" w:hAnsi="Symbol" w:hint="default"/>
      </w:rPr>
    </w:lvl>
    <w:lvl w:ilvl="1" w:tplc="4B323678">
      <w:start w:val="1"/>
      <w:numFmt w:val="bullet"/>
      <w:lvlText w:val="o"/>
      <w:lvlJc w:val="left"/>
      <w:pPr>
        <w:ind w:left="1440" w:hanging="360"/>
      </w:pPr>
      <w:rPr>
        <w:rFonts w:ascii="Courier New" w:hAnsi="Courier New" w:hint="default"/>
      </w:rPr>
    </w:lvl>
    <w:lvl w:ilvl="2" w:tplc="24E23FF8">
      <w:start w:val="1"/>
      <w:numFmt w:val="bullet"/>
      <w:lvlText w:val=""/>
      <w:lvlJc w:val="left"/>
      <w:pPr>
        <w:ind w:left="2160" w:hanging="360"/>
      </w:pPr>
      <w:rPr>
        <w:rFonts w:ascii="Wingdings" w:hAnsi="Wingdings" w:hint="default"/>
      </w:rPr>
    </w:lvl>
    <w:lvl w:ilvl="3" w:tplc="6F54474C">
      <w:start w:val="1"/>
      <w:numFmt w:val="bullet"/>
      <w:lvlText w:val=""/>
      <w:lvlJc w:val="left"/>
      <w:pPr>
        <w:ind w:left="2880" w:hanging="360"/>
      </w:pPr>
      <w:rPr>
        <w:rFonts w:ascii="Symbol" w:hAnsi="Symbol" w:hint="default"/>
      </w:rPr>
    </w:lvl>
    <w:lvl w:ilvl="4" w:tplc="B6FEDBCA">
      <w:start w:val="1"/>
      <w:numFmt w:val="bullet"/>
      <w:lvlText w:val="o"/>
      <w:lvlJc w:val="left"/>
      <w:pPr>
        <w:ind w:left="3600" w:hanging="360"/>
      </w:pPr>
      <w:rPr>
        <w:rFonts w:ascii="Courier New" w:hAnsi="Courier New" w:hint="default"/>
      </w:rPr>
    </w:lvl>
    <w:lvl w:ilvl="5" w:tplc="56BA9B58">
      <w:start w:val="1"/>
      <w:numFmt w:val="bullet"/>
      <w:lvlText w:val=""/>
      <w:lvlJc w:val="left"/>
      <w:pPr>
        <w:ind w:left="4320" w:hanging="360"/>
      </w:pPr>
      <w:rPr>
        <w:rFonts w:ascii="Wingdings" w:hAnsi="Wingdings" w:hint="default"/>
      </w:rPr>
    </w:lvl>
    <w:lvl w:ilvl="6" w:tplc="02C0BC52">
      <w:start w:val="1"/>
      <w:numFmt w:val="bullet"/>
      <w:lvlText w:val=""/>
      <w:lvlJc w:val="left"/>
      <w:pPr>
        <w:ind w:left="5040" w:hanging="360"/>
      </w:pPr>
      <w:rPr>
        <w:rFonts w:ascii="Symbol" w:hAnsi="Symbol" w:hint="default"/>
      </w:rPr>
    </w:lvl>
    <w:lvl w:ilvl="7" w:tplc="1A34BDF0">
      <w:start w:val="1"/>
      <w:numFmt w:val="bullet"/>
      <w:lvlText w:val="o"/>
      <w:lvlJc w:val="left"/>
      <w:pPr>
        <w:ind w:left="5760" w:hanging="360"/>
      </w:pPr>
      <w:rPr>
        <w:rFonts w:ascii="Courier New" w:hAnsi="Courier New" w:hint="default"/>
      </w:rPr>
    </w:lvl>
    <w:lvl w:ilvl="8" w:tplc="470858B8">
      <w:start w:val="1"/>
      <w:numFmt w:val="bullet"/>
      <w:lvlText w:val=""/>
      <w:lvlJc w:val="left"/>
      <w:pPr>
        <w:ind w:left="6480" w:hanging="360"/>
      </w:pPr>
      <w:rPr>
        <w:rFonts w:ascii="Wingdings" w:hAnsi="Wingdings" w:hint="default"/>
      </w:rPr>
    </w:lvl>
  </w:abstractNum>
  <w:abstractNum w:abstractNumId="14" w15:restartNumberingAfterBreak="0">
    <w:nsid w:val="4E89126E"/>
    <w:multiLevelType w:val="hybridMultilevel"/>
    <w:tmpl w:val="FFFFFFFF"/>
    <w:lvl w:ilvl="0" w:tplc="7CD43A1C">
      <w:start w:val="1"/>
      <w:numFmt w:val="bullet"/>
      <w:lvlText w:val=""/>
      <w:lvlJc w:val="left"/>
      <w:pPr>
        <w:ind w:left="720" w:hanging="360"/>
      </w:pPr>
      <w:rPr>
        <w:rFonts w:ascii="Symbol" w:hAnsi="Symbol" w:hint="default"/>
      </w:rPr>
    </w:lvl>
    <w:lvl w:ilvl="1" w:tplc="A2784FC0">
      <w:start w:val="1"/>
      <w:numFmt w:val="bullet"/>
      <w:lvlText w:val="o"/>
      <w:lvlJc w:val="left"/>
      <w:pPr>
        <w:ind w:left="1440" w:hanging="360"/>
      </w:pPr>
      <w:rPr>
        <w:rFonts w:ascii="Courier New" w:hAnsi="Courier New" w:hint="default"/>
      </w:rPr>
    </w:lvl>
    <w:lvl w:ilvl="2" w:tplc="0BC03E32">
      <w:start w:val="1"/>
      <w:numFmt w:val="bullet"/>
      <w:lvlText w:val=""/>
      <w:lvlJc w:val="left"/>
      <w:pPr>
        <w:ind w:left="2160" w:hanging="360"/>
      </w:pPr>
      <w:rPr>
        <w:rFonts w:ascii="Wingdings" w:hAnsi="Wingdings" w:hint="default"/>
      </w:rPr>
    </w:lvl>
    <w:lvl w:ilvl="3" w:tplc="59EAEE48">
      <w:start w:val="1"/>
      <w:numFmt w:val="bullet"/>
      <w:lvlText w:val=""/>
      <w:lvlJc w:val="left"/>
      <w:pPr>
        <w:ind w:left="2880" w:hanging="360"/>
      </w:pPr>
      <w:rPr>
        <w:rFonts w:ascii="Symbol" w:hAnsi="Symbol" w:hint="default"/>
      </w:rPr>
    </w:lvl>
    <w:lvl w:ilvl="4" w:tplc="F378010C">
      <w:start w:val="1"/>
      <w:numFmt w:val="bullet"/>
      <w:lvlText w:val="o"/>
      <w:lvlJc w:val="left"/>
      <w:pPr>
        <w:ind w:left="3600" w:hanging="360"/>
      </w:pPr>
      <w:rPr>
        <w:rFonts w:ascii="Courier New" w:hAnsi="Courier New" w:hint="default"/>
      </w:rPr>
    </w:lvl>
    <w:lvl w:ilvl="5" w:tplc="90E073F0">
      <w:start w:val="1"/>
      <w:numFmt w:val="bullet"/>
      <w:lvlText w:val=""/>
      <w:lvlJc w:val="left"/>
      <w:pPr>
        <w:ind w:left="4320" w:hanging="360"/>
      </w:pPr>
      <w:rPr>
        <w:rFonts w:ascii="Wingdings" w:hAnsi="Wingdings" w:hint="default"/>
      </w:rPr>
    </w:lvl>
    <w:lvl w:ilvl="6" w:tplc="2346BCB2">
      <w:start w:val="1"/>
      <w:numFmt w:val="bullet"/>
      <w:lvlText w:val=""/>
      <w:lvlJc w:val="left"/>
      <w:pPr>
        <w:ind w:left="5040" w:hanging="360"/>
      </w:pPr>
      <w:rPr>
        <w:rFonts w:ascii="Symbol" w:hAnsi="Symbol" w:hint="default"/>
      </w:rPr>
    </w:lvl>
    <w:lvl w:ilvl="7" w:tplc="8EF008D8">
      <w:start w:val="1"/>
      <w:numFmt w:val="bullet"/>
      <w:lvlText w:val="o"/>
      <w:lvlJc w:val="left"/>
      <w:pPr>
        <w:ind w:left="5760" w:hanging="360"/>
      </w:pPr>
      <w:rPr>
        <w:rFonts w:ascii="Courier New" w:hAnsi="Courier New" w:hint="default"/>
      </w:rPr>
    </w:lvl>
    <w:lvl w:ilvl="8" w:tplc="9CDACE86">
      <w:start w:val="1"/>
      <w:numFmt w:val="bullet"/>
      <w:lvlText w:val=""/>
      <w:lvlJc w:val="left"/>
      <w:pPr>
        <w:ind w:left="6480" w:hanging="360"/>
      </w:pPr>
      <w:rPr>
        <w:rFonts w:ascii="Wingdings" w:hAnsi="Wingdings" w:hint="default"/>
      </w:rPr>
    </w:lvl>
  </w:abstractNum>
  <w:abstractNum w:abstractNumId="15" w15:restartNumberingAfterBreak="0">
    <w:nsid w:val="4F220F65"/>
    <w:multiLevelType w:val="hybridMultilevel"/>
    <w:tmpl w:val="FFFFFFFF"/>
    <w:lvl w:ilvl="0" w:tplc="78A0EE62">
      <w:start w:val="1"/>
      <w:numFmt w:val="bullet"/>
      <w:lvlText w:val=""/>
      <w:lvlJc w:val="left"/>
      <w:pPr>
        <w:ind w:left="720" w:hanging="360"/>
      </w:pPr>
      <w:rPr>
        <w:rFonts w:ascii="Symbol" w:hAnsi="Symbol" w:hint="default"/>
      </w:rPr>
    </w:lvl>
    <w:lvl w:ilvl="1" w:tplc="A6FC8D52">
      <w:start w:val="1"/>
      <w:numFmt w:val="bullet"/>
      <w:lvlText w:val="o"/>
      <w:lvlJc w:val="left"/>
      <w:pPr>
        <w:ind w:left="1440" w:hanging="360"/>
      </w:pPr>
      <w:rPr>
        <w:rFonts w:ascii="Courier New" w:hAnsi="Courier New" w:hint="default"/>
      </w:rPr>
    </w:lvl>
    <w:lvl w:ilvl="2" w:tplc="F0DCCB88">
      <w:start w:val="1"/>
      <w:numFmt w:val="bullet"/>
      <w:lvlText w:val=""/>
      <w:lvlJc w:val="left"/>
      <w:pPr>
        <w:ind w:left="2160" w:hanging="360"/>
      </w:pPr>
      <w:rPr>
        <w:rFonts w:ascii="Wingdings" w:hAnsi="Wingdings" w:hint="default"/>
      </w:rPr>
    </w:lvl>
    <w:lvl w:ilvl="3" w:tplc="B5EE100C">
      <w:start w:val="1"/>
      <w:numFmt w:val="bullet"/>
      <w:lvlText w:val=""/>
      <w:lvlJc w:val="left"/>
      <w:pPr>
        <w:ind w:left="2880" w:hanging="360"/>
      </w:pPr>
      <w:rPr>
        <w:rFonts w:ascii="Symbol" w:hAnsi="Symbol" w:hint="default"/>
      </w:rPr>
    </w:lvl>
    <w:lvl w:ilvl="4" w:tplc="FE3AC4DE">
      <w:start w:val="1"/>
      <w:numFmt w:val="bullet"/>
      <w:lvlText w:val="o"/>
      <w:lvlJc w:val="left"/>
      <w:pPr>
        <w:ind w:left="3600" w:hanging="360"/>
      </w:pPr>
      <w:rPr>
        <w:rFonts w:ascii="Courier New" w:hAnsi="Courier New" w:hint="default"/>
      </w:rPr>
    </w:lvl>
    <w:lvl w:ilvl="5" w:tplc="2F38BC96">
      <w:start w:val="1"/>
      <w:numFmt w:val="bullet"/>
      <w:lvlText w:val=""/>
      <w:lvlJc w:val="left"/>
      <w:pPr>
        <w:ind w:left="4320" w:hanging="360"/>
      </w:pPr>
      <w:rPr>
        <w:rFonts w:ascii="Wingdings" w:hAnsi="Wingdings" w:hint="default"/>
      </w:rPr>
    </w:lvl>
    <w:lvl w:ilvl="6" w:tplc="49B6296C">
      <w:start w:val="1"/>
      <w:numFmt w:val="bullet"/>
      <w:lvlText w:val=""/>
      <w:lvlJc w:val="left"/>
      <w:pPr>
        <w:ind w:left="5040" w:hanging="360"/>
      </w:pPr>
      <w:rPr>
        <w:rFonts w:ascii="Symbol" w:hAnsi="Symbol" w:hint="default"/>
      </w:rPr>
    </w:lvl>
    <w:lvl w:ilvl="7" w:tplc="A3381F6C">
      <w:start w:val="1"/>
      <w:numFmt w:val="bullet"/>
      <w:lvlText w:val="o"/>
      <w:lvlJc w:val="left"/>
      <w:pPr>
        <w:ind w:left="5760" w:hanging="360"/>
      </w:pPr>
      <w:rPr>
        <w:rFonts w:ascii="Courier New" w:hAnsi="Courier New" w:hint="default"/>
      </w:rPr>
    </w:lvl>
    <w:lvl w:ilvl="8" w:tplc="DECCD608">
      <w:start w:val="1"/>
      <w:numFmt w:val="bullet"/>
      <w:lvlText w:val=""/>
      <w:lvlJc w:val="left"/>
      <w:pPr>
        <w:ind w:left="6480" w:hanging="360"/>
      </w:pPr>
      <w:rPr>
        <w:rFonts w:ascii="Wingdings" w:hAnsi="Wingdings" w:hint="default"/>
      </w:rPr>
    </w:lvl>
  </w:abstractNum>
  <w:abstractNum w:abstractNumId="16" w15:restartNumberingAfterBreak="0">
    <w:nsid w:val="5D6E7D24"/>
    <w:multiLevelType w:val="hybridMultilevel"/>
    <w:tmpl w:val="EA6CE430"/>
    <w:lvl w:ilvl="0" w:tplc="08090001">
      <w:start w:val="1"/>
      <w:numFmt w:val="bullet"/>
      <w:lvlText w:val=""/>
      <w:lvlJc w:val="left"/>
      <w:pPr>
        <w:ind w:left="720" w:hanging="360"/>
      </w:pPr>
      <w:rPr>
        <w:rFonts w:ascii="Symbol" w:hAnsi="Symbol" w:hint="default"/>
      </w:rPr>
    </w:lvl>
    <w:lvl w:ilvl="1" w:tplc="51F0DE60">
      <w:start w:val="1"/>
      <w:numFmt w:val="decimal"/>
      <w:lvlText w:val="%2."/>
      <w:lvlJc w:val="left"/>
      <w:pPr>
        <w:ind w:left="1440" w:hanging="360"/>
      </w:pPr>
      <w:rPr>
        <w:rFonts w:hint="default"/>
        <w:i w:val="0"/>
        <w:iCs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F1F51"/>
    <w:multiLevelType w:val="hybridMultilevel"/>
    <w:tmpl w:val="31CC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F0D0C"/>
    <w:multiLevelType w:val="hybridMultilevel"/>
    <w:tmpl w:val="FFFFFFFF"/>
    <w:lvl w:ilvl="0" w:tplc="8DF8CFF0">
      <w:start w:val="1"/>
      <w:numFmt w:val="bullet"/>
      <w:lvlText w:val=""/>
      <w:lvlJc w:val="left"/>
      <w:pPr>
        <w:ind w:left="720" w:hanging="360"/>
      </w:pPr>
      <w:rPr>
        <w:rFonts w:ascii="Symbol" w:hAnsi="Symbol" w:hint="default"/>
      </w:rPr>
    </w:lvl>
    <w:lvl w:ilvl="1" w:tplc="E0FA9686">
      <w:start w:val="1"/>
      <w:numFmt w:val="bullet"/>
      <w:lvlText w:val="o"/>
      <w:lvlJc w:val="left"/>
      <w:pPr>
        <w:ind w:left="1440" w:hanging="360"/>
      </w:pPr>
      <w:rPr>
        <w:rFonts w:ascii="Courier New" w:hAnsi="Courier New" w:hint="default"/>
      </w:rPr>
    </w:lvl>
    <w:lvl w:ilvl="2" w:tplc="22BCE36C">
      <w:start w:val="1"/>
      <w:numFmt w:val="bullet"/>
      <w:lvlText w:val=""/>
      <w:lvlJc w:val="left"/>
      <w:pPr>
        <w:ind w:left="2160" w:hanging="360"/>
      </w:pPr>
      <w:rPr>
        <w:rFonts w:ascii="Wingdings" w:hAnsi="Wingdings" w:hint="default"/>
      </w:rPr>
    </w:lvl>
    <w:lvl w:ilvl="3" w:tplc="58FC450C">
      <w:start w:val="1"/>
      <w:numFmt w:val="bullet"/>
      <w:lvlText w:val=""/>
      <w:lvlJc w:val="left"/>
      <w:pPr>
        <w:ind w:left="2880" w:hanging="360"/>
      </w:pPr>
      <w:rPr>
        <w:rFonts w:ascii="Symbol" w:hAnsi="Symbol" w:hint="default"/>
      </w:rPr>
    </w:lvl>
    <w:lvl w:ilvl="4" w:tplc="71F40C4C">
      <w:start w:val="1"/>
      <w:numFmt w:val="bullet"/>
      <w:lvlText w:val="o"/>
      <w:lvlJc w:val="left"/>
      <w:pPr>
        <w:ind w:left="3600" w:hanging="360"/>
      </w:pPr>
      <w:rPr>
        <w:rFonts w:ascii="Courier New" w:hAnsi="Courier New" w:hint="default"/>
      </w:rPr>
    </w:lvl>
    <w:lvl w:ilvl="5" w:tplc="0CE6388A">
      <w:start w:val="1"/>
      <w:numFmt w:val="bullet"/>
      <w:lvlText w:val=""/>
      <w:lvlJc w:val="left"/>
      <w:pPr>
        <w:ind w:left="4320" w:hanging="360"/>
      </w:pPr>
      <w:rPr>
        <w:rFonts w:ascii="Wingdings" w:hAnsi="Wingdings" w:hint="default"/>
      </w:rPr>
    </w:lvl>
    <w:lvl w:ilvl="6" w:tplc="5D26F7D2">
      <w:start w:val="1"/>
      <w:numFmt w:val="bullet"/>
      <w:lvlText w:val=""/>
      <w:lvlJc w:val="left"/>
      <w:pPr>
        <w:ind w:left="5040" w:hanging="360"/>
      </w:pPr>
      <w:rPr>
        <w:rFonts w:ascii="Symbol" w:hAnsi="Symbol" w:hint="default"/>
      </w:rPr>
    </w:lvl>
    <w:lvl w:ilvl="7" w:tplc="F1804D02">
      <w:start w:val="1"/>
      <w:numFmt w:val="bullet"/>
      <w:lvlText w:val="o"/>
      <w:lvlJc w:val="left"/>
      <w:pPr>
        <w:ind w:left="5760" w:hanging="360"/>
      </w:pPr>
      <w:rPr>
        <w:rFonts w:ascii="Courier New" w:hAnsi="Courier New" w:hint="default"/>
      </w:rPr>
    </w:lvl>
    <w:lvl w:ilvl="8" w:tplc="99E2E5F0">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16"/>
  </w:num>
  <w:num w:numId="5">
    <w:abstractNumId w:val="15"/>
  </w:num>
  <w:num w:numId="6">
    <w:abstractNumId w:val="0"/>
  </w:num>
  <w:num w:numId="7">
    <w:abstractNumId w:val="2"/>
  </w:num>
  <w:num w:numId="8">
    <w:abstractNumId w:val="1"/>
  </w:num>
  <w:num w:numId="9">
    <w:abstractNumId w:val="13"/>
  </w:num>
  <w:num w:numId="10">
    <w:abstractNumId w:val="18"/>
  </w:num>
  <w:num w:numId="11">
    <w:abstractNumId w:val="7"/>
  </w:num>
  <w:num w:numId="12">
    <w:abstractNumId w:val="11"/>
  </w:num>
  <w:num w:numId="13">
    <w:abstractNumId w:val="12"/>
  </w:num>
  <w:num w:numId="14">
    <w:abstractNumId w:val="4"/>
  </w:num>
  <w:num w:numId="15">
    <w:abstractNumId w:val="14"/>
  </w:num>
  <w:num w:numId="16">
    <w:abstractNumId w:val="8"/>
  </w:num>
  <w:num w:numId="17">
    <w:abstractNumId w:val="5"/>
  </w:num>
  <w:num w:numId="18">
    <w:abstractNumId w:val="17"/>
  </w:num>
  <w:num w:numId="19">
    <w:abstractNumId w:val="3"/>
  </w:num>
  <w:num w:numId="20">
    <w:abstractNumId w:val="16"/>
    <w:lvlOverride w:ilvl="0"/>
    <w:lvlOverride w:ilvl="1">
      <w:startOverride w:val="1"/>
    </w:lvlOverride>
    <w:lvlOverride w:ilvl="2"/>
    <w:lvlOverride w:ilvl="3"/>
    <w:lvlOverride w:ilvl="4"/>
    <w:lvlOverride w:ilvl="5"/>
    <w:lvlOverride w:ilvl="6"/>
    <w:lvlOverride w:ilvl="7"/>
    <w:lvlOverride w:ilvl="8"/>
  </w:num>
  <w:num w:numId="21">
    <w:abstractNumId w:val="16"/>
    <w:lvlOverride w:ilvl="0"/>
    <w:lvlOverride w:ilvl="1">
      <w:startOverride w:val="1"/>
    </w:lvlOverride>
    <w:lvlOverride w:ilvl="2"/>
    <w:lvlOverride w:ilvl="3"/>
    <w:lvlOverride w:ilvl="4"/>
    <w:lvlOverride w:ilvl="5"/>
    <w:lvlOverride w:ilvl="6"/>
    <w:lvlOverride w:ilvl="7"/>
    <w:lvlOverride w:ilvl="8"/>
  </w:num>
  <w:num w:numId="22">
    <w:abstractNumId w:val="1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CCA"/>
    <w:rsid w:val="00000FDD"/>
    <w:rsid w:val="00025441"/>
    <w:rsid w:val="0002640C"/>
    <w:rsid w:val="00027EFB"/>
    <w:rsid w:val="00032085"/>
    <w:rsid w:val="00036FBA"/>
    <w:rsid w:val="0003755E"/>
    <w:rsid w:val="000378EF"/>
    <w:rsid w:val="00042E75"/>
    <w:rsid w:val="0004319F"/>
    <w:rsid w:val="00043210"/>
    <w:rsid w:val="00044641"/>
    <w:rsid w:val="0004670F"/>
    <w:rsid w:val="000504C4"/>
    <w:rsid w:val="00051104"/>
    <w:rsid w:val="00070895"/>
    <w:rsid w:val="00087567"/>
    <w:rsid w:val="00092073"/>
    <w:rsid w:val="00094790"/>
    <w:rsid w:val="000A019F"/>
    <w:rsid w:val="000A529F"/>
    <w:rsid w:val="000A5E45"/>
    <w:rsid w:val="000A754F"/>
    <w:rsid w:val="000B177B"/>
    <w:rsid w:val="000B3A90"/>
    <w:rsid w:val="000B44C8"/>
    <w:rsid w:val="000B74DA"/>
    <w:rsid w:val="000B7856"/>
    <w:rsid w:val="000C5594"/>
    <w:rsid w:val="000D4C6A"/>
    <w:rsid w:val="000E66E8"/>
    <w:rsid w:val="000F0A27"/>
    <w:rsid w:val="0010034D"/>
    <w:rsid w:val="001012C2"/>
    <w:rsid w:val="00105211"/>
    <w:rsid w:val="00112DEB"/>
    <w:rsid w:val="001146AD"/>
    <w:rsid w:val="00127483"/>
    <w:rsid w:val="00130A14"/>
    <w:rsid w:val="00130DAC"/>
    <w:rsid w:val="00134221"/>
    <w:rsid w:val="00137A91"/>
    <w:rsid w:val="0014272C"/>
    <w:rsid w:val="001443F4"/>
    <w:rsid w:val="00145068"/>
    <w:rsid w:val="001456FD"/>
    <w:rsid w:val="00153D71"/>
    <w:rsid w:val="00160063"/>
    <w:rsid w:val="00161AC6"/>
    <w:rsid w:val="00162E6C"/>
    <w:rsid w:val="00163E2C"/>
    <w:rsid w:val="0016656C"/>
    <w:rsid w:val="00174127"/>
    <w:rsid w:val="00181457"/>
    <w:rsid w:val="001853A5"/>
    <w:rsid w:val="00190546"/>
    <w:rsid w:val="00194EFE"/>
    <w:rsid w:val="001A0E6E"/>
    <w:rsid w:val="001A33AA"/>
    <w:rsid w:val="001B02EC"/>
    <w:rsid w:val="001D1693"/>
    <w:rsid w:val="001D2537"/>
    <w:rsid w:val="001D3367"/>
    <w:rsid w:val="001E1779"/>
    <w:rsid w:val="001F300A"/>
    <w:rsid w:val="00201560"/>
    <w:rsid w:val="00203590"/>
    <w:rsid w:val="00204C24"/>
    <w:rsid w:val="002106A8"/>
    <w:rsid w:val="00211304"/>
    <w:rsid w:val="0022383D"/>
    <w:rsid w:val="00225053"/>
    <w:rsid w:val="002303F0"/>
    <w:rsid w:val="00231F9D"/>
    <w:rsid w:val="00236608"/>
    <w:rsid w:val="00237BF8"/>
    <w:rsid w:val="00246197"/>
    <w:rsid w:val="00252765"/>
    <w:rsid w:val="002570AF"/>
    <w:rsid w:val="00257AC8"/>
    <w:rsid w:val="002608E1"/>
    <w:rsid w:val="00261A56"/>
    <w:rsid w:val="00263074"/>
    <w:rsid w:val="0027172E"/>
    <w:rsid w:val="00272BB6"/>
    <w:rsid w:val="00273094"/>
    <w:rsid w:val="002819B1"/>
    <w:rsid w:val="00287D16"/>
    <w:rsid w:val="002B5BE4"/>
    <w:rsid w:val="002C2257"/>
    <w:rsid w:val="002C25C9"/>
    <w:rsid w:val="002C324C"/>
    <w:rsid w:val="002C3D0F"/>
    <w:rsid w:val="002C4A0D"/>
    <w:rsid w:val="002C5264"/>
    <w:rsid w:val="002D0CB3"/>
    <w:rsid w:val="002D3A23"/>
    <w:rsid w:val="002E1C09"/>
    <w:rsid w:val="002F063C"/>
    <w:rsid w:val="002F1829"/>
    <w:rsid w:val="002F27D3"/>
    <w:rsid w:val="002F2C63"/>
    <w:rsid w:val="003021DF"/>
    <w:rsid w:val="00306DE4"/>
    <w:rsid w:val="00307943"/>
    <w:rsid w:val="00315C57"/>
    <w:rsid w:val="00316E5B"/>
    <w:rsid w:val="003205C6"/>
    <w:rsid w:val="00321665"/>
    <w:rsid w:val="0032E2E6"/>
    <w:rsid w:val="00333A6D"/>
    <w:rsid w:val="00334DF2"/>
    <w:rsid w:val="0033526A"/>
    <w:rsid w:val="00336811"/>
    <w:rsid w:val="00345458"/>
    <w:rsid w:val="00364D64"/>
    <w:rsid w:val="003657C9"/>
    <w:rsid w:val="00373F88"/>
    <w:rsid w:val="00375E5F"/>
    <w:rsid w:val="00377F2D"/>
    <w:rsid w:val="00377F3B"/>
    <w:rsid w:val="00383903"/>
    <w:rsid w:val="003853A4"/>
    <w:rsid w:val="00387D90"/>
    <w:rsid w:val="0039130A"/>
    <w:rsid w:val="003954AE"/>
    <w:rsid w:val="003A3473"/>
    <w:rsid w:val="003A36F0"/>
    <w:rsid w:val="003A3E85"/>
    <w:rsid w:val="003B1C96"/>
    <w:rsid w:val="003B77F8"/>
    <w:rsid w:val="003C21E4"/>
    <w:rsid w:val="003C686D"/>
    <w:rsid w:val="003C7252"/>
    <w:rsid w:val="003E3841"/>
    <w:rsid w:val="003E42A4"/>
    <w:rsid w:val="003F7EB1"/>
    <w:rsid w:val="00404B84"/>
    <w:rsid w:val="004122FA"/>
    <w:rsid w:val="00414EDF"/>
    <w:rsid w:val="004378AE"/>
    <w:rsid w:val="004378E0"/>
    <w:rsid w:val="0044059F"/>
    <w:rsid w:val="00453E81"/>
    <w:rsid w:val="00455950"/>
    <w:rsid w:val="00464BC3"/>
    <w:rsid w:val="004660AB"/>
    <w:rsid w:val="00472B8D"/>
    <w:rsid w:val="00475F2F"/>
    <w:rsid w:val="00482648"/>
    <w:rsid w:val="004852F3"/>
    <w:rsid w:val="004A4272"/>
    <w:rsid w:val="004B30FC"/>
    <w:rsid w:val="004B5305"/>
    <w:rsid w:val="004C7A6B"/>
    <w:rsid w:val="004E230F"/>
    <w:rsid w:val="004E35B8"/>
    <w:rsid w:val="004F3881"/>
    <w:rsid w:val="004F6DB2"/>
    <w:rsid w:val="005114BE"/>
    <w:rsid w:val="005171F1"/>
    <w:rsid w:val="0052000D"/>
    <w:rsid w:val="00522242"/>
    <w:rsid w:val="00523F86"/>
    <w:rsid w:val="005256CD"/>
    <w:rsid w:val="0052724A"/>
    <w:rsid w:val="00534835"/>
    <w:rsid w:val="005353DA"/>
    <w:rsid w:val="0053632F"/>
    <w:rsid w:val="0053672A"/>
    <w:rsid w:val="00537CB4"/>
    <w:rsid w:val="00546200"/>
    <w:rsid w:val="00547BFF"/>
    <w:rsid w:val="00550752"/>
    <w:rsid w:val="00553BA1"/>
    <w:rsid w:val="005558F7"/>
    <w:rsid w:val="0056474A"/>
    <w:rsid w:val="005666F8"/>
    <w:rsid w:val="00566FDF"/>
    <w:rsid w:val="00571D8E"/>
    <w:rsid w:val="00580804"/>
    <w:rsid w:val="00580E6B"/>
    <w:rsid w:val="005861DE"/>
    <w:rsid w:val="00587C60"/>
    <w:rsid w:val="00597AE3"/>
    <w:rsid w:val="005A2541"/>
    <w:rsid w:val="005A26F1"/>
    <w:rsid w:val="005A5397"/>
    <w:rsid w:val="005B0BEB"/>
    <w:rsid w:val="005B4F3F"/>
    <w:rsid w:val="005C1AE8"/>
    <w:rsid w:val="005C3546"/>
    <w:rsid w:val="005C4ACC"/>
    <w:rsid w:val="005C519A"/>
    <w:rsid w:val="005D03AD"/>
    <w:rsid w:val="005D27D0"/>
    <w:rsid w:val="005D2A20"/>
    <w:rsid w:val="005D4DF4"/>
    <w:rsid w:val="005F04BF"/>
    <w:rsid w:val="005F471E"/>
    <w:rsid w:val="005F5A47"/>
    <w:rsid w:val="00600474"/>
    <w:rsid w:val="00603D2E"/>
    <w:rsid w:val="00605582"/>
    <w:rsid w:val="00607A55"/>
    <w:rsid w:val="006157F7"/>
    <w:rsid w:val="00617C32"/>
    <w:rsid w:val="0062267E"/>
    <w:rsid w:val="00622B9E"/>
    <w:rsid w:val="00633A6D"/>
    <w:rsid w:val="006353C8"/>
    <w:rsid w:val="00636EB3"/>
    <w:rsid w:val="006439BA"/>
    <w:rsid w:val="006460A9"/>
    <w:rsid w:val="00647F74"/>
    <w:rsid w:val="0065322D"/>
    <w:rsid w:val="006559F9"/>
    <w:rsid w:val="006602E7"/>
    <w:rsid w:val="00660C5E"/>
    <w:rsid w:val="006665C8"/>
    <w:rsid w:val="00671D79"/>
    <w:rsid w:val="006721A3"/>
    <w:rsid w:val="006744FA"/>
    <w:rsid w:val="00684FD0"/>
    <w:rsid w:val="006857A6"/>
    <w:rsid w:val="0068684A"/>
    <w:rsid w:val="006904DF"/>
    <w:rsid w:val="0069137E"/>
    <w:rsid w:val="006955A1"/>
    <w:rsid w:val="006A39E0"/>
    <w:rsid w:val="006B0E97"/>
    <w:rsid w:val="006C5BAC"/>
    <w:rsid w:val="006D1754"/>
    <w:rsid w:val="006D37AE"/>
    <w:rsid w:val="006E1BCF"/>
    <w:rsid w:val="006E36A5"/>
    <w:rsid w:val="006E78F6"/>
    <w:rsid w:val="006E7E5A"/>
    <w:rsid w:val="006F15F8"/>
    <w:rsid w:val="006F70E8"/>
    <w:rsid w:val="00702593"/>
    <w:rsid w:val="00715556"/>
    <w:rsid w:val="0071726C"/>
    <w:rsid w:val="00724BE7"/>
    <w:rsid w:val="007303D3"/>
    <w:rsid w:val="007424E2"/>
    <w:rsid w:val="00744DCE"/>
    <w:rsid w:val="00747661"/>
    <w:rsid w:val="007477DF"/>
    <w:rsid w:val="00751616"/>
    <w:rsid w:val="00757BB2"/>
    <w:rsid w:val="00762A46"/>
    <w:rsid w:val="00767A8E"/>
    <w:rsid w:val="00777471"/>
    <w:rsid w:val="00780DE0"/>
    <w:rsid w:val="007810E1"/>
    <w:rsid w:val="00793157"/>
    <w:rsid w:val="0079440C"/>
    <w:rsid w:val="00796779"/>
    <w:rsid w:val="007A2F4B"/>
    <w:rsid w:val="007A4563"/>
    <w:rsid w:val="007A4CDF"/>
    <w:rsid w:val="007A51AE"/>
    <w:rsid w:val="007A6D33"/>
    <w:rsid w:val="007B5EE1"/>
    <w:rsid w:val="007B7BBA"/>
    <w:rsid w:val="007C0DD4"/>
    <w:rsid w:val="007C2150"/>
    <w:rsid w:val="007C7C3B"/>
    <w:rsid w:val="007D32F7"/>
    <w:rsid w:val="007D7EA5"/>
    <w:rsid w:val="007E0864"/>
    <w:rsid w:val="007E3990"/>
    <w:rsid w:val="007E43B4"/>
    <w:rsid w:val="0080030E"/>
    <w:rsid w:val="008016AA"/>
    <w:rsid w:val="00802404"/>
    <w:rsid w:val="0080642F"/>
    <w:rsid w:val="00812D1F"/>
    <w:rsid w:val="0082151B"/>
    <w:rsid w:val="00824279"/>
    <w:rsid w:val="008250F0"/>
    <w:rsid w:val="00827057"/>
    <w:rsid w:val="00830821"/>
    <w:rsid w:val="0083111E"/>
    <w:rsid w:val="00837230"/>
    <w:rsid w:val="00840A79"/>
    <w:rsid w:val="008457A4"/>
    <w:rsid w:val="008465CD"/>
    <w:rsid w:val="0084757B"/>
    <w:rsid w:val="00857A30"/>
    <w:rsid w:val="0086342F"/>
    <w:rsid w:val="00863663"/>
    <w:rsid w:val="00863683"/>
    <w:rsid w:val="00867094"/>
    <w:rsid w:val="0086CDD9"/>
    <w:rsid w:val="00870FD8"/>
    <w:rsid w:val="00872E9A"/>
    <w:rsid w:val="00882865"/>
    <w:rsid w:val="00883B71"/>
    <w:rsid w:val="00887A31"/>
    <w:rsid w:val="00887CEA"/>
    <w:rsid w:val="008932BE"/>
    <w:rsid w:val="00894EB8"/>
    <w:rsid w:val="00894EFB"/>
    <w:rsid w:val="00897F02"/>
    <w:rsid w:val="008A27BA"/>
    <w:rsid w:val="008A3A9F"/>
    <w:rsid w:val="008A6047"/>
    <w:rsid w:val="008A6054"/>
    <w:rsid w:val="008B262A"/>
    <w:rsid w:val="008C1B57"/>
    <w:rsid w:val="008C3532"/>
    <w:rsid w:val="008D3601"/>
    <w:rsid w:val="008D5646"/>
    <w:rsid w:val="008E11B8"/>
    <w:rsid w:val="008E61D8"/>
    <w:rsid w:val="008E7015"/>
    <w:rsid w:val="008F33FE"/>
    <w:rsid w:val="008F5375"/>
    <w:rsid w:val="008F53BC"/>
    <w:rsid w:val="009014FD"/>
    <w:rsid w:val="00902F7B"/>
    <w:rsid w:val="00903509"/>
    <w:rsid w:val="00906CFD"/>
    <w:rsid w:val="00907B1E"/>
    <w:rsid w:val="00917246"/>
    <w:rsid w:val="0092243B"/>
    <w:rsid w:val="0092314F"/>
    <w:rsid w:val="00925A7A"/>
    <w:rsid w:val="00943EF1"/>
    <w:rsid w:val="00944773"/>
    <w:rsid w:val="00952F9D"/>
    <w:rsid w:val="009543B3"/>
    <w:rsid w:val="00955C9B"/>
    <w:rsid w:val="009562CE"/>
    <w:rsid w:val="009578A8"/>
    <w:rsid w:val="00962581"/>
    <w:rsid w:val="009715B2"/>
    <w:rsid w:val="0097302C"/>
    <w:rsid w:val="00975749"/>
    <w:rsid w:val="0097694D"/>
    <w:rsid w:val="009771E8"/>
    <w:rsid w:val="00985801"/>
    <w:rsid w:val="00987A64"/>
    <w:rsid w:val="00987B72"/>
    <w:rsid w:val="00995387"/>
    <w:rsid w:val="009A11EF"/>
    <w:rsid w:val="009A2004"/>
    <w:rsid w:val="009A2241"/>
    <w:rsid w:val="009A5BD7"/>
    <w:rsid w:val="009A6B72"/>
    <w:rsid w:val="009A765C"/>
    <w:rsid w:val="009B11F4"/>
    <w:rsid w:val="009B30C6"/>
    <w:rsid w:val="009B3827"/>
    <w:rsid w:val="009C07D1"/>
    <w:rsid w:val="009C2504"/>
    <w:rsid w:val="009C30DA"/>
    <w:rsid w:val="009C6D89"/>
    <w:rsid w:val="009C797C"/>
    <w:rsid w:val="009D3AF6"/>
    <w:rsid w:val="009D696B"/>
    <w:rsid w:val="009D6C31"/>
    <w:rsid w:val="009E0D3F"/>
    <w:rsid w:val="009E0E94"/>
    <w:rsid w:val="009E46D7"/>
    <w:rsid w:val="009E6205"/>
    <w:rsid w:val="009F0A68"/>
    <w:rsid w:val="00A023E5"/>
    <w:rsid w:val="00A03008"/>
    <w:rsid w:val="00A079C7"/>
    <w:rsid w:val="00A110AF"/>
    <w:rsid w:val="00A110DD"/>
    <w:rsid w:val="00A15B70"/>
    <w:rsid w:val="00A25CEF"/>
    <w:rsid w:val="00A27D89"/>
    <w:rsid w:val="00A30324"/>
    <w:rsid w:val="00A34DC2"/>
    <w:rsid w:val="00A44475"/>
    <w:rsid w:val="00A45E66"/>
    <w:rsid w:val="00A509F4"/>
    <w:rsid w:val="00A55889"/>
    <w:rsid w:val="00A61890"/>
    <w:rsid w:val="00A61C44"/>
    <w:rsid w:val="00A66866"/>
    <w:rsid w:val="00A72D16"/>
    <w:rsid w:val="00A7458F"/>
    <w:rsid w:val="00A745D7"/>
    <w:rsid w:val="00A80B0B"/>
    <w:rsid w:val="00A80FC2"/>
    <w:rsid w:val="00A840F6"/>
    <w:rsid w:val="00AA18A4"/>
    <w:rsid w:val="00AA1DA2"/>
    <w:rsid w:val="00AA1F4C"/>
    <w:rsid w:val="00AA3374"/>
    <w:rsid w:val="00AA4C93"/>
    <w:rsid w:val="00AA7A9B"/>
    <w:rsid w:val="00AC02F5"/>
    <w:rsid w:val="00AE693A"/>
    <w:rsid w:val="00AE7B5B"/>
    <w:rsid w:val="00AF4AD0"/>
    <w:rsid w:val="00AF5EDC"/>
    <w:rsid w:val="00AF6AB9"/>
    <w:rsid w:val="00B0166F"/>
    <w:rsid w:val="00B066BA"/>
    <w:rsid w:val="00B10E0B"/>
    <w:rsid w:val="00B11930"/>
    <w:rsid w:val="00B135FB"/>
    <w:rsid w:val="00B143E1"/>
    <w:rsid w:val="00B20153"/>
    <w:rsid w:val="00B3552D"/>
    <w:rsid w:val="00B43D1F"/>
    <w:rsid w:val="00B45CD5"/>
    <w:rsid w:val="00B51493"/>
    <w:rsid w:val="00B5242F"/>
    <w:rsid w:val="00B52C56"/>
    <w:rsid w:val="00B57EDA"/>
    <w:rsid w:val="00B612EF"/>
    <w:rsid w:val="00B63BB9"/>
    <w:rsid w:val="00B64080"/>
    <w:rsid w:val="00B661CC"/>
    <w:rsid w:val="00B662AF"/>
    <w:rsid w:val="00B80261"/>
    <w:rsid w:val="00B81621"/>
    <w:rsid w:val="00B82A4F"/>
    <w:rsid w:val="00B82BF5"/>
    <w:rsid w:val="00B85752"/>
    <w:rsid w:val="00B87652"/>
    <w:rsid w:val="00B97F62"/>
    <w:rsid w:val="00BA0A96"/>
    <w:rsid w:val="00BA3325"/>
    <w:rsid w:val="00BA3C8E"/>
    <w:rsid w:val="00BB47E0"/>
    <w:rsid w:val="00BC1DF2"/>
    <w:rsid w:val="00BC1F71"/>
    <w:rsid w:val="00BC2110"/>
    <w:rsid w:val="00BC29C3"/>
    <w:rsid w:val="00BC532D"/>
    <w:rsid w:val="00BD07A8"/>
    <w:rsid w:val="00BD30CC"/>
    <w:rsid w:val="00BE4097"/>
    <w:rsid w:val="00BE7272"/>
    <w:rsid w:val="00BF0FAD"/>
    <w:rsid w:val="00BF3BE4"/>
    <w:rsid w:val="00BF4593"/>
    <w:rsid w:val="00BF4672"/>
    <w:rsid w:val="00BF5012"/>
    <w:rsid w:val="00BF6E96"/>
    <w:rsid w:val="00C021B2"/>
    <w:rsid w:val="00C02363"/>
    <w:rsid w:val="00C064C9"/>
    <w:rsid w:val="00C143DE"/>
    <w:rsid w:val="00C15EFD"/>
    <w:rsid w:val="00C16360"/>
    <w:rsid w:val="00C16EE4"/>
    <w:rsid w:val="00C24F70"/>
    <w:rsid w:val="00C31FD2"/>
    <w:rsid w:val="00C37F24"/>
    <w:rsid w:val="00C44FCA"/>
    <w:rsid w:val="00C51C09"/>
    <w:rsid w:val="00C5449B"/>
    <w:rsid w:val="00C57610"/>
    <w:rsid w:val="00C623BA"/>
    <w:rsid w:val="00C636CF"/>
    <w:rsid w:val="00C63770"/>
    <w:rsid w:val="00C713E4"/>
    <w:rsid w:val="00C71569"/>
    <w:rsid w:val="00C84A8E"/>
    <w:rsid w:val="00C8759F"/>
    <w:rsid w:val="00C8782A"/>
    <w:rsid w:val="00C90F2B"/>
    <w:rsid w:val="00CB0F01"/>
    <w:rsid w:val="00CB309B"/>
    <w:rsid w:val="00CB3B18"/>
    <w:rsid w:val="00CE090F"/>
    <w:rsid w:val="00CF40AD"/>
    <w:rsid w:val="00D1233D"/>
    <w:rsid w:val="00D2181A"/>
    <w:rsid w:val="00D25CB4"/>
    <w:rsid w:val="00D363FF"/>
    <w:rsid w:val="00D379C2"/>
    <w:rsid w:val="00D41750"/>
    <w:rsid w:val="00D451E9"/>
    <w:rsid w:val="00D46CC4"/>
    <w:rsid w:val="00D57428"/>
    <w:rsid w:val="00D61BF4"/>
    <w:rsid w:val="00D63EEC"/>
    <w:rsid w:val="00D71FC0"/>
    <w:rsid w:val="00D74A4F"/>
    <w:rsid w:val="00D8189F"/>
    <w:rsid w:val="00D91A62"/>
    <w:rsid w:val="00D92481"/>
    <w:rsid w:val="00D93CCA"/>
    <w:rsid w:val="00D93DB7"/>
    <w:rsid w:val="00DA284B"/>
    <w:rsid w:val="00DA6C15"/>
    <w:rsid w:val="00DB0D62"/>
    <w:rsid w:val="00DB49E7"/>
    <w:rsid w:val="00DB7E1F"/>
    <w:rsid w:val="00DC44E4"/>
    <w:rsid w:val="00DD0199"/>
    <w:rsid w:val="00DEC108"/>
    <w:rsid w:val="00DF2CDB"/>
    <w:rsid w:val="00DF528F"/>
    <w:rsid w:val="00DF7140"/>
    <w:rsid w:val="00E05946"/>
    <w:rsid w:val="00E154A8"/>
    <w:rsid w:val="00E163F6"/>
    <w:rsid w:val="00E16465"/>
    <w:rsid w:val="00E2476B"/>
    <w:rsid w:val="00E27B6E"/>
    <w:rsid w:val="00E35C5A"/>
    <w:rsid w:val="00E566EE"/>
    <w:rsid w:val="00E6415D"/>
    <w:rsid w:val="00E72E3C"/>
    <w:rsid w:val="00E74521"/>
    <w:rsid w:val="00E84AA2"/>
    <w:rsid w:val="00E90AA2"/>
    <w:rsid w:val="00E96231"/>
    <w:rsid w:val="00E97948"/>
    <w:rsid w:val="00EA1F68"/>
    <w:rsid w:val="00EA29AE"/>
    <w:rsid w:val="00EA713A"/>
    <w:rsid w:val="00EB7321"/>
    <w:rsid w:val="00EC0BE9"/>
    <w:rsid w:val="00EC62BE"/>
    <w:rsid w:val="00ED0465"/>
    <w:rsid w:val="00ED09F9"/>
    <w:rsid w:val="00ED18B2"/>
    <w:rsid w:val="00ED2EF7"/>
    <w:rsid w:val="00ED50CA"/>
    <w:rsid w:val="00ED582F"/>
    <w:rsid w:val="00ED7AE1"/>
    <w:rsid w:val="00EE7DC0"/>
    <w:rsid w:val="00EE7F28"/>
    <w:rsid w:val="00EF132A"/>
    <w:rsid w:val="00EF6C42"/>
    <w:rsid w:val="00F03F27"/>
    <w:rsid w:val="00F15999"/>
    <w:rsid w:val="00F169ED"/>
    <w:rsid w:val="00F21752"/>
    <w:rsid w:val="00F24108"/>
    <w:rsid w:val="00F30811"/>
    <w:rsid w:val="00F30876"/>
    <w:rsid w:val="00F327EB"/>
    <w:rsid w:val="00F34021"/>
    <w:rsid w:val="00F34410"/>
    <w:rsid w:val="00F35085"/>
    <w:rsid w:val="00F43A99"/>
    <w:rsid w:val="00F468BD"/>
    <w:rsid w:val="00F47DC9"/>
    <w:rsid w:val="00F506CE"/>
    <w:rsid w:val="00F61667"/>
    <w:rsid w:val="00F61AA0"/>
    <w:rsid w:val="00F64CE7"/>
    <w:rsid w:val="00F7140F"/>
    <w:rsid w:val="00F82C15"/>
    <w:rsid w:val="00F856E9"/>
    <w:rsid w:val="00F8571E"/>
    <w:rsid w:val="00F90F0C"/>
    <w:rsid w:val="00F95136"/>
    <w:rsid w:val="00FB1AA9"/>
    <w:rsid w:val="00FB771B"/>
    <w:rsid w:val="00FC03AD"/>
    <w:rsid w:val="00FC0AE2"/>
    <w:rsid w:val="00FD2BC1"/>
    <w:rsid w:val="00FE69CB"/>
    <w:rsid w:val="00FF1E02"/>
    <w:rsid w:val="00FF4FD8"/>
    <w:rsid w:val="00FF635F"/>
    <w:rsid w:val="00FF6E55"/>
    <w:rsid w:val="012718EB"/>
    <w:rsid w:val="014FDA1D"/>
    <w:rsid w:val="0268CC18"/>
    <w:rsid w:val="027AF610"/>
    <w:rsid w:val="03DD8646"/>
    <w:rsid w:val="03F70738"/>
    <w:rsid w:val="041521C7"/>
    <w:rsid w:val="04C5D69A"/>
    <w:rsid w:val="061D2754"/>
    <w:rsid w:val="06461181"/>
    <w:rsid w:val="06DE311A"/>
    <w:rsid w:val="07043ECA"/>
    <w:rsid w:val="07F34D73"/>
    <w:rsid w:val="089C1417"/>
    <w:rsid w:val="0938191B"/>
    <w:rsid w:val="09939EB3"/>
    <w:rsid w:val="09A5C3F7"/>
    <w:rsid w:val="0A72E5DA"/>
    <w:rsid w:val="0AFCB0B0"/>
    <w:rsid w:val="0B2F6F14"/>
    <w:rsid w:val="0BABF76D"/>
    <w:rsid w:val="0BAE504E"/>
    <w:rsid w:val="0D47C7CE"/>
    <w:rsid w:val="0E16B032"/>
    <w:rsid w:val="0E3642F8"/>
    <w:rsid w:val="0E57A25D"/>
    <w:rsid w:val="0F40A9F8"/>
    <w:rsid w:val="0F44E941"/>
    <w:rsid w:val="0F7553D8"/>
    <w:rsid w:val="0F77442F"/>
    <w:rsid w:val="0F83A300"/>
    <w:rsid w:val="0FA1AD60"/>
    <w:rsid w:val="0FDFE5D3"/>
    <w:rsid w:val="0FEE0D2F"/>
    <w:rsid w:val="104FCE81"/>
    <w:rsid w:val="10870D33"/>
    <w:rsid w:val="109B7865"/>
    <w:rsid w:val="10A762F3"/>
    <w:rsid w:val="10FB9616"/>
    <w:rsid w:val="1105094D"/>
    <w:rsid w:val="113CDA37"/>
    <w:rsid w:val="11727DF9"/>
    <w:rsid w:val="1186A71D"/>
    <w:rsid w:val="126F495E"/>
    <w:rsid w:val="12955597"/>
    <w:rsid w:val="12BADF1B"/>
    <w:rsid w:val="131283B5"/>
    <w:rsid w:val="132B2969"/>
    <w:rsid w:val="132CCAB3"/>
    <w:rsid w:val="1379525F"/>
    <w:rsid w:val="139729EE"/>
    <w:rsid w:val="1422A0D1"/>
    <w:rsid w:val="1431B7FA"/>
    <w:rsid w:val="147C56F0"/>
    <w:rsid w:val="14A98743"/>
    <w:rsid w:val="15568C42"/>
    <w:rsid w:val="15F7A9E1"/>
    <w:rsid w:val="16F08FC1"/>
    <w:rsid w:val="1705CF61"/>
    <w:rsid w:val="172D5DED"/>
    <w:rsid w:val="17681332"/>
    <w:rsid w:val="181515F3"/>
    <w:rsid w:val="181ACBB7"/>
    <w:rsid w:val="18453B9E"/>
    <w:rsid w:val="189267FB"/>
    <w:rsid w:val="18C5206D"/>
    <w:rsid w:val="195AA10A"/>
    <w:rsid w:val="19635D71"/>
    <w:rsid w:val="197BC718"/>
    <w:rsid w:val="19959A5E"/>
    <w:rsid w:val="19B91CBD"/>
    <w:rsid w:val="19EEBA06"/>
    <w:rsid w:val="1A0D365F"/>
    <w:rsid w:val="1B61F511"/>
    <w:rsid w:val="1B6B5CC0"/>
    <w:rsid w:val="1BD4D76C"/>
    <w:rsid w:val="1BE08A57"/>
    <w:rsid w:val="1BF58E6C"/>
    <w:rsid w:val="1C0150AA"/>
    <w:rsid w:val="1C7970CA"/>
    <w:rsid w:val="1CBF2777"/>
    <w:rsid w:val="1D0ADCFC"/>
    <w:rsid w:val="1D0B0DEF"/>
    <w:rsid w:val="1DB73912"/>
    <w:rsid w:val="1DE7BC04"/>
    <w:rsid w:val="1E5BB469"/>
    <w:rsid w:val="1E9B0131"/>
    <w:rsid w:val="1EE7D398"/>
    <w:rsid w:val="1F203014"/>
    <w:rsid w:val="1F38F16C"/>
    <w:rsid w:val="1F483E9D"/>
    <w:rsid w:val="1FBE0D78"/>
    <w:rsid w:val="1FEC6828"/>
    <w:rsid w:val="1FF1DFA2"/>
    <w:rsid w:val="20A97E3E"/>
    <w:rsid w:val="20FD4DD9"/>
    <w:rsid w:val="22E0457E"/>
    <w:rsid w:val="23D19466"/>
    <w:rsid w:val="24BBFD0A"/>
    <w:rsid w:val="25519CE8"/>
    <w:rsid w:val="255D6E10"/>
    <w:rsid w:val="2570EB03"/>
    <w:rsid w:val="257AAB58"/>
    <w:rsid w:val="258F2065"/>
    <w:rsid w:val="25B2BF24"/>
    <w:rsid w:val="25DB4CC2"/>
    <w:rsid w:val="26690EAC"/>
    <w:rsid w:val="27F507E4"/>
    <w:rsid w:val="27F61A81"/>
    <w:rsid w:val="27FE0807"/>
    <w:rsid w:val="2904738D"/>
    <w:rsid w:val="296098D2"/>
    <w:rsid w:val="29A3F41C"/>
    <w:rsid w:val="29C3EE93"/>
    <w:rsid w:val="2A411DEB"/>
    <w:rsid w:val="2A5B1452"/>
    <w:rsid w:val="2B03B5E4"/>
    <w:rsid w:val="2B35A8C9"/>
    <w:rsid w:val="2BD4C4D8"/>
    <w:rsid w:val="2BE3594E"/>
    <w:rsid w:val="2CF2EDAD"/>
    <w:rsid w:val="2D066595"/>
    <w:rsid w:val="2D2CF6DC"/>
    <w:rsid w:val="2DCEEF17"/>
    <w:rsid w:val="2EA53177"/>
    <w:rsid w:val="2F643BB0"/>
    <w:rsid w:val="2FDA1248"/>
    <w:rsid w:val="2FE2091C"/>
    <w:rsid w:val="317E8C01"/>
    <w:rsid w:val="32350F44"/>
    <w:rsid w:val="32B1559A"/>
    <w:rsid w:val="33023559"/>
    <w:rsid w:val="33156434"/>
    <w:rsid w:val="332A08A1"/>
    <w:rsid w:val="33F94D16"/>
    <w:rsid w:val="3556F285"/>
    <w:rsid w:val="356B8534"/>
    <w:rsid w:val="356EB090"/>
    <w:rsid w:val="357600CD"/>
    <w:rsid w:val="35993A49"/>
    <w:rsid w:val="359E98DB"/>
    <w:rsid w:val="35C7CB62"/>
    <w:rsid w:val="362164A5"/>
    <w:rsid w:val="362C167C"/>
    <w:rsid w:val="376430DD"/>
    <w:rsid w:val="37A1A246"/>
    <w:rsid w:val="395FEB0C"/>
    <w:rsid w:val="398021C8"/>
    <w:rsid w:val="39B6D338"/>
    <w:rsid w:val="39F3895C"/>
    <w:rsid w:val="3A45D20A"/>
    <w:rsid w:val="3A4EBDB2"/>
    <w:rsid w:val="3A6C1A1C"/>
    <w:rsid w:val="3B397B3C"/>
    <w:rsid w:val="3B472A3E"/>
    <w:rsid w:val="3C2DE175"/>
    <w:rsid w:val="3C2F3A89"/>
    <w:rsid w:val="3C408E03"/>
    <w:rsid w:val="3CACF590"/>
    <w:rsid w:val="3D099089"/>
    <w:rsid w:val="3D58C97A"/>
    <w:rsid w:val="3D89E5E0"/>
    <w:rsid w:val="3D8BD7EF"/>
    <w:rsid w:val="3DFBF5C7"/>
    <w:rsid w:val="3E443DAA"/>
    <w:rsid w:val="3E44AE7D"/>
    <w:rsid w:val="3E5C33AD"/>
    <w:rsid w:val="3EB40B18"/>
    <w:rsid w:val="3EFB04DD"/>
    <w:rsid w:val="3F5CF16B"/>
    <w:rsid w:val="3FF1BB29"/>
    <w:rsid w:val="3FF94411"/>
    <w:rsid w:val="40360A91"/>
    <w:rsid w:val="413FF062"/>
    <w:rsid w:val="4141A533"/>
    <w:rsid w:val="426F87CA"/>
    <w:rsid w:val="42BC60AC"/>
    <w:rsid w:val="43448D21"/>
    <w:rsid w:val="44023717"/>
    <w:rsid w:val="44319812"/>
    <w:rsid w:val="44FEFE78"/>
    <w:rsid w:val="450B27BB"/>
    <w:rsid w:val="4533A410"/>
    <w:rsid w:val="45382249"/>
    <w:rsid w:val="45D42075"/>
    <w:rsid w:val="46325B85"/>
    <w:rsid w:val="47043F47"/>
    <w:rsid w:val="47896D5D"/>
    <w:rsid w:val="47D26234"/>
    <w:rsid w:val="47D9E1AF"/>
    <w:rsid w:val="47DC3F8F"/>
    <w:rsid w:val="47FA7531"/>
    <w:rsid w:val="4828E13A"/>
    <w:rsid w:val="483E6F62"/>
    <w:rsid w:val="4854B8CC"/>
    <w:rsid w:val="48B2796F"/>
    <w:rsid w:val="48DF76F1"/>
    <w:rsid w:val="48E7CA61"/>
    <w:rsid w:val="492A0E29"/>
    <w:rsid w:val="49349813"/>
    <w:rsid w:val="49522C76"/>
    <w:rsid w:val="49AB45A3"/>
    <w:rsid w:val="49E39B1D"/>
    <w:rsid w:val="4A05992A"/>
    <w:rsid w:val="4AB9EFDF"/>
    <w:rsid w:val="4ACE51EA"/>
    <w:rsid w:val="4C1F67BE"/>
    <w:rsid w:val="4C37C67C"/>
    <w:rsid w:val="4CBCFA12"/>
    <w:rsid w:val="4CF2FDDF"/>
    <w:rsid w:val="4DBA0255"/>
    <w:rsid w:val="4DD85B54"/>
    <w:rsid w:val="4EB9EDCC"/>
    <w:rsid w:val="4EC3CE78"/>
    <w:rsid w:val="4EE37560"/>
    <w:rsid w:val="4F537DD2"/>
    <w:rsid w:val="4F72841F"/>
    <w:rsid w:val="4FA4B721"/>
    <w:rsid w:val="507F0CE3"/>
    <w:rsid w:val="5088EC7E"/>
    <w:rsid w:val="50B1F5B9"/>
    <w:rsid w:val="51397632"/>
    <w:rsid w:val="513BAF03"/>
    <w:rsid w:val="51724BA5"/>
    <w:rsid w:val="51A0DCBE"/>
    <w:rsid w:val="51A10F8F"/>
    <w:rsid w:val="51C2DD3A"/>
    <w:rsid w:val="51D932D8"/>
    <w:rsid w:val="52511074"/>
    <w:rsid w:val="5386670D"/>
    <w:rsid w:val="53EEF53F"/>
    <w:rsid w:val="5522376E"/>
    <w:rsid w:val="55C5ABD5"/>
    <w:rsid w:val="56BE07CF"/>
    <w:rsid w:val="56CF49C3"/>
    <w:rsid w:val="56DC5814"/>
    <w:rsid w:val="571E659B"/>
    <w:rsid w:val="574B631D"/>
    <w:rsid w:val="57518351"/>
    <w:rsid w:val="576CEC43"/>
    <w:rsid w:val="57A7C100"/>
    <w:rsid w:val="5801A5F2"/>
    <w:rsid w:val="58FC4413"/>
    <w:rsid w:val="5919E169"/>
    <w:rsid w:val="59320DA7"/>
    <w:rsid w:val="59BE8920"/>
    <w:rsid w:val="5A3B55FC"/>
    <w:rsid w:val="5A89F44B"/>
    <w:rsid w:val="5AD6B219"/>
    <w:rsid w:val="5ADC8050"/>
    <w:rsid w:val="5B04E96D"/>
    <w:rsid w:val="5B34264D"/>
    <w:rsid w:val="5B72C1A9"/>
    <w:rsid w:val="5BBB2557"/>
    <w:rsid w:val="5BDEF642"/>
    <w:rsid w:val="5C181EB8"/>
    <w:rsid w:val="5C1B3883"/>
    <w:rsid w:val="5E619D7D"/>
    <w:rsid w:val="5E74ACDE"/>
    <w:rsid w:val="5F92A40A"/>
    <w:rsid w:val="5F956802"/>
    <w:rsid w:val="5FA6F7A5"/>
    <w:rsid w:val="6031AEE6"/>
    <w:rsid w:val="6039C66C"/>
    <w:rsid w:val="604C274B"/>
    <w:rsid w:val="60C30BBF"/>
    <w:rsid w:val="611BBC0F"/>
    <w:rsid w:val="6195EBA0"/>
    <w:rsid w:val="61B81D27"/>
    <w:rsid w:val="62B1B3E7"/>
    <w:rsid w:val="631E5C96"/>
    <w:rsid w:val="6328563D"/>
    <w:rsid w:val="63542083"/>
    <w:rsid w:val="646A7404"/>
    <w:rsid w:val="647E7E64"/>
    <w:rsid w:val="6493BB3A"/>
    <w:rsid w:val="64D84704"/>
    <w:rsid w:val="64F6EC02"/>
    <w:rsid w:val="65385B38"/>
    <w:rsid w:val="6549FE0F"/>
    <w:rsid w:val="65907FB4"/>
    <w:rsid w:val="65D1A41F"/>
    <w:rsid w:val="65EF5B4D"/>
    <w:rsid w:val="687E6A8D"/>
    <w:rsid w:val="68E870C7"/>
    <w:rsid w:val="698D39D6"/>
    <w:rsid w:val="6AC29E55"/>
    <w:rsid w:val="6C048F76"/>
    <w:rsid w:val="6C318CF8"/>
    <w:rsid w:val="6C3C40C6"/>
    <w:rsid w:val="6C51A116"/>
    <w:rsid w:val="6C89666B"/>
    <w:rsid w:val="6CDA6E0A"/>
    <w:rsid w:val="6D34F72B"/>
    <w:rsid w:val="6D436D1D"/>
    <w:rsid w:val="6E06DAED"/>
    <w:rsid w:val="6E2067F1"/>
    <w:rsid w:val="6E6E325A"/>
    <w:rsid w:val="6E79AABA"/>
    <w:rsid w:val="6E7D257C"/>
    <w:rsid w:val="6E80B2B9"/>
    <w:rsid w:val="6EC3F8E5"/>
    <w:rsid w:val="6EF6A1D1"/>
    <w:rsid w:val="6F1CE1C6"/>
    <w:rsid w:val="6F2BFC43"/>
    <w:rsid w:val="70273C57"/>
    <w:rsid w:val="704513E6"/>
    <w:rsid w:val="70E549F9"/>
    <w:rsid w:val="70F8ED48"/>
    <w:rsid w:val="71203E22"/>
    <w:rsid w:val="71E8B42C"/>
    <w:rsid w:val="72A593D9"/>
    <w:rsid w:val="72A68DBF"/>
    <w:rsid w:val="72F22F52"/>
    <w:rsid w:val="73197A53"/>
    <w:rsid w:val="733B142E"/>
    <w:rsid w:val="747656A9"/>
    <w:rsid w:val="751FBD76"/>
    <w:rsid w:val="7537E9B4"/>
    <w:rsid w:val="7549E48C"/>
    <w:rsid w:val="760550FC"/>
    <w:rsid w:val="76438456"/>
    <w:rsid w:val="7648E12B"/>
    <w:rsid w:val="768E697F"/>
    <w:rsid w:val="76DE893D"/>
    <w:rsid w:val="76E7ABE0"/>
    <w:rsid w:val="77295BDF"/>
    <w:rsid w:val="77B20BF1"/>
    <w:rsid w:val="784F507A"/>
    <w:rsid w:val="7874E4ED"/>
    <w:rsid w:val="78CA952C"/>
    <w:rsid w:val="79281A80"/>
    <w:rsid w:val="7939B299"/>
    <w:rsid w:val="793B872C"/>
    <w:rsid w:val="799EE21D"/>
    <w:rsid w:val="7A3B9A7A"/>
    <w:rsid w:val="7A4DA23B"/>
    <w:rsid w:val="7A65230A"/>
    <w:rsid w:val="7A88B3E1"/>
    <w:rsid w:val="7A92535D"/>
    <w:rsid w:val="7AD8C21F"/>
    <w:rsid w:val="7B287940"/>
    <w:rsid w:val="7B3172F9"/>
    <w:rsid w:val="7B3B26C8"/>
    <w:rsid w:val="7B76D43D"/>
    <w:rsid w:val="7BAC85AF"/>
    <w:rsid w:val="7BF84920"/>
    <w:rsid w:val="7C6BF770"/>
    <w:rsid w:val="7C83F0DD"/>
    <w:rsid w:val="7E6EA10D"/>
    <w:rsid w:val="7F0DAAF5"/>
    <w:rsid w:val="7F1AA76E"/>
    <w:rsid w:val="7FCDCCF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3C85E82F-02EE-42E8-942C-7B29622B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236608"/>
    <w:rPr>
      <w:sz w:val="20"/>
      <w:szCs w:val="20"/>
    </w:rPr>
  </w:style>
  <w:style w:type="character" w:customStyle="1" w:styleId="CommentTextChar">
    <w:name w:val="Comment Text Char"/>
    <w:basedOn w:val="DefaultParagraphFont"/>
    <w:link w:val="CommentText"/>
    <w:uiPriority w:val="99"/>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character" w:styleId="CommentReference">
    <w:name w:val="annotation reference"/>
    <w:uiPriority w:val="99"/>
    <w:semiHidden/>
    <w:rsid w:val="00E05946"/>
    <w:rPr>
      <w:sz w:val="16"/>
    </w:rPr>
  </w:style>
  <w:style w:type="character" w:styleId="UnresolvedMention">
    <w:name w:val="Unresolved Mention"/>
    <w:basedOn w:val="DefaultParagraphFont"/>
    <w:uiPriority w:val="99"/>
    <w:unhideWhenUsed/>
    <w:rsid w:val="009E0E94"/>
    <w:rPr>
      <w:color w:val="605E5C"/>
      <w:shd w:val="clear" w:color="auto" w:fill="E1DFDD"/>
    </w:rPr>
  </w:style>
  <w:style w:type="character" w:styleId="Mention">
    <w:name w:val="Mention"/>
    <w:basedOn w:val="DefaultParagraphFont"/>
    <w:uiPriority w:val="99"/>
    <w:unhideWhenUsed/>
    <w:rsid w:val="00607A55"/>
    <w:rPr>
      <w:color w:val="2B579A"/>
      <w:shd w:val="clear" w:color="auto" w:fill="E1DFDD"/>
    </w:rPr>
  </w:style>
  <w:style w:type="character" w:customStyle="1" w:styleId="normaltextrun">
    <w:name w:val="normaltextrun"/>
    <w:basedOn w:val="DefaultParagraphFont"/>
    <w:rsid w:val="009D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82368">
      <w:bodyDiv w:val="1"/>
      <w:marLeft w:val="0"/>
      <w:marRight w:val="0"/>
      <w:marTop w:val="0"/>
      <w:marBottom w:val="0"/>
      <w:divBdr>
        <w:top w:val="none" w:sz="0" w:space="0" w:color="auto"/>
        <w:left w:val="none" w:sz="0" w:space="0" w:color="auto"/>
        <w:bottom w:val="none" w:sz="0" w:space="0" w:color="auto"/>
        <w:right w:val="none" w:sz="0" w:space="0" w:color="auto"/>
      </w:divBdr>
    </w:div>
    <w:div w:id="773208529">
      <w:bodyDiv w:val="1"/>
      <w:marLeft w:val="0"/>
      <w:marRight w:val="0"/>
      <w:marTop w:val="0"/>
      <w:marBottom w:val="0"/>
      <w:divBdr>
        <w:top w:val="none" w:sz="0" w:space="0" w:color="auto"/>
        <w:left w:val="none" w:sz="0" w:space="0" w:color="auto"/>
        <w:bottom w:val="none" w:sz="0" w:space="0" w:color="auto"/>
        <w:right w:val="none" w:sz="0" w:space="0" w:color="auto"/>
      </w:divBdr>
    </w:div>
    <w:div w:id="827328576">
      <w:bodyDiv w:val="1"/>
      <w:marLeft w:val="0"/>
      <w:marRight w:val="0"/>
      <w:marTop w:val="0"/>
      <w:marBottom w:val="0"/>
      <w:divBdr>
        <w:top w:val="none" w:sz="0" w:space="0" w:color="auto"/>
        <w:left w:val="none" w:sz="0" w:space="0" w:color="auto"/>
        <w:bottom w:val="none" w:sz="0" w:space="0" w:color="auto"/>
        <w:right w:val="none" w:sz="0" w:space="0" w:color="auto"/>
      </w:divBdr>
    </w:div>
    <w:div w:id="177671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89280335-302D-4C4D-96DF-91FF875346E1}">
    <t:Anchor>
      <t:Comment id="2125155522"/>
    </t:Anchor>
    <t:History>
      <t:Event id="{B06FEDED-EF60-4279-9EBE-724CA1996DDC}" time="2022-02-22T16:54:37.559Z">
        <t:Attribution userId="S::elif.skinner@defra.gov.uk::bd1aed7c-115d-4d37-a198-6d5ed358ff80" userProvider="AD" userName="Ulku Skinner, Elif"/>
        <t:Anchor>
          <t:Comment id="2125155522"/>
        </t:Anchor>
        <t:Create/>
      </t:Event>
      <t:Event id="{213955AC-DFAA-4AD5-BAC0-423B5782E42F}" time="2022-02-22T16:54:37.559Z">
        <t:Attribution userId="S::elif.skinner@defra.gov.uk::bd1aed7c-115d-4d37-a198-6d5ed358ff80" userProvider="AD" userName="Ulku Skinner, Elif"/>
        <t:Anchor>
          <t:Comment id="2125155522"/>
        </t:Anchor>
        <t:Assign userId="S::Georgia.Patt@defra.gov.uk::6c76c41d-6f75-458d-83a7-f5be44af4688" userProvider="AD" userName="Patt, Georgia"/>
      </t:Event>
      <t:Event id="{50357201-5747-460F-9FF9-93030DACD83E}" time="2022-02-22T16:54:37.559Z">
        <t:Attribution userId="S::elif.skinner@defra.gov.uk::bd1aed7c-115d-4d37-a198-6d5ed358ff80" userProvider="AD" userName="Ulku Skinner, Elif"/>
        <t:Anchor>
          <t:Comment id="2125155522"/>
        </t:Anchor>
        <t:SetTitle title="@Patt, Georgia  Please note the specific reference that this bullet point refers to: &quot; The resources necessary for implementation should be identified through the development of a national biodiversity finance plan , and the actors responsible for …"/>
      </t:Event>
      <t:Event id="{11AD2DF3-35AF-4B15-BDE7-AC03AB083AD8}" time="2022-02-22T17:02:00.387Z">
        <t:Attribution userId="S::georgia.patt@defra.gov.uk::6c76c41d-6f75-458d-83a7-f5be44af4688" userProvider="AD" userName="Patt, Georgia"/>
        <t:Anchor>
          <t:Comment id="1872465169"/>
        </t:Anchor>
        <t:UnassignAll/>
      </t:Event>
      <t:Event id="{D07605BA-6019-4000-86DF-E904BE23EC61}" time="2022-02-22T17:02:00.387Z">
        <t:Attribution userId="S::georgia.patt@defra.gov.uk::6c76c41d-6f75-458d-83a7-f5be44af4688" userProvider="AD" userName="Patt, Georgia"/>
        <t:Anchor>
          <t:Comment id="1872465169"/>
        </t:Anchor>
        <t:Assign userId="S::Elif.Skinner@defra.gov.uk::bd1aed7c-115d-4d37-a198-6d5ed358ff80" userProvider="AD" userName="Ulku Skinner, Eli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9C8C9DF0B724F8DCAF0D721EEFFF5" ma:contentTypeVersion="6" ma:contentTypeDescription="Create a new document." ma:contentTypeScope="" ma:versionID="2c466ec6165ad9680a60afa529e3591d">
  <xsd:schema xmlns:xsd="http://www.w3.org/2001/XMLSchema" xmlns:xs="http://www.w3.org/2001/XMLSchema" xmlns:p="http://schemas.microsoft.com/office/2006/metadata/properties" xmlns:ns2="0eea28c5-9dae-4d65-a8ef-85a00ccdc0fc" xmlns:ns3="584e64fa-eb9d-4362-95df-901b609c8c45" targetNamespace="http://schemas.microsoft.com/office/2006/metadata/properties" ma:root="true" ma:fieldsID="623c52a059645b55f6d7d5f9ee479f17" ns2:_="" ns3:_="">
    <xsd:import namespace="0eea28c5-9dae-4d65-a8ef-85a00ccdc0fc"/>
    <xsd:import namespace="584e64fa-eb9d-4362-95df-901b609c8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28c5-9dae-4d65-a8ef-85a00ccdc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e64fa-eb9d-4362-95df-901b609c8c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84e64fa-eb9d-4362-95df-901b609c8c45">
      <UserInfo>
        <DisplayName>Patt, Georgia</DisplayName>
        <AccountId>120</AccountId>
        <AccountType/>
      </UserInfo>
    </SharedWithUsers>
  </documentManagement>
</p:properties>
</file>

<file path=customXml/itemProps1.xml><?xml version="1.0" encoding="utf-8"?>
<ds:datastoreItem xmlns:ds="http://schemas.openxmlformats.org/officeDocument/2006/customXml" ds:itemID="{408C9C1A-AF89-437F-863A-84F5223F79CE}">
  <ds:schemaRefs>
    <ds:schemaRef ds:uri="http://schemas.microsoft.com/sharepoint/v3/contenttype/forms"/>
  </ds:schemaRefs>
</ds:datastoreItem>
</file>

<file path=customXml/itemProps2.xml><?xml version="1.0" encoding="utf-8"?>
<ds:datastoreItem xmlns:ds="http://schemas.openxmlformats.org/officeDocument/2006/customXml" ds:itemID="{BBFAC041-41D6-4BE8-BDFC-9C831D0CF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28c5-9dae-4d65-a8ef-85a00ccdc0fc"/>
    <ds:schemaRef ds:uri="584e64fa-eb9d-4362-95df-901b609c8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93580-B408-47DC-BBF2-EE975CC36905}">
  <ds:schemaRefs>
    <ds:schemaRef ds:uri="http://schemas.openxmlformats.org/officeDocument/2006/bibliography"/>
  </ds:schemaRefs>
</ds:datastoreItem>
</file>

<file path=customXml/itemProps4.xml><?xml version="1.0" encoding="utf-8"?>
<ds:datastoreItem xmlns:ds="http://schemas.openxmlformats.org/officeDocument/2006/customXml" ds:itemID="{810359D4-CE81-48AD-86FF-EAD9D5B3FD88}">
  <ds:schemaRefs>
    <ds:schemaRef ds:uri="0eea28c5-9dae-4d65-a8ef-85a00ccdc0fc"/>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584e64fa-eb9d-4362-95df-901b609c8c45"/>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Bamforth, Louise</cp:lastModifiedBy>
  <cp:revision>2</cp:revision>
  <dcterms:created xsi:type="dcterms:W3CDTF">2022-05-05T14:01:00Z</dcterms:created>
  <dcterms:modified xsi:type="dcterms:W3CDTF">2022-05-05T14:01:00Z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0x010100E049C8C9DF0B724F8DCAF0D721EEFFF5</vt:lpwstr>
  </property>
</Properties>
</file>