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1" w:type="dxa"/>
        <w:tblBorders>
          <w:bottom w:val="single" w:sz="30" w:space="0" w:color="000000"/>
        </w:tblBorders>
        <w:tblLayout w:type="fixed"/>
        <w:tblLook w:val="0000"/>
      </w:tblPr>
      <w:tblGrid>
        <w:gridCol w:w="17"/>
        <w:gridCol w:w="1225"/>
        <w:gridCol w:w="1260"/>
        <w:gridCol w:w="2611"/>
        <w:gridCol w:w="824"/>
        <w:gridCol w:w="3544"/>
      </w:tblGrid>
      <w:tr w:rsidR="00206243" w:rsidRPr="009C5D5D" w:rsidTr="00A21A66">
        <w:trPr>
          <w:gridBefore w:val="1"/>
          <w:wBefore w:w="17" w:type="dxa"/>
          <w:trHeight w:val="923"/>
        </w:trPr>
        <w:tc>
          <w:tcPr>
            <w:tcW w:w="1225" w:type="dxa"/>
            <w:tcBorders>
              <w:bottom w:val="single" w:sz="12" w:space="0" w:color="000000"/>
            </w:tcBorders>
          </w:tcPr>
          <w:p w:rsidR="00206243" w:rsidRPr="009C5D5D" w:rsidRDefault="009C5D5D" w:rsidP="00A21A66">
            <w:pPr>
              <w:pStyle w:val="Header"/>
              <w:rPr>
                <w:snapToGrid w:val="0"/>
                <w:kern w:val="22"/>
                <w:lang w:val="es-AR"/>
              </w:rPr>
            </w:pPr>
            <w:r w:rsidRPr="009C5D5D">
              <w:rPr>
                <w:noProof/>
                <w:kern w:val="22"/>
                <w:lang w:val="en-US"/>
              </w:rPr>
              <w:drawing>
                <wp:inline distT="0" distB="0" distL="0" distR="0">
                  <wp:extent cx="476250" cy="400050"/>
                  <wp:effectExtent l="0" t="0" r="0" b="0"/>
                  <wp:docPr id="1" name="Picture 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206243" w:rsidRPr="009C5D5D" w:rsidRDefault="009C5D5D" w:rsidP="00A21A66">
            <w:pPr>
              <w:rPr>
                <w:snapToGrid w:val="0"/>
                <w:kern w:val="22"/>
                <w:lang w:val="es-AR"/>
              </w:rPr>
            </w:pPr>
            <w:r w:rsidRPr="009C5D5D">
              <w:rPr>
                <w:noProof/>
                <w:kern w:val="22"/>
                <w:lang w:val="en-US"/>
              </w:rPr>
              <w:drawing>
                <wp:inline distT="0" distB="0" distL="0" distR="0">
                  <wp:extent cx="342900" cy="400050"/>
                  <wp:effectExtent l="0" t="0" r="0" b="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gridSpan w:val="3"/>
            <w:tcBorders>
              <w:bottom w:val="single" w:sz="12" w:space="0" w:color="000000"/>
            </w:tcBorders>
          </w:tcPr>
          <w:p w:rsidR="00974BAA" w:rsidRPr="009C5D5D" w:rsidRDefault="00873AB1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  <w:szCs w:val="32"/>
                <w:lang w:val="es-AR"/>
              </w:rPr>
            </w:pPr>
            <w:r w:rsidRPr="009C5D5D">
              <w:rPr>
                <w:rFonts w:ascii="Univers" w:hAnsi="Univers"/>
                <w:b/>
                <w:snapToGrid w:val="0"/>
                <w:kern w:val="22"/>
                <w:sz w:val="32"/>
                <w:szCs w:val="32"/>
                <w:lang w:val="es-AR"/>
              </w:rPr>
              <w:t>CBD</w:t>
            </w:r>
          </w:p>
        </w:tc>
      </w:tr>
      <w:tr w:rsidR="00206243" w:rsidRPr="0085452E" w:rsidTr="00A21A66">
        <w:trPr>
          <w:trHeight w:val="1925"/>
        </w:trPr>
        <w:tc>
          <w:tcPr>
            <w:tcW w:w="5113" w:type="dxa"/>
            <w:gridSpan w:val="4"/>
          </w:tcPr>
          <w:p w:rsidR="00206243" w:rsidRPr="009C5D5D" w:rsidRDefault="00EA026B" w:rsidP="00A21A66">
            <w:pPr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4238B7">
              <w:rPr>
                <w:noProof/>
                <w:lang w:val="en-US"/>
              </w:rPr>
              <w:drawing>
                <wp:inline distT="0" distB="0" distL="0" distR="0">
                  <wp:extent cx="2925445" cy="1078865"/>
                  <wp:effectExtent l="0" t="0" r="8255" b="6985"/>
                  <wp:docPr id="4" name="Picture 4" descr="CBD_logo_es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es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44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" w:type="dxa"/>
          </w:tcPr>
          <w:p w:rsidR="00206243" w:rsidRPr="009C5D5D" w:rsidRDefault="00206243" w:rsidP="00A21A66">
            <w:pPr>
              <w:rPr>
                <w:snapToGrid w:val="0"/>
                <w:kern w:val="22"/>
                <w:szCs w:val="22"/>
                <w:lang w:val="es-AR"/>
              </w:rPr>
            </w:pPr>
          </w:p>
        </w:tc>
        <w:tc>
          <w:tcPr>
            <w:tcW w:w="3544" w:type="dxa"/>
          </w:tcPr>
          <w:p w:rsidR="00974BAA" w:rsidRPr="009C5D5D" w:rsidRDefault="00873AB1">
            <w:pPr>
              <w:jc w:val="left"/>
              <w:rPr>
                <w:snapToGrid w:val="0"/>
                <w:kern w:val="22"/>
                <w:szCs w:val="22"/>
                <w:lang w:val="es-AR"/>
              </w:rPr>
            </w:pPr>
            <w:proofErr w:type="spellStart"/>
            <w:r w:rsidRPr="009C5D5D">
              <w:rPr>
                <w:snapToGrid w:val="0"/>
                <w:kern w:val="22"/>
                <w:szCs w:val="22"/>
                <w:lang w:val="es-AR"/>
              </w:rPr>
              <w:t>Distr</w:t>
            </w:r>
            <w:proofErr w:type="spellEnd"/>
            <w:r w:rsidRPr="009C5D5D">
              <w:rPr>
                <w:snapToGrid w:val="0"/>
                <w:kern w:val="22"/>
                <w:szCs w:val="22"/>
                <w:lang w:val="es-AR"/>
              </w:rPr>
              <w:t>.</w:t>
            </w:r>
          </w:p>
          <w:p w:rsidR="00974BAA" w:rsidRPr="009C5D5D" w:rsidRDefault="00873AB1">
            <w:pPr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snapToGrid w:val="0"/>
                <w:kern w:val="22"/>
                <w:szCs w:val="22"/>
                <w:lang w:val="es-AR"/>
              </w:rPr>
              <w:t>GENERAL</w:t>
            </w:r>
            <w:r w:rsidRPr="009C5D5D">
              <w:rPr>
                <w:lang w:val="es-AR"/>
              </w:rPr>
              <w:t xml:space="preserve"> </w:t>
            </w:r>
          </w:p>
          <w:p w:rsidR="00206243" w:rsidRPr="009C5D5D" w:rsidRDefault="00206243" w:rsidP="00A21A66">
            <w:pPr>
              <w:rPr>
                <w:snapToGrid w:val="0"/>
                <w:kern w:val="22"/>
                <w:szCs w:val="22"/>
                <w:lang w:val="es-AR"/>
              </w:rPr>
            </w:pPr>
          </w:p>
          <w:p w:rsidR="00974BAA" w:rsidRPr="009C5D5D" w:rsidRDefault="00873AB1">
            <w:pPr>
              <w:tabs>
                <w:tab w:val="left" w:pos="0"/>
              </w:tabs>
              <w:suppressAutoHyphens/>
              <w:rPr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snapToGrid w:val="0"/>
                <w:kern w:val="22"/>
                <w:szCs w:val="22"/>
                <w:lang w:val="es-AR"/>
              </w:rPr>
              <w:t>CBD/SBSTTA/21/2/Add.1</w:t>
            </w:r>
          </w:p>
          <w:p w:rsidR="00974BAA" w:rsidRPr="009C5D5D" w:rsidRDefault="00873AB1">
            <w:pPr>
              <w:tabs>
                <w:tab w:val="left" w:pos="0"/>
              </w:tabs>
              <w:suppressAutoHyphens/>
              <w:rPr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snapToGrid w:val="0"/>
                <w:kern w:val="22"/>
                <w:szCs w:val="22"/>
                <w:lang w:val="es-AR"/>
              </w:rPr>
              <w:t>12 de septiembre de 2017</w:t>
            </w:r>
          </w:p>
          <w:p w:rsidR="00EA026B" w:rsidRDefault="00EA026B" w:rsidP="00A21A66">
            <w:pPr>
              <w:rPr>
                <w:snapToGrid w:val="0"/>
                <w:kern w:val="22"/>
                <w:szCs w:val="22"/>
                <w:lang w:val="es-AR"/>
              </w:rPr>
            </w:pPr>
          </w:p>
          <w:p w:rsidR="00206243" w:rsidRPr="009C5D5D" w:rsidRDefault="00EA026B" w:rsidP="00A21A66">
            <w:pPr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>ESPAÑOL</w:t>
            </w:r>
          </w:p>
          <w:p w:rsidR="00974BAA" w:rsidRPr="00EA026B" w:rsidRDefault="00873AB1">
            <w:pPr>
              <w:rPr>
                <w:rFonts w:ascii="Courier New" w:hAnsi="Courier New"/>
                <w:snapToGrid w:val="0"/>
                <w:kern w:val="22"/>
                <w:szCs w:val="22"/>
                <w:lang w:val="es-AR"/>
              </w:rPr>
            </w:pPr>
            <w:r w:rsidRPr="00EA026B">
              <w:rPr>
                <w:snapToGrid w:val="0"/>
                <w:kern w:val="22"/>
                <w:szCs w:val="22"/>
                <w:lang w:val="es-AR"/>
              </w:rPr>
              <w:t>ORIGINAL:</w:t>
            </w:r>
            <w:r w:rsidRPr="00EA026B">
              <w:rPr>
                <w:lang w:val="es-AR"/>
              </w:rPr>
              <w:t xml:space="preserve"> </w:t>
            </w:r>
            <w:r w:rsidRPr="00EA026B">
              <w:rPr>
                <w:snapToGrid w:val="0"/>
                <w:kern w:val="22"/>
                <w:szCs w:val="22"/>
                <w:lang w:val="es-AR"/>
              </w:rPr>
              <w:t>INGLÉS</w:t>
            </w:r>
          </w:p>
        </w:tc>
      </w:tr>
    </w:tbl>
    <w:p w:rsidR="00974BAA" w:rsidRPr="009C5D5D" w:rsidRDefault="00873AB1">
      <w:pPr>
        <w:pStyle w:val="Cornernotation"/>
        <w:rPr>
          <w:snapToGrid w:val="0"/>
          <w:kern w:val="22"/>
          <w:szCs w:val="22"/>
          <w:lang w:val="es-AR"/>
        </w:rPr>
      </w:pPr>
      <w:r w:rsidRPr="009C5D5D">
        <w:rPr>
          <w:caps/>
          <w:snapToGrid w:val="0"/>
          <w:kern w:val="22"/>
          <w:szCs w:val="22"/>
          <w:lang w:val="es-AR"/>
        </w:rPr>
        <w:t>Órgano Subsidiario de Asesoramiento Científico, Técnico y Tecnológico</w:t>
      </w:r>
    </w:p>
    <w:p w:rsidR="00974BAA" w:rsidRPr="009C5D5D" w:rsidRDefault="00873AB1">
      <w:pPr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Vigésima primera reunión</w:t>
      </w:r>
    </w:p>
    <w:p w:rsidR="00974BAA" w:rsidRPr="009C5D5D" w:rsidRDefault="00873AB1">
      <w:pPr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Montreal, Canadá, 11-14 de diciembre de 2017</w:t>
      </w:r>
    </w:p>
    <w:p w:rsidR="00974BAA" w:rsidRPr="009C5D5D" w:rsidRDefault="00DB682B">
      <w:pPr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Tema</w:t>
      </w:r>
      <w:r w:rsidR="00873AB1" w:rsidRPr="009C5D5D">
        <w:rPr>
          <w:snapToGrid w:val="0"/>
          <w:kern w:val="22"/>
          <w:szCs w:val="22"/>
          <w:lang w:val="es-AR"/>
        </w:rPr>
        <w:t xml:space="preserve"> 3 del programa provisional</w:t>
      </w:r>
      <w:r w:rsidR="00873AB1" w:rsidRPr="009C5D5D">
        <w:rPr>
          <w:rStyle w:val="FootnoteReference"/>
          <w:snapToGrid w:val="0"/>
          <w:kern w:val="22"/>
          <w:szCs w:val="22"/>
          <w:u w:val="none"/>
          <w:lang w:val="es-AR"/>
        </w:rPr>
        <w:t>*</w:t>
      </w:r>
    </w:p>
    <w:p w:rsidR="00974BAA" w:rsidRPr="004B6ADA" w:rsidRDefault="00873AB1">
      <w:pPr>
        <w:pStyle w:val="heading2notforTOC"/>
        <w:tabs>
          <w:tab w:val="clear" w:pos="567"/>
        </w:tabs>
        <w:spacing w:before="240"/>
        <w:rPr>
          <w:rFonts w:ascii="Times New Roman Bold" w:eastAsia="MS Mincho" w:hAnsi="Times New Roman Bold" w:cs="Times New Roman Bold"/>
          <w:b/>
          <w:bCs/>
          <w:caps/>
          <w:snapToGrid w:val="0"/>
          <w:kern w:val="22"/>
          <w:szCs w:val="22"/>
          <w:lang w:val="es-AR" w:eastAsia="ja-JP"/>
        </w:rPr>
      </w:pPr>
      <w:r w:rsidRPr="004B6ADA">
        <w:rPr>
          <w:rFonts w:ascii="Times New Roman Bold" w:eastAsia="MS Mincho" w:hAnsi="Times New Roman Bold" w:cs="Times New Roman Bold"/>
          <w:b/>
          <w:bCs/>
          <w:caps/>
          <w:snapToGrid w:val="0"/>
          <w:kern w:val="22"/>
          <w:szCs w:val="22"/>
          <w:lang w:val="es-AR"/>
        </w:rPr>
        <w:footnoteReference w:customMarkFollows="1" w:id="1"/>
        <w:t>Di</w:t>
      </w:r>
      <w:r w:rsidR="00DB682B" w:rsidRPr="004B6ADA">
        <w:rPr>
          <w:rFonts w:ascii="Times New Roman Bold" w:eastAsia="MS Mincho" w:hAnsi="Times New Roman Bold" w:cs="Times New Roman Bold"/>
          <w:b/>
          <w:bCs/>
          <w:caps/>
          <w:snapToGrid w:val="0"/>
          <w:kern w:val="22"/>
          <w:szCs w:val="22"/>
          <w:lang w:val="es-AR"/>
        </w:rPr>
        <w:t>VERSIDAD BIOLÓGICA</w:t>
      </w:r>
      <w:r w:rsidRPr="004B6ADA">
        <w:rPr>
          <w:rFonts w:ascii="Times New Roman Bold" w:eastAsia="MS Mincho" w:hAnsi="Times New Roman Bold" w:cs="Times New Roman Bold"/>
          <w:b/>
          <w:bCs/>
          <w:caps/>
          <w:snapToGrid w:val="0"/>
          <w:kern w:val="22"/>
          <w:szCs w:val="22"/>
          <w:lang w:val="es-AR"/>
        </w:rPr>
        <w:t xml:space="preserve"> y l</w:t>
      </w:r>
      <w:r w:rsidR="00DB682B" w:rsidRPr="004B6ADA">
        <w:rPr>
          <w:rFonts w:ascii="Times New Roman Bold" w:eastAsia="MS Mincho" w:hAnsi="Times New Roman Bold" w:cs="Times New Roman Bold"/>
          <w:b/>
          <w:bCs/>
          <w:caps/>
          <w:snapToGrid w:val="0"/>
          <w:kern w:val="22"/>
          <w:szCs w:val="22"/>
          <w:lang w:val="es-AR"/>
        </w:rPr>
        <w:t>A</w:t>
      </w:r>
      <w:r w:rsidRPr="004B6ADA">
        <w:rPr>
          <w:rFonts w:ascii="Times New Roman Bold" w:eastAsia="MS Mincho" w:hAnsi="Times New Roman Bold" w:cs="Times New Roman Bold"/>
          <w:b/>
          <w:bCs/>
          <w:caps/>
          <w:snapToGrid w:val="0"/>
          <w:kern w:val="22"/>
          <w:szCs w:val="22"/>
          <w:lang w:val="es-AR"/>
        </w:rPr>
        <w:t xml:space="preserve"> </w:t>
      </w:r>
      <w:r w:rsidR="004B6ADA">
        <w:rPr>
          <w:rFonts w:ascii="Times New Roman Bold" w:eastAsia="MS Mincho" w:hAnsi="Times New Roman Bold" w:cs="Times New Roman Bold"/>
          <w:b/>
          <w:bCs/>
          <w:caps/>
          <w:snapToGrid w:val="0"/>
          <w:kern w:val="22"/>
          <w:szCs w:val="22"/>
          <w:lang w:val="es-AR"/>
        </w:rPr>
        <w:t>Agenda 2030 para el Desarrollo Sostenible</w:t>
      </w:r>
    </w:p>
    <w:p w:rsidR="00974BAA" w:rsidRPr="009C5D5D" w:rsidRDefault="00873AB1">
      <w:pPr>
        <w:pStyle w:val="heading2notforTOC"/>
        <w:tabs>
          <w:tab w:val="clear" w:pos="567"/>
        </w:tabs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Nota de</w:t>
      </w:r>
      <w:r w:rsidR="004B6ADA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l</w:t>
      </w:r>
      <w:r w:rsidR="004B6ADA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Secretari</w:t>
      </w:r>
      <w:r w:rsidR="004B6ADA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Ejecutiv</w:t>
      </w:r>
      <w:r w:rsidR="004B6ADA">
        <w:rPr>
          <w:snapToGrid w:val="0"/>
          <w:kern w:val="22"/>
          <w:szCs w:val="22"/>
          <w:lang w:val="es-AR"/>
        </w:rPr>
        <w:t>a</w:t>
      </w:r>
    </w:p>
    <w:p w:rsidR="00974BAA" w:rsidRPr="009C5D5D" w:rsidRDefault="00873AB1">
      <w:pPr>
        <w:pStyle w:val="heading2notforTOC"/>
        <w:tabs>
          <w:tab w:val="clear" w:pos="567"/>
        </w:tabs>
        <w:rPr>
          <w:snapToGrid w:val="0"/>
          <w:kern w:val="22"/>
          <w:szCs w:val="22"/>
          <w:lang w:val="es-AR"/>
        </w:rPr>
      </w:pPr>
      <w:proofErr w:type="spellStart"/>
      <w:r w:rsidRPr="009C5D5D">
        <w:rPr>
          <w:rFonts w:ascii="Times New Roman Bold" w:eastAsia="MS Mincho" w:hAnsi="Times New Roman Bold" w:cs="Times New Roman Bold"/>
          <w:b/>
          <w:bCs/>
          <w:i/>
          <w:snapToGrid w:val="0"/>
          <w:kern w:val="22"/>
          <w:szCs w:val="22"/>
          <w:lang w:val="es-AR"/>
        </w:rPr>
        <w:t>Ad</w:t>
      </w:r>
      <w:r w:rsidR="00DB682B">
        <w:rPr>
          <w:rFonts w:ascii="Times New Roman Bold" w:eastAsia="MS Mincho" w:hAnsi="Times New Roman Bold" w:cs="Times New Roman Bold"/>
          <w:b/>
          <w:bCs/>
          <w:i/>
          <w:snapToGrid w:val="0"/>
          <w:kern w:val="22"/>
          <w:szCs w:val="22"/>
          <w:lang w:val="es-AR"/>
        </w:rPr>
        <w:t>dendum</w:t>
      </w:r>
      <w:proofErr w:type="spellEnd"/>
    </w:p>
    <w:p w:rsidR="00974BAA" w:rsidRPr="009C5D5D" w:rsidRDefault="00873AB1">
      <w:pPr>
        <w:pStyle w:val="Heading1"/>
        <w:tabs>
          <w:tab w:val="clear" w:pos="720"/>
        </w:tabs>
        <w:spacing w:before="1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I.</w:t>
      </w:r>
      <w:r w:rsidRPr="009C5D5D">
        <w:rPr>
          <w:lang w:val="es-AR"/>
        </w:rPr>
        <w:tab/>
      </w:r>
      <w:r w:rsidRPr="009C5D5D">
        <w:rPr>
          <w:snapToGrid w:val="0"/>
          <w:kern w:val="22"/>
          <w:szCs w:val="22"/>
          <w:lang w:val="es-AR"/>
        </w:rPr>
        <w:t>Introducción</w:t>
      </w:r>
    </w:p>
    <w:p w:rsidR="00974BAA" w:rsidRPr="009C5D5D" w:rsidRDefault="00873AB1">
      <w:pPr>
        <w:pStyle w:val="BodyText"/>
        <w:numPr>
          <w:ilvl w:val="0"/>
          <w:numId w:val="9"/>
        </w:numPr>
        <w:tabs>
          <w:tab w:val="clear" w:pos="1080"/>
        </w:tabs>
        <w:spacing w:line="228" w:lineRule="auto"/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En su décimo</w:t>
      </w:r>
      <w:r w:rsidR="00DB682B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tercera reunión, la Conferencia de las Partes acogió con beneplácito la adopción </w:t>
      </w:r>
      <w:r w:rsidR="00DB682B">
        <w:rPr>
          <w:snapToGrid w:val="0"/>
          <w:kern w:val="22"/>
          <w:szCs w:val="22"/>
          <w:lang w:val="es-AR"/>
        </w:rPr>
        <w:t xml:space="preserve">de la </w:t>
      </w:r>
      <w:r w:rsidR="004B6ADA">
        <w:rPr>
          <w:snapToGrid w:val="0"/>
          <w:kern w:val="22"/>
          <w:szCs w:val="22"/>
          <w:lang w:val="es-AR"/>
        </w:rPr>
        <w:t>Agenda 2030 para el Desarrollo Sostenible</w:t>
      </w:r>
      <w:r w:rsidRPr="00DB682B">
        <w:rPr>
          <w:rStyle w:val="FootnoteReference"/>
          <w:snapToGrid w:val="0"/>
          <w:kern w:val="22"/>
          <w:szCs w:val="22"/>
          <w:u w:val="none"/>
          <w:vertAlign w:val="superscript"/>
          <w:lang w:val="es-AR"/>
        </w:rPr>
        <w:footnoteReference w:id="2"/>
      </w:r>
      <w:r w:rsidRPr="009C5D5D">
        <w:rPr>
          <w:snapToGrid w:val="0"/>
          <w:kern w:val="22"/>
          <w:szCs w:val="22"/>
          <w:lang w:val="es-AR"/>
        </w:rPr>
        <w:t xml:space="preserve"> (véase </w:t>
      </w:r>
      <w:r w:rsidRPr="009C5D5D">
        <w:rPr>
          <w:rStyle w:val="Hyperlink"/>
          <w:snapToGrid w:val="0"/>
          <w:kern w:val="22"/>
          <w:szCs w:val="22"/>
          <w:lang w:val="es-AR"/>
        </w:rPr>
        <w:t>la decisión XIII/3</w:t>
      </w:r>
      <w:r w:rsidRPr="009C5D5D">
        <w:rPr>
          <w:snapToGrid w:val="0"/>
          <w:kern w:val="22"/>
          <w:szCs w:val="22"/>
          <w:lang w:val="es-AR"/>
        </w:rPr>
        <w:t xml:space="preserve">, párrafo 3), reconoció </w:t>
      </w:r>
      <w:r w:rsidR="004B6ADA">
        <w:rPr>
          <w:snapToGrid w:val="0"/>
          <w:kern w:val="22"/>
          <w:szCs w:val="22"/>
          <w:lang w:val="es-AR"/>
        </w:rPr>
        <w:t xml:space="preserve">la </w:t>
      </w:r>
      <w:r w:rsidR="00DB682B">
        <w:rPr>
          <w:snapToGrid w:val="0"/>
          <w:kern w:val="22"/>
          <w:szCs w:val="22"/>
          <w:lang w:val="es-AR"/>
        </w:rPr>
        <w:t xml:space="preserve">sólida </w:t>
      </w:r>
      <w:r w:rsidRPr="009C5D5D">
        <w:rPr>
          <w:snapToGrid w:val="0"/>
          <w:kern w:val="22"/>
          <w:szCs w:val="22"/>
          <w:lang w:val="es-AR"/>
        </w:rPr>
        <w:t xml:space="preserve">interdependencia entre 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2011-2020 y los Objetivos de Desarrollo Sostenible en los cuales </w:t>
      </w:r>
      <w:r w:rsidR="00DB682B" w:rsidRPr="009C5D5D">
        <w:rPr>
          <w:snapToGrid w:val="0"/>
          <w:kern w:val="22"/>
          <w:szCs w:val="22"/>
          <w:lang w:val="es-AR"/>
        </w:rPr>
        <w:t>se incluye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en </w:t>
      </w:r>
      <w:r w:rsidR="00DB682B">
        <w:rPr>
          <w:snapToGrid w:val="0"/>
          <w:kern w:val="22"/>
          <w:szCs w:val="22"/>
          <w:lang w:val="es-AR"/>
        </w:rPr>
        <w:t xml:space="preserve">numerosos </w:t>
      </w:r>
      <w:r w:rsidRPr="009C5D5D">
        <w:rPr>
          <w:snapToGrid w:val="0"/>
          <w:kern w:val="22"/>
          <w:szCs w:val="22"/>
          <w:lang w:val="es-AR"/>
        </w:rPr>
        <w:t>objetivos y metas (párrafo 9).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Además, reconoció que </w:t>
      </w:r>
      <w:r w:rsidR="00DB682B">
        <w:rPr>
          <w:snapToGrid w:val="0"/>
          <w:kern w:val="22"/>
          <w:szCs w:val="22"/>
          <w:lang w:val="es-AR"/>
        </w:rPr>
        <w:t>la aplicación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 xml:space="preserve">de la </w:t>
      </w:r>
      <w:r w:rsidR="004B6ADA">
        <w:rPr>
          <w:snapToGrid w:val="0"/>
          <w:kern w:val="22"/>
          <w:szCs w:val="22"/>
          <w:lang w:val="es-AR"/>
        </w:rPr>
        <w:t>Agenda 2030 para el Desarrollo Sostenible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4B6ADA">
        <w:rPr>
          <w:snapToGrid w:val="0"/>
          <w:kern w:val="22"/>
          <w:szCs w:val="22"/>
          <w:lang w:val="es-AR"/>
        </w:rPr>
        <w:t xml:space="preserve">brinda </w:t>
      </w:r>
      <w:r w:rsidRPr="009C5D5D">
        <w:rPr>
          <w:snapToGrid w:val="0"/>
          <w:kern w:val="22"/>
          <w:szCs w:val="22"/>
          <w:lang w:val="es-AR"/>
        </w:rPr>
        <w:t xml:space="preserve">una oportunidad importante para </w:t>
      </w:r>
      <w:r w:rsidR="00DB682B">
        <w:rPr>
          <w:snapToGrid w:val="0"/>
          <w:kern w:val="22"/>
          <w:szCs w:val="22"/>
          <w:lang w:val="es-AR"/>
        </w:rPr>
        <w:t>la integración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y para el logro de </w:t>
      </w:r>
      <w:r w:rsidRPr="009C5D5D">
        <w:rPr>
          <w:lang w:val="es-AR"/>
        </w:rPr>
        <w:t xml:space="preserve">las </w:t>
      </w:r>
      <w:r w:rsidRPr="009C5D5D">
        <w:rPr>
          <w:rStyle w:val="Hyperlink"/>
          <w:snapToGrid w:val="0"/>
          <w:kern w:val="22"/>
          <w:szCs w:val="22"/>
          <w:lang w:val="es-AR"/>
        </w:rPr>
        <w:t xml:space="preserve">Metas de Aichi para la Diversidad Biológica </w:t>
      </w:r>
      <w:r w:rsidRPr="009C5D5D">
        <w:rPr>
          <w:snapToGrid w:val="0"/>
          <w:kern w:val="22"/>
          <w:szCs w:val="22"/>
          <w:lang w:val="es-AR"/>
        </w:rPr>
        <w:t>(para.10).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Además, la Conferencia de las Partes </w:t>
      </w:r>
      <w:r w:rsidR="004B6ADA">
        <w:rPr>
          <w:snapToGrid w:val="0"/>
          <w:kern w:val="22"/>
          <w:szCs w:val="22"/>
          <w:lang w:val="es-AR"/>
        </w:rPr>
        <w:t xml:space="preserve">hizo un llamamiento para que hubiese </w:t>
      </w:r>
      <w:r w:rsidRPr="009C5D5D">
        <w:rPr>
          <w:snapToGrid w:val="0"/>
          <w:kern w:val="22"/>
          <w:szCs w:val="22"/>
          <w:lang w:val="es-AR"/>
        </w:rPr>
        <w:t xml:space="preserve">un enfoque integrado </w:t>
      </w:r>
      <w:r w:rsidR="00DB682B">
        <w:rPr>
          <w:snapToGrid w:val="0"/>
          <w:kern w:val="22"/>
          <w:szCs w:val="22"/>
          <w:lang w:val="es-AR"/>
        </w:rPr>
        <w:t xml:space="preserve">para </w:t>
      </w:r>
      <w:r w:rsidRPr="009C5D5D">
        <w:rPr>
          <w:snapToGrid w:val="0"/>
          <w:kern w:val="22"/>
          <w:szCs w:val="22"/>
          <w:lang w:val="es-AR"/>
        </w:rPr>
        <w:t>l</w:t>
      </w:r>
      <w:r w:rsidR="00DB682B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aplicación</w:t>
      </w:r>
      <w:r w:rsidRPr="009C5D5D">
        <w:rPr>
          <w:snapToGrid w:val="0"/>
          <w:kern w:val="22"/>
          <w:szCs w:val="22"/>
          <w:lang w:val="es-AR"/>
        </w:rPr>
        <w:t xml:space="preserve"> de las </w:t>
      </w:r>
      <w:r w:rsidR="00EA026B">
        <w:rPr>
          <w:snapToGrid w:val="0"/>
          <w:kern w:val="22"/>
          <w:szCs w:val="22"/>
          <w:lang w:val="es-AR"/>
        </w:rPr>
        <w:t>estrategias</w:t>
      </w:r>
      <w:r w:rsidRPr="009C5D5D">
        <w:rPr>
          <w:snapToGrid w:val="0"/>
          <w:kern w:val="22"/>
          <w:szCs w:val="22"/>
          <w:lang w:val="es-AR"/>
        </w:rPr>
        <w:t xml:space="preserve"> y los planes para </w:t>
      </w:r>
      <w:r w:rsidR="00DB682B">
        <w:rPr>
          <w:snapToGrid w:val="0"/>
          <w:kern w:val="22"/>
          <w:szCs w:val="22"/>
          <w:lang w:val="es-AR"/>
        </w:rPr>
        <w:t>la Agenda 2030</w:t>
      </w:r>
      <w:r w:rsidRPr="009C5D5D">
        <w:rPr>
          <w:snapToGrid w:val="0"/>
          <w:kern w:val="22"/>
          <w:szCs w:val="22"/>
          <w:lang w:val="es-AR"/>
        </w:rPr>
        <w:t xml:space="preserve"> y de las </w:t>
      </w:r>
      <w:r w:rsidR="00EA026B">
        <w:rPr>
          <w:snapToGrid w:val="0"/>
          <w:kern w:val="22"/>
          <w:szCs w:val="22"/>
          <w:lang w:val="es-AR"/>
        </w:rPr>
        <w:t>estrategias</w:t>
      </w:r>
      <w:r w:rsidR="00DB682B">
        <w:rPr>
          <w:snapToGrid w:val="0"/>
          <w:kern w:val="22"/>
          <w:szCs w:val="22"/>
          <w:lang w:val="es-AR"/>
        </w:rPr>
        <w:t xml:space="preserve"> y planes de </w:t>
      </w:r>
      <w:r w:rsidR="005F593B">
        <w:rPr>
          <w:snapToGrid w:val="0"/>
          <w:kern w:val="22"/>
          <w:szCs w:val="22"/>
          <w:lang w:val="es-AR"/>
        </w:rPr>
        <w:t xml:space="preserve">acción </w:t>
      </w:r>
      <w:r w:rsidR="00DB682B">
        <w:rPr>
          <w:snapToGrid w:val="0"/>
          <w:kern w:val="22"/>
          <w:szCs w:val="22"/>
          <w:lang w:val="es-AR"/>
        </w:rPr>
        <w:t>nacionales relativos 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DB682B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(párrafos 14 y 15).</w:t>
      </w:r>
    </w:p>
    <w:p w:rsidR="00974BAA" w:rsidRPr="009C5D5D" w:rsidRDefault="00873AB1">
      <w:pPr>
        <w:pStyle w:val="BodyText"/>
        <w:numPr>
          <w:ilvl w:val="0"/>
          <w:numId w:val="9"/>
        </w:numPr>
        <w:tabs>
          <w:tab w:val="clear" w:pos="1080"/>
        </w:tabs>
        <w:spacing w:line="228" w:lineRule="auto"/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Conferencia de las Partes solicitó a</w:t>
      </w:r>
      <w:r w:rsidR="005F593B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l</w:t>
      </w:r>
      <w:r w:rsidR="005F593B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Secretari</w:t>
      </w:r>
      <w:r w:rsidR="005F593B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Ejecutiv</w:t>
      </w:r>
      <w:r w:rsidR="005F593B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, </w:t>
      </w:r>
      <w:r w:rsidR="00DB682B">
        <w:rPr>
          <w:snapToGrid w:val="0"/>
          <w:kern w:val="22"/>
          <w:szCs w:val="22"/>
          <w:lang w:val="es-AR"/>
        </w:rPr>
        <w:t xml:space="preserve">basándose </w:t>
      </w:r>
      <w:r w:rsidRPr="009C5D5D">
        <w:rPr>
          <w:snapToGrid w:val="0"/>
          <w:kern w:val="22"/>
          <w:szCs w:val="22"/>
          <w:lang w:val="es-AR"/>
        </w:rPr>
        <w:t xml:space="preserve">en la información que ya </w:t>
      </w:r>
      <w:r w:rsidR="005F593B" w:rsidRPr="009C5D5D">
        <w:rPr>
          <w:snapToGrid w:val="0"/>
          <w:kern w:val="22"/>
          <w:szCs w:val="22"/>
          <w:lang w:val="es-AR"/>
        </w:rPr>
        <w:t xml:space="preserve">está </w:t>
      </w:r>
      <w:r w:rsidRPr="009C5D5D">
        <w:rPr>
          <w:snapToGrid w:val="0"/>
          <w:kern w:val="22"/>
          <w:szCs w:val="22"/>
          <w:lang w:val="es-AR"/>
        </w:rPr>
        <w:t xml:space="preserve">disponible, </w:t>
      </w:r>
      <w:r w:rsidR="00DB682B">
        <w:rPr>
          <w:snapToGrid w:val="0"/>
          <w:kern w:val="22"/>
          <w:szCs w:val="22"/>
          <w:lang w:val="es-AR"/>
        </w:rPr>
        <w:t xml:space="preserve">que preparase </w:t>
      </w:r>
      <w:r w:rsidRPr="009C5D5D">
        <w:rPr>
          <w:snapToGrid w:val="0"/>
          <w:kern w:val="22"/>
          <w:szCs w:val="22"/>
          <w:lang w:val="es-AR"/>
        </w:rPr>
        <w:t xml:space="preserve">otra evaluación, incluyendo un análisis de deficiencias, </w:t>
      </w:r>
      <w:r w:rsidR="00DB682B">
        <w:rPr>
          <w:snapToGrid w:val="0"/>
          <w:kern w:val="22"/>
          <w:szCs w:val="22"/>
          <w:lang w:val="es-AR"/>
        </w:rPr>
        <w:t xml:space="preserve">sobre </w:t>
      </w:r>
      <w:r w:rsidRPr="009C5D5D">
        <w:rPr>
          <w:snapToGrid w:val="0"/>
          <w:kern w:val="22"/>
          <w:szCs w:val="22"/>
          <w:lang w:val="es-AR"/>
        </w:rPr>
        <w:t xml:space="preserve">la relación entre las Metas de Aichi para la Diversidad Biológica y los Objetivos de Desarrollo Sostenible para </w:t>
      </w:r>
      <w:r w:rsidR="00DB682B">
        <w:rPr>
          <w:snapToGrid w:val="0"/>
          <w:kern w:val="22"/>
          <w:szCs w:val="22"/>
          <w:lang w:val="es-AR"/>
        </w:rPr>
        <w:t xml:space="preserve">ser considerada por </w:t>
      </w:r>
      <w:r w:rsidRPr="009C5D5D">
        <w:rPr>
          <w:snapToGrid w:val="0"/>
          <w:kern w:val="22"/>
          <w:szCs w:val="22"/>
          <w:lang w:val="es-AR"/>
        </w:rPr>
        <w:t xml:space="preserve">el Órgano Subsidiario de Asesoramiento Científico, Técnico y Tecnológico en una reunión celebrada antes de la </w:t>
      </w:r>
      <w:r w:rsidR="00DB682B">
        <w:rPr>
          <w:snapToGrid w:val="0"/>
          <w:kern w:val="22"/>
          <w:szCs w:val="22"/>
          <w:lang w:val="es-AR"/>
        </w:rPr>
        <w:t>décimo cuarta</w:t>
      </w:r>
      <w:r w:rsidRPr="009C5D5D">
        <w:rPr>
          <w:snapToGrid w:val="0"/>
          <w:kern w:val="22"/>
          <w:szCs w:val="22"/>
          <w:lang w:val="es-AR"/>
        </w:rPr>
        <w:t xml:space="preserve"> reunión de la Conferencia de las Partes (decisión XIII/1, párrafo 35).</w:t>
      </w:r>
    </w:p>
    <w:p w:rsidR="00974BAA" w:rsidRPr="009C5D5D" w:rsidRDefault="00873AB1">
      <w:pPr>
        <w:pStyle w:val="BodyText"/>
        <w:numPr>
          <w:ilvl w:val="0"/>
          <w:numId w:val="9"/>
        </w:numPr>
        <w:tabs>
          <w:tab w:val="clear" w:pos="1080"/>
        </w:tabs>
        <w:spacing w:line="228" w:lineRule="auto"/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Los análisis anteriores preparados por la </w:t>
      </w:r>
      <w:r w:rsidR="00DB682B">
        <w:rPr>
          <w:snapToGrid w:val="0"/>
          <w:kern w:val="22"/>
          <w:szCs w:val="22"/>
          <w:lang w:val="es-AR"/>
        </w:rPr>
        <w:t>Secretaría</w:t>
      </w:r>
      <w:r w:rsidRPr="009C5D5D">
        <w:rPr>
          <w:snapToGrid w:val="0"/>
          <w:kern w:val="22"/>
          <w:szCs w:val="22"/>
          <w:lang w:val="es-AR"/>
        </w:rPr>
        <w:t xml:space="preserve"> y otros han </w:t>
      </w:r>
      <w:r w:rsidR="005F593B">
        <w:rPr>
          <w:snapToGrid w:val="0"/>
          <w:kern w:val="22"/>
          <w:szCs w:val="22"/>
          <w:lang w:val="es-AR"/>
        </w:rPr>
        <w:t xml:space="preserve">indicado el modo en que </w:t>
      </w:r>
      <w:r w:rsidRPr="009C5D5D">
        <w:rPr>
          <w:snapToGrid w:val="0"/>
          <w:kern w:val="22"/>
          <w:szCs w:val="22"/>
          <w:lang w:val="es-AR"/>
        </w:rPr>
        <w:t xml:space="preserve">las Metas de Aichi para la Diversidad Biológica se reflejan en los Objetivos de Desarrollo Sostenible y las metas </w:t>
      </w:r>
      <w:r w:rsidR="00DB682B">
        <w:rPr>
          <w:snapToGrid w:val="0"/>
          <w:kern w:val="22"/>
          <w:szCs w:val="22"/>
          <w:lang w:val="es-AR"/>
        </w:rPr>
        <w:t>conexas</w:t>
      </w:r>
      <w:r w:rsidRPr="009C5D5D">
        <w:rPr>
          <w:snapToGrid w:val="0"/>
          <w:kern w:val="22"/>
          <w:szCs w:val="22"/>
          <w:lang w:val="es-AR"/>
        </w:rPr>
        <w:t>,</w:t>
      </w:r>
      <w:r w:rsidRPr="009C5D5D">
        <w:rPr>
          <w:iCs w:val="0"/>
          <w:snapToGrid w:val="0"/>
          <w:kern w:val="22"/>
          <w:szCs w:val="22"/>
          <w:vertAlign w:val="superscript"/>
          <w:lang w:val="es-AR"/>
        </w:rPr>
        <w:footnoteReference w:id="3"/>
      </w:r>
      <w:r w:rsidRPr="009C5D5D">
        <w:rPr>
          <w:snapToGrid w:val="0"/>
          <w:kern w:val="22"/>
          <w:szCs w:val="22"/>
          <w:lang w:val="es-AR"/>
        </w:rPr>
        <w:t xml:space="preserve"> y </w:t>
      </w:r>
      <w:r w:rsidR="005F593B">
        <w:rPr>
          <w:snapToGrid w:val="0"/>
          <w:kern w:val="22"/>
          <w:szCs w:val="22"/>
          <w:lang w:val="es-AR"/>
        </w:rPr>
        <w:t xml:space="preserve">la manera en que </w:t>
      </w:r>
      <w:r w:rsidR="00DF5272">
        <w:rPr>
          <w:snapToGrid w:val="0"/>
          <w:kern w:val="22"/>
          <w:szCs w:val="22"/>
          <w:lang w:val="es-AR"/>
        </w:rPr>
        <w:t>la diversidad biológica</w:t>
      </w:r>
      <w:r w:rsidRPr="009C5D5D">
        <w:rPr>
          <w:snapToGrid w:val="0"/>
          <w:kern w:val="22"/>
          <w:szCs w:val="22"/>
          <w:lang w:val="es-AR"/>
        </w:rPr>
        <w:t xml:space="preserve"> y las metas de Aichi contribuyen </w:t>
      </w:r>
      <w:r w:rsidR="005F593B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cada uno de </w:t>
      </w:r>
      <w:r w:rsidRPr="009C5D5D">
        <w:rPr>
          <w:lang w:val="es-AR"/>
        </w:rPr>
        <w:t xml:space="preserve">los </w:t>
      </w:r>
      <w:r w:rsidRPr="009C5D5D">
        <w:rPr>
          <w:snapToGrid w:val="0"/>
          <w:kern w:val="22"/>
          <w:szCs w:val="22"/>
          <w:lang w:val="es-AR"/>
        </w:rPr>
        <w:t>Objetivos de Desarrollo Sostenible.</w:t>
      </w:r>
      <w:r w:rsidRPr="009C5D5D">
        <w:rPr>
          <w:iCs w:val="0"/>
          <w:snapToGrid w:val="0"/>
          <w:kern w:val="22"/>
          <w:szCs w:val="22"/>
          <w:vertAlign w:val="superscript"/>
          <w:lang w:val="es-AR"/>
        </w:rPr>
        <w:footnoteReference w:id="4"/>
      </w:r>
      <w:r w:rsidRPr="009C5D5D">
        <w:rPr>
          <w:lang w:val="es-AR"/>
        </w:rPr>
        <w:t xml:space="preserve"> </w:t>
      </w:r>
      <w:r w:rsidR="00DB682B">
        <w:rPr>
          <w:lang w:val="es-AR"/>
        </w:rPr>
        <w:t xml:space="preserve">Así mismo se prepararon </w:t>
      </w:r>
      <w:r w:rsidR="005F593B">
        <w:rPr>
          <w:lang w:val="es-AR"/>
        </w:rPr>
        <w:t xml:space="preserve">otros </w:t>
      </w:r>
      <w:r w:rsidRPr="009C5D5D">
        <w:rPr>
          <w:snapToGrid w:val="0"/>
          <w:kern w:val="22"/>
          <w:szCs w:val="22"/>
          <w:lang w:val="es-AR"/>
        </w:rPr>
        <w:t xml:space="preserve">análisis, </w:t>
      </w:r>
      <w:r w:rsidR="005F593B">
        <w:rPr>
          <w:snapToGrid w:val="0"/>
          <w:kern w:val="22"/>
          <w:szCs w:val="22"/>
          <w:lang w:val="es-AR"/>
        </w:rPr>
        <w:t xml:space="preserve">que amplían </w:t>
      </w:r>
      <w:r w:rsidRPr="009C5D5D">
        <w:rPr>
          <w:snapToGrid w:val="0"/>
          <w:kern w:val="22"/>
          <w:szCs w:val="22"/>
          <w:lang w:val="es-AR"/>
        </w:rPr>
        <w:t>estos análisis.</w:t>
      </w:r>
      <w:r w:rsidRPr="009C5D5D">
        <w:rPr>
          <w:iCs w:val="0"/>
          <w:snapToGrid w:val="0"/>
          <w:kern w:val="22"/>
          <w:szCs w:val="22"/>
          <w:vertAlign w:val="superscript"/>
          <w:lang w:val="es-AR"/>
        </w:rPr>
        <w:footnoteReference w:id="5"/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lastRenderedPageBreak/>
        <w:t xml:space="preserve">La </w:t>
      </w:r>
      <w:r w:rsidR="00DB682B">
        <w:rPr>
          <w:snapToGrid w:val="0"/>
          <w:kern w:val="22"/>
          <w:szCs w:val="22"/>
          <w:lang w:val="es-AR"/>
        </w:rPr>
        <w:t>presente</w:t>
      </w:r>
      <w:r w:rsidRPr="009C5D5D">
        <w:rPr>
          <w:snapToGrid w:val="0"/>
          <w:kern w:val="22"/>
          <w:szCs w:val="22"/>
          <w:lang w:val="es-AR"/>
        </w:rPr>
        <w:t xml:space="preserve"> nota, que se basa y complementa </w:t>
      </w:r>
      <w:r w:rsidR="00EC1BF2">
        <w:rPr>
          <w:snapToGrid w:val="0"/>
          <w:kern w:val="22"/>
          <w:szCs w:val="22"/>
          <w:lang w:val="es-AR"/>
        </w:rPr>
        <w:t xml:space="preserve">dichos </w:t>
      </w:r>
      <w:r w:rsidRPr="009C5D5D">
        <w:rPr>
          <w:snapToGrid w:val="0"/>
          <w:kern w:val="22"/>
          <w:szCs w:val="22"/>
          <w:lang w:val="es-AR"/>
        </w:rPr>
        <w:t xml:space="preserve">análisis, </w:t>
      </w:r>
      <w:r w:rsidR="00DB682B">
        <w:rPr>
          <w:snapToGrid w:val="0"/>
          <w:kern w:val="22"/>
          <w:szCs w:val="22"/>
          <w:lang w:val="es-AR"/>
        </w:rPr>
        <w:t xml:space="preserve">contiene </w:t>
      </w:r>
      <w:r w:rsidRPr="009C5D5D">
        <w:rPr>
          <w:snapToGrid w:val="0"/>
          <w:kern w:val="22"/>
          <w:szCs w:val="22"/>
          <w:lang w:val="es-AR"/>
        </w:rPr>
        <w:t xml:space="preserve">un resumen de los vínculos entre los Objetivos de Desarrollo Sostenible y metas </w:t>
      </w:r>
      <w:r w:rsidR="00DB682B">
        <w:rPr>
          <w:snapToGrid w:val="0"/>
          <w:kern w:val="22"/>
          <w:szCs w:val="22"/>
          <w:lang w:val="es-AR"/>
        </w:rPr>
        <w:t>conexas</w:t>
      </w:r>
      <w:r w:rsidRPr="009C5D5D">
        <w:rPr>
          <w:snapToGrid w:val="0"/>
          <w:kern w:val="22"/>
          <w:szCs w:val="22"/>
          <w:lang w:val="es-AR"/>
        </w:rPr>
        <w:t xml:space="preserve"> y las Metas de Aichi para la Diversidad Biológica (</w:t>
      </w:r>
      <w:r w:rsidR="002416E6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ección II), identifica </w:t>
      </w:r>
      <w:r w:rsidR="00DB682B">
        <w:rPr>
          <w:snapToGrid w:val="0"/>
          <w:kern w:val="22"/>
          <w:szCs w:val="22"/>
          <w:lang w:val="es-AR"/>
        </w:rPr>
        <w:t>las deficiencia</w:t>
      </w:r>
      <w:r w:rsidR="001F6EA1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(</w:t>
      </w:r>
      <w:r w:rsidR="002416E6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ección II), explora </w:t>
      </w:r>
      <w:r w:rsidR="001F6EA1">
        <w:rPr>
          <w:snapToGrid w:val="0"/>
          <w:kern w:val="22"/>
          <w:szCs w:val="22"/>
          <w:lang w:val="es-AR"/>
        </w:rPr>
        <w:t xml:space="preserve">el modo en que </w:t>
      </w:r>
      <w:r w:rsidR="00DB682B">
        <w:rPr>
          <w:snapToGrid w:val="0"/>
          <w:kern w:val="22"/>
          <w:szCs w:val="22"/>
          <w:lang w:val="es-AR"/>
        </w:rPr>
        <w:t>la Agenda 2030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1F6EA1">
        <w:rPr>
          <w:snapToGrid w:val="0"/>
          <w:kern w:val="22"/>
          <w:szCs w:val="22"/>
          <w:lang w:val="es-AR"/>
        </w:rPr>
        <w:t xml:space="preserve">brinda </w:t>
      </w:r>
      <w:r w:rsidRPr="009C5D5D">
        <w:rPr>
          <w:snapToGrid w:val="0"/>
          <w:kern w:val="22"/>
          <w:szCs w:val="22"/>
          <w:lang w:val="es-AR"/>
        </w:rPr>
        <w:t xml:space="preserve">un </w:t>
      </w:r>
      <w:r w:rsidR="001F6EA1">
        <w:rPr>
          <w:snapToGrid w:val="0"/>
          <w:kern w:val="22"/>
          <w:szCs w:val="22"/>
          <w:lang w:val="es-AR"/>
        </w:rPr>
        <w:t xml:space="preserve">entorno </w:t>
      </w:r>
      <w:r w:rsidRPr="009C5D5D">
        <w:rPr>
          <w:snapToGrid w:val="0"/>
          <w:kern w:val="22"/>
          <w:szCs w:val="22"/>
          <w:lang w:val="es-AR"/>
        </w:rPr>
        <w:t xml:space="preserve">favorable para el logro de las Metas de Aichi para la Diversidad Biológica </w:t>
      </w:r>
      <w:r w:rsidR="00DB682B">
        <w:rPr>
          <w:snapToGrid w:val="0"/>
          <w:kern w:val="22"/>
          <w:szCs w:val="22"/>
          <w:lang w:val="es-AR"/>
        </w:rPr>
        <w:t xml:space="preserve">y </w:t>
      </w:r>
      <w:r w:rsidRPr="009C5D5D">
        <w:rPr>
          <w:snapToGrid w:val="0"/>
          <w:kern w:val="22"/>
          <w:szCs w:val="22"/>
          <w:lang w:val="es-AR"/>
        </w:rPr>
        <w:t>los objetivos más a largo plazo d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2011-2020 y su </w:t>
      </w:r>
      <w:r w:rsidR="00DF5272">
        <w:rPr>
          <w:snapToGrid w:val="0"/>
          <w:kern w:val="22"/>
          <w:szCs w:val="22"/>
          <w:lang w:val="es-AR"/>
        </w:rPr>
        <w:t>Visión 2050</w:t>
      </w:r>
      <w:r w:rsidRPr="009C5D5D">
        <w:rPr>
          <w:snapToGrid w:val="0"/>
          <w:kern w:val="22"/>
          <w:szCs w:val="22"/>
          <w:lang w:val="es-AR"/>
        </w:rPr>
        <w:t xml:space="preserve"> (</w:t>
      </w:r>
      <w:r w:rsidR="002416E6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ección III), y </w:t>
      </w:r>
      <w:r w:rsidR="00DB682B">
        <w:rPr>
          <w:snapToGrid w:val="0"/>
          <w:kern w:val="22"/>
          <w:szCs w:val="22"/>
          <w:lang w:val="es-AR"/>
        </w:rPr>
        <w:t xml:space="preserve">trata </w:t>
      </w:r>
      <w:r w:rsidRPr="009C5D5D">
        <w:rPr>
          <w:snapToGrid w:val="0"/>
          <w:kern w:val="22"/>
          <w:szCs w:val="22"/>
          <w:lang w:val="es-AR"/>
        </w:rPr>
        <w:t xml:space="preserve">las implicaciones </w:t>
      </w:r>
      <w:r w:rsidR="001F6EA1">
        <w:rPr>
          <w:snapToGrid w:val="0"/>
          <w:kern w:val="22"/>
          <w:szCs w:val="22"/>
          <w:lang w:val="es-AR"/>
        </w:rPr>
        <w:t>de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reforzar mutuamente la aplicación</w:t>
      </w:r>
      <w:r w:rsidRPr="009C5D5D">
        <w:rPr>
          <w:snapToGrid w:val="0"/>
          <w:kern w:val="22"/>
          <w:szCs w:val="22"/>
          <w:lang w:val="es-AR"/>
        </w:rPr>
        <w:t xml:space="preserve"> de los dos marcos (sección IV).</w:t>
      </w:r>
      <w:r w:rsidRPr="009C5D5D">
        <w:rPr>
          <w:lang w:val="es-AR"/>
        </w:rPr>
        <w:t xml:space="preserve"> </w:t>
      </w:r>
      <w:r w:rsidR="001F6EA1">
        <w:rPr>
          <w:lang w:val="es-AR"/>
        </w:rPr>
        <w:t>E</w:t>
      </w:r>
      <w:r w:rsidR="001F6EA1" w:rsidRPr="009C5D5D">
        <w:rPr>
          <w:snapToGrid w:val="0"/>
          <w:kern w:val="22"/>
          <w:szCs w:val="22"/>
          <w:lang w:val="es-AR"/>
        </w:rPr>
        <w:t xml:space="preserve">n la nota </w:t>
      </w:r>
      <w:r w:rsidR="001F6EA1">
        <w:rPr>
          <w:snapToGrid w:val="0"/>
          <w:kern w:val="22"/>
          <w:szCs w:val="22"/>
          <w:lang w:val="es-AR"/>
        </w:rPr>
        <w:t>l</w:t>
      </w:r>
      <w:r w:rsidR="001F6EA1">
        <w:rPr>
          <w:lang w:val="es-AR"/>
        </w:rPr>
        <w:t>a</w:t>
      </w:r>
      <w:r w:rsidR="00DB682B" w:rsidRPr="009C5D5D">
        <w:rPr>
          <w:snapToGrid w:val="0"/>
          <w:kern w:val="22"/>
          <w:szCs w:val="22"/>
          <w:lang w:val="es-AR"/>
        </w:rPr>
        <w:t xml:space="preserve"> Secretari</w:t>
      </w:r>
      <w:r w:rsidR="001F6EA1">
        <w:rPr>
          <w:snapToGrid w:val="0"/>
          <w:kern w:val="22"/>
          <w:szCs w:val="22"/>
          <w:lang w:val="es-AR"/>
        </w:rPr>
        <w:t>a</w:t>
      </w:r>
      <w:r w:rsidR="00DB682B" w:rsidRPr="009C5D5D">
        <w:rPr>
          <w:snapToGrid w:val="0"/>
          <w:kern w:val="22"/>
          <w:szCs w:val="22"/>
          <w:lang w:val="es-AR"/>
        </w:rPr>
        <w:t xml:space="preserve"> Ejecutiv</w:t>
      </w:r>
      <w:r w:rsidR="001F6EA1">
        <w:rPr>
          <w:snapToGrid w:val="0"/>
          <w:kern w:val="22"/>
          <w:szCs w:val="22"/>
          <w:lang w:val="es-AR"/>
        </w:rPr>
        <w:t>a</w:t>
      </w:r>
      <w:r w:rsidR="00DB682B" w:rsidRPr="009C5D5D">
        <w:rPr>
          <w:snapToGrid w:val="0"/>
          <w:kern w:val="22"/>
          <w:szCs w:val="22"/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 xml:space="preserve">incluye </w:t>
      </w:r>
      <w:r w:rsidRPr="009C5D5D">
        <w:rPr>
          <w:snapToGrid w:val="0"/>
          <w:kern w:val="22"/>
          <w:szCs w:val="22"/>
          <w:lang w:val="es-AR"/>
        </w:rPr>
        <w:t xml:space="preserve">recomendaciones </w:t>
      </w:r>
      <w:r w:rsidR="00DB682B">
        <w:rPr>
          <w:snapToGrid w:val="0"/>
          <w:kern w:val="22"/>
          <w:szCs w:val="22"/>
          <w:lang w:val="es-AR"/>
        </w:rPr>
        <w:t>pertinentes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sobre casos hipotéticos</w:t>
      </w:r>
      <w:r w:rsidRPr="009C5D5D">
        <w:rPr>
          <w:snapToGrid w:val="0"/>
          <w:kern w:val="22"/>
          <w:szCs w:val="22"/>
          <w:lang w:val="es-AR"/>
        </w:rPr>
        <w:t xml:space="preserve"> para </w:t>
      </w:r>
      <w:r w:rsidR="00DB682B">
        <w:rPr>
          <w:snapToGrid w:val="0"/>
          <w:kern w:val="22"/>
          <w:szCs w:val="22"/>
          <w:lang w:val="es-AR"/>
        </w:rPr>
        <w:t xml:space="preserve">la </w:t>
      </w:r>
      <w:r w:rsidR="00DF5272">
        <w:rPr>
          <w:snapToGrid w:val="0"/>
          <w:kern w:val="22"/>
          <w:szCs w:val="22"/>
          <w:lang w:val="es-AR"/>
        </w:rPr>
        <w:t>Visión 2050</w:t>
      </w:r>
      <w:r w:rsidRPr="009C5D5D">
        <w:rPr>
          <w:snapToGrid w:val="0"/>
          <w:kern w:val="22"/>
          <w:szCs w:val="22"/>
          <w:lang w:val="es-AR"/>
        </w:rPr>
        <w:t xml:space="preserve">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(CBD/SBSTTA/21/2).</w:t>
      </w:r>
    </w:p>
    <w:p w:rsidR="00974BAA" w:rsidRPr="009C5D5D" w:rsidRDefault="00873AB1">
      <w:pPr>
        <w:pStyle w:val="Heading1"/>
        <w:ind w:left="1701" w:hanging="850"/>
        <w:jc w:val="left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II.</w:t>
      </w:r>
      <w:r w:rsidRPr="009C5D5D">
        <w:rPr>
          <w:lang w:val="es-AR"/>
        </w:rPr>
        <w:tab/>
      </w:r>
      <w:r w:rsidRPr="009C5D5D">
        <w:rPr>
          <w:snapToGrid w:val="0"/>
          <w:kern w:val="22"/>
          <w:szCs w:val="22"/>
          <w:lang w:val="es-AR"/>
        </w:rPr>
        <w:t xml:space="preserve">Vínculos entre los Objetivos de Desarrollo Sostenible y metas </w:t>
      </w:r>
      <w:r w:rsidR="00DB682B">
        <w:rPr>
          <w:snapToGrid w:val="0"/>
          <w:kern w:val="22"/>
          <w:szCs w:val="22"/>
          <w:lang w:val="es-AR"/>
        </w:rPr>
        <w:t xml:space="preserve">CONEXAS </w:t>
      </w:r>
      <w:r w:rsidRPr="009C5D5D">
        <w:rPr>
          <w:snapToGrid w:val="0"/>
          <w:kern w:val="22"/>
          <w:szCs w:val="22"/>
          <w:lang w:val="es-AR"/>
        </w:rPr>
        <w:t>y las Metas de Aichi para la Diversidad Biológica</w:t>
      </w:r>
    </w:p>
    <w:p w:rsidR="00974BAA" w:rsidRPr="009C5D5D" w:rsidRDefault="00873AB1">
      <w:pPr>
        <w:keepNext/>
        <w:spacing w:before="120" w:after="120"/>
        <w:ind w:left="720" w:hanging="720"/>
        <w:rPr>
          <w:b/>
          <w:bCs/>
          <w:iCs/>
          <w:snapToGrid w:val="0"/>
          <w:kern w:val="22"/>
          <w:szCs w:val="22"/>
          <w:lang w:val="es-AR"/>
        </w:rPr>
      </w:pPr>
      <w:r w:rsidRPr="009C5D5D">
        <w:rPr>
          <w:b/>
          <w:bCs/>
          <w:iCs/>
          <w:snapToGrid w:val="0"/>
          <w:kern w:val="22"/>
          <w:szCs w:val="22"/>
          <w:lang w:val="es-AR"/>
        </w:rPr>
        <w:t>A.</w:t>
      </w:r>
      <w:r w:rsidRPr="009C5D5D">
        <w:rPr>
          <w:lang w:val="es-AR"/>
        </w:rPr>
        <w:tab/>
      </w:r>
      <w:r w:rsidR="00DB682B" w:rsidRPr="00DB682B">
        <w:rPr>
          <w:b/>
          <w:lang w:val="es-AR"/>
        </w:rPr>
        <w:t xml:space="preserve">Modo </w:t>
      </w:r>
      <w:r w:rsidR="001F6EA1">
        <w:rPr>
          <w:b/>
          <w:lang w:val="es-AR"/>
        </w:rPr>
        <w:t xml:space="preserve">en que </w:t>
      </w:r>
      <w:r w:rsidRPr="00DB682B">
        <w:rPr>
          <w:b/>
          <w:bCs/>
          <w:iCs/>
          <w:snapToGrid w:val="0"/>
          <w:kern w:val="22"/>
          <w:szCs w:val="22"/>
          <w:lang w:val="es-AR"/>
        </w:rPr>
        <w:t>las</w:t>
      </w:r>
      <w:r w:rsidRPr="009C5D5D">
        <w:rPr>
          <w:b/>
          <w:bCs/>
          <w:iCs/>
          <w:snapToGrid w:val="0"/>
          <w:kern w:val="22"/>
          <w:szCs w:val="22"/>
          <w:lang w:val="es-AR"/>
        </w:rPr>
        <w:t xml:space="preserve"> Metas de Aichi para la Diversidad Biológica </w:t>
      </w:r>
      <w:r w:rsidR="001F6EA1">
        <w:rPr>
          <w:b/>
          <w:bCs/>
          <w:iCs/>
          <w:snapToGrid w:val="0"/>
          <w:kern w:val="22"/>
          <w:szCs w:val="22"/>
          <w:lang w:val="es-AR"/>
        </w:rPr>
        <w:t xml:space="preserve">se reflejan </w:t>
      </w:r>
      <w:r w:rsidRPr="009C5D5D">
        <w:rPr>
          <w:b/>
          <w:bCs/>
          <w:iCs/>
          <w:snapToGrid w:val="0"/>
          <w:kern w:val="22"/>
          <w:szCs w:val="22"/>
          <w:lang w:val="es-AR"/>
        </w:rPr>
        <w:t xml:space="preserve">en los Objetivos de Desarrollo Sostenible y metas </w:t>
      </w:r>
      <w:r w:rsidR="00DB682B">
        <w:rPr>
          <w:b/>
          <w:bCs/>
          <w:iCs/>
          <w:snapToGrid w:val="0"/>
          <w:kern w:val="22"/>
          <w:szCs w:val="22"/>
          <w:lang w:val="es-AR"/>
        </w:rPr>
        <w:t>conexas</w:t>
      </w:r>
    </w:p>
    <w:p w:rsidR="00974BAA" w:rsidRPr="009C5D5D" w:rsidRDefault="00873AB1">
      <w:pPr>
        <w:pStyle w:val="BodyText"/>
        <w:numPr>
          <w:ilvl w:val="0"/>
          <w:numId w:val="9"/>
        </w:numPr>
        <w:tabs>
          <w:tab w:val="clear" w:pos="1080"/>
        </w:tabs>
        <w:spacing w:line="228" w:lineRule="auto"/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La mayor parte de las Metas de Aichi para la Diversidad Biológica </w:t>
      </w:r>
      <w:r w:rsidR="00F82E2D">
        <w:rPr>
          <w:snapToGrid w:val="0"/>
          <w:kern w:val="22"/>
          <w:szCs w:val="22"/>
          <w:lang w:val="es-AR"/>
        </w:rPr>
        <w:t xml:space="preserve">está bien reflejada </w:t>
      </w:r>
      <w:r w:rsidRPr="009C5D5D">
        <w:rPr>
          <w:snapToGrid w:val="0"/>
          <w:kern w:val="22"/>
          <w:szCs w:val="22"/>
          <w:lang w:val="es-AR"/>
        </w:rPr>
        <w:t xml:space="preserve">en los Objetivos de Desarrollo Sostenible y las metas </w:t>
      </w:r>
      <w:r w:rsidR="00DB682B">
        <w:rPr>
          <w:snapToGrid w:val="0"/>
          <w:kern w:val="22"/>
          <w:szCs w:val="22"/>
          <w:lang w:val="es-AR"/>
        </w:rPr>
        <w:t>conexas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En muchos casos, las Metas de Aichi para la Diversidad Biológica </w:t>
      </w:r>
      <w:r w:rsidR="00DB682B">
        <w:rPr>
          <w:snapToGrid w:val="0"/>
          <w:kern w:val="22"/>
          <w:szCs w:val="22"/>
          <w:lang w:val="es-AR"/>
        </w:rPr>
        <w:t xml:space="preserve">constituyen </w:t>
      </w:r>
      <w:r w:rsidRPr="009C5D5D">
        <w:rPr>
          <w:snapToGrid w:val="0"/>
          <w:kern w:val="22"/>
          <w:szCs w:val="22"/>
          <w:lang w:val="es-AR"/>
        </w:rPr>
        <w:t xml:space="preserve">la inspiración para las metas correspondientes </w:t>
      </w:r>
      <w:r w:rsidR="002416E6">
        <w:rPr>
          <w:snapToGrid w:val="0"/>
          <w:kern w:val="22"/>
          <w:szCs w:val="22"/>
          <w:lang w:val="es-AR"/>
        </w:rPr>
        <w:t>de</w:t>
      </w:r>
      <w:r w:rsidR="00DB682B">
        <w:rPr>
          <w:snapToGrid w:val="0"/>
          <w:kern w:val="22"/>
          <w:szCs w:val="22"/>
          <w:lang w:val="es-AR"/>
        </w:rPr>
        <w:t xml:space="preserve"> los</w:t>
      </w:r>
      <w:r w:rsidRPr="009C5D5D">
        <w:rPr>
          <w:snapToGrid w:val="0"/>
          <w:kern w:val="22"/>
          <w:szCs w:val="22"/>
          <w:lang w:val="es-AR"/>
        </w:rPr>
        <w:t xml:space="preserve"> Objetivos de Desarrollo Sostenible, reflejando </w:t>
      </w:r>
      <w:r w:rsidR="00DF5272">
        <w:rPr>
          <w:snapToGrid w:val="0"/>
          <w:kern w:val="22"/>
          <w:szCs w:val="22"/>
          <w:lang w:val="es-AR"/>
        </w:rPr>
        <w:t>la función</w:t>
      </w:r>
      <w:r w:rsidRPr="009C5D5D">
        <w:rPr>
          <w:snapToGrid w:val="0"/>
          <w:kern w:val="22"/>
          <w:szCs w:val="22"/>
          <w:lang w:val="es-AR"/>
        </w:rPr>
        <w:t xml:space="preserve"> del </w:t>
      </w:r>
      <w:r w:rsidR="00DB682B">
        <w:rPr>
          <w:snapToGrid w:val="0"/>
          <w:kern w:val="22"/>
          <w:szCs w:val="22"/>
          <w:lang w:val="es-AR"/>
        </w:rPr>
        <w:t>Convenio</w:t>
      </w:r>
      <w:r w:rsidRPr="009C5D5D">
        <w:rPr>
          <w:snapToGrid w:val="0"/>
          <w:kern w:val="22"/>
          <w:szCs w:val="22"/>
          <w:lang w:val="es-AR"/>
        </w:rPr>
        <w:t xml:space="preserve"> en </w:t>
      </w:r>
      <w:r w:rsidR="00F82E2D">
        <w:rPr>
          <w:snapToGrid w:val="0"/>
          <w:kern w:val="22"/>
          <w:szCs w:val="22"/>
          <w:lang w:val="es-AR"/>
        </w:rPr>
        <w:t xml:space="preserve">el establecimiento </w:t>
      </w:r>
      <w:r w:rsidRPr="009C5D5D">
        <w:rPr>
          <w:snapToGrid w:val="0"/>
          <w:kern w:val="22"/>
          <w:szCs w:val="22"/>
          <w:lang w:val="es-AR"/>
        </w:rPr>
        <w:t xml:space="preserve">del programa </w:t>
      </w:r>
      <w:r w:rsidR="005213BD">
        <w:rPr>
          <w:snapToGrid w:val="0"/>
          <w:kern w:val="22"/>
          <w:szCs w:val="22"/>
          <w:lang w:val="es-AR"/>
        </w:rPr>
        <w:t>mundial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y </w:t>
      </w:r>
      <w:r w:rsidR="00DB682B">
        <w:rPr>
          <w:snapToGrid w:val="0"/>
          <w:kern w:val="22"/>
          <w:szCs w:val="22"/>
          <w:lang w:val="es-AR"/>
        </w:rPr>
        <w:t xml:space="preserve">el carácter integral </w:t>
      </w:r>
      <w:r w:rsidRPr="009C5D5D">
        <w:rPr>
          <w:snapToGrid w:val="0"/>
          <w:kern w:val="22"/>
          <w:szCs w:val="22"/>
          <w:lang w:val="es-AR"/>
        </w:rPr>
        <w:t>d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2011-2020.</w:t>
      </w:r>
    </w:p>
    <w:p w:rsidR="00974BAA" w:rsidRPr="009C5D5D" w:rsidRDefault="00873AB1">
      <w:pPr>
        <w:pStyle w:val="BodyText"/>
        <w:numPr>
          <w:ilvl w:val="0"/>
          <w:numId w:val="9"/>
        </w:numPr>
        <w:tabs>
          <w:tab w:val="clear" w:pos="1080"/>
        </w:tabs>
        <w:spacing w:line="228" w:lineRule="auto"/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Hay dos excepciones notables</w:t>
      </w:r>
      <w:r w:rsidR="002416E6">
        <w:rPr>
          <w:snapToGrid w:val="0"/>
          <w:kern w:val="22"/>
          <w:szCs w:val="22"/>
          <w:lang w:val="es-AR"/>
        </w:rPr>
        <w:t>:</w:t>
      </w:r>
      <w:r w:rsidRPr="009C5D5D">
        <w:rPr>
          <w:lang w:val="es-AR"/>
        </w:rPr>
        <w:t xml:space="preserve"> </w:t>
      </w:r>
      <w:r w:rsidR="002416E6">
        <w:rPr>
          <w:lang w:val="es-AR"/>
        </w:rPr>
        <w:t>l</w:t>
      </w:r>
      <w:r w:rsidR="00DB682B">
        <w:rPr>
          <w:lang w:val="es-AR"/>
        </w:rPr>
        <w:t xml:space="preserve">as </w:t>
      </w:r>
      <w:r w:rsidRPr="009C5D5D">
        <w:rPr>
          <w:snapToGrid w:val="0"/>
          <w:kern w:val="22"/>
          <w:szCs w:val="22"/>
          <w:lang w:val="es-AR"/>
        </w:rPr>
        <w:t>Metas</w:t>
      </w:r>
      <w:r w:rsidR="00DB682B">
        <w:rPr>
          <w:snapToGrid w:val="0"/>
          <w:kern w:val="22"/>
          <w:szCs w:val="22"/>
          <w:lang w:val="es-AR"/>
        </w:rPr>
        <w:t xml:space="preserve"> 17 y 18</w:t>
      </w:r>
      <w:r w:rsidRPr="009C5D5D">
        <w:rPr>
          <w:snapToGrid w:val="0"/>
          <w:kern w:val="22"/>
          <w:szCs w:val="22"/>
          <w:lang w:val="es-AR"/>
        </w:rPr>
        <w:t xml:space="preserve"> de Aichi para la Diversidad Biológica</w:t>
      </w:r>
      <w:r w:rsidR="00DB682B">
        <w:rPr>
          <w:snapToGrid w:val="0"/>
          <w:kern w:val="22"/>
          <w:szCs w:val="22"/>
          <w:lang w:val="es-AR"/>
        </w:rPr>
        <w:t xml:space="preserve"> (</w:t>
      </w:r>
      <w:r w:rsidR="00DB682B" w:rsidRPr="0061062E">
        <w:rPr>
          <w:snapToGrid w:val="0"/>
          <w:kern w:val="22"/>
          <w:szCs w:val="22"/>
          <w:lang w:val="es-AR"/>
        </w:rPr>
        <w:t xml:space="preserve">estrategia y plan </w:t>
      </w:r>
      <w:r w:rsidR="00DE57DA" w:rsidRPr="0061062E">
        <w:rPr>
          <w:snapToGrid w:val="0"/>
          <w:kern w:val="22"/>
          <w:szCs w:val="22"/>
          <w:lang w:val="es-AR"/>
        </w:rPr>
        <w:t xml:space="preserve">de acción </w:t>
      </w:r>
      <w:r w:rsidR="00DB682B" w:rsidRPr="0061062E">
        <w:rPr>
          <w:snapToGrid w:val="0"/>
          <w:kern w:val="22"/>
          <w:szCs w:val="22"/>
          <w:lang w:val="es-AR"/>
        </w:rPr>
        <w:t>nacionales para</w:t>
      </w:r>
      <w:r w:rsidR="00DF5272" w:rsidRPr="0061062E">
        <w:rPr>
          <w:snapToGrid w:val="0"/>
          <w:kern w:val="22"/>
          <w:szCs w:val="22"/>
          <w:lang w:val="es-AR"/>
        </w:rPr>
        <w:t xml:space="preserve"> la diversidad biológica</w:t>
      </w:r>
      <w:r w:rsidR="00DB682B" w:rsidRPr="0061062E">
        <w:rPr>
          <w:snapToGrid w:val="0"/>
          <w:kern w:val="22"/>
          <w:szCs w:val="22"/>
          <w:lang w:val="es-AR"/>
        </w:rPr>
        <w:t xml:space="preserve"> adoptados como instrumentos de política y</w:t>
      </w:r>
      <w:r w:rsidR="0061062E">
        <w:rPr>
          <w:snapToGrid w:val="0"/>
          <w:kern w:val="22"/>
          <w:szCs w:val="22"/>
          <w:lang w:val="es-AR"/>
        </w:rPr>
        <w:t xml:space="preserve"> </w:t>
      </w:r>
      <w:r w:rsidR="00DB682B" w:rsidRPr="0061062E">
        <w:rPr>
          <w:snapToGrid w:val="0"/>
          <w:kern w:val="22"/>
          <w:szCs w:val="22"/>
          <w:lang w:val="es-AR"/>
        </w:rPr>
        <w:t>conocimientos tradicionales respetados, respectivamente</w:t>
      </w:r>
      <w:r w:rsidR="00DB682B" w:rsidRPr="009C5D5D">
        <w:rPr>
          <w:snapToGrid w:val="0"/>
          <w:kern w:val="22"/>
          <w:szCs w:val="22"/>
          <w:lang w:val="es-AR"/>
        </w:rPr>
        <w:t>)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La ausencia de una mención específica de </w:t>
      </w:r>
      <w:r w:rsidR="00DB682B">
        <w:rPr>
          <w:snapToGrid w:val="0"/>
          <w:kern w:val="22"/>
          <w:szCs w:val="22"/>
          <w:lang w:val="es-AR"/>
        </w:rPr>
        <w:t xml:space="preserve">estrategias y </w:t>
      </w:r>
      <w:r w:rsidR="0061062E">
        <w:rPr>
          <w:snapToGrid w:val="0"/>
          <w:kern w:val="22"/>
          <w:szCs w:val="22"/>
          <w:lang w:val="es-AR"/>
        </w:rPr>
        <w:t>planes de acción nacionales</w:t>
      </w:r>
      <w:r w:rsidR="00DB682B">
        <w:rPr>
          <w:snapToGrid w:val="0"/>
          <w:kern w:val="22"/>
          <w:szCs w:val="22"/>
          <w:lang w:val="es-AR"/>
        </w:rPr>
        <w:t xml:space="preserve"> relativos 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DB682B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en </w:t>
      </w:r>
      <w:r w:rsidR="00DB682B">
        <w:rPr>
          <w:snapToGrid w:val="0"/>
          <w:kern w:val="22"/>
          <w:szCs w:val="22"/>
          <w:lang w:val="es-AR"/>
        </w:rPr>
        <w:t>la Agenda 2030</w:t>
      </w:r>
      <w:r w:rsidRPr="009C5D5D">
        <w:rPr>
          <w:snapToGrid w:val="0"/>
          <w:kern w:val="22"/>
          <w:szCs w:val="22"/>
          <w:lang w:val="es-AR"/>
        </w:rPr>
        <w:t xml:space="preserve"> no</w:t>
      </w:r>
      <w:r w:rsidR="0061062E">
        <w:rPr>
          <w:snapToGrid w:val="0"/>
          <w:kern w:val="22"/>
          <w:szCs w:val="22"/>
          <w:lang w:val="es-AR"/>
        </w:rPr>
        <w:t xml:space="preserve"> es sorprendente,</w:t>
      </w:r>
      <w:r w:rsidR="00DB682B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dad</w:t>
      </w:r>
      <w:r w:rsidR="00DB682B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 su amplio</w:t>
      </w:r>
      <w:r w:rsidR="00DB682B">
        <w:rPr>
          <w:snapToGrid w:val="0"/>
          <w:kern w:val="22"/>
          <w:szCs w:val="22"/>
          <w:lang w:val="es-AR"/>
        </w:rPr>
        <w:t xml:space="preserve"> </w:t>
      </w:r>
      <w:r w:rsidR="00DB682B" w:rsidRPr="009C5D5D">
        <w:rPr>
          <w:snapToGrid w:val="0"/>
          <w:kern w:val="22"/>
          <w:szCs w:val="22"/>
          <w:lang w:val="es-AR"/>
        </w:rPr>
        <w:t>alcance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No obstante,</w:t>
      </w:r>
      <w:r w:rsidRPr="009C5D5D">
        <w:rPr>
          <w:snapToGrid w:val="0"/>
          <w:kern w:val="22"/>
          <w:szCs w:val="22"/>
          <w:lang w:val="es-AR"/>
        </w:rPr>
        <w:t xml:space="preserve"> la </w:t>
      </w:r>
      <w:r w:rsidR="00DB682B">
        <w:rPr>
          <w:snapToGrid w:val="0"/>
          <w:kern w:val="22"/>
          <w:szCs w:val="22"/>
          <w:lang w:val="es-AR"/>
        </w:rPr>
        <w:t xml:space="preserve">cuestión </w:t>
      </w:r>
      <w:r w:rsidRPr="009C5D5D">
        <w:rPr>
          <w:snapToGrid w:val="0"/>
          <w:kern w:val="22"/>
          <w:szCs w:val="22"/>
          <w:lang w:val="es-AR"/>
        </w:rPr>
        <w:t xml:space="preserve">general </w:t>
      </w:r>
      <w:r w:rsidR="00DB682B">
        <w:rPr>
          <w:snapToGrid w:val="0"/>
          <w:kern w:val="22"/>
          <w:szCs w:val="22"/>
          <w:lang w:val="es-AR"/>
        </w:rPr>
        <w:t xml:space="preserve">de </w:t>
      </w:r>
      <w:r w:rsidRPr="009C5D5D">
        <w:rPr>
          <w:snapToGrid w:val="0"/>
          <w:kern w:val="22"/>
          <w:szCs w:val="22"/>
          <w:lang w:val="es-AR"/>
        </w:rPr>
        <w:t>la integración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en </w:t>
      </w:r>
      <w:r w:rsidR="00DB682B">
        <w:rPr>
          <w:snapToGrid w:val="0"/>
          <w:kern w:val="22"/>
          <w:szCs w:val="22"/>
          <w:lang w:val="es-AR"/>
        </w:rPr>
        <w:t xml:space="preserve">los </w:t>
      </w:r>
      <w:r w:rsidRPr="009C5D5D">
        <w:rPr>
          <w:snapToGrid w:val="0"/>
          <w:kern w:val="22"/>
          <w:szCs w:val="22"/>
          <w:lang w:val="es-AR"/>
        </w:rPr>
        <w:t xml:space="preserve">planes nacionales </w:t>
      </w:r>
      <w:r w:rsidR="00DB682B">
        <w:rPr>
          <w:snapToGrid w:val="0"/>
          <w:kern w:val="22"/>
          <w:szCs w:val="22"/>
          <w:lang w:val="es-AR"/>
        </w:rPr>
        <w:t xml:space="preserve">está </w:t>
      </w:r>
      <w:r w:rsidRPr="009C5D5D">
        <w:rPr>
          <w:snapToGrid w:val="0"/>
          <w:kern w:val="22"/>
          <w:szCs w:val="22"/>
          <w:lang w:val="es-AR"/>
        </w:rPr>
        <w:t>bien</w:t>
      </w:r>
      <w:r w:rsidR="00DB682B">
        <w:rPr>
          <w:snapToGrid w:val="0"/>
          <w:kern w:val="22"/>
          <w:szCs w:val="22"/>
          <w:lang w:val="es-AR"/>
        </w:rPr>
        <w:t xml:space="preserve"> cubierta</w:t>
      </w:r>
      <w:r w:rsidRPr="009C5D5D">
        <w:rPr>
          <w:snapToGrid w:val="0"/>
          <w:kern w:val="22"/>
          <w:szCs w:val="22"/>
          <w:lang w:val="es-AR"/>
        </w:rPr>
        <w:t xml:space="preserve"> en la meta 15</w:t>
      </w:r>
      <w:r w:rsidR="00DB682B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9 de los Objetivos de Desarrollo Sostenible, que refleja </w:t>
      </w:r>
      <w:r w:rsidR="006C1A1D">
        <w:rPr>
          <w:snapToGrid w:val="0"/>
          <w:kern w:val="22"/>
          <w:szCs w:val="22"/>
          <w:lang w:val="es-AR"/>
        </w:rPr>
        <w:t xml:space="preserve">estrechamente la redacción </w:t>
      </w:r>
      <w:r w:rsidRPr="009C5D5D">
        <w:rPr>
          <w:snapToGrid w:val="0"/>
          <w:kern w:val="22"/>
          <w:szCs w:val="22"/>
          <w:lang w:val="es-AR"/>
        </w:rPr>
        <w:t>de la meta 2</w:t>
      </w:r>
      <w:r w:rsidR="00DB682B">
        <w:rPr>
          <w:snapToGrid w:val="0"/>
          <w:kern w:val="22"/>
          <w:szCs w:val="22"/>
          <w:lang w:val="es-AR"/>
        </w:rPr>
        <w:t xml:space="preserve"> </w:t>
      </w:r>
      <w:r w:rsidR="00DB682B" w:rsidRPr="009C5D5D">
        <w:rPr>
          <w:snapToGrid w:val="0"/>
          <w:kern w:val="22"/>
          <w:szCs w:val="22"/>
          <w:lang w:val="es-AR"/>
        </w:rPr>
        <w:t>de Aichi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La ausencia de una referencia específica al papel </w:t>
      </w:r>
      <w:r w:rsidR="00DB682B">
        <w:rPr>
          <w:snapToGrid w:val="0"/>
          <w:kern w:val="22"/>
          <w:szCs w:val="22"/>
          <w:lang w:val="es-AR"/>
        </w:rPr>
        <w:t xml:space="preserve">que desempeñan </w:t>
      </w:r>
      <w:r w:rsidRPr="009C5D5D">
        <w:rPr>
          <w:snapToGrid w:val="0"/>
          <w:kern w:val="22"/>
          <w:szCs w:val="22"/>
          <w:lang w:val="es-AR"/>
        </w:rPr>
        <w:t xml:space="preserve">los conocimientos tradicionales (excepto </w:t>
      </w:r>
      <w:r w:rsidR="00DB682B">
        <w:rPr>
          <w:snapToGrid w:val="0"/>
          <w:kern w:val="22"/>
          <w:szCs w:val="22"/>
          <w:lang w:val="es-AR"/>
        </w:rPr>
        <w:t xml:space="preserve">en lo </w:t>
      </w:r>
      <w:r w:rsidRPr="009C5D5D">
        <w:rPr>
          <w:snapToGrid w:val="0"/>
          <w:kern w:val="22"/>
          <w:szCs w:val="22"/>
          <w:lang w:val="es-AR"/>
        </w:rPr>
        <w:t xml:space="preserve">referente a </w:t>
      </w:r>
      <w:r w:rsidR="006C1A1D">
        <w:rPr>
          <w:snapToGrid w:val="0"/>
          <w:kern w:val="22"/>
          <w:szCs w:val="22"/>
          <w:lang w:val="es-AR"/>
        </w:rPr>
        <w:t xml:space="preserve">los </w:t>
      </w:r>
      <w:r w:rsidRPr="009C5D5D">
        <w:rPr>
          <w:snapToGrid w:val="0"/>
          <w:kern w:val="22"/>
          <w:szCs w:val="22"/>
          <w:lang w:val="es-AR"/>
        </w:rPr>
        <w:t>recursos genéticos en la meta 2</w:t>
      </w:r>
      <w:r w:rsidR="00DB682B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5 de </w:t>
      </w:r>
      <w:r w:rsidR="00DB682B">
        <w:rPr>
          <w:snapToGrid w:val="0"/>
          <w:kern w:val="22"/>
          <w:szCs w:val="22"/>
          <w:lang w:val="es-AR"/>
        </w:rPr>
        <w:t>los Objetivos de Desarrollo Sostenible</w:t>
      </w:r>
      <w:r w:rsidRPr="009C5D5D">
        <w:rPr>
          <w:snapToGrid w:val="0"/>
          <w:kern w:val="22"/>
          <w:szCs w:val="22"/>
          <w:lang w:val="es-AR"/>
        </w:rPr>
        <w:t xml:space="preserve">) parece para ser </w:t>
      </w:r>
      <w:r w:rsidR="00DB682B">
        <w:rPr>
          <w:snapToGrid w:val="0"/>
          <w:kern w:val="22"/>
          <w:szCs w:val="22"/>
          <w:lang w:val="es-AR"/>
        </w:rPr>
        <w:t xml:space="preserve">una </w:t>
      </w:r>
      <w:r w:rsidRPr="009C5D5D">
        <w:rPr>
          <w:snapToGrid w:val="0"/>
          <w:kern w:val="22"/>
          <w:szCs w:val="22"/>
          <w:lang w:val="es-AR"/>
        </w:rPr>
        <w:t>auténtic</w:t>
      </w:r>
      <w:r w:rsidR="00DB682B">
        <w:rPr>
          <w:snapToGrid w:val="0"/>
          <w:kern w:val="22"/>
          <w:szCs w:val="22"/>
          <w:lang w:val="es-AR"/>
        </w:rPr>
        <w:t>a deficiencia,</w:t>
      </w:r>
      <w:r w:rsidRPr="009C5D5D">
        <w:rPr>
          <w:snapToGrid w:val="0"/>
          <w:kern w:val="22"/>
          <w:szCs w:val="22"/>
          <w:lang w:val="es-AR"/>
        </w:rPr>
        <w:t xml:space="preserve"> dado la importancia de los conocimientos tradicionales y las prácticas consuetudinarias </w:t>
      </w:r>
      <w:r w:rsidR="00DB682B">
        <w:rPr>
          <w:snapToGrid w:val="0"/>
          <w:kern w:val="22"/>
          <w:szCs w:val="22"/>
          <w:lang w:val="es-AR"/>
        </w:rPr>
        <w:t>de los pueblos indígenas</w:t>
      </w:r>
      <w:r w:rsidRPr="009C5D5D">
        <w:rPr>
          <w:snapToGrid w:val="0"/>
          <w:kern w:val="22"/>
          <w:szCs w:val="22"/>
          <w:lang w:val="es-AR"/>
        </w:rPr>
        <w:t xml:space="preserve"> y las comunidades locales </w:t>
      </w:r>
      <w:r w:rsidR="006C1A1D">
        <w:rPr>
          <w:snapToGrid w:val="0"/>
          <w:kern w:val="22"/>
          <w:szCs w:val="22"/>
          <w:lang w:val="es-AR"/>
        </w:rPr>
        <w:t>par</w:t>
      </w:r>
      <w:r w:rsidRPr="009C5D5D">
        <w:rPr>
          <w:snapToGrid w:val="0"/>
          <w:kern w:val="22"/>
          <w:szCs w:val="22"/>
          <w:lang w:val="es-AR"/>
        </w:rPr>
        <w:t>a muchos de los Objetivos de Desarrollo Sostenible.</w:t>
      </w:r>
      <w:r w:rsidRPr="009C5D5D">
        <w:rPr>
          <w:snapToGrid w:val="0"/>
          <w:kern w:val="22"/>
          <w:szCs w:val="22"/>
          <w:vertAlign w:val="superscript"/>
          <w:lang w:val="es-AR"/>
        </w:rPr>
        <w:footnoteReference w:id="6"/>
      </w:r>
    </w:p>
    <w:p w:rsidR="00974BAA" w:rsidRPr="009C5D5D" w:rsidRDefault="006C1A1D">
      <w:pPr>
        <w:pStyle w:val="BodyText"/>
        <w:numPr>
          <w:ilvl w:val="0"/>
          <w:numId w:val="9"/>
        </w:numPr>
        <w:tabs>
          <w:tab w:val="clear" w:pos="1080"/>
        </w:tabs>
        <w:spacing w:line="228" w:lineRule="auto"/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Hecha esta salvedad</w:t>
      </w:r>
      <w:r w:rsidR="00873AB1" w:rsidRPr="009C5D5D">
        <w:rPr>
          <w:snapToGrid w:val="0"/>
          <w:kern w:val="22"/>
          <w:szCs w:val="22"/>
          <w:lang w:val="es-AR"/>
        </w:rPr>
        <w:t xml:space="preserve">, hay diferencias en los detalles entre las metas correspondientes </w:t>
      </w:r>
      <w:r w:rsidR="00DB682B">
        <w:rPr>
          <w:snapToGrid w:val="0"/>
          <w:kern w:val="22"/>
          <w:szCs w:val="22"/>
          <w:lang w:val="es-AR"/>
        </w:rPr>
        <w:t>de la Agenda 2030</w:t>
      </w:r>
      <w:r w:rsidR="00873AB1" w:rsidRPr="009C5D5D">
        <w:rPr>
          <w:snapToGrid w:val="0"/>
          <w:kern w:val="22"/>
          <w:szCs w:val="22"/>
          <w:lang w:val="es-AR"/>
        </w:rPr>
        <w:t xml:space="preserve"> y 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2011-2020.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Como se </w:t>
      </w:r>
      <w:r w:rsidR="00DB682B">
        <w:rPr>
          <w:snapToGrid w:val="0"/>
          <w:kern w:val="22"/>
          <w:szCs w:val="22"/>
          <w:lang w:val="es-AR"/>
        </w:rPr>
        <w:t>podría prever</w:t>
      </w:r>
      <w:r w:rsidR="00873AB1" w:rsidRPr="009C5D5D">
        <w:rPr>
          <w:snapToGrid w:val="0"/>
          <w:kern w:val="22"/>
          <w:szCs w:val="22"/>
          <w:lang w:val="es-AR"/>
        </w:rPr>
        <w:t xml:space="preserve">, las Metas de Aichi para la Diversidad Biológica son más específicas </w:t>
      </w:r>
      <w:r>
        <w:rPr>
          <w:snapToGrid w:val="0"/>
          <w:kern w:val="22"/>
          <w:szCs w:val="22"/>
          <w:lang w:val="es-AR"/>
        </w:rPr>
        <w:t xml:space="preserve">con respecto </w:t>
      </w:r>
      <w:r w:rsidR="00EB3A63">
        <w:rPr>
          <w:snapToGrid w:val="0"/>
          <w:kern w:val="22"/>
          <w:szCs w:val="22"/>
          <w:lang w:val="es-AR"/>
        </w:rPr>
        <w:t>a la diversidad</w:t>
      </w:r>
      <w:r w:rsidR="00DB682B">
        <w:rPr>
          <w:snapToGrid w:val="0"/>
          <w:kern w:val="22"/>
          <w:szCs w:val="22"/>
          <w:lang w:val="es-AR"/>
        </w:rPr>
        <w:t xml:space="preserve">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e incluyen elementos más detallados que las metas correspondientes </w:t>
      </w:r>
      <w:r>
        <w:rPr>
          <w:snapToGrid w:val="0"/>
          <w:kern w:val="22"/>
          <w:szCs w:val="22"/>
          <w:lang w:val="es-AR"/>
        </w:rPr>
        <w:t>de</w:t>
      </w:r>
      <w:r w:rsidR="00DB682B">
        <w:rPr>
          <w:snapToGrid w:val="0"/>
          <w:kern w:val="22"/>
          <w:szCs w:val="22"/>
          <w:lang w:val="es-AR"/>
        </w:rPr>
        <w:t xml:space="preserve"> los </w:t>
      </w:r>
      <w:r w:rsidR="00873AB1" w:rsidRPr="009C5D5D">
        <w:rPr>
          <w:snapToGrid w:val="0"/>
          <w:kern w:val="22"/>
          <w:szCs w:val="22"/>
          <w:lang w:val="es-AR"/>
        </w:rPr>
        <w:t xml:space="preserve">Objetivos de Desarrollo </w:t>
      </w:r>
      <w:r w:rsidR="00873AB1" w:rsidRPr="009C5D5D">
        <w:rPr>
          <w:snapToGrid w:val="0"/>
          <w:kern w:val="22"/>
          <w:szCs w:val="22"/>
          <w:lang w:val="es-AR"/>
        </w:rPr>
        <w:lastRenderedPageBreak/>
        <w:t>Sostenible.</w:t>
      </w:r>
      <w:r w:rsidR="00873AB1" w:rsidRPr="009C5D5D">
        <w:rPr>
          <w:snapToGrid w:val="0"/>
          <w:kern w:val="22"/>
          <w:szCs w:val="22"/>
          <w:vertAlign w:val="superscript"/>
          <w:lang w:val="es-AR"/>
        </w:rPr>
        <w:footnoteReference w:id="7"/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Estas diferencias se describen en la tabla </w:t>
      </w:r>
      <w:r w:rsidR="00DB682B">
        <w:rPr>
          <w:snapToGrid w:val="0"/>
          <w:kern w:val="22"/>
          <w:szCs w:val="22"/>
          <w:lang w:val="es-AR"/>
        </w:rPr>
        <w:t xml:space="preserve">que figura </w:t>
      </w:r>
      <w:r w:rsidR="00873AB1" w:rsidRPr="009C5D5D">
        <w:rPr>
          <w:snapToGrid w:val="0"/>
          <w:kern w:val="22"/>
          <w:szCs w:val="22"/>
          <w:lang w:val="es-AR"/>
        </w:rPr>
        <w:t>en UNEP/CBD/SBSTTA/19/INF/9</w:t>
      </w:r>
      <w:r w:rsidR="00873AB1" w:rsidRPr="00DB682B">
        <w:rPr>
          <w:rStyle w:val="FootnoteReference"/>
          <w:snapToGrid w:val="0"/>
          <w:kern w:val="22"/>
          <w:szCs w:val="22"/>
          <w:u w:val="none"/>
          <w:vertAlign w:val="superscript"/>
          <w:lang w:val="es-AR"/>
        </w:rPr>
        <w:footnoteReference w:id="8"/>
      </w:r>
      <w:r w:rsidR="00873AB1" w:rsidRPr="009C5D5D">
        <w:rPr>
          <w:snapToGrid w:val="0"/>
          <w:kern w:val="22"/>
          <w:szCs w:val="22"/>
          <w:lang w:val="es-AR"/>
        </w:rPr>
        <w:t xml:space="preserve"> con </w:t>
      </w:r>
      <w:r w:rsidR="00DB682B">
        <w:rPr>
          <w:snapToGrid w:val="0"/>
          <w:kern w:val="22"/>
          <w:szCs w:val="22"/>
          <w:lang w:val="es-AR"/>
        </w:rPr>
        <w:t>un</w:t>
      </w:r>
      <w:r w:rsidR="00873AB1" w:rsidRPr="009C5D5D">
        <w:rPr>
          <w:snapToGrid w:val="0"/>
          <w:kern w:val="22"/>
          <w:szCs w:val="22"/>
          <w:lang w:val="es-AR"/>
        </w:rPr>
        <w:t xml:space="preserve"> análisis adicional proporcionado en </w:t>
      </w:r>
      <w:proofErr w:type="spellStart"/>
      <w:r w:rsidR="00873AB1" w:rsidRPr="009C5D5D">
        <w:rPr>
          <w:snapToGrid w:val="0"/>
          <w:kern w:val="22"/>
          <w:szCs w:val="22"/>
          <w:lang w:val="es-AR"/>
        </w:rPr>
        <w:t>Shultz</w:t>
      </w:r>
      <w:proofErr w:type="spellEnd"/>
      <w:r w:rsidR="00873AB1" w:rsidRPr="009C5D5D">
        <w:rPr>
          <w:snapToGrid w:val="0"/>
          <w:kern w:val="22"/>
          <w:szCs w:val="22"/>
          <w:lang w:val="es-AR"/>
        </w:rPr>
        <w:t xml:space="preserve"> y </w:t>
      </w:r>
      <w:r w:rsidR="00DB682B" w:rsidRPr="00DB682B">
        <w:rPr>
          <w:i/>
          <w:snapToGrid w:val="0"/>
          <w:kern w:val="22"/>
          <w:szCs w:val="22"/>
          <w:lang w:val="es-AR"/>
        </w:rPr>
        <w:t>et al</w:t>
      </w:r>
      <w:r w:rsidR="00DB682B">
        <w:rPr>
          <w:snapToGrid w:val="0"/>
          <w:kern w:val="22"/>
          <w:szCs w:val="22"/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(2017). </w:t>
      </w:r>
      <w:r w:rsidR="00873AB1" w:rsidRPr="00DB682B">
        <w:rPr>
          <w:rStyle w:val="FootnoteReference"/>
          <w:snapToGrid w:val="0"/>
          <w:kern w:val="22"/>
          <w:sz w:val="22"/>
          <w:szCs w:val="22"/>
          <w:u w:val="none"/>
          <w:vertAlign w:val="superscript"/>
          <w:lang w:val="es-AR"/>
        </w:rPr>
        <w:footnoteReference w:id="9"/>
      </w:r>
      <w:r w:rsidR="00873AB1" w:rsidRPr="00DB682B">
        <w:rPr>
          <w:rStyle w:val="FootnoteReference"/>
          <w:snapToGrid w:val="0"/>
          <w:kern w:val="22"/>
          <w:szCs w:val="22"/>
          <w:u w:val="none"/>
          <w:vertAlign w:val="superscript"/>
          <w:lang w:val="es-AR"/>
        </w:rPr>
        <w:t>,</w:t>
      </w:r>
      <w:r w:rsidR="00873AB1" w:rsidRPr="00DB682B">
        <w:rPr>
          <w:snapToGrid w:val="0"/>
          <w:kern w:val="22"/>
          <w:szCs w:val="22"/>
          <w:vertAlign w:val="superscript"/>
          <w:lang w:val="es-AR"/>
        </w:rPr>
        <w:footnoteReference w:id="10"/>
      </w:r>
    </w:p>
    <w:p w:rsidR="00974BAA" w:rsidRPr="009C5D5D" w:rsidRDefault="00807489">
      <w:pPr>
        <w:pStyle w:val="BodyText"/>
        <w:numPr>
          <w:ilvl w:val="0"/>
          <w:numId w:val="9"/>
        </w:numPr>
        <w:tabs>
          <w:tab w:val="clear" w:pos="1080"/>
        </w:tabs>
        <w:spacing w:line="228" w:lineRule="auto"/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 xml:space="preserve">En general, </w:t>
      </w:r>
      <w:r w:rsidR="0030755D">
        <w:rPr>
          <w:snapToGrid w:val="0"/>
          <w:kern w:val="22"/>
          <w:szCs w:val="22"/>
          <w:lang w:val="es-AR"/>
        </w:rPr>
        <w:t xml:space="preserve">si bien </w:t>
      </w:r>
      <w:r w:rsidR="0030755D" w:rsidRPr="009C5D5D">
        <w:rPr>
          <w:snapToGrid w:val="0"/>
          <w:kern w:val="22"/>
          <w:szCs w:val="22"/>
          <w:lang w:val="es-AR"/>
        </w:rPr>
        <w:t>2030</w:t>
      </w:r>
      <w:r w:rsidR="0030755D">
        <w:rPr>
          <w:snapToGrid w:val="0"/>
          <w:kern w:val="22"/>
          <w:szCs w:val="22"/>
          <w:lang w:val="es-AR"/>
        </w:rPr>
        <w:t xml:space="preserve"> es </w:t>
      </w:r>
      <w:r w:rsidR="00873AB1" w:rsidRPr="009C5D5D">
        <w:rPr>
          <w:snapToGrid w:val="0"/>
          <w:kern w:val="22"/>
          <w:szCs w:val="22"/>
          <w:lang w:val="es-AR"/>
        </w:rPr>
        <w:t xml:space="preserve">la fecha </w:t>
      </w:r>
      <w:r w:rsidR="0030755D">
        <w:rPr>
          <w:snapToGrid w:val="0"/>
          <w:kern w:val="22"/>
          <w:szCs w:val="22"/>
          <w:lang w:val="es-AR"/>
        </w:rPr>
        <w:t xml:space="preserve">prevista para el logro de </w:t>
      </w:r>
      <w:r w:rsidR="00873AB1" w:rsidRPr="009C5D5D">
        <w:rPr>
          <w:snapToGrid w:val="0"/>
          <w:kern w:val="22"/>
          <w:szCs w:val="22"/>
          <w:lang w:val="es-AR"/>
        </w:rPr>
        <w:t xml:space="preserve">las metas </w:t>
      </w:r>
      <w:r>
        <w:rPr>
          <w:snapToGrid w:val="0"/>
          <w:kern w:val="22"/>
          <w:szCs w:val="22"/>
          <w:lang w:val="es-AR"/>
        </w:rPr>
        <w:t>bajo los Objetivos</w:t>
      </w:r>
      <w:r w:rsidR="00873AB1" w:rsidRPr="009C5D5D">
        <w:rPr>
          <w:snapToGrid w:val="0"/>
          <w:kern w:val="22"/>
          <w:szCs w:val="22"/>
          <w:lang w:val="es-AR"/>
        </w:rPr>
        <w:t xml:space="preserve"> de Desarrollo Sostenible, </w:t>
      </w:r>
      <w:r>
        <w:rPr>
          <w:snapToGrid w:val="0"/>
          <w:kern w:val="22"/>
          <w:szCs w:val="22"/>
          <w:lang w:val="es-AR"/>
        </w:rPr>
        <w:t xml:space="preserve">numerosas </w:t>
      </w:r>
      <w:r w:rsidR="00873AB1" w:rsidRPr="009C5D5D">
        <w:rPr>
          <w:snapToGrid w:val="0"/>
          <w:kern w:val="22"/>
          <w:szCs w:val="22"/>
          <w:lang w:val="es-AR"/>
        </w:rPr>
        <w:t>metas relacionadas con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30755D">
        <w:rPr>
          <w:snapToGrid w:val="0"/>
          <w:kern w:val="22"/>
          <w:szCs w:val="22"/>
          <w:lang w:val="es-AR"/>
        </w:rPr>
        <w:t>de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la Agenda 2030</w:t>
      </w:r>
      <w:r w:rsidR="00873AB1" w:rsidRPr="009C5D5D">
        <w:rPr>
          <w:snapToGrid w:val="0"/>
          <w:kern w:val="22"/>
          <w:szCs w:val="22"/>
          <w:lang w:val="es-AR"/>
        </w:rPr>
        <w:t xml:space="preserve"> tienen </w:t>
      </w:r>
      <w:r>
        <w:rPr>
          <w:snapToGrid w:val="0"/>
          <w:kern w:val="22"/>
          <w:szCs w:val="22"/>
          <w:lang w:val="es-AR"/>
        </w:rPr>
        <w:t xml:space="preserve">las </w:t>
      </w:r>
      <w:r w:rsidR="00873AB1" w:rsidRPr="009C5D5D">
        <w:rPr>
          <w:snapToGrid w:val="0"/>
          <w:kern w:val="22"/>
          <w:szCs w:val="22"/>
          <w:lang w:val="es-AR"/>
        </w:rPr>
        <w:t xml:space="preserve">fechas fijadas </w:t>
      </w:r>
      <w:r>
        <w:rPr>
          <w:snapToGrid w:val="0"/>
          <w:kern w:val="22"/>
          <w:szCs w:val="22"/>
          <w:lang w:val="es-AR"/>
        </w:rPr>
        <w:t>en</w:t>
      </w:r>
      <w:r w:rsidR="00873AB1" w:rsidRPr="009C5D5D">
        <w:rPr>
          <w:snapToGrid w:val="0"/>
          <w:kern w:val="22"/>
          <w:szCs w:val="22"/>
          <w:lang w:val="es-AR"/>
        </w:rPr>
        <w:t xml:space="preserve"> 2020, </w:t>
      </w:r>
      <w:r w:rsidR="0030755D">
        <w:rPr>
          <w:snapToGrid w:val="0"/>
          <w:kern w:val="22"/>
          <w:szCs w:val="22"/>
          <w:lang w:val="es-AR"/>
        </w:rPr>
        <w:t xml:space="preserve">lo que </w:t>
      </w:r>
      <w:r w:rsidR="00873AB1" w:rsidRPr="009C5D5D">
        <w:rPr>
          <w:snapToGrid w:val="0"/>
          <w:kern w:val="22"/>
          <w:szCs w:val="22"/>
          <w:lang w:val="es-AR"/>
        </w:rPr>
        <w:t>refleja</w:t>
      </w:r>
      <w:r w:rsidR="0030755D">
        <w:rPr>
          <w:snapToGrid w:val="0"/>
          <w:kern w:val="22"/>
          <w:szCs w:val="22"/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su origen en las Metas de Aichi para la Diversidad Biológica.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El desarrollo del </w:t>
      </w:r>
      <w:r>
        <w:rPr>
          <w:snapToGrid w:val="0"/>
          <w:kern w:val="22"/>
          <w:szCs w:val="22"/>
          <w:lang w:val="es-AR"/>
        </w:rPr>
        <w:t>marco mundial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>
        <w:rPr>
          <w:snapToGrid w:val="0"/>
          <w:kern w:val="22"/>
          <w:szCs w:val="22"/>
          <w:lang w:val="es-AR"/>
        </w:rPr>
        <w:t>posterior a 2020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>
        <w:rPr>
          <w:snapToGrid w:val="0"/>
          <w:kern w:val="22"/>
          <w:szCs w:val="22"/>
          <w:lang w:val="es-AR"/>
        </w:rPr>
        <w:t>bajo el Convenio</w:t>
      </w:r>
      <w:r w:rsidR="00873AB1" w:rsidRPr="009C5D5D">
        <w:rPr>
          <w:snapToGrid w:val="0"/>
          <w:kern w:val="22"/>
          <w:szCs w:val="22"/>
          <w:lang w:val="es-AR"/>
        </w:rPr>
        <w:t xml:space="preserve"> puede </w:t>
      </w:r>
      <w:r w:rsidR="0030755D">
        <w:rPr>
          <w:snapToGrid w:val="0"/>
          <w:kern w:val="22"/>
          <w:szCs w:val="22"/>
          <w:lang w:val="es-AR"/>
        </w:rPr>
        <w:t xml:space="preserve">brindar </w:t>
      </w:r>
      <w:r w:rsidR="00873AB1" w:rsidRPr="009C5D5D">
        <w:rPr>
          <w:snapToGrid w:val="0"/>
          <w:kern w:val="22"/>
          <w:szCs w:val="22"/>
          <w:lang w:val="es-AR"/>
        </w:rPr>
        <w:t xml:space="preserve">una oportunidad </w:t>
      </w:r>
      <w:r>
        <w:rPr>
          <w:snapToGrid w:val="0"/>
          <w:kern w:val="22"/>
          <w:szCs w:val="22"/>
          <w:lang w:val="es-AR"/>
        </w:rPr>
        <w:t>para</w:t>
      </w:r>
      <w:r w:rsidR="00873AB1" w:rsidRPr="009C5D5D">
        <w:rPr>
          <w:snapToGrid w:val="0"/>
          <w:kern w:val="22"/>
          <w:szCs w:val="22"/>
          <w:lang w:val="es-AR"/>
        </w:rPr>
        <w:t xml:space="preserve"> abordar esta </w:t>
      </w:r>
      <w:r>
        <w:rPr>
          <w:snapToGrid w:val="0"/>
          <w:kern w:val="22"/>
          <w:szCs w:val="22"/>
          <w:lang w:val="es-AR"/>
        </w:rPr>
        <w:t xml:space="preserve">cuestión mediante el desarrollo de </w:t>
      </w:r>
      <w:r w:rsidR="00873AB1" w:rsidRPr="009C5D5D">
        <w:rPr>
          <w:snapToGrid w:val="0"/>
          <w:kern w:val="22"/>
          <w:szCs w:val="22"/>
          <w:lang w:val="es-AR"/>
        </w:rPr>
        <w:t>metas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para 2030.</w:t>
      </w:r>
      <w:r w:rsidR="00873AB1" w:rsidRPr="009C5D5D">
        <w:rPr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No obstante,</w:t>
      </w:r>
      <w:r w:rsidR="00873AB1" w:rsidRPr="009C5D5D">
        <w:rPr>
          <w:snapToGrid w:val="0"/>
          <w:kern w:val="22"/>
          <w:szCs w:val="22"/>
          <w:lang w:val="es-AR"/>
        </w:rPr>
        <w:t xml:space="preserve"> hay algunos casos de </w:t>
      </w:r>
      <w:r>
        <w:rPr>
          <w:snapToGrid w:val="0"/>
          <w:kern w:val="22"/>
          <w:szCs w:val="22"/>
          <w:lang w:val="es-AR"/>
        </w:rPr>
        <w:t xml:space="preserve">incongruencias </w:t>
      </w:r>
      <w:r w:rsidR="00873AB1" w:rsidRPr="009C5D5D">
        <w:rPr>
          <w:snapToGrid w:val="0"/>
          <w:kern w:val="22"/>
          <w:szCs w:val="22"/>
          <w:lang w:val="es-AR"/>
        </w:rPr>
        <w:t xml:space="preserve">entre las fechas de </w:t>
      </w:r>
      <w:r w:rsidR="0030755D">
        <w:rPr>
          <w:snapToGrid w:val="0"/>
          <w:kern w:val="22"/>
          <w:szCs w:val="22"/>
          <w:lang w:val="es-AR"/>
        </w:rPr>
        <w:t xml:space="preserve">logro </w:t>
      </w:r>
      <w:r w:rsidR="00873AB1" w:rsidRPr="009C5D5D">
        <w:rPr>
          <w:snapToGrid w:val="0"/>
          <w:kern w:val="22"/>
          <w:szCs w:val="22"/>
          <w:lang w:val="es-AR"/>
        </w:rPr>
        <w:t>bajo</w:t>
      </w:r>
      <w:r>
        <w:rPr>
          <w:snapToGrid w:val="0"/>
          <w:kern w:val="22"/>
          <w:szCs w:val="22"/>
          <w:lang w:val="es-AR"/>
        </w:rPr>
        <w:t xml:space="preserve"> los</w:t>
      </w:r>
      <w:r w:rsidR="00873AB1" w:rsidRPr="009C5D5D">
        <w:rPr>
          <w:snapToGrid w:val="0"/>
          <w:kern w:val="22"/>
          <w:szCs w:val="22"/>
          <w:lang w:val="es-AR"/>
        </w:rPr>
        <w:t xml:space="preserve"> dos marcos.</w:t>
      </w:r>
      <w:r w:rsidR="00873AB1" w:rsidRPr="009C5D5D">
        <w:rPr>
          <w:lang w:val="es-AR"/>
        </w:rPr>
        <w:t xml:space="preserve"> </w:t>
      </w:r>
      <w:r>
        <w:rPr>
          <w:lang w:val="es-AR"/>
        </w:rPr>
        <w:t xml:space="preserve">El Cuadro </w:t>
      </w:r>
      <w:r w:rsidR="00873AB1" w:rsidRPr="009C5D5D">
        <w:rPr>
          <w:snapToGrid w:val="0"/>
          <w:kern w:val="22"/>
          <w:szCs w:val="22"/>
          <w:lang w:val="es-AR"/>
        </w:rPr>
        <w:t xml:space="preserve">1 </w:t>
      </w:r>
      <w:r>
        <w:rPr>
          <w:snapToGrid w:val="0"/>
          <w:kern w:val="22"/>
          <w:szCs w:val="22"/>
          <w:lang w:val="es-AR"/>
        </w:rPr>
        <w:t xml:space="preserve">contiene una lista de </w:t>
      </w:r>
      <w:r w:rsidR="00873AB1" w:rsidRPr="009C5D5D">
        <w:rPr>
          <w:snapToGrid w:val="0"/>
          <w:kern w:val="22"/>
          <w:szCs w:val="22"/>
          <w:lang w:val="es-AR"/>
        </w:rPr>
        <w:t xml:space="preserve">estos casos así como otras </w:t>
      </w:r>
      <w:r w:rsidR="0030755D">
        <w:rPr>
          <w:snapToGrid w:val="0"/>
          <w:kern w:val="22"/>
          <w:szCs w:val="22"/>
          <w:lang w:val="es-AR"/>
        </w:rPr>
        <w:t>incongruencias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Hay también varias metas relacionadas con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>
        <w:rPr>
          <w:snapToGrid w:val="0"/>
          <w:kern w:val="22"/>
          <w:szCs w:val="22"/>
          <w:lang w:val="es-AR"/>
        </w:rPr>
        <w:t>bajo los Objetivos</w:t>
      </w:r>
      <w:r w:rsidR="00873AB1" w:rsidRPr="009C5D5D">
        <w:rPr>
          <w:snapToGrid w:val="0"/>
          <w:kern w:val="22"/>
          <w:szCs w:val="22"/>
          <w:lang w:val="es-AR"/>
        </w:rPr>
        <w:t xml:space="preserve"> de Desarrollo Sostenible que no especifican una fecha de </w:t>
      </w:r>
      <w:r w:rsidR="0030755D">
        <w:rPr>
          <w:snapToGrid w:val="0"/>
          <w:kern w:val="22"/>
          <w:szCs w:val="22"/>
          <w:lang w:val="es-AR"/>
        </w:rPr>
        <w:t>logro</w:t>
      </w:r>
      <w:r w:rsidR="00873AB1" w:rsidRPr="009C5D5D">
        <w:rPr>
          <w:snapToGrid w:val="0"/>
          <w:kern w:val="22"/>
          <w:szCs w:val="22"/>
          <w:lang w:val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7578"/>
      </w:tblGrid>
      <w:tr w:rsidR="00206243" w:rsidRPr="0085452E" w:rsidTr="00A21A66">
        <w:trPr>
          <w:cantSplit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left="936" w:hanging="936"/>
              <w:rPr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snapToGrid w:val="0"/>
                <w:kern w:val="22"/>
                <w:szCs w:val="22"/>
                <w:lang w:val="es-AR"/>
              </w:rPr>
              <w:br w:type="page"/>
            </w:r>
            <w:r w:rsidRPr="009C5D5D">
              <w:rPr>
                <w:b/>
                <w:bCs/>
                <w:snapToGrid w:val="0"/>
                <w:kern w:val="22"/>
                <w:szCs w:val="22"/>
                <w:lang w:val="es-AR"/>
              </w:rPr>
              <w:t>Cuadro 1.</w:t>
            </w:r>
            <w:r w:rsidR="00807489">
              <w:rPr>
                <w:b/>
                <w:bCs/>
                <w:snapToGrid w:val="0"/>
                <w:kern w:val="22"/>
                <w:szCs w:val="22"/>
                <w:lang w:val="es-AR"/>
              </w:rPr>
              <w:t xml:space="preserve"> </w:t>
            </w:r>
            <w:r w:rsidRPr="009C5D5D">
              <w:rPr>
                <w:b/>
                <w:snapToGrid w:val="0"/>
                <w:kern w:val="22"/>
                <w:szCs w:val="22"/>
                <w:lang w:val="es-AR"/>
              </w:rPr>
              <w:t>Incon</w:t>
            </w:r>
            <w:r w:rsidR="00842267">
              <w:rPr>
                <w:b/>
                <w:snapToGrid w:val="0"/>
                <w:kern w:val="22"/>
                <w:szCs w:val="22"/>
                <w:lang w:val="es-AR"/>
              </w:rPr>
              <w:t xml:space="preserve">gruencias </w:t>
            </w:r>
            <w:r w:rsidRPr="009C5D5D">
              <w:rPr>
                <w:b/>
                <w:snapToGrid w:val="0"/>
                <w:kern w:val="22"/>
                <w:szCs w:val="22"/>
                <w:lang w:val="es-AR"/>
              </w:rPr>
              <w:t xml:space="preserve">entre algunos elementos de las metas </w:t>
            </w:r>
            <w:r w:rsidR="003D7DF5">
              <w:rPr>
                <w:b/>
                <w:snapToGrid w:val="0"/>
                <w:kern w:val="22"/>
                <w:szCs w:val="22"/>
                <w:lang w:val="es-AR"/>
              </w:rPr>
              <w:t xml:space="preserve">de </w:t>
            </w:r>
            <w:r w:rsidR="00807489">
              <w:rPr>
                <w:b/>
                <w:snapToGrid w:val="0"/>
                <w:kern w:val="22"/>
                <w:szCs w:val="22"/>
                <w:lang w:val="es-AR"/>
              </w:rPr>
              <w:t>los Objetivos</w:t>
            </w:r>
            <w:r w:rsidRPr="009C5D5D">
              <w:rPr>
                <w:b/>
                <w:snapToGrid w:val="0"/>
                <w:kern w:val="22"/>
                <w:szCs w:val="22"/>
                <w:lang w:val="es-AR"/>
              </w:rPr>
              <w:t xml:space="preserve"> de Desarrollo</w:t>
            </w:r>
            <w:r w:rsidR="00807489">
              <w:rPr>
                <w:b/>
                <w:snapToGrid w:val="0"/>
                <w:kern w:val="22"/>
                <w:szCs w:val="22"/>
                <w:lang w:val="es-AR"/>
              </w:rPr>
              <w:t xml:space="preserve"> </w:t>
            </w:r>
            <w:r w:rsidRPr="009C5D5D">
              <w:rPr>
                <w:b/>
                <w:snapToGrid w:val="0"/>
                <w:kern w:val="22"/>
                <w:szCs w:val="22"/>
                <w:lang w:val="es-AR"/>
              </w:rPr>
              <w:t xml:space="preserve">Sostenible y las </w:t>
            </w:r>
            <w:r w:rsidR="00807489" w:rsidRPr="009C5D5D">
              <w:rPr>
                <w:b/>
                <w:snapToGrid w:val="0"/>
                <w:kern w:val="22"/>
                <w:szCs w:val="22"/>
                <w:lang w:val="es-AR"/>
              </w:rPr>
              <w:t xml:space="preserve">correspondientes </w:t>
            </w:r>
            <w:r w:rsidRPr="009C5D5D">
              <w:rPr>
                <w:b/>
                <w:snapToGrid w:val="0"/>
                <w:kern w:val="22"/>
                <w:szCs w:val="22"/>
                <w:lang w:val="es-AR"/>
              </w:rPr>
              <w:t xml:space="preserve">Metas de Aichi para la Diversidad Biológica </w:t>
            </w:r>
          </w:p>
        </w:tc>
      </w:tr>
      <w:tr w:rsidR="00206243" w:rsidRPr="009C5D5D" w:rsidTr="00A21A66">
        <w:trPr>
          <w:cantSplit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center"/>
              <w:rPr>
                <w:bCs/>
                <w:i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bCs/>
                <w:i/>
                <w:snapToGrid w:val="0"/>
                <w:kern w:val="22"/>
                <w:szCs w:val="22"/>
                <w:lang w:val="es-AR"/>
              </w:rPr>
              <w:t>Elemento</w:t>
            </w:r>
          </w:p>
        </w:tc>
        <w:tc>
          <w:tcPr>
            <w:tcW w:w="7578" w:type="dxa"/>
            <w:tcBorders>
              <w:top w:val="single" w:sz="4" w:space="0" w:color="auto"/>
            </w:tcBorders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center"/>
              <w:rPr>
                <w:bCs/>
                <w:i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bCs/>
                <w:i/>
                <w:snapToGrid w:val="0"/>
                <w:kern w:val="22"/>
                <w:szCs w:val="22"/>
                <w:lang w:val="es-AR"/>
              </w:rPr>
              <w:t>Incon</w:t>
            </w:r>
            <w:r w:rsidR="004853B9">
              <w:rPr>
                <w:bCs/>
                <w:i/>
                <w:snapToGrid w:val="0"/>
                <w:kern w:val="22"/>
                <w:szCs w:val="22"/>
                <w:lang w:val="es-AR"/>
              </w:rPr>
              <w:t>gruencias</w:t>
            </w:r>
          </w:p>
        </w:tc>
      </w:tr>
      <w:tr w:rsidR="00206243" w:rsidRPr="0085452E" w:rsidTr="00A21A66">
        <w:trPr>
          <w:cantSplit/>
        </w:trPr>
        <w:tc>
          <w:tcPr>
            <w:tcW w:w="1998" w:type="dxa"/>
            <w:shd w:val="clear" w:color="auto" w:fill="auto"/>
          </w:tcPr>
          <w:p w:rsidR="00974BAA" w:rsidRPr="009C5D5D" w:rsidRDefault="004853B9">
            <w:pPr>
              <w:pStyle w:val="BodyText"/>
              <w:spacing w:before="60" w:after="60"/>
              <w:ind w:firstLine="0"/>
              <w:jc w:val="left"/>
              <w:rPr>
                <w:iCs w:val="0"/>
                <w:snapToGrid w:val="0"/>
                <w:kern w:val="22"/>
                <w:szCs w:val="22"/>
                <w:lang w:val="es-AR"/>
              </w:rPr>
            </w:pPr>
            <w:r>
              <w:rPr>
                <w:iCs w:val="0"/>
                <w:snapToGrid w:val="0"/>
                <w:kern w:val="22"/>
                <w:szCs w:val="22"/>
                <w:lang w:val="es-AR"/>
              </w:rPr>
              <w:t>Concientización</w:t>
            </w:r>
          </w:p>
        </w:tc>
        <w:tc>
          <w:tcPr>
            <w:tcW w:w="7578" w:type="dxa"/>
            <w:shd w:val="clear" w:color="auto" w:fill="auto"/>
          </w:tcPr>
          <w:p w:rsidR="00974BAA" w:rsidRPr="009C5D5D" w:rsidRDefault="00807489">
            <w:pPr>
              <w:pStyle w:val="BodyText"/>
              <w:spacing w:before="60" w:after="60"/>
              <w:ind w:firstLine="0"/>
              <w:jc w:val="left"/>
              <w:rPr>
                <w:iCs w:val="0"/>
                <w:snapToGrid w:val="0"/>
                <w:kern w:val="22"/>
                <w:szCs w:val="22"/>
                <w:lang w:val="es-AR"/>
              </w:rPr>
            </w:pPr>
            <w:r>
              <w:rPr>
                <w:iCs w:val="0"/>
                <w:snapToGrid w:val="0"/>
                <w:kern w:val="22"/>
                <w:szCs w:val="22"/>
                <w:lang w:val="es-AR"/>
              </w:rPr>
              <w:t>L</w:t>
            </w:r>
            <w:r w:rsidR="00873AB1"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a </w:t>
            </w:r>
            <w:r w:rsidR="00382F9E">
              <w:rPr>
                <w:iCs w:val="0"/>
                <w:snapToGrid w:val="0"/>
                <w:kern w:val="22"/>
                <w:szCs w:val="22"/>
                <w:lang w:val="es-AR"/>
              </w:rPr>
              <w:t>M</w:t>
            </w:r>
            <w:r w:rsidR="00873AB1" w:rsidRPr="009C5D5D">
              <w:rPr>
                <w:iCs w:val="0"/>
                <w:snapToGrid w:val="0"/>
                <w:kern w:val="22"/>
                <w:szCs w:val="22"/>
                <w:lang w:val="es-AR"/>
              </w:rPr>
              <w:t>eta 1</w:t>
            </w:r>
            <w:r w:rsidR="00DB682B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</w:t>
            </w:r>
            <w:r>
              <w:rPr>
                <w:iCs w:val="0"/>
                <w:snapToGrid w:val="0"/>
                <w:kern w:val="22"/>
                <w:szCs w:val="22"/>
                <w:lang w:val="es-AR"/>
              </w:rPr>
              <w:t>de Aichi para</w:t>
            </w:r>
            <w:r w:rsidR="00DF5272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la diversidad biológica</w:t>
            </w:r>
            <w:r>
              <w:rPr>
                <w:iCs w:val="0"/>
                <w:snapToGrid w:val="0"/>
                <w:kern w:val="22"/>
                <w:szCs w:val="22"/>
                <w:lang w:val="es-AR"/>
              </w:rPr>
              <w:t xml:space="preserve"> hace un llamamiento </w:t>
            </w:r>
            <w:r w:rsidR="004853B9">
              <w:rPr>
                <w:iCs w:val="0"/>
                <w:snapToGrid w:val="0"/>
                <w:kern w:val="22"/>
                <w:szCs w:val="22"/>
                <w:lang w:val="es-AR"/>
              </w:rPr>
              <w:t>a la toma de conciencia de</w:t>
            </w:r>
            <w:r w:rsidR="00873AB1" w:rsidRPr="009C5D5D">
              <w:rPr>
                <w:iCs w:val="0"/>
                <w:snapToGrid w:val="0"/>
                <w:kern w:val="22"/>
                <w:szCs w:val="22"/>
                <w:lang w:val="es-AR"/>
              </w:rPr>
              <w:t>l valor</w:t>
            </w:r>
            <w:r w:rsidR="00DB682B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de</w:t>
            </w:r>
            <w:r w:rsidR="00DF5272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la diversidad biológica</w:t>
            </w:r>
            <w:r w:rsidR="00873AB1"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</w:t>
            </w:r>
            <w:r w:rsidR="004853B9">
              <w:rPr>
                <w:iCs w:val="0"/>
                <w:snapToGrid w:val="0"/>
                <w:kern w:val="22"/>
                <w:szCs w:val="22"/>
                <w:lang w:val="es-AR"/>
              </w:rPr>
              <w:t>para</w:t>
            </w:r>
            <w:r w:rsidR="00873AB1"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2020, mientras que 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la </w:t>
            </w:r>
            <w:r w:rsidR="00382F9E">
              <w:rPr>
                <w:iCs w:val="0"/>
                <w:snapToGrid w:val="0"/>
                <w:kern w:val="22"/>
                <w:szCs w:val="22"/>
                <w:lang w:val="es-AR"/>
              </w:rPr>
              <w:t>M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eta 12</w:t>
            </w:r>
            <w:r>
              <w:rPr>
                <w:iCs w:val="0"/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8 de </w:t>
            </w:r>
            <w:r>
              <w:rPr>
                <w:iCs w:val="0"/>
                <w:snapToGrid w:val="0"/>
                <w:kern w:val="22"/>
                <w:szCs w:val="22"/>
                <w:lang w:val="es-AR"/>
              </w:rPr>
              <w:t>los Objetivos de Desarrollo Sostenible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</w:t>
            </w:r>
            <w:r>
              <w:rPr>
                <w:iCs w:val="0"/>
                <w:snapToGrid w:val="0"/>
                <w:kern w:val="22"/>
                <w:szCs w:val="22"/>
                <w:lang w:val="es-AR"/>
              </w:rPr>
              <w:t xml:space="preserve">hace un llamamiento a la </w:t>
            </w:r>
            <w:r w:rsidR="004853B9">
              <w:rPr>
                <w:iCs w:val="0"/>
                <w:snapToGrid w:val="0"/>
                <w:kern w:val="22"/>
                <w:szCs w:val="22"/>
                <w:lang w:val="es-AR"/>
              </w:rPr>
              <w:t xml:space="preserve">concientización </w:t>
            </w:r>
            <w:r w:rsidR="002416E6">
              <w:rPr>
                <w:iCs w:val="0"/>
                <w:snapToGrid w:val="0"/>
                <w:kern w:val="22"/>
                <w:szCs w:val="22"/>
                <w:lang w:val="es-AR"/>
              </w:rPr>
              <w:t xml:space="preserve">respecto </w:t>
            </w:r>
            <w:r>
              <w:rPr>
                <w:iCs w:val="0"/>
                <w:snapToGrid w:val="0"/>
                <w:kern w:val="22"/>
                <w:szCs w:val="22"/>
                <w:lang w:val="es-AR"/>
              </w:rPr>
              <w:t>a</w:t>
            </w:r>
            <w:r w:rsidR="00873AB1"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l desarrollo sostenible </w:t>
            </w:r>
            <w:r>
              <w:rPr>
                <w:iCs w:val="0"/>
                <w:snapToGrid w:val="0"/>
                <w:kern w:val="22"/>
                <w:szCs w:val="22"/>
                <w:lang w:val="es-AR"/>
              </w:rPr>
              <w:t>para</w:t>
            </w:r>
            <w:r w:rsidR="00873AB1"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2030.</w:t>
            </w:r>
          </w:p>
        </w:tc>
      </w:tr>
      <w:tr w:rsidR="00206243" w:rsidRPr="0085452E" w:rsidTr="00A21A66">
        <w:trPr>
          <w:cantSplit/>
        </w:trPr>
        <w:tc>
          <w:tcPr>
            <w:tcW w:w="1998" w:type="dxa"/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left"/>
              <w:rPr>
                <w:iCs w:val="0"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Producción y consumo sostenible</w:t>
            </w:r>
            <w:r w:rsidR="004853B9">
              <w:rPr>
                <w:iCs w:val="0"/>
                <w:snapToGrid w:val="0"/>
                <w:kern w:val="22"/>
                <w:szCs w:val="22"/>
                <w:lang w:val="es-AR"/>
              </w:rPr>
              <w:t>s</w:t>
            </w:r>
          </w:p>
        </w:tc>
        <w:tc>
          <w:tcPr>
            <w:tcW w:w="7578" w:type="dxa"/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left"/>
              <w:rPr>
                <w:iCs w:val="0"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La </w:t>
            </w:r>
            <w:r w:rsidR="00382F9E">
              <w:rPr>
                <w:iCs w:val="0"/>
                <w:snapToGrid w:val="0"/>
                <w:kern w:val="22"/>
                <w:szCs w:val="22"/>
                <w:lang w:val="es-AR"/>
              </w:rPr>
              <w:t>M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eta</w:t>
            </w:r>
            <w:r w:rsidR="00F3042C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4</w:t>
            </w:r>
            <w:r w:rsidR="00DB682B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</w:t>
            </w:r>
            <w:r w:rsidR="00807489">
              <w:rPr>
                <w:iCs w:val="0"/>
                <w:snapToGrid w:val="0"/>
                <w:kern w:val="22"/>
                <w:szCs w:val="22"/>
                <w:lang w:val="es-AR"/>
              </w:rPr>
              <w:t>de Aichi para</w:t>
            </w:r>
            <w:r w:rsidR="00DF5272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la diversidad biológica</w:t>
            </w:r>
            <w:r w:rsidR="00807489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apunta </w:t>
            </w:r>
            <w:r w:rsidR="00807489">
              <w:rPr>
                <w:iCs w:val="0"/>
                <w:snapToGrid w:val="0"/>
                <w:kern w:val="22"/>
                <w:szCs w:val="22"/>
                <w:lang w:val="es-AR"/>
              </w:rPr>
              <w:t>a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2020, mientras que el fin de las metas de </w:t>
            </w:r>
            <w:r w:rsidR="00DB682B">
              <w:rPr>
                <w:iCs w:val="0"/>
                <w:snapToGrid w:val="0"/>
                <w:kern w:val="22"/>
                <w:szCs w:val="22"/>
                <w:lang w:val="es-AR"/>
              </w:rPr>
              <w:t>los Objetivos de Desarrollo Sostenible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(8</w:t>
            </w:r>
            <w:r w:rsidR="00807489">
              <w:rPr>
                <w:iCs w:val="0"/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4, 9</w:t>
            </w:r>
            <w:r w:rsidR="00807489">
              <w:rPr>
                <w:iCs w:val="0"/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4, 12</w:t>
            </w:r>
            <w:r w:rsidR="00807489">
              <w:rPr>
                <w:iCs w:val="0"/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2) </w:t>
            </w:r>
            <w:r w:rsidR="00807489">
              <w:rPr>
                <w:iCs w:val="0"/>
                <w:snapToGrid w:val="0"/>
                <w:kern w:val="22"/>
                <w:szCs w:val="22"/>
                <w:lang w:val="es-AR"/>
              </w:rPr>
              <w:t xml:space="preserve">apuntan a 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2030.</w:t>
            </w:r>
            <w:r w:rsidRPr="009C5D5D">
              <w:rPr>
                <w:lang w:val="es-AR"/>
              </w:rPr>
              <w:t xml:space="preserve"> </w:t>
            </w:r>
            <w:r w:rsidR="00DB682B">
              <w:rPr>
                <w:iCs w:val="0"/>
                <w:snapToGrid w:val="0"/>
                <w:kern w:val="22"/>
                <w:szCs w:val="22"/>
                <w:lang w:val="es-AR"/>
              </w:rPr>
              <w:t>No obstante,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el alcance de las metas es diferente y</w:t>
            </w:r>
            <w:r w:rsidR="00807489">
              <w:rPr>
                <w:iCs w:val="0"/>
                <w:snapToGrid w:val="0"/>
                <w:kern w:val="22"/>
                <w:szCs w:val="22"/>
                <w:lang w:val="es-AR"/>
              </w:rPr>
              <w:t>,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por lo tanto</w:t>
            </w:r>
            <w:r w:rsidR="00807489">
              <w:rPr>
                <w:iCs w:val="0"/>
                <w:snapToGrid w:val="0"/>
                <w:kern w:val="22"/>
                <w:szCs w:val="22"/>
                <w:lang w:val="es-AR"/>
              </w:rPr>
              <w:t>,</w:t>
            </w: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 son potencialmente compatibles.</w:t>
            </w:r>
          </w:p>
        </w:tc>
      </w:tr>
      <w:tr w:rsidR="00206243" w:rsidRPr="0085452E" w:rsidTr="00A21A66">
        <w:trPr>
          <w:cantSplit/>
        </w:trPr>
        <w:tc>
          <w:tcPr>
            <w:tcW w:w="1998" w:type="dxa"/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left"/>
              <w:rPr>
                <w:iCs w:val="0"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 xml:space="preserve">Reducción de índices de </w:t>
            </w:r>
            <w:r w:rsidR="00807489">
              <w:rPr>
                <w:iCs w:val="0"/>
                <w:snapToGrid w:val="0"/>
                <w:kern w:val="22"/>
                <w:szCs w:val="22"/>
                <w:lang w:val="es-AR"/>
              </w:rPr>
              <w:t>deforestación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974BAA" w:rsidRPr="009C5D5D" w:rsidRDefault="00807489">
            <w:pPr>
              <w:pStyle w:val="BodyText"/>
              <w:spacing w:before="60" w:after="60"/>
              <w:ind w:firstLine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>L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a </w:t>
            </w:r>
            <w:r w:rsidR="00382F9E">
              <w:rPr>
                <w:snapToGrid w:val="0"/>
                <w:kern w:val="22"/>
                <w:szCs w:val="22"/>
                <w:lang w:val="es-AR"/>
              </w:rPr>
              <w:t>M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eta 5</w:t>
            </w:r>
            <w:r>
              <w:rPr>
                <w:snapToGrid w:val="0"/>
                <w:kern w:val="22"/>
                <w:szCs w:val="22"/>
                <w:lang w:val="es-AR"/>
              </w:rPr>
              <w:t xml:space="preserve"> de Aichi para</w:t>
            </w:r>
            <w:r w:rsidR="00DF5272">
              <w:rPr>
                <w:snapToGrid w:val="0"/>
                <w:kern w:val="22"/>
                <w:szCs w:val="22"/>
                <w:lang w:val="es-AR"/>
              </w:rPr>
              <w:t xml:space="preserve"> la diversidad biológica</w:t>
            </w:r>
            <w:r>
              <w:rPr>
                <w:snapToGrid w:val="0"/>
                <w:kern w:val="22"/>
                <w:szCs w:val="22"/>
                <w:lang w:val="es-AR"/>
              </w:rPr>
              <w:t xml:space="preserve"> hace un llamamiento para que la d</w:t>
            </w:r>
            <w:r w:rsidR="00873AB1" w:rsidRPr="009C5D5D">
              <w:rPr>
                <w:snapToGrid w:val="0"/>
                <w:kern w:val="22"/>
                <w:szCs w:val="22"/>
                <w:lang w:val="es-AR"/>
              </w:rPr>
              <w:t>eforesta</w:t>
            </w:r>
            <w:r w:rsidR="00382F9E">
              <w:rPr>
                <w:snapToGrid w:val="0"/>
                <w:kern w:val="22"/>
                <w:szCs w:val="22"/>
                <w:lang w:val="es-AR"/>
              </w:rPr>
              <w:t>ción</w:t>
            </w:r>
            <w:r w:rsidR="00873AB1" w:rsidRPr="009C5D5D">
              <w:rPr>
                <w:snapToGrid w:val="0"/>
                <w:kern w:val="22"/>
                <w:szCs w:val="22"/>
                <w:lang w:val="es-AR"/>
              </w:rPr>
              <w:t xml:space="preserve"> (y pérdida de otros hábitats naturales) </w:t>
            </w:r>
            <w:r>
              <w:rPr>
                <w:snapToGrid w:val="0"/>
                <w:kern w:val="22"/>
                <w:szCs w:val="22"/>
                <w:lang w:val="es-AR"/>
              </w:rPr>
              <w:t xml:space="preserve">se reduzca a la mitad </w:t>
            </w:r>
            <w:r w:rsidR="00873AB1" w:rsidRPr="009C5D5D">
              <w:rPr>
                <w:snapToGrid w:val="0"/>
                <w:kern w:val="22"/>
                <w:szCs w:val="22"/>
                <w:lang w:val="es-AR"/>
              </w:rPr>
              <w:t xml:space="preserve">por lo menos </w:t>
            </w:r>
            <w:r>
              <w:rPr>
                <w:snapToGrid w:val="0"/>
                <w:kern w:val="22"/>
                <w:szCs w:val="22"/>
                <w:lang w:val="es-AR"/>
              </w:rPr>
              <w:t xml:space="preserve">para </w:t>
            </w:r>
            <w:r w:rsidR="00873AB1" w:rsidRPr="009C5D5D">
              <w:rPr>
                <w:snapToGrid w:val="0"/>
                <w:kern w:val="22"/>
                <w:szCs w:val="22"/>
                <w:lang w:val="es-AR"/>
              </w:rPr>
              <w:t xml:space="preserve">2020, mientras que 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la </w:t>
            </w:r>
            <w:r w:rsidR="00382F9E">
              <w:rPr>
                <w:snapToGrid w:val="0"/>
                <w:kern w:val="22"/>
                <w:szCs w:val="22"/>
                <w:lang w:val="es-AR"/>
              </w:rPr>
              <w:t>M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eta 15</w:t>
            </w:r>
            <w:r>
              <w:rPr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2 de </w:t>
            </w:r>
            <w:r>
              <w:rPr>
                <w:snapToGrid w:val="0"/>
                <w:kern w:val="22"/>
                <w:szCs w:val="22"/>
                <w:lang w:val="es-AR"/>
              </w:rPr>
              <w:t>los Objetivos de Desarrollo Sostenible pide que la deforestación</w:t>
            </w:r>
            <w:r w:rsidR="00873AB1" w:rsidRPr="009C5D5D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es-AR"/>
              </w:rPr>
              <w:t xml:space="preserve">acabe </w:t>
            </w:r>
            <w:r w:rsidR="00873AB1" w:rsidRPr="009C5D5D">
              <w:rPr>
                <w:snapToGrid w:val="0"/>
                <w:kern w:val="22"/>
                <w:szCs w:val="22"/>
                <w:lang w:val="es-AR"/>
              </w:rPr>
              <w:t>en 2020.</w:t>
            </w:r>
          </w:p>
        </w:tc>
      </w:tr>
      <w:tr w:rsidR="00206243" w:rsidRPr="0085452E" w:rsidTr="00A21A66">
        <w:trPr>
          <w:cantSplit/>
        </w:trPr>
        <w:tc>
          <w:tcPr>
            <w:tcW w:w="1998" w:type="dxa"/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left"/>
              <w:rPr>
                <w:iCs w:val="0"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Agricultura sostenible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974BAA" w:rsidRPr="009C5D5D" w:rsidRDefault="00807489">
            <w:pPr>
              <w:pStyle w:val="BodyText"/>
              <w:spacing w:before="60" w:after="60"/>
              <w:ind w:firstLine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>L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a </w:t>
            </w:r>
            <w:r w:rsidR="00382F9E">
              <w:rPr>
                <w:snapToGrid w:val="0"/>
                <w:kern w:val="22"/>
                <w:szCs w:val="22"/>
                <w:lang w:val="es-AR"/>
              </w:rPr>
              <w:t>M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eta </w:t>
            </w:r>
            <w:r w:rsidR="00F3042C">
              <w:rPr>
                <w:snapToGrid w:val="0"/>
                <w:kern w:val="22"/>
                <w:szCs w:val="22"/>
                <w:lang w:val="es-AR"/>
              </w:rPr>
              <w:t>7</w:t>
            </w:r>
            <w:r>
              <w:rPr>
                <w:snapToGrid w:val="0"/>
                <w:kern w:val="22"/>
                <w:szCs w:val="22"/>
                <w:lang w:val="es-AR"/>
              </w:rPr>
              <w:t xml:space="preserve"> de Aichi para</w:t>
            </w:r>
            <w:r w:rsidR="00DF5272">
              <w:rPr>
                <w:snapToGrid w:val="0"/>
                <w:kern w:val="22"/>
                <w:szCs w:val="22"/>
                <w:lang w:val="es-AR"/>
              </w:rPr>
              <w:t xml:space="preserve"> la diversidad biológica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es-AR"/>
              </w:rPr>
              <w:t>hace un llamamiento a la s</w:t>
            </w:r>
            <w:r w:rsidR="00873AB1" w:rsidRPr="009C5D5D">
              <w:rPr>
                <w:snapToGrid w:val="0"/>
                <w:kern w:val="22"/>
                <w:szCs w:val="22"/>
                <w:lang w:val="es-AR"/>
              </w:rPr>
              <w:t xml:space="preserve">ostenibilidad </w:t>
            </w:r>
            <w:r>
              <w:rPr>
                <w:snapToGrid w:val="0"/>
                <w:kern w:val="22"/>
                <w:szCs w:val="22"/>
                <w:lang w:val="es-AR"/>
              </w:rPr>
              <w:t xml:space="preserve">para </w:t>
            </w:r>
            <w:r w:rsidR="00873AB1" w:rsidRPr="009C5D5D">
              <w:rPr>
                <w:snapToGrid w:val="0"/>
                <w:kern w:val="22"/>
                <w:szCs w:val="22"/>
                <w:lang w:val="es-AR"/>
              </w:rPr>
              <w:t xml:space="preserve">2020, mientras que las </w:t>
            </w:r>
            <w:r w:rsidR="00382F9E">
              <w:rPr>
                <w:snapToGrid w:val="0"/>
                <w:kern w:val="22"/>
                <w:szCs w:val="22"/>
                <w:lang w:val="es-AR"/>
              </w:rPr>
              <w:t>M</w:t>
            </w:r>
            <w:r w:rsidR="00873AB1" w:rsidRPr="009C5D5D">
              <w:rPr>
                <w:snapToGrid w:val="0"/>
                <w:kern w:val="22"/>
                <w:szCs w:val="22"/>
                <w:lang w:val="es-AR"/>
              </w:rPr>
              <w:t xml:space="preserve">etas 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2</w:t>
            </w:r>
            <w:r>
              <w:rPr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4</w:t>
            </w:r>
            <w:r>
              <w:rPr>
                <w:snapToGrid w:val="0"/>
                <w:kern w:val="22"/>
                <w:szCs w:val="22"/>
                <w:lang w:val="es-AR"/>
              </w:rPr>
              <w:t xml:space="preserve"> y</w:t>
            </w:r>
            <w:r w:rsidRPr="009C5D5D">
              <w:rPr>
                <w:lang w:val="es-AR"/>
              </w:rPr>
              <w:t xml:space="preserve"> 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12</w:t>
            </w:r>
            <w:r>
              <w:rPr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2</w:t>
            </w:r>
            <w:r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 w:rsidR="00873AB1" w:rsidRPr="009C5D5D">
              <w:rPr>
                <w:snapToGrid w:val="0"/>
                <w:kern w:val="22"/>
                <w:szCs w:val="22"/>
                <w:lang w:val="es-AR"/>
              </w:rPr>
              <w:t xml:space="preserve">de </w:t>
            </w:r>
            <w:r w:rsidR="00DB682B">
              <w:rPr>
                <w:snapToGrid w:val="0"/>
                <w:kern w:val="22"/>
                <w:szCs w:val="22"/>
                <w:lang w:val="es-AR"/>
              </w:rPr>
              <w:t>los Objetivos de Desarrollo Sostenible</w:t>
            </w:r>
            <w:r>
              <w:rPr>
                <w:snapToGrid w:val="0"/>
                <w:kern w:val="22"/>
                <w:szCs w:val="22"/>
                <w:lang w:val="es-AR"/>
              </w:rPr>
              <w:t xml:space="preserve"> ponen como fecha </w:t>
            </w:r>
            <w:r w:rsidR="00873AB1" w:rsidRPr="009C5D5D">
              <w:rPr>
                <w:snapToGrid w:val="0"/>
                <w:kern w:val="22"/>
                <w:szCs w:val="22"/>
                <w:lang w:val="es-AR"/>
              </w:rPr>
              <w:t>2030.</w:t>
            </w:r>
          </w:p>
        </w:tc>
      </w:tr>
      <w:tr w:rsidR="00206243" w:rsidRPr="0085452E" w:rsidTr="00A21A66">
        <w:trPr>
          <w:cantSplit/>
        </w:trPr>
        <w:tc>
          <w:tcPr>
            <w:tcW w:w="1998" w:type="dxa"/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left"/>
              <w:rPr>
                <w:iCs w:val="0"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Contaminación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La </w:t>
            </w:r>
            <w:r w:rsidR="00382F9E">
              <w:rPr>
                <w:snapToGrid w:val="0"/>
                <w:kern w:val="22"/>
                <w:szCs w:val="22"/>
                <w:lang w:val="es-AR"/>
              </w:rPr>
              <w:t>M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eta</w:t>
            </w:r>
            <w:r w:rsidR="00BD2A3D">
              <w:rPr>
                <w:snapToGrid w:val="0"/>
                <w:kern w:val="22"/>
                <w:szCs w:val="22"/>
                <w:lang w:val="es-AR"/>
              </w:rPr>
              <w:t xml:space="preserve"> 8</w:t>
            </w:r>
            <w:r w:rsidR="00DB682B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 w:rsidR="00807489">
              <w:rPr>
                <w:snapToGrid w:val="0"/>
                <w:kern w:val="22"/>
                <w:szCs w:val="22"/>
                <w:lang w:val="es-AR"/>
              </w:rPr>
              <w:t>de Aichi para</w:t>
            </w:r>
            <w:r w:rsidR="00DF5272">
              <w:rPr>
                <w:snapToGrid w:val="0"/>
                <w:kern w:val="22"/>
                <w:szCs w:val="22"/>
                <w:lang w:val="es-AR"/>
              </w:rPr>
              <w:t xml:space="preserve"> la diversidad biológica</w:t>
            </w:r>
            <w:r w:rsidR="00807489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tiene una fecha fijada e</w:t>
            </w:r>
            <w:r w:rsidR="00807489">
              <w:rPr>
                <w:snapToGrid w:val="0"/>
                <w:kern w:val="22"/>
                <w:szCs w:val="22"/>
                <w:lang w:val="es-AR"/>
              </w:rPr>
              <w:t>n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 2020 y se aplica a los ecosistemas terrestres, de agua dulce y marinos, mientras que la </w:t>
            </w:r>
            <w:r w:rsidR="00382F9E">
              <w:rPr>
                <w:snapToGrid w:val="0"/>
                <w:kern w:val="22"/>
                <w:szCs w:val="22"/>
                <w:lang w:val="es-AR"/>
              </w:rPr>
              <w:t>M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eta 14</w:t>
            </w:r>
            <w:r w:rsidR="00546036">
              <w:rPr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1 de </w:t>
            </w:r>
            <w:r w:rsidR="00DB682B">
              <w:rPr>
                <w:snapToGrid w:val="0"/>
                <w:kern w:val="22"/>
                <w:szCs w:val="22"/>
                <w:lang w:val="es-AR"/>
              </w:rPr>
              <w:t>los Objetivos de Desarrollo Sostenible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 w:rsidR="00546036">
              <w:rPr>
                <w:snapToGrid w:val="0"/>
                <w:kern w:val="22"/>
                <w:szCs w:val="22"/>
                <w:lang w:val="es-AR"/>
              </w:rPr>
              <w:t xml:space="preserve">da la fecha de 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2025 y se aplica a la contaminación en el medio ambiente marino </w:t>
            </w:r>
            <w:r w:rsidR="00546036">
              <w:rPr>
                <w:snapToGrid w:val="0"/>
                <w:kern w:val="22"/>
                <w:szCs w:val="22"/>
                <w:lang w:val="es-AR"/>
              </w:rPr>
              <w:t>únicamente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lang w:val="es-AR"/>
              </w:rPr>
              <w:t xml:space="preserve"> 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Ambas metas acentúan la contaminación </w:t>
            </w:r>
            <w:r w:rsidR="009F6A41">
              <w:rPr>
                <w:snapToGrid w:val="0"/>
                <w:kern w:val="22"/>
                <w:szCs w:val="22"/>
                <w:lang w:val="es-AR"/>
              </w:rPr>
              <w:t>por nutrientes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, </w:t>
            </w:r>
            <w:r w:rsidR="00546036">
              <w:rPr>
                <w:snapToGrid w:val="0"/>
                <w:kern w:val="22"/>
                <w:szCs w:val="22"/>
                <w:lang w:val="es-AR"/>
              </w:rPr>
              <w:t xml:space="preserve">si bien 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la </w:t>
            </w:r>
            <w:r w:rsidR="00382F9E">
              <w:rPr>
                <w:snapToGrid w:val="0"/>
                <w:kern w:val="22"/>
                <w:szCs w:val="22"/>
                <w:lang w:val="es-AR"/>
              </w:rPr>
              <w:t>M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eta de </w:t>
            </w:r>
            <w:r w:rsidR="00DB682B">
              <w:rPr>
                <w:snapToGrid w:val="0"/>
                <w:kern w:val="22"/>
                <w:szCs w:val="22"/>
                <w:lang w:val="es-AR"/>
              </w:rPr>
              <w:t>los Objetivos de Desarrollo Sostenible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 xml:space="preserve"> también destaca </w:t>
            </w:r>
            <w:r w:rsidR="00546036">
              <w:rPr>
                <w:snapToGrid w:val="0"/>
                <w:kern w:val="22"/>
                <w:szCs w:val="22"/>
                <w:lang w:val="es-AR"/>
              </w:rPr>
              <w:t xml:space="preserve">los detritos 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marin</w:t>
            </w:r>
            <w:r w:rsidR="00546036">
              <w:rPr>
                <w:snapToGrid w:val="0"/>
                <w:kern w:val="22"/>
                <w:szCs w:val="22"/>
                <w:lang w:val="es-AR"/>
              </w:rPr>
              <w:t>os</w:t>
            </w:r>
            <w:r w:rsidRPr="009C5D5D">
              <w:rPr>
                <w:snapToGrid w:val="0"/>
                <w:kern w:val="22"/>
                <w:szCs w:val="22"/>
                <w:lang w:val="es-AR"/>
              </w:rPr>
              <w:t>.</w:t>
            </w:r>
          </w:p>
        </w:tc>
      </w:tr>
      <w:tr w:rsidR="00206243" w:rsidRPr="0085452E" w:rsidTr="00A21A66">
        <w:trPr>
          <w:cantSplit/>
        </w:trPr>
        <w:tc>
          <w:tcPr>
            <w:tcW w:w="1998" w:type="dxa"/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left"/>
              <w:rPr>
                <w:iCs w:val="0"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Áreas protegidas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974BAA" w:rsidRPr="009C5D5D" w:rsidRDefault="00546036">
            <w:pPr>
              <w:spacing w:before="60" w:after="60"/>
              <w:jc w:val="left"/>
              <w:rPr>
                <w:iCs/>
                <w:snapToGrid w:val="0"/>
                <w:kern w:val="22"/>
                <w:szCs w:val="22"/>
                <w:lang w:val="es-AR"/>
              </w:rPr>
            </w:pPr>
            <w:r>
              <w:rPr>
                <w:iCs/>
                <w:snapToGrid w:val="0"/>
                <w:kern w:val="22"/>
                <w:szCs w:val="22"/>
                <w:lang w:val="es-AR"/>
              </w:rPr>
              <w:t>La meta cuantitativa del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10% y la fecha 2020 de </w:t>
            </w:r>
            <w:r w:rsidR="009F6A41">
              <w:rPr>
                <w:iCs/>
                <w:snapToGrid w:val="0"/>
                <w:kern w:val="22"/>
                <w:szCs w:val="22"/>
                <w:lang w:val="es-AR"/>
              </w:rPr>
              <w:t xml:space="preserve">logro 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de la </w:t>
            </w:r>
            <w:r w:rsidR="009F6A41">
              <w:rPr>
                <w:iCs/>
                <w:snapToGrid w:val="0"/>
                <w:kern w:val="22"/>
                <w:szCs w:val="22"/>
                <w:lang w:val="es-AR"/>
              </w:rPr>
              <w:t>M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>eta 11</w:t>
            </w:r>
            <w:r w:rsidR="00DB682B">
              <w:rPr>
                <w:iCs/>
                <w:snapToGrid w:val="0"/>
                <w:kern w:val="22"/>
                <w:szCs w:val="22"/>
                <w:lang w:val="es-AR"/>
              </w:rPr>
              <w:t xml:space="preserve"> </w:t>
            </w:r>
            <w:r w:rsidR="00807489">
              <w:rPr>
                <w:iCs/>
                <w:snapToGrid w:val="0"/>
                <w:kern w:val="22"/>
                <w:szCs w:val="22"/>
                <w:lang w:val="es-AR"/>
              </w:rPr>
              <w:t>de Aichi para</w:t>
            </w:r>
            <w:r w:rsidR="00DF5272">
              <w:rPr>
                <w:iCs/>
                <w:snapToGrid w:val="0"/>
                <w:kern w:val="22"/>
                <w:szCs w:val="22"/>
                <w:lang w:val="es-AR"/>
              </w:rPr>
              <w:t xml:space="preserve"> la diversidad biológica</w:t>
            </w:r>
            <w:r w:rsidR="00807489">
              <w:rPr>
                <w:iCs/>
                <w:snapToGrid w:val="0"/>
                <w:kern w:val="22"/>
                <w:szCs w:val="22"/>
                <w:lang w:val="es-AR"/>
              </w:rPr>
              <w:t xml:space="preserve"> 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se refleja en la </w:t>
            </w:r>
            <w:r w:rsidR="003D027A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correspondiente 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>meta marina 14</w:t>
            </w:r>
            <w:r>
              <w:rPr>
                <w:iCs/>
                <w:snapToGrid w:val="0"/>
                <w:kern w:val="22"/>
                <w:szCs w:val="22"/>
                <w:lang w:val="es-AR"/>
              </w:rPr>
              <w:t>.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5 de </w:t>
            </w:r>
            <w:r w:rsidR="00DB682B">
              <w:rPr>
                <w:iCs/>
                <w:snapToGrid w:val="0"/>
                <w:kern w:val="22"/>
                <w:szCs w:val="22"/>
                <w:lang w:val="es-AR"/>
              </w:rPr>
              <w:t>los Objetivos de Desarrollo Sostenible</w:t>
            </w:r>
            <w:r>
              <w:rPr>
                <w:iCs/>
                <w:snapToGrid w:val="0"/>
                <w:kern w:val="22"/>
                <w:szCs w:val="22"/>
                <w:lang w:val="es-AR"/>
              </w:rPr>
              <w:t>,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pero hay no meta terrestre cuantitativa correspondiente bajo</w:t>
            </w:r>
            <w:r>
              <w:rPr>
                <w:iCs/>
                <w:snapToGrid w:val="0"/>
                <w:kern w:val="22"/>
                <w:szCs w:val="22"/>
                <w:lang w:val="es-AR"/>
              </w:rPr>
              <w:t xml:space="preserve"> el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</w:t>
            </w:r>
            <w:r>
              <w:rPr>
                <w:iCs/>
                <w:snapToGrid w:val="0"/>
                <w:kern w:val="22"/>
                <w:szCs w:val="22"/>
                <w:lang w:val="es-AR"/>
              </w:rPr>
              <w:t>O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>bjetivo 15.</w:t>
            </w:r>
            <w:r w:rsidR="00873AB1" w:rsidRPr="009C5D5D">
              <w:rPr>
                <w:lang w:val="es-AR"/>
              </w:rPr>
              <w:t xml:space="preserve"> </w:t>
            </w:r>
            <w:r w:rsidR="00DB682B">
              <w:rPr>
                <w:iCs/>
                <w:snapToGrid w:val="0"/>
                <w:kern w:val="22"/>
                <w:szCs w:val="22"/>
                <w:lang w:val="es-AR"/>
              </w:rPr>
              <w:t>No obstante,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la meta 15</w:t>
            </w:r>
            <w:r>
              <w:rPr>
                <w:iCs/>
                <w:snapToGrid w:val="0"/>
                <w:kern w:val="22"/>
                <w:szCs w:val="22"/>
                <w:lang w:val="es-AR"/>
              </w:rPr>
              <w:t>.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1 de </w:t>
            </w:r>
            <w:r w:rsidR="00DB682B">
              <w:rPr>
                <w:iCs/>
                <w:snapToGrid w:val="0"/>
                <w:kern w:val="22"/>
                <w:szCs w:val="22"/>
                <w:lang w:val="es-AR"/>
              </w:rPr>
              <w:t>los Objetivos de Desarrollo Sostenible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prevé la conservación, la restauración y la utilización sostenible de ecosistemas 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terrestres e interiores 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de agua dulce conforme a </w:t>
            </w:r>
            <w:r>
              <w:rPr>
                <w:iCs/>
                <w:snapToGrid w:val="0"/>
                <w:kern w:val="22"/>
                <w:szCs w:val="22"/>
                <w:lang w:val="es-AR"/>
              </w:rPr>
              <w:t xml:space="preserve">las 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obligaciones </w:t>
            </w:r>
            <w:r>
              <w:rPr>
                <w:iCs/>
                <w:snapToGrid w:val="0"/>
                <w:kern w:val="22"/>
                <w:szCs w:val="22"/>
                <w:lang w:val="es-AR"/>
              </w:rPr>
              <w:t xml:space="preserve">establecidas por </w:t>
            </w:r>
            <w:r w:rsidR="00873AB1" w:rsidRPr="009C5D5D">
              <w:rPr>
                <w:iCs/>
                <w:snapToGrid w:val="0"/>
                <w:kern w:val="22"/>
                <w:szCs w:val="22"/>
                <w:lang w:val="es-AR"/>
              </w:rPr>
              <w:t>acuerdos internacionales.</w:t>
            </w:r>
          </w:p>
        </w:tc>
      </w:tr>
      <w:tr w:rsidR="00206243" w:rsidRPr="0085452E" w:rsidTr="00A21A66">
        <w:trPr>
          <w:cantSplit/>
        </w:trPr>
        <w:tc>
          <w:tcPr>
            <w:tcW w:w="1998" w:type="dxa"/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left"/>
              <w:rPr>
                <w:iCs w:val="0"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Restauración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left"/>
              <w:rPr>
                <w:iCs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La </w:t>
            </w:r>
            <w:r w:rsidR="009F6A41">
              <w:rPr>
                <w:iCs/>
                <w:snapToGrid w:val="0"/>
                <w:kern w:val="22"/>
                <w:szCs w:val="22"/>
                <w:lang w:val="es-AR"/>
              </w:rPr>
              <w:t>M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>eta 15</w:t>
            </w:r>
            <w:r w:rsidR="00DB682B">
              <w:rPr>
                <w:iCs/>
                <w:snapToGrid w:val="0"/>
                <w:kern w:val="22"/>
                <w:szCs w:val="22"/>
                <w:lang w:val="es-AR"/>
              </w:rPr>
              <w:t xml:space="preserve"> </w:t>
            </w:r>
            <w:r w:rsidR="00807489">
              <w:rPr>
                <w:iCs/>
                <w:snapToGrid w:val="0"/>
                <w:kern w:val="22"/>
                <w:szCs w:val="22"/>
                <w:lang w:val="es-AR"/>
              </w:rPr>
              <w:t>de Aichi para</w:t>
            </w:r>
            <w:r w:rsidR="00DF5272">
              <w:rPr>
                <w:iCs/>
                <w:snapToGrid w:val="0"/>
                <w:kern w:val="22"/>
                <w:szCs w:val="22"/>
                <w:lang w:val="es-AR"/>
              </w:rPr>
              <w:t xml:space="preserve"> la diversidad biológica</w:t>
            </w:r>
            <w:r w:rsidR="00807489">
              <w:rPr>
                <w:iCs/>
                <w:snapToGrid w:val="0"/>
                <w:kern w:val="22"/>
                <w:szCs w:val="22"/>
                <w:lang w:val="es-AR"/>
              </w:rPr>
              <w:t xml:space="preserve"> </w:t>
            </w:r>
            <w:r w:rsidR="00546036">
              <w:rPr>
                <w:iCs/>
                <w:snapToGrid w:val="0"/>
                <w:kern w:val="22"/>
                <w:szCs w:val="22"/>
                <w:lang w:val="es-AR"/>
              </w:rPr>
              <w:t xml:space="preserve">hace referencia a 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>2020, mientras que la meta 15</w:t>
            </w:r>
            <w:r w:rsidR="00546036">
              <w:rPr>
                <w:iCs/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3 de </w:t>
            </w:r>
            <w:r w:rsidR="00DB682B">
              <w:rPr>
                <w:iCs/>
                <w:snapToGrid w:val="0"/>
                <w:kern w:val="22"/>
                <w:szCs w:val="22"/>
                <w:lang w:val="es-AR"/>
              </w:rPr>
              <w:t>los Objetivos de Desarrollo Sostenible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</w:t>
            </w:r>
            <w:r w:rsidR="00546036">
              <w:rPr>
                <w:iCs/>
                <w:snapToGrid w:val="0"/>
                <w:kern w:val="22"/>
                <w:szCs w:val="22"/>
                <w:lang w:val="es-AR"/>
              </w:rPr>
              <w:t xml:space="preserve">apunta a 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>2030.</w:t>
            </w:r>
            <w:r w:rsidRPr="009C5D5D">
              <w:rPr>
                <w:lang w:val="es-AR"/>
              </w:rPr>
              <w:t xml:space="preserve"> </w:t>
            </w:r>
            <w:r w:rsidR="00DB682B">
              <w:rPr>
                <w:iCs/>
                <w:snapToGrid w:val="0"/>
                <w:kern w:val="22"/>
                <w:szCs w:val="22"/>
                <w:lang w:val="es-AR"/>
              </w:rPr>
              <w:t>No obstante,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el alcance de las metas es diferente </w:t>
            </w:r>
            <w:r w:rsidR="00546036">
              <w:rPr>
                <w:iCs/>
                <w:snapToGrid w:val="0"/>
                <w:kern w:val="22"/>
                <w:szCs w:val="22"/>
                <w:lang w:val="es-AR"/>
              </w:rPr>
              <w:t>y, por lo tanto,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</w:t>
            </w:r>
            <w:r w:rsidR="009F6A41">
              <w:rPr>
                <w:iCs/>
                <w:snapToGrid w:val="0"/>
                <w:kern w:val="22"/>
                <w:szCs w:val="22"/>
                <w:lang w:val="es-AR"/>
              </w:rPr>
              <w:t xml:space="preserve">ambas 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>son potencialmente compatibles.</w:t>
            </w:r>
          </w:p>
        </w:tc>
      </w:tr>
      <w:tr w:rsidR="00206243" w:rsidRPr="0085452E" w:rsidTr="00A21A66">
        <w:trPr>
          <w:cantSplit/>
        </w:trPr>
        <w:tc>
          <w:tcPr>
            <w:tcW w:w="1998" w:type="dxa"/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left"/>
              <w:rPr>
                <w:iCs w:val="0"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Participación en los beneficios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left"/>
              <w:rPr>
                <w:iCs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La </w:t>
            </w:r>
            <w:r w:rsidR="009F6A41">
              <w:rPr>
                <w:iCs/>
                <w:snapToGrid w:val="0"/>
                <w:kern w:val="22"/>
                <w:szCs w:val="22"/>
                <w:lang w:val="es-AR"/>
              </w:rPr>
              <w:t>M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>eta 16</w:t>
            </w:r>
            <w:r w:rsidR="00DB682B">
              <w:rPr>
                <w:iCs/>
                <w:snapToGrid w:val="0"/>
                <w:kern w:val="22"/>
                <w:szCs w:val="22"/>
                <w:lang w:val="es-AR"/>
              </w:rPr>
              <w:t xml:space="preserve"> </w:t>
            </w:r>
            <w:r w:rsidR="00807489">
              <w:rPr>
                <w:iCs/>
                <w:snapToGrid w:val="0"/>
                <w:kern w:val="22"/>
                <w:szCs w:val="22"/>
                <w:lang w:val="es-AR"/>
              </w:rPr>
              <w:t>de Aichi para</w:t>
            </w:r>
            <w:r w:rsidR="00DF5272">
              <w:rPr>
                <w:iCs/>
                <w:snapToGrid w:val="0"/>
                <w:kern w:val="22"/>
                <w:szCs w:val="22"/>
                <w:lang w:val="es-AR"/>
              </w:rPr>
              <w:t xml:space="preserve"> la diversidad biológica</w:t>
            </w:r>
            <w:r w:rsidR="00807489">
              <w:rPr>
                <w:iCs/>
                <w:snapToGrid w:val="0"/>
                <w:kern w:val="22"/>
                <w:szCs w:val="22"/>
                <w:lang w:val="es-AR"/>
              </w:rPr>
              <w:t xml:space="preserve"> </w:t>
            </w:r>
            <w:r w:rsidR="00546036">
              <w:rPr>
                <w:iCs/>
                <w:snapToGrid w:val="0"/>
                <w:kern w:val="22"/>
                <w:szCs w:val="22"/>
                <w:lang w:val="es-AR"/>
              </w:rPr>
              <w:t xml:space="preserve">hace referencia 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>a 2015, mientras que la meta 15</w:t>
            </w:r>
            <w:r w:rsidR="00546036">
              <w:rPr>
                <w:iCs/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6 de </w:t>
            </w:r>
            <w:r w:rsidR="00DB682B">
              <w:rPr>
                <w:iCs/>
                <w:snapToGrid w:val="0"/>
                <w:kern w:val="22"/>
                <w:szCs w:val="22"/>
                <w:lang w:val="es-AR"/>
              </w:rPr>
              <w:t>los Objetivos de Desarrollo Sostenible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no especifica una fecha.</w:t>
            </w:r>
          </w:p>
        </w:tc>
      </w:tr>
      <w:tr w:rsidR="00206243" w:rsidRPr="0085452E" w:rsidTr="00A21A66">
        <w:trPr>
          <w:cantSplit/>
        </w:trPr>
        <w:tc>
          <w:tcPr>
            <w:tcW w:w="1998" w:type="dxa"/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firstLine="0"/>
              <w:jc w:val="left"/>
              <w:rPr>
                <w:iCs w:val="0"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 w:val="0"/>
                <w:snapToGrid w:val="0"/>
                <w:kern w:val="22"/>
                <w:szCs w:val="22"/>
                <w:lang w:val="es-AR"/>
              </w:rPr>
              <w:t>Movilización de recursos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left"/>
              <w:rPr>
                <w:iCs/>
                <w:snapToGrid w:val="0"/>
                <w:kern w:val="22"/>
                <w:szCs w:val="22"/>
                <w:lang w:val="es-AR"/>
              </w:rPr>
            </w:pP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La </w:t>
            </w:r>
            <w:r w:rsidR="009F6A41">
              <w:rPr>
                <w:iCs/>
                <w:snapToGrid w:val="0"/>
                <w:kern w:val="22"/>
                <w:szCs w:val="22"/>
                <w:lang w:val="es-AR"/>
              </w:rPr>
              <w:t>M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>eta 20</w:t>
            </w:r>
            <w:r w:rsidR="00DB682B">
              <w:rPr>
                <w:iCs/>
                <w:snapToGrid w:val="0"/>
                <w:kern w:val="22"/>
                <w:szCs w:val="22"/>
                <w:lang w:val="es-AR"/>
              </w:rPr>
              <w:t xml:space="preserve"> </w:t>
            </w:r>
            <w:r w:rsidR="00807489">
              <w:rPr>
                <w:iCs/>
                <w:snapToGrid w:val="0"/>
                <w:kern w:val="22"/>
                <w:szCs w:val="22"/>
                <w:lang w:val="es-AR"/>
              </w:rPr>
              <w:t>de Aichi para</w:t>
            </w:r>
            <w:r w:rsidR="00DF5272">
              <w:rPr>
                <w:iCs/>
                <w:snapToGrid w:val="0"/>
                <w:kern w:val="22"/>
                <w:szCs w:val="22"/>
                <w:lang w:val="es-AR"/>
              </w:rPr>
              <w:t xml:space="preserve"> la diversidad biológica</w:t>
            </w:r>
            <w:r w:rsidR="00807489">
              <w:rPr>
                <w:iCs/>
                <w:snapToGrid w:val="0"/>
                <w:kern w:val="22"/>
                <w:szCs w:val="22"/>
                <w:lang w:val="es-AR"/>
              </w:rPr>
              <w:t xml:space="preserve"> </w:t>
            </w:r>
            <w:r w:rsidR="00546036">
              <w:rPr>
                <w:iCs/>
                <w:snapToGrid w:val="0"/>
                <w:kern w:val="22"/>
                <w:szCs w:val="22"/>
                <w:lang w:val="es-AR"/>
              </w:rPr>
              <w:t>hace referencia a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2020, mientras que las metas de </w:t>
            </w:r>
            <w:r w:rsidR="00DB682B">
              <w:rPr>
                <w:iCs/>
                <w:snapToGrid w:val="0"/>
                <w:kern w:val="22"/>
                <w:szCs w:val="22"/>
                <w:lang w:val="es-AR"/>
              </w:rPr>
              <w:t>los Objetivos de Desarrollo Sostenible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 xml:space="preserve"> (1a, 10b, 17</w:t>
            </w:r>
            <w:r w:rsidR="00546036">
              <w:rPr>
                <w:iCs/>
                <w:snapToGrid w:val="0"/>
                <w:kern w:val="22"/>
                <w:szCs w:val="22"/>
                <w:lang w:val="es-AR"/>
              </w:rPr>
              <w:t>.</w:t>
            </w:r>
            <w:r w:rsidRPr="009C5D5D">
              <w:rPr>
                <w:iCs/>
                <w:snapToGrid w:val="0"/>
                <w:kern w:val="22"/>
                <w:szCs w:val="22"/>
                <w:lang w:val="es-AR"/>
              </w:rPr>
              <w:t>3) no especifican una fecha.</w:t>
            </w:r>
          </w:p>
        </w:tc>
      </w:tr>
    </w:tbl>
    <w:p w:rsidR="00974BAA" w:rsidRPr="009C5D5D" w:rsidRDefault="00873AB1">
      <w:pPr>
        <w:keepNext/>
        <w:spacing w:before="120" w:after="120"/>
        <w:jc w:val="center"/>
        <w:rPr>
          <w:b/>
          <w:bCs/>
          <w:iCs/>
          <w:snapToGrid w:val="0"/>
          <w:kern w:val="22"/>
          <w:szCs w:val="22"/>
          <w:lang w:val="es-AR"/>
        </w:rPr>
      </w:pPr>
      <w:r w:rsidRPr="009C5D5D">
        <w:rPr>
          <w:b/>
          <w:bCs/>
          <w:iCs/>
          <w:snapToGrid w:val="0"/>
          <w:kern w:val="22"/>
          <w:szCs w:val="22"/>
          <w:lang w:val="es-AR"/>
        </w:rPr>
        <w:t>B.</w:t>
      </w:r>
      <w:r w:rsidRPr="009C5D5D">
        <w:rPr>
          <w:lang w:val="es-AR"/>
        </w:rPr>
        <w:tab/>
      </w:r>
      <w:r w:rsidRPr="009C5D5D">
        <w:rPr>
          <w:b/>
          <w:bCs/>
          <w:iCs/>
          <w:snapToGrid w:val="0"/>
          <w:kern w:val="22"/>
          <w:szCs w:val="22"/>
          <w:lang w:val="es-AR"/>
        </w:rPr>
        <w:t>Importancia</w:t>
      </w:r>
      <w:r w:rsidR="00DB682B">
        <w:rPr>
          <w:b/>
          <w:bCs/>
          <w:iCs/>
          <w:snapToGrid w:val="0"/>
          <w:kern w:val="22"/>
          <w:szCs w:val="22"/>
          <w:lang w:val="es-AR"/>
        </w:rPr>
        <w:t xml:space="preserve"> de</w:t>
      </w:r>
      <w:r w:rsidR="00DF5272">
        <w:rPr>
          <w:b/>
          <w:bCs/>
          <w:iCs/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b/>
          <w:bCs/>
          <w:iCs/>
          <w:snapToGrid w:val="0"/>
          <w:kern w:val="22"/>
          <w:szCs w:val="22"/>
          <w:lang w:val="es-AR"/>
        </w:rPr>
        <w:t xml:space="preserve"> </w:t>
      </w:r>
      <w:r w:rsidR="00546036">
        <w:rPr>
          <w:b/>
          <w:bCs/>
          <w:iCs/>
          <w:snapToGrid w:val="0"/>
          <w:kern w:val="22"/>
          <w:szCs w:val="22"/>
          <w:lang w:val="es-AR"/>
        </w:rPr>
        <w:t>para</w:t>
      </w:r>
      <w:r w:rsidRPr="009C5D5D">
        <w:rPr>
          <w:b/>
          <w:bCs/>
          <w:iCs/>
          <w:snapToGrid w:val="0"/>
          <w:kern w:val="22"/>
          <w:szCs w:val="22"/>
          <w:lang w:val="es-AR"/>
        </w:rPr>
        <w:t xml:space="preserve"> los Objetivos de Desarrollo Sostenible</w:t>
      </w:r>
    </w:p>
    <w:p w:rsidR="00974BAA" w:rsidRPr="009C5D5D" w:rsidRDefault="00382F9E">
      <w:pPr>
        <w:pStyle w:val="BodyText"/>
        <w:numPr>
          <w:ilvl w:val="0"/>
          <w:numId w:val="9"/>
        </w:numPr>
        <w:tabs>
          <w:tab w:val="clear" w:pos="1080"/>
        </w:tabs>
        <w:spacing w:line="228" w:lineRule="auto"/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La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es </w:t>
      </w:r>
      <w:r w:rsidR="00546036">
        <w:rPr>
          <w:snapToGrid w:val="0"/>
          <w:kern w:val="22"/>
          <w:szCs w:val="22"/>
          <w:lang w:val="es-AR"/>
        </w:rPr>
        <w:t xml:space="preserve">importante para </w:t>
      </w:r>
      <w:r w:rsidR="00873AB1" w:rsidRPr="009C5D5D">
        <w:rPr>
          <w:snapToGrid w:val="0"/>
          <w:kern w:val="22"/>
          <w:szCs w:val="22"/>
          <w:lang w:val="es-AR"/>
        </w:rPr>
        <w:t xml:space="preserve">todos los Objetivos de Desarrollo Sostenible, y no </w:t>
      </w:r>
      <w:r w:rsidR="00546036">
        <w:rPr>
          <w:snapToGrid w:val="0"/>
          <w:kern w:val="22"/>
          <w:szCs w:val="22"/>
          <w:lang w:val="es-AR"/>
        </w:rPr>
        <w:t xml:space="preserve">simplemente para aquellos </w:t>
      </w:r>
      <w:r w:rsidR="00873AB1" w:rsidRPr="009C5D5D">
        <w:rPr>
          <w:snapToGrid w:val="0"/>
          <w:kern w:val="22"/>
          <w:szCs w:val="22"/>
          <w:lang w:val="es-AR"/>
        </w:rPr>
        <w:t xml:space="preserve">objetivos específicos </w:t>
      </w:r>
      <w:r w:rsidR="009F6A41">
        <w:rPr>
          <w:snapToGrid w:val="0"/>
          <w:kern w:val="22"/>
          <w:szCs w:val="22"/>
          <w:lang w:val="es-AR"/>
        </w:rPr>
        <w:t>al marco de</w:t>
      </w:r>
      <w:r w:rsidR="00873AB1" w:rsidRPr="009C5D5D">
        <w:rPr>
          <w:snapToGrid w:val="0"/>
          <w:kern w:val="22"/>
          <w:szCs w:val="22"/>
          <w:lang w:val="es-AR"/>
        </w:rPr>
        <w:t xml:space="preserve"> los Objetivos de Desarrollo Sostenible que reflej</w:t>
      </w:r>
      <w:r w:rsidR="00546036">
        <w:rPr>
          <w:snapToGrid w:val="0"/>
          <w:kern w:val="22"/>
          <w:szCs w:val="22"/>
          <w:lang w:val="es-AR"/>
        </w:rPr>
        <w:t>a</w:t>
      </w:r>
      <w:r w:rsidR="00873AB1" w:rsidRPr="009C5D5D">
        <w:rPr>
          <w:snapToGrid w:val="0"/>
          <w:kern w:val="22"/>
          <w:szCs w:val="22"/>
          <w:lang w:val="es-AR"/>
        </w:rPr>
        <w:t>n las Metas de Aichi para la Diversidad Biológica.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Dos de los Objetivos de Desarrollo Sostenible </w:t>
      </w:r>
      <w:r w:rsidR="00546036">
        <w:rPr>
          <w:snapToGrid w:val="0"/>
          <w:kern w:val="22"/>
          <w:szCs w:val="22"/>
          <w:lang w:val="es-AR"/>
        </w:rPr>
        <w:t>–el</w:t>
      </w:r>
      <w:r w:rsidR="00873AB1" w:rsidRPr="009C5D5D">
        <w:rPr>
          <w:snapToGrid w:val="0"/>
          <w:kern w:val="22"/>
          <w:szCs w:val="22"/>
          <w:lang w:val="es-AR"/>
        </w:rPr>
        <w:t xml:space="preserve"> 14 ("</w:t>
      </w:r>
      <w:r w:rsidR="009502C2">
        <w:rPr>
          <w:snapToGrid w:val="0"/>
          <w:kern w:val="22"/>
          <w:szCs w:val="22"/>
          <w:lang w:val="es-AR"/>
        </w:rPr>
        <w:t>vida submarina</w:t>
      </w:r>
      <w:r w:rsidR="00873AB1" w:rsidRPr="009C5D5D">
        <w:rPr>
          <w:snapToGrid w:val="0"/>
          <w:kern w:val="22"/>
          <w:szCs w:val="22"/>
          <w:lang w:val="es-AR"/>
        </w:rPr>
        <w:t>") y</w:t>
      </w:r>
      <w:r w:rsidR="00546036">
        <w:rPr>
          <w:snapToGrid w:val="0"/>
          <w:kern w:val="22"/>
          <w:szCs w:val="22"/>
          <w:lang w:val="es-AR"/>
        </w:rPr>
        <w:t xml:space="preserve"> el</w:t>
      </w:r>
      <w:r w:rsidR="00873AB1" w:rsidRPr="009C5D5D">
        <w:rPr>
          <w:snapToGrid w:val="0"/>
          <w:kern w:val="22"/>
          <w:szCs w:val="22"/>
          <w:lang w:val="es-AR"/>
        </w:rPr>
        <w:t xml:space="preserve"> 15 ("</w:t>
      </w:r>
      <w:r w:rsidR="009502C2">
        <w:rPr>
          <w:snapToGrid w:val="0"/>
          <w:kern w:val="22"/>
          <w:szCs w:val="22"/>
          <w:lang w:val="es-AR"/>
        </w:rPr>
        <w:t>vida terrestre</w:t>
      </w:r>
      <w:r w:rsidR="009502C2" w:rsidRPr="009C5D5D">
        <w:rPr>
          <w:snapToGrid w:val="0"/>
          <w:kern w:val="22"/>
          <w:szCs w:val="22"/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") -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trat</w:t>
      </w:r>
      <w:r w:rsidR="00546036">
        <w:rPr>
          <w:snapToGrid w:val="0"/>
          <w:kern w:val="22"/>
          <w:szCs w:val="22"/>
          <w:lang w:val="es-AR"/>
        </w:rPr>
        <w:t>an</w:t>
      </w:r>
      <w:r w:rsidR="00873AB1" w:rsidRPr="009C5D5D">
        <w:rPr>
          <w:snapToGrid w:val="0"/>
          <w:kern w:val="22"/>
          <w:szCs w:val="22"/>
          <w:lang w:val="es-AR"/>
        </w:rPr>
        <w:t xml:space="preserve"> directamente </w:t>
      </w:r>
      <w:r w:rsidR="00546036">
        <w:rPr>
          <w:snapToGrid w:val="0"/>
          <w:kern w:val="22"/>
          <w:szCs w:val="22"/>
          <w:lang w:val="es-AR"/>
        </w:rPr>
        <w:t>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Otros </w:t>
      </w:r>
      <w:r w:rsidR="003D027A">
        <w:rPr>
          <w:snapToGrid w:val="0"/>
          <w:kern w:val="22"/>
          <w:szCs w:val="22"/>
          <w:lang w:val="es-AR"/>
        </w:rPr>
        <w:lastRenderedPageBreak/>
        <w:t>O</w:t>
      </w:r>
      <w:r w:rsidR="00873AB1" w:rsidRPr="009C5D5D">
        <w:rPr>
          <w:snapToGrid w:val="0"/>
          <w:kern w:val="22"/>
          <w:szCs w:val="22"/>
          <w:lang w:val="es-AR"/>
        </w:rPr>
        <w:t xml:space="preserve">bjetivos </w:t>
      </w:r>
      <w:r w:rsidR="00546036">
        <w:rPr>
          <w:snapToGrid w:val="0"/>
          <w:kern w:val="22"/>
          <w:szCs w:val="22"/>
          <w:lang w:val="es-AR"/>
        </w:rPr>
        <w:t>–</w:t>
      </w:r>
      <w:r w:rsidR="00873AB1" w:rsidRPr="009C5D5D">
        <w:rPr>
          <w:lang w:val="es-AR"/>
        </w:rPr>
        <w:t xml:space="preserve"> </w:t>
      </w:r>
      <w:r w:rsidR="00546036">
        <w:rPr>
          <w:lang w:val="es-AR"/>
        </w:rPr>
        <w:t xml:space="preserve">en especial el </w:t>
      </w:r>
      <w:r w:rsidR="00873AB1" w:rsidRPr="009C5D5D">
        <w:rPr>
          <w:snapToGrid w:val="0"/>
          <w:kern w:val="22"/>
          <w:szCs w:val="22"/>
          <w:lang w:val="es-AR"/>
        </w:rPr>
        <w:t>2 ("</w:t>
      </w:r>
      <w:r w:rsidR="00873AB1" w:rsidRPr="009502C2">
        <w:rPr>
          <w:snapToGrid w:val="0"/>
          <w:kern w:val="22"/>
          <w:szCs w:val="22"/>
          <w:lang w:val="es-AR"/>
        </w:rPr>
        <w:t>hambre cero</w:t>
      </w:r>
      <w:r w:rsidR="00873AB1" w:rsidRPr="009C5D5D">
        <w:rPr>
          <w:snapToGrid w:val="0"/>
          <w:kern w:val="22"/>
          <w:szCs w:val="22"/>
          <w:lang w:val="es-AR"/>
        </w:rPr>
        <w:t>") y</w:t>
      </w:r>
      <w:r w:rsidR="00546036">
        <w:rPr>
          <w:snapToGrid w:val="0"/>
          <w:kern w:val="22"/>
          <w:szCs w:val="22"/>
          <w:lang w:val="es-AR"/>
        </w:rPr>
        <w:t xml:space="preserve"> el</w:t>
      </w:r>
      <w:r w:rsidR="00873AB1" w:rsidRPr="009C5D5D">
        <w:rPr>
          <w:snapToGrid w:val="0"/>
          <w:kern w:val="22"/>
          <w:szCs w:val="22"/>
          <w:lang w:val="es-AR"/>
        </w:rPr>
        <w:t xml:space="preserve"> 6 ("</w:t>
      </w:r>
      <w:r w:rsidR="009502C2">
        <w:rPr>
          <w:snapToGrid w:val="0"/>
          <w:kern w:val="22"/>
          <w:szCs w:val="22"/>
          <w:lang w:val="es-AR"/>
        </w:rPr>
        <w:t xml:space="preserve">agua limpia </w:t>
      </w:r>
      <w:r w:rsidR="00873AB1" w:rsidRPr="009502C2">
        <w:rPr>
          <w:snapToGrid w:val="0"/>
          <w:kern w:val="22"/>
          <w:szCs w:val="22"/>
          <w:lang w:val="es-AR"/>
        </w:rPr>
        <w:t>y saneamiento</w:t>
      </w:r>
      <w:r w:rsidR="00873AB1" w:rsidRPr="009C5D5D">
        <w:rPr>
          <w:snapToGrid w:val="0"/>
          <w:kern w:val="22"/>
          <w:szCs w:val="22"/>
          <w:lang w:val="es-AR"/>
        </w:rPr>
        <w:t>") -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también depend</w:t>
      </w:r>
      <w:r w:rsidR="00546036">
        <w:rPr>
          <w:snapToGrid w:val="0"/>
          <w:kern w:val="22"/>
          <w:szCs w:val="22"/>
          <w:lang w:val="es-AR"/>
        </w:rPr>
        <w:t>en</w:t>
      </w:r>
      <w:r w:rsidR="00873AB1" w:rsidRPr="009C5D5D">
        <w:rPr>
          <w:snapToGrid w:val="0"/>
          <w:kern w:val="22"/>
          <w:szCs w:val="22"/>
          <w:lang w:val="es-AR"/>
        </w:rPr>
        <w:t xml:space="preserve"> directamente de </w:t>
      </w:r>
      <w:r w:rsidR="003D027A">
        <w:rPr>
          <w:snapToGrid w:val="0"/>
          <w:kern w:val="22"/>
          <w:szCs w:val="22"/>
          <w:lang w:val="es-AR"/>
        </w:rPr>
        <w:t xml:space="preserve">la </w:t>
      </w:r>
      <w:r w:rsidR="00DB682B">
        <w:rPr>
          <w:snapToGrid w:val="0"/>
          <w:kern w:val="22"/>
          <w:szCs w:val="22"/>
          <w:lang w:val="es-AR"/>
        </w:rPr>
        <w:t>diversidad biológica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 w:rsidR="00546036">
        <w:rPr>
          <w:lang w:val="es-AR"/>
        </w:rPr>
        <w:t xml:space="preserve">La función de apoyo </w:t>
      </w:r>
      <w:r w:rsidR="00DB682B">
        <w:rPr>
          <w:snapToGrid w:val="0"/>
          <w:kern w:val="22"/>
          <w:szCs w:val="22"/>
          <w:lang w:val="es-AR"/>
        </w:rPr>
        <w:t>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546036">
        <w:rPr>
          <w:snapToGrid w:val="0"/>
          <w:kern w:val="22"/>
          <w:szCs w:val="22"/>
          <w:lang w:val="es-AR"/>
        </w:rPr>
        <w:t xml:space="preserve">para lograr </w:t>
      </w:r>
      <w:r w:rsidR="00873AB1" w:rsidRPr="009C5D5D">
        <w:rPr>
          <w:snapToGrid w:val="0"/>
          <w:kern w:val="22"/>
          <w:szCs w:val="22"/>
          <w:lang w:val="es-AR"/>
        </w:rPr>
        <w:t xml:space="preserve">cada uno de </w:t>
      </w:r>
      <w:r w:rsidR="00873AB1" w:rsidRPr="009C5D5D">
        <w:rPr>
          <w:lang w:val="es-AR"/>
        </w:rPr>
        <w:t xml:space="preserve">los </w:t>
      </w:r>
      <w:r w:rsidR="00873AB1" w:rsidRPr="009C5D5D">
        <w:rPr>
          <w:snapToGrid w:val="0"/>
          <w:kern w:val="22"/>
          <w:szCs w:val="22"/>
          <w:lang w:val="es-AR"/>
        </w:rPr>
        <w:t xml:space="preserve">Objetivos de Desarrollo Sostenible </w:t>
      </w:r>
      <w:r w:rsidR="00546036">
        <w:rPr>
          <w:snapToGrid w:val="0"/>
          <w:kern w:val="22"/>
          <w:szCs w:val="22"/>
          <w:lang w:val="es-AR"/>
        </w:rPr>
        <w:t xml:space="preserve">se explora </w:t>
      </w:r>
      <w:r w:rsidR="00873AB1" w:rsidRPr="009C5D5D">
        <w:rPr>
          <w:snapToGrid w:val="0"/>
          <w:kern w:val="22"/>
          <w:szCs w:val="22"/>
          <w:lang w:val="es-AR"/>
        </w:rPr>
        <w:t xml:space="preserve">en una </w:t>
      </w:r>
      <w:r w:rsidR="00873AB1" w:rsidRPr="009C5D5D">
        <w:rPr>
          <w:snapToGrid w:val="0"/>
          <w:kern w:val="18"/>
          <w:szCs w:val="18"/>
          <w:lang w:val="es-AR"/>
        </w:rPr>
        <w:t>nota técnica</w:t>
      </w:r>
      <w:r w:rsidR="00546036" w:rsidRPr="00546036">
        <w:rPr>
          <w:snapToGrid w:val="0"/>
          <w:kern w:val="22"/>
          <w:szCs w:val="22"/>
          <w:lang w:val="es-AR"/>
        </w:rPr>
        <w:t xml:space="preserve">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="00546036" w:rsidRPr="009C5D5D">
        <w:rPr>
          <w:snapToGrid w:val="0"/>
          <w:kern w:val="18"/>
          <w:szCs w:val="18"/>
          <w:lang w:val="es-AR"/>
        </w:rPr>
        <w:t xml:space="preserve"> y </w:t>
      </w:r>
      <w:r w:rsidR="009502C2">
        <w:rPr>
          <w:snapToGrid w:val="0"/>
          <w:kern w:val="18"/>
          <w:szCs w:val="18"/>
          <w:lang w:val="es-AR"/>
        </w:rPr>
        <w:t xml:space="preserve">el </w:t>
      </w:r>
      <w:r w:rsidR="00546036" w:rsidRPr="009C5D5D">
        <w:rPr>
          <w:snapToGrid w:val="0"/>
          <w:kern w:val="18"/>
          <w:szCs w:val="18"/>
          <w:lang w:val="es-AR"/>
        </w:rPr>
        <w:t>desarrollo sostenible</w:t>
      </w:r>
      <w:r w:rsidR="00546036" w:rsidRPr="00546036">
        <w:rPr>
          <w:rStyle w:val="FootnoteReference"/>
          <w:snapToGrid w:val="0"/>
          <w:kern w:val="22"/>
          <w:szCs w:val="22"/>
          <w:u w:val="none"/>
          <w:vertAlign w:val="superscript"/>
          <w:lang w:val="es-AR"/>
        </w:rPr>
        <w:footnoteReference w:id="11"/>
      </w:r>
      <w:r w:rsidR="00873AB1" w:rsidRPr="009C5D5D">
        <w:rPr>
          <w:snapToGrid w:val="0"/>
          <w:kern w:val="18"/>
          <w:szCs w:val="18"/>
          <w:lang w:val="es-AR"/>
        </w:rPr>
        <w:t xml:space="preserve"> de </w:t>
      </w:r>
      <w:r w:rsidR="00873AB1" w:rsidRPr="009C5D5D">
        <w:rPr>
          <w:lang w:val="es-AR"/>
        </w:rPr>
        <w:t xml:space="preserve">la </w:t>
      </w:r>
      <w:r w:rsidR="00DB682B">
        <w:rPr>
          <w:snapToGrid w:val="0"/>
          <w:kern w:val="22"/>
          <w:szCs w:val="22"/>
          <w:lang w:val="es-AR"/>
        </w:rPr>
        <w:t>Secretaría</w:t>
      </w:r>
      <w:r w:rsidR="00873AB1" w:rsidRPr="009C5D5D">
        <w:rPr>
          <w:snapToGrid w:val="0"/>
          <w:kern w:val="22"/>
          <w:szCs w:val="22"/>
          <w:lang w:val="es-AR"/>
        </w:rPr>
        <w:t xml:space="preserve"> y en un documento de debate</w:t>
      </w:r>
      <w:r w:rsidR="00DF5272">
        <w:rPr>
          <w:snapToGrid w:val="0"/>
          <w:kern w:val="22"/>
          <w:szCs w:val="22"/>
          <w:lang w:val="es-AR"/>
        </w:rPr>
        <w:t>,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DF5272">
        <w:rPr>
          <w:snapToGrid w:val="0"/>
          <w:kern w:val="22"/>
          <w:szCs w:val="22"/>
          <w:lang w:val="es-AR"/>
        </w:rPr>
        <w:t>de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proofErr w:type="spellStart"/>
      <w:r w:rsidR="00DF5272">
        <w:rPr>
          <w:snapToGrid w:val="0"/>
          <w:kern w:val="22"/>
          <w:szCs w:val="22"/>
          <w:lang w:val="es-AR"/>
        </w:rPr>
        <w:t>Shultz</w:t>
      </w:r>
      <w:proofErr w:type="spellEnd"/>
      <w:r w:rsidR="00DF5272">
        <w:rPr>
          <w:snapToGrid w:val="0"/>
          <w:kern w:val="22"/>
          <w:szCs w:val="22"/>
          <w:lang w:val="es-AR"/>
        </w:rPr>
        <w:t xml:space="preserve"> </w:t>
      </w:r>
      <w:r w:rsidR="00DF5272" w:rsidRPr="00DF5272">
        <w:rPr>
          <w:i/>
          <w:snapToGrid w:val="0"/>
          <w:kern w:val="22"/>
          <w:szCs w:val="22"/>
          <w:lang w:val="es-AR"/>
        </w:rPr>
        <w:t>et al</w:t>
      </w:r>
      <w:r w:rsidR="00873AB1" w:rsidRPr="009C5D5D">
        <w:rPr>
          <w:snapToGrid w:val="0"/>
          <w:kern w:val="22"/>
          <w:szCs w:val="22"/>
          <w:lang w:val="es-AR"/>
        </w:rPr>
        <w:t xml:space="preserve"> (2017).</w:t>
      </w:r>
      <w:r w:rsidR="00873AB1" w:rsidRPr="00DF5272">
        <w:rPr>
          <w:rStyle w:val="FootnoteReference"/>
          <w:snapToGrid w:val="0"/>
          <w:kern w:val="22"/>
          <w:szCs w:val="22"/>
          <w:u w:val="none"/>
          <w:vertAlign w:val="superscript"/>
          <w:lang w:val="es-AR"/>
        </w:rPr>
        <w:footnoteReference w:id="12"/>
      </w:r>
    </w:p>
    <w:p w:rsidR="00974BAA" w:rsidRPr="009C5D5D" w:rsidRDefault="00DF5272">
      <w:pPr>
        <w:pStyle w:val="BodyText"/>
        <w:numPr>
          <w:ilvl w:val="0"/>
          <w:numId w:val="9"/>
        </w:numPr>
        <w:tabs>
          <w:tab w:val="clear" w:pos="1080"/>
        </w:tabs>
        <w:spacing w:line="228" w:lineRule="auto"/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Si bien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es importante para el logro de los Objetivos de Desarrollo Sostenible, l</w:t>
      </w:r>
      <w:r>
        <w:rPr>
          <w:snapToGrid w:val="0"/>
          <w:kern w:val="22"/>
          <w:szCs w:val="22"/>
          <w:lang w:val="es-AR"/>
        </w:rPr>
        <w:t>o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>
        <w:rPr>
          <w:snapToGrid w:val="0"/>
          <w:kern w:val="22"/>
          <w:szCs w:val="22"/>
          <w:lang w:val="es-AR"/>
        </w:rPr>
        <w:t xml:space="preserve">opuesto </w:t>
      </w:r>
      <w:r w:rsidR="00873AB1" w:rsidRPr="009C5D5D">
        <w:rPr>
          <w:snapToGrid w:val="0"/>
          <w:kern w:val="22"/>
          <w:szCs w:val="22"/>
          <w:lang w:val="es-AR"/>
        </w:rPr>
        <w:t xml:space="preserve">también </w:t>
      </w:r>
      <w:r>
        <w:rPr>
          <w:snapToGrid w:val="0"/>
          <w:kern w:val="22"/>
          <w:szCs w:val="22"/>
          <w:lang w:val="es-AR"/>
        </w:rPr>
        <w:t>lo es</w:t>
      </w:r>
      <w:r w:rsidR="00873AB1" w:rsidRPr="009C5D5D">
        <w:rPr>
          <w:snapToGrid w:val="0"/>
          <w:kern w:val="22"/>
          <w:szCs w:val="22"/>
          <w:lang w:val="es-AR"/>
        </w:rPr>
        <w:t>:</w:t>
      </w:r>
      <w:r w:rsidR="00873AB1" w:rsidRPr="009C5D5D">
        <w:rPr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la Agenda 2030</w:t>
      </w:r>
      <w:r w:rsidR="00873AB1" w:rsidRPr="009C5D5D">
        <w:rPr>
          <w:snapToGrid w:val="0"/>
          <w:kern w:val="22"/>
          <w:szCs w:val="22"/>
          <w:lang w:val="es-AR"/>
        </w:rPr>
        <w:t xml:space="preserve"> proporciona un </w:t>
      </w:r>
      <w:r w:rsidR="009502C2">
        <w:rPr>
          <w:snapToGrid w:val="0"/>
          <w:kern w:val="22"/>
          <w:szCs w:val="22"/>
          <w:lang w:val="es-AR"/>
        </w:rPr>
        <w:t xml:space="preserve">entorno </w:t>
      </w:r>
      <w:r w:rsidR="00873AB1" w:rsidRPr="009C5D5D">
        <w:rPr>
          <w:snapToGrid w:val="0"/>
          <w:kern w:val="22"/>
          <w:szCs w:val="22"/>
          <w:lang w:val="es-AR"/>
        </w:rPr>
        <w:t xml:space="preserve">favorable importante para el logro de las Metas de Aichi para la Diversidad Biológica y el avance en </w:t>
      </w:r>
      <w:r w:rsidR="00DB682B">
        <w:rPr>
          <w:snapToGrid w:val="0"/>
          <w:kern w:val="22"/>
          <w:szCs w:val="22"/>
          <w:lang w:val="es-AR"/>
        </w:rPr>
        <w:t>la aplicación</w:t>
      </w:r>
      <w:r w:rsidR="00873AB1" w:rsidRPr="009C5D5D">
        <w:rPr>
          <w:snapToGrid w:val="0"/>
          <w:kern w:val="22"/>
          <w:szCs w:val="22"/>
          <w:lang w:val="es-AR"/>
        </w:rPr>
        <w:t xml:space="preserve"> d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2011-2020, incluyendo, más</w:t>
      </w:r>
      <w:r w:rsidR="009502C2">
        <w:rPr>
          <w:snapToGrid w:val="0"/>
          <w:kern w:val="22"/>
          <w:szCs w:val="22"/>
          <w:lang w:val="es-AR"/>
        </w:rPr>
        <w:t xml:space="preserve"> a</w:t>
      </w:r>
      <w:r w:rsidR="00873AB1" w:rsidRPr="009C5D5D">
        <w:rPr>
          <w:snapToGrid w:val="0"/>
          <w:kern w:val="22"/>
          <w:szCs w:val="22"/>
          <w:lang w:val="es-AR"/>
        </w:rPr>
        <w:t xml:space="preserve"> largo plazo, </w:t>
      </w:r>
      <w:r>
        <w:rPr>
          <w:snapToGrid w:val="0"/>
          <w:kern w:val="22"/>
          <w:szCs w:val="22"/>
          <w:lang w:val="es-AR"/>
        </w:rPr>
        <w:t xml:space="preserve">el </w:t>
      </w:r>
      <w:r w:rsidR="00873AB1" w:rsidRPr="009C5D5D">
        <w:rPr>
          <w:snapToGrid w:val="0"/>
          <w:kern w:val="22"/>
          <w:szCs w:val="22"/>
          <w:lang w:val="es-AR"/>
        </w:rPr>
        <w:t xml:space="preserve">avance hacia </w:t>
      </w:r>
      <w:r w:rsidR="00DB682B">
        <w:rPr>
          <w:snapToGrid w:val="0"/>
          <w:kern w:val="22"/>
          <w:szCs w:val="22"/>
          <w:lang w:val="es-AR"/>
        </w:rPr>
        <w:t xml:space="preserve">la </w:t>
      </w:r>
      <w:r>
        <w:rPr>
          <w:snapToGrid w:val="0"/>
          <w:kern w:val="22"/>
          <w:szCs w:val="22"/>
          <w:lang w:val="es-AR"/>
        </w:rPr>
        <w:t>Visión 2050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>
        <w:rPr>
          <w:lang w:val="es-AR"/>
        </w:rPr>
        <w:t>H</w:t>
      </w:r>
      <w:r w:rsidRPr="009C5D5D">
        <w:rPr>
          <w:snapToGrid w:val="0"/>
          <w:kern w:val="22"/>
          <w:szCs w:val="22"/>
          <w:lang w:val="es-AR"/>
        </w:rPr>
        <w:t>asta la fecha</w:t>
      </w:r>
      <w:r>
        <w:rPr>
          <w:snapToGrid w:val="0"/>
          <w:kern w:val="22"/>
          <w:szCs w:val="22"/>
          <w:lang w:val="es-AR"/>
        </w:rPr>
        <w:t xml:space="preserve"> e</w:t>
      </w:r>
      <w:r w:rsidR="00873AB1" w:rsidRPr="009C5D5D">
        <w:rPr>
          <w:snapToGrid w:val="0"/>
          <w:kern w:val="22"/>
          <w:szCs w:val="22"/>
          <w:lang w:val="es-AR"/>
        </w:rPr>
        <w:t xml:space="preserve">sta relación no </w:t>
      </w:r>
      <w:r>
        <w:rPr>
          <w:snapToGrid w:val="0"/>
          <w:kern w:val="22"/>
          <w:szCs w:val="22"/>
          <w:lang w:val="es-AR"/>
        </w:rPr>
        <w:t xml:space="preserve">se exploró en forma exhaustiva ni sistemática </w:t>
      </w:r>
      <w:r w:rsidR="00807489">
        <w:rPr>
          <w:snapToGrid w:val="0"/>
          <w:kern w:val="22"/>
          <w:szCs w:val="22"/>
          <w:lang w:val="es-AR"/>
        </w:rPr>
        <w:t>bajo el Convenio</w:t>
      </w:r>
      <w:r w:rsidR="00873AB1" w:rsidRPr="009C5D5D">
        <w:rPr>
          <w:snapToGrid w:val="0"/>
          <w:kern w:val="22"/>
          <w:szCs w:val="22"/>
          <w:lang w:val="es-AR"/>
        </w:rPr>
        <w:t xml:space="preserve"> y, en consecuencia, </w:t>
      </w:r>
      <w:r w:rsidR="009502C2" w:rsidRPr="009C5D5D">
        <w:rPr>
          <w:snapToGrid w:val="0"/>
          <w:kern w:val="22"/>
          <w:szCs w:val="22"/>
          <w:lang w:val="es-AR"/>
        </w:rPr>
        <w:t xml:space="preserve">la </w:t>
      </w:r>
      <w:r w:rsidR="003D027A">
        <w:rPr>
          <w:snapToGrid w:val="0"/>
          <w:kern w:val="22"/>
          <w:szCs w:val="22"/>
          <w:lang w:val="es-AR"/>
        </w:rPr>
        <w:t>S</w:t>
      </w:r>
      <w:r w:rsidR="009502C2" w:rsidRPr="009C5D5D">
        <w:rPr>
          <w:snapToGrid w:val="0"/>
          <w:kern w:val="22"/>
          <w:szCs w:val="22"/>
          <w:lang w:val="es-AR"/>
        </w:rPr>
        <w:t xml:space="preserve">ección III de la </w:t>
      </w:r>
      <w:r w:rsidR="009502C2">
        <w:rPr>
          <w:snapToGrid w:val="0"/>
          <w:kern w:val="22"/>
          <w:szCs w:val="22"/>
          <w:lang w:val="es-AR"/>
        </w:rPr>
        <w:t>presente</w:t>
      </w:r>
      <w:r w:rsidR="009502C2" w:rsidRPr="009C5D5D">
        <w:rPr>
          <w:snapToGrid w:val="0"/>
          <w:kern w:val="22"/>
          <w:szCs w:val="22"/>
          <w:lang w:val="es-AR"/>
        </w:rPr>
        <w:t xml:space="preserve"> nota</w:t>
      </w:r>
      <w:r w:rsidR="009502C2">
        <w:rPr>
          <w:snapToGrid w:val="0"/>
          <w:kern w:val="22"/>
          <w:szCs w:val="22"/>
          <w:lang w:val="es-AR"/>
        </w:rPr>
        <w:t xml:space="preserve"> la</w:t>
      </w:r>
      <w:r>
        <w:rPr>
          <w:snapToGrid w:val="0"/>
          <w:kern w:val="22"/>
          <w:szCs w:val="22"/>
          <w:lang w:val="es-AR"/>
        </w:rPr>
        <w:t xml:space="preserve"> examina más </w:t>
      </w:r>
      <w:r w:rsidR="00873AB1" w:rsidRPr="009C5D5D">
        <w:rPr>
          <w:snapToGrid w:val="0"/>
          <w:kern w:val="22"/>
          <w:szCs w:val="22"/>
          <w:lang w:val="es-AR"/>
        </w:rPr>
        <w:t>en</w:t>
      </w:r>
      <w:r w:rsidR="009502C2">
        <w:rPr>
          <w:snapToGrid w:val="0"/>
          <w:kern w:val="22"/>
          <w:szCs w:val="22"/>
          <w:lang w:val="es-AR"/>
        </w:rPr>
        <w:t xml:space="preserve"> detalle</w:t>
      </w:r>
      <w:r w:rsidR="00873AB1" w:rsidRPr="009C5D5D">
        <w:rPr>
          <w:snapToGrid w:val="0"/>
          <w:kern w:val="22"/>
          <w:szCs w:val="22"/>
          <w:lang w:val="es-AR"/>
        </w:rPr>
        <w:t>.</w:t>
      </w:r>
    </w:p>
    <w:p w:rsidR="00974BAA" w:rsidRPr="009C5D5D" w:rsidRDefault="00873AB1">
      <w:pPr>
        <w:pStyle w:val="Heading1"/>
        <w:tabs>
          <w:tab w:val="clear" w:pos="720"/>
        </w:tabs>
        <w:ind w:left="1701" w:right="1138" w:hanging="850"/>
        <w:jc w:val="left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III.</w:t>
      </w:r>
      <w:r w:rsidRPr="009C5D5D">
        <w:rPr>
          <w:lang w:val="es-AR"/>
        </w:rPr>
        <w:tab/>
      </w:r>
      <w:r w:rsidR="00DF5272">
        <w:rPr>
          <w:lang w:val="es-AR"/>
        </w:rPr>
        <w:t xml:space="preserve">LA AGENDA </w:t>
      </w:r>
      <w:r w:rsidRPr="009C5D5D">
        <w:rPr>
          <w:snapToGrid w:val="0"/>
          <w:kern w:val="22"/>
          <w:szCs w:val="22"/>
          <w:lang w:val="es-AR"/>
        </w:rPr>
        <w:t xml:space="preserve">2030 como </w:t>
      </w:r>
      <w:r w:rsidR="009502C2">
        <w:rPr>
          <w:snapToGrid w:val="0"/>
          <w:kern w:val="22"/>
          <w:szCs w:val="22"/>
          <w:lang w:val="es-AR"/>
        </w:rPr>
        <w:t xml:space="preserve">ENTORNO </w:t>
      </w:r>
      <w:r w:rsidRPr="009C5D5D">
        <w:rPr>
          <w:snapToGrid w:val="0"/>
          <w:kern w:val="22"/>
          <w:szCs w:val="22"/>
          <w:lang w:val="es-AR"/>
        </w:rPr>
        <w:t xml:space="preserve">favorable para </w:t>
      </w:r>
      <w:r w:rsidR="00DB682B">
        <w:rPr>
          <w:snapToGrid w:val="0"/>
          <w:kern w:val="22"/>
          <w:szCs w:val="22"/>
          <w:lang w:val="es-AR"/>
        </w:rPr>
        <w:t>la aplicación</w:t>
      </w:r>
      <w:r w:rsidRPr="009C5D5D">
        <w:rPr>
          <w:snapToGrid w:val="0"/>
          <w:kern w:val="22"/>
          <w:szCs w:val="22"/>
          <w:lang w:val="es-AR"/>
        </w:rPr>
        <w:t xml:space="preserve"> d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2011-2020, el logro de sus Metas de Aichi para la Diversidad Biológica y el avance hacia su </w:t>
      </w:r>
      <w:r w:rsidR="00DF5272">
        <w:rPr>
          <w:snapToGrid w:val="0"/>
          <w:kern w:val="22"/>
          <w:szCs w:val="22"/>
          <w:lang w:val="es-AR"/>
        </w:rPr>
        <w:t>Visión 2050</w:t>
      </w:r>
    </w:p>
    <w:p w:rsidR="00974BAA" w:rsidRPr="009C5D5D" w:rsidRDefault="00873AB1">
      <w:pPr>
        <w:pStyle w:val="BodyText"/>
        <w:numPr>
          <w:ilvl w:val="0"/>
          <w:numId w:val="9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La Conferencia de las Partes </w:t>
      </w:r>
      <w:r w:rsidR="00DF5272">
        <w:rPr>
          <w:snapToGrid w:val="0"/>
          <w:kern w:val="22"/>
          <w:szCs w:val="22"/>
          <w:lang w:val="es-AR"/>
        </w:rPr>
        <w:t xml:space="preserve">reconoció </w:t>
      </w:r>
      <w:r w:rsidRPr="009C5D5D">
        <w:rPr>
          <w:snapToGrid w:val="0"/>
          <w:kern w:val="22"/>
          <w:szCs w:val="22"/>
          <w:lang w:val="es-AR"/>
        </w:rPr>
        <w:t xml:space="preserve">que </w:t>
      </w:r>
      <w:r w:rsidR="00DB682B">
        <w:rPr>
          <w:snapToGrid w:val="0"/>
          <w:kern w:val="22"/>
          <w:szCs w:val="22"/>
          <w:lang w:val="es-AR"/>
        </w:rPr>
        <w:t>la aplicación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 xml:space="preserve">de la </w:t>
      </w:r>
      <w:r w:rsidR="004B6ADA">
        <w:rPr>
          <w:snapToGrid w:val="0"/>
          <w:kern w:val="22"/>
          <w:szCs w:val="22"/>
          <w:lang w:val="es-AR"/>
        </w:rPr>
        <w:t>Agenda 2030 para el Desarrollo Sostenible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DF5272">
        <w:rPr>
          <w:snapToGrid w:val="0"/>
          <w:kern w:val="22"/>
          <w:szCs w:val="22"/>
          <w:lang w:val="es-AR"/>
        </w:rPr>
        <w:t xml:space="preserve">brinda </w:t>
      </w:r>
      <w:r w:rsidRPr="009C5D5D">
        <w:rPr>
          <w:snapToGrid w:val="0"/>
          <w:kern w:val="22"/>
          <w:szCs w:val="22"/>
          <w:lang w:val="es-AR"/>
        </w:rPr>
        <w:t xml:space="preserve">una importante </w:t>
      </w:r>
      <w:r w:rsidR="00DF5272" w:rsidRPr="009C5D5D">
        <w:rPr>
          <w:snapToGrid w:val="0"/>
          <w:kern w:val="22"/>
          <w:szCs w:val="22"/>
          <w:lang w:val="es-AR"/>
        </w:rPr>
        <w:t xml:space="preserve">oportunidad </w:t>
      </w:r>
      <w:r w:rsidRPr="009C5D5D">
        <w:rPr>
          <w:snapToGrid w:val="0"/>
          <w:kern w:val="22"/>
          <w:szCs w:val="22"/>
          <w:lang w:val="es-AR"/>
        </w:rPr>
        <w:t xml:space="preserve">para </w:t>
      </w:r>
      <w:r w:rsidR="00DB682B">
        <w:rPr>
          <w:snapToGrid w:val="0"/>
          <w:kern w:val="22"/>
          <w:szCs w:val="22"/>
          <w:lang w:val="es-AR"/>
        </w:rPr>
        <w:t>la integración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y el logro de las Metas de Aichi para la Diversidad Biológica.</w:t>
      </w:r>
      <w:r w:rsidRPr="009C5D5D">
        <w:rPr>
          <w:lang w:val="es-AR"/>
        </w:rPr>
        <w:t xml:space="preserve"> </w:t>
      </w:r>
      <w:r w:rsidR="00DF5272">
        <w:rPr>
          <w:snapToGrid w:val="0"/>
          <w:kern w:val="22"/>
          <w:szCs w:val="22"/>
          <w:lang w:val="es-AR"/>
        </w:rPr>
        <w:t>La Agenda 2030</w:t>
      </w:r>
      <w:r w:rsidRPr="009C5D5D">
        <w:rPr>
          <w:snapToGrid w:val="0"/>
          <w:kern w:val="22"/>
          <w:szCs w:val="22"/>
          <w:lang w:val="es-AR"/>
        </w:rPr>
        <w:t xml:space="preserve"> puede apoyar </w:t>
      </w:r>
      <w:r w:rsidR="003D027A" w:rsidRPr="009C5D5D">
        <w:rPr>
          <w:snapToGrid w:val="0"/>
          <w:kern w:val="22"/>
          <w:szCs w:val="22"/>
          <w:lang w:val="es-AR"/>
        </w:rPr>
        <w:t>de varias maneras</w:t>
      </w:r>
      <w:r w:rsidR="003D027A">
        <w:rPr>
          <w:snapToGrid w:val="0"/>
          <w:kern w:val="22"/>
          <w:szCs w:val="22"/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la aplicación</w:t>
      </w:r>
      <w:r w:rsidRPr="009C5D5D">
        <w:rPr>
          <w:snapToGrid w:val="0"/>
          <w:kern w:val="22"/>
          <w:szCs w:val="22"/>
          <w:lang w:val="es-AR"/>
        </w:rPr>
        <w:t xml:space="preserve"> d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2011-2020, el logro de las Metas de Aichi para la Diversidad Biológica, y el avance hacia </w:t>
      </w:r>
      <w:r w:rsidR="00DB682B">
        <w:rPr>
          <w:snapToGrid w:val="0"/>
          <w:kern w:val="22"/>
          <w:szCs w:val="22"/>
          <w:lang w:val="es-AR"/>
        </w:rPr>
        <w:t xml:space="preserve">la </w:t>
      </w:r>
      <w:r w:rsidR="00DF5272">
        <w:rPr>
          <w:snapToGrid w:val="0"/>
          <w:kern w:val="22"/>
          <w:szCs w:val="22"/>
          <w:lang w:val="es-AR"/>
        </w:rPr>
        <w:t>Visión 2050</w:t>
      </w:r>
      <w:r w:rsidRPr="009C5D5D">
        <w:rPr>
          <w:snapToGrid w:val="0"/>
          <w:kern w:val="22"/>
          <w:szCs w:val="22"/>
          <w:lang w:val="es-AR"/>
        </w:rPr>
        <w:t>:</w:t>
      </w:r>
    </w:p>
    <w:p w:rsidR="00974BAA" w:rsidRPr="009C5D5D" w:rsidRDefault="00DF5272">
      <w:pPr>
        <w:pStyle w:val="BodyText"/>
        <w:numPr>
          <w:ilvl w:val="1"/>
          <w:numId w:val="11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 xml:space="preserve">Numerosos </w:t>
      </w:r>
      <w:r w:rsidR="00873AB1" w:rsidRPr="009C5D5D">
        <w:rPr>
          <w:snapToGrid w:val="0"/>
          <w:kern w:val="22"/>
          <w:szCs w:val="22"/>
          <w:lang w:val="es-AR"/>
        </w:rPr>
        <w:t xml:space="preserve">Objetivos de Desarrollo Sostenible y metas </w:t>
      </w:r>
      <w:r>
        <w:rPr>
          <w:snapToGrid w:val="0"/>
          <w:kern w:val="22"/>
          <w:szCs w:val="22"/>
          <w:lang w:val="es-AR"/>
        </w:rPr>
        <w:t xml:space="preserve">conexas </w:t>
      </w:r>
      <w:r w:rsidR="00873AB1" w:rsidRPr="009C5D5D">
        <w:rPr>
          <w:snapToGrid w:val="0"/>
          <w:kern w:val="22"/>
          <w:szCs w:val="22"/>
          <w:lang w:val="es-AR"/>
        </w:rPr>
        <w:t>aborda</w:t>
      </w:r>
      <w:r>
        <w:rPr>
          <w:snapToGrid w:val="0"/>
          <w:kern w:val="22"/>
          <w:szCs w:val="22"/>
          <w:lang w:val="es-AR"/>
        </w:rPr>
        <w:t>n los</w:t>
      </w:r>
      <w:r w:rsidR="00873AB1" w:rsidRPr="009C5D5D">
        <w:rPr>
          <w:snapToGrid w:val="0"/>
          <w:kern w:val="22"/>
          <w:szCs w:val="22"/>
          <w:lang w:val="es-AR"/>
        </w:rPr>
        <w:t xml:space="preserve"> impulsor</w:t>
      </w:r>
      <w:r>
        <w:rPr>
          <w:snapToGrid w:val="0"/>
          <w:kern w:val="22"/>
          <w:szCs w:val="22"/>
          <w:lang w:val="es-AR"/>
        </w:rPr>
        <w:t>es</w:t>
      </w:r>
      <w:r w:rsidR="00873AB1" w:rsidRPr="009C5D5D">
        <w:rPr>
          <w:snapToGrid w:val="0"/>
          <w:kern w:val="22"/>
          <w:szCs w:val="22"/>
          <w:lang w:val="es-AR"/>
        </w:rPr>
        <w:t xml:space="preserve"> de la pérdida de diversidad biológica (</w:t>
      </w:r>
      <w:r>
        <w:rPr>
          <w:snapToGrid w:val="0"/>
          <w:kern w:val="22"/>
          <w:szCs w:val="22"/>
          <w:lang w:val="es-AR"/>
        </w:rPr>
        <w:t>por ejemplo, el cambio climático</w:t>
      </w:r>
      <w:r w:rsidR="00873AB1" w:rsidRPr="009C5D5D">
        <w:rPr>
          <w:snapToGrid w:val="0"/>
          <w:kern w:val="22"/>
          <w:szCs w:val="22"/>
          <w:lang w:val="es-AR"/>
        </w:rPr>
        <w:t>,</w:t>
      </w:r>
      <w:r>
        <w:rPr>
          <w:snapToGrid w:val="0"/>
          <w:kern w:val="22"/>
          <w:szCs w:val="22"/>
          <w:lang w:val="es-AR"/>
        </w:rPr>
        <w:t xml:space="preserve"> la</w:t>
      </w:r>
      <w:r w:rsidR="00873AB1" w:rsidRPr="009C5D5D">
        <w:rPr>
          <w:snapToGrid w:val="0"/>
          <w:kern w:val="22"/>
          <w:szCs w:val="22"/>
          <w:lang w:val="es-AR"/>
        </w:rPr>
        <w:t xml:space="preserve"> contaminación y </w:t>
      </w:r>
      <w:r>
        <w:rPr>
          <w:snapToGrid w:val="0"/>
          <w:kern w:val="22"/>
          <w:szCs w:val="22"/>
          <w:lang w:val="es-AR"/>
        </w:rPr>
        <w:t xml:space="preserve">la sobreexplotación, además de la </w:t>
      </w:r>
      <w:r w:rsidR="00873AB1" w:rsidRPr="009C5D5D">
        <w:rPr>
          <w:snapToGrid w:val="0"/>
          <w:kern w:val="22"/>
          <w:szCs w:val="22"/>
          <w:lang w:val="es-AR"/>
        </w:rPr>
        <w:t>producción y consumo no sostenible</w:t>
      </w:r>
      <w:r>
        <w:rPr>
          <w:snapToGrid w:val="0"/>
          <w:kern w:val="22"/>
          <w:szCs w:val="22"/>
          <w:lang w:val="es-AR"/>
        </w:rPr>
        <w:t>s</w:t>
      </w:r>
      <w:r w:rsidR="00873AB1" w:rsidRPr="009C5D5D">
        <w:rPr>
          <w:snapToGrid w:val="0"/>
          <w:kern w:val="22"/>
          <w:szCs w:val="22"/>
          <w:lang w:val="es-AR"/>
        </w:rPr>
        <w:t>).</w:t>
      </w:r>
      <w:r w:rsidR="00873AB1" w:rsidRPr="009C5D5D">
        <w:rPr>
          <w:lang w:val="es-AR"/>
        </w:rPr>
        <w:t xml:space="preserve"> </w:t>
      </w:r>
      <w:r w:rsidR="009502C2">
        <w:rPr>
          <w:lang w:val="es-AR"/>
        </w:rPr>
        <w:t>E</w:t>
      </w:r>
      <w:r>
        <w:rPr>
          <w:lang w:val="es-AR"/>
        </w:rPr>
        <w:t xml:space="preserve">l abordar estas cuestiones </w:t>
      </w:r>
      <w:r w:rsidR="00873AB1" w:rsidRPr="009C5D5D">
        <w:rPr>
          <w:snapToGrid w:val="0"/>
          <w:kern w:val="22"/>
          <w:szCs w:val="22"/>
          <w:lang w:val="es-AR"/>
        </w:rPr>
        <w:t xml:space="preserve">ayudará a reducir la presión </w:t>
      </w:r>
      <w:r>
        <w:rPr>
          <w:snapToGrid w:val="0"/>
          <w:kern w:val="22"/>
          <w:szCs w:val="22"/>
          <w:lang w:val="es-AR"/>
        </w:rPr>
        <w:t>sobre la diversidad biológica</w:t>
      </w:r>
      <w:r w:rsidR="00873AB1" w:rsidRPr="009C5D5D">
        <w:rPr>
          <w:snapToGrid w:val="0"/>
          <w:kern w:val="22"/>
          <w:szCs w:val="22"/>
          <w:lang w:val="es-AR"/>
        </w:rPr>
        <w:t>;</w:t>
      </w:r>
    </w:p>
    <w:p w:rsidR="00974BAA" w:rsidRPr="009C5D5D" w:rsidRDefault="00DF5272">
      <w:pPr>
        <w:pStyle w:val="BodyText"/>
        <w:numPr>
          <w:ilvl w:val="1"/>
          <w:numId w:val="11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Numerosos Objetivos</w:t>
      </w:r>
      <w:r w:rsidR="00873AB1" w:rsidRPr="009C5D5D">
        <w:rPr>
          <w:snapToGrid w:val="0"/>
          <w:kern w:val="22"/>
          <w:szCs w:val="22"/>
          <w:lang w:val="es-AR"/>
        </w:rPr>
        <w:t xml:space="preserve"> de Desarrollo Sostenible se relacionan con </w:t>
      </w:r>
      <w:r>
        <w:rPr>
          <w:snapToGrid w:val="0"/>
          <w:kern w:val="22"/>
          <w:szCs w:val="22"/>
          <w:lang w:val="es-AR"/>
        </w:rPr>
        <w:t xml:space="preserve">la creación </w:t>
      </w:r>
      <w:r w:rsidR="00873AB1" w:rsidRPr="009C5D5D">
        <w:rPr>
          <w:snapToGrid w:val="0"/>
          <w:kern w:val="22"/>
          <w:szCs w:val="22"/>
          <w:lang w:val="es-AR"/>
        </w:rPr>
        <w:t>de instituciones y</w:t>
      </w:r>
      <w:r w:rsidR="003D027A">
        <w:rPr>
          <w:snapToGrid w:val="0"/>
          <w:kern w:val="22"/>
          <w:szCs w:val="22"/>
          <w:lang w:val="es-AR"/>
        </w:rPr>
        <w:t xml:space="preserve"> el </w:t>
      </w:r>
      <w:r w:rsidR="00873AB1" w:rsidRPr="009C5D5D">
        <w:rPr>
          <w:snapToGrid w:val="0"/>
          <w:kern w:val="22"/>
          <w:szCs w:val="22"/>
          <w:lang w:val="es-AR"/>
        </w:rPr>
        <w:t>capital humano (</w:t>
      </w:r>
      <w:r>
        <w:rPr>
          <w:snapToGrid w:val="0"/>
          <w:kern w:val="22"/>
          <w:szCs w:val="22"/>
          <w:lang w:val="es-AR"/>
        </w:rPr>
        <w:t xml:space="preserve">por ejemplo, mediante </w:t>
      </w:r>
      <w:r w:rsidR="00873AB1" w:rsidRPr="009C5D5D">
        <w:rPr>
          <w:snapToGrid w:val="0"/>
          <w:kern w:val="22"/>
          <w:szCs w:val="22"/>
          <w:lang w:val="es-AR"/>
        </w:rPr>
        <w:t xml:space="preserve">la educación), y la consolidación de la igualdad y de </w:t>
      </w:r>
      <w:r>
        <w:rPr>
          <w:snapToGrid w:val="0"/>
          <w:kern w:val="22"/>
          <w:szCs w:val="22"/>
          <w:lang w:val="es-AR"/>
        </w:rPr>
        <w:t>los derechos</w:t>
      </w:r>
      <w:r w:rsidR="00873AB1" w:rsidRPr="009C5D5D">
        <w:rPr>
          <w:snapToGrid w:val="0"/>
          <w:kern w:val="22"/>
          <w:szCs w:val="22"/>
          <w:lang w:val="es-AR"/>
        </w:rPr>
        <w:t xml:space="preserve"> (</w:t>
      </w:r>
      <w:r>
        <w:rPr>
          <w:snapToGrid w:val="0"/>
          <w:kern w:val="22"/>
          <w:szCs w:val="22"/>
          <w:lang w:val="es-AR"/>
        </w:rPr>
        <w:t xml:space="preserve">al mismo tiempo, </w:t>
      </w:r>
      <w:r w:rsidR="009502C2">
        <w:rPr>
          <w:snapToGrid w:val="0"/>
          <w:kern w:val="22"/>
          <w:szCs w:val="22"/>
          <w:lang w:val="es-AR"/>
        </w:rPr>
        <w:t xml:space="preserve">observando </w:t>
      </w:r>
      <w:r w:rsidR="00873AB1" w:rsidRPr="009C5D5D">
        <w:rPr>
          <w:snapToGrid w:val="0"/>
          <w:kern w:val="22"/>
          <w:szCs w:val="22"/>
          <w:lang w:val="es-AR"/>
        </w:rPr>
        <w:t>la inquietud expres</w:t>
      </w:r>
      <w:r>
        <w:rPr>
          <w:snapToGrid w:val="0"/>
          <w:kern w:val="22"/>
          <w:szCs w:val="22"/>
          <w:lang w:val="es-AR"/>
        </w:rPr>
        <w:t>ada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>
        <w:rPr>
          <w:snapToGrid w:val="0"/>
          <w:kern w:val="22"/>
          <w:szCs w:val="22"/>
          <w:lang w:val="es-AR"/>
        </w:rPr>
        <w:t>anteriormente relativa a los conocimientos de los pueblos indígenas y las comunidades locales</w:t>
      </w:r>
      <w:r w:rsidR="00873AB1" w:rsidRPr="009C5D5D">
        <w:rPr>
          <w:snapToGrid w:val="0"/>
          <w:kern w:val="22"/>
          <w:szCs w:val="22"/>
          <w:lang w:val="es-AR"/>
        </w:rPr>
        <w:t>).</w:t>
      </w:r>
      <w:r w:rsidR="00873AB1" w:rsidRPr="009C5D5D">
        <w:rPr>
          <w:lang w:val="es-AR"/>
        </w:rPr>
        <w:t xml:space="preserve"> </w:t>
      </w:r>
      <w:r>
        <w:rPr>
          <w:lang w:val="es-AR"/>
        </w:rPr>
        <w:t>Por lo tanto, e</w:t>
      </w:r>
      <w:r w:rsidR="00873AB1" w:rsidRPr="009C5D5D">
        <w:rPr>
          <w:snapToGrid w:val="0"/>
          <w:kern w:val="22"/>
          <w:szCs w:val="22"/>
          <w:lang w:val="es-AR"/>
        </w:rPr>
        <w:t xml:space="preserve">stos </w:t>
      </w:r>
      <w:r>
        <w:rPr>
          <w:snapToGrid w:val="0"/>
          <w:kern w:val="22"/>
          <w:szCs w:val="22"/>
          <w:lang w:val="es-AR"/>
        </w:rPr>
        <w:t xml:space="preserve">brindan </w:t>
      </w:r>
      <w:r w:rsidR="00873AB1" w:rsidRPr="009C5D5D">
        <w:rPr>
          <w:snapToGrid w:val="0"/>
          <w:kern w:val="22"/>
          <w:szCs w:val="22"/>
          <w:lang w:val="es-AR"/>
        </w:rPr>
        <w:t xml:space="preserve">un </w:t>
      </w:r>
      <w:r w:rsidR="009502C2">
        <w:rPr>
          <w:snapToGrid w:val="0"/>
          <w:kern w:val="22"/>
          <w:szCs w:val="22"/>
          <w:lang w:val="es-AR"/>
        </w:rPr>
        <w:t xml:space="preserve">entorno </w:t>
      </w:r>
      <w:r w:rsidR="00873AB1" w:rsidRPr="009C5D5D">
        <w:rPr>
          <w:snapToGrid w:val="0"/>
          <w:kern w:val="22"/>
          <w:szCs w:val="22"/>
          <w:lang w:val="es-AR"/>
        </w:rPr>
        <w:t xml:space="preserve">favorable </w:t>
      </w:r>
      <w:r w:rsidR="00A950FA">
        <w:rPr>
          <w:snapToGrid w:val="0"/>
          <w:kern w:val="22"/>
          <w:szCs w:val="22"/>
          <w:lang w:val="es-AR"/>
        </w:rPr>
        <w:t xml:space="preserve">y </w:t>
      </w:r>
      <w:r w:rsidR="00873AB1" w:rsidRPr="009C5D5D">
        <w:rPr>
          <w:snapToGrid w:val="0"/>
          <w:kern w:val="22"/>
          <w:szCs w:val="22"/>
          <w:lang w:val="es-AR"/>
        </w:rPr>
        <w:t xml:space="preserve">conducente a </w:t>
      </w:r>
      <w:r>
        <w:rPr>
          <w:snapToGrid w:val="0"/>
          <w:kern w:val="22"/>
          <w:szCs w:val="22"/>
          <w:lang w:val="es-AR"/>
        </w:rPr>
        <w:t xml:space="preserve">una mejor </w:t>
      </w:r>
      <w:r w:rsidR="00873AB1" w:rsidRPr="009C5D5D">
        <w:rPr>
          <w:snapToGrid w:val="0"/>
          <w:kern w:val="22"/>
          <w:szCs w:val="22"/>
          <w:lang w:val="es-AR"/>
        </w:rPr>
        <w:t xml:space="preserve">gobernabilidad de los factores que afectan </w:t>
      </w:r>
      <w:r>
        <w:rPr>
          <w:snapToGrid w:val="0"/>
          <w:kern w:val="22"/>
          <w:szCs w:val="22"/>
          <w:lang w:val="es-AR"/>
        </w:rPr>
        <w:t>la diversidad biológica</w:t>
      </w:r>
      <w:r w:rsidR="00873AB1" w:rsidRPr="009C5D5D">
        <w:rPr>
          <w:snapToGrid w:val="0"/>
          <w:kern w:val="22"/>
          <w:szCs w:val="22"/>
          <w:lang w:val="es-AR"/>
        </w:rPr>
        <w:t>;</w:t>
      </w:r>
    </w:p>
    <w:p w:rsidR="00974BAA" w:rsidRPr="009C5D5D" w:rsidRDefault="00873AB1">
      <w:pPr>
        <w:pStyle w:val="BodyText"/>
        <w:numPr>
          <w:ilvl w:val="1"/>
          <w:numId w:val="11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Varios Objetivos de Desarrollo Sostenible y sus metas respectivas reconocen </w:t>
      </w:r>
      <w:r w:rsidR="00DF5272">
        <w:rPr>
          <w:snapToGrid w:val="0"/>
          <w:kern w:val="22"/>
          <w:szCs w:val="22"/>
          <w:lang w:val="es-AR"/>
        </w:rPr>
        <w:t>la función</w:t>
      </w:r>
      <w:r w:rsidR="00DB682B">
        <w:rPr>
          <w:snapToGrid w:val="0"/>
          <w:kern w:val="22"/>
          <w:szCs w:val="22"/>
          <w:lang w:val="es-AR"/>
        </w:rPr>
        <w:t xml:space="preserve"> de </w:t>
      </w:r>
      <w:r w:rsidR="00DF5272">
        <w:rPr>
          <w:snapToGrid w:val="0"/>
          <w:kern w:val="22"/>
          <w:szCs w:val="22"/>
          <w:lang w:val="es-AR"/>
        </w:rPr>
        <w:t>la diversidad biológica</w:t>
      </w:r>
      <w:r w:rsidRPr="009C5D5D">
        <w:rPr>
          <w:snapToGrid w:val="0"/>
          <w:kern w:val="22"/>
          <w:szCs w:val="22"/>
          <w:lang w:val="es-AR"/>
        </w:rPr>
        <w:t xml:space="preserve"> y de los </w:t>
      </w:r>
      <w:proofErr w:type="spellStart"/>
      <w:r w:rsidRPr="009C5D5D">
        <w:rPr>
          <w:snapToGrid w:val="0"/>
          <w:kern w:val="22"/>
          <w:szCs w:val="22"/>
          <w:lang w:val="es-AR"/>
        </w:rPr>
        <w:t>ecoservicio</w:t>
      </w:r>
      <w:r w:rsidR="00DF5272">
        <w:rPr>
          <w:snapToGrid w:val="0"/>
          <w:kern w:val="22"/>
          <w:szCs w:val="22"/>
          <w:lang w:val="es-AR"/>
        </w:rPr>
        <w:t>s</w:t>
      </w:r>
      <w:proofErr w:type="spellEnd"/>
      <w:r w:rsidRPr="009C5D5D">
        <w:rPr>
          <w:snapToGrid w:val="0"/>
          <w:kern w:val="22"/>
          <w:szCs w:val="22"/>
          <w:lang w:val="es-AR"/>
        </w:rPr>
        <w:t xml:space="preserve"> en </w:t>
      </w:r>
      <w:r w:rsidR="005D3A44">
        <w:rPr>
          <w:snapToGrid w:val="0"/>
          <w:kern w:val="22"/>
          <w:szCs w:val="22"/>
          <w:lang w:val="es-AR"/>
        </w:rPr>
        <w:t xml:space="preserve">el logro </w:t>
      </w:r>
      <w:r w:rsidRPr="009C5D5D">
        <w:rPr>
          <w:snapToGrid w:val="0"/>
          <w:kern w:val="22"/>
          <w:szCs w:val="22"/>
          <w:lang w:val="es-AR"/>
        </w:rPr>
        <w:t>de los objetivos.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Este reconocimiento ayuda </w:t>
      </w:r>
      <w:r w:rsidR="00DF5272">
        <w:rPr>
          <w:snapToGrid w:val="0"/>
          <w:kern w:val="22"/>
          <w:szCs w:val="22"/>
          <w:lang w:val="es-AR"/>
        </w:rPr>
        <w:t xml:space="preserve">a </w:t>
      </w:r>
      <w:r w:rsidR="005D3A44">
        <w:rPr>
          <w:snapToGrid w:val="0"/>
          <w:kern w:val="22"/>
          <w:szCs w:val="22"/>
          <w:lang w:val="es-AR"/>
        </w:rPr>
        <w:t xml:space="preserve">incorporar </w:t>
      </w:r>
      <w:r w:rsidR="00DF5272">
        <w:rPr>
          <w:snapToGrid w:val="0"/>
          <w:kern w:val="22"/>
          <w:szCs w:val="22"/>
          <w:lang w:val="es-AR"/>
        </w:rPr>
        <w:t>la diversidad biológica</w:t>
      </w:r>
      <w:r w:rsidRPr="009C5D5D">
        <w:rPr>
          <w:snapToGrid w:val="0"/>
          <w:kern w:val="22"/>
          <w:szCs w:val="22"/>
          <w:lang w:val="es-AR"/>
        </w:rPr>
        <w:t xml:space="preserve"> en los sectores </w:t>
      </w:r>
      <w:r w:rsidR="00DB682B">
        <w:rPr>
          <w:snapToGrid w:val="0"/>
          <w:kern w:val="22"/>
          <w:szCs w:val="22"/>
          <w:lang w:val="es-AR"/>
        </w:rPr>
        <w:t>pertinentes</w:t>
      </w:r>
      <w:r w:rsidR="00DF5272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5D3A44">
        <w:rPr>
          <w:snapToGrid w:val="0"/>
          <w:kern w:val="22"/>
          <w:szCs w:val="22"/>
          <w:lang w:val="es-AR"/>
        </w:rPr>
        <w:t xml:space="preserve">brindando </w:t>
      </w:r>
      <w:r w:rsidRPr="009C5D5D">
        <w:rPr>
          <w:snapToGrid w:val="0"/>
          <w:kern w:val="22"/>
          <w:szCs w:val="22"/>
          <w:lang w:val="es-AR"/>
        </w:rPr>
        <w:t xml:space="preserve">incentivos para su conservación y utilización sostenible, y </w:t>
      </w:r>
      <w:r w:rsidR="00DF5272">
        <w:rPr>
          <w:snapToGrid w:val="0"/>
          <w:kern w:val="22"/>
          <w:szCs w:val="22"/>
          <w:lang w:val="es-AR"/>
        </w:rPr>
        <w:t xml:space="preserve">constituye </w:t>
      </w:r>
      <w:r w:rsidRPr="009C5D5D">
        <w:rPr>
          <w:snapToGrid w:val="0"/>
          <w:kern w:val="22"/>
          <w:szCs w:val="22"/>
          <w:lang w:val="es-AR"/>
        </w:rPr>
        <w:t xml:space="preserve">una base valiosa para </w:t>
      </w:r>
      <w:r w:rsidR="00DF5272">
        <w:rPr>
          <w:snapToGrid w:val="0"/>
          <w:kern w:val="22"/>
          <w:szCs w:val="22"/>
          <w:lang w:val="es-AR"/>
        </w:rPr>
        <w:t xml:space="preserve">un mayor </w:t>
      </w:r>
      <w:r w:rsidRPr="009C5D5D">
        <w:rPr>
          <w:snapToGrid w:val="0"/>
          <w:kern w:val="22"/>
          <w:szCs w:val="22"/>
          <w:lang w:val="es-AR"/>
        </w:rPr>
        <w:t xml:space="preserve">reconocimiento </w:t>
      </w:r>
      <w:r w:rsidR="00DF5272">
        <w:rPr>
          <w:snapToGrid w:val="0"/>
          <w:kern w:val="22"/>
          <w:szCs w:val="22"/>
          <w:lang w:val="es-AR"/>
        </w:rPr>
        <w:t>de la función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y de los </w:t>
      </w:r>
      <w:proofErr w:type="spellStart"/>
      <w:r w:rsidR="00DF5272">
        <w:rPr>
          <w:snapToGrid w:val="0"/>
          <w:kern w:val="22"/>
          <w:szCs w:val="22"/>
          <w:lang w:val="es-AR"/>
        </w:rPr>
        <w:t>ecoservicios</w:t>
      </w:r>
      <w:proofErr w:type="spellEnd"/>
      <w:r w:rsidRPr="009C5D5D">
        <w:rPr>
          <w:snapToGrid w:val="0"/>
          <w:kern w:val="22"/>
          <w:szCs w:val="22"/>
          <w:lang w:val="es-AR"/>
        </w:rPr>
        <w:t xml:space="preserve"> </w:t>
      </w:r>
      <w:r w:rsidR="00DF5272">
        <w:rPr>
          <w:snapToGrid w:val="0"/>
          <w:kern w:val="22"/>
          <w:szCs w:val="22"/>
          <w:lang w:val="es-AR"/>
        </w:rPr>
        <w:t>al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DF5272">
        <w:rPr>
          <w:snapToGrid w:val="0"/>
          <w:kern w:val="22"/>
          <w:szCs w:val="22"/>
          <w:lang w:val="es-AR"/>
        </w:rPr>
        <w:t>abordar</w:t>
      </w:r>
      <w:r w:rsidRPr="009C5D5D">
        <w:rPr>
          <w:snapToGrid w:val="0"/>
          <w:kern w:val="22"/>
          <w:szCs w:val="22"/>
          <w:lang w:val="es-AR"/>
        </w:rPr>
        <w:t xml:space="preserve"> los Objetivos de Desarrollo Sostenible.</w:t>
      </w:r>
    </w:p>
    <w:p w:rsidR="00974BAA" w:rsidRPr="00AD1EC5" w:rsidRDefault="00DF5272" w:rsidP="00AD1EC5">
      <w:pPr>
        <w:pStyle w:val="BodyText"/>
        <w:numPr>
          <w:ilvl w:val="0"/>
          <w:numId w:val="9"/>
        </w:numPr>
        <w:tabs>
          <w:tab w:val="clear" w:pos="1080"/>
          <w:tab w:val="left" w:pos="810"/>
        </w:tabs>
        <w:ind w:left="0" w:firstLine="0"/>
        <w:rPr>
          <w:snapToGrid w:val="0"/>
          <w:kern w:val="22"/>
          <w:szCs w:val="22"/>
          <w:lang w:val="es-AR"/>
        </w:rPr>
      </w:pPr>
      <w:r w:rsidRPr="00AD1EC5">
        <w:rPr>
          <w:snapToGrid w:val="0"/>
          <w:kern w:val="22"/>
          <w:szCs w:val="22"/>
          <w:lang w:val="es-AR"/>
        </w:rPr>
        <w:t>Así mismo h</w:t>
      </w:r>
      <w:r w:rsidR="00873AB1" w:rsidRPr="00AD1EC5">
        <w:rPr>
          <w:snapToGrid w:val="0"/>
          <w:kern w:val="22"/>
          <w:szCs w:val="22"/>
          <w:lang w:val="es-AR"/>
        </w:rPr>
        <w:t xml:space="preserve">ay </w:t>
      </w:r>
      <w:r w:rsidR="008F302C" w:rsidRPr="00AD1EC5">
        <w:rPr>
          <w:snapToGrid w:val="0"/>
          <w:kern w:val="22"/>
          <w:szCs w:val="22"/>
          <w:lang w:val="es-AR"/>
        </w:rPr>
        <w:t>compensaciones</w:t>
      </w:r>
      <w:r w:rsidRPr="00AD1EC5">
        <w:rPr>
          <w:snapToGrid w:val="0"/>
          <w:kern w:val="22"/>
          <w:szCs w:val="22"/>
          <w:lang w:val="es-AR"/>
        </w:rPr>
        <w:t xml:space="preserve"> </w:t>
      </w:r>
      <w:r w:rsidR="00873AB1" w:rsidRPr="00AD1EC5">
        <w:rPr>
          <w:snapToGrid w:val="0"/>
          <w:kern w:val="22"/>
          <w:szCs w:val="22"/>
          <w:lang w:val="es-AR"/>
        </w:rPr>
        <w:t>potenciales entre los Objetivos de Desarrollo Sostenible.</w:t>
      </w:r>
      <w:r w:rsidR="00873AB1" w:rsidRPr="00AD1EC5">
        <w:rPr>
          <w:lang w:val="es-AR"/>
        </w:rPr>
        <w:t xml:space="preserve"> </w:t>
      </w:r>
      <w:r w:rsidR="00873AB1" w:rsidRPr="00AD1EC5">
        <w:rPr>
          <w:snapToGrid w:val="0"/>
          <w:kern w:val="22"/>
          <w:szCs w:val="22"/>
          <w:lang w:val="es-AR"/>
        </w:rPr>
        <w:t>Algun</w:t>
      </w:r>
      <w:r w:rsidR="008F302C" w:rsidRPr="00AD1EC5">
        <w:rPr>
          <w:snapToGrid w:val="0"/>
          <w:kern w:val="22"/>
          <w:szCs w:val="22"/>
          <w:lang w:val="es-AR"/>
        </w:rPr>
        <w:t>a</w:t>
      </w:r>
      <w:r w:rsidR="00873AB1" w:rsidRPr="00AD1EC5">
        <w:rPr>
          <w:snapToGrid w:val="0"/>
          <w:kern w:val="22"/>
          <w:szCs w:val="22"/>
          <w:lang w:val="es-AR"/>
        </w:rPr>
        <w:t>s de est</w:t>
      </w:r>
      <w:r w:rsidRPr="00AD1EC5">
        <w:rPr>
          <w:snapToGrid w:val="0"/>
          <w:kern w:val="22"/>
          <w:szCs w:val="22"/>
          <w:lang w:val="es-AR"/>
        </w:rPr>
        <w:t>a</w:t>
      </w:r>
      <w:r w:rsidR="00873AB1" w:rsidRPr="00AD1EC5">
        <w:rPr>
          <w:snapToGrid w:val="0"/>
          <w:kern w:val="22"/>
          <w:szCs w:val="22"/>
          <w:lang w:val="es-AR"/>
        </w:rPr>
        <w:t xml:space="preserve">s </w:t>
      </w:r>
      <w:r w:rsidR="008F302C" w:rsidRPr="00AD1EC5">
        <w:rPr>
          <w:snapToGrid w:val="0"/>
          <w:kern w:val="22"/>
          <w:szCs w:val="22"/>
          <w:lang w:val="es-AR"/>
        </w:rPr>
        <w:t>compensaciones</w:t>
      </w:r>
      <w:r w:rsidRPr="00AD1EC5">
        <w:rPr>
          <w:snapToGrid w:val="0"/>
          <w:kern w:val="22"/>
          <w:szCs w:val="22"/>
          <w:lang w:val="es-AR"/>
        </w:rPr>
        <w:t xml:space="preserve"> </w:t>
      </w:r>
      <w:r w:rsidR="00873AB1" w:rsidRPr="00AD1EC5">
        <w:rPr>
          <w:snapToGrid w:val="0"/>
          <w:kern w:val="22"/>
          <w:szCs w:val="22"/>
          <w:lang w:val="es-AR"/>
        </w:rPr>
        <w:t xml:space="preserve">pueden </w:t>
      </w:r>
      <w:r w:rsidRPr="00AD1EC5">
        <w:rPr>
          <w:snapToGrid w:val="0"/>
          <w:kern w:val="22"/>
          <w:szCs w:val="22"/>
          <w:lang w:val="es-AR"/>
        </w:rPr>
        <w:t xml:space="preserve">ser </w:t>
      </w:r>
      <w:r w:rsidR="00873AB1" w:rsidRPr="00AD1EC5">
        <w:rPr>
          <w:snapToGrid w:val="0"/>
          <w:kern w:val="22"/>
          <w:szCs w:val="22"/>
          <w:lang w:val="es-AR"/>
        </w:rPr>
        <w:t xml:space="preserve">entre un </w:t>
      </w:r>
      <w:r w:rsidR="008F302C" w:rsidRPr="00AD1EC5">
        <w:rPr>
          <w:snapToGrid w:val="0"/>
          <w:kern w:val="22"/>
          <w:szCs w:val="22"/>
          <w:lang w:val="es-AR"/>
        </w:rPr>
        <w:t>O</w:t>
      </w:r>
      <w:r w:rsidR="00873AB1" w:rsidRPr="00AD1EC5">
        <w:rPr>
          <w:snapToGrid w:val="0"/>
          <w:kern w:val="22"/>
          <w:szCs w:val="22"/>
          <w:lang w:val="es-AR"/>
        </w:rPr>
        <w:t>bjetivo particular y los objetivos</w:t>
      </w:r>
      <w:r w:rsidR="00DB682B" w:rsidRPr="00AD1EC5">
        <w:rPr>
          <w:snapToGrid w:val="0"/>
          <w:kern w:val="22"/>
          <w:szCs w:val="22"/>
          <w:lang w:val="es-AR"/>
        </w:rPr>
        <w:t xml:space="preserve"> de</w:t>
      </w:r>
      <w:r w:rsidRPr="00AD1EC5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AD1EC5">
        <w:rPr>
          <w:snapToGrid w:val="0"/>
          <w:kern w:val="22"/>
          <w:szCs w:val="22"/>
          <w:lang w:val="es-AR"/>
        </w:rPr>
        <w:t>.</w:t>
      </w:r>
      <w:r w:rsidR="00873AB1" w:rsidRPr="00AD1EC5">
        <w:rPr>
          <w:lang w:val="es-AR"/>
        </w:rPr>
        <w:t xml:space="preserve"> </w:t>
      </w:r>
      <w:r w:rsidR="008F302C" w:rsidRPr="00AD1EC5">
        <w:rPr>
          <w:lang w:val="es-AR"/>
        </w:rPr>
        <w:t>A</w:t>
      </w:r>
      <w:r w:rsidR="00873AB1" w:rsidRPr="00AD1EC5">
        <w:rPr>
          <w:snapToGrid w:val="0"/>
          <w:kern w:val="22"/>
          <w:szCs w:val="22"/>
          <w:lang w:val="es-AR"/>
        </w:rPr>
        <w:t>bordar</w:t>
      </w:r>
      <w:r w:rsidRPr="00AD1EC5">
        <w:rPr>
          <w:snapToGrid w:val="0"/>
          <w:kern w:val="22"/>
          <w:szCs w:val="22"/>
          <w:lang w:val="es-AR"/>
        </w:rPr>
        <w:t xml:space="preserve"> </w:t>
      </w:r>
      <w:r w:rsidR="00873AB1" w:rsidRPr="00AD1EC5">
        <w:rPr>
          <w:snapToGrid w:val="0"/>
          <w:kern w:val="22"/>
          <w:szCs w:val="22"/>
          <w:lang w:val="es-AR"/>
        </w:rPr>
        <w:t>est</w:t>
      </w:r>
      <w:r w:rsidRPr="00AD1EC5">
        <w:rPr>
          <w:snapToGrid w:val="0"/>
          <w:kern w:val="22"/>
          <w:szCs w:val="22"/>
          <w:lang w:val="es-AR"/>
        </w:rPr>
        <w:t>a</w:t>
      </w:r>
      <w:r w:rsidR="00873AB1" w:rsidRPr="00AD1EC5">
        <w:rPr>
          <w:snapToGrid w:val="0"/>
          <w:kern w:val="22"/>
          <w:szCs w:val="22"/>
          <w:lang w:val="es-AR"/>
        </w:rPr>
        <w:t xml:space="preserve">s </w:t>
      </w:r>
      <w:r w:rsidR="008F302C" w:rsidRPr="00AD1EC5">
        <w:rPr>
          <w:snapToGrid w:val="0"/>
          <w:kern w:val="22"/>
          <w:szCs w:val="22"/>
          <w:lang w:val="es-AR"/>
        </w:rPr>
        <w:t>compensaciones</w:t>
      </w:r>
      <w:r w:rsidRPr="00AD1EC5">
        <w:rPr>
          <w:snapToGrid w:val="0"/>
          <w:kern w:val="22"/>
          <w:szCs w:val="22"/>
          <w:lang w:val="es-AR"/>
        </w:rPr>
        <w:t xml:space="preserve"> </w:t>
      </w:r>
      <w:r w:rsidR="00873AB1" w:rsidRPr="00AD1EC5">
        <w:rPr>
          <w:snapToGrid w:val="0"/>
          <w:kern w:val="22"/>
          <w:szCs w:val="22"/>
          <w:lang w:val="es-AR"/>
        </w:rPr>
        <w:t xml:space="preserve">potenciales requiere un enfoque integrado y coherente </w:t>
      </w:r>
      <w:r w:rsidR="008F302C" w:rsidRPr="00AD1EC5">
        <w:rPr>
          <w:snapToGrid w:val="0"/>
          <w:kern w:val="22"/>
          <w:szCs w:val="22"/>
          <w:lang w:val="es-AR"/>
        </w:rPr>
        <w:t>con la acción</w:t>
      </w:r>
      <w:r w:rsidR="00873AB1" w:rsidRPr="00AD1EC5">
        <w:rPr>
          <w:snapToGrid w:val="0"/>
          <w:kern w:val="22"/>
          <w:szCs w:val="22"/>
          <w:lang w:val="es-AR"/>
        </w:rPr>
        <w:t xml:space="preserve">, un punto reconocido en </w:t>
      </w:r>
      <w:r w:rsidR="00DB682B" w:rsidRPr="00AD1EC5">
        <w:rPr>
          <w:snapToGrid w:val="0"/>
          <w:kern w:val="22"/>
          <w:szCs w:val="22"/>
          <w:lang w:val="es-AR"/>
        </w:rPr>
        <w:t>la Agenda 2030</w:t>
      </w:r>
      <w:r w:rsidR="00873AB1" w:rsidRPr="00AD1EC5">
        <w:rPr>
          <w:snapToGrid w:val="0"/>
          <w:kern w:val="22"/>
          <w:szCs w:val="22"/>
          <w:lang w:val="es-AR"/>
        </w:rPr>
        <w:t xml:space="preserve"> </w:t>
      </w:r>
      <w:r w:rsidRPr="00AD1EC5">
        <w:rPr>
          <w:snapToGrid w:val="0"/>
          <w:kern w:val="22"/>
          <w:szCs w:val="22"/>
          <w:lang w:val="es-AR"/>
        </w:rPr>
        <w:t>misma</w:t>
      </w:r>
      <w:r w:rsidR="00873AB1" w:rsidRPr="00AD1EC5">
        <w:rPr>
          <w:snapToGrid w:val="0"/>
          <w:kern w:val="22"/>
          <w:szCs w:val="22"/>
          <w:lang w:val="es-AR"/>
        </w:rPr>
        <w:t xml:space="preserve">, así como </w:t>
      </w:r>
      <w:r w:rsidR="00DB682B" w:rsidRPr="00AD1EC5">
        <w:rPr>
          <w:snapToGrid w:val="0"/>
          <w:kern w:val="22"/>
          <w:szCs w:val="22"/>
          <w:lang w:val="es-AR"/>
        </w:rPr>
        <w:t>la integración de</w:t>
      </w:r>
      <w:r w:rsidRPr="00AD1EC5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AD1EC5">
        <w:rPr>
          <w:snapToGrid w:val="0"/>
          <w:kern w:val="22"/>
          <w:szCs w:val="22"/>
          <w:lang w:val="es-AR"/>
        </w:rPr>
        <w:t xml:space="preserve"> </w:t>
      </w:r>
      <w:r w:rsidRPr="00AD1EC5">
        <w:rPr>
          <w:snapToGrid w:val="0"/>
          <w:kern w:val="22"/>
          <w:szCs w:val="22"/>
          <w:lang w:val="es-AR"/>
        </w:rPr>
        <w:t xml:space="preserve">en </w:t>
      </w:r>
      <w:r w:rsidR="00873AB1" w:rsidRPr="00AD1EC5">
        <w:rPr>
          <w:snapToGrid w:val="0"/>
          <w:kern w:val="22"/>
          <w:szCs w:val="22"/>
          <w:lang w:val="es-AR"/>
        </w:rPr>
        <w:t>una gama de sectores.</w:t>
      </w:r>
      <w:r w:rsidR="00873AB1" w:rsidRPr="00AD1EC5">
        <w:rPr>
          <w:lang w:val="es-AR"/>
        </w:rPr>
        <w:t xml:space="preserve"> </w:t>
      </w:r>
      <w:r w:rsidR="00873AB1" w:rsidRPr="00AD1EC5">
        <w:rPr>
          <w:snapToGrid w:val="0"/>
          <w:kern w:val="22"/>
          <w:szCs w:val="22"/>
          <w:lang w:val="es-AR"/>
        </w:rPr>
        <w:t xml:space="preserve">Por ejemplo, el </w:t>
      </w:r>
      <w:r w:rsidR="008F302C" w:rsidRPr="00AD1EC5">
        <w:rPr>
          <w:snapToGrid w:val="0"/>
          <w:kern w:val="22"/>
          <w:szCs w:val="22"/>
          <w:lang w:val="es-AR"/>
        </w:rPr>
        <w:t xml:space="preserve">creciente </w:t>
      </w:r>
      <w:r w:rsidR="00873AB1" w:rsidRPr="00AD1EC5">
        <w:rPr>
          <w:snapToGrid w:val="0"/>
          <w:kern w:val="22"/>
          <w:szCs w:val="22"/>
          <w:lang w:val="es-AR"/>
        </w:rPr>
        <w:t xml:space="preserve">desarrollo económico </w:t>
      </w:r>
      <w:r w:rsidRPr="00AD1EC5">
        <w:rPr>
          <w:snapToGrid w:val="0"/>
          <w:kern w:val="22"/>
          <w:szCs w:val="22"/>
          <w:lang w:val="es-AR"/>
        </w:rPr>
        <w:t xml:space="preserve">requerido </w:t>
      </w:r>
      <w:r w:rsidR="00873AB1" w:rsidRPr="00AD1EC5">
        <w:rPr>
          <w:snapToGrid w:val="0"/>
          <w:kern w:val="22"/>
          <w:szCs w:val="22"/>
          <w:lang w:val="es-AR"/>
        </w:rPr>
        <w:t xml:space="preserve">en el </w:t>
      </w:r>
      <w:r w:rsidR="008F302C" w:rsidRPr="00AD1EC5">
        <w:rPr>
          <w:snapToGrid w:val="0"/>
          <w:kern w:val="22"/>
          <w:szCs w:val="22"/>
          <w:lang w:val="es-AR"/>
        </w:rPr>
        <w:t>O</w:t>
      </w:r>
      <w:r w:rsidR="00873AB1" w:rsidRPr="00AD1EC5">
        <w:rPr>
          <w:snapToGrid w:val="0"/>
          <w:kern w:val="22"/>
          <w:szCs w:val="22"/>
          <w:lang w:val="es-AR"/>
        </w:rPr>
        <w:t xml:space="preserve">bjetivo 8, </w:t>
      </w:r>
      <w:r w:rsidR="008F302C" w:rsidRPr="00AD1EC5">
        <w:rPr>
          <w:snapToGrid w:val="0"/>
          <w:kern w:val="22"/>
          <w:szCs w:val="22"/>
          <w:lang w:val="es-AR"/>
        </w:rPr>
        <w:t xml:space="preserve">a </w:t>
      </w:r>
      <w:r w:rsidRPr="00AD1EC5">
        <w:rPr>
          <w:snapToGrid w:val="0"/>
          <w:kern w:val="22"/>
          <w:szCs w:val="22"/>
          <w:lang w:val="es-AR"/>
        </w:rPr>
        <w:t xml:space="preserve">igualdad de otras </w:t>
      </w:r>
      <w:r w:rsidR="008F302C" w:rsidRPr="00AD1EC5">
        <w:rPr>
          <w:snapToGrid w:val="0"/>
          <w:kern w:val="22"/>
          <w:szCs w:val="22"/>
          <w:lang w:val="es-AR"/>
        </w:rPr>
        <w:t>circunstancias</w:t>
      </w:r>
      <w:r w:rsidR="00873AB1" w:rsidRPr="00AD1EC5">
        <w:rPr>
          <w:snapToGrid w:val="0"/>
          <w:kern w:val="22"/>
          <w:szCs w:val="22"/>
          <w:lang w:val="es-AR"/>
        </w:rPr>
        <w:t xml:space="preserve">, </w:t>
      </w:r>
      <w:r w:rsidRPr="00AD1EC5">
        <w:rPr>
          <w:snapToGrid w:val="0"/>
          <w:kern w:val="22"/>
          <w:szCs w:val="22"/>
          <w:lang w:val="es-AR"/>
        </w:rPr>
        <w:t xml:space="preserve">probablemente aumente </w:t>
      </w:r>
      <w:r w:rsidR="00873AB1" w:rsidRPr="00AD1EC5">
        <w:rPr>
          <w:snapToGrid w:val="0"/>
          <w:kern w:val="22"/>
          <w:szCs w:val="22"/>
          <w:lang w:val="es-AR"/>
        </w:rPr>
        <w:t xml:space="preserve">la producción y </w:t>
      </w:r>
      <w:r w:rsidR="008F302C" w:rsidRPr="00AD1EC5">
        <w:rPr>
          <w:snapToGrid w:val="0"/>
          <w:kern w:val="22"/>
          <w:szCs w:val="22"/>
          <w:lang w:val="es-AR"/>
        </w:rPr>
        <w:t xml:space="preserve">el </w:t>
      </w:r>
      <w:r w:rsidR="00873AB1" w:rsidRPr="00AD1EC5">
        <w:rPr>
          <w:snapToGrid w:val="0"/>
          <w:kern w:val="22"/>
          <w:szCs w:val="22"/>
          <w:lang w:val="es-AR"/>
        </w:rPr>
        <w:t xml:space="preserve">consumo </w:t>
      </w:r>
      <w:r w:rsidR="008F302C" w:rsidRPr="00AD1EC5">
        <w:rPr>
          <w:snapToGrid w:val="0"/>
          <w:kern w:val="22"/>
          <w:szCs w:val="22"/>
          <w:lang w:val="es-AR"/>
        </w:rPr>
        <w:t>y los</w:t>
      </w:r>
      <w:r w:rsidRPr="00AD1EC5">
        <w:rPr>
          <w:snapToGrid w:val="0"/>
          <w:kern w:val="22"/>
          <w:szCs w:val="22"/>
          <w:lang w:val="es-AR"/>
        </w:rPr>
        <w:t xml:space="preserve"> </w:t>
      </w:r>
      <w:r w:rsidR="008F302C" w:rsidRPr="00AD1EC5">
        <w:rPr>
          <w:snapToGrid w:val="0"/>
          <w:kern w:val="22"/>
          <w:szCs w:val="22"/>
          <w:lang w:val="es-AR"/>
        </w:rPr>
        <w:t xml:space="preserve">correspondientes </w:t>
      </w:r>
      <w:r w:rsidRPr="00AD1EC5">
        <w:rPr>
          <w:snapToGrid w:val="0"/>
          <w:kern w:val="22"/>
          <w:szCs w:val="22"/>
          <w:lang w:val="es-AR"/>
        </w:rPr>
        <w:t xml:space="preserve">impulsores </w:t>
      </w:r>
      <w:r w:rsidR="00873AB1" w:rsidRPr="00AD1EC5">
        <w:rPr>
          <w:snapToGrid w:val="0"/>
          <w:kern w:val="22"/>
          <w:szCs w:val="22"/>
          <w:lang w:val="es-AR"/>
        </w:rPr>
        <w:t>del cambio</w:t>
      </w:r>
      <w:r w:rsidR="008F302C" w:rsidRPr="00AD1EC5">
        <w:rPr>
          <w:snapToGrid w:val="0"/>
          <w:kern w:val="22"/>
          <w:szCs w:val="22"/>
          <w:lang w:val="es-AR"/>
        </w:rPr>
        <w:t>, aumentando</w:t>
      </w:r>
      <w:r w:rsidR="00873AB1" w:rsidRPr="00AD1EC5">
        <w:rPr>
          <w:snapToGrid w:val="0"/>
          <w:kern w:val="22"/>
          <w:szCs w:val="22"/>
          <w:lang w:val="es-AR"/>
        </w:rPr>
        <w:t xml:space="preserve"> de tal modo </w:t>
      </w:r>
      <w:r w:rsidRPr="00AD1EC5">
        <w:rPr>
          <w:snapToGrid w:val="0"/>
          <w:kern w:val="22"/>
          <w:szCs w:val="22"/>
          <w:lang w:val="es-AR"/>
        </w:rPr>
        <w:t xml:space="preserve">las </w:t>
      </w:r>
      <w:r w:rsidR="00873AB1" w:rsidRPr="00AD1EC5">
        <w:rPr>
          <w:snapToGrid w:val="0"/>
          <w:kern w:val="22"/>
          <w:szCs w:val="22"/>
          <w:lang w:val="es-AR"/>
        </w:rPr>
        <w:t xml:space="preserve">presiones </w:t>
      </w:r>
      <w:r w:rsidRPr="00AD1EC5">
        <w:rPr>
          <w:snapToGrid w:val="0"/>
          <w:kern w:val="22"/>
          <w:szCs w:val="22"/>
          <w:lang w:val="es-AR"/>
        </w:rPr>
        <w:t>sobre la diversidad biológica</w:t>
      </w:r>
      <w:r w:rsidR="00873AB1" w:rsidRPr="00AD1EC5">
        <w:rPr>
          <w:snapToGrid w:val="0"/>
          <w:kern w:val="22"/>
          <w:szCs w:val="22"/>
          <w:lang w:val="es-AR"/>
        </w:rPr>
        <w:t>.</w:t>
      </w:r>
      <w:r w:rsidR="00873AB1" w:rsidRPr="00AD1EC5">
        <w:rPr>
          <w:lang w:val="es-AR"/>
        </w:rPr>
        <w:t xml:space="preserve"> </w:t>
      </w:r>
      <w:r w:rsidR="00873AB1" w:rsidRPr="00AD1EC5">
        <w:rPr>
          <w:snapToGrid w:val="0"/>
          <w:kern w:val="22"/>
          <w:szCs w:val="22"/>
          <w:lang w:val="es-AR"/>
        </w:rPr>
        <w:t xml:space="preserve">Para evitar tales </w:t>
      </w:r>
      <w:r w:rsidR="000A21E2" w:rsidRPr="00AD1EC5">
        <w:rPr>
          <w:snapToGrid w:val="0"/>
          <w:kern w:val="22"/>
          <w:szCs w:val="22"/>
          <w:lang w:val="es-AR"/>
        </w:rPr>
        <w:t>efecto</w:t>
      </w:r>
      <w:r w:rsidR="00873AB1" w:rsidRPr="00AD1EC5">
        <w:rPr>
          <w:snapToGrid w:val="0"/>
          <w:kern w:val="22"/>
          <w:szCs w:val="22"/>
          <w:lang w:val="es-AR"/>
        </w:rPr>
        <w:t xml:space="preserve">s </w:t>
      </w:r>
      <w:r w:rsidRPr="00AD1EC5">
        <w:rPr>
          <w:snapToGrid w:val="0"/>
          <w:kern w:val="22"/>
          <w:szCs w:val="22"/>
          <w:lang w:val="es-AR"/>
        </w:rPr>
        <w:t>es necesario</w:t>
      </w:r>
      <w:r w:rsidR="00873AB1" w:rsidRPr="00AD1EC5">
        <w:rPr>
          <w:snapToGrid w:val="0"/>
          <w:kern w:val="22"/>
          <w:szCs w:val="22"/>
          <w:lang w:val="es-AR"/>
        </w:rPr>
        <w:t>, como se especifica en la meta 8</w:t>
      </w:r>
      <w:r w:rsidRPr="00AD1EC5">
        <w:rPr>
          <w:snapToGrid w:val="0"/>
          <w:kern w:val="22"/>
          <w:szCs w:val="22"/>
          <w:lang w:val="es-AR"/>
        </w:rPr>
        <w:t>.</w:t>
      </w:r>
      <w:r w:rsidR="00873AB1" w:rsidRPr="00AD1EC5">
        <w:rPr>
          <w:snapToGrid w:val="0"/>
          <w:kern w:val="22"/>
          <w:szCs w:val="22"/>
          <w:lang w:val="es-AR"/>
        </w:rPr>
        <w:t>4 bajo el objetivo, "</w:t>
      </w:r>
      <w:r w:rsidR="00AD1EC5" w:rsidRPr="00AD1EC5">
        <w:rPr>
          <w:snapToGrid w:val="0"/>
          <w:kern w:val="22"/>
          <w:szCs w:val="22"/>
          <w:lang w:val="es-AR"/>
        </w:rPr>
        <w:t>m</w:t>
      </w:r>
      <w:r w:rsidR="008F302C" w:rsidRPr="00AD1EC5">
        <w:rPr>
          <w:snapToGrid w:val="0"/>
          <w:kern w:val="22"/>
          <w:szCs w:val="22"/>
          <w:lang w:val="es-AR"/>
        </w:rPr>
        <w:t>ejorar progresivamente, de aquí a 2030, la producción y el consumo eficientes</w:t>
      </w:r>
      <w:r w:rsidR="00AD1EC5" w:rsidRPr="00AD1EC5">
        <w:rPr>
          <w:snapToGrid w:val="0"/>
          <w:kern w:val="22"/>
          <w:szCs w:val="22"/>
          <w:lang w:val="es-AR"/>
        </w:rPr>
        <w:t xml:space="preserve"> </w:t>
      </w:r>
      <w:r w:rsidR="008F302C" w:rsidRPr="00AD1EC5">
        <w:rPr>
          <w:snapToGrid w:val="0"/>
          <w:kern w:val="22"/>
          <w:szCs w:val="22"/>
          <w:lang w:val="es-AR"/>
        </w:rPr>
        <w:t xml:space="preserve">de los recursos </w:t>
      </w:r>
      <w:r w:rsidR="008F302C" w:rsidRPr="00AD1EC5">
        <w:rPr>
          <w:snapToGrid w:val="0"/>
          <w:kern w:val="22"/>
          <w:szCs w:val="22"/>
          <w:lang w:val="es-AR"/>
        </w:rPr>
        <w:lastRenderedPageBreak/>
        <w:t>mundiales y procurar desvincular el crecimiento económico de</w:t>
      </w:r>
      <w:r w:rsidR="00AD1EC5" w:rsidRPr="00AD1EC5">
        <w:rPr>
          <w:snapToGrid w:val="0"/>
          <w:kern w:val="22"/>
          <w:szCs w:val="22"/>
          <w:lang w:val="es-AR"/>
        </w:rPr>
        <w:t xml:space="preserve"> </w:t>
      </w:r>
      <w:r w:rsidR="008F302C" w:rsidRPr="00AD1EC5">
        <w:rPr>
          <w:snapToGrid w:val="0"/>
          <w:kern w:val="22"/>
          <w:szCs w:val="22"/>
          <w:lang w:val="es-AR"/>
        </w:rPr>
        <w:t>la degradación del medio ambiente</w:t>
      </w:r>
      <w:r w:rsidR="00873AB1" w:rsidRPr="00AD1EC5">
        <w:rPr>
          <w:snapToGrid w:val="0"/>
          <w:kern w:val="22"/>
          <w:szCs w:val="22"/>
          <w:lang w:val="es-AR"/>
        </w:rPr>
        <w:t>".</w:t>
      </w:r>
      <w:r w:rsidR="00873AB1" w:rsidRPr="00AD1EC5">
        <w:rPr>
          <w:lang w:val="es-AR"/>
        </w:rPr>
        <w:t xml:space="preserve"> </w:t>
      </w:r>
      <w:r w:rsidRPr="00AD1EC5">
        <w:rPr>
          <w:lang w:val="es-AR"/>
        </w:rPr>
        <w:t xml:space="preserve">En el Anexo se examinan </w:t>
      </w:r>
      <w:r w:rsidR="00AD1EC5">
        <w:rPr>
          <w:lang w:val="es-AR"/>
        </w:rPr>
        <w:t xml:space="preserve">esas </w:t>
      </w:r>
      <w:r w:rsidR="00873AB1" w:rsidRPr="00AD1EC5">
        <w:rPr>
          <w:snapToGrid w:val="0"/>
          <w:kern w:val="22"/>
          <w:szCs w:val="22"/>
          <w:lang w:val="es-AR"/>
        </w:rPr>
        <w:t>relaciones para cada uno de los Objetivos de Desarrollo Sostenible.</w:t>
      </w:r>
    </w:p>
    <w:p w:rsidR="00974BAA" w:rsidRPr="009C5D5D" w:rsidRDefault="00873AB1">
      <w:pPr>
        <w:pStyle w:val="BodyText"/>
        <w:numPr>
          <w:ilvl w:val="0"/>
          <w:numId w:val="9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Un análisis de </w:t>
      </w:r>
      <w:r w:rsidRPr="009C5D5D">
        <w:rPr>
          <w:lang w:val="es-AR"/>
        </w:rPr>
        <w:t xml:space="preserve">las </w:t>
      </w:r>
      <w:r w:rsidRPr="009C5D5D">
        <w:rPr>
          <w:snapToGrid w:val="0"/>
          <w:kern w:val="22"/>
          <w:szCs w:val="22"/>
          <w:lang w:val="es-AR"/>
        </w:rPr>
        <w:t xml:space="preserve">sinergias y </w:t>
      </w:r>
      <w:r w:rsidR="00AF2E05">
        <w:rPr>
          <w:lang w:val="es-AR"/>
        </w:rPr>
        <w:t xml:space="preserve">las </w:t>
      </w:r>
      <w:r w:rsidR="008F302C">
        <w:rPr>
          <w:lang w:val="es-AR"/>
        </w:rPr>
        <w:t>compensaciones</w:t>
      </w:r>
      <w:r w:rsidR="00AF2E05">
        <w:rPr>
          <w:lang w:val="es-AR"/>
        </w:rPr>
        <w:t xml:space="preserve"> potenciales</w:t>
      </w:r>
      <w:r w:rsidRPr="009C5D5D">
        <w:rPr>
          <w:snapToGrid w:val="0"/>
          <w:kern w:val="22"/>
          <w:szCs w:val="22"/>
          <w:lang w:val="es-AR"/>
        </w:rPr>
        <w:t xml:space="preserve"> entre los Objetivos de Desarrollo Sostenible y las metas </w:t>
      </w:r>
      <w:r w:rsidR="00AF2E05">
        <w:rPr>
          <w:snapToGrid w:val="0"/>
          <w:kern w:val="22"/>
          <w:szCs w:val="22"/>
          <w:lang w:val="es-AR"/>
        </w:rPr>
        <w:t>conexas</w:t>
      </w:r>
      <w:r w:rsidRPr="009C5D5D">
        <w:rPr>
          <w:snapToGrid w:val="0"/>
          <w:kern w:val="22"/>
          <w:szCs w:val="22"/>
          <w:lang w:val="es-AR"/>
        </w:rPr>
        <w:t xml:space="preserve">, </w:t>
      </w:r>
      <w:r w:rsidR="00AF2E05">
        <w:rPr>
          <w:snapToGrid w:val="0"/>
          <w:kern w:val="22"/>
          <w:szCs w:val="22"/>
          <w:lang w:val="es-AR"/>
        </w:rPr>
        <w:t xml:space="preserve">que </w:t>
      </w:r>
      <w:r w:rsidR="00AD1EC5">
        <w:rPr>
          <w:snapToGrid w:val="0"/>
          <w:kern w:val="22"/>
          <w:szCs w:val="22"/>
          <w:lang w:val="es-AR"/>
        </w:rPr>
        <w:t xml:space="preserve">lleva a </w:t>
      </w:r>
      <w:r w:rsidR="00AF2E05">
        <w:rPr>
          <w:snapToGrid w:val="0"/>
          <w:kern w:val="22"/>
          <w:szCs w:val="22"/>
          <w:lang w:val="es-AR"/>
        </w:rPr>
        <w:t xml:space="preserve">cabo </w:t>
      </w:r>
      <w:r w:rsidRPr="009C5D5D">
        <w:rPr>
          <w:snapToGrid w:val="0"/>
          <w:kern w:val="22"/>
          <w:szCs w:val="22"/>
          <w:lang w:val="es-AR"/>
        </w:rPr>
        <w:t xml:space="preserve">un equipo de investigadores bajo los auspicios del </w:t>
      </w:r>
      <w:r w:rsidR="00AF2E05">
        <w:rPr>
          <w:snapToGrid w:val="0"/>
          <w:kern w:val="22"/>
          <w:szCs w:val="22"/>
          <w:lang w:val="es-AR"/>
        </w:rPr>
        <w:t>Consejo Internacional para la Ciencia</w:t>
      </w:r>
      <w:r w:rsidRPr="009C5D5D">
        <w:rPr>
          <w:snapToGrid w:val="0"/>
          <w:kern w:val="22"/>
          <w:szCs w:val="22"/>
          <w:lang w:val="es-AR"/>
        </w:rPr>
        <w:t>,</w:t>
      </w:r>
      <w:r w:rsidRPr="009C5D5D">
        <w:rPr>
          <w:iCs w:val="0"/>
          <w:snapToGrid w:val="0"/>
          <w:kern w:val="22"/>
          <w:szCs w:val="22"/>
          <w:vertAlign w:val="superscript"/>
          <w:lang w:val="es-AR"/>
        </w:rPr>
        <w:footnoteReference w:id="13"/>
      </w:r>
      <w:r w:rsidRPr="009C5D5D">
        <w:rPr>
          <w:snapToGrid w:val="0"/>
          <w:kern w:val="22"/>
          <w:szCs w:val="22"/>
          <w:lang w:val="es-AR"/>
        </w:rPr>
        <w:t xml:space="preserve"> sugiere que una </w:t>
      </w:r>
      <w:r w:rsidR="00AF2E05">
        <w:rPr>
          <w:snapToGrid w:val="0"/>
          <w:kern w:val="22"/>
          <w:szCs w:val="22"/>
          <w:lang w:val="es-AR"/>
        </w:rPr>
        <w:t xml:space="preserve">inmensa </w:t>
      </w:r>
      <w:r w:rsidRPr="009C5D5D">
        <w:rPr>
          <w:snapToGrid w:val="0"/>
          <w:kern w:val="22"/>
          <w:szCs w:val="22"/>
          <w:lang w:val="es-AR"/>
        </w:rPr>
        <w:t xml:space="preserve">mayoría de </w:t>
      </w:r>
      <w:r w:rsidRPr="009C5D5D">
        <w:rPr>
          <w:lang w:val="es-AR"/>
        </w:rPr>
        <w:t xml:space="preserve">las </w:t>
      </w:r>
      <w:r w:rsidR="00AD1EC5">
        <w:rPr>
          <w:snapToGrid w:val="0"/>
          <w:kern w:val="22"/>
          <w:szCs w:val="22"/>
          <w:lang w:val="es-AR"/>
        </w:rPr>
        <w:t>interacciones</w:t>
      </w:r>
      <w:r w:rsidRPr="009C5D5D">
        <w:rPr>
          <w:snapToGrid w:val="0"/>
          <w:kern w:val="22"/>
          <w:szCs w:val="22"/>
          <w:lang w:val="es-AR"/>
        </w:rPr>
        <w:t xml:space="preserve"> es positiva, pero </w:t>
      </w:r>
      <w:r w:rsidR="00AD1EC5">
        <w:rPr>
          <w:snapToGrid w:val="0"/>
          <w:kern w:val="22"/>
          <w:szCs w:val="22"/>
          <w:lang w:val="es-AR"/>
        </w:rPr>
        <w:t xml:space="preserve">unas pocas </w:t>
      </w:r>
      <w:r w:rsidRPr="009C5D5D">
        <w:rPr>
          <w:snapToGrid w:val="0"/>
          <w:kern w:val="22"/>
          <w:szCs w:val="22"/>
          <w:lang w:val="es-AR"/>
        </w:rPr>
        <w:t>son negativas.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Centrándose en </w:t>
      </w:r>
      <w:r w:rsidR="00AD1EC5">
        <w:rPr>
          <w:snapToGrid w:val="0"/>
          <w:kern w:val="22"/>
          <w:szCs w:val="22"/>
          <w:lang w:val="es-AR"/>
        </w:rPr>
        <w:t>interacciones</w:t>
      </w:r>
      <w:r w:rsidRPr="009C5D5D">
        <w:rPr>
          <w:snapToGrid w:val="0"/>
          <w:kern w:val="22"/>
          <w:szCs w:val="22"/>
          <w:lang w:val="es-AR"/>
        </w:rPr>
        <w:t xml:space="preserve"> de cuatro metas, el análisis "no </w:t>
      </w:r>
      <w:r w:rsidR="00AF2E05">
        <w:rPr>
          <w:snapToGrid w:val="0"/>
          <w:kern w:val="22"/>
          <w:szCs w:val="22"/>
          <w:lang w:val="es-AR"/>
        </w:rPr>
        <w:t xml:space="preserve">descubrió </w:t>
      </w:r>
      <w:r w:rsidRPr="009C5D5D">
        <w:rPr>
          <w:snapToGrid w:val="0"/>
          <w:kern w:val="22"/>
          <w:szCs w:val="22"/>
          <w:lang w:val="es-AR"/>
        </w:rPr>
        <w:t>ninguna incompatibilidad fundamental entre los objetivos (es decir</w:t>
      </w:r>
      <w:r w:rsidR="00AF2E05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donde una meta</w:t>
      </w:r>
      <w:r w:rsidR="00AF2E05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AF2E05">
        <w:rPr>
          <w:snapToGrid w:val="0"/>
          <w:kern w:val="22"/>
          <w:szCs w:val="22"/>
          <w:lang w:val="es-AR"/>
        </w:rPr>
        <w:t xml:space="preserve">tal como se define </w:t>
      </w:r>
      <w:r w:rsidRPr="009C5D5D">
        <w:rPr>
          <w:snapToGrid w:val="0"/>
          <w:kern w:val="22"/>
          <w:szCs w:val="22"/>
          <w:lang w:val="es-AR"/>
        </w:rPr>
        <w:t xml:space="preserve">en </w:t>
      </w:r>
      <w:r w:rsidR="00DB682B">
        <w:rPr>
          <w:snapToGrid w:val="0"/>
          <w:kern w:val="22"/>
          <w:szCs w:val="22"/>
          <w:lang w:val="es-AR"/>
        </w:rPr>
        <w:t>la Agenda 2030</w:t>
      </w:r>
      <w:r w:rsidR="00AF2E05">
        <w:rPr>
          <w:snapToGrid w:val="0"/>
          <w:kern w:val="22"/>
          <w:szCs w:val="22"/>
          <w:lang w:val="es-AR"/>
        </w:rPr>
        <w:t xml:space="preserve">, imposibilitaría el logro de </w:t>
      </w:r>
      <w:r w:rsidRPr="009C5D5D">
        <w:rPr>
          <w:snapToGrid w:val="0"/>
          <w:kern w:val="22"/>
          <w:szCs w:val="22"/>
          <w:lang w:val="es-AR"/>
        </w:rPr>
        <w:t>otra).</w:t>
      </w:r>
      <w:r w:rsidRPr="009C5D5D">
        <w:rPr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No obstante,</w:t>
      </w:r>
      <w:r w:rsidRPr="009C5D5D">
        <w:rPr>
          <w:snapToGrid w:val="0"/>
          <w:kern w:val="22"/>
          <w:szCs w:val="22"/>
          <w:lang w:val="es-AR"/>
        </w:rPr>
        <w:t xml:space="preserve"> identificó un sistema de </w:t>
      </w:r>
      <w:r w:rsidR="00AD1EC5">
        <w:rPr>
          <w:snapToGrid w:val="0"/>
          <w:kern w:val="22"/>
          <w:szCs w:val="22"/>
          <w:lang w:val="es-AR"/>
        </w:rPr>
        <w:t xml:space="preserve">condicionalidades y </w:t>
      </w:r>
      <w:r w:rsidR="00AF2E05">
        <w:rPr>
          <w:snapToGrid w:val="0"/>
          <w:kern w:val="22"/>
          <w:szCs w:val="22"/>
          <w:lang w:val="es-AR"/>
        </w:rPr>
        <w:t>restricciones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AD1EC5" w:rsidRPr="009C5D5D">
        <w:rPr>
          <w:snapToGrid w:val="0"/>
          <w:kern w:val="22"/>
          <w:szCs w:val="22"/>
          <w:lang w:val="es-AR"/>
        </w:rPr>
        <w:t xml:space="preserve">potenciales </w:t>
      </w:r>
      <w:r w:rsidRPr="009C5D5D">
        <w:rPr>
          <w:snapToGrid w:val="0"/>
          <w:kern w:val="22"/>
          <w:szCs w:val="22"/>
          <w:lang w:val="es-AR"/>
        </w:rPr>
        <w:t xml:space="preserve">que requieren intervenciones coordinadas de las políticas </w:t>
      </w:r>
      <w:r w:rsidR="00AF2E05">
        <w:rPr>
          <w:snapToGrid w:val="0"/>
          <w:kern w:val="22"/>
          <w:szCs w:val="22"/>
          <w:lang w:val="es-AR"/>
        </w:rPr>
        <w:t xml:space="preserve">para proteger </w:t>
      </w:r>
      <w:r w:rsidRPr="009C5D5D">
        <w:rPr>
          <w:snapToGrid w:val="0"/>
          <w:kern w:val="22"/>
          <w:szCs w:val="22"/>
          <w:lang w:val="es-AR"/>
        </w:rPr>
        <w:t xml:space="preserve">a los grupos más vulnerables, promover el acceso equitativo a los servicios y las </w:t>
      </w:r>
      <w:r w:rsidR="00AF2E05">
        <w:rPr>
          <w:snapToGrid w:val="0"/>
          <w:kern w:val="22"/>
          <w:szCs w:val="22"/>
          <w:lang w:val="es-AR"/>
        </w:rPr>
        <w:t>oportunidades de desarrollo</w:t>
      </w:r>
      <w:r w:rsidRPr="009C5D5D">
        <w:rPr>
          <w:snapToGrid w:val="0"/>
          <w:kern w:val="22"/>
          <w:szCs w:val="22"/>
          <w:lang w:val="es-AR"/>
        </w:rPr>
        <w:t xml:space="preserve">, y </w:t>
      </w:r>
      <w:r w:rsidR="00AF2E05">
        <w:rPr>
          <w:snapToGrid w:val="0"/>
          <w:kern w:val="22"/>
          <w:szCs w:val="22"/>
          <w:lang w:val="es-AR"/>
        </w:rPr>
        <w:t xml:space="preserve">gestionar </w:t>
      </w:r>
      <w:r w:rsidRPr="009C5D5D">
        <w:rPr>
          <w:snapToGrid w:val="0"/>
          <w:kern w:val="22"/>
          <w:szCs w:val="22"/>
          <w:lang w:val="es-AR"/>
        </w:rPr>
        <w:t xml:space="preserve">demandas </w:t>
      </w:r>
      <w:r w:rsidR="00AF2E05">
        <w:rPr>
          <w:snapToGrid w:val="0"/>
          <w:kern w:val="22"/>
          <w:szCs w:val="22"/>
          <w:lang w:val="es-AR"/>
        </w:rPr>
        <w:t xml:space="preserve">concurrentes </w:t>
      </w:r>
      <w:r w:rsidRPr="009C5D5D">
        <w:rPr>
          <w:snapToGrid w:val="0"/>
          <w:kern w:val="22"/>
          <w:szCs w:val="22"/>
          <w:lang w:val="es-AR"/>
        </w:rPr>
        <w:t>sobre recursos naturales para apoyar el desarrollo económico y social dentro de límites ambientales."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El análisis también </w:t>
      </w:r>
      <w:r w:rsidR="00AF2E05">
        <w:rPr>
          <w:snapToGrid w:val="0"/>
          <w:kern w:val="22"/>
          <w:szCs w:val="22"/>
          <w:lang w:val="es-AR"/>
        </w:rPr>
        <w:t>destaca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AF2E05">
        <w:rPr>
          <w:snapToGrid w:val="0"/>
          <w:kern w:val="22"/>
          <w:szCs w:val="22"/>
          <w:lang w:val="es-AR"/>
        </w:rPr>
        <w:t xml:space="preserve">la cuestión de </w:t>
      </w:r>
      <w:r w:rsidRPr="009C5D5D">
        <w:rPr>
          <w:snapToGrid w:val="0"/>
          <w:kern w:val="22"/>
          <w:szCs w:val="22"/>
          <w:lang w:val="es-AR"/>
        </w:rPr>
        <w:t xml:space="preserve">los retrasos </w:t>
      </w:r>
      <w:r w:rsidR="00AD1EC5">
        <w:rPr>
          <w:snapToGrid w:val="0"/>
          <w:kern w:val="22"/>
          <w:szCs w:val="22"/>
          <w:lang w:val="es-AR"/>
        </w:rPr>
        <w:t>temporales</w:t>
      </w:r>
      <w:r w:rsidRPr="009C5D5D">
        <w:rPr>
          <w:snapToGrid w:val="0"/>
          <w:kern w:val="22"/>
          <w:szCs w:val="22"/>
          <w:lang w:val="es-AR"/>
        </w:rPr>
        <w:t xml:space="preserve">, observando que algunos </w:t>
      </w:r>
      <w:r w:rsidR="000A21E2">
        <w:rPr>
          <w:snapToGrid w:val="0"/>
          <w:kern w:val="22"/>
          <w:szCs w:val="22"/>
          <w:lang w:val="es-AR"/>
        </w:rPr>
        <w:t>efecto</w:t>
      </w:r>
      <w:r w:rsidRPr="009C5D5D">
        <w:rPr>
          <w:snapToGrid w:val="0"/>
          <w:kern w:val="22"/>
          <w:szCs w:val="22"/>
          <w:lang w:val="es-AR"/>
        </w:rPr>
        <w:t xml:space="preserve">s de ciertas </w:t>
      </w:r>
      <w:r w:rsidR="000A21E2">
        <w:rPr>
          <w:snapToGrid w:val="0"/>
          <w:kern w:val="22"/>
          <w:szCs w:val="22"/>
          <w:lang w:val="es-AR"/>
        </w:rPr>
        <w:t>medidas</w:t>
      </w:r>
      <w:r w:rsidRPr="009C5D5D">
        <w:rPr>
          <w:snapToGrid w:val="0"/>
          <w:kern w:val="22"/>
          <w:szCs w:val="22"/>
          <w:lang w:val="es-AR"/>
        </w:rPr>
        <w:t xml:space="preserve"> pueden no ser visibles</w:t>
      </w:r>
      <w:r w:rsidR="00AF2E05" w:rsidRPr="00AF2E05">
        <w:rPr>
          <w:snapToGrid w:val="0"/>
          <w:kern w:val="22"/>
          <w:szCs w:val="22"/>
          <w:lang w:val="es-AR"/>
        </w:rPr>
        <w:t xml:space="preserve"> </w:t>
      </w:r>
      <w:r w:rsidR="00AF2E05" w:rsidRPr="009C5D5D">
        <w:rPr>
          <w:snapToGrid w:val="0"/>
          <w:kern w:val="22"/>
          <w:szCs w:val="22"/>
          <w:lang w:val="es-AR"/>
        </w:rPr>
        <w:t>inmediatamente</w:t>
      </w:r>
      <w:r w:rsidR="00AF2E05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pero </w:t>
      </w:r>
      <w:r w:rsidR="00AF2E05">
        <w:rPr>
          <w:snapToGrid w:val="0"/>
          <w:kern w:val="22"/>
          <w:szCs w:val="22"/>
          <w:lang w:val="es-AR"/>
        </w:rPr>
        <w:t xml:space="preserve">no por eso </w:t>
      </w:r>
      <w:r w:rsidR="00AD1EC5">
        <w:rPr>
          <w:snapToGrid w:val="0"/>
          <w:kern w:val="22"/>
          <w:szCs w:val="22"/>
          <w:lang w:val="es-AR"/>
        </w:rPr>
        <w:t xml:space="preserve">dejan de ser </w:t>
      </w:r>
      <w:r w:rsidR="00AF2E05">
        <w:rPr>
          <w:snapToGrid w:val="0"/>
          <w:kern w:val="22"/>
          <w:szCs w:val="22"/>
          <w:lang w:val="es-AR"/>
        </w:rPr>
        <w:t>importantes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Por ejemplo, el uso creciente de fertilizante</w:t>
      </w:r>
      <w:r w:rsidR="00AF2E05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puede impulsar cosechas a corto plazo</w:t>
      </w:r>
      <w:r w:rsidR="00AF2E05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pero podría tener un efecto negativo</w:t>
      </w:r>
      <w:r w:rsidR="00AF2E05">
        <w:rPr>
          <w:snapToGrid w:val="0"/>
          <w:kern w:val="22"/>
          <w:szCs w:val="22"/>
          <w:lang w:val="es-AR"/>
        </w:rPr>
        <w:t xml:space="preserve"> </w:t>
      </w:r>
      <w:r w:rsidR="00AF2E05" w:rsidRPr="009C5D5D">
        <w:rPr>
          <w:snapToGrid w:val="0"/>
          <w:kern w:val="22"/>
          <w:szCs w:val="22"/>
          <w:lang w:val="es-AR"/>
        </w:rPr>
        <w:t>a largo plazo</w:t>
      </w:r>
      <w:r w:rsidR="00AF2E05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AF2E05">
        <w:rPr>
          <w:snapToGrid w:val="0"/>
          <w:kern w:val="22"/>
          <w:szCs w:val="22"/>
          <w:lang w:val="es-AR"/>
        </w:rPr>
        <w:t xml:space="preserve">debido a </w:t>
      </w:r>
      <w:r w:rsidRPr="009C5D5D">
        <w:rPr>
          <w:snapToGrid w:val="0"/>
          <w:kern w:val="22"/>
          <w:szCs w:val="22"/>
          <w:lang w:val="es-AR"/>
        </w:rPr>
        <w:t>la contaminación creciente.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Dado estos retrasos, los </w:t>
      </w:r>
      <w:r w:rsidR="00AF2E05">
        <w:rPr>
          <w:snapToGrid w:val="0"/>
          <w:kern w:val="22"/>
          <w:szCs w:val="22"/>
          <w:lang w:val="es-AR"/>
        </w:rPr>
        <w:t>responsables de tomar decisiones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AF2E05">
        <w:rPr>
          <w:snapToGrid w:val="0"/>
          <w:kern w:val="22"/>
          <w:szCs w:val="22"/>
          <w:lang w:val="es-AR"/>
        </w:rPr>
        <w:t xml:space="preserve">deben </w:t>
      </w:r>
      <w:r w:rsidRPr="009C5D5D">
        <w:rPr>
          <w:snapToGrid w:val="0"/>
          <w:kern w:val="22"/>
          <w:szCs w:val="22"/>
          <w:lang w:val="es-AR"/>
        </w:rPr>
        <w:t>ser estrat</w:t>
      </w:r>
      <w:r w:rsidR="008817EE">
        <w:rPr>
          <w:snapToGrid w:val="0"/>
          <w:kern w:val="22"/>
          <w:szCs w:val="22"/>
          <w:lang w:val="es-AR"/>
        </w:rPr>
        <w:t>egas</w:t>
      </w:r>
      <w:r w:rsidRPr="009C5D5D">
        <w:rPr>
          <w:snapToGrid w:val="0"/>
          <w:kern w:val="22"/>
          <w:szCs w:val="22"/>
          <w:lang w:val="es-AR"/>
        </w:rPr>
        <w:t xml:space="preserve"> y tomar en consideración los efectos de las </w:t>
      </w:r>
      <w:r w:rsidR="000A21E2">
        <w:rPr>
          <w:snapToGrid w:val="0"/>
          <w:kern w:val="22"/>
          <w:szCs w:val="22"/>
          <w:lang w:val="es-AR"/>
        </w:rPr>
        <w:t>medidas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AF2E05">
        <w:rPr>
          <w:snapToGrid w:val="0"/>
          <w:kern w:val="22"/>
          <w:szCs w:val="22"/>
          <w:lang w:val="es-AR"/>
        </w:rPr>
        <w:t>que se tomen en términos de los beneficios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8817EE">
        <w:rPr>
          <w:snapToGrid w:val="0"/>
          <w:kern w:val="22"/>
          <w:szCs w:val="22"/>
          <w:lang w:val="es-AR"/>
        </w:rPr>
        <w:t>y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0A21E2">
        <w:rPr>
          <w:snapToGrid w:val="0"/>
          <w:kern w:val="22"/>
          <w:szCs w:val="22"/>
          <w:lang w:val="es-AR"/>
        </w:rPr>
        <w:t>efecto</w:t>
      </w:r>
      <w:r w:rsidRPr="009C5D5D">
        <w:rPr>
          <w:snapToGrid w:val="0"/>
          <w:kern w:val="22"/>
          <w:szCs w:val="22"/>
          <w:lang w:val="es-AR"/>
        </w:rPr>
        <w:t xml:space="preserve">s </w:t>
      </w:r>
      <w:r w:rsidR="00AF2E05" w:rsidRPr="009C5D5D">
        <w:rPr>
          <w:snapToGrid w:val="0"/>
          <w:kern w:val="22"/>
          <w:szCs w:val="22"/>
          <w:lang w:val="es-AR"/>
        </w:rPr>
        <w:t xml:space="preserve">potenciales </w:t>
      </w:r>
      <w:r w:rsidRPr="009C5D5D">
        <w:rPr>
          <w:snapToGrid w:val="0"/>
          <w:kern w:val="22"/>
          <w:szCs w:val="22"/>
          <w:lang w:val="es-AR"/>
        </w:rPr>
        <w:t xml:space="preserve">sobre </w:t>
      </w:r>
      <w:r w:rsidR="00AF2E05">
        <w:rPr>
          <w:snapToGrid w:val="0"/>
          <w:kern w:val="22"/>
          <w:szCs w:val="22"/>
          <w:lang w:val="es-AR"/>
        </w:rPr>
        <w:t xml:space="preserve">diferentes </w:t>
      </w:r>
      <w:r w:rsidRPr="009C5D5D">
        <w:rPr>
          <w:snapToGrid w:val="0"/>
          <w:kern w:val="22"/>
          <w:szCs w:val="22"/>
          <w:lang w:val="es-AR"/>
        </w:rPr>
        <w:t xml:space="preserve">escalas </w:t>
      </w:r>
      <w:r w:rsidR="00AF2E05">
        <w:rPr>
          <w:snapToGrid w:val="0"/>
          <w:kern w:val="22"/>
          <w:szCs w:val="22"/>
          <w:lang w:val="es-AR"/>
        </w:rPr>
        <w:t>temporales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De la misma manera, </w:t>
      </w:r>
      <w:r w:rsidR="00AF2E05">
        <w:rPr>
          <w:snapToGrid w:val="0"/>
          <w:kern w:val="22"/>
          <w:szCs w:val="22"/>
          <w:lang w:val="es-AR"/>
        </w:rPr>
        <w:t xml:space="preserve">se debe considerar el </w:t>
      </w:r>
      <w:r w:rsidRPr="009C5D5D">
        <w:rPr>
          <w:snapToGrid w:val="0"/>
          <w:kern w:val="22"/>
          <w:szCs w:val="22"/>
          <w:lang w:val="es-AR"/>
        </w:rPr>
        <w:t xml:space="preserve">hecho de que algunos </w:t>
      </w:r>
      <w:r w:rsidR="000A21E2">
        <w:rPr>
          <w:snapToGrid w:val="0"/>
          <w:kern w:val="22"/>
          <w:szCs w:val="22"/>
          <w:lang w:val="es-AR"/>
        </w:rPr>
        <w:t>efecto</w:t>
      </w:r>
      <w:r w:rsidRPr="009C5D5D">
        <w:rPr>
          <w:snapToGrid w:val="0"/>
          <w:kern w:val="22"/>
          <w:szCs w:val="22"/>
          <w:lang w:val="es-AR"/>
        </w:rPr>
        <w:t>s pueden ser potencialmente reversibles (</w:t>
      </w:r>
      <w:r w:rsidR="00DF5272">
        <w:rPr>
          <w:snapToGrid w:val="0"/>
          <w:kern w:val="22"/>
          <w:szCs w:val="22"/>
          <w:lang w:val="es-AR"/>
        </w:rPr>
        <w:t xml:space="preserve">por ejemplo, </w:t>
      </w:r>
      <w:r w:rsidR="00AF2E05">
        <w:rPr>
          <w:snapToGrid w:val="0"/>
          <w:kern w:val="22"/>
          <w:szCs w:val="22"/>
          <w:lang w:val="es-AR"/>
        </w:rPr>
        <w:t>la</w:t>
      </w:r>
      <w:r w:rsidR="00DF5272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pérdida de bosque</w:t>
      </w:r>
      <w:r w:rsidR="00AF2E05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>) mientras que otros pueden ser permanentes (</w:t>
      </w:r>
      <w:r w:rsidR="00DF5272">
        <w:rPr>
          <w:snapToGrid w:val="0"/>
          <w:kern w:val="22"/>
          <w:szCs w:val="22"/>
          <w:lang w:val="es-AR"/>
        </w:rPr>
        <w:t xml:space="preserve">por ejemplo, </w:t>
      </w:r>
      <w:r w:rsidRPr="009C5D5D">
        <w:rPr>
          <w:snapToGrid w:val="0"/>
          <w:kern w:val="22"/>
          <w:szCs w:val="22"/>
          <w:lang w:val="es-AR"/>
        </w:rPr>
        <w:t>la extinción de especie</w:t>
      </w:r>
      <w:r w:rsidR="00AF2E05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>).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Est</w:t>
      </w:r>
      <w:r w:rsidR="008817EE">
        <w:rPr>
          <w:snapToGrid w:val="0"/>
          <w:kern w:val="22"/>
          <w:szCs w:val="22"/>
          <w:lang w:val="es-AR"/>
        </w:rPr>
        <w:t xml:space="preserve">as cuestiones </w:t>
      </w:r>
      <w:r w:rsidR="00AF2E05">
        <w:rPr>
          <w:snapToGrid w:val="0"/>
          <w:kern w:val="22"/>
          <w:szCs w:val="22"/>
          <w:lang w:val="es-AR"/>
        </w:rPr>
        <w:t xml:space="preserve">deben estudiarse para </w:t>
      </w:r>
      <w:r w:rsidRPr="009C5D5D">
        <w:rPr>
          <w:snapToGrid w:val="0"/>
          <w:kern w:val="22"/>
          <w:szCs w:val="22"/>
          <w:lang w:val="es-AR"/>
        </w:rPr>
        <w:t>alcanzar</w:t>
      </w:r>
      <w:r w:rsidR="00AF2E05">
        <w:rPr>
          <w:snapToGrid w:val="0"/>
          <w:kern w:val="22"/>
          <w:szCs w:val="22"/>
          <w:lang w:val="es-AR"/>
        </w:rPr>
        <w:t xml:space="preserve"> </w:t>
      </w:r>
      <w:r w:rsidR="00AF2E05" w:rsidRPr="009C5D5D">
        <w:rPr>
          <w:snapToGrid w:val="0"/>
          <w:kern w:val="22"/>
          <w:szCs w:val="22"/>
          <w:lang w:val="es-AR"/>
        </w:rPr>
        <w:t>simultáneamente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AF2E05">
        <w:rPr>
          <w:snapToGrid w:val="0"/>
          <w:kern w:val="22"/>
          <w:szCs w:val="22"/>
          <w:lang w:val="es-AR"/>
        </w:rPr>
        <w:t xml:space="preserve">la serie </w:t>
      </w:r>
      <w:r w:rsidRPr="009C5D5D">
        <w:rPr>
          <w:snapToGrid w:val="0"/>
          <w:kern w:val="22"/>
          <w:szCs w:val="22"/>
          <w:lang w:val="es-AR"/>
        </w:rPr>
        <w:t>de Objetivos de Desarrollo Sostenible.</w:t>
      </w:r>
    </w:p>
    <w:p w:rsidR="00206243" w:rsidRPr="009C5D5D" w:rsidRDefault="00206243" w:rsidP="00206243">
      <w:pPr>
        <w:jc w:val="left"/>
        <w:rPr>
          <w:iCs/>
          <w:snapToGrid w:val="0"/>
          <w:kern w:val="22"/>
          <w:szCs w:val="22"/>
          <w:lang w:val="es-A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5"/>
        <w:gridCol w:w="1648"/>
        <w:gridCol w:w="1329"/>
        <w:gridCol w:w="1418"/>
        <w:gridCol w:w="1476"/>
      </w:tblGrid>
      <w:tr w:rsidR="00206243" w:rsidRPr="0085452E" w:rsidTr="00A21A66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74BAA" w:rsidRPr="009C5D5D" w:rsidRDefault="00873AB1">
            <w:pPr>
              <w:pStyle w:val="BodyText"/>
              <w:spacing w:before="60" w:after="60"/>
              <w:ind w:left="936" w:hanging="936"/>
              <w:rPr>
                <w:b/>
                <w:bCs/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b/>
                <w:bCs/>
                <w:snapToGrid w:val="0"/>
                <w:kern w:val="22"/>
                <w:sz w:val="21"/>
                <w:szCs w:val="21"/>
                <w:lang w:val="es-AR"/>
              </w:rPr>
              <w:br w:type="page"/>
              <w:t>Cuadro 2.</w:t>
            </w:r>
            <w:r w:rsidRPr="009C5D5D">
              <w:rPr>
                <w:lang w:val="es-AR"/>
              </w:rPr>
              <w:tab/>
            </w:r>
            <w:r w:rsidRPr="009C5D5D">
              <w:rPr>
                <w:b/>
                <w:bCs/>
                <w:snapToGrid w:val="0"/>
                <w:kern w:val="22"/>
                <w:sz w:val="21"/>
                <w:szCs w:val="21"/>
                <w:lang w:val="es-AR"/>
              </w:rPr>
              <w:t>Ejemplo de facilita</w:t>
            </w:r>
            <w:r w:rsidR="00AF2E05">
              <w:rPr>
                <w:b/>
                <w:bCs/>
                <w:snapToGrid w:val="0"/>
                <w:kern w:val="22"/>
                <w:sz w:val="21"/>
                <w:szCs w:val="21"/>
                <w:lang w:val="es-AR"/>
              </w:rPr>
              <w:t>ción</w:t>
            </w:r>
            <w:r w:rsidRPr="009C5D5D">
              <w:rPr>
                <w:b/>
                <w:bCs/>
                <w:snapToGrid w:val="0"/>
                <w:kern w:val="22"/>
                <w:sz w:val="21"/>
                <w:szCs w:val="21"/>
                <w:lang w:val="es-AR"/>
              </w:rPr>
              <w:t>, contribu</w:t>
            </w:r>
            <w:r w:rsidR="00AF2E05">
              <w:rPr>
                <w:b/>
                <w:bCs/>
                <w:snapToGrid w:val="0"/>
                <w:kern w:val="22"/>
                <w:sz w:val="21"/>
                <w:szCs w:val="21"/>
                <w:lang w:val="es-AR"/>
              </w:rPr>
              <w:t>ción</w:t>
            </w:r>
            <w:r w:rsidRPr="009C5D5D">
              <w:rPr>
                <w:b/>
                <w:bCs/>
                <w:snapToGrid w:val="0"/>
                <w:kern w:val="22"/>
                <w:sz w:val="21"/>
                <w:szCs w:val="21"/>
                <w:lang w:val="es-AR"/>
              </w:rPr>
              <w:t xml:space="preserve"> y </w:t>
            </w:r>
            <w:r w:rsidR="008817EE">
              <w:rPr>
                <w:b/>
                <w:bCs/>
                <w:snapToGrid w:val="0"/>
                <w:kern w:val="22"/>
                <w:sz w:val="21"/>
                <w:szCs w:val="21"/>
                <w:lang w:val="es-AR"/>
              </w:rPr>
              <w:t xml:space="preserve">restricción potencial de </w:t>
            </w:r>
            <w:r w:rsidRPr="009C5D5D">
              <w:rPr>
                <w:b/>
                <w:bCs/>
                <w:snapToGrid w:val="0"/>
                <w:kern w:val="22"/>
                <w:sz w:val="21"/>
                <w:szCs w:val="21"/>
                <w:lang w:val="es-AR"/>
              </w:rPr>
              <w:t>las relaciones entre</w:t>
            </w:r>
            <w:r w:rsidR="00DF5272">
              <w:rPr>
                <w:b/>
                <w:bCs/>
                <w:snapToGrid w:val="0"/>
                <w:kern w:val="22"/>
                <w:sz w:val="21"/>
                <w:szCs w:val="21"/>
                <w:lang w:val="es-AR"/>
              </w:rPr>
              <w:t xml:space="preserve"> la diversidad biológica</w:t>
            </w:r>
            <w:r w:rsidRPr="009C5D5D">
              <w:rPr>
                <w:b/>
                <w:bCs/>
                <w:snapToGrid w:val="0"/>
                <w:kern w:val="22"/>
                <w:sz w:val="21"/>
                <w:szCs w:val="21"/>
                <w:lang w:val="es-AR"/>
              </w:rPr>
              <w:t xml:space="preserve"> y los Objetivos de Desarrollo Sostenible</w:t>
            </w:r>
          </w:p>
        </w:tc>
      </w:tr>
      <w:tr w:rsidR="00206243" w:rsidRPr="0085452E" w:rsidTr="00A21A66">
        <w:trPr>
          <w:cantSplit/>
          <w:tblHeader/>
        </w:trPr>
        <w:tc>
          <w:tcPr>
            <w:tcW w:w="3705" w:type="dxa"/>
            <w:vMerge w:val="restart"/>
            <w:shd w:val="clear" w:color="auto" w:fill="auto"/>
          </w:tcPr>
          <w:p w:rsidR="00974BAA" w:rsidRPr="009C5D5D" w:rsidRDefault="00873AB1">
            <w:pPr>
              <w:spacing w:before="60" w:after="60"/>
              <w:jc w:val="center"/>
              <w:rPr>
                <w:i/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>Objetivos de Desarrollo Sostenible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974BAA" w:rsidRPr="009C5D5D" w:rsidRDefault="00AF2E05">
            <w:pPr>
              <w:spacing w:before="60" w:after="60"/>
              <w:jc w:val="center"/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</w:pPr>
            <w:r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  <w:t>La c</w:t>
            </w:r>
            <w:r w:rsidR="00873AB1" w:rsidRPr="009C5D5D"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  <w:t>onsideración a</w:t>
            </w:r>
            <w:r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  <w:t xml:space="preserve">decuada </w:t>
            </w:r>
            <w:r w:rsidR="00DB682B"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  <w:t>de</w:t>
            </w:r>
            <w:r w:rsidR="00DF5272"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  <w:t xml:space="preserve"> la diversidad biológica</w:t>
            </w:r>
            <w:r w:rsidR="00873AB1" w:rsidRPr="009C5D5D"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  <w:t xml:space="preserve"> tiene un </w:t>
            </w:r>
            <w:r w:rsidR="008817EE"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  <w:t xml:space="preserve">importante </w:t>
            </w:r>
            <w:r w:rsidR="00873AB1" w:rsidRPr="009C5D5D"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  <w:t xml:space="preserve">efecto positivo </w:t>
            </w:r>
            <w:r w:rsidR="00DA3130"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  <w:t xml:space="preserve">en el logro </w:t>
            </w:r>
            <w:r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  <w:t>O</w:t>
            </w:r>
            <w:r w:rsidR="00873AB1" w:rsidRPr="009C5D5D">
              <w:rPr>
                <w:i/>
                <w:snapToGrid w:val="0"/>
                <w:spacing w:val="-6"/>
                <w:kern w:val="22"/>
                <w:sz w:val="21"/>
                <w:szCs w:val="21"/>
                <w:lang w:val="es-AR"/>
              </w:rPr>
              <w:t>bjetivo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974BAA" w:rsidRPr="009C5D5D" w:rsidRDefault="00DA3130">
            <w:pPr>
              <w:spacing w:before="60" w:after="60"/>
              <w:jc w:val="center"/>
              <w:rPr>
                <w:i/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i/>
                <w:snapToGrid w:val="0"/>
                <w:kern w:val="22"/>
                <w:sz w:val="21"/>
                <w:szCs w:val="21"/>
                <w:lang w:val="es-AR"/>
              </w:rPr>
              <w:t xml:space="preserve">El logro del </w:t>
            </w:r>
            <w:r w:rsid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>O</w:t>
            </w:r>
            <w:r w:rsidR="00873AB1" w:rsidRPr="009C5D5D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 xml:space="preserve">bjetivo tiene un </w:t>
            </w:r>
            <w:r w:rsidR="00AF2E05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 xml:space="preserve">importante </w:t>
            </w:r>
            <w:r w:rsidR="00873AB1" w:rsidRPr="009C5D5D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 xml:space="preserve">efecto positivo </w:t>
            </w:r>
            <w:r w:rsidR="00AF2E05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 xml:space="preserve">en </w:t>
            </w:r>
            <w:r w:rsidR="00DF5272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>la diversidad biológica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74BAA" w:rsidRPr="008817EE" w:rsidRDefault="008817EE">
            <w:pPr>
              <w:spacing w:before="60" w:after="60"/>
              <w:jc w:val="center"/>
              <w:rPr>
                <w:i/>
                <w:snapToGrid w:val="0"/>
                <w:kern w:val="22"/>
                <w:sz w:val="21"/>
                <w:szCs w:val="21"/>
                <w:lang w:val="es-AR"/>
              </w:rPr>
            </w:pPr>
            <w:r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>El logro del O</w:t>
            </w:r>
            <w:r w:rsidR="00873AB1"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 xml:space="preserve">bjetivo </w:t>
            </w:r>
            <w:r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 xml:space="preserve">y la protección de la </w:t>
            </w:r>
            <w:r w:rsidR="00DB682B"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>diversidad biológica</w:t>
            </w:r>
            <w:r w:rsidR="00873AB1"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 xml:space="preserve"> </w:t>
            </w:r>
            <w:r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 xml:space="preserve">son </w:t>
            </w:r>
            <w:r w:rsidR="00873AB1"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>potencial</w:t>
            </w:r>
            <w:r w:rsidR="00AF2E05"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>-</w:t>
            </w:r>
            <w:r w:rsidR="00873AB1"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>ment</w:t>
            </w:r>
            <w:r w:rsidR="00AF2E05"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>e</w:t>
            </w:r>
            <w:r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 xml:space="preserve"> restrictivos</w:t>
            </w:r>
            <w:r w:rsidR="00873AB1" w:rsidRPr="008817EE">
              <w:rPr>
                <w:i/>
                <w:snapToGrid w:val="0"/>
                <w:kern w:val="22"/>
                <w:sz w:val="21"/>
                <w:szCs w:val="21"/>
                <w:lang w:val="es-AR"/>
              </w:rPr>
              <w:t xml:space="preserve"> </w:t>
            </w:r>
          </w:p>
        </w:tc>
      </w:tr>
      <w:tr w:rsidR="00206243" w:rsidRPr="009C5D5D" w:rsidTr="00A21A66">
        <w:trPr>
          <w:cantSplit/>
          <w:tblHeader/>
        </w:trPr>
        <w:tc>
          <w:tcPr>
            <w:tcW w:w="3705" w:type="dxa"/>
            <w:vMerge/>
            <w:shd w:val="clear" w:color="auto" w:fill="auto"/>
          </w:tcPr>
          <w:p w:rsidR="00206243" w:rsidRPr="009C5D5D" w:rsidRDefault="00206243" w:rsidP="00A21A66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206243" w:rsidRPr="009C5D5D" w:rsidRDefault="00206243" w:rsidP="00A21A66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329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center"/>
              <w:rPr>
                <w:i/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i/>
                <w:snapToGrid w:val="0"/>
                <w:spacing w:val="-12"/>
                <w:kern w:val="22"/>
                <w:sz w:val="21"/>
                <w:szCs w:val="21"/>
                <w:lang w:val="es-AR"/>
              </w:rPr>
              <w:t>C</w:t>
            </w:r>
            <w:r w:rsidR="00873AB1" w:rsidRPr="009C5D5D">
              <w:rPr>
                <w:i/>
                <w:snapToGrid w:val="0"/>
                <w:spacing w:val="-12"/>
                <w:kern w:val="22"/>
                <w:sz w:val="21"/>
                <w:szCs w:val="21"/>
                <w:lang w:val="es-AR"/>
              </w:rPr>
              <w:t>ontribu</w:t>
            </w:r>
            <w:r>
              <w:rPr>
                <w:i/>
                <w:snapToGrid w:val="0"/>
                <w:spacing w:val="-12"/>
                <w:kern w:val="22"/>
                <w:sz w:val="21"/>
                <w:szCs w:val="21"/>
                <w:lang w:val="es-AR"/>
              </w:rPr>
              <w:t>ción</w:t>
            </w:r>
            <w:r w:rsidR="00873AB1" w:rsidRPr="00AF2E05">
              <w:rPr>
                <w:rStyle w:val="FootnoteReference"/>
                <w:snapToGrid w:val="0"/>
                <w:kern w:val="22"/>
                <w:sz w:val="21"/>
                <w:szCs w:val="21"/>
                <w:u w:val="none"/>
                <w:vertAlign w:val="superscript"/>
                <w:lang w:val="es-AR"/>
              </w:rPr>
              <w:footnoteReference w:id="14"/>
            </w:r>
          </w:p>
        </w:tc>
        <w:tc>
          <w:tcPr>
            <w:tcW w:w="1418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center"/>
              <w:rPr>
                <w:i/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i/>
                <w:snapToGrid w:val="0"/>
                <w:kern w:val="22"/>
                <w:sz w:val="21"/>
                <w:szCs w:val="21"/>
                <w:lang w:val="es-AR"/>
              </w:rPr>
              <w:t>Facilitación</w:t>
            </w:r>
            <w:r w:rsidR="00873AB1" w:rsidRPr="00AF2E05">
              <w:rPr>
                <w:rStyle w:val="FootnoteReference"/>
                <w:i/>
                <w:snapToGrid w:val="0"/>
                <w:kern w:val="22"/>
                <w:sz w:val="21"/>
                <w:szCs w:val="21"/>
                <w:u w:val="none"/>
                <w:vertAlign w:val="superscript"/>
                <w:lang w:val="es-AR"/>
              </w:rPr>
              <w:footnoteReference w:id="15"/>
            </w:r>
          </w:p>
        </w:tc>
        <w:tc>
          <w:tcPr>
            <w:tcW w:w="1476" w:type="dxa"/>
            <w:vMerge/>
            <w:shd w:val="clear" w:color="auto" w:fill="auto"/>
          </w:tcPr>
          <w:p w:rsidR="00206243" w:rsidRPr="009C5D5D" w:rsidRDefault="00206243" w:rsidP="00A21A66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873AB1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t>Objetivo 1.</w:t>
            </w:r>
            <w:r w:rsidRPr="009C5D5D">
              <w:rPr>
                <w:lang w:val="es-AR"/>
              </w:rPr>
              <w:t xml:space="preserve"> </w:t>
            </w:r>
            <w:r w:rsidR="008817EE">
              <w:rPr>
                <w:lang w:val="es-AR"/>
              </w:rPr>
              <w:t xml:space="preserve">Fin de la </w:t>
            </w:r>
            <w:r w:rsidRPr="008817EE">
              <w:rPr>
                <w:snapToGrid w:val="0"/>
                <w:kern w:val="22"/>
                <w:sz w:val="21"/>
                <w:szCs w:val="21"/>
                <w:lang w:val="es-AR"/>
              </w:rPr>
              <w:t>pobreza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snapToGrid w:val="0"/>
                <w:kern w:val="22"/>
                <w:sz w:val="21"/>
                <w:szCs w:val="21"/>
                <w:lang w:val="es-AR"/>
              </w:rPr>
              <w:t>O</w:t>
            </w: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t>bjetivo 2</w:t>
            </w:r>
            <w:r>
              <w:rPr>
                <w:snapToGrid w:val="0"/>
                <w:kern w:val="22"/>
                <w:sz w:val="21"/>
                <w:szCs w:val="21"/>
                <w:lang w:val="es-AR"/>
              </w:rPr>
              <w:t xml:space="preserve">. </w:t>
            </w:r>
            <w:r w:rsidR="00873AB1" w:rsidRPr="008817EE">
              <w:rPr>
                <w:snapToGrid w:val="0"/>
                <w:kern w:val="22"/>
                <w:sz w:val="21"/>
                <w:szCs w:val="21"/>
                <w:lang w:val="es-AR"/>
              </w:rPr>
              <w:t xml:space="preserve">Hambre cero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snapToGrid w:val="0"/>
                <w:kern w:val="22"/>
                <w:sz w:val="21"/>
                <w:szCs w:val="21"/>
                <w:lang w:val="es-AR"/>
              </w:rPr>
              <w:t>O</w:t>
            </w: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t>bjetivo 3.</w:t>
            </w:r>
            <w:r>
              <w:rPr>
                <w:snapToGrid w:val="0"/>
                <w:kern w:val="22"/>
                <w:sz w:val="21"/>
                <w:szCs w:val="21"/>
                <w:lang w:val="es-AR"/>
              </w:rPr>
              <w:t xml:space="preserve"> </w:t>
            </w:r>
            <w:r w:rsidR="008817EE">
              <w:rPr>
                <w:snapToGrid w:val="0"/>
                <w:kern w:val="22"/>
                <w:sz w:val="21"/>
                <w:szCs w:val="21"/>
                <w:lang w:val="es-AR"/>
              </w:rPr>
              <w:t>S</w:t>
            </w:r>
            <w:r w:rsidR="00873AB1" w:rsidRPr="008817EE">
              <w:rPr>
                <w:snapToGrid w:val="0"/>
                <w:kern w:val="22"/>
                <w:sz w:val="21"/>
                <w:szCs w:val="21"/>
                <w:lang w:val="es-AR"/>
              </w:rPr>
              <w:t xml:space="preserve">alud y bienestar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snapToGrid w:val="0"/>
                <w:kern w:val="22"/>
                <w:sz w:val="21"/>
                <w:szCs w:val="21"/>
                <w:lang w:val="es-AR"/>
              </w:rPr>
              <w:t>O</w:t>
            </w: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t>bjetivo 4</w:t>
            </w:r>
            <w:r>
              <w:rPr>
                <w:snapToGrid w:val="0"/>
                <w:kern w:val="22"/>
                <w:sz w:val="21"/>
                <w:szCs w:val="21"/>
                <w:lang w:val="es-AR"/>
              </w:rPr>
              <w:t xml:space="preserve">. </w:t>
            </w:r>
            <w:r w:rsidR="00873AB1" w:rsidRPr="008817EE">
              <w:rPr>
                <w:snapToGrid w:val="0"/>
                <w:kern w:val="22"/>
                <w:sz w:val="21"/>
                <w:szCs w:val="21"/>
                <w:lang w:val="es-AR"/>
              </w:rPr>
              <w:t>Educación de calidad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snapToGrid w:val="0"/>
                <w:kern w:val="22"/>
                <w:sz w:val="21"/>
                <w:szCs w:val="21"/>
                <w:lang w:val="es-AR"/>
              </w:rPr>
              <w:t>O</w:t>
            </w: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t>bjetivo 5</w:t>
            </w:r>
            <w:r>
              <w:rPr>
                <w:snapToGrid w:val="0"/>
                <w:kern w:val="22"/>
                <w:sz w:val="21"/>
                <w:szCs w:val="21"/>
                <w:lang w:val="es-AR"/>
              </w:rPr>
              <w:t xml:space="preserve">. 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>Igualdad de género</w:t>
            </w:r>
            <w:r w:rsidR="00873AB1" w:rsidRPr="009C5D5D">
              <w:rPr>
                <w:snapToGrid w:val="0"/>
                <w:kern w:val="22"/>
                <w:sz w:val="21"/>
                <w:szCs w:val="21"/>
                <w:lang w:val="es-AR"/>
              </w:rPr>
              <w:t>.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snapToGrid w:val="0"/>
                <w:kern w:val="22"/>
                <w:sz w:val="21"/>
                <w:szCs w:val="21"/>
                <w:lang w:val="es-AR"/>
              </w:rPr>
              <w:t>O</w:t>
            </w: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t>bjetivo 6</w:t>
            </w:r>
            <w:r>
              <w:rPr>
                <w:snapToGrid w:val="0"/>
                <w:kern w:val="22"/>
                <w:sz w:val="21"/>
                <w:szCs w:val="21"/>
                <w:lang w:val="es-AR"/>
              </w:rPr>
              <w:t xml:space="preserve">. 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Agua </w:t>
            </w:r>
            <w:r w:rsidR="00830C70" w:rsidRP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limpia 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>y saneamiento</w:t>
            </w:r>
            <w:r w:rsidR="00873AB1" w:rsidRPr="009C5D5D">
              <w:rPr>
                <w:snapToGrid w:val="0"/>
                <w:kern w:val="22"/>
                <w:sz w:val="21"/>
                <w:szCs w:val="21"/>
                <w:lang w:val="es-AR"/>
              </w:rPr>
              <w:t>.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873AB1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t xml:space="preserve">Objetivo 7. </w:t>
            </w:r>
            <w:r w:rsidR="00830C70">
              <w:rPr>
                <w:snapToGrid w:val="0"/>
                <w:kern w:val="22"/>
                <w:sz w:val="21"/>
                <w:szCs w:val="21"/>
                <w:lang w:val="es-AR"/>
              </w:rPr>
              <w:t>En</w:t>
            </w:r>
            <w:r w:rsidR="00830C70" w:rsidRP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ergía </w:t>
            </w:r>
            <w:r w:rsidRP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asequible y </w:t>
            </w:r>
            <w:r w:rsidR="00830C70" w:rsidRP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no contaminante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snapToGrid w:val="0"/>
                <w:kern w:val="22"/>
                <w:sz w:val="21"/>
                <w:szCs w:val="21"/>
                <w:lang w:val="es-AR"/>
              </w:rPr>
              <w:lastRenderedPageBreak/>
              <w:t>O</w:t>
            </w: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t xml:space="preserve">bjetivo 8. 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>Trabajo decente y desarrollo económico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830C70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Objetivo 9. 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>Industria, innovación e infraestructura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snapToGrid w:val="0"/>
                <w:kern w:val="22"/>
                <w:sz w:val="21"/>
                <w:szCs w:val="21"/>
                <w:lang w:val="es-AR"/>
              </w:rPr>
              <w:t>O</w:t>
            </w: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t>bjetivo 10.</w:t>
            </w:r>
            <w:r>
              <w:rPr>
                <w:snapToGrid w:val="0"/>
                <w:kern w:val="22"/>
                <w:sz w:val="21"/>
                <w:szCs w:val="21"/>
                <w:lang w:val="es-AR"/>
              </w:rPr>
              <w:t xml:space="preserve"> </w:t>
            </w:r>
            <w:r w:rsid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Reducción de las </w:t>
            </w:r>
            <w:r w:rsidR="00830C70" w:rsidRPr="00830C70">
              <w:rPr>
                <w:snapToGrid w:val="0"/>
                <w:kern w:val="22"/>
                <w:sz w:val="21"/>
                <w:szCs w:val="21"/>
                <w:lang w:val="es-AR"/>
              </w:rPr>
              <w:t>d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>esigualdades</w:t>
            </w:r>
            <w:r w:rsidR="00873AB1" w:rsidRPr="00AF2E05">
              <w:rPr>
                <w:snapToGrid w:val="0"/>
                <w:kern w:val="22"/>
                <w:sz w:val="21"/>
                <w:szCs w:val="21"/>
                <w:highlight w:val="yellow"/>
                <w:lang w:val="es-AR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lang w:val="es-AR"/>
              </w:rPr>
              <w:t xml:space="preserve">Objetivo </w:t>
            </w:r>
            <w:r w:rsidR="00873AB1" w:rsidRPr="009C5D5D">
              <w:rPr>
                <w:lang w:val="es-AR"/>
              </w:rPr>
              <w:t>11.</w:t>
            </w:r>
            <w:r w:rsidR="00830C70">
              <w:rPr>
                <w:lang w:val="es-AR"/>
              </w:rPr>
              <w:t xml:space="preserve"> Ciudades y comunidades 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>sostenibles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lang w:val="es-AR"/>
              </w:rPr>
              <w:t xml:space="preserve">Objetivo </w:t>
            </w:r>
            <w:r w:rsidR="00873AB1" w:rsidRPr="009C5D5D">
              <w:rPr>
                <w:lang w:val="es-AR"/>
              </w:rPr>
              <w:t>12.</w:t>
            </w:r>
            <w:r w:rsidR="00830C70">
              <w:rPr>
                <w:lang w:val="es-AR"/>
              </w:rPr>
              <w:t xml:space="preserve"> Producción y </w:t>
            </w:r>
            <w:r w:rsidR="00830C70" w:rsidRPr="00830C70">
              <w:rPr>
                <w:lang w:val="es-AR"/>
              </w:rPr>
              <w:t>c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>onsumo responsables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lang w:val="es-AR"/>
              </w:rPr>
              <w:t xml:space="preserve">Objetivo </w:t>
            </w:r>
            <w:r w:rsidR="00873AB1" w:rsidRPr="009C5D5D">
              <w:rPr>
                <w:lang w:val="es-AR"/>
              </w:rPr>
              <w:t>13.</w:t>
            </w:r>
            <w:r w:rsidR="00830C70">
              <w:rPr>
                <w:lang w:val="es-AR"/>
              </w:rPr>
              <w:t xml:space="preserve"> Acción por el clima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lang w:val="es-AR"/>
              </w:rPr>
              <w:t xml:space="preserve">Objetivo </w:t>
            </w:r>
            <w:r w:rsidR="00873AB1" w:rsidRPr="009C5D5D">
              <w:rPr>
                <w:lang w:val="es-AR"/>
              </w:rPr>
              <w:t>14.</w:t>
            </w:r>
            <w:r w:rsidR="00830C70">
              <w:rPr>
                <w:lang w:val="es-AR"/>
              </w:rPr>
              <w:t xml:space="preserve"> 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Vida </w:t>
            </w:r>
            <w:r w:rsidR="00830C70" w:rsidRPr="00830C70">
              <w:rPr>
                <w:snapToGrid w:val="0"/>
                <w:kern w:val="22"/>
                <w:sz w:val="21"/>
                <w:szCs w:val="21"/>
                <w:lang w:val="es-AR"/>
              </w:rPr>
              <w:t>submarina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lang w:val="es-AR"/>
              </w:rPr>
              <w:t xml:space="preserve">Objetivo </w:t>
            </w:r>
            <w:r w:rsidR="00873AB1" w:rsidRPr="009C5D5D">
              <w:rPr>
                <w:lang w:val="es-AR"/>
              </w:rPr>
              <w:t>15.</w:t>
            </w:r>
            <w:r w:rsidR="00830C70">
              <w:rPr>
                <w:lang w:val="es-AR"/>
              </w:rPr>
              <w:t xml:space="preserve"> 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>Vida</w:t>
            </w:r>
            <w:r w:rsid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 de ecosistemas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 </w:t>
            </w:r>
            <w:r w:rsidR="00830C70" w:rsidRPr="00830C70">
              <w:rPr>
                <w:snapToGrid w:val="0"/>
                <w:kern w:val="22"/>
                <w:sz w:val="21"/>
                <w:szCs w:val="21"/>
                <w:lang w:val="es-AR"/>
              </w:rPr>
              <w:t>terrestre</w:t>
            </w:r>
            <w:r w:rsidR="00830C70">
              <w:rPr>
                <w:snapToGrid w:val="0"/>
                <w:kern w:val="22"/>
                <w:sz w:val="21"/>
                <w:szCs w:val="21"/>
                <w:lang w:val="es-AR"/>
              </w:rPr>
              <w:t>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9C5D5D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>
              <w:rPr>
                <w:lang w:val="es-AR"/>
              </w:rPr>
              <w:t xml:space="preserve">Objetivo </w:t>
            </w:r>
            <w:r w:rsidR="00873AB1" w:rsidRPr="009C5D5D">
              <w:rPr>
                <w:lang w:val="es-AR"/>
              </w:rPr>
              <w:t>16.</w:t>
            </w:r>
            <w:r>
              <w:rPr>
                <w:lang w:val="es-AR"/>
              </w:rPr>
              <w:t xml:space="preserve"> 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Paz, justicia, e instituciones </w:t>
            </w:r>
            <w:r w:rsidR="00830C70" w:rsidRP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sólidas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  <w:tr w:rsidR="00206243" w:rsidRPr="009C5D5D" w:rsidTr="00A21A66">
        <w:trPr>
          <w:cantSplit/>
        </w:trPr>
        <w:tc>
          <w:tcPr>
            <w:tcW w:w="3705" w:type="dxa"/>
            <w:shd w:val="clear" w:color="auto" w:fill="auto"/>
          </w:tcPr>
          <w:p w:rsidR="00974BAA" w:rsidRPr="00830C70" w:rsidRDefault="00AF2E05">
            <w:pPr>
              <w:spacing w:before="60" w:after="60"/>
              <w:jc w:val="left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830C70">
              <w:rPr>
                <w:lang w:val="es-AR"/>
              </w:rPr>
              <w:t>Objetivo 1</w:t>
            </w:r>
            <w:r w:rsidR="00873AB1" w:rsidRPr="00830C70">
              <w:rPr>
                <w:lang w:val="es-AR"/>
              </w:rPr>
              <w:t>7.</w:t>
            </w:r>
            <w:r w:rsidRPr="00830C70">
              <w:rPr>
                <w:lang w:val="es-AR"/>
              </w:rPr>
              <w:t xml:space="preserve"> 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>A</w:t>
            </w:r>
            <w:r w:rsidR="00830C70" w:rsidRPr="00830C70">
              <w:rPr>
                <w:snapToGrid w:val="0"/>
                <w:kern w:val="22"/>
                <w:sz w:val="21"/>
                <w:szCs w:val="21"/>
                <w:lang w:val="es-AR"/>
              </w:rPr>
              <w:t xml:space="preserve">lianzas para lograr los </w:t>
            </w:r>
            <w:r w:rsidR="00873AB1" w:rsidRPr="00830C70">
              <w:rPr>
                <w:snapToGrid w:val="0"/>
                <w:kern w:val="22"/>
                <w:sz w:val="21"/>
                <w:szCs w:val="21"/>
                <w:lang w:val="es-AR"/>
              </w:rPr>
              <w:t>objetivos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4BAA" w:rsidRPr="009C5D5D" w:rsidRDefault="00873AB1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  <w:r w:rsidRPr="009C5D5D">
              <w:rPr>
                <w:snapToGrid w:val="0"/>
                <w:kern w:val="22"/>
                <w:sz w:val="21"/>
                <w:szCs w:val="21"/>
                <w:lang w:val="es-AR"/>
              </w:rPr>
              <w:sym w:font="Wingdings" w:char="F0FC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06243" w:rsidRPr="009C5D5D" w:rsidRDefault="00206243" w:rsidP="00A21A66">
            <w:pPr>
              <w:spacing w:before="60" w:after="60"/>
              <w:jc w:val="center"/>
              <w:rPr>
                <w:snapToGrid w:val="0"/>
                <w:kern w:val="22"/>
                <w:sz w:val="21"/>
                <w:szCs w:val="21"/>
                <w:lang w:val="es-AR"/>
              </w:rPr>
            </w:pPr>
          </w:p>
        </w:tc>
      </w:tr>
    </w:tbl>
    <w:p w:rsidR="00206243" w:rsidRPr="009C5D5D" w:rsidRDefault="00206243" w:rsidP="00206243">
      <w:pPr>
        <w:jc w:val="left"/>
        <w:rPr>
          <w:snapToGrid w:val="0"/>
          <w:kern w:val="22"/>
          <w:szCs w:val="22"/>
          <w:lang w:val="es-AR"/>
        </w:rPr>
      </w:pPr>
    </w:p>
    <w:p w:rsidR="00974BAA" w:rsidRPr="009C5D5D" w:rsidRDefault="002D566A">
      <w:pPr>
        <w:pStyle w:val="BodyText"/>
        <w:numPr>
          <w:ilvl w:val="0"/>
          <w:numId w:val="9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Así mismo e</w:t>
      </w:r>
      <w:r w:rsidR="00873AB1" w:rsidRPr="009C5D5D">
        <w:rPr>
          <w:snapToGrid w:val="0"/>
          <w:kern w:val="22"/>
          <w:szCs w:val="22"/>
          <w:lang w:val="es-AR"/>
        </w:rPr>
        <w:t xml:space="preserve">l trabajo previo </w:t>
      </w:r>
      <w:r>
        <w:rPr>
          <w:snapToGrid w:val="0"/>
          <w:kern w:val="22"/>
          <w:szCs w:val="22"/>
          <w:lang w:val="es-AR"/>
        </w:rPr>
        <w:t xml:space="preserve">realizado </w:t>
      </w:r>
      <w:r w:rsidR="00807489">
        <w:rPr>
          <w:snapToGrid w:val="0"/>
          <w:kern w:val="22"/>
          <w:szCs w:val="22"/>
          <w:lang w:val="es-AR"/>
        </w:rPr>
        <w:t>bajo el Convenio</w:t>
      </w:r>
      <w:r w:rsidR="00873AB1" w:rsidRPr="009C5D5D">
        <w:rPr>
          <w:snapToGrid w:val="0"/>
          <w:kern w:val="22"/>
          <w:szCs w:val="22"/>
          <w:lang w:val="es-AR"/>
        </w:rPr>
        <w:t xml:space="preserve"> sobre los puntos de inflexión es </w:t>
      </w:r>
      <w:r w:rsidR="00DB682B">
        <w:rPr>
          <w:snapToGrid w:val="0"/>
          <w:kern w:val="22"/>
          <w:szCs w:val="22"/>
          <w:lang w:val="es-AR"/>
        </w:rPr>
        <w:t>pertinente</w:t>
      </w:r>
      <w:r w:rsidR="00873AB1" w:rsidRPr="009C5D5D">
        <w:rPr>
          <w:snapToGrid w:val="0"/>
          <w:kern w:val="22"/>
          <w:szCs w:val="22"/>
          <w:lang w:val="es-AR"/>
        </w:rPr>
        <w:t xml:space="preserve"> a este respecto.</w:t>
      </w:r>
      <w:r w:rsidR="00873AB1" w:rsidRPr="009C5D5D">
        <w:rPr>
          <w:snapToGrid w:val="0"/>
          <w:kern w:val="22"/>
          <w:szCs w:val="22"/>
          <w:vertAlign w:val="superscript"/>
          <w:lang w:val="es-AR"/>
        </w:rPr>
        <w:footnoteReference w:id="16"/>
      </w:r>
      <w:r w:rsidR="00873AB1" w:rsidRPr="009C5D5D">
        <w:rPr>
          <w:snapToGrid w:val="0"/>
          <w:kern w:val="22"/>
          <w:szCs w:val="22"/>
          <w:vertAlign w:val="superscript"/>
          <w:lang w:val="es-AR"/>
        </w:rPr>
        <w:t>,</w:t>
      </w:r>
      <w:r w:rsidR="00873AB1" w:rsidRPr="002D566A">
        <w:rPr>
          <w:rStyle w:val="FootnoteReference"/>
          <w:snapToGrid w:val="0"/>
          <w:kern w:val="22"/>
          <w:sz w:val="22"/>
          <w:szCs w:val="22"/>
          <w:u w:val="none"/>
          <w:vertAlign w:val="superscript"/>
          <w:lang w:val="es-AR"/>
        </w:rPr>
        <w:footnoteReference w:id="17"/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>
        <w:rPr>
          <w:snapToGrid w:val="0"/>
          <w:kern w:val="22"/>
          <w:szCs w:val="22"/>
          <w:lang w:val="es-AR"/>
        </w:rPr>
        <w:t>O</w:t>
      </w:r>
      <w:r w:rsidR="00873AB1" w:rsidRPr="009C5D5D">
        <w:rPr>
          <w:snapToGrid w:val="0"/>
          <w:kern w:val="22"/>
          <w:szCs w:val="22"/>
          <w:lang w:val="es-AR"/>
        </w:rPr>
        <w:t xml:space="preserve">tro tema </w:t>
      </w:r>
      <w:r>
        <w:rPr>
          <w:snapToGrid w:val="0"/>
          <w:kern w:val="22"/>
          <w:szCs w:val="22"/>
          <w:lang w:val="es-AR"/>
        </w:rPr>
        <w:t xml:space="preserve">para observar </w:t>
      </w:r>
      <w:r w:rsidR="00873AB1" w:rsidRPr="009C5D5D">
        <w:rPr>
          <w:snapToGrid w:val="0"/>
          <w:kern w:val="22"/>
          <w:szCs w:val="22"/>
          <w:lang w:val="es-AR"/>
        </w:rPr>
        <w:t xml:space="preserve">es que mientras </w:t>
      </w:r>
      <w:r>
        <w:rPr>
          <w:snapToGrid w:val="0"/>
          <w:kern w:val="22"/>
          <w:szCs w:val="22"/>
          <w:lang w:val="es-AR"/>
        </w:rPr>
        <w:t xml:space="preserve">se han efectuado </w:t>
      </w:r>
      <w:r w:rsidR="00873AB1" w:rsidRPr="009C5D5D">
        <w:rPr>
          <w:snapToGrid w:val="0"/>
          <w:kern w:val="22"/>
          <w:szCs w:val="22"/>
          <w:lang w:val="es-AR"/>
        </w:rPr>
        <w:t xml:space="preserve">análisis que tendieron a centrarse en </w:t>
      </w:r>
      <w:r w:rsidR="00AD1EC5">
        <w:rPr>
          <w:snapToGrid w:val="0"/>
          <w:kern w:val="22"/>
          <w:szCs w:val="22"/>
          <w:lang w:val="es-AR"/>
        </w:rPr>
        <w:t>interacciones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>
        <w:rPr>
          <w:snapToGrid w:val="0"/>
          <w:kern w:val="22"/>
          <w:szCs w:val="22"/>
          <w:lang w:val="es-AR"/>
        </w:rPr>
        <w:t>de nivel mundial</w:t>
      </w:r>
      <w:r w:rsidR="00873AB1" w:rsidRPr="009C5D5D">
        <w:rPr>
          <w:snapToGrid w:val="0"/>
          <w:kern w:val="22"/>
          <w:szCs w:val="22"/>
          <w:lang w:val="es-AR"/>
        </w:rPr>
        <w:t xml:space="preserve">, las </w:t>
      </w:r>
      <w:r w:rsidR="00AD1EC5">
        <w:rPr>
          <w:snapToGrid w:val="0"/>
          <w:kern w:val="22"/>
          <w:szCs w:val="22"/>
          <w:lang w:val="es-AR"/>
        </w:rPr>
        <w:t>interacciones</w:t>
      </w:r>
      <w:r w:rsidR="00873AB1" w:rsidRPr="009C5D5D">
        <w:rPr>
          <w:snapToGrid w:val="0"/>
          <w:kern w:val="22"/>
          <w:szCs w:val="22"/>
          <w:lang w:val="es-AR"/>
        </w:rPr>
        <w:t>/</w:t>
      </w:r>
      <w:r w:rsidR="008F302C">
        <w:rPr>
          <w:snapToGrid w:val="0"/>
          <w:kern w:val="22"/>
          <w:szCs w:val="22"/>
          <w:lang w:val="es-AR"/>
        </w:rPr>
        <w:t>compensaciones</w:t>
      </w:r>
      <w:r w:rsidR="00873AB1" w:rsidRPr="009C5D5D">
        <w:rPr>
          <w:snapToGrid w:val="0"/>
          <w:kern w:val="22"/>
          <w:szCs w:val="22"/>
          <w:lang w:val="es-AR"/>
        </w:rPr>
        <w:t xml:space="preserve"> entre los Objetivos de Desarrollo Sostenible y las </w:t>
      </w:r>
      <w:r w:rsidR="00DA3130">
        <w:rPr>
          <w:snapToGrid w:val="0"/>
          <w:kern w:val="22"/>
          <w:szCs w:val="22"/>
          <w:lang w:val="es-AR"/>
        </w:rPr>
        <w:t>M</w:t>
      </w:r>
      <w:r w:rsidR="00873AB1" w:rsidRPr="009C5D5D">
        <w:rPr>
          <w:snapToGrid w:val="0"/>
          <w:kern w:val="22"/>
          <w:szCs w:val="22"/>
          <w:lang w:val="es-AR"/>
        </w:rPr>
        <w:t xml:space="preserve">etas de Aichi pueden variar </w:t>
      </w:r>
      <w:r w:rsidR="00C67404">
        <w:rPr>
          <w:snapToGrid w:val="0"/>
          <w:kern w:val="22"/>
          <w:szCs w:val="22"/>
          <w:lang w:val="es-AR"/>
        </w:rPr>
        <w:t xml:space="preserve">según </w:t>
      </w:r>
      <w:r w:rsidR="00873AB1" w:rsidRPr="009C5D5D">
        <w:rPr>
          <w:snapToGrid w:val="0"/>
          <w:kern w:val="22"/>
          <w:szCs w:val="22"/>
          <w:lang w:val="es-AR"/>
        </w:rPr>
        <w:t xml:space="preserve">la escala </w:t>
      </w:r>
      <w:r w:rsidR="005213BD">
        <w:rPr>
          <w:snapToGrid w:val="0"/>
          <w:kern w:val="22"/>
          <w:szCs w:val="22"/>
          <w:lang w:val="es-AR"/>
        </w:rPr>
        <w:t xml:space="preserve">utilizada </w:t>
      </w:r>
      <w:r w:rsidR="00873AB1" w:rsidRPr="009C5D5D">
        <w:rPr>
          <w:snapToGrid w:val="0"/>
          <w:kern w:val="22"/>
          <w:szCs w:val="22"/>
          <w:lang w:val="es-AR"/>
        </w:rPr>
        <w:t>(local, nacional, regional</w:t>
      </w:r>
      <w:r w:rsidR="005213BD">
        <w:rPr>
          <w:snapToGrid w:val="0"/>
          <w:kern w:val="22"/>
          <w:szCs w:val="22"/>
          <w:lang w:val="es-AR"/>
        </w:rPr>
        <w:t>,</w:t>
      </w:r>
      <w:r w:rsidR="005213BD" w:rsidRPr="005213BD">
        <w:rPr>
          <w:snapToGrid w:val="0"/>
          <w:kern w:val="22"/>
          <w:szCs w:val="22"/>
          <w:lang w:val="es-AR"/>
        </w:rPr>
        <w:t xml:space="preserve"> </w:t>
      </w:r>
      <w:r w:rsidR="005213BD">
        <w:rPr>
          <w:snapToGrid w:val="0"/>
          <w:kern w:val="22"/>
          <w:szCs w:val="22"/>
          <w:lang w:val="es-AR"/>
        </w:rPr>
        <w:t>mundial</w:t>
      </w:r>
      <w:r w:rsidR="005213BD" w:rsidRPr="009C5D5D">
        <w:rPr>
          <w:snapToGrid w:val="0"/>
          <w:kern w:val="22"/>
          <w:szCs w:val="22"/>
          <w:lang w:val="es-AR"/>
        </w:rPr>
        <w:t>, etc.</w:t>
      </w:r>
      <w:r w:rsidR="00873AB1" w:rsidRPr="009C5D5D">
        <w:rPr>
          <w:snapToGrid w:val="0"/>
          <w:kern w:val="22"/>
          <w:szCs w:val="22"/>
          <w:lang w:val="es-AR"/>
        </w:rPr>
        <w:t>).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Por este motivo</w:t>
      </w:r>
      <w:r w:rsidR="00C67404">
        <w:rPr>
          <w:snapToGrid w:val="0"/>
          <w:kern w:val="22"/>
          <w:szCs w:val="22"/>
          <w:lang w:val="es-AR"/>
        </w:rPr>
        <w:t>,</w:t>
      </w:r>
      <w:r w:rsidR="00873AB1" w:rsidRPr="009C5D5D">
        <w:rPr>
          <w:snapToGrid w:val="0"/>
          <w:kern w:val="22"/>
          <w:szCs w:val="22"/>
          <w:lang w:val="es-AR"/>
        </w:rPr>
        <w:t xml:space="preserve"> las </w:t>
      </w:r>
      <w:r w:rsidR="000A21E2">
        <w:rPr>
          <w:snapToGrid w:val="0"/>
          <w:kern w:val="22"/>
          <w:szCs w:val="22"/>
          <w:lang w:val="es-AR"/>
        </w:rPr>
        <w:t>medidas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5213BD">
        <w:rPr>
          <w:snapToGrid w:val="0"/>
          <w:kern w:val="22"/>
          <w:szCs w:val="22"/>
          <w:lang w:val="es-AR"/>
        </w:rPr>
        <w:t xml:space="preserve">deben adaptarse </w:t>
      </w:r>
      <w:r w:rsidR="00873AB1" w:rsidRPr="009C5D5D">
        <w:rPr>
          <w:snapToGrid w:val="0"/>
          <w:kern w:val="22"/>
          <w:szCs w:val="22"/>
          <w:lang w:val="es-AR"/>
        </w:rPr>
        <w:t>a su contexto.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Otros estudios </w:t>
      </w:r>
      <w:r w:rsidR="005213BD">
        <w:rPr>
          <w:snapToGrid w:val="0"/>
          <w:kern w:val="22"/>
          <w:szCs w:val="22"/>
          <w:lang w:val="es-AR"/>
        </w:rPr>
        <w:t xml:space="preserve">llegaron </w:t>
      </w:r>
      <w:r w:rsidR="00873AB1" w:rsidRPr="009C5D5D">
        <w:rPr>
          <w:snapToGrid w:val="0"/>
          <w:kern w:val="22"/>
          <w:szCs w:val="22"/>
          <w:lang w:val="es-AR"/>
        </w:rPr>
        <w:t>llegado a conclusiones similares.</w:t>
      </w:r>
      <w:r w:rsidR="00873AB1" w:rsidRPr="009C5D5D">
        <w:rPr>
          <w:snapToGrid w:val="0"/>
          <w:kern w:val="22"/>
          <w:szCs w:val="22"/>
          <w:vertAlign w:val="superscript"/>
          <w:lang w:val="es-AR"/>
        </w:rPr>
        <w:footnoteReference w:id="18"/>
      </w:r>
      <w:r w:rsidR="005213BD" w:rsidRPr="005213BD">
        <w:rPr>
          <w:snapToGrid w:val="0"/>
          <w:kern w:val="22"/>
          <w:szCs w:val="22"/>
          <w:vertAlign w:val="superscript"/>
          <w:lang w:val="es-AR"/>
        </w:rPr>
        <w:t>,</w:t>
      </w:r>
      <w:r w:rsidR="00873AB1" w:rsidRPr="005213BD">
        <w:rPr>
          <w:rStyle w:val="FootnoteReference"/>
          <w:snapToGrid w:val="0"/>
          <w:kern w:val="22"/>
          <w:sz w:val="22"/>
          <w:szCs w:val="22"/>
          <w:u w:val="none"/>
          <w:vertAlign w:val="superscript"/>
          <w:lang w:val="es-AR"/>
        </w:rPr>
        <w:footnoteReference w:id="19"/>
      </w:r>
      <w:r w:rsidR="005213BD" w:rsidRPr="005213BD">
        <w:rPr>
          <w:snapToGrid w:val="0"/>
          <w:kern w:val="22"/>
          <w:szCs w:val="22"/>
          <w:vertAlign w:val="superscript"/>
          <w:lang w:val="es-AR"/>
        </w:rPr>
        <w:t>,</w:t>
      </w:r>
      <w:r w:rsidR="00873AB1" w:rsidRPr="005213BD">
        <w:rPr>
          <w:rStyle w:val="FootnoteReference"/>
          <w:snapToGrid w:val="0"/>
          <w:kern w:val="22"/>
          <w:sz w:val="22"/>
          <w:szCs w:val="22"/>
          <w:u w:val="none"/>
          <w:vertAlign w:val="superscript"/>
          <w:lang w:val="es-AR"/>
        </w:rPr>
        <w:footnoteReference w:id="20"/>
      </w:r>
      <w:r w:rsidR="00873AB1" w:rsidRPr="005213BD">
        <w:rPr>
          <w:snapToGrid w:val="0"/>
          <w:kern w:val="22"/>
          <w:szCs w:val="22"/>
          <w:vertAlign w:val="superscript"/>
          <w:lang w:val="es-AR"/>
        </w:rPr>
        <w:t>,</w:t>
      </w:r>
      <w:r w:rsidR="00873AB1" w:rsidRPr="005213BD">
        <w:rPr>
          <w:rStyle w:val="FootnoteReference"/>
          <w:snapToGrid w:val="0"/>
          <w:kern w:val="22"/>
          <w:sz w:val="22"/>
          <w:szCs w:val="22"/>
          <w:u w:val="none"/>
          <w:vertAlign w:val="superscript"/>
          <w:lang w:val="es-AR"/>
        </w:rPr>
        <w:footnoteReference w:id="21"/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5213BD">
        <w:rPr>
          <w:snapToGrid w:val="0"/>
          <w:kern w:val="22"/>
          <w:szCs w:val="22"/>
          <w:lang w:val="es-AR"/>
        </w:rPr>
        <w:t>E</w:t>
      </w:r>
      <w:r w:rsidR="00873AB1" w:rsidRPr="009C5D5D">
        <w:rPr>
          <w:snapToGrid w:val="0"/>
          <w:kern w:val="22"/>
          <w:szCs w:val="22"/>
          <w:lang w:val="es-AR"/>
        </w:rPr>
        <w:t xml:space="preserve">l </w:t>
      </w:r>
      <w:r w:rsidR="00C67404">
        <w:rPr>
          <w:snapToGrid w:val="0"/>
          <w:kern w:val="22"/>
          <w:szCs w:val="22"/>
          <w:lang w:val="es-AR"/>
        </w:rPr>
        <w:t>C</w:t>
      </w:r>
      <w:r w:rsidR="00873AB1" w:rsidRPr="009C5D5D">
        <w:rPr>
          <w:snapToGrid w:val="0"/>
          <w:kern w:val="22"/>
          <w:szCs w:val="22"/>
          <w:lang w:val="es-AR"/>
        </w:rPr>
        <w:t xml:space="preserve">uadro 2 resume </w:t>
      </w:r>
      <w:r w:rsidR="00873AB1" w:rsidRPr="009C5D5D">
        <w:rPr>
          <w:lang w:val="es-AR"/>
        </w:rPr>
        <w:t xml:space="preserve">las </w:t>
      </w:r>
      <w:r w:rsidR="00AD1EC5">
        <w:rPr>
          <w:snapToGrid w:val="0"/>
          <w:kern w:val="22"/>
          <w:szCs w:val="22"/>
          <w:lang w:val="es-AR"/>
        </w:rPr>
        <w:t>interacciones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5213BD">
        <w:rPr>
          <w:snapToGrid w:val="0"/>
          <w:kern w:val="22"/>
          <w:szCs w:val="22"/>
          <w:lang w:val="es-AR"/>
        </w:rPr>
        <w:t xml:space="preserve">clave </w:t>
      </w:r>
      <w:r w:rsidR="00873AB1" w:rsidRPr="009C5D5D">
        <w:rPr>
          <w:snapToGrid w:val="0"/>
          <w:kern w:val="22"/>
          <w:szCs w:val="22"/>
          <w:lang w:val="es-AR"/>
        </w:rPr>
        <w:t>entre los Objetivos de Desarrollo Sostenible y los objetivos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>.</w:t>
      </w:r>
    </w:p>
    <w:p w:rsidR="00974BAA" w:rsidRPr="00C67404" w:rsidRDefault="00873AB1">
      <w:pPr>
        <w:pStyle w:val="Heading1"/>
        <w:tabs>
          <w:tab w:val="clear" w:pos="720"/>
        </w:tabs>
        <w:ind w:left="1440" w:hanging="720"/>
        <w:jc w:val="left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lastRenderedPageBreak/>
        <w:t>IV.</w:t>
      </w:r>
      <w:r w:rsidRPr="009C5D5D">
        <w:rPr>
          <w:lang w:val="es-AR"/>
        </w:rPr>
        <w:tab/>
      </w:r>
      <w:r w:rsidRPr="00C67404">
        <w:rPr>
          <w:snapToGrid w:val="0"/>
          <w:kern w:val="22"/>
          <w:szCs w:val="22"/>
          <w:lang w:val="es-AR"/>
        </w:rPr>
        <w:t>refuerzo</w:t>
      </w:r>
      <w:r w:rsidR="00DB682B" w:rsidRPr="00C67404">
        <w:rPr>
          <w:snapToGrid w:val="0"/>
          <w:kern w:val="22"/>
          <w:szCs w:val="22"/>
          <w:lang w:val="es-AR"/>
        </w:rPr>
        <w:t xml:space="preserve"> </w:t>
      </w:r>
      <w:r w:rsidR="005213BD" w:rsidRPr="00C67404">
        <w:rPr>
          <w:snapToGrid w:val="0"/>
          <w:kern w:val="22"/>
          <w:szCs w:val="22"/>
          <w:lang w:val="es-AR"/>
        </w:rPr>
        <w:t xml:space="preserve">MUTUO </w:t>
      </w:r>
      <w:r w:rsidR="00DB682B" w:rsidRPr="00C67404">
        <w:rPr>
          <w:snapToGrid w:val="0"/>
          <w:kern w:val="22"/>
          <w:szCs w:val="22"/>
          <w:lang w:val="es-AR"/>
        </w:rPr>
        <w:t>de la aplicación</w:t>
      </w:r>
      <w:r w:rsidRPr="00C67404">
        <w:rPr>
          <w:snapToGrid w:val="0"/>
          <w:kern w:val="22"/>
          <w:szCs w:val="22"/>
          <w:lang w:val="es-AR"/>
        </w:rPr>
        <w:t xml:space="preserve"> </w:t>
      </w:r>
      <w:r w:rsidR="00DB682B" w:rsidRPr="00C67404">
        <w:rPr>
          <w:snapToGrid w:val="0"/>
          <w:kern w:val="22"/>
          <w:szCs w:val="22"/>
          <w:lang w:val="es-AR"/>
        </w:rPr>
        <w:t>de la Agenda 2030</w:t>
      </w:r>
      <w:r w:rsidRPr="00C67404">
        <w:rPr>
          <w:snapToGrid w:val="0"/>
          <w:kern w:val="22"/>
          <w:szCs w:val="22"/>
          <w:lang w:val="es-AR"/>
        </w:rPr>
        <w:t xml:space="preserve"> y </w:t>
      </w:r>
      <w:r w:rsidR="00DB682B" w:rsidRPr="00C67404">
        <w:rPr>
          <w:snapToGrid w:val="0"/>
          <w:kern w:val="22"/>
          <w:szCs w:val="22"/>
          <w:lang w:val="es-AR"/>
        </w:rPr>
        <w:t>el Plan estratégico para</w:t>
      </w:r>
      <w:r w:rsidR="00DF5272" w:rsidRPr="00C67404">
        <w:rPr>
          <w:snapToGrid w:val="0"/>
          <w:kern w:val="22"/>
          <w:szCs w:val="22"/>
          <w:lang w:val="es-AR"/>
        </w:rPr>
        <w:t xml:space="preserve"> la diversidad biológica</w:t>
      </w:r>
      <w:r w:rsidRPr="00C67404">
        <w:rPr>
          <w:snapToGrid w:val="0"/>
          <w:kern w:val="22"/>
          <w:szCs w:val="22"/>
          <w:lang w:val="es-AR"/>
        </w:rPr>
        <w:t xml:space="preserve"> 2011-2020 Y el </w:t>
      </w:r>
      <w:r w:rsidR="00807489" w:rsidRPr="00C67404">
        <w:rPr>
          <w:snapToGrid w:val="0"/>
          <w:kern w:val="22"/>
          <w:szCs w:val="22"/>
          <w:lang w:val="es-AR"/>
        </w:rPr>
        <w:t>marco mundial</w:t>
      </w:r>
      <w:r w:rsidR="00DB682B" w:rsidRPr="00C67404">
        <w:rPr>
          <w:snapToGrid w:val="0"/>
          <w:kern w:val="22"/>
          <w:szCs w:val="22"/>
          <w:lang w:val="es-AR"/>
        </w:rPr>
        <w:t xml:space="preserve"> de</w:t>
      </w:r>
      <w:r w:rsidR="00DF5272" w:rsidRPr="00C67404">
        <w:rPr>
          <w:snapToGrid w:val="0"/>
          <w:kern w:val="22"/>
          <w:szCs w:val="22"/>
          <w:lang w:val="es-AR"/>
        </w:rPr>
        <w:t xml:space="preserve"> la diversidad biológica</w:t>
      </w:r>
      <w:r w:rsidRPr="00C67404">
        <w:rPr>
          <w:snapToGrid w:val="0"/>
          <w:kern w:val="22"/>
          <w:szCs w:val="22"/>
          <w:lang w:val="es-AR"/>
        </w:rPr>
        <w:t xml:space="preserve"> </w:t>
      </w:r>
      <w:r w:rsidR="00807489" w:rsidRPr="00C67404">
        <w:rPr>
          <w:snapToGrid w:val="0"/>
          <w:kern w:val="22"/>
          <w:szCs w:val="22"/>
          <w:lang w:val="es-AR"/>
        </w:rPr>
        <w:t>posterior a 2020</w:t>
      </w:r>
    </w:p>
    <w:p w:rsidR="00974BAA" w:rsidRPr="009C5D5D" w:rsidRDefault="00873AB1">
      <w:pPr>
        <w:pStyle w:val="BodyText"/>
        <w:numPr>
          <w:ilvl w:val="0"/>
          <w:numId w:val="9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En el preámbulo a la resolución que adopta </w:t>
      </w:r>
      <w:r w:rsidR="00DB682B">
        <w:rPr>
          <w:snapToGrid w:val="0"/>
          <w:kern w:val="22"/>
          <w:szCs w:val="22"/>
          <w:lang w:val="es-AR"/>
        </w:rPr>
        <w:t>la Agenda 2030</w:t>
      </w:r>
      <w:r w:rsidRPr="009C5D5D">
        <w:rPr>
          <w:snapToGrid w:val="0"/>
          <w:kern w:val="22"/>
          <w:szCs w:val="22"/>
          <w:lang w:val="es-AR"/>
        </w:rPr>
        <w:t>, se reconoce que los Objetivos de Desarrollo Sostenible son "integrados e indivisibles".</w:t>
      </w:r>
      <w:r w:rsidRPr="009C5D5D">
        <w:rPr>
          <w:lang w:val="es-AR"/>
        </w:rPr>
        <w:t xml:space="preserve"> </w:t>
      </w:r>
      <w:r w:rsidR="005213BD">
        <w:rPr>
          <w:lang w:val="es-AR"/>
        </w:rPr>
        <w:t>En general</w:t>
      </w:r>
      <w:r w:rsidRPr="009C5D5D">
        <w:rPr>
          <w:snapToGrid w:val="0"/>
          <w:kern w:val="22"/>
          <w:szCs w:val="22"/>
          <w:lang w:val="es-AR"/>
        </w:rPr>
        <w:t xml:space="preserve">, </w:t>
      </w:r>
      <w:r w:rsidR="00266356">
        <w:rPr>
          <w:snapToGrid w:val="0"/>
          <w:kern w:val="22"/>
          <w:szCs w:val="22"/>
          <w:lang w:val="es-AR"/>
        </w:rPr>
        <w:t xml:space="preserve">puede considerarse que numerosas </w:t>
      </w:r>
      <w:r w:rsidRPr="009C5D5D">
        <w:rPr>
          <w:snapToGrid w:val="0"/>
          <w:kern w:val="22"/>
          <w:szCs w:val="22"/>
          <w:lang w:val="es-AR"/>
        </w:rPr>
        <w:t xml:space="preserve">metas </w:t>
      </w:r>
      <w:r w:rsidR="00266356">
        <w:rPr>
          <w:snapToGrid w:val="0"/>
          <w:kern w:val="22"/>
          <w:szCs w:val="22"/>
          <w:lang w:val="es-AR"/>
        </w:rPr>
        <w:t xml:space="preserve">facilitan </w:t>
      </w:r>
      <w:r w:rsidRPr="009C5D5D">
        <w:rPr>
          <w:snapToGrid w:val="0"/>
          <w:kern w:val="22"/>
          <w:szCs w:val="22"/>
          <w:lang w:val="es-AR"/>
        </w:rPr>
        <w:t>otr</w:t>
      </w:r>
      <w:r w:rsidR="0026635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>s - proporcionando las condiciones necesarias para su logro.</w:t>
      </w:r>
      <w:r w:rsidR="00266356">
        <w:rPr>
          <w:lang w:val="es-AR"/>
        </w:rPr>
        <w:t xml:space="preserve"> De modo similar</w:t>
      </w:r>
      <w:r w:rsidRPr="009C5D5D">
        <w:rPr>
          <w:snapToGrid w:val="0"/>
          <w:kern w:val="22"/>
          <w:szCs w:val="22"/>
          <w:lang w:val="es-AR"/>
        </w:rPr>
        <w:t>,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266356">
        <w:rPr>
          <w:snapToGrid w:val="0"/>
          <w:kern w:val="22"/>
          <w:szCs w:val="22"/>
          <w:lang w:val="es-AR"/>
        </w:rPr>
        <w:t xml:space="preserve">probablemente se beneficie </w:t>
      </w:r>
      <w:r w:rsidR="00C67404">
        <w:rPr>
          <w:snapToGrid w:val="0"/>
          <w:kern w:val="22"/>
          <w:szCs w:val="22"/>
          <w:lang w:val="es-AR"/>
        </w:rPr>
        <w:t xml:space="preserve">considerablemente </w:t>
      </w:r>
      <w:r w:rsidR="00266356">
        <w:rPr>
          <w:snapToGrid w:val="0"/>
          <w:kern w:val="22"/>
          <w:szCs w:val="22"/>
          <w:lang w:val="es-AR"/>
        </w:rPr>
        <w:t xml:space="preserve">con las </w:t>
      </w:r>
      <w:r w:rsidR="000A21E2">
        <w:rPr>
          <w:snapToGrid w:val="0"/>
          <w:kern w:val="22"/>
          <w:szCs w:val="22"/>
          <w:lang w:val="es-AR"/>
        </w:rPr>
        <w:t>medidas</w:t>
      </w:r>
      <w:r w:rsidR="00C67404">
        <w:rPr>
          <w:snapToGrid w:val="0"/>
          <w:kern w:val="22"/>
          <w:szCs w:val="22"/>
          <w:lang w:val="es-AR"/>
        </w:rPr>
        <w:t xml:space="preserve"> destinadas a </w:t>
      </w:r>
      <w:r w:rsidRPr="009C5D5D">
        <w:rPr>
          <w:snapToGrid w:val="0"/>
          <w:kern w:val="22"/>
          <w:szCs w:val="22"/>
          <w:lang w:val="es-AR"/>
        </w:rPr>
        <w:t>alcanzar los Objetivos de Desarrollo Sostenible</w:t>
      </w:r>
      <w:r w:rsidR="00266356">
        <w:rPr>
          <w:snapToGrid w:val="0"/>
          <w:kern w:val="22"/>
          <w:szCs w:val="22"/>
          <w:lang w:val="es-AR"/>
        </w:rPr>
        <w:t>, al abordar directamente</w:t>
      </w:r>
      <w:r w:rsidRPr="009C5D5D">
        <w:rPr>
          <w:snapToGrid w:val="0"/>
          <w:kern w:val="22"/>
          <w:szCs w:val="22"/>
          <w:lang w:val="es-AR"/>
        </w:rPr>
        <w:t xml:space="preserve"> presiones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Pr="009C5D5D">
        <w:rPr>
          <w:snapToGrid w:val="0"/>
          <w:kern w:val="22"/>
          <w:szCs w:val="22"/>
          <w:lang w:val="es-AR"/>
        </w:rPr>
        <w:t xml:space="preserve"> y aumentar el </w:t>
      </w:r>
      <w:r w:rsidR="00C67404">
        <w:rPr>
          <w:snapToGrid w:val="0"/>
          <w:kern w:val="22"/>
          <w:szCs w:val="22"/>
          <w:lang w:val="es-AR"/>
        </w:rPr>
        <w:t xml:space="preserve">entorno </w:t>
      </w:r>
      <w:r w:rsidRPr="009C5D5D">
        <w:rPr>
          <w:snapToGrid w:val="0"/>
          <w:kern w:val="22"/>
          <w:szCs w:val="22"/>
          <w:lang w:val="es-AR"/>
        </w:rPr>
        <w:t xml:space="preserve">favorable para ejecutar 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2011-2020, y un </w:t>
      </w:r>
      <w:r w:rsidR="00807489">
        <w:rPr>
          <w:snapToGrid w:val="0"/>
          <w:kern w:val="22"/>
          <w:szCs w:val="22"/>
          <w:lang w:val="es-AR"/>
        </w:rPr>
        <w:t>marco mundial</w:t>
      </w:r>
      <w:r w:rsidRPr="009C5D5D">
        <w:rPr>
          <w:snapToGrid w:val="0"/>
          <w:kern w:val="22"/>
          <w:szCs w:val="22"/>
          <w:lang w:val="es-AR"/>
        </w:rPr>
        <w:t xml:space="preserve"> potencial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807489">
        <w:rPr>
          <w:snapToGrid w:val="0"/>
          <w:kern w:val="22"/>
          <w:szCs w:val="22"/>
          <w:lang w:val="es-AR"/>
        </w:rPr>
        <w:t>posterior a 2020</w:t>
      </w:r>
      <w:r w:rsidRPr="009C5D5D">
        <w:rPr>
          <w:snapToGrid w:val="0"/>
          <w:kern w:val="22"/>
          <w:szCs w:val="22"/>
          <w:lang w:val="es-AR"/>
        </w:rPr>
        <w:t xml:space="preserve">, hacia el logro </w:t>
      </w:r>
      <w:r w:rsidR="00DB682B">
        <w:rPr>
          <w:snapToGrid w:val="0"/>
          <w:kern w:val="22"/>
          <w:szCs w:val="22"/>
          <w:lang w:val="es-AR"/>
        </w:rPr>
        <w:t xml:space="preserve">de la </w:t>
      </w:r>
      <w:r w:rsidR="00DF5272">
        <w:rPr>
          <w:snapToGrid w:val="0"/>
          <w:kern w:val="22"/>
          <w:szCs w:val="22"/>
          <w:lang w:val="es-AR"/>
        </w:rPr>
        <w:t>Visión 2050</w:t>
      </w:r>
      <w:r w:rsidRPr="009C5D5D">
        <w:rPr>
          <w:snapToGrid w:val="0"/>
          <w:kern w:val="22"/>
          <w:szCs w:val="22"/>
          <w:lang w:val="es-AR"/>
        </w:rPr>
        <w:t xml:space="preserve">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9C5D5D" w:rsidRDefault="00873AB1">
      <w:pPr>
        <w:pStyle w:val="BodyText"/>
        <w:numPr>
          <w:ilvl w:val="0"/>
          <w:numId w:val="9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rFonts w:eastAsia="Malgun Gothic"/>
          <w:snapToGrid w:val="0"/>
          <w:kern w:val="22"/>
          <w:szCs w:val="22"/>
          <w:lang w:val="es-AR"/>
        </w:rPr>
        <w:t xml:space="preserve">Con respecto a la estructura y al proceso, </w:t>
      </w:r>
      <w:r w:rsidR="00DB682B">
        <w:rPr>
          <w:rFonts w:eastAsia="Malgun Gothic"/>
          <w:snapToGrid w:val="0"/>
          <w:kern w:val="22"/>
          <w:szCs w:val="22"/>
          <w:lang w:val="es-AR"/>
        </w:rPr>
        <w:t>la Agenda 2030</w:t>
      </w:r>
      <w:r w:rsidRPr="009C5D5D">
        <w:rPr>
          <w:rFonts w:eastAsia="Malgun Gothic"/>
          <w:snapToGrid w:val="0"/>
          <w:kern w:val="22"/>
          <w:szCs w:val="22"/>
          <w:lang w:val="es-AR"/>
        </w:rPr>
        <w:t xml:space="preserve"> también incluye diversos elementos que </w:t>
      </w:r>
      <w:r w:rsidR="00CB3547">
        <w:rPr>
          <w:rFonts w:eastAsia="Malgun Gothic"/>
          <w:snapToGrid w:val="0"/>
          <w:kern w:val="22"/>
          <w:szCs w:val="22"/>
          <w:lang w:val="es-AR"/>
        </w:rPr>
        <w:t xml:space="preserve">se encuentran </w:t>
      </w:r>
      <w:r w:rsidRPr="009C5D5D">
        <w:rPr>
          <w:rFonts w:eastAsia="Malgun Gothic"/>
          <w:snapToGrid w:val="0"/>
          <w:kern w:val="22"/>
          <w:szCs w:val="22"/>
          <w:lang w:val="es-AR"/>
        </w:rPr>
        <w:t xml:space="preserve">en </w:t>
      </w:r>
      <w:r w:rsidR="00DB682B">
        <w:rPr>
          <w:rFonts w:eastAsia="Malgun Gothic"/>
          <w:snapToGrid w:val="0"/>
          <w:kern w:val="22"/>
          <w:szCs w:val="22"/>
          <w:lang w:val="es-AR"/>
        </w:rPr>
        <w:t>el Plan estratégico para</w:t>
      </w:r>
      <w:r w:rsidR="00DF5272">
        <w:rPr>
          <w:rFonts w:eastAsia="Malgun Gothic"/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rFonts w:eastAsia="Malgun Gothic"/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rFonts w:eastAsia="Malgun Gothic"/>
          <w:snapToGrid w:val="0"/>
          <w:kern w:val="22"/>
          <w:szCs w:val="22"/>
          <w:lang w:val="es-AR"/>
        </w:rPr>
        <w:t>Por ejemplo:</w:t>
      </w:r>
    </w:p>
    <w:p w:rsidR="00974BAA" w:rsidRPr="009C5D5D" w:rsidRDefault="00873AB1">
      <w:pPr>
        <w:pStyle w:val="BodyText"/>
        <w:numPr>
          <w:ilvl w:val="1"/>
          <w:numId w:val="12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rFonts w:eastAsia="Malgun Gothic"/>
          <w:snapToGrid w:val="0"/>
          <w:kern w:val="22"/>
          <w:szCs w:val="22"/>
          <w:lang w:val="es-AR"/>
        </w:rPr>
        <w:t xml:space="preserve">Ambos planes establecen visiones </w:t>
      </w:r>
      <w:r w:rsidR="005213BD">
        <w:rPr>
          <w:rFonts w:eastAsia="Malgun Gothic"/>
          <w:snapToGrid w:val="0"/>
          <w:kern w:val="22"/>
          <w:szCs w:val="22"/>
          <w:lang w:val="es-AR"/>
        </w:rPr>
        <w:t>mundial</w:t>
      </w:r>
      <w:r w:rsidRPr="009C5D5D">
        <w:rPr>
          <w:rFonts w:eastAsia="Malgun Gothic"/>
          <w:snapToGrid w:val="0"/>
          <w:kern w:val="22"/>
          <w:szCs w:val="22"/>
          <w:lang w:val="es-AR"/>
        </w:rPr>
        <w:t xml:space="preserve">es y proporcionan </w:t>
      </w:r>
      <w:r w:rsidR="00CB3547" w:rsidRPr="009C5D5D">
        <w:rPr>
          <w:snapToGrid w:val="0"/>
          <w:kern w:val="22"/>
          <w:szCs w:val="22"/>
          <w:lang w:val="es-AR"/>
        </w:rPr>
        <w:t xml:space="preserve">ambiciosos </w:t>
      </w:r>
      <w:r w:rsidRPr="009C5D5D">
        <w:rPr>
          <w:snapToGrid w:val="0"/>
          <w:kern w:val="22"/>
          <w:szCs w:val="22"/>
          <w:lang w:val="es-AR"/>
        </w:rPr>
        <w:t xml:space="preserve">marcos </w:t>
      </w:r>
      <w:r w:rsidR="00CB3547">
        <w:rPr>
          <w:snapToGrid w:val="0"/>
          <w:kern w:val="22"/>
          <w:szCs w:val="22"/>
          <w:lang w:val="es-AR"/>
        </w:rPr>
        <w:t xml:space="preserve">de </w:t>
      </w:r>
      <w:r w:rsidR="00C67404">
        <w:rPr>
          <w:snapToGrid w:val="0"/>
          <w:kern w:val="22"/>
          <w:szCs w:val="22"/>
          <w:lang w:val="es-AR"/>
        </w:rPr>
        <w:t xml:space="preserve">acción </w:t>
      </w:r>
      <w:r w:rsidR="00CB3547">
        <w:rPr>
          <w:snapToGrid w:val="0"/>
          <w:kern w:val="22"/>
          <w:szCs w:val="22"/>
          <w:lang w:val="es-AR"/>
        </w:rPr>
        <w:t xml:space="preserve">para </w:t>
      </w:r>
      <w:r w:rsidRPr="009C5D5D">
        <w:rPr>
          <w:snapToGrid w:val="0"/>
          <w:kern w:val="22"/>
          <w:szCs w:val="22"/>
          <w:lang w:val="es-AR"/>
        </w:rPr>
        <w:t>dar lugar</w:t>
      </w:r>
      <w:r w:rsidR="00CB3547">
        <w:rPr>
          <w:snapToGrid w:val="0"/>
          <w:kern w:val="22"/>
          <w:szCs w:val="22"/>
          <w:lang w:val="es-AR"/>
        </w:rPr>
        <w:t xml:space="preserve"> a</w:t>
      </w:r>
      <w:r w:rsidRPr="009C5D5D">
        <w:rPr>
          <w:snapToGrid w:val="0"/>
          <w:kern w:val="22"/>
          <w:szCs w:val="22"/>
          <w:lang w:val="es-AR"/>
        </w:rPr>
        <w:t>l cambio transformacional;</w:t>
      </w:r>
    </w:p>
    <w:p w:rsidR="00974BAA" w:rsidRPr="009C5D5D" w:rsidRDefault="00873AB1">
      <w:pPr>
        <w:pStyle w:val="BodyText"/>
        <w:numPr>
          <w:ilvl w:val="1"/>
          <w:numId w:val="12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Ambos planes reconocen que existen circunstancias y prioridades nacionales</w:t>
      </w:r>
      <w:r w:rsidR="00CB3547">
        <w:rPr>
          <w:snapToGrid w:val="0"/>
          <w:kern w:val="22"/>
          <w:szCs w:val="22"/>
          <w:lang w:val="es-AR"/>
        </w:rPr>
        <w:t xml:space="preserve"> diferentes</w:t>
      </w:r>
      <w:r w:rsidRPr="009C5D5D">
        <w:rPr>
          <w:snapToGrid w:val="0"/>
          <w:kern w:val="22"/>
          <w:szCs w:val="22"/>
          <w:lang w:val="es-AR"/>
        </w:rPr>
        <w:t xml:space="preserve"> y que éstas necesitarán </w:t>
      </w:r>
      <w:r w:rsidR="00CB3547">
        <w:rPr>
          <w:snapToGrid w:val="0"/>
          <w:kern w:val="22"/>
          <w:szCs w:val="22"/>
          <w:lang w:val="es-AR"/>
        </w:rPr>
        <w:t xml:space="preserve">estudiarse </w:t>
      </w:r>
      <w:r w:rsidRPr="009C5D5D">
        <w:rPr>
          <w:snapToGrid w:val="0"/>
          <w:kern w:val="22"/>
          <w:szCs w:val="22"/>
          <w:lang w:val="es-AR"/>
        </w:rPr>
        <w:t xml:space="preserve">cuando los gobiernos </w:t>
      </w:r>
      <w:r w:rsidR="00CB3547">
        <w:rPr>
          <w:snapToGrid w:val="0"/>
          <w:kern w:val="22"/>
          <w:szCs w:val="22"/>
          <w:lang w:val="es-AR"/>
        </w:rPr>
        <w:t>hagan sus planes y actúen</w:t>
      </w:r>
      <w:r w:rsidRPr="009C5D5D">
        <w:rPr>
          <w:snapToGrid w:val="0"/>
          <w:kern w:val="22"/>
          <w:szCs w:val="22"/>
          <w:lang w:val="es-AR"/>
        </w:rPr>
        <w:t>;</w:t>
      </w:r>
    </w:p>
    <w:p w:rsidR="00974BAA" w:rsidRPr="009C5D5D" w:rsidRDefault="00873AB1">
      <w:pPr>
        <w:pStyle w:val="BodyText"/>
        <w:numPr>
          <w:ilvl w:val="1"/>
          <w:numId w:val="12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Ambos planes reconocen las interconexiones entre sus objetivos y metas respectiv</w:t>
      </w:r>
      <w:r w:rsidR="0038461A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s y su </w:t>
      </w:r>
      <w:r w:rsidR="0038461A">
        <w:rPr>
          <w:snapToGrid w:val="0"/>
          <w:kern w:val="22"/>
          <w:szCs w:val="22"/>
          <w:lang w:val="es-AR"/>
        </w:rPr>
        <w:t xml:space="preserve">carácter </w:t>
      </w:r>
      <w:r w:rsidRPr="009C5D5D">
        <w:rPr>
          <w:snapToGrid w:val="0"/>
          <w:kern w:val="22"/>
          <w:szCs w:val="22"/>
          <w:lang w:val="es-AR"/>
        </w:rPr>
        <w:t>indivisible;</w:t>
      </w:r>
    </w:p>
    <w:p w:rsidR="00974BAA" w:rsidRPr="009C5D5D" w:rsidRDefault="00873AB1">
      <w:pPr>
        <w:pStyle w:val="BodyText"/>
        <w:numPr>
          <w:ilvl w:val="1"/>
          <w:numId w:val="12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Ambos planes establec</w:t>
      </w:r>
      <w:r w:rsidR="0038461A">
        <w:rPr>
          <w:snapToGrid w:val="0"/>
          <w:kern w:val="22"/>
          <w:szCs w:val="22"/>
          <w:lang w:val="es-AR"/>
        </w:rPr>
        <w:t>en</w:t>
      </w:r>
      <w:r w:rsidRPr="009C5D5D">
        <w:rPr>
          <w:snapToGrid w:val="0"/>
          <w:kern w:val="22"/>
          <w:szCs w:val="22"/>
          <w:lang w:val="es-AR"/>
        </w:rPr>
        <w:t xml:space="preserve"> medios</w:t>
      </w:r>
      <w:r w:rsidR="00DB682B">
        <w:rPr>
          <w:snapToGrid w:val="0"/>
          <w:kern w:val="22"/>
          <w:szCs w:val="22"/>
          <w:lang w:val="es-AR"/>
        </w:rPr>
        <w:t xml:space="preserve"> </w:t>
      </w:r>
      <w:r w:rsidR="0038461A">
        <w:rPr>
          <w:snapToGrid w:val="0"/>
          <w:kern w:val="22"/>
          <w:szCs w:val="22"/>
          <w:lang w:val="es-AR"/>
        </w:rPr>
        <w:t>para</w:t>
      </w:r>
      <w:r w:rsidR="00DB682B">
        <w:rPr>
          <w:snapToGrid w:val="0"/>
          <w:kern w:val="22"/>
          <w:szCs w:val="22"/>
          <w:lang w:val="es-AR"/>
        </w:rPr>
        <w:t xml:space="preserve"> la aplicación</w:t>
      </w:r>
      <w:r w:rsidRPr="009C5D5D">
        <w:rPr>
          <w:snapToGrid w:val="0"/>
          <w:kern w:val="22"/>
          <w:szCs w:val="22"/>
          <w:lang w:val="es-AR"/>
        </w:rPr>
        <w:t xml:space="preserve">, incluyendo disposiciones para el desarrollo o la adopción de planes nacionales o metas para </w:t>
      </w:r>
      <w:r>
        <w:rPr>
          <w:snapToGrid w:val="0"/>
          <w:kern w:val="22"/>
          <w:szCs w:val="22"/>
          <w:lang w:val="es-AR"/>
        </w:rPr>
        <w:t xml:space="preserve">trasladar </w:t>
      </w:r>
      <w:r w:rsidRPr="009C5D5D">
        <w:rPr>
          <w:snapToGrid w:val="0"/>
          <w:kern w:val="22"/>
          <w:szCs w:val="22"/>
          <w:lang w:val="es-AR"/>
        </w:rPr>
        <w:t xml:space="preserve">los objetivos </w:t>
      </w:r>
      <w:r w:rsidR="005213BD">
        <w:rPr>
          <w:snapToGrid w:val="0"/>
          <w:kern w:val="22"/>
          <w:szCs w:val="22"/>
          <w:lang w:val="es-AR"/>
        </w:rPr>
        <w:t>mundial</w:t>
      </w:r>
      <w:r w:rsidRPr="009C5D5D">
        <w:rPr>
          <w:snapToGrid w:val="0"/>
          <w:kern w:val="22"/>
          <w:szCs w:val="22"/>
          <w:lang w:val="es-AR"/>
        </w:rPr>
        <w:t>es y las metas a las realidades nacionales;</w:t>
      </w:r>
    </w:p>
    <w:p w:rsidR="00974BAA" w:rsidRPr="009C5D5D" w:rsidRDefault="00873AB1">
      <w:pPr>
        <w:pStyle w:val="BodyText"/>
        <w:numPr>
          <w:ilvl w:val="1"/>
          <w:numId w:val="12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Ambos planes incluyen disposiciones </w:t>
      </w:r>
      <w:r>
        <w:rPr>
          <w:snapToGrid w:val="0"/>
          <w:kern w:val="22"/>
          <w:szCs w:val="22"/>
          <w:lang w:val="es-AR"/>
        </w:rPr>
        <w:t xml:space="preserve">sobre </w:t>
      </w:r>
      <w:r w:rsidRPr="009C5D5D">
        <w:rPr>
          <w:snapToGrid w:val="0"/>
          <w:kern w:val="22"/>
          <w:szCs w:val="22"/>
          <w:lang w:val="es-AR"/>
        </w:rPr>
        <w:t>la supervisión del avance, inclu</w:t>
      </w:r>
      <w:r>
        <w:rPr>
          <w:snapToGrid w:val="0"/>
          <w:kern w:val="22"/>
          <w:szCs w:val="22"/>
          <w:lang w:val="es-AR"/>
        </w:rPr>
        <w:t xml:space="preserve">sive utilizando </w:t>
      </w:r>
      <w:r w:rsidRPr="009C5D5D">
        <w:rPr>
          <w:snapToGrid w:val="0"/>
          <w:kern w:val="22"/>
          <w:szCs w:val="22"/>
          <w:lang w:val="es-AR"/>
        </w:rPr>
        <w:t>los indicadores.</w:t>
      </w:r>
    </w:p>
    <w:p w:rsidR="00974BAA" w:rsidRPr="009C5D5D" w:rsidRDefault="00873AB1">
      <w:pPr>
        <w:pStyle w:val="BodyText"/>
        <w:numPr>
          <w:ilvl w:val="0"/>
          <w:numId w:val="9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En general, </w:t>
      </w:r>
      <w:r w:rsidR="00DB682B">
        <w:rPr>
          <w:snapToGrid w:val="0"/>
          <w:kern w:val="22"/>
          <w:szCs w:val="22"/>
          <w:lang w:val="es-AR"/>
        </w:rPr>
        <w:t>la Agenda 2030</w:t>
      </w:r>
      <w:r w:rsidRPr="009C5D5D">
        <w:rPr>
          <w:snapToGrid w:val="0"/>
          <w:kern w:val="22"/>
          <w:szCs w:val="22"/>
          <w:lang w:val="es-AR"/>
        </w:rPr>
        <w:t xml:space="preserve"> y 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2011-2020 </w:t>
      </w:r>
      <w:r>
        <w:rPr>
          <w:snapToGrid w:val="0"/>
          <w:kern w:val="22"/>
          <w:szCs w:val="22"/>
          <w:lang w:val="es-AR"/>
        </w:rPr>
        <w:t>se apoyan mutuamente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No obstante,</w:t>
      </w:r>
      <w:r w:rsidRPr="009C5D5D">
        <w:rPr>
          <w:snapToGrid w:val="0"/>
          <w:kern w:val="22"/>
          <w:szCs w:val="22"/>
          <w:lang w:val="es-AR"/>
        </w:rPr>
        <w:t xml:space="preserve"> dependiendo de </w:t>
      </w:r>
      <w:r>
        <w:rPr>
          <w:snapToGrid w:val="0"/>
          <w:kern w:val="22"/>
          <w:szCs w:val="22"/>
          <w:lang w:val="es-AR"/>
        </w:rPr>
        <w:t xml:space="preserve">las </w:t>
      </w:r>
      <w:r w:rsidRPr="009C5D5D">
        <w:rPr>
          <w:snapToGrid w:val="0"/>
          <w:kern w:val="22"/>
          <w:szCs w:val="22"/>
          <w:lang w:val="es-AR"/>
        </w:rPr>
        <w:t xml:space="preserve">medidas específicas tomadas para </w:t>
      </w:r>
      <w:r w:rsidR="00AF4E31">
        <w:rPr>
          <w:snapToGrid w:val="0"/>
          <w:kern w:val="22"/>
          <w:szCs w:val="22"/>
          <w:lang w:val="es-AR"/>
        </w:rPr>
        <w:t xml:space="preserve">implementar </w:t>
      </w:r>
      <w:r w:rsidR="00DB682B">
        <w:rPr>
          <w:snapToGrid w:val="0"/>
          <w:kern w:val="22"/>
          <w:szCs w:val="22"/>
          <w:lang w:val="es-AR"/>
        </w:rPr>
        <w:t>la Agenda 2030</w:t>
      </w:r>
      <w:r w:rsidRPr="009C5D5D">
        <w:rPr>
          <w:snapToGrid w:val="0"/>
          <w:kern w:val="22"/>
          <w:szCs w:val="22"/>
          <w:lang w:val="es-AR"/>
        </w:rPr>
        <w:t>, es posible que podría haber algun</w:t>
      </w:r>
      <w:r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s </w:t>
      </w:r>
      <w:r w:rsidR="008F302C">
        <w:rPr>
          <w:snapToGrid w:val="0"/>
          <w:kern w:val="22"/>
          <w:szCs w:val="22"/>
          <w:lang w:val="es-AR"/>
        </w:rPr>
        <w:t>compensaciones</w:t>
      </w:r>
      <w:r w:rsidRPr="009C5D5D">
        <w:rPr>
          <w:snapToGrid w:val="0"/>
          <w:kern w:val="22"/>
          <w:szCs w:val="22"/>
          <w:lang w:val="es-AR"/>
        </w:rPr>
        <w:t xml:space="preserve"> - con </w:t>
      </w:r>
      <w:r w:rsidR="000A21E2">
        <w:rPr>
          <w:snapToGrid w:val="0"/>
          <w:kern w:val="22"/>
          <w:szCs w:val="22"/>
          <w:lang w:val="es-AR"/>
        </w:rPr>
        <w:t>efecto</w:t>
      </w:r>
      <w:r w:rsidRPr="009C5D5D">
        <w:rPr>
          <w:snapToGrid w:val="0"/>
          <w:kern w:val="22"/>
          <w:szCs w:val="22"/>
          <w:lang w:val="es-AR"/>
        </w:rPr>
        <w:t xml:space="preserve">s negativos en </w:t>
      </w:r>
      <w:r>
        <w:rPr>
          <w:snapToGrid w:val="0"/>
          <w:kern w:val="22"/>
          <w:szCs w:val="22"/>
          <w:lang w:val="es-AR"/>
        </w:rPr>
        <w:t xml:space="preserve">la </w:t>
      </w:r>
      <w:r w:rsidR="00DB682B">
        <w:rPr>
          <w:snapToGrid w:val="0"/>
          <w:kern w:val="22"/>
          <w:szCs w:val="22"/>
          <w:lang w:val="es-AR"/>
        </w:rPr>
        <w:t>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La </w:t>
      </w:r>
      <w:r w:rsidR="00AF4E31">
        <w:rPr>
          <w:snapToGrid w:val="0"/>
          <w:kern w:val="22"/>
          <w:szCs w:val="22"/>
          <w:lang w:val="es-AR"/>
        </w:rPr>
        <w:t xml:space="preserve">implementación </w:t>
      </w:r>
      <w:r w:rsidR="00DB682B">
        <w:rPr>
          <w:snapToGrid w:val="0"/>
          <w:kern w:val="22"/>
          <w:szCs w:val="22"/>
          <w:lang w:val="es-AR"/>
        </w:rPr>
        <w:t xml:space="preserve">de la </w:t>
      </w:r>
      <w:r w:rsidR="004B6ADA">
        <w:rPr>
          <w:snapToGrid w:val="0"/>
          <w:kern w:val="22"/>
          <w:szCs w:val="22"/>
          <w:lang w:val="es-AR"/>
        </w:rPr>
        <w:t>Agenda 2030 para el Desarrollo Sostenible</w:t>
      </w:r>
      <w:r w:rsidRPr="009C5D5D">
        <w:rPr>
          <w:snapToGrid w:val="0"/>
          <w:kern w:val="22"/>
          <w:szCs w:val="22"/>
          <w:lang w:val="es-AR"/>
        </w:rPr>
        <w:t xml:space="preserve"> requerirá la intervención de </w:t>
      </w:r>
      <w:r>
        <w:rPr>
          <w:snapToGrid w:val="0"/>
          <w:kern w:val="22"/>
          <w:szCs w:val="22"/>
          <w:lang w:val="es-AR"/>
        </w:rPr>
        <w:t xml:space="preserve">una </w:t>
      </w:r>
      <w:r w:rsidRPr="009C5D5D">
        <w:rPr>
          <w:snapToGrid w:val="0"/>
          <w:kern w:val="22"/>
          <w:szCs w:val="22"/>
          <w:lang w:val="es-AR"/>
        </w:rPr>
        <w:t xml:space="preserve">gama de participantes de diversos sectores, algunos de los cuales </w:t>
      </w:r>
      <w:r>
        <w:rPr>
          <w:snapToGrid w:val="0"/>
          <w:kern w:val="22"/>
          <w:szCs w:val="22"/>
          <w:lang w:val="es-AR"/>
        </w:rPr>
        <w:t xml:space="preserve">tendrán </w:t>
      </w:r>
      <w:r w:rsidRPr="009C5D5D">
        <w:rPr>
          <w:snapToGrid w:val="0"/>
          <w:kern w:val="22"/>
          <w:szCs w:val="22"/>
          <w:lang w:val="es-AR"/>
        </w:rPr>
        <w:t xml:space="preserve">foco o interés </w:t>
      </w:r>
      <w:r w:rsidRPr="00AF4E31">
        <w:rPr>
          <w:snapToGrid w:val="0"/>
          <w:kern w:val="22"/>
          <w:szCs w:val="22"/>
          <w:lang w:val="es-AR"/>
        </w:rPr>
        <w:t xml:space="preserve">directo limitado </w:t>
      </w:r>
      <w:r>
        <w:rPr>
          <w:snapToGrid w:val="0"/>
          <w:kern w:val="22"/>
          <w:szCs w:val="22"/>
          <w:lang w:val="es-AR"/>
        </w:rPr>
        <w:t>en la diversidad</w:t>
      </w:r>
      <w:r w:rsidR="00DB682B">
        <w:rPr>
          <w:snapToGrid w:val="0"/>
          <w:kern w:val="22"/>
          <w:szCs w:val="22"/>
          <w:lang w:val="es-AR"/>
        </w:rPr>
        <w:t xml:space="preserve">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Sus </w:t>
      </w:r>
      <w:r w:rsidR="000A21E2">
        <w:rPr>
          <w:snapToGrid w:val="0"/>
          <w:kern w:val="22"/>
          <w:szCs w:val="22"/>
          <w:lang w:val="es-AR"/>
        </w:rPr>
        <w:t>medidas</w:t>
      </w:r>
      <w:r w:rsidRPr="009C5D5D">
        <w:rPr>
          <w:snapToGrid w:val="0"/>
          <w:kern w:val="22"/>
          <w:szCs w:val="22"/>
          <w:lang w:val="es-AR"/>
        </w:rPr>
        <w:t xml:space="preserve"> tienen el potencial </w:t>
      </w:r>
      <w:r>
        <w:rPr>
          <w:snapToGrid w:val="0"/>
          <w:kern w:val="22"/>
          <w:szCs w:val="22"/>
          <w:lang w:val="es-AR"/>
        </w:rPr>
        <w:t xml:space="preserve">de beneficiar y dificultar el logro de los </w:t>
      </w:r>
      <w:r w:rsidRPr="009C5D5D">
        <w:rPr>
          <w:snapToGrid w:val="0"/>
          <w:kern w:val="22"/>
          <w:szCs w:val="22"/>
          <w:lang w:val="es-AR"/>
        </w:rPr>
        <w:t>objetivos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Por lo tanto, </w:t>
      </w:r>
      <w:r w:rsidR="00DB682B">
        <w:rPr>
          <w:snapToGrid w:val="0"/>
          <w:kern w:val="22"/>
          <w:szCs w:val="22"/>
          <w:lang w:val="es-AR"/>
        </w:rPr>
        <w:t>la integración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aumentará </w:t>
      </w:r>
      <w:r>
        <w:rPr>
          <w:snapToGrid w:val="0"/>
          <w:kern w:val="22"/>
          <w:szCs w:val="22"/>
          <w:lang w:val="es-AR"/>
        </w:rPr>
        <w:t xml:space="preserve">muchísimo </w:t>
      </w:r>
      <w:r w:rsidRPr="009C5D5D">
        <w:rPr>
          <w:snapToGrid w:val="0"/>
          <w:kern w:val="22"/>
          <w:szCs w:val="22"/>
          <w:lang w:val="es-AR"/>
        </w:rPr>
        <w:t xml:space="preserve">las perspectivas para encontrar medios óptimos </w:t>
      </w:r>
      <w:r>
        <w:rPr>
          <w:snapToGrid w:val="0"/>
          <w:kern w:val="22"/>
          <w:szCs w:val="22"/>
          <w:lang w:val="es-AR"/>
        </w:rPr>
        <w:t>para</w:t>
      </w:r>
      <w:r w:rsidRPr="009C5D5D">
        <w:rPr>
          <w:snapToGrid w:val="0"/>
          <w:kern w:val="22"/>
          <w:szCs w:val="22"/>
          <w:lang w:val="es-AR"/>
        </w:rPr>
        <w:t xml:space="preserve"> alcanzar los Objetivos de Desarrollo Sostenible </w:t>
      </w:r>
      <w:r w:rsidR="00AF4E31">
        <w:rPr>
          <w:snapToGrid w:val="0"/>
          <w:kern w:val="22"/>
          <w:szCs w:val="22"/>
          <w:lang w:val="es-AR"/>
        </w:rPr>
        <w:t xml:space="preserve">al mismo tiempo que se abordan las cuestiones preocupantes </w:t>
      </w:r>
      <w:r w:rsidR="00DB682B">
        <w:rPr>
          <w:snapToGrid w:val="0"/>
          <w:kern w:val="22"/>
          <w:szCs w:val="22"/>
          <w:lang w:val="es-AR"/>
        </w:rPr>
        <w:t>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9C5D5D" w:rsidRDefault="00AF4E31">
      <w:pPr>
        <w:pStyle w:val="BodyText"/>
        <w:numPr>
          <w:ilvl w:val="0"/>
          <w:numId w:val="9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Cuando una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0A21E2">
        <w:rPr>
          <w:snapToGrid w:val="0"/>
          <w:kern w:val="22"/>
          <w:szCs w:val="22"/>
          <w:lang w:val="es-AR"/>
        </w:rPr>
        <w:t>medida</w:t>
      </w:r>
      <w:r w:rsidR="00873AB1" w:rsidRPr="009C5D5D">
        <w:rPr>
          <w:snapToGrid w:val="0"/>
          <w:kern w:val="22"/>
          <w:szCs w:val="22"/>
          <w:lang w:val="es-AR"/>
        </w:rPr>
        <w:t xml:space="preserve"> hacia el </w:t>
      </w:r>
      <w:r w:rsidR="002D76E2">
        <w:rPr>
          <w:snapToGrid w:val="0"/>
          <w:kern w:val="22"/>
          <w:szCs w:val="22"/>
          <w:lang w:val="es-AR"/>
        </w:rPr>
        <w:t>logro de un Objetivo</w:t>
      </w:r>
      <w:r w:rsidR="00873AB1" w:rsidRPr="009C5D5D">
        <w:rPr>
          <w:snapToGrid w:val="0"/>
          <w:kern w:val="22"/>
          <w:szCs w:val="22"/>
          <w:lang w:val="es-AR"/>
        </w:rPr>
        <w:t xml:space="preserve"> de Desarrollo Sostenible dado tiene un potencial </w:t>
      </w:r>
      <w:r w:rsidR="002D76E2">
        <w:rPr>
          <w:snapToGrid w:val="0"/>
          <w:kern w:val="22"/>
          <w:szCs w:val="22"/>
          <w:lang w:val="es-AR"/>
        </w:rPr>
        <w:t xml:space="preserve">de </w:t>
      </w:r>
      <w:r w:rsidR="000A21E2">
        <w:rPr>
          <w:snapToGrid w:val="0"/>
          <w:kern w:val="22"/>
          <w:szCs w:val="22"/>
          <w:lang w:val="es-AR"/>
        </w:rPr>
        <w:t>efecto</w:t>
      </w:r>
      <w:r w:rsidR="00873AB1" w:rsidRPr="009C5D5D">
        <w:rPr>
          <w:snapToGrid w:val="0"/>
          <w:kern w:val="22"/>
          <w:szCs w:val="22"/>
          <w:lang w:val="es-AR"/>
        </w:rPr>
        <w:t xml:space="preserve"> negativo </w:t>
      </w:r>
      <w:r w:rsidR="00873AB1">
        <w:rPr>
          <w:snapToGrid w:val="0"/>
          <w:kern w:val="22"/>
          <w:szCs w:val="22"/>
          <w:lang w:val="es-AR"/>
        </w:rPr>
        <w:t>en la diversidad</w:t>
      </w:r>
      <w:r w:rsidR="00DB682B">
        <w:rPr>
          <w:snapToGrid w:val="0"/>
          <w:kern w:val="22"/>
          <w:szCs w:val="22"/>
          <w:lang w:val="es-AR"/>
        </w:rPr>
        <w:t xml:space="preserve">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(inclu</w:t>
      </w:r>
      <w:r w:rsidR="002D76E2">
        <w:rPr>
          <w:snapToGrid w:val="0"/>
          <w:kern w:val="22"/>
          <w:szCs w:val="22"/>
          <w:lang w:val="es-AR"/>
        </w:rPr>
        <w:t xml:space="preserve">sive </w:t>
      </w:r>
      <w:r w:rsidR="00873AB1" w:rsidRPr="009C5D5D">
        <w:rPr>
          <w:snapToGrid w:val="0"/>
          <w:kern w:val="22"/>
          <w:szCs w:val="22"/>
          <w:lang w:val="es-AR"/>
        </w:rPr>
        <w:t xml:space="preserve">los </w:t>
      </w:r>
      <w:r>
        <w:rPr>
          <w:snapToGrid w:val="0"/>
          <w:kern w:val="22"/>
          <w:szCs w:val="22"/>
          <w:lang w:val="es-AR"/>
        </w:rPr>
        <w:t>O</w:t>
      </w:r>
      <w:r w:rsidR="00873AB1" w:rsidRPr="009C5D5D">
        <w:rPr>
          <w:snapToGrid w:val="0"/>
          <w:kern w:val="22"/>
          <w:szCs w:val="22"/>
          <w:lang w:val="es-AR"/>
        </w:rPr>
        <w:t xml:space="preserve">bjetivos 14 y 15), </w:t>
      </w:r>
      <w:r w:rsidR="002D76E2">
        <w:rPr>
          <w:snapToGrid w:val="0"/>
          <w:kern w:val="22"/>
          <w:szCs w:val="22"/>
          <w:lang w:val="es-AR"/>
        </w:rPr>
        <w:t xml:space="preserve">esto </w:t>
      </w:r>
      <w:r w:rsidR="00873AB1" w:rsidRPr="009C5D5D">
        <w:rPr>
          <w:snapToGrid w:val="0"/>
          <w:kern w:val="22"/>
          <w:szCs w:val="22"/>
          <w:lang w:val="es-AR"/>
        </w:rPr>
        <w:t xml:space="preserve">implica que </w:t>
      </w:r>
      <w:r w:rsidR="002D76E2">
        <w:rPr>
          <w:snapToGrid w:val="0"/>
          <w:kern w:val="22"/>
          <w:szCs w:val="22"/>
          <w:lang w:val="es-AR"/>
        </w:rPr>
        <w:t xml:space="preserve">se deberá tener cuidado para </w:t>
      </w:r>
      <w:r w:rsidR="00873AB1" w:rsidRPr="009C5D5D">
        <w:rPr>
          <w:snapToGrid w:val="0"/>
          <w:kern w:val="22"/>
          <w:szCs w:val="22"/>
          <w:lang w:val="es-AR"/>
        </w:rPr>
        <w:t>seleccionar las trayectorias que son compatibles con ambos objetivos.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Así, los </w:t>
      </w:r>
      <w:r w:rsidR="002D76E2">
        <w:rPr>
          <w:snapToGrid w:val="0"/>
          <w:kern w:val="22"/>
          <w:szCs w:val="22"/>
          <w:lang w:val="es-AR"/>
        </w:rPr>
        <w:t>O</w:t>
      </w:r>
      <w:r w:rsidR="00873AB1" w:rsidRPr="009C5D5D">
        <w:rPr>
          <w:snapToGrid w:val="0"/>
          <w:kern w:val="22"/>
          <w:szCs w:val="22"/>
          <w:lang w:val="es-AR"/>
        </w:rPr>
        <w:t>bjetivos pueden ver</w:t>
      </w:r>
      <w:r w:rsidR="002D76E2">
        <w:rPr>
          <w:snapToGrid w:val="0"/>
          <w:kern w:val="22"/>
          <w:szCs w:val="22"/>
          <w:lang w:val="es-AR"/>
        </w:rPr>
        <w:t>se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2D76E2">
        <w:rPr>
          <w:snapToGrid w:val="0"/>
          <w:kern w:val="22"/>
          <w:szCs w:val="22"/>
          <w:lang w:val="es-AR"/>
        </w:rPr>
        <w:t xml:space="preserve">como limitantes </w:t>
      </w:r>
      <w:r w:rsidR="00873AB1" w:rsidRPr="009C5D5D">
        <w:rPr>
          <w:snapToGrid w:val="0"/>
          <w:kern w:val="22"/>
          <w:szCs w:val="22"/>
          <w:lang w:val="es-AR"/>
        </w:rPr>
        <w:t xml:space="preserve">de la opción de trayectorias </w:t>
      </w:r>
      <w:r>
        <w:rPr>
          <w:snapToGrid w:val="0"/>
          <w:kern w:val="22"/>
          <w:szCs w:val="22"/>
          <w:lang w:val="es-AR"/>
        </w:rPr>
        <w:t xml:space="preserve">específicas </w:t>
      </w:r>
      <w:r w:rsidR="002D76E2">
        <w:rPr>
          <w:snapToGrid w:val="0"/>
          <w:kern w:val="22"/>
          <w:szCs w:val="22"/>
          <w:lang w:val="es-AR"/>
        </w:rPr>
        <w:t xml:space="preserve">para </w:t>
      </w:r>
      <w:r w:rsidR="00873AB1" w:rsidRPr="009C5D5D">
        <w:rPr>
          <w:snapToGrid w:val="0"/>
          <w:kern w:val="22"/>
          <w:szCs w:val="22"/>
          <w:lang w:val="es-AR"/>
        </w:rPr>
        <w:t xml:space="preserve">alcanzar </w:t>
      </w:r>
      <w:r w:rsidR="002D76E2">
        <w:rPr>
          <w:snapToGrid w:val="0"/>
          <w:kern w:val="22"/>
          <w:szCs w:val="22"/>
          <w:lang w:val="es-AR"/>
        </w:rPr>
        <w:t xml:space="preserve">un </w:t>
      </w:r>
      <w:r w:rsidR="00873AB1" w:rsidRPr="009C5D5D">
        <w:rPr>
          <w:snapToGrid w:val="0"/>
          <w:kern w:val="22"/>
          <w:szCs w:val="22"/>
          <w:lang w:val="es-AR"/>
        </w:rPr>
        <w:lastRenderedPageBreak/>
        <w:t xml:space="preserve">Objetivo de Desarrollo Sostenible dado, </w:t>
      </w:r>
      <w:r>
        <w:rPr>
          <w:snapToGrid w:val="0"/>
          <w:kern w:val="22"/>
          <w:szCs w:val="22"/>
          <w:lang w:val="es-AR"/>
        </w:rPr>
        <w:t xml:space="preserve">en lugar de verse como </w:t>
      </w:r>
      <w:r w:rsidR="00873AB1" w:rsidRPr="009C5D5D">
        <w:rPr>
          <w:snapToGrid w:val="0"/>
          <w:kern w:val="22"/>
          <w:szCs w:val="22"/>
          <w:lang w:val="es-AR"/>
        </w:rPr>
        <w:t>una contradicción fundamental.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Además, muchos de los enfoques requeridos para evitar estos </w:t>
      </w:r>
      <w:r w:rsidR="000A21E2">
        <w:rPr>
          <w:snapToGrid w:val="0"/>
          <w:kern w:val="22"/>
          <w:szCs w:val="22"/>
          <w:lang w:val="es-AR"/>
        </w:rPr>
        <w:t>efecto</w:t>
      </w:r>
      <w:r w:rsidR="00873AB1" w:rsidRPr="009C5D5D">
        <w:rPr>
          <w:snapToGrid w:val="0"/>
          <w:kern w:val="22"/>
          <w:szCs w:val="22"/>
          <w:lang w:val="es-AR"/>
        </w:rPr>
        <w:t xml:space="preserve">s negativos potenciales </w:t>
      </w:r>
      <w:r>
        <w:rPr>
          <w:snapToGrid w:val="0"/>
          <w:kern w:val="22"/>
          <w:szCs w:val="22"/>
          <w:lang w:val="es-AR"/>
        </w:rPr>
        <w:t xml:space="preserve">ya están especificados </w:t>
      </w:r>
      <w:r w:rsidR="00873AB1" w:rsidRPr="009C5D5D">
        <w:rPr>
          <w:snapToGrid w:val="0"/>
          <w:kern w:val="22"/>
          <w:szCs w:val="22"/>
          <w:lang w:val="es-AR"/>
        </w:rPr>
        <w:t xml:space="preserve">en las metas asociadas </w:t>
      </w:r>
      <w:r>
        <w:rPr>
          <w:snapToGrid w:val="0"/>
          <w:kern w:val="22"/>
          <w:szCs w:val="22"/>
          <w:lang w:val="es-AR"/>
        </w:rPr>
        <w:t>con</w:t>
      </w:r>
      <w:r w:rsidR="00873AB1" w:rsidRPr="009C5D5D">
        <w:rPr>
          <w:snapToGrid w:val="0"/>
          <w:kern w:val="22"/>
          <w:szCs w:val="22"/>
          <w:lang w:val="es-AR"/>
        </w:rPr>
        <w:t xml:space="preserve"> los Objetivos de Desarrollo Sostenible.</w:t>
      </w:r>
    </w:p>
    <w:p w:rsidR="00974BAA" w:rsidRPr="009C5D5D" w:rsidRDefault="00873AB1">
      <w:pPr>
        <w:pStyle w:val="BodyText"/>
        <w:numPr>
          <w:ilvl w:val="0"/>
          <w:numId w:val="9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Dado </w:t>
      </w:r>
      <w:r w:rsidR="002D76E2">
        <w:rPr>
          <w:snapToGrid w:val="0"/>
          <w:kern w:val="22"/>
          <w:szCs w:val="22"/>
          <w:lang w:val="es-AR"/>
        </w:rPr>
        <w:t xml:space="preserve">el apoyo </w:t>
      </w:r>
      <w:r w:rsidRPr="009C5D5D">
        <w:rPr>
          <w:snapToGrid w:val="0"/>
          <w:kern w:val="22"/>
          <w:szCs w:val="22"/>
          <w:lang w:val="es-AR"/>
        </w:rPr>
        <w:t xml:space="preserve">universal entre países para </w:t>
      </w:r>
      <w:r w:rsidR="002D76E2">
        <w:rPr>
          <w:snapToGrid w:val="0"/>
          <w:kern w:val="22"/>
          <w:szCs w:val="22"/>
          <w:lang w:val="es-AR"/>
        </w:rPr>
        <w:t xml:space="preserve">la </w:t>
      </w:r>
      <w:r w:rsidR="004B6ADA">
        <w:rPr>
          <w:snapToGrid w:val="0"/>
          <w:kern w:val="22"/>
          <w:szCs w:val="22"/>
          <w:lang w:val="es-AR"/>
        </w:rPr>
        <w:t>Agenda 2030 para el Desarrollo Sostenible</w:t>
      </w:r>
      <w:r w:rsidRPr="009C5D5D">
        <w:rPr>
          <w:snapToGrid w:val="0"/>
          <w:kern w:val="22"/>
          <w:szCs w:val="22"/>
          <w:lang w:val="es-AR"/>
        </w:rPr>
        <w:t>, y las complementariedades,</w:t>
      </w:r>
      <w:r w:rsidR="00AF4E31">
        <w:rPr>
          <w:snapToGrid w:val="0"/>
          <w:kern w:val="22"/>
          <w:szCs w:val="22"/>
          <w:lang w:val="es-AR"/>
        </w:rPr>
        <w:t xml:space="preserve"> tanto en</w:t>
      </w:r>
      <w:r w:rsidRPr="009C5D5D">
        <w:rPr>
          <w:snapToGrid w:val="0"/>
          <w:kern w:val="22"/>
          <w:szCs w:val="22"/>
          <w:lang w:val="es-AR"/>
        </w:rPr>
        <w:t xml:space="preserve"> contenido </w:t>
      </w:r>
      <w:r w:rsidR="00AF4E31">
        <w:rPr>
          <w:snapToGrid w:val="0"/>
          <w:kern w:val="22"/>
          <w:szCs w:val="22"/>
          <w:lang w:val="es-AR"/>
        </w:rPr>
        <w:t xml:space="preserve">como en </w:t>
      </w:r>
      <w:r w:rsidRPr="009C5D5D">
        <w:rPr>
          <w:snapToGrid w:val="0"/>
          <w:kern w:val="22"/>
          <w:szCs w:val="22"/>
          <w:lang w:val="es-AR"/>
        </w:rPr>
        <w:t xml:space="preserve">proceso, entre </w:t>
      </w:r>
      <w:r w:rsidR="00DB682B">
        <w:rPr>
          <w:snapToGrid w:val="0"/>
          <w:kern w:val="22"/>
          <w:szCs w:val="22"/>
          <w:lang w:val="es-AR"/>
        </w:rPr>
        <w:t>la Agenda 2030</w:t>
      </w:r>
      <w:r w:rsidRPr="009C5D5D">
        <w:rPr>
          <w:snapToGrid w:val="0"/>
          <w:kern w:val="22"/>
          <w:szCs w:val="22"/>
          <w:lang w:val="es-AR"/>
        </w:rPr>
        <w:t xml:space="preserve"> y 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, </w:t>
      </w:r>
      <w:r w:rsidR="00DB682B">
        <w:rPr>
          <w:snapToGrid w:val="0"/>
          <w:kern w:val="22"/>
          <w:szCs w:val="22"/>
          <w:lang w:val="es-AR"/>
        </w:rPr>
        <w:t>la Agenda 2030</w:t>
      </w:r>
      <w:r w:rsidRPr="009C5D5D">
        <w:rPr>
          <w:snapToGrid w:val="0"/>
          <w:kern w:val="22"/>
          <w:szCs w:val="22"/>
          <w:lang w:val="es-AR"/>
        </w:rPr>
        <w:t xml:space="preserve"> se debe</w:t>
      </w:r>
      <w:r w:rsidR="00AF4E31">
        <w:rPr>
          <w:snapToGrid w:val="0"/>
          <w:kern w:val="22"/>
          <w:szCs w:val="22"/>
          <w:lang w:val="es-AR"/>
        </w:rPr>
        <w:t>ría</w:t>
      </w:r>
      <w:r w:rsidRPr="009C5D5D">
        <w:rPr>
          <w:snapToGrid w:val="0"/>
          <w:kern w:val="22"/>
          <w:szCs w:val="22"/>
          <w:lang w:val="es-AR"/>
        </w:rPr>
        <w:t xml:space="preserve"> tomar en consideración en cualquier </w:t>
      </w:r>
      <w:r w:rsidR="002D76E2">
        <w:rPr>
          <w:snapToGrid w:val="0"/>
          <w:kern w:val="22"/>
          <w:szCs w:val="22"/>
          <w:lang w:val="es-AR"/>
        </w:rPr>
        <w:t xml:space="preserve">seguimiento </w:t>
      </w:r>
      <w:r w:rsidRPr="009C5D5D">
        <w:rPr>
          <w:snapToGrid w:val="0"/>
          <w:kern w:val="22"/>
          <w:szCs w:val="22"/>
          <w:lang w:val="es-AR"/>
        </w:rPr>
        <w:t xml:space="preserve">al </w:t>
      </w:r>
      <w:r w:rsidR="002D76E2">
        <w:rPr>
          <w:snapToGrid w:val="0"/>
          <w:kern w:val="22"/>
          <w:szCs w:val="22"/>
          <w:lang w:val="es-AR"/>
        </w:rPr>
        <w:t>Plan estratégico para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Además, el logro de los Objetivos de Desarrollo Sostenible y las Metas de Aichi para la Diversidad Biológica requ</w:t>
      </w:r>
      <w:r w:rsidR="002D76E2">
        <w:rPr>
          <w:snapToGrid w:val="0"/>
          <w:kern w:val="22"/>
          <w:szCs w:val="22"/>
          <w:lang w:val="es-AR"/>
        </w:rPr>
        <w:t xml:space="preserve">iere </w:t>
      </w:r>
      <w:r w:rsidRPr="009C5D5D">
        <w:rPr>
          <w:snapToGrid w:val="0"/>
          <w:kern w:val="22"/>
          <w:szCs w:val="22"/>
          <w:lang w:val="es-AR"/>
        </w:rPr>
        <w:t xml:space="preserve">coherencia de las políticas y enfoques integrados </w:t>
      </w:r>
      <w:r w:rsidR="002D76E2">
        <w:rPr>
          <w:snapToGrid w:val="0"/>
          <w:kern w:val="22"/>
          <w:szCs w:val="22"/>
          <w:lang w:val="es-AR"/>
        </w:rPr>
        <w:t>par</w:t>
      </w:r>
      <w:r w:rsidRPr="009C5D5D">
        <w:rPr>
          <w:snapToGrid w:val="0"/>
          <w:kern w:val="22"/>
          <w:szCs w:val="22"/>
          <w:lang w:val="es-AR"/>
        </w:rPr>
        <w:t xml:space="preserve">a </w:t>
      </w:r>
      <w:r w:rsidR="00DF5272">
        <w:rPr>
          <w:snapToGrid w:val="0"/>
          <w:kern w:val="22"/>
          <w:szCs w:val="22"/>
          <w:lang w:val="es-AR"/>
        </w:rPr>
        <w:t>abordar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2D76E2">
        <w:rPr>
          <w:snapToGrid w:val="0"/>
          <w:kern w:val="22"/>
          <w:szCs w:val="22"/>
          <w:lang w:val="es-AR"/>
        </w:rPr>
        <w:t xml:space="preserve">los </w:t>
      </w:r>
      <w:r w:rsidRPr="009C5D5D">
        <w:rPr>
          <w:snapToGrid w:val="0"/>
          <w:kern w:val="22"/>
          <w:szCs w:val="22"/>
          <w:lang w:val="es-AR"/>
        </w:rPr>
        <w:t>desafío</w:t>
      </w:r>
      <w:r w:rsidR="002D76E2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5213BD">
        <w:rPr>
          <w:snapToGrid w:val="0"/>
          <w:kern w:val="22"/>
          <w:szCs w:val="22"/>
          <w:lang w:val="es-AR"/>
        </w:rPr>
        <w:t>mundial</w:t>
      </w:r>
      <w:r w:rsidRPr="009C5D5D">
        <w:rPr>
          <w:snapToGrid w:val="0"/>
          <w:kern w:val="22"/>
          <w:szCs w:val="22"/>
          <w:lang w:val="es-AR"/>
        </w:rPr>
        <w:t>es.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Esto re</w:t>
      </w:r>
      <w:r w:rsidR="002D76E2">
        <w:rPr>
          <w:snapToGrid w:val="0"/>
          <w:kern w:val="22"/>
          <w:szCs w:val="22"/>
          <w:lang w:val="es-AR"/>
        </w:rPr>
        <w:t xml:space="preserve">fleja </w:t>
      </w:r>
      <w:r w:rsidRPr="009C5D5D">
        <w:rPr>
          <w:snapToGrid w:val="0"/>
          <w:kern w:val="22"/>
          <w:szCs w:val="22"/>
          <w:lang w:val="es-AR"/>
        </w:rPr>
        <w:t>las conclusiones de numerosas</w:t>
      </w:r>
      <w:r w:rsidR="002D76E2">
        <w:rPr>
          <w:snapToGrid w:val="0"/>
          <w:kern w:val="22"/>
          <w:szCs w:val="22"/>
          <w:lang w:val="es-AR"/>
        </w:rPr>
        <w:t xml:space="preserve"> </w:t>
      </w:r>
      <w:r w:rsidR="002D76E2" w:rsidRPr="009C5D5D">
        <w:rPr>
          <w:snapToGrid w:val="0"/>
          <w:kern w:val="22"/>
          <w:szCs w:val="22"/>
          <w:lang w:val="es-AR"/>
        </w:rPr>
        <w:t>evaluaciones</w:t>
      </w:r>
      <w:r w:rsidRPr="009C5D5D">
        <w:rPr>
          <w:snapToGrid w:val="0"/>
          <w:kern w:val="22"/>
          <w:szCs w:val="22"/>
          <w:lang w:val="es-AR"/>
        </w:rPr>
        <w:t>, incluyendo la tercera y cuarta edici</w:t>
      </w:r>
      <w:r w:rsidR="00AF4E31">
        <w:rPr>
          <w:snapToGrid w:val="0"/>
          <w:kern w:val="22"/>
          <w:szCs w:val="22"/>
          <w:lang w:val="es-AR"/>
        </w:rPr>
        <w:t>ón</w:t>
      </w:r>
      <w:r w:rsidRPr="009C5D5D">
        <w:rPr>
          <w:snapToGrid w:val="0"/>
          <w:kern w:val="22"/>
          <w:szCs w:val="22"/>
          <w:lang w:val="es-AR"/>
        </w:rPr>
        <w:t xml:space="preserve"> del </w:t>
      </w:r>
      <w:r w:rsidRPr="009C5D5D">
        <w:rPr>
          <w:i/>
          <w:snapToGrid w:val="0"/>
          <w:kern w:val="22"/>
          <w:szCs w:val="22"/>
          <w:lang w:val="es-AR"/>
        </w:rPr>
        <w:t>Panorama mundial de diversidad biológica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9C5D5D" w:rsidRDefault="00873AB1">
      <w:pPr>
        <w:jc w:val="center"/>
        <w:rPr>
          <w:i/>
          <w:iCs/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br w:type="page"/>
      </w:r>
      <w:r w:rsidRPr="009C5D5D">
        <w:rPr>
          <w:i/>
          <w:iCs/>
          <w:snapToGrid w:val="0"/>
          <w:kern w:val="22"/>
          <w:szCs w:val="22"/>
          <w:lang w:val="es-AR"/>
        </w:rPr>
        <w:lastRenderedPageBreak/>
        <w:t>Anexo</w:t>
      </w:r>
    </w:p>
    <w:p w:rsidR="00974BAA" w:rsidRPr="009C5D5D" w:rsidRDefault="002D76E2">
      <w:pPr>
        <w:pStyle w:val="Heading1"/>
        <w:tabs>
          <w:tab w:val="clear" w:pos="720"/>
        </w:tabs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 xml:space="preserve">modo en que </w:t>
      </w:r>
      <w:r w:rsidR="00873AB1" w:rsidRPr="009C5D5D">
        <w:rPr>
          <w:snapToGrid w:val="0"/>
          <w:kern w:val="22"/>
          <w:szCs w:val="22"/>
          <w:lang w:val="es-AR"/>
        </w:rPr>
        <w:t xml:space="preserve">los Objetivos de Desarrollo Sostenible contribuyen </w:t>
      </w:r>
      <w:r w:rsidR="007337F9">
        <w:rPr>
          <w:snapToGrid w:val="0"/>
          <w:kern w:val="22"/>
          <w:szCs w:val="22"/>
          <w:lang w:val="es-AR"/>
        </w:rPr>
        <w:t>a la aplicación</w:t>
      </w:r>
      <w:r w:rsidR="00873AB1" w:rsidRPr="009C5D5D">
        <w:rPr>
          <w:snapToGrid w:val="0"/>
          <w:kern w:val="22"/>
          <w:szCs w:val="22"/>
          <w:lang w:val="es-AR"/>
        </w:rPr>
        <w:t xml:space="preserve"> d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2011-2020</w:t>
      </w:r>
    </w:p>
    <w:p w:rsidR="00974BAA" w:rsidRPr="009C5D5D" w:rsidRDefault="002D76E2">
      <w:pPr>
        <w:spacing w:before="240" w:after="120"/>
        <w:rPr>
          <w:b/>
          <w:snapToGrid w:val="0"/>
          <w:kern w:val="22"/>
          <w:szCs w:val="22"/>
          <w:lang w:val="es-AR"/>
        </w:rPr>
      </w:pPr>
      <w:r>
        <w:rPr>
          <w:b/>
          <w:snapToGrid w:val="0"/>
          <w:kern w:val="22"/>
          <w:szCs w:val="22"/>
          <w:lang w:val="es-AR"/>
        </w:rPr>
        <w:t xml:space="preserve">Objetivo 1. </w:t>
      </w:r>
      <w:r w:rsidRPr="00355855">
        <w:rPr>
          <w:b/>
          <w:snapToGrid w:val="0"/>
          <w:kern w:val="22"/>
          <w:szCs w:val="22"/>
          <w:lang w:val="es-AR"/>
        </w:rPr>
        <w:t xml:space="preserve">Fin de la pobreza </w:t>
      </w:r>
      <w:r w:rsidR="00873AB1" w:rsidRPr="00355855">
        <w:rPr>
          <w:b/>
          <w:snapToGrid w:val="0"/>
          <w:kern w:val="22"/>
          <w:szCs w:val="22"/>
          <w:lang w:val="es-AR"/>
        </w:rPr>
        <w:t xml:space="preserve">en todas sus formas </w:t>
      </w:r>
      <w:r w:rsidR="00355855" w:rsidRPr="00355855">
        <w:rPr>
          <w:b/>
          <w:snapToGrid w:val="0"/>
          <w:kern w:val="22"/>
          <w:szCs w:val="22"/>
          <w:lang w:val="es-AR"/>
        </w:rPr>
        <w:t>en todo el mundo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La </w:t>
      </w:r>
      <w:r w:rsidR="002D76E2">
        <w:rPr>
          <w:snapToGrid w:val="0"/>
          <w:kern w:val="22"/>
          <w:szCs w:val="22"/>
          <w:lang w:val="es-AR"/>
        </w:rPr>
        <w:t xml:space="preserve">eliminación de la </w:t>
      </w:r>
      <w:r w:rsidRPr="009C5D5D">
        <w:rPr>
          <w:snapToGrid w:val="0"/>
          <w:kern w:val="22"/>
          <w:szCs w:val="22"/>
          <w:lang w:val="es-AR"/>
        </w:rPr>
        <w:t>pobreza es un objetivo social muy importante.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En </w:t>
      </w:r>
      <w:r w:rsidR="002D76E2">
        <w:rPr>
          <w:snapToGrid w:val="0"/>
          <w:kern w:val="22"/>
          <w:szCs w:val="22"/>
          <w:lang w:val="es-AR"/>
        </w:rPr>
        <w:t xml:space="preserve">numerosos </w:t>
      </w:r>
      <w:r w:rsidRPr="009C5D5D">
        <w:rPr>
          <w:snapToGrid w:val="0"/>
          <w:kern w:val="22"/>
          <w:szCs w:val="22"/>
          <w:lang w:val="es-AR"/>
        </w:rPr>
        <w:t xml:space="preserve">lugares, la pobreza es una presión subyacente </w:t>
      </w:r>
      <w:r w:rsidR="002D76E2">
        <w:rPr>
          <w:snapToGrid w:val="0"/>
          <w:kern w:val="22"/>
          <w:szCs w:val="22"/>
          <w:lang w:val="es-AR"/>
        </w:rPr>
        <w:t xml:space="preserve">en </w:t>
      </w:r>
      <w:r w:rsidR="00DF5272">
        <w:rPr>
          <w:snapToGrid w:val="0"/>
          <w:kern w:val="22"/>
          <w:szCs w:val="22"/>
          <w:lang w:val="es-AR"/>
        </w:rPr>
        <w:t>la diversidad biológica</w:t>
      </w:r>
      <w:r w:rsidR="00E0590F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2D76E2">
        <w:rPr>
          <w:snapToGrid w:val="0"/>
          <w:kern w:val="22"/>
          <w:szCs w:val="22"/>
          <w:lang w:val="es-AR"/>
        </w:rPr>
        <w:t xml:space="preserve">dado que los </w:t>
      </w:r>
      <w:r w:rsidRPr="009C5D5D">
        <w:rPr>
          <w:snapToGrid w:val="0"/>
          <w:kern w:val="22"/>
          <w:szCs w:val="22"/>
          <w:lang w:val="es-AR"/>
        </w:rPr>
        <w:t xml:space="preserve">individuos que </w:t>
      </w:r>
      <w:r w:rsidR="002D76E2">
        <w:rPr>
          <w:snapToGrid w:val="0"/>
          <w:kern w:val="22"/>
          <w:szCs w:val="22"/>
          <w:lang w:val="es-AR"/>
        </w:rPr>
        <w:t xml:space="preserve">dependen </w:t>
      </w:r>
      <w:r w:rsidRPr="009C5D5D">
        <w:rPr>
          <w:snapToGrid w:val="0"/>
          <w:kern w:val="22"/>
          <w:szCs w:val="22"/>
          <w:lang w:val="es-AR"/>
        </w:rPr>
        <w:t xml:space="preserve">directamente </w:t>
      </w:r>
      <w:r w:rsidR="002D76E2">
        <w:rPr>
          <w:snapToGrid w:val="0"/>
          <w:kern w:val="22"/>
          <w:szCs w:val="22"/>
          <w:lang w:val="es-AR"/>
        </w:rPr>
        <w:t xml:space="preserve">de </w:t>
      </w:r>
      <w:r>
        <w:rPr>
          <w:snapToGrid w:val="0"/>
          <w:kern w:val="22"/>
          <w:szCs w:val="22"/>
          <w:lang w:val="es-AR"/>
        </w:rPr>
        <w:t>la diversidad</w:t>
      </w:r>
      <w:r w:rsidR="00DB682B">
        <w:rPr>
          <w:snapToGrid w:val="0"/>
          <w:kern w:val="22"/>
          <w:szCs w:val="22"/>
          <w:lang w:val="es-AR"/>
        </w:rPr>
        <w:t xml:space="preserve"> biológica</w:t>
      </w:r>
      <w:r w:rsidRPr="009C5D5D">
        <w:rPr>
          <w:snapToGrid w:val="0"/>
          <w:kern w:val="22"/>
          <w:szCs w:val="22"/>
          <w:lang w:val="es-AR"/>
        </w:rPr>
        <w:t xml:space="preserve"> para sus necesidades diarias de subsistencia a menudo </w:t>
      </w:r>
      <w:r w:rsidR="002D76E2">
        <w:rPr>
          <w:snapToGrid w:val="0"/>
          <w:kern w:val="22"/>
          <w:szCs w:val="22"/>
          <w:lang w:val="es-AR"/>
        </w:rPr>
        <w:t xml:space="preserve">se ven forzados </w:t>
      </w:r>
      <w:r w:rsidRPr="009C5D5D">
        <w:rPr>
          <w:snapToGrid w:val="0"/>
          <w:kern w:val="22"/>
          <w:szCs w:val="22"/>
          <w:lang w:val="es-AR"/>
        </w:rPr>
        <w:t xml:space="preserve">a utilizar recursos biológicos más allá de </w:t>
      </w:r>
      <w:r w:rsidR="002D76E2">
        <w:rPr>
          <w:snapToGrid w:val="0"/>
          <w:kern w:val="22"/>
          <w:szCs w:val="22"/>
          <w:lang w:val="es-AR"/>
        </w:rPr>
        <w:t xml:space="preserve">lo </w:t>
      </w:r>
      <w:r w:rsidRPr="009C5D5D">
        <w:rPr>
          <w:snapToGrid w:val="0"/>
          <w:kern w:val="22"/>
          <w:szCs w:val="22"/>
          <w:lang w:val="es-AR"/>
        </w:rPr>
        <w:t>sostenible.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Con pocas alternativas de sustento, esto puede dar lugar a </w:t>
      </w:r>
      <w:r w:rsidR="000A21E2">
        <w:rPr>
          <w:snapToGrid w:val="0"/>
          <w:kern w:val="22"/>
          <w:szCs w:val="22"/>
          <w:lang w:val="es-AR"/>
        </w:rPr>
        <w:t>medidas</w:t>
      </w:r>
      <w:r w:rsidRPr="009C5D5D">
        <w:rPr>
          <w:snapToGrid w:val="0"/>
          <w:kern w:val="22"/>
          <w:szCs w:val="22"/>
          <w:lang w:val="es-AR"/>
        </w:rPr>
        <w:t xml:space="preserve"> no sostenibles, </w:t>
      </w:r>
      <w:r w:rsidR="00604368">
        <w:rPr>
          <w:snapToGrid w:val="0"/>
          <w:kern w:val="22"/>
          <w:szCs w:val="22"/>
          <w:lang w:val="es-AR"/>
        </w:rPr>
        <w:t xml:space="preserve">impedir </w:t>
      </w:r>
      <w:r w:rsidRPr="009C5D5D">
        <w:rPr>
          <w:snapToGrid w:val="0"/>
          <w:kern w:val="22"/>
          <w:szCs w:val="22"/>
          <w:lang w:val="es-AR"/>
        </w:rPr>
        <w:t>la toma de decisi</w:t>
      </w:r>
      <w:r w:rsidR="002D76E2">
        <w:rPr>
          <w:snapToGrid w:val="0"/>
          <w:kern w:val="22"/>
          <w:szCs w:val="22"/>
          <w:lang w:val="es-AR"/>
        </w:rPr>
        <w:t xml:space="preserve">ones </w:t>
      </w:r>
      <w:r w:rsidRPr="009C5D5D">
        <w:rPr>
          <w:snapToGrid w:val="0"/>
          <w:kern w:val="22"/>
          <w:szCs w:val="22"/>
          <w:lang w:val="es-AR"/>
        </w:rPr>
        <w:t>a largo plazo con respecto a uso de recurso</w:t>
      </w:r>
      <w:r w:rsidR="002D76E2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y crear </w:t>
      </w:r>
      <w:r w:rsidR="002D76E2">
        <w:rPr>
          <w:snapToGrid w:val="0"/>
          <w:kern w:val="22"/>
          <w:szCs w:val="22"/>
          <w:lang w:val="es-AR"/>
        </w:rPr>
        <w:t xml:space="preserve">círculos viciosos </w:t>
      </w:r>
      <w:r w:rsidRPr="009C5D5D">
        <w:rPr>
          <w:snapToGrid w:val="0"/>
          <w:kern w:val="22"/>
          <w:szCs w:val="22"/>
          <w:lang w:val="es-AR"/>
        </w:rPr>
        <w:t>de pobreza.</w:t>
      </w:r>
      <w:r w:rsidRPr="009C5D5D">
        <w:rPr>
          <w:lang w:val="es-AR"/>
        </w:rPr>
        <w:t xml:space="preserve"> </w:t>
      </w:r>
      <w:r w:rsidR="002D76E2">
        <w:rPr>
          <w:lang w:val="es-AR"/>
        </w:rPr>
        <w:t>En consecuencia, e</w:t>
      </w:r>
      <w:r w:rsidRPr="009C5D5D">
        <w:rPr>
          <w:snapToGrid w:val="0"/>
          <w:kern w:val="22"/>
          <w:szCs w:val="22"/>
          <w:lang w:val="es-AR"/>
        </w:rPr>
        <w:t xml:space="preserve">l alivio de </w:t>
      </w:r>
      <w:r w:rsidR="002D76E2">
        <w:rPr>
          <w:snapToGrid w:val="0"/>
          <w:kern w:val="22"/>
          <w:szCs w:val="22"/>
          <w:lang w:val="es-AR"/>
        </w:rPr>
        <w:t xml:space="preserve">la </w:t>
      </w:r>
      <w:r w:rsidRPr="009C5D5D">
        <w:rPr>
          <w:snapToGrid w:val="0"/>
          <w:kern w:val="22"/>
          <w:szCs w:val="22"/>
          <w:lang w:val="es-AR"/>
        </w:rPr>
        <w:t xml:space="preserve">pobreza puede ayudar a limitar las presiones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2D76E2">
        <w:rPr>
          <w:snapToGrid w:val="0"/>
          <w:kern w:val="22"/>
          <w:szCs w:val="22"/>
          <w:lang w:val="es-AR"/>
        </w:rPr>
        <w:t xml:space="preserve">eliminando la </w:t>
      </w:r>
      <w:r w:rsidRPr="009C5D5D">
        <w:rPr>
          <w:snapToGrid w:val="0"/>
          <w:kern w:val="22"/>
          <w:szCs w:val="22"/>
          <w:lang w:val="es-AR"/>
        </w:rPr>
        <w:t xml:space="preserve">dependencia directa de ciertos </w:t>
      </w:r>
      <w:proofErr w:type="spellStart"/>
      <w:r w:rsidR="00DF5272">
        <w:rPr>
          <w:snapToGrid w:val="0"/>
          <w:kern w:val="22"/>
          <w:szCs w:val="22"/>
          <w:lang w:val="es-AR"/>
        </w:rPr>
        <w:t>ecoservicios</w:t>
      </w:r>
      <w:proofErr w:type="spellEnd"/>
      <w:r w:rsidRPr="009C5D5D">
        <w:rPr>
          <w:snapToGrid w:val="0"/>
          <w:kern w:val="22"/>
          <w:szCs w:val="22"/>
          <w:lang w:val="es-AR"/>
        </w:rPr>
        <w:t xml:space="preserve"> para los sustentos.</w:t>
      </w:r>
    </w:p>
    <w:p w:rsidR="00974BAA" w:rsidRPr="009C5D5D" w:rsidRDefault="00244B85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Las m</w:t>
      </w:r>
      <w:r w:rsidR="00873AB1" w:rsidRPr="009C5D5D">
        <w:rPr>
          <w:snapToGrid w:val="0"/>
          <w:kern w:val="22"/>
          <w:szCs w:val="22"/>
          <w:lang w:val="es-AR"/>
        </w:rPr>
        <w:t xml:space="preserve">etas individuales bajo estos Objetivos de Desarrollo Sostenible también </w:t>
      </w:r>
      <w:r w:rsidR="002D76E2">
        <w:rPr>
          <w:snapToGrid w:val="0"/>
          <w:kern w:val="22"/>
          <w:szCs w:val="22"/>
          <w:lang w:val="es-AR"/>
        </w:rPr>
        <w:t xml:space="preserve">abarcan </w:t>
      </w:r>
      <w:r w:rsidR="00873AB1" w:rsidRPr="009C5D5D">
        <w:rPr>
          <w:snapToGrid w:val="0"/>
          <w:kern w:val="22"/>
          <w:szCs w:val="22"/>
          <w:lang w:val="es-AR"/>
        </w:rPr>
        <w:t xml:space="preserve">cuestiones que, si </w:t>
      </w:r>
      <w:r w:rsidR="002D76E2">
        <w:rPr>
          <w:snapToGrid w:val="0"/>
          <w:kern w:val="22"/>
          <w:szCs w:val="22"/>
          <w:lang w:val="es-AR"/>
        </w:rPr>
        <w:t>se abordaran</w:t>
      </w:r>
      <w:r w:rsidR="00873AB1" w:rsidRPr="009C5D5D">
        <w:rPr>
          <w:snapToGrid w:val="0"/>
          <w:kern w:val="22"/>
          <w:szCs w:val="22"/>
          <w:lang w:val="es-AR"/>
        </w:rPr>
        <w:t xml:space="preserve">, facilitarían </w:t>
      </w:r>
      <w:r w:rsidR="00DB682B">
        <w:rPr>
          <w:snapToGrid w:val="0"/>
          <w:kern w:val="22"/>
          <w:szCs w:val="22"/>
          <w:lang w:val="es-AR"/>
        </w:rPr>
        <w:t>la aplicación</w:t>
      </w:r>
      <w:r w:rsidR="00873AB1" w:rsidRPr="009C5D5D">
        <w:rPr>
          <w:snapToGrid w:val="0"/>
          <w:kern w:val="22"/>
          <w:szCs w:val="22"/>
          <w:lang w:val="es-AR"/>
        </w:rPr>
        <w:t xml:space="preserve"> d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Por ejemplo:</w:t>
      </w:r>
    </w:p>
    <w:p w:rsidR="00974BAA" w:rsidRPr="009C5D5D" w:rsidRDefault="00873AB1">
      <w:pPr>
        <w:pStyle w:val="BodyText"/>
        <w:numPr>
          <w:ilvl w:val="1"/>
          <w:numId w:val="13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1</w:t>
      </w:r>
      <w:r w:rsidR="002D76E2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4 </w:t>
      </w:r>
      <w:r w:rsidR="00DF5272">
        <w:rPr>
          <w:snapToGrid w:val="0"/>
          <w:kern w:val="22"/>
          <w:szCs w:val="22"/>
          <w:lang w:val="es-AR"/>
        </w:rPr>
        <w:t>aborda</w:t>
      </w:r>
      <w:r w:rsidRPr="009C5D5D">
        <w:rPr>
          <w:snapToGrid w:val="0"/>
          <w:kern w:val="22"/>
          <w:szCs w:val="22"/>
          <w:lang w:val="es-AR"/>
        </w:rPr>
        <w:t xml:space="preserve"> el acceso y el control sobre</w:t>
      </w:r>
      <w:r w:rsidR="002D76E2">
        <w:rPr>
          <w:snapToGrid w:val="0"/>
          <w:kern w:val="22"/>
          <w:szCs w:val="22"/>
          <w:lang w:val="es-AR"/>
        </w:rPr>
        <w:t xml:space="preserve"> la</w:t>
      </w:r>
      <w:r w:rsidRPr="009C5D5D">
        <w:rPr>
          <w:snapToGrid w:val="0"/>
          <w:kern w:val="22"/>
          <w:szCs w:val="22"/>
          <w:lang w:val="es-AR"/>
        </w:rPr>
        <w:t xml:space="preserve"> tierra y otras formas de propiedad así como de recursos naturales.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Esto permitiría que la gente tomara una perspectiva más a largo plazo </w:t>
      </w:r>
      <w:r w:rsidR="00546036">
        <w:rPr>
          <w:snapToGrid w:val="0"/>
          <w:kern w:val="22"/>
          <w:szCs w:val="22"/>
          <w:lang w:val="es-AR"/>
        </w:rPr>
        <w:t>y, por lo tanto,</w:t>
      </w:r>
      <w:r w:rsidRPr="009C5D5D">
        <w:rPr>
          <w:snapToGrid w:val="0"/>
          <w:kern w:val="22"/>
          <w:szCs w:val="22"/>
          <w:lang w:val="es-AR"/>
        </w:rPr>
        <w:t xml:space="preserve"> que estimulara </w:t>
      </w:r>
      <w:r w:rsidR="002D76E2">
        <w:rPr>
          <w:snapToGrid w:val="0"/>
          <w:kern w:val="22"/>
          <w:szCs w:val="22"/>
          <w:lang w:val="es-AR"/>
        </w:rPr>
        <w:t xml:space="preserve">la </w:t>
      </w:r>
      <w:r w:rsidRPr="009C5D5D">
        <w:rPr>
          <w:snapToGrid w:val="0"/>
          <w:kern w:val="22"/>
          <w:szCs w:val="22"/>
          <w:lang w:val="es-AR"/>
        </w:rPr>
        <w:t>utilización sostenible;</w:t>
      </w:r>
    </w:p>
    <w:p w:rsidR="00974BAA" w:rsidRPr="009C5D5D" w:rsidRDefault="00873AB1">
      <w:pPr>
        <w:pStyle w:val="BodyText"/>
        <w:numPr>
          <w:ilvl w:val="1"/>
          <w:numId w:val="13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1</w:t>
      </w:r>
      <w:r w:rsidR="002D76E2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5 </w:t>
      </w:r>
      <w:r w:rsidR="00546036">
        <w:rPr>
          <w:snapToGrid w:val="0"/>
          <w:kern w:val="22"/>
          <w:szCs w:val="22"/>
          <w:lang w:val="es-AR"/>
        </w:rPr>
        <w:t>hace referencia a</w:t>
      </w:r>
      <w:r w:rsidR="00244B85">
        <w:rPr>
          <w:snapToGrid w:val="0"/>
          <w:kern w:val="22"/>
          <w:szCs w:val="22"/>
          <w:lang w:val="es-AR"/>
        </w:rPr>
        <w:t xml:space="preserve">l aumento de la </w:t>
      </w:r>
      <w:r w:rsidR="002D76E2">
        <w:rPr>
          <w:snapToGrid w:val="0"/>
          <w:kern w:val="22"/>
          <w:szCs w:val="22"/>
          <w:lang w:val="es-AR"/>
        </w:rPr>
        <w:t>resiliencia</w:t>
      </w:r>
      <w:r w:rsidRPr="009C5D5D">
        <w:rPr>
          <w:snapToGrid w:val="0"/>
          <w:kern w:val="22"/>
          <w:szCs w:val="22"/>
          <w:lang w:val="es-AR"/>
        </w:rPr>
        <w:t xml:space="preserve"> de los pobres a</w:t>
      </w:r>
      <w:r w:rsidR="007337F9">
        <w:rPr>
          <w:snapToGrid w:val="0"/>
          <w:kern w:val="22"/>
          <w:szCs w:val="22"/>
          <w:lang w:val="es-AR"/>
        </w:rPr>
        <w:t xml:space="preserve"> los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2D76E2">
        <w:rPr>
          <w:snapToGrid w:val="0"/>
          <w:kern w:val="22"/>
          <w:szCs w:val="22"/>
          <w:lang w:val="es-AR"/>
        </w:rPr>
        <w:t xml:space="preserve">acontecimientos extremos relacionados con el clima </w:t>
      </w:r>
      <w:r w:rsidRPr="009C5D5D">
        <w:rPr>
          <w:snapToGrid w:val="0"/>
          <w:kern w:val="22"/>
          <w:szCs w:val="22"/>
          <w:lang w:val="es-AR"/>
        </w:rPr>
        <w:t>y otros choques y desastres económicos, sociales y ambientales.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Una parte esencial de </w:t>
      </w:r>
      <w:r w:rsidR="007337F9">
        <w:rPr>
          <w:snapToGrid w:val="0"/>
          <w:kern w:val="22"/>
          <w:szCs w:val="22"/>
          <w:lang w:val="es-AR"/>
        </w:rPr>
        <w:t xml:space="preserve">este proceso </w:t>
      </w:r>
      <w:r w:rsidRPr="009C5D5D">
        <w:rPr>
          <w:snapToGrid w:val="0"/>
          <w:kern w:val="22"/>
          <w:szCs w:val="22"/>
          <w:lang w:val="es-AR"/>
        </w:rPr>
        <w:t>es el mantenimiento de ecosistemas sanos.</w:t>
      </w:r>
    </w:p>
    <w:p w:rsidR="00974BAA" w:rsidRPr="00244B85" w:rsidRDefault="007337F9">
      <w:pPr>
        <w:spacing w:before="200" w:after="120"/>
        <w:jc w:val="left"/>
        <w:rPr>
          <w:snapToGrid w:val="0"/>
          <w:kern w:val="22"/>
          <w:szCs w:val="22"/>
          <w:lang w:val="es-AR"/>
        </w:rPr>
      </w:pPr>
      <w:r w:rsidRPr="00244B85">
        <w:rPr>
          <w:b/>
          <w:snapToGrid w:val="0"/>
          <w:kern w:val="22"/>
          <w:szCs w:val="22"/>
          <w:lang w:val="es-AR"/>
        </w:rPr>
        <w:t xml:space="preserve">Objetivo 2.  Poner fin al </w:t>
      </w:r>
      <w:r w:rsidR="00873AB1" w:rsidRPr="00244B85">
        <w:rPr>
          <w:b/>
          <w:snapToGrid w:val="0"/>
          <w:kern w:val="22"/>
          <w:szCs w:val="22"/>
          <w:lang w:val="es-AR"/>
        </w:rPr>
        <w:t xml:space="preserve">hambre, </w:t>
      </w:r>
      <w:r w:rsidR="00244B85" w:rsidRPr="00244B85">
        <w:rPr>
          <w:b/>
          <w:snapToGrid w:val="0"/>
          <w:kern w:val="22"/>
          <w:szCs w:val="22"/>
          <w:lang w:val="es-AR"/>
        </w:rPr>
        <w:t xml:space="preserve">lograr la </w:t>
      </w:r>
      <w:r w:rsidR="00873AB1" w:rsidRPr="00244B85">
        <w:rPr>
          <w:b/>
          <w:snapToGrid w:val="0"/>
          <w:kern w:val="22"/>
          <w:szCs w:val="22"/>
          <w:lang w:val="es-AR"/>
        </w:rPr>
        <w:t xml:space="preserve">seguridad alimentaria y </w:t>
      </w:r>
      <w:r w:rsidR="00244B85" w:rsidRPr="00244B85">
        <w:rPr>
          <w:b/>
          <w:snapToGrid w:val="0"/>
          <w:kern w:val="22"/>
          <w:szCs w:val="22"/>
          <w:lang w:val="es-AR"/>
        </w:rPr>
        <w:t xml:space="preserve">la mejora de </w:t>
      </w:r>
      <w:r w:rsidRPr="00244B85">
        <w:rPr>
          <w:b/>
          <w:snapToGrid w:val="0"/>
          <w:kern w:val="22"/>
          <w:szCs w:val="22"/>
          <w:lang w:val="es-AR"/>
        </w:rPr>
        <w:t xml:space="preserve">la </w:t>
      </w:r>
      <w:r w:rsidR="00873AB1" w:rsidRPr="00244B85">
        <w:rPr>
          <w:b/>
          <w:snapToGrid w:val="0"/>
          <w:kern w:val="22"/>
          <w:szCs w:val="22"/>
          <w:lang w:val="es-AR"/>
        </w:rPr>
        <w:t xml:space="preserve">nutrición y promover </w:t>
      </w:r>
      <w:r w:rsidRPr="00244B85">
        <w:rPr>
          <w:b/>
          <w:snapToGrid w:val="0"/>
          <w:kern w:val="22"/>
          <w:szCs w:val="22"/>
          <w:lang w:val="es-AR"/>
        </w:rPr>
        <w:t xml:space="preserve">la </w:t>
      </w:r>
      <w:r w:rsidR="00873AB1" w:rsidRPr="00244B85">
        <w:rPr>
          <w:b/>
          <w:snapToGrid w:val="0"/>
          <w:kern w:val="22"/>
          <w:szCs w:val="22"/>
          <w:lang w:val="es-AR"/>
        </w:rPr>
        <w:t>agricultura sostenible</w:t>
      </w:r>
    </w:p>
    <w:p w:rsidR="00974BAA" w:rsidRPr="009C5D5D" w:rsidRDefault="007337F9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N</w:t>
      </w:r>
      <w:r w:rsidR="00873AB1" w:rsidRPr="009C5D5D">
        <w:rPr>
          <w:snapToGrid w:val="0"/>
          <w:kern w:val="22"/>
          <w:szCs w:val="22"/>
          <w:lang w:val="es-AR"/>
        </w:rPr>
        <w:t xml:space="preserve">umerosos </w:t>
      </w:r>
      <w:r w:rsidRPr="009C5D5D">
        <w:rPr>
          <w:snapToGrid w:val="0"/>
          <w:kern w:val="22"/>
          <w:szCs w:val="22"/>
          <w:lang w:val="es-AR"/>
        </w:rPr>
        <w:t xml:space="preserve">estudios </w:t>
      </w:r>
      <w:r w:rsidR="00873AB1" w:rsidRPr="009C5D5D">
        <w:rPr>
          <w:snapToGrid w:val="0"/>
          <w:kern w:val="22"/>
          <w:szCs w:val="22"/>
          <w:lang w:val="es-AR"/>
        </w:rPr>
        <w:t>han identificado prácticas agrícolas no sostenibles como</w:t>
      </w:r>
      <w:r>
        <w:rPr>
          <w:snapToGrid w:val="0"/>
          <w:kern w:val="22"/>
          <w:szCs w:val="22"/>
          <w:lang w:val="es-AR"/>
        </w:rPr>
        <w:t xml:space="preserve"> un</w:t>
      </w:r>
      <w:r w:rsidR="00873AB1" w:rsidRPr="009C5D5D">
        <w:rPr>
          <w:snapToGrid w:val="0"/>
          <w:kern w:val="22"/>
          <w:szCs w:val="22"/>
          <w:lang w:val="es-AR"/>
        </w:rPr>
        <w:t xml:space="preserve"> impedimento importante </w:t>
      </w:r>
      <w:r>
        <w:rPr>
          <w:snapToGrid w:val="0"/>
          <w:kern w:val="22"/>
          <w:szCs w:val="22"/>
          <w:lang w:val="es-AR"/>
        </w:rPr>
        <w:t>par</w:t>
      </w:r>
      <w:r w:rsidR="00873AB1" w:rsidRPr="009C5D5D">
        <w:rPr>
          <w:snapToGrid w:val="0"/>
          <w:kern w:val="22"/>
          <w:szCs w:val="22"/>
          <w:lang w:val="es-AR"/>
        </w:rPr>
        <w:t>a la conservación y la utilización sostenible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>
        <w:rPr>
          <w:lang w:val="es-AR"/>
        </w:rPr>
        <w:t>En consecuencia, l</w:t>
      </w:r>
      <w:r w:rsidR="00873AB1" w:rsidRPr="009C5D5D">
        <w:rPr>
          <w:snapToGrid w:val="0"/>
          <w:kern w:val="22"/>
          <w:szCs w:val="22"/>
          <w:lang w:val="es-AR"/>
        </w:rPr>
        <w:t xml:space="preserve">as actividades </w:t>
      </w:r>
      <w:r>
        <w:rPr>
          <w:snapToGrid w:val="0"/>
          <w:kern w:val="22"/>
          <w:szCs w:val="22"/>
          <w:lang w:val="es-AR"/>
        </w:rPr>
        <w:t xml:space="preserve">destinadas a </w:t>
      </w:r>
      <w:r w:rsidR="00873AB1" w:rsidRPr="009C5D5D">
        <w:rPr>
          <w:snapToGrid w:val="0"/>
          <w:kern w:val="22"/>
          <w:szCs w:val="22"/>
          <w:lang w:val="es-AR"/>
        </w:rPr>
        <w:t xml:space="preserve">promover </w:t>
      </w:r>
      <w:r w:rsidR="006C30A4">
        <w:rPr>
          <w:snapToGrid w:val="0"/>
          <w:kern w:val="22"/>
          <w:szCs w:val="22"/>
          <w:lang w:val="es-AR"/>
        </w:rPr>
        <w:t xml:space="preserve">una </w:t>
      </w:r>
      <w:r w:rsidR="00873AB1" w:rsidRPr="009C5D5D">
        <w:rPr>
          <w:snapToGrid w:val="0"/>
          <w:kern w:val="22"/>
          <w:szCs w:val="22"/>
          <w:lang w:val="es-AR"/>
        </w:rPr>
        <w:t xml:space="preserve">agricultura sostenible contribuirían </w:t>
      </w:r>
      <w:r>
        <w:rPr>
          <w:snapToGrid w:val="0"/>
          <w:kern w:val="22"/>
          <w:szCs w:val="22"/>
          <w:lang w:val="es-AR"/>
        </w:rPr>
        <w:t>enormemente a la aplicación</w:t>
      </w:r>
      <w:r w:rsidR="00873AB1" w:rsidRPr="009C5D5D">
        <w:rPr>
          <w:snapToGrid w:val="0"/>
          <w:kern w:val="22"/>
          <w:szCs w:val="22"/>
          <w:lang w:val="es-AR"/>
        </w:rPr>
        <w:t xml:space="preserve"> d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y, </w:t>
      </w:r>
      <w:r>
        <w:rPr>
          <w:snapToGrid w:val="0"/>
          <w:kern w:val="22"/>
          <w:szCs w:val="22"/>
          <w:lang w:val="es-AR"/>
        </w:rPr>
        <w:t xml:space="preserve">en </w:t>
      </w:r>
      <w:r w:rsidR="00873AB1" w:rsidRPr="009C5D5D">
        <w:rPr>
          <w:snapToGrid w:val="0"/>
          <w:kern w:val="22"/>
          <w:szCs w:val="22"/>
          <w:lang w:val="es-AR"/>
        </w:rPr>
        <w:t xml:space="preserve">particular, a la </w:t>
      </w:r>
      <w:r>
        <w:rPr>
          <w:snapToGrid w:val="0"/>
          <w:kern w:val="22"/>
          <w:szCs w:val="22"/>
          <w:lang w:val="es-AR"/>
        </w:rPr>
        <w:t>M</w:t>
      </w:r>
      <w:r w:rsidR="00873AB1" w:rsidRPr="009C5D5D">
        <w:rPr>
          <w:snapToGrid w:val="0"/>
          <w:kern w:val="22"/>
          <w:szCs w:val="22"/>
          <w:lang w:val="es-AR"/>
        </w:rPr>
        <w:t>eta 7</w:t>
      </w:r>
      <w:r w:rsidR="00DB682B">
        <w:rPr>
          <w:snapToGrid w:val="0"/>
          <w:kern w:val="22"/>
          <w:szCs w:val="22"/>
          <w:lang w:val="es-AR"/>
        </w:rPr>
        <w:t xml:space="preserve"> </w:t>
      </w:r>
      <w:r w:rsidR="00807489">
        <w:rPr>
          <w:snapToGrid w:val="0"/>
          <w:kern w:val="22"/>
          <w:szCs w:val="22"/>
          <w:lang w:val="es-AR"/>
        </w:rPr>
        <w:t>de Aichi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(agricultura, acuicultura y silvicultura</w:t>
      </w:r>
      <w:r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sostenible</w:t>
      </w:r>
      <w:r>
        <w:rPr>
          <w:snapToGrid w:val="0"/>
          <w:kern w:val="22"/>
          <w:szCs w:val="22"/>
          <w:lang w:val="es-AR"/>
        </w:rPr>
        <w:t>s</w:t>
      </w:r>
      <w:r w:rsidR="00873AB1" w:rsidRPr="009C5D5D">
        <w:rPr>
          <w:snapToGrid w:val="0"/>
          <w:kern w:val="22"/>
          <w:szCs w:val="22"/>
          <w:lang w:val="es-AR"/>
        </w:rPr>
        <w:t>).</w:t>
      </w:r>
      <w:r w:rsidR="00873AB1" w:rsidRPr="009C5D5D">
        <w:rPr>
          <w:lang w:val="es-AR"/>
        </w:rPr>
        <w:t xml:space="preserve"> </w:t>
      </w:r>
      <w:r>
        <w:rPr>
          <w:lang w:val="es-AR"/>
        </w:rPr>
        <w:t xml:space="preserve">Si bien </w:t>
      </w:r>
      <w:r w:rsidR="00873AB1" w:rsidRPr="009C5D5D">
        <w:rPr>
          <w:snapToGrid w:val="0"/>
          <w:kern w:val="22"/>
          <w:szCs w:val="22"/>
          <w:lang w:val="es-AR"/>
        </w:rPr>
        <w:t>el foco principal de est</w:t>
      </w:r>
      <w:r>
        <w:rPr>
          <w:snapToGrid w:val="0"/>
          <w:kern w:val="22"/>
          <w:szCs w:val="22"/>
          <w:lang w:val="es-AR"/>
        </w:rPr>
        <w:t>e</w:t>
      </w:r>
      <w:r w:rsidR="00873AB1" w:rsidRPr="009C5D5D">
        <w:rPr>
          <w:snapToGrid w:val="0"/>
          <w:kern w:val="22"/>
          <w:szCs w:val="22"/>
          <w:lang w:val="es-AR"/>
        </w:rPr>
        <w:t xml:space="preserve"> Objetivo de Desarrollo Sostenible está en la </w:t>
      </w:r>
      <w:r>
        <w:rPr>
          <w:snapToGrid w:val="0"/>
          <w:kern w:val="22"/>
          <w:szCs w:val="22"/>
          <w:lang w:val="es-AR"/>
        </w:rPr>
        <w:t xml:space="preserve">eliminación </w:t>
      </w:r>
      <w:r w:rsidR="00873AB1" w:rsidRPr="009C5D5D">
        <w:rPr>
          <w:snapToGrid w:val="0"/>
          <w:kern w:val="22"/>
          <w:szCs w:val="22"/>
          <w:lang w:val="es-AR"/>
        </w:rPr>
        <w:t>de</w:t>
      </w:r>
      <w:r>
        <w:rPr>
          <w:snapToGrid w:val="0"/>
          <w:kern w:val="22"/>
          <w:szCs w:val="22"/>
          <w:lang w:val="es-AR"/>
        </w:rPr>
        <w:t>l</w:t>
      </w:r>
      <w:r w:rsidR="00873AB1" w:rsidRPr="009C5D5D">
        <w:rPr>
          <w:snapToGrid w:val="0"/>
          <w:kern w:val="22"/>
          <w:szCs w:val="22"/>
          <w:lang w:val="es-AR"/>
        </w:rPr>
        <w:t xml:space="preserve"> hambre y </w:t>
      </w:r>
      <w:r>
        <w:rPr>
          <w:snapToGrid w:val="0"/>
          <w:kern w:val="22"/>
          <w:szCs w:val="22"/>
          <w:lang w:val="es-AR"/>
        </w:rPr>
        <w:t xml:space="preserve">el logro </w:t>
      </w:r>
      <w:r w:rsidR="00873AB1" w:rsidRPr="009C5D5D">
        <w:rPr>
          <w:snapToGrid w:val="0"/>
          <w:kern w:val="22"/>
          <w:szCs w:val="22"/>
          <w:lang w:val="es-AR"/>
        </w:rPr>
        <w:t xml:space="preserve">de </w:t>
      </w:r>
      <w:r>
        <w:rPr>
          <w:snapToGrid w:val="0"/>
          <w:kern w:val="22"/>
          <w:szCs w:val="22"/>
          <w:lang w:val="es-AR"/>
        </w:rPr>
        <w:t xml:space="preserve">la </w:t>
      </w:r>
      <w:r w:rsidR="00873AB1" w:rsidRPr="009C5D5D">
        <w:rPr>
          <w:snapToGrid w:val="0"/>
          <w:kern w:val="22"/>
          <w:szCs w:val="22"/>
          <w:lang w:val="es-AR"/>
        </w:rPr>
        <w:t xml:space="preserve">seguridad alimentaria, las metas bajo </w:t>
      </w:r>
      <w:r>
        <w:rPr>
          <w:snapToGrid w:val="0"/>
          <w:kern w:val="22"/>
          <w:szCs w:val="22"/>
          <w:lang w:val="es-AR"/>
        </w:rPr>
        <w:t>este O</w:t>
      </w:r>
      <w:r w:rsidR="00873AB1" w:rsidRPr="009C5D5D">
        <w:rPr>
          <w:snapToGrid w:val="0"/>
          <w:kern w:val="22"/>
          <w:szCs w:val="22"/>
          <w:lang w:val="es-AR"/>
        </w:rPr>
        <w:t xml:space="preserve">bjetivo </w:t>
      </w:r>
      <w:r>
        <w:rPr>
          <w:snapToGrid w:val="0"/>
          <w:kern w:val="22"/>
          <w:szCs w:val="22"/>
          <w:lang w:val="es-AR"/>
        </w:rPr>
        <w:t xml:space="preserve">aclaran </w:t>
      </w:r>
      <w:r w:rsidR="00873AB1" w:rsidRPr="009C5D5D">
        <w:rPr>
          <w:snapToGrid w:val="0"/>
          <w:kern w:val="22"/>
          <w:szCs w:val="22"/>
          <w:lang w:val="es-AR"/>
        </w:rPr>
        <w:t>que esto no</w:t>
      </w:r>
      <w:r w:rsidR="006C30A4">
        <w:rPr>
          <w:snapToGrid w:val="0"/>
          <w:kern w:val="22"/>
          <w:szCs w:val="22"/>
          <w:lang w:val="es-AR"/>
        </w:rPr>
        <w:t xml:space="preserve"> puede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>
        <w:rPr>
          <w:snapToGrid w:val="0"/>
          <w:kern w:val="22"/>
          <w:szCs w:val="22"/>
          <w:lang w:val="es-AR"/>
        </w:rPr>
        <w:t xml:space="preserve">alcanzarse </w:t>
      </w:r>
      <w:r w:rsidR="00873AB1" w:rsidRPr="009C5D5D">
        <w:rPr>
          <w:snapToGrid w:val="0"/>
          <w:kern w:val="22"/>
          <w:szCs w:val="22"/>
          <w:lang w:val="es-AR"/>
        </w:rPr>
        <w:t>a menos que</w:t>
      </w:r>
      <w:r>
        <w:rPr>
          <w:snapToGrid w:val="0"/>
          <w:kern w:val="22"/>
          <w:szCs w:val="22"/>
          <w:lang w:val="es-AR"/>
        </w:rPr>
        <w:t xml:space="preserve"> se aborden las dificultades </w:t>
      </w:r>
      <w:r w:rsidR="00873AB1" w:rsidRPr="009C5D5D">
        <w:rPr>
          <w:snapToGrid w:val="0"/>
          <w:kern w:val="22"/>
          <w:szCs w:val="22"/>
          <w:lang w:val="es-AR"/>
        </w:rPr>
        <w:t>relacionad</w:t>
      </w:r>
      <w:r>
        <w:rPr>
          <w:snapToGrid w:val="0"/>
          <w:kern w:val="22"/>
          <w:szCs w:val="22"/>
          <w:lang w:val="es-AR"/>
        </w:rPr>
        <w:t>a</w:t>
      </w:r>
      <w:r w:rsidR="00873AB1" w:rsidRPr="009C5D5D">
        <w:rPr>
          <w:snapToGrid w:val="0"/>
          <w:kern w:val="22"/>
          <w:szCs w:val="22"/>
          <w:lang w:val="es-AR"/>
        </w:rPr>
        <w:t>s con la producción agrícola.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Por ejemplo:</w:t>
      </w:r>
    </w:p>
    <w:p w:rsidR="00974BAA" w:rsidRPr="009C5D5D" w:rsidRDefault="00873AB1">
      <w:pPr>
        <w:pStyle w:val="BodyText"/>
        <w:numPr>
          <w:ilvl w:val="1"/>
          <w:numId w:val="14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2</w:t>
      </w:r>
      <w:r w:rsidR="007337F9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4 </w:t>
      </w:r>
      <w:r w:rsidR="006C30A4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asegurar los sistemas de producción alimentaria sostenibles y las prácticas agrícolas resi</w:t>
      </w:r>
      <w:r w:rsidR="007337F9">
        <w:rPr>
          <w:snapToGrid w:val="0"/>
          <w:kern w:val="22"/>
          <w:szCs w:val="22"/>
          <w:lang w:val="es-AR"/>
        </w:rPr>
        <w:t>lientes</w:t>
      </w:r>
      <w:r w:rsidRPr="009C5D5D">
        <w:rPr>
          <w:snapToGrid w:val="0"/>
          <w:kern w:val="22"/>
          <w:szCs w:val="22"/>
          <w:lang w:val="es-AR"/>
        </w:rPr>
        <w:t xml:space="preserve"> que contribuirían a la conservación y utilización sostenible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;</w:t>
      </w:r>
    </w:p>
    <w:p w:rsidR="00974BAA" w:rsidRPr="009C5D5D" w:rsidRDefault="00873AB1">
      <w:pPr>
        <w:pStyle w:val="BodyText"/>
        <w:numPr>
          <w:ilvl w:val="1"/>
          <w:numId w:val="14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2</w:t>
      </w:r>
      <w:r w:rsidR="007337F9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3 </w:t>
      </w:r>
      <w:r w:rsidR="006C30A4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la </w:t>
      </w:r>
      <w:r w:rsidR="007337F9">
        <w:rPr>
          <w:snapToGrid w:val="0"/>
          <w:kern w:val="22"/>
          <w:szCs w:val="22"/>
          <w:lang w:val="es-AR"/>
        </w:rPr>
        <w:t xml:space="preserve">duplicación </w:t>
      </w:r>
      <w:r w:rsidR="007337F9" w:rsidRPr="009C5D5D">
        <w:rPr>
          <w:snapToGrid w:val="0"/>
          <w:kern w:val="22"/>
          <w:szCs w:val="22"/>
          <w:lang w:val="es-AR"/>
        </w:rPr>
        <w:t>de la producción agrícola</w:t>
      </w:r>
      <w:r w:rsidR="007337F9">
        <w:rPr>
          <w:snapToGrid w:val="0"/>
          <w:kern w:val="22"/>
          <w:szCs w:val="22"/>
          <w:lang w:val="es-AR"/>
        </w:rPr>
        <w:t>, mediante la igualdad y seguridad de a</w:t>
      </w:r>
      <w:r w:rsidRPr="009C5D5D">
        <w:rPr>
          <w:snapToGrid w:val="0"/>
          <w:kern w:val="22"/>
          <w:szCs w:val="22"/>
          <w:lang w:val="es-AR"/>
        </w:rPr>
        <w:t xml:space="preserve">cceso, entre otras cosas, a la tierra y otros recursos </w:t>
      </w:r>
      <w:r w:rsidR="007337F9">
        <w:rPr>
          <w:snapToGrid w:val="0"/>
          <w:kern w:val="22"/>
          <w:szCs w:val="22"/>
          <w:lang w:val="es-AR"/>
        </w:rPr>
        <w:t xml:space="preserve">e insumos </w:t>
      </w:r>
      <w:r w:rsidRPr="009C5D5D">
        <w:rPr>
          <w:snapToGrid w:val="0"/>
          <w:kern w:val="22"/>
          <w:szCs w:val="22"/>
          <w:lang w:val="es-AR"/>
        </w:rPr>
        <w:t>productivos.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Tales </w:t>
      </w:r>
      <w:r w:rsidR="000A21E2">
        <w:rPr>
          <w:snapToGrid w:val="0"/>
          <w:kern w:val="22"/>
          <w:szCs w:val="22"/>
          <w:lang w:val="es-AR"/>
        </w:rPr>
        <w:t>medidas</w:t>
      </w:r>
      <w:r w:rsidRPr="009C5D5D">
        <w:rPr>
          <w:snapToGrid w:val="0"/>
          <w:kern w:val="22"/>
          <w:szCs w:val="22"/>
          <w:lang w:val="es-AR"/>
        </w:rPr>
        <w:t xml:space="preserve"> permitirían </w:t>
      </w:r>
      <w:r w:rsidR="007337F9">
        <w:rPr>
          <w:snapToGrid w:val="0"/>
          <w:kern w:val="22"/>
          <w:szCs w:val="22"/>
          <w:lang w:val="es-AR"/>
        </w:rPr>
        <w:t xml:space="preserve">a </w:t>
      </w:r>
      <w:r w:rsidRPr="009C5D5D">
        <w:rPr>
          <w:snapToGrid w:val="0"/>
          <w:kern w:val="22"/>
          <w:szCs w:val="22"/>
          <w:lang w:val="es-AR"/>
        </w:rPr>
        <w:t xml:space="preserve">los </w:t>
      </w:r>
      <w:r w:rsidR="007337F9">
        <w:rPr>
          <w:snapToGrid w:val="0"/>
          <w:kern w:val="22"/>
          <w:szCs w:val="22"/>
          <w:lang w:val="es-AR"/>
        </w:rPr>
        <w:t xml:space="preserve">pequeños </w:t>
      </w:r>
      <w:r w:rsidRPr="009C5D5D">
        <w:rPr>
          <w:snapToGrid w:val="0"/>
          <w:kern w:val="22"/>
          <w:szCs w:val="22"/>
          <w:lang w:val="es-AR"/>
        </w:rPr>
        <w:t xml:space="preserve">productores de alimentos </w:t>
      </w:r>
      <w:r w:rsidR="007337F9">
        <w:rPr>
          <w:snapToGrid w:val="0"/>
          <w:kern w:val="22"/>
          <w:szCs w:val="22"/>
          <w:lang w:val="es-AR"/>
        </w:rPr>
        <w:t xml:space="preserve">tomar </w:t>
      </w:r>
      <w:r w:rsidRPr="009C5D5D">
        <w:rPr>
          <w:snapToGrid w:val="0"/>
          <w:kern w:val="22"/>
          <w:szCs w:val="22"/>
          <w:lang w:val="es-AR"/>
        </w:rPr>
        <w:t xml:space="preserve">decisiones más a largo plazo y más estratégicas con respecto a la gestión de la tierra y </w:t>
      </w:r>
      <w:r w:rsidR="007337F9">
        <w:rPr>
          <w:snapToGrid w:val="0"/>
          <w:kern w:val="22"/>
          <w:szCs w:val="22"/>
          <w:lang w:val="es-AR"/>
        </w:rPr>
        <w:t>le</w:t>
      </w:r>
      <w:r w:rsidR="006C30A4">
        <w:rPr>
          <w:snapToGrid w:val="0"/>
          <w:kern w:val="22"/>
          <w:szCs w:val="22"/>
          <w:lang w:val="es-AR"/>
        </w:rPr>
        <w:t>s</w:t>
      </w:r>
      <w:r w:rsidR="007337F9">
        <w:rPr>
          <w:snapToGrid w:val="0"/>
          <w:kern w:val="22"/>
          <w:szCs w:val="22"/>
          <w:lang w:val="es-AR"/>
        </w:rPr>
        <w:t xml:space="preserve"> permitirían además reducir los </w:t>
      </w:r>
      <w:r w:rsidRPr="009C5D5D">
        <w:rPr>
          <w:snapToGrid w:val="0"/>
          <w:kern w:val="22"/>
          <w:szCs w:val="22"/>
          <w:lang w:val="es-AR"/>
        </w:rPr>
        <w:t xml:space="preserve">ciclos de degradación del suelo y </w:t>
      </w:r>
      <w:r w:rsidR="007337F9">
        <w:rPr>
          <w:snapToGrid w:val="0"/>
          <w:kern w:val="22"/>
          <w:szCs w:val="22"/>
          <w:lang w:val="es-AR"/>
        </w:rPr>
        <w:t>crear</w:t>
      </w:r>
      <w:r w:rsidRPr="009C5D5D">
        <w:rPr>
          <w:snapToGrid w:val="0"/>
          <w:kern w:val="22"/>
          <w:szCs w:val="22"/>
          <w:lang w:val="es-AR"/>
        </w:rPr>
        <w:t xml:space="preserve"> incentivos y medios para prácticas agrícolas sostenibles;</w:t>
      </w:r>
    </w:p>
    <w:p w:rsidR="00974BAA" w:rsidRPr="009C5D5D" w:rsidRDefault="00873AB1">
      <w:pPr>
        <w:pStyle w:val="BodyText"/>
        <w:numPr>
          <w:ilvl w:val="1"/>
          <w:numId w:val="14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2</w:t>
      </w:r>
      <w:r w:rsidR="007337F9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5 </w:t>
      </w:r>
      <w:r w:rsidR="006C30A4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mantener la diversidad genética de las semillas, plantas cultivadas y animales </w:t>
      </w:r>
      <w:r w:rsidR="007337F9">
        <w:rPr>
          <w:snapToGrid w:val="0"/>
          <w:kern w:val="22"/>
          <w:szCs w:val="22"/>
          <w:lang w:val="es-AR"/>
        </w:rPr>
        <w:t xml:space="preserve">de granja </w:t>
      </w:r>
      <w:r w:rsidRPr="009C5D5D">
        <w:rPr>
          <w:snapToGrid w:val="0"/>
          <w:kern w:val="22"/>
          <w:szCs w:val="22"/>
          <w:lang w:val="es-AR"/>
        </w:rPr>
        <w:t xml:space="preserve">y domesticados y </w:t>
      </w:r>
      <w:r w:rsidR="007337F9">
        <w:rPr>
          <w:snapToGrid w:val="0"/>
          <w:kern w:val="22"/>
          <w:szCs w:val="22"/>
          <w:lang w:val="es-AR"/>
        </w:rPr>
        <w:t>a especies salvajes emparentadas</w:t>
      </w:r>
      <w:r w:rsidRPr="009C5D5D">
        <w:rPr>
          <w:snapToGrid w:val="0"/>
          <w:kern w:val="22"/>
          <w:szCs w:val="22"/>
          <w:lang w:val="es-AR"/>
        </w:rPr>
        <w:t xml:space="preserve">, </w:t>
      </w:r>
      <w:r w:rsidR="007337F9">
        <w:rPr>
          <w:snapToGrid w:val="0"/>
          <w:kern w:val="22"/>
          <w:szCs w:val="22"/>
          <w:lang w:val="es-AR"/>
        </w:rPr>
        <w:t xml:space="preserve">medidas </w:t>
      </w:r>
      <w:r w:rsidRPr="009C5D5D">
        <w:rPr>
          <w:snapToGrid w:val="0"/>
          <w:kern w:val="22"/>
          <w:szCs w:val="22"/>
          <w:lang w:val="es-AR"/>
        </w:rPr>
        <w:t>que beneficiarían claramente la conservación y utilización sostenible</w:t>
      </w:r>
      <w:r w:rsidR="007337F9">
        <w:rPr>
          <w:snapToGrid w:val="0"/>
          <w:kern w:val="22"/>
          <w:szCs w:val="22"/>
          <w:lang w:val="es-AR"/>
        </w:rPr>
        <w:t>s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9C5D5D" w:rsidRDefault="00873AB1">
      <w:pPr>
        <w:pStyle w:val="BodyText"/>
        <w:ind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Así, </w:t>
      </w:r>
      <w:r w:rsidR="007337F9">
        <w:rPr>
          <w:snapToGrid w:val="0"/>
          <w:kern w:val="22"/>
          <w:szCs w:val="22"/>
          <w:lang w:val="es-AR"/>
        </w:rPr>
        <w:t xml:space="preserve">si bien </w:t>
      </w:r>
      <w:r w:rsidRPr="009C5D5D">
        <w:rPr>
          <w:snapToGrid w:val="0"/>
          <w:kern w:val="22"/>
          <w:szCs w:val="22"/>
          <w:lang w:val="es-AR"/>
        </w:rPr>
        <w:t xml:space="preserve">hay </w:t>
      </w:r>
      <w:r w:rsidR="008F302C">
        <w:rPr>
          <w:snapToGrid w:val="0"/>
          <w:kern w:val="22"/>
          <w:szCs w:val="22"/>
          <w:lang w:val="es-AR"/>
        </w:rPr>
        <w:t>compensaciones</w:t>
      </w:r>
      <w:r w:rsidRPr="009C5D5D">
        <w:rPr>
          <w:snapToGrid w:val="0"/>
          <w:kern w:val="22"/>
          <w:szCs w:val="22"/>
          <w:lang w:val="es-AR"/>
        </w:rPr>
        <w:t xml:space="preserve"> potenciales entre </w:t>
      </w:r>
      <w:r w:rsidR="007337F9">
        <w:rPr>
          <w:snapToGrid w:val="0"/>
          <w:kern w:val="22"/>
          <w:szCs w:val="22"/>
          <w:lang w:val="es-AR"/>
        </w:rPr>
        <w:t xml:space="preserve">la producción de </w:t>
      </w:r>
      <w:r w:rsidRPr="009C5D5D">
        <w:rPr>
          <w:snapToGrid w:val="0"/>
          <w:kern w:val="22"/>
          <w:szCs w:val="22"/>
          <w:lang w:val="es-AR"/>
        </w:rPr>
        <w:t>producir más alimento humano (</w:t>
      </w:r>
      <w:r w:rsidR="00DF5272">
        <w:rPr>
          <w:snapToGrid w:val="0"/>
          <w:kern w:val="22"/>
          <w:szCs w:val="22"/>
          <w:lang w:val="es-AR"/>
        </w:rPr>
        <w:t xml:space="preserve">por ejemplo, </w:t>
      </w:r>
      <w:r w:rsidRPr="009C5D5D">
        <w:rPr>
          <w:snapToGrid w:val="0"/>
          <w:kern w:val="22"/>
          <w:szCs w:val="22"/>
          <w:lang w:val="es-AR"/>
        </w:rPr>
        <w:t xml:space="preserve">aumentando el área </w:t>
      </w:r>
      <w:r w:rsidR="00D2068A">
        <w:rPr>
          <w:snapToGrid w:val="0"/>
          <w:kern w:val="22"/>
          <w:szCs w:val="22"/>
          <w:lang w:val="es-AR"/>
        </w:rPr>
        <w:t xml:space="preserve">de </w:t>
      </w:r>
      <w:r w:rsidRPr="009C5D5D">
        <w:rPr>
          <w:snapToGrid w:val="0"/>
          <w:kern w:val="22"/>
          <w:szCs w:val="22"/>
          <w:lang w:val="es-AR"/>
        </w:rPr>
        <w:t>producción agrícola) y objetivos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, dado la inclusión de las metas antedichas bajo este </w:t>
      </w:r>
      <w:r w:rsidR="00D2068A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bjetivo, </w:t>
      </w:r>
      <w:r w:rsidR="00D2068A">
        <w:rPr>
          <w:snapToGrid w:val="0"/>
          <w:kern w:val="22"/>
          <w:szCs w:val="22"/>
          <w:lang w:val="es-AR"/>
        </w:rPr>
        <w:t xml:space="preserve">el </w:t>
      </w:r>
      <w:r w:rsidRPr="009C5D5D">
        <w:rPr>
          <w:snapToGrid w:val="0"/>
          <w:kern w:val="22"/>
          <w:szCs w:val="22"/>
          <w:lang w:val="es-AR"/>
        </w:rPr>
        <w:t>Objetivo</w:t>
      </w:r>
      <w:r w:rsidR="00D2068A">
        <w:rPr>
          <w:snapToGrid w:val="0"/>
          <w:kern w:val="22"/>
          <w:szCs w:val="22"/>
          <w:lang w:val="es-AR"/>
        </w:rPr>
        <w:t xml:space="preserve"> 2</w:t>
      </w:r>
      <w:r w:rsidRPr="009C5D5D">
        <w:rPr>
          <w:snapToGrid w:val="0"/>
          <w:kern w:val="22"/>
          <w:szCs w:val="22"/>
          <w:lang w:val="es-AR"/>
        </w:rPr>
        <w:t xml:space="preserve"> de Desarrollo Sostenible proporciona </w:t>
      </w:r>
      <w:r w:rsidRPr="009C5D5D">
        <w:rPr>
          <w:snapToGrid w:val="0"/>
          <w:kern w:val="22"/>
          <w:szCs w:val="22"/>
          <w:lang w:val="es-AR"/>
        </w:rPr>
        <w:lastRenderedPageBreak/>
        <w:t xml:space="preserve">un </w:t>
      </w:r>
      <w:r w:rsidR="00D2068A">
        <w:rPr>
          <w:snapToGrid w:val="0"/>
          <w:kern w:val="22"/>
          <w:szCs w:val="22"/>
          <w:lang w:val="es-AR"/>
        </w:rPr>
        <w:t xml:space="preserve">marco </w:t>
      </w:r>
      <w:r w:rsidRPr="009C5D5D">
        <w:rPr>
          <w:snapToGrid w:val="0"/>
          <w:kern w:val="22"/>
          <w:szCs w:val="22"/>
          <w:lang w:val="es-AR"/>
        </w:rPr>
        <w:t xml:space="preserve">favorable para </w:t>
      </w:r>
      <w:r w:rsidR="00DF5272">
        <w:rPr>
          <w:snapToGrid w:val="0"/>
          <w:kern w:val="22"/>
          <w:szCs w:val="22"/>
          <w:lang w:val="es-AR"/>
        </w:rPr>
        <w:t>abordar</w:t>
      </w:r>
      <w:r w:rsidRPr="009C5D5D">
        <w:rPr>
          <w:snapToGrid w:val="0"/>
          <w:kern w:val="22"/>
          <w:szCs w:val="22"/>
          <w:lang w:val="es-AR"/>
        </w:rPr>
        <w:t xml:space="preserve"> una de las </w:t>
      </w:r>
      <w:r w:rsidR="00D2068A" w:rsidRPr="009C5D5D">
        <w:rPr>
          <w:snapToGrid w:val="0"/>
          <w:kern w:val="22"/>
          <w:szCs w:val="22"/>
          <w:lang w:val="es-AR"/>
        </w:rPr>
        <w:t xml:space="preserve">principales </w:t>
      </w:r>
      <w:r w:rsidRPr="009C5D5D">
        <w:rPr>
          <w:snapToGrid w:val="0"/>
          <w:kern w:val="22"/>
          <w:szCs w:val="22"/>
          <w:lang w:val="es-AR"/>
        </w:rPr>
        <w:t>causas directas de la pérdida de diversidad biológica.</w:t>
      </w:r>
    </w:p>
    <w:p w:rsidR="00974BAA" w:rsidRPr="006C30A4" w:rsidRDefault="00873AB1">
      <w:pPr>
        <w:keepNext/>
        <w:spacing w:before="200" w:after="120"/>
        <w:rPr>
          <w:snapToGrid w:val="0"/>
          <w:kern w:val="22"/>
          <w:szCs w:val="22"/>
          <w:lang w:val="es-AR"/>
        </w:rPr>
      </w:pPr>
      <w:r w:rsidRPr="006C30A4">
        <w:rPr>
          <w:b/>
          <w:snapToGrid w:val="0"/>
          <w:kern w:val="22"/>
          <w:szCs w:val="22"/>
          <w:lang w:val="es-AR"/>
        </w:rPr>
        <w:t>Objetivo 3.</w:t>
      </w:r>
      <w:r w:rsidRPr="006C30A4">
        <w:rPr>
          <w:b/>
          <w:lang w:val="es-AR"/>
        </w:rPr>
        <w:t xml:space="preserve"> </w:t>
      </w:r>
      <w:r w:rsidR="006C30A4" w:rsidRPr="006C30A4">
        <w:rPr>
          <w:b/>
          <w:lang w:val="es-AR"/>
        </w:rPr>
        <w:t xml:space="preserve">Garantizar una vida sana y promover </w:t>
      </w:r>
      <w:r w:rsidRPr="006C30A4">
        <w:rPr>
          <w:b/>
          <w:snapToGrid w:val="0"/>
          <w:kern w:val="22"/>
          <w:szCs w:val="22"/>
          <w:lang w:val="es-AR"/>
        </w:rPr>
        <w:t xml:space="preserve">el bienestar </w:t>
      </w:r>
      <w:r w:rsidR="006C30A4" w:rsidRPr="006C30A4">
        <w:rPr>
          <w:b/>
          <w:snapToGrid w:val="0"/>
          <w:kern w:val="22"/>
          <w:szCs w:val="22"/>
          <w:lang w:val="es-AR"/>
        </w:rPr>
        <w:t>de</w:t>
      </w:r>
      <w:r w:rsidRPr="006C30A4">
        <w:rPr>
          <w:b/>
          <w:snapToGrid w:val="0"/>
          <w:kern w:val="22"/>
          <w:szCs w:val="22"/>
          <w:lang w:val="es-AR"/>
        </w:rPr>
        <w:t xml:space="preserve"> todos </w:t>
      </w:r>
      <w:r w:rsidR="006C30A4" w:rsidRPr="006C30A4">
        <w:rPr>
          <w:b/>
          <w:snapToGrid w:val="0"/>
          <w:kern w:val="22"/>
          <w:szCs w:val="22"/>
          <w:lang w:val="es-AR"/>
        </w:rPr>
        <w:t>a</w:t>
      </w:r>
      <w:r w:rsidRPr="006C30A4">
        <w:rPr>
          <w:b/>
          <w:snapToGrid w:val="0"/>
          <w:kern w:val="22"/>
          <w:szCs w:val="22"/>
          <w:lang w:val="es-AR"/>
        </w:rPr>
        <w:t xml:space="preserve"> todas las edades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iCs w:val="0"/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Este </w:t>
      </w:r>
      <w:r w:rsidR="00D2068A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 aborda la </w:t>
      </w:r>
      <w:r w:rsidR="00D2068A">
        <w:rPr>
          <w:snapToGrid w:val="0"/>
          <w:kern w:val="22"/>
          <w:szCs w:val="22"/>
          <w:lang w:val="es-AR"/>
        </w:rPr>
        <w:t>cuestión de</w:t>
      </w:r>
      <w:r w:rsidRPr="009C5D5D">
        <w:rPr>
          <w:snapToGrid w:val="0"/>
          <w:kern w:val="22"/>
          <w:szCs w:val="22"/>
          <w:lang w:val="es-AR"/>
        </w:rPr>
        <w:t xml:space="preserve">l bienestar humano, que también se refleja en la </w:t>
      </w:r>
      <w:r w:rsidR="00D2068A">
        <w:rPr>
          <w:snapToGrid w:val="0"/>
          <w:kern w:val="22"/>
          <w:szCs w:val="22"/>
          <w:lang w:val="es-AR"/>
        </w:rPr>
        <w:t>v</w:t>
      </w:r>
      <w:r w:rsidRPr="009C5D5D">
        <w:rPr>
          <w:snapToGrid w:val="0"/>
          <w:kern w:val="22"/>
          <w:szCs w:val="22"/>
          <w:lang w:val="es-AR"/>
        </w:rPr>
        <w:t>isión d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Además, aunque no </w:t>
      </w:r>
      <w:r w:rsidR="00D2068A">
        <w:rPr>
          <w:snapToGrid w:val="0"/>
          <w:kern w:val="22"/>
          <w:szCs w:val="22"/>
          <w:lang w:val="es-AR"/>
        </w:rPr>
        <w:t xml:space="preserve">está </w:t>
      </w:r>
      <w:r w:rsidRPr="009C5D5D">
        <w:rPr>
          <w:snapToGrid w:val="0"/>
          <w:kern w:val="22"/>
          <w:szCs w:val="22"/>
          <w:lang w:val="es-AR"/>
        </w:rPr>
        <w:t xml:space="preserve">indicado en el </w:t>
      </w:r>
      <w:r w:rsidR="00D2068A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>bjetivo,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, como parte de </w:t>
      </w:r>
      <w:r w:rsidRPr="009C5D5D">
        <w:rPr>
          <w:lang w:val="es-AR"/>
        </w:rPr>
        <w:t xml:space="preserve">un </w:t>
      </w:r>
      <w:r w:rsidRPr="009C5D5D">
        <w:rPr>
          <w:snapToGrid w:val="0"/>
          <w:kern w:val="22"/>
          <w:szCs w:val="22"/>
          <w:lang w:val="es-AR"/>
        </w:rPr>
        <w:t xml:space="preserve">medio ambiente </w:t>
      </w:r>
      <w:r w:rsidR="00D2068A">
        <w:rPr>
          <w:snapToGrid w:val="0"/>
          <w:kern w:val="22"/>
          <w:szCs w:val="22"/>
          <w:lang w:val="es-AR"/>
        </w:rPr>
        <w:t>sano</w:t>
      </w:r>
      <w:r w:rsidRPr="009C5D5D">
        <w:rPr>
          <w:snapToGrid w:val="0"/>
          <w:kern w:val="22"/>
          <w:szCs w:val="22"/>
          <w:lang w:val="es-AR"/>
        </w:rPr>
        <w:t xml:space="preserve">, es un determinante </w:t>
      </w:r>
      <w:r w:rsidR="00D2068A">
        <w:rPr>
          <w:snapToGrid w:val="0"/>
          <w:kern w:val="22"/>
          <w:szCs w:val="22"/>
          <w:lang w:val="es-AR"/>
        </w:rPr>
        <w:t xml:space="preserve">clave de </w:t>
      </w:r>
      <w:r w:rsidRPr="009C5D5D">
        <w:rPr>
          <w:lang w:val="es-AR"/>
        </w:rPr>
        <w:t xml:space="preserve">la </w:t>
      </w:r>
      <w:r w:rsidRPr="009C5D5D">
        <w:rPr>
          <w:snapToGrid w:val="0"/>
          <w:kern w:val="22"/>
          <w:szCs w:val="22"/>
          <w:lang w:val="es-AR"/>
        </w:rPr>
        <w:t>salud humana,</w:t>
      </w:r>
      <w:r w:rsidRPr="009C5D5D">
        <w:rPr>
          <w:snapToGrid w:val="0"/>
          <w:kern w:val="22"/>
          <w:szCs w:val="22"/>
          <w:vertAlign w:val="superscript"/>
          <w:lang w:val="es-AR"/>
        </w:rPr>
        <w:footnoteReference w:id="22"/>
      </w:r>
      <w:r w:rsidRPr="009C5D5D">
        <w:rPr>
          <w:snapToGrid w:val="0"/>
          <w:kern w:val="22"/>
          <w:szCs w:val="22"/>
          <w:lang w:val="es-AR"/>
        </w:rPr>
        <w:t xml:space="preserve"> ofreciendo </w:t>
      </w:r>
      <w:r w:rsidR="00D2068A" w:rsidRPr="009C5D5D">
        <w:rPr>
          <w:snapToGrid w:val="0"/>
          <w:kern w:val="22"/>
          <w:szCs w:val="22"/>
          <w:lang w:val="es-AR"/>
        </w:rPr>
        <w:t xml:space="preserve">potencialmente </w:t>
      </w:r>
      <w:r w:rsidR="00D2068A">
        <w:rPr>
          <w:snapToGrid w:val="0"/>
          <w:kern w:val="22"/>
          <w:szCs w:val="22"/>
          <w:lang w:val="es-AR"/>
        </w:rPr>
        <w:t xml:space="preserve">sólidos </w:t>
      </w:r>
      <w:r w:rsidRPr="009C5D5D">
        <w:rPr>
          <w:snapToGrid w:val="0"/>
          <w:kern w:val="22"/>
          <w:szCs w:val="22"/>
          <w:lang w:val="es-AR"/>
        </w:rPr>
        <w:t>alicientes para su conservación y utilización sostenible.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Muchas de las medidas específicas </w:t>
      </w:r>
      <w:r w:rsidR="00D2068A">
        <w:rPr>
          <w:snapToGrid w:val="0"/>
          <w:kern w:val="22"/>
          <w:szCs w:val="22"/>
          <w:lang w:val="es-AR"/>
        </w:rPr>
        <w:t xml:space="preserve">planteadas </w:t>
      </w:r>
      <w:r w:rsidRPr="009C5D5D">
        <w:rPr>
          <w:snapToGrid w:val="0"/>
          <w:kern w:val="22"/>
          <w:szCs w:val="22"/>
          <w:lang w:val="es-AR"/>
        </w:rPr>
        <w:t>en las metas bajo</w:t>
      </w:r>
      <w:r w:rsidR="00D2068A">
        <w:rPr>
          <w:snapToGrid w:val="0"/>
          <w:kern w:val="22"/>
          <w:szCs w:val="22"/>
          <w:lang w:val="es-AR"/>
        </w:rPr>
        <w:t xml:space="preserve"> el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D2068A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>bjetivo 3 para asegurar</w:t>
      </w:r>
      <w:r w:rsidR="00D2068A">
        <w:rPr>
          <w:snapToGrid w:val="0"/>
          <w:kern w:val="22"/>
          <w:szCs w:val="22"/>
          <w:lang w:val="es-AR"/>
        </w:rPr>
        <w:t xml:space="preserve"> el</w:t>
      </w:r>
      <w:r w:rsidRPr="009C5D5D">
        <w:rPr>
          <w:snapToGrid w:val="0"/>
          <w:kern w:val="22"/>
          <w:szCs w:val="22"/>
          <w:lang w:val="es-AR"/>
        </w:rPr>
        <w:t xml:space="preserve"> bienestar tendrán </w:t>
      </w:r>
      <w:r w:rsidR="00AF2E05">
        <w:rPr>
          <w:snapToGrid w:val="0"/>
          <w:kern w:val="22"/>
          <w:szCs w:val="22"/>
          <w:lang w:val="es-AR"/>
        </w:rPr>
        <w:t>beneficios</w:t>
      </w:r>
      <w:r w:rsidRPr="009C5D5D">
        <w:rPr>
          <w:snapToGrid w:val="0"/>
          <w:kern w:val="22"/>
          <w:szCs w:val="22"/>
          <w:lang w:val="es-AR"/>
        </w:rPr>
        <w:t xml:space="preserve">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Por ejemplo:</w:t>
      </w:r>
    </w:p>
    <w:p w:rsidR="00974BAA" w:rsidRPr="009C5D5D" w:rsidRDefault="00873AB1">
      <w:pPr>
        <w:pStyle w:val="BodyText"/>
        <w:numPr>
          <w:ilvl w:val="1"/>
          <w:numId w:val="15"/>
        </w:numPr>
        <w:tabs>
          <w:tab w:val="clear" w:pos="2160"/>
        </w:tabs>
        <w:ind w:left="0" w:firstLine="720"/>
        <w:rPr>
          <w:iCs w:val="0"/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3</w:t>
      </w:r>
      <w:r w:rsidR="00D2068A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7 </w:t>
      </w:r>
      <w:r w:rsidR="006C30A4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asegurar el acceso universal a los servicios</w:t>
      </w:r>
      <w:r w:rsidR="006C30A4">
        <w:rPr>
          <w:snapToGrid w:val="0"/>
          <w:kern w:val="22"/>
          <w:szCs w:val="22"/>
          <w:lang w:val="es-AR"/>
        </w:rPr>
        <w:t xml:space="preserve"> de salud</w:t>
      </w:r>
      <w:r w:rsidRPr="009C5D5D">
        <w:rPr>
          <w:snapToGrid w:val="0"/>
          <w:kern w:val="22"/>
          <w:szCs w:val="22"/>
          <w:lang w:val="es-AR"/>
        </w:rPr>
        <w:t xml:space="preserve"> sexuales y reproductivos, incluyendo la planificación </w:t>
      </w:r>
      <w:r w:rsidR="006C30A4">
        <w:rPr>
          <w:snapToGrid w:val="0"/>
          <w:kern w:val="22"/>
          <w:szCs w:val="22"/>
          <w:lang w:val="es-AR"/>
        </w:rPr>
        <w:t>familiar</w:t>
      </w:r>
      <w:r w:rsidRPr="009C5D5D">
        <w:rPr>
          <w:snapToGrid w:val="0"/>
          <w:kern w:val="22"/>
          <w:szCs w:val="22"/>
          <w:lang w:val="es-AR"/>
        </w:rPr>
        <w:t>, la información y la educación.</w:t>
      </w:r>
      <w:r w:rsidRPr="009C5D5D">
        <w:rPr>
          <w:lang w:val="es-AR"/>
        </w:rPr>
        <w:t xml:space="preserve"> </w:t>
      </w:r>
      <w:r w:rsidR="006C30A4">
        <w:rPr>
          <w:lang w:val="es-AR"/>
        </w:rPr>
        <w:t>L</w:t>
      </w:r>
      <w:r w:rsidRPr="009C5D5D">
        <w:rPr>
          <w:snapToGrid w:val="0"/>
          <w:kern w:val="22"/>
          <w:szCs w:val="22"/>
          <w:lang w:val="es-AR"/>
        </w:rPr>
        <w:t xml:space="preserve">as </w:t>
      </w:r>
      <w:r w:rsidR="000A21E2">
        <w:rPr>
          <w:snapToGrid w:val="0"/>
          <w:kern w:val="22"/>
          <w:szCs w:val="22"/>
          <w:lang w:val="es-AR"/>
        </w:rPr>
        <w:t>medidas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6C30A4">
        <w:rPr>
          <w:snapToGrid w:val="0"/>
          <w:kern w:val="22"/>
          <w:szCs w:val="22"/>
          <w:lang w:val="es-AR"/>
        </w:rPr>
        <w:t xml:space="preserve">al respecto </w:t>
      </w:r>
      <w:r w:rsidRPr="009C5D5D">
        <w:rPr>
          <w:snapToGrid w:val="0"/>
          <w:kern w:val="22"/>
          <w:szCs w:val="22"/>
          <w:lang w:val="es-AR"/>
        </w:rPr>
        <w:t xml:space="preserve">ayudarán a reducir el crecimiento demográfico, una fuente de presión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Pr="009C5D5D">
        <w:rPr>
          <w:snapToGrid w:val="0"/>
          <w:kern w:val="22"/>
          <w:szCs w:val="22"/>
          <w:lang w:val="es-AR"/>
        </w:rPr>
        <w:t>;</w:t>
      </w:r>
    </w:p>
    <w:p w:rsidR="00974BAA" w:rsidRPr="009C5D5D" w:rsidRDefault="00D2068A">
      <w:pPr>
        <w:pStyle w:val="BodyText"/>
        <w:numPr>
          <w:ilvl w:val="1"/>
          <w:numId w:val="15"/>
        </w:numPr>
        <w:tabs>
          <w:tab w:val="clear" w:pos="2160"/>
        </w:tabs>
        <w:ind w:left="0" w:firstLine="720"/>
        <w:rPr>
          <w:iCs w:val="0"/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L</w:t>
      </w:r>
      <w:r w:rsidR="00873AB1" w:rsidRPr="009C5D5D">
        <w:rPr>
          <w:snapToGrid w:val="0"/>
          <w:kern w:val="22"/>
          <w:szCs w:val="22"/>
          <w:lang w:val="es-AR"/>
        </w:rPr>
        <w:t>a meta 3</w:t>
      </w:r>
      <w:r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snapToGrid w:val="0"/>
          <w:kern w:val="22"/>
          <w:szCs w:val="22"/>
          <w:lang w:val="es-AR"/>
        </w:rPr>
        <w:t>9</w:t>
      </w:r>
      <w:r w:rsidR="006D251C">
        <w:rPr>
          <w:snapToGrid w:val="0"/>
          <w:kern w:val="22"/>
          <w:szCs w:val="22"/>
          <w:lang w:val="es-AR"/>
        </w:rPr>
        <w:t xml:space="preserve">, al abordar </w:t>
      </w:r>
      <w:r w:rsidR="00873AB1" w:rsidRPr="009C5D5D">
        <w:rPr>
          <w:snapToGrid w:val="0"/>
          <w:kern w:val="22"/>
          <w:szCs w:val="22"/>
          <w:lang w:val="es-AR"/>
        </w:rPr>
        <w:t xml:space="preserve">la </w:t>
      </w:r>
      <w:r>
        <w:rPr>
          <w:snapToGrid w:val="0"/>
          <w:kern w:val="22"/>
          <w:szCs w:val="22"/>
          <w:lang w:val="es-AR"/>
        </w:rPr>
        <w:t xml:space="preserve">polución </w:t>
      </w:r>
      <w:r w:rsidR="00873AB1" w:rsidRPr="009C5D5D">
        <w:rPr>
          <w:snapToGrid w:val="0"/>
          <w:kern w:val="22"/>
          <w:szCs w:val="22"/>
          <w:lang w:val="es-AR"/>
        </w:rPr>
        <w:t xml:space="preserve">y la contaminación del </w:t>
      </w:r>
      <w:r w:rsidR="006D251C">
        <w:rPr>
          <w:snapToGrid w:val="0"/>
          <w:kern w:val="22"/>
          <w:szCs w:val="22"/>
          <w:lang w:val="es-AR"/>
        </w:rPr>
        <w:t>aire, el agua y el suelo proveniente</w:t>
      </w:r>
      <w:r w:rsidR="006C30A4">
        <w:rPr>
          <w:snapToGrid w:val="0"/>
          <w:kern w:val="22"/>
          <w:szCs w:val="22"/>
          <w:lang w:val="es-AR"/>
        </w:rPr>
        <w:t>s</w:t>
      </w:r>
      <w:r w:rsidR="006D251C">
        <w:rPr>
          <w:snapToGrid w:val="0"/>
          <w:kern w:val="22"/>
          <w:szCs w:val="22"/>
          <w:lang w:val="es-AR"/>
        </w:rPr>
        <w:t xml:space="preserve"> de </w:t>
      </w:r>
      <w:r w:rsidR="00873AB1" w:rsidRPr="009C5D5D">
        <w:rPr>
          <w:snapToGrid w:val="0"/>
          <w:kern w:val="22"/>
          <w:szCs w:val="22"/>
          <w:lang w:val="es-AR"/>
        </w:rPr>
        <w:t xml:space="preserve">sustancias químicas peligrosas ayudará a reducir una de las principales </w:t>
      </w:r>
      <w:r w:rsidR="006D251C" w:rsidRPr="009C5D5D">
        <w:rPr>
          <w:snapToGrid w:val="0"/>
          <w:kern w:val="22"/>
          <w:szCs w:val="22"/>
          <w:lang w:val="es-AR"/>
        </w:rPr>
        <w:t xml:space="preserve">presiones directas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="00873AB1" w:rsidRPr="009C5D5D">
        <w:rPr>
          <w:snapToGrid w:val="0"/>
          <w:kern w:val="22"/>
          <w:szCs w:val="22"/>
          <w:lang w:val="es-AR"/>
        </w:rPr>
        <w:t>;</w:t>
      </w:r>
    </w:p>
    <w:p w:rsidR="00974BAA" w:rsidRPr="009C5D5D" w:rsidRDefault="00873AB1">
      <w:pPr>
        <w:pStyle w:val="BodyText"/>
        <w:numPr>
          <w:ilvl w:val="1"/>
          <w:numId w:val="15"/>
        </w:numPr>
        <w:tabs>
          <w:tab w:val="clear" w:pos="2160"/>
        </w:tabs>
        <w:ind w:left="0" w:firstLine="720"/>
        <w:rPr>
          <w:iCs w:val="0"/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3</w:t>
      </w:r>
      <w:r w:rsidR="006D251C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3, </w:t>
      </w:r>
      <w:r w:rsidR="008C1925">
        <w:rPr>
          <w:snapToGrid w:val="0"/>
          <w:kern w:val="22"/>
          <w:szCs w:val="22"/>
          <w:lang w:val="es-AR"/>
        </w:rPr>
        <w:t xml:space="preserve">que </w:t>
      </w:r>
      <w:r w:rsidR="00DF5272">
        <w:rPr>
          <w:snapToGrid w:val="0"/>
          <w:kern w:val="22"/>
          <w:szCs w:val="22"/>
          <w:lang w:val="es-AR"/>
        </w:rPr>
        <w:t>aborda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6D251C">
        <w:rPr>
          <w:snapToGrid w:val="0"/>
          <w:kern w:val="22"/>
          <w:szCs w:val="22"/>
          <w:lang w:val="es-AR"/>
        </w:rPr>
        <w:t xml:space="preserve">las </w:t>
      </w:r>
      <w:r w:rsidRPr="009C5D5D">
        <w:rPr>
          <w:snapToGrid w:val="0"/>
          <w:kern w:val="22"/>
          <w:szCs w:val="22"/>
          <w:lang w:val="es-AR"/>
        </w:rPr>
        <w:t xml:space="preserve">enfermedades tropicales y </w:t>
      </w:r>
      <w:r w:rsidR="006D251C">
        <w:rPr>
          <w:snapToGrid w:val="0"/>
          <w:kern w:val="22"/>
          <w:szCs w:val="22"/>
          <w:lang w:val="es-AR"/>
        </w:rPr>
        <w:t>transmitidas por el agua</w:t>
      </w:r>
      <w:r w:rsidRPr="009C5D5D">
        <w:rPr>
          <w:snapToGrid w:val="0"/>
          <w:kern w:val="22"/>
          <w:szCs w:val="22"/>
          <w:lang w:val="es-AR"/>
        </w:rPr>
        <w:t>, y la meta 3</w:t>
      </w:r>
      <w:r w:rsidR="006D251C">
        <w:rPr>
          <w:snapToGrid w:val="0"/>
          <w:kern w:val="22"/>
          <w:szCs w:val="22"/>
          <w:lang w:val="es-AR"/>
        </w:rPr>
        <w:t>.4</w:t>
      </w:r>
      <w:r w:rsidRPr="009C5D5D">
        <w:rPr>
          <w:snapToGrid w:val="0"/>
          <w:kern w:val="22"/>
          <w:szCs w:val="22"/>
          <w:lang w:val="es-AR"/>
        </w:rPr>
        <w:t xml:space="preserve">, </w:t>
      </w:r>
      <w:r w:rsidR="008C1925">
        <w:rPr>
          <w:snapToGrid w:val="0"/>
          <w:kern w:val="22"/>
          <w:szCs w:val="22"/>
          <w:lang w:val="es-AR"/>
        </w:rPr>
        <w:t xml:space="preserve">que promueve </w:t>
      </w:r>
      <w:r w:rsidR="006D251C">
        <w:rPr>
          <w:snapToGrid w:val="0"/>
          <w:kern w:val="22"/>
          <w:szCs w:val="22"/>
          <w:lang w:val="es-AR"/>
        </w:rPr>
        <w:t xml:space="preserve">la </w:t>
      </w:r>
      <w:r w:rsidRPr="009C5D5D">
        <w:rPr>
          <w:snapToGrid w:val="0"/>
          <w:kern w:val="22"/>
          <w:szCs w:val="22"/>
          <w:lang w:val="es-AR"/>
        </w:rPr>
        <w:t>salud mental, puede</w:t>
      </w:r>
      <w:r w:rsidR="008C1925">
        <w:rPr>
          <w:snapToGrid w:val="0"/>
          <w:kern w:val="22"/>
          <w:szCs w:val="22"/>
          <w:lang w:val="es-AR"/>
        </w:rPr>
        <w:t>n lograrse</w:t>
      </w:r>
      <w:r w:rsidR="006D251C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manteniendo ecosistemas </w:t>
      </w:r>
      <w:r w:rsidR="00D2068A">
        <w:rPr>
          <w:snapToGrid w:val="0"/>
          <w:kern w:val="22"/>
          <w:szCs w:val="22"/>
          <w:lang w:val="es-AR"/>
        </w:rPr>
        <w:t>sano</w:t>
      </w:r>
      <w:r w:rsidR="006D251C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y </w:t>
      </w:r>
      <w:r w:rsidR="006D251C">
        <w:rPr>
          <w:snapToGrid w:val="0"/>
          <w:kern w:val="22"/>
          <w:szCs w:val="22"/>
          <w:lang w:val="es-AR"/>
        </w:rPr>
        <w:t>resilientes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Por ejemplo, </w:t>
      </w:r>
      <w:r w:rsidR="006D251C">
        <w:rPr>
          <w:snapToGrid w:val="0"/>
          <w:kern w:val="22"/>
          <w:szCs w:val="22"/>
          <w:lang w:val="es-AR"/>
        </w:rPr>
        <w:t xml:space="preserve">se ha demostrado que </w:t>
      </w:r>
      <w:r w:rsidRPr="009C5D5D">
        <w:rPr>
          <w:snapToGrid w:val="0"/>
          <w:kern w:val="22"/>
          <w:szCs w:val="22"/>
          <w:lang w:val="es-AR"/>
        </w:rPr>
        <w:t>el acceso a</w:t>
      </w:r>
      <w:r w:rsidR="006D251C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l</w:t>
      </w:r>
      <w:r w:rsidR="006D251C">
        <w:rPr>
          <w:snapToGrid w:val="0"/>
          <w:kern w:val="22"/>
          <w:szCs w:val="22"/>
          <w:lang w:val="es-AR"/>
        </w:rPr>
        <w:t>os</w:t>
      </w:r>
      <w:r w:rsidRPr="009C5D5D">
        <w:rPr>
          <w:snapToGrid w:val="0"/>
          <w:kern w:val="22"/>
          <w:szCs w:val="22"/>
          <w:lang w:val="es-AR"/>
        </w:rPr>
        <w:t xml:space="preserve"> espacio</w:t>
      </w:r>
      <w:r w:rsidR="006D251C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verde</w:t>
      </w:r>
      <w:r w:rsidR="006D251C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mejora </w:t>
      </w:r>
      <w:r w:rsidR="006D251C">
        <w:rPr>
          <w:snapToGrid w:val="0"/>
          <w:kern w:val="22"/>
          <w:szCs w:val="22"/>
          <w:lang w:val="es-AR"/>
        </w:rPr>
        <w:t xml:space="preserve">la </w:t>
      </w:r>
      <w:r w:rsidRPr="009C5D5D">
        <w:rPr>
          <w:snapToGrid w:val="0"/>
          <w:kern w:val="22"/>
          <w:szCs w:val="22"/>
          <w:lang w:val="es-AR"/>
        </w:rPr>
        <w:t xml:space="preserve">salud mental, mientras que </w:t>
      </w:r>
      <w:r w:rsidR="006D251C">
        <w:rPr>
          <w:snapToGrid w:val="0"/>
          <w:kern w:val="22"/>
          <w:szCs w:val="22"/>
          <w:lang w:val="es-AR"/>
        </w:rPr>
        <w:t xml:space="preserve">se demostró que </w:t>
      </w:r>
      <w:r w:rsidRPr="009C5D5D">
        <w:rPr>
          <w:snapToGrid w:val="0"/>
          <w:kern w:val="22"/>
          <w:szCs w:val="22"/>
          <w:lang w:val="es-AR"/>
        </w:rPr>
        <w:t xml:space="preserve">los servicios reglamentarios proporcionados por ecosistemas sanos </w:t>
      </w:r>
      <w:r w:rsidR="006D251C">
        <w:rPr>
          <w:snapToGrid w:val="0"/>
          <w:kern w:val="22"/>
          <w:szCs w:val="22"/>
          <w:lang w:val="es-AR"/>
        </w:rPr>
        <w:t xml:space="preserve">reducen </w:t>
      </w:r>
      <w:r w:rsidRPr="009C5D5D">
        <w:rPr>
          <w:snapToGrid w:val="0"/>
          <w:kern w:val="22"/>
          <w:szCs w:val="22"/>
          <w:lang w:val="es-AR"/>
        </w:rPr>
        <w:t>la</w:t>
      </w:r>
      <w:r w:rsidR="006D251C">
        <w:rPr>
          <w:snapToGrid w:val="0"/>
          <w:kern w:val="22"/>
          <w:szCs w:val="22"/>
          <w:lang w:val="es-AR"/>
        </w:rPr>
        <w:t xml:space="preserve"> diseminación de enfermedades </w:t>
      </w:r>
      <w:r w:rsidRPr="009C5D5D">
        <w:rPr>
          <w:snapToGrid w:val="0"/>
          <w:kern w:val="22"/>
          <w:szCs w:val="22"/>
          <w:lang w:val="es-AR"/>
        </w:rPr>
        <w:t>zoon</w:t>
      </w:r>
      <w:r w:rsidR="006D251C">
        <w:rPr>
          <w:snapToGrid w:val="0"/>
          <w:kern w:val="22"/>
          <w:szCs w:val="22"/>
          <w:lang w:val="es-AR"/>
        </w:rPr>
        <w:t>óticas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Por lo tanto, esta meta tiene el potencial </w:t>
      </w:r>
      <w:r w:rsidR="006D251C">
        <w:rPr>
          <w:snapToGrid w:val="0"/>
          <w:kern w:val="22"/>
          <w:szCs w:val="22"/>
          <w:lang w:val="es-AR"/>
        </w:rPr>
        <w:t>de</w:t>
      </w:r>
      <w:r w:rsidRPr="009C5D5D">
        <w:rPr>
          <w:snapToGrid w:val="0"/>
          <w:kern w:val="22"/>
          <w:szCs w:val="22"/>
          <w:lang w:val="es-AR"/>
        </w:rPr>
        <w:t xml:space="preserve"> crear incentivos para la conservación y la utilización sostenible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AE528A" w:rsidRDefault="00873AB1">
      <w:pPr>
        <w:keepNext/>
        <w:spacing w:before="200" w:after="120"/>
        <w:jc w:val="left"/>
        <w:rPr>
          <w:snapToGrid w:val="0"/>
          <w:kern w:val="22"/>
          <w:szCs w:val="22"/>
          <w:lang w:val="es-AR"/>
        </w:rPr>
      </w:pPr>
      <w:r w:rsidRPr="00AE528A">
        <w:rPr>
          <w:b/>
          <w:snapToGrid w:val="0"/>
          <w:kern w:val="22"/>
          <w:szCs w:val="22"/>
          <w:lang w:val="es-AR"/>
        </w:rPr>
        <w:t>Objetivo 4.</w:t>
      </w:r>
      <w:r w:rsidRPr="00AE528A">
        <w:rPr>
          <w:lang w:val="es-AR"/>
        </w:rPr>
        <w:t xml:space="preserve"> </w:t>
      </w:r>
      <w:r w:rsidR="00AE528A" w:rsidRPr="00AE528A">
        <w:rPr>
          <w:lang w:val="es-AR"/>
        </w:rPr>
        <w:t xml:space="preserve"> </w:t>
      </w:r>
      <w:r w:rsidR="00AE528A" w:rsidRPr="00AE528A">
        <w:rPr>
          <w:b/>
          <w:lang w:val="es-AR"/>
        </w:rPr>
        <w:t xml:space="preserve">Garantizar </w:t>
      </w:r>
      <w:r w:rsidRPr="00AE528A">
        <w:rPr>
          <w:b/>
          <w:snapToGrid w:val="0"/>
          <w:kern w:val="22"/>
          <w:szCs w:val="22"/>
          <w:lang w:val="es-AR"/>
        </w:rPr>
        <w:t>la educación inclusiva y equitativa de calidad y prom</w:t>
      </w:r>
      <w:r w:rsidR="00AE528A" w:rsidRPr="00AE528A">
        <w:rPr>
          <w:b/>
          <w:snapToGrid w:val="0"/>
          <w:kern w:val="22"/>
          <w:szCs w:val="22"/>
          <w:lang w:val="es-AR"/>
        </w:rPr>
        <w:t xml:space="preserve">over </w:t>
      </w:r>
      <w:r w:rsidRPr="00AE528A">
        <w:rPr>
          <w:b/>
          <w:snapToGrid w:val="0"/>
          <w:kern w:val="22"/>
          <w:szCs w:val="22"/>
          <w:lang w:val="es-AR"/>
        </w:rPr>
        <w:t xml:space="preserve">oportunidades de </w:t>
      </w:r>
      <w:r w:rsidR="00AE528A" w:rsidRPr="00AE528A">
        <w:rPr>
          <w:b/>
          <w:snapToGrid w:val="0"/>
          <w:kern w:val="22"/>
          <w:szCs w:val="22"/>
          <w:lang w:val="es-AR"/>
        </w:rPr>
        <w:t xml:space="preserve">aprendizaje permanente </w:t>
      </w:r>
      <w:r w:rsidRPr="00AE528A">
        <w:rPr>
          <w:b/>
          <w:snapToGrid w:val="0"/>
          <w:kern w:val="22"/>
          <w:szCs w:val="22"/>
          <w:lang w:val="es-AR"/>
        </w:rPr>
        <w:t>para todos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Este </w:t>
      </w:r>
      <w:r w:rsidR="006D251C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 reconoce que </w:t>
      </w:r>
      <w:r w:rsidR="006D251C">
        <w:rPr>
          <w:snapToGrid w:val="0"/>
          <w:kern w:val="22"/>
          <w:szCs w:val="22"/>
          <w:lang w:val="es-AR"/>
        </w:rPr>
        <w:t xml:space="preserve">un mejor </w:t>
      </w:r>
      <w:r w:rsidRPr="009C5D5D">
        <w:rPr>
          <w:snapToGrid w:val="0"/>
          <w:kern w:val="22"/>
          <w:szCs w:val="22"/>
          <w:lang w:val="es-AR"/>
        </w:rPr>
        <w:t xml:space="preserve">acceso a la </w:t>
      </w:r>
      <w:r w:rsidR="006D251C">
        <w:rPr>
          <w:snapToGrid w:val="0"/>
          <w:kern w:val="22"/>
          <w:szCs w:val="22"/>
          <w:lang w:val="es-AR"/>
        </w:rPr>
        <w:t>educación de calidad</w:t>
      </w:r>
      <w:r w:rsidRPr="009C5D5D">
        <w:rPr>
          <w:snapToGrid w:val="0"/>
          <w:kern w:val="22"/>
          <w:szCs w:val="22"/>
          <w:lang w:val="es-AR"/>
        </w:rPr>
        <w:t xml:space="preserve"> apoyará el logro del desarrollo sostenible.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Esto también </w:t>
      </w:r>
      <w:r w:rsidR="006D251C" w:rsidRPr="009C5D5D">
        <w:rPr>
          <w:snapToGrid w:val="0"/>
          <w:kern w:val="22"/>
          <w:szCs w:val="22"/>
          <w:lang w:val="es-AR"/>
        </w:rPr>
        <w:t xml:space="preserve">es </w:t>
      </w:r>
      <w:r w:rsidR="00AE528A">
        <w:rPr>
          <w:snapToGrid w:val="0"/>
          <w:kern w:val="22"/>
          <w:szCs w:val="22"/>
          <w:lang w:val="es-AR"/>
        </w:rPr>
        <w:t xml:space="preserve">válido para </w:t>
      </w:r>
      <w:r w:rsidR="00DF5272">
        <w:rPr>
          <w:snapToGrid w:val="0"/>
          <w:kern w:val="22"/>
          <w:szCs w:val="22"/>
          <w:lang w:val="es-AR"/>
        </w:rPr>
        <w:t>la diversidad biológica</w:t>
      </w:r>
      <w:r w:rsidR="006D251C">
        <w:rPr>
          <w:snapToGrid w:val="0"/>
          <w:kern w:val="22"/>
          <w:szCs w:val="22"/>
          <w:lang w:val="es-AR"/>
        </w:rPr>
        <w:t xml:space="preserve">, dado que cuanto </w:t>
      </w:r>
      <w:r w:rsidRPr="009C5D5D">
        <w:rPr>
          <w:snapToGrid w:val="0"/>
          <w:kern w:val="22"/>
          <w:szCs w:val="22"/>
          <w:lang w:val="es-AR"/>
        </w:rPr>
        <w:t>más educad</w:t>
      </w:r>
      <w:r w:rsidR="006D251C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6D251C">
        <w:rPr>
          <w:snapToGrid w:val="0"/>
          <w:kern w:val="22"/>
          <w:szCs w:val="22"/>
          <w:lang w:val="es-AR"/>
        </w:rPr>
        <w:t xml:space="preserve">e informada es </w:t>
      </w:r>
      <w:r w:rsidRPr="009C5D5D">
        <w:rPr>
          <w:snapToGrid w:val="0"/>
          <w:kern w:val="22"/>
          <w:szCs w:val="22"/>
          <w:lang w:val="es-AR"/>
        </w:rPr>
        <w:t xml:space="preserve">la población </w:t>
      </w:r>
      <w:r w:rsidR="006D251C">
        <w:rPr>
          <w:snapToGrid w:val="0"/>
          <w:kern w:val="22"/>
          <w:szCs w:val="22"/>
          <w:lang w:val="es-AR"/>
        </w:rPr>
        <w:t>probablemente</w:t>
      </w:r>
      <w:r w:rsidR="00AE528A">
        <w:rPr>
          <w:snapToGrid w:val="0"/>
          <w:kern w:val="22"/>
          <w:szCs w:val="22"/>
          <w:lang w:val="es-AR"/>
        </w:rPr>
        <w:t xml:space="preserve"> esté más capacitada para embarcarse </w:t>
      </w:r>
      <w:r w:rsidR="005810D8">
        <w:rPr>
          <w:snapToGrid w:val="0"/>
          <w:kern w:val="22"/>
          <w:szCs w:val="22"/>
          <w:lang w:val="es-AR"/>
        </w:rPr>
        <w:t xml:space="preserve">en </w:t>
      </w:r>
      <w:r w:rsidRPr="009C5D5D">
        <w:rPr>
          <w:snapToGrid w:val="0"/>
          <w:kern w:val="22"/>
          <w:szCs w:val="22"/>
          <w:lang w:val="es-AR"/>
        </w:rPr>
        <w:t xml:space="preserve">procesos y </w:t>
      </w:r>
      <w:r w:rsidR="005810D8">
        <w:rPr>
          <w:snapToGrid w:val="0"/>
          <w:kern w:val="22"/>
          <w:szCs w:val="22"/>
          <w:lang w:val="es-AR"/>
        </w:rPr>
        <w:t xml:space="preserve">debates relativos </w:t>
      </w:r>
      <w:r w:rsidRPr="009C5D5D">
        <w:rPr>
          <w:snapToGrid w:val="0"/>
          <w:kern w:val="22"/>
          <w:szCs w:val="22"/>
          <w:lang w:val="es-AR"/>
        </w:rPr>
        <w:t>a la gestión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La meta 4</w:t>
      </w:r>
      <w:r w:rsidR="005810D8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7 bajo este </w:t>
      </w:r>
      <w:r w:rsidR="005810D8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 cubre específicamente este punto </w:t>
      </w:r>
      <w:r w:rsidR="005810D8">
        <w:rPr>
          <w:snapToGrid w:val="0"/>
          <w:kern w:val="22"/>
          <w:szCs w:val="22"/>
          <w:lang w:val="es-AR"/>
        </w:rPr>
        <w:t xml:space="preserve">al </w:t>
      </w:r>
      <w:r w:rsidRPr="009C5D5D">
        <w:rPr>
          <w:snapToGrid w:val="0"/>
          <w:kern w:val="22"/>
          <w:szCs w:val="22"/>
          <w:lang w:val="es-AR"/>
        </w:rPr>
        <w:t>hacer un llamamiento</w:t>
      </w:r>
      <w:r w:rsidR="005810D8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a todos los </w:t>
      </w:r>
      <w:r w:rsidR="003B586C">
        <w:rPr>
          <w:snapToGrid w:val="0"/>
          <w:kern w:val="22"/>
          <w:szCs w:val="22"/>
          <w:lang w:val="es-AR"/>
        </w:rPr>
        <w:t xml:space="preserve">estudiantes </w:t>
      </w:r>
      <w:r w:rsidR="00AE528A">
        <w:rPr>
          <w:snapToGrid w:val="0"/>
          <w:kern w:val="22"/>
          <w:szCs w:val="22"/>
          <w:lang w:val="es-AR"/>
        </w:rPr>
        <w:t>para</w:t>
      </w:r>
      <w:r w:rsidR="003B586C">
        <w:rPr>
          <w:snapToGrid w:val="0"/>
          <w:kern w:val="22"/>
          <w:szCs w:val="22"/>
          <w:lang w:val="es-AR"/>
        </w:rPr>
        <w:t xml:space="preserve"> que adquieran </w:t>
      </w:r>
      <w:r w:rsidRPr="009C5D5D">
        <w:rPr>
          <w:snapToGrid w:val="0"/>
          <w:kern w:val="22"/>
          <w:szCs w:val="22"/>
          <w:lang w:val="es-AR"/>
        </w:rPr>
        <w:t xml:space="preserve">el conocimiento y la </w:t>
      </w:r>
      <w:r w:rsidR="003B586C">
        <w:rPr>
          <w:snapToGrid w:val="0"/>
          <w:kern w:val="22"/>
          <w:szCs w:val="22"/>
          <w:lang w:val="es-AR"/>
        </w:rPr>
        <w:t xml:space="preserve">preparación </w:t>
      </w:r>
      <w:r w:rsidRPr="009C5D5D">
        <w:rPr>
          <w:snapToGrid w:val="0"/>
          <w:kern w:val="22"/>
          <w:szCs w:val="22"/>
          <w:lang w:val="es-AR"/>
        </w:rPr>
        <w:t>necesarios para promover el desarrollo sostenible, inclu</w:t>
      </w:r>
      <w:r w:rsidR="003B586C">
        <w:rPr>
          <w:snapToGrid w:val="0"/>
          <w:kern w:val="22"/>
          <w:szCs w:val="22"/>
          <w:lang w:val="es-AR"/>
        </w:rPr>
        <w:t xml:space="preserve">sive mediante </w:t>
      </w:r>
      <w:r w:rsidRPr="009C5D5D">
        <w:rPr>
          <w:snapToGrid w:val="0"/>
          <w:kern w:val="22"/>
          <w:szCs w:val="22"/>
          <w:lang w:val="es-AR"/>
        </w:rPr>
        <w:t>la educación para el desarrollo sostenible y las formas de vida sostenibles.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Además, </w:t>
      </w:r>
      <w:r w:rsidR="003B586C">
        <w:rPr>
          <w:snapToGrid w:val="0"/>
          <w:kern w:val="22"/>
          <w:szCs w:val="22"/>
          <w:lang w:val="es-AR"/>
        </w:rPr>
        <w:t>se ha demostrado que un</w:t>
      </w:r>
      <w:r w:rsidRPr="009C5D5D">
        <w:rPr>
          <w:snapToGrid w:val="0"/>
          <w:kern w:val="22"/>
          <w:szCs w:val="22"/>
          <w:lang w:val="es-AR"/>
        </w:rPr>
        <w:t xml:space="preserve"> mayor acceso a </w:t>
      </w:r>
      <w:r w:rsidRPr="009C5D5D">
        <w:rPr>
          <w:lang w:val="es-AR"/>
        </w:rPr>
        <w:t xml:space="preserve">la </w:t>
      </w:r>
      <w:r w:rsidRPr="009C5D5D">
        <w:rPr>
          <w:snapToGrid w:val="0"/>
          <w:kern w:val="22"/>
          <w:szCs w:val="22"/>
          <w:lang w:val="es-AR"/>
        </w:rPr>
        <w:t xml:space="preserve">educación </w:t>
      </w:r>
      <w:r w:rsidR="003B586C">
        <w:rPr>
          <w:snapToGrid w:val="0"/>
          <w:kern w:val="22"/>
          <w:szCs w:val="22"/>
          <w:lang w:val="es-AR"/>
        </w:rPr>
        <w:t xml:space="preserve">reduce los </w:t>
      </w:r>
      <w:r w:rsidRPr="009C5D5D">
        <w:rPr>
          <w:snapToGrid w:val="0"/>
          <w:kern w:val="22"/>
          <w:szCs w:val="22"/>
          <w:lang w:val="es-AR"/>
        </w:rPr>
        <w:t>índices de fertilidad</w:t>
      </w:r>
      <w:r w:rsidRPr="009C5D5D">
        <w:rPr>
          <w:snapToGrid w:val="0"/>
          <w:kern w:val="22"/>
          <w:szCs w:val="22"/>
          <w:vertAlign w:val="superscript"/>
          <w:lang w:val="es-AR"/>
        </w:rPr>
        <w:footnoteReference w:id="23"/>
      </w:r>
      <w:r w:rsidRPr="009C5D5D">
        <w:rPr>
          <w:snapToGrid w:val="0"/>
          <w:kern w:val="22"/>
          <w:szCs w:val="22"/>
          <w:vertAlign w:val="superscript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y, por lo tanto, este </w:t>
      </w:r>
      <w:r w:rsidR="003B586C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 puede tener un efecto indirecto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3B586C">
        <w:rPr>
          <w:snapToGrid w:val="0"/>
          <w:kern w:val="22"/>
          <w:szCs w:val="22"/>
          <w:lang w:val="es-AR"/>
        </w:rPr>
        <w:t xml:space="preserve">al reducir </w:t>
      </w:r>
      <w:r w:rsidRPr="009C5D5D">
        <w:rPr>
          <w:snapToGrid w:val="0"/>
          <w:kern w:val="22"/>
          <w:szCs w:val="22"/>
          <w:lang w:val="es-AR"/>
        </w:rPr>
        <w:t xml:space="preserve">el crecimiento demográfico, una fuente de presión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AE528A" w:rsidRDefault="00873AB1">
      <w:pPr>
        <w:keepNext/>
        <w:spacing w:before="200" w:after="120"/>
        <w:jc w:val="left"/>
        <w:rPr>
          <w:snapToGrid w:val="0"/>
          <w:kern w:val="22"/>
          <w:szCs w:val="22"/>
          <w:lang w:val="es-AR"/>
        </w:rPr>
      </w:pPr>
      <w:r w:rsidRPr="00AE528A">
        <w:rPr>
          <w:b/>
          <w:snapToGrid w:val="0"/>
          <w:kern w:val="22"/>
          <w:szCs w:val="22"/>
          <w:lang w:val="es-AR"/>
        </w:rPr>
        <w:t xml:space="preserve">Objetivo 5. </w:t>
      </w:r>
      <w:r w:rsidR="00AE528A" w:rsidRPr="00AE528A">
        <w:rPr>
          <w:b/>
          <w:snapToGrid w:val="0"/>
          <w:kern w:val="22"/>
          <w:szCs w:val="22"/>
          <w:lang w:val="es-AR"/>
        </w:rPr>
        <w:t xml:space="preserve"> Lograr la </w:t>
      </w:r>
      <w:r w:rsidRPr="00AE528A">
        <w:rPr>
          <w:b/>
          <w:snapToGrid w:val="0"/>
          <w:kern w:val="22"/>
          <w:szCs w:val="22"/>
          <w:lang w:val="es-AR"/>
        </w:rPr>
        <w:t xml:space="preserve">igualdad de género y </w:t>
      </w:r>
      <w:r w:rsidR="00AE528A" w:rsidRPr="00AE528A">
        <w:rPr>
          <w:b/>
          <w:snapToGrid w:val="0"/>
          <w:kern w:val="22"/>
          <w:szCs w:val="22"/>
          <w:lang w:val="es-AR"/>
        </w:rPr>
        <w:t xml:space="preserve">empoderar a </w:t>
      </w:r>
      <w:r w:rsidRPr="00AE528A">
        <w:rPr>
          <w:b/>
          <w:snapToGrid w:val="0"/>
          <w:kern w:val="22"/>
          <w:szCs w:val="22"/>
          <w:lang w:val="es-AR"/>
        </w:rPr>
        <w:t xml:space="preserve">todas las mujeres y </w:t>
      </w:r>
      <w:r w:rsidR="00AE528A" w:rsidRPr="00AE528A">
        <w:rPr>
          <w:b/>
          <w:snapToGrid w:val="0"/>
          <w:kern w:val="22"/>
          <w:szCs w:val="22"/>
          <w:lang w:val="es-AR"/>
        </w:rPr>
        <w:t xml:space="preserve">las </w:t>
      </w:r>
      <w:r w:rsidR="00EB3A63" w:rsidRPr="00AE528A">
        <w:rPr>
          <w:b/>
          <w:snapToGrid w:val="0"/>
          <w:kern w:val="22"/>
          <w:szCs w:val="22"/>
          <w:lang w:val="es-AR"/>
        </w:rPr>
        <w:t xml:space="preserve">niñas </w:t>
      </w:r>
    </w:p>
    <w:p w:rsidR="00974BAA" w:rsidRPr="009C5D5D" w:rsidRDefault="003B586C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E</w:t>
      </w:r>
      <w:r w:rsidRPr="009C5D5D">
        <w:rPr>
          <w:snapToGrid w:val="0"/>
          <w:kern w:val="22"/>
          <w:szCs w:val="22"/>
          <w:lang w:val="es-AR"/>
        </w:rPr>
        <w:t xml:space="preserve">n </w:t>
      </w:r>
      <w:r>
        <w:rPr>
          <w:snapToGrid w:val="0"/>
          <w:kern w:val="22"/>
          <w:szCs w:val="22"/>
          <w:lang w:val="es-AR"/>
        </w:rPr>
        <w:t xml:space="preserve">numerosos </w:t>
      </w:r>
      <w:r w:rsidRPr="009C5D5D">
        <w:rPr>
          <w:snapToGrid w:val="0"/>
          <w:kern w:val="22"/>
          <w:szCs w:val="22"/>
          <w:lang w:val="es-AR"/>
        </w:rPr>
        <w:t xml:space="preserve">países </w:t>
      </w:r>
      <w:r>
        <w:rPr>
          <w:snapToGrid w:val="0"/>
          <w:kern w:val="22"/>
          <w:szCs w:val="22"/>
          <w:lang w:val="es-AR"/>
        </w:rPr>
        <w:t xml:space="preserve">las funciones </w:t>
      </w:r>
      <w:r w:rsidR="00873AB1" w:rsidRPr="009C5D5D">
        <w:rPr>
          <w:snapToGrid w:val="0"/>
          <w:kern w:val="22"/>
          <w:szCs w:val="22"/>
          <w:lang w:val="es-AR"/>
        </w:rPr>
        <w:t>de género tienen un efecto sobre el uso y la gestión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influenciando la capacidad </w:t>
      </w:r>
      <w:r>
        <w:rPr>
          <w:snapToGrid w:val="0"/>
          <w:kern w:val="22"/>
          <w:szCs w:val="22"/>
          <w:lang w:val="es-AR"/>
        </w:rPr>
        <w:t xml:space="preserve">femenina </w:t>
      </w:r>
      <w:r w:rsidR="00873AB1" w:rsidRPr="009C5D5D">
        <w:rPr>
          <w:snapToGrid w:val="0"/>
          <w:kern w:val="22"/>
          <w:szCs w:val="22"/>
          <w:lang w:val="es-AR"/>
        </w:rPr>
        <w:t>de participar en la toma de decisi</w:t>
      </w:r>
      <w:r>
        <w:rPr>
          <w:snapToGrid w:val="0"/>
          <w:kern w:val="22"/>
          <w:szCs w:val="22"/>
          <w:lang w:val="es-AR"/>
        </w:rPr>
        <w:t>ones</w:t>
      </w:r>
      <w:r w:rsidR="00873AB1" w:rsidRPr="009C5D5D">
        <w:rPr>
          <w:snapToGrid w:val="0"/>
          <w:kern w:val="22"/>
          <w:szCs w:val="22"/>
          <w:lang w:val="es-AR"/>
        </w:rPr>
        <w:t xml:space="preserve"> y afectando su acceso a</w:t>
      </w:r>
      <w:r>
        <w:rPr>
          <w:snapToGrid w:val="0"/>
          <w:kern w:val="22"/>
          <w:szCs w:val="22"/>
          <w:lang w:val="es-AR"/>
        </w:rPr>
        <w:t xml:space="preserve">l </w:t>
      </w:r>
      <w:r w:rsidR="00873AB1" w:rsidRPr="009C5D5D">
        <w:rPr>
          <w:snapToGrid w:val="0"/>
          <w:kern w:val="22"/>
          <w:szCs w:val="22"/>
          <w:lang w:val="es-AR"/>
        </w:rPr>
        <w:t>control sobre</w:t>
      </w:r>
      <w:r>
        <w:rPr>
          <w:snapToGrid w:val="0"/>
          <w:kern w:val="22"/>
          <w:szCs w:val="22"/>
          <w:lang w:val="es-AR"/>
        </w:rPr>
        <w:t xml:space="preserve"> la</w:t>
      </w:r>
      <w:r w:rsidR="00873AB1" w:rsidRPr="009C5D5D">
        <w:rPr>
          <w:snapToGrid w:val="0"/>
          <w:kern w:val="22"/>
          <w:szCs w:val="22"/>
          <w:lang w:val="es-AR"/>
        </w:rPr>
        <w:t xml:space="preserve"> tierra, </w:t>
      </w:r>
      <w:r>
        <w:rPr>
          <w:snapToGrid w:val="0"/>
          <w:kern w:val="22"/>
          <w:szCs w:val="22"/>
          <w:lang w:val="es-AR"/>
        </w:rPr>
        <w:t xml:space="preserve">los </w:t>
      </w:r>
      <w:r w:rsidR="00873AB1" w:rsidRPr="009C5D5D">
        <w:rPr>
          <w:snapToGrid w:val="0"/>
          <w:kern w:val="22"/>
          <w:szCs w:val="22"/>
          <w:lang w:val="es-AR"/>
        </w:rPr>
        <w:t>recursos biológicos y otros activos productivos.</w:t>
      </w:r>
      <w:r w:rsidR="00873AB1" w:rsidRPr="009C5D5D">
        <w:rPr>
          <w:lang w:val="es-AR"/>
        </w:rPr>
        <w:t xml:space="preserve"> </w:t>
      </w:r>
      <w:r>
        <w:rPr>
          <w:lang w:val="es-AR"/>
        </w:rPr>
        <w:t xml:space="preserve">Por lo tanto, una mayor </w:t>
      </w:r>
      <w:r w:rsidR="00873AB1" w:rsidRPr="009C5D5D">
        <w:rPr>
          <w:snapToGrid w:val="0"/>
          <w:kern w:val="22"/>
          <w:szCs w:val="22"/>
          <w:lang w:val="es-AR"/>
        </w:rPr>
        <w:t xml:space="preserve">igualdad y empoderamiento de mujeres </w:t>
      </w:r>
      <w:r w:rsidR="00873AB1" w:rsidRPr="00BE4AA8">
        <w:rPr>
          <w:snapToGrid w:val="0"/>
          <w:kern w:val="22"/>
          <w:szCs w:val="22"/>
          <w:lang w:val="es-AR"/>
        </w:rPr>
        <w:t xml:space="preserve">y de </w:t>
      </w:r>
      <w:r w:rsidR="00EB3A63" w:rsidRPr="00BE4AA8">
        <w:rPr>
          <w:snapToGrid w:val="0"/>
          <w:kern w:val="22"/>
          <w:szCs w:val="22"/>
          <w:lang w:val="es-AR"/>
        </w:rPr>
        <w:t>niñas</w:t>
      </w:r>
      <w:r w:rsidR="00873AB1" w:rsidRPr="009C5D5D">
        <w:rPr>
          <w:snapToGrid w:val="0"/>
          <w:kern w:val="22"/>
          <w:szCs w:val="22"/>
          <w:lang w:val="es-AR"/>
        </w:rPr>
        <w:t xml:space="preserve">, </w:t>
      </w:r>
      <w:r>
        <w:rPr>
          <w:snapToGrid w:val="0"/>
          <w:kern w:val="22"/>
          <w:szCs w:val="22"/>
          <w:lang w:val="es-AR"/>
        </w:rPr>
        <w:t xml:space="preserve">tal como lo requiere </w:t>
      </w:r>
      <w:r w:rsidR="00873AB1" w:rsidRPr="009C5D5D">
        <w:rPr>
          <w:snapToGrid w:val="0"/>
          <w:kern w:val="22"/>
          <w:szCs w:val="22"/>
          <w:lang w:val="es-AR"/>
        </w:rPr>
        <w:t xml:space="preserve">este </w:t>
      </w:r>
      <w:r>
        <w:rPr>
          <w:snapToGrid w:val="0"/>
          <w:kern w:val="22"/>
          <w:szCs w:val="22"/>
          <w:lang w:val="es-AR"/>
        </w:rPr>
        <w:t>O</w:t>
      </w:r>
      <w:r w:rsidR="00873AB1" w:rsidRPr="009C5D5D">
        <w:rPr>
          <w:snapToGrid w:val="0"/>
          <w:kern w:val="22"/>
          <w:szCs w:val="22"/>
          <w:lang w:val="es-AR"/>
        </w:rPr>
        <w:t xml:space="preserve">bjetivo, tendrían un efecto positivo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permitiendo</w:t>
      </w:r>
      <w:r>
        <w:rPr>
          <w:snapToGrid w:val="0"/>
          <w:kern w:val="22"/>
          <w:szCs w:val="22"/>
          <w:lang w:val="es-AR"/>
        </w:rPr>
        <w:t xml:space="preserve"> una</w:t>
      </w:r>
      <w:r w:rsidR="00873AB1" w:rsidRPr="009C5D5D">
        <w:rPr>
          <w:snapToGrid w:val="0"/>
          <w:kern w:val="22"/>
          <w:szCs w:val="22"/>
          <w:lang w:val="es-AR"/>
        </w:rPr>
        <w:t xml:space="preserve"> mayor influencia de las mujeres en su </w:t>
      </w:r>
      <w:r>
        <w:rPr>
          <w:snapToGrid w:val="0"/>
          <w:kern w:val="22"/>
          <w:szCs w:val="22"/>
          <w:lang w:val="es-AR"/>
        </w:rPr>
        <w:t>utilización</w:t>
      </w:r>
      <w:r w:rsidR="00873AB1" w:rsidRPr="009C5D5D">
        <w:rPr>
          <w:snapToGrid w:val="0"/>
          <w:kern w:val="22"/>
          <w:szCs w:val="22"/>
          <w:lang w:val="es-AR"/>
        </w:rPr>
        <w:t>.</w:t>
      </w:r>
    </w:p>
    <w:p w:rsidR="00974BAA" w:rsidRPr="009C5D5D" w:rsidRDefault="003B586C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lastRenderedPageBreak/>
        <w:t>C</w:t>
      </w:r>
      <w:r w:rsidRPr="009C5D5D">
        <w:rPr>
          <w:snapToGrid w:val="0"/>
          <w:kern w:val="22"/>
          <w:szCs w:val="22"/>
          <w:lang w:val="es-AR"/>
        </w:rPr>
        <w:t xml:space="preserve">omo parte de las metas bajo este </w:t>
      </w:r>
      <w:r w:rsidR="00BE4AA8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>bjetivo</w:t>
      </w:r>
      <w:r>
        <w:rPr>
          <w:snapToGrid w:val="0"/>
          <w:kern w:val="22"/>
          <w:szCs w:val="22"/>
          <w:lang w:val="es-AR"/>
        </w:rPr>
        <w:t xml:space="preserve"> se plantean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>
        <w:rPr>
          <w:snapToGrid w:val="0"/>
          <w:kern w:val="22"/>
          <w:szCs w:val="22"/>
          <w:lang w:val="es-AR"/>
        </w:rPr>
        <w:t>v</w:t>
      </w:r>
      <w:r w:rsidR="00873AB1" w:rsidRPr="009C5D5D">
        <w:rPr>
          <w:snapToGrid w:val="0"/>
          <w:kern w:val="22"/>
          <w:szCs w:val="22"/>
          <w:lang w:val="es-AR"/>
        </w:rPr>
        <w:t xml:space="preserve">arias cuestiones específicas que, </w:t>
      </w:r>
      <w:r w:rsidR="00BE4AA8">
        <w:rPr>
          <w:snapToGrid w:val="0"/>
          <w:kern w:val="22"/>
          <w:szCs w:val="22"/>
          <w:lang w:val="es-AR"/>
        </w:rPr>
        <w:t xml:space="preserve">de </w:t>
      </w:r>
      <w:r w:rsidR="006B2E5C">
        <w:rPr>
          <w:snapToGrid w:val="0"/>
          <w:kern w:val="22"/>
          <w:szCs w:val="22"/>
          <w:lang w:val="es-AR"/>
        </w:rPr>
        <w:t>abordar</w:t>
      </w:r>
      <w:r w:rsidR="00BE4AA8">
        <w:rPr>
          <w:snapToGrid w:val="0"/>
          <w:kern w:val="22"/>
          <w:szCs w:val="22"/>
          <w:lang w:val="es-AR"/>
        </w:rPr>
        <w:t>se</w:t>
      </w:r>
      <w:r w:rsidR="00873AB1" w:rsidRPr="009C5D5D">
        <w:rPr>
          <w:snapToGrid w:val="0"/>
          <w:kern w:val="22"/>
          <w:szCs w:val="22"/>
          <w:lang w:val="es-AR"/>
        </w:rPr>
        <w:t>, podría</w:t>
      </w:r>
      <w:r w:rsidR="006B2E5C">
        <w:rPr>
          <w:snapToGrid w:val="0"/>
          <w:kern w:val="22"/>
          <w:szCs w:val="22"/>
          <w:lang w:val="es-AR"/>
        </w:rPr>
        <w:t>n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BE4AA8">
        <w:rPr>
          <w:snapToGrid w:val="0"/>
          <w:kern w:val="22"/>
          <w:szCs w:val="22"/>
          <w:lang w:val="es-AR"/>
        </w:rPr>
        <w:t>hacer posible un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DF5272">
        <w:rPr>
          <w:snapToGrid w:val="0"/>
          <w:kern w:val="22"/>
          <w:szCs w:val="22"/>
          <w:lang w:val="es-AR"/>
        </w:rPr>
        <w:t>medio</w:t>
      </w:r>
      <w:r w:rsidR="00873AB1" w:rsidRPr="009C5D5D">
        <w:rPr>
          <w:snapToGrid w:val="0"/>
          <w:kern w:val="22"/>
          <w:szCs w:val="22"/>
          <w:lang w:val="es-AR"/>
        </w:rPr>
        <w:t xml:space="preserve"> favorable para 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Estas metas son:</w:t>
      </w:r>
    </w:p>
    <w:p w:rsidR="00974BAA" w:rsidRPr="009C5D5D" w:rsidRDefault="006B2E5C">
      <w:pPr>
        <w:pStyle w:val="BodyText"/>
        <w:numPr>
          <w:ilvl w:val="1"/>
          <w:numId w:val="16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La m</w:t>
      </w:r>
      <w:r w:rsidR="00873AB1" w:rsidRPr="009C5D5D">
        <w:rPr>
          <w:snapToGrid w:val="0"/>
          <w:kern w:val="22"/>
          <w:szCs w:val="22"/>
          <w:lang w:val="es-AR"/>
        </w:rPr>
        <w:t>eta 5</w:t>
      </w:r>
      <w:r>
        <w:rPr>
          <w:snapToGrid w:val="0"/>
          <w:kern w:val="22"/>
          <w:szCs w:val="22"/>
          <w:lang w:val="es-AR"/>
        </w:rPr>
        <w:t>.</w:t>
      </w:r>
      <w:r w:rsidR="00F3042C">
        <w:rPr>
          <w:snapToGrid w:val="0"/>
          <w:kern w:val="22"/>
          <w:szCs w:val="22"/>
          <w:lang w:val="es-AR"/>
        </w:rPr>
        <w:t>5</w:t>
      </w:r>
      <w:r>
        <w:rPr>
          <w:snapToGrid w:val="0"/>
          <w:kern w:val="22"/>
          <w:szCs w:val="22"/>
          <w:lang w:val="es-AR"/>
        </w:rPr>
        <w:t xml:space="preserve">, </w:t>
      </w:r>
      <w:r w:rsidR="00BE4AA8">
        <w:rPr>
          <w:snapToGrid w:val="0"/>
          <w:kern w:val="22"/>
          <w:szCs w:val="22"/>
          <w:lang w:val="es-AR"/>
        </w:rPr>
        <w:t xml:space="preserve">sobre el garantizar </w:t>
      </w:r>
      <w:r w:rsidR="00873AB1" w:rsidRPr="009C5D5D">
        <w:rPr>
          <w:snapToGrid w:val="0"/>
          <w:kern w:val="22"/>
          <w:szCs w:val="22"/>
          <w:lang w:val="es-AR"/>
        </w:rPr>
        <w:t xml:space="preserve">a las mujeres </w:t>
      </w:r>
      <w:r>
        <w:rPr>
          <w:snapToGrid w:val="0"/>
          <w:kern w:val="22"/>
          <w:szCs w:val="22"/>
          <w:lang w:val="es-AR"/>
        </w:rPr>
        <w:t xml:space="preserve">la </w:t>
      </w:r>
      <w:r w:rsidR="00873AB1" w:rsidRPr="009C5D5D">
        <w:rPr>
          <w:snapToGrid w:val="0"/>
          <w:kern w:val="22"/>
          <w:szCs w:val="22"/>
          <w:lang w:val="es-AR"/>
        </w:rPr>
        <w:t>participación</w:t>
      </w:r>
      <w:r>
        <w:rPr>
          <w:snapToGrid w:val="0"/>
          <w:kern w:val="22"/>
          <w:szCs w:val="22"/>
          <w:lang w:val="es-AR"/>
        </w:rPr>
        <w:t xml:space="preserve"> plena y</w:t>
      </w:r>
      <w:r w:rsidR="00873AB1" w:rsidRPr="009C5D5D">
        <w:rPr>
          <w:snapToGrid w:val="0"/>
          <w:kern w:val="22"/>
          <w:szCs w:val="22"/>
          <w:lang w:val="es-AR"/>
        </w:rPr>
        <w:t xml:space="preserve"> eficaz </w:t>
      </w:r>
      <w:r>
        <w:rPr>
          <w:snapToGrid w:val="0"/>
          <w:kern w:val="22"/>
          <w:szCs w:val="22"/>
          <w:lang w:val="es-AR"/>
        </w:rPr>
        <w:t xml:space="preserve">y la </w:t>
      </w:r>
      <w:r w:rsidR="00873AB1" w:rsidRPr="009C5D5D">
        <w:rPr>
          <w:snapToGrid w:val="0"/>
          <w:kern w:val="22"/>
          <w:szCs w:val="22"/>
          <w:lang w:val="es-AR"/>
        </w:rPr>
        <w:t xml:space="preserve">igualdad de oportunidades para </w:t>
      </w:r>
      <w:r>
        <w:rPr>
          <w:snapToGrid w:val="0"/>
          <w:kern w:val="22"/>
          <w:szCs w:val="22"/>
          <w:lang w:val="es-AR"/>
        </w:rPr>
        <w:t>el liderazgo</w:t>
      </w:r>
      <w:r w:rsidR="00873AB1" w:rsidRPr="009C5D5D">
        <w:rPr>
          <w:snapToGrid w:val="0"/>
          <w:kern w:val="22"/>
          <w:szCs w:val="22"/>
          <w:lang w:val="es-AR"/>
        </w:rPr>
        <w:t>;</w:t>
      </w:r>
    </w:p>
    <w:p w:rsidR="00974BAA" w:rsidRPr="009C5D5D" w:rsidRDefault="00D16DB8">
      <w:pPr>
        <w:pStyle w:val="BodyText"/>
        <w:numPr>
          <w:ilvl w:val="1"/>
          <w:numId w:val="16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 xml:space="preserve">La </w:t>
      </w:r>
      <w:r w:rsidR="002B60B1">
        <w:rPr>
          <w:snapToGrid w:val="0"/>
          <w:kern w:val="22"/>
          <w:szCs w:val="22"/>
          <w:lang w:val="es-AR"/>
        </w:rPr>
        <w:t>m</w:t>
      </w:r>
      <w:r w:rsidR="00873AB1" w:rsidRPr="009C5D5D">
        <w:rPr>
          <w:snapToGrid w:val="0"/>
          <w:kern w:val="22"/>
          <w:szCs w:val="22"/>
          <w:lang w:val="es-AR"/>
        </w:rPr>
        <w:t>eta 5.A</w:t>
      </w:r>
      <w:r w:rsidR="002B60B1">
        <w:rPr>
          <w:snapToGrid w:val="0"/>
          <w:kern w:val="22"/>
          <w:szCs w:val="22"/>
          <w:lang w:val="es-AR"/>
        </w:rPr>
        <w:t>,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 w:rsidR="00BE4AA8">
        <w:rPr>
          <w:snapToGrid w:val="0"/>
          <w:kern w:val="22"/>
          <w:szCs w:val="22"/>
          <w:lang w:val="es-AR"/>
        </w:rPr>
        <w:t xml:space="preserve">sobre el emprendimiento de </w:t>
      </w:r>
      <w:r w:rsidR="00873AB1" w:rsidRPr="009C5D5D">
        <w:rPr>
          <w:snapToGrid w:val="0"/>
          <w:kern w:val="22"/>
          <w:szCs w:val="22"/>
          <w:lang w:val="es-AR"/>
        </w:rPr>
        <w:t xml:space="preserve">reformas </w:t>
      </w:r>
      <w:r w:rsidR="002B60B1">
        <w:rPr>
          <w:snapToGrid w:val="0"/>
          <w:kern w:val="22"/>
          <w:szCs w:val="22"/>
          <w:lang w:val="es-AR"/>
        </w:rPr>
        <w:t xml:space="preserve">para </w:t>
      </w:r>
      <w:r w:rsidR="00873AB1" w:rsidRPr="009C5D5D">
        <w:rPr>
          <w:snapToGrid w:val="0"/>
          <w:kern w:val="22"/>
          <w:szCs w:val="22"/>
          <w:lang w:val="es-AR"/>
        </w:rPr>
        <w:t>dar a las mujeres igual</w:t>
      </w:r>
      <w:r w:rsidR="002B60B1">
        <w:rPr>
          <w:snapToGrid w:val="0"/>
          <w:kern w:val="22"/>
          <w:szCs w:val="22"/>
          <w:lang w:val="es-AR"/>
        </w:rPr>
        <w:t>dad</w:t>
      </w:r>
      <w:r w:rsidR="00873AB1" w:rsidRPr="009C5D5D">
        <w:rPr>
          <w:snapToGrid w:val="0"/>
          <w:kern w:val="22"/>
          <w:szCs w:val="22"/>
          <w:lang w:val="es-AR"/>
        </w:rPr>
        <w:t xml:space="preserve"> a los recursos económicos, así como acceso a la propiedad y control sobre</w:t>
      </w:r>
      <w:r w:rsidR="002B60B1">
        <w:rPr>
          <w:snapToGrid w:val="0"/>
          <w:kern w:val="22"/>
          <w:szCs w:val="22"/>
          <w:lang w:val="es-AR"/>
        </w:rPr>
        <w:t xml:space="preserve"> la</w:t>
      </w:r>
      <w:r w:rsidR="00873AB1" w:rsidRPr="009C5D5D">
        <w:rPr>
          <w:snapToGrid w:val="0"/>
          <w:kern w:val="22"/>
          <w:szCs w:val="22"/>
          <w:lang w:val="es-AR"/>
        </w:rPr>
        <w:t xml:space="preserve"> tierra y otras formas de propiedad, servicios financieros, herencias y recursos naturales.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Además de las metas enumera</w:t>
      </w:r>
      <w:r w:rsidR="002B60B1">
        <w:rPr>
          <w:snapToGrid w:val="0"/>
          <w:kern w:val="22"/>
          <w:szCs w:val="22"/>
          <w:lang w:val="es-AR"/>
        </w:rPr>
        <w:t>das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2B60B1">
        <w:rPr>
          <w:snapToGrid w:val="0"/>
          <w:kern w:val="22"/>
          <w:szCs w:val="22"/>
          <w:lang w:val="es-AR"/>
        </w:rPr>
        <w:t>anteriormente</w:t>
      </w:r>
      <w:r w:rsidRPr="009C5D5D">
        <w:rPr>
          <w:snapToGrid w:val="0"/>
          <w:kern w:val="22"/>
          <w:szCs w:val="22"/>
          <w:lang w:val="es-AR"/>
        </w:rPr>
        <w:t xml:space="preserve">, que darían a </w:t>
      </w:r>
      <w:r w:rsidR="00BE4AA8">
        <w:rPr>
          <w:snapToGrid w:val="0"/>
          <w:kern w:val="22"/>
          <w:szCs w:val="22"/>
          <w:lang w:val="es-AR"/>
        </w:rPr>
        <w:t xml:space="preserve">las </w:t>
      </w:r>
      <w:r w:rsidRPr="009C5D5D">
        <w:rPr>
          <w:snapToGrid w:val="0"/>
          <w:kern w:val="22"/>
          <w:szCs w:val="22"/>
          <w:lang w:val="es-AR"/>
        </w:rPr>
        <w:t xml:space="preserve">mujeres mayores oportunidades de influenciar la manera </w:t>
      </w:r>
      <w:r w:rsidR="00BE4AA8">
        <w:rPr>
          <w:snapToGrid w:val="0"/>
          <w:kern w:val="22"/>
          <w:szCs w:val="22"/>
          <w:lang w:val="es-AR"/>
        </w:rPr>
        <w:t xml:space="preserve">como </w:t>
      </w:r>
      <w:r w:rsidRPr="009C5D5D">
        <w:rPr>
          <w:snapToGrid w:val="0"/>
          <w:kern w:val="22"/>
          <w:szCs w:val="22"/>
          <w:lang w:val="es-AR"/>
        </w:rPr>
        <w:t>se manejan los recursos biológicos, la meta 5</w:t>
      </w:r>
      <w:r w:rsidR="002B60B1">
        <w:rPr>
          <w:snapToGrid w:val="0"/>
          <w:kern w:val="22"/>
          <w:szCs w:val="22"/>
          <w:lang w:val="es-AR"/>
        </w:rPr>
        <w:t>.</w:t>
      </w:r>
      <w:r w:rsidR="00F3042C">
        <w:rPr>
          <w:snapToGrid w:val="0"/>
          <w:kern w:val="22"/>
          <w:szCs w:val="22"/>
          <w:lang w:val="es-AR"/>
        </w:rPr>
        <w:t>6</w:t>
      </w:r>
      <w:bookmarkStart w:id="0" w:name="_GoBack"/>
      <w:bookmarkEnd w:id="0"/>
      <w:r w:rsidRPr="009C5D5D">
        <w:rPr>
          <w:snapToGrid w:val="0"/>
          <w:kern w:val="22"/>
          <w:szCs w:val="22"/>
          <w:lang w:val="es-AR"/>
        </w:rPr>
        <w:t xml:space="preserve">, relacionada </w:t>
      </w:r>
      <w:r w:rsidR="002B60B1">
        <w:rPr>
          <w:snapToGrid w:val="0"/>
          <w:kern w:val="22"/>
          <w:szCs w:val="22"/>
          <w:lang w:val="es-AR"/>
        </w:rPr>
        <w:t xml:space="preserve">con el </w:t>
      </w:r>
      <w:r w:rsidRPr="009C5D5D">
        <w:rPr>
          <w:snapToGrid w:val="0"/>
          <w:kern w:val="22"/>
          <w:szCs w:val="22"/>
          <w:lang w:val="es-AR"/>
        </w:rPr>
        <w:t xml:space="preserve">acceso a la salud sexual y reproductiva, </w:t>
      </w:r>
      <w:r w:rsidR="002B60B1" w:rsidRPr="009C5D5D">
        <w:rPr>
          <w:snapToGrid w:val="0"/>
          <w:kern w:val="22"/>
          <w:szCs w:val="22"/>
          <w:lang w:val="es-AR"/>
        </w:rPr>
        <w:t xml:space="preserve">también </w:t>
      </w:r>
      <w:r w:rsidRPr="009C5D5D">
        <w:rPr>
          <w:snapToGrid w:val="0"/>
          <w:kern w:val="22"/>
          <w:szCs w:val="22"/>
          <w:lang w:val="es-AR"/>
        </w:rPr>
        <w:t xml:space="preserve">podría beneficiar </w:t>
      </w:r>
      <w:r w:rsidR="00DF5272">
        <w:rPr>
          <w:snapToGrid w:val="0"/>
          <w:kern w:val="22"/>
          <w:szCs w:val="22"/>
          <w:lang w:val="es-AR"/>
        </w:rPr>
        <w:t>a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Según lo observado </w:t>
      </w:r>
      <w:r w:rsidR="00807489">
        <w:rPr>
          <w:snapToGrid w:val="0"/>
          <w:kern w:val="22"/>
          <w:szCs w:val="22"/>
          <w:lang w:val="es-AR"/>
        </w:rPr>
        <w:t xml:space="preserve">bajo </w:t>
      </w:r>
      <w:r w:rsidR="002B60B1">
        <w:rPr>
          <w:snapToGrid w:val="0"/>
          <w:kern w:val="22"/>
          <w:szCs w:val="22"/>
          <w:lang w:val="es-AR"/>
        </w:rPr>
        <w:t xml:space="preserve">el </w:t>
      </w:r>
      <w:r w:rsidR="00807489">
        <w:rPr>
          <w:snapToGrid w:val="0"/>
          <w:kern w:val="22"/>
          <w:szCs w:val="22"/>
          <w:lang w:val="es-AR"/>
        </w:rPr>
        <w:t>Objetivo</w:t>
      </w:r>
      <w:r w:rsidR="002B60B1">
        <w:rPr>
          <w:snapToGrid w:val="0"/>
          <w:kern w:val="22"/>
          <w:szCs w:val="22"/>
          <w:lang w:val="es-AR"/>
        </w:rPr>
        <w:t xml:space="preserve"> 3 </w:t>
      </w:r>
      <w:r w:rsidRPr="009C5D5D">
        <w:rPr>
          <w:snapToGrid w:val="0"/>
          <w:kern w:val="22"/>
          <w:szCs w:val="22"/>
          <w:lang w:val="es-AR"/>
        </w:rPr>
        <w:t xml:space="preserve">de Desarrollo Sostenible, </w:t>
      </w:r>
      <w:r w:rsidR="002B60B1">
        <w:rPr>
          <w:snapToGrid w:val="0"/>
          <w:kern w:val="22"/>
          <w:szCs w:val="22"/>
          <w:lang w:val="es-AR"/>
        </w:rPr>
        <w:t xml:space="preserve">un mejor </w:t>
      </w:r>
      <w:r w:rsidRPr="009C5D5D">
        <w:rPr>
          <w:snapToGrid w:val="0"/>
          <w:kern w:val="22"/>
          <w:szCs w:val="22"/>
          <w:lang w:val="es-AR"/>
        </w:rPr>
        <w:t xml:space="preserve">acceso a la salud sexual y reproductiva podía ayudar a </w:t>
      </w:r>
      <w:r w:rsidR="002B60B1">
        <w:rPr>
          <w:snapToGrid w:val="0"/>
          <w:kern w:val="22"/>
          <w:szCs w:val="22"/>
          <w:lang w:val="es-AR"/>
        </w:rPr>
        <w:t xml:space="preserve">disminuir </w:t>
      </w:r>
      <w:r w:rsidRPr="009C5D5D">
        <w:rPr>
          <w:snapToGrid w:val="0"/>
          <w:kern w:val="22"/>
          <w:szCs w:val="22"/>
          <w:lang w:val="es-AR"/>
        </w:rPr>
        <w:t xml:space="preserve">el crecimiento demográfico, una fuente de presión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Además, el avance hacia la meta 5</w:t>
      </w:r>
      <w:r w:rsidR="002B60B1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4 </w:t>
      </w:r>
      <w:r w:rsidR="002B60B1">
        <w:rPr>
          <w:snapToGrid w:val="0"/>
          <w:kern w:val="22"/>
          <w:szCs w:val="22"/>
          <w:lang w:val="es-AR"/>
        </w:rPr>
        <w:t xml:space="preserve">sobre </w:t>
      </w:r>
      <w:r w:rsidRPr="009C5D5D">
        <w:rPr>
          <w:snapToGrid w:val="0"/>
          <w:kern w:val="22"/>
          <w:szCs w:val="22"/>
          <w:lang w:val="es-AR"/>
        </w:rPr>
        <w:t>la valoración de</w:t>
      </w:r>
      <w:r w:rsidR="00BE4AA8">
        <w:rPr>
          <w:snapToGrid w:val="0"/>
          <w:kern w:val="22"/>
          <w:szCs w:val="22"/>
          <w:lang w:val="es-AR"/>
        </w:rPr>
        <w:t xml:space="preserve"> los</w:t>
      </w:r>
      <w:r w:rsidR="002B60B1">
        <w:rPr>
          <w:snapToGrid w:val="0"/>
          <w:kern w:val="22"/>
          <w:szCs w:val="22"/>
          <w:lang w:val="es-AR"/>
        </w:rPr>
        <w:t xml:space="preserve"> cuidado</w:t>
      </w:r>
      <w:r w:rsidR="00AC62B3">
        <w:rPr>
          <w:snapToGrid w:val="0"/>
          <w:kern w:val="22"/>
          <w:szCs w:val="22"/>
          <w:lang w:val="es-AR"/>
        </w:rPr>
        <w:t>s</w:t>
      </w:r>
      <w:r w:rsidR="002B60B1">
        <w:rPr>
          <w:snapToGrid w:val="0"/>
          <w:kern w:val="22"/>
          <w:szCs w:val="22"/>
          <w:lang w:val="es-AR"/>
        </w:rPr>
        <w:t xml:space="preserve"> y el </w:t>
      </w:r>
      <w:r w:rsidR="00BE4AA8">
        <w:rPr>
          <w:snapToGrid w:val="0"/>
          <w:kern w:val="22"/>
          <w:szCs w:val="22"/>
          <w:lang w:val="es-AR"/>
        </w:rPr>
        <w:t xml:space="preserve">servicio </w:t>
      </w:r>
      <w:r w:rsidR="002B60B1">
        <w:rPr>
          <w:snapToGrid w:val="0"/>
          <w:kern w:val="22"/>
          <w:szCs w:val="22"/>
          <w:lang w:val="es-AR"/>
        </w:rPr>
        <w:t xml:space="preserve">doméstico no remunerado </w:t>
      </w:r>
      <w:r w:rsidRPr="009C5D5D">
        <w:rPr>
          <w:snapToGrid w:val="0"/>
          <w:kern w:val="22"/>
          <w:szCs w:val="22"/>
          <w:lang w:val="es-AR"/>
        </w:rPr>
        <w:t xml:space="preserve">ayudaría a desplazar </w:t>
      </w:r>
      <w:r w:rsidR="002B60B1">
        <w:rPr>
          <w:snapToGrid w:val="0"/>
          <w:kern w:val="22"/>
          <w:szCs w:val="22"/>
          <w:lang w:val="es-AR"/>
        </w:rPr>
        <w:t xml:space="preserve">las funciones </w:t>
      </w:r>
      <w:r w:rsidRPr="009C5D5D">
        <w:rPr>
          <w:snapToGrid w:val="0"/>
          <w:kern w:val="22"/>
          <w:szCs w:val="22"/>
          <w:lang w:val="es-AR"/>
        </w:rPr>
        <w:t>tradicionales de género y</w:t>
      </w:r>
      <w:r w:rsidR="002B60B1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de </w:t>
      </w:r>
      <w:r w:rsidR="002B60B1">
        <w:rPr>
          <w:snapToGrid w:val="0"/>
          <w:kern w:val="22"/>
          <w:szCs w:val="22"/>
          <w:lang w:val="es-AR"/>
        </w:rPr>
        <w:t>este</w:t>
      </w:r>
      <w:r w:rsidRPr="009C5D5D">
        <w:rPr>
          <w:snapToGrid w:val="0"/>
          <w:kern w:val="22"/>
          <w:szCs w:val="22"/>
          <w:lang w:val="es-AR"/>
        </w:rPr>
        <w:t xml:space="preserve"> modo</w:t>
      </w:r>
      <w:r w:rsidR="002B60B1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permitir a </w:t>
      </w:r>
      <w:r w:rsidR="002B60B1">
        <w:rPr>
          <w:snapToGrid w:val="0"/>
          <w:kern w:val="22"/>
          <w:szCs w:val="22"/>
          <w:lang w:val="es-AR"/>
        </w:rPr>
        <w:t xml:space="preserve">las </w:t>
      </w:r>
      <w:r w:rsidRPr="009C5D5D">
        <w:rPr>
          <w:snapToGrid w:val="0"/>
          <w:kern w:val="22"/>
          <w:szCs w:val="22"/>
          <w:lang w:val="es-AR"/>
        </w:rPr>
        <w:t xml:space="preserve">mujeres tener la capacidad de </w:t>
      </w:r>
      <w:r w:rsidR="002B60B1">
        <w:rPr>
          <w:snapToGrid w:val="0"/>
          <w:kern w:val="22"/>
          <w:szCs w:val="22"/>
          <w:lang w:val="es-AR"/>
        </w:rPr>
        <w:t xml:space="preserve">comprometerse en forma </w:t>
      </w:r>
      <w:r w:rsidRPr="009C5D5D">
        <w:rPr>
          <w:snapToGrid w:val="0"/>
          <w:kern w:val="22"/>
          <w:szCs w:val="22"/>
          <w:lang w:val="es-AR"/>
        </w:rPr>
        <w:t xml:space="preserve">más completa y formal </w:t>
      </w:r>
      <w:r w:rsidR="002B60B1">
        <w:rPr>
          <w:snapToGrid w:val="0"/>
          <w:kern w:val="22"/>
          <w:szCs w:val="22"/>
          <w:lang w:val="es-AR"/>
        </w:rPr>
        <w:t>en</w:t>
      </w:r>
      <w:r w:rsidRPr="009C5D5D">
        <w:rPr>
          <w:snapToGrid w:val="0"/>
          <w:kern w:val="22"/>
          <w:szCs w:val="22"/>
          <w:lang w:val="es-AR"/>
        </w:rPr>
        <w:t xml:space="preserve"> diversos aspectos de la planificación y la gestión relacionadas con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="001210F0">
        <w:rPr>
          <w:lang w:val="es-AR"/>
        </w:rPr>
        <w:t>De manera similar</w:t>
      </w:r>
      <w:r w:rsidRPr="009C5D5D">
        <w:rPr>
          <w:snapToGrid w:val="0"/>
          <w:kern w:val="22"/>
          <w:szCs w:val="22"/>
          <w:lang w:val="es-AR"/>
        </w:rPr>
        <w:t xml:space="preserve">, la meta 5.C </w:t>
      </w:r>
      <w:r w:rsidR="001210F0">
        <w:rPr>
          <w:snapToGrid w:val="0"/>
          <w:kern w:val="22"/>
          <w:szCs w:val="22"/>
          <w:lang w:val="es-AR"/>
        </w:rPr>
        <w:t xml:space="preserve">sobre </w:t>
      </w:r>
      <w:r w:rsidRPr="009C5D5D">
        <w:rPr>
          <w:snapToGrid w:val="0"/>
          <w:kern w:val="22"/>
          <w:szCs w:val="22"/>
          <w:lang w:val="es-AR"/>
        </w:rPr>
        <w:t xml:space="preserve">la adopción de políticas y legislación </w:t>
      </w:r>
      <w:r w:rsidR="00EB3A63">
        <w:rPr>
          <w:snapToGrid w:val="0"/>
          <w:kern w:val="22"/>
          <w:szCs w:val="22"/>
          <w:lang w:val="es-AR"/>
        </w:rPr>
        <w:t xml:space="preserve">aplicables </w:t>
      </w:r>
      <w:r w:rsidRPr="009C5D5D">
        <w:rPr>
          <w:snapToGrid w:val="0"/>
          <w:kern w:val="22"/>
          <w:szCs w:val="22"/>
          <w:lang w:val="es-AR"/>
        </w:rPr>
        <w:t>para promover igualdad de género y el empoderamiento de mujeres y</w:t>
      </w:r>
      <w:r w:rsidR="00EB3A63">
        <w:rPr>
          <w:snapToGrid w:val="0"/>
          <w:kern w:val="22"/>
          <w:szCs w:val="22"/>
          <w:lang w:val="es-AR"/>
        </w:rPr>
        <w:t xml:space="preserve"> </w:t>
      </w:r>
      <w:r w:rsidR="00BE4AA8">
        <w:rPr>
          <w:snapToGrid w:val="0"/>
          <w:kern w:val="22"/>
          <w:szCs w:val="22"/>
          <w:lang w:val="es-AR"/>
        </w:rPr>
        <w:t xml:space="preserve">niñas </w:t>
      </w:r>
      <w:r w:rsidRPr="009C5D5D">
        <w:rPr>
          <w:snapToGrid w:val="0"/>
          <w:kern w:val="22"/>
          <w:szCs w:val="22"/>
          <w:lang w:val="es-AR"/>
        </w:rPr>
        <w:t xml:space="preserve">es otro elemento de apoyo hacia </w:t>
      </w:r>
      <w:r w:rsidR="00EB3A63">
        <w:rPr>
          <w:snapToGrid w:val="0"/>
          <w:kern w:val="22"/>
          <w:szCs w:val="22"/>
          <w:lang w:val="es-AR"/>
        </w:rPr>
        <w:t xml:space="preserve">el avance de </w:t>
      </w:r>
      <w:r w:rsidRPr="009C5D5D">
        <w:rPr>
          <w:snapToGrid w:val="0"/>
          <w:kern w:val="22"/>
          <w:szCs w:val="22"/>
          <w:lang w:val="es-AR"/>
        </w:rPr>
        <w:t xml:space="preserve">las oportunidades </w:t>
      </w:r>
      <w:r w:rsidR="00BE4AA8">
        <w:rPr>
          <w:snapToGrid w:val="0"/>
          <w:kern w:val="22"/>
          <w:szCs w:val="22"/>
          <w:lang w:val="es-AR"/>
        </w:rPr>
        <w:t xml:space="preserve">de </w:t>
      </w:r>
      <w:r w:rsidRPr="009C5D5D">
        <w:rPr>
          <w:snapToGrid w:val="0"/>
          <w:kern w:val="22"/>
          <w:szCs w:val="22"/>
          <w:lang w:val="es-AR"/>
        </w:rPr>
        <w:t>las mujeres para la colaboración en</w:t>
      </w:r>
      <w:r w:rsidR="00EB3A63">
        <w:rPr>
          <w:snapToGrid w:val="0"/>
          <w:kern w:val="22"/>
          <w:szCs w:val="22"/>
          <w:lang w:val="es-AR"/>
        </w:rPr>
        <w:t xml:space="preserve"> los varios</w:t>
      </w:r>
      <w:r w:rsidRPr="009C5D5D">
        <w:rPr>
          <w:snapToGrid w:val="0"/>
          <w:kern w:val="22"/>
          <w:szCs w:val="22"/>
          <w:lang w:val="es-AR"/>
        </w:rPr>
        <w:t xml:space="preserve"> aspectos de la planificación y la gestión </w:t>
      </w:r>
      <w:r w:rsidR="00DB682B">
        <w:rPr>
          <w:snapToGrid w:val="0"/>
          <w:kern w:val="22"/>
          <w:szCs w:val="22"/>
          <w:lang w:val="es-AR"/>
        </w:rPr>
        <w:t>pertinentes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EB3A63">
        <w:rPr>
          <w:snapToGrid w:val="0"/>
          <w:kern w:val="22"/>
          <w:szCs w:val="22"/>
          <w:lang w:val="es-AR"/>
        </w:rPr>
        <w:t>a la diversidad</w:t>
      </w:r>
      <w:r w:rsidR="00DB682B">
        <w:rPr>
          <w:snapToGrid w:val="0"/>
          <w:kern w:val="22"/>
          <w:szCs w:val="22"/>
          <w:lang w:val="es-AR"/>
        </w:rPr>
        <w:t xml:space="preserve"> biológica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BE4AA8" w:rsidRDefault="00873AB1">
      <w:pPr>
        <w:keepNext/>
        <w:spacing w:before="120" w:after="120"/>
        <w:rPr>
          <w:snapToGrid w:val="0"/>
          <w:kern w:val="22"/>
          <w:szCs w:val="22"/>
          <w:lang w:val="es-AR"/>
        </w:rPr>
      </w:pPr>
      <w:r w:rsidRPr="00BE4AA8">
        <w:rPr>
          <w:b/>
          <w:snapToGrid w:val="0"/>
          <w:kern w:val="22"/>
          <w:szCs w:val="22"/>
          <w:lang w:val="es-AR"/>
        </w:rPr>
        <w:t>Objetivo 6.</w:t>
      </w:r>
      <w:r w:rsidRPr="00BE4AA8">
        <w:rPr>
          <w:lang w:val="es-AR"/>
        </w:rPr>
        <w:t xml:space="preserve"> </w:t>
      </w:r>
      <w:r w:rsidR="00BE4AA8" w:rsidRPr="00BE4AA8">
        <w:rPr>
          <w:b/>
          <w:lang w:val="es-AR"/>
        </w:rPr>
        <w:t>Garantizar</w:t>
      </w:r>
      <w:r w:rsidR="00BE4AA8" w:rsidRPr="00BE4AA8">
        <w:rPr>
          <w:lang w:val="es-AR"/>
        </w:rPr>
        <w:t xml:space="preserve"> </w:t>
      </w:r>
      <w:r w:rsidRPr="00BE4AA8">
        <w:rPr>
          <w:b/>
          <w:snapToGrid w:val="0"/>
          <w:kern w:val="22"/>
          <w:szCs w:val="22"/>
          <w:lang w:val="es-AR"/>
        </w:rPr>
        <w:t>la disponibilidad y la gestión sostenible del agua y el saneamiento para todos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El uso no sostenible del agua es una causa </w:t>
      </w:r>
      <w:r w:rsidR="00BE4AA8">
        <w:rPr>
          <w:snapToGrid w:val="0"/>
          <w:kern w:val="22"/>
          <w:szCs w:val="22"/>
          <w:lang w:val="es-AR"/>
        </w:rPr>
        <w:t xml:space="preserve">principal </w:t>
      </w:r>
      <w:r w:rsidRPr="009C5D5D">
        <w:rPr>
          <w:snapToGrid w:val="0"/>
          <w:kern w:val="22"/>
          <w:szCs w:val="22"/>
          <w:lang w:val="es-AR"/>
        </w:rPr>
        <w:t xml:space="preserve">de la pérdida de diversidad biológica, </w:t>
      </w:r>
      <w:r w:rsidR="00EB3A63">
        <w:rPr>
          <w:snapToGrid w:val="0"/>
          <w:kern w:val="22"/>
          <w:szCs w:val="22"/>
          <w:lang w:val="es-AR"/>
        </w:rPr>
        <w:t xml:space="preserve">en particular </w:t>
      </w:r>
      <w:r w:rsidRPr="009C5D5D">
        <w:rPr>
          <w:snapToGrid w:val="0"/>
          <w:kern w:val="22"/>
          <w:szCs w:val="22"/>
          <w:lang w:val="es-AR"/>
        </w:rPr>
        <w:t>en</w:t>
      </w:r>
      <w:r w:rsidR="00BE4AA8">
        <w:rPr>
          <w:snapToGrid w:val="0"/>
          <w:kern w:val="22"/>
          <w:szCs w:val="22"/>
          <w:lang w:val="es-AR"/>
        </w:rPr>
        <w:t xml:space="preserve"> los</w:t>
      </w:r>
      <w:r w:rsidRPr="009C5D5D">
        <w:rPr>
          <w:snapToGrid w:val="0"/>
          <w:kern w:val="22"/>
          <w:szCs w:val="22"/>
          <w:lang w:val="es-AR"/>
        </w:rPr>
        <w:t xml:space="preserve"> ecosistemas de las aguas continentales.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Por lo tanto, las </w:t>
      </w:r>
      <w:r w:rsidR="000A21E2">
        <w:rPr>
          <w:snapToGrid w:val="0"/>
          <w:kern w:val="22"/>
          <w:szCs w:val="22"/>
          <w:lang w:val="es-AR"/>
        </w:rPr>
        <w:t>medidas</w:t>
      </w:r>
      <w:r w:rsidRPr="009C5D5D">
        <w:rPr>
          <w:snapToGrid w:val="0"/>
          <w:kern w:val="22"/>
          <w:szCs w:val="22"/>
          <w:lang w:val="es-AR"/>
        </w:rPr>
        <w:t xml:space="preserve"> para asegurar la gestión sostenible de recursos hídricos </w:t>
      </w:r>
      <w:r w:rsidR="00EB3A63">
        <w:rPr>
          <w:snapToGrid w:val="0"/>
          <w:kern w:val="22"/>
          <w:szCs w:val="22"/>
          <w:lang w:val="es-AR"/>
        </w:rPr>
        <w:t xml:space="preserve">a la que </w:t>
      </w:r>
      <w:r w:rsidRPr="009C5D5D">
        <w:rPr>
          <w:snapToGrid w:val="0"/>
          <w:kern w:val="22"/>
          <w:szCs w:val="22"/>
          <w:lang w:val="es-AR"/>
        </w:rPr>
        <w:t>hace un llamamiento</w:t>
      </w:r>
      <w:r w:rsidR="00EB3A63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este </w:t>
      </w:r>
      <w:r w:rsidR="00EB3A63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 ayudarían a </w:t>
      </w:r>
      <w:r w:rsidR="00DF5272">
        <w:rPr>
          <w:snapToGrid w:val="0"/>
          <w:kern w:val="22"/>
          <w:szCs w:val="22"/>
          <w:lang w:val="es-AR"/>
        </w:rPr>
        <w:t>abordar</w:t>
      </w:r>
      <w:r w:rsidRPr="009C5D5D">
        <w:rPr>
          <w:snapToGrid w:val="0"/>
          <w:kern w:val="22"/>
          <w:szCs w:val="22"/>
          <w:lang w:val="es-AR"/>
        </w:rPr>
        <w:t xml:space="preserve"> una fuente de presión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="00EB3A63">
        <w:rPr>
          <w:lang w:val="es-AR"/>
        </w:rPr>
        <w:t>De manera similar</w:t>
      </w:r>
      <w:r w:rsidRPr="009C5D5D">
        <w:rPr>
          <w:snapToGrid w:val="0"/>
          <w:kern w:val="22"/>
          <w:szCs w:val="22"/>
          <w:lang w:val="es-AR"/>
        </w:rPr>
        <w:t xml:space="preserve">, las mejoras al saneamiento ayudarían a reducir diversos tipos de contaminación con efectos positivos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Pr="009C5D5D">
        <w:rPr>
          <w:snapToGrid w:val="0"/>
          <w:kern w:val="22"/>
          <w:szCs w:val="22"/>
          <w:lang w:val="es-AR"/>
        </w:rPr>
        <w:t xml:space="preserve"> y </w:t>
      </w:r>
      <w:r w:rsidR="00EB3A63">
        <w:rPr>
          <w:snapToGrid w:val="0"/>
          <w:kern w:val="22"/>
          <w:szCs w:val="22"/>
          <w:lang w:val="es-AR"/>
        </w:rPr>
        <w:t xml:space="preserve">ayudarían a </w:t>
      </w:r>
      <w:r w:rsidRPr="009C5D5D">
        <w:rPr>
          <w:snapToGrid w:val="0"/>
          <w:kern w:val="22"/>
          <w:szCs w:val="22"/>
          <w:lang w:val="es-AR"/>
        </w:rPr>
        <w:t xml:space="preserve">alcanzar la meta 8 </w:t>
      </w:r>
      <w:r w:rsidR="00807489">
        <w:rPr>
          <w:snapToGrid w:val="0"/>
          <w:kern w:val="22"/>
          <w:szCs w:val="22"/>
          <w:lang w:val="es-AR"/>
        </w:rPr>
        <w:t>de Aichi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EB3A63">
        <w:rPr>
          <w:snapToGrid w:val="0"/>
          <w:kern w:val="22"/>
          <w:szCs w:val="22"/>
          <w:lang w:val="es-AR"/>
        </w:rPr>
        <w:t xml:space="preserve"> (</w:t>
      </w:r>
      <w:r w:rsidR="00BE4AA8">
        <w:rPr>
          <w:snapToGrid w:val="0"/>
          <w:kern w:val="22"/>
          <w:szCs w:val="22"/>
          <w:lang w:val="es-AR"/>
        </w:rPr>
        <w:t>reducción de la contaminación</w:t>
      </w:r>
      <w:r w:rsidRPr="009C5D5D">
        <w:rPr>
          <w:snapToGrid w:val="0"/>
          <w:kern w:val="22"/>
          <w:szCs w:val="22"/>
          <w:lang w:val="es-AR"/>
        </w:rPr>
        <w:t>).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Algun</w:t>
      </w:r>
      <w:r w:rsidR="00EB3A63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>s de l</w:t>
      </w:r>
      <w:r w:rsidR="00EB3A63">
        <w:rPr>
          <w:snapToGrid w:val="0"/>
          <w:kern w:val="22"/>
          <w:szCs w:val="22"/>
          <w:lang w:val="es-AR"/>
        </w:rPr>
        <w:t xml:space="preserve">as metas </w:t>
      </w:r>
      <w:r w:rsidRPr="009C5D5D">
        <w:rPr>
          <w:snapToGrid w:val="0"/>
          <w:kern w:val="22"/>
          <w:szCs w:val="22"/>
          <w:lang w:val="es-AR"/>
        </w:rPr>
        <w:t>específic</w:t>
      </w:r>
      <w:r w:rsidR="00EB3A63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>s identificad</w:t>
      </w:r>
      <w:r w:rsidR="00EB3A63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s bajo este </w:t>
      </w:r>
      <w:r w:rsidR="00EB3A63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 también tienen implicaciones positivas </w:t>
      </w:r>
      <w:r w:rsidR="00EB3A63">
        <w:rPr>
          <w:snapToGrid w:val="0"/>
          <w:kern w:val="22"/>
          <w:szCs w:val="22"/>
          <w:lang w:val="es-AR"/>
        </w:rPr>
        <w:t xml:space="preserve">en </w:t>
      </w:r>
      <w:r w:rsidRPr="009C5D5D">
        <w:rPr>
          <w:snapToGrid w:val="0"/>
          <w:kern w:val="22"/>
          <w:szCs w:val="22"/>
          <w:lang w:val="es-AR"/>
        </w:rPr>
        <w:t xml:space="preserve">el logro de los objetivos para el </w:t>
      </w:r>
      <w:r w:rsidR="00DB682B">
        <w:rPr>
          <w:snapToGrid w:val="0"/>
          <w:kern w:val="22"/>
          <w:szCs w:val="22"/>
          <w:lang w:val="es-AR"/>
        </w:rPr>
        <w:t>Convenio</w:t>
      </w:r>
      <w:r w:rsidRPr="009C5D5D">
        <w:rPr>
          <w:snapToGrid w:val="0"/>
          <w:kern w:val="22"/>
          <w:szCs w:val="22"/>
          <w:lang w:val="es-AR"/>
        </w:rPr>
        <w:t xml:space="preserve">, </w:t>
      </w:r>
      <w:r w:rsidR="00EB3A63">
        <w:rPr>
          <w:snapToGrid w:val="0"/>
          <w:kern w:val="22"/>
          <w:szCs w:val="22"/>
          <w:lang w:val="es-AR"/>
        </w:rPr>
        <w:t xml:space="preserve">en especial </w:t>
      </w:r>
      <w:r w:rsidRPr="009C5D5D">
        <w:rPr>
          <w:snapToGrid w:val="0"/>
          <w:kern w:val="22"/>
          <w:szCs w:val="22"/>
          <w:lang w:val="es-AR"/>
        </w:rPr>
        <w:t>para esas</w:t>
      </w:r>
      <w:r w:rsidR="00EB3A63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cuestiones relacionadas con la contaminación y la utilización sostenible.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Por ejemplo:</w:t>
      </w:r>
    </w:p>
    <w:p w:rsidR="00974BAA" w:rsidRPr="009C5D5D" w:rsidRDefault="00873AB1">
      <w:pPr>
        <w:pStyle w:val="BodyText"/>
        <w:numPr>
          <w:ilvl w:val="1"/>
          <w:numId w:val="17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6</w:t>
      </w:r>
      <w:r w:rsidR="00EB3A63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3 </w:t>
      </w:r>
      <w:r w:rsidR="00BE4AA8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reducir la contaminación, </w:t>
      </w:r>
      <w:r w:rsidR="006F5F7C">
        <w:rPr>
          <w:snapToGrid w:val="0"/>
          <w:kern w:val="22"/>
          <w:szCs w:val="22"/>
          <w:lang w:val="es-AR"/>
        </w:rPr>
        <w:t>el vertimiento</w:t>
      </w:r>
      <w:r w:rsidRPr="009C5D5D">
        <w:rPr>
          <w:snapToGrid w:val="0"/>
          <w:kern w:val="22"/>
          <w:szCs w:val="22"/>
          <w:lang w:val="es-AR"/>
        </w:rPr>
        <w:t xml:space="preserve">, </w:t>
      </w:r>
      <w:r w:rsidR="006F5F7C">
        <w:rPr>
          <w:snapToGrid w:val="0"/>
          <w:kern w:val="22"/>
          <w:szCs w:val="22"/>
          <w:lang w:val="es-AR"/>
        </w:rPr>
        <w:t xml:space="preserve">la emisión </w:t>
      </w:r>
      <w:r w:rsidRPr="009C5D5D">
        <w:rPr>
          <w:snapToGrid w:val="0"/>
          <w:kern w:val="22"/>
          <w:szCs w:val="22"/>
          <w:lang w:val="es-AR"/>
        </w:rPr>
        <w:t xml:space="preserve">de sustancias químicas </w:t>
      </w:r>
      <w:r w:rsidR="006F5F7C">
        <w:rPr>
          <w:snapToGrid w:val="0"/>
          <w:kern w:val="22"/>
          <w:szCs w:val="22"/>
          <w:lang w:val="es-AR"/>
        </w:rPr>
        <w:t xml:space="preserve">y materiales </w:t>
      </w:r>
      <w:r w:rsidRPr="009C5D5D">
        <w:rPr>
          <w:snapToGrid w:val="0"/>
          <w:kern w:val="22"/>
          <w:szCs w:val="22"/>
          <w:lang w:val="es-AR"/>
        </w:rPr>
        <w:t>peligros</w:t>
      </w:r>
      <w:r w:rsidR="006F5F7C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>s y aguas residuales no tratadas;</w:t>
      </w:r>
    </w:p>
    <w:p w:rsidR="00974BAA" w:rsidRPr="009C5D5D" w:rsidRDefault="00873AB1">
      <w:pPr>
        <w:pStyle w:val="BodyText"/>
        <w:numPr>
          <w:ilvl w:val="1"/>
          <w:numId w:val="17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6</w:t>
      </w:r>
      <w:r w:rsidR="006F5F7C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4 </w:t>
      </w:r>
      <w:r w:rsidR="00DF5272">
        <w:rPr>
          <w:snapToGrid w:val="0"/>
          <w:kern w:val="22"/>
          <w:szCs w:val="22"/>
          <w:lang w:val="es-AR"/>
        </w:rPr>
        <w:t>aborda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6F5F7C">
        <w:rPr>
          <w:snapToGrid w:val="0"/>
          <w:kern w:val="22"/>
          <w:szCs w:val="22"/>
          <w:lang w:val="es-AR"/>
        </w:rPr>
        <w:t xml:space="preserve">la </w:t>
      </w:r>
      <w:r w:rsidRPr="009C5D5D">
        <w:rPr>
          <w:snapToGrid w:val="0"/>
          <w:kern w:val="22"/>
          <w:szCs w:val="22"/>
          <w:lang w:val="es-AR"/>
        </w:rPr>
        <w:t xml:space="preserve">eficacia cada vez mayor del uso del agua y asegura </w:t>
      </w:r>
      <w:r w:rsidR="006F5F7C">
        <w:rPr>
          <w:snapToGrid w:val="0"/>
          <w:kern w:val="22"/>
          <w:szCs w:val="22"/>
          <w:lang w:val="es-AR"/>
        </w:rPr>
        <w:t xml:space="preserve">la </w:t>
      </w:r>
      <w:r w:rsidR="000D31C3">
        <w:rPr>
          <w:snapToGrid w:val="0"/>
          <w:kern w:val="22"/>
          <w:szCs w:val="22"/>
          <w:lang w:val="es-AR"/>
        </w:rPr>
        <w:t>extracción</w:t>
      </w:r>
      <w:r w:rsidR="006F5F7C">
        <w:rPr>
          <w:snapToGrid w:val="0"/>
          <w:kern w:val="22"/>
          <w:szCs w:val="22"/>
          <w:lang w:val="es-AR"/>
        </w:rPr>
        <w:t xml:space="preserve"> sostenible del </w:t>
      </w:r>
      <w:r w:rsidRPr="009C5D5D">
        <w:rPr>
          <w:snapToGrid w:val="0"/>
          <w:kern w:val="22"/>
          <w:szCs w:val="22"/>
          <w:lang w:val="es-AR"/>
        </w:rPr>
        <w:t>agua;</w:t>
      </w:r>
    </w:p>
    <w:p w:rsidR="00974BAA" w:rsidRPr="009C5D5D" w:rsidRDefault="00873AB1">
      <w:pPr>
        <w:pStyle w:val="BodyText"/>
        <w:numPr>
          <w:ilvl w:val="1"/>
          <w:numId w:val="17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6</w:t>
      </w:r>
      <w:r w:rsidR="006F5F7C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5 se centra en </w:t>
      </w:r>
      <w:r w:rsidR="00DB682B">
        <w:rPr>
          <w:snapToGrid w:val="0"/>
          <w:kern w:val="22"/>
          <w:szCs w:val="22"/>
          <w:lang w:val="es-AR"/>
        </w:rPr>
        <w:t>la aplicación</w:t>
      </w:r>
      <w:r w:rsidRPr="009C5D5D">
        <w:rPr>
          <w:snapToGrid w:val="0"/>
          <w:kern w:val="22"/>
          <w:szCs w:val="22"/>
          <w:lang w:val="es-AR"/>
        </w:rPr>
        <w:t xml:space="preserve"> de la gestión </w:t>
      </w:r>
      <w:r w:rsidR="006F5F7C" w:rsidRPr="009C5D5D">
        <w:rPr>
          <w:snapToGrid w:val="0"/>
          <w:kern w:val="22"/>
          <w:szCs w:val="22"/>
          <w:lang w:val="es-AR"/>
        </w:rPr>
        <w:t xml:space="preserve">integrada </w:t>
      </w:r>
      <w:r w:rsidRPr="009C5D5D">
        <w:rPr>
          <w:snapToGrid w:val="0"/>
          <w:kern w:val="22"/>
          <w:szCs w:val="22"/>
          <w:lang w:val="es-AR"/>
        </w:rPr>
        <w:t>de recursos hídricos.</w:t>
      </w:r>
    </w:p>
    <w:p w:rsidR="00974BAA" w:rsidRPr="000D31C3" w:rsidRDefault="00873AB1">
      <w:pPr>
        <w:keepNext/>
        <w:spacing w:before="200" w:after="120"/>
        <w:jc w:val="left"/>
        <w:rPr>
          <w:snapToGrid w:val="0"/>
          <w:kern w:val="22"/>
          <w:szCs w:val="22"/>
          <w:lang w:val="es-AR"/>
        </w:rPr>
      </w:pPr>
      <w:r w:rsidRPr="000D31C3">
        <w:rPr>
          <w:b/>
          <w:snapToGrid w:val="0"/>
          <w:kern w:val="22"/>
          <w:szCs w:val="22"/>
          <w:lang w:val="es-AR"/>
        </w:rPr>
        <w:t>Objetivo 7.</w:t>
      </w:r>
      <w:r w:rsidRPr="000D31C3">
        <w:rPr>
          <w:lang w:val="es-AR"/>
        </w:rPr>
        <w:t xml:space="preserve"> </w:t>
      </w:r>
      <w:r w:rsidR="000D31C3" w:rsidRPr="000D31C3">
        <w:rPr>
          <w:b/>
          <w:lang w:val="es-AR"/>
        </w:rPr>
        <w:t>Garantizar</w:t>
      </w:r>
      <w:r w:rsidR="000D31C3" w:rsidRPr="000D31C3">
        <w:rPr>
          <w:lang w:val="es-AR"/>
        </w:rPr>
        <w:t xml:space="preserve"> </w:t>
      </w:r>
      <w:r w:rsidRPr="000D31C3">
        <w:rPr>
          <w:b/>
          <w:snapToGrid w:val="0"/>
          <w:kern w:val="22"/>
          <w:szCs w:val="22"/>
          <w:lang w:val="es-AR"/>
        </w:rPr>
        <w:t xml:space="preserve">el acceso a </w:t>
      </w:r>
      <w:r w:rsidR="000D31C3" w:rsidRPr="000D31C3">
        <w:rPr>
          <w:b/>
          <w:snapToGrid w:val="0"/>
          <w:kern w:val="22"/>
          <w:szCs w:val="22"/>
          <w:lang w:val="es-AR"/>
        </w:rPr>
        <w:t>una</w:t>
      </w:r>
      <w:r w:rsidRPr="000D31C3">
        <w:rPr>
          <w:b/>
          <w:snapToGrid w:val="0"/>
          <w:kern w:val="22"/>
          <w:szCs w:val="22"/>
          <w:lang w:val="es-AR"/>
        </w:rPr>
        <w:t xml:space="preserve"> energía asequible, fiable, sostenible y moderna para todos</w:t>
      </w:r>
    </w:p>
    <w:p w:rsidR="00974BAA" w:rsidRPr="009C5D5D" w:rsidRDefault="000D31C3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A</w:t>
      </w:r>
      <w:r w:rsidR="006F5F7C">
        <w:rPr>
          <w:snapToGrid w:val="0"/>
          <w:kern w:val="22"/>
          <w:szCs w:val="22"/>
          <w:lang w:val="es-AR"/>
        </w:rPr>
        <w:t xml:space="preserve">segurar </w:t>
      </w:r>
      <w:r w:rsidR="00873AB1" w:rsidRPr="009C5D5D">
        <w:rPr>
          <w:snapToGrid w:val="0"/>
          <w:kern w:val="22"/>
          <w:szCs w:val="22"/>
          <w:lang w:val="es-AR"/>
        </w:rPr>
        <w:t xml:space="preserve">el acceso a la energía moderna sostenible reduciría la demanda </w:t>
      </w:r>
      <w:r>
        <w:rPr>
          <w:snapToGrid w:val="0"/>
          <w:kern w:val="22"/>
          <w:szCs w:val="22"/>
          <w:lang w:val="es-AR"/>
        </w:rPr>
        <w:t xml:space="preserve">de </w:t>
      </w:r>
      <w:r w:rsidR="00873AB1" w:rsidRPr="009C5D5D">
        <w:rPr>
          <w:snapToGrid w:val="0"/>
          <w:kern w:val="22"/>
          <w:szCs w:val="22"/>
          <w:lang w:val="es-AR"/>
        </w:rPr>
        <w:t xml:space="preserve">leña y carbón de leña, </w:t>
      </w:r>
      <w:r w:rsidR="006F5F7C">
        <w:rPr>
          <w:snapToGrid w:val="0"/>
          <w:kern w:val="22"/>
          <w:szCs w:val="22"/>
          <w:lang w:val="es-AR"/>
        </w:rPr>
        <w:t xml:space="preserve">cuya </w:t>
      </w:r>
      <w:r w:rsidR="00873AB1" w:rsidRPr="009C5D5D">
        <w:rPr>
          <w:snapToGrid w:val="0"/>
          <w:kern w:val="22"/>
          <w:szCs w:val="22"/>
          <w:lang w:val="es-AR"/>
        </w:rPr>
        <w:t xml:space="preserve">cosecha y producción </w:t>
      </w:r>
      <w:r w:rsidR="006F5F7C">
        <w:rPr>
          <w:snapToGrid w:val="0"/>
          <w:kern w:val="22"/>
          <w:szCs w:val="22"/>
          <w:lang w:val="es-AR"/>
        </w:rPr>
        <w:t xml:space="preserve">es </w:t>
      </w:r>
      <w:r w:rsidR="00873AB1" w:rsidRPr="009C5D5D">
        <w:rPr>
          <w:snapToGrid w:val="0"/>
          <w:kern w:val="22"/>
          <w:szCs w:val="22"/>
          <w:lang w:val="es-AR"/>
        </w:rPr>
        <w:t xml:space="preserve">una causa </w:t>
      </w:r>
      <w:r>
        <w:rPr>
          <w:snapToGrid w:val="0"/>
          <w:kern w:val="22"/>
          <w:szCs w:val="22"/>
          <w:lang w:val="es-AR"/>
        </w:rPr>
        <w:t xml:space="preserve">importante </w:t>
      </w:r>
      <w:r w:rsidR="00873AB1" w:rsidRPr="009C5D5D">
        <w:rPr>
          <w:snapToGrid w:val="0"/>
          <w:kern w:val="22"/>
          <w:szCs w:val="22"/>
          <w:lang w:val="es-AR"/>
        </w:rPr>
        <w:t>de pérdida de diversidad biológica en muchas regiones.</w:t>
      </w:r>
      <w:r w:rsidR="00873AB1" w:rsidRPr="009C5D5D">
        <w:rPr>
          <w:lang w:val="es-AR"/>
        </w:rPr>
        <w:t xml:space="preserve"> </w:t>
      </w:r>
      <w:r w:rsidR="006F5F7C">
        <w:rPr>
          <w:lang w:val="es-AR"/>
        </w:rPr>
        <w:t xml:space="preserve">Si bien pueden existir </w:t>
      </w:r>
      <w:r w:rsidR="006F5F7C">
        <w:rPr>
          <w:snapToGrid w:val="0"/>
          <w:kern w:val="22"/>
          <w:szCs w:val="22"/>
          <w:lang w:val="es-AR"/>
        </w:rPr>
        <w:t xml:space="preserve">algunas </w:t>
      </w:r>
      <w:r w:rsidR="008F302C">
        <w:rPr>
          <w:snapToGrid w:val="0"/>
          <w:kern w:val="22"/>
          <w:szCs w:val="22"/>
          <w:lang w:val="es-AR"/>
        </w:rPr>
        <w:t>compensaciones</w:t>
      </w:r>
      <w:r w:rsidR="00873AB1" w:rsidRPr="009C5D5D">
        <w:rPr>
          <w:snapToGrid w:val="0"/>
          <w:kern w:val="22"/>
          <w:szCs w:val="22"/>
          <w:lang w:val="es-AR"/>
        </w:rPr>
        <w:t xml:space="preserve">, </w:t>
      </w:r>
      <w:r w:rsidR="00DF5272">
        <w:rPr>
          <w:snapToGrid w:val="0"/>
          <w:kern w:val="22"/>
          <w:szCs w:val="22"/>
          <w:lang w:val="es-AR"/>
        </w:rPr>
        <w:t xml:space="preserve">por ejemplo, </w:t>
      </w:r>
      <w:r w:rsidR="006F5F7C" w:rsidRPr="009C5D5D">
        <w:rPr>
          <w:snapToGrid w:val="0"/>
          <w:kern w:val="22"/>
          <w:szCs w:val="22"/>
          <w:lang w:val="es-AR"/>
        </w:rPr>
        <w:t xml:space="preserve">con respecto </w:t>
      </w:r>
      <w:r w:rsidR="00873AB1" w:rsidRPr="009C5D5D">
        <w:rPr>
          <w:snapToGrid w:val="0"/>
          <w:kern w:val="22"/>
          <w:szCs w:val="22"/>
          <w:lang w:val="es-AR"/>
        </w:rPr>
        <w:t xml:space="preserve">a dedicar </w:t>
      </w:r>
      <w:r w:rsidR="006F5F7C" w:rsidRPr="009C5D5D">
        <w:rPr>
          <w:snapToGrid w:val="0"/>
          <w:kern w:val="22"/>
          <w:szCs w:val="22"/>
          <w:lang w:val="es-AR"/>
        </w:rPr>
        <w:t xml:space="preserve">potencialmente </w:t>
      </w:r>
      <w:r w:rsidR="00873AB1" w:rsidRPr="009C5D5D">
        <w:rPr>
          <w:snapToGrid w:val="0"/>
          <w:kern w:val="22"/>
          <w:szCs w:val="22"/>
          <w:lang w:val="es-AR"/>
        </w:rPr>
        <w:t xml:space="preserve">más tierra a la producción de biocombustibles, en general, el avance </w:t>
      </w:r>
      <w:r>
        <w:rPr>
          <w:snapToGrid w:val="0"/>
          <w:kern w:val="22"/>
          <w:szCs w:val="22"/>
          <w:lang w:val="es-AR"/>
        </w:rPr>
        <w:t>de</w:t>
      </w:r>
      <w:r w:rsidR="00873AB1" w:rsidRPr="009C5D5D">
        <w:rPr>
          <w:snapToGrid w:val="0"/>
          <w:kern w:val="22"/>
          <w:szCs w:val="22"/>
          <w:lang w:val="es-AR"/>
        </w:rPr>
        <w:t xml:space="preserve"> la modernización y </w:t>
      </w:r>
      <w:r w:rsidR="00BD3839">
        <w:rPr>
          <w:snapToGrid w:val="0"/>
          <w:kern w:val="22"/>
          <w:szCs w:val="22"/>
          <w:lang w:val="es-AR"/>
        </w:rPr>
        <w:t xml:space="preserve">la consolidación </w:t>
      </w:r>
      <w:r w:rsidR="00873AB1" w:rsidRPr="009C5D5D">
        <w:rPr>
          <w:snapToGrid w:val="0"/>
          <w:kern w:val="22"/>
          <w:szCs w:val="22"/>
          <w:lang w:val="es-AR"/>
        </w:rPr>
        <w:t xml:space="preserve">de la sostenibilidad del suministro de energía </w:t>
      </w:r>
      <w:r w:rsidR="00FB04AA">
        <w:rPr>
          <w:snapToGrid w:val="0"/>
          <w:kern w:val="22"/>
          <w:szCs w:val="22"/>
          <w:lang w:val="es-AR"/>
        </w:rPr>
        <w:t xml:space="preserve">mundial </w:t>
      </w:r>
      <w:r w:rsidR="00873AB1" w:rsidRPr="009C5D5D">
        <w:rPr>
          <w:snapToGrid w:val="0"/>
          <w:kern w:val="22"/>
          <w:szCs w:val="22"/>
          <w:lang w:val="es-AR"/>
        </w:rPr>
        <w:t xml:space="preserve">apoyaría </w:t>
      </w:r>
      <w:r w:rsidR="00FB04AA">
        <w:rPr>
          <w:snapToGrid w:val="0"/>
          <w:kern w:val="22"/>
          <w:szCs w:val="22"/>
          <w:lang w:val="es-AR"/>
        </w:rPr>
        <w:t xml:space="preserve">enormemente </w:t>
      </w:r>
      <w:r w:rsidR="00873AB1" w:rsidRPr="009C5D5D">
        <w:rPr>
          <w:snapToGrid w:val="0"/>
          <w:kern w:val="22"/>
          <w:szCs w:val="22"/>
          <w:lang w:val="es-AR"/>
        </w:rPr>
        <w:t xml:space="preserve">las perspectivas de </w:t>
      </w:r>
      <w:r w:rsidR="00FB04AA">
        <w:rPr>
          <w:snapToGrid w:val="0"/>
          <w:kern w:val="22"/>
          <w:szCs w:val="22"/>
          <w:lang w:val="es-AR"/>
        </w:rPr>
        <w:t xml:space="preserve">aplicación </w:t>
      </w:r>
      <w:r w:rsidR="00873AB1" w:rsidRPr="009C5D5D">
        <w:rPr>
          <w:snapToGrid w:val="0"/>
          <w:kern w:val="22"/>
          <w:szCs w:val="22"/>
          <w:lang w:val="es-AR"/>
        </w:rPr>
        <w:t>d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 2011-2020.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L</w:t>
      </w:r>
      <w:r w:rsidR="00FB04AA">
        <w:rPr>
          <w:snapToGrid w:val="0"/>
          <w:kern w:val="22"/>
          <w:szCs w:val="22"/>
          <w:lang w:val="es-AR"/>
        </w:rPr>
        <w:t>os beneficios</w:t>
      </w:r>
      <w:r w:rsidR="00873AB1" w:rsidRPr="009C5D5D">
        <w:rPr>
          <w:snapToGrid w:val="0"/>
          <w:kern w:val="22"/>
          <w:szCs w:val="22"/>
          <w:lang w:val="es-AR"/>
        </w:rPr>
        <w:t xml:space="preserve"> potenciales de este </w:t>
      </w:r>
      <w:r w:rsidR="00FB04AA">
        <w:rPr>
          <w:snapToGrid w:val="0"/>
          <w:kern w:val="22"/>
          <w:szCs w:val="22"/>
          <w:lang w:val="es-AR"/>
        </w:rPr>
        <w:t>O</w:t>
      </w:r>
      <w:r w:rsidR="00873AB1" w:rsidRPr="009C5D5D">
        <w:rPr>
          <w:snapToGrid w:val="0"/>
          <w:kern w:val="22"/>
          <w:szCs w:val="22"/>
          <w:lang w:val="es-AR"/>
        </w:rPr>
        <w:t>bjetivo se aclaran más a fondo en sus metas conexas.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Por ejemplo:</w:t>
      </w:r>
    </w:p>
    <w:p w:rsidR="00974BAA" w:rsidRPr="009C5D5D" w:rsidRDefault="00873AB1">
      <w:pPr>
        <w:pStyle w:val="BodyText"/>
        <w:numPr>
          <w:ilvl w:val="1"/>
          <w:numId w:val="18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7</w:t>
      </w:r>
      <w:r w:rsidR="00FB04AA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1 </w:t>
      </w:r>
      <w:r w:rsidR="000D31C3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0D31C3">
        <w:rPr>
          <w:snapToGrid w:val="0"/>
          <w:kern w:val="22"/>
          <w:szCs w:val="22"/>
          <w:lang w:val="es-AR"/>
        </w:rPr>
        <w:t>garantizar el</w:t>
      </w:r>
      <w:r w:rsidRPr="009C5D5D">
        <w:rPr>
          <w:snapToGrid w:val="0"/>
          <w:kern w:val="22"/>
          <w:szCs w:val="22"/>
          <w:lang w:val="es-AR"/>
        </w:rPr>
        <w:t xml:space="preserve"> acceso a servicios de energía modernos;</w:t>
      </w:r>
    </w:p>
    <w:p w:rsidR="00974BAA" w:rsidRPr="009C5D5D" w:rsidRDefault="00873AB1">
      <w:pPr>
        <w:pStyle w:val="BodyText"/>
        <w:numPr>
          <w:ilvl w:val="1"/>
          <w:numId w:val="18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7</w:t>
      </w:r>
      <w:r w:rsidR="00FB04AA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2 </w:t>
      </w:r>
      <w:r w:rsidR="000D31C3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aumentar la cantidad de energía renovable;</w:t>
      </w:r>
    </w:p>
    <w:p w:rsidR="00974BAA" w:rsidRPr="009C5D5D" w:rsidRDefault="00873AB1">
      <w:pPr>
        <w:pStyle w:val="BodyText"/>
        <w:numPr>
          <w:ilvl w:val="1"/>
          <w:numId w:val="18"/>
        </w:numPr>
        <w:tabs>
          <w:tab w:val="clear" w:pos="2160"/>
        </w:tabs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lastRenderedPageBreak/>
        <w:t>La meta 7</w:t>
      </w:r>
      <w:r w:rsidR="00FB04AA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3 </w:t>
      </w:r>
      <w:r w:rsidR="000D31C3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mejorar </w:t>
      </w:r>
      <w:r w:rsidR="002B4FFB">
        <w:rPr>
          <w:snapToGrid w:val="0"/>
          <w:kern w:val="22"/>
          <w:szCs w:val="22"/>
          <w:lang w:val="es-AR"/>
        </w:rPr>
        <w:t xml:space="preserve">la eficiencia </w:t>
      </w:r>
      <w:r w:rsidRPr="009C5D5D">
        <w:rPr>
          <w:snapToGrid w:val="0"/>
          <w:kern w:val="22"/>
          <w:szCs w:val="22"/>
          <w:lang w:val="es-AR"/>
        </w:rPr>
        <w:t>energétic</w:t>
      </w:r>
      <w:r w:rsidR="002B4FFB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0D31C3" w:rsidRDefault="002B4FFB">
      <w:pPr>
        <w:spacing w:before="200" w:after="120"/>
        <w:rPr>
          <w:snapToGrid w:val="0"/>
          <w:kern w:val="22"/>
          <w:szCs w:val="22"/>
          <w:lang w:val="es-AR"/>
        </w:rPr>
      </w:pPr>
      <w:r w:rsidRPr="000D31C3">
        <w:rPr>
          <w:b/>
          <w:snapToGrid w:val="0"/>
          <w:kern w:val="22"/>
          <w:szCs w:val="22"/>
          <w:lang w:val="es-AR"/>
        </w:rPr>
        <w:t>O</w:t>
      </w:r>
      <w:r w:rsidR="00873AB1" w:rsidRPr="000D31C3">
        <w:rPr>
          <w:b/>
          <w:snapToGrid w:val="0"/>
          <w:kern w:val="22"/>
          <w:szCs w:val="22"/>
          <w:lang w:val="es-AR"/>
        </w:rPr>
        <w:t>bjetivo 8. Promo</w:t>
      </w:r>
      <w:r w:rsidR="000D31C3" w:rsidRPr="000D31C3">
        <w:rPr>
          <w:b/>
          <w:snapToGrid w:val="0"/>
          <w:kern w:val="22"/>
          <w:szCs w:val="22"/>
          <w:lang w:val="es-AR"/>
        </w:rPr>
        <w:t xml:space="preserve">ver el crecimiento </w:t>
      </w:r>
      <w:r w:rsidR="00873AB1" w:rsidRPr="000D31C3">
        <w:rPr>
          <w:b/>
          <w:snapToGrid w:val="0"/>
          <w:kern w:val="22"/>
          <w:szCs w:val="22"/>
          <w:lang w:val="es-AR"/>
        </w:rPr>
        <w:t>económico</w:t>
      </w:r>
      <w:r w:rsidR="000D31C3" w:rsidRPr="000D31C3">
        <w:rPr>
          <w:b/>
          <w:snapToGrid w:val="0"/>
          <w:kern w:val="22"/>
          <w:szCs w:val="22"/>
          <w:lang w:val="es-AR"/>
        </w:rPr>
        <w:t xml:space="preserve"> sostenido,</w:t>
      </w:r>
      <w:r w:rsidR="00873AB1" w:rsidRPr="000D31C3">
        <w:rPr>
          <w:b/>
          <w:snapToGrid w:val="0"/>
          <w:kern w:val="22"/>
          <w:szCs w:val="22"/>
          <w:lang w:val="es-AR"/>
        </w:rPr>
        <w:t xml:space="preserve"> inclusivo y sostenible, </w:t>
      </w:r>
      <w:r w:rsidR="000D31C3" w:rsidRPr="000D31C3">
        <w:rPr>
          <w:b/>
          <w:snapToGrid w:val="0"/>
          <w:kern w:val="22"/>
          <w:szCs w:val="22"/>
          <w:lang w:val="es-AR"/>
        </w:rPr>
        <w:t xml:space="preserve">el </w:t>
      </w:r>
      <w:r w:rsidR="00873AB1" w:rsidRPr="000D31C3">
        <w:rPr>
          <w:b/>
          <w:snapToGrid w:val="0"/>
          <w:kern w:val="22"/>
          <w:szCs w:val="22"/>
          <w:lang w:val="es-AR"/>
        </w:rPr>
        <w:t xml:space="preserve">empleo </w:t>
      </w:r>
      <w:r w:rsidR="000D31C3" w:rsidRPr="000D31C3">
        <w:rPr>
          <w:b/>
          <w:snapToGrid w:val="0"/>
          <w:kern w:val="22"/>
          <w:szCs w:val="22"/>
          <w:lang w:val="es-AR"/>
        </w:rPr>
        <w:t xml:space="preserve">pleno </w:t>
      </w:r>
      <w:r w:rsidR="00873AB1" w:rsidRPr="000D31C3">
        <w:rPr>
          <w:b/>
          <w:snapToGrid w:val="0"/>
          <w:kern w:val="22"/>
          <w:szCs w:val="22"/>
          <w:lang w:val="es-AR"/>
        </w:rPr>
        <w:t>y productivo y</w:t>
      </w:r>
      <w:r w:rsidR="000D31C3" w:rsidRPr="000D31C3">
        <w:rPr>
          <w:b/>
          <w:snapToGrid w:val="0"/>
          <w:kern w:val="22"/>
          <w:szCs w:val="22"/>
          <w:lang w:val="es-AR"/>
        </w:rPr>
        <w:t xml:space="preserve"> el</w:t>
      </w:r>
      <w:r w:rsidR="00873AB1" w:rsidRPr="000D31C3">
        <w:rPr>
          <w:b/>
          <w:snapToGrid w:val="0"/>
          <w:kern w:val="22"/>
          <w:szCs w:val="22"/>
          <w:lang w:val="es-AR"/>
        </w:rPr>
        <w:t xml:space="preserve"> trabajo decente para todos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El </w:t>
      </w:r>
      <w:r w:rsidR="000D31C3">
        <w:rPr>
          <w:snapToGrid w:val="0"/>
          <w:kern w:val="22"/>
          <w:szCs w:val="22"/>
          <w:lang w:val="es-AR"/>
        </w:rPr>
        <w:t xml:space="preserve">crecimiento </w:t>
      </w:r>
      <w:r w:rsidRPr="009C5D5D">
        <w:rPr>
          <w:snapToGrid w:val="0"/>
          <w:kern w:val="22"/>
          <w:szCs w:val="22"/>
          <w:lang w:val="es-AR"/>
        </w:rPr>
        <w:t xml:space="preserve">económico, </w:t>
      </w:r>
      <w:r w:rsidR="000D31C3">
        <w:rPr>
          <w:snapToGrid w:val="0"/>
          <w:kern w:val="22"/>
          <w:szCs w:val="22"/>
          <w:lang w:val="es-AR"/>
        </w:rPr>
        <w:t xml:space="preserve">especialmente </w:t>
      </w:r>
      <w:r w:rsidRPr="009C5D5D">
        <w:rPr>
          <w:snapToGrid w:val="0"/>
          <w:kern w:val="22"/>
          <w:szCs w:val="22"/>
          <w:lang w:val="es-AR"/>
        </w:rPr>
        <w:t xml:space="preserve">si sigue </w:t>
      </w:r>
      <w:r w:rsidR="000D31C3">
        <w:rPr>
          <w:snapToGrid w:val="0"/>
          <w:kern w:val="22"/>
          <w:szCs w:val="22"/>
          <w:lang w:val="es-AR"/>
        </w:rPr>
        <w:t xml:space="preserve">las </w:t>
      </w:r>
      <w:r w:rsidRPr="009C5D5D">
        <w:rPr>
          <w:snapToGrid w:val="0"/>
          <w:kern w:val="22"/>
          <w:szCs w:val="22"/>
          <w:lang w:val="es-AR"/>
        </w:rPr>
        <w:t xml:space="preserve">tendencias </w:t>
      </w:r>
      <w:r w:rsidR="002B4FFB">
        <w:rPr>
          <w:snapToGrid w:val="0"/>
          <w:kern w:val="22"/>
          <w:szCs w:val="22"/>
          <w:lang w:val="es-AR"/>
        </w:rPr>
        <w:t>actuales</w:t>
      </w:r>
      <w:r w:rsidRPr="009C5D5D">
        <w:rPr>
          <w:snapToGrid w:val="0"/>
          <w:kern w:val="22"/>
          <w:szCs w:val="22"/>
          <w:lang w:val="es-AR"/>
        </w:rPr>
        <w:t xml:space="preserve">, </w:t>
      </w:r>
      <w:r w:rsidR="002B4FFB">
        <w:rPr>
          <w:snapToGrid w:val="0"/>
          <w:kern w:val="22"/>
          <w:szCs w:val="22"/>
          <w:lang w:val="es-AR"/>
        </w:rPr>
        <w:t xml:space="preserve">probablemente </w:t>
      </w:r>
      <w:r w:rsidRPr="009C5D5D">
        <w:rPr>
          <w:snapToGrid w:val="0"/>
          <w:kern w:val="22"/>
          <w:szCs w:val="22"/>
          <w:lang w:val="es-AR"/>
        </w:rPr>
        <w:t>aumentar</w:t>
      </w:r>
      <w:r w:rsidR="002B4FFB">
        <w:rPr>
          <w:snapToGrid w:val="0"/>
          <w:kern w:val="22"/>
          <w:szCs w:val="22"/>
          <w:lang w:val="es-AR"/>
        </w:rPr>
        <w:t>á</w:t>
      </w:r>
      <w:r w:rsidRPr="009C5D5D">
        <w:rPr>
          <w:snapToGrid w:val="0"/>
          <w:kern w:val="22"/>
          <w:szCs w:val="22"/>
          <w:lang w:val="es-AR"/>
        </w:rPr>
        <w:t xml:space="preserve"> la presión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No obstante,</w:t>
      </w:r>
      <w:r w:rsidRPr="009C5D5D">
        <w:rPr>
          <w:snapToGrid w:val="0"/>
          <w:kern w:val="22"/>
          <w:szCs w:val="22"/>
          <w:lang w:val="es-AR"/>
        </w:rPr>
        <w:t xml:space="preserve"> varios estudios han identificado</w:t>
      </w:r>
      <w:r w:rsidR="000D31C3">
        <w:rPr>
          <w:snapToGrid w:val="0"/>
          <w:kern w:val="22"/>
          <w:szCs w:val="22"/>
          <w:lang w:val="es-AR"/>
        </w:rPr>
        <w:t xml:space="preserve"> probables</w:t>
      </w:r>
      <w:r w:rsidRPr="009C5D5D">
        <w:rPr>
          <w:snapToGrid w:val="0"/>
          <w:kern w:val="22"/>
          <w:szCs w:val="22"/>
          <w:lang w:val="es-AR"/>
        </w:rPr>
        <w:t xml:space="preserve"> avenidas que permitirían </w:t>
      </w:r>
      <w:r w:rsidR="002B4FFB">
        <w:rPr>
          <w:snapToGrid w:val="0"/>
          <w:kern w:val="22"/>
          <w:szCs w:val="22"/>
          <w:lang w:val="es-AR"/>
        </w:rPr>
        <w:t xml:space="preserve">un </w:t>
      </w:r>
      <w:r w:rsidR="000D31C3">
        <w:rPr>
          <w:snapToGrid w:val="0"/>
          <w:kern w:val="22"/>
          <w:szCs w:val="22"/>
          <w:lang w:val="es-AR"/>
        </w:rPr>
        <w:t xml:space="preserve">mayor crecimiento </w:t>
      </w:r>
      <w:r w:rsidRPr="009C5D5D">
        <w:rPr>
          <w:snapToGrid w:val="0"/>
          <w:kern w:val="22"/>
          <w:szCs w:val="22"/>
          <w:lang w:val="es-AR"/>
        </w:rPr>
        <w:t xml:space="preserve">económico </w:t>
      </w:r>
      <w:r w:rsidR="002B4FFB">
        <w:rPr>
          <w:snapToGrid w:val="0"/>
          <w:kern w:val="22"/>
          <w:szCs w:val="22"/>
          <w:lang w:val="es-AR"/>
        </w:rPr>
        <w:t xml:space="preserve">al tiempo que limitarían sus </w:t>
      </w:r>
      <w:r w:rsidRPr="009C5D5D">
        <w:rPr>
          <w:snapToGrid w:val="0"/>
          <w:kern w:val="22"/>
          <w:szCs w:val="22"/>
          <w:lang w:val="es-AR"/>
        </w:rPr>
        <w:t>efectos sobre el medio ambiente.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Una de estas avenidas se refleja en la meta 8</w:t>
      </w:r>
      <w:r w:rsidR="002B4FFB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>4, que hace un llamamiento</w:t>
      </w:r>
      <w:r w:rsidR="002B4FFB">
        <w:rPr>
          <w:snapToGrid w:val="0"/>
          <w:kern w:val="22"/>
          <w:szCs w:val="22"/>
          <w:lang w:val="es-AR"/>
        </w:rPr>
        <w:t xml:space="preserve"> </w:t>
      </w:r>
      <w:r w:rsidR="00543349">
        <w:rPr>
          <w:snapToGrid w:val="0"/>
          <w:kern w:val="22"/>
          <w:szCs w:val="22"/>
          <w:lang w:val="es-AR"/>
        </w:rPr>
        <w:t xml:space="preserve">a aumentar la </w:t>
      </w:r>
      <w:r w:rsidR="000D31C3">
        <w:rPr>
          <w:snapToGrid w:val="0"/>
          <w:kern w:val="22"/>
          <w:szCs w:val="22"/>
          <w:lang w:val="es-AR"/>
        </w:rPr>
        <w:t>producción y el consumo eficientes de recursos</w:t>
      </w:r>
      <w:r w:rsidRPr="009C5D5D">
        <w:rPr>
          <w:snapToGrid w:val="0"/>
          <w:kern w:val="22"/>
          <w:szCs w:val="22"/>
          <w:lang w:val="es-AR"/>
        </w:rPr>
        <w:t xml:space="preserve"> y </w:t>
      </w:r>
      <w:r w:rsidR="00C618D9">
        <w:rPr>
          <w:snapToGrid w:val="0"/>
          <w:kern w:val="22"/>
          <w:szCs w:val="22"/>
          <w:lang w:val="es-AR"/>
        </w:rPr>
        <w:t xml:space="preserve">desvincular </w:t>
      </w:r>
      <w:r w:rsidR="000D31C3">
        <w:rPr>
          <w:snapToGrid w:val="0"/>
          <w:kern w:val="22"/>
          <w:szCs w:val="22"/>
          <w:lang w:val="es-AR"/>
        </w:rPr>
        <w:t xml:space="preserve">crecimiento </w:t>
      </w:r>
      <w:r w:rsidRPr="009C5D5D">
        <w:rPr>
          <w:snapToGrid w:val="0"/>
          <w:kern w:val="22"/>
          <w:szCs w:val="22"/>
          <w:lang w:val="es-AR"/>
        </w:rPr>
        <w:t xml:space="preserve">económico </w:t>
      </w:r>
      <w:r w:rsidR="00C618D9">
        <w:rPr>
          <w:snapToGrid w:val="0"/>
          <w:kern w:val="22"/>
          <w:szCs w:val="22"/>
          <w:lang w:val="es-AR"/>
        </w:rPr>
        <w:t>de la degradación del medio ambiente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Tales </w:t>
      </w:r>
      <w:r w:rsidR="000A21E2">
        <w:rPr>
          <w:snapToGrid w:val="0"/>
          <w:kern w:val="22"/>
          <w:szCs w:val="22"/>
          <w:lang w:val="es-AR"/>
        </w:rPr>
        <w:t>medidas</w:t>
      </w:r>
      <w:r w:rsidRPr="009C5D5D">
        <w:rPr>
          <w:snapToGrid w:val="0"/>
          <w:kern w:val="22"/>
          <w:szCs w:val="22"/>
          <w:lang w:val="es-AR"/>
        </w:rPr>
        <w:t xml:space="preserve"> facilitarían grandemente </w:t>
      </w:r>
      <w:r w:rsidR="00DB682B">
        <w:rPr>
          <w:snapToGrid w:val="0"/>
          <w:kern w:val="22"/>
          <w:szCs w:val="22"/>
          <w:lang w:val="es-AR"/>
        </w:rPr>
        <w:t>la aplicación</w:t>
      </w:r>
      <w:r w:rsidRPr="009C5D5D">
        <w:rPr>
          <w:snapToGrid w:val="0"/>
          <w:kern w:val="22"/>
          <w:szCs w:val="22"/>
          <w:lang w:val="es-AR"/>
        </w:rPr>
        <w:t xml:space="preserve"> d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2011-2020.</w:t>
      </w:r>
    </w:p>
    <w:p w:rsidR="00974BAA" w:rsidRPr="00255784" w:rsidRDefault="00C618D9">
      <w:pPr>
        <w:keepNext/>
        <w:spacing w:before="200" w:after="120"/>
        <w:jc w:val="left"/>
        <w:rPr>
          <w:snapToGrid w:val="0"/>
          <w:kern w:val="22"/>
          <w:szCs w:val="22"/>
          <w:lang w:val="es-AR"/>
        </w:rPr>
      </w:pPr>
      <w:r w:rsidRPr="00255784">
        <w:rPr>
          <w:b/>
          <w:snapToGrid w:val="0"/>
          <w:kern w:val="22"/>
          <w:szCs w:val="22"/>
          <w:lang w:val="es-AR"/>
        </w:rPr>
        <w:t xml:space="preserve">Objetivo 9. </w:t>
      </w:r>
      <w:r w:rsidR="00927569" w:rsidRPr="00255784">
        <w:rPr>
          <w:b/>
          <w:snapToGrid w:val="0"/>
          <w:kern w:val="22"/>
          <w:szCs w:val="22"/>
          <w:lang w:val="es-AR"/>
        </w:rPr>
        <w:t xml:space="preserve">Construir </w:t>
      </w:r>
      <w:r w:rsidR="00873AB1" w:rsidRPr="00255784">
        <w:rPr>
          <w:b/>
          <w:snapToGrid w:val="0"/>
          <w:kern w:val="22"/>
          <w:szCs w:val="22"/>
          <w:lang w:val="es-AR"/>
        </w:rPr>
        <w:t>infraestructura</w:t>
      </w:r>
      <w:r w:rsidR="00927569" w:rsidRPr="00255784">
        <w:rPr>
          <w:b/>
          <w:snapToGrid w:val="0"/>
          <w:kern w:val="22"/>
          <w:szCs w:val="22"/>
          <w:lang w:val="es-AR"/>
        </w:rPr>
        <w:t>s</w:t>
      </w:r>
      <w:r w:rsidR="00873AB1" w:rsidRPr="00255784">
        <w:rPr>
          <w:b/>
          <w:snapToGrid w:val="0"/>
          <w:kern w:val="22"/>
          <w:szCs w:val="22"/>
          <w:lang w:val="es-AR"/>
        </w:rPr>
        <w:t xml:space="preserve"> res</w:t>
      </w:r>
      <w:r w:rsidR="00927569" w:rsidRPr="00255784">
        <w:rPr>
          <w:b/>
          <w:snapToGrid w:val="0"/>
          <w:kern w:val="22"/>
          <w:szCs w:val="22"/>
          <w:lang w:val="es-AR"/>
        </w:rPr>
        <w:t>ilientes</w:t>
      </w:r>
      <w:r w:rsidR="00873AB1" w:rsidRPr="00255784">
        <w:rPr>
          <w:b/>
          <w:snapToGrid w:val="0"/>
          <w:kern w:val="22"/>
          <w:szCs w:val="22"/>
          <w:lang w:val="es-AR"/>
        </w:rPr>
        <w:t>, prom</w:t>
      </w:r>
      <w:r w:rsidR="00927569" w:rsidRPr="00255784">
        <w:rPr>
          <w:b/>
          <w:snapToGrid w:val="0"/>
          <w:kern w:val="22"/>
          <w:szCs w:val="22"/>
          <w:lang w:val="es-AR"/>
        </w:rPr>
        <w:t xml:space="preserve">over </w:t>
      </w:r>
      <w:r w:rsidR="00873AB1" w:rsidRPr="00255784">
        <w:rPr>
          <w:b/>
          <w:snapToGrid w:val="0"/>
          <w:kern w:val="22"/>
          <w:szCs w:val="22"/>
          <w:lang w:val="es-AR"/>
        </w:rPr>
        <w:t xml:space="preserve">la industrialización inclusiva y sostenible y </w:t>
      </w:r>
      <w:r w:rsidR="00255784" w:rsidRPr="00255784">
        <w:rPr>
          <w:b/>
          <w:snapToGrid w:val="0"/>
          <w:kern w:val="22"/>
          <w:szCs w:val="22"/>
          <w:lang w:val="es-AR"/>
        </w:rPr>
        <w:t xml:space="preserve">fomentar </w:t>
      </w:r>
      <w:r w:rsidR="00873AB1" w:rsidRPr="00255784">
        <w:rPr>
          <w:b/>
          <w:snapToGrid w:val="0"/>
          <w:kern w:val="22"/>
          <w:szCs w:val="22"/>
          <w:lang w:val="es-AR"/>
        </w:rPr>
        <w:t xml:space="preserve">la innovación </w:t>
      </w:r>
    </w:p>
    <w:p w:rsidR="00974BAA" w:rsidRPr="004A2C06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E</w:t>
      </w:r>
      <w:r w:rsidR="00C618D9" w:rsidRPr="009C5D5D">
        <w:rPr>
          <w:snapToGrid w:val="0"/>
          <w:kern w:val="22"/>
          <w:szCs w:val="22"/>
          <w:lang w:val="es-AR"/>
        </w:rPr>
        <w:t xml:space="preserve">ntre 2015 y 2020 </w:t>
      </w:r>
      <w:r w:rsidR="00C618D9">
        <w:rPr>
          <w:snapToGrid w:val="0"/>
          <w:kern w:val="22"/>
          <w:szCs w:val="22"/>
          <w:lang w:val="es-AR"/>
        </w:rPr>
        <w:t>se estima que e</w:t>
      </w:r>
      <w:r w:rsidRPr="009C5D5D">
        <w:rPr>
          <w:snapToGrid w:val="0"/>
          <w:kern w:val="22"/>
          <w:szCs w:val="22"/>
          <w:lang w:val="es-AR"/>
        </w:rPr>
        <w:t xml:space="preserve">l gasto </w:t>
      </w:r>
      <w:r w:rsidR="005213BD">
        <w:rPr>
          <w:snapToGrid w:val="0"/>
          <w:kern w:val="22"/>
          <w:szCs w:val="22"/>
          <w:lang w:val="es-AR"/>
        </w:rPr>
        <w:t>mundial</w:t>
      </w:r>
      <w:r w:rsidRPr="009C5D5D">
        <w:rPr>
          <w:snapToGrid w:val="0"/>
          <w:kern w:val="22"/>
          <w:szCs w:val="22"/>
          <w:lang w:val="es-AR"/>
        </w:rPr>
        <w:t xml:space="preserve"> en infraestructura </w:t>
      </w:r>
      <w:r w:rsidR="00C618D9">
        <w:rPr>
          <w:snapToGrid w:val="0"/>
          <w:kern w:val="22"/>
          <w:szCs w:val="22"/>
          <w:lang w:val="es-AR"/>
        </w:rPr>
        <w:t xml:space="preserve">estaría </w:t>
      </w:r>
      <w:r w:rsidRPr="009C5D5D">
        <w:rPr>
          <w:snapToGrid w:val="0"/>
          <w:kern w:val="22"/>
          <w:szCs w:val="22"/>
          <w:lang w:val="es-AR"/>
        </w:rPr>
        <w:t>entre 27 trill</w:t>
      </w:r>
      <w:r w:rsidR="00C618D9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>n</w:t>
      </w:r>
      <w:r w:rsidR="00C618D9">
        <w:rPr>
          <w:snapToGrid w:val="0"/>
          <w:kern w:val="22"/>
          <w:szCs w:val="22"/>
          <w:lang w:val="es-AR"/>
        </w:rPr>
        <w:t>es de $EUA</w:t>
      </w:r>
      <w:r w:rsidRPr="009C5D5D">
        <w:rPr>
          <w:snapToGrid w:val="0"/>
          <w:kern w:val="22"/>
          <w:szCs w:val="22"/>
          <w:lang w:val="es-AR"/>
        </w:rPr>
        <w:t xml:space="preserve"> y 29 trill</w:t>
      </w:r>
      <w:r w:rsidR="00C618D9">
        <w:rPr>
          <w:snapToGrid w:val="0"/>
          <w:kern w:val="22"/>
          <w:szCs w:val="22"/>
          <w:lang w:val="es-AR"/>
        </w:rPr>
        <w:t>ones de $EUA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vertAlign w:val="superscript"/>
          <w:lang w:val="es-AR"/>
        </w:rPr>
        <w:footnoteReference w:id="24"/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La ex</w:t>
      </w:r>
      <w:r w:rsidR="00C618D9">
        <w:rPr>
          <w:snapToGrid w:val="0"/>
          <w:kern w:val="22"/>
          <w:szCs w:val="22"/>
          <w:lang w:val="es-AR"/>
        </w:rPr>
        <w:t xml:space="preserve">pansión </w:t>
      </w:r>
      <w:r w:rsidRPr="009C5D5D">
        <w:rPr>
          <w:snapToGrid w:val="0"/>
          <w:kern w:val="22"/>
          <w:szCs w:val="22"/>
          <w:lang w:val="es-AR"/>
        </w:rPr>
        <w:t>de la infraestructura urbana y de comunicaci</w:t>
      </w:r>
      <w:r w:rsidR="00C618D9">
        <w:rPr>
          <w:snapToGrid w:val="0"/>
          <w:kern w:val="22"/>
          <w:szCs w:val="22"/>
          <w:lang w:val="es-AR"/>
        </w:rPr>
        <w:t>ones</w:t>
      </w:r>
      <w:r w:rsidRPr="009C5D5D">
        <w:rPr>
          <w:snapToGrid w:val="0"/>
          <w:kern w:val="22"/>
          <w:szCs w:val="22"/>
          <w:lang w:val="es-AR"/>
        </w:rPr>
        <w:t xml:space="preserve"> pod</w:t>
      </w:r>
      <w:r w:rsidR="00C618D9">
        <w:rPr>
          <w:snapToGrid w:val="0"/>
          <w:kern w:val="22"/>
          <w:szCs w:val="22"/>
          <w:lang w:val="es-AR"/>
        </w:rPr>
        <w:t>r</w:t>
      </w:r>
      <w:r w:rsidRPr="009C5D5D">
        <w:rPr>
          <w:snapToGrid w:val="0"/>
          <w:kern w:val="22"/>
          <w:szCs w:val="22"/>
          <w:lang w:val="es-AR"/>
        </w:rPr>
        <w:t>ía llevar a</w:t>
      </w:r>
      <w:r w:rsidR="00C618D9">
        <w:rPr>
          <w:snapToGrid w:val="0"/>
          <w:kern w:val="22"/>
          <w:szCs w:val="22"/>
          <w:lang w:val="es-AR"/>
        </w:rPr>
        <w:t xml:space="preserve"> una mayor</w:t>
      </w:r>
      <w:r w:rsidRPr="009C5D5D">
        <w:rPr>
          <w:snapToGrid w:val="0"/>
          <w:kern w:val="22"/>
          <w:szCs w:val="22"/>
          <w:lang w:val="es-AR"/>
        </w:rPr>
        <w:t xml:space="preserve"> degradación y fragmentación de ecosistemas.</w:t>
      </w:r>
      <w:r w:rsidRPr="00C618D9">
        <w:rPr>
          <w:rStyle w:val="FootnoteReference"/>
          <w:snapToGrid w:val="0"/>
          <w:kern w:val="22"/>
          <w:szCs w:val="22"/>
          <w:u w:val="none"/>
          <w:vertAlign w:val="superscript"/>
          <w:lang w:val="es-AR"/>
        </w:rPr>
        <w:footnoteReference w:id="25"/>
      </w:r>
      <w:r w:rsidRPr="00C618D9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Por ejemplo, se </w:t>
      </w:r>
      <w:r w:rsidR="00C618D9">
        <w:rPr>
          <w:snapToGrid w:val="0"/>
          <w:kern w:val="22"/>
          <w:szCs w:val="22"/>
          <w:lang w:val="es-AR"/>
        </w:rPr>
        <w:t xml:space="preserve">prevé </w:t>
      </w:r>
      <w:r w:rsidRPr="009C5D5D">
        <w:rPr>
          <w:snapToGrid w:val="0"/>
          <w:kern w:val="22"/>
          <w:szCs w:val="22"/>
          <w:lang w:val="es-AR"/>
        </w:rPr>
        <w:t>que</w:t>
      </w:r>
      <w:r w:rsidR="00C618D9" w:rsidRPr="00C618D9">
        <w:rPr>
          <w:snapToGrid w:val="0"/>
          <w:kern w:val="22"/>
          <w:szCs w:val="22"/>
          <w:lang w:val="es-AR"/>
        </w:rPr>
        <w:t xml:space="preserve"> </w:t>
      </w:r>
      <w:r w:rsidR="00C618D9">
        <w:rPr>
          <w:snapToGrid w:val="0"/>
          <w:kern w:val="22"/>
          <w:szCs w:val="22"/>
          <w:lang w:val="es-AR"/>
        </w:rPr>
        <w:t>para</w:t>
      </w:r>
      <w:r w:rsidR="00C618D9" w:rsidRPr="009C5D5D">
        <w:rPr>
          <w:snapToGrid w:val="0"/>
          <w:kern w:val="22"/>
          <w:szCs w:val="22"/>
          <w:lang w:val="es-AR"/>
        </w:rPr>
        <w:t xml:space="preserve"> 2050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C618D9">
        <w:rPr>
          <w:snapToGrid w:val="0"/>
          <w:kern w:val="22"/>
          <w:szCs w:val="22"/>
          <w:lang w:val="es-AR"/>
        </w:rPr>
        <w:t xml:space="preserve">se construirán </w:t>
      </w:r>
      <w:r w:rsidRPr="009C5D5D">
        <w:rPr>
          <w:snapToGrid w:val="0"/>
          <w:kern w:val="22"/>
          <w:szCs w:val="22"/>
          <w:lang w:val="es-AR"/>
        </w:rPr>
        <w:t>25 millones de kilómetros de nuev</w:t>
      </w:r>
      <w:r w:rsidR="00C618D9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s </w:t>
      </w:r>
      <w:r w:rsidR="00C618D9">
        <w:rPr>
          <w:snapToGrid w:val="0"/>
          <w:kern w:val="22"/>
          <w:szCs w:val="22"/>
          <w:lang w:val="es-AR"/>
        </w:rPr>
        <w:t>carreteras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Esto representaría un aumento del 60 por ciento en la infraestructura </w:t>
      </w:r>
      <w:r w:rsidR="00C618D9">
        <w:rPr>
          <w:snapToGrid w:val="0"/>
          <w:kern w:val="22"/>
          <w:szCs w:val="22"/>
          <w:lang w:val="es-AR"/>
        </w:rPr>
        <w:t xml:space="preserve">mundial </w:t>
      </w:r>
      <w:r w:rsidRPr="009C5D5D">
        <w:rPr>
          <w:snapToGrid w:val="0"/>
          <w:kern w:val="22"/>
          <w:szCs w:val="22"/>
          <w:lang w:val="es-AR"/>
        </w:rPr>
        <w:t>viaria del mundo con 2010.</w:t>
      </w:r>
      <w:r w:rsidRPr="00C618D9">
        <w:rPr>
          <w:rStyle w:val="FootnoteReference"/>
          <w:snapToGrid w:val="0"/>
          <w:kern w:val="22"/>
          <w:szCs w:val="22"/>
          <w:u w:val="none"/>
          <w:vertAlign w:val="superscript"/>
          <w:lang w:val="es-AR"/>
        </w:rPr>
        <w:footnoteReference w:id="26"/>
      </w:r>
      <w:r w:rsidRPr="009C5D5D">
        <w:rPr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No obstante,</w:t>
      </w:r>
      <w:r w:rsidRPr="009C5D5D">
        <w:rPr>
          <w:snapToGrid w:val="0"/>
          <w:kern w:val="22"/>
          <w:szCs w:val="22"/>
          <w:lang w:val="es-AR"/>
        </w:rPr>
        <w:t xml:space="preserve"> la meta 9</w:t>
      </w:r>
      <w:r w:rsidR="00C618D9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>1 hace un llamamiento</w:t>
      </w:r>
      <w:r w:rsidR="00C618D9">
        <w:rPr>
          <w:snapToGrid w:val="0"/>
          <w:kern w:val="22"/>
          <w:szCs w:val="22"/>
          <w:lang w:val="es-AR"/>
        </w:rPr>
        <w:t xml:space="preserve"> a</w:t>
      </w:r>
      <w:r w:rsidRPr="009C5D5D">
        <w:rPr>
          <w:snapToGrid w:val="0"/>
          <w:kern w:val="22"/>
          <w:szCs w:val="22"/>
          <w:lang w:val="es-AR"/>
        </w:rPr>
        <w:t>l desarrollo de infraestructura</w:t>
      </w:r>
      <w:r w:rsidR="00255784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sostenible</w:t>
      </w:r>
      <w:r w:rsidR="00255784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y resi</w:t>
      </w:r>
      <w:r w:rsidR="00C618D9">
        <w:rPr>
          <w:snapToGrid w:val="0"/>
          <w:kern w:val="22"/>
          <w:szCs w:val="22"/>
          <w:lang w:val="es-AR"/>
        </w:rPr>
        <w:t>liente</w:t>
      </w:r>
      <w:r w:rsidR="00255784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, que atenuaría estos </w:t>
      </w:r>
      <w:r w:rsidR="000A21E2">
        <w:rPr>
          <w:snapToGrid w:val="0"/>
          <w:kern w:val="22"/>
          <w:szCs w:val="22"/>
          <w:lang w:val="es-AR"/>
        </w:rPr>
        <w:t>efecto</w:t>
      </w:r>
      <w:r w:rsidRPr="009C5D5D">
        <w:rPr>
          <w:snapToGrid w:val="0"/>
          <w:kern w:val="22"/>
          <w:szCs w:val="22"/>
          <w:lang w:val="es-AR"/>
        </w:rPr>
        <w:t>s.</w:t>
      </w:r>
      <w:r w:rsidRPr="009C5D5D">
        <w:rPr>
          <w:lang w:val="es-AR"/>
        </w:rPr>
        <w:t xml:space="preserve"> </w:t>
      </w:r>
      <w:r w:rsidR="00C618D9">
        <w:rPr>
          <w:snapToGrid w:val="0"/>
          <w:kern w:val="22"/>
          <w:szCs w:val="22"/>
          <w:lang w:val="es-AR"/>
        </w:rPr>
        <w:t>De manera similar</w:t>
      </w:r>
      <w:r w:rsidRPr="009C5D5D">
        <w:rPr>
          <w:snapToGrid w:val="0"/>
          <w:kern w:val="22"/>
          <w:szCs w:val="22"/>
          <w:lang w:val="es-AR"/>
        </w:rPr>
        <w:t>, las inversiones para</w:t>
      </w:r>
      <w:r w:rsidR="00C618D9">
        <w:rPr>
          <w:snapToGrid w:val="0"/>
          <w:kern w:val="22"/>
          <w:szCs w:val="22"/>
          <w:lang w:val="es-AR"/>
        </w:rPr>
        <w:t xml:space="preserve"> hacer que las </w:t>
      </w:r>
      <w:r w:rsidRPr="009C5D5D">
        <w:rPr>
          <w:snapToGrid w:val="0"/>
          <w:kern w:val="22"/>
          <w:szCs w:val="22"/>
          <w:lang w:val="es-AR"/>
        </w:rPr>
        <w:t>infraestructura</w:t>
      </w:r>
      <w:r w:rsidR="00C618D9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C618D9">
        <w:rPr>
          <w:snapToGrid w:val="0"/>
          <w:kern w:val="22"/>
          <w:szCs w:val="22"/>
          <w:lang w:val="es-AR"/>
        </w:rPr>
        <w:t>e</w:t>
      </w:r>
      <w:r w:rsidRPr="009C5D5D">
        <w:rPr>
          <w:snapToGrid w:val="0"/>
          <w:kern w:val="22"/>
          <w:szCs w:val="22"/>
          <w:lang w:val="es-AR"/>
        </w:rPr>
        <w:t xml:space="preserve"> industrias </w:t>
      </w:r>
      <w:r w:rsidR="004A2C06">
        <w:rPr>
          <w:snapToGrid w:val="0"/>
          <w:kern w:val="22"/>
          <w:szCs w:val="22"/>
          <w:lang w:val="es-AR"/>
        </w:rPr>
        <w:t>conserven más los recursos</w:t>
      </w:r>
      <w:r w:rsidRPr="009C5D5D">
        <w:rPr>
          <w:snapToGrid w:val="0"/>
          <w:kern w:val="22"/>
          <w:szCs w:val="22"/>
          <w:lang w:val="es-AR"/>
        </w:rPr>
        <w:t>,</w:t>
      </w:r>
      <w:r w:rsidR="00255784">
        <w:rPr>
          <w:snapToGrid w:val="0"/>
          <w:kern w:val="22"/>
          <w:szCs w:val="22"/>
          <w:lang w:val="es-AR"/>
        </w:rPr>
        <w:t xml:space="preserve"> sean</w:t>
      </w:r>
      <w:r w:rsidRPr="009C5D5D">
        <w:rPr>
          <w:snapToGrid w:val="0"/>
          <w:kern w:val="22"/>
          <w:szCs w:val="22"/>
          <w:lang w:val="es-AR"/>
        </w:rPr>
        <w:t xml:space="preserve"> limpias y ambientalmente </w:t>
      </w:r>
      <w:r w:rsidR="009E5F00">
        <w:rPr>
          <w:snapToGrid w:val="0"/>
          <w:kern w:val="22"/>
          <w:szCs w:val="22"/>
          <w:lang w:val="es-AR"/>
        </w:rPr>
        <w:t>racionales</w:t>
      </w:r>
      <w:r w:rsidRPr="009C5D5D">
        <w:rPr>
          <w:snapToGrid w:val="0"/>
          <w:kern w:val="22"/>
          <w:szCs w:val="22"/>
          <w:lang w:val="es-AR"/>
        </w:rPr>
        <w:t xml:space="preserve">, </w:t>
      </w:r>
      <w:r w:rsidR="004A2C06">
        <w:rPr>
          <w:snapToGrid w:val="0"/>
          <w:kern w:val="22"/>
          <w:szCs w:val="22"/>
          <w:lang w:val="es-AR"/>
        </w:rPr>
        <w:t xml:space="preserve">tal como lo requiere </w:t>
      </w:r>
      <w:r w:rsidRPr="009C5D5D">
        <w:rPr>
          <w:snapToGrid w:val="0"/>
          <w:kern w:val="22"/>
          <w:szCs w:val="22"/>
          <w:lang w:val="es-AR"/>
        </w:rPr>
        <w:t>la meta 9</w:t>
      </w:r>
      <w:r w:rsidR="004A2C06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4 bajo este </w:t>
      </w:r>
      <w:r w:rsidR="004A2C06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>bjetivo, tendrían un efecto s</w:t>
      </w:r>
      <w:r w:rsidR="004A2C06">
        <w:rPr>
          <w:snapToGrid w:val="0"/>
          <w:kern w:val="22"/>
          <w:szCs w:val="22"/>
          <w:lang w:val="es-AR"/>
        </w:rPr>
        <w:t>emejante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="004A2C06">
        <w:rPr>
          <w:lang w:val="es-AR"/>
        </w:rPr>
        <w:t>Además</w:t>
      </w:r>
      <w:r w:rsidRPr="009C5D5D">
        <w:rPr>
          <w:snapToGrid w:val="0"/>
          <w:kern w:val="22"/>
          <w:szCs w:val="22"/>
          <w:lang w:val="es-AR"/>
        </w:rPr>
        <w:t xml:space="preserve">, hay un </w:t>
      </w:r>
      <w:r w:rsidR="004A2C06">
        <w:rPr>
          <w:snapToGrid w:val="0"/>
          <w:kern w:val="22"/>
          <w:szCs w:val="22"/>
          <w:lang w:val="es-AR"/>
        </w:rPr>
        <w:t xml:space="preserve">gran </w:t>
      </w:r>
      <w:r w:rsidRPr="009C5D5D">
        <w:rPr>
          <w:snapToGrid w:val="0"/>
          <w:kern w:val="22"/>
          <w:szCs w:val="22"/>
          <w:lang w:val="es-AR"/>
        </w:rPr>
        <w:t>potencial para infraestructura</w:t>
      </w:r>
      <w:r w:rsidR="004C612C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ecológica</w:t>
      </w:r>
      <w:r w:rsidR="004C612C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(como el uso de humedales para la purificación y el control de inundaciones) para contribuir con l</w:t>
      </w:r>
      <w:r w:rsidR="00FB04AA">
        <w:rPr>
          <w:snapToGrid w:val="0"/>
          <w:kern w:val="22"/>
          <w:szCs w:val="22"/>
          <w:lang w:val="es-AR"/>
        </w:rPr>
        <w:t xml:space="preserve">os </w:t>
      </w:r>
      <w:r w:rsidR="004A2C06">
        <w:rPr>
          <w:snapToGrid w:val="0"/>
          <w:kern w:val="22"/>
          <w:szCs w:val="22"/>
          <w:lang w:val="es-AR"/>
        </w:rPr>
        <w:t>beneficios directos</w:t>
      </w:r>
      <w:r w:rsidRPr="009C5D5D">
        <w:rPr>
          <w:snapToGrid w:val="0"/>
          <w:kern w:val="22"/>
          <w:szCs w:val="22"/>
          <w:lang w:val="es-AR"/>
        </w:rPr>
        <w:t xml:space="preserve">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4A2C06" w:rsidRDefault="004A2C06">
      <w:pPr>
        <w:keepNext/>
        <w:spacing w:before="200" w:after="120"/>
        <w:jc w:val="left"/>
        <w:rPr>
          <w:snapToGrid w:val="0"/>
          <w:kern w:val="22"/>
          <w:szCs w:val="22"/>
          <w:lang w:val="es-AR"/>
        </w:rPr>
      </w:pPr>
      <w:r w:rsidRPr="004A2C06">
        <w:rPr>
          <w:b/>
          <w:snapToGrid w:val="0"/>
          <w:kern w:val="22"/>
          <w:szCs w:val="22"/>
          <w:lang w:val="es-AR"/>
        </w:rPr>
        <w:t>O</w:t>
      </w:r>
      <w:r w:rsidR="00873AB1" w:rsidRPr="004A2C06">
        <w:rPr>
          <w:b/>
          <w:snapToGrid w:val="0"/>
          <w:kern w:val="22"/>
          <w:szCs w:val="22"/>
          <w:lang w:val="es-AR"/>
        </w:rPr>
        <w:t xml:space="preserve">bjetivo 10. </w:t>
      </w:r>
      <w:r w:rsidRPr="004A2C06">
        <w:rPr>
          <w:b/>
          <w:snapToGrid w:val="0"/>
          <w:kern w:val="22"/>
          <w:szCs w:val="22"/>
          <w:lang w:val="es-AR"/>
        </w:rPr>
        <w:t xml:space="preserve"> R</w:t>
      </w:r>
      <w:r w:rsidR="00873AB1" w:rsidRPr="004A2C06">
        <w:rPr>
          <w:b/>
          <w:snapToGrid w:val="0"/>
          <w:kern w:val="22"/>
          <w:szCs w:val="22"/>
          <w:lang w:val="es-AR"/>
        </w:rPr>
        <w:t xml:space="preserve">educe la desigualdad </w:t>
      </w:r>
      <w:r w:rsidRPr="004A2C06">
        <w:rPr>
          <w:b/>
          <w:snapToGrid w:val="0"/>
          <w:kern w:val="22"/>
          <w:szCs w:val="22"/>
          <w:lang w:val="es-AR"/>
        </w:rPr>
        <w:t xml:space="preserve">en los países </w:t>
      </w:r>
      <w:r w:rsidR="00873AB1" w:rsidRPr="004A2C06">
        <w:rPr>
          <w:b/>
          <w:snapToGrid w:val="0"/>
          <w:kern w:val="22"/>
          <w:szCs w:val="22"/>
          <w:lang w:val="es-AR"/>
        </w:rPr>
        <w:t xml:space="preserve">y entre </w:t>
      </w:r>
      <w:r w:rsidRPr="004A2C06">
        <w:rPr>
          <w:b/>
          <w:snapToGrid w:val="0"/>
          <w:kern w:val="22"/>
          <w:szCs w:val="22"/>
          <w:lang w:val="es-AR"/>
        </w:rPr>
        <w:t>ellos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reducción de</w:t>
      </w:r>
      <w:r w:rsidR="004A2C06">
        <w:rPr>
          <w:snapToGrid w:val="0"/>
          <w:kern w:val="22"/>
          <w:szCs w:val="22"/>
          <w:lang w:val="es-AR"/>
        </w:rPr>
        <w:t xml:space="preserve"> la desigualdad en los países y entre ellos </w:t>
      </w:r>
      <w:r w:rsidRPr="009C5D5D">
        <w:rPr>
          <w:snapToGrid w:val="0"/>
          <w:kern w:val="22"/>
          <w:szCs w:val="22"/>
          <w:lang w:val="es-AR"/>
        </w:rPr>
        <w:t xml:space="preserve">ayudará a desarrollar el capital humano y las instituciones </w:t>
      </w:r>
      <w:r w:rsidR="004C612C">
        <w:rPr>
          <w:snapToGrid w:val="0"/>
          <w:kern w:val="22"/>
          <w:szCs w:val="22"/>
          <w:lang w:val="es-AR"/>
        </w:rPr>
        <w:t xml:space="preserve">que se requieren para </w:t>
      </w:r>
      <w:r w:rsidR="004A2C06">
        <w:rPr>
          <w:snapToGrid w:val="0"/>
          <w:kern w:val="22"/>
          <w:szCs w:val="22"/>
          <w:lang w:val="es-AR"/>
        </w:rPr>
        <w:t xml:space="preserve">avanzar significativamente </w:t>
      </w:r>
      <w:r w:rsidRPr="009C5D5D">
        <w:rPr>
          <w:snapToGrid w:val="0"/>
          <w:kern w:val="22"/>
          <w:szCs w:val="22"/>
          <w:lang w:val="es-AR"/>
        </w:rPr>
        <w:t>hacia el desarrollo sostenible.</w:t>
      </w:r>
      <w:r w:rsidRPr="009C5D5D">
        <w:rPr>
          <w:lang w:val="es-AR"/>
        </w:rPr>
        <w:t xml:space="preserve"> </w:t>
      </w:r>
      <w:r w:rsidR="004C612C">
        <w:rPr>
          <w:lang w:val="es-AR"/>
        </w:rPr>
        <w:t>Además</w:t>
      </w:r>
      <w:r w:rsidRPr="009C5D5D">
        <w:rPr>
          <w:snapToGrid w:val="0"/>
          <w:kern w:val="22"/>
          <w:szCs w:val="22"/>
          <w:lang w:val="es-AR"/>
        </w:rPr>
        <w:t xml:space="preserve">, el avance </w:t>
      </w:r>
      <w:r w:rsidR="004C612C">
        <w:rPr>
          <w:snapToGrid w:val="0"/>
          <w:kern w:val="22"/>
          <w:szCs w:val="22"/>
          <w:lang w:val="es-AR"/>
        </w:rPr>
        <w:t xml:space="preserve">de </w:t>
      </w:r>
      <w:r w:rsidRPr="009C5D5D">
        <w:rPr>
          <w:snapToGrid w:val="0"/>
          <w:kern w:val="22"/>
          <w:szCs w:val="22"/>
          <w:lang w:val="es-AR"/>
        </w:rPr>
        <w:t xml:space="preserve">otros </w:t>
      </w:r>
      <w:r w:rsidR="00FA6F03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bjetivos (como </w:t>
      </w:r>
      <w:r w:rsidR="00FA6F03">
        <w:rPr>
          <w:snapToGrid w:val="0"/>
          <w:kern w:val="22"/>
          <w:szCs w:val="22"/>
          <w:lang w:val="es-AR"/>
        </w:rPr>
        <w:t>el O</w:t>
      </w:r>
      <w:r w:rsidR="004C612C">
        <w:rPr>
          <w:snapToGrid w:val="0"/>
          <w:kern w:val="22"/>
          <w:szCs w:val="22"/>
          <w:lang w:val="es-AR"/>
        </w:rPr>
        <w:t xml:space="preserve">bjetivo 2, hambre cero, </w:t>
      </w:r>
      <w:r w:rsidRPr="009C5D5D">
        <w:rPr>
          <w:snapToGrid w:val="0"/>
          <w:kern w:val="22"/>
          <w:szCs w:val="22"/>
          <w:lang w:val="es-AR"/>
        </w:rPr>
        <w:t>y</w:t>
      </w:r>
      <w:r w:rsidR="004C612C">
        <w:rPr>
          <w:snapToGrid w:val="0"/>
          <w:kern w:val="22"/>
          <w:szCs w:val="22"/>
          <w:lang w:val="es-AR"/>
        </w:rPr>
        <w:t xml:space="preserve"> el </w:t>
      </w:r>
      <w:r w:rsidR="00FA6F03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>bjetivo 7</w:t>
      </w:r>
      <w:r w:rsidR="004C612C">
        <w:rPr>
          <w:snapToGrid w:val="0"/>
          <w:kern w:val="22"/>
          <w:szCs w:val="22"/>
          <w:lang w:val="es-AR"/>
        </w:rPr>
        <w:t xml:space="preserve">, garantizar </w:t>
      </w:r>
      <w:r w:rsidRPr="004C612C">
        <w:rPr>
          <w:snapToGrid w:val="0"/>
          <w:kern w:val="22"/>
          <w:szCs w:val="22"/>
          <w:lang w:val="es-AR"/>
        </w:rPr>
        <w:t>el acceso a la energía moderna</w:t>
      </w:r>
      <w:r w:rsidRPr="009C5D5D">
        <w:rPr>
          <w:snapToGrid w:val="0"/>
          <w:kern w:val="22"/>
          <w:szCs w:val="22"/>
          <w:lang w:val="es-AR"/>
        </w:rPr>
        <w:t xml:space="preserve">) se puede conciliar solamente con la protección del clima </w:t>
      </w:r>
      <w:r w:rsidR="005213BD">
        <w:rPr>
          <w:snapToGrid w:val="0"/>
          <w:kern w:val="22"/>
          <w:szCs w:val="22"/>
          <w:lang w:val="es-AR"/>
        </w:rPr>
        <w:t>mundial</w:t>
      </w:r>
      <w:r w:rsidRPr="009C5D5D">
        <w:rPr>
          <w:snapToGrid w:val="0"/>
          <w:kern w:val="22"/>
          <w:szCs w:val="22"/>
          <w:lang w:val="es-AR"/>
        </w:rPr>
        <w:t xml:space="preserve"> (</w:t>
      </w:r>
      <w:r w:rsidR="00FA6F03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>bjetivo 13) y</w:t>
      </w:r>
      <w:r w:rsidR="00DB682B">
        <w:rPr>
          <w:snapToGrid w:val="0"/>
          <w:kern w:val="22"/>
          <w:szCs w:val="22"/>
          <w:lang w:val="es-AR"/>
        </w:rPr>
        <w:t xml:space="preserve"> </w:t>
      </w:r>
      <w:r w:rsidR="00DF5272">
        <w:rPr>
          <w:snapToGrid w:val="0"/>
          <w:kern w:val="22"/>
          <w:szCs w:val="22"/>
          <w:lang w:val="es-AR"/>
        </w:rPr>
        <w:t>la diversidad biológica</w:t>
      </w:r>
      <w:r w:rsidRPr="009C5D5D">
        <w:rPr>
          <w:snapToGrid w:val="0"/>
          <w:kern w:val="22"/>
          <w:szCs w:val="22"/>
          <w:lang w:val="es-AR"/>
        </w:rPr>
        <w:t xml:space="preserve"> (</w:t>
      </w:r>
      <w:r w:rsidR="00FA6F03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bjetivos 14 y 15) si hay una distribución más equitativa del acceso y </w:t>
      </w:r>
      <w:r w:rsidR="00FA6F03">
        <w:rPr>
          <w:snapToGrid w:val="0"/>
          <w:kern w:val="22"/>
          <w:szCs w:val="22"/>
          <w:lang w:val="es-AR"/>
        </w:rPr>
        <w:t>utilización de recursos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="00FA6F03">
        <w:rPr>
          <w:lang w:val="es-AR"/>
        </w:rPr>
        <w:t>De este modo</w:t>
      </w:r>
      <w:r w:rsidRPr="009C5D5D">
        <w:rPr>
          <w:snapToGrid w:val="0"/>
          <w:kern w:val="22"/>
          <w:szCs w:val="22"/>
          <w:lang w:val="es-AR"/>
        </w:rPr>
        <w:t xml:space="preserve">, la </w:t>
      </w:r>
      <w:r w:rsidR="000A21E2">
        <w:rPr>
          <w:snapToGrid w:val="0"/>
          <w:kern w:val="22"/>
          <w:szCs w:val="22"/>
          <w:lang w:val="es-AR"/>
        </w:rPr>
        <w:t>medida</w:t>
      </w:r>
      <w:r w:rsidRPr="009C5D5D">
        <w:rPr>
          <w:snapToGrid w:val="0"/>
          <w:kern w:val="22"/>
          <w:szCs w:val="22"/>
          <w:lang w:val="es-AR"/>
        </w:rPr>
        <w:t xml:space="preserve"> para reducir </w:t>
      </w:r>
      <w:r w:rsidR="00FA6F03">
        <w:rPr>
          <w:snapToGrid w:val="0"/>
          <w:kern w:val="22"/>
          <w:szCs w:val="22"/>
          <w:lang w:val="es-AR"/>
        </w:rPr>
        <w:t xml:space="preserve">la desigualdad en los países </w:t>
      </w:r>
      <w:r w:rsidRPr="009C5D5D">
        <w:rPr>
          <w:snapToGrid w:val="0"/>
          <w:kern w:val="22"/>
          <w:szCs w:val="22"/>
          <w:lang w:val="es-AR"/>
        </w:rPr>
        <w:t xml:space="preserve">y entre </w:t>
      </w:r>
      <w:r w:rsidR="00FA6F03">
        <w:rPr>
          <w:snapToGrid w:val="0"/>
          <w:kern w:val="22"/>
          <w:szCs w:val="22"/>
          <w:lang w:val="es-AR"/>
        </w:rPr>
        <w:t>ellos</w:t>
      </w:r>
      <w:r w:rsidRPr="009C5D5D">
        <w:rPr>
          <w:snapToGrid w:val="0"/>
          <w:kern w:val="22"/>
          <w:szCs w:val="22"/>
          <w:lang w:val="es-AR"/>
        </w:rPr>
        <w:t xml:space="preserve"> es esencial alcanzar</w:t>
      </w:r>
      <w:r w:rsidR="00FA6F03">
        <w:rPr>
          <w:snapToGrid w:val="0"/>
          <w:kern w:val="22"/>
          <w:szCs w:val="22"/>
          <w:lang w:val="es-AR"/>
        </w:rPr>
        <w:t xml:space="preserve"> los</w:t>
      </w:r>
      <w:r w:rsidRPr="009C5D5D">
        <w:rPr>
          <w:snapToGrid w:val="0"/>
          <w:kern w:val="22"/>
          <w:szCs w:val="22"/>
          <w:lang w:val="es-AR"/>
        </w:rPr>
        <w:t xml:space="preserve"> objetivos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al mismo tiempo que la realización de los otros Objetivos de Desarrollo Sostenible.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A su vez, esto significa que lograr este objetivo está ligad</w:t>
      </w:r>
      <w:r w:rsidR="00FA6F03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FA6F03">
        <w:rPr>
          <w:snapToGrid w:val="0"/>
          <w:kern w:val="22"/>
          <w:szCs w:val="22"/>
          <w:lang w:val="es-AR"/>
        </w:rPr>
        <w:t xml:space="preserve">estrechamente </w:t>
      </w:r>
      <w:r w:rsidRPr="009C5D5D">
        <w:rPr>
          <w:snapToGrid w:val="0"/>
          <w:kern w:val="22"/>
          <w:szCs w:val="22"/>
          <w:lang w:val="es-AR"/>
        </w:rPr>
        <w:t xml:space="preserve">al </w:t>
      </w:r>
      <w:r w:rsidR="00FA6F03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>bjetivo 12 (</w:t>
      </w:r>
      <w:r w:rsidR="00FA6F03">
        <w:rPr>
          <w:snapToGrid w:val="0"/>
          <w:kern w:val="22"/>
          <w:szCs w:val="22"/>
          <w:lang w:val="es-AR"/>
        </w:rPr>
        <w:t xml:space="preserve">modalidades de </w:t>
      </w:r>
      <w:r w:rsidR="004C612C">
        <w:rPr>
          <w:snapToGrid w:val="0"/>
          <w:kern w:val="22"/>
          <w:szCs w:val="22"/>
          <w:lang w:val="es-AR"/>
        </w:rPr>
        <w:t xml:space="preserve">producción y </w:t>
      </w:r>
      <w:r w:rsidR="00FA6F03">
        <w:rPr>
          <w:snapToGrid w:val="0"/>
          <w:kern w:val="22"/>
          <w:szCs w:val="22"/>
          <w:lang w:val="es-AR"/>
        </w:rPr>
        <w:t xml:space="preserve">consumo </w:t>
      </w:r>
      <w:r w:rsidRPr="009C5D5D">
        <w:rPr>
          <w:snapToGrid w:val="0"/>
          <w:kern w:val="22"/>
          <w:szCs w:val="22"/>
          <w:lang w:val="es-AR"/>
        </w:rPr>
        <w:t>sostenibles).</w:t>
      </w:r>
    </w:p>
    <w:p w:rsidR="00974BAA" w:rsidRPr="009C5D5D" w:rsidRDefault="00873AB1">
      <w:pPr>
        <w:keepNext/>
        <w:spacing w:before="200" w:after="120"/>
        <w:jc w:val="left"/>
        <w:rPr>
          <w:snapToGrid w:val="0"/>
          <w:kern w:val="22"/>
          <w:szCs w:val="22"/>
          <w:lang w:val="es-AR"/>
        </w:rPr>
      </w:pPr>
      <w:bookmarkStart w:id="1" w:name="_Hlk493933746"/>
      <w:r w:rsidRPr="009C5D5D">
        <w:rPr>
          <w:b/>
          <w:snapToGrid w:val="0"/>
          <w:kern w:val="22"/>
          <w:szCs w:val="22"/>
          <w:lang w:val="es-AR"/>
        </w:rPr>
        <w:t>Objetivo 11.</w:t>
      </w:r>
      <w:r w:rsidRPr="009C5D5D">
        <w:rPr>
          <w:lang w:val="es-AR"/>
        </w:rPr>
        <w:t xml:space="preserve"> </w:t>
      </w:r>
      <w:r w:rsidR="006F3C4A" w:rsidRPr="006F3C4A">
        <w:rPr>
          <w:b/>
          <w:lang w:val="es-AR"/>
        </w:rPr>
        <w:t>Lograr que las ciudades y los asentamientos humanos sean inclusivos, seguros, resilientes y sostenibles</w:t>
      </w:r>
      <w:r w:rsidR="006F3C4A" w:rsidRPr="006F3C4A">
        <w:rPr>
          <w:lang w:val="es-AR"/>
        </w:rPr>
        <w:t xml:space="preserve"> </w:t>
      </w:r>
    </w:p>
    <w:p w:rsidR="00974BAA" w:rsidRPr="009C5D5D" w:rsidRDefault="006F3C4A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 xml:space="preserve">En </w:t>
      </w:r>
      <w:r w:rsidR="00873AB1" w:rsidRPr="009C5D5D">
        <w:rPr>
          <w:snapToGrid w:val="0"/>
          <w:kern w:val="22"/>
          <w:szCs w:val="22"/>
          <w:lang w:val="es-AR"/>
        </w:rPr>
        <w:t xml:space="preserve">2014, el 54 por ciento de la población </w:t>
      </w:r>
      <w:r>
        <w:rPr>
          <w:snapToGrid w:val="0"/>
          <w:kern w:val="22"/>
          <w:szCs w:val="22"/>
          <w:lang w:val="es-AR"/>
        </w:rPr>
        <w:t xml:space="preserve">mundial </w:t>
      </w:r>
      <w:r w:rsidR="00873AB1" w:rsidRPr="009C5D5D">
        <w:rPr>
          <w:snapToGrid w:val="0"/>
          <w:kern w:val="22"/>
          <w:szCs w:val="22"/>
          <w:lang w:val="es-AR"/>
        </w:rPr>
        <w:t>resid</w:t>
      </w:r>
      <w:r>
        <w:rPr>
          <w:snapToGrid w:val="0"/>
          <w:kern w:val="22"/>
          <w:szCs w:val="22"/>
          <w:lang w:val="es-AR"/>
        </w:rPr>
        <w:t>ía</w:t>
      </w:r>
      <w:r w:rsidR="00873AB1" w:rsidRPr="009C5D5D">
        <w:rPr>
          <w:snapToGrid w:val="0"/>
          <w:kern w:val="22"/>
          <w:szCs w:val="22"/>
          <w:lang w:val="es-AR"/>
        </w:rPr>
        <w:t xml:space="preserve"> en zonas urbanas.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En 2050, se espera que </w:t>
      </w:r>
      <w:r>
        <w:rPr>
          <w:snapToGrid w:val="0"/>
          <w:kern w:val="22"/>
          <w:szCs w:val="22"/>
          <w:lang w:val="es-AR"/>
        </w:rPr>
        <w:t xml:space="preserve">esta cifra llegue al </w:t>
      </w:r>
      <w:r w:rsidR="00873AB1" w:rsidRPr="009C5D5D">
        <w:rPr>
          <w:snapToGrid w:val="0"/>
          <w:kern w:val="22"/>
          <w:szCs w:val="22"/>
          <w:lang w:val="es-AR"/>
        </w:rPr>
        <w:t>66 por ciento.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Además, en 2030 se </w:t>
      </w:r>
      <w:r>
        <w:rPr>
          <w:snapToGrid w:val="0"/>
          <w:kern w:val="22"/>
          <w:szCs w:val="22"/>
          <w:lang w:val="es-AR"/>
        </w:rPr>
        <w:t xml:space="preserve">prevé </w:t>
      </w:r>
      <w:r w:rsidR="00873AB1" w:rsidRPr="009C5D5D">
        <w:rPr>
          <w:snapToGrid w:val="0"/>
          <w:kern w:val="22"/>
          <w:szCs w:val="22"/>
          <w:lang w:val="es-AR"/>
        </w:rPr>
        <w:t>que habrá 41 ciudades con más de 10 millones de habitantes.</w:t>
      </w:r>
      <w:r w:rsidR="00873AB1" w:rsidRPr="009C5D5D">
        <w:rPr>
          <w:snapToGrid w:val="0"/>
          <w:kern w:val="22"/>
          <w:szCs w:val="22"/>
          <w:vertAlign w:val="superscript"/>
          <w:lang w:val="es-AR"/>
        </w:rPr>
        <w:footnoteReference w:id="27"/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El índice cada vez mayor de urbanización representa varios desafío</w:t>
      </w:r>
      <w:r>
        <w:rPr>
          <w:snapToGrid w:val="0"/>
          <w:kern w:val="22"/>
          <w:szCs w:val="22"/>
          <w:lang w:val="es-AR"/>
        </w:rPr>
        <w:t>s</w:t>
      </w:r>
      <w:r w:rsidR="00873AB1" w:rsidRPr="009C5D5D">
        <w:rPr>
          <w:snapToGrid w:val="0"/>
          <w:kern w:val="22"/>
          <w:szCs w:val="22"/>
          <w:lang w:val="es-AR"/>
        </w:rPr>
        <w:t xml:space="preserve"> </w:t>
      </w:r>
      <w:r>
        <w:rPr>
          <w:snapToGrid w:val="0"/>
          <w:kern w:val="22"/>
          <w:szCs w:val="22"/>
          <w:lang w:val="es-AR"/>
        </w:rPr>
        <w:t>para</w:t>
      </w:r>
      <w:r w:rsidR="00EB3A63">
        <w:rPr>
          <w:snapToGrid w:val="0"/>
          <w:kern w:val="22"/>
          <w:szCs w:val="22"/>
          <w:lang w:val="es-AR"/>
        </w:rPr>
        <w:t xml:space="preserve"> la </w:t>
      </w:r>
      <w:r w:rsidR="00EB3A63">
        <w:rPr>
          <w:snapToGrid w:val="0"/>
          <w:kern w:val="22"/>
          <w:szCs w:val="22"/>
          <w:lang w:val="es-AR"/>
        </w:rPr>
        <w:lastRenderedPageBreak/>
        <w:t>diversidad</w:t>
      </w:r>
      <w:r w:rsidR="00DB682B">
        <w:rPr>
          <w:snapToGrid w:val="0"/>
          <w:kern w:val="22"/>
          <w:szCs w:val="22"/>
          <w:lang w:val="es-AR"/>
        </w:rPr>
        <w:t xml:space="preserve"> biológica</w:t>
      </w:r>
      <w:r w:rsidR="00873AB1" w:rsidRPr="009C5D5D">
        <w:rPr>
          <w:snapToGrid w:val="0"/>
          <w:kern w:val="22"/>
          <w:szCs w:val="22"/>
          <w:lang w:val="es-AR"/>
        </w:rPr>
        <w:t xml:space="preserve">, </w:t>
      </w:r>
      <w:r w:rsidR="004C612C">
        <w:rPr>
          <w:snapToGrid w:val="0"/>
          <w:kern w:val="22"/>
          <w:szCs w:val="22"/>
          <w:lang w:val="es-AR"/>
        </w:rPr>
        <w:t>por ejemplo</w:t>
      </w:r>
      <w:r w:rsidR="007147EA">
        <w:rPr>
          <w:snapToGrid w:val="0"/>
          <w:kern w:val="22"/>
          <w:szCs w:val="22"/>
          <w:lang w:val="es-AR"/>
        </w:rPr>
        <w:t>,</w:t>
      </w:r>
      <w:r w:rsidR="004C612C">
        <w:rPr>
          <w:snapToGrid w:val="0"/>
          <w:kern w:val="22"/>
          <w:szCs w:val="22"/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la demanda creciente </w:t>
      </w:r>
      <w:r>
        <w:rPr>
          <w:snapToGrid w:val="0"/>
          <w:kern w:val="22"/>
          <w:szCs w:val="22"/>
          <w:lang w:val="es-AR"/>
        </w:rPr>
        <w:t xml:space="preserve">de </w:t>
      </w:r>
      <w:r w:rsidR="00873AB1" w:rsidRPr="009C5D5D">
        <w:rPr>
          <w:snapToGrid w:val="0"/>
          <w:kern w:val="22"/>
          <w:szCs w:val="22"/>
          <w:lang w:val="es-AR"/>
        </w:rPr>
        <w:t>recursos, como</w:t>
      </w:r>
      <w:r w:rsidR="004C612C">
        <w:rPr>
          <w:snapToGrid w:val="0"/>
          <w:kern w:val="22"/>
          <w:szCs w:val="22"/>
          <w:lang w:val="es-AR"/>
        </w:rPr>
        <w:t xml:space="preserve"> el</w:t>
      </w:r>
      <w:r w:rsidR="00873AB1" w:rsidRPr="009C5D5D">
        <w:rPr>
          <w:snapToGrid w:val="0"/>
          <w:kern w:val="22"/>
          <w:szCs w:val="22"/>
          <w:lang w:val="es-AR"/>
        </w:rPr>
        <w:t xml:space="preserve"> agua y</w:t>
      </w:r>
      <w:r w:rsidR="004C612C">
        <w:rPr>
          <w:snapToGrid w:val="0"/>
          <w:kern w:val="22"/>
          <w:szCs w:val="22"/>
          <w:lang w:val="es-AR"/>
        </w:rPr>
        <w:t xml:space="preserve"> la</w:t>
      </w:r>
      <w:r w:rsidR="00873AB1" w:rsidRPr="009C5D5D">
        <w:rPr>
          <w:snapToGrid w:val="0"/>
          <w:kern w:val="22"/>
          <w:szCs w:val="22"/>
          <w:lang w:val="es-AR"/>
        </w:rPr>
        <w:t xml:space="preserve"> energía.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Por lo tanto, las </w:t>
      </w:r>
      <w:r w:rsidR="000A21E2">
        <w:rPr>
          <w:snapToGrid w:val="0"/>
          <w:kern w:val="22"/>
          <w:szCs w:val="22"/>
          <w:lang w:val="es-AR"/>
        </w:rPr>
        <w:t>medidas</w:t>
      </w:r>
      <w:r w:rsidR="00873AB1" w:rsidRPr="009C5D5D">
        <w:rPr>
          <w:snapToGrid w:val="0"/>
          <w:kern w:val="22"/>
          <w:szCs w:val="22"/>
          <w:lang w:val="es-AR"/>
        </w:rPr>
        <w:t xml:space="preserve"> para hacer ciudades y asentamientos humanos más resi</w:t>
      </w:r>
      <w:r>
        <w:rPr>
          <w:snapToGrid w:val="0"/>
          <w:kern w:val="22"/>
          <w:szCs w:val="22"/>
          <w:lang w:val="es-AR"/>
        </w:rPr>
        <w:t xml:space="preserve">lientes </w:t>
      </w:r>
      <w:r w:rsidR="00873AB1" w:rsidRPr="009C5D5D">
        <w:rPr>
          <w:snapToGrid w:val="0"/>
          <w:kern w:val="22"/>
          <w:szCs w:val="22"/>
          <w:lang w:val="es-AR"/>
        </w:rPr>
        <w:t xml:space="preserve">y sostenibles también beneficiarán </w:t>
      </w:r>
      <w:r w:rsidR="00DF5272">
        <w:rPr>
          <w:snapToGrid w:val="0"/>
          <w:kern w:val="22"/>
          <w:szCs w:val="22"/>
          <w:lang w:val="es-AR"/>
        </w:rPr>
        <w:t>a la diversidad biológica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Las metas inclu</w:t>
      </w:r>
      <w:r>
        <w:rPr>
          <w:snapToGrid w:val="0"/>
          <w:kern w:val="22"/>
          <w:szCs w:val="22"/>
          <w:lang w:val="es-AR"/>
        </w:rPr>
        <w:t xml:space="preserve">idas </w:t>
      </w:r>
      <w:r w:rsidR="00873AB1" w:rsidRPr="009C5D5D">
        <w:rPr>
          <w:snapToGrid w:val="0"/>
          <w:kern w:val="22"/>
          <w:szCs w:val="22"/>
          <w:lang w:val="es-AR"/>
        </w:rPr>
        <w:t xml:space="preserve">bajo este </w:t>
      </w:r>
      <w:r>
        <w:rPr>
          <w:snapToGrid w:val="0"/>
          <w:kern w:val="22"/>
          <w:szCs w:val="22"/>
          <w:lang w:val="es-AR"/>
        </w:rPr>
        <w:t>O</w:t>
      </w:r>
      <w:r w:rsidR="00873AB1" w:rsidRPr="009C5D5D">
        <w:rPr>
          <w:snapToGrid w:val="0"/>
          <w:kern w:val="22"/>
          <w:szCs w:val="22"/>
          <w:lang w:val="es-AR"/>
        </w:rPr>
        <w:t>bjetivo identifica</w:t>
      </w:r>
      <w:r>
        <w:rPr>
          <w:snapToGrid w:val="0"/>
          <w:kern w:val="22"/>
          <w:szCs w:val="22"/>
          <w:lang w:val="es-AR"/>
        </w:rPr>
        <w:t>n</w:t>
      </w:r>
      <w:r w:rsidR="00873AB1" w:rsidRPr="009C5D5D">
        <w:rPr>
          <w:snapToGrid w:val="0"/>
          <w:kern w:val="22"/>
          <w:szCs w:val="22"/>
          <w:lang w:val="es-AR"/>
        </w:rPr>
        <w:t xml:space="preserve"> varias cuestiones que podrían ayudar a </w:t>
      </w:r>
      <w:r>
        <w:rPr>
          <w:snapToGrid w:val="0"/>
          <w:kern w:val="22"/>
          <w:szCs w:val="22"/>
          <w:lang w:val="es-AR"/>
        </w:rPr>
        <w:t>aplicar e</w:t>
      </w:r>
      <w:r w:rsidR="00873AB1" w:rsidRPr="009C5D5D">
        <w:rPr>
          <w:snapToGrid w:val="0"/>
          <w:kern w:val="22"/>
          <w:szCs w:val="22"/>
          <w:lang w:val="es-AR"/>
        </w:rPr>
        <w:t xml:space="preserve">l </w:t>
      </w:r>
      <w:r w:rsidR="00DB682B">
        <w:rPr>
          <w:snapToGrid w:val="0"/>
          <w:kern w:val="22"/>
          <w:szCs w:val="22"/>
          <w:lang w:val="es-AR"/>
        </w:rPr>
        <w:t>Convenio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>Por ejemplo:</w:t>
      </w:r>
    </w:p>
    <w:bookmarkEnd w:id="1"/>
    <w:p w:rsidR="00974BAA" w:rsidRPr="009C5D5D" w:rsidRDefault="00873AB1">
      <w:pPr>
        <w:pStyle w:val="BodyText"/>
        <w:numPr>
          <w:ilvl w:val="1"/>
          <w:numId w:val="19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Meta 11</w:t>
      </w:r>
      <w:r w:rsidR="006F3C4A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3 </w:t>
      </w:r>
      <w:r w:rsidR="004A0667">
        <w:rPr>
          <w:snapToGrid w:val="0"/>
          <w:kern w:val="22"/>
          <w:szCs w:val="22"/>
          <w:lang w:val="es-AR"/>
        </w:rPr>
        <w:t xml:space="preserve">sobre </w:t>
      </w:r>
      <w:r w:rsidR="00491C08">
        <w:rPr>
          <w:snapToGrid w:val="0"/>
          <w:kern w:val="22"/>
          <w:szCs w:val="22"/>
          <w:lang w:val="es-AR"/>
        </w:rPr>
        <w:t xml:space="preserve">el aumento de </w:t>
      </w:r>
      <w:r w:rsidRPr="009C5D5D">
        <w:rPr>
          <w:snapToGrid w:val="0"/>
          <w:kern w:val="22"/>
          <w:szCs w:val="22"/>
          <w:lang w:val="es-AR"/>
        </w:rPr>
        <w:t>la urbanización sostenible;</w:t>
      </w:r>
    </w:p>
    <w:p w:rsidR="00974BAA" w:rsidRPr="009C5D5D" w:rsidRDefault="00873AB1">
      <w:pPr>
        <w:pStyle w:val="BodyText"/>
        <w:numPr>
          <w:ilvl w:val="1"/>
          <w:numId w:val="19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Meta 11</w:t>
      </w:r>
      <w:r w:rsidR="006F3C4A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4 </w:t>
      </w:r>
      <w:r w:rsidR="004A0667">
        <w:rPr>
          <w:snapToGrid w:val="0"/>
          <w:kern w:val="22"/>
          <w:szCs w:val="22"/>
          <w:lang w:val="es-AR"/>
        </w:rPr>
        <w:t xml:space="preserve">sobre </w:t>
      </w:r>
      <w:r w:rsidR="00491C08">
        <w:rPr>
          <w:snapToGrid w:val="0"/>
          <w:kern w:val="22"/>
          <w:szCs w:val="22"/>
          <w:lang w:val="es-AR"/>
        </w:rPr>
        <w:t xml:space="preserve">la consolidación de </w:t>
      </w:r>
      <w:r w:rsidRPr="009C5D5D">
        <w:rPr>
          <w:snapToGrid w:val="0"/>
          <w:kern w:val="22"/>
          <w:szCs w:val="22"/>
          <w:lang w:val="es-AR"/>
        </w:rPr>
        <w:t>la protección de</w:t>
      </w:r>
      <w:r w:rsidR="004A0667">
        <w:rPr>
          <w:snapToGrid w:val="0"/>
          <w:kern w:val="22"/>
          <w:szCs w:val="22"/>
          <w:lang w:val="es-AR"/>
        </w:rPr>
        <w:t>l patrimonio</w:t>
      </w:r>
      <w:r w:rsidRPr="009C5D5D">
        <w:rPr>
          <w:snapToGrid w:val="0"/>
          <w:kern w:val="22"/>
          <w:szCs w:val="22"/>
          <w:lang w:val="es-AR"/>
        </w:rPr>
        <w:t xml:space="preserve"> cultural y natural;</w:t>
      </w:r>
    </w:p>
    <w:p w:rsidR="00974BAA" w:rsidRPr="009C5D5D" w:rsidRDefault="00873AB1">
      <w:pPr>
        <w:pStyle w:val="BodyText"/>
        <w:numPr>
          <w:ilvl w:val="1"/>
          <w:numId w:val="19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Meta 11</w:t>
      </w:r>
      <w:r w:rsidR="006F3C4A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6 </w:t>
      </w:r>
      <w:r w:rsidR="004A0667">
        <w:rPr>
          <w:snapToGrid w:val="0"/>
          <w:kern w:val="22"/>
          <w:szCs w:val="22"/>
          <w:lang w:val="es-AR"/>
        </w:rPr>
        <w:t xml:space="preserve">sobre </w:t>
      </w:r>
      <w:r w:rsidRPr="009C5D5D">
        <w:rPr>
          <w:snapToGrid w:val="0"/>
          <w:kern w:val="22"/>
          <w:szCs w:val="22"/>
          <w:lang w:val="es-AR"/>
        </w:rPr>
        <w:t xml:space="preserve">la reducción del </w:t>
      </w:r>
      <w:r w:rsidR="000A21E2">
        <w:rPr>
          <w:snapToGrid w:val="0"/>
          <w:kern w:val="22"/>
          <w:szCs w:val="22"/>
          <w:lang w:val="es-AR"/>
        </w:rPr>
        <w:t>efecto</w:t>
      </w:r>
      <w:r w:rsidRPr="009C5D5D">
        <w:rPr>
          <w:snapToGrid w:val="0"/>
          <w:kern w:val="22"/>
          <w:szCs w:val="22"/>
          <w:lang w:val="es-AR"/>
        </w:rPr>
        <w:t xml:space="preserve"> ambiental de</w:t>
      </w:r>
      <w:r w:rsidR="004A0667">
        <w:rPr>
          <w:snapToGrid w:val="0"/>
          <w:kern w:val="22"/>
          <w:szCs w:val="22"/>
          <w:lang w:val="es-AR"/>
        </w:rPr>
        <w:t xml:space="preserve"> las </w:t>
      </w:r>
      <w:r w:rsidRPr="009C5D5D">
        <w:rPr>
          <w:snapToGrid w:val="0"/>
          <w:kern w:val="22"/>
          <w:szCs w:val="22"/>
          <w:lang w:val="es-AR"/>
        </w:rPr>
        <w:t>ciudades;</w:t>
      </w:r>
    </w:p>
    <w:p w:rsidR="00974BAA" w:rsidRPr="009C5D5D" w:rsidRDefault="00873AB1">
      <w:pPr>
        <w:pStyle w:val="BodyText"/>
        <w:numPr>
          <w:ilvl w:val="1"/>
          <w:numId w:val="19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Meta 11</w:t>
      </w:r>
      <w:r w:rsidR="006F3C4A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7 </w:t>
      </w:r>
      <w:r w:rsidR="004A0667">
        <w:rPr>
          <w:snapToGrid w:val="0"/>
          <w:kern w:val="22"/>
          <w:szCs w:val="22"/>
          <w:lang w:val="es-AR"/>
        </w:rPr>
        <w:t xml:space="preserve">sobre la provisión </w:t>
      </w:r>
      <w:r w:rsidRPr="009C5D5D">
        <w:rPr>
          <w:snapToGrid w:val="0"/>
          <w:kern w:val="22"/>
          <w:szCs w:val="22"/>
          <w:lang w:val="es-AR"/>
        </w:rPr>
        <w:t xml:space="preserve">de accesos a </w:t>
      </w:r>
      <w:r w:rsidR="00275B5A">
        <w:rPr>
          <w:snapToGrid w:val="0"/>
          <w:kern w:val="22"/>
          <w:szCs w:val="22"/>
          <w:lang w:val="es-AR"/>
        </w:rPr>
        <w:t xml:space="preserve">zonas verdes y </w:t>
      </w:r>
      <w:r w:rsidRPr="009C5D5D">
        <w:rPr>
          <w:snapToGrid w:val="0"/>
          <w:kern w:val="22"/>
          <w:szCs w:val="22"/>
          <w:lang w:val="es-AR"/>
        </w:rPr>
        <w:t>espacios públicos.</w:t>
      </w:r>
    </w:p>
    <w:p w:rsidR="00974BAA" w:rsidRPr="009C5D5D" w:rsidRDefault="00873AB1">
      <w:pPr>
        <w:keepNext/>
        <w:spacing w:before="200" w:after="120"/>
        <w:jc w:val="left"/>
        <w:rPr>
          <w:snapToGrid w:val="0"/>
          <w:kern w:val="22"/>
          <w:szCs w:val="22"/>
          <w:lang w:val="es-AR"/>
        </w:rPr>
      </w:pPr>
      <w:r w:rsidRPr="009C5D5D">
        <w:rPr>
          <w:b/>
          <w:snapToGrid w:val="0"/>
          <w:kern w:val="22"/>
          <w:szCs w:val="22"/>
          <w:lang w:val="es-AR"/>
        </w:rPr>
        <w:t>Objetivo 12.</w:t>
      </w:r>
      <w:r w:rsidRPr="009C5D5D">
        <w:rPr>
          <w:lang w:val="es-AR"/>
        </w:rPr>
        <w:t xml:space="preserve"> </w:t>
      </w:r>
      <w:r w:rsidR="00275B5A" w:rsidRPr="00275B5A">
        <w:rPr>
          <w:b/>
          <w:lang w:val="es-AR"/>
        </w:rPr>
        <w:t>Garantizar modalidades de consumo y producción sostenibles</w:t>
      </w:r>
      <w:r w:rsidR="00275B5A" w:rsidRPr="00275B5A">
        <w:rPr>
          <w:lang w:val="es-AR"/>
        </w:rPr>
        <w:t xml:space="preserve"> 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El consumo </w:t>
      </w:r>
      <w:r w:rsidR="00275B5A" w:rsidRPr="009C5D5D">
        <w:rPr>
          <w:snapToGrid w:val="0"/>
          <w:kern w:val="22"/>
          <w:szCs w:val="22"/>
          <w:lang w:val="es-AR"/>
        </w:rPr>
        <w:t xml:space="preserve">y la producción </w:t>
      </w:r>
      <w:r w:rsidRPr="009C5D5D">
        <w:rPr>
          <w:snapToGrid w:val="0"/>
          <w:kern w:val="22"/>
          <w:szCs w:val="22"/>
          <w:lang w:val="es-AR"/>
        </w:rPr>
        <w:t>no sostenible</w:t>
      </w:r>
      <w:r w:rsidR="00275B5A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es uno de los </w:t>
      </w:r>
      <w:r w:rsidR="00275B5A">
        <w:rPr>
          <w:snapToGrid w:val="0"/>
          <w:kern w:val="22"/>
          <w:szCs w:val="22"/>
          <w:lang w:val="es-AR"/>
        </w:rPr>
        <w:t xml:space="preserve">principales </w:t>
      </w:r>
      <w:r w:rsidRPr="009C5D5D">
        <w:rPr>
          <w:snapToGrid w:val="0"/>
          <w:kern w:val="22"/>
          <w:szCs w:val="22"/>
          <w:lang w:val="es-AR"/>
        </w:rPr>
        <w:t>impulsor</w:t>
      </w:r>
      <w:r w:rsidR="00275B5A">
        <w:rPr>
          <w:snapToGrid w:val="0"/>
          <w:kern w:val="22"/>
          <w:szCs w:val="22"/>
          <w:lang w:val="es-AR"/>
        </w:rPr>
        <w:t>es</w:t>
      </w:r>
      <w:r w:rsidRPr="009C5D5D">
        <w:rPr>
          <w:snapToGrid w:val="0"/>
          <w:kern w:val="22"/>
          <w:szCs w:val="22"/>
          <w:lang w:val="es-AR"/>
        </w:rPr>
        <w:t xml:space="preserve"> directos de la pérdida de diversidad biológica.</w:t>
      </w:r>
      <w:r w:rsidRPr="009C5D5D">
        <w:rPr>
          <w:lang w:val="es-AR"/>
        </w:rPr>
        <w:t xml:space="preserve"> </w:t>
      </w:r>
      <w:r w:rsidR="00275B5A">
        <w:rPr>
          <w:lang w:val="es-AR"/>
        </w:rPr>
        <w:t>Por lo tanto, l</w:t>
      </w:r>
      <w:r w:rsidRPr="009C5D5D">
        <w:rPr>
          <w:snapToGrid w:val="0"/>
          <w:kern w:val="22"/>
          <w:szCs w:val="22"/>
          <w:lang w:val="es-AR"/>
        </w:rPr>
        <w:t xml:space="preserve">as </w:t>
      </w:r>
      <w:r w:rsidR="000A21E2">
        <w:rPr>
          <w:snapToGrid w:val="0"/>
          <w:kern w:val="22"/>
          <w:szCs w:val="22"/>
          <w:lang w:val="es-AR"/>
        </w:rPr>
        <w:t>medidas</w:t>
      </w:r>
      <w:r w:rsidRPr="009C5D5D">
        <w:rPr>
          <w:snapToGrid w:val="0"/>
          <w:kern w:val="22"/>
          <w:szCs w:val="22"/>
          <w:lang w:val="es-AR"/>
        </w:rPr>
        <w:t xml:space="preserve"> para </w:t>
      </w:r>
      <w:r w:rsidR="00DF5272">
        <w:rPr>
          <w:snapToGrid w:val="0"/>
          <w:kern w:val="22"/>
          <w:szCs w:val="22"/>
          <w:lang w:val="es-AR"/>
        </w:rPr>
        <w:t>abordar</w:t>
      </w:r>
      <w:r w:rsidRPr="009C5D5D">
        <w:rPr>
          <w:snapToGrid w:val="0"/>
          <w:kern w:val="22"/>
          <w:szCs w:val="22"/>
          <w:lang w:val="es-AR"/>
        </w:rPr>
        <w:t xml:space="preserve"> este objetivo ayudarán a promover la utilización sostenible de </w:t>
      </w:r>
      <w:r w:rsidR="00275B5A">
        <w:rPr>
          <w:snapToGrid w:val="0"/>
          <w:kern w:val="22"/>
          <w:szCs w:val="22"/>
          <w:lang w:val="es-AR"/>
        </w:rPr>
        <w:t xml:space="preserve">la diversidad biológica, en particular </w:t>
      </w:r>
      <w:r w:rsidRPr="009C5D5D">
        <w:rPr>
          <w:snapToGrid w:val="0"/>
          <w:kern w:val="22"/>
          <w:szCs w:val="22"/>
          <w:lang w:val="es-AR"/>
        </w:rPr>
        <w:t xml:space="preserve">la </w:t>
      </w:r>
      <w:r w:rsidR="00491C08">
        <w:rPr>
          <w:snapToGrid w:val="0"/>
          <w:kern w:val="22"/>
          <w:szCs w:val="22"/>
          <w:lang w:val="es-AR"/>
        </w:rPr>
        <w:t>M</w:t>
      </w:r>
      <w:r w:rsidRPr="009C5D5D">
        <w:rPr>
          <w:snapToGrid w:val="0"/>
          <w:kern w:val="22"/>
          <w:szCs w:val="22"/>
          <w:lang w:val="es-AR"/>
        </w:rPr>
        <w:t>eta 4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</w:t>
      </w:r>
      <w:r w:rsidR="00807489">
        <w:rPr>
          <w:snapToGrid w:val="0"/>
          <w:kern w:val="22"/>
          <w:szCs w:val="22"/>
          <w:lang w:val="es-AR"/>
        </w:rPr>
        <w:t>Aichi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07489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(consumo y producción</w:t>
      </w:r>
      <w:r w:rsidR="00275B5A">
        <w:rPr>
          <w:snapToGrid w:val="0"/>
          <w:kern w:val="22"/>
          <w:szCs w:val="22"/>
          <w:lang w:val="es-AR"/>
        </w:rPr>
        <w:t xml:space="preserve"> </w:t>
      </w:r>
      <w:r w:rsidR="00275B5A" w:rsidRPr="009C5D5D">
        <w:rPr>
          <w:snapToGrid w:val="0"/>
          <w:kern w:val="22"/>
          <w:szCs w:val="22"/>
          <w:lang w:val="es-AR"/>
        </w:rPr>
        <w:t>sostenible</w:t>
      </w:r>
      <w:r w:rsidRPr="009C5D5D">
        <w:rPr>
          <w:snapToGrid w:val="0"/>
          <w:kern w:val="22"/>
          <w:szCs w:val="22"/>
          <w:lang w:val="es-AR"/>
        </w:rPr>
        <w:t>).</w:t>
      </w:r>
      <w:r w:rsidRPr="009C5D5D">
        <w:rPr>
          <w:lang w:val="es-AR"/>
        </w:rPr>
        <w:t xml:space="preserve"> </w:t>
      </w:r>
      <w:r w:rsidR="00275B5A">
        <w:rPr>
          <w:lang w:val="es-AR"/>
        </w:rPr>
        <w:t xml:space="preserve">Numerosas </w:t>
      </w:r>
      <w:r w:rsidRPr="009C5D5D">
        <w:rPr>
          <w:snapToGrid w:val="0"/>
          <w:kern w:val="22"/>
          <w:szCs w:val="22"/>
          <w:lang w:val="es-AR"/>
        </w:rPr>
        <w:t xml:space="preserve">evaluaciones han indicado que, </w:t>
      </w:r>
      <w:r w:rsidR="00275B5A">
        <w:rPr>
          <w:snapToGrid w:val="0"/>
          <w:kern w:val="22"/>
          <w:szCs w:val="22"/>
          <w:lang w:val="es-AR"/>
        </w:rPr>
        <w:t xml:space="preserve">a medida que aumenta </w:t>
      </w:r>
      <w:r w:rsidRPr="009C5D5D">
        <w:rPr>
          <w:snapToGrid w:val="0"/>
          <w:kern w:val="22"/>
          <w:szCs w:val="22"/>
          <w:lang w:val="es-AR"/>
        </w:rPr>
        <w:t>la población mundial y</w:t>
      </w:r>
      <w:r w:rsidR="00491C08">
        <w:rPr>
          <w:snapToGrid w:val="0"/>
          <w:kern w:val="22"/>
          <w:szCs w:val="22"/>
          <w:lang w:val="es-AR"/>
        </w:rPr>
        <w:t xml:space="preserve"> se</w:t>
      </w:r>
      <w:r w:rsidRPr="009C5D5D">
        <w:rPr>
          <w:snapToGrid w:val="0"/>
          <w:kern w:val="22"/>
          <w:szCs w:val="22"/>
          <w:lang w:val="es-AR"/>
        </w:rPr>
        <w:t xml:space="preserve"> hace más </w:t>
      </w:r>
      <w:r w:rsidR="00275B5A">
        <w:rPr>
          <w:snapToGrid w:val="0"/>
          <w:kern w:val="22"/>
          <w:szCs w:val="22"/>
          <w:lang w:val="es-AR"/>
        </w:rPr>
        <w:t>próspera</w:t>
      </w:r>
      <w:r w:rsidRPr="009C5D5D">
        <w:rPr>
          <w:snapToGrid w:val="0"/>
          <w:kern w:val="22"/>
          <w:szCs w:val="22"/>
          <w:lang w:val="es-AR"/>
        </w:rPr>
        <w:t xml:space="preserve">, </w:t>
      </w:r>
      <w:r w:rsidR="00275B5A">
        <w:rPr>
          <w:snapToGrid w:val="0"/>
          <w:kern w:val="22"/>
          <w:szCs w:val="22"/>
          <w:lang w:val="es-AR"/>
        </w:rPr>
        <w:t xml:space="preserve">se acrecentará </w:t>
      </w:r>
      <w:r w:rsidRPr="009C5D5D">
        <w:rPr>
          <w:snapToGrid w:val="0"/>
          <w:kern w:val="22"/>
          <w:szCs w:val="22"/>
          <w:lang w:val="es-AR"/>
        </w:rPr>
        <w:t xml:space="preserve">la presión </w:t>
      </w:r>
      <w:r w:rsidR="00DF5272">
        <w:rPr>
          <w:snapToGrid w:val="0"/>
          <w:kern w:val="22"/>
          <w:szCs w:val="22"/>
          <w:lang w:val="es-AR"/>
        </w:rPr>
        <w:t>sobre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No obstante,</w:t>
      </w:r>
      <w:r w:rsidRPr="009C5D5D">
        <w:rPr>
          <w:snapToGrid w:val="0"/>
          <w:kern w:val="22"/>
          <w:szCs w:val="22"/>
          <w:lang w:val="es-AR"/>
        </w:rPr>
        <w:t xml:space="preserve"> hay </w:t>
      </w:r>
      <w:r w:rsidR="00491C08">
        <w:rPr>
          <w:snapToGrid w:val="0"/>
          <w:kern w:val="22"/>
          <w:szCs w:val="22"/>
          <w:lang w:val="es-AR"/>
        </w:rPr>
        <w:t xml:space="preserve">modos de </w:t>
      </w:r>
      <w:r w:rsidRPr="009C5D5D">
        <w:rPr>
          <w:snapToGrid w:val="0"/>
          <w:kern w:val="22"/>
          <w:szCs w:val="22"/>
          <w:lang w:val="es-AR"/>
        </w:rPr>
        <w:t>evitar o atenuar esta presión cada vez mayor, much</w:t>
      </w:r>
      <w:r w:rsidR="00491C08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s </w:t>
      </w:r>
      <w:r w:rsidR="00275B5A">
        <w:rPr>
          <w:snapToGrid w:val="0"/>
          <w:kern w:val="22"/>
          <w:szCs w:val="22"/>
          <w:lang w:val="es-AR"/>
        </w:rPr>
        <w:t>de l</w:t>
      </w:r>
      <w:r w:rsidR="007147EA">
        <w:rPr>
          <w:snapToGrid w:val="0"/>
          <w:kern w:val="22"/>
          <w:szCs w:val="22"/>
          <w:lang w:val="es-AR"/>
        </w:rPr>
        <w:t>o</w:t>
      </w:r>
      <w:r w:rsidR="00275B5A">
        <w:rPr>
          <w:snapToGrid w:val="0"/>
          <w:kern w:val="22"/>
          <w:szCs w:val="22"/>
          <w:lang w:val="es-AR"/>
        </w:rPr>
        <w:t xml:space="preserve">s cuales </w:t>
      </w:r>
      <w:r w:rsidRPr="009C5D5D">
        <w:rPr>
          <w:snapToGrid w:val="0"/>
          <w:kern w:val="22"/>
          <w:szCs w:val="22"/>
          <w:lang w:val="es-AR"/>
        </w:rPr>
        <w:t xml:space="preserve">se identifican en las metas asociadas a este </w:t>
      </w:r>
      <w:r w:rsidR="00275B5A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>bjetivo.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Por ejemplo:</w:t>
      </w:r>
    </w:p>
    <w:p w:rsidR="00974BAA" w:rsidRPr="009C5D5D" w:rsidRDefault="00873AB1">
      <w:pPr>
        <w:pStyle w:val="BodyText"/>
        <w:numPr>
          <w:ilvl w:val="1"/>
          <w:numId w:val="20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Meta 12</w:t>
      </w:r>
      <w:r w:rsidR="00275B5A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>2</w:t>
      </w:r>
      <w:r w:rsidR="00491C08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0A21E2">
        <w:rPr>
          <w:snapToGrid w:val="0"/>
          <w:kern w:val="22"/>
          <w:szCs w:val="22"/>
          <w:lang w:val="es-AR"/>
        </w:rPr>
        <w:t>sobre</w:t>
      </w:r>
      <w:r w:rsidRPr="009C5D5D">
        <w:rPr>
          <w:snapToGrid w:val="0"/>
          <w:kern w:val="22"/>
          <w:szCs w:val="22"/>
          <w:lang w:val="es-AR"/>
        </w:rPr>
        <w:t xml:space="preserve"> la gestión sostenible y el uso eficiente de</w:t>
      </w:r>
      <w:r w:rsidR="00275B5A">
        <w:rPr>
          <w:snapToGrid w:val="0"/>
          <w:kern w:val="22"/>
          <w:szCs w:val="22"/>
          <w:lang w:val="es-AR"/>
        </w:rPr>
        <w:t xml:space="preserve"> los</w:t>
      </w:r>
      <w:r w:rsidRPr="009C5D5D">
        <w:rPr>
          <w:snapToGrid w:val="0"/>
          <w:kern w:val="22"/>
          <w:szCs w:val="22"/>
          <w:lang w:val="es-AR"/>
        </w:rPr>
        <w:t xml:space="preserve"> recursos naturales;</w:t>
      </w:r>
    </w:p>
    <w:p w:rsidR="00974BAA" w:rsidRPr="009C5D5D" w:rsidRDefault="00873AB1">
      <w:pPr>
        <w:pStyle w:val="BodyText"/>
        <w:numPr>
          <w:ilvl w:val="1"/>
          <w:numId w:val="20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Meta 12</w:t>
      </w:r>
      <w:r w:rsidR="00275B5A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>3</w:t>
      </w:r>
      <w:r w:rsidR="00491C08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0A21E2">
        <w:rPr>
          <w:snapToGrid w:val="0"/>
          <w:kern w:val="22"/>
          <w:szCs w:val="22"/>
          <w:lang w:val="es-AR"/>
        </w:rPr>
        <w:t xml:space="preserve">sobre </w:t>
      </w:r>
      <w:r w:rsidRPr="009C5D5D">
        <w:rPr>
          <w:snapToGrid w:val="0"/>
          <w:kern w:val="22"/>
          <w:szCs w:val="22"/>
          <w:lang w:val="es-AR"/>
        </w:rPr>
        <w:t>la reducción de</w:t>
      </w:r>
      <w:r w:rsidR="000A21E2">
        <w:rPr>
          <w:snapToGrid w:val="0"/>
          <w:kern w:val="22"/>
          <w:szCs w:val="22"/>
          <w:lang w:val="es-AR"/>
        </w:rPr>
        <w:t>l desperdicio de alimentos</w:t>
      </w:r>
      <w:r w:rsidRPr="009C5D5D">
        <w:rPr>
          <w:snapToGrid w:val="0"/>
          <w:kern w:val="22"/>
          <w:szCs w:val="22"/>
          <w:lang w:val="es-AR"/>
        </w:rPr>
        <w:t>;</w:t>
      </w:r>
    </w:p>
    <w:p w:rsidR="00974BAA" w:rsidRPr="009C5D5D" w:rsidRDefault="00873AB1">
      <w:pPr>
        <w:pStyle w:val="BodyText"/>
        <w:numPr>
          <w:ilvl w:val="1"/>
          <w:numId w:val="20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Meta 12</w:t>
      </w:r>
      <w:r w:rsidR="000A21E2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>4</w:t>
      </w:r>
      <w:r w:rsidR="00491C08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0A21E2">
        <w:rPr>
          <w:snapToGrid w:val="0"/>
          <w:kern w:val="22"/>
          <w:szCs w:val="22"/>
          <w:lang w:val="es-AR"/>
        </w:rPr>
        <w:t xml:space="preserve">sobre la gestión ecológicamente racional de los productos químicos y </w:t>
      </w:r>
      <w:r w:rsidRPr="009C5D5D">
        <w:rPr>
          <w:snapToGrid w:val="0"/>
          <w:kern w:val="22"/>
          <w:szCs w:val="22"/>
          <w:lang w:val="es-AR"/>
        </w:rPr>
        <w:t>desechos;</w:t>
      </w:r>
    </w:p>
    <w:p w:rsidR="00974BAA" w:rsidRPr="009C5D5D" w:rsidRDefault="00873AB1">
      <w:pPr>
        <w:pStyle w:val="BodyText"/>
        <w:numPr>
          <w:ilvl w:val="1"/>
          <w:numId w:val="20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Meta 12</w:t>
      </w:r>
      <w:r w:rsidR="000A21E2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>5</w:t>
      </w:r>
      <w:r w:rsidR="00491C08">
        <w:rPr>
          <w:snapToGrid w:val="0"/>
          <w:kern w:val="22"/>
          <w:szCs w:val="22"/>
          <w:lang w:val="es-AR"/>
        </w:rPr>
        <w:t>,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0A21E2">
        <w:rPr>
          <w:snapToGrid w:val="0"/>
          <w:kern w:val="22"/>
          <w:szCs w:val="22"/>
          <w:lang w:val="es-AR"/>
        </w:rPr>
        <w:t>sobre</w:t>
      </w:r>
      <w:r w:rsidRPr="009C5D5D">
        <w:rPr>
          <w:snapToGrid w:val="0"/>
          <w:kern w:val="22"/>
          <w:szCs w:val="22"/>
          <w:lang w:val="es-AR"/>
        </w:rPr>
        <w:t xml:space="preserve"> la promoción de la prevención, reducción, recicla</w:t>
      </w:r>
      <w:r w:rsidR="000A21E2">
        <w:rPr>
          <w:snapToGrid w:val="0"/>
          <w:kern w:val="22"/>
          <w:szCs w:val="22"/>
          <w:lang w:val="es-AR"/>
        </w:rPr>
        <w:t>do</w:t>
      </w:r>
      <w:r w:rsidRPr="009C5D5D">
        <w:rPr>
          <w:snapToGrid w:val="0"/>
          <w:kern w:val="22"/>
          <w:szCs w:val="22"/>
          <w:lang w:val="es-AR"/>
        </w:rPr>
        <w:t xml:space="preserve"> y reutilización</w:t>
      </w:r>
      <w:r w:rsidR="000A21E2">
        <w:rPr>
          <w:snapToGrid w:val="0"/>
          <w:kern w:val="22"/>
          <w:szCs w:val="22"/>
          <w:lang w:val="es-AR"/>
        </w:rPr>
        <w:t xml:space="preserve"> de desechos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9C5D5D" w:rsidRDefault="00873AB1">
      <w:pPr>
        <w:spacing w:before="200" w:after="120"/>
        <w:rPr>
          <w:snapToGrid w:val="0"/>
          <w:kern w:val="22"/>
          <w:szCs w:val="22"/>
          <w:lang w:val="es-AR"/>
        </w:rPr>
      </w:pPr>
      <w:r w:rsidRPr="009C5D5D">
        <w:rPr>
          <w:b/>
          <w:snapToGrid w:val="0"/>
          <w:kern w:val="22"/>
          <w:szCs w:val="22"/>
          <w:lang w:val="es-AR"/>
        </w:rPr>
        <w:t>Objetivo 13.</w:t>
      </w:r>
      <w:r w:rsidRPr="009C5D5D">
        <w:rPr>
          <w:lang w:val="es-AR"/>
        </w:rPr>
        <w:t xml:space="preserve"> </w:t>
      </w:r>
      <w:r w:rsidR="000A21E2" w:rsidRPr="000A21E2">
        <w:rPr>
          <w:b/>
          <w:lang w:val="es-AR"/>
        </w:rPr>
        <w:t>Adoptar medidas urgentes para combatir el cambio climático y sus efectos</w:t>
      </w:r>
      <w:r w:rsidR="000A21E2" w:rsidRPr="000A21E2">
        <w:rPr>
          <w:lang w:val="es-AR"/>
        </w:rPr>
        <w:t xml:space="preserve"> </w:t>
      </w:r>
    </w:p>
    <w:p w:rsidR="00974BAA" w:rsidRPr="009C5D5D" w:rsidRDefault="000A21E2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 xml:space="preserve">Numerosos </w:t>
      </w:r>
      <w:r w:rsidR="00873AB1" w:rsidRPr="009C5D5D">
        <w:rPr>
          <w:snapToGrid w:val="0"/>
          <w:kern w:val="22"/>
          <w:szCs w:val="22"/>
          <w:lang w:val="es-AR"/>
        </w:rPr>
        <w:t xml:space="preserve">estudios han </w:t>
      </w:r>
      <w:r w:rsidR="00AF2E05">
        <w:rPr>
          <w:snapToGrid w:val="0"/>
          <w:kern w:val="22"/>
          <w:szCs w:val="22"/>
          <w:lang w:val="es-AR"/>
        </w:rPr>
        <w:t>destaca</w:t>
      </w:r>
      <w:r>
        <w:rPr>
          <w:snapToGrid w:val="0"/>
          <w:kern w:val="22"/>
          <w:szCs w:val="22"/>
          <w:lang w:val="es-AR"/>
        </w:rPr>
        <w:t>do</w:t>
      </w:r>
      <w:r w:rsidR="00873AB1" w:rsidRPr="009C5D5D">
        <w:rPr>
          <w:snapToGrid w:val="0"/>
          <w:kern w:val="22"/>
          <w:szCs w:val="22"/>
          <w:lang w:val="es-AR"/>
        </w:rPr>
        <w:t xml:space="preserve"> que el </w:t>
      </w:r>
      <w:r w:rsidR="00DF5272">
        <w:rPr>
          <w:snapToGrid w:val="0"/>
          <w:kern w:val="22"/>
          <w:szCs w:val="22"/>
          <w:lang w:val="es-AR"/>
        </w:rPr>
        <w:t>cambio climático</w:t>
      </w:r>
      <w:r w:rsidR="00873AB1" w:rsidRPr="009C5D5D">
        <w:rPr>
          <w:snapToGrid w:val="0"/>
          <w:kern w:val="22"/>
          <w:szCs w:val="22"/>
          <w:lang w:val="es-AR"/>
        </w:rPr>
        <w:t xml:space="preserve"> es una causa importante de la pérdida de diversidad biológica y</w:t>
      </w:r>
      <w:r>
        <w:rPr>
          <w:snapToGrid w:val="0"/>
          <w:kern w:val="22"/>
          <w:szCs w:val="22"/>
          <w:lang w:val="es-AR"/>
        </w:rPr>
        <w:t xml:space="preserve"> se prevé que</w:t>
      </w:r>
      <w:r w:rsidR="00873AB1" w:rsidRPr="009C5D5D">
        <w:rPr>
          <w:snapToGrid w:val="0"/>
          <w:kern w:val="22"/>
          <w:szCs w:val="22"/>
          <w:lang w:val="es-AR"/>
        </w:rPr>
        <w:t xml:space="preserve"> se convert</w:t>
      </w:r>
      <w:r>
        <w:rPr>
          <w:snapToGrid w:val="0"/>
          <w:kern w:val="22"/>
          <w:szCs w:val="22"/>
          <w:lang w:val="es-AR"/>
        </w:rPr>
        <w:t>irá</w:t>
      </w:r>
      <w:r w:rsidR="00873AB1" w:rsidRPr="009C5D5D">
        <w:rPr>
          <w:snapToGrid w:val="0"/>
          <w:kern w:val="22"/>
          <w:szCs w:val="22"/>
          <w:lang w:val="es-AR"/>
        </w:rPr>
        <w:t xml:space="preserve"> en la causa principal de la pérdida de diversidad biológica en el futuro</w:t>
      </w:r>
      <w:r>
        <w:rPr>
          <w:snapToGrid w:val="0"/>
          <w:kern w:val="22"/>
          <w:szCs w:val="22"/>
          <w:lang w:val="es-AR"/>
        </w:rPr>
        <w:t>,</w:t>
      </w:r>
      <w:r w:rsidR="00873AB1" w:rsidRPr="009C5D5D">
        <w:rPr>
          <w:snapToGrid w:val="0"/>
          <w:kern w:val="22"/>
          <w:szCs w:val="22"/>
          <w:lang w:val="es-AR"/>
        </w:rPr>
        <w:t xml:space="preserve"> a menos que se tomen medidas </w:t>
      </w:r>
      <w:r w:rsidR="00491C08">
        <w:rPr>
          <w:snapToGrid w:val="0"/>
          <w:kern w:val="22"/>
          <w:szCs w:val="22"/>
          <w:lang w:val="es-AR"/>
        </w:rPr>
        <w:t>importantes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Por lo tanto, </w:t>
      </w:r>
      <w:r w:rsidR="00F460E3">
        <w:rPr>
          <w:snapToGrid w:val="0"/>
          <w:kern w:val="22"/>
          <w:szCs w:val="22"/>
          <w:lang w:val="es-AR"/>
        </w:rPr>
        <w:t xml:space="preserve">las </w:t>
      </w:r>
      <w:r w:rsidR="00873AB1" w:rsidRPr="009C5D5D">
        <w:rPr>
          <w:snapToGrid w:val="0"/>
          <w:kern w:val="22"/>
          <w:szCs w:val="22"/>
          <w:lang w:val="es-AR"/>
        </w:rPr>
        <w:t xml:space="preserve">medidas tomadas para combatir el </w:t>
      </w:r>
      <w:r w:rsidR="00DF5272">
        <w:rPr>
          <w:snapToGrid w:val="0"/>
          <w:kern w:val="22"/>
          <w:szCs w:val="22"/>
          <w:lang w:val="es-AR"/>
        </w:rPr>
        <w:t>cambio climático</w:t>
      </w:r>
      <w:r w:rsidR="00873AB1" w:rsidRPr="009C5D5D">
        <w:rPr>
          <w:snapToGrid w:val="0"/>
          <w:kern w:val="22"/>
          <w:szCs w:val="22"/>
          <w:lang w:val="es-AR"/>
        </w:rPr>
        <w:t xml:space="preserve"> tienen el potencial </w:t>
      </w:r>
      <w:r w:rsidR="00F460E3">
        <w:rPr>
          <w:snapToGrid w:val="0"/>
          <w:kern w:val="22"/>
          <w:szCs w:val="22"/>
          <w:lang w:val="es-AR"/>
        </w:rPr>
        <w:t>de</w:t>
      </w:r>
      <w:r w:rsidR="00873AB1" w:rsidRPr="009C5D5D">
        <w:rPr>
          <w:snapToGrid w:val="0"/>
          <w:kern w:val="22"/>
          <w:szCs w:val="22"/>
          <w:lang w:val="es-AR"/>
        </w:rPr>
        <w:t xml:space="preserve"> contribuir </w:t>
      </w:r>
      <w:r w:rsidR="00491C08">
        <w:rPr>
          <w:snapToGrid w:val="0"/>
          <w:kern w:val="22"/>
          <w:szCs w:val="22"/>
          <w:lang w:val="es-AR"/>
        </w:rPr>
        <w:t xml:space="preserve">considerablemente </w:t>
      </w:r>
      <w:r w:rsidR="00873AB1" w:rsidRPr="009C5D5D">
        <w:rPr>
          <w:snapToGrid w:val="0"/>
          <w:kern w:val="22"/>
          <w:szCs w:val="22"/>
          <w:lang w:val="es-AR"/>
        </w:rPr>
        <w:t>a la conservación y la utilización sostenible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 w:rsidR="00DB682B">
        <w:rPr>
          <w:snapToGrid w:val="0"/>
          <w:kern w:val="22"/>
          <w:szCs w:val="22"/>
          <w:lang w:val="es-AR"/>
        </w:rPr>
        <w:t>No obstante,</w:t>
      </w:r>
      <w:r w:rsidR="00873AB1" w:rsidRPr="009C5D5D">
        <w:rPr>
          <w:snapToGrid w:val="0"/>
          <w:kern w:val="22"/>
          <w:szCs w:val="22"/>
          <w:lang w:val="es-AR"/>
        </w:rPr>
        <w:t xml:space="preserve"> como se </w:t>
      </w:r>
      <w:r w:rsidR="00F460E3">
        <w:rPr>
          <w:snapToGrid w:val="0"/>
          <w:kern w:val="22"/>
          <w:szCs w:val="22"/>
          <w:lang w:val="es-AR"/>
        </w:rPr>
        <w:t xml:space="preserve">observa </w:t>
      </w:r>
      <w:r w:rsidR="00873AB1" w:rsidRPr="009C5D5D">
        <w:rPr>
          <w:snapToGrid w:val="0"/>
          <w:kern w:val="22"/>
          <w:szCs w:val="22"/>
          <w:lang w:val="es-AR"/>
        </w:rPr>
        <w:t xml:space="preserve">en </w:t>
      </w:r>
      <w:r w:rsidR="00F460E3">
        <w:rPr>
          <w:snapToGrid w:val="0"/>
          <w:kern w:val="22"/>
          <w:szCs w:val="22"/>
          <w:lang w:val="es-AR"/>
        </w:rPr>
        <w:t xml:space="preserve">varias </w:t>
      </w:r>
      <w:r w:rsidR="00873AB1" w:rsidRPr="009C5D5D">
        <w:rPr>
          <w:snapToGrid w:val="0"/>
          <w:kern w:val="22"/>
          <w:szCs w:val="22"/>
          <w:lang w:val="es-AR"/>
        </w:rPr>
        <w:t xml:space="preserve">evaluaciones, dependiendo de </w:t>
      </w:r>
      <w:r w:rsidR="00F460E3">
        <w:rPr>
          <w:snapToGrid w:val="0"/>
          <w:kern w:val="22"/>
          <w:szCs w:val="22"/>
          <w:lang w:val="es-AR"/>
        </w:rPr>
        <w:t xml:space="preserve">las </w:t>
      </w:r>
      <w:r w:rsidR="00873AB1" w:rsidRPr="009C5D5D">
        <w:rPr>
          <w:snapToGrid w:val="0"/>
          <w:kern w:val="22"/>
          <w:szCs w:val="22"/>
          <w:lang w:val="es-AR"/>
        </w:rPr>
        <w:t xml:space="preserve">medidas tomadas, hay </w:t>
      </w:r>
      <w:r w:rsidR="008F302C">
        <w:rPr>
          <w:snapToGrid w:val="0"/>
          <w:kern w:val="22"/>
          <w:szCs w:val="22"/>
          <w:lang w:val="es-AR"/>
        </w:rPr>
        <w:t>compensaciones</w:t>
      </w:r>
      <w:r w:rsidR="00AF2E05">
        <w:rPr>
          <w:snapToGrid w:val="0"/>
          <w:kern w:val="22"/>
          <w:szCs w:val="22"/>
          <w:lang w:val="es-AR"/>
        </w:rPr>
        <w:t xml:space="preserve"> potenciales</w:t>
      </w:r>
      <w:r w:rsidR="00873AB1" w:rsidRPr="009C5D5D">
        <w:rPr>
          <w:snapToGrid w:val="0"/>
          <w:kern w:val="22"/>
          <w:szCs w:val="22"/>
          <w:lang w:val="es-AR"/>
        </w:rPr>
        <w:t xml:space="preserve"> que</w:t>
      </w:r>
      <w:r w:rsidR="00491C08">
        <w:rPr>
          <w:snapToGrid w:val="0"/>
          <w:kern w:val="22"/>
          <w:szCs w:val="22"/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pueden necesitar </w:t>
      </w:r>
      <w:r w:rsidR="00491C08">
        <w:rPr>
          <w:snapToGrid w:val="0"/>
          <w:kern w:val="22"/>
          <w:szCs w:val="22"/>
          <w:lang w:val="es-AR"/>
        </w:rPr>
        <w:t>abordarse</w:t>
      </w:r>
      <w:r w:rsidR="00873AB1" w:rsidRPr="009C5D5D">
        <w:rPr>
          <w:snapToGrid w:val="0"/>
          <w:kern w:val="22"/>
          <w:szCs w:val="22"/>
          <w:lang w:val="es-AR"/>
        </w:rPr>
        <w:t>.</w:t>
      </w:r>
      <w:r w:rsidR="00873AB1" w:rsidRPr="009C5D5D">
        <w:rPr>
          <w:lang w:val="es-AR"/>
        </w:rPr>
        <w:t xml:space="preserve"> </w:t>
      </w:r>
      <w:r w:rsidR="00873AB1" w:rsidRPr="009C5D5D">
        <w:rPr>
          <w:snapToGrid w:val="0"/>
          <w:kern w:val="22"/>
          <w:szCs w:val="22"/>
          <w:lang w:val="es-AR"/>
        </w:rPr>
        <w:t xml:space="preserve">Por ejemplo, el despliegue en </w:t>
      </w:r>
      <w:r w:rsidR="00F460E3">
        <w:rPr>
          <w:snapToGrid w:val="0"/>
          <w:kern w:val="22"/>
          <w:szCs w:val="22"/>
          <w:lang w:val="es-AR"/>
        </w:rPr>
        <w:t xml:space="preserve">gran escala </w:t>
      </w:r>
      <w:r w:rsidR="00873AB1" w:rsidRPr="009C5D5D">
        <w:rPr>
          <w:snapToGrid w:val="0"/>
          <w:kern w:val="22"/>
          <w:szCs w:val="22"/>
          <w:lang w:val="es-AR"/>
        </w:rPr>
        <w:t xml:space="preserve">de biocombustibles como medio para </w:t>
      </w:r>
      <w:r w:rsidR="00F460E3">
        <w:rPr>
          <w:snapToGrid w:val="0"/>
          <w:kern w:val="22"/>
          <w:szCs w:val="22"/>
          <w:lang w:val="es-AR"/>
        </w:rPr>
        <w:t xml:space="preserve">reducir </w:t>
      </w:r>
      <w:r w:rsidR="00873AB1" w:rsidRPr="009C5D5D">
        <w:rPr>
          <w:snapToGrid w:val="0"/>
          <w:kern w:val="22"/>
          <w:szCs w:val="22"/>
          <w:lang w:val="es-AR"/>
        </w:rPr>
        <w:t>emisiones de gases de efecto invernadero pod</w:t>
      </w:r>
      <w:r w:rsidR="00C81831">
        <w:rPr>
          <w:snapToGrid w:val="0"/>
          <w:kern w:val="22"/>
          <w:szCs w:val="22"/>
          <w:lang w:val="es-AR"/>
        </w:rPr>
        <w:t>r</w:t>
      </w:r>
      <w:r w:rsidR="00873AB1" w:rsidRPr="009C5D5D">
        <w:rPr>
          <w:snapToGrid w:val="0"/>
          <w:kern w:val="22"/>
          <w:szCs w:val="22"/>
          <w:lang w:val="es-AR"/>
        </w:rPr>
        <w:t xml:space="preserve">ía tener </w:t>
      </w:r>
      <w:r>
        <w:rPr>
          <w:snapToGrid w:val="0"/>
          <w:kern w:val="22"/>
          <w:szCs w:val="22"/>
          <w:lang w:val="es-AR"/>
        </w:rPr>
        <w:t>efecto</w:t>
      </w:r>
      <w:r w:rsidR="00873AB1" w:rsidRPr="009C5D5D">
        <w:rPr>
          <w:snapToGrid w:val="0"/>
          <w:kern w:val="22"/>
          <w:szCs w:val="22"/>
          <w:lang w:val="es-AR"/>
        </w:rPr>
        <w:t xml:space="preserve">s negativos </w:t>
      </w:r>
      <w:r w:rsidR="00873AB1">
        <w:rPr>
          <w:snapToGrid w:val="0"/>
          <w:kern w:val="22"/>
          <w:szCs w:val="22"/>
          <w:lang w:val="es-AR"/>
        </w:rPr>
        <w:t>en la diversidad</w:t>
      </w:r>
      <w:r w:rsidR="00DB682B">
        <w:rPr>
          <w:snapToGrid w:val="0"/>
          <w:kern w:val="22"/>
          <w:szCs w:val="22"/>
          <w:lang w:val="es-AR"/>
        </w:rPr>
        <w:t xml:space="preserve"> biológica</w:t>
      </w:r>
      <w:r w:rsidR="00C81831">
        <w:rPr>
          <w:snapToGrid w:val="0"/>
          <w:kern w:val="22"/>
          <w:szCs w:val="22"/>
          <w:lang w:val="es-AR"/>
        </w:rPr>
        <w:t xml:space="preserve"> y dar como resultado </w:t>
      </w:r>
      <w:r w:rsidR="00873AB1" w:rsidRPr="009C5D5D">
        <w:rPr>
          <w:snapToGrid w:val="0"/>
          <w:kern w:val="22"/>
          <w:szCs w:val="22"/>
          <w:lang w:val="es-AR"/>
        </w:rPr>
        <w:t xml:space="preserve">la necesidad de dedicar más tierra a la producción de cultivos </w:t>
      </w:r>
      <w:r w:rsidR="00C81831">
        <w:rPr>
          <w:snapToGrid w:val="0"/>
          <w:kern w:val="22"/>
          <w:szCs w:val="22"/>
          <w:lang w:val="es-AR"/>
        </w:rPr>
        <w:t>para</w:t>
      </w:r>
      <w:r w:rsidR="00873AB1" w:rsidRPr="009C5D5D">
        <w:rPr>
          <w:snapToGrid w:val="0"/>
          <w:kern w:val="22"/>
          <w:szCs w:val="22"/>
          <w:lang w:val="es-AR"/>
        </w:rPr>
        <w:t xml:space="preserve"> biocombustible.</w:t>
      </w:r>
      <w:r w:rsidR="00873AB1" w:rsidRPr="00C81831">
        <w:rPr>
          <w:rStyle w:val="FootnoteReference"/>
          <w:snapToGrid w:val="0"/>
          <w:kern w:val="22"/>
          <w:szCs w:val="22"/>
          <w:u w:val="none"/>
          <w:vertAlign w:val="superscript"/>
          <w:lang w:val="es-AR"/>
        </w:rPr>
        <w:footnoteReference w:id="28"/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13</w:t>
      </w:r>
      <w:r w:rsidR="00C81831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1 </w:t>
      </w:r>
      <w:r w:rsidR="00491C08">
        <w:rPr>
          <w:snapToGrid w:val="0"/>
          <w:kern w:val="22"/>
          <w:szCs w:val="22"/>
          <w:lang w:val="es-AR"/>
        </w:rPr>
        <w:t>de</w:t>
      </w:r>
      <w:r w:rsidRPr="009C5D5D">
        <w:rPr>
          <w:snapToGrid w:val="0"/>
          <w:kern w:val="22"/>
          <w:szCs w:val="22"/>
          <w:lang w:val="es-AR"/>
        </w:rPr>
        <w:t xml:space="preserve"> este </w:t>
      </w:r>
      <w:r w:rsidR="00C81831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>bjetivo hace un llamamiento</w:t>
      </w:r>
      <w:r w:rsidR="00C81831">
        <w:rPr>
          <w:snapToGrid w:val="0"/>
          <w:kern w:val="22"/>
          <w:szCs w:val="22"/>
          <w:lang w:val="es-AR"/>
        </w:rPr>
        <w:t xml:space="preserve"> a fortalecer la </w:t>
      </w:r>
      <w:r w:rsidR="002D76E2">
        <w:rPr>
          <w:snapToGrid w:val="0"/>
          <w:kern w:val="22"/>
          <w:szCs w:val="22"/>
          <w:lang w:val="es-AR"/>
        </w:rPr>
        <w:t>resiliencia</w:t>
      </w:r>
      <w:r w:rsidRPr="009C5D5D">
        <w:rPr>
          <w:snapToGrid w:val="0"/>
          <w:kern w:val="22"/>
          <w:szCs w:val="22"/>
          <w:lang w:val="es-AR"/>
        </w:rPr>
        <w:t xml:space="preserve"> y capacidad </w:t>
      </w:r>
      <w:r w:rsidR="00C81831">
        <w:rPr>
          <w:snapToGrid w:val="0"/>
          <w:kern w:val="22"/>
          <w:szCs w:val="22"/>
          <w:lang w:val="es-AR"/>
        </w:rPr>
        <w:t xml:space="preserve">de adaptación </w:t>
      </w:r>
      <w:r w:rsidRPr="009C5D5D">
        <w:rPr>
          <w:snapToGrid w:val="0"/>
          <w:kern w:val="22"/>
          <w:szCs w:val="22"/>
          <w:lang w:val="es-AR"/>
        </w:rPr>
        <w:t xml:space="preserve">al </w:t>
      </w:r>
      <w:r w:rsidR="00DF5272">
        <w:rPr>
          <w:snapToGrid w:val="0"/>
          <w:kern w:val="22"/>
          <w:szCs w:val="22"/>
          <w:lang w:val="es-AR"/>
        </w:rPr>
        <w:t>cambio climático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Una de las principales </w:t>
      </w:r>
      <w:r w:rsidR="00C81831" w:rsidRPr="009C5D5D">
        <w:rPr>
          <w:snapToGrid w:val="0"/>
          <w:kern w:val="22"/>
          <w:szCs w:val="22"/>
          <w:lang w:val="es-AR"/>
        </w:rPr>
        <w:t xml:space="preserve">maneras </w:t>
      </w:r>
      <w:r w:rsidRPr="009C5D5D">
        <w:rPr>
          <w:snapToGrid w:val="0"/>
          <w:kern w:val="22"/>
          <w:szCs w:val="22"/>
          <w:lang w:val="es-AR"/>
        </w:rPr>
        <w:t xml:space="preserve">de lograr esto </w:t>
      </w:r>
      <w:r w:rsidR="00C81831">
        <w:rPr>
          <w:snapToGrid w:val="0"/>
          <w:kern w:val="22"/>
          <w:szCs w:val="22"/>
          <w:lang w:val="es-AR"/>
        </w:rPr>
        <w:t xml:space="preserve">sería el </w:t>
      </w:r>
      <w:r w:rsidR="00491C08">
        <w:rPr>
          <w:snapToGrid w:val="0"/>
          <w:kern w:val="22"/>
          <w:szCs w:val="22"/>
          <w:lang w:val="es-AR"/>
        </w:rPr>
        <w:t xml:space="preserve">garantizar la existencia de </w:t>
      </w:r>
      <w:r w:rsidRPr="009C5D5D">
        <w:rPr>
          <w:snapToGrid w:val="0"/>
          <w:kern w:val="22"/>
          <w:szCs w:val="22"/>
          <w:lang w:val="es-AR"/>
        </w:rPr>
        <w:t xml:space="preserve">ecosistemas </w:t>
      </w:r>
      <w:r w:rsidR="00D2068A">
        <w:rPr>
          <w:snapToGrid w:val="0"/>
          <w:kern w:val="22"/>
          <w:szCs w:val="22"/>
          <w:lang w:val="es-AR"/>
        </w:rPr>
        <w:t>sano</w:t>
      </w:r>
      <w:r w:rsidR="00C81831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y </w:t>
      </w:r>
      <w:r w:rsidR="00C81831">
        <w:rPr>
          <w:snapToGrid w:val="0"/>
          <w:kern w:val="22"/>
          <w:szCs w:val="22"/>
          <w:lang w:val="es-AR"/>
        </w:rPr>
        <w:t>resilientes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A</w:t>
      </w:r>
      <w:r w:rsidR="00491C08">
        <w:rPr>
          <w:snapToGrid w:val="0"/>
          <w:kern w:val="22"/>
          <w:szCs w:val="22"/>
          <w:lang w:val="es-AR"/>
        </w:rPr>
        <w:t>l</w:t>
      </w:r>
      <w:r w:rsidRPr="009C5D5D">
        <w:rPr>
          <w:snapToGrid w:val="0"/>
          <w:kern w:val="22"/>
          <w:szCs w:val="22"/>
          <w:lang w:val="es-AR"/>
        </w:rPr>
        <w:t xml:space="preserve"> respecto, cualquier inversión en resiliencia de los ecosistemas al </w:t>
      </w:r>
      <w:r w:rsidR="00DF5272">
        <w:rPr>
          <w:snapToGrid w:val="0"/>
          <w:kern w:val="22"/>
          <w:szCs w:val="22"/>
          <w:lang w:val="es-AR"/>
        </w:rPr>
        <w:t>cambio climático</w:t>
      </w:r>
      <w:r w:rsidRPr="009C5D5D">
        <w:rPr>
          <w:snapToGrid w:val="0"/>
          <w:kern w:val="22"/>
          <w:szCs w:val="22"/>
          <w:lang w:val="es-AR"/>
        </w:rPr>
        <w:t xml:space="preserve"> también </w:t>
      </w:r>
      <w:r w:rsidR="00C81831">
        <w:rPr>
          <w:snapToGrid w:val="0"/>
          <w:kern w:val="22"/>
          <w:szCs w:val="22"/>
          <w:lang w:val="es-AR"/>
        </w:rPr>
        <w:t xml:space="preserve">beneficiaría a </w:t>
      </w:r>
      <w:r w:rsidR="00DF5272">
        <w:rPr>
          <w:snapToGrid w:val="0"/>
          <w:kern w:val="22"/>
          <w:szCs w:val="22"/>
          <w:lang w:val="es-AR"/>
        </w:rPr>
        <w:t>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9C5D5D" w:rsidRDefault="00873AB1">
      <w:pPr>
        <w:keepNext/>
        <w:spacing w:before="200" w:after="120"/>
        <w:jc w:val="left"/>
        <w:rPr>
          <w:snapToGrid w:val="0"/>
          <w:kern w:val="22"/>
          <w:szCs w:val="22"/>
          <w:lang w:val="es-AR"/>
        </w:rPr>
      </w:pPr>
      <w:r w:rsidRPr="009C5D5D">
        <w:rPr>
          <w:b/>
          <w:snapToGrid w:val="0"/>
          <w:kern w:val="22"/>
          <w:szCs w:val="22"/>
          <w:lang w:val="es-AR"/>
        </w:rPr>
        <w:t>Objetivo 14.</w:t>
      </w:r>
      <w:r w:rsidRPr="009C5D5D">
        <w:rPr>
          <w:lang w:val="es-AR"/>
        </w:rPr>
        <w:t xml:space="preserve"> </w:t>
      </w:r>
      <w:r w:rsidR="00C81831" w:rsidRPr="00C81831">
        <w:rPr>
          <w:b/>
          <w:lang w:val="es-AR"/>
        </w:rPr>
        <w:t>Conservar y utilizar sosteniblemente los océanos, los mares y los recursos marinos</w:t>
      </w:r>
      <w:r w:rsidRPr="009C5D5D">
        <w:rPr>
          <w:b/>
          <w:snapToGrid w:val="0"/>
          <w:kern w:val="22"/>
          <w:szCs w:val="22"/>
          <w:lang w:val="es-AR"/>
        </w:rPr>
        <w:t xml:space="preserve"> para el </w:t>
      </w:r>
      <w:r w:rsidRPr="009C5D5D">
        <w:rPr>
          <w:b/>
          <w:bCs/>
          <w:snapToGrid w:val="0"/>
          <w:kern w:val="22"/>
          <w:szCs w:val="22"/>
          <w:lang w:val="es-AR"/>
        </w:rPr>
        <w:t xml:space="preserve">desarrollo </w:t>
      </w:r>
      <w:r w:rsidRPr="009C5D5D">
        <w:rPr>
          <w:b/>
          <w:snapToGrid w:val="0"/>
          <w:kern w:val="22"/>
          <w:szCs w:val="22"/>
          <w:lang w:val="es-AR"/>
        </w:rPr>
        <w:t>sostenible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conservación y la utilización sostenible</w:t>
      </w:r>
      <w:r w:rsidR="00191DAC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de los recursos marinos del mundo es una de las cuestiones </w:t>
      </w:r>
      <w:r w:rsidR="00DF5272">
        <w:rPr>
          <w:snapToGrid w:val="0"/>
          <w:kern w:val="22"/>
          <w:szCs w:val="22"/>
          <w:lang w:val="es-AR"/>
        </w:rPr>
        <w:t>aborda</w:t>
      </w:r>
      <w:r w:rsidR="00191DAC">
        <w:rPr>
          <w:snapToGrid w:val="0"/>
          <w:kern w:val="22"/>
          <w:szCs w:val="22"/>
          <w:lang w:val="es-AR"/>
        </w:rPr>
        <w:t>das</w:t>
      </w:r>
      <w:r w:rsidRPr="009C5D5D">
        <w:rPr>
          <w:snapToGrid w:val="0"/>
          <w:kern w:val="22"/>
          <w:szCs w:val="22"/>
          <w:lang w:val="es-AR"/>
        </w:rPr>
        <w:t xml:space="preserve"> conforme al Convenio sobre la Diversidad Biológica </w:t>
      </w:r>
      <w:r w:rsidR="00191DAC">
        <w:rPr>
          <w:snapToGrid w:val="0"/>
          <w:kern w:val="22"/>
          <w:szCs w:val="22"/>
          <w:lang w:val="es-AR"/>
        </w:rPr>
        <w:t>y a</w:t>
      </w:r>
      <w:r w:rsidR="00DB682B">
        <w:rPr>
          <w:snapToGrid w:val="0"/>
          <w:kern w:val="22"/>
          <w:szCs w:val="22"/>
          <w:lang w:val="es-AR"/>
        </w:rPr>
        <w:t>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2011-2020.</w:t>
      </w:r>
      <w:r w:rsidRPr="009C5D5D">
        <w:rPr>
          <w:lang w:val="es-AR"/>
        </w:rPr>
        <w:t xml:space="preserve"> </w:t>
      </w:r>
      <w:r w:rsidR="00191DAC">
        <w:rPr>
          <w:lang w:val="es-AR"/>
        </w:rPr>
        <w:t>V</w:t>
      </w:r>
      <w:r w:rsidR="00191DAC" w:rsidRPr="009C5D5D">
        <w:rPr>
          <w:snapToGrid w:val="0"/>
          <w:kern w:val="22"/>
          <w:szCs w:val="22"/>
          <w:lang w:val="es-AR"/>
        </w:rPr>
        <w:t xml:space="preserve">arias Metas de Aichi para la Diversidad Biológica </w:t>
      </w:r>
      <w:r w:rsidR="00191DAC">
        <w:rPr>
          <w:snapToGrid w:val="0"/>
          <w:kern w:val="22"/>
          <w:szCs w:val="22"/>
          <w:lang w:val="es-AR"/>
        </w:rPr>
        <w:t xml:space="preserve">lo </w:t>
      </w:r>
      <w:r w:rsidR="00491C08">
        <w:rPr>
          <w:snapToGrid w:val="0"/>
          <w:kern w:val="22"/>
          <w:szCs w:val="22"/>
          <w:lang w:val="es-AR"/>
        </w:rPr>
        <w:t xml:space="preserve">tratan </w:t>
      </w:r>
      <w:r w:rsidRPr="009C5D5D">
        <w:rPr>
          <w:snapToGrid w:val="0"/>
          <w:kern w:val="22"/>
          <w:szCs w:val="22"/>
          <w:lang w:val="es-AR"/>
        </w:rPr>
        <w:lastRenderedPageBreak/>
        <w:t xml:space="preserve">directamente, </w:t>
      </w:r>
      <w:r w:rsidR="00B36E06">
        <w:rPr>
          <w:snapToGrid w:val="0"/>
          <w:kern w:val="22"/>
          <w:szCs w:val="22"/>
          <w:lang w:val="es-AR"/>
        </w:rPr>
        <w:t xml:space="preserve">en especial la </w:t>
      </w:r>
      <w:r w:rsidR="00491C08">
        <w:rPr>
          <w:snapToGrid w:val="0"/>
          <w:kern w:val="22"/>
          <w:szCs w:val="22"/>
          <w:lang w:val="es-AR"/>
        </w:rPr>
        <w:t>M</w:t>
      </w:r>
      <w:r w:rsidRPr="009C5D5D">
        <w:rPr>
          <w:snapToGrid w:val="0"/>
          <w:kern w:val="22"/>
          <w:szCs w:val="22"/>
          <w:lang w:val="es-AR"/>
        </w:rPr>
        <w:t>eta 6 (gestión sostenible de</w:t>
      </w:r>
      <w:r w:rsidR="00B05955">
        <w:rPr>
          <w:snapToGrid w:val="0"/>
          <w:kern w:val="22"/>
          <w:szCs w:val="22"/>
          <w:lang w:val="es-AR"/>
        </w:rPr>
        <w:t xml:space="preserve"> los</w:t>
      </w:r>
      <w:r w:rsidRPr="009C5D5D">
        <w:rPr>
          <w:snapToGrid w:val="0"/>
          <w:kern w:val="22"/>
          <w:szCs w:val="22"/>
          <w:lang w:val="es-AR"/>
        </w:rPr>
        <w:t xml:space="preserve"> recursos marinos vivos).</w:t>
      </w:r>
      <w:r w:rsidRPr="009C5D5D">
        <w:rPr>
          <w:lang w:val="es-AR"/>
        </w:rPr>
        <w:t xml:space="preserve"> </w:t>
      </w:r>
      <w:r w:rsidR="00B36E06">
        <w:rPr>
          <w:lang w:val="es-AR"/>
        </w:rPr>
        <w:t xml:space="preserve">En consecuencia, toda </w:t>
      </w:r>
      <w:r w:rsidRPr="009C5D5D">
        <w:rPr>
          <w:snapToGrid w:val="0"/>
          <w:kern w:val="22"/>
          <w:szCs w:val="22"/>
          <w:lang w:val="es-AR"/>
        </w:rPr>
        <w:t xml:space="preserve">medida tomada para alcanzar este </w:t>
      </w:r>
      <w:r w:rsidR="00B36E06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 también ayudaría a alcanzar los objetivos del </w:t>
      </w:r>
      <w:r w:rsidR="00DB682B">
        <w:rPr>
          <w:snapToGrid w:val="0"/>
          <w:kern w:val="22"/>
          <w:szCs w:val="22"/>
          <w:lang w:val="es-AR"/>
        </w:rPr>
        <w:t>Convenio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B36E06" w:rsidRDefault="00873AB1">
      <w:pPr>
        <w:keepNext/>
        <w:spacing w:before="200" w:after="120"/>
        <w:jc w:val="left"/>
        <w:rPr>
          <w:b/>
          <w:snapToGrid w:val="0"/>
          <w:kern w:val="22"/>
          <w:szCs w:val="22"/>
          <w:lang w:val="es-AR"/>
        </w:rPr>
      </w:pPr>
      <w:r w:rsidRPr="009C5D5D">
        <w:rPr>
          <w:b/>
          <w:snapToGrid w:val="0"/>
          <w:kern w:val="22"/>
          <w:szCs w:val="22"/>
          <w:lang w:val="es-AR"/>
        </w:rPr>
        <w:t>Objetivo 15.</w:t>
      </w:r>
      <w:r w:rsidRPr="009C5D5D">
        <w:rPr>
          <w:lang w:val="es-AR"/>
        </w:rPr>
        <w:t xml:space="preserve"> </w:t>
      </w:r>
      <w:r w:rsidR="00B36E06" w:rsidRPr="00B36E06">
        <w:rPr>
          <w:b/>
          <w:lang w:val="es-AR"/>
        </w:rPr>
        <w:t xml:space="preserve">Proteger, restablecer y promover el uso sostenible de los ecosistemas terrestres, gestionar sosteniblemente los bosques, luchar contra la desertificación, detener e invertir la degradación de las tierras y detener la pérdida de biodiversidad 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Este </w:t>
      </w:r>
      <w:r w:rsidR="00B36E06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 </w:t>
      </w:r>
      <w:r w:rsidR="00B36E06">
        <w:rPr>
          <w:snapToGrid w:val="0"/>
          <w:kern w:val="22"/>
          <w:szCs w:val="22"/>
          <w:lang w:val="es-AR"/>
        </w:rPr>
        <w:t xml:space="preserve">abarca las cuestiones </w:t>
      </w:r>
      <w:r w:rsidR="00345CAB">
        <w:rPr>
          <w:snapToGrid w:val="0"/>
          <w:kern w:val="22"/>
          <w:szCs w:val="22"/>
          <w:lang w:val="es-AR"/>
        </w:rPr>
        <w:t xml:space="preserve">de </w:t>
      </w:r>
      <w:r w:rsidRPr="009C5D5D">
        <w:rPr>
          <w:snapToGrid w:val="0"/>
          <w:kern w:val="22"/>
          <w:szCs w:val="22"/>
          <w:lang w:val="es-AR"/>
        </w:rPr>
        <w:t xml:space="preserve">importancia directa </w:t>
      </w:r>
      <w:r w:rsidR="00B36E06">
        <w:rPr>
          <w:snapToGrid w:val="0"/>
          <w:kern w:val="22"/>
          <w:szCs w:val="22"/>
          <w:lang w:val="es-AR"/>
        </w:rPr>
        <w:t>para e</w:t>
      </w:r>
      <w:r w:rsidRPr="009C5D5D">
        <w:rPr>
          <w:snapToGrid w:val="0"/>
          <w:kern w:val="22"/>
          <w:szCs w:val="22"/>
          <w:lang w:val="es-AR"/>
        </w:rPr>
        <w:t>l Convenio sobre la Diversidad Biológica.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Es directamente </w:t>
      </w:r>
      <w:r w:rsidR="00DB682B">
        <w:rPr>
          <w:snapToGrid w:val="0"/>
          <w:kern w:val="22"/>
          <w:szCs w:val="22"/>
          <w:lang w:val="es-AR"/>
        </w:rPr>
        <w:t>pertinente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B36E06">
        <w:rPr>
          <w:snapToGrid w:val="0"/>
          <w:kern w:val="22"/>
          <w:szCs w:val="22"/>
          <w:lang w:val="es-AR"/>
        </w:rPr>
        <w:t>para</w:t>
      </w:r>
      <w:r w:rsidRPr="009C5D5D">
        <w:rPr>
          <w:snapToGrid w:val="0"/>
          <w:kern w:val="22"/>
          <w:szCs w:val="22"/>
          <w:lang w:val="es-AR"/>
        </w:rPr>
        <w:t xml:space="preserve"> varias Metas de Aichi para la Diversidad Biológica, </w:t>
      </w:r>
      <w:r w:rsidR="00B36E06">
        <w:rPr>
          <w:snapToGrid w:val="0"/>
          <w:kern w:val="22"/>
          <w:szCs w:val="22"/>
          <w:lang w:val="es-AR"/>
        </w:rPr>
        <w:t xml:space="preserve">como </w:t>
      </w:r>
      <w:r w:rsidRPr="009C5D5D">
        <w:rPr>
          <w:snapToGrid w:val="0"/>
          <w:kern w:val="22"/>
          <w:szCs w:val="22"/>
          <w:lang w:val="es-AR"/>
        </w:rPr>
        <w:t xml:space="preserve">las </w:t>
      </w:r>
      <w:r w:rsidR="00B36E06">
        <w:rPr>
          <w:snapToGrid w:val="0"/>
          <w:kern w:val="22"/>
          <w:szCs w:val="22"/>
          <w:lang w:val="es-AR"/>
        </w:rPr>
        <w:t xml:space="preserve">siguientes: </w:t>
      </w:r>
      <w:r w:rsidR="00345CAB">
        <w:rPr>
          <w:snapToGrid w:val="0"/>
          <w:kern w:val="22"/>
          <w:szCs w:val="22"/>
          <w:lang w:val="es-AR"/>
        </w:rPr>
        <w:t>M</w:t>
      </w:r>
      <w:r w:rsidRPr="009C5D5D">
        <w:rPr>
          <w:snapToGrid w:val="0"/>
          <w:kern w:val="22"/>
          <w:szCs w:val="22"/>
          <w:lang w:val="es-AR"/>
        </w:rPr>
        <w:t>eta 5 (</w:t>
      </w:r>
      <w:r w:rsidR="00B36E06" w:rsidRPr="00345CAB">
        <w:rPr>
          <w:snapToGrid w:val="0"/>
          <w:kern w:val="22"/>
          <w:szCs w:val="22"/>
          <w:lang w:val="es-AR"/>
        </w:rPr>
        <w:t>reduc</w:t>
      </w:r>
      <w:r w:rsidR="00345CAB" w:rsidRPr="00345CAB">
        <w:rPr>
          <w:snapToGrid w:val="0"/>
          <w:kern w:val="22"/>
          <w:szCs w:val="22"/>
          <w:lang w:val="es-AR"/>
        </w:rPr>
        <w:t>ción</w:t>
      </w:r>
      <w:r w:rsidR="00B36E06" w:rsidRPr="00345CAB">
        <w:rPr>
          <w:snapToGrid w:val="0"/>
          <w:kern w:val="22"/>
          <w:szCs w:val="22"/>
          <w:lang w:val="es-AR"/>
        </w:rPr>
        <w:t xml:space="preserve"> a la mitad </w:t>
      </w:r>
      <w:r w:rsidR="00345CAB" w:rsidRPr="00345CAB">
        <w:rPr>
          <w:snapToGrid w:val="0"/>
          <w:kern w:val="22"/>
          <w:szCs w:val="22"/>
          <w:lang w:val="es-AR"/>
        </w:rPr>
        <w:t xml:space="preserve">por lo menos de </w:t>
      </w:r>
      <w:r w:rsidR="00AD4203" w:rsidRPr="00345CAB">
        <w:rPr>
          <w:snapToGrid w:val="0"/>
          <w:kern w:val="22"/>
          <w:szCs w:val="22"/>
          <w:lang w:val="es-AR"/>
        </w:rPr>
        <w:t xml:space="preserve">la pérdida de </w:t>
      </w:r>
      <w:r w:rsidRPr="00345CAB">
        <w:rPr>
          <w:snapToGrid w:val="0"/>
          <w:kern w:val="22"/>
          <w:szCs w:val="22"/>
          <w:lang w:val="es-AR"/>
        </w:rPr>
        <w:t>los hábitats</w:t>
      </w:r>
      <w:r w:rsidRPr="009C5D5D">
        <w:rPr>
          <w:snapToGrid w:val="0"/>
          <w:kern w:val="22"/>
          <w:szCs w:val="22"/>
          <w:lang w:val="es-AR"/>
        </w:rPr>
        <w:t>), 11 (áreas protegidas), 12 (</w:t>
      </w:r>
      <w:r w:rsidR="00AD4203">
        <w:rPr>
          <w:snapToGrid w:val="0"/>
          <w:kern w:val="22"/>
          <w:szCs w:val="22"/>
          <w:lang w:val="es-AR"/>
        </w:rPr>
        <w:t xml:space="preserve">prevención de la </w:t>
      </w:r>
      <w:r w:rsidRPr="009C5D5D">
        <w:rPr>
          <w:snapToGrid w:val="0"/>
          <w:kern w:val="22"/>
          <w:szCs w:val="22"/>
          <w:lang w:val="es-AR"/>
        </w:rPr>
        <w:t>extinción) y 15 (</w:t>
      </w:r>
      <w:r w:rsidR="00AD4203">
        <w:rPr>
          <w:snapToGrid w:val="0"/>
          <w:kern w:val="22"/>
          <w:szCs w:val="22"/>
          <w:lang w:val="es-AR"/>
        </w:rPr>
        <w:t xml:space="preserve">restauración de </w:t>
      </w:r>
      <w:r w:rsidRPr="009C5D5D">
        <w:rPr>
          <w:snapToGrid w:val="0"/>
          <w:kern w:val="22"/>
          <w:szCs w:val="22"/>
          <w:lang w:val="es-AR"/>
        </w:rPr>
        <w:t xml:space="preserve">ecosistemas y </w:t>
      </w:r>
      <w:r w:rsidR="00AD4203">
        <w:rPr>
          <w:snapToGrid w:val="0"/>
          <w:kern w:val="22"/>
          <w:szCs w:val="22"/>
          <w:lang w:val="es-AR"/>
        </w:rPr>
        <w:t xml:space="preserve">aumento de </w:t>
      </w:r>
      <w:r w:rsidR="002D76E2">
        <w:rPr>
          <w:snapToGrid w:val="0"/>
          <w:kern w:val="22"/>
          <w:szCs w:val="22"/>
          <w:lang w:val="es-AR"/>
        </w:rPr>
        <w:t>resiliencia</w:t>
      </w:r>
      <w:r w:rsidRPr="009C5D5D">
        <w:rPr>
          <w:snapToGrid w:val="0"/>
          <w:kern w:val="22"/>
          <w:szCs w:val="22"/>
          <w:lang w:val="es-AR"/>
        </w:rPr>
        <w:t>).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Por lo tanto, </w:t>
      </w:r>
      <w:r w:rsidR="00AD4203">
        <w:rPr>
          <w:snapToGrid w:val="0"/>
          <w:kern w:val="22"/>
          <w:szCs w:val="22"/>
          <w:lang w:val="es-AR"/>
        </w:rPr>
        <w:t xml:space="preserve">toda </w:t>
      </w:r>
      <w:r w:rsidRPr="009C5D5D">
        <w:rPr>
          <w:snapToGrid w:val="0"/>
          <w:kern w:val="22"/>
          <w:szCs w:val="22"/>
          <w:lang w:val="es-AR"/>
        </w:rPr>
        <w:t xml:space="preserve">medida tomada para lograr este </w:t>
      </w:r>
      <w:r w:rsidR="00AD4203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 también contribuiría al logro de los objetivos del </w:t>
      </w:r>
      <w:r w:rsidR="00DB682B">
        <w:rPr>
          <w:snapToGrid w:val="0"/>
          <w:kern w:val="22"/>
          <w:szCs w:val="22"/>
          <w:lang w:val="es-AR"/>
        </w:rPr>
        <w:t>Convenio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9C5D5D" w:rsidRDefault="00873AB1">
      <w:pPr>
        <w:keepNext/>
        <w:spacing w:before="200" w:after="120"/>
        <w:jc w:val="left"/>
        <w:rPr>
          <w:snapToGrid w:val="0"/>
          <w:kern w:val="22"/>
          <w:szCs w:val="22"/>
          <w:lang w:val="es-AR"/>
        </w:rPr>
      </w:pPr>
      <w:r w:rsidRPr="009C5D5D">
        <w:rPr>
          <w:b/>
          <w:snapToGrid w:val="0"/>
          <w:kern w:val="22"/>
          <w:szCs w:val="22"/>
          <w:lang w:val="es-AR"/>
        </w:rPr>
        <w:t>Objetivo 16.</w:t>
      </w:r>
      <w:r w:rsidRPr="009C5D5D">
        <w:rPr>
          <w:lang w:val="es-AR"/>
        </w:rPr>
        <w:t xml:space="preserve"> </w:t>
      </w:r>
      <w:r w:rsidR="00AD4203" w:rsidRPr="00AD4203">
        <w:rPr>
          <w:b/>
          <w:lang w:val="es-AR"/>
        </w:rPr>
        <w:t>Promover sociedades pacíficas e inclusivas para el desarrollo sostenible, facilitar el acceso a la justicia para todos y construir a todos los niveles instituciones eficaces e inclusivas que rindan cuenta</w:t>
      </w:r>
      <w:r w:rsidRPr="009C5D5D">
        <w:rPr>
          <w:b/>
          <w:snapToGrid w:val="0"/>
          <w:kern w:val="22"/>
          <w:szCs w:val="22"/>
          <w:lang w:val="es-AR"/>
        </w:rPr>
        <w:t>s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Este </w:t>
      </w:r>
      <w:r w:rsidR="00AD4203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 reconoce que las perspectivas de desarrollo sostenible </w:t>
      </w:r>
      <w:r w:rsidR="00AD4203">
        <w:rPr>
          <w:snapToGrid w:val="0"/>
          <w:kern w:val="22"/>
          <w:szCs w:val="22"/>
          <w:lang w:val="es-AR"/>
        </w:rPr>
        <w:t>son mayores</w:t>
      </w:r>
      <w:r w:rsidR="00700430">
        <w:rPr>
          <w:snapToGrid w:val="0"/>
          <w:kern w:val="22"/>
          <w:szCs w:val="22"/>
          <w:lang w:val="es-AR"/>
        </w:rPr>
        <w:t>,</w:t>
      </w:r>
      <w:r w:rsidR="00AD4203">
        <w:rPr>
          <w:snapToGrid w:val="0"/>
          <w:kern w:val="22"/>
          <w:szCs w:val="22"/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si las sociedades son pacíficas e inclusivas.</w:t>
      </w:r>
      <w:r w:rsidRPr="009C5D5D">
        <w:rPr>
          <w:lang w:val="es-AR"/>
        </w:rPr>
        <w:t xml:space="preserve"> </w:t>
      </w:r>
      <w:r w:rsidR="00AD4203">
        <w:rPr>
          <w:lang w:val="es-AR"/>
        </w:rPr>
        <w:t xml:space="preserve">Si bien </w:t>
      </w:r>
      <w:r w:rsidRPr="009C5D5D">
        <w:rPr>
          <w:snapToGrid w:val="0"/>
          <w:kern w:val="22"/>
          <w:szCs w:val="22"/>
          <w:lang w:val="es-AR"/>
        </w:rPr>
        <w:t xml:space="preserve">este objetivo no </w:t>
      </w:r>
      <w:r w:rsidR="00DF5272">
        <w:rPr>
          <w:snapToGrid w:val="0"/>
          <w:kern w:val="22"/>
          <w:szCs w:val="22"/>
          <w:lang w:val="es-AR"/>
        </w:rPr>
        <w:t>aborda</w:t>
      </w:r>
      <w:r w:rsidRPr="009C5D5D">
        <w:rPr>
          <w:snapToGrid w:val="0"/>
          <w:kern w:val="22"/>
          <w:szCs w:val="22"/>
          <w:lang w:val="es-AR"/>
        </w:rPr>
        <w:t xml:space="preserve"> explícitamente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, las mismas condiciones sociales e institucionales que facilitarían el desarrollo sostenible también apoyarían la conservación y la utilización sostenible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Las metas bajo este </w:t>
      </w:r>
      <w:r w:rsidR="00AD4203">
        <w:rPr>
          <w:snapToGrid w:val="0"/>
          <w:kern w:val="22"/>
          <w:szCs w:val="22"/>
          <w:lang w:val="es-AR"/>
        </w:rPr>
        <w:t>O</w:t>
      </w:r>
      <w:r w:rsidRPr="009C5D5D">
        <w:rPr>
          <w:snapToGrid w:val="0"/>
          <w:kern w:val="22"/>
          <w:szCs w:val="22"/>
          <w:lang w:val="es-AR"/>
        </w:rPr>
        <w:t xml:space="preserve">bjetivo promueven el desarrollo de elementos específicos relacionados con la gobernabilidad, las instituciones y la transparencia que </w:t>
      </w:r>
      <w:r w:rsidR="00AD4203">
        <w:rPr>
          <w:snapToGrid w:val="0"/>
          <w:kern w:val="22"/>
          <w:szCs w:val="22"/>
          <w:lang w:val="es-AR"/>
        </w:rPr>
        <w:t xml:space="preserve">aumentarían el medio </w:t>
      </w:r>
      <w:r w:rsidRPr="009C5D5D">
        <w:rPr>
          <w:snapToGrid w:val="0"/>
          <w:kern w:val="22"/>
          <w:szCs w:val="22"/>
          <w:lang w:val="es-AR"/>
        </w:rPr>
        <w:t xml:space="preserve">favorable para alcanzar los objetivos del </w:t>
      </w:r>
      <w:r w:rsidR="00DB682B">
        <w:rPr>
          <w:snapToGrid w:val="0"/>
          <w:kern w:val="22"/>
          <w:szCs w:val="22"/>
          <w:lang w:val="es-AR"/>
        </w:rPr>
        <w:t>Convenio</w:t>
      </w:r>
      <w:r w:rsidRPr="009C5D5D">
        <w:rPr>
          <w:snapToGrid w:val="0"/>
          <w:kern w:val="22"/>
          <w:szCs w:val="22"/>
          <w:lang w:val="es-AR"/>
        </w:rPr>
        <w:t>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>Por ejemplo:</w:t>
      </w:r>
    </w:p>
    <w:p w:rsidR="00974BAA" w:rsidRPr="009C5D5D" w:rsidRDefault="00873AB1">
      <w:pPr>
        <w:pStyle w:val="BodyText"/>
        <w:numPr>
          <w:ilvl w:val="1"/>
          <w:numId w:val="21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16</w:t>
      </w:r>
      <w:r w:rsidR="00AD4203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3 </w:t>
      </w:r>
      <w:r w:rsidR="00700430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la promoción del </w:t>
      </w:r>
      <w:r w:rsidR="00AD4203">
        <w:rPr>
          <w:snapToGrid w:val="0"/>
          <w:kern w:val="22"/>
          <w:szCs w:val="22"/>
          <w:lang w:val="es-AR"/>
        </w:rPr>
        <w:t>e</w:t>
      </w:r>
      <w:r w:rsidRPr="009C5D5D">
        <w:rPr>
          <w:snapToGrid w:val="0"/>
          <w:kern w:val="22"/>
          <w:szCs w:val="22"/>
          <w:lang w:val="es-AR"/>
        </w:rPr>
        <w:t xml:space="preserve">stado de </w:t>
      </w:r>
      <w:r w:rsidR="00AD4203">
        <w:rPr>
          <w:snapToGrid w:val="0"/>
          <w:kern w:val="22"/>
          <w:szCs w:val="22"/>
          <w:lang w:val="es-AR"/>
        </w:rPr>
        <w:t>d</w:t>
      </w:r>
      <w:r w:rsidRPr="009C5D5D">
        <w:rPr>
          <w:snapToGrid w:val="0"/>
          <w:kern w:val="22"/>
          <w:szCs w:val="22"/>
          <w:lang w:val="es-AR"/>
        </w:rPr>
        <w:t>erecho;</w:t>
      </w:r>
    </w:p>
    <w:p w:rsidR="00974BAA" w:rsidRPr="009C5D5D" w:rsidRDefault="00873AB1">
      <w:pPr>
        <w:pStyle w:val="BodyText"/>
        <w:numPr>
          <w:ilvl w:val="1"/>
          <w:numId w:val="21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16</w:t>
      </w:r>
      <w:r w:rsidR="00AD4203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5 </w:t>
      </w:r>
      <w:r w:rsidR="00700430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reducir la corrupción y el soborno;</w:t>
      </w:r>
    </w:p>
    <w:p w:rsidR="00974BAA" w:rsidRPr="009C5D5D" w:rsidRDefault="00873AB1">
      <w:pPr>
        <w:pStyle w:val="BodyText"/>
        <w:numPr>
          <w:ilvl w:val="1"/>
          <w:numId w:val="21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16</w:t>
      </w:r>
      <w:r w:rsidR="00AD4203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6 </w:t>
      </w:r>
      <w:r w:rsidR="00700430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AD4203">
        <w:rPr>
          <w:snapToGrid w:val="0"/>
          <w:kern w:val="22"/>
          <w:szCs w:val="22"/>
          <w:lang w:val="es-AR"/>
        </w:rPr>
        <w:t xml:space="preserve">crear </w:t>
      </w:r>
      <w:r w:rsidRPr="009C5D5D">
        <w:rPr>
          <w:snapToGrid w:val="0"/>
          <w:kern w:val="22"/>
          <w:szCs w:val="22"/>
          <w:lang w:val="es-AR"/>
        </w:rPr>
        <w:t xml:space="preserve">instituciones eficaces y transparentes </w:t>
      </w:r>
      <w:r w:rsidR="00AD4203">
        <w:rPr>
          <w:snapToGrid w:val="0"/>
          <w:kern w:val="22"/>
          <w:szCs w:val="22"/>
          <w:lang w:val="es-AR"/>
        </w:rPr>
        <w:t>que rindan cuentas</w:t>
      </w:r>
      <w:r w:rsidRPr="009C5D5D">
        <w:rPr>
          <w:snapToGrid w:val="0"/>
          <w:kern w:val="22"/>
          <w:szCs w:val="22"/>
          <w:lang w:val="es-AR"/>
        </w:rPr>
        <w:t>;</w:t>
      </w:r>
    </w:p>
    <w:p w:rsidR="00974BAA" w:rsidRPr="009C5D5D" w:rsidRDefault="00873AB1">
      <w:pPr>
        <w:pStyle w:val="BodyText"/>
        <w:numPr>
          <w:ilvl w:val="1"/>
          <w:numId w:val="21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16</w:t>
      </w:r>
      <w:r w:rsidR="00AD4203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7 </w:t>
      </w:r>
      <w:r w:rsidR="00700430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 xml:space="preserve"> la toma de decisi</w:t>
      </w:r>
      <w:r w:rsidR="00AD4203">
        <w:rPr>
          <w:snapToGrid w:val="0"/>
          <w:kern w:val="22"/>
          <w:szCs w:val="22"/>
          <w:lang w:val="es-AR"/>
        </w:rPr>
        <w:t>ones</w:t>
      </w:r>
      <w:r w:rsidRPr="009C5D5D">
        <w:rPr>
          <w:snapToGrid w:val="0"/>
          <w:kern w:val="22"/>
          <w:szCs w:val="22"/>
          <w:lang w:val="es-AR"/>
        </w:rPr>
        <w:t xml:space="preserve"> inclusiva</w:t>
      </w:r>
      <w:r w:rsidR="00AD4203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>, participativa</w:t>
      </w:r>
      <w:r w:rsidR="00AD4203">
        <w:rPr>
          <w:snapToGrid w:val="0"/>
          <w:kern w:val="22"/>
          <w:szCs w:val="22"/>
          <w:lang w:val="es-AR"/>
        </w:rPr>
        <w:t>s</w:t>
      </w:r>
      <w:r w:rsidRPr="009C5D5D">
        <w:rPr>
          <w:snapToGrid w:val="0"/>
          <w:kern w:val="22"/>
          <w:szCs w:val="22"/>
          <w:lang w:val="es-AR"/>
        </w:rPr>
        <w:t xml:space="preserve"> y representativa</w:t>
      </w:r>
      <w:r w:rsidR="00AD4203">
        <w:rPr>
          <w:snapToGrid w:val="0"/>
          <w:kern w:val="22"/>
          <w:szCs w:val="22"/>
          <w:lang w:val="es-AR"/>
        </w:rPr>
        <w:t>s que respondan a las necesidades</w:t>
      </w:r>
      <w:r w:rsidRPr="009C5D5D">
        <w:rPr>
          <w:snapToGrid w:val="0"/>
          <w:kern w:val="22"/>
          <w:szCs w:val="22"/>
          <w:lang w:val="es-AR"/>
        </w:rPr>
        <w:t>;</w:t>
      </w:r>
    </w:p>
    <w:p w:rsidR="00974BAA" w:rsidRPr="009C5D5D" w:rsidRDefault="00873AB1">
      <w:pPr>
        <w:pStyle w:val="BodyText"/>
        <w:numPr>
          <w:ilvl w:val="1"/>
          <w:numId w:val="21"/>
        </w:numPr>
        <w:tabs>
          <w:tab w:val="clear" w:pos="2160"/>
        </w:tabs>
        <w:spacing w:before="0"/>
        <w:ind w:left="0" w:firstLine="72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La meta 16</w:t>
      </w:r>
      <w:r w:rsidR="00AD4203">
        <w:rPr>
          <w:snapToGrid w:val="0"/>
          <w:kern w:val="22"/>
          <w:szCs w:val="22"/>
          <w:lang w:val="es-AR"/>
        </w:rPr>
        <w:t>.</w:t>
      </w:r>
      <w:r w:rsidRPr="009C5D5D">
        <w:rPr>
          <w:snapToGrid w:val="0"/>
          <w:kern w:val="22"/>
          <w:szCs w:val="22"/>
          <w:lang w:val="es-AR"/>
        </w:rPr>
        <w:t xml:space="preserve">10 </w:t>
      </w:r>
      <w:r w:rsidR="00700430">
        <w:rPr>
          <w:snapToGrid w:val="0"/>
          <w:kern w:val="22"/>
          <w:szCs w:val="22"/>
          <w:lang w:val="es-AR"/>
        </w:rPr>
        <w:t xml:space="preserve">alude </w:t>
      </w:r>
      <w:r w:rsidR="00546036">
        <w:rPr>
          <w:snapToGrid w:val="0"/>
          <w:kern w:val="22"/>
          <w:szCs w:val="22"/>
          <w:lang w:val="es-AR"/>
        </w:rPr>
        <w:t>a</w:t>
      </w:r>
      <w:r w:rsidRPr="009C5D5D">
        <w:rPr>
          <w:snapToGrid w:val="0"/>
          <w:kern w:val="22"/>
          <w:szCs w:val="22"/>
          <w:lang w:val="es-AR"/>
        </w:rPr>
        <w:t>l acceso público a la información.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 xml:space="preserve">Uno de los </w:t>
      </w:r>
      <w:r w:rsidR="000A21E2">
        <w:rPr>
          <w:snapToGrid w:val="0"/>
          <w:kern w:val="22"/>
          <w:szCs w:val="22"/>
          <w:lang w:val="es-AR"/>
        </w:rPr>
        <w:t>efecto</w:t>
      </w:r>
      <w:r w:rsidRPr="009C5D5D">
        <w:rPr>
          <w:snapToGrid w:val="0"/>
          <w:kern w:val="22"/>
          <w:szCs w:val="22"/>
          <w:lang w:val="es-AR"/>
        </w:rPr>
        <w:t xml:space="preserve">s de estas </w:t>
      </w:r>
      <w:r w:rsidR="00AD4203">
        <w:rPr>
          <w:snapToGrid w:val="0"/>
          <w:kern w:val="22"/>
          <w:szCs w:val="22"/>
          <w:lang w:val="es-AR"/>
        </w:rPr>
        <w:t xml:space="preserve">diferentes </w:t>
      </w:r>
      <w:r w:rsidRPr="009C5D5D">
        <w:rPr>
          <w:snapToGrid w:val="0"/>
          <w:kern w:val="22"/>
          <w:szCs w:val="22"/>
          <w:lang w:val="es-AR"/>
        </w:rPr>
        <w:t>metas se</w:t>
      </w:r>
      <w:r w:rsidR="00AD4203">
        <w:rPr>
          <w:snapToGrid w:val="0"/>
          <w:kern w:val="22"/>
          <w:szCs w:val="22"/>
          <w:lang w:val="es-AR"/>
        </w:rPr>
        <w:t xml:space="preserve">ría garantizar </w:t>
      </w:r>
      <w:r w:rsidRPr="009C5D5D">
        <w:rPr>
          <w:snapToGrid w:val="0"/>
          <w:kern w:val="22"/>
          <w:szCs w:val="22"/>
          <w:lang w:val="es-AR"/>
        </w:rPr>
        <w:t xml:space="preserve">que los ciudadanos pueden participar </w:t>
      </w:r>
      <w:r w:rsidR="00AD4203">
        <w:rPr>
          <w:snapToGrid w:val="0"/>
          <w:kern w:val="22"/>
          <w:szCs w:val="22"/>
          <w:lang w:val="es-AR"/>
        </w:rPr>
        <w:t xml:space="preserve">eficazmente </w:t>
      </w:r>
      <w:r w:rsidRPr="009C5D5D">
        <w:rPr>
          <w:snapToGrid w:val="0"/>
          <w:kern w:val="22"/>
          <w:szCs w:val="22"/>
          <w:lang w:val="es-AR"/>
        </w:rPr>
        <w:t>en</w:t>
      </w:r>
      <w:r w:rsidR="00700430">
        <w:rPr>
          <w:snapToGrid w:val="0"/>
          <w:kern w:val="22"/>
          <w:szCs w:val="22"/>
          <w:lang w:val="es-AR"/>
        </w:rPr>
        <w:t xml:space="preserve"> las</w:t>
      </w:r>
      <w:r w:rsidRPr="009C5D5D">
        <w:rPr>
          <w:snapToGrid w:val="0"/>
          <w:kern w:val="22"/>
          <w:szCs w:val="22"/>
          <w:lang w:val="es-AR"/>
        </w:rPr>
        <w:t xml:space="preserve"> decisiones </w:t>
      </w:r>
      <w:r w:rsidR="00AD4203">
        <w:rPr>
          <w:snapToGrid w:val="0"/>
          <w:kern w:val="22"/>
          <w:szCs w:val="22"/>
          <w:lang w:val="es-AR"/>
        </w:rPr>
        <w:t xml:space="preserve">relativas a </w:t>
      </w:r>
      <w:r w:rsidRPr="009C5D5D">
        <w:rPr>
          <w:snapToGrid w:val="0"/>
          <w:kern w:val="22"/>
          <w:szCs w:val="22"/>
          <w:lang w:val="es-AR"/>
        </w:rPr>
        <w:t>la conservación y utilización sostenible</w:t>
      </w:r>
      <w:r w:rsidR="00DB682B">
        <w:rPr>
          <w:snapToGrid w:val="0"/>
          <w:kern w:val="22"/>
          <w:szCs w:val="22"/>
          <w:lang w:val="es-AR"/>
        </w:rPr>
        <w:t xml:space="preserve"> de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>.</w:t>
      </w:r>
    </w:p>
    <w:p w:rsidR="00974BAA" w:rsidRPr="003F313A" w:rsidRDefault="00873AB1">
      <w:pPr>
        <w:keepNext/>
        <w:spacing w:before="200" w:after="120"/>
        <w:jc w:val="left"/>
        <w:rPr>
          <w:b/>
          <w:snapToGrid w:val="0"/>
          <w:kern w:val="22"/>
          <w:szCs w:val="22"/>
          <w:lang w:val="es-AR"/>
        </w:rPr>
      </w:pPr>
      <w:r w:rsidRPr="009C5D5D">
        <w:rPr>
          <w:b/>
          <w:snapToGrid w:val="0"/>
          <w:kern w:val="22"/>
          <w:szCs w:val="22"/>
          <w:lang w:val="es-AR"/>
        </w:rPr>
        <w:t>Objetivo 17.</w:t>
      </w:r>
      <w:r w:rsidRPr="009C5D5D">
        <w:rPr>
          <w:lang w:val="es-AR"/>
        </w:rPr>
        <w:t xml:space="preserve"> </w:t>
      </w:r>
      <w:r w:rsidR="003F313A" w:rsidRPr="003F313A">
        <w:rPr>
          <w:b/>
          <w:lang w:val="es-AR"/>
        </w:rPr>
        <w:t xml:space="preserve">Fortalecer los medios de implementación y revitalizar la Alianza Mundial para el Desarrollo Sostenible </w:t>
      </w:r>
    </w:p>
    <w:p w:rsidR="00974BAA" w:rsidRPr="009C5D5D" w:rsidRDefault="00873AB1">
      <w:pPr>
        <w:pStyle w:val="BodyText"/>
        <w:numPr>
          <w:ilvl w:val="0"/>
          <w:numId w:val="10"/>
        </w:numPr>
        <w:tabs>
          <w:tab w:val="clear" w:pos="1080"/>
        </w:tabs>
        <w:ind w:left="0" w:firstLine="0"/>
        <w:rPr>
          <w:snapToGrid w:val="0"/>
          <w:kern w:val="22"/>
          <w:szCs w:val="22"/>
          <w:lang w:val="es-AR"/>
        </w:rPr>
      </w:pPr>
      <w:r w:rsidRPr="009C5D5D">
        <w:rPr>
          <w:snapToGrid w:val="0"/>
          <w:kern w:val="22"/>
          <w:szCs w:val="22"/>
          <w:lang w:val="es-AR"/>
        </w:rPr>
        <w:t>Los medios</w:t>
      </w:r>
      <w:r w:rsidR="00DB682B">
        <w:rPr>
          <w:snapToGrid w:val="0"/>
          <w:kern w:val="22"/>
          <w:szCs w:val="22"/>
          <w:lang w:val="es-AR"/>
        </w:rPr>
        <w:t xml:space="preserve"> de </w:t>
      </w:r>
      <w:r w:rsidR="003F313A">
        <w:rPr>
          <w:snapToGrid w:val="0"/>
          <w:kern w:val="22"/>
          <w:szCs w:val="22"/>
          <w:lang w:val="es-AR"/>
        </w:rPr>
        <w:t xml:space="preserve">implementación </w:t>
      </w:r>
      <w:r w:rsidRPr="009C5D5D">
        <w:rPr>
          <w:snapToGrid w:val="0"/>
          <w:kern w:val="22"/>
          <w:szCs w:val="22"/>
          <w:lang w:val="es-AR"/>
        </w:rPr>
        <w:t xml:space="preserve">para los Objetivos de Desarrollo Sostenible no </w:t>
      </w:r>
      <w:r w:rsidR="003F313A">
        <w:rPr>
          <w:snapToGrid w:val="0"/>
          <w:kern w:val="22"/>
          <w:szCs w:val="22"/>
          <w:lang w:val="es-AR"/>
        </w:rPr>
        <w:t xml:space="preserve">difieren significativamente </w:t>
      </w:r>
      <w:r w:rsidRPr="009C5D5D">
        <w:rPr>
          <w:snapToGrid w:val="0"/>
          <w:kern w:val="22"/>
          <w:szCs w:val="22"/>
          <w:lang w:val="es-AR"/>
        </w:rPr>
        <w:t>de los medios</w:t>
      </w:r>
      <w:r w:rsidR="00DB682B">
        <w:rPr>
          <w:snapToGrid w:val="0"/>
          <w:kern w:val="22"/>
          <w:szCs w:val="22"/>
          <w:lang w:val="es-AR"/>
        </w:rPr>
        <w:t xml:space="preserve"> de aplicación</w:t>
      </w:r>
      <w:r w:rsidRPr="009C5D5D">
        <w:rPr>
          <w:snapToGrid w:val="0"/>
          <w:kern w:val="22"/>
          <w:szCs w:val="22"/>
          <w:lang w:val="es-AR"/>
        </w:rPr>
        <w:t xml:space="preserve"> para 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2011-2020.</w:t>
      </w:r>
      <w:r w:rsidRPr="009C5D5D">
        <w:rPr>
          <w:lang w:val="es-AR"/>
        </w:rPr>
        <w:t xml:space="preserve"> </w:t>
      </w:r>
      <w:r w:rsidRPr="009C5D5D">
        <w:rPr>
          <w:snapToGrid w:val="0"/>
          <w:kern w:val="22"/>
          <w:szCs w:val="22"/>
          <w:lang w:val="es-AR"/>
        </w:rPr>
        <w:t xml:space="preserve">Por lo tanto, </w:t>
      </w:r>
      <w:r w:rsidR="003F313A">
        <w:rPr>
          <w:snapToGrid w:val="0"/>
          <w:kern w:val="22"/>
          <w:szCs w:val="22"/>
          <w:lang w:val="es-AR"/>
        </w:rPr>
        <w:t xml:space="preserve">toda </w:t>
      </w:r>
      <w:r w:rsidR="000A21E2">
        <w:rPr>
          <w:snapToGrid w:val="0"/>
          <w:kern w:val="22"/>
          <w:szCs w:val="22"/>
          <w:lang w:val="es-AR"/>
        </w:rPr>
        <w:t>medida</w:t>
      </w:r>
      <w:r w:rsidRPr="009C5D5D">
        <w:rPr>
          <w:snapToGrid w:val="0"/>
          <w:kern w:val="22"/>
          <w:szCs w:val="22"/>
          <w:lang w:val="es-AR"/>
        </w:rPr>
        <w:t xml:space="preserve"> </w:t>
      </w:r>
      <w:r w:rsidR="003F313A">
        <w:rPr>
          <w:snapToGrid w:val="0"/>
          <w:kern w:val="22"/>
          <w:szCs w:val="22"/>
          <w:lang w:val="es-AR"/>
        </w:rPr>
        <w:t xml:space="preserve">destinada a </w:t>
      </w:r>
      <w:r w:rsidRPr="009C5D5D">
        <w:rPr>
          <w:snapToGrid w:val="0"/>
          <w:kern w:val="22"/>
          <w:szCs w:val="22"/>
          <w:lang w:val="es-AR"/>
        </w:rPr>
        <w:t>consolidar los medios</w:t>
      </w:r>
      <w:r w:rsidR="00DB682B">
        <w:rPr>
          <w:snapToGrid w:val="0"/>
          <w:kern w:val="22"/>
          <w:szCs w:val="22"/>
          <w:lang w:val="es-AR"/>
        </w:rPr>
        <w:t xml:space="preserve"> de </w:t>
      </w:r>
      <w:r w:rsidR="00B51631">
        <w:rPr>
          <w:snapToGrid w:val="0"/>
          <w:kern w:val="22"/>
          <w:szCs w:val="22"/>
          <w:lang w:val="es-AR"/>
        </w:rPr>
        <w:t>implementación</w:t>
      </w:r>
      <w:r w:rsidRPr="009C5D5D">
        <w:rPr>
          <w:snapToGrid w:val="0"/>
          <w:kern w:val="22"/>
          <w:szCs w:val="22"/>
          <w:lang w:val="es-AR"/>
        </w:rPr>
        <w:t>, incluyendo</w:t>
      </w:r>
      <w:r w:rsidR="003F313A">
        <w:rPr>
          <w:snapToGrid w:val="0"/>
          <w:kern w:val="22"/>
          <w:szCs w:val="22"/>
          <w:lang w:val="es-AR"/>
        </w:rPr>
        <w:t xml:space="preserve"> las</w:t>
      </w:r>
      <w:r w:rsidRPr="009C5D5D">
        <w:rPr>
          <w:snapToGrid w:val="0"/>
          <w:kern w:val="22"/>
          <w:szCs w:val="22"/>
          <w:lang w:val="es-AR"/>
        </w:rPr>
        <w:t xml:space="preserve"> finanzas, creación de capacidad, tecnología, </w:t>
      </w:r>
      <w:r w:rsidR="003F313A">
        <w:rPr>
          <w:snapToGrid w:val="0"/>
          <w:kern w:val="22"/>
          <w:szCs w:val="22"/>
          <w:lang w:val="es-AR"/>
        </w:rPr>
        <w:t xml:space="preserve">coherencia institucional y </w:t>
      </w:r>
      <w:r w:rsidRPr="009C5D5D">
        <w:rPr>
          <w:snapToGrid w:val="0"/>
          <w:kern w:val="22"/>
          <w:szCs w:val="22"/>
          <w:lang w:val="es-AR"/>
        </w:rPr>
        <w:t xml:space="preserve">política, </w:t>
      </w:r>
      <w:r w:rsidR="00B51631">
        <w:rPr>
          <w:snapToGrid w:val="0"/>
          <w:kern w:val="22"/>
          <w:szCs w:val="22"/>
          <w:lang w:val="es-AR"/>
        </w:rPr>
        <w:t xml:space="preserve">alianzas </w:t>
      </w:r>
      <w:r w:rsidRPr="009C5D5D">
        <w:rPr>
          <w:snapToGrid w:val="0"/>
          <w:kern w:val="22"/>
          <w:szCs w:val="22"/>
          <w:lang w:val="es-AR"/>
        </w:rPr>
        <w:t xml:space="preserve">y datos y supervisión, </w:t>
      </w:r>
      <w:r w:rsidR="003F313A">
        <w:rPr>
          <w:snapToGrid w:val="0"/>
          <w:kern w:val="22"/>
          <w:szCs w:val="22"/>
          <w:lang w:val="es-AR"/>
        </w:rPr>
        <w:t xml:space="preserve">mejorarían </w:t>
      </w:r>
      <w:r w:rsidRPr="009C5D5D">
        <w:rPr>
          <w:snapToGrid w:val="0"/>
          <w:kern w:val="22"/>
          <w:szCs w:val="22"/>
          <w:lang w:val="es-AR"/>
        </w:rPr>
        <w:t xml:space="preserve">el </w:t>
      </w:r>
      <w:r w:rsidR="003F313A">
        <w:rPr>
          <w:snapToGrid w:val="0"/>
          <w:kern w:val="22"/>
          <w:szCs w:val="22"/>
          <w:lang w:val="es-AR"/>
        </w:rPr>
        <w:t xml:space="preserve">contexto </w:t>
      </w:r>
      <w:r w:rsidRPr="009C5D5D">
        <w:rPr>
          <w:snapToGrid w:val="0"/>
          <w:kern w:val="22"/>
          <w:szCs w:val="22"/>
          <w:lang w:val="es-AR"/>
        </w:rPr>
        <w:t xml:space="preserve">institucional para </w:t>
      </w:r>
      <w:r w:rsidR="003F313A">
        <w:rPr>
          <w:snapToGrid w:val="0"/>
          <w:kern w:val="22"/>
          <w:szCs w:val="22"/>
          <w:lang w:val="es-AR"/>
        </w:rPr>
        <w:t xml:space="preserve">aplicar </w:t>
      </w:r>
      <w:r w:rsidR="00DB682B">
        <w:rPr>
          <w:snapToGrid w:val="0"/>
          <w:kern w:val="22"/>
          <w:szCs w:val="22"/>
          <w:lang w:val="es-AR"/>
        </w:rPr>
        <w:t>el Plan estratégico para</w:t>
      </w:r>
      <w:r w:rsidR="00DF5272">
        <w:rPr>
          <w:snapToGrid w:val="0"/>
          <w:kern w:val="22"/>
          <w:szCs w:val="22"/>
          <w:lang w:val="es-AR"/>
        </w:rPr>
        <w:t xml:space="preserve"> la diversidad biológica</w:t>
      </w:r>
      <w:r w:rsidRPr="009C5D5D">
        <w:rPr>
          <w:snapToGrid w:val="0"/>
          <w:kern w:val="22"/>
          <w:szCs w:val="22"/>
          <w:lang w:val="es-AR"/>
        </w:rPr>
        <w:t xml:space="preserve"> 2011-2020.</w:t>
      </w:r>
    </w:p>
    <w:p w:rsidR="00974BAA" w:rsidRPr="009C5D5D" w:rsidRDefault="00873AB1">
      <w:pPr>
        <w:pStyle w:val="Heading2"/>
        <w:suppressLineNumbers/>
        <w:suppressAutoHyphens/>
        <w:spacing w:before="0" w:after="0"/>
        <w:rPr>
          <w:b w:val="0"/>
          <w:i w:val="0"/>
          <w:iCs w:val="0"/>
          <w:snapToGrid w:val="0"/>
          <w:kern w:val="22"/>
          <w:szCs w:val="22"/>
          <w:lang w:val="es-AR"/>
        </w:rPr>
      </w:pPr>
      <w:bookmarkStart w:id="2" w:name="_Toc451870782"/>
      <w:r w:rsidRPr="009C5D5D">
        <w:rPr>
          <w:b w:val="0"/>
          <w:i w:val="0"/>
          <w:iCs w:val="0"/>
          <w:snapToGrid w:val="0"/>
          <w:kern w:val="22"/>
          <w:szCs w:val="22"/>
          <w:lang w:val="es-AR"/>
        </w:rPr>
        <w:t>________</w:t>
      </w:r>
      <w:bookmarkEnd w:id="2"/>
    </w:p>
    <w:p w:rsidR="00206243" w:rsidRPr="009C5D5D" w:rsidRDefault="00206243" w:rsidP="00206243">
      <w:pPr>
        <w:jc w:val="center"/>
        <w:rPr>
          <w:bCs/>
          <w:snapToGrid w:val="0"/>
          <w:kern w:val="22"/>
          <w:lang w:val="es-AR"/>
        </w:rPr>
      </w:pPr>
    </w:p>
    <w:p w:rsidR="00644DAC" w:rsidRPr="009C5D5D" w:rsidRDefault="00644DAC" w:rsidP="00206243">
      <w:pPr>
        <w:rPr>
          <w:lang w:val="es-AR"/>
        </w:rPr>
      </w:pPr>
    </w:p>
    <w:sectPr w:rsidR="00644DAC" w:rsidRPr="009C5D5D" w:rsidSect="00CA4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0" w:h="15840" w:code="1"/>
      <w:pgMar w:top="562" w:right="1440" w:bottom="1138" w:left="1440" w:header="461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4C" w:rsidRDefault="0016744C" w:rsidP="00206243">
      <w:r>
        <w:separator/>
      </w:r>
    </w:p>
  </w:endnote>
  <w:endnote w:type="continuationSeparator" w:id="0">
    <w:p w:rsidR="0016744C" w:rsidRDefault="0016744C" w:rsidP="0020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41" w:rsidRDefault="009F6A41" w:rsidP="00A21A66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41" w:rsidRDefault="009F6A41" w:rsidP="00A21A66">
    <w:pPr>
      <w:pStyle w:val="Footer"/>
      <w:tabs>
        <w:tab w:val="clear" w:pos="4320"/>
        <w:tab w:val="clear" w:pos="8640"/>
      </w:tabs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41" w:rsidRDefault="009F6A41" w:rsidP="00A21A66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4C" w:rsidRDefault="0016744C" w:rsidP="00206243">
      <w:r>
        <w:separator/>
      </w:r>
    </w:p>
  </w:footnote>
  <w:footnote w:type="continuationSeparator" w:id="0">
    <w:p w:rsidR="0016744C" w:rsidRDefault="0016744C" w:rsidP="00206243">
      <w:r>
        <w:continuationSeparator/>
      </w:r>
    </w:p>
  </w:footnote>
  <w:footnote w:id="1">
    <w:p w:rsidR="009F6A41" w:rsidRPr="004B6ADA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4B6ADA">
        <w:rPr>
          <w:rStyle w:val="FootnoteReference"/>
          <w:snapToGrid w:val="0"/>
          <w:kern w:val="18"/>
          <w:szCs w:val="18"/>
          <w:u w:val="none"/>
          <w:vertAlign w:val="superscript"/>
          <w:lang w:val="es-MX"/>
        </w:rPr>
        <w:t>*</w:t>
      </w:r>
      <w:r w:rsidRPr="004B6ADA">
        <w:rPr>
          <w:snapToGrid w:val="0"/>
          <w:kern w:val="18"/>
          <w:szCs w:val="18"/>
          <w:lang w:val="es-MX"/>
        </w:rPr>
        <w:t xml:space="preserve"> </w:t>
      </w:r>
      <w:r w:rsidRPr="004B6ADA">
        <w:rPr>
          <w:noProof/>
          <w:snapToGrid w:val="0"/>
          <w:kern w:val="18"/>
          <w:szCs w:val="18"/>
          <w:lang w:val="es-MX"/>
        </w:rPr>
        <w:t>CBD/SBSTTA/21/1.</w:t>
      </w:r>
    </w:p>
  </w:footnote>
  <w:footnote w:id="2">
    <w:p w:rsidR="009F6A41" w:rsidRPr="00EA026B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15152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EA026B">
        <w:rPr>
          <w:snapToGrid w:val="0"/>
          <w:kern w:val="18"/>
          <w:szCs w:val="18"/>
          <w:lang w:val="es-MX"/>
        </w:rPr>
        <w:t xml:space="preserve"> Véase la resolución 70/1 de la Asamblea General del 25 de septiembre de 2015 titulada “</w:t>
      </w:r>
      <w:r>
        <w:rPr>
          <w:snapToGrid w:val="0"/>
          <w:kern w:val="18"/>
          <w:szCs w:val="18"/>
          <w:lang w:val="es-MX"/>
        </w:rPr>
        <w:t>Transformar nuestro mundo: la Agenda de 2030 para el Desarrollo Sostenible</w:t>
      </w:r>
      <w:r w:rsidRPr="00EA026B">
        <w:rPr>
          <w:snapToGrid w:val="0"/>
          <w:kern w:val="18"/>
          <w:szCs w:val="18"/>
          <w:lang w:val="es-MX"/>
        </w:rPr>
        <w:t>”.</w:t>
      </w:r>
    </w:p>
  </w:footnote>
  <w:footnote w:id="3">
    <w:p w:rsidR="009F6A41" w:rsidRPr="00A85AEB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</w:rPr>
      </w:pPr>
      <w:r w:rsidRPr="0015152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85AEB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</w:rPr>
        <w:t>“</w:t>
      </w:r>
      <w:r w:rsidRPr="00A85AEB">
        <w:rPr>
          <w:snapToGrid w:val="0"/>
          <w:kern w:val="18"/>
          <w:szCs w:val="18"/>
        </w:rPr>
        <w:t>Links between the Aichi Biodiversity Targets and the 2030 agenda for Sustainable Development</w:t>
      </w:r>
      <w:r>
        <w:rPr>
          <w:snapToGrid w:val="0"/>
          <w:kern w:val="18"/>
          <w:szCs w:val="18"/>
        </w:rPr>
        <w:t>”</w:t>
      </w:r>
      <w:r w:rsidRPr="00A85AEB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</w:rPr>
        <w:t>(</w:t>
      </w:r>
      <w:r w:rsidRPr="00A85AEB">
        <w:rPr>
          <w:snapToGrid w:val="0"/>
          <w:kern w:val="18"/>
          <w:szCs w:val="18"/>
        </w:rPr>
        <w:t>UNEP/CBD/SBSTTA/19/INF/9</w:t>
      </w:r>
      <w:r>
        <w:rPr>
          <w:snapToGrid w:val="0"/>
          <w:kern w:val="18"/>
          <w:szCs w:val="18"/>
        </w:rPr>
        <w:t>)</w:t>
      </w:r>
      <w:r w:rsidRPr="00A85AEB">
        <w:rPr>
          <w:snapToGrid w:val="0"/>
          <w:kern w:val="18"/>
          <w:szCs w:val="18"/>
        </w:rPr>
        <w:t xml:space="preserve">, 22 </w:t>
      </w:r>
      <w:r>
        <w:rPr>
          <w:snapToGrid w:val="0"/>
          <w:kern w:val="18"/>
          <w:szCs w:val="18"/>
        </w:rPr>
        <w:t xml:space="preserve">de </w:t>
      </w:r>
      <w:proofErr w:type="spellStart"/>
      <w:r>
        <w:rPr>
          <w:snapToGrid w:val="0"/>
          <w:kern w:val="18"/>
          <w:szCs w:val="18"/>
        </w:rPr>
        <w:t>octubre</w:t>
      </w:r>
      <w:proofErr w:type="spellEnd"/>
      <w:r>
        <w:rPr>
          <w:snapToGrid w:val="0"/>
          <w:kern w:val="18"/>
          <w:szCs w:val="18"/>
        </w:rPr>
        <w:t xml:space="preserve"> de </w:t>
      </w:r>
      <w:r w:rsidRPr="00A85AEB">
        <w:rPr>
          <w:snapToGrid w:val="0"/>
          <w:kern w:val="18"/>
          <w:szCs w:val="18"/>
        </w:rPr>
        <w:t>2015.</w:t>
      </w:r>
    </w:p>
  </w:footnote>
  <w:footnote w:id="4">
    <w:p w:rsidR="009F6A41" w:rsidRPr="00151528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15152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151528">
        <w:rPr>
          <w:snapToGrid w:val="0"/>
          <w:kern w:val="18"/>
          <w:szCs w:val="18"/>
          <w:lang w:val="es-MX"/>
        </w:rPr>
        <w:t xml:space="preserve"> Véase “</w:t>
      </w:r>
      <w:r>
        <w:rPr>
          <w:snapToGrid w:val="0"/>
          <w:kern w:val="18"/>
          <w:szCs w:val="18"/>
          <w:lang w:val="es-MX"/>
        </w:rPr>
        <w:t>Diversidad biológica y desarrollo sostenible: nota técnica</w:t>
      </w:r>
      <w:r w:rsidRPr="00151528">
        <w:rPr>
          <w:snapToGrid w:val="0"/>
          <w:kern w:val="18"/>
          <w:szCs w:val="18"/>
          <w:lang w:val="es-MX"/>
        </w:rPr>
        <w:t>” (UNEP/CBD/COP/13/10/Add.1), 21 de octubre de 2016 (preparad</w:t>
      </w:r>
      <w:r>
        <w:rPr>
          <w:snapToGrid w:val="0"/>
          <w:kern w:val="18"/>
          <w:szCs w:val="18"/>
          <w:lang w:val="es-MX"/>
        </w:rPr>
        <w:t>a</w:t>
      </w:r>
      <w:r w:rsidRPr="00151528">
        <w:rPr>
          <w:snapToGrid w:val="0"/>
          <w:kern w:val="18"/>
          <w:szCs w:val="18"/>
          <w:lang w:val="es-MX"/>
        </w:rPr>
        <w:t xml:space="preserve"> en colaboración con la FAO, el PNUD, el PNUMA y el Banco Mundial).</w:t>
      </w:r>
    </w:p>
  </w:footnote>
  <w:footnote w:id="5">
    <w:p w:rsidR="009F6A41" w:rsidRPr="00E352E4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15152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85AEB">
        <w:rPr>
          <w:snapToGrid w:val="0"/>
          <w:kern w:val="18"/>
          <w:szCs w:val="18"/>
        </w:rPr>
        <w:t xml:space="preserve"> Shultz </w:t>
      </w:r>
      <w:r w:rsidRPr="00151528">
        <w:rPr>
          <w:i/>
          <w:snapToGrid w:val="0"/>
          <w:kern w:val="18"/>
          <w:szCs w:val="18"/>
        </w:rPr>
        <w:t>et al</w:t>
      </w:r>
      <w:r w:rsidRPr="00A85AEB">
        <w:rPr>
          <w:snapToGrid w:val="0"/>
          <w:kern w:val="18"/>
          <w:szCs w:val="18"/>
        </w:rPr>
        <w:t xml:space="preserve"> (2017)</w:t>
      </w:r>
      <w:r>
        <w:rPr>
          <w:snapToGrid w:val="0"/>
          <w:kern w:val="18"/>
          <w:szCs w:val="18"/>
        </w:rPr>
        <w:t>.</w:t>
      </w:r>
      <w:r w:rsidRPr="00A85AEB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</w:rPr>
        <w:t>“</w:t>
      </w:r>
      <w:r w:rsidRPr="00A85AEB">
        <w:rPr>
          <w:snapToGrid w:val="0"/>
          <w:kern w:val="18"/>
          <w:szCs w:val="18"/>
        </w:rPr>
        <w:t xml:space="preserve">The 2030 Agenda and </w:t>
      </w:r>
      <w:r>
        <w:rPr>
          <w:snapToGrid w:val="0"/>
          <w:kern w:val="18"/>
          <w:szCs w:val="18"/>
        </w:rPr>
        <w:t>e</w:t>
      </w:r>
      <w:r w:rsidRPr="00A85AEB">
        <w:rPr>
          <w:snapToGrid w:val="0"/>
          <w:kern w:val="18"/>
          <w:szCs w:val="18"/>
        </w:rPr>
        <w:t>cosystems – a discussion paper on the links between the Aichi Biodiversity Targets and the Sustainable Development Goals</w:t>
      </w:r>
      <w:r>
        <w:rPr>
          <w:snapToGrid w:val="0"/>
          <w:kern w:val="18"/>
          <w:szCs w:val="18"/>
        </w:rPr>
        <w:t>”</w:t>
      </w:r>
      <w:r w:rsidRPr="00A85AEB">
        <w:rPr>
          <w:snapToGrid w:val="0"/>
          <w:kern w:val="18"/>
          <w:szCs w:val="18"/>
        </w:rPr>
        <w:t xml:space="preserve">. </w:t>
      </w:r>
      <w:proofErr w:type="spellStart"/>
      <w:r w:rsidRPr="00E352E4">
        <w:rPr>
          <w:snapToGrid w:val="0"/>
          <w:kern w:val="18"/>
          <w:szCs w:val="18"/>
          <w:lang w:val="es-MX"/>
        </w:rPr>
        <w:t>SwedBio</w:t>
      </w:r>
      <w:proofErr w:type="spellEnd"/>
      <w:r w:rsidRPr="00E352E4">
        <w:rPr>
          <w:snapToGrid w:val="0"/>
          <w:kern w:val="18"/>
          <w:szCs w:val="18"/>
          <w:lang w:val="es-MX"/>
        </w:rPr>
        <w:t xml:space="preserve">, Centro de </w:t>
      </w:r>
      <w:proofErr w:type="spellStart"/>
      <w:r w:rsidRPr="00E352E4">
        <w:rPr>
          <w:snapToGrid w:val="0"/>
          <w:kern w:val="18"/>
          <w:szCs w:val="18"/>
          <w:lang w:val="es-MX"/>
        </w:rPr>
        <w:t>Resiliencia</w:t>
      </w:r>
      <w:proofErr w:type="spellEnd"/>
      <w:r w:rsidRPr="00E352E4">
        <w:rPr>
          <w:snapToGrid w:val="0"/>
          <w:kern w:val="18"/>
          <w:szCs w:val="18"/>
          <w:lang w:val="es-MX"/>
        </w:rPr>
        <w:t xml:space="preserve"> de Estocolmo.</w:t>
      </w:r>
    </w:p>
  </w:footnote>
  <w:footnote w:id="6">
    <w:p w:rsidR="009F6A41" w:rsidRPr="00E352E4" w:rsidRDefault="009F6A41" w:rsidP="00E352E4">
      <w:pPr>
        <w:pStyle w:val="FootnoteText"/>
        <w:ind w:firstLine="0"/>
        <w:jc w:val="left"/>
        <w:rPr>
          <w:snapToGrid w:val="0"/>
          <w:kern w:val="18"/>
          <w:szCs w:val="18"/>
          <w:lang w:val="es-MX"/>
        </w:rPr>
      </w:pPr>
      <w:r w:rsidRPr="0015152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E352E4">
        <w:rPr>
          <w:snapToGrid w:val="0"/>
          <w:kern w:val="18"/>
          <w:szCs w:val="18"/>
          <w:lang w:val="es-MX"/>
        </w:rPr>
        <w:t xml:space="preserve"> Véase el análisis en </w:t>
      </w:r>
      <w:r>
        <w:rPr>
          <w:snapToGrid w:val="0"/>
          <w:kern w:val="18"/>
          <w:szCs w:val="18"/>
          <w:lang w:val="es-MX"/>
        </w:rPr>
        <w:t>“</w:t>
      </w:r>
      <w:r w:rsidRPr="00E352E4">
        <w:rPr>
          <w:snapToGrid w:val="0"/>
          <w:kern w:val="18"/>
          <w:szCs w:val="18"/>
          <w:lang w:val="es-MX"/>
        </w:rPr>
        <w:t>Diálogo a fondo: ‘La contribución de los conocimientos tradicionales, innovaciones y prácticas de los pueblos indígenas y las comunidades locales a la implementación de la Agenda 2030 para el Desarrollo Sostenible con especial hincapié en la conservación y utilización sostenible de la diversidad biológica’” (documento para la décima reuni</w:t>
      </w:r>
      <w:r>
        <w:rPr>
          <w:snapToGrid w:val="0"/>
          <w:kern w:val="18"/>
          <w:szCs w:val="18"/>
          <w:lang w:val="es-MX"/>
        </w:rPr>
        <w:t>ó</w:t>
      </w:r>
      <w:r w:rsidRPr="00E352E4">
        <w:rPr>
          <w:snapToGrid w:val="0"/>
          <w:kern w:val="18"/>
          <w:szCs w:val="18"/>
          <w:lang w:val="es-MX"/>
        </w:rPr>
        <w:t>n del Grupo de trabajo especial de composición abierta sobre el Artículo 8 j) y disposiciones conexas (CBD/WG8J/10/10)).</w:t>
      </w:r>
    </w:p>
  </w:footnote>
  <w:footnote w:id="7">
    <w:p w:rsidR="009F6A41" w:rsidRPr="004330B6" w:rsidRDefault="009F6A41" w:rsidP="00206243">
      <w:pPr>
        <w:spacing w:after="60"/>
        <w:jc w:val="left"/>
        <w:rPr>
          <w:snapToGrid w:val="0"/>
          <w:kern w:val="18"/>
          <w:sz w:val="18"/>
          <w:szCs w:val="18"/>
          <w:lang w:val="es-MX"/>
        </w:rPr>
      </w:pPr>
      <w:r w:rsidRPr="0015152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84C0D">
        <w:rPr>
          <w:snapToGrid w:val="0"/>
          <w:kern w:val="18"/>
          <w:sz w:val="18"/>
          <w:szCs w:val="18"/>
          <w:lang w:val="es-MX"/>
        </w:rPr>
        <w:t xml:space="preserve"> La Meta 2 de Aichi coincide mucho con la Meta 15.9 de</w:t>
      </w:r>
      <w:r>
        <w:rPr>
          <w:snapToGrid w:val="0"/>
          <w:kern w:val="18"/>
          <w:sz w:val="18"/>
          <w:szCs w:val="18"/>
          <w:lang w:val="es-MX"/>
        </w:rPr>
        <w:t xml:space="preserve"> los</w:t>
      </w:r>
      <w:r w:rsidRPr="00784C0D">
        <w:rPr>
          <w:snapToGrid w:val="0"/>
          <w:kern w:val="18"/>
          <w:sz w:val="18"/>
          <w:szCs w:val="18"/>
          <w:lang w:val="es-MX"/>
        </w:rPr>
        <w:t xml:space="preserve"> Objetivo</w:t>
      </w:r>
      <w:r>
        <w:rPr>
          <w:snapToGrid w:val="0"/>
          <w:kern w:val="18"/>
          <w:sz w:val="18"/>
          <w:szCs w:val="18"/>
          <w:lang w:val="es-MX"/>
        </w:rPr>
        <w:t xml:space="preserve">s de Desarrollo Sostenible.  </w:t>
      </w:r>
      <w:r w:rsidRPr="00784C0D">
        <w:rPr>
          <w:snapToGrid w:val="0"/>
          <w:kern w:val="18"/>
          <w:sz w:val="18"/>
          <w:szCs w:val="18"/>
          <w:lang w:val="es-MX"/>
        </w:rPr>
        <w:t xml:space="preserve">Las Metas 1, 19, 29 de Aichi corresponden muy bien </w:t>
      </w:r>
      <w:r>
        <w:rPr>
          <w:snapToGrid w:val="0"/>
          <w:kern w:val="18"/>
          <w:sz w:val="18"/>
          <w:szCs w:val="18"/>
          <w:lang w:val="es-MX"/>
        </w:rPr>
        <w:t>a</w:t>
      </w:r>
      <w:r w:rsidRPr="00784C0D">
        <w:rPr>
          <w:snapToGrid w:val="0"/>
          <w:kern w:val="18"/>
          <w:sz w:val="18"/>
          <w:szCs w:val="18"/>
          <w:lang w:val="es-MX"/>
        </w:rPr>
        <w:t xml:space="preserve"> las metas de dichos Objetivos, si bien, como sería de prever, las me</w:t>
      </w:r>
      <w:r>
        <w:rPr>
          <w:snapToGrid w:val="0"/>
          <w:kern w:val="18"/>
          <w:sz w:val="18"/>
          <w:szCs w:val="18"/>
          <w:lang w:val="es-MX"/>
        </w:rPr>
        <w:t>t</w:t>
      </w:r>
      <w:r w:rsidRPr="00784C0D">
        <w:rPr>
          <w:snapToGrid w:val="0"/>
          <w:kern w:val="18"/>
          <w:sz w:val="18"/>
          <w:szCs w:val="18"/>
          <w:lang w:val="es-MX"/>
        </w:rPr>
        <w:t>as de los Objetivos son más generales que las de Aichi, ya que éstas hacen referencia específica a la diversidad biológica</w:t>
      </w:r>
      <w:r>
        <w:rPr>
          <w:snapToGrid w:val="0"/>
          <w:kern w:val="18"/>
          <w:sz w:val="18"/>
          <w:szCs w:val="18"/>
          <w:lang w:val="es-MX"/>
        </w:rPr>
        <w:t>.  Las Metas 4-16 de Aichi corresponden bastante bien a las metas de los Objetivos de Desarrollo Sostenible, aunque las de Aichi contienen elementos más específicos</w:t>
      </w:r>
      <w:r w:rsidRPr="004330B6">
        <w:rPr>
          <w:snapToGrid w:val="0"/>
          <w:kern w:val="18"/>
          <w:sz w:val="18"/>
          <w:szCs w:val="18"/>
          <w:lang w:val="es-MX"/>
        </w:rPr>
        <w:t>. La Meta 3 de Aichi coincide sólo en parte con los Objetivos (la Meta 6 del Objetivo 14 hace referencia únicamente a las subvenciones a la pesca, si bien la formulación sobre las subvenciones es mucho más sólida que la de la Meta de Aichi).</w:t>
      </w:r>
    </w:p>
  </w:footnote>
  <w:footnote w:id="8">
    <w:p w:rsidR="009F6A41" w:rsidRPr="00151528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15152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151528">
        <w:rPr>
          <w:snapToGrid w:val="0"/>
          <w:kern w:val="18"/>
          <w:szCs w:val="18"/>
          <w:lang w:val="es-MX"/>
        </w:rPr>
        <w:t xml:space="preserve"> En este document</w:t>
      </w:r>
      <w:r>
        <w:rPr>
          <w:snapToGrid w:val="0"/>
          <w:kern w:val="18"/>
          <w:szCs w:val="18"/>
          <w:lang w:val="es-MX"/>
        </w:rPr>
        <w:t>o</w:t>
      </w:r>
      <w:r w:rsidRPr="00151528">
        <w:rPr>
          <w:snapToGrid w:val="0"/>
          <w:kern w:val="18"/>
          <w:szCs w:val="18"/>
          <w:lang w:val="es-MX"/>
        </w:rPr>
        <w:t xml:space="preserve"> existe una omisi</w:t>
      </w:r>
      <w:r>
        <w:rPr>
          <w:snapToGrid w:val="0"/>
          <w:kern w:val="18"/>
          <w:szCs w:val="18"/>
          <w:lang w:val="es-MX"/>
        </w:rPr>
        <w:t>ó</w:t>
      </w:r>
      <w:r w:rsidRPr="00151528">
        <w:rPr>
          <w:snapToGrid w:val="0"/>
          <w:kern w:val="18"/>
          <w:szCs w:val="18"/>
          <w:lang w:val="es-MX"/>
        </w:rPr>
        <w:t>n en el análisis de las deficiencias para la Meta 5 de Aichi para la diversidad bi</w:t>
      </w:r>
      <w:r>
        <w:rPr>
          <w:snapToGrid w:val="0"/>
          <w:kern w:val="18"/>
          <w:szCs w:val="18"/>
          <w:lang w:val="es-MX"/>
        </w:rPr>
        <w:t xml:space="preserve">ológica. </w:t>
      </w:r>
      <w:r w:rsidRPr="00151528">
        <w:rPr>
          <w:snapToGrid w:val="0"/>
          <w:kern w:val="18"/>
          <w:szCs w:val="18"/>
          <w:lang w:val="es-MX"/>
        </w:rPr>
        <w:t xml:space="preserve">Dicha </w:t>
      </w:r>
      <w:r>
        <w:rPr>
          <w:snapToGrid w:val="0"/>
          <w:kern w:val="18"/>
          <w:szCs w:val="18"/>
          <w:lang w:val="es-MX"/>
        </w:rPr>
        <w:t>M</w:t>
      </w:r>
      <w:r w:rsidRPr="00151528">
        <w:rPr>
          <w:snapToGrid w:val="0"/>
          <w:kern w:val="18"/>
          <w:szCs w:val="18"/>
          <w:lang w:val="es-MX"/>
        </w:rPr>
        <w:t xml:space="preserve">eta especifica que el índice de pérdida de todos los hábitats naturales debería reducirse por lo menos a la mitad para 2020, mientras que </w:t>
      </w:r>
      <w:r>
        <w:rPr>
          <w:snapToGrid w:val="0"/>
          <w:kern w:val="18"/>
          <w:szCs w:val="18"/>
          <w:lang w:val="es-MX"/>
        </w:rPr>
        <w:t xml:space="preserve">la Meta 2 del </w:t>
      </w:r>
      <w:r w:rsidRPr="00151528">
        <w:rPr>
          <w:snapToGrid w:val="0"/>
          <w:kern w:val="18"/>
          <w:szCs w:val="18"/>
          <w:lang w:val="es-MX"/>
        </w:rPr>
        <w:t xml:space="preserve">Objetivo 15 </w:t>
      </w:r>
      <w:r>
        <w:rPr>
          <w:snapToGrid w:val="0"/>
          <w:kern w:val="18"/>
          <w:szCs w:val="18"/>
          <w:lang w:val="es-MX"/>
        </w:rPr>
        <w:t>únicamente se refiere a los bosques</w:t>
      </w:r>
      <w:r w:rsidRPr="00151528">
        <w:rPr>
          <w:snapToGrid w:val="0"/>
          <w:kern w:val="18"/>
          <w:szCs w:val="18"/>
          <w:lang w:val="es-MX"/>
        </w:rPr>
        <w:t xml:space="preserve">, </w:t>
      </w:r>
      <w:r>
        <w:rPr>
          <w:snapToGrid w:val="0"/>
          <w:kern w:val="18"/>
          <w:szCs w:val="18"/>
          <w:lang w:val="es-MX"/>
        </w:rPr>
        <w:t xml:space="preserve">haciendo un llamamiento a parar la deforestación para </w:t>
      </w:r>
      <w:r w:rsidRPr="00151528">
        <w:rPr>
          <w:snapToGrid w:val="0"/>
          <w:kern w:val="18"/>
          <w:szCs w:val="18"/>
          <w:lang w:val="es-MX"/>
        </w:rPr>
        <w:t>2020.</w:t>
      </w:r>
      <w:r>
        <w:rPr>
          <w:snapToGrid w:val="0"/>
          <w:kern w:val="18"/>
          <w:szCs w:val="18"/>
          <w:lang w:val="es-MX"/>
        </w:rPr>
        <w:t xml:space="preserve"> Esta diferencia debería haberse indicado en el documento</w:t>
      </w:r>
      <w:r w:rsidRPr="00151528">
        <w:rPr>
          <w:snapToGrid w:val="0"/>
          <w:kern w:val="18"/>
          <w:szCs w:val="18"/>
          <w:lang w:val="es-MX"/>
        </w:rPr>
        <w:t>.</w:t>
      </w:r>
    </w:p>
  </w:footnote>
  <w:footnote w:id="9">
    <w:p w:rsidR="009F6A41" w:rsidRPr="00382F9E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15152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2416E6">
        <w:rPr>
          <w:snapToGrid w:val="0"/>
          <w:kern w:val="18"/>
          <w:szCs w:val="18"/>
          <w:lang w:val="es-MX"/>
        </w:rPr>
        <w:t xml:space="preserve"> </w:t>
      </w:r>
      <w:proofErr w:type="spellStart"/>
      <w:r w:rsidRPr="002416E6">
        <w:rPr>
          <w:snapToGrid w:val="0"/>
          <w:kern w:val="18"/>
          <w:szCs w:val="18"/>
          <w:lang w:val="es-MX"/>
        </w:rPr>
        <w:t>Shultz</w:t>
      </w:r>
      <w:proofErr w:type="spellEnd"/>
      <w:r w:rsidRPr="002416E6">
        <w:rPr>
          <w:snapToGrid w:val="0"/>
          <w:kern w:val="18"/>
          <w:szCs w:val="18"/>
          <w:lang w:val="es-MX"/>
        </w:rPr>
        <w:t xml:space="preserve"> </w:t>
      </w:r>
      <w:r w:rsidRPr="002416E6">
        <w:rPr>
          <w:i/>
          <w:snapToGrid w:val="0"/>
          <w:kern w:val="18"/>
          <w:szCs w:val="18"/>
          <w:lang w:val="es-MX"/>
        </w:rPr>
        <w:t>et al</w:t>
      </w:r>
      <w:r w:rsidRPr="002416E6">
        <w:rPr>
          <w:snapToGrid w:val="0"/>
          <w:kern w:val="18"/>
          <w:szCs w:val="18"/>
          <w:lang w:val="es-MX"/>
        </w:rPr>
        <w:t xml:space="preserve"> (2017). </w:t>
      </w:r>
      <w:r w:rsidRPr="00A85AEB">
        <w:rPr>
          <w:snapToGrid w:val="0"/>
          <w:kern w:val="18"/>
          <w:szCs w:val="18"/>
        </w:rPr>
        <w:t xml:space="preserve">The 2030 Agenda and Ecosystems – a discussion paper on the links between the Aichi Biodiversity Targets and the Sustainable Development Goals. </w:t>
      </w:r>
      <w:proofErr w:type="spellStart"/>
      <w:r w:rsidRPr="00382F9E">
        <w:rPr>
          <w:snapToGrid w:val="0"/>
          <w:kern w:val="18"/>
          <w:szCs w:val="18"/>
          <w:lang w:val="es-MX"/>
        </w:rPr>
        <w:t>SwedBio</w:t>
      </w:r>
      <w:proofErr w:type="spellEnd"/>
      <w:r w:rsidRPr="00382F9E">
        <w:rPr>
          <w:snapToGrid w:val="0"/>
          <w:kern w:val="18"/>
          <w:szCs w:val="18"/>
          <w:lang w:val="es-MX"/>
        </w:rPr>
        <w:t xml:space="preserve">, Centro de </w:t>
      </w:r>
      <w:proofErr w:type="spellStart"/>
      <w:r w:rsidRPr="00382F9E">
        <w:rPr>
          <w:snapToGrid w:val="0"/>
          <w:kern w:val="18"/>
          <w:szCs w:val="18"/>
          <w:lang w:val="es-MX"/>
        </w:rPr>
        <w:t>Resiliencia</w:t>
      </w:r>
      <w:proofErr w:type="spellEnd"/>
      <w:r w:rsidRPr="00382F9E">
        <w:rPr>
          <w:snapToGrid w:val="0"/>
          <w:kern w:val="18"/>
          <w:szCs w:val="18"/>
          <w:lang w:val="es-MX"/>
        </w:rPr>
        <w:t xml:space="preserve"> de Estocolmo.</w:t>
      </w:r>
    </w:p>
  </w:footnote>
  <w:footnote w:id="10">
    <w:p w:rsidR="009F6A41" w:rsidRPr="00382F9E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15152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382F9E">
        <w:rPr>
          <w:snapToGrid w:val="0"/>
          <w:kern w:val="18"/>
          <w:szCs w:val="18"/>
          <w:lang w:val="es-MX"/>
        </w:rPr>
        <w:t xml:space="preserve"> Los dos análisis son </w:t>
      </w:r>
      <w:r>
        <w:rPr>
          <w:snapToGrid w:val="0"/>
          <w:kern w:val="18"/>
          <w:szCs w:val="18"/>
          <w:lang w:val="es-MX"/>
        </w:rPr>
        <w:t>ampliamente coherentes</w:t>
      </w:r>
      <w:r w:rsidRPr="00382F9E">
        <w:rPr>
          <w:snapToGrid w:val="0"/>
          <w:kern w:val="18"/>
          <w:szCs w:val="18"/>
          <w:lang w:val="es-MX"/>
        </w:rPr>
        <w:t>. No obstante, para cada una de las Metas de Aichi UNEP/CBD/SBSTTA/19/INF/9 sólo se centra en las metas m</w:t>
      </w:r>
      <w:r>
        <w:rPr>
          <w:snapToGrid w:val="0"/>
          <w:kern w:val="18"/>
          <w:szCs w:val="18"/>
          <w:lang w:val="es-MX"/>
        </w:rPr>
        <w:t>ás relevantes de los Objetivos de Desarrollo Sostenible</w:t>
      </w:r>
      <w:r w:rsidRPr="00382F9E">
        <w:rPr>
          <w:snapToGrid w:val="0"/>
          <w:kern w:val="18"/>
          <w:szCs w:val="18"/>
          <w:lang w:val="es-MX"/>
        </w:rPr>
        <w:t xml:space="preserve">, </w:t>
      </w:r>
      <w:r>
        <w:rPr>
          <w:snapToGrid w:val="0"/>
          <w:kern w:val="18"/>
          <w:szCs w:val="18"/>
          <w:lang w:val="es-MX"/>
        </w:rPr>
        <w:t xml:space="preserve">mientras que </w:t>
      </w:r>
      <w:proofErr w:type="spellStart"/>
      <w:r w:rsidRPr="00382F9E">
        <w:rPr>
          <w:snapToGrid w:val="0"/>
          <w:kern w:val="18"/>
          <w:szCs w:val="18"/>
          <w:lang w:val="es-MX"/>
        </w:rPr>
        <w:t>Shultz</w:t>
      </w:r>
      <w:proofErr w:type="spellEnd"/>
      <w:r w:rsidRPr="00382F9E">
        <w:rPr>
          <w:snapToGrid w:val="0"/>
          <w:kern w:val="18"/>
          <w:szCs w:val="18"/>
          <w:lang w:val="es-MX"/>
        </w:rPr>
        <w:t xml:space="preserve"> </w:t>
      </w:r>
      <w:r w:rsidRPr="00382F9E">
        <w:rPr>
          <w:i/>
          <w:snapToGrid w:val="0"/>
          <w:kern w:val="18"/>
          <w:szCs w:val="18"/>
          <w:lang w:val="es-MX"/>
        </w:rPr>
        <w:t>et al</w:t>
      </w:r>
      <w:r w:rsidRPr="00382F9E">
        <w:rPr>
          <w:snapToGrid w:val="0"/>
          <w:kern w:val="18"/>
          <w:szCs w:val="18"/>
          <w:lang w:val="es-MX"/>
        </w:rPr>
        <w:t xml:space="preserve"> (2017) </w:t>
      </w:r>
      <w:r>
        <w:rPr>
          <w:snapToGrid w:val="0"/>
          <w:kern w:val="18"/>
          <w:szCs w:val="18"/>
          <w:lang w:val="es-MX"/>
        </w:rPr>
        <w:t>da una lista más larga</w:t>
      </w:r>
      <w:r w:rsidRPr="00382F9E">
        <w:rPr>
          <w:snapToGrid w:val="0"/>
          <w:kern w:val="18"/>
          <w:szCs w:val="18"/>
          <w:lang w:val="es-MX"/>
        </w:rPr>
        <w:t>.</w:t>
      </w:r>
    </w:p>
  </w:footnote>
  <w:footnote w:id="11">
    <w:p w:rsidR="009F6A41" w:rsidRPr="00382F9E" w:rsidRDefault="009F6A41" w:rsidP="00546036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382F9E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382F9E">
        <w:rPr>
          <w:snapToGrid w:val="0"/>
          <w:kern w:val="18"/>
          <w:szCs w:val="18"/>
          <w:lang w:val="es-MX"/>
        </w:rPr>
        <w:t xml:space="preserve"> UNEP/CBD/COP/13/10/Add.1, 21 de octubre de 2016 (pr</w:t>
      </w:r>
      <w:r>
        <w:rPr>
          <w:snapToGrid w:val="0"/>
          <w:kern w:val="18"/>
          <w:szCs w:val="18"/>
          <w:lang w:val="es-MX"/>
        </w:rPr>
        <w:t>e</w:t>
      </w:r>
      <w:r w:rsidRPr="00382F9E">
        <w:rPr>
          <w:snapToGrid w:val="0"/>
          <w:kern w:val="18"/>
          <w:szCs w:val="18"/>
          <w:lang w:val="es-MX"/>
        </w:rPr>
        <w:t>parado en colaboración con la FAO, el PNUD, el PNUMA y el Banco Mundial y expedido para la d</w:t>
      </w:r>
      <w:r>
        <w:rPr>
          <w:snapToGrid w:val="0"/>
          <w:kern w:val="18"/>
          <w:szCs w:val="18"/>
          <w:lang w:val="es-MX"/>
        </w:rPr>
        <w:t xml:space="preserve">écimo tercera reunión de la </w:t>
      </w:r>
      <w:r>
        <w:rPr>
          <w:snapToGrid w:val="0"/>
          <w:kern w:val="22"/>
          <w:szCs w:val="22"/>
          <w:lang w:val="es-MX"/>
        </w:rPr>
        <w:t>Conferencia de las Partes</w:t>
      </w:r>
      <w:r w:rsidRPr="00382F9E">
        <w:rPr>
          <w:snapToGrid w:val="0"/>
          <w:kern w:val="18"/>
          <w:szCs w:val="18"/>
          <w:lang w:val="es-MX"/>
        </w:rPr>
        <w:t>).</w:t>
      </w:r>
    </w:p>
  </w:footnote>
  <w:footnote w:id="12">
    <w:p w:rsidR="009F6A41" w:rsidRPr="00382F9E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382F9E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85AEB">
        <w:rPr>
          <w:snapToGrid w:val="0"/>
          <w:kern w:val="18"/>
          <w:szCs w:val="18"/>
        </w:rPr>
        <w:t xml:space="preserve"> Shultz </w:t>
      </w:r>
      <w:r w:rsidRPr="00382F9E">
        <w:rPr>
          <w:i/>
          <w:snapToGrid w:val="0"/>
          <w:kern w:val="18"/>
          <w:szCs w:val="18"/>
        </w:rPr>
        <w:t>et al</w:t>
      </w:r>
      <w:r w:rsidRPr="00A85AEB">
        <w:rPr>
          <w:snapToGrid w:val="0"/>
          <w:kern w:val="18"/>
          <w:szCs w:val="18"/>
        </w:rPr>
        <w:t xml:space="preserve"> (2017)</w:t>
      </w:r>
      <w:r>
        <w:rPr>
          <w:snapToGrid w:val="0"/>
          <w:kern w:val="18"/>
          <w:szCs w:val="18"/>
        </w:rPr>
        <w:t>.</w:t>
      </w:r>
      <w:r w:rsidRPr="00A85AEB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</w:rPr>
        <w:t>“</w:t>
      </w:r>
      <w:r w:rsidRPr="00A85AEB">
        <w:rPr>
          <w:snapToGrid w:val="0"/>
          <w:kern w:val="18"/>
          <w:szCs w:val="18"/>
        </w:rPr>
        <w:t>The 2030 Agenda and Ecosystems – a discussion paper on the links between the Aichi Biodiversity Targets and the Sustainable Development Goals</w:t>
      </w:r>
      <w:r>
        <w:rPr>
          <w:snapToGrid w:val="0"/>
          <w:kern w:val="18"/>
          <w:szCs w:val="18"/>
        </w:rPr>
        <w:t>”</w:t>
      </w:r>
      <w:r w:rsidRPr="00A85AEB">
        <w:rPr>
          <w:snapToGrid w:val="0"/>
          <w:kern w:val="18"/>
          <w:szCs w:val="18"/>
        </w:rPr>
        <w:t xml:space="preserve">. </w:t>
      </w:r>
      <w:proofErr w:type="spellStart"/>
      <w:r w:rsidRPr="00382F9E">
        <w:rPr>
          <w:snapToGrid w:val="0"/>
          <w:kern w:val="18"/>
          <w:szCs w:val="18"/>
          <w:lang w:val="es-MX"/>
        </w:rPr>
        <w:t>SwedBio</w:t>
      </w:r>
      <w:proofErr w:type="spellEnd"/>
      <w:r w:rsidRPr="00382F9E">
        <w:rPr>
          <w:snapToGrid w:val="0"/>
          <w:kern w:val="18"/>
          <w:szCs w:val="18"/>
          <w:lang w:val="es-MX"/>
        </w:rPr>
        <w:t xml:space="preserve">, Centro de </w:t>
      </w:r>
      <w:proofErr w:type="spellStart"/>
      <w:r w:rsidRPr="00382F9E">
        <w:rPr>
          <w:snapToGrid w:val="0"/>
          <w:kern w:val="18"/>
          <w:szCs w:val="18"/>
          <w:lang w:val="es-MX"/>
        </w:rPr>
        <w:t>Resiliencia</w:t>
      </w:r>
      <w:proofErr w:type="spellEnd"/>
      <w:r w:rsidRPr="00382F9E">
        <w:rPr>
          <w:snapToGrid w:val="0"/>
          <w:kern w:val="18"/>
          <w:szCs w:val="18"/>
          <w:lang w:val="es-MX"/>
        </w:rPr>
        <w:t xml:space="preserve"> de Estocolmo.</w:t>
      </w:r>
    </w:p>
  </w:footnote>
  <w:footnote w:id="13">
    <w:p w:rsidR="009F6A41" w:rsidRPr="004B6ADA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382F9E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382F9E">
        <w:rPr>
          <w:snapToGrid w:val="0"/>
          <w:kern w:val="18"/>
          <w:szCs w:val="18"/>
          <w:lang w:val="es-MX"/>
        </w:rPr>
        <w:t xml:space="preserve"> Consejo Internacional para la Ciencia </w:t>
      </w:r>
      <w:r w:rsidRPr="00382F9E">
        <w:rPr>
          <w:bCs/>
          <w:snapToGrid w:val="0"/>
          <w:kern w:val="18"/>
          <w:szCs w:val="18"/>
          <w:lang w:val="es-MX"/>
        </w:rPr>
        <w:t>(</w:t>
      </w:r>
      <w:r>
        <w:rPr>
          <w:bCs/>
          <w:snapToGrid w:val="0"/>
          <w:kern w:val="18"/>
          <w:szCs w:val="18"/>
          <w:lang w:val="es-MX"/>
        </w:rPr>
        <w:t>CIUC</w:t>
      </w:r>
      <w:r w:rsidRPr="00382F9E">
        <w:rPr>
          <w:bCs/>
          <w:snapToGrid w:val="0"/>
          <w:kern w:val="18"/>
          <w:szCs w:val="18"/>
          <w:lang w:val="es-MX"/>
        </w:rPr>
        <w:t xml:space="preserve">), 2017. </w:t>
      </w:r>
      <w:r w:rsidRPr="004B6ADA">
        <w:rPr>
          <w:bCs/>
          <w:snapToGrid w:val="0"/>
          <w:kern w:val="18"/>
          <w:szCs w:val="18"/>
          <w:lang w:val="en-US"/>
        </w:rPr>
        <w:t xml:space="preserve">A Guide to SDG Interactions: from Science to Implementation [D.J. Griggs, M. Nilsson, A. </w:t>
      </w:r>
      <w:proofErr w:type="spellStart"/>
      <w:r w:rsidRPr="004B6ADA">
        <w:rPr>
          <w:bCs/>
          <w:snapToGrid w:val="0"/>
          <w:kern w:val="18"/>
          <w:szCs w:val="18"/>
          <w:lang w:val="en-US"/>
        </w:rPr>
        <w:t>Stevance</w:t>
      </w:r>
      <w:proofErr w:type="spellEnd"/>
      <w:r w:rsidRPr="004B6ADA">
        <w:rPr>
          <w:bCs/>
          <w:snapToGrid w:val="0"/>
          <w:kern w:val="18"/>
          <w:szCs w:val="18"/>
          <w:lang w:val="en-US"/>
        </w:rPr>
        <w:t>, D. McCollum (</w:t>
      </w:r>
      <w:proofErr w:type="spellStart"/>
      <w:r w:rsidRPr="004B6ADA">
        <w:rPr>
          <w:bCs/>
          <w:snapToGrid w:val="0"/>
          <w:kern w:val="18"/>
          <w:szCs w:val="18"/>
          <w:lang w:val="en-US"/>
        </w:rPr>
        <w:t>editores</w:t>
      </w:r>
      <w:proofErr w:type="spellEnd"/>
      <w:r w:rsidRPr="004B6ADA">
        <w:rPr>
          <w:bCs/>
          <w:snapToGrid w:val="0"/>
          <w:kern w:val="18"/>
          <w:szCs w:val="18"/>
          <w:lang w:val="en-US"/>
        </w:rPr>
        <w:t xml:space="preserve">)]. </w:t>
      </w:r>
      <w:proofErr w:type="spellStart"/>
      <w:r w:rsidRPr="004B6ADA">
        <w:rPr>
          <w:snapToGrid w:val="0"/>
          <w:kern w:val="18"/>
          <w:szCs w:val="18"/>
          <w:lang w:val="en-US"/>
        </w:rPr>
        <w:t>Consejo</w:t>
      </w:r>
      <w:proofErr w:type="spellEnd"/>
      <w:r w:rsidRPr="004B6ADA">
        <w:rPr>
          <w:snapToGrid w:val="0"/>
          <w:kern w:val="18"/>
          <w:szCs w:val="18"/>
          <w:lang w:val="en-US"/>
        </w:rPr>
        <w:t xml:space="preserve"> </w:t>
      </w:r>
      <w:proofErr w:type="spellStart"/>
      <w:r w:rsidRPr="004B6ADA">
        <w:rPr>
          <w:snapToGrid w:val="0"/>
          <w:kern w:val="18"/>
          <w:szCs w:val="18"/>
          <w:lang w:val="en-US"/>
        </w:rPr>
        <w:t>Internacional</w:t>
      </w:r>
      <w:proofErr w:type="spellEnd"/>
      <w:r w:rsidRPr="004B6ADA">
        <w:rPr>
          <w:snapToGrid w:val="0"/>
          <w:kern w:val="18"/>
          <w:szCs w:val="18"/>
          <w:lang w:val="en-US"/>
        </w:rPr>
        <w:t xml:space="preserve"> </w:t>
      </w:r>
      <w:proofErr w:type="spellStart"/>
      <w:r w:rsidRPr="004B6ADA">
        <w:rPr>
          <w:snapToGrid w:val="0"/>
          <w:kern w:val="18"/>
          <w:szCs w:val="18"/>
          <w:lang w:val="en-US"/>
        </w:rPr>
        <w:t>para</w:t>
      </w:r>
      <w:proofErr w:type="spellEnd"/>
      <w:r w:rsidRPr="004B6ADA">
        <w:rPr>
          <w:snapToGrid w:val="0"/>
          <w:kern w:val="18"/>
          <w:szCs w:val="18"/>
          <w:lang w:val="en-US"/>
        </w:rPr>
        <w:t xml:space="preserve"> la </w:t>
      </w:r>
      <w:proofErr w:type="spellStart"/>
      <w:r w:rsidRPr="004B6ADA">
        <w:rPr>
          <w:snapToGrid w:val="0"/>
          <w:kern w:val="18"/>
          <w:szCs w:val="18"/>
          <w:lang w:val="en-US"/>
        </w:rPr>
        <w:t>Ciencia</w:t>
      </w:r>
      <w:proofErr w:type="spellEnd"/>
      <w:r w:rsidRPr="004B6ADA">
        <w:rPr>
          <w:bCs/>
          <w:snapToGrid w:val="0"/>
          <w:kern w:val="18"/>
          <w:szCs w:val="18"/>
          <w:lang w:val="en-US"/>
        </w:rPr>
        <w:t xml:space="preserve">, </w:t>
      </w:r>
      <w:proofErr w:type="spellStart"/>
      <w:r w:rsidRPr="004B6ADA">
        <w:rPr>
          <w:bCs/>
          <w:snapToGrid w:val="0"/>
          <w:kern w:val="18"/>
          <w:szCs w:val="18"/>
          <w:lang w:val="en-US"/>
        </w:rPr>
        <w:t>París</w:t>
      </w:r>
      <w:proofErr w:type="spellEnd"/>
      <w:r w:rsidRPr="004B6ADA">
        <w:rPr>
          <w:bCs/>
          <w:snapToGrid w:val="0"/>
          <w:kern w:val="18"/>
          <w:szCs w:val="18"/>
          <w:lang w:val="en-US"/>
        </w:rPr>
        <w:t xml:space="preserve">. </w:t>
      </w:r>
      <w:proofErr w:type="spellStart"/>
      <w:r>
        <w:rPr>
          <w:bCs/>
          <w:snapToGrid w:val="0"/>
          <w:kern w:val="18"/>
          <w:szCs w:val="18"/>
        </w:rPr>
        <w:t>Véase</w:t>
      </w:r>
      <w:proofErr w:type="spellEnd"/>
      <w:r>
        <w:rPr>
          <w:bCs/>
          <w:snapToGrid w:val="0"/>
          <w:kern w:val="18"/>
          <w:szCs w:val="18"/>
        </w:rPr>
        <w:t xml:space="preserve"> </w:t>
      </w:r>
      <w:proofErr w:type="spellStart"/>
      <w:r>
        <w:rPr>
          <w:bCs/>
          <w:snapToGrid w:val="0"/>
          <w:kern w:val="18"/>
          <w:szCs w:val="18"/>
        </w:rPr>
        <w:t>también</w:t>
      </w:r>
      <w:proofErr w:type="spellEnd"/>
      <w:r>
        <w:rPr>
          <w:bCs/>
          <w:snapToGrid w:val="0"/>
          <w:kern w:val="18"/>
          <w:szCs w:val="18"/>
        </w:rPr>
        <w:t xml:space="preserve"> </w:t>
      </w:r>
      <w:r w:rsidRPr="00A85AEB">
        <w:rPr>
          <w:bCs/>
          <w:snapToGrid w:val="0"/>
          <w:kern w:val="18"/>
          <w:szCs w:val="18"/>
        </w:rPr>
        <w:t xml:space="preserve">Griggs </w:t>
      </w:r>
      <w:r w:rsidRPr="00382F9E">
        <w:rPr>
          <w:bCs/>
          <w:i/>
          <w:snapToGrid w:val="0"/>
          <w:kern w:val="18"/>
          <w:szCs w:val="18"/>
        </w:rPr>
        <w:t>et al</w:t>
      </w:r>
      <w:r w:rsidRPr="00A85AEB">
        <w:rPr>
          <w:bCs/>
          <w:snapToGrid w:val="0"/>
          <w:kern w:val="18"/>
          <w:szCs w:val="18"/>
        </w:rPr>
        <w:t xml:space="preserve"> (2016) </w:t>
      </w:r>
      <w:r w:rsidRPr="00A85AEB">
        <w:rPr>
          <w:snapToGrid w:val="0"/>
          <w:kern w:val="18"/>
          <w:szCs w:val="18"/>
        </w:rPr>
        <w:t xml:space="preserve">Policy: Map the interactions between Sustainable Development Goals. Nature. </w:t>
      </w:r>
      <w:r w:rsidRPr="004B6ADA">
        <w:rPr>
          <w:snapToGrid w:val="0"/>
          <w:kern w:val="18"/>
          <w:szCs w:val="18"/>
          <w:lang w:val="es-MX"/>
        </w:rPr>
        <w:t>534, 320-321.</w:t>
      </w:r>
    </w:p>
  </w:footnote>
  <w:footnote w:id="14">
    <w:p w:rsidR="009F6A41" w:rsidRPr="000B2DC9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382F9E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0B2DC9">
        <w:rPr>
          <w:snapToGrid w:val="0"/>
          <w:kern w:val="18"/>
          <w:szCs w:val="18"/>
          <w:lang w:val="es-MX"/>
        </w:rPr>
        <w:t xml:space="preserve"> “</w:t>
      </w:r>
      <w:r w:rsidRPr="000B2DC9">
        <w:rPr>
          <w:iCs/>
          <w:snapToGrid w:val="0"/>
          <w:kern w:val="18"/>
          <w:szCs w:val="18"/>
          <w:lang w:val="es-MX"/>
        </w:rPr>
        <w:t>Contribución</w:t>
      </w:r>
      <w:r w:rsidRPr="000B2DC9">
        <w:rPr>
          <w:i/>
          <w:snapToGrid w:val="0"/>
          <w:kern w:val="18"/>
          <w:szCs w:val="18"/>
          <w:lang w:val="es-MX"/>
        </w:rPr>
        <w:t>”</w:t>
      </w:r>
      <w:r w:rsidRPr="000B2DC9">
        <w:rPr>
          <w:snapToGrid w:val="0"/>
          <w:kern w:val="18"/>
          <w:szCs w:val="18"/>
          <w:lang w:val="es-MX"/>
        </w:rPr>
        <w:t xml:space="preserve"> </w:t>
      </w:r>
      <w:r w:rsidR="00830C70">
        <w:rPr>
          <w:snapToGrid w:val="0"/>
          <w:kern w:val="18"/>
          <w:szCs w:val="18"/>
          <w:lang w:val="es-MX"/>
        </w:rPr>
        <w:t xml:space="preserve">implica </w:t>
      </w:r>
      <w:r w:rsidRPr="000B2DC9">
        <w:rPr>
          <w:snapToGrid w:val="0"/>
          <w:kern w:val="18"/>
          <w:szCs w:val="18"/>
          <w:lang w:val="es-MX"/>
        </w:rPr>
        <w:t xml:space="preserve">una relación en la cual </w:t>
      </w:r>
      <w:r w:rsidR="00830C70">
        <w:rPr>
          <w:snapToGrid w:val="0"/>
          <w:kern w:val="18"/>
          <w:szCs w:val="18"/>
          <w:lang w:val="es-MX"/>
        </w:rPr>
        <w:t xml:space="preserve">abordando </w:t>
      </w:r>
      <w:r w:rsidRPr="000B2DC9">
        <w:rPr>
          <w:snapToGrid w:val="0"/>
          <w:kern w:val="18"/>
          <w:szCs w:val="18"/>
          <w:lang w:val="es-MX"/>
        </w:rPr>
        <w:t>el Objetivo de Desarrollo Sostenible se abordará también una presión directa</w:t>
      </w:r>
      <w:r w:rsidR="00830C70">
        <w:rPr>
          <w:snapToGrid w:val="0"/>
          <w:kern w:val="18"/>
          <w:szCs w:val="18"/>
          <w:lang w:val="es-MX"/>
        </w:rPr>
        <w:t xml:space="preserve"> </w:t>
      </w:r>
      <w:r w:rsidR="00830C70" w:rsidRPr="000B2DC9">
        <w:rPr>
          <w:snapToGrid w:val="0"/>
          <w:kern w:val="18"/>
          <w:szCs w:val="18"/>
          <w:lang w:val="es-MX"/>
        </w:rPr>
        <w:t>mayor</w:t>
      </w:r>
      <w:r w:rsidRPr="000B2DC9">
        <w:rPr>
          <w:snapToGrid w:val="0"/>
          <w:kern w:val="18"/>
          <w:szCs w:val="18"/>
          <w:lang w:val="es-MX"/>
        </w:rPr>
        <w:t xml:space="preserve"> sobre la diversidad biol</w:t>
      </w:r>
      <w:r>
        <w:rPr>
          <w:snapToGrid w:val="0"/>
          <w:kern w:val="18"/>
          <w:szCs w:val="18"/>
          <w:lang w:val="es-MX"/>
        </w:rPr>
        <w:t>ógica</w:t>
      </w:r>
      <w:r w:rsidRPr="000B2DC9">
        <w:rPr>
          <w:snapToGrid w:val="0"/>
          <w:kern w:val="18"/>
          <w:szCs w:val="18"/>
          <w:lang w:val="es-MX"/>
        </w:rPr>
        <w:t>.</w:t>
      </w:r>
    </w:p>
  </w:footnote>
  <w:footnote w:id="15">
    <w:p w:rsidR="009F6A41" w:rsidRPr="000B2DC9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382F9E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0B2DC9">
        <w:rPr>
          <w:snapToGrid w:val="0"/>
          <w:kern w:val="18"/>
          <w:szCs w:val="18"/>
          <w:lang w:val="es-MX"/>
        </w:rPr>
        <w:t xml:space="preserve"> “</w:t>
      </w:r>
      <w:r w:rsidRPr="00830C70">
        <w:rPr>
          <w:snapToGrid w:val="0"/>
          <w:kern w:val="18"/>
          <w:szCs w:val="18"/>
          <w:lang w:val="es-MX"/>
        </w:rPr>
        <w:t>Facilitación</w:t>
      </w:r>
      <w:r w:rsidRPr="00830C70">
        <w:rPr>
          <w:iCs/>
          <w:snapToGrid w:val="0"/>
          <w:kern w:val="18"/>
          <w:szCs w:val="18"/>
          <w:lang w:val="es-MX"/>
        </w:rPr>
        <w:t>”</w:t>
      </w:r>
      <w:r w:rsidRPr="00830C70">
        <w:rPr>
          <w:snapToGrid w:val="0"/>
          <w:kern w:val="18"/>
          <w:szCs w:val="18"/>
          <w:lang w:val="es-MX"/>
        </w:rPr>
        <w:t xml:space="preserve"> </w:t>
      </w:r>
      <w:r w:rsidR="00830C70">
        <w:rPr>
          <w:snapToGrid w:val="0"/>
          <w:kern w:val="18"/>
          <w:szCs w:val="18"/>
          <w:lang w:val="es-MX"/>
        </w:rPr>
        <w:t xml:space="preserve">implica </w:t>
      </w:r>
      <w:r w:rsidRPr="000B2DC9">
        <w:rPr>
          <w:snapToGrid w:val="0"/>
          <w:kern w:val="18"/>
          <w:szCs w:val="18"/>
          <w:lang w:val="es-MX"/>
        </w:rPr>
        <w:t xml:space="preserve">una relación en la cual </w:t>
      </w:r>
      <w:r w:rsidR="00830C70">
        <w:rPr>
          <w:snapToGrid w:val="0"/>
          <w:kern w:val="18"/>
          <w:szCs w:val="18"/>
          <w:lang w:val="es-MX"/>
        </w:rPr>
        <w:t xml:space="preserve">abordando </w:t>
      </w:r>
      <w:r w:rsidRPr="000B2DC9">
        <w:rPr>
          <w:snapToGrid w:val="0"/>
          <w:kern w:val="18"/>
          <w:szCs w:val="18"/>
          <w:lang w:val="es-MX"/>
        </w:rPr>
        <w:t xml:space="preserve">el Objetivo de Desarrollo Sostenible </w:t>
      </w:r>
      <w:r>
        <w:rPr>
          <w:snapToGrid w:val="0"/>
          <w:kern w:val="18"/>
          <w:szCs w:val="18"/>
          <w:lang w:val="es-MX"/>
        </w:rPr>
        <w:t>se mejorará el entorno propicio para abordar cuestiones relacionadas con la diversidad biológica</w:t>
      </w:r>
      <w:r w:rsidRPr="000B2DC9">
        <w:rPr>
          <w:snapToGrid w:val="0"/>
          <w:kern w:val="18"/>
          <w:szCs w:val="18"/>
          <w:lang w:val="es-MX"/>
        </w:rPr>
        <w:t>.</w:t>
      </w:r>
    </w:p>
  </w:footnote>
  <w:footnote w:id="16">
    <w:p w:rsidR="009F6A41" w:rsidRPr="009C5D5D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0B2DC9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0B2DC9">
        <w:rPr>
          <w:snapToGrid w:val="0"/>
          <w:kern w:val="18"/>
          <w:szCs w:val="18"/>
          <w:lang w:val="es-MX"/>
        </w:rPr>
        <w:t xml:space="preserve"> Secretaría del Convenio sobre la Diversidad </w:t>
      </w:r>
      <w:proofErr w:type="spellStart"/>
      <w:r w:rsidRPr="000B2DC9">
        <w:rPr>
          <w:snapToGrid w:val="0"/>
          <w:kern w:val="18"/>
          <w:szCs w:val="18"/>
          <w:lang w:val="es-MX"/>
        </w:rPr>
        <w:t>B</w:t>
      </w:r>
      <w:r>
        <w:rPr>
          <w:snapToGrid w:val="0"/>
          <w:kern w:val="18"/>
          <w:szCs w:val="18"/>
          <w:lang w:val="es-MX"/>
        </w:rPr>
        <w:t>i</w:t>
      </w:r>
      <w:r w:rsidRPr="000B2DC9">
        <w:rPr>
          <w:snapToGrid w:val="0"/>
          <w:kern w:val="18"/>
          <w:szCs w:val="18"/>
          <w:lang w:val="es-MX"/>
        </w:rPr>
        <w:t>Iológica</w:t>
      </w:r>
      <w:proofErr w:type="spellEnd"/>
      <w:r w:rsidRPr="000B2DC9" w:rsidDel="006C0B0E">
        <w:rPr>
          <w:snapToGrid w:val="0"/>
          <w:kern w:val="18"/>
          <w:szCs w:val="18"/>
          <w:lang w:val="es-MX"/>
        </w:rPr>
        <w:t xml:space="preserve"> </w:t>
      </w:r>
      <w:r w:rsidRPr="000B2DC9">
        <w:rPr>
          <w:snapToGrid w:val="0"/>
          <w:kern w:val="18"/>
          <w:szCs w:val="18"/>
          <w:lang w:val="es-MX"/>
        </w:rPr>
        <w:t xml:space="preserve">(2010). </w:t>
      </w:r>
      <w:r w:rsidRPr="000B2DC9">
        <w:rPr>
          <w:i/>
          <w:snapToGrid w:val="0"/>
          <w:kern w:val="18"/>
          <w:szCs w:val="18"/>
          <w:lang w:val="es-MX"/>
        </w:rPr>
        <w:t xml:space="preserve">Panorama Mundial de Diversidad Biológica, </w:t>
      </w:r>
      <w:r w:rsidRPr="000B2DC9">
        <w:rPr>
          <w:iCs/>
          <w:snapToGrid w:val="0"/>
          <w:kern w:val="18"/>
          <w:szCs w:val="18"/>
          <w:lang w:val="es-MX"/>
        </w:rPr>
        <w:t>t</w:t>
      </w:r>
      <w:r>
        <w:rPr>
          <w:iCs/>
          <w:snapToGrid w:val="0"/>
          <w:kern w:val="18"/>
          <w:szCs w:val="18"/>
          <w:lang w:val="es-MX"/>
        </w:rPr>
        <w:t>ercera edición</w:t>
      </w:r>
      <w:r w:rsidRPr="000B2DC9">
        <w:rPr>
          <w:snapToGrid w:val="0"/>
          <w:kern w:val="18"/>
          <w:szCs w:val="18"/>
          <w:lang w:val="es-MX"/>
        </w:rPr>
        <w:t xml:space="preserve">. </w:t>
      </w:r>
      <w:r w:rsidRPr="009C5D5D">
        <w:rPr>
          <w:snapToGrid w:val="0"/>
          <w:kern w:val="18"/>
          <w:szCs w:val="18"/>
          <w:lang w:val="es-MX"/>
        </w:rPr>
        <w:t>Montreal, Canad</w:t>
      </w:r>
      <w:r>
        <w:rPr>
          <w:snapToGrid w:val="0"/>
          <w:kern w:val="18"/>
          <w:szCs w:val="18"/>
          <w:lang w:val="es-MX"/>
        </w:rPr>
        <w:t>á</w:t>
      </w:r>
      <w:r w:rsidRPr="009C5D5D">
        <w:rPr>
          <w:snapToGrid w:val="0"/>
          <w:kern w:val="18"/>
          <w:szCs w:val="18"/>
          <w:lang w:val="es-MX"/>
        </w:rPr>
        <w:t xml:space="preserve">. </w:t>
      </w:r>
      <w:r w:rsidR="000B7E77">
        <w:fldChar w:fldCharType="begin"/>
      </w:r>
      <w:r w:rsidR="000B7E77" w:rsidRPr="0085452E">
        <w:rPr>
          <w:lang w:val="es-MX"/>
        </w:rPr>
        <w:instrText>HYPERLINK "https://www.cbd.int/doc/publications/gbo/gbo3-final-en.pdf"</w:instrText>
      </w:r>
      <w:r w:rsidR="000B7E77">
        <w:fldChar w:fldCharType="separate"/>
      </w:r>
      <w:r w:rsidRPr="009C5D5D">
        <w:rPr>
          <w:rStyle w:val="Hyperlink"/>
          <w:snapToGrid w:val="0"/>
          <w:kern w:val="18"/>
          <w:szCs w:val="18"/>
          <w:lang w:val="es-MX"/>
        </w:rPr>
        <w:t>https://www.cbd.int/doc/publications/gbo/gbo3-final-en.pdf</w:t>
      </w:r>
      <w:r w:rsidR="000B7E77">
        <w:fldChar w:fldCharType="end"/>
      </w:r>
      <w:r w:rsidRPr="009C5D5D">
        <w:rPr>
          <w:snapToGrid w:val="0"/>
          <w:kern w:val="18"/>
          <w:szCs w:val="18"/>
          <w:lang w:val="es-MX"/>
        </w:rPr>
        <w:t>.</w:t>
      </w:r>
    </w:p>
  </w:footnote>
  <w:footnote w:id="17">
    <w:p w:rsidR="009F6A41" w:rsidRPr="00A85AEB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</w:rPr>
      </w:pPr>
      <w:r w:rsidRPr="000B2DC9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9C5D5D">
        <w:rPr>
          <w:snapToGrid w:val="0"/>
          <w:kern w:val="18"/>
          <w:szCs w:val="18"/>
          <w:lang w:val="es-MX"/>
        </w:rPr>
        <w:t xml:space="preserve"> </w:t>
      </w:r>
      <w:proofErr w:type="spellStart"/>
      <w:r w:rsidRPr="009C5D5D">
        <w:rPr>
          <w:snapToGrid w:val="0"/>
          <w:kern w:val="18"/>
          <w:szCs w:val="18"/>
          <w:lang w:val="es-MX"/>
        </w:rPr>
        <w:t>Leadley</w:t>
      </w:r>
      <w:proofErr w:type="spellEnd"/>
      <w:r w:rsidRPr="009C5D5D">
        <w:rPr>
          <w:snapToGrid w:val="0"/>
          <w:kern w:val="18"/>
          <w:szCs w:val="18"/>
          <w:lang w:val="es-MX"/>
        </w:rPr>
        <w:t xml:space="preserve">, P., Pereira, H.M., </w:t>
      </w:r>
      <w:proofErr w:type="spellStart"/>
      <w:r w:rsidRPr="009C5D5D">
        <w:rPr>
          <w:snapToGrid w:val="0"/>
          <w:kern w:val="18"/>
          <w:szCs w:val="18"/>
          <w:lang w:val="es-MX"/>
        </w:rPr>
        <w:t>Alkemade</w:t>
      </w:r>
      <w:proofErr w:type="spellEnd"/>
      <w:r w:rsidRPr="009C5D5D">
        <w:rPr>
          <w:snapToGrid w:val="0"/>
          <w:kern w:val="18"/>
          <w:szCs w:val="18"/>
          <w:lang w:val="es-MX"/>
        </w:rPr>
        <w:t xml:space="preserve">, R., </w:t>
      </w:r>
      <w:proofErr w:type="spellStart"/>
      <w:r w:rsidRPr="009C5D5D">
        <w:rPr>
          <w:snapToGrid w:val="0"/>
          <w:kern w:val="18"/>
          <w:szCs w:val="18"/>
          <w:lang w:val="es-MX"/>
        </w:rPr>
        <w:t>Fernandez-Manjarrés</w:t>
      </w:r>
      <w:proofErr w:type="spellEnd"/>
      <w:r w:rsidRPr="009C5D5D">
        <w:rPr>
          <w:snapToGrid w:val="0"/>
          <w:kern w:val="18"/>
          <w:szCs w:val="18"/>
          <w:lang w:val="es-MX"/>
        </w:rPr>
        <w:t xml:space="preserve">, J.F., </w:t>
      </w:r>
      <w:proofErr w:type="spellStart"/>
      <w:r w:rsidRPr="009C5D5D">
        <w:rPr>
          <w:snapToGrid w:val="0"/>
          <w:kern w:val="18"/>
          <w:szCs w:val="18"/>
          <w:lang w:val="es-MX"/>
        </w:rPr>
        <w:t>Proença</w:t>
      </w:r>
      <w:proofErr w:type="spellEnd"/>
      <w:r w:rsidRPr="009C5D5D">
        <w:rPr>
          <w:snapToGrid w:val="0"/>
          <w:kern w:val="18"/>
          <w:szCs w:val="18"/>
          <w:lang w:val="es-MX"/>
        </w:rPr>
        <w:t xml:space="preserve">, V., </w:t>
      </w:r>
      <w:proofErr w:type="spellStart"/>
      <w:r w:rsidRPr="009C5D5D">
        <w:rPr>
          <w:snapToGrid w:val="0"/>
          <w:kern w:val="18"/>
          <w:szCs w:val="18"/>
          <w:lang w:val="es-MX"/>
        </w:rPr>
        <w:t>Scharlemann</w:t>
      </w:r>
      <w:proofErr w:type="spellEnd"/>
      <w:r w:rsidRPr="009C5D5D">
        <w:rPr>
          <w:snapToGrid w:val="0"/>
          <w:kern w:val="18"/>
          <w:szCs w:val="18"/>
          <w:lang w:val="es-MX"/>
        </w:rPr>
        <w:t xml:space="preserve">, J.P.W., </w:t>
      </w:r>
      <w:proofErr w:type="spellStart"/>
      <w:r w:rsidRPr="009C5D5D">
        <w:rPr>
          <w:snapToGrid w:val="0"/>
          <w:kern w:val="18"/>
          <w:szCs w:val="18"/>
          <w:lang w:val="es-MX"/>
        </w:rPr>
        <w:t>Walpole</w:t>
      </w:r>
      <w:proofErr w:type="spellEnd"/>
      <w:r w:rsidRPr="009C5D5D">
        <w:rPr>
          <w:snapToGrid w:val="0"/>
          <w:kern w:val="18"/>
          <w:szCs w:val="18"/>
          <w:lang w:val="es-MX"/>
        </w:rPr>
        <w:t xml:space="preserve">, M.J. (2010). </w:t>
      </w:r>
      <w:r w:rsidRPr="00A85AEB">
        <w:rPr>
          <w:snapToGrid w:val="0"/>
          <w:kern w:val="18"/>
          <w:szCs w:val="18"/>
        </w:rPr>
        <w:t xml:space="preserve">Biodiversity Scenarios: Projections of 21st century change in biodiversity and associated ecosystem services. </w:t>
      </w:r>
      <w:r w:rsidRPr="000B2DC9">
        <w:rPr>
          <w:snapToGrid w:val="0"/>
          <w:kern w:val="18"/>
          <w:szCs w:val="18"/>
          <w:lang w:val="es-MX"/>
        </w:rPr>
        <w:t>Secretaría del Convenio sobre la Diversidad B</w:t>
      </w:r>
      <w:r>
        <w:rPr>
          <w:snapToGrid w:val="0"/>
          <w:kern w:val="18"/>
          <w:szCs w:val="18"/>
          <w:lang w:val="es-MX"/>
        </w:rPr>
        <w:t>i</w:t>
      </w:r>
      <w:r w:rsidRPr="000B2DC9">
        <w:rPr>
          <w:snapToGrid w:val="0"/>
          <w:kern w:val="18"/>
          <w:szCs w:val="18"/>
          <w:lang w:val="es-MX"/>
        </w:rPr>
        <w:t xml:space="preserve">ológica, Montreal. Serie Técnica no. 50, 132 </w:t>
      </w:r>
      <w:r>
        <w:rPr>
          <w:snapToGrid w:val="0"/>
          <w:kern w:val="18"/>
          <w:szCs w:val="18"/>
          <w:lang w:val="es-MX"/>
        </w:rPr>
        <w:t>páginas</w:t>
      </w:r>
      <w:r w:rsidRPr="000B2DC9">
        <w:rPr>
          <w:snapToGrid w:val="0"/>
          <w:kern w:val="18"/>
          <w:szCs w:val="18"/>
          <w:lang w:val="es-MX"/>
        </w:rPr>
        <w:t xml:space="preserve">. </w:t>
      </w:r>
      <w:hyperlink r:id="rId1" w:history="1">
        <w:r w:rsidRPr="00A85AEB">
          <w:rPr>
            <w:rStyle w:val="Hyperlink"/>
            <w:snapToGrid w:val="0"/>
            <w:kern w:val="18"/>
            <w:szCs w:val="18"/>
          </w:rPr>
          <w:t>https://www.cbd.int/doc/publications/cbd-ts-50-en.pdf</w:t>
        </w:r>
      </w:hyperlink>
      <w:r w:rsidRPr="00A85AEB">
        <w:rPr>
          <w:snapToGrid w:val="0"/>
          <w:kern w:val="18"/>
          <w:szCs w:val="18"/>
        </w:rPr>
        <w:t>.</w:t>
      </w:r>
    </w:p>
  </w:footnote>
  <w:footnote w:id="18">
    <w:p w:rsidR="009F6A41" w:rsidRPr="004B6ADA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0B2DC9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85AEB">
        <w:rPr>
          <w:snapToGrid w:val="0"/>
          <w:kern w:val="18"/>
          <w:szCs w:val="18"/>
        </w:rPr>
        <w:t xml:space="preserve"> </w:t>
      </w:r>
      <w:proofErr w:type="spellStart"/>
      <w:r w:rsidRPr="00A85AEB">
        <w:rPr>
          <w:snapToGrid w:val="0"/>
          <w:kern w:val="18"/>
          <w:szCs w:val="18"/>
        </w:rPr>
        <w:t>Coopman</w:t>
      </w:r>
      <w:proofErr w:type="spellEnd"/>
      <w:r w:rsidRPr="00A85AEB">
        <w:rPr>
          <w:snapToGrid w:val="0"/>
          <w:kern w:val="18"/>
          <w:szCs w:val="18"/>
        </w:rPr>
        <w:t xml:space="preserve">, A., </w:t>
      </w:r>
      <w:r w:rsidRPr="000B2DC9">
        <w:rPr>
          <w:i/>
          <w:snapToGrid w:val="0"/>
          <w:kern w:val="18"/>
          <w:szCs w:val="18"/>
        </w:rPr>
        <w:t>et al</w:t>
      </w:r>
      <w:r w:rsidRPr="00A85AEB">
        <w:rPr>
          <w:snapToGrid w:val="0"/>
          <w:kern w:val="18"/>
          <w:szCs w:val="18"/>
        </w:rPr>
        <w:t>. (</w:t>
      </w:r>
      <w:proofErr w:type="spellStart"/>
      <w:r w:rsidRPr="00A85AEB">
        <w:rPr>
          <w:snapToGrid w:val="0"/>
          <w:kern w:val="18"/>
          <w:szCs w:val="18"/>
        </w:rPr>
        <w:t>n.d</w:t>
      </w:r>
      <w:proofErr w:type="spellEnd"/>
      <w:r w:rsidRPr="00A85AEB">
        <w:rPr>
          <w:snapToGrid w:val="0"/>
          <w:kern w:val="18"/>
          <w:szCs w:val="18"/>
        </w:rPr>
        <w:t xml:space="preserve">.) Seeing the Whole - Implementing the SDGs in an Integrated and Coherent Way </w:t>
      </w:r>
      <w:r>
        <w:rPr>
          <w:snapToGrid w:val="0"/>
          <w:kern w:val="18"/>
          <w:szCs w:val="18"/>
        </w:rPr>
        <w:t>–</w:t>
      </w:r>
      <w:r w:rsidRPr="00A85AEB">
        <w:rPr>
          <w:snapToGrid w:val="0"/>
          <w:kern w:val="18"/>
          <w:szCs w:val="18"/>
        </w:rPr>
        <w:t xml:space="preserve"> </w:t>
      </w:r>
      <w:proofErr w:type="spellStart"/>
      <w:r>
        <w:rPr>
          <w:snapToGrid w:val="0"/>
          <w:kern w:val="18"/>
          <w:szCs w:val="18"/>
        </w:rPr>
        <w:t>Una</w:t>
      </w:r>
      <w:proofErr w:type="spellEnd"/>
      <w:r>
        <w:rPr>
          <w:snapToGrid w:val="0"/>
          <w:kern w:val="18"/>
          <w:szCs w:val="18"/>
        </w:rPr>
        <w:t xml:space="preserve"> </w:t>
      </w:r>
      <w:proofErr w:type="spellStart"/>
      <w:r>
        <w:rPr>
          <w:snapToGrid w:val="0"/>
          <w:kern w:val="18"/>
          <w:szCs w:val="18"/>
        </w:rPr>
        <w:t>investigación</w:t>
      </w:r>
      <w:proofErr w:type="spellEnd"/>
      <w:r>
        <w:rPr>
          <w:snapToGrid w:val="0"/>
          <w:kern w:val="18"/>
          <w:szCs w:val="18"/>
        </w:rPr>
        <w:t xml:space="preserve"> </w:t>
      </w:r>
      <w:proofErr w:type="spellStart"/>
      <w:r>
        <w:rPr>
          <w:snapToGrid w:val="0"/>
          <w:kern w:val="18"/>
          <w:szCs w:val="18"/>
        </w:rPr>
        <w:t>piloto</w:t>
      </w:r>
      <w:proofErr w:type="spellEnd"/>
      <w:r>
        <w:rPr>
          <w:snapToGrid w:val="0"/>
          <w:kern w:val="18"/>
          <w:szCs w:val="18"/>
        </w:rPr>
        <w:t xml:space="preserve"> de </w:t>
      </w:r>
      <w:r w:rsidRPr="00A85AEB">
        <w:rPr>
          <w:snapToGrid w:val="0"/>
          <w:kern w:val="18"/>
          <w:szCs w:val="18"/>
        </w:rPr>
        <w:t xml:space="preserve">Stakeholder Forum, Bioregional </w:t>
      </w:r>
      <w:r>
        <w:rPr>
          <w:snapToGrid w:val="0"/>
          <w:kern w:val="18"/>
          <w:szCs w:val="18"/>
        </w:rPr>
        <w:t xml:space="preserve">y la Universidad de </w:t>
      </w:r>
      <w:r w:rsidRPr="00A85AEB">
        <w:rPr>
          <w:snapToGrid w:val="0"/>
          <w:kern w:val="18"/>
          <w:szCs w:val="18"/>
        </w:rPr>
        <w:t>Newcastle.</w:t>
      </w:r>
      <w:r>
        <w:rPr>
          <w:snapToGrid w:val="0"/>
          <w:kern w:val="18"/>
          <w:szCs w:val="18"/>
        </w:rPr>
        <w:br/>
      </w:r>
      <w:hyperlink r:id="rId2" w:history="1">
        <w:r w:rsidRPr="004B6ADA">
          <w:rPr>
            <w:rStyle w:val="Hyperlink"/>
            <w:snapToGrid w:val="0"/>
            <w:kern w:val="18"/>
            <w:szCs w:val="18"/>
            <w:lang w:val="es-MX"/>
          </w:rPr>
          <w:t>http://www.stakeholderforum.org/fileadmin/files/SeeingTheWhole.ResearchPilotReportOnSDGsImplementation.pdf</w:t>
        </w:r>
      </w:hyperlink>
      <w:r w:rsidRPr="004B6ADA">
        <w:rPr>
          <w:snapToGrid w:val="0"/>
          <w:kern w:val="18"/>
          <w:szCs w:val="18"/>
          <w:lang w:val="es-MX"/>
        </w:rPr>
        <w:t xml:space="preserve"> </w:t>
      </w:r>
    </w:p>
  </w:footnote>
  <w:footnote w:id="19">
    <w:p w:rsidR="009F6A41" w:rsidRPr="00A85AEB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</w:rPr>
      </w:pPr>
      <w:r w:rsidRPr="000B2DC9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F3042C">
        <w:rPr>
          <w:snapToGrid w:val="0"/>
          <w:kern w:val="18"/>
          <w:szCs w:val="18"/>
          <w:lang w:val="en-US"/>
        </w:rPr>
        <w:t xml:space="preserve"> PNUMA (2015). </w:t>
      </w:r>
      <w:r w:rsidRPr="00A85AEB">
        <w:rPr>
          <w:snapToGrid w:val="0"/>
          <w:kern w:val="18"/>
          <w:szCs w:val="18"/>
        </w:rPr>
        <w:t xml:space="preserve">Policy Coherence of the Sustainable Development Goals – A Natural Resource Perspective. An International Resource Panel Report. </w:t>
      </w:r>
      <w:hyperlink r:id="rId3" w:history="1">
        <w:r w:rsidRPr="00A85AEB">
          <w:rPr>
            <w:rStyle w:val="Hyperlink"/>
            <w:snapToGrid w:val="0"/>
            <w:kern w:val="18"/>
            <w:szCs w:val="18"/>
          </w:rPr>
          <w:t>http://www.un-ilibrary.org/environment-and-climate-change/policy-coherence-of-the-sustainable-development-goals_81b897e4-en</w:t>
        </w:r>
      </w:hyperlink>
      <w:r w:rsidRPr="00A85AEB">
        <w:rPr>
          <w:snapToGrid w:val="0"/>
          <w:kern w:val="18"/>
          <w:szCs w:val="18"/>
        </w:rPr>
        <w:t>.</w:t>
      </w:r>
    </w:p>
  </w:footnote>
  <w:footnote w:id="20">
    <w:p w:rsidR="009F6A41" w:rsidRPr="00A85AEB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</w:rPr>
      </w:pPr>
      <w:r w:rsidRPr="000B2DC9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85AEB">
        <w:rPr>
          <w:snapToGrid w:val="0"/>
          <w:kern w:val="18"/>
          <w:szCs w:val="18"/>
        </w:rPr>
        <w:t xml:space="preserve"> LeBlanc, D. (2015). Towards integration at last? The sustainable development goals as a network of targets. </w:t>
      </w:r>
      <w:r>
        <w:rPr>
          <w:snapToGrid w:val="0"/>
          <w:kern w:val="18"/>
          <w:szCs w:val="18"/>
        </w:rPr>
        <w:t>Department of Economic and Social Affairs</w:t>
      </w:r>
      <w:r w:rsidRPr="00A85AEB">
        <w:rPr>
          <w:snapToGrid w:val="0"/>
          <w:kern w:val="18"/>
          <w:szCs w:val="18"/>
        </w:rPr>
        <w:t xml:space="preserve"> Working Paper No. 141 ST/ESA/2015/DWP/141. </w:t>
      </w:r>
      <w:hyperlink r:id="rId4" w:history="1">
        <w:r w:rsidRPr="00A85AEB">
          <w:rPr>
            <w:rStyle w:val="Hyperlink"/>
            <w:snapToGrid w:val="0"/>
            <w:kern w:val="18"/>
            <w:szCs w:val="18"/>
          </w:rPr>
          <w:t>http://www.un.org/esa/desa/papers/2015/wp141_2015.pdf</w:t>
        </w:r>
      </w:hyperlink>
      <w:r>
        <w:rPr>
          <w:rStyle w:val="Hyperlink"/>
          <w:snapToGrid w:val="0"/>
          <w:kern w:val="18"/>
          <w:szCs w:val="18"/>
        </w:rPr>
        <w:t>.</w:t>
      </w:r>
    </w:p>
  </w:footnote>
  <w:footnote w:id="21">
    <w:p w:rsidR="009F6A41" w:rsidRPr="0003699F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0B2DC9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85AEB">
        <w:rPr>
          <w:snapToGrid w:val="0"/>
          <w:kern w:val="18"/>
          <w:szCs w:val="18"/>
        </w:rPr>
        <w:t xml:space="preserve"> </w:t>
      </w:r>
      <w:proofErr w:type="spellStart"/>
      <w:r w:rsidRPr="00A85AEB">
        <w:rPr>
          <w:snapToGrid w:val="0"/>
          <w:kern w:val="18"/>
          <w:szCs w:val="18"/>
        </w:rPr>
        <w:t>Scharlemann</w:t>
      </w:r>
      <w:proofErr w:type="spellEnd"/>
      <w:r w:rsidRPr="00A85AEB">
        <w:rPr>
          <w:snapToGrid w:val="0"/>
          <w:kern w:val="18"/>
          <w:szCs w:val="18"/>
        </w:rPr>
        <w:t xml:space="preserve"> JPW </w:t>
      </w:r>
      <w:r w:rsidRPr="000B2DC9">
        <w:rPr>
          <w:i/>
          <w:snapToGrid w:val="0"/>
          <w:kern w:val="18"/>
          <w:szCs w:val="18"/>
        </w:rPr>
        <w:t>et al</w:t>
      </w:r>
      <w:r w:rsidRPr="00A85AEB">
        <w:rPr>
          <w:snapToGrid w:val="0"/>
          <w:kern w:val="18"/>
          <w:szCs w:val="18"/>
        </w:rPr>
        <w:t xml:space="preserve"> (2016) </w:t>
      </w:r>
      <w:r w:rsidRPr="00A85AEB">
        <w:rPr>
          <w:i/>
          <w:iCs/>
          <w:snapToGrid w:val="0"/>
          <w:kern w:val="18"/>
          <w:szCs w:val="18"/>
        </w:rPr>
        <w:t>Global Goals Mapping: The Environment-human Landscape. A contribution towards the NERC, The Rockefeller Foundation and ESRC initiative, Towards a Sustainable Earth: Environment-human Systems and the UN Global Goals</w:t>
      </w:r>
      <w:r w:rsidRPr="00A85AEB">
        <w:rPr>
          <w:snapToGrid w:val="0"/>
          <w:kern w:val="18"/>
          <w:szCs w:val="18"/>
        </w:rPr>
        <w:t xml:space="preserve">. </w:t>
      </w:r>
      <w:r w:rsidRPr="0003699F">
        <w:rPr>
          <w:snapToGrid w:val="0"/>
          <w:kern w:val="18"/>
          <w:szCs w:val="18"/>
          <w:lang w:val="es-MX"/>
        </w:rPr>
        <w:t>Programa de Investigación sobre Sostenibilidad de Sussex, Universidad de Sussex, Brighton, Reino Unido, y UN </w:t>
      </w:r>
      <w:proofErr w:type="spellStart"/>
      <w:r w:rsidRPr="0003699F">
        <w:rPr>
          <w:snapToGrid w:val="0"/>
          <w:kern w:val="18"/>
          <w:szCs w:val="18"/>
          <w:lang w:val="es-MX"/>
        </w:rPr>
        <w:t>Environment</w:t>
      </w:r>
      <w:proofErr w:type="spellEnd"/>
      <w:r w:rsidRPr="0003699F">
        <w:rPr>
          <w:snapToGrid w:val="0"/>
          <w:kern w:val="18"/>
          <w:szCs w:val="18"/>
          <w:lang w:val="es-MX"/>
        </w:rPr>
        <w:t xml:space="preserve"> </w:t>
      </w:r>
      <w:proofErr w:type="spellStart"/>
      <w:r w:rsidRPr="0003699F">
        <w:rPr>
          <w:snapToGrid w:val="0"/>
          <w:kern w:val="18"/>
          <w:szCs w:val="18"/>
          <w:lang w:val="es-MX"/>
        </w:rPr>
        <w:t>World</w:t>
      </w:r>
      <w:proofErr w:type="spellEnd"/>
      <w:r w:rsidRPr="0003699F">
        <w:rPr>
          <w:snapToGrid w:val="0"/>
          <w:kern w:val="18"/>
          <w:szCs w:val="18"/>
          <w:lang w:val="es-MX"/>
        </w:rPr>
        <w:t xml:space="preserve"> </w:t>
      </w:r>
      <w:proofErr w:type="spellStart"/>
      <w:r w:rsidRPr="0003699F">
        <w:rPr>
          <w:snapToGrid w:val="0"/>
          <w:kern w:val="18"/>
          <w:szCs w:val="18"/>
          <w:lang w:val="es-MX"/>
        </w:rPr>
        <w:t>Conservation</w:t>
      </w:r>
      <w:proofErr w:type="spellEnd"/>
      <w:r w:rsidRPr="0003699F">
        <w:rPr>
          <w:snapToGrid w:val="0"/>
          <w:kern w:val="18"/>
          <w:szCs w:val="18"/>
          <w:lang w:val="es-MX"/>
        </w:rPr>
        <w:t xml:space="preserve"> </w:t>
      </w:r>
      <w:proofErr w:type="spellStart"/>
      <w:r w:rsidRPr="0003699F">
        <w:rPr>
          <w:snapToGrid w:val="0"/>
          <w:kern w:val="18"/>
          <w:szCs w:val="18"/>
          <w:lang w:val="es-MX"/>
        </w:rPr>
        <w:t>Monitoring</w:t>
      </w:r>
      <w:proofErr w:type="spellEnd"/>
      <w:r w:rsidRPr="0003699F">
        <w:rPr>
          <w:snapToGrid w:val="0"/>
          <w:kern w:val="18"/>
          <w:szCs w:val="18"/>
          <w:lang w:val="es-MX"/>
        </w:rPr>
        <w:t xml:space="preserve"> Centre, Cambridge, </w:t>
      </w:r>
      <w:r>
        <w:rPr>
          <w:snapToGrid w:val="0"/>
          <w:kern w:val="18"/>
          <w:szCs w:val="18"/>
          <w:lang w:val="es-MX"/>
        </w:rPr>
        <w:t>Reino Unido</w:t>
      </w:r>
      <w:r w:rsidRPr="0003699F">
        <w:rPr>
          <w:snapToGrid w:val="0"/>
          <w:kern w:val="18"/>
          <w:szCs w:val="18"/>
          <w:lang w:val="es-MX"/>
        </w:rPr>
        <w:t>.</w:t>
      </w:r>
    </w:p>
  </w:footnote>
  <w:footnote w:id="22">
    <w:p w:rsidR="009F6A41" w:rsidRPr="004B6ADA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03699F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03699F">
        <w:rPr>
          <w:snapToGrid w:val="0"/>
          <w:kern w:val="18"/>
          <w:szCs w:val="18"/>
          <w:lang w:val="es-MX"/>
        </w:rPr>
        <w:t xml:space="preserve"> Organización Mundial de la Salud y Secretaría del Convenio sobre la Diversidad Biol</w:t>
      </w:r>
      <w:r>
        <w:rPr>
          <w:snapToGrid w:val="0"/>
          <w:kern w:val="18"/>
          <w:szCs w:val="18"/>
          <w:lang w:val="es-MX"/>
        </w:rPr>
        <w:t>ógica</w:t>
      </w:r>
      <w:r w:rsidRPr="0003699F">
        <w:rPr>
          <w:snapToGrid w:val="0"/>
          <w:kern w:val="18"/>
          <w:szCs w:val="18"/>
          <w:lang w:val="es-MX"/>
        </w:rPr>
        <w:t xml:space="preserve"> (2015). </w:t>
      </w:r>
      <w:r w:rsidRPr="00A85AEB">
        <w:rPr>
          <w:snapToGrid w:val="0"/>
          <w:kern w:val="18"/>
          <w:szCs w:val="18"/>
        </w:rPr>
        <w:t xml:space="preserve">Connecting global priorities: biodiversity and human health: a state of knowledge review. </w:t>
      </w:r>
      <w:hyperlink r:id="rId5" w:history="1">
        <w:r w:rsidRPr="004B6ADA">
          <w:rPr>
            <w:rStyle w:val="Hyperlink"/>
            <w:snapToGrid w:val="0"/>
            <w:kern w:val="18"/>
            <w:szCs w:val="18"/>
            <w:lang w:val="es-MX"/>
          </w:rPr>
          <w:t>https://www.cbd.int/health/SOK-biodiversity-en.pdf</w:t>
        </w:r>
      </w:hyperlink>
      <w:r w:rsidRPr="004B6ADA">
        <w:rPr>
          <w:snapToGrid w:val="0"/>
          <w:kern w:val="18"/>
          <w:szCs w:val="18"/>
          <w:lang w:val="es-MX"/>
        </w:rPr>
        <w:t>.</w:t>
      </w:r>
    </w:p>
  </w:footnote>
  <w:footnote w:id="23">
    <w:p w:rsidR="009F6A41" w:rsidRPr="00A85AEB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</w:rPr>
      </w:pPr>
      <w:r w:rsidRPr="0003699F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03699F">
        <w:rPr>
          <w:snapToGrid w:val="0"/>
          <w:kern w:val="18"/>
          <w:szCs w:val="18"/>
          <w:lang w:val="es-MX"/>
        </w:rPr>
        <w:t xml:space="preserve"> Véase, por ejemplo, KC, S. </w:t>
      </w:r>
      <w:r>
        <w:rPr>
          <w:snapToGrid w:val="0"/>
          <w:kern w:val="18"/>
          <w:szCs w:val="18"/>
          <w:lang w:val="es-MX"/>
        </w:rPr>
        <w:t>y</w:t>
      </w:r>
      <w:r w:rsidRPr="0003699F">
        <w:rPr>
          <w:snapToGrid w:val="0"/>
          <w:kern w:val="18"/>
          <w:szCs w:val="18"/>
          <w:lang w:val="es-MX"/>
        </w:rPr>
        <w:t xml:space="preserve"> </w:t>
      </w:r>
      <w:proofErr w:type="spellStart"/>
      <w:r w:rsidRPr="0003699F">
        <w:rPr>
          <w:snapToGrid w:val="0"/>
          <w:kern w:val="18"/>
          <w:szCs w:val="18"/>
          <w:lang w:val="es-MX"/>
        </w:rPr>
        <w:t>Lutz</w:t>
      </w:r>
      <w:proofErr w:type="spellEnd"/>
      <w:r w:rsidRPr="0003699F">
        <w:rPr>
          <w:snapToGrid w:val="0"/>
          <w:kern w:val="18"/>
          <w:szCs w:val="18"/>
          <w:lang w:val="es-MX"/>
        </w:rPr>
        <w:t xml:space="preserve">, W. (2017). </w:t>
      </w:r>
      <w:r w:rsidRPr="00A85AEB">
        <w:rPr>
          <w:snapToGrid w:val="0"/>
          <w:kern w:val="18"/>
          <w:szCs w:val="18"/>
        </w:rPr>
        <w:t xml:space="preserve">The human core of the shared socioeconomic pathways: Population scenarios by age, sex and level of education for all countries to 2100. </w:t>
      </w:r>
      <w:r w:rsidRPr="00A85AEB">
        <w:rPr>
          <w:i/>
          <w:iCs/>
          <w:snapToGrid w:val="0"/>
          <w:kern w:val="18"/>
          <w:szCs w:val="18"/>
        </w:rPr>
        <w:t>Global Environmental Change</w:t>
      </w:r>
      <w:r w:rsidRPr="00A85AEB">
        <w:rPr>
          <w:snapToGrid w:val="0"/>
          <w:kern w:val="18"/>
          <w:szCs w:val="18"/>
        </w:rPr>
        <w:t xml:space="preserve"> 42, 181–192. </w:t>
      </w:r>
      <w:hyperlink r:id="rId6" w:tgtFrame="_blank" w:tooltip="Persistent link using digital object identifier" w:history="1">
        <w:r w:rsidRPr="00A85AEB">
          <w:rPr>
            <w:rStyle w:val="Hyperlink"/>
            <w:snapToGrid w:val="0"/>
            <w:color w:val="007398"/>
            <w:kern w:val="18"/>
            <w:szCs w:val="18"/>
          </w:rPr>
          <w:t>https://doi.org/10.1016/j.gloenvcha.2014.06.004</w:t>
        </w:r>
      </w:hyperlink>
    </w:p>
  </w:footnote>
  <w:footnote w:id="24">
    <w:p w:rsidR="009F6A41" w:rsidRPr="00A85AEB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</w:rPr>
      </w:pPr>
      <w:r w:rsidRPr="0003699F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85AEB">
        <w:rPr>
          <w:snapToGrid w:val="0"/>
          <w:kern w:val="18"/>
          <w:szCs w:val="18"/>
        </w:rPr>
        <w:t xml:space="preserve"> </w:t>
      </w:r>
      <w:proofErr w:type="spellStart"/>
      <w:r w:rsidRPr="00A85AEB">
        <w:rPr>
          <w:snapToGrid w:val="0"/>
          <w:kern w:val="18"/>
          <w:szCs w:val="18"/>
        </w:rPr>
        <w:t>Pricewaterhouse</w:t>
      </w:r>
      <w:proofErr w:type="spellEnd"/>
      <w:r w:rsidRPr="00A85AEB">
        <w:rPr>
          <w:snapToGrid w:val="0"/>
          <w:kern w:val="18"/>
          <w:szCs w:val="18"/>
        </w:rPr>
        <w:t xml:space="preserve"> Coopers (2016). Capital project and infrastructure spending outlook: Agile strategies for changing markets</w:t>
      </w:r>
      <w:r>
        <w:rPr>
          <w:snapToGrid w:val="0"/>
          <w:kern w:val="18"/>
          <w:szCs w:val="18"/>
        </w:rPr>
        <w:t>,</w:t>
      </w:r>
      <w:r w:rsidRPr="00A85AEB">
        <w:rPr>
          <w:snapToGrid w:val="0"/>
          <w:kern w:val="18"/>
          <w:szCs w:val="18"/>
        </w:rPr>
        <w:t xml:space="preserve"> 2016 edition. </w:t>
      </w:r>
      <w:hyperlink r:id="rId7" w:history="1">
        <w:r w:rsidRPr="00A85AEB">
          <w:rPr>
            <w:rStyle w:val="Hyperlink"/>
            <w:snapToGrid w:val="0"/>
            <w:kern w:val="18"/>
            <w:szCs w:val="18"/>
          </w:rPr>
          <w:t>https://www.pwc.com/gx/en/capital-projects-infrastructure/publications/cpi-spending-outlook/cpi-spending-outlook-2016.pdf</w:t>
        </w:r>
      </w:hyperlink>
      <w:r w:rsidRPr="00A85AEB">
        <w:rPr>
          <w:rStyle w:val="Hyperlink"/>
          <w:snapToGrid w:val="0"/>
          <w:kern w:val="18"/>
          <w:szCs w:val="18"/>
        </w:rPr>
        <w:t>.</w:t>
      </w:r>
    </w:p>
  </w:footnote>
  <w:footnote w:id="25">
    <w:p w:rsidR="009F6A41" w:rsidRPr="00A85AEB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</w:rPr>
      </w:pPr>
      <w:r w:rsidRPr="0003699F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85452E">
        <w:rPr>
          <w:snapToGrid w:val="0"/>
          <w:kern w:val="18"/>
          <w:szCs w:val="18"/>
          <w:lang w:val="fr-CA"/>
        </w:rPr>
        <w:t xml:space="preserve"> Laurance W.F. </w:t>
      </w:r>
      <w:r w:rsidRPr="0085452E">
        <w:rPr>
          <w:i/>
          <w:snapToGrid w:val="0"/>
          <w:kern w:val="18"/>
          <w:szCs w:val="18"/>
          <w:lang w:val="fr-CA"/>
        </w:rPr>
        <w:t>et al</w:t>
      </w:r>
      <w:r w:rsidRPr="0085452E">
        <w:rPr>
          <w:snapToGrid w:val="0"/>
          <w:kern w:val="18"/>
          <w:szCs w:val="18"/>
          <w:lang w:val="fr-CA"/>
        </w:rPr>
        <w:t xml:space="preserve">. </w:t>
      </w:r>
      <w:r w:rsidRPr="00A85AEB">
        <w:rPr>
          <w:snapToGrid w:val="0"/>
          <w:kern w:val="18"/>
          <w:szCs w:val="18"/>
        </w:rPr>
        <w:t>(2017). Road Expansion and the Fate of Africa’s Tropical Forests. Front</w:t>
      </w:r>
      <w:r>
        <w:rPr>
          <w:snapToGrid w:val="0"/>
          <w:kern w:val="18"/>
          <w:szCs w:val="18"/>
        </w:rPr>
        <w:t>iers in</w:t>
      </w:r>
      <w:r w:rsidRPr="00A85AEB">
        <w:rPr>
          <w:snapToGrid w:val="0"/>
          <w:kern w:val="18"/>
          <w:szCs w:val="18"/>
        </w:rPr>
        <w:t xml:space="preserve"> Ecol</w:t>
      </w:r>
      <w:r>
        <w:rPr>
          <w:snapToGrid w:val="0"/>
          <w:kern w:val="18"/>
          <w:szCs w:val="18"/>
        </w:rPr>
        <w:t>ogy and</w:t>
      </w:r>
      <w:r w:rsidRPr="00A85AEB">
        <w:rPr>
          <w:snapToGrid w:val="0"/>
          <w:kern w:val="18"/>
          <w:szCs w:val="18"/>
        </w:rPr>
        <w:t xml:space="preserve"> Evol</w:t>
      </w:r>
      <w:r>
        <w:rPr>
          <w:snapToGrid w:val="0"/>
          <w:kern w:val="18"/>
          <w:szCs w:val="18"/>
        </w:rPr>
        <w:t>ution,</w:t>
      </w:r>
      <w:r w:rsidRPr="00A85AEB">
        <w:rPr>
          <w:snapToGrid w:val="0"/>
          <w:kern w:val="18"/>
          <w:szCs w:val="18"/>
        </w:rPr>
        <w:t xml:space="preserve"> 5:75</w:t>
      </w:r>
      <w:r>
        <w:rPr>
          <w:snapToGrid w:val="0"/>
          <w:kern w:val="18"/>
          <w:szCs w:val="18"/>
        </w:rPr>
        <w:t xml:space="preserve"> </w:t>
      </w:r>
      <w:r w:rsidRPr="00A85AEB">
        <w:rPr>
          <w:snapToGrid w:val="0"/>
          <w:kern w:val="18"/>
          <w:szCs w:val="18"/>
        </w:rPr>
        <w:t>(</w:t>
      </w:r>
      <w:proofErr w:type="spellStart"/>
      <w:r w:rsidRPr="00A85AEB">
        <w:rPr>
          <w:snapToGrid w:val="0"/>
          <w:kern w:val="18"/>
          <w:szCs w:val="18"/>
        </w:rPr>
        <w:t>doi</w:t>
      </w:r>
      <w:proofErr w:type="spellEnd"/>
      <w:r w:rsidRPr="00A85AEB">
        <w:rPr>
          <w:snapToGrid w:val="0"/>
          <w:kern w:val="18"/>
          <w:szCs w:val="18"/>
        </w:rPr>
        <w:t>: 10.3389/fevo.2017.00075).</w:t>
      </w:r>
    </w:p>
  </w:footnote>
  <w:footnote w:id="26">
    <w:p w:rsidR="009F6A41" w:rsidRPr="00A85AEB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</w:rPr>
      </w:pPr>
      <w:r w:rsidRPr="0003699F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85AEB">
        <w:rPr>
          <w:snapToGrid w:val="0"/>
          <w:kern w:val="18"/>
          <w:szCs w:val="18"/>
        </w:rPr>
        <w:t xml:space="preserve"> W</w:t>
      </w:r>
      <w:r>
        <w:rPr>
          <w:snapToGrid w:val="0"/>
          <w:kern w:val="18"/>
          <w:szCs w:val="18"/>
        </w:rPr>
        <w:t xml:space="preserve">illiam </w:t>
      </w:r>
      <w:r w:rsidRPr="00A85AEB">
        <w:rPr>
          <w:snapToGrid w:val="0"/>
          <w:kern w:val="18"/>
          <w:szCs w:val="18"/>
        </w:rPr>
        <w:t>F.</w:t>
      </w:r>
      <w:r w:rsidRPr="00130C88">
        <w:rPr>
          <w:snapToGrid w:val="0"/>
          <w:kern w:val="18"/>
          <w:szCs w:val="18"/>
        </w:rPr>
        <w:t xml:space="preserve"> </w:t>
      </w:r>
      <w:proofErr w:type="spellStart"/>
      <w:r w:rsidRPr="00FB749D">
        <w:rPr>
          <w:snapToGrid w:val="0"/>
          <w:kern w:val="18"/>
          <w:szCs w:val="18"/>
        </w:rPr>
        <w:t>Laurance</w:t>
      </w:r>
      <w:proofErr w:type="spellEnd"/>
      <w:r>
        <w:rPr>
          <w:snapToGrid w:val="0"/>
          <w:kern w:val="18"/>
          <w:szCs w:val="18"/>
        </w:rPr>
        <w:t>,</w:t>
      </w:r>
      <w:r w:rsidRPr="00A85AEB">
        <w:rPr>
          <w:snapToGrid w:val="0"/>
          <w:kern w:val="18"/>
          <w:szCs w:val="18"/>
        </w:rPr>
        <w:t xml:space="preserve"> </w:t>
      </w:r>
      <w:r w:rsidRPr="0003699F">
        <w:rPr>
          <w:i/>
          <w:snapToGrid w:val="0"/>
          <w:kern w:val="18"/>
          <w:szCs w:val="18"/>
        </w:rPr>
        <w:t>et al</w:t>
      </w:r>
      <w:r w:rsidRPr="00A85AEB">
        <w:rPr>
          <w:snapToGrid w:val="0"/>
          <w:kern w:val="18"/>
          <w:szCs w:val="18"/>
        </w:rPr>
        <w:t xml:space="preserve">. (2014) A global strategy for road building. </w:t>
      </w:r>
      <w:r w:rsidRPr="00A85AEB">
        <w:rPr>
          <w:i/>
          <w:iCs/>
          <w:snapToGrid w:val="0"/>
          <w:kern w:val="18"/>
          <w:szCs w:val="18"/>
        </w:rPr>
        <w:t>Nature</w:t>
      </w:r>
      <w:r w:rsidRPr="00A85AEB">
        <w:rPr>
          <w:snapToGrid w:val="0"/>
          <w:kern w:val="18"/>
          <w:szCs w:val="18"/>
        </w:rPr>
        <w:t xml:space="preserve"> 513</w:t>
      </w:r>
      <w:r>
        <w:rPr>
          <w:snapToGrid w:val="0"/>
          <w:kern w:val="18"/>
          <w:szCs w:val="18"/>
        </w:rPr>
        <w:t xml:space="preserve"> </w:t>
      </w:r>
      <w:r w:rsidRPr="00A85AEB">
        <w:rPr>
          <w:snapToGrid w:val="0"/>
          <w:kern w:val="18"/>
          <w:szCs w:val="18"/>
        </w:rPr>
        <w:t>(7517):229-232.</w:t>
      </w:r>
    </w:p>
  </w:footnote>
  <w:footnote w:id="27">
    <w:p w:rsidR="009F6A41" w:rsidRPr="00A85AEB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</w:rPr>
      </w:pPr>
      <w:r w:rsidRPr="0003699F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4B6ADA">
        <w:rPr>
          <w:snapToGrid w:val="0"/>
          <w:kern w:val="18"/>
          <w:szCs w:val="18"/>
        </w:rPr>
        <w:t xml:space="preserve"> </w:t>
      </w:r>
      <w:proofErr w:type="spellStart"/>
      <w:r w:rsidRPr="004B6ADA">
        <w:rPr>
          <w:snapToGrid w:val="0"/>
          <w:kern w:val="18"/>
          <w:szCs w:val="18"/>
        </w:rPr>
        <w:t>Naciones</w:t>
      </w:r>
      <w:proofErr w:type="spellEnd"/>
      <w:r w:rsidRPr="004B6ADA">
        <w:rPr>
          <w:snapToGrid w:val="0"/>
          <w:kern w:val="18"/>
          <w:szCs w:val="18"/>
        </w:rPr>
        <w:t xml:space="preserve"> </w:t>
      </w:r>
      <w:proofErr w:type="spellStart"/>
      <w:r w:rsidRPr="004B6ADA">
        <w:rPr>
          <w:snapToGrid w:val="0"/>
          <w:kern w:val="18"/>
          <w:szCs w:val="18"/>
        </w:rPr>
        <w:t>Unidas</w:t>
      </w:r>
      <w:proofErr w:type="spellEnd"/>
      <w:r w:rsidRPr="004B6ADA">
        <w:rPr>
          <w:snapToGrid w:val="0"/>
          <w:kern w:val="18"/>
          <w:szCs w:val="18"/>
        </w:rPr>
        <w:t xml:space="preserve">, </w:t>
      </w:r>
      <w:proofErr w:type="spellStart"/>
      <w:r w:rsidRPr="004B6ADA">
        <w:rPr>
          <w:snapToGrid w:val="0"/>
          <w:kern w:val="18"/>
          <w:szCs w:val="18"/>
        </w:rPr>
        <w:t>Departmento</w:t>
      </w:r>
      <w:proofErr w:type="spellEnd"/>
      <w:r w:rsidRPr="004B6ADA">
        <w:rPr>
          <w:snapToGrid w:val="0"/>
          <w:kern w:val="18"/>
          <w:szCs w:val="18"/>
        </w:rPr>
        <w:t xml:space="preserve"> de </w:t>
      </w:r>
      <w:proofErr w:type="spellStart"/>
      <w:r w:rsidRPr="004B6ADA">
        <w:rPr>
          <w:snapToGrid w:val="0"/>
          <w:kern w:val="18"/>
          <w:szCs w:val="18"/>
        </w:rPr>
        <w:t>Asuntos</w:t>
      </w:r>
      <w:proofErr w:type="spellEnd"/>
      <w:r w:rsidRPr="004B6ADA">
        <w:rPr>
          <w:snapToGrid w:val="0"/>
          <w:kern w:val="18"/>
          <w:szCs w:val="18"/>
        </w:rPr>
        <w:t xml:space="preserve"> </w:t>
      </w:r>
      <w:proofErr w:type="spellStart"/>
      <w:r w:rsidRPr="004B6ADA">
        <w:rPr>
          <w:snapToGrid w:val="0"/>
          <w:kern w:val="18"/>
          <w:szCs w:val="18"/>
        </w:rPr>
        <w:t>Económicos</w:t>
      </w:r>
      <w:proofErr w:type="spellEnd"/>
      <w:r w:rsidRPr="004B6ADA">
        <w:rPr>
          <w:snapToGrid w:val="0"/>
          <w:kern w:val="18"/>
          <w:szCs w:val="18"/>
        </w:rPr>
        <w:t xml:space="preserve"> y </w:t>
      </w:r>
      <w:proofErr w:type="spellStart"/>
      <w:r w:rsidRPr="004B6ADA">
        <w:rPr>
          <w:snapToGrid w:val="0"/>
          <w:kern w:val="18"/>
          <w:szCs w:val="18"/>
        </w:rPr>
        <w:t>Sociales</w:t>
      </w:r>
      <w:proofErr w:type="spellEnd"/>
      <w:r w:rsidRPr="004B6ADA">
        <w:rPr>
          <w:snapToGrid w:val="0"/>
          <w:kern w:val="18"/>
          <w:szCs w:val="18"/>
        </w:rPr>
        <w:t xml:space="preserve"> (2014). </w:t>
      </w:r>
      <w:r w:rsidRPr="00A85AEB">
        <w:rPr>
          <w:i/>
          <w:iCs/>
          <w:snapToGrid w:val="0"/>
          <w:kern w:val="18"/>
          <w:szCs w:val="18"/>
        </w:rPr>
        <w:t>World Urbanization Prospects: The 2014 Revision</w:t>
      </w:r>
      <w:r w:rsidRPr="00A85AEB">
        <w:rPr>
          <w:snapToGrid w:val="0"/>
          <w:kern w:val="18"/>
          <w:szCs w:val="18"/>
        </w:rPr>
        <w:t xml:space="preserve">, Highlights (ST/ESA/SER.A/352). </w:t>
      </w:r>
      <w:hyperlink r:id="rId8" w:history="1">
        <w:r w:rsidRPr="00A85AEB">
          <w:rPr>
            <w:rStyle w:val="Hyperlink"/>
            <w:snapToGrid w:val="0"/>
            <w:kern w:val="18"/>
            <w:szCs w:val="18"/>
          </w:rPr>
          <w:t>https://esa.un.org/unpd/wup/Publications/Files/WUP2014-Highlights.pdf</w:t>
        </w:r>
      </w:hyperlink>
      <w:r w:rsidRPr="00A85AEB">
        <w:rPr>
          <w:rStyle w:val="Hyperlink"/>
          <w:snapToGrid w:val="0"/>
          <w:kern w:val="18"/>
          <w:szCs w:val="18"/>
        </w:rPr>
        <w:t>.</w:t>
      </w:r>
      <w:r w:rsidRPr="00A85AEB">
        <w:rPr>
          <w:snapToGrid w:val="0"/>
          <w:kern w:val="18"/>
          <w:szCs w:val="18"/>
        </w:rPr>
        <w:t xml:space="preserve"> </w:t>
      </w:r>
    </w:p>
  </w:footnote>
  <w:footnote w:id="28">
    <w:p w:rsidR="009F6A41" w:rsidRPr="004B6ADA" w:rsidRDefault="009F6A41" w:rsidP="00206243">
      <w:pPr>
        <w:pStyle w:val="FootnoteText"/>
        <w:keepLines w:val="0"/>
        <w:ind w:firstLine="0"/>
        <w:jc w:val="left"/>
        <w:rPr>
          <w:snapToGrid w:val="0"/>
          <w:kern w:val="18"/>
          <w:szCs w:val="18"/>
          <w:lang w:val="es-MX"/>
        </w:rPr>
      </w:pPr>
      <w:r w:rsidRPr="009432B5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9432B5">
        <w:rPr>
          <w:snapToGrid w:val="0"/>
          <w:kern w:val="18"/>
          <w:szCs w:val="18"/>
          <w:lang w:val="es-MX"/>
        </w:rPr>
        <w:t xml:space="preserve"> A. </w:t>
      </w:r>
      <w:proofErr w:type="spellStart"/>
      <w:r w:rsidRPr="009432B5">
        <w:rPr>
          <w:snapToGrid w:val="0"/>
          <w:kern w:val="18"/>
          <w:szCs w:val="18"/>
          <w:lang w:val="es-MX"/>
        </w:rPr>
        <w:t>Webb</w:t>
      </w:r>
      <w:proofErr w:type="spellEnd"/>
      <w:r w:rsidRPr="009432B5">
        <w:rPr>
          <w:snapToGrid w:val="0"/>
          <w:kern w:val="18"/>
          <w:szCs w:val="18"/>
          <w:lang w:val="es-MX"/>
        </w:rPr>
        <w:t xml:space="preserve"> y D. Coates (2012). </w:t>
      </w:r>
      <w:proofErr w:type="spellStart"/>
      <w:r w:rsidRPr="004B6ADA">
        <w:rPr>
          <w:snapToGrid w:val="0"/>
          <w:kern w:val="18"/>
          <w:szCs w:val="18"/>
          <w:lang w:val="es-MX"/>
        </w:rPr>
        <w:t>Biofuels</w:t>
      </w:r>
      <w:proofErr w:type="spellEnd"/>
      <w:r w:rsidRPr="004B6ADA">
        <w:rPr>
          <w:snapToGrid w:val="0"/>
          <w:kern w:val="18"/>
          <w:szCs w:val="18"/>
          <w:lang w:val="es-MX"/>
        </w:rPr>
        <w:t xml:space="preserve"> and </w:t>
      </w:r>
      <w:proofErr w:type="spellStart"/>
      <w:r w:rsidRPr="004B6ADA">
        <w:rPr>
          <w:snapToGrid w:val="0"/>
          <w:kern w:val="18"/>
          <w:szCs w:val="18"/>
          <w:lang w:val="es-MX"/>
        </w:rPr>
        <w:t>Biodiversity</w:t>
      </w:r>
      <w:proofErr w:type="spellEnd"/>
      <w:r w:rsidRPr="004B6ADA">
        <w:rPr>
          <w:snapToGrid w:val="0"/>
          <w:kern w:val="18"/>
          <w:szCs w:val="18"/>
          <w:lang w:val="es-MX"/>
        </w:rPr>
        <w:t xml:space="preserve">. </w:t>
      </w:r>
      <w:r w:rsidRPr="009432B5">
        <w:rPr>
          <w:snapToGrid w:val="0"/>
          <w:kern w:val="18"/>
          <w:szCs w:val="18"/>
          <w:lang w:val="es-MX"/>
        </w:rPr>
        <w:t xml:space="preserve">Secretaría del Convenio sobre la Diversidad Biológica. </w:t>
      </w:r>
      <w:r w:rsidRPr="004B6ADA">
        <w:rPr>
          <w:snapToGrid w:val="0"/>
          <w:kern w:val="18"/>
          <w:szCs w:val="18"/>
          <w:lang w:val="es-MX"/>
        </w:rPr>
        <w:t xml:space="preserve">Montreal, Serie Técnica No. 65. </w:t>
      </w:r>
      <w:hyperlink r:id="rId9" w:history="1">
        <w:r w:rsidRPr="004B6ADA">
          <w:rPr>
            <w:rStyle w:val="Hyperlink"/>
            <w:snapToGrid w:val="0"/>
            <w:kern w:val="18"/>
            <w:szCs w:val="18"/>
            <w:lang w:val="es-MX"/>
          </w:rPr>
          <w:t>https://www.cbd.int/doc/publications/cbd-ts-65-en.pdf</w:t>
        </w:r>
      </w:hyperlink>
      <w:r w:rsidRPr="004B6ADA">
        <w:rPr>
          <w:snapToGrid w:val="0"/>
          <w:kern w:val="18"/>
          <w:szCs w:val="18"/>
          <w:lang w:val="es-MX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41" w:rsidRDefault="009F6A41">
    <w:pPr>
      <w:suppressLineNumbers/>
      <w:suppressAutoHyphens/>
      <w:adjustRightInd w:val="0"/>
      <w:snapToGrid w:val="0"/>
      <w:jc w:val="left"/>
      <w:rPr>
        <w:noProof/>
        <w:kern w:val="22"/>
        <w:szCs w:val="22"/>
      </w:rPr>
    </w:pPr>
    <w:r>
      <w:rPr>
        <w:noProof/>
        <w:kern w:val="22"/>
        <w:szCs w:val="22"/>
      </w:rPr>
      <w:t>CBD/SBSTTA/21/2/Add.1</w:t>
    </w:r>
  </w:p>
  <w:p w:rsidR="009F6A41" w:rsidRPr="0085452E" w:rsidRDefault="009F6A41" w:rsidP="00206243">
    <w:pPr>
      <w:pStyle w:val="Header"/>
      <w:widowControl/>
      <w:suppressLineNumbers/>
      <w:tabs>
        <w:tab w:val="clear" w:pos="4320"/>
        <w:tab w:val="clear" w:pos="8640"/>
      </w:tabs>
      <w:suppressAutoHyphens/>
      <w:snapToGrid w:val="0"/>
      <w:spacing w:line="240" w:lineRule="auto"/>
      <w:rPr>
        <w:noProof/>
        <w:kern w:val="22"/>
      </w:rPr>
    </w:pPr>
    <w:r>
      <w:rPr>
        <w:noProof/>
        <w:kern w:val="22"/>
      </w:rPr>
      <w:t>Página</w:t>
    </w:r>
    <w:r w:rsidR="00CA4D96">
      <w:rPr>
        <w:noProof/>
        <w:kern w:val="22"/>
      </w:rPr>
      <w:t xml:space="preserve"> </w:t>
    </w:r>
    <w:r w:rsidR="000B7E77" w:rsidRPr="00280EB7">
      <w:rPr>
        <w:noProof/>
        <w:kern w:val="22"/>
      </w:rPr>
      <w:fldChar w:fldCharType="begin"/>
    </w:r>
    <w:r>
      <w:instrText xml:space="preserve"> PAGE   \* MERGEFORMAT </w:instrText>
    </w:r>
    <w:r w:rsidR="000B7E77" w:rsidRPr="000B7E77">
      <w:fldChar w:fldCharType="separate"/>
    </w:r>
    <w:r w:rsidR="0085452E" w:rsidRPr="0085452E">
      <w:rPr>
        <w:noProof/>
        <w:kern w:val="22"/>
      </w:rPr>
      <w:t>8</w:t>
    </w:r>
    <w:r w:rsidR="000B7E77" w:rsidRPr="00280EB7">
      <w:rPr>
        <w:noProof/>
        <w:kern w:val="22"/>
      </w:rPr>
      <w:fldChar w:fldCharType="end"/>
    </w:r>
  </w:p>
  <w:p w:rsidR="009F6A41" w:rsidRPr="00206243" w:rsidRDefault="009F6A41" w:rsidP="002062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41" w:rsidRDefault="009F6A41">
    <w:pPr>
      <w:suppressLineNumbers/>
      <w:suppressAutoHyphens/>
      <w:adjustRightInd w:val="0"/>
      <w:jc w:val="right"/>
      <w:rPr>
        <w:noProof/>
        <w:kern w:val="22"/>
        <w:szCs w:val="22"/>
      </w:rPr>
    </w:pPr>
    <w:r>
      <w:rPr>
        <w:noProof/>
        <w:kern w:val="22"/>
        <w:szCs w:val="22"/>
      </w:rPr>
      <w:t>CBD/SBSTTA/21/2/Add.1</w:t>
    </w:r>
  </w:p>
  <w:p w:rsidR="009F6A41" w:rsidRDefault="009F6A41">
    <w:pPr>
      <w:pStyle w:val="Header"/>
      <w:widowControl/>
      <w:suppressLineNumbers/>
      <w:tabs>
        <w:tab w:val="clear" w:pos="4320"/>
        <w:tab w:val="clear" w:pos="8640"/>
      </w:tabs>
      <w:suppressAutoHyphens/>
      <w:spacing w:line="240" w:lineRule="auto"/>
      <w:jc w:val="right"/>
      <w:rPr>
        <w:noProof/>
      </w:rPr>
    </w:pPr>
    <w:r>
      <w:rPr>
        <w:noProof/>
      </w:rPr>
      <w:t>Página</w:t>
    </w:r>
    <w:r w:rsidR="00CA4D96">
      <w:rPr>
        <w:noProof/>
      </w:rPr>
      <w:t xml:space="preserve"> </w:t>
    </w:r>
    <w:r w:rsidR="000B7E77" w:rsidRPr="00280EB7">
      <w:rPr>
        <w:noProof/>
      </w:rPr>
      <w:fldChar w:fldCharType="begin"/>
    </w:r>
    <w:r>
      <w:instrText xml:space="preserve"> PAGE   \* MERGEFORMAT </w:instrText>
    </w:r>
    <w:r w:rsidR="000B7E77" w:rsidRPr="00280EB7">
      <w:fldChar w:fldCharType="separate"/>
    </w:r>
    <w:r w:rsidR="0085452E">
      <w:rPr>
        <w:noProof/>
      </w:rPr>
      <w:t>9</w:t>
    </w:r>
    <w:r w:rsidR="000B7E77" w:rsidRPr="00280EB7">
      <w:rPr>
        <w:noProof/>
      </w:rPr>
      <w:fldChar w:fldCharType="end"/>
    </w:r>
  </w:p>
  <w:p w:rsidR="009F6A41" w:rsidRPr="00A85AEB" w:rsidRDefault="009F6A41" w:rsidP="00206243">
    <w:pPr>
      <w:pStyle w:val="Header"/>
      <w:widowControl/>
      <w:suppressLineNumbers/>
      <w:tabs>
        <w:tab w:val="clear" w:pos="4320"/>
        <w:tab w:val="clear" w:pos="8640"/>
      </w:tabs>
      <w:suppressAutoHyphens/>
      <w:spacing w:line="240" w:lineRule="auto"/>
      <w:jc w:val="right"/>
      <w:rPr>
        <w:noProof/>
      </w:rPr>
    </w:pPr>
  </w:p>
  <w:p w:rsidR="009F6A41" w:rsidRPr="00206243" w:rsidRDefault="009F6A41" w:rsidP="002062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41" w:rsidRDefault="009F6A41" w:rsidP="00206243">
    <w:pPr>
      <w:pStyle w:val="Header"/>
    </w:pPr>
  </w:p>
  <w:p w:rsidR="009F6A41" w:rsidRPr="00206243" w:rsidRDefault="009F6A41" w:rsidP="002062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59"/>
    <w:multiLevelType w:val="multilevel"/>
    <w:tmpl w:val="A98E4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055B1AE3"/>
    <w:multiLevelType w:val="hybridMultilevel"/>
    <w:tmpl w:val="798EDEBE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92F0C"/>
    <w:multiLevelType w:val="hybridMultilevel"/>
    <w:tmpl w:val="3C48E3D0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62542A"/>
    <w:multiLevelType w:val="hybridMultilevel"/>
    <w:tmpl w:val="3F528306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2858F1"/>
    <w:multiLevelType w:val="hybridMultilevel"/>
    <w:tmpl w:val="B7549C8C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4575B0"/>
    <w:multiLevelType w:val="hybridMultilevel"/>
    <w:tmpl w:val="7E38A904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F0336B8"/>
    <w:multiLevelType w:val="multilevel"/>
    <w:tmpl w:val="0576FB4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2F9A6309"/>
    <w:multiLevelType w:val="hybridMultilevel"/>
    <w:tmpl w:val="32CC27A2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EF3156"/>
    <w:multiLevelType w:val="hybridMultilevel"/>
    <w:tmpl w:val="E97CE2B2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>
    <w:nsid w:val="44664DF9"/>
    <w:multiLevelType w:val="hybridMultilevel"/>
    <w:tmpl w:val="141AA84A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4CC7FBB"/>
    <w:multiLevelType w:val="hybridMultilevel"/>
    <w:tmpl w:val="8A94B994"/>
    <w:lvl w:ilvl="0" w:tplc="EB3CD996">
      <w:start w:val="1"/>
      <w:numFmt w:val="lowerLetter"/>
      <w:pStyle w:val="Para2rev"/>
      <w:lvlText w:val="(%1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</w:rPr>
    </w:lvl>
    <w:lvl w:ilvl="1" w:tplc="7C8CABE2">
      <w:start w:val="1"/>
      <w:numFmt w:val="lowerRoman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AC52F6C"/>
    <w:multiLevelType w:val="hybridMultilevel"/>
    <w:tmpl w:val="D7C05D0E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38955B4"/>
    <w:multiLevelType w:val="hybridMultilevel"/>
    <w:tmpl w:val="4B124976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4137E88"/>
    <w:multiLevelType w:val="hybridMultilevel"/>
    <w:tmpl w:val="F3F22190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9B33DF0"/>
    <w:multiLevelType w:val="hybridMultilevel"/>
    <w:tmpl w:val="798EDEBE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A3B1A90"/>
    <w:multiLevelType w:val="multilevel"/>
    <w:tmpl w:val="CA6285A6"/>
    <w:lvl w:ilvl="0">
      <w:start w:val="1"/>
      <w:numFmt w:val="decimal"/>
      <w:pStyle w:val="1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F1633E1"/>
    <w:multiLevelType w:val="hybridMultilevel"/>
    <w:tmpl w:val="EBFA838A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16"/>
  </w:num>
  <w:num w:numId="12">
    <w:abstractNumId w:val="3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14"/>
  </w:num>
  <w:num w:numId="18">
    <w:abstractNumId w:val="11"/>
  </w:num>
  <w:num w:numId="19">
    <w:abstractNumId w:val="15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20"/>
  <w:evenAndOddHeader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206243"/>
    <w:rsid w:val="0003699F"/>
    <w:rsid w:val="000A21E2"/>
    <w:rsid w:val="000A4F6D"/>
    <w:rsid w:val="000B2DC9"/>
    <w:rsid w:val="000B7E77"/>
    <w:rsid w:val="000D31C3"/>
    <w:rsid w:val="001210F0"/>
    <w:rsid w:val="00126721"/>
    <w:rsid w:val="00151528"/>
    <w:rsid w:val="0016744C"/>
    <w:rsid w:val="00191DAC"/>
    <w:rsid w:val="001A0361"/>
    <w:rsid w:val="001F6EA1"/>
    <w:rsid w:val="00206243"/>
    <w:rsid w:val="002416E6"/>
    <w:rsid w:val="00244B85"/>
    <w:rsid w:val="00255784"/>
    <w:rsid w:val="00266356"/>
    <w:rsid w:val="00275B5A"/>
    <w:rsid w:val="002B4FFB"/>
    <w:rsid w:val="002B60B1"/>
    <w:rsid w:val="002D566A"/>
    <w:rsid w:val="002D76E2"/>
    <w:rsid w:val="0030755D"/>
    <w:rsid w:val="00345CAB"/>
    <w:rsid w:val="00355855"/>
    <w:rsid w:val="00382F9E"/>
    <w:rsid w:val="0038461A"/>
    <w:rsid w:val="003B586C"/>
    <w:rsid w:val="003D027A"/>
    <w:rsid w:val="003D7DF5"/>
    <w:rsid w:val="003F313A"/>
    <w:rsid w:val="004161B6"/>
    <w:rsid w:val="004330B6"/>
    <w:rsid w:val="004853B9"/>
    <w:rsid w:val="00491C08"/>
    <w:rsid w:val="004A0667"/>
    <w:rsid w:val="004A2C06"/>
    <w:rsid w:val="004B6ADA"/>
    <w:rsid w:val="004C612C"/>
    <w:rsid w:val="005213BD"/>
    <w:rsid w:val="00543349"/>
    <w:rsid w:val="00546036"/>
    <w:rsid w:val="005810D8"/>
    <w:rsid w:val="00584DFF"/>
    <w:rsid w:val="005B66A6"/>
    <w:rsid w:val="005D3A44"/>
    <w:rsid w:val="005F593B"/>
    <w:rsid w:val="00604368"/>
    <w:rsid w:val="0061062E"/>
    <w:rsid w:val="00644DAC"/>
    <w:rsid w:val="0068701E"/>
    <w:rsid w:val="006B2E5C"/>
    <w:rsid w:val="006C1A1D"/>
    <w:rsid w:val="006C30A4"/>
    <w:rsid w:val="006D251C"/>
    <w:rsid w:val="006D3EAC"/>
    <w:rsid w:val="006F3C4A"/>
    <w:rsid w:val="006F5F7C"/>
    <w:rsid w:val="00700430"/>
    <w:rsid w:val="00711815"/>
    <w:rsid w:val="007147EA"/>
    <w:rsid w:val="007337F9"/>
    <w:rsid w:val="00784C0D"/>
    <w:rsid w:val="007E4DC5"/>
    <w:rsid w:val="00807489"/>
    <w:rsid w:val="00830C70"/>
    <w:rsid w:val="00841AFC"/>
    <w:rsid w:val="00842267"/>
    <w:rsid w:val="0085452E"/>
    <w:rsid w:val="00873AB1"/>
    <w:rsid w:val="008817EE"/>
    <w:rsid w:val="008C1925"/>
    <w:rsid w:val="008E6D29"/>
    <w:rsid w:val="008F302C"/>
    <w:rsid w:val="00907840"/>
    <w:rsid w:val="00927569"/>
    <w:rsid w:val="009432B5"/>
    <w:rsid w:val="009502C2"/>
    <w:rsid w:val="00955B0E"/>
    <w:rsid w:val="00974BAA"/>
    <w:rsid w:val="009C5D5D"/>
    <w:rsid w:val="009E5F00"/>
    <w:rsid w:val="009F6A41"/>
    <w:rsid w:val="00A0036F"/>
    <w:rsid w:val="00A15750"/>
    <w:rsid w:val="00A21A66"/>
    <w:rsid w:val="00A950FA"/>
    <w:rsid w:val="00AC62B3"/>
    <w:rsid w:val="00AD1EC5"/>
    <w:rsid w:val="00AD4203"/>
    <w:rsid w:val="00AE253D"/>
    <w:rsid w:val="00AE528A"/>
    <w:rsid w:val="00AF2E05"/>
    <w:rsid w:val="00AF4E31"/>
    <w:rsid w:val="00AF5E2D"/>
    <w:rsid w:val="00B05955"/>
    <w:rsid w:val="00B36E06"/>
    <w:rsid w:val="00B51631"/>
    <w:rsid w:val="00B56ECC"/>
    <w:rsid w:val="00BD2A3D"/>
    <w:rsid w:val="00BD3839"/>
    <w:rsid w:val="00BE4AA8"/>
    <w:rsid w:val="00C0003B"/>
    <w:rsid w:val="00C17207"/>
    <w:rsid w:val="00C5223A"/>
    <w:rsid w:val="00C5551E"/>
    <w:rsid w:val="00C600CB"/>
    <w:rsid w:val="00C618D9"/>
    <w:rsid w:val="00C67404"/>
    <w:rsid w:val="00C67740"/>
    <w:rsid w:val="00C81831"/>
    <w:rsid w:val="00CA4D96"/>
    <w:rsid w:val="00CB3547"/>
    <w:rsid w:val="00CD591A"/>
    <w:rsid w:val="00D14431"/>
    <w:rsid w:val="00D16DB8"/>
    <w:rsid w:val="00D2068A"/>
    <w:rsid w:val="00D370DD"/>
    <w:rsid w:val="00DA3130"/>
    <w:rsid w:val="00DB682B"/>
    <w:rsid w:val="00DE57DA"/>
    <w:rsid w:val="00DF5272"/>
    <w:rsid w:val="00E03B95"/>
    <w:rsid w:val="00E0590F"/>
    <w:rsid w:val="00E352E4"/>
    <w:rsid w:val="00E556A9"/>
    <w:rsid w:val="00EA026B"/>
    <w:rsid w:val="00EB3A63"/>
    <w:rsid w:val="00EC1BF2"/>
    <w:rsid w:val="00ED166D"/>
    <w:rsid w:val="00F3042C"/>
    <w:rsid w:val="00F460E3"/>
    <w:rsid w:val="00F55CAF"/>
    <w:rsid w:val="00F82E2D"/>
    <w:rsid w:val="00FA6F03"/>
    <w:rsid w:val="00FB04AA"/>
    <w:rsid w:val="00FB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43"/>
    <w:pPr>
      <w:jc w:val="both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206243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206243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206243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206243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06243"/>
    <w:pPr>
      <w:keepNext/>
      <w:numPr>
        <w:ilvl w:val="4"/>
        <w:numId w:val="3"/>
      </w:numPr>
      <w:spacing w:before="120" w:after="120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206243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206243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206243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206243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">
    <w:name w:val="1.Para"/>
    <w:basedOn w:val="Normal"/>
    <w:rsid w:val="00206243"/>
    <w:pPr>
      <w:numPr>
        <w:numId w:val="1"/>
      </w:numPr>
      <w:tabs>
        <w:tab w:val="left" w:pos="567"/>
      </w:tabs>
      <w:spacing w:before="120" w:after="120"/>
    </w:pPr>
    <w:rPr>
      <w:rFonts w:cs="Angsana New"/>
    </w:rPr>
  </w:style>
  <w:style w:type="paragraph" w:customStyle="1" w:styleId="Activity">
    <w:name w:val="Activity"/>
    <w:basedOn w:val="Normal"/>
    <w:rsid w:val="00206243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spacing w:before="120" w:after="120"/>
    </w:pPr>
    <w:rPr>
      <w:b/>
      <w:bCs/>
      <w:szCs w:val="18"/>
    </w:rPr>
  </w:style>
  <w:style w:type="character" w:customStyle="1" w:styleId="apple-converted-space">
    <w:name w:val="apple-converted-space"/>
    <w:rsid w:val="00206243"/>
  </w:style>
  <w:style w:type="paragraph" w:styleId="BalloonText">
    <w:name w:val="Balloon Text"/>
    <w:basedOn w:val="Normal"/>
    <w:link w:val="BalloonTextChar"/>
    <w:semiHidden/>
    <w:rsid w:val="0020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06243"/>
    <w:rPr>
      <w:rFonts w:ascii="Tahoma" w:eastAsia="Times New Roman" w:hAnsi="Tahoma" w:cs="Tahoma"/>
      <w:sz w:val="16"/>
      <w:szCs w:val="16"/>
      <w:lang w:val="en-GB"/>
    </w:rPr>
  </w:style>
  <w:style w:type="paragraph" w:customStyle="1" w:styleId="bodytextnoindent">
    <w:name w:val="body text (no indent)"/>
    <w:basedOn w:val="Normal"/>
    <w:rsid w:val="00206243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styleId="BodyText2">
    <w:name w:val="Body Text 2"/>
    <w:basedOn w:val="Normal"/>
    <w:link w:val="BodyText2Char"/>
    <w:rsid w:val="00206243"/>
    <w:rPr>
      <w:color w:val="000000"/>
      <w:sz w:val="24"/>
      <w:szCs w:val="20"/>
    </w:rPr>
  </w:style>
  <w:style w:type="character" w:customStyle="1" w:styleId="BodyText2Char">
    <w:name w:val="Body Text 2 Char"/>
    <w:link w:val="BodyText2"/>
    <w:rsid w:val="0020624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206243"/>
  </w:style>
  <w:style w:type="character" w:customStyle="1" w:styleId="BodyText3Char">
    <w:name w:val="Body Text 3 Char"/>
    <w:link w:val="BodyText3"/>
    <w:rsid w:val="00206243"/>
    <w:rPr>
      <w:rFonts w:ascii="Times New Roman" w:eastAsia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rsid w:val="00206243"/>
    <w:pPr>
      <w:spacing w:before="120" w:after="120"/>
      <w:ind w:left="1440" w:hanging="720"/>
    </w:pPr>
  </w:style>
  <w:style w:type="character" w:customStyle="1" w:styleId="BodyTextIndentChar">
    <w:name w:val="Body Text Indent Char"/>
    <w:link w:val="BodyTextIndent"/>
    <w:rsid w:val="00206243"/>
    <w:rPr>
      <w:rFonts w:ascii="Times New Roman" w:eastAsia="Times New Roman" w:hAnsi="Times New Roman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206243"/>
    <w:pPr>
      <w:ind w:left="709" w:hanging="709"/>
    </w:pPr>
    <w:rPr>
      <w:szCs w:val="20"/>
    </w:rPr>
  </w:style>
  <w:style w:type="character" w:customStyle="1" w:styleId="BodyTextIndent2Char">
    <w:name w:val="Body Text Indent 2 Char"/>
    <w:link w:val="BodyTextIndent2"/>
    <w:rsid w:val="00206243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206243"/>
    <w:pPr>
      <w:tabs>
        <w:tab w:val="left" w:pos="1276"/>
      </w:tabs>
      <w:ind w:left="1276" w:hanging="567"/>
    </w:pPr>
    <w:rPr>
      <w:szCs w:val="20"/>
    </w:rPr>
  </w:style>
  <w:style w:type="character" w:customStyle="1" w:styleId="BodyTextIndent3Char">
    <w:name w:val="Body Text Indent 3 Char"/>
    <w:link w:val="BodyTextIndent3"/>
    <w:rsid w:val="0020624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aliases w:val=" Car"/>
    <w:basedOn w:val="Normal"/>
    <w:link w:val="BodyTextChar"/>
    <w:rsid w:val="00206243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aliases w:val=" Car Char"/>
    <w:link w:val="BodyText"/>
    <w:rsid w:val="00206243"/>
    <w:rPr>
      <w:rFonts w:ascii="Times New Roman" w:eastAsia="Times New Roman" w:hAnsi="Times New Roman" w:cs="Times New Roman"/>
      <w:iCs/>
      <w:szCs w:val="24"/>
      <w:lang w:val="en-GB"/>
    </w:rPr>
  </w:style>
  <w:style w:type="character" w:styleId="CommentReference">
    <w:name w:val="annotation reference"/>
    <w:uiPriority w:val="99"/>
    <w:semiHidden/>
    <w:rsid w:val="00206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6243"/>
    <w:pPr>
      <w:spacing w:after="120" w:line="240" w:lineRule="exact"/>
    </w:pPr>
    <w:rPr>
      <w:rFonts w:ascii="Courier" w:hAnsi="Courier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6243"/>
    <w:rPr>
      <w:rFonts w:ascii="Courier" w:eastAsia="Times New Roman" w:hAnsi="Courie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6243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semiHidden/>
    <w:rsid w:val="0020624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ornernotation">
    <w:name w:val="Corner notation"/>
    <w:basedOn w:val="Normal"/>
    <w:rsid w:val="00206243"/>
    <w:pPr>
      <w:ind w:left="284" w:right="4398" w:hanging="284"/>
    </w:pPr>
  </w:style>
  <w:style w:type="paragraph" w:customStyle="1" w:styleId="Default">
    <w:name w:val="Default"/>
    <w:rsid w:val="00206243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semiHidden/>
    <w:rsid w:val="002062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206243"/>
    <w:rPr>
      <w:rFonts w:ascii="Tahoma" w:eastAsia="Times New Roman" w:hAnsi="Tahoma" w:cs="Tahoma"/>
      <w:szCs w:val="24"/>
      <w:shd w:val="clear" w:color="auto" w:fill="000080"/>
      <w:lang w:val="en-GB"/>
    </w:rPr>
  </w:style>
  <w:style w:type="character" w:styleId="Emphasis">
    <w:name w:val="Emphasis"/>
    <w:uiPriority w:val="20"/>
    <w:qFormat/>
    <w:rsid w:val="00206243"/>
    <w:rPr>
      <w:i/>
      <w:iCs/>
    </w:rPr>
  </w:style>
  <w:style w:type="character" w:styleId="EndnoteReference">
    <w:name w:val="endnote reference"/>
    <w:semiHidden/>
    <w:rsid w:val="0020624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06243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206243"/>
    <w:rPr>
      <w:rFonts w:ascii="Courier New" w:eastAsia="Times New Roman" w:hAnsi="Courier New" w:cs="Times New Roman"/>
      <w:szCs w:val="24"/>
      <w:lang w:val="en-GB"/>
    </w:rPr>
  </w:style>
  <w:style w:type="paragraph" w:customStyle="1" w:styleId="FBD-goal">
    <w:name w:val="FBD-goal"/>
    <w:basedOn w:val="Normal"/>
    <w:rsid w:val="00206243"/>
    <w:pPr>
      <w:keepNext/>
      <w:spacing w:before="120" w:after="120"/>
    </w:pPr>
    <w:rPr>
      <w:b/>
      <w:i/>
      <w:szCs w:val="20"/>
    </w:rPr>
  </w:style>
  <w:style w:type="character" w:styleId="FollowedHyperlink">
    <w:name w:val="FollowedHyperlink"/>
    <w:uiPriority w:val="99"/>
    <w:semiHidden/>
    <w:unhideWhenUsed/>
    <w:rsid w:val="00206243"/>
    <w:rPr>
      <w:color w:val="800080"/>
      <w:u w:val="single"/>
    </w:rPr>
  </w:style>
  <w:style w:type="paragraph" w:styleId="Footer">
    <w:name w:val="footer"/>
    <w:basedOn w:val="Normal"/>
    <w:link w:val="FooterChar"/>
    <w:rsid w:val="00206243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link w:val="Footer"/>
    <w:rsid w:val="00206243"/>
    <w:rPr>
      <w:rFonts w:ascii="Times New Roman" w:eastAsia="Times New Roman" w:hAnsi="Times New Roman" w:cs="Times New Roman"/>
      <w:szCs w:val="24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206243"/>
    <w:rPr>
      <w:sz w:val="18"/>
      <w:u w:val="single"/>
      <w:vertAlign w:val="baseli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uiPriority w:val="99"/>
    <w:rsid w:val="00206243"/>
    <w:rPr>
      <w:sz w:val="18"/>
      <w:szCs w:val="24"/>
      <w:lang w:val="en-GB" w:eastAsia="en-US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1"/>
    <w:uiPriority w:val="99"/>
    <w:qFormat/>
    <w:rsid w:val="00206243"/>
    <w:pPr>
      <w:keepLines/>
      <w:spacing w:after="60"/>
      <w:ind w:firstLine="720"/>
    </w:pPr>
    <w:rPr>
      <w:sz w:val="18"/>
    </w:rPr>
  </w:style>
  <w:style w:type="character" w:customStyle="1" w:styleId="FootnoteTextChar1">
    <w:name w:val="Footnote Text Char1"/>
    <w:aliases w:val="fn Char1,Geneva 9 Char1,Font: Geneva 9 Char1,Boston 10 Char1,f Char1,ft Char2,Fotnotstext Char Char1,ft Char Char1,single space Char1,footnote text Char1,FOOTNOTES Char1,ADB Char1,single space1 Char1,footnote text1 Char1,fn1 Char1"/>
    <w:link w:val="FootnoteText"/>
    <w:uiPriority w:val="99"/>
    <w:rsid w:val="00206243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rsid w:val="00206243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character" w:customStyle="1" w:styleId="HeaderChar">
    <w:name w:val="Header Char"/>
    <w:link w:val="Header"/>
    <w:rsid w:val="00206243"/>
    <w:rPr>
      <w:sz w:val="22"/>
      <w:lang w:val="en-GB" w:eastAsia="en-US"/>
    </w:rPr>
  </w:style>
  <w:style w:type="paragraph" w:customStyle="1" w:styleId="HEADINGNOTFORTOC">
    <w:name w:val="HEADING (NOT FOR TOC)"/>
    <w:basedOn w:val="Heading1"/>
    <w:next w:val="Heading2"/>
    <w:rsid w:val="00206243"/>
    <w:rPr>
      <w:b w:val="0"/>
      <w:caps w:val="0"/>
    </w:rPr>
  </w:style>
  <w:style w:type="character" w:customStyle="1" w:styleId="Heading1Char">
    <w:name w:val="Heading 1 Char"/>
    <w:link w:val="Heading1"/>
    <w:rsid w:val="00206243"/>
    <w:rPr>
      <w:rFonts w:ascii="Times New Roman" w:eastAsia="Times New Roman" w:hAnsi="Times New Roman" w:cs="Times New Roman"/>
      <w:b/>
      <w:caps/>
      <w:szCs w:val="24"/>
      <w:lang w:val="en-GB"/>
    </w:rPr>
  </w:style>
  <w:style w:type="character" w:customStyle="1" w:styleId="Heading2Char">
    <w:name w:val="Heading 2 Char"/>
    <w:link w:val="Heading2"/>
    <w:rsid w:val="00206243"/>
    <w:rPr>
      <w:rFonts w:ascii="Times New Roman" w:eastAsia="Times New Roman" w:hAnsi="Times New Roman" w:cs="Times New Roman"/>
      <w:b/>
      <w:bCs/>
      <w:i/>
      <w:iCs/>
      <w:szCs w:val="24"/>
      <w:lang w:val="en-GB"/>
    </w:rPr>
  </w:style>
  <w:style w:type="paragraph" w:customStyle="1" w:styleId="Heading1centred">
    <w:name w:val="Heading 1 (centred)"/>
    <w:basedOn w:val="Normal"/>
    <w:next w:val="Normal"/>
    <w:rsid w:val="00206243"/>
    <w:pPr>
      <w:keepNext/>
      <w:tabs>
        <w:tab w:val="left" w:pos="709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caps/>
      <w:szCs w:val="20"/>
    </w:rPr>
  </w:style>
  <w:style w:type="paragraph" w:customStyle="1" w:styleId="Heading1longmultiline">
    <w:name w:val="Heading 1 (long multiline)"/>
    <w:basedOn w:val="Heading1"/>
    <w:rsid w:val="00206243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206243"/>
    <w:pPr>
      <w:ind w:left="1843" w:right="996" w:hanging="567"/>
      <w:jc w:val="left"/>
    </w:pPr>
  </w:style>
  <w:style w:type="paragraph" w:customStyle="1" w:styleId="Heading2longmultiline">
    <w:name w:val="Heading 2 (long multiline)"/>
    <w:basedOn w:val="Normal"/>
    <w:rsid w:val="00206243"/>
    <w:pPr>
      <w:keepNext/>
      <w:keepLines/>
      <w:tabs>
        <w:tab w:val="left" w:pos="720"/>
      </w:tabs>
      <w:spacing w:before="120" w:after="120"/>
      <w:ind w:left="2127" w:right="1281" w:hanging="1276"/>
      <w:outlineLvl w:val="0"/>
    </w:pPr>
    <w:rPr>
      <w:b/>
      <w:i/>
      <w:iCs/>
    </w:rPr>
  </w:style>
  <w:style w:type="paragraph" w:customStyle="1" w:styleId="Heading2multiline">
    <w:name w:val="Heading 2 (multiline)"/>
    <w:basedOn w:val="Heading1"/>
    <w:next w:val="Normal"/>
    <w:rsid w:val="00206243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notforTOC">
    <w:name w:val="heading 2 not for TOC"/>
    <w:basedOn w:val="Heading3"/>
    <w:rsid w:val="00206243"/>
    <w:rPr>
      <w:rFonts w:eastAsia="Malgun Gothic"/>
      <w:i w:val="0"/>
      <w:iCs w:val="0"/>
    </w:rPr>
  </w:style>
  <w:style w:type="character" w:customStyle="1" w:styleId="Heading3Char">
    <w:name w:val="Heading 3 Char"/>
    <w:link w:val="Heading3"/>
    <w:rsid w:val="00206243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customStyle="1" w:styleId="Heading3multiline">
    <w:name w:val="Heading 3 (multiline)"/>
    <w:basedOn w:val="Heading3"/>
    <w:next w:val="Normal"/>
    <w:rsid w:val="00206243"/>
    <w:pPr>
      <w:tabs>
        <w:tab w:val="clear" w:pos="567"/>
        <w:tab w:val="left" w:pos="426"/>
      </w:tabs>
      <w:ind w:left="1418" w:right="855" w:hanging="709"/>
      <w:jc w:val="left"/>
    </w:pPr>
  </w:style>
  <w:style w:type="character" w:customStyle="1" w:styleId="Heading4Char">
    <w:name w:val="Heading 4 Char"/>
    <w:link w:val="Heading4"/>
    <w:rsid w:val="00206243"/>
    <w:rPr>
      <w:rFonts w:ascii="Times New Roman" w:eastAsia="Times New Roman" w:hAnsi="Times New Roman" w:cs="Times New Roman"/>
      <w:b/>
      <w:i/>
      <w:szCs w:val="24"/>
      <w:lang w:val="en-GB"/>
    </w:rPr>
  </w:style>
  <w:style w:type="character" w:customStyle="1" w:styleId="Heading5Char">
    <w:name w:val="Heading 5 Char"/>
    <w:link w:val="Heading5"/>
    <w:rsid w:val="00206243"/>
    <w:rPr>
      <w:rFonts w:ascii="Times New Roman" w:eastAsia="Times New Roman" w:hAnsi="Times New Roman" w:cs="Times New Roman"/>
      <w:bCs/>
      <w:i/>
      <w:szCs w:val="26"/>
      <w:lang w:val="en-CA"/>
    </w:rPr>
  </w:style>
  <w:style w:type="character" w:customStyle="1" w:styleId="Heading6Char">
    <w:name w:val="Heading 6 Char"/>
    <w:link w:val="Heading6"/>
    <w:rsid w:val="00206243"/>
    <w:rPr>
      <w:rFonts w:ascii="Times New Roman" w:eastAsia="Times New Roman" w:hAnsi="Times New Roman" w:cs="Times New Roman"/>
      <w:szCs w:val="24"/>
      <w:u w:val="single"/>
      <w:lang w:val="en-GB"/>
    </w:rPr>
  </w:style>
  <w:style w:type="character" w:customStyle="1" w:styleId="Heading7Char">
    <w:name w:val="Heading 7 Char"/>
    <w:link w:val="Heading7"/>
    <w:rsid w:val="00206243"/>
    <w:rPr>
      <w:rFonts w:ascii="Univers" w:eastAsia="Times New Roman" w:hAnsi="Univers" w:cs="Times New Roman"/>
      <w:b/>
      <w:sz w:val="28"/>
      <w:szCs w:val="24"/>
      <w:lang w:val="en-GB"/>
    </w:rPr>
  </w:style>
  <w:style w:type="character" w:customStyle="1" w:styleId="Heading8Char">
    <w:name w:val="Heading 8 Char"/>
    <w:link w:val="Heading8"/>
    <w:rsid w:val="00206243"/>
    <w:rPr>
      <w:rFonts w:ascii="Univers" w:eastAsia="Times New Roman" w:hAnsi="Univers" w:cs="Times New Roman"/>
      <w:b/>
      <w:sz w:val="32"/>
      <w:szCs w:val="24"/>
      <w:lang w:val="en-GB"/>
    </w:rPr>
  </w:style>
  <w:style w:type="character" w:customStyle="1" w:styleId="Heading9Char">
    <w:name w:val="Heading 9 Char"/>
    <w:link w:val="Heading9"/>
    <w:rsid w:val="00206243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customStyle="1" w:styleId="Heading-replies">
    <w:name w:val="Heading -replies"/>
    <w:basedOn w:val="Heading1"/>
    <w:rsid w:val="00206243"/>
    <w:pPr>
      <w:spacing w:before="0" w:after="0"/>
      <w:jc w:val="right"/>
    </w:pPr>
    <w:rPr>
      <w:b w:val="0"/>
      <w:bCs/>
    </w:rPr>
  </w:style>
  <w:style w:type="paragraph" w:customStyle="1" w:styleId="Heading-plainbold">
    <w:name w:val="Heading-plain bold"/>
    <w:basedOn w:val="BodyText"/>
    <w:rsid w:val="00206243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206243"/>
    <w:rPr>
      <w:b w:val="0"/>
      <w:bCs w:val="0"/>
    </w:rPr>
  </w:style>
  <w:style w:type="character" w:styleId="Hyperlink">
    <w:name w:val="Hyperlink"/>
    <w:uiPriority w:val="99"/>
    <w:rsid w:val="00206243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206243"/>
  </w:style>
  <w:style w:type="paragraph" w:styleId="ListParagraph">
    <w:name w:val="List Paragraph"/>
    <w:basedOn w:val="Normal"/>
    <w:uiPriority w:val="34"/>
    <w:qFormat/>
    <w:rsid w:val="00206243"/>
    <w:pPr>
      <w:ind w:left="720"/>
      <w:contextualSpacing/>
    </w:pPr>
  </w:style>
  <w:style w:type="paragraph" w:styleId="NormalWeb">
    <w:name w:val="Normal (Web)"/>
    <w:basedOn w:val="Normal"/>
    <w:rsid w:val="00206243"/>
    <w:pPr>
      <w:spacing w:before="100" w:after="100"/>
      <w:jc w:val="left"/>
    </w:pPr>
    <w:rPr>
      <w:rFonts w:ascii="Verdana" w:eastAsia="Arial Unicode MS" w:hAnsi="Verdana"/>
      <w:color w:val="000000"/>
      <w:sz w:val="18"/>
      <w:lang w:val="en-US"/>
    </w:rPr>
  </w:style>
  <w:style w:type="character" w:styleId="PageNumber">
    <w:name w:val="page number"/>
    <w:rsid w:val="00206243"/>
    <w:rPr>
      <w:rFonts w:ascii="Times New Roman" w:hAnsi="Times New Roman"/>
      <w:sz w:val="22"/>
    </w:rPr>
  </w:style>
  <w:style w:type="paragraph" w:customStyle="1" w:styleId="para1">
    <w:name w:val="para 1"/>
    <w:basedOn w:val="Normal"/>
    <w:qFormat/>
    <w:rsid w:val="00206243"/>
    <w:pPr>
      <w:spacing w:before="120" w:after="120"/>
    </w:pPr>
    <w:rPr>
      <w:snapToGrid w:val="0"/>
      <w:szCs w:val="18"/>
    </w:rPr>
  </w:style>
  <w:style w:type="character" w:customStyle="1" w:styleId="para1Char">
    <w:name w:val="para 1 Char"/>
    <w:rsid w:val="00206243"/>
    <w:rPr>
      <w:snapToGrid w:val="0"/>
      <w:sz w:val="22"/>
      <w:szCs w:val="18"/>
      <w:lang w:val="en-GB" w:eastAsia="en-US"/>
    </w:rPr>
  </w:style>
  <w:style w:type="paragraph" w:customStyle="1" w:styleId="Para2rev">
    <w:name w:val="Para 2 (rev)"/>
    <w:basedOn w:val="Normal"/>
    <w:rsid w:val="00206243"/>
    <w:pPr>
      <w:numPr>
        <w:numId w:val="4"/>
      </w:numPr>
      <w:spacing w:after="120"/>
    </w:pPr>
  </w:style>
  <w:style w:type="paragraph" w:customStyle="1" w:styleId="Para10">
    <w:name w:val="Para1"/>
    <w:basedOn w:val="Normal"/>
    <w:uiPriority w:val="99"/>
    <w:rsid w:val="00206243"/>
    <w:pPr>
      <w:spacing w:before="120" w:after="120"/>
    </w:pPr>
    <w:rPr>
      <w:snapToGrid w:val="0"/>
      <w:szCs w:val="18"/>
    </w:rPr>
  </w:style>
  <w:style w:type="character" w:customStyle="1" w:styleId="Para1Char0">
    <w:name w:val="Para1 Char"/>
    <w:uiPriority w:val="99"/>
    <w:rsid w:val="00206243"/>
    <w:rPr>
      <w:snapToGrid w:val="0"/>
      <w:sz w:val="22"/>
      <w:szCs w:val="18"/>
      <w:lang w:val="en-GB" w:eastAsia="en-US"/>
    </w:rPr>
  </w:style>
  <w:style w:type="paragraph" w:customStyle="1" w:styleId="para2">
    <w:name w:val="para2"/>
    <w:basedOn w:val="Normal"/>
    <w:rsid w:val="00206243"/>
    <w:pPr>
      <w:spacing w:before="120" w:after="120"/>
    </w:pPr>
    <w:rPr>
      <w:szCs w:val="20"/>
    </w:rPr>
  </w:style>
  <w:style w:type="paragraph" w:customStyle="1" w:styleId="Para20">
    <w:name w:val="Para2"/>
    <w:basedOn w:val="Para10"/>
    <w:rsid w:val="00206243"/>
    <w:pPr>
      <w:tabs>
        <w:tab w:val="num" w:pos="720"/>
      </w:tabs>
      <w:autoSpaceDE w:val="0"/>
      <w:autoSpaceDN w:val="0"/>
      <w:ind w:firstLine="720"/>
    </w:pPr>
  </w:style>
  <w:style w:type="paragraph" w:customStyle="1" w:styleId="Para3">
    <w:name w:val="Para3"/>
    <w:basedOn w:val="Normal"/>
    <w:rsid w:val="00206243"/>
    <w:p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Para3"/>
    <w:rsid w:val="00206243"/>
    <w:pPr>
      <w:tabs>
        <w:tab w:val="clear" w:pos="1980"/>
        <w:tab w:val="left" w:pos="2552"/>
      </w:tabs>
    </w:pPr>
    <w:rPr>
      <w:lang w:val="en-US"/>
    </w:rPr>
  </w:style>
  <w:style w:type="paragraph" w:customStyle="1" w:styleId="para40">
    <w:name w:val="para4"/>
    <w:basedOn w:val="Normal"/>
    <w:rsid w:val="00206243"/>
    <w:pPr>
      <w:tabs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graph">
    <w:name w:val="Paragraph"/>
    <w:basedOn w:val="Normal"/>
    <w:rsid w:val="00206243"/>
    <w:pPr>
      <w:spacing w:before="120" w:after="120"/>
    </w:pPr>
  </w:style>
  <w:style w:type="paragraph" w:customStyle="1" w:styleId="Paranum">
    <w:name w:val="Paranum"/>
    <w:basedOn w:val="Para10"/>
    <w:rsid w:val="00206243"/>
    <w:pPr>
      <w:numPr>
        <w:numId w:val="8"/>
      </w:numPr>
      <w:spacing w:line="240" w:lineRule="exact"/>
    </w:pPr>
    <w:rPr>
      <w:snapToGrid/>
      <w:szCs w:val="20"/>
      <w:lang w:val="en-US"/>
    </w:rPr>
  </w:style>
  <w:style w:type="character" w:customStyle="1" w:styleId="recordhilite">
    <w:name w:val="recordhilite"/>
    <w:rsid w:val="00206243"/>
  </w:style>
  <w:style w:type="character" w:customStyle="1" w:styleId="st">
    <w:name w:val="st"/>
    <w:rsid w:val="00206243"/>
  </w:style>
  <w:style w:type="character" w:styleId="Strong">
    <w:name w:val="Strong"/>
    <w:uiPriority w:val="22"/>
    <w:qFormat/>
    <w:rsid w:val="00206243"/>
    <w:rPr>
      <w:b/>
      <w:bCs/>
    </w:rPr>
  </w:style>
  <w:style w:type="table" w:styleId="TableGrid">
    <w:name w:val="Table Grid"/>
    <w:basedOn w:val="TableNormal"/>
    <w:uiPriority w:val="59"/>
    <w:rsid w:val="002062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2062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06243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semiHidden/>
    <w:rsid w:val="00206243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206243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206243"/>
    <w:pPr>
      <w:ind w:left="216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sa.un.org/unpd/wup/Publications/Files/WUP2014-Highlights.pdf" TargetMode="External"/><Relationship Id="rId3" Type="http://schemas.openxmlformats.org/officeDocument/2006/relationships/hyperlink" Target="http://www.un-ilibrary.org/environment-and-climate-change/policy-coherence-of-the-sustainable-development-goals_81b897e4-en" TargetMode="External"/><Relationship Id="rId7" Type="http://schemas.openxmlformats.org/officeDocument/2006/relationships/hyperlink" Target="https://www.pwc.com/gx/en/capital-projects-infrastructure/publications/cpi-spending-outlook/cpi-spending-outlook-2016.pdf" TargetMode="External"/><Relationship Id="rId2" Type="http://schemas.openxmlformats.org/officeDocument/2006/relationships/hyperlink" Target="http://www.stakeholderforum.org/fileadmin/files/SeeingTheWhole.ResearchPilotReportOnSDGsImplementation.pdf" TargetMode="External"/><Relationship Id="rId1" Type="http://schemas.openxmlformats.org/officeDocument/2006/relationships/hyperlink" Target="https://www.cbd.int/doc/publications/cbd-ts-50-en.pdf" TargetMode="External"/><Relationship Id="rId6" Type="http://schemas.openxmlformats.org/officeDocument/2006/relationships/hyperlink" Target="https://doi.org/10.1016/j.gloenvcha.2014.06.004" TargetMode="External"/><Relationship Id="rId5" Type="http://schemas.openxmlformats.org/officeDocument/2006/relationships/hyperlink" Target="https://www.cbd.int/health/SOK-biodiversity-en.pdf" TargetMode="External"/><Relationship Id="rId4" Type="http://schemas.openxmlformats.org/officeDocument/2006/relationships/hyperlink" Target="http://www.un.org/esa/desa/papers/2015/wp141_2015.pdf" TargetMode="External"/><Relationship Id="rId9" Type="http://schemas.openxmlformats.org/officeDocument/2006/relationships/hyperlink" Target="https://www.cbd.int/doc/publications/cbd-ts-65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43315</CharactersWithSpaces>
  <SharedDoc>false</SharedDoc>
  <HLinks>
    <vt:vector size="72" baseType="variant"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https://www.cbd.int/sp/targets/</vt:lpwstr>
      </vt:variant>
      <vt:variant>
        <vt:lpwstr/>
      </vt:variant>
      <vt:variant>
        <vt:i4>458838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https://www.cbd.int/doc/c/a5c2/e3e2/681904f74b6f29f4d5d75d88/cop-13-dec-03-en.doc</vt:lpwstr>
      </vt:variant>
      <vt:variant>
        <vt:lpwstr/>
      </vt:variant>
      <vt:variant>
        <vt:i4>5439574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https://www.cbd.int/doc/publications/cbd-ts-65-en.pdf</vt:lpwstr>
      </vt:variant>
      <vt:variant>
        <vt:lpwstr/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https://esa.un.org/unpd/wup/Publications/Files/WUP2014-Highlights.pdf</vt:lpwstr>
      </vt:variant>
      <vt:variant>
        <vt:lpwstr/>
      </vt:variant>
      <vt:variant>
        <vt:i4>131147</vt:i4>
      </vt:variant>
      <vt:variant>
        <vt:i4>21</vt:i4>
      </vt:variant>
      <vt:variant>
        <vt:i4>0</vt:i4>
      </vt:variant>
      <vt:variant>
        <vt:i4>5</vt:i4>
      </vt:variant>
      <vt:variant>
        <vt:lpwstr>https://www.pwc.com/gx/en/capital-projects-infrastructure/publications/cpi-spending-outlook/cpi-spending-outlook-2016.pdf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https://doi.org/10.1016/j.gloenvcha.2014.06.004</vt:lpwstr>
      </vt:variant>
      <vt:variant>
        <vt:lpwstr/>
      </vt:variant>
      <vt:variant>
        <vt:i4>7274620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https://www.cbd.int/health/SOK-biodiversity-en.pdf</vt:lpwstr>
      </vt:variant>
      <vt:variant>
        <vt:lpwstr/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>http://www.un.org/esa/desa/papers/2015/wp141_2015.pdf</vt:lpwstr>
      </vt:variant>
      <vt:variant>
        <vt:lpwstr/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http://www.un-ilibrary.org/environment-and-climate-change/policy-coherence-of-the-sustainable-development-goals_81b897e4-en</vt:lpwstr>
      </vt:variant>
      <vt:variant>
        <vt:lpwstr/>
      </vt:variant>
      <vt:variant>
        <vt:i4>2162726</vt:i4>
      </vt:variant>
      <vt:variant>
        <vt:i4>6</vt:i4>
      </vt:variant>
      <vt:variant>
        <vt:i4>0</vt:i4>
      </vt:variant>
      <vt:variant>
        <vt:i4>5</vt:i4>
      </vt:variant>
      <vt:variant>
        <vt:lpwstr>http://www.stakeholderforum.org/fileadmin/files/SeeingTheWhole.ResearchPilotReportOnSDGsImplementation.pdf</vt:lpwstr>
      </vt:variant>
      <vt:variant>
        <vt:lpwstr/>
      </vt:variant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https://www.cbd.int/doc/publications/cbd-ts-50-en.pdf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https://www.cbd.int/doc/publications/gbo/gbo3-final-en.pdf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VILLALOBOS</dc:creator>
  <cp:keywords/>
  <dc:description/>
  <cp:lastModifiedBy>nicolas.diallo</cp:lastModifiedBy>
  <cp:revision>4</cp:revision>
  <dcterms:created xsi:type="dcterms:W3CDTF">2017-09-24T16:00:00Z</dcterms:created>
  <dcterms:modified xsi:type="dcterms:W3CDTF">2017-09-27T15:03:00Z</dcterms:modified>
</cp:coreProperties>
</file>