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A2B" w:rsidRDefault="00322A2B" w:rsidP="00076375">
      <w:pPr>
        <w:jc w:val="center"/>
        <w:rPr>
          <w:rFonts w:asciiTheme="majorHAnsi" w:hAnsiTheme="majorHAnsi"/>
          <w:bCs/>
          <w:i/>
          <w:iCs/>
          <w:color w:val="0072A9"/>
          <w:sz w:val="32"/>
        </w:rPr>
      </w:pPr>
    </w:p>
    <w:p w:rsidR="00076375" w:rsidRPr="00B70679" w:rsidRDefault="00076375" w:rsidP="00076375">
      <w:pPr>
        <w:jc w:val="center"/>
        <w:rPr>
          <w:rFonts w:asciiTheme="majorHAnsi" w:hAnsiTheme="majorHAnsi"/>
          <w:i/>
          <w:color w:val="0072A9"/>
          <w:sz w:val="32"/>
        </w:rPr>
      </w:pPr>
      <w:r w:rsidRPr="00B70679">
        <w:rPr>
          <w:rFonts w:asciiTheme="majorHAnsi" w:hAnsiTheme="majorHAnsi"/>
          <w:bCs/>
          <w:i/>
          <w:iCs/>
          <w:color w:val="0072A9"/>
          <w:sz w:val="32"/>
        </w:rPr>
        <w:t>"</w:t>
      </w:r>
      <w:r w:rsidRPr="00B70679">
        <w:rPr>
          <w:rFonts w:asciiTheme="majorHAnsi" w:hAnsiTheme="majorHAnsi"/>
          <w:bCs/>
          <w:i/>
          <w:iCs/>
          <w:color w:val="0072A9"/>
          <w:sz w:val="36"/>
        </w:rPr>
        <w:t>Outcomes of the first multi-stakeholder expert meeting on elaboration of options for synergies among biodiversity-related Multilateral Environmental Agreements"</w:t>
      </w:r>
    </w:p>
    <w:p w:rsidR="00076375" w:rsidRPr="00454732" w:rsidRDefault="00076375" w:rsidP="00076375">
      <w:pPr>
        <w:spacing w:after="360"/>
        <w:jc w:val="center"/>
        <w:rPr>
          <w:rFonts w:asciiTheme="majorHAnsi" w:hAnsiTheme="majorHAnsi" w:cs="Times New Roman"/>
          <w:i/>
          <w:color w:val="8199A4"/>
          <w:sz w:val="24"/>
          <w:szCs w:val="24"/>
        </w:rPr>
      </w:pPr>
      <w:r w:rsidRPr="00454732">
        <w:rPr>
          <w:rFonts w:asciiTheme="majorHAnsi" w:hAnsiTheme="majorHAnsi" w:cs="Times New Roman"/>
          <w:i/>
          <w:color w:val="8199A4"/>
          <w:sz w:val="24"/>
          <w:szCs w:val="24"/>
        </w:rPr>
        <w:t>Interlaken, Switzerland, 26-28 August 2014</w:t>
      </w:r>
    </w:p>
    <w:p w:rsidR="00076375" w:rsidRPr="00076375" w:rsidRDefault="00076375" w:rsidP="005A3765">
      <w:pPr>
        <w:spacing w:line="240" w:lineRule="atLeast"/>
        <w:jc w:val="both"/>
        <w:rPr>
          <w:rFonts w:ascii="Times New Roman" w:hAnsi="Times New Roman" w:cs="Times New Roman"/>
          <w:b/>
          <w:sz w:val="24"/>
          <w:szCs w:val="24"/>
        </w:rPr>
      </w:pPr>
      <w:r w:rsidRPr="00076375">
        <w:rPr>
          <w:rFonts w:ascii="Times New Roman" w:hAnsi="Times New Roman" w:cs="Times New Roman"/>
          <w:b/>
          <w:sz w:val="24"/>
          <w:szCs w:val="24"/>
        </w:rPr>
        <w:t>Background</w:t>
      </w:r>
    </w:p>
    <w:p w:rsidR="00AF06B4" w:rsidRPr="00AF06B4" w:rsidRDefault="00194392" w:rsidP="00AF06B4">
      <w:pPr>
        <w:rPr>
          <w:rFonts w:ascii="Times New Roman" w:eastAsia="Times New Roman" w:hAnsi="Times New Roman" w:cs="Times New Roman"/>
          <w:sz w:val="24"/>
          <w:szCs w:val="24"/>
        </w:rPr>
      </w:pPr>
      <w:r w:rsidRPr="00076375">
        <w:rPr>
          <w:rFonts w:ascii="Times New Roman" w:hAnsi="Times New Roman" w:cs="Times New Roman"/>
          <w:sz w:val="24"/>
          <w:szCs w:val="24"/>
        </w:rPr>
        <w:t xml:space="preserve">Over the past decades </w:t>
      </w:r>
      <w:r w:rsidR="00B86D38">
        <w:rPr>
          <w:rFonts w:ascii="Times New Roman" w:hAnsi="Times New Roman" w:cs="Times New Roman"/>
          <w:sz w:val="24"/>
          <w:szCs w:val="24"/>
        </w:rPr>
        <w:t>a number of biodiversity-related</w:t>
      </w:r>
      <w:r w:rsidRPr="00076375">
        <w:rPr>
          <w:rFonts w:ascii="Times New Roman" w:hAnsi="Times New Roman" w:cs="Times New Roman"/>
          <w:sz w:val="24"/>
          <w:szCs w:val="24"/>
        </w:rPr>
        <w:t xml:space="preserve"> MEAs have been adopted</w:t>
      </w:r>
      <w:r w:rsidR="00DA7C8E" w:rsidRPr="00076375">
        <w:rPr>
          <w:rFonts w:ascii="Times New Roman" w:hAnsi="Times New Roman" w:cs="Times New Roman"/>
          <w:sz w:val="24"/>
          <w:szCs w:val="24"/>
        </w:rPr>
        <w:t xml:space="preserve">, </w:t>
      </w:r>
      <w:r w:rsidR="00B86D38">
        <w:rPr>
          <w:rFonts w:ascii="Times New Roman" w:hAnsi="Times New Roman" w:cs="Times New Roman"/>
          <w:sz w:val="24"/>
          <w:szCs w:val="24"/>
        </w:rPr>
        <w:t xml:space="preserve">which can be </w:t>
      </w:r>
      <w:r w:rsidRPr="00076375">
        <w:rPr>
          <w:rFonts w:ascii="Times New Roman" w:hAnsi="Times New Roman" w:cs="Times New Roman"/>
          <w:sz w:val="24"/>
          <w:szCs w:val="24"/>
        </w:rPr>
        <w:t>difficult</w:t>
      </w:r>
      <w:r w:rsidR="00B86D38">
        <w:rPr>
          <w:rFonts w:ascii="Times New Roman" w:hAnsi="Times New Roman" w:cs="Times New Roman"/>
          <w:sz w:val="24"/>
          <w:szCs w:val="24"/>
        </w:rPr>
        <w:t>, at times, for States</w:t>
      </w:r>
      <w:r w:rsidRPr="00076375">
        <w:rPr>
          <w:rFonts w:ascii="Times New Roman" w:hAnsi="Times New Roman" w:cs="Times New Roman"/>
          <w:sz w:val="24"/>
          <w:szCs w:val="24"/>
        </w:rPr>
        <w:t xml:space="preserve"> to implement in a coherent manner at national and international levels. As a result, there have been calls </w:t>
      </w:r>
      <w:r w:rsidR="00B86D38">
        <w:rPr>
          <w:rFonts w:ascii="Times New Roman" w:hAnsi="Times New Roman" w:cs="Times New Roman"/>
          <w:sz w:val="24"/>
          <w:szCs w:val="24"/>
        </w:rPr>
        <w:t xml:space="preserve">by </w:t>
      </w:r>
      <w:r w:rsidRPr="00076375">
        <w:rPr>
          <w:rFonts w:ascii="Times New Roman" w:hAnsi="Times New Roman" w:cs="Times New Roman"/>
          <w:sz w:val="24"/>
          <w:szCs w:val="24"/>
        </w:rPr>
        <w:t>MEA govern</w:t>
      </w:r>
      <w:r w:rsidR="00B86D38">
        <w:rPr>
          <w:rFonts w:ascii="Times New Roman" w:hAnsi="Times New Roman" w:cs="Times New Roman"/>
          <w:sz w:val="24"/>
          <w:szCs w:val="24"/>
        </w:rPr>
        <w:t>ing</w:t>
      </w:r>
      <w:r w:rsidRPr="00076375">
        <w:rPr>
          <w:rFonts w:ascii="Times New Roman" w:hAnsi="Times New Roman" w:cs="Times New Roman"/>
          <w:sz w:val="24"/>
          <w:szCs w:val="24"/>
        </w:rPr>
        <w:t xml:space="preserve"> bodies </w:t>
      </w:r>
      <w:r w:rsidR="00B86D38">
        <w:rPr>
          <w:rFonts w:ascii="Times New Roman" w:hAnsi="Times New Roman" w:cs="Times New Roman"/>
          <w:sz w:val="24"/>
          <w:szCs w:val="24"/>
        </w:rPr>
        <w:t xml:space="preserve">as well as </w:t>
      </w:r>
      <w:r w:rsidRPr="00076375">
        <w:rPr>
          <w:rFonts w:ascii="Times New Roman" w:hAnsi="Times New Roman" w:cs="Times New Roman"/>
          <w:sz w:val="24"/>
          <w:szCs w:val="24"/>
        </w:rPr>
        <w:t xml:space="preserve">the UNEP Governing Council </w:t>
      </w:r>
      <w:r w:rsidR="00B86D38">
        <w:rPr>
          <w:rFonts w:ascii="Times New Roman" w:hAnsi="Times New Roman" w:cs="Times New Roman"/>
          <w:sz w:val="24"/>
          <w:szCs w:val="24"/>
        </w:rPr>
        <w:t xml:space="preserve">to </w:t>
      </w:r>
      <w:r w:rsidRPr="00076375">
        <w:rPr>
          <w:rFonts w:ascii="Times New Roman" w:hAnsi="Times New Roman" w:cs="Times New Roman"/>
          <w:sz w:val="24"/>
          <w:szCs w:val="24"/>
        </w:rPr>
        <w:t>explor</w:t>
      </w:r>
      <w:r w:rsidR="00B86D38">
        <w:rPr>
          <w:rFonts w:ascii="Times New Roman" w:hAnsi="Times New Roman" w:cs="Times New Roman"/>
          <w:sz w:val="24"/>
          <w:szCs w:val="24"/>
        </w:rPr>
        <w:t>e</w:t>
      </w:r>
      <w:r w:rsidRPr="00076375">
        <w:rPr>
          <w:rFonts w:ascii="Times New Roman" w:hAnsi="Times New Roman" w:cs="Times New Roman"/>
          <w:sz w:val="24"/>
          <w:szCs w:val="24"/>
        </w:rPr>
        <w:t xml:space="preserve"> possible synergies between </w:t>
      </w:r>
      <w:r w:rsidR="00B86D38">
        <w:rPr>
          <w:rFonts w:ascii="Times New Roman" w:hAnsi="Times New Roman" w:cs="Times New Roman"/>
          <w:sz w:val="24"/>
          <w:szCs w:val="24"/>
        </w:rPr>
        <w:t xml:space="preserve">such </w:t>
      </w:r>
      <w:r w:rsidRPr="00076375">
        <w:rPr>
          <w:rFonts w:ascii="Times New Roman" w:hAnsi="Times New Roman" w:cs="Times New Roman"/>
          <w:sz w:val="24"/>
          <w:szCs w:val="24"/>
        </w:rPr>
        <w:t xml:space="preserve">MEAs, with the specific aim of making </w:t>
      </w:r>
      <w:r w:rsidR="00B86D38">
        <w:rPr>
          <w:rFonts w:ascii="Times New Roman" w:hAnsi="Times New Roman" w:cs="Times New Roman"/>
          <w:sz w:val="24"/>
          <w:szCs w:val="24"/>
        </w:rPr>
        <w:t xml:space="preserve">their </w:t>
      </w:r>
      <w:r w:rsidRPr="00076375">
        <w:rPr>
          <w:rFonts w:ascii="Times New Roman" w:hAnsi="Times New Roman" w:cs="Times New Roman"/>
          <w:sz w:val="24"/>
          <w:szCs w:val="24"/>
        </w:rPr>
        <w:t xml:space="preserve">implementation more coherent, efficient and effective. </w:t>
      </w:r>
      <w:r w:rsidR="00710301" w:rsidRPr="00076375">
        <w:rPr>
          <w:rFonts w:ascii="Times New Roman" w:hAnsi="Times New Roman" w:cs="Times New Roman"/>
          <w:sz w:val="24"/>
          <w:szCs w:val="24"/>
        </w:rPr>
        <w:t xml:space="preserve">This call was also reiterated by the Rio + 20 Conference in its outcome document </w:t>
      </w:r>
      <w:r w:rsidR="00FF7C99" w:rsidRPr="00076375">
        <w:rPr>
          <w:rFonts w:ascii="Times New Roman" w:hAnsi="Times New Roman" w:cs="Times New Roman"/>
          <w:sz w:val="24"/>
          <w:szCs w:val="24"/>
        </w:rPr>
        <w:t>“T</w:t>
      </w:r>
      <w:r w:rsidR="00710301" w:rsidRPr="00076375">
        <w:rPr>
          <w:rFonts w:ascii="Times New Roman" w:hAnsi="Times New Roman" w:cs="Times New Roman"/>
          <w:sz w:val="24"/>
          <w:szCs w:val="24"/>
        </w:rPr>
        <w:t xml:space="preserve">he Future </w:t>
      </w:r>
      <w:r w:rsidR="00FF7C99" w:rsidRPr="00076375">
        <w:rPr>
          <w:rFonts w:ascii="Times New Roman" w:hAnsi="Times New Roman" w:cs="Times New Roman"/>
          <w:sz w:val="24"/>
          <w:szCs w:val="24"/>
        </w:rPr>
        <w:t>W</w:t>
      </w:r>
      <w:r w:rsidR="00710301" w:rsidRPr="00076375">
        <w:rPr>
          <w:rFonts w:ascii="Times New Roman" w:hAnsi="Times New Roman" w:cs="Times New Roman"/>
          <w:sz w:val="24"/>
          <w:szCs w:val="24"/>
        </w:rPr>
        <w:t xml:space="preserve">e </w:t>
      </w:r>
      <w:r w:rsidR="00FF7C99" w:rsidRPr="00076375">
        <w:rPr>
          <w:rFonts w:ascii="Times New Roman" w:hAnsi="Times New Roman" w:cs="Times New Roman"/>
          <w:sz w:val="24"/>
          <w:szCs w:val="24"/>
        </w:rPr>
        <w:t>W</w:t>
      </w:r>
      <w:r w:rsidR="00710301" w:rsidRPr="00076375">
        <w:rPr>
          <w:rFonts w:ascii="Times New Roman" w:hAnsi="Times New Roman" w:cs="Times New Roman"/>
          <w:sz w:val="24"/>
          <w:szCs w:val="24"/>
        </w:rPr>
        <w:t>ant</w:t>
      </w:r>
      <w:r w:rsidR="00FF7C99" w:rsidRPr="00076375">
        <w:rPr>
          <w:rFonts w:ascii="Times New Roman" w:hAnsi="Times New Roman" w:cs="Times New Roman"/>
          <w:sz w:val="24"/>
          <w:szCs w:val="24"/>
        </w:rPr>
        <w:t>”</w:t>
      </w:r>
      <w:r w:rsidR="00AF06B4">
        <w:rPr>
          <w:rFonts w:ascii="Times New Roman" w:hAnsi="Times New Roman" w:cs="Times New Roman"/>
          <w:sz w:val="24"/>
          <w:szCs w:val="24"/>
        </w:rPr>
        <w:t>...</w:t>
      </w:r>
      <w:r w:rsidR="00AF06B4" w:rsidRPr="00AF06B4">
        <w:rPr>
          <w:rFonts w:ascii="Arial" w:eastAsia="Times New Roman" w:hAnsi="Arial" w:cs="Arial"/>
          <w:i/>
          <w:iCs/>
          <w:sz w:val="20"/>
          <w:szCs w:val="20"/>
        </w:rPr>
        <w:t xml:space="preserve"> </w:t>
      </w:r>
      <w:r w:rsidR="00AF06B4" w:rsidRPr="00AF06B4">
        <w:rPr>
          <w:rFonts w:ascii="Times New Roman" w:eastAsia="Times New Roman" w:hAnsi="Times New Roman" w:cs="Times New Roman"/>
          <w:i/>
          <w:iCs/>
          <w:sz w:val="24"/>
          <w:szCs w:val="24"/>
        </w:rPr>
        <w:t xml:space="preserve">“We recognize the significant contributions to sustainable development made by the multilateral environmental agreements. We acknowledge the work already undertaken to enhance synergies among the three Conventions in the chemicals and waste cluster [the Basel, Rotterdam and Stockholm Conventions]. We encourage parties to multilateral environmental agreements to consider further measures, in these and other clusters, as appropriate, to promote policy coherence at all relevant levels, improve efficiency, reduce unnecessary overlap and duplication, and enhance coordination and cooperation among MEAs, including the three Rio conventions, as well as with the United Nations system in the field”. </w:t>
      </w:r>
    </w:p>
    <w:p w:rsidR="00B70679" w:rsidRDefault="00B86D38" w:rsidP="00ED112F">
      <w:pPr>
        <w:spacing w:line="240" w:lineRule="atLeast"/>
        <w:jc w:val="both"/>
        <w:rPr>
          <w:rFonts w:ascii="Times New Roman" w:hAnsi="Times New Roman" w:cs="Times New Roman"/>
          <w:i/>
          <w:iCs/>
          <w:sz w:val="24"/>
          <w:szCs w:val="24"/>
        </w:rPr>
      </w:pPr>
      <w:r>
        <w:rPr>
          <w:rFonts w:ascii="Times New Roman" w:hAnsi="Times New Roman" w:cs="Times New Roman"/>
          <w:sz w:val="24"/>
          <w:szCs w:val="24"/>
        </w:rPr>
        <w:t>Prior to Rio+20, t</w:t>
      </w:r>
      <w:r w:rsidRPr="00076375">
        <w:rPr>
          <w:rFonts w:ascii="Times New Roman" w:hAnsi="Times New Roman" w:cs="Times New Roman"/>
          <w:sz w:val="24"/>
          <w:szCs w:val="24"/>
        </w:rPr>
        <w:t xml:space="preserve">he </w:t>
      </w:r>
      <w:r w:rsidR="00DA7C8E" w:rsidRPr="00076375">
        <w:rPr>
          <w:rFonts w:ascii="Times New Roman" w:hAnsi="Times New Roman" w:cs="Times New Roman"/>
          <w:sz w:val="24"/>
          <w:szCs w:val="24"/>
        </w:rPr>
        <w:t>G</w:t>
      </w:r>
      <w:r w:rsidR="00194392" w:rsidRPr="00076375">
        <w:rPr>
          <w:rFonts w:ascii="Times New Roman" w:hAnsi="Times New Roman" w:cs="Times New Roman"/>
          <w:sz w:val="24"/>
          <w:szCs w:val="24"/>
        </w:rPr>
        <w:t>overning Council of UNEP, in paragraphs 2 to 3 of Decision SS.XII/3 on International Environmental Governance (February 2012)</w:t>
      </w:r>
      <w:r w:rsidR="00FF7C99" w:rsidRPr="00076375">
        <w:rPr>
          <w:rFonts w:ascii="Times New Roman" w:hAnsi="Times New Roman" w:cs="Times New Roman"/>
          <w:sz w:val="24"/>
          <w:szCs w:val="24"/>
        </w:rPr>
        <w:t>,</w:t>
      </w:r>
      <w:r w:rsidR="00194392" w:rsidRPr="00076375">
        <w:rPr>
          <w:rFonts w:ascii="Times New Roman" w:hAnsi="Times New Roman" w:cs="Times New Roman"/>
          <w:sz w:val="24"/>
          <w:szCs w:val="24"/>
        </w:rPr>
        <w:t xml:space="preserve"> </w:t>
      </w:r>
      <w:r w:rsidR="00CB32B6">
        <w:rPr>
          <w:rFonts w:ascii="Times New Roman" w:hAnsi="Times New Roman" w:cs="Times New Roman"/>
          <w:sz w:val="24"/>
          <w:szCs w:val="24"/>
        </w:rPr>
        <w:t xml:space="preserve">instructed </w:t>
      </w:r>
      <w:r w:rsidR="00194392" w:rsidRPr="00076375">
        <w:rPr>
          <w:rFonts w:ascii="Times New Roman" w:hAnsi="Times New Roman" w:cs="Times New Roman"/>
          <w:sz w:val="24"/>
          <w:szCs w:val="24"/>
        </w:rPr>
        <w:t xml:space="preserve">the UNEP Secretariat to undertake </w:t>
      </w:r>
      <w:r w:rsidR="00194392" w:rsidRPr="00076375">
        <w:rPr>
          <w:rFonts w:ascii="Times New Roman" w:hAnsi="Times New Roman" w:cs="Times New Roman"/>
          <w:i/>
          <w:iCs/>
          <w:sz w:val="24"/>
          <w:szCs w:val="24"/>
        </w:rPr>
        <w:t xml:space="preserve">“activities to improve the effectiveness of and cooperation among multilateral environmental agreements, taking into account the autonomous decision-making authority of the conferences of the parties” </w:t>
      </w:r>
      <w:r w:rsidR="00194392" w:rsidRPr="00076375">
        <w:rPr>
          <w:rFonts w:ascii="Times New Roman" w:hAnsi="Times New Roman" w:cs="Times New Roman"/>
          <w:sz w:val="24"/>
          <w:szCs w:val="24"/>
        </w:rPr>
        <w:t xml:space="preserve">and </w:t>
      </w:r>
      <w:r w:rsidR="00194392" w:rsidRPr="00076375">
        <w:rPr>
          <w:rFonts w:ascii="Times New Roman" w:hAnsi="Times New Roman" w:cs="Times New Roman"/>
          <w:i/>
          <w:iCs/>
          <w:sz w:val="24"/>
          <w:szCs w:val="24"/>
        </w:rPr>
        <w:t xml:space="preserve">“explore the opportunities for further synergies in the administrative functions of the multilateral environmental agreement secretariats administered by the United Nations Environment Programme and to provide advice on such opportunities to the governing bodies of those multilateral environmental agreements”. </w:t>
      </w:r>
      <w:r w:rsidR="00B70679">
        <w:rPr>
          <w:rFonts w:ascii="Times New Roman" w:hAnsi="Times New Roman" w:cs="Times New Roman"/>
          <w:i/>
          <w:iCs/>
          <w:sz w:val="24"/>
          <w:szCs w:val="24"/>
        </w:rPr>
        <w:br w:type="page"/>
      </w:r>
    </w:p>
    <w:p w:rsidR="005A3765" w:rsidRPr="00076375" w:rsidRDefault="005A3765" w:rsidP="00ED112F">
      <w:pPr>
        <w:spacing w:line="240" w:lineRule="atLeast"/>
        <w:jc w:val="both"/>
        <w:rPr>
          <w:rFonts w:ascii="Times New Roman" w:hAnsi="Times New Roman" w:cs="Times New Roman"/>
          <w:i/>
          <w:iCs/>
          <w:sz w:val="24"/>
          <w:szCs w:val="24"/>
        </w:rPr>
      </w:pPr>
    </w:p>
    <w:p w:rsidR="00076375" w:rsidRPr="00076375" w:rsidRDefault="00076375" w:rsidP="00ED112F">
      <w:pPr>
        <w:pStyle w:val="Default"/>
        <w:spacing w:line="240" w:lineRule="atLeast"/>
        <w:jc w:val="both"/>
        <w:rPr>
          <w:rFonts w:ascii="Times New Roman" w:hAnsi="Times New Roman" w:cs="Times New Roman"/>
          <w:b/>
        </w:rPr>
      </w:pPr>
      <w:r w:rsidRPr="00076375">
        <w:rPr>
          <w:rFonts w:ascii="Times New Roman" w:hAnsi="Times New Roman" w:cs="Times New Roman"/>
          <w:b/>
        </w:rPr>
        <w:t>Outcomes of the expert meeting</w:t>
      </w:r>
      <w:r>
        <w:rPr>
          <w:rFonts w:ascii="Times New Roman" w:hAnsi="Times New Roman" w:cs="Times New Roman"/>
          <w:b/>
        </w:rPr>
        <w:t xml:space="preserve"> and way forward on the</w:t>
      </w:r>
      <w:r w:rsidR="00CB32B6">
        <w:rPr>
          <w:rFonts w:ascii="Times New Roman" w:hAnsi="Times New Roman" w:cs="Times New Roman"/>
          <w:b/>
        </w:rPr>
        <w:t xml:space="preserve"> UNEP</w:t>
      </w:r>
      <w:r>
        <w:rPr>
          <w:rFonts w:ascii="Times New Roman" w:hAnsi="Times New Roman" w:cs="Times New Roman"/>
          <w:b/>
        </w:rPr>
        <w:t xml:space="preserve"> synergies project</w:t>
      </w:r>
    </w:p>
    <w:p w:rsidR="00076375" w:rsidRPr="00076375" w:rsidRDefault="00076375" w:rsidP="00ED112F">
      <w:pPr>
        <w:pStyle w:val="Default"/>
        <w:spacing w:line="240" w:lineRule="atLeast"/>
        <w:jc w:val="both"/>
        <w:rPr>
          <w:rFonts w:ascii="Times New Roman" w:hAnsi="Times New Roman" w:cs="Times New Roman"/>
          <w:b/>
        </w:rPr>
      </w:pPr>
    </w:p>
    <w:p w:rsidR="00CB32B6" w:rsidRPr="00076375" w:rsidRDefault="00592575" w:rsidP="00ED112F">
      <w:pPr>
        <w:pStyle w:val="Default"/>
        <w:spacing w:line="240" w:lineRule="atLeast"/>
        <w:jc w:val="both"/>
        <w:rPr>
          <w:rFonts w:ascii="Times New Roman" w:hAnsi="Times New Roman" w:cs="Times New Roman"/>
        </w:rPr>
      </w:pPr>
      <w:r w:rsidRPr="00076375">
        <w:rPr>
          <w:rFonts w:ascii="Times New Roman" w:hAnsi="Times New Roman" w:cs="Times New Roman"/>
        </w:rPr>
        <w:t>Th</w:t>
      </w:r>
      <w:r w:rsidR="00D650F1" w:rsidRPr="00076375">
        <w:rPr>
          <w:rFonts w:ascii="Times New Roman" w:hAnsi="Times New Roman" w:cs="Times New Roman"/>
        </w:rPr>
        <w:t xml:space="preserve">e options </w:t>
      </w:r>
      <w:r w:rsidR="00FF7C99" w:rsidRPr="00076375">
        <w:rPr>
          <w:rFonts w:ascii="Times New Roman" w:hAnsi="Times New Roman" w:cs="Times New Roman"/>
        </w:rPr>
        <w:t xml:space="preserve">for enhanced collaboration and coordination at the global level across the biodiversity-related conventions </w:t>
      </w:r>
      <w:r w:rsidR="00D650F1" w:rsidRPr="00076375">
        <w:rPr>
          <w:rFonts w:ascii="Times New Roman" w:hAnsi="Times New Roman" w:cs="Times New Roman"/>
        </w:rPr>
        <w:t xml:space="preserve">presented in this </w:t>
      </w:r>
      <w:r w:rsidRPr="00076375">
        <w:rPr>
          <w:rFonts w:ascii="Times New Roman" w:hAnsi="Times New Roman" w:cs="Times New Roman"/>
        </w:rPr>
        <w:t>pape</w:t>
      </w:r>
      <w:r w:rsidR="00285F65">
        <w:rPr>
          <w:rFonts w:ascii="Times New Roman" w:hAnsi="Times New Roman" w:cs="Times New Roman"/>
        </w:rPr>
        <w:t>r</w:t>
      </w:r>
      <w:r w:rsidR="004727D9">
        <w:rPr>
          <w:rFonts w:ascii="Times New Roman" w:hAnsi="Times New Roman" w:cs="Times New Roman"/>
        </w:rPr>
        <w:t xml:space="preserve"> </w:t>
      </w:r>
      <w:r w:rsidR="00876699" w:rsidRPr="00076375">
        <w:rPr>
          <w:rFonts w:ascii="Times New Roman" w:hAnsi="Times New Roman" w:cs="Times New Roman"/>
        </w:rPr>
        <w:t>emerged from an expert meeting in Interlaken (26-28 August 2014)</w:t>
      </w:r>
      <w:r w:rsidR="0006314B" w:rsidRPr="00076375">
        <w:rPr>
          <w:rFonts w:ascii="Times New Roman" w:hAnsi="Times New Roman" w:cs="Times New Roman"/>
        </w:rPr>
        <w:t xml:space="preserve">. The meeting was carried out in an open </w:t>
      </w:r>
      <w:r w:rsidR="00D650F1" w:rsidRPr="00076375">
        <w:rPr>
          <w:rFonts w:ascii="Times New Roman" w:hAnsi="Times New Roman" w:cs="Times New Roman"/>
        </w:rPr>
        <w:t xml:space="preserve">brainstorming </w:t>
      </w:r>
      <w:r w:rsidR="00DE151C" w:rsidRPr="00076375">
        <w:rPr>
          <w:rFonts w:ascii="Times New Roman" w:hAnsi="Times New Roman" w:cs="Times New Roman"/>
        </w:rPr>
        <w:t>mode</w:t>
      </w:r>
      <w:r w:rsidR="00D650F1" w:rsidRPr="00076375">
        <w:rPr>
          <w:rFonts w:ascii="Times New Roman" w:hAnsi="Times New Roman" w:cs="Times New Roman"/>
        </w:rPr>
        <w:t xml:space="preserve">, </w:t>
      </w:r>
      <w:r w:rsidR="004943D3" w:rsidRPr="00076375">
        <w:rPr>
          <w:rFonts w:ascii="Times New Roman" w:hAnsi="Times New Roman" w:cs="Times New Roman"/>
        </w:rPr>
        <w:t xml:space="preserve">under </w:t>
      </w:r>
      <w:r w:rsidR="00D650F1" w:rsidRPr="00076375">
        <w:rPr>
          <w:rFonts w:ascii="Times New Roman" w:hAnsi="Times New Roman" w:cs="Times New Roman"/>
        </w:rPr>
        <w:t xml:space="preserve">the Chatham House </w:t>
      </w:r>
      <w:r w:rsidR="00CB32B6">
        <w:rPr>
          <w:rFonts w:ascii="Times New Roman" w:hAnsi="Times New Roman" w:cs="Times New Roman"/>
        </w:rPr>
        <w:t>R</w:t>
      </w:r>
      <w:r w:rsidR="00D650F1" w:rsidRPr="00076375">
        <w:rPr>
          <w:rFonts w:ascii="Times New Roman" w:hAnsi="Times New Roman" w:cs="Times New Roman"/>
        </w:rPr>
        <w:t>ule</w:t>
      </w:r>
      <w:r w:rsidR="00876699" w:rsidRPr="00076375">
        <w:rPr>
          <w:rFonts w:ascii="Times New Roman" w:hAnsi="Times New Roman" w:cs="Times New Roman"/>
        </w:rPr>
        <w:t xml:space="preserve">. The objective of the expert meeting was to review current experience and views relating to </w:t>
      </w:r>
      <w:r w:rsidR="00CB32B6">
        <w:rPr>
          <w:rFonts w:ascii="Times New Roman" w:hAnsi="Times New Roman" w:cs="Times New Roman"/>
        </w:rPr>
        <w:t xml:space="preserve">existing and possible future </w:t>
      </w:r>
      <w:r w:rsidR="00876699" w:rsidRPr="00076375">
        <w:rPr>
          <w:rFonts w:ascii="Times New Roman" w:hAnsi="Times New Roman" w:cs="Times New Roman"/>
        </w:rPr>
        <w:t xml:space="preserve">synergies among biodiversity-related </w:t>
      </w:r>
      <w:r w:rsidR="00FF7C99" w:rsidRPr="00076375">
        <w:rPr>
          <w:rFonts w:ascii="Times New Roman" w:hAnsi="Times New Roman" w:cs="Times New Roman"/>
        </w:rPr>
        <w:t>conventions</w:t>
      </w:r>
      <w:r w:rsidR="00876699" w:rsidRPr="00076375">
        <w:rPr>
          <w:rFonts w:ascii="Times New Roman" w:hAnsi="Times New Roman" w:cs="Times New Roman"/>
        </w:rPr>
        <w:t xml:space="preserve">; and to identify and explore further some of the most appropriate options for building </w:t>
      </w:r>
      <w:r w:rsidR="00CB32B6">
        <w:rPr>
          <w:rFonts w:ascii="Times New Roman" w:hAnsi="Times New Roman" w:cs="Times New Roman"/>
        </w:rPr>
        <w:t xml:space="preserve">additional </w:t>
      </w:r>
      <w:r w:rsidR="00876699" w:rsidRPr="00076375">
        <w:rPr>
          <w:rFonts w:ascii="Times New Roman" w:hAnsi="Times New Roman" w:cs="Times New Roman"/>
        </w:rPr>
        <w:t>synergies</w:t>
      </w:r>
      <w:r w:rsidR="00CB32B6">
        <w:rPr>
          <w:rFonts w:ascii="Times New Roman" w:hAnsi="Times New Roman" w:cs="Times New Roman"/>
        </w:rPr>
        <w:t xml:space="preserve">. </w:t>
      </w:r>
      <w:r w:rsidR="00876699" w:rsidRPr="00076375">
        <w:rPr>
          <w:rFonts w:ascii="Times New Roman" w:hAnsi="Times New Roman" w:cs="Times New Roman"/>
        </w:rPr>
        <w:t xml:space="preserve">This meeting was attended by representatives of </w:t>
      </w:r>
      <w:r w:rsidR="00CB32B6">
        <w:rPr>
          <w:rFonts w:ascii="Times New Roman" w:hAnsi="Times New Roman" w:cs="Times New Roman"/>
        </w:rPr>
        <w:t xml:space="preserve">States-Parties from several geographic regions, </w:t>
      </w:r>
      <w:r w:rsidR="00876699" w:rsidRPr="00076375">
        <w:rPr>
          <w:rFonts w:ascii="Times New Roman" w:hAnsi="Times New Roman" w:cs="Times New Roman"/>
        </w:rPr>
        <w:t xml:space="preserve">the </w:t>
      </w:r>
      <w:r w:rsidR="00CB32B6">
        <w:rPr>
          <w:rFonts w:ascii="Times New Roman" w:hAnsi="Times New Roman" w:cs="Times New Roman"/>
        </w:rPr>
        <w:t xml:space="preserve">secretariats of biodiversity-related </w:t>
      </w:r>
      <w:r w:rsidR="00CD668A">
        <w:rPr>
          <w:rFonts w:ascii="Times New Roman" w:hAnsi="Times New Roman" w:cs="Times New Roman"/>
        </w:rPr>
        <w:t>c</w:t>
      </w:r>
      <w:r w:rsidR="00803A5A" w:rsidRPr="00076375">
        <w:rPr>
          <w:rFonts w:ascii="Times New Roman" w:hAnsi="Times New Roman" w:cs="Times New Roman"/>
        </w:rPr>
        <w:t>onvention</w:t>
      </w:r>
      <w:r w:rsidR="00CB32B6">
        <w:rPr>
          <w:rFonts w:ascii="Times New Roman" w:hAnsi="Times New Roman" w:cs="Times New Roman"/>
        </w:rPr>
        <w:t xml:space="preserve">s, </w:t>
      </w:r>
      <w:r w:rsidR="00876699" w:rsidRPr="00076375">
        <w:rPr>
          <w:rFonts w:ascii="Times New Roman" w:hAnsi="Times New Roman" w:cs="Times New Roman"/>
        </w:rPr>
        <w:t>international and regional organisations</w:t>
      </w:r>
      <w:r w:rsidR="00DE5170" w:rsidRPr="00076375">
        <w:rPr>
          <w:rFonts w:ascii="Times New Roman" w:hAnsi="Times New Roman" w:cs="Times New Roman"/>
        </w:rPr>
        <w:t xml:space="preserve">, </w:t>
      </w:r>
      <w:r w:rsidR="00CB32B6">
        <w:rPr>
          <w:rFonts w:ascii="Times New Roman" w:hAnsi="Times New Roman" w:cs="Times New Roman"/>
        </w:rPr>
        <w:t xml:space="preserve">and retired convention or UNEP secretariat officials and other individuals identified by UNEP for their expertise </w:t>
      </w:r>
      <w:r w:rsidR="00CB32B6" w:rsidRPr="00076375">
        <w:rPr>
          <w:rFonts w:ascii="Times New Roman" w:hAnsi="Times New Roman" w:cs="Times New Roman"/>
        </w:rPr>
        <w:t xml:space="preserve">in MEAs, MEA synergies and aspects of MEA implementation. </w:t>
      </w:r>
    </w:p>
    <w:p w:rsidR="006D0A6E" w:rsidRPr="00076375" w:rsidRDefault="006D0A6E" w:rsidP="00ED112F">
      <w:pPr>
        <w:pStyle w:val="Default"/>
        <w:spacing w:line="240" w:lineRule="atLeast"/>
        <w:jc w:val="both"/>
        <w:rPr>
          <w:rFonts w:ascii="Times New Roman" w:hAnsi="Times New Roman" w:cs="Times New Roman"/>
        </w:rPr>
      </w:pPr>
    </w:p>
    <w:p w:rsidR="007558F0" w:rsidRDefault="00CB32B6" w:rsidP="00ED112F">
      <w:pPr>
        <w:spacing w:line="240" w:lineRule="atLeast"/>
        <w:rPr>
          <w:rStyle w:val="CommentReference"/>
        </w:rPr>
      </w:pPr>
      <w:r w:rsidRPr="00076375">
        <w:rPr>
          <w:rFonts w:ascii="Times New Roman" w:hAnsi="Times New Roman" w:cs="Times New Roman"/>
          <w:iCs/>
          <w:sz w:val="24"/>
          <w:szCs w:val="24"/>
        </w:rPr>
        <w:t xml:space="preserve">The meeting </w:t>
      </w:r>
      <w:r>
        <w:rPr>
          <w:rFonts w:ascii="Times New Roman" w:hAnsi="Times New Roman" w:cs="Times New Roman"/>
          <w:iCs/>
          <w:sz w:val="24"/>
          <w:szCs w:val="24"/>
        </w:rPr>
        <w:t xml:space="preserve">and its </w:t>
      </w:r>
      <w:r w:rsidRPr="00076375">
        <w:rPr>
          <w:rFonts w:ascii="Times New Roman" w:hAnsi="Times New Roman" w:cs="Times New Roman"/>
          <w:iCs/>
          <w:sz w:val="24"/>
          <w:szCs w:val="24"/>
        </w:rPr>
        <w:t>outcome</w:t>
      </w:r>
      <w:r>
        <w:rPr>
          <w:rFonts w:ascii="Times New Roman" w:hAnsi="Times New Roman" w:cs="Times New Roman"/>
          <w:iCs/>
          <w:sz w:val="24"/>
          <w:szCs w:val="24"/>
        </w:rPr>
        <w:t>s</w:t>
      </w:r>
      <w:r w:rsidRPr="00076375">
        <w:rPr>
          <w:rFonts w:ascii="Times New Roman" w:hAnsi="Times New Roman" w:cs="Times New Roman"/>
          <w:iCs/>
          <w:sz w:val="24"/>
          <w:szCs w:val="24"/>
        </w:rPr>
        <w:t xml:space="preserve">  represent </w:t>
      </w:r>
      <w:r>
        <w:rPr>
          <w:rFonts w:ascii="Times New Roman" w:hAnsi="Times New Roman" w:cs="Times New Roman"/>
          <w:iCs/>
          <w:sz w:val="24"/>
          <w:szCs w:val="24"/>
        </w:rPr>
        <w:t xml:space="preserve">an initial stage in </w:t>
      </w:r>
      <w:r w:rsidRPr="00076375">
        <w:rPr>
          <w:rFonts w:ascii="Times New Roman" w:hAnsi="Times New Roman" w:cs="Times New Roman"/>
          <w:iCs/>
          <w:sz w:val="24"/>
          <w:szCs w:val="24"/>
        </w:rPr>
        <w:t xml:space="preserve">the  UNEP project </w:t>
      </w:r>
      <w:r w:rsidR="00194392" w:rsidRPr="00076375">
        <w:rPr>
          <w:rFonts w:ascii="Times New Roman" w:hAnsi="Times New Roman" w:cs="Times New Roman"/>
          <w:iCs/>
          <w:sz w:val="24"/>
          <w:szCs w:val="24"/>
        </w:rPr>
        <w:t>"</w:t>
      </w:r>
      <w:r w:rsidR="00194392" w:rsidRPr="00076375">
        <w:rPr>
          <w:rFonts w:ascii="Times New Roman" w:hAnsi="Times New Roman" w:cs="Times New Roman"/>
          <w:i/>
          <w:iCs/>
          <w:sz w:val="24"/>
          <w:szCs w:val="24"/>
        </w:rPr>
        <w:t xml:space="preserve">Improving the effectiveness of and cooperation among biodiversity-related conventions and exploring opportunities for further synergies” </w:t>
      </w:r>
      <w:r w:rsidR="00194392" w:rsidRPr="00076375">
        <w:rPr>
          <w:rFonts w:ascii="Times New Roman" w:hAnsi="Times New Roman" w:cs="Times New Roman"/>
          <w:iCs/>
          <w:sz w:val="24"/>
          <w:szCs w:val="24"/>
        </w:rPr>
        <w:t xml:space="preserve">that </w:t>
      </w:r>
      <w:r w:rsidR="00194392" w:rsidRPr="00076375">
        <w:rPr>
          <w:rFonts w:ascii="Times New Roman" w:hAnsi="Times New Roman" w:cs="Times New Roman"/>
          <w:sz w:val="24"/>
          <w:szCs w:val="24"/>
        </w:rPr>
        <w:t xml:space="preserve">aims to address the mandate from the UNEP Governing Council, and to </w:t>
      </w:r>
      <w:r w:rsidR="0026556A" w:rsidRPr="00076375">
        <w:rPr>
          <w:rFonts w:ascii="Times New Roman" w:hAnsi="Times New Roman" w:cs="Times New Roman"/>
          <w:sz w:val="24"/>
          <w:szCs w:val="24"/>
        </w:rPr>
        <w:t xml:space="preserve">help inform </w:t>
      </w:r>
      <w:r w:rsidR="00194392" w:rsidRPr="00076375">
        <w:rPr>
          <w:rFonts w:ascii="Times New Roman" w:hAnsi="Times New Roman" w:cs="Times New Roman"/>
          <w:sz w:val="24"/>
          <w:szCs w:val="24"/>
        </w:rPr>
        <w:t>decisions on related issues</w:t>
      </w:r>
      <w:r w:rsidR="0026556A" w:rsidRPr="00076375">
        <w:rPr>
          <w:rFonts w:ascii="Times New Roman" w:hAnsi="Times New Roman" w:cs="Times New Roman"/>
          <w:sz w:val="24"/>
          <w:szCs w:val="24"/>
        </w:rPr>
        <w:t xml:space="preserve"> by</w:t>
      </w:r>
      <w:r w:rsidR="00194392" w:rsidRPr="00076375">
        <w:rPr>
          <w:rFonts w:ascii="Times New Roman" w:hAnsi="Times New Roman" w:cs="Times New Roman"/>
          <w:sz w:val="24"/>
          <w:szCs w:val="24"/>
        </w:rPr>
        <w:t xml:space="preserve"> the Conferences of the Parties (COPs) of the biodiversity-related</w:t>
      </w:r>
      <w:r w:rsidR="006363F5">
        <w:rPr>
          <w:rFonts w:ascii="Times New Roman" w:hAnsi="Times New Roman" w:cs="Times New Roman"/>
          <w:sz w:val="24"/>
          <w:szCs w:val="24"/>
        </w:rPr>
        <w:t xml:space="preserve"> conventions</w:t>
      </w:r>
      <w:r w:rsidR="00BF77EE" w:rsidRPr="00076375">
        <w:rPr>
          <w:rFonts w:ascii="Times New Roman" w:hAnsi="Times New Roman" w:cs="Times New Roman"/>
          <w:sz w:val="24"/>
          <w:szCs w:val="24"/>
        </w:rPr>
        <w:t>.</w:t>
      </w:r>
      <w:r w:rsidR="004727D9">
        <w:rPr>
          <w:rFonts w:ascii="Times New Roman" w:hAnsi="Times New Roman" w:cs="Times New Roman"/>
          <w:sz w:val="24"/>
          <w:szCs w:val="24"/>
        </w:rPr>
        <w:t xml:space="preserve"> </w:t>
      </w:r>
      <w:r w:rsidR="0008093F" w:rsidRPr="00076375">
        <w:rPr>
          <w:rFonts w:ascii="Times New Roman" w:hAnsi="Times New Roman" w:cs="Times New Roman"/>
          <w:sz w:val="24"/>
          <w:szCs w:val="24"/>
        </w:rPr>
        <w:t xml:space="preserve">This project </w:t>
      </w:r>
      <w:r w:rsidR="00194392" w:rsidRPr="00076375">
        <w:rPr>
          <w:rFonts w:ascii="Times New Roman" w:hAnsi="Times New Roman" w:cs="Times New Roman"/>
          <w:sz w:val="24"/>
          <w:szCs w:val="24"/>
        </w:rPr>
        <w:t>explore</w:t>
      </w:r>
      <w:r w:rsidR="00592575" w:rsidRPr="00076375">
        <w:rPr>
          <w:rFonts w:ascii="Times New Roman" w:hAnsi="Times New Roman" w:cs="Times New Roman"/>
          <w:sz w:val="24"/>
          <w:szCs w:val="24"/>
        </w:rPr>
        <w:t>s</w:t>
      </w:r>
      <w:r w:rsidR="00194392" w:rsidRPr="00076375">
        <w:rPr>
          <w:rFonts w:ascii="Times New Roman" w:hAnsi="Times New Roman" w:cs="Times New Roman"/>
          <w:sz w:val="24"/>
          <w:szCs w:val="24"/>
        </w:rPr>
        <w:t xml:space="preserve"> options for further synergies at all levels of the six major biodiversity-related </w:t>
      </w:r>
      <w:r w:rsidR="008E10F0" w:rsidRPr="00076375">
        <w:rPr>
          <w:rFonts w:ascii="Times New Roman" w:hAnsi="Times New Roman" w:cs="Times New Roman"/>
          <w:sz w:val="24"/>
          <w:szCs w:val="24"/>
        </w:rPr>
        <w:t>conventions</w:t>
      </w:r>
      <w:r w:rsidR="0026556A" w:rsidRPr="00076375">
        <w:rPr>
          <w:rStyle w:val="FootnoteReference"/>
          <w:rFonts w:ascii="Times New Roman" w:hAnsi="Times New Roman" w:cs="Times New Roman"/>
          <w:sz w:val="24"/>
          <w:szCs w:val="24"/>
        </w:rPr>
        <w:footnoteReference w:id="1"/>
      </w:r>
      <w:r w:rsidR="00194392" w:rsidRPr="00076375">
        <w:rPr>
          <w:rFonts w:ascii="Times New Roman" w:hAnsi="Times New Roman" w:cs="Times New Roman"/>
          <w:sz w:val="24"/>
          <w:szCs w:val="24"/>
        </w:rPr>
        <w:t>, with a view to</w:t>
      </w:r>
      <w:r w:rsidR="00042357">
        <w:rPr>
          <w:rFonts w:ascii="Times New Roman" w:hAnsi="Times New Roman" w:cs="Times New Roman"/>
          <w:sz w:val="24"/>
          <w:szCs w:val="24"/>
        </w:rPr>
        <w:t xml:space="preserve"> achieving</w:t>
      </w:r>
      <w:r w:rsidR="00194392" w:rsidRPr="00076375">
        <w:rPr>
          <w:rFonts w:ascii="Times New Roman" w:hAnsi="Times New Roman" w:cs="Times New Roman"/>
          <w:sz w:val="24"/>
          <w:szCs w:val="24"/>
        </w:rPr>
        <w:t xml:space="preserve"> improvements in efficiency and effectiveness through enhanced </w:t>
      </w:r>
      <w:r w:rsidR="0008093F" w:rsidRPr="00076375">
        <w:rPr>
          <w:rFonts w:ascii="Times New Roman" w:hAnsi="Times New Roman" w:cs="Times New Roman"/>
          <w:sz w:val="24"/>
          <w:szCs w:val="24"/>
        </w:rPr>
        <w:t>collaboration</w:t>
      </w:r>
      <w:r w:rsidR="00D3676D">
        <w:rPr>
          <w:rStyle w:val="FootnoteReference"/>
          <w:rFonts w:ascii="Times New Roman" w:hAnsi="Times New Roman" w:cs="Times New Roman"/>
          <w:sz w:val="24"/>
          <w:szCs w:val="24"/>
        </w:rPr>
        <w:footnoteReference w:id="2"/>
      </w:r>
      <w:r w:rsidR="00194392" w:rsidRPr="00076375">
        <w:rPr>
          <w:rFonts w:ascii="Times New Roman" w:hAnsi="Times New Roman" w:cs="Times New Roman"/>
          <w:sz w:val="24"/>
          <w:szCs w:val="24"/>
        </w:rPr>
        <w:t>and cooperation</w:t>
      </w:r>
      <w:r w:rsidR="00D3676D">
        <w:rPr>
          <w:rStyle w:val="FootnoteReference"/>
          <w:rFonts w:ascii="Times New Roman" w:hAnsi="Times New Roman" w:cs="Times New Roman"/>
          <w:sz w:val="24"/>
          <w:szCs w:val="24"/>
        </w:rPr>
        <w:footnoteReference w:id="3"/>
      </w:r>
      <w:r w:rsidR="00D3676D">
        <w:rPr>
          <w:rFonts w:ascii="Times New Roman" w:hAnsi="Times New Roman" w:cs="Times New Roman"/>
          <w:sz w:val="24"/>
          <w:szCs w:val="24"/>
        </w:rPr>
        <w:t xml:space="preserve">. </w:t>
      </w:r>
      <w:r w:rsidR="007558F0" w:rsidRPr="006966F9">
        <w:rPr>
          <w:rFonts w:ascii="Times New Roman" w:hAnsi="Times New Roman" w:cs="Times New Roman"/>
          <w:sz w:val="24"/>
          <w:szCs w:val="24"/>
        </w:rPr>
        <w:t xml:space="preserve">It thus </w:t>
      </w:r>
      <w:r w:rsidR="007558F0">
        <w:rPr>
          <w:rFonts w:ascii="Times New Roman" w:hAnsi="Times New Roman" w:cs="Times New Roman"/>
          <w:sz w:val="24"/>
          <w:szCs w:val="24"/>
        </w:rPr>
        <w:t xml:space="preserve">looks into </w:t>
      </w:r>
      <w:r w:rsidR="007558F0" w:rsidRPr="006966F9">
        <w:rPr>
          <w:rFonts w:ascii="Times New Roman" w:hAnsi="Times New Roman" w:cs="Times New Roman"/>
          <w:sz w:val="24"/>
          <w:szCs w:val="24"/>
        </w:rPr>
        <w:t xml:space="preserve"> the potential for synergies in </w:t>
      </w:r>
      <w:r w:rsidR="007558F0">
        <w:rPr>
          <w:rFonts w:ascii="Times New Roman" w:hAnsi="Times New Roman" w:cs="Times New Roman"/>
          <w:sz w:val="24"/>
          <w:szCs w:val="24"/>
        </w:rPr>
        <w:t>the</w:t>
      </w:r>
      <w:r w:rsidR="007558F0" w:rsidRPr="006966F9">
        <w:rPr>
          <w:rFonts w:ascii="Times New Roman" w:hAnsi="Times New Roman" w:cs="Times New Roman"/>
          <w:sz w:val="24"/>
          <w:szCs w:val="24"/>
        </w:rPr>
        <w:t xml:space="preserve"> widest sense</w:t>
      </w:r>
      <w:r w:rsidR="007558F0">
        <w:rPr>
          <w:rFonts w:ascii="Times New Roman" w:hAnsi="Times New Roman" w:cs="Times New Roman"/>
          <w:sz w:val="24"/>
          <w:szCs w:val="24"/>
        </w:rPr>
        <w:t xml:space="preserve"> and</w:t>
      </w:r>
      <w:r w:rsidR="007742EB">
        <w:rPr>
          <w:rFonts w:ascii="Times New Roman" w:hAnsi="Times New Roman" w:cs="Times New Roman"/>
          <w:sz w:val="24"/>
          <w:szCs w:val="24"/>
        </w:rPr>
        <w:t xml:space="preserve"> </w:t>
      </w:r>
      <w:r w:rsidR="007558F0" w:rsidRPr="006966F9">
        <w:rPr>
          <w:rFonts w:ascii="Times New Roman" w:hAnsi="Times New Roman" w:cs="Times New Roman"/>
          <w:sz w:val="24"/>
          <w:szCs w:val="24"/>
        </w:rPr>
        <w:t>include</w:t>
      </w:r>
      <w:r w:rsidR="007558F0">
        <w:rPr>
          <w:rFonts w:ascii="Times New Roman" w:hAnsi="Times New Roman" w:cs="Times New Roman"/>
          <w:sz w:val="24"/>
          <w:szCs w:val="24"/>
        </w:rPr>
        <w:t>s</w:t>
      </w:r>
      <w:r w:rsidR="007558F0" w:rsidRPr="006966F9">
        <w:rPr>
          <w:rFonts w:ascii="Times New Roman" w:hAnsi="Times New Roman" w:cs="Times New Roman"/>
          <w:sz w:val="24"/>
          <w:szCs w:val="24"/>
        </w:rPr>
        <w:t xml:space="preserve"> consideration of all activities that aim at enhanced cooperation and collaboration with respect to</w:t>
      </w:r>
      <w:r w:rsidR="007742EB">
        <w:rPr>
          <w:rFonts w:ascii="Times New Roman" w:hAnsi="Times New Roman" w:cs="Times New Roman"/>
          <w:sz w:val="24"/>
          <w:szCs w:val="24"/>
        </w:rPr>
        <w:t xml:space="preserve"> </w:t>
      </w:r>
      <w:r w:rsidR="007558F0">
        <w:rPr>
          <w:rFonts w:ascii="Times New Roman" w:hAnsi="Times New Roman" w:cs="Times New Roman"/>
          <w:sz w:val="24"/>
          <w:szCs w:val="24"/>
        </w:rPr>
        <w:t xml:space="preserve">the strengthening implementation of the biodiversity-related </w:t>
      </w:r>
      <w:r w:rsidR="006363F5">
        <w:rPr>
          <w:rFonts w:ascii="Times New Roman" w:hAnsi="Times New Roman" w:cs="Times New Roman"/>
          <w:sz w:val="24"/>
          <w:szCs w:val="24"/>
        </w:rPr>
        <w:t xml:space="preserve">conventions. </w:t>
      </w:r>
    </w:p>
    <w:p w:rsidR="00362C4C" w:rsidRDefault="000B3501" w:rsidP="00ED112F">
      <w:pPr>
        <w:spacing w:line="240" w:lineRule="atLeast"/>
        <w:jc w:val="both"/>
        <w:rPr>
          <w:rFonts w:ascii="Times New Roman" w:hAnsi="Times New Roman" w:cs="Times New Roman"/>
          <w:sz w:val="24"/>
          <w:szCs w:val="24"/>
        </w:rPr>
      </w:pPr>
      <w:r w:rsidRPr="006966F9">
        <w:rPr>
          <w:rFonts w:ascii="Times New Roman" w:hAnsi="Times New Roman" w:cs="Times New Roman"/>
          <w:sz w:val="24"/>
          <w:szCs w:val="24"/>
        </w:rPr>
        <w:t xml:space="preserve">More co-ordinated implementation of the biodiversity-related </w:t>
      </w:r>
      <w:r w:rsidR="008E10F0" w:rsidRPr="006966F9">
        <w:rPr>
          <w:rFonts w:ascii="Times New Roman" w:hAnsi="Times New Roman" w:cs="Times New Roman"/>
          <w:sz w:val="24"/>
          <w:szCs w:val="24"/>
        </w:rPr>
        <w:t>conventions</w:t>
      </w:r>
      <w:r w:rsidR="004727D9">
        <w:rPr>
          <w:rFonts w:ascii="Times New Roman" w:hAnsi="Times New Roman" w:cs="Times New Roman"/>
          <w:sz w:val="24"/>
          <w:szCs w:val="24"/>
        </w:rPr>
        <w:t xml:space="preserve"> </w:t>
      </w:r>
      <w:r w:rsidR="004276B1" w:rsidRPr="00076375">
        <w:rPr>
          <w:rFonts w:ascii="Times New Roman" w:hAnsi="Times New Roman" w:cs="Times New Roman"/>
          <w:sz w:val="24"/>
          <w:szCs w:val="24"/>
        </w:rPr>
        <w:t>will also be achieved through better mainstreaming of biodiversity objectives into other policies and sectors (such as e.g. development, trade,</w:t>
      </w:r>
      <w:r w:rsidR="00B969BB">
        <w:rPr>
          <w:rFonts w:ascii="Times New Roman" w:hAnsi="Times New Roman" w:cs="Times New Roman"/>
          <w:sz w:val="24"/>
          <w:szCs w:val="24"/>
        </w:rPr>
        <w:t xml:space="preserve"> finance and</w:t>
      </w:r>
      <w:r w:rsidR="004276B1" w:rsidRPr="00076375">
        <w:rPr>
          <w:rFonts w:ascii="Times New Roman" w:hAnsi="Times New Roman" w:cs="Times New Roman"/>
          <w:sz w:val="24"/>
          <w:szCs w:val="24"/>
        </w:rPr>
        <w:t xml:space="preserve"> </w:t>
      </w:r>
      <w:r w:rsidR="00042357" w:rsidRPr="00076375">
        <w:rPr>
          <w:rFonts w:ascii="Times New Roman" w:hAnsi="Times New Roman" w:cs="Times New Roman"/>
          <w:sz w:val="24"/>
          <w:szCs w:val="24"/>
        </w:rPr>
        <w:t>agriculture)</w:t>
      </w:r>
      <w:r w:rsidR="00042357">
        <w:rPr>
          <w:rFonts w:ascii="Times New Roman" w:hAnsi="Times New Roman" w:cs="Times New Roman"/>
          <w:sz w:val="24"/>
          <w:szCs w:val="24"/>
        </w:rPr>
        <w:t>. Similar mainstreaming is also underway</w:t>
      </w:r>
      <w:r w:rsidR="00042357" w:rsidRPr="00076375">
        <w:rPr>
          <w:rFonts w:ascii="Times New Roman" w:hAnsi="Times New Roman" w:cs="Times New Roman"/>
          <w:sz w:val="24"/>
          <w:szCs w:val="24"/>
        </w:rPr>
        <w:t xml:space="preserve"> in the post 2015 Sustainable Development Framework and the SDGs, as well as in national planning processes such as the UN Development Assistance Frameworks (UNDAFs).</w:t>
      </w:r>
      <w:r w:rsidR="007742EB">
        <w:rPr>
          <w:rFonts w:ascii="Times New Roman" w:hAnsi="Times New Roman" w:cs="Times New Roman"/>
          <w:sz w:val="24"/>
          <w:szCs w:val="24"/>
        </w:rPr>
        <w:t xml:space="preserve"> </w:t>
      </w:r>
      <w:r w:rsidR="0052584A" w:rsidRPr="00D63549">
        <w:rPr>
          <w:rFonts w:ascii="Times New Roman" w:eastAsia="Times New Roman" w:hAnsi="Times New Roman" w:cs="Times New Roman"/>
          <w:sz w:val="24"/>
          <w:szCs w:val="24"/>
        </w:rPr>
        <w:t>S</w:t>
      </w:r>
      <w:r w:rsidR="00D63549">
        <w:rPr>
          <w:rFonts w:ascii="Times New Roman" w:eastAsia="Times New Roman" w:hAnsi="Times New Roman" w:cs="Times New Roman"/>
          <w:sz w:val="24"/>
          <w:szCs w:val="24"/>
        </w:rPr>
        <w:t>uch p</w:t>
      </w:r>
      <w:r w:rsidR="0052584A" w:rsidRPr="00D63549">
        <w:rPr>
          <w:rFonts w:ascii="Times New Roman" w:eastAsia="Times New Roman" w:hAnsi="Times New Roman" w:cs="Times New Roman"/>
          <w:sz w:val="24"/>
          <w:szCs w:val="24"/>
        </w:rPr>
        <w:t>olicy integration is vital to the implementation of MEAs and requires the involvement of actors other than MEA focal points in ensuring synergies.</w:t>
      </w:r>
      <w:r w:rsidR="004727D9">
        <w:rPr>
          <w:rFonts w:ascii="Times New Roman" w:eastAsia="Times New Roman" w:hAnsi="Times New Roman" w:cs="Times New Roman"/>
          <w:sz w:val="24"/>
          <w:szCs w:val="24"/>
        </w:rPr>
        <w:t xml:space="preserve"> </w:t>
      </w:r>
      <w:r w:rsidR="001C1A98" w:rsidRPr="00D63549">
        <w:rPr>
          <w:rFonts w:ascii="Times New Roman" w:hAnsi="Times New Roman" w:cs="Times New Roman"/>
          <w:sz w:val="24"/>
          <w:szCs w:val="24"/>
        </w:rPr>
        <w:t>This would also allow countries to optimize processes</w:t>
      </w:r>
      <w:r w:rsidR="00BE46D6">
        <w:rPr>
          <w:rFonts w:ascii="Times New Roman" w:hAnsi="Times New Roman" w:cs="Times New Roman"/>
          <w:sz w:val="24"/>
          <w:szCs w:val="24"/>
        </w:rPr>
        <w:t xml:space="preserve">, </w:t>
      </w:r>
      <w:r w:rsidR="001C1A98" w:rsidRPr="00D63549">
        <w:rPr>
          <w:rFonts w:ascii="Times New Roman" w:hAnsi="Times New Roman" w:cs="Times New Roman"/>
          <w:sz w:val="24"/>
          <w:szCs w:val="24"/>
        </w:rPr>
        <w:t>with potentially significant savings of resources.</w:t>
      </w:r>
    </w:p>
    <w:p w:rsidR="00041FA6" w:rsidRPr="00041FA6" w:rsidRDefault="00041FA6" w:rsidP="00ED112F">
      <w:pPr>
        <w:spacing w:line="240" w:lineRule="atLeast"/>
        <w:rPr>
          <w:rFonts w:ascii="Times New Roman" w:eastAsia="Times New Roman" w:hAnsi="Times New Roman" w:cs="Times New Roman"/>
          <w:b/>
          <w:sz w:val="24"/>
          <w:szCs w:val="24"/>
        </w:rPr>
      </w:pPr>
      <w:r w:rsidRPr="00041FA6">
        <w:rPr>
          <w:rFonts w:ascii="Times New Roman" w:hAnsi="Times New Roman" w:cs="Times New Roman"/>
          <w:b/>
          <w:sz w:val="24"/>
          <w:szCs w:val="24"/>
        </w:rPr>
        <w:lastRenderedPageBreak/>
        <w:t>Peer review</w:t>
      </w:r>
      <w:r w:rsidR="00285F65">
        <w:rPr>
          <w:rFonts w:ascii="Times New Roman" w:hAnsi="Times New Roman" w:cs="Times New Roman"/>
          <w:b/>
          <w:sz w:val="24"/>
          <w:szCs w:val="24"/>
        </w:rPr>
        <w:t xml:space="preserve"> and next steps</w:t>
      </w:r>
    </w:p>
    <w:p w:rsidR="00042357" w:rsidRPr="00076375" w:rsidRDefault="00042357" w:rsidP="00ED112F">
      <w:pPr>
        <w:spacing w:line="240" w:lineRule="atLeast"/>
        <w:jc w:val="both"/>
        <w:rPr>
          <w:rFonts w:ascii="Times New Roman" w:hAnsi="Times New Roman" w:cs="Times New Roman"/>
          <w:sz w:val="24"/>
          <w:szCs w:val="24"/>
        </w:rPr>
      </w:pPr>
      <w:r w:rsidRPr="00076375">
        <w:rPr>
          <w:rFonts w:ascii="Times New Roman" w:hAnsi="Times New Roman" w:cs="Times New Roman"/>
          <w:sz w:val="24"/>
          <w:szCs w:val="24"/>
        </w:rPr>
        <w:t>In addition, th</w:t>
      </w:r>
      <w:r>
        <w:rPr>
          <w:rFonts w:ascii="Times New Roman" w:hAnsi="Times New Roman" w:cs="Times New Roman"/>
          <w:sz w:val="24"/>
          <w:szCs w:val="24"/>
        </w:rPr>
        <w:t>e</w:t>
      </w:r>
      <w:r w:rsidRPr="00076375">
        <w:rPr>
          <w:rFonts w:ascii="Times New Roman" w:hAnsi="Times New Roman" w:cs="Times New Roman"/>
          <w:sz w:val="24"/>
          <w:szCs w:val="24"/>
        </w:rPr>
        <w:t xml:space="preserve"> outcome</w:t>
      </w:r>
      <w:r>
        <w:rPr>
          <w:rFonts w:ascii="Times New Roman" w:hAnsi="Times New Roman" w:cs="Times New Roman"/>
          <w:sz w:val="24"/>
          <w:szCs w:val="24"/>
        </w:rPr>
        <w:t>s</w:t>
      </w:r>
      <w:r w:rsidRPr="00076375">
        <w:rPr>
          <w:rFonts w:ascii="Times New Roman" w:hAnsi="Times New Roman" w:cs="Times New Roman"/>
          <w:sz w:val="24"/>
          <w:szCs w:val="24"/>
        </w:rPr>
        <w:t xml:space="preserve"> </w:t>
      </w:r>
      <w:r>
        <w:rPr>
          <w:rFonts w:ascii="Times New Roman" w:hAnsi="Times New Roman" w:cs="Times New Roman"/>
          <w:sz w:val="24"/>
          <w:szCs w:val="24"/>
        </w:rPr>
        <w:t xml:space="preserve">of the meeting </w:t>
      </w:r>
      <w:r w:rsidRPr="00076375">
        <w:rPr>
          <w:rFonts w:ascii="Times New Roman" w:hAnsi="Times New Roman" w:cs="Times New Roman"/>
          <w:sz w:val="24"/>
          <w:szCs w:val="24"/>
        </w:rPr>
        <w:t xml:space="preserve">will be circulated for review </w:t>
      </w:r>
      <w:r>
        <w:rPr>
          <w:rFonts w:ascii="Times New Roman" w:hAnsi="Times New Roman" w:cs="Times New Roman"/>
          <w:sz w:val="24"/>
          <w:szCs w:val="24"/>
        </w:rPr>
        <w:t xml:space="preserve">and comment </w:t>
      </w:r>
      <w:r w:rsidRPr="00076375">
        <w:rPr>
          <w:rFonts w:ascii="Times New Roman" w:hAnsi="Times New Roman" w:cs="Times New Roman"/>
          <w:sz w:val="24"/>
          <w:szCs w:val="24"/>
        </w:rPr>
        <w:t xml:space="preserve">to National Focal Points </w:t>
      </w:r>
      <w:r>
        <w:rPr>
          <w:rFonts w:ascii="Times New Roman" w:hAnsi="Times New Roman" w:cs="Times New Roman"/>
          <w:sz w:val="24"/>
          <w:szCs w:val="24"/>
        </w:rPr>
        <w:t xml:space="preserve">and authorities </w:t>
      </w:r>
      <w:r w:rsidRPr="00076375">
        <w:rPr>
          <w:rFonts w:ascii="Times New Roman" w:hAnsi="Times New Roman" w:cs="Times New Roman"/>
          <w:sz w:val="24"/>
          <w:szCs w:val="24"/>
        </w:rPr>
        <w:t xml:space="preserve">of biodiversity-related </w:t>
      </w:r>
      <w:r w:rsidR="00CD668A">
        <w:rPr>
          <w:rFonts w:ascii="Times New Roman" w:hAnsi="Times New Roman" w:cs="Times New Roman"/>
          <w:sz w:val="24"/>
          <w:szCs w:val="24"/>
        </w:rPr>
        <w:t>c</w:t>
      </w:r>
      <w:r w:rsidRPr="00076375">
        <w:rPr>
          <w:rFonts w:ascii="Times New Roman" w:hAnsi="Times New Roman" w:cs="Times New Roman"/>
          <w:sz w:val="24"/>
          <w:szCs w:val="24"/>
        </w:rPr>
        <w:t>onventions and the Convention Secretariats</w:t>
      </w:r>
      <w:r>
        <w:rPr>
          <w:rFonts w:ascii="Times New Roman" w:hAnsi="Times New Roman" w:cs="Times New Roman"/>
          <w:sz w:val="24"/>
          <w:szCs w:val="24"/>
        </w:rPr>
        <w:t>. In parallel UNEP will undertake a "stocktaking exercise" of</w:t>
      </w:r>
      <w:r w:rsidR="00BB686B">
        <w:rPr>
          <w:rFonts w:ascii="Times New Roman" w:hAnsi="Times New Roman" w:cs="Times New Roman"/>
          <w:sz w:val="24"/>
          <w:szCs w:val="24"/>
        </w:rPr>
        <w:t xml:space="preserve"> ex</w:t>
      </w:r>
      <w:r w:rsidR="006363F5">
        <w:rPr>
          <w:rFonts w:ascii="Times New Roman" w:hAnsi="Times New Roman" w:cs="Times New Roman"/>
          <w:sz w:val="24"/>
          <w:szCs w:val="24"/>
        </w:rPr>
        <w:t>isting</w:t>
      </w:r>
      <w:r w:rsidR="00BB686B">
        <w:rPr>
          <w:rFonts w:ascii="Times New Roman" w:hAnsi="Times New Roman" w:cs="Times New Roman"/>
          <w:sz w:val="24"/>
          <w:szCs w:val="24"/>
        </w:rPr>
        <w:t xml:space="preserve"> instruments for coordination and collaboration between the biodiversity-related </w:t>
      </w:r>
      <w:r w:rsidR="00CD668A">
        <w:rPr>
          <w:rFonts w:ascii="Times New Roman" w:hAnsi="Times New Roman" w:cs="Times New Roman"/>
          <w:sz w:val="24"/>
          <w:szCs w:val="24"/>
        </w:rPr>
        <w:t>c</w:t>
      </w:r>
      <w:r w:rsidR="00BB686B">
        <w:rPr>
          <w:rFonts w:ascii="Times New Roman" w:hAnsi="Times New Roman" w:cs="Times New Roman"/>
          <w:sz w:val="24"/>
          <w:szCs w:val="24"/>
        </w:rPr>
        <w:t xml:space="preserve">onventions; and identification of best practice. </w:t>
      </w:r>
      <w:r w:rsidRPr="00076375">
        <w:rPr>
          <w:rFonts w:ascii="Times New Roman" w:hAnsi="Times New Roman" w:cs="Times New Roman"/>
          <w:sz w:val="24"/>
          <w:szCs w:val="24"/>
        </w:rPr>
        <w:t xml:space="preserve">Information from the global level questionnaire sent by UNEP to National Focal Points </w:t>
      </w:r>
      <w:r>
        <w:rPr>
          <w:rFonts w:ascii="Times New Roman" w:hAnsi="Times New Roman" w:cs="Times New Roman"/>
          <w:sz w:val="24"/>
          <w:szCs w:val="24"/>
        </w:rPr>
        <w:t xml:space="preserve">and authorities </w:t>
      </w:r>
      <w:r w:rsidRPr="00076375">
        <w:rPr>
          <w:rFonts w:ascii="Times New Roman" w:hAnsi="Times New Roman" w:cs="Times New Roman"/>
          <w:sz w:val="24"/>
          <w:szCs w:val="24"/>
        </w:rPr>
        <w:t>and the Convention Secretariats in April 2014 will also be used as appropriate</w:t>
      </w:r>
      <w:r>
        <w:rPr>
          <w:rFonts w:ascii="Times New Roman" w:hAnsi="Times New Roman" w:cs="Times New Roman"/>
          <w:sz w:val="24"/>
          <w:szCs w:val="24"/>
        </w:rPr>
        <w:t xml:space="preserve"> in the development of the draft options paper</w:t>
      </w:r>
      <w:r w:rsidRPr="00076375">
        <w:rPr>
          <w:rFonts w:ascii="Times New Roman" w:hAnsi="Times New Roman" w:cs="Times New Roman"/>
          <w:sz w:val="24"/>
          <w:szCs w:val="24"/>
        </w:rPr>
        <w:t xml:space="preserve">.  The work on </w:t>
      </w:r>
      <w:r>
        <w:rPr>
          <w:rFonts w:ascii="Times New Roman" w:hAnsi="Times New Roman" w:cs="Times New Roman"/>
          <w:sz w:val="24"/>
          <w:szCs w:val="24"/>
        </w:rPr>
        <w:t xml:space="preserve">a draft </w:t>
      </w:r>
      <w:r w:rsidRPr="00076375">
        <w:rPr>
          <w:rFonts w:ascii="Times New Roman" w:hAnsi="Times New Roman" w:cs="Times New Roman"/>
          <w:sz w:val="24"/>
          <w:szCs w:val="24"/>
        </w:rPr>
        <w:t xml:space="preserve">options paper will culminate in a second expert meeting, to be held in the first half of 2015. Consequently, the </w:t>
      </w:r>
      <w:r>
        <w:rPr>
          <w:rFonts w:ascii="Times New Roman" w:hAnsi="Times New Roman" w:cs="Times New Roman"/>
          <w:sz w:val="24"/>
          <w:szCs w:val="24"/>
        </w:rPr>
        <w:t xml:space="preserve">final options paper and other </w:t>
      </w:r>
      <w:r w:rsidRPr="00076375">
        <w:rPr>
          <w:rFonts w:ascii="Times New Roman" w:hAnsi="Times New Roman" w:cs="Times New Roman"/>
          <w:sz w:val="24"/>
          <w:szCs w:val="24"/>
        </w:rPr>
        <w:t xml:space="preserve">results of the project will inform the </w:t>
      </w:r>
      <w:r>
        <w:rPr>
          <w:rFonts w:ascii="Times New Roman" w:hAnsi="Times New Roman" w:cs="Times New Roman"/>
          <w:sz w:val="24"/>
          <w:szCs w:val="24"/>
        </w:rPr>
        <w:t xml:space="preserve">second session of the </w:t>
      </w:r>
      <w:r w:rsidRPr="00076375">
        <w:rPr>
          <w:rFonts w:ascii="Times New Roman" w:hAnsi="Times New Roman" w:cs="Times New Roman"/>
          <w:sz w:val="24"/>
          <w:szCs w:val="24"/>
        </w:rPr>
        <w:t>United Nations Environment Assembly (UNEA</w:t>
      </w:r>
      <w:r>
        <w:rPr>
          <w:rFonts w:ascii="Times New Roman" w:hAnsi="Times New Roman" w:cs="Times New Roman"/>
          <w:sz w:val="24"/>
          <w:szCs w:val="24"/>
        </w:rPr>
        <w:t>-2</w:t>
      </w:r>
      <w:r w:rsidRPr="00076375">
        <w:rPr>
          <w:rFonts w:ascii="Times New Roman" w:hAnsi="Times New Roman" w:cs="Times New Roman"/>
          <w:sz w:val="24"/>
          <w:szCs w:val="24"/>
        </w:rPr>
        <w:t>).</w:t>
      </w:r>
    </w:p>
    <w:p w:rsidR="00BB686B" w:rsidRPr="00076375" w:rsidRDefault="00BB686B" w:rsidP="00ED112F">
      <w:pPr>
        <w:spacing w:line="240" w:lineRule="atLeast"/>
        <w:jc w:val="both"/>
        <w:rPr>
          <w:rFonts w:ascii="Times New Roman" w:hAnsi="Times New Roman" w:cs="Times New Roman"/>
          <w:sz w:val="24"/>
          <w:szCs w:val="24"/>
        </w:rPr>
      </w:pPr>
      <w:r w:rsidRPr="00076375">
        <w:rPr>
          <w:rFonts w:ascii="Times New Roman" w:hAnsi="Times New Roman" w:cs="Times New Roman"/>
          <w:sz w:val="24"/>
          <w:szCs w:val="24"/>
        </w:rPr>
        <w:t>Ultimately, the output of the UNEP project is envisaged as a set of recommendations for the UNEP Executive Director to present to UNEA</w:t>
      </w:r>
      <w:r>
        <w:rPr>
          <w:rFonts w:ascii="Times New Roman" w:hAnsi="Times New Roman" w:cs="Times New Roman"/>
          <w:sz w:val="24"/>
          <w:szCs w:val="24"/>
        </w:rPr>
        <w:t>-2</w:t>
      </w:r>
      <w:r w:rsidRPr="00076375">
        <w:rPr>
          <w:rFonts w:ascii="Times New Roman" w:hAnsi="Times New Roman" w:cs="Times New Roman"/>
          <w:sz w:val="24"/>
          <w:szCs w:val="24"/>
        </w:rPr>
        <w:t xml:space="preserve"> in 2016. Meanwhile the material produced for the expert meetings, and especially the options paper in its various development stages, can also be used by Parties to the relevant Conventions to inform discussions at </w:t>
      </w:r>
      <w:r>
        <w:rPr>
          <w:rFonts w:ascii="Times New Roman" w:hAnsi="Times New Roman" w:cs="Times New Roman"/>
          <w:sz w:val="24"/>
          <w:szCs w:val="24"/>
        </w:rPr>
        <w:t xml:space="preserve">meetings of </w:t>
      </w:r>
      <w:r w:rsidRPr="00076375">
        <w:rPr>
          <w:rFonts w:ascii="Times New Roman" w:hAnsi="Times New Roman" w:cs="Times New Roman"/>
          <w:sz w:val="24"/>
          <w:szCs w:val="24"/>
        </w:rPr>
        <w:t>the Conferences of Parties (COPs)</w:t>
      </w:r>
      <w:r>
        <w:rPr>
          <w:rFonts w:ascii="Times New Roman" w:hAnsi="Times New Roman" w:cs="Times New Roman"/>
          <w:sz w:val="24"/>
          <w:szCs w:val="24"/>
        </w:rPr>
        <w:t xml:space="preserve"> or other governing bodies</w:t>
      </w:r>
      <w:r w:rsidRPr="00076375">
        <w:rPr>
          <w:rFonts w:ascii="Times New Roman" w:hAnsi="Times New Roman" w:cs="Times New Roman"/>
          <w:sz w:val="24"/>
          <w:szCs w:val="24"/>
        </w:rPr>
        <w:t xml:space="preserve"> - recognising that progress on enhancing coordination and synergies across biodiversity-related </w:t>
      </w:r>
      <w:r w:rsidR="00CD668A">
        <w:rPr>
          <w:rFonts w:ascii="Times New Roman" w:hAnsi="Times New Roman" w:cs="Times New Roman"/>
          <w:sz w:val="24"/>
          <w:szCs w:val="24"/>
        </w:rPr>
        <w:t xml:space="preserve">conventions </w:t>
      </w:r>
      <w:r w:rsidRPr="00076375">
        <w:rPr>
          <w:rFonts w:ascii="Times New Roman" w:hAnsi="Times New Roman" w:cs="Times New Roman"/>
          <w:sz w:val="24"/>
          <w:szCs w:val="24"/>
        </w:rPr>
        <w:t xml:space="preserve">will require </w:t>
      </w:r>
      <w:r w:rsidRPr="00076375">
        <w:rPr>
          <w:rFonts w:ascii="Times New Roman" w:hAnsi="Times New Roman" w:cs="Times New Roman"/>
          <w:b/>
          <w:sz w:val="24"/>
          <w:szCs w:val="24"/>
        </w:rPr>
        <w:t>a</w:t>
      </w:r>
      <w:r w:rsidR="00393C2F">
        <w:rPr>
          <w:rFonts w:ascii="Times New Roman" w:hAnsi="Times New Roman" w:cs="Times New Roman"/>
          <w:b/>
          <w:sz w:val="24"/>
          <w:szCs w:val="24"/>
        </w:rPr>
        <w:t xml:space="preserve"> Convention</w:t>
      </w:r>
      <w:r>
        <w:rPr>
          <w:rFonts w:ascii="Times New Roman" w:hAnsi="Times New Roman" w:cs="Times New Roman"/>
          <w:b/>
          <w:sz w:val="24"/>
          <w:szCs w:val="24"/>
        </w:rPr>
        <w:t xml:space="preserve"> </w:t>
      </w:r>
      <w:r w:rsidRPr="00076375">
        <w:rPr>
          <w:rFonts w:ascii="Times New Roman" w:hAnsi="Times New Roman" w:cs="Times New Roman"/>
          <w:b/>
          <w:sz w:val="24"/>
          <w:szCs w:val="24"/>
        </w:rPr>
        <w:t>Party-driven process</w:t>
      </w:r>
      <w:r w:rsidRPr="00076375">
        <w:rPr>
          <w:rFonts w:ascii="Times New Roman" w:hAnsi="Times New Roman" w:cs="Times New Roman"/>
          <w:sz w:val="24"/>
          <w:szCs w:val="24"/>
        </w:rPr>
        <w:t xml:space="preserve"> </w:t>
      </w:r>
      <w:r>
        <w:rPr>
          <w:rFonts w:ascii="Times New Roman" w:hAnsi="Times New Roman" w:cs="Times New Roman"/>
          <w:sz w:val="24"/>
          <w:szCs w:val="24"/>
        </w:rPr>
        <w:t xml:space="preserve">consistent with </w:t>
      </w:r>
      <w:r w:rsidRPr="00076375">
        <w:rPr>
          <w:rFonts w:ascii="Times New Roman" w:hAnsi="Times New Roman" w:cs="Times New Roman"/>
          <w:sz w:val="24"/>
          <w:szCs w:val="24"/>
        </w:rPr>
        <w:t xml:space="preserve">mutually supportive decisions across </w:t>
      </w:r>
      <w:r>
        <w:rPr>
          <w:rFonts w:ascii="Times New Roman" w:hAnsi="Times New Roman" w:cs="Times New Roman"/>
          <w:sz w:val="24"/>
          <w:szCs w:val="24"/>
        </w:rPr>
        <w:t xml:space="preserve">the </w:t>
      </w:r>
      <w:r w:rsidRPr="00076375">
        <w:rPr>
          <w:rFonts w:ascii="Times New Roman" w:hAnsi="Times New Roman" w:cs="Times New Roman"/>
          <w:sz w:val="24"/>
          <w:szCs w:val="24"/>
        </w:rPr>
        <w:t xml:space="preserve">COPs.  </w:t>
      </w:r>
    </w:p>
    <w:p w:rsidR="005A3765" w:rsidRPr="00076375" w:rsidRDefault="00BB686B" w:rsidP="00ED112F">
      <w:pPr>
        <w:pStyle w:val="Default"/>
        <w:spacing w:line="240" w:lineRule="atLeast"/>
        <w:jc w:val="both"/>
        <w:rPr>
          <w:rFonts w:ascii="Times New Roman" w:hAnsi="Times New Roman" w:cs="Times New Roman"/>
        </w:rPr>
      </w:pPr>
      <w:r>
        <w:rPr>
          <w:rFonts w:ascii="Times New Roman" w:hAnsi="Times New Roman" w:cs="Times New Roman"/>
          <w:b/>
        </w:rPr>
        <w:t xml:space="preserve">INITIAL </w:t>
      </w:r>
      <w:r w:rsidR="00285F65">
        <w:rPr>
          <w:rFonts w:ascii="Times New Roman" w:hAnsi="Times New Roman" w:cs="Times New Roman"/>
          <w:b/>
        </w:rPr>
        <w:t xml:space="preserve">OPTIONS FOR FURTHER ENHANCING COLLABORATION AND COOPERATION </w:t>
      </w:r>
    </w:p>
    <w:p w:rsidR="005A3765" w:rsidRDefault="000B6FE3" w:rsidP="00ED112F">
      <w:pPr>
        <w:spacing w:before="120" w:after="240" w:line="240" w:lineRule="atLeast"/>
        <w:jc w:val="both"/>
        <w:rPr>
          <w:rFonts w:ascii="Times New Roman" w:hAnsi="Times New Roman" w:cs="Times New Roman"/>
          <w:sz w:val="24"/>
          <w:szCs w:val="24"/>
        </w:rPr>
      </w:pPr>
      <w:r>
        <w:rPr>
          <w:rFonts w:ascii="Times New Roman" w:hAnsi="Times New Roman" w:cs="Times New Roman"/>
          <w:sz w:val="24"/>
          <w:szCs w:val="24"/>
        </w:rPr>
        <w:t xml:space="preserve">While </w:t>
      </w:r>
      <w:r w:rsidR="00E724A9" w:rsidRPr="00076375">
        <w:rPr>
          <w:rFonts w:ascii="Times New Roman" w:hAnsi="Times New Roman" w:cs="Times New Roman"/>
          <w:sz w:val="24"/>
          <w:szCs w:val="24"/>
        </w:rPr>
        <w:t xml:space="preserve">presenting the </w:t>
      </w:r>
      <w:r w:rsidR="00BB686B">
        <w:rPr>
          <w:rFonts w:ascii="Times New Roman" w:hAnsi="Times New Roman" w:cs="Times New Roman"/>
          <w:sz w:val="24"/>
          <w:szCs w:val="24"/>
        </w:rPr>
        <w:t xml:space="preserve">initial </w:t>
      </w:r>
      <w:r w:rsidR="00E724A9" w:rsidRPr="00076375">
        <w:rPr>
          <w:rFonts w:ascii="Times New Roman" w:hAnsi="Times New Roman" w:cs="Times New Roman"/>
          <w:sz w:val="24"/>
          <w:szCs w:val="24"/>
        </w:rPr>
        <w:t>options</w:t>
      </w:r>
      <w:r w:rsidR="00BB686B">
        <w:rPr>
          <w:rFonts w:ascii="Times New Roman" w:hAnsi="Times New Roman" w:cs="Times New Roman"/>
          <w:sz w:val="24"/>
          <w:szCs w:val="24"/>
        </w:rPr>
        <w:t xml:space="preserve"> below</w:t>
      </w:r>
      <w:r w:rsidR="00E724A9" w:rsidRPr="00076375">
        <w:rPr>
          <w:rFonts w:ascii="Times New Roman" w:hAnsi="Times New Roman" w:cs="Times New Roman"/>
          <w:sz w:val="24"/>
          <w:szCs w:val="24"/>
        </w:rPr>
        <w:t xml:space="preserve">, it is recognised that there are many </w:t>
      </w:r>
      <w:r w:rsidR="0040033B">
        <w:rPr>
          <w:rFonts w:ascii="Times New Roman" w:hAnsi="Times New Roman" w:cs="Times New Roman"/>
          <w:sz w:val="24"/>
          <w:szCs w:val="24"/>
        </w:rPr>
        <w:t xml:space="preserve">Party and Secretariat-led </w:t>
      </w:r>
      <w:r w:rsidR="00E724A9" w:rsidRPr="00076375">
        <w:rPr>
          <w:rFonts w:ascii="Times New Roman" w:hAnsi="Times New Roman" w:cs="Times New Roman"/>
          <w:sz w:val="24"/>
          <w:szCs w:val="24"/>
        </w:rPr>
        <w:t>efforts already underway to enhance coordination and synergy across the biodiversity-related</w:t>
      </w:r>
      <w:r w:rsidR="00E132D3">
        <w:rPr>
          <w:rFonts w:ascii="Times New Roman" w:hAnsi="Times New Roman" w:cs="Times New Roman"/>
          <w:sz w:val="24"/>
          <w:szCs w:val="24"/>
        </w:rPr>
        <w:t xml:space="preserve"> </w:t>
      </w:r>
      <w:r w:rsidR="00454732">
        <w:rPr>
          <w:rFonts w:ascii="Times New Roman" w:hAnsi="Times New Roman" w:cs="Times New Roman"/>
          <w:sz w:val="24"/>
          <w:szCs w:val="24"/>
        </w:rPr>
        <w:t>conventions</w:t>
      </w:r>
      <w:r w:rsidR="006E5736" w:rsidRPr="00076375">
        <w:rPr>
          <w:rFonts w:ascii="Times New Roman" w:hAnsi="Times New Roman" w:cs="Times New Roman"/>
          <w:sz w:val="24"/>
          <w:szCs w:val="24"/>
        </w:rPr>
        <w:t xml:space="preserve">, but </w:t>
      </w:r>
      <w:r w:rsidR="00E724A9" w:rsidRPr="00076375">
        <w:rPr>
          <w:rFonts w:ascii="Times New Roman" w:hAnsi="Times New Roman" w:cs="Times New Roman"/>
          <w:sz w:val="24"/>
          <w:szCs w:val="24"/>
        </w:rPr>
        <w:t xml:space="preserve">that these </w:t>
      </w:r>
      <w:r w:rsidR="0040033B">
        <w:rPr>
          <w:rFonts w:ascii="Times New Roman" w:hAnsi="Times New Roman" w:cs="Times New Roman"/>
          <w:sz w:val="24"/>
          <w:szCs w:val="24"/>
        </w:rPr>
        <w:t>c</w:t>
      </w:r>
      <w:r w:rsidR="006E5736" w:rsidRPr="00076375">
        <w:rPr>
          <w:rFonts w:ascii="Times New Roman" w:hAnsi="Times New Roman" w:cs="Times New Roman"/>
          <w:sz w:val="24"/>
          <w:szCs w:val="24"/>
        </w:rPr>
        <w:t xml:space="preserve">ould </w:t>
      </w:r>
      <w:r w:rsidR="00E724A9" w:rsidRPr="00076375">
        <w:rPr>
          <w:rFonts w:ascii="Times New Roman" w:hAnsi="Times New Roman" w:cs="Times New Roman"/>
          <w:sz w:val="24"/>
          <w:szCs w:val="24"/>
        </w:rPr>
        <w:t>be strengthened and built upo</w:t>
      </w:r>
      <w:r w:rsidR="0040033B">
        <w:rPr>
          <w:rFonts w:ascii="Times New Roman" w:hAnsi="Times New Roman" w:cs="Times New Roman"/>
          <w:sz w:val="24"/>
          <w:szCs w:val="24"/>
        </w:rPr>
        <w:t>n in some areas</w:t>
      </w:r>
      <w:r w:rsidR="00E724A9" w:rsidRPr="00076375">
        <w:rPr>
          <w:rFonts w:ascii="Times New Roman" w:hAnsi="Times New Roman" w:cs="Times New Roman"/>
          <w:sz w:val="24"/>
          <w:szCs w:val="24"/>
        </w:rPr>
        <w:t>.</w:t>
      </w:r>
      <w:r w:rsidR="003328AA" w:rsidRPr="00076375">
        <w:rPr>
          <w:rFonts w:ascii="Times New Roman" w:hAnsi="Times New Roman" w:cs="Times New Roman"/>
          <w:sz w:val="24"/>
          <w:szCs w:val="24"/>
        </w:rPr>
        <w:t xml:space="preserve"> During the course of developing the options paper, the aim is</w:t>
      </w:r>
      <w:r w:rsidR="00FA5FCF" w:rsidRPr="00076375">
        <w:rPr>
          <w:rFonts w:ascii="Times New Roman" w:hAnsi="Times New Roman" w:cs="Times New Roman"/>
          <w:sz w:val="24"/>
          <w:szCs w:val="24"/>
        </w:rPr>
        <w:t xml:space="preserve"> also</w:t>
      </w:r>
      <w:r w:rsidR="003328AA" w:rsidRPr="00076375">
        <w:rPr>
          <w:rFonts w:ascii="Times New Roman" w:hAnsi="Times New Roman" w:cs="Times New Roman"/>
          <w:sz w:val="24"/>
          <w:szCs w:val="24"/>
        </w:rPr>
        <w:t xml:space="preserve"> to capture the ideas </w:t>
      </w:r>
      <w:r w:rsidR="006D18CB" w:rsidRPr="00076375">
        <w:rPr>
          <w:rFonts w:ascii="Times New Roman" w:hAnsi="Times New Roman" w:cs="Times New Roman"/>
          <w:sz w:val="24"/>
          <w:szCs w:val="24"/>
        </w:rPr>
        <w:t xml:space="preserve">from </w:t>
      </w:r>
      <w:r w:rsidR="003328AA" w:rsidRPr="00076375">
        <w:rPr>
          <w:rFonts w:ascii="Times New Roman" w:hAnsi="Times New Roman" w:cs="Times New Roman"/>
          <w:sz w:val="24"/>
          <w:szCs w:val="24"/>
        </w:rPr>
        <w:t xml:space="preserve">work in various </w:t>
      </w:r>
      <w:r w:rsidR="00231C1D" w:rsidRPr="00076375">
        <w:rPr>
          <w:rFonts w:ascii="Times New Roman" w:hAnsi="Times New Roman" w:cs="Times New Roman"/>
          <w:sz w:val="24"/>
          <w:szCs w:val="24"/>
        </w:rPr>
        <w:t xml:space="preserve">other </w:t>
      </w:r>
      <w:proofErr w:type="spellStart"/>
      <w:r w:rsidR="003328AA" w:rsidRPr="00076375">
        <w:rPr>
          <w:rFonts w:ascii="Times New Roman" w:hAnsi="Times New Roman" w:cs="Times New Roman"/>
          <w:sz w:val="24"/>
          <w:szCs w:val="24"/>
        </w:rPr>
        <w:t>fora</w:t>
      </w:r>
      <w:proofErr w:type="spellEnd"/>
      <w:r w:rsidR="003328AA" w:rsidRPr="00076375">
        <w:rPr>
          <w:rFonts w:ascii="Times New Roman" w:hAnsi="Times New Roman" w:cs="Times New Roman"/>
          <w:sz w:val="24"/>
          <w:szCs w:val="24"/>
        </w:rPr>
        <w:t xml:space="preserve">.  </w:t>
      </w:r>
    </w:p>
    <w:p w:rsidR="00B969BB" w:rsidRPr="00A23B2D" w:rsidRDefault="00AB4058" w:rsidP="00ED112F">
      <w:pPr>
        <w:spacing w:before="120" w:after="240" w:line="240" w:lineRule="atLeast"/>
        <w:jc w:val="both"/>
        <w:rPr>
          <w:rFonts w:ascii="Times New Roman" w:hAnsi="Times New Roman" w:cs="Times New Roman"/>
          <w:sz w:val="24"/>
          <w:szCs w:val="24"/>
        </w:rPr>
      </w:pPr>
      <w:r>
        <w:rPr>
          <w:rFonts w:ascii="Times New Roman" w:hAnsi="Times New Roman" w:cs="Times New Roman"/>
          <w:sz w:val="24"/>
          <w:szCs w:val="24"/>
        </w:rPr>
        <w:t xml:space="preserve">It is also recognised that these </w:t>
      </w:r>
      <w:r w:rsidR="0040033B">
        <w:rPr>
          <w:rFonts w:ascii="Times New Roman" w:hAnsi="Times New Roman" w:cs="Times New Roman"/>
          <w:sz w:val="24"/>
          <w:szCs w:val="24"/>
        </w:rPr>
        <w:t xml:space="preserve">initial </w:t>
      </w:r>
      <w:r>
        <w:rPr>
          <w:rFonts w:ascii="Times New Roman" w:hAnsi="Times New Roman" w:cs="Times New Roman"/>
          <w:sz w:val="24"/>
          <w:szCs w:val="24"/>
        </w:rPr>
        <w:t xml:space="preserve">options are not all 'new ideas' </w:t>
      </w:r>
      <w:r w:rsidR="009479D1">
        <w:rPr>
          <w:rFonts w:ascii="Times New Roman" w:hAnsi="Times New Roman" w:cs="Times New Roman"/>
          <w:sz w:val="24"/>
          <w:szCs w:val="24"/>
        </w:rPr>
        <w:t xml:space="preserve">- proposals </w:t>
      </w:r>
      <w:r>
        <w:rPr>
          <w:rFonts w:ascii="Times New Roman" w:hAnsi="Times New Roman" w:cs="Times New Roman"/>
          <w:sz w:val="24"/>
          <w:szCs w:val="24"/>
        </w:rPr>
        <w:t xml:space="preserve">for enhancing synergies across biodiversity </w:t>
      </w:r>
      <w:r w:rsidR="00393C2F">
        <w:rPr>
          <w:rFonts w:ascii="Times New Roman" w:hAnsi="Times New Roman" w:cs="Times New Roman"/>
          <w:sz w:val="24"/>
          <w:szCs w:val="24"/>
        </w:rPr>
        <w:t xml:space="preserve">conventions </w:t>
      </w:r>
      <w:r>
        <w:rPr>
          <w:rFonts w:ascii="Times New Roman" w:hAnsi="Times New Roman" w:cs="Times New Roman"/>
          <w:sz w:val="24"/>
          <w:szCs w:val="24"/>
        </w:rPr>
        <w:t xml:space="preserve">have been </w:t>
      </w:r>
      <w:r w:rsidR="009479D1">
        <w:rPr>
          <w:rFonts w:ascii="Times New Roman" w:hAnsi="Times New Roman" w:cs="Times New Roman"/>
          <w:sz w:val="24"/>
          <w:szCs w:val="24"/>
        </w:rPr>
        <w:t xml:space="preserve">developed </w:t>
      </w:r>
      <w:r>
        <w:rPr>
          <w:rFonts w:ascii="Times New Roman" w:hAnsi="Times New Roman" w:cs="Times New Roman"/>
          <w:sz w:val="24"/>
          <w:szCs w:val="24"/>
        </w:rPr>
        <w:t>through other means</w:t>
      </w:r>
      <w:r w:rsidR="004727D9">
        <w:rPr>
          <w:rFonts w:ascii="Times New Roman" w:hAnsi="Times New Roman" w:cs="Times New Roman"/>
          <w:sz w:val="24"/>
          <w:szCs w:val="24"/>
        </w:rPr>
        <w:t xml:space="preserve"> </w:t>
      </w:r>
      <w:r w:rsidR="009479D1">
        <w:rPr>
          <w:rFonts w:ascii="Times New Roman" w:hAnsi="Times New Roman" w:cs="Times New Roman"/>
          <w:sz w:val="24"/>
          <w:szCs w:val="24"/>
        </w:rPr>
        <w:t>and</w:t>
      </w:r>
      <w:r>
        <w:rPr>
          <w:rFonts w:ascii="Times New Roman" w:hAnsi="Times New Roman" w:cs="Times New Roman"/>
          <w:sz w:val="24"/>
          <w:szCs w:val="24"/>
        </w:rPr>
        <w:t xml:space="preserve"> processes</w:t>
      </w:r>
      <w:r w:rsidR="009479D1">
        <w:rPr>
          <w:rFonts w:ascii="Times New Roman" w:hAnsi="Times New Roman" w:cs="Times New Roman"/>
          <w:sz w:val="24"/>
          <w:szCs w:val="24"/>
        </w:rPr>
        <w:t xml:space="preserve">, </w:t>
      </w:r>
      <w:r>
        <w:rPr>
          <w:rFonts w:ascii="Times New Roman" w:hAnsi="Times New Roman" w:cs="Times New Roman"/>
          <w:sz w:val="24"/>
          <w:szCs w:val="24"/>
        </w:rPr>
        <w:t xml:space="preserve"> but </w:t>
      </w:r>
      <w:r w:rsidR="009479D1">
        <w:rPr>
          <w:rFonts w:ascii="Times New Roman" w:hAnsi="Times New Roman" w:cs="Times New Roman"/>
          <w:sz w:val="24"/>
          <w:szCs w:val="24"/>
        </w:rPr>
        <w:t xml:space="preserve">many </w:t>
      </w:r>
      <w:r>
        <w:rPr>
          <w:rFonts w:ascii="Times New Roman" w:hAnsi="Times New Roman" w:cs="Times New Roman"/>
          <w:sz w:val="24"/>
          <w:szCs w:val="24"/>
        </w:rPr>
        <w:t>have not come to fruition</w:t>
      </w:r>
      <w:r w:rsidR="00BB37AB">
        <w:rPr>
          <w:rFonts w:ascii="Times New Roman" w:hAnsi="Times New Roman" w:cs="Times New Roman"/>
          <w:sz w:val="24"/>
          <w:szCs w:val="24"/>
        </w:rPr>
        <w:t xml:space="preserve"> for a multiple of reasons</w:t>
      </w:r>
      <w:r>
        <w:rPr>
          <w:rFonts w:ascii="Times New Roman" w:hAnsi="Times New Roman" w:cs="Times New Roman"/>
          <w:sz w:val="24"/>
          <w:szCs w:val="24"/>
        </w:rPr>
        <w:t xml:space="preserve">. </w:t>
      </w:r>
      <w:r w:rsidR="00E83A1D">
        <w:rPr>
          <w:rFonts w:ascii="Times New Roman" w:hAnsi="Times New Roman" w:cs="Times New Roman"/>
          <w:sz w:val="24"/>
          <w:szCs w:val="24"/>
        </w:rPr>
        <w:t>Therefore, i</w:t>
      </w:r>
      <w:r w:rsidR="000B16CD">
        <w:rPr>
          <w:rFonts w:ascii="Times New Roman" w:hAnsi="Times New Roman" w:cs="Times New Roman"/>
          <w:sz w:val="24"/>
          <w:szCs w:val="24"/>
        </w:rPr>
        <w:t xml:space="preserve">t will be important to ensure that </w:t>
      </w:r>
      <w:r w:rsidR="00955597">
        <w:rPr>
          <w:rFonts w:ascii="Times New Roman" w:hAnsi="Times New Roman" w:cs="Times New Roman"/>
          <w:sz w:val="24"/>
          <w:szCs w:val="24"/>
        </w:rPr>
        <w:t xml:space="preserve">in future </w:t>
      </w:r>
      <w:r w:rsidR="000B16CD">
        <w:rPr>
          <w:rFonts w:ascii="Times New Roman" w:hAnsi="Times New Roman" w:cs="Times New Roman"/>
          <w:sz w:val="24"/>
          <w:szCs w:val="24"/>
        </w:rPr>
        <w:t xml:space="preserve">these </w:t>
      </w:r>
      <w:r w:rsidR="009479D1">
        <w:rPr>
          <w:rFonts w:ascii="Times New Roman" w:hAnsi="Times New Roman" w:cs="Times New Roman"/>
          <w:sz w:val="24"/>
          <w:szCs w:val="24"/>
        </w:rPr>
        <w:t xml:space="preserve">challenges and barriers </w:t>
      </w:r>
      <w:r w:rsidR="000B16CD">
        <w:rPr>
          <w:rFonts w:ascii="Times New Roman" w:hAnsi="Times New Roman" w:cs="Times New Roman"/>
          <w:sz w:val="24"/>
          <w:szCs w:val="24"/>
        </w:rPr>
        <w:t>can be addressed as options are further developed and taken forward</w:t>
      </w:r>
      <w:r w:rsidR="00BB37AB">
        <w:rPr>
          <w:rFonts w:ascii="Times New Roman" w:hAnsi="Times New Roman" w:cs="Times New Roman"/>
          <w:sz w:val="24"/>
          <w:szCs w:val="24"/>
        </w:rPr>
        <w:t xml:space="preserve"> in the relevant </w:t>
      </w:r>
      <w:proofErr w:type="spellStart"/>
      <w:r w:rsidR="00BB37AB">
        <w:rPr>
          <w:rFonts w:ascii="Times New Roman" w:hAnsi="Times New Roman" w:cs="Times New Roman"/>
          <w:sz w:val="24"/>
          <w:szCs w:val="24"/>
        </w:rPr>
        <w:t>fora</w:t>
      </w:r>
      <w:proofErr w:type="spellEnd"/>
      <w:r w:rsidR="000B16CD">
        <w:rPr>
          <w:rFonts w:ascii="Times New Roman" w:hAnsi="Times New Roman" w:cs="Times New Roman"/>
          <w:sz w:val="24"/>
          <w:szCs w:val="24"/>
        </w:rPr>
        <w:t xml:space="preserve">.  </w:t>
      </w:r>
      <w:r w:rsidR="00541CE5" w:rsidRPr="00076375">
        <w:rPr>
          <w:rFonts w:ascii="Times New Roman" w:hAnsi="Times New Roman" w:cs="Times New Roman"/>
          <w:sz w:val="24"/>
          <w:szCs w:val="24"/>
        </w:rPr>
        <w:t xml:space="preserve">It should </w:t>
      </w:r>
      <w:r w:rsidR="00231C1D" w:rsidRPr="00076375">
        <w:rPr>
          <w:rFonts w:ascii="Times New Roman" w:hAnsi="Times New Roman" w:cs="Times New Roman"/>
          <w:sz w:val="24"/>
          <w:szCs w:val="24"/>
        </w:rPr>
        <w:t xml:space="preserve">also </w:t>
      </w:r>
      <w:r w:rsidR="00541CE5" w:rsidRPr="00076375">
        <w:rPr>
          <w:rFonts w:ascii="Times New Roman" w:hAnsi="Times New Roman" w:cs="Times New Roman"/>
          <w:sz w:val="24"/>
          <w:szCs w:val="24"/>
        </w:rPr>
        <w:t xml:space="preserve">be recognised </w:t>
      </w:r>
      <w:r w:rsidR="00231C1D" w:rsidRPr="00076375">
        <w:rPr>
          <w:rFonts w:ascii="Times New Roman" w:hAnsi="Times New Roman" w:cs="Times New Roman"/>
          <w:sz w:val="24"/>
          <w:szCs w:val="24"/>
        </w:rPr>
        <w:t xml:space="preserve">that, though </w:t>
      </w:r>
      <w:r w:rsidR="00541CE5" w:rsidRPr="00076375">
        <w:rPr>
          <w:rFonts w:ascii="Times New Roman" w:hAnsi="Times New Roman" w:cs="Times New Roman"/>
          <w:sz w:val="24"/>
          <w:szCs w:val="24"/>
        </w:rPr>
        <w:t xml:space="preserve">the </w:t>
      </w:r>
      <w:r w:rsidR="004342F5" w:rsidRPr="00076375">
        <w:rPr>
          <w:rFonts w:ascii="Times New Roman" w:hAnsi="Times New Roman" w:cs="Times New Roman"/>
          <w:sz w:val="24"/>
          <w:szCs w:val="24"/>
        </w:rPr>
        <w:t xml:space="preserve">options </w:t>
      </w:r>
      <w:r w:rsidR="00F964DD" w:rsidRPr="00076375">
        <w:rPr>
          <w:rFonts w:ascii="Times New Roman" w:hAnsi="Times New Roman" w:cs="Times New Roman"/>
          <w:sz w:val="24"/>
          <w:szCs w:val="24"/>
        </w:rPr>
        <w:t xml:space="preserve">have been clustered </w:t>
      </w:r>
      <w:r w:rsidR="004342F5" w:rsidRPr="00076375">
        <w:rPr>
          <w:rFonts w:ascii="Times New Roman" w:hAnsi="Times New Roman" w:cs="Times New Roman"/>
          <w:sz w:val="24"/>
          <w:szCs w:val="24"/>
        </w:rPr>
        <w:t xml:space="preserve">under </w:t>
      </w:r>
      <w:r w:rsidR="00541CE5" w:rsidRPr="00076375">
        <w:rPr>
          <w:rFonts w:ascii="Times New Roman" w:hAnsi="Times New Roman" w:cs="Times New Roman"/>
          <w:sz w:val="24"/>
          <w:szCs w:val="24"/>
        </w:rPr>
        <w:t>six themes</w:t>
      </w:r>
      <w:r w:rsidR="00FA5FCF" w:rsidRPr="00076375">
        <w:rPr>
          <w:rFonts w:ascii="Times New Roman" w:hAnsi="Times New Roman" w:cs="Times New Roman"/>
          <w:sz w:val="24"/>
          <w:szCs w:val="24"/>
        </w:rPr>
        <w:t>,</w:t>
      </w:r>
      <w:r w:rsidR="00541CE5" w:rsidRPr="00076375">
        <w:rPr>
          <w:rFonts w:ascii="Times New Roman" w:hAnsi="Times New Roman" w:cs="Times New Roman"/>
          <w:sz w:val="24"/>
          <w:szCs w:val="24"/>
        </w:rPr>
        <w:t xml:space="preserve"> there are many </w:t>
      </w:r>
      <w:proofErr w:type="spellStart"/>
      <w:r w:rsidR="00541CE5" w:rsidRPr="00076375">
        <w:rPr>
          <w:rFonts w:ascii="Times New Roman" w:hAnsi="Times New Roman" w:cs="Times New Roman"/>
          <w:sz w:val="24"/>
          <w:szCs w:val="24"/>
        </w:rPr>
        <w:t>interlinkages</w:t>
      </w:r>
      <w:proofErr w:type="spellEnd"/>
      <w:r w:rsidR="00541CE5" w:rsidRPr="00076375">
        <w:rPr>
          <w:rFonts w:ascii="Times New Roman" w:hAnsi="Times New Roman" w:cs="Times New Roman"/>
          <w:sz w:val="24"/>
          <w:szCs w:val="24"/>
        </w:rPr>
        <w:t xml:space="preserve"> between options. </w:t>
      </w:r>
      <w:r w:rsidR="00E724A9" w:rsidRPr="00076375">
        <w:rPr>
          <w:rFonts w:ascii="Times New Roman" w:hAnsi="Times New Roman" w:cs="Times New Roman"/>
          <w:sz w:val="24"/>
          <w:szCs w:val="24"/>
        </w:rPr>
        <w:t xml:space="preserve">Of particular note are the </w:t>
      </w:r>
      <w:r w:rsidR="0040033B">
        <w:rPr>
          <w:rFonts w:ascii="Times New Roman" w:hAnsi="Times New Roman" w:cs="Times New Roman"/>
          <w:sz w:val="24"/>
          <w:szCs w:val="24"/>
        </w:rPr>
        <w:t xml:space="preserve">various </w:t>
      </w:r>
      <w:proofErr w:type="spellStart"/>
      <w:r w:rsidR="0040033B">
        <w:rPr>
          <w:rFonts w:ascii="Times New Roman" w:hAnsi="Times New Roman" w:cs="Times New Roman"/>
          <w:sz w:val="24"/>
          <w:szCs w:val="24"/>
        </w:rPr>
        <w:t>CoP</w:t>
      </w:r>
      <w:proofErr w:type="spellEnd"/>
      <w:r w:rsidR="0040033B">
        <w:rPr>
          <w:rFonts w:ascii="Times New Roman" w:hAnsi="Times New Roman" w:cs="Times New Roman"/>
          <w:sz w:val="24"/>
          <w:szCs w:val="24"/>
        </w:rPr>
        <w:t xml:space="preserve"> decisions and </w:t>
      </w:r>
      <w:r w:rsidR="00E724A9" w:rsidRPr="00076375">
        <w:rPr>
          <w:rFonts w:ascii="Times New Roman" w:hAnsi="Times New Roman" w:cs="Times New Roman"/>
          <w:sz w:val="24"/>
          <w:szCs w:val="24"/>
        </w:rPr>
        <w:t>increasing efforts to align around the Strategic Plan for Biodiversity 2011-2020</w:t>
      </w:r>
      <w:r w:rsidR="0040033B">
        <w:rPr>
          <w:rFonts w:ascii="Times New Roman" w:hAnsi="Times New Roman" w:cs="Times New Roman"/>
          <w:sz w:val="24"/>
          <w:szCs w:val="24"/>
        </w:rPr>
        <w:t xml:space="preserve"> and the Aichi Biodiversity Targets</w:t>
      </w:r>
      <w:r w:rsidR="00E724A9" w:rsidRPr="00076375">
        <w:rPr>
          <w:rFonts w:ascii="Times New Roman" w:hAnsi="Times New Roman" w:cs="Times New Roman"/>
          <w:sz w:val="24"/>
          <w:szCs w:val="24"/>
        </w:rPr>
        <w:t xml:space="preserve">; and </w:t>
      </w:r>
      <w:r w:rsidR="0040033B">
        <w:rPr>
          <w:rFonts w:ascii="Times New Roman" w:hAnsi="Times New Roman" w:cs="Times New Roman"/>
          <w:sz w:val="24"/>
          <w:szCs w:val="24"/>
        </w:rPr>
        <w:t xml:space="preserve">to </w:t>
      </w:r>
      <w:r w:rsidR="000B6FE3">
        <w:rPr>
          <w:rFonts w:ascii="Times New Roman" w:hAnsi="Times New Roman" w:cs="Times New Roman"/>
          <w:sz w:val="24"/>
          <w:szCs w:val="24"/>
        </w:rPr>
        <w:t xml:space="preserve">acknowledge, </w:t>
      </w:r>
      <w:r w:rsidR="00E724A9" w:rsidRPr="00076375">
        <w:rPr>
          <w:rFonts w:ascii="Times New Roman" w:hAnsi="Times New Roman" w:cs="Times New Roman"/>
          <w:sz w:val="24"/>
          <w:szCs w:val="24"/>
        </w:rPr>
        <w:t xml:space="preserve"> promot</w:t>
      </w:r>
      <w:r w:rsidR="00BE34F0">
        <w:rPr>
          <w:rFonts w:ascii="Times New Roman" w:hAnsi="Times New Roman" w:cs="Times New Roman"/>
          <w:sz w:val="24"/>
          <w:szCs w:val="24"/>
        </w:rPr>
        <w:t>e</w:t>
      </w:r>
      <w:r w:rsidR="002014E9">
        <w:rPr>
          <w:rFonts w:ascii="Times New Roman" w:hAnsi="Times New Roman" w:cs="Times New Roman"/>
          <w:sz w:val="24"/>
          <w:szCs w:val="24"/>
        </w:rPr>
        <w:t xml:space="preserve"> and develop</w:t>
      </w:r>
      <w:r w:rsidR="00BE34F0">
        <w:rPr>
          <w:rFonts w:ascii="Times New Roman" w:hAnsi="Times New Roman" w:cs="Times New Roman"/>
          <w:sz w:val="24"/>
          <w:szCs w:val="24"/>
        </w:rPr>
        <w:t xml:space="preserve"> </w:t>
      </w:r>
      <w:r w:rsidR="00E724A9" w:rsidRPr="00076375">
        <w:rPr>
          <w:rFonts w:ascii="Times New Roman" w:hAnsi="Times New Roman" w:cs="Times New Roman"/>
          <w:sz w:val="24"/>
          <w:szCs w:val="24"/>
        </w:rPr>
        <w:t>N</w:t>
      </w:r>
      <w:r w:rsidR="00AE5B83" w:rsidRPr="00076375">
        <w:rPr>
          <w:rFonts w:ascii="Times New Roman" w:hAnsi="Times New Roman" w:cs="Times New Roman"/>
          <w:sz w:val="24"/>
          <w:szCs w:val="24"/>
        </w:rPr>
        <w:t xml:space="preserve">ational </w:t>
      </w:r>
      <w:r w:rsidR="00E724A9" w:rsidRPr="00076375">
        <w:rPr>
          <w:rFonts w:ascii="Times New Roman" w:hAnsi="Times New Roman" w:cs="Times New Roman"/>
          <w:sz w:val="24"/>
          <w:szCs w:val="24"/>
        </w:rPr>
        <w:t>B</w:t>
      </w:r>
      <w:r w:rsidR="00AE5B83" w:rsidRPr="00076375">
        <w:rPr>
          <w:rFonts w:ascii="Times New Roman" w:hAnsi="Times New Roman" w:cs="Times New Roman"/>
          <w:sz w:val="24"/>
          <w:szCs w:val="24"/>
        </w:rPr>
        <w:t xml:space="preserve">iodiversity </w:t>
      </w:r>
      <w:r w:rsidR="00E724A9" w:rsidRPr="00076375">
        <w:rPr>
          <w:rFonts w:ascii="Times New Roman" w:hAnsi="Times New Roman" w:cs="Times New Roman"/>
          <w:sz w:val="24"/>
          <w:szCs w:val="24"/>
        </w:rPr>
        <w:t>S</w:t>
      </w:r>
      <w:r w:rsidR="00AE5B83" w:rsidRPr="00076375">
        <w:rPr>
          <w:rFonts w:ascii="Times New Roman" w:hAnsi="Times New Roman" w:cs="Times New Roman"/>
          <w:sz w:val="24"/>
          <w:szCs w:val="24"/>
        </w:rPr>
        <w:t xml:space="preserve">trategies and </w:t>
      </w:r>
      <w:r w:rsidR="00E724A9" w:rsidRPr="00076375">
        <w:rPr>
          <w:rFonts w:ascii="Times New Roman" w:hAnsi="Times New Roman" w:cs="Times New Roman"/>
          <w:sz w:val="24"/>
          <w:szCs w:val="24"/>
        </w:rPr>
        <w:t>A</w:t>
      </w:r>
      <w:r w:rsidR="00AE5B83" w:rsidRPr="00076375">
        <w:rPr>
          <w:rFonts w:ascii="Times New Roman" w:hAnsi="Times New Roman" w:cs="Times New Roman"/>
          <w:sz w:val="24"/>
          <w:szCs w:val="24"/>
        </w:rPr>
        <w:t xml:space="preserve">ction </w:t>
      </w:r>
      <w:r w:rsidR="00E724A9" w:rsidRPr="00076375">
        <w:rPr>
          <w:rFonts w:ascii="Times New Roman" w:hAnsi="Times New Roman" w:cs="Times New Roman"/>
          <w:sz w:val="24"/>
          <w:szCs w:val="24"/>
        </w:rPr>
        <w:t>P</w:t>
      </w:r>
      <w:r w:rsidR="00AE5B83" w:rsidRPr="00076375">
        <w:rPr>
          <w:rFonts w:ascii="Times New Roman" w:hAnsi="Times New Roman" w:cs="Times New Roman"/>
          <w:sz w:val="24"/>
          <w:szCs w:val="24"/>
        </w:rPr>
        <w:t>lan</w:t>
      </w:r>
      <w:r w:rsidR="00E724A9" w:rsidRPr="00076375">
        <w:rPr>
          <w:rFonts w:ascii="Times New Roman" w:hAnsi="Times New Roman" w:cs="Times New Roman"/>
          <w:sz w:val="24"/>
          <w:szCs w:val="24"/>
        </w:rPr>
        <w:t>s</w:t>
      </w:r>
      <w:r w:rsidR="00AE5B83" w:rsidRPr="00076375">
        <w:rPr>
          <w:rFonts w:ascii="Times New Roman" w:hAnsi="Times New Roman" w:cs="Times New Roman"/>
          <w:sz w:val="24"/>
          <w:szCs w:val="24"/>
        </w:rPr>
        <w:t xml:space="preserve"> (NBSAPs)</w:t>
      </w:r>
      <w:r w:rsidR="00E724A9" w:rsidRPr="00076375">
        <w:rPr>
          <w:rFonts w:ascii="Times New Roman" w:hAnsi="Times New Roman" w:cs="Times New Roman"/>
          <w:sz w:val="24"/>
          <w:szCs w:val="24"/>
        </w:rPr>
        <w:t xml:space="preserve"> as a framework for coherent implementation of all biodiversity-related Conventions</w:t>
      </w:r>
      <w:r w:rsidR="00DA4865">
        <w:rPr>
          <w:rFonts w:ascii="Times New Roman" w:hAnsi="Times New Roman" w:cs="Times New Roman"/>
          <w:sz w:val="24"/>
          <w:szCs w:val="24"/>
        </w:rPr>
        <w:t xml:space="preserve"> relevant to a particular State</w:t>
      </w:r>
      <w:r w:rsidR="00DA4865" w:rsidRPr="00076375">
        <w:rPr>
          <w:rFonts w:ascii="Times New Roman" w:hAnsi="Times New Roman" w:cs="Times New Roman"/>
          <w:sz w:val="24"/>
          <w:szCs w:val="24"/>
        </w:rPr>
        <w:t>.</w:t>
      </w:r>
      <w:r w:rsidR="00E724A9" w:rsidRPr="00076375">
        <w:rPr>
          <w:rFonts w:ascii="Times New Roman" w:hAnsi="Times New Roman" w:cs="Times New Roman"/>
          <w:sz w:val="24"/>
          <w:szCs w:val="24"/>
        </w:rPr>
        <w:t xml:space="preserve"> </w:t>
      </w:r>
      <w:r w:rsidR="00B969BB" w:rsidRPr="00B969BB">
        <w:rPr>
          <w:rFonts w:ascii="Times New Roman" w:hAnsi="Times New Roman" w:cs="Times New Roman"/>
          <w:sz w:val="24"/>
          <w:szCs w:val="24"/>
        </w:rPr>
        <w:t>The NBSAP is the national implementation mechanism for the CBD.  Unlike CBD</w:t>
      </w:r>
      <w:r w:rsidR="00441235">
        <w:rPr>
          <w:rFonts w:ascii="Times New Roman" w:hAnsi="Times New Roman" w:cs="Times New Roman"/>
          <w:sz w:val="24"/>
          <w:szCs w:val="24"/>
        </w:rPr>
        <w:t xml:space="preserve"> (</w:t>
      </w:r>
      <w:r w:rsidR="00C74FF6">
        <w:rPr>
          <w:rFonts w:ascii="Times New Roman" w:hAnsi="Times New Roman" w:cs="Times New Roman"/>
          <w:sz w:val="24"/>
          <w:szCs w:val="24"/>
        </w:rPr>
        <w:t>A</w:t>
      </w:r>
      <w:r w:rsidR="00441235">
        <w:rPr>
          <w:rFonts w:ascii="Times New Roman" w:hAnsi="Times New Roman" w:cs="Times New Roman"/>
          <w:sz w:val="24"/>
          <w:szCs w:val="24"/>
        </w:rPr>
        <w:t>rt</w:t>
      </w:r>
      <w:r w:rsidR="002014E9">
        <w:rPr>
          <w:rFonts w:ascii="Times New Roman" w:hAnsi="Times New Roman" w:cs="Times New Roman"/>
          <w:sz w:val="24"/>
          <w:szCs w:val="24"/>
        </w:rPr>
        <w:t>icle 6)</w:t>
      </w:r>
      <w:r w:rsidR="00B969BB" w:rsidRPr="00B969BB">
        <w:rPr>
          <w:rFonts w:ascii="Times New Roman" w:hAnsi="Times New Roman" w:cs="Times New Roman"/>
          <w:sz w:val="24"/>
          <w:szCs w:val="24"/>
        </w:rPr>
        <w:t xml:space="preserve">, other biodiversity related </w:t>
      </w:r>
      <w:r w:rsidR="00393C2F">
        <w:rPr>
          <w:rFonts w:ascii="Times New Roman" w:hAnsi="Times New Roman" w:cs="Times New Roman"/>
          <w:sz w:val="24"/>
          <w:szCs w:val="24"/>
        </w:rPr>
        <w:t xml:space="preserve">conventions </w:t>
      </w:r>
      <w:r w:rsidR="00D554F8">
        <w:rPr>
          <w:rFonts w:ascii="Times New Roman" w:hAnsi="Times New Roman" w:cs="Times New Roman"/>
          <w:sz w:val="24"/>
          <w:szCs w:val="24"/>
        </w:rPr>
        <w:t xml:space="preserve">have </w:t>
      </w:r>
      <w:r w:rsidR="00C74FF6">
        <w:rPr>
          <w:rFonts w:ascii="Times New Roman" w:hAnsi="Times New Roman" w:cs="Times New Roman"/>
          <w:sz w:val="24"/>
          <w:szCs w:val="24"/>
        </w:rPr>
        <w:t>not previously provided for such a national mechanism for implementation.</w:t>
      </w:r>
      <w:r w:rsidR="004727D9">
        <w:rPr>
          <w:rFonts w:ascii="Times New Roman" w:hAnsi="Times New Roman" w:cs="Times New Roman"/>
          <w:sz w:val="24"/>
          <w:szCs w:val="24"/>
        </w:rPr>
        <w:t xml:space="preserve"> </w:t>
      </w:r>
      <w:r w:rsidR="00C74FF6">
        <w:rPr>
          <w:rFonts w:ascii="Times New Roman" w:hAnsi="Times New Roman" w:cs="Times New Roman"/>
          <w:sz w:val="24"/>
          <w:szCs w:val="24"/>
        </w:rPr>
        <w:t xml:space="preserve">The NBSAP therefore </w:t>
      </w:r>
      <w:r w:rsidR="009068C9">
        <w:rPr>
          <w:rFonts w:ascii="Times New Roman" w:hAnsi="Times New Roman" w:cs="Times New Roman"/>
          <w:sz w:val="24"/>
          <w:szCs w:val="24"/>
        </w:rPr>
        <w:t xml:space="preserve">is </w:t>
      </w:r>
      <w:r w:rsidR="00A23B2D">
        <w:rPr>
          <w:rFonts w:ascii="Times New Roman" w:hAnsi="Times New Roman" w:cs="Times New Roman"/>
          <w:sz w:val="24"/>
          <w:szCs w:val="24"/>
        </w:rPr>
        <w:t xml:space="preserve">a </w:t>
      </w:r>
      <w:r w:rsidR="00B969BB" w:rsidRPr="00B969BB">
        <w:rPr>
          <w:rFonts w:ascii="Times New Roman" w:hAnsi="Times New Roman" w:cs="Times New Roman"/>
          <w:sz w:val="24"/>
          <w:szCs w:val="24"/>
        </w:rPr>
        <w:t xml:space="preserve">huge opportunity for coordination and cooperation among these </w:t>
      </w:r>
      <w:proofErr w:type="spellStart"/>
      <w:r w:rsidR="00B969BB" w:rsidRPr="00B969BB">
        <w:rPr>
          <w:rFonts w:ascii="Times New Roman" w:hAnsi="Times New Roman" w:cs="Times New Roman"/>
          <w:sz w:val="24"/>
          <w:szCs w:val="24"/>
        </w:rPr>
        <w:t>MEAs.</w:t>
      </w:r>
      <w:proofErr w:type="spellEnd"/>
      <w:r w:rsidR="004727D9">
        <w:rPr>
          <w:rFonts w:ascii="Times New Roman" w:hAnsi="Times New Roman" w:cs="Times New Roman"/>
          <w:sz w:val="24"/>
          <w:szCs w:val="24"/>
        </w:rPr>
        <w:t xml:space="preserve"> </w:t>
      </w:r>
      <w:r w:rsidR="00A23B2D" w:rsidRPr="00A23B2D">
        <w:rPr>
          <w:rFonts w:ascii="Times New Roman" w:hAnsi="Times New Roman" w:cs="Times New Roman"/>
          <w:sz w:val="24"/>
          <w:szCs w:val="24"/>
        </w:rPr>
        <w:lastRenderedPageBreak/>
        <w:t>A d</w:t>
      </w:r>
      <w:r w:rsidR="00000BC9">
        <w:rPr>
          <w:rFonts w:ascii="Times New Roman" w:hAnsi="Times New Roman" w:cs="Times New Roman"/>
          <w:sz w:val="24"/>
          <w:szCs w:val="24"/>
        </w:rPr>
        <w:t>riving force for this is now the Strategic Plan for Biodiversity</w:t>
      </w:r>
      <w:r w:rsidR="00396BD6">
        <w:rPr>
          <w:rFonts w:ascii="Times New Roman" w:hAnsi="Times New Roman" w:cs="Times New Roman"/>
          <w:sz w:val="24"/>
          <w:szCs w:val="24"/>
        </w:rPr>
        <w:t>,</w:t>
      </w:r>
      <w:r w:rsidR="00000BC9">
        <w:rPr>
          <w:rFonts w:ascii="Times New Roman" w:hAnsi="Times New Roman" w:cs="Times New Roman"/>
          <w:sz w:val="24"/>
          <w:szCs w:val="24"/>
        </w:rPr>
        <w:t xml:space="preserve"> and the Aichi Targets that provide a common framework across all the biodiversity-related</w:t>
      </w:r>
      <w:r w:rsidR="00BE7972">
        <w:rPr>
          <w:rFonts w:ascii="Times New Roman" w:hAnsi="Times New Roman" w:cs="Times New Roman"/>
          <w:sz w:val="24"/>
          <w:szCs w:val="24"/>
        </w:rPr>
        <w:t xml:space="preserve"> </w:t>
      </w:r>
      <w:r w:rsidR="00393C2F">
        <w:rPr>
          <w:rFonts w:ascii="Times New Roman" w:hAnsi="Times New Roman" w:cs="Times New Roman"/>
          <w:sz w:val="24"/>
          <w:szCs w:val="24"/>
        </w:rPr>
        <w:t>conventions.</w:t>
      </w:r>
      <w:r w:rsidR="00000BC9">
        <w:rPr>
          <w:rFonts w:ascii="Times New Roman" w:hAnsi="Times New Roman" w:cs="Times New Roman"/>
          <w:sz w:val="24"/>
          <w:szCs w:val="24"/>
        </w:rPr>
        <w:t xml:space="preserve">. </w:t>
      </w:r>
    </w:p>
    <w:p w:rsidR="005A3765" w:rsidRPr="00076375" w:rsidRDefault="00FF5783" w:rsidP="00ED112F">
      <w:pPr>
        <w:spacing w:before="120" w:after="240" w:line="240" w:lineRule="atLeast"/>
        <w:jc w:val="both"/>
        <w:rPr>
          <w:rFonts w:ascii="Times New Roman" w:hAnsi="Times New Roman" w:cs="Times New Roman"/>
          <w:sz w:val="24"/>
          <w:szCs w:val="24"/>
        </w:rPr>
      </w:pPr>
      <w:r w:rsidRPr="00FF5783">
        <w:rPr>
          <w:rFonts w:ascii="Times New Roman" w:hAnsi="Times New Roman" w:cs="Times New Roman"/>
          <w:sz w:val="24"/>
          <w:szCs w:val="24"/>
        </w:rPr>
        <w:t>Accordingly,</w:t>
      </w:r>
      <w:r>
        <w:rPr>
          <w:rFonts w:ascii="Times New Roman" w:hAnsi="Times New Roman" w:cs="Times New Roman"/>
          <w:b/>
          <w:sz w:val="24"/>
          <w:szCs w:val="24"/>
        </w:rPr>
        <w:t xml:space="preserve"> a</w:t>
      </w:r>
      <w:r w:rsidR="00E724A9" w:rsidRPr="00076375">
        <w:rPr>
          <w:rFonts w:ascii="Times New Roman" w:hAnsi="Times New Roman" w:cs="Times New Roman"/>
          <w:b/>
          <w:sz w:val="24"/>
          <w:szCs w:val="24"/>
        </w:rPr>
        <w:t>dvancing the development of</w:t>
      </w:r>
      <w:r w:rsidR="004727D9">
        <w:rPr>
          <w:rFonts w:ascii="Times New Roman" w:hAnsi="Times New Roman" w:cs="Times New Roman"/>
          <w:b/>
          <w:sz w:val="24"/>
          <w:szCs w:val="24"/>
        </w:rPr>
        <w:t xml:space="preserve"> </w:t>
      </w:r>
      <w:r w:rsidR="00FA5FCF" w:rsidRPr="00076375">
        <w:rPr>
          <w:rFonts w:ascii="Times New Roman" w:hAnsi="Times New Roman" w:cs="Times New Roman"/>
          <w:b/>
          <w:sz w:val="24"/>
          <w:szCs w:val="24"/>
        </w:rPr>
        <w:t>comprehensive and</w:t>
      </w:r>
      <w:r w:rsidR="004727D9">
        <w:rPr>
          <w:rFonts w:ascii="Times New Roman" w:hAnsi="Times New Roman" w:cs="Times New Roman"/>
          <w:b/>
          <w:sz w:val="24"/>
          <w:szCs w:val="24"/>
        </w:rPr>
        <w:t xml:space="preserve"> </w:t>
      </w:r>
      <w:r w:rsidR="00E724A9" w:rsidRPr="00076375">
        <w:rPr>
          <w:rFonts w:ascii="Times New Roman" w:hAnsi="Times New Roman" w:cs="Times New Roman"/>
          <w:b/>
          <w:sz w:val="24"/>
          <w:szCs w:val="24"/>
        </w:rPr>
        <w:t xml:space="preserve">coherent NBSAPs, that take into account and </w:t>
      </w:r>
      <w:r>
        <w:rPr>
          <w:rFonts w:ascii="Times New Roman" w:hAnsi="Times New Roman" w:cs="Times New Roman"/>
          <w:b/>
          <w:sz w:val="24"/>
          <w:szCs w:val="24"/>
        </w:rPr>
        <w:t xml:space="preserve">promote </w:t>
      </w:r>
      <w:r w:rsidR="00E724A9" w:rsidRPr="00076375">
        <w:rPr>
          <w:rFonts w:ascii="Times New Roman" w:hAnsi="Times New Roman" w:cs="Times New Roman"/>
          <w:b/>
          <w:sz w:val="24"/>
          <w:szCs w:val="24"/>
        </w:rPr>
        <w:t xml:space="preserve">synergies across the biodiversity-related </w:t>
      </w:r>
      <w:r w:rsidR="00AE5B83" w:rsidRPr="00076375">
        <w:rPr>
          <w:rFonts w:ascii="Times New Roman" w:hAnsi="Times New Roman" w:cs="Times New Roman"/>
          <w:b/>
          <w:sz w:val="24"/>
          <w:szCs w:val="24"/>
        </w:rPr>
        <w:t>conventions</w:t>
      </w:r>
      <w:r w:rsidR="00E724A9" w:rsidRPr="00076375">
        <w:rPr>
          <w:rFonts w:ascii="Times New Roman" w:hAnsi="Times New Roman" w:cs="Times New Roman"/>
          <w:b/>
          <w:sz w:val="24"/>
          <w:szCs w:val="24"/>
        </w:rPr>
        <w:t>, is a pre-requisite for enhancing coordination and synergy as well as for effective implementation</w:t>
      </w:r>
      <w:r w:rsidR="00FA5FCF" w:rsidRPr="00076375">
        <w:rPr>
          <w:rFonts w:ascii="Times New Roman" w:hAnsi="Times New Roman" w:cs="Times New Roman"/>
          <w:b/>
          <w:sz w:val="24"/>
          <w:szCs w:val="24"/>
        </w:rPr>
        <w:t>;</w:t>
      </w:r>
      <w:r w:rsidR="00E724A9" w:rsidRPr="00076375">
        <w:rPr>
          <w:rFonts w:ascii="Times New Roman" w:hAnsi="Times New Roman" w:cs="Times New Roman"/>
          <w:b/>
          <w:sz w:val="24"/>
          <w:szCs w:val="24"/>
        </w:rPr>
        <w:t xml:space="preserve"> and </w:t>
      </w:r>
      <w:r w:rsidR="00FA5FCF" w:rsidRPr="00076375">
        <w:rPr>
          <w:rFonts w:ascii="Times New Roman" w:hAnsi="Times New Roman" w:cs="Times New Roman"/>
          <w:b/>
          <w:sz w:val="24"/>
          <w:szCs w:val="24"/>
        </w:rPr>
        <w:t xml:space="preserve">is </w:t>
      </w:r>
      <w:r w:rsidR="00E724A9" w:rsidRPr="00076375">
        <w:rPr>
          <w:rFonts w:ascii="Times New Roman" w:hAnsi="Times New Roman" w:cs="Times New Roman"/>
          <w:b/>
          <w:sz w:val="24"/>
          <w:szCs w:val="24"/>
        </w:rPr>
        <w:t>central to many of the options proposed in this paper</w:t>
      </w:r>
      <w:r w:rsidR="00E724A9" w:rsidRPr="00076375">
        <w:rPr>
          <w:rFonts w:ascii="Times New Roman" w:hAnsi="Times New Roman" w:cs="Times New Roman"/>
          <w:sz w:val="24"/>
          <w:szCs w:val="24"/>
        </w:rPr>
        <w:t xml:space="preserve">.  </w:t>
      </w:r>
      <w:r>
        <w:rPr>
          <w:rFonts w:ascii="Times New Roman" w:hAnsi="Times New Roman" w:cs="Times New Roman"/>
          <w:sz w:val="24"/>
          <w:szCs w:val="24"/>
        </w:rPr>
        <w:t xml:space="preserve"> The initial options are outlined below:</w:t>
      </w:r>
    </w:p>
    <w:p w:rsidR="005A3765" w:rsidRPr="00076375" w:rsidRDefault="00E869FD" w:rsidP="00ED112F">
      <w:pPr>
        <w:spacing w:before="120" w:after="240" w:line="240" w:lineRule="atLeast"/>
        <w:jc w:val="both"/>
        <w:rPr>
          <w:rFonts w:ascii="Times New Roman" w:hAnsi="Times New Roman" w:cs="Times New Roman"/>
          <w:b/>
          <w:sz w:val="24"/>
          <w:szCs w:val="24"/>
        </w:rPr>
      </w:pPr>
      <w:r w:rsidRPr="00076375">
        <w:rPr>
          <w:rFonts w:ascii="Times New Roman" w:hAnsi="Times New Roman" w:cs="Times New Roman"/>
          <w:b/>
          <w:sz w:val="24"/>
          <w:szCs w:val="24"/>
        </w:rPr>
        <w:t>1.</w:t>
      </w:r>
      <w:r w:rsidRPr="00076375">
        <w:rPr>
          <w:rFonts w:ascii="Times New Roman" w:hAnsi="Times New Roman" w:cs="Times New Roman"/>
          <w:b/>
          <w:sz w:val="24"/>
          <w:szCs w:val="24"/>
        </w:rPr>
        <w:tab/>
      </w:r>
      <w:r w:rsidR="00EC0BF1" w:rsidRPr="00076375">
        <w:rPr>
          <w:rFonts w:ascii="Times New Roman" w:hAnsi="Times New Roman" w:cs="Times New Roman"/>
          <w:b/>
          <w:sz w:val="24"/>
          <w:szCs w:val="24"/>
        </w:rPr>
        <w:t>NBSAPs and the Strategic Plan for Biodiversity and Aichi Targets</w:t>
      </w:r>
    </w:p>
    <w:p w:rsidR="005A3765" w:rsidRPr="00076375" w:rsidRDefault="00EC0BF1" w:rsidP="00ED112F">
      <w:pPr>
        <w:spacing w:before="120" w:after="240" w:line="240" w:lineRule="atLeast"/>
        <w:jc w:val="both"/>
        <w:rPr>
          <w:rFonts w:ascii="Times New Roman" w:hAnsi="Times New Roman" w:cs="Times New Roman"/>
          <w:sz w:val="24"/>
          <w:szCs w:val="24"/>
        </w:rPr>
      </w:pPr>
      <w:r w:rsidRPr="00076375">
        <w:rPr>
          <w:rFonts w:ascii="Times New Roman" w:hAnsi="Times New Roman" w:cs="Times New Roman"/>
          <w:sz w:val="24"/>
          <w:szCs w:val="24"/>
        </w:rPr>
        <w:t xml:space="preserve">All the </w:t>
      </w:r>
      <w:r w:rsidR="00393C2F">
        <w:rPr>
          <w:rFonts w:ascii="Times New Roman" w:hAnsi="Times New Roman" w:cs="Times New Roman"/>
          <w:sz w:val="24"/>
          <w:szCs w:val="24"/>
        </w:rPr>
        <w:t>b</w:t>
      </w:r>
      <w:r w:rsidRPr="00076375">
        <w:rPr>
          <w:rFonts w:ascii="Times New Roman" w:hAnsi="Times New Roman" w:cs="Times New Roman"/>
          <w:sz w:val="24"/>
          <w:szCs w:val="24"/>
        </w:rPr>
        <w:t xml:space="preserve">iodiversity-related </w:t>
      </w:r>
      <w:r w:rsidR="00393C2F">
        <w:rPr>
          <w:rFonts w:ascii="Times New Roman" w:hAnsi="Times New Roman" w:cs="Times New Roman"/>
          <w:sz w:val="24"/>
          <w:szCs w:val="24"/>
        </w:rPr>
        <w:t>c</w:t>
      </w:r>
      <w:r w:rsidRPr="00076375">
        <w:rPr>
          <w:rFonts w:ascii="Times New Roman" w:hAnsi="Times New Roman" w:cs="Times New Roman"/>
          <w:sz w:val="24"/>
          <w:szCs w:val="24"/>
        </w:rPr>
        <w:t xml:space="preserve">onventions have taken steps to align their strategies with the Strategic Plan for Biodiversity 2011-2020 and the Aichi Targets, and this </w:t>
      </w:r>
      <w:r w:rsidR="00DA4865">
        <w:rPr>
          <w:rFonts w:ascii="Times New Roman" w:hAnsi="Times New Roman" w:cs="Times New Roman"/>
          <w:sz w:val="24"/>
          <w:szCs w:val="24"/>
        </w:rPr>
        <w:t xml:space="preserve">represents a significant advancement in achieving synergies at a programmatic level and it </w:t>
      </w:r>
      <w:r w:rsidRPr="00076375">
        <w:rPr>
          <w:rFonts w:ascii="Times New Roman" w:hAnsi="Times New Roman" w:cs="Times New Roman"/>
          <w:sz w:val="24"/>
          <w:szCs w:val="24"/>
        </w:rPr>
        <w:t xml:space="preserve">has already provided impetus for collaborative action at global and national level. The process for revising and updating NBSAPs has led to COP </w:t>
      </w:r>
      <w:r w:rsidR="009B5D0E" w:rsidRPr="00076375">
        <w:rPr>
          <w:rFonts w:ascii="Times New Roman" w:hAnsi="Times New Roman" w:cs="Times New Roman"/>
          <w:sz w:val="24"/>
          <w:szCs w:val="24"/>
        </w:rPr>
        <w:t xml:space="preserve">decisions </w:t>
      </w:r>
      <w:r w:rsidRPr="00076375">
        <w:rPr>
          <w:rFonts w:ascii="Times New Roman" w:hAnsi="Times New Roman" w:cs="Times New Roman"/>
          <w:sz w:val="24"/>
          <w:szCs w:val="24"/>
        </w:rPr>
        <w:t xml:space="preserve">across </w:t>
      </w:r>
      <w:r w:rsidR="00393C2F">
        <w:rPr>
          <w:rFonts w:ascii="Times New Roman" w:hAnsi="Times New Roman" w:cs="Times New Roman"/>
          <w:sz w:val="24"/>
          <w:szCs w:val="24"/>
        </w:rPr>
        <w:t>c</w:t>
      </w:r>
      <w:r w:rsidRPr="00076375">
        <w:rPr>
          <w:rFonts w:ascii="Times New Roman" w:hAnsi="Times New Roman" w:cs="Times New Roman"/>
          <w:sz w:val="24"/>
          <w:szCs w:val="24"/>
        </w:rPr>
        <w:t>onventions, with CITES and CMS COPs</w:t>
      </w:r>
      <w:r w:rsidR="00667B4D">
        <w:rPr>
          <w:rFonts w:ascii="Times New Roman" w:hAnsi="Times New Roman" w:cs="Times New Roman"/>
          <w:sz w:val="24"/>
          <w:szCs w:val="24"/>
        </w:rPr>
        <w:t>, and the WHC Committee</w:t>
      </w:r>
      <w:r w:rsidRPr="00076375">
        <w:rPr>
          <w:rFonts w:ascii="Times New Roman" w:hAnsi="Times New Roman" w:cs="Times New Roman"/>
          <w:sz w:val="24"/>
          <w:szCs w:val="24"/>
        </w:rPr>
        <w:t xml:space="preserve"> (for example) encouraging their Parties’ national focal points </w:t>
      </w:r>
      <w:r w:rsidR="00DA4865">
        <w:rPr>
          <w:rFonts w:ascii="Times New Roman" w:hAnsi="Times New Roman" w:cs="Times New Roman"/>
          <w:sz w:val="24"/>
          <w:szCs w:val="24"/>
        </w:rPr>
        <w:t xml:space="preserve">and authorities </w:t>
      </w:r>
      <w:r w:rsidRPr="00076375">
        <w:rPr>
          <w:rFonts w:ascii="Times New Roman" w:hAnsi="Times New Roman" w:cs="Times New Roman"/>
          <w:sz w:val="24"/>
          <w:szCs w:val="24"/>
        </w:rPr>
        <w:t>to engage with the NBSAPs</w:t>
      </w:r>
      <w:r w:rsidR="00DA4865">
        <w:rPr>
          <w:rFonts w:ascii="Times New Roman" w:hAnsi="Times New Roman" w:cs="Times New Roman"/>
          <w:sz w:val="24"/>
          <w:szCs w:val="24"/>
        </w:rPr>
        <w:t xml:space="preserve"> development,</w:t>
      </w:r>
      <w:r w:rsidRPr="00076375">
        <w:rPr>
          <w:rFonts w:ascii="Times New Roman" w:hAnsi="Times New Roman" w:cs="Times New Roman"/>
          <w:sz w:val="24"/>
          <w:szCs w:val="24"/>
        </w:rPr>
        <w:t xml:space="preserve"> revision and </w:t>
      </w:r>
      <w:r w:rsidR="00DA4865">
        <w:rPr>
          <w:rFonts w:ascii="Times New Roman" w:hAnsi="Times New Roman" w:cs="Times New Roman"/>
          <w:sz w:val="24"/>
          <w:szCs w:val="24"/>
        </w:rPr>
        <w:t xml:space="preserve">implementing </w:t>
      </w:r>
      <w:r w:rsidRPr="00076375">
        <w:rPr>
          <w:rFonts w:ascii="Times New Roman" w:hAnsi="Times New Roman" w:cs="Times New Roman"/>
          <w:sz w:val="24"/>
          <w:szCs w:val="24"/>
        </w:rPr>
        <w:t>process</w:t>
      </w:r>
      <w:r w:rsidR="00396BD6">
        <w:rPr>
          <w:rFonts w:ascii="Times New Roman" w:hAnsi="Times New Roman" w:cs="Times New Roman"/>
          <w:sz w:val="24"/>
          <w:szCs w:val="24"/>
        </w:rPr>
        <w:t xml:space="preserve">. This </w:t>
      </w:r>
      <w:r w:rsidR="009068C9">
        <w:rPr>
          <w:rFonts w:ascii="Times New Roman" w:hAnsi="Times New Roman" w:cs="Times New Roman"/>
          <w:sz w:val="24"/>
          <w:szCs w:val="24"/>
        </w:rPr>
        <w:t>impetus needs to be buil</w:t>
      </w:r>
      <w:r w:rsidR="00396BD6">
        <w:rPr>
          <w:rFonts w:ascii="Times New Roman" w:hAnsi="Times New Roman" w:cs="Times New Roman"/>
          <w:sz w:val="24"/>
          <w:szCs w:val="24"/>
        </w:rPr>
        <w:t>t</w:t>
      </w:r>
      <w:r w:rsidR="004727D9">
        <w:rPr>
          <w:rFonts w:ascii="Times New Roman" w:hAnsi="Times New Roman" w:cs="Times New Roman"/>
          <w:sz w:val="24"/>
          <w:szCs w:val="24"/>
        </w:rPr>
        <w:t xml:space="preserve"> </w:t>
      </w:r>
      <w:r w:rsidR="00396BD6">
        <w:rPr>
          <w:rFonts w:ascii="Times New Roman" w:hAnsi="Times New Roman" w:cs="Times New Roman"/>
          <w:sz w:val="24"/>
          <w:szCs w:val="24"/>
        </w:rPr>
        <w:t>upon</w:t>
      </w:r>
      <w:r w:rsidR="009068C9">
        <w:rPr>
          <w:rFonts w:ascii="Times New Roman" w:hAnsi="Times New Roman" w:cs="Times New Roman"/>
          <w:sz w:val="24"/>
          <w:szCs w:val="24"/>
        </w:rPr>
        <w:t xml:space="preserve"> to achieve concrete outcomes</w:t>
      </w:r>
      <w:r w:rsidRPr="00076375">
        <w:rPr>
          <w:rFonts w:ascii="Times New Roman" w:hAnsi="Times New Roman" w:cs="Times New Roman"/>
          <w:sz w:val="24"/>
          <w:szCs w:val="24"/>
        </w:rPr>
        <w:t xml:space="preserve">.  </w:t>
      </w:r>
      <w:r w:rsidR="00F57DE1" w:rsidRPr="00F57DE1">
        <w:rPr>
          <w:rFonts w:ascii="Times New Roman" w:hAnsi="Times New Roman" w:cs="Times New Roman"/>
          <w:b/>
          <w:sz w:val="24"/>
          <w:szCs w:val="24"/>
        </w:rPr>
        <w:t>Revised and updated</w:t>
      </w:r>
      <w:r w:rsidR="004727D9">
        <w:rPr>
          <w:rFonts w:ascii="Times New Roman" w:hAnsi="Times New Roman" w:cs="Times New Roman"/>
          <w:b/>
          <w:sz w:val="24"/>
          <w:szCs w:val="24"/>
        </w:rPr>
        <w:t xml:space="preserve"> </w:t>
      </w:r>
      <w:r w:rsidRPr="00076375">
        <w:rPr>
          <w:rFonts w:ascii="Times New Roman" w:hAnsi="Times New Roman" w:cs="Times New Roman"/>
          <w:b/>
          <w:sz w:val="24"/>
          <w:szCs w:val="24"/>
        </w:rPr>
        <w:t xml:space="preserve">NBSAPs </w:t>
      </w:r>
      <w:r w:rsidR="000E44BD" w:rsidRPr="00076375">
        <w:rPr>
          <w:rFonts w:ascii="Times New Roman" w:hAnsi="Times New Roman" w:cs="Times New Roman"/>
          <w:b/>
          <w:sz w:val="24"/>
          <w:szCs w:val="24"/>
        </w:rPr>
        <w:t>should</w:t>
      </w:r>
      <w:r w:rsidRPr="00076375">
        <w:rPr>
          <w:rFonts w:ascii="Times New Roman" w:hAnsi="Times New Roman" w:cs="Times New Roman"/>
          <w:b/>
          <w:sz w:val="24"/>
          <w:szCs w:val="24"/>
        </w:rPr>
        <w:t xml:space="preserve"> be </w:t>
      </w:r>
      <w:r w:rsidR="00F57DE1">
        <w:rPr>
          <w:rFonts w:ascii="Times New Roman" w:hAnsi="Times New Roman" w:cs="Times New Roman"/>
          <w:b/>
          <w:sz w:val="24"/>
          <w:szCs w:val="24"/>
        </w:rPr>
        <w:t xml:space="preserve">designed </w:t>
      </w:r>
      <w:r w:rsidRPr="00076375">
        <w:rPr>
          <w:rFonts w:ascii="Times New Roman" w:hAnsi="Times New Roman" w:cs="Times New Roman"/>
          <w:b/>
          <w:sz w:val="24"/>
          <w:szCs w:val="24"/>
        </w:rPr>
        <w:t xml:space="preserve">to become a framework for </w:t>
      </w:r>
      <w:r w:rsidR="00DA4865">
        <w:rPr>
          <w:rFonts w:ascii="Times New Roman" w:hAnsi="Times New Roman" w:cs="Times New Roman"/>
          <w:b/>
          <w:sz w:val="24"/>
          <w:szCs w:val="24"/>
        </w:rPr>
        <w:t xml:space="preserve">national-level </w:t>
      </w:r>
      <w:r w:rsidRPr="00076375">
        <w:rPr>
          <w:rFonts w:ascii="Times New Roman" w:hAnsi="Times New Roman" w:cs="Times New Roman"/>
          <w:b/>
          <w:sz w:val="24"/>
          <w:szCs w:val="24"/>
        </w:rPr>
        <w:t>implementation of all the biodiversit</w:t>
      </w:r>
      <w:r w:rsidR="00DA4865">
        <w:rPr>
          <w:rFonts w:ascii="Times New Roman" w:hAnsi="Times New Roman" w:cs="Times New Roman"/>
          <w:b/>
          <w:sz w:val="24"/>
          <w:szCs w:val="24"/>
        </w:rPr>
        <w:t>y-related</w:t>
      </w:r>
      <w:r w:rsidRPr="00076375">
        <w:rPr>
          <w:rFonts w:ascii="Times New Roman" w:hAnsi="Times New Roman" w:cs="Times New Roman"/>
          <w:b/>
          <w:sz w:val="24"/>
          <w:szCs w:val="24"/>
        </w:rPr>
        <w:t xml:space="preserve"> conventions</w:t>
      </w:r>
      <w:r w:rsidR="00DA4865">
        <w:rPr>
          <w:rFonts w:ascii="Times New Roman" w:hAnsi="Times New Roman" w:cs="Times New Roman"/>
          <w:b/>
          <w:sz w:val="24"/>
          <w:szCs w:val="24"/>
        </w:rPr>
        <w:t xml:space="preserve"> as appropriate</w:t>
      </w:r>
      <w:r w:rsidR="00BE7972">
        <w:rPr>
          <w:rFonts w:ascii="Times New Roman" w:hAnsi="Times New Roman" w:cs="Times New Roman"/>
          <w:b/>
          <w:sz w:val="24"/>
          <w:szCs w:val="24"/>
        </w:rPr>
        <w:t xml:space="preserve"> </w:t>
      </w:r>
      <w:r w:rsidR="00DA4865">
        <w:rPr>
          <w:rFonts w:ascii="Times New Roman" w:hAnsi="Times New Roman" w:cs="Times New Roman"/>
          <w:b/>
          <w:sz w:val="24"/>
          <w:szCs w:val="24"/>
        </w:rPr>
        <w:t>[noting there is no common membership by all States in all conventions]</w:t>
      </w:r>
      <w:r w:rsidR="00BE7972">
        <w:rPr>
          <w:rFonts w:ascii="Times New Roman" w:hAnsi="Times New Roman" w:cs="Times New Roman"/>
          <w:b/>
          <w:sz w:val="24"/>
          <w:szCs w:val="24"/>
        </w:rPr>
        <w:t>,</w:t>
      </w:r>
      <w:r w:rsidR="00DA4865" w:rsidRPr="00076375">
        <w:rPr>
          <w:rFonts w:ascii="Times New Roman" w:hAnsi="Times New Roman" w:cs="Times New Roman"/>
          <w:b/>
          <w:sz w:val="24"/>
          <w:szCs w:val="24"/>
        </w:rPr>
        <w:t xml:space="preserve"> </w:t>
      </w:r>
      <w:r w:rsidRPr="00076375">
        <w:rPr>
          <w:rFonts w:ascii="Times New Roman" w:hAnsi="Times New Roman" w:cs="Times New Roman"/>
          <w:sz w:val="24"/>
          <w:szCs w:val="24"/>
        </w:rPr>
        <w:t>including for the design of a</w:t>
      </w:r>
      <w:r w:rsidR="004727D9">
        <w:rPr>
          <w:rFonts w:ascii="Times New Roman" w:hAnsi="Times New Roman" w:cs="Times New Roman"/>
          <w:sz w:val="24"/>
          <w:szCs w:val="24"/>
        </w:rPr>
        <w:t xml:space="preserve"> </w:t>
      </w:r>
      <w:r w:rsidRPr="00076375">
        <w:rPr>
          <w:rFonts w:ascii="Times New Roman" w:hAnsi="Times New Roman" w:cs="Times New Roman"/>
          <w:sz w:val="24"/>
          <w:szCs w:val="24"/>
        </w:rPr>
        <w:t>shared set of national level targets and indicators</w:t>
      </w:r>
      <w:r w:rsidR="00FF5783">
        <w:rPr>
          <w:rFonts w:ascii="Times New Roman" w:hAnsi="Times New Roman" w:cs="Times New Roman"/>
          <w:sz w:val="24"/>
          <w:szCs w:val="24"/>
        </w:rPr>
        <w:t>. They would, as such</w:t>
      </w:r>
      <w:r w:rsidRPr="00076375">
        <w:rPr>
          <w:rFonts w:ascii="Times New Roman" w:hAnsi="Times New Roman" w:cs="Times New Roman"/>
          <w:sz w:val="24"/>
          <w:szCs w:val="24"/>
        </w:rPr>
        <w:t xml:space="preserve"> be a powerful tool for mainstreaming across sectors (and into the post-2015 SDGs</w:t>
      </w:r>
      <w:r w:rsidR="004727D9">
        <w:rPr>
          <w:rFonts w:ascii="Times New Roman" w:hAnsi="Times New Roman" w:cs="Times New Roman"/>
          <w:sz w:val="24"/>
          <w:szCs w:val="24"/>
        </w:rPr>
        <w:t xml:space="preserve"> </w:t>
      </w:r>
      <w:r w:rsidR="001A729E" w:rsidRPr="00076375">
        <w:rPr>
          <w:rFonts w:ascii="Times New Roman" w:hAnsi="Times New Roman" w:cs="Times New Roman"/>
          <w:sz w:val="24"/>
          <w:szCs w:val="24"/>
        </w:rPr>
        <w:t xml:space="preserve">and </w:t>
      </w:r>
      <w:r w:rsidR="009B5D0E" w:rsidRPr="00076375">
        <w:rPr>
          <w:rFonts w:ascii="Times New Roman" w:hAnsi="Times New Roman" w:cs="Times New Roman"/>
          <w:sz w:val="24"/>
          <w:szCs w:val="24"/>
        </w:rPr>
        <w:t>UN</w:t>
      </w:r>
      <w:r w:rsidR="001A729E" w:rsidRPr="00076375">
        <w:rPr>
          <w:rFonts w:ascii="Times New Roman" w:hAnsi="Times New Roman" w:cs="Times New Roman"/>
          <w:sz w:val="24"/>
          <w:szCs w:val="24"/>
        </w:rPr>
        <w:t>DAFs</w:t>
      </w:r>
      <w:r w:rsidRPr="00076375">
        <w:rPr>
          <w:rFonts w:ascii="Times New Roman" w:hAnsi="Times New Roman" w:cs="Times New Roman"/>
          <w:sz w:val="24"/>
          <w:szCs w:val="24"/>
        </w:rPr>
        <w:t xml:space="preserve">), a tool to </w:t>
      </w:r>
      <w:r w:rsidR="008A6DF5" w:rsidRPr="00076375">
        <w:rPr>
          <w:rFonts w:ascii="Times New Roman" w:hAnsi="Times New Roman" w:cs="Times New Roman"/>
          <w:sz w:val="24"/>
          <w:szCs w:val="24"/>
        </w:rPr>
        <w:t xml:space="preserve">facilitate and encourage </w:t>
      </w:r>
      <w:r w:rsidRPr="00076375">
        <w:rPr>
          <w:rFonts w:ascii="Times New Roman" w:hAnsi="Times New Roman" w:cs="Times New Roman"/>
          <w:sz w:val="24"/>
          <w:szCs w:val="24"/>
        </w:rPr>
        <w:t>harmonization of reporting and a</w:t>
      </w:r>
      <w:r w:rsidR="000E44BD" w:rsidRPr="00076375">
        <w:rPr>
          <w:rFonts w:ascii="Times New Roman" w:hAnsi="Times New Roman" w:cs="Times New Roman"/>
          <w:sz w:val="24"/>
          <w:szCs w:val="24"/>
        </w:rPr>
        <w:t>n incentive to develop</w:t>
      </w:r>
      <w:r w:rsidRPr="00076375">
        <w:rPr>
          <w:rFonts w:ascii="Times New Roman" w:hAnsi="Times New Roman" w:cs="Times New Roman"/>
          <w:sz w:val="24"/>
          <w:szCs w:val="24"/>
        </w:rPr>
        <w:t xml:space="preserve"> a </w:t>
      </w:r>
      <w:r w:rsidR="000E44BD" w:rsidRPr="00076375">
        <w:rPr>
          <w:rFonts w:ascii="Times New Roman" w:hAnsi="Times New Roman" w:cs="Times New Roman"/>
          <w:sz w:val="24"/>
          <w:szCs w:val="24"/>
        </w:rPr>
        <w:t xml:space="preserve">more </w:t>
      </w:r>
      <w:r w:rsidRPr="00076375">
        <w:rPr>
          <w:rFonts w:ascii="Times New Roman" w:hAnsi="Times New Roman" w:cs="Times New Roman"/>
          <w:sz w:val="24"/>
          <w:szCs w:val="24"/>
        </w:rPr>
        <w:t>coherent approach to resource mobilisation</w:t>
      </w:r>
      <w:r w:rsidR="00FF5783">
        <w:rPr>
          <w:rFonts w:ascii="Times New Roman" w:hAnsi="Times New Roman" w:cs="Times New Roman"/>
          <w:sz w:val="24"/>
          <w:szCs w:val="24"/>
        </w:rPr>
        <w:t xml:space="preserve"> at global, regional and national levels</w:t>
      </w:r>
      <w:r w:rsidR="00703CAE" w:rsidRPr="00076375">
        <w:rPr>
          <w:rFonts w:ascii="Times New Roman" w:hAnsi="Times New Roman" w:cs="Times New Roman"/>
          <w:sz w:val="24"/>
          <w:szCs w:val="24"/>
        </w:rPr>
        <w:t xml:space="preserve">.  </w:t>
      </w:r>
    </w:p>
    <w:p w:rsidR="009B5D0E" w:rsidRPr="00076375" w:rsidRDefault="00031FE4" w:rsidP="00ED112F">
      <w:pPr>
        <w:spacing w:before="120" w:after="240" w:line="240" w:lineRule="atLeast"/>
        <w:jc w:val="both"/>
        <w:rPr>
          <w:rFonts w:ascii="Times New Roman" w:hAnsi="Times New Roman" w:cs="Times New Roman"/>
          <w:sz w:val="24"/>
          <w:szCs w:val="24"/>
        </w:rPr>
      </w:pPr>
      <w:proofErr w:type="spellStart"/>
      <w:r w:rsidRPr="00076375">
        <w:rPr>
          <w:rFonts w:ascii="Times New Roman" w:hAnsi="Times New Roman" w:cs="Times New Roman"/>
          <w:b/>
          <w:sz w:val="24"/>
          <w:szCs w:val="24"/>
        </w:rPr>
        <w:t>i</w:t>
      </w:r>
      <w:proofErr w:type="spellEnd"/>
      <w:r w:rsidR="00EC0BF1" w:rsidRPr="00076375">
        <w:rPr>
          <w:rFonts w:ascii="Times New Roman" w:hAnsi="Times New Roman" w:cs="Times New Roman"/>
          <w:b/>
          <w:sz w:val="24"/>
          <w:szCs w:val="24"/>
        </w:rPr>
        <w:t xml:space="preserve">) </w:t>
      </w:r>
      <w:r w:rsidR="0092631A" w:rsidRPr="00076375">
        <w:rPr>
          <w:rFonts w:ascii="Times New Roman" w:hAnsi="Times New Roman" w:cs="Times New Roman"/>
          <w:b/>
          <w:sz w:val="24"/>
          <w:szCs w:val="24"/>
        </w:rPr>
        <w:t xml:space="preserve">Develop </w:t>
      </w:r>
      <w:r w:rsidR="006D18CB" w:rsidRPr="00076375">
        <w:rPr>
          <w:rFonts w:ascii="Times New Roman" w:hAnsi="Times New Roman" w:cs="Times New Roman"/>
          <w:b/>
          <w:sz w:val="24"/>
          <w:szCs w:val="24"/>
        </w:rPr>
        <w:t>streamlined</w:t>
      </w:r>
      <w:r w:rsidR="00EC0BF1" w:rsidRPr="00076375">
        <w:rPr>
          <w:rFonts w:ascii="Times New Roman" w:hAnsi="Times New Roman" w:cs="Times New Roman"/>
          <w:b/>
          <w:sz w:val="24"/>
          <w:szCs w:val="24"/>
        </w:rPr>
        <w:t xml:space="preserve"> guidelines and tools for </w:t>
      </w:r>
      <w:r w:rsidR="006D18CB" w:rsidRPr="00076375">
        <w:rPr>
          <w:rFonts w:ascii="Times New Roman" w:hAnsi="Times New Roman" w:cs="Times New Roman"/>
          <w:b/>
          <w:sz w:val="24"/>
          <w:szCs w:val="24"/>
        </w:rPr>
        <w:t xml:space="preserve">facilitating </w:t>
      </w:r>
      <w:r w:rsidR="00EC0BF1" w:rsidRPr="00076375">
        <w:rPr>
          <w:rFonts w:ascii="Times New Roman" w:hAnsi="Times New Roman" w:cs="Times New Roman"/>
          <w:b/>
          <w:sz w:val="24"/>
          <w:szCs w:val="24"/>
        </w:rPr>
        <w:t xml:space="preserve">development, revision and </w:t>
      </w:r>
      <w:r w:rsidR="00DA4865">
        <w:rPr>
          <w:rFonts w:ascii="Times New Roman" w:hAnsi="Times New Roman" w:cs="Times New Roman"/>
          <w:b/>
          <w:sz w:val="24"/>
          <w:szCs w:val="24"/>
        </w:rPr>
        <w:t xml:space="preserve">implementation </w:t>
      </w:r>
      <w:r w:rsidR="00EC0BF1" w:rsidRPr="00076375">
        <w:rPr>
          <w:rFonts w:ascii="Times New Roman" w:hAnsi="Times New Roman" w:cs="Times New Roman"/>
          <w:b/>
          <w:sz w:val="24"/>
          <w:szCs w:val="24"/>
        </w:rPr>
        <w:t>of NBSAPs</w:t>
      </w:r>
      <w:r w:rsidR="00EC0BF1" w:rsidRPr="00076375">
        <w:rPr>
          <w:rFonts w:ascii="Times New Roman" w:hAnsi="Times New Roman" w:cs="Times New Roman"/>
          <w:sz w:val="24"/>
          <w:szCs w:val="24"/>
        </w:rPr>
        <w:t xml:space="preserve">, </w:t>
      </w:r>
      <w:r w:rsidR="005A3765" w:rsidRPr="00076375">
        <w:rPr>
          <w:rFonts w:ascii="Times New Roman" w:hAnsi="Times New Roman" w:cs="Times New Roman"/>
          <w:b/>
          <w:sz w:val="24"/>
          <w:szCs w:val="24"/>
        </w:rPr>
        <w:t>and for NBSAP related activities</w:t>
      </w:r>
      <w:r w:rsidR="00EC0BF1" w:rsidRPr="00076375">
        <w:rPr>
          <w:rFonts w:ascii="Times New Roman" w:hAnsi="Times New Roman" w:cs="Times New Roman"/>
          <w:sz w:val="24"/>
          <w:szCs w:val="24"/>
        </w:rPr>
        <w:t xml:space="preserve"> (e.g. development of national indicators; resource mobilisation</w:t>
      </w:r>
      <w:r w:rsidR="00B90613" w:rsidRPr="00076375">
        <w:rPr>
          <w:rFonts w:ascii="Times New Roman" w:hAnsi="Times New Roman" w:cs="Times New Roman"/>
          <w:sz w:val="24"/>
          <w:szCs w:val="24"/>
        </w:rPr>
        <w:t>)</w:t>
      </w:r>
      <w:r w:rsidR="005A3765" w:rsidRPr="00076375">
        <w:rPr>
          <w:rFonts w:ascii="Times New Roman" w:hAnsi="Times New Roman" w:cs="Times New Roman"/>
          <w:b/>
          <w:sz w:val="24"/>
          <w:szCs w:val="24"/>
        </w:rPr>
        <w:t>.</w:t>
      </w:r>
      <w:r w:rsidR="007B3153" w:rsidRPr="00076375">
        <w:rPr>
          <w:rFonts w:ascii="Times New Roman" w:hAnsi="Times New Roman" w:cs="Times New Roman"/>
          <w:sz w:val="24"/>
          <w:szCs w:val="24"/>
        </w:rPr>
        <w:t xml:space="preserve"> The work should be carried out </w:t>
      </w:r>
      <w:r w:rsidR="001716AA" w:rsidRPr="00076375">
        <w:rPr>
          <w:rFonts w:ascii="Times New Roman" w:hAnsi="Times New Roman" w:cs="Times New Roman"/>
          <w:sz w:val="24"/>
          <w:szCs w:val="24"/>
        </w:rPr>
        <w:t>in collaboration</w:t>
      </w:r>
      <w:r w:rsidR="004727D9">
        <w:rPr>
          <w:rFonts w:ascii="Times New Roman" w:hAnsi="Times New Roman" w:cs="Times New Roman"/>
          <w:sz w:val="24"/>
          <w:szCs w:val="24"/>
        </w:rPr>
        <w:t xml:space="preserve"> </w:t>
      </w:r>
      <w:r w:rsidR="001716AA" w:rsidRPr="00076375">
        <w:rPr>
          <w:rFonts w:ascii="Times New Roman" w:hAnsi="Times New Roman" w:cs="Times New Roman"/>
          <w:sz w:val="24"/>
          <w:szCs w:val="24"/>
        </w:rPr>
        <w:t>with the</w:t>
      </w:r>
      <w:r w:rsidR="004727D9">
        <w:rPr>
          <w:rFonts w:ascii="Times New Roman" w:hAnsi="Times New Roman" w:cs="Times New Roman"/>
          <w:sz w:val="24"/>
          <w:szCs w:val="24"/>
        </w:rPr>
        <w:t xml:space="preserve"> </w:t>
      </w:r>
      <w:r w:rsidR="00F964DD" w:rsidRPr="00076375">
        <w:rPr>
          <w:rFonts w:ascii="Times New Roman" w:hAnsi="Times New Roman" w:cs="Times New Roman"/>
          <w:sz w:val="24"/>
          <w:szCs w:val="24"/>
        </w:rPr>
        <w:t xml:space="preserve">Parties, </w:t>
      </w:r>
      <w:r w:rsidR="00EC0BF1" w:rsidRPr="00076375">
        <w:rPr>
          <w:rFonts w:ascii="Times New Roman" w:hAnsi="Times New Roman" w:cs="Times New Roman"/>
          <w:sz w:val="24"/>
          <w:szCs w:val="24"/>
        </w:rPr>
        <w:t xml:space="preserve">Convention Secretariats, UNEP, </w:t>
      </w:r>
      <w:r w:rsidR="00C86136">
        <w:rPr>
          <w:rFonts w:ascii="Times New Roman" w:hAnsi="Times New Roman" w:cs="Times New Roman"/>
          <w:sz w:val="24"/>
          <w:szCs w:val="24"/>
        </w:rPr>
        <w:t xml:space="preserve">FAO, UNESCO, </w:t>
      </w:r>
      <w:r w:rsidR="00EC0BF1" w:rsidRPr="00076375">
        <w:rPr>
          <w:rFonts w:ascii="Times New Roman" w:hAnsi="Times New Roman" w:cs="Times New Roman"/>
          <w:sz w:val="24"/>
          <w:szCs w:val="24"/>
        </w:rPr>
        <w:t>UNDP and other</w:t>
      </w:r>
      <w:r w:rsidR="00F964DD" w:rsidRPr="00076375">
        <w:rPr>
          <w:rFonts w:ascii="Times New Roman" w:hAnsi="Times New Roman" w:cs="Times New Roman"/>
          <w:sz w:val="24"/>
          <w:szCs w:val="24"/>
        </w:rPr>
        <w:t xml:space="preserve"> relevant UN-</w:t>
      </w:r>
      <w:r w:rsidR="00C86136" w:rsidRPr="00C86136">
        <w:rPr>
          <w:rFonts w:ascii="Times New Roman" w:hAnsi="Times New Roman" w:cs="Times New Roman"/>
          <w:sz w:val="24"/>
          <w:szCs w:val="24"/>
        </w:rPr>
        <w:t xml:space="preserve"> </w:t>
      </w:r>
      <w:r w:rsidR="00C86136">
        <w:rPr>
          <w:rFonts w:ascii="Times New Roman" w:hAnsi="Times New Roman" w:cs="Times New Roman"/>
          <w:sz w:val="24"/>
          <w:szCs w:val="24"/>
        </w:rPr>
        <w:t xml:space="preserve">and non UN </w:t>
      </w:r>
      <w:r w:rsidR="00C86136" w:rsidRPr="00076375">
        <w:rPr>
          <w:rFonts w:ascii="Times New Roman" w:hAnsi="Times New Roman" w:cs="Times New Roman"/>
          <w:sz w:val="24"/>
          <w:szCs w:val="24"/>
        </w:rPr>
        <w:t>bodies</w:t>
      </w:r>
      <w:r w:rsidR="00C86136">
        <w:rPr>
          <w:rFonts w:ascii="Times New Roman" w:hAnsi="Times New Roman" w:cs="Times New Roman"/>
          <w:sz w:val="24"/>
          <w:szCs w:val="24"/>
        </w:rPr>
        <w:t xml:space="preserve"> (such as ITTO)</w:t>
      </w:r>
      <w:r w:rsidR="00C86136" w:rsidRPr="00076375">
        <w:rPr>
          <w:rFonts w:ascii="Times New Roman" w:hAnsi="Times New Roman" w:cs="Times New Roman"/>
          <w:sz w:val="24"/>
          <w:szCs w:val="24"/>
        </w:rPr>
        <w:t xml:space="preserve">. </w:t>
      </w:r>
      <w:r w:rsidR="001716AA" w:rsidRPr="00076375">
        <w:rPr>
          <w:rFonts w:ascii="Times New Roman" w:hAnsi="Times New Roman" w:cs="Times New Roman"/>
          <w:sz w:val="24"/>
          <w:szCs w:val="24"/>
        </w:rPr>
        <w:t>Some</w:t>
      </w:r>
      <w:r w:rsidR="00CC27F2" w:rsidRPr="00076375">
        <w:rPr>
          <w:rFonts w:ascii="Times New Roman" w:hAnsi="Times New Roman" w:cs="Times New Roman"/>
          <w:sz w:val="24"/>
          <w:szCs w:val="24"/>
        </w:rPr>
        <w:t xml:space="preserve"> </w:t>
      </w:r>
      <w:r w:rsidR="00393C2F">
        <w:rPr>
          <w:rFonts w:ascii="Times New Roman" w:hAnsi="Times New Roman" w:cs="Times New Roman"/>
          <w:sz w:val="24"/>
          <w:szCs w:val="24"/>
        </w:rPr>
        <w:t>c</w:t>
      </w:r>
      <w:r w:rsidR="00CC27F2" w:rsidRPr="00076375">
        <w:rPr>
          <w:rFonts w:ascii="Times New Roman" w:hAnsi="Times New Roman" w:cs="Times New Roman"/>
          <w:sz w:val="24"/>
          <w:szCs w:val="24"/>
        </w:rPr>
        <w:t>onventions</w:t>
      </w:r>
      <w:r w:rsidR="00C86136">
        <w:rPr>
          <w:rFonts w:ascii="Times New Roman" w:hAnsi="Times New Roman" w:cs="Times New Roman"/>
          <w:sz w:val="24"/>
          <w:szCs w:val="24"/>
        </w:rPr>
        <w:t>, such as CITES and CMS</w:t>
      </w:r>
      <w:r w:rsidR="00CC27F2" w:rsidRPr="00076375">
        <w:rPr>
          <w:rFonts w:ascii="Times New Roman" w:hAnsi="Times New Roman" w:cs="Times New Roman"/>
          <w:sz w:val="24"/>
          <w:szCs w:val="24"/>
        </w:rPr>
        <w:t xml:space="preserve"> have already developed </w:t>
      </w:r>
      <w:r w:rsidR="00393C2F">
        <w:rPr>
          <w:rFonts w:ascii="Times New Roman" w:hAnsi="Times New Roman" w:cs="Times New Roman"/>
          <w:sz w:val="24"/>
          <w:szCs w:val="24"/>
        </w:rPr>
        <w:t>c</w:t>
      </w:r>
      <w:r w:rsidR="00F964DD" w:rsidRPr="00076375">
        <w:rPr>
          <w:rFonts w:ascii="Times New Roman" w:hAnsi="Times New Roman" w:cs="Times New Roman"/>
          <w:sz w:val="24"/>
          <w:szCs w:val="24"/>
        </w:rPr>
        <w:t>onvention</w:t>
      </w:r>
      <w:r w:rsidR="00393C2F">
        <w:rPr>
          <w:rFonts w:ascii="Times New Roman" w:hAnsi="Times New Roman" w:cs="Times New Roman"/>
          <w:sz w:val="24"/>
          <w:szCs w:val="24"/>
        </w:rPr>
        <w:t>-</w:t>
      </w:r>
      <w:r w:rsidR="00F964DD" w:rsidRPr="00076375">
        <w:rPr>
          <w:rFonts w:ascii="Times New Roman" w:hAnsi="Times New Roman" w:cs="Times New Roman"/>
          <w:sz w:val="24"/>
          <w:szCs w:val="24"/>
        </w:rPr>
        <w:t xml:space="preserve">specific </w:t>
      </w:r>
      <w:r w:rsidR="00CC27F2" w:rsidRPr="00076375">
        <w:rPr>
          <w:rFonts w:ascii="Times New Roman" w:hAnsi="Times New Roman" w:cs="Times New Roman"/>
          <w:sz w:val="24"/>
          <w:szCs w:val="24"/>
        </w:rPr>
        <w:t>guidelines for their National Focal Points to engage in the revision and updating of NBSAPs</w:t>
      </w:r>
      <w:r w:rsidR="00F964DD" w:rsidRPr="00076375">
        <w:rPr>
          <w:rFonts w:ascii="Times New Roman" w:hAnsi="Times New Roman" w:cs="Times New Roman"/>
          <w:sz w:val="24"/>
          <w:szCs w:val="24"/>
        </w:rPr>
        <w:t>.</w:t>
      </w:r>
      <w:r w:rsidR="00C86136">
        <w:rPr>
          <w:rFonts w:ascii="Times New Roman" w:hAnsi="Times New Roman" w:cs="Times New Roman"/>
          <w:sz w:val="24"/>
          <w:szCs w:val="24"/>
        </w:rPr>
        <w:t xml:space="preserve"> Although</w:t>
      </w:r>
      <w:r w:rsidR="00021068">
        <w:rPr>
          <w:rFonts w:ascii="Times New Roman" w:hAnsi="Times New Roman" w:cs="Times New Roman"/>
          <w:sz w:val="24"/>
          <w:szCs w:val="24"/>
        </w:rPr>
        <w:t xml:space="preserve"> </w:t>
      </w:r>
      <w:r w:rsidR="00CC27F2" w:rsidRPr="00076375">
        <w:rPr>
          <w:rFonts w:ascii="Times New Roman" w:hAnsi="Times New Roman" w:cs="Times New Roman"/>
          <w:sz w:val="24"/>
          <w:szCs w:val="24"/>
        </w:rPr>
        <w:t xml:space="preserve">some </w:t>
      </w:r>
      <w:r w:rsidR="00393C2F">
        <w:rPr>
          <w:rFonts w:ascii="Times New Roman" w:hAnsi="Times New Roman" w:cs="Times New Roman"/>
          <w:sz w:val="24"/>
          <w:szCs w:val="24"/>
        </w:rPr>
        <w:t>c</w:t>
      </w:r>
      <w:r w:rsidR="00CC27F2" w:rsidRPr="00076375">
        <w:rPr>
          <w:rFonts w:ascii="Times New Roman" w:hAnsi="Times New Roman" w:cs="Times New Roman"/>
          <w:sz w:val="24"/>
          <w:szCs w:val="24"/>
        </w:rPr>
        <w:t xml:space="preserve">onvention-specific guidance might be necessary, there remains scope for more coherent </w:t>
      </w:r>
      <w:r w:rsidR="007B3153" w:rsidRPr="00076375">
        <w:rPr>
          <w:rFonts w:ascii="Times New Roman" w:hAnsi="Times New Roman" w:cs="Times New Roman"/>
          <w:sz w:val="24"/>
          <w:szCs w:val="24"/>
        </w:rPr>
        <w:t>approach</w:t>
      </w:r>
      <w:r w:rsidR="00396EF5" w:rsidRPr="00076375">
        <w:rPr>
          <w:rFonts w:ascii="Times New Roman" w:hAnsi="Times New Roman" w:cs="Times New Roman"/>
          <w:sz w:val="24"/>
          <w:szCs w:val="24"/>
        </w:rPr>
        <w:t>es</w:t>
      </w:r>
      <w:r w:rsidR="007B3153" w:rsidRPr="00076375">
        <w:rPr>
          <w:rFonts w:ascii="Times New Roman" w:hAnsi="Times New Roman" w:cs="Times New Roman"/>
          <w:sz w:val="24"/>
          <w:szCs w:val="24"/>
        </w:rPr>
        <w:t xml:space="preserve"> and </w:t>
      </w:r>
      <w:r w:rsidR="00CC27F2" w:rsidRPr="00076375">
        <w:rPr>
          <w:rFonts w:ascii="Times New Roman" w:hAnsi="Times New Roman" w:cs="Times New Roman"/>
          <w:sz w:val="24"/>
          <w:szCs w:val="24"/>
        </w:rPr>
        <w:t>activities</w:t>
      </w:r>
      <w:r w:rsidR="00396EF5" w:rsidRPr="00076375">
        <w:rPr>
          <w:rFonts w:ascii="Times New Roman" w:hAnsi="Times New Roman" w:cs="Times New Roman"/>
          <w:sz w:val="24"/>
          <w:szCs w:val="24"/>
        </w:rPr>
        <w:t xml:space="preserve"> </w:t>
      </w:r>
      <w:r w:rsidR="00A40515" w:rsidRPr="00076375">
        <w:rPr>
          <w:rFonts w:ascii="Times New Roman" w:hAnsi="Times New Roman" w:cs="Times New Roman"/>
          <w:sz w:val="24"/>
          <w:szCs w:val="24"/>
        </w:rPr>
        <w:t xml:space="preserve">and to </w:t>
      </w:r>
      <w:r w:rsidR="00C86136">
        <w:rPr>
          <w:rFonts w:ascii="Times New Roman" w:hAnsi="Times New Roman" w:cs="Times New Roman"/>
          <w:sz w:val="24"/>
          <w:szCs w:val="24"/>
        </w:rPr>
        <w:t xml:space="preserve">further </w:t>
      </w:r>
      <w:r w:rsidR="00A40515" w:rsidRPr="00076375">
        <w:rPr>
          <w:rFonts w:ascii="Times New Roman" w:hAnsi="Times New Roman" w:cs="Times New Roman"/>
          <w:sz w:val="24"/>
          <w:szCs w:val="24"/>
        </w:rPr>
        <w:t xml:space="preserve">facilitate coherent policy implementation at all levels. </w:t>
      </w:r>
    </w:p>
    <w:p w:rsidR="005A3765" w:rsidRPr="00076375" w:rsidRDefault="00EC0BF1" w:rsidP="00ED112F">
      <w:pPr>
        <w:spacing w:before="120" w:after="240" w:line="240" w:lineRule="atLeast"/>
        <w:jc w:val="both"/>
        <w:rPr>
          <w:rFonts w:ascii="Times New Roman" w:hAnsi="Times New Roman" w:cs="Times New Roman"/>
          <w:b/>
          <w:sz w:val="24"/>
          <w:szCs w:val="24"/>
        </w:rPr>
      </w:pPr>
      <w:r w:rsidRPr="00076375">
        <w:rPr>
          <w:rFonts w:ascii="Times New Roman" w:hAnsi="Times New Roman" w:cs="Times New Roman"/>
          <w:b/>
          <w:sz w:val="24"/>
          <w:szCs w:val="24"/>
        </w:rPr>
        <w:t xml:space="preserve">ii) </w:t>
      </w:r>
      <w:r w:rsidR="00396EF5" w:rsidRPr="00076375">
        <w:rPr>
          <w:rFonts w:ascii="Times New Roman" w:hAnsi="Times New Roman" w:cs="Times New Roman"/>
          <w:b/>
          <w:sz w:val="24"/>
          <w:szCs w:val="24"/>
        </w:rPr>
        <w:t>Further develop t</w:t>
      </w:r>
      <w:r w:rsidRPr="00076375">
        <w:rPr>
          <w:rFonts w:ascii="Times New Roman" w:hAnsi="Times New Roman" w:cs="Times New Roman"/>
          <w:b/>
          <w:sz w:val="24"/>
          <w:szCs w:val="24"/>
        </w:rPr>
        <w:t xml:space="preserve">he NBSAP </w:t>
      </w:r>
      <w:r w:rsidR="001716AA" w:rsidRPr="00076375">
        <w:rPr>
          <w:rFonts w:ascii="Times New Roman" w:hAnsi="Times New Roman" w:cs="Times New Roman"/>
          <w:b/>
          <w:sz w:val="24"/>
          <w:szCs w:val="24"/>
        </w:rPr>
        <w:t>forum</w:t>
      </w:r>
      <w:r w:rsidR="001716AA" w:rsidRPr="00076375">
        <w:rPr>
          <w:rFonts w:ascii="Times New Roman" w:hAnsi="Times New Roman" w:cs="Times New Roman"/>
          <w:sz w:val="24"/>
          <w:szCs w:val="24"/>
        </w:rPr>
        <w:t xml:space="preserve"> to</w:t>
      </w:r>
      <w:r w:rsidRPr="00076375">
        <w:rPr>
          <w:rFonts w:ascii="Times New Roman" w:hAnsi="Times New Roman" w:cs="Times New Roman"/>
          <w:sz w:val="24"/>
          <w:szCs w:val="24"/>
        </w:rPr>
        <w:t xml:space="preserve"> meet the relevant needs of Parties </w:t>
      </w:r>
      <w:r w:rsidR="00002132" w:rsidRPr="00076375">
        <w:rPr>
          <w:rFonts w:ascii="Times New Roman" w:hAnsi="Times New Roman" w:cs="Times New Roman"/>
          <w:sz w:val="24"/>
          <w:szCs w:val="24"/>
        </w:rPr>
        <w:t>and to provide tools and guidance</w:t>
      </w:r>
      <w:r w:rsidR="007B3153" w:rsidRPr="00076375">
        <w:rPr>
          <w:rFonts w:ascii="Times New Roman" w:hAnsi="Times New Roman" w:cs="Times New Roman"/>
          <w:sz w:val="24"/>
          <w:szCs w:val="24"/>
        </w:rPr>
        <w:t xml:space="preserve"> to Parties </w:t>
      </w:r>
      <w:r w:rsidR="00002132" w:rsidRPr="00076375">
        <w:rPr>
          <w:rFonts w:ascii="Times New Roman" w:hAnsi="Times New Roman" w:cs="Times New Roman"/>
          <w:sz w:val="24"/>
          <w:szCs w:val="24"/>
        </w:rPr>
        <w:t xml:space="preserve">for </w:t>
      </w:r>
      <w:r w:rsidR="001716AA" w:rsidRPr="00076375">
        <w:rPr>
          <w:rFonts w:ascii="Times New Roman" w:hAnsi="Times New Roman" w:cs="Times New Roman"/>
          <w:sz w:val="24"/>
          <w:szCs w:val="24"/>
        </w:rPr>
        <w:t>the coherent</w:t>
      </w:r>
      <w:r w:rsidR="00002132" w:rsidRPr="00076375">
        <w:rPr>
          <w:rFonts w:ascii="Times New Roman" w:hAnsi="Times New Roman" w:cs="Times New Roman"/>
          <w:sz w:val="24"/>
          <w:szCs w:val="24"/>
        </w:rPr>
        <w:t xml:space="preserve"> implementation of biodiversity-</w:t>
      </w:r>
      <w:r w:rsidR="001716AA" w:rsidRPr="00076375">
        <w:rPr>
          <w:rFonts w:ascii="Times New Roman" w:hAnsi="Times New Roman" w:cs="Times New Roman"/>
          <w:sz w:val="24"/>
          <w:szCs w:val="24"/>
        </w:rPr>
        <w:t xml:space="preserve">related </w:t>
      </w:r>
      <w:r w:rsidR="00393C2F">
        <w:rPr>
          <w:rFonts w:ascii="Times New Roman" w:hAnsi="Times New Roman" w:cs="Times New Roman"/>
          <w:sz w:val="24"/>
          <w:szCs w:val="24"/>
        </w:rPr>
        <w:t>c</w:t>
      </w:r>
      <w:r w:rsidR="001716AA" w:rsidRPr="00076375">
        <w:rPr>
          <w:rFonts w:ascii="Times New Roman" w:hAnsi="Times New Roman" w:cs="Times New Roman"/>
          <w:sz w:val="24"/>
          <w:szCs w:val="24"/>
        </w:rPr>
        <w:t>onventions</w:t>
      </w:r>
      <w:r w:rsidRPr="00076375">
        <w:rPr>
          <w:rFonts w:ascii="Times New Roman" w:hAnsi="Times New Roman" w:cs="Times New Roman"/>
          <w:sz w:val="24"/>
          <w:szCs w:val="24"/>
        </w:rPr>
        <w:t>.</w:t>
      </w:r>
    </w:p>
    <w:p w:rsidR="00C86136" w:rsidRPr="00076375" w:rsidRDefault="00EC0BF1" w:rsidP="00ED112F">
      <w:pPr>
        <w:spacing w:before="120" w:after="240" w:line="240" w:lineRule="atLeast"/>
        <w:jc w:val="both"/>
        <w:rPr>
          <w:rFonts w:ascii="Times New Roman" w:hAnsi="Times New Roman" w:cs="Times New Roman"/>
          <w:sz w:val="24"/>
          <w:szCs w:val="24"/>
        </w:rPr>
      </w:pPr>
      <w:r w:rsidRPr="00076375">
        <w:rPr>
          <w:rFonts w:ascii="Times New Roman" w:hAnsi="Times New Roman" w:cs="Times New Roman"/>
          <w:b/>
          <w:sz w:val="24"/>
          <w:szCs w:val="24"/>
        </w:rPr>
        <w:t>iii)</w:t>
      </w:r>
      <w:r w:rsidR="00021068">
        <w:rPr>
          <w:rFonts w:ascii="Times New Roman" w:hAnsi="Times New Roman" w:cs="Times New Roman"/>
          <w:b/>
          <w:sz w:val="24"/>
          <w:szCs w:val="24"/>
        </w:rPr>
        <w:t xml:space="preserve"> </w:t>
      </w:r>
      <w:r w:rsidR="005A3765" w:rsidRPr="00076375">
        <w:rPr>
          <w:rFonts w:ascii="Times New Roman" w:hAnsi="Times New Roman" w:cs="Times New Roman"/>
          <w:b/>
          <w:sz w:val="24"/>
          <w:szCs w:val="24"/>
        </w:rPr>
        <w:t>Suppor</w:t>
      </w:r>
      <w:r w:rsidR="00396EF5" w:rsidRPr="00076375">
        <w:rPr>
          <w:rFonts w:ascii="Times New Roman" w:hAnsi="Times New Roman" w:cs="Times New Roman"/>
          <w:b/>
          <w:sz w:val="24"/>
          <w:szCs w:val="24"/>
        </w:rPr>
        <w:t>t</w:t>
      </w:r>
      <w:r w:rsidR="004727D9">
        <w:rPr>
          <w:rFonts w:ascii="Times New Roman" w:hAnsi="Times New Roman" w:cs="Times New Roman"/>
          <w:b/>
          <w:sz w:val="24"/>
          <w:szCs w:val="24"/>
        </w:rPr>
        <w:t xml:space="preserve"> </w:t>
      </w:r>
      <w:r w:rsidR="00667954" w:rsidRPr="00076375">
        <w:rPr>
          <w:rFonts w:ascii="Times New Roman" w:hAnsi="Times New Roman" w:cs="Times New Roman"/>
          <w:b/>
          <w:sz w:val="24"/>
          <w:szCs w:val="24"/>
        </w:rPr>
        <w:t>Parties</w:t>
      </w:r>
      <w:r w:rsidR="004727D9">
        <w:rPr>
          <w:rFonts w:ascii="Times New Roman" w:hAnsi="Times New Roman" w:cs="Times New Roman"/>
          <w:b/>
          <w:sz w:val="24"/>
          <w:szCs w:val="24"/>
        </w:rPr>
        <w:t xml:space="preserve"> </w:t>
      </w:r>
      <w:r w:rsidR="00C86136">
        <w:rPr>
          <w:rFonts w:ascii="Times New Roman" w:hAnsi="Times New Roman" w:cs="Times New Roman"/>
          <w:b/>
          <w:sz w:val="24"/>
          <w:szCs w:val="24"/>
        </w:rPr>
        <w:t xml:space="preserve">in accessing </w:t>
      </w:r>
      <w:r w:rsidRPr="00076375">
        <w:rPr>
          <w:rFonts w:ascii="Times New Roman" w:hAnsi="Times New Roman" w:cs="Times New Roman"/>
          <w:b/>
          <w:sz w:val="24"/>
          <w:szCs w:val="24"/>
        </w:rPr>
        <w:t>GEF funding for development</w:t>
      </w:r>
      <w:r w:rsidR="00F57DE1">
        <w:rPr>
          <w:rFonts w:ascii="Times New Roman" w:hAnsi="Times New Roman" w:cs="Times New Roman"/>
          <w:b/>
          <w:sz w:val="24"/>
          <w:szCs w:val="24"/>
        </w:rPr>
        <w:t>, revision</w:t>
      </w:r>
      <w:r w:rsidR="004727D9">
        <w:rPr>
          <w:rFonts w:ascii="Times New Roman" w:hAnsi="Times New Roman" w:cs="Times New Roman"/>
          <w:b/>
          <w:sz w:val="24"/>
          <w:szCs w:val="24"/>
        </w:rPr>
        <w:t xml:space="preserve"> </w:t>
      </w:r>
      <w:r w:rsidR="00A40515" w:rsidRPr="00076375">
        <w:rPr>
          <w:rFonts w:ascii="Times New Roman" w:hAnsi="Times New Roman" w:cs="Times New Roman"/>
          <w:b/>
          <w:sz w:val="24"/>
          <w:szCs w:val="24"/>
        </w:rPr>
        <w:t xml:space="preserve">and implementation </w:t>
      </w:r>
      <w:r w:rsidRPr="00076375">
        <w:rPr>
          <w:rFonts w:ascii="Times New Roman" w:hAnsi="Times New Roman" w:cs="Times New Roman"/>
          <w:b/>
          <w:sz w:val="24"/>
          <w:szCs w:val="24"/>
        </w:rPr>
        <w:t>of NBSAPs</w:t>
      </w:r>
      <w:r w:rsidR="002F0E80" w:rsidRPr="00076375">
        <w:rPr>
          <w:rFonts w:ascii="Times New Roman" w:hAnsi="Times New Roman" w:cs="Times New Roman"/>
          <w:b/>
          <w:sz w:val="24"/>
          <w:szCs w:val="24"/>
        </w:rPr>
        <w:t xml:space="preserve">, through synergies and cooperation among the biodiversity </w:t>
      </w:r>
      <w:r w:rsidR="00393C2F">
        <w:rPr>
          <w:rFonts w:ascii="Times New Roman" w:hAnsi="Times New Roman" w:cs="Times New Roman"/>
          <w:b/>
          <w:sz w:val="24"/>
          <w:szCs w:val="24"/>
        </w:rPr>
        <w:t>c</w:t>
      </w:r>
      <w:r w:rsidR="002F0E80" w:rsidRPr="00076375">
        <w:rPr>
          <w:rFonts w:ascii="Times New Roman" w:hAnsi="Times New Roman" w:cs="Times New Roman"/>
          <w:b/>
          <w:sz w:val="24"/>
          <w:szCs w:val="24"/>
        </w:rPr>
        <w:t>onvention</w:t>
      </w:r>
      <w:r w:rsidR="00260E0D" w:rsidRPr="00076375">
        <w:rPr>
          <w:rFonts w:ascii="Times New Roman" w:hAnsi="Times New Roman" w:cs="Times New Roman"/>
          <w:b/>
          <w:sz w:val="24"/>
          <w:szCs w:val="24"/>
        </w:rPr>
        <w:t>s.</w:t>
      </w:r>
      <w:r w:rsidR="005A3765" w:rsidRPr="00076375">
        <w:rPr>
          <w:rFonts w:ascii="Times New Roman" w:hAnsi="Times New Roman" w:cs="Times New Roman"/>
          <w:sz w:val="24"/>
          <w:szCs w:val="24"/>
        </w:rPr>
        <w:t xml:space="preserve"> The Convention Secretariats and UNEP regional</w:t>
      </w:r>
      <w:r w:rsidR="00C86136">
        <w:rPr>
          <w:rFonts w:ascii="Times New Roman" w:hAnsi="Times New Roman" w:cs="Times New Roman"/>
          <w:sz w:val="24"/>
          <w:szCs w:val="24"/>
        </w:rPr>
        <w:t xml:space="preserve"> focal points for biodiversity-related conventions</w:t>
      </w:r>
      <w:r w:rsidR="00C86136" w:rsidRPr="00076375">
        <w:rPr>
          <w:rFonts w:ascii="Times New Roman" w:hAnsi="Times New Roman" w:cs="Times New Roman"/>
          <w:sz w:val="24"/>
          <w:szCs w:val="24"/>
        </w:rPr>
        <w:t xml:space="preserve"> </w:t>
      </w:r>
      <w:r w:rsidR="00C86136">
        <w:rPr>
          <w:rFonts w:ascii="Times New Roman" w:hAnsi="Times New Roman" w:cs="Times New Roman"/>
          <w:sz w:val="24"/>
          <w:szCs w:val="24"/>
        </w:rPr>
        <w:t>and UNDP</w:t>
      </w:r>
      <w:r w:rsidR="005A3765" w:rsidRPr="00076375">
        <w:rPr>
          <w:rFonts w:ascii="Times New Roman" w:hAnsi="Times New Roman" w:cs="Times New Roman"/>
          <w:sz w:val="24"/>
          <w:szCs w:val="24"/>
        </w:rPr>
        <w:t xml:space="preserve"> </w:t>
      </w:r>
      <w:r w:rsidR="001716AA" w:rsidRPr="00076375">
        <w:rPr>
          <w:rFonts w:ascii="Times New Roman" w:hAnsi="Times New Roman" w:cs="Times New Roman"/>
          <w:sz w:val="24"/>
          <w:szCs w:val="24"/>
        </w:rPr>
        <w:t>should</w:t>
      </w:r>
      <w:r w:rsidR="004727D9">
        <w:rPr>
          <w:rFonts w:ascii="Times New Roman" w:hAnsi="Times New Roman" w:cs="Times New Roman"/>
          <w:sz w:val="24"/>
          <w:szCs w:val="24"/>
        </w:rPr>
        <w:t xml:space="preserve"> </w:t>
      </w:r>
      <w:r w:rsidR="00396EF5" w:rsidRPr="00076375">
        <w:rPr>
          <w:rFonts w:ascii="Times New Roman" w:hAnsi="Times New Roman" w:cs="Times New Roman"/>
          <w:sz w:val="24"/>
          <w:szCs w:val="24"/>
        </w:rPr>
        <w:t xml:space="preserve">provide information </w:t>
      </w:r>
      <w:r w:rsidR="001716AA" w:rsidRPr="00076375">
        <w:rPr>
          <w:rFonts w:ascii="Times New Roman" w:hAnsi="Times New Roman" w:cs="Times New Roman"/>
          <w:sz w:val="24"/>
          <w:szCs w:val="24"/>
        </w:rPr>
        <w:t>and encourage</w:t>
      </w:r>
      <w:r w:rsidR="00021068">
        <w:rPr>
          <w:rFonts w:ascii="Times New Roman" w:hAnsi="Times New Roman" w:cs="Times New Roman"/>
          <w:sz w:val="24"/>
          <w:szCs w:val="24"/>
        </w:rPr>
        <w:t xml:space="preserve"> </w:t>
      </w:r>
      <w:r w:rsidR="00667954" w:rsidRPr="00076375">
        <w:rPr>
          <w:rFonts w:ascii="Times New Roman" w:hAnsi="Times New Roman" w:cs="Times New Roman"/>
          <w:sz w:val="24"/>
          <w:szCs w:val="24"/>
        </w:rPr>
        <w:t xml:space="preserve">Parties </w:t>
      </w:r>
      <w:r w:rsidR="00545254" w:rsidRPr="00076375">
        <w:rPr>
          <w:rFonts w:ascii="Times New Roman" w:hAnsi="Times New Roman" w:cs="Times New Roman"/>
          <w:sz w:val="24"/>
          <w:szCs w:val="24"/>
        </w:rPr>
        <w:t xml:space="preserve">to take </w:t>
      </w:r>
      <w:r w:rsidR="00545254" w:rsidRPr="00076375">
        <w:rPr>
          <w:rFonts w:ascii="Times New Roman" w:hAnsi="Times New Roman" w:cs="Times New Roman"/>
          <w:sz w:val="24"/>
          <w:szCs w:val="24"/>
        </w:rPr>
        <w:lastRenderedPageBreak/>
        <w:t xml:space="preserve">advantage of GEF funding for development </w:t>
      </w:r>
      <w:r w:rsidR="00A40515" w:rsidRPr="00076375">
        <w:rPr>
          <w:rFonts w:ascii="Times New Roman" w:hAnsi="Times New Roman" w:cs="Times New Roman"/>
          <w:sz w:val="24"/>
          <w:szCs w:val="24"/>
        </w:rPr>
        <w:t xml:space="preserve">and implementation </w:t>
      </w:r>
      <w:r w:rsidR="00545254" w:rsidRPr="00076375">
        <w:rPr>
          <w:rFonts w:ascii="Times New Roman" w:hAnsi="Times New Roman" w:cs="Times New Roman"/>
          <w:sz w:val="24"/>
          <w:szCs w:val="24"/>
        </w:rPr>
        <w:t>of NBSAPs</w:t>
      </w:r>
      <w:r w:rsidRPr="00076375">
        <w:rPr>
          <w:rFonts w:ascii="Times New Roman" w:hAnsi="Times New Roman" w:cs="Times New Roman"/>
          <w:sz w:val="24"/>
          <w:szCs w:val="24"/>
        </w:rPr>
        <w:t xml:space="preserve"> </w:t>
      </w:r>
      <w:r w:rsidR="00C86136" w:rsidRPr="00076375">
        <w:rPr>
          <w:rFonts w:ascii="Times New Roman" w:hAnsi="Times New Roman" w:cs="Times New Roman"/>
          <w:sz w:val="24"/>
          <w:szCs w:val="24"/>
        </w:rPr>
        <w:t xml:space="preserve">that </w:t>
      </w:r>
      <w:r w:rsidR="00C86136">
        <w:rPr>
          <w:rFonts w:ascii="Times New Roman" w:hAnsi="Times New Roman" w:cs="Times New Roman"/>
          <w:sz w:val="24"/>
          <w:szCs w:val="24"/>
        </w:rPr>
        <w:t xml:space="preserve">serve as </w:t>
      </w:r>
      <w:r w:rsidR="00C86136" w:rsidRPr="00076375">
        <w:rPr>
          <w:rFonts w:ascii="Times New Roman" w:hAnsi="Times New Roman" w:cs="Times New Roman"/>
          <w:sz w:val="24"/>
          <w:szCs w:val="24"/>
        </w:rPr>
        <w:t xml:space="preserve">frameworks for </w:t>
      </w:r>
      <w:r w:rsidR="00C86136">
        <w:rPr>
          <w:rFonts w:ascii="Times New Roman" w:hAnsi="Times New Roman" w:cs="Times New Roman"/>
          <w:sz w:val="24"/>
          <w:szCs w:val="24"/>
        </w:rPr>
        <w:t xml:space="preserve">the synergistic </w:t>
      </w:r>
      <w:r w:rsidR="00C86136" w:rsidRPr="00076375">
        <w:rPr>
          <w:rFonts w:ascii="Times New Roman" w:hAnsi="Times New Roman" w:cs="Times New Roman"/>
          <w:sz w:val="24"/>
          <w:szCs w:val="24"/>
        </w:rPr>
        <w:t>implementation of all biodiversity conventions.</w:t>
      </w:r>
    </w:p>
    <w:p w:rsidR="005A3765" w:rsidRPr="00076375" w:rsidRDefault="00F56268" w:rsidP="00ED112F">
      <w:pPr>
        <w:spacing w:before="120" w:after="240" w:line="240" w:lineRule="atLeast"/>
        <w:jc w:val="both"/>
        <w:rPr>
          <w:rFonts w:ascii="Times New Roman" w:hAnsi="Times New Roman" w:cs="Times New Roman"/>
          <w:sz w:val="24"/>
          <w:szCs w:val="24"/>
        </w:rPr>
      </w:pPr>
      <w:r w:rsidRPr="00076375">
        <w:rPr>
          <w:rFonts w:ascii="Times New Roman" w:hAnsi="Times New Roman" w:cs="Times New Roman"/>
          <w:b/>
          <w:sz w:val="24"/>
          <w:szCs w:val="24"/>
        </w:rPr>
        <w:t xml:space="preserve">iv) </w:t>
      </w:r>
      <w:r w:rsidR="00A40515" w:rsidRPr="00076375">
        <w:rPr>
          <w:rFonts w:ascii="Times New Roman" w:hAnsi="Times New Roman" w:cs="Times New Roman"/>
          <w:b/>
          <w:sz w:val="24"/>
          <w:szCs w:val="24"/>
        </w:rPr>
        <w:t>Enabl</w:t>
      </w:r>
      <w:r w:rsidR="00D73797" w:rsidRPr="00076375">
        <w:rPr>
          <w:rFonts w:ascii="Times New Roman" w:hAnsi="Times New Roman" w:cs="Times New Roman"/>
          <w:b/>
          <w:sz w:val="24"/>
          <w:szCs w:val="24"/>
        </w:rPr>
        <w:t>e</w:t>
      </w:r>
      <w:r w:rsidR="004727D9">
        <w:rPr>
          <w:rFonts w:ascii="Times New Roman" w:hAnsi="Times New Roman" w:cs="Times New Roman"/>
          <w:b/>
          <w:sz w:val="24"/>
          <w:szCs w:val="24"/>
        </w:rPr>
        <w:t xml:space="preserve"> </w:t>
      </w:r>
      <w:r w:rsidR="00A40515" w:rsidRPr="00076375">
        <w:rPr>
          <w:rFonts w:ascii="Times New Roman" w:hAnsi="Times New Roman" w:cs="Times New Roman"/>
          <w:b/>
          <w:sz w:val="24"/>
          <w:szCs w:val="24"/>
        </w:rPr>
        <w:t>v</w:t>
      </w:r>
      <w:r w:rsidRPr="00076375">
        <w:rPr>
          <w:rFonts w:ascii="Times New Roman" w:hAnsi="Times New Roman" w:cs="Times New Roman"/>
          <w:b/>
          <w:sz w:val="24"/>
          <w:szCs w:val="24"/>
        </w:rPr>
        <w:t>oluntary 'peer review' of NBSAPs</w:t>
      </w:r>
      <w:r w:rsidRPr="00076375">
        <w:rPr>
          <w:rFonts w:ascii="Times New Roman" w:hAnsi="Times New Roman" w:cs="Times New Roman"/>
          <w:sz w:val="24"/>
          <w:szCs w:val="24"/>
        </w:rPr>
        <w:t xml:space="preserve"> (as proposed by the CBD Ad-hoc Open Ended Working Group for Review of Implementation of the Convention</w:t>
      </w:r>
      <w:r w:rsidR="00171C3F" w:rsidRPr="00076375">
        <w:rPr>
          <w:rFonts w:ascii="Times New Roman" w:hAnsi="Times New Roman" w:cs="Times New Roman"/>
          <w:sz w:val="24"/>
          <w:szCs w:val="24"/>
        </w:rPr>
        <w:t xml:space="preserve"> [</w:t>
      </w:r>
      <w:r w:rsidRPr="00076375">
        <w:rPr>
          <w:rFonts w:ascii="Times New Roman" w:hAnsi="Times New Roman" w:cs="Times New Roman"/>
          <w:sz w:val="24"/>
          <w:szCs w:val="24"/>
        </w:rPr>
        <w:t>WGRI</w:t>
      </w:r>
      <w:r w:rsidR="00171C3F" w:rsidRPr="00076375">
        <w:rPr>
          <w:rFonts w:ascii="Times New Roman" w:hAnsi="Times New Roman" w:cs="Times New Roman"/>
          <w:sz w:val="24"/>
          <w:szCs w:val="24"/>
        </w:rPr>
        <w:t>]</w:t>
      </w:r>
      <w:r w:rsidRPr="00076375">
        <w:rPr>
          <w:rFonts w:ascii="Times New Roman" w:hAnsi="Times New Roman" w:cs="Times New Roman"/>
          <w:sz w:val="24"/>
          <w:szCs w:val="24"/>
        </w:rPr>
        <w:t xml:space="preserve"> at its fifth meeting</w:t>
      </w:r>
      <w:r w:rsidRPr="00076375">
        <w:rPr>
          <w:rStyle w:val="FootnoteReference"/>
          <w:rFonts w:ascii="Times New Roman" w:hAnsi="Times New Roman" w:cs="Times New Roman"/>
          <w:sz w:val="24"/>
          <w:szCs w:val="24"/>
        </w:rPr>
        <w:footnoteReference w:id="4"/>
      </w:r>
      <w:r w:rsidRPr="00076375">
        <w:rPr>
          <w:rFonts w:ascii="Times New Roman" w:hAnsi="Times New Roman" w:cs="Times New Roman"/>
          <w:sz w:val="24"/>
          <w:szCs w:val="24"/>
        </w:rPr>
        <w:t>)</w:t>
      </w:r>
      <w:r w:rsidR="009B5D0E" w:rsidRPr="00076375">
        <w:rPr>
          <w:rFonts w:ascii="Times New Roman" w:hAnsi="Times New Roman" w:cs="Times New Roman"/>
          <w:sz w:val="24"/>
          <w:szCs w:val="24"/>
        </w:rPr>
        <w:t>,</w:t>
      </w:r>
      <w:r w:rsidR="0071628E" w:rsidRPr="00076375">
        <w:rPr>
          <w:rFonts w:ascii="Times New Roman" w:hAnsi="Times New Roman" w:cs="Times New Roman"/>
          <w:sz w:val="24"/>
          <w:szCs w:val="24"/>
        </w:rPr>
        <w:t>with a view to further support</w:t>
      </w:r>
      <w:r w:rsidR="00C86136">
        <w:rPr>
          <w:rFonts w:ascii="Times New Roman" w:hAnsi="Times New Roman" w:cs="Times New Roman"/>
          <w:sz w:val="24"/>
          <w:szCs w:val="24"/>
        </w:rPr>
        <w:t>ing</w:t>
      </w:r>
      <w:r w:rsidR="0071628E" w:rsidRPr="00076375">
        <w:rPr>
          <w:rFonts w:ascii="Times New Roman" w:hAnsi="Times New Roman" w:cs="Times New Roman"/>
          <w:sz w:val="24"/>
          <w:szCs w:val="24"/>
        </w:rPr>
        <w:t xml:space="preserve"> </w:t>
      </w:r>
      <w:r w:rsidRPr="00076375">
        <w:rPr>
          <w:rFonts w:ascii="Times New Roman" w:hAnsi="Times New Roman" w:cs="Times New Roman"/>
          <w:sz w:val="24"/>
          <w:szCs w:val="24"/>
        </w:rPr>
        <w:t>NBSAP</w:t>
      </w:r>
      <w:r w:rsidR="0071628E" w:rsidRPr="00076375">
        <w:rPr>
          <w:rFonts w:ascii="Times New Roman" w:hAnsi="Times New Roman" w:cs="Times New Roman"/>
          <w:sz w:val="24"/>
          <w:szCs w:val="24"/>
        </w:rPr>
        <w:t xml:space="preserve">s </w:t>
      </w:r>
      <w:r w:rsidR="00171C3F" w:rsidRPr="00076375">
        <w:rPr>
          <w:rFonts w:ascii="Times New Roman" w:hAnsi="Times New Roman" w:cs="Times New Roman"/>
          <w:sz w:val="24"/>
          <w:szCs w:val="24"/>
        </w:rPr>
        <w:t>as a</w:t>
      </w:r>
      <w:r w:rsidRPr="00076375">
        <w:rPr>
          <w:rFonts w:ascii="Times New Roman" w:hAnsi="Times New Roman" w:cs="Times New Roman"/>
          <w:sz w:val="24"/>
          <w:szCs w:val="24"/>
        </w:rPr>
        <w:t xml:space="preserve"> framework for the coherent implementation of all biodiversity-</w:t>
      </w:r>
      <w:r w:rsidR="00EE4B30" w:rsidRPr="00076375">
        <w:rPr>
          <w:rFonts w:ascii="Times New Roman" w:hAnsi="Times New Roman" w:cs="Times New Roman"/>
          <w:sz w:val="24"/>
          <w:szCs w:val="24"/>
        </w:rPr>
        <w:t>rel</w:t>
      </w:r>
      <w:r w:rsidR="00EE4B30">
        <w:rPr>
          <w:rFonts w:ascii="Times New Roman" w:hAnsi="Times New Roman" w:cs="Times New Roman"/>
          <w:sz w:val="24"/>
          <w:szCs w:val="24"/>
        </w:rPr>
        <w:t>ated</w:t>
      </w:r>
      <w:r w:rsidR="00EE4B30" w:rsidRPr="00076375">
        <w:rPr>
          <w:rFonts w:ascii="Times New Roman" w:hAnsi="Times New Roman" w:cs="Times New Roman"/>
          <w:sz w:val="24"/>
          <w:szCs w:val="24"/>
        </w:rPr>
        <w:t xml:space="preserve"> </w:t>
      </w:r>
      <w:r w:rsidR="00393C2F">
        <w:rPr>
          <w:rFonts w:ascii="Times New Roman" w:hAnsi="Times New Roman" w:cs="Times New Roman"/>
          <w:sz w:val="24"/>
          <w:szCs w:val="24"/>
        </w:rPr>
        <w:t>c</w:t>
      </w:r>
      <w:r w:rsidRPr="00076375">
        <w:rPr>
          <w:rFonts w:ascii="Times New Roman" w:hAnsi="Times New Roman" w:cs="Times New Roman"/>
          <w:sz w:val="24"/>
          <w:szCs w:val="24"/>
        </w:rPr>
        <w:t>onventions</w:t>
      </w:r>
      <w:r w:rsidR="0071628E" w:rsidRPr="00076375">
        <w:rPr>
          <w:rFonts w:ascii="Times New Roman" w:hAnsi="Times New Roman" w:cs="Times New Roman"/>
          <w:sz w:val="24"/>
          <w:szCs w:val="24"/>
        </w:rPr>
        <w:t>,</w:t>
      </w:r>
      <w:r w:rsidRPr="00076375">
        <w:rPr>
          <w:rFonts w:ascii="Times New Roman" w:hAnsi="Times New Roman" w:cs="Times New Roman"/>
          <w:sz w:val="24"/>
          <w:szCs w:val="24"/>
        </w:rPr>
        <w:t xml:space="preserve"> and </w:t>
      </w:r>
      <w:r w:rsidR="0071628E" w:rsidRPr="00076375">
        <w:rPr>
          <w:rFonts w:ascii="Times New Roman" w:hAnsi="Times New Roman" w:cs="Times New Roman"/>
          <w:sz w:val="24"/>
          <w:szCs w:val="24"/>
        </w:rPr>
        <w:t xml:space="preserve">to review </w:t>
      </w:r>
      <w:r w:rsidRPr="00076375">
        <w:rPr>
          <w:rFonts w:ascii="Times New Roman" w:hAnsi="Times New Roman" w:cs="Times New Roman"/>
          <w:sz w:val="24"/>
          <w:szCs w:val="24"/>
        </w:rPr>
        <w:t xml:space="preserve">how well synergies </w:t>
      </w:r>
      <w:r w:rsidR="006D569E" w:rsidRPr="00076375">
        <w:rPr>
          <w:rFonts w:ascii="Times New Roman" w:hAnsi="Times New Roman" w:cs="Times New Roman"/>
          <w:sz w:val="24"/>
          <w:szCs w:val="24"/>
        </w:rPr>
        <w:t>are</w:t>
      </w:r>
      <w:r w:rsidRPr="00076375">
        <w:rPr>
          <w:rFonts w:ascii="Times New Roman" w:hAnsi="Times New Roman" w:cs="Times New Roman"/>
          <w:sz w:val="24"/>
          <w:szCs w:val="24"/>
        </w:rPr>
        <w:t xml:space="preserve"> be</w:t>
      </w:r>
      <w:r w:rsidR="006D569E" w:rsidRPr="00076375">
        <w:rPr>
          <w:rFonts w:ascii="Times New Roman" w:hAnsi="Times New Roman" w:cs="Times New Roman"/>
          <w:sz w:val="24"/>
          <w:szCs w:val="24"/>
        </w:rPr>
        <w:t>ing</w:t>
      </w:r>
      <w:r w:rsidRPr="00076375">
        <w:rPr>
          <w:rFonts w:ascii="Times New Roman" w:hAnsi="Times New Roman" w:cs="Times New Roman"/>
          <w:sz w:val="24"/>
          <w:szCs w:val="24"/>
        </w:rPr>
        <w:t xml:space="preserve"> taken into account.</w:t>
      </w:r>
    </w:p>
    <w:p w:rsidR="005A3765" w:rsidRDefault="00123EA8" w:rsidP="00ED112F">
      <w:pPr>
        <w:spacing w:before="120" w:after="240" w:line="240" w:lineRule="atLeast"/>
        <w:jc w:val="both"/>
        <w:rPr>
          <w:rFonts w:ascii="Times New Roman" w:hAnsi="Times New Roman" w:cs="Times New Roman"/>
          <w:sz w:val="24"/>
          <w:szCs w:val="24"/>
        </w:rPr>
      </w:pPr>
      <w:r w:rsidRPr="00076375">
        <w:rPr>
          <w:rFonts w:ascii="Times New Roman" w:hAnsi="Times New Roman" w:cs="Times New Roman"/>
          <w:b/>
          <w:sz w:val="24"/>
          <w:szCs w:val="24"/>
        </w:rPr>
        <w:t xml:space="preserve">v) </w:t>
      </w:r>
      <w:r w:rsidR="00396EF5" w:rsidRPr="00076375">
        <w:rPr>
          <w:rFonts w:ascii="Times New Roman" w:hAnsi="Times New Roman" w:cs="Times New Roman"/>
          <w:b/>
          <w:sz w:val="24"/>
          <w:szCs w:val="24"/>
        </w:rPr>
        <w:t xml:space="preserve">Develop </w:t>
      </w:r>
      <w:r w:rsidR="00A40515" w:rsidRPr="00076375">
        <w:rPr>
          <w:rFonts w:ascii="Times New Roman" w:hAnsi="Times New Roman" w:cs="Times New Roman"/>
          <w:b/>
          <w:sz w:val="24"/>
          <w:szCs w:val="24"/>
        </w:rPr>
        <w:t>c</w:t>
      </w:r>
      <w:r w:rsidRPr="00076375">
        <w:rPr>
          <w:rFonts w:ascii="Times New Roman" w:hAnsi="Times New Roman" w:cs="Times New Roman"/>
          <w:b/>
          <w:sz w:val="24"/>
          <w:szCs w:val="24"/>
        </w:rPr>
        <w:t xml:space="preserve">omplementary regional strategies and action plans </w:t>
      </w:r>
      <w:r w:rsidR="001A729E" w:rsidRPr="00076375">
        <w:rPr>
          <w:rFonts w:ascii="Times New Roman" w:hAnsi="Times New Roman" w:cs="Times New Roman"/>
          <w:sz w:val="24"/>
          <w:szCs w:val="24"/>
        </w:rPr>
        <w:t xml:space="preserve">to address </w:t>
      </w:r>
      <w:proofErr w:type="spellStart"/>
      <w:r w:rsidR="001A729E" w:rsidRPr="00076375">
        <w:rPr>
          <w:rFonts w:ascii="Times New Roman" w:hAnsi="Times New Roman" w:cs="Times New Roman"/>
          <w:sz w:val="24"/>
          <w:szCs w:val="24"/>
        </w:rPr>
        <w:t>transboundary</w:t>
      </w:r>
      <w:proofErr w:type="spellEnd"/>
      <w:r w:rsidR="001A729E" w:rsidRPr="00076375">
        <w:rPr>
          <w:rFonts w:ascii="Times New Roman" w:hAnsi="Times New Roman" w:cs="Times New Roman"/>
          <w:sz w:val="24"/>
          <w:szCs w:val="24"/>
        </w:rPr>
        <w:t xml:space="preserve"> issues</w:t>
      </w:r>
      <w:r w:rsidR="00A40515" w:rsidRPr="00076375">
        <w:rPr>
          <w:rFonts w:ascii="Times New Roman" w:hAnsi="Times New Roman" w:cs="Times New Roman"/>
          <w:sz w:val="24"/>
          <w:szCs w:val="24"/>
        </w:rPr>
        <w:t xml:space="preserve"> with </w:t>
      </w:r>
      <w:r w:rsidR="001A729E" w:rsidRPr="00076375">
        <w:rPr>
          <w:rFonts w:ascii="Times New Roman" w:hAnsi="Times New Roman" w:cs="Times New Roman"/>
          <w:sz w:val="24"/>
          <w:szCs w:val="24"/>
        </w:rPr>
        <w:t>support</w:t>
      </w:r>
      <w:r w:rsidR="00A40515" w:rsidRPr="00076375">
        <w:rPr>
          <w:rFonts w:ascii="Times New Roman" w:hAnsi="Times New Roman" w:cs="Times New Roman"/>
          <w:sz w:val="24"/>
          <w:szCs w:val="24"/>
        </w:rPr>
        <w:t xml:space="preserve"> of the</w:t>
      </w:r>
      <w:r w:rsidR="001A729E" w:rsidRPr="00076375">
        <w:rPr>
          <w:rFonts w:ascii="Times New Roman" w:hAnsi="Times New Roman" w:cs="Times New Roman"/>
          <w:sz w:val="24"/>
          <w:szCs w:val="24"/>
        </w:rPr>
        <w:t xml:space="preserve"> UNEP </w:t>
      </w:r>
      <w:r w:rsidR="00B969BB">
        <w:rPr>
          <w:rFonts w:ascii="Times New Roman" w:hAnsi="Times New Roman" w:cs="Times New Roman"/>
          <w:sz w:val="24"/>
          <w:szCs w:val="24"/>
        </w:rPr>
        <w:t xml:space="preserve">Regional </w:t>
      </w:r>
      <w:r w:rsidR="001A729E" w:rsidRPr="00076375">
        <w:rPr>
          <w:rFonts w:ascii="Times New Roman" w:hAnsi="Times New Roman" w:cs="Times New Roman"/>
          <w:sz w:val="24"/>
          <w:szCs w:val="24"/>
        </w:rPr>
        <w:t>focal points</w:t>
      </w:r>
      <w:r w:rsidR="00B969BB">
        <w:rPr>
          <w:rFonts w:ascii="Times New Roman" w:hAnsi="Times New Roman" w:cs="Times New Roman"/>
          <w:sz w:val="24"/>
          <w:szCs w:val="24"/>
        </w:rPr>
        <w:t xml:space="preserve"> for biodiversity</w:t>
      </w:r>
      <w:r w:rsidR="00EE4B30">
        <w:rPr>
          <w:rFonts w:ascii="Times New Roman" w:hAnsi="Times New Roman" w:cs="Times New Roman"/>
          <w:sz w:val="24"/>
          <w:szCs w:val="24"/>
        </w:rPr>
        <w:t xml:space="preserve">-related </w:t>
      </w:r>
      <w:r w:rsidR="00393C2F">
        <w:rPr>
          <w:rFonts w:ascii="Times New Roman" w:hAnsi="Times New Roman" w:cs="Times New Roman"/>
          <w:sz w:val="24"/>
          <w:szCs w:val="24"/>
        </w:rPr>
        <w:t>c</w:t>
      </w:r>
      <w:r w:rsidR="00EE4B30">
        <w:rPr>
          <w:rFonts w:ascii="Times New Roman" w:hAnsi="Times New Roman" w:cs="Times New Roman"/>
          <w:sz w:val="24"/>
          <w:szCs w:val="24"/>
        </w:rPr>
        <w:t>onventions</w:t>
      </w:r>
      <w:r w:rsidR="00B969BB">
        <w:rPr>
          <w:rFonts w:ascii="Times New Roman" w:hAnsi="Times New Roman" w:cs="Times New Roman"/>
          <w:sz w:val="24"/>
          <w:szCs w:val="24"/>
        </w:rPr>
        <w:t xml:space="preserve"> </w:t>
      </w:r>
      <w:r w:rsidR="00EB285C">
        <w:rPr>
          <w:rFonts w:ascii="Times New Roman" w:hAnsi="Times New Roman" w:cs="Times New Roman"/>
          <w:sz w:val="24"/>
          <w:szCs w:val="24"/>
        </w:rPr>
        <w:t>and with contribution from UNDP and other</w:t>
      </w:r>
      <w:r w:rsidR="00667B4D">
        <w:rPr>
          <w:rFonts w:ascii="Times New Roman" w:hAnsi="Times New Roman" w:cs="Times New Roman"/>
          <w:sz w:val="24"/>
          <w:szCs w:val="24"/>
        </w:rPr>
        <w:t xml:space="preserve"> resource networks</w:t>
      </w:r>
      <w:r w:rsidR="00B969BB">
        <w:rPr>
          <w:rFonts w:ascii="Times New Roman" w:hAnsi="Times New Roman" w:cs="Times New Roman"/>
          <w:sz w:val="24"/>
          <w:szCs w:val="24"/>
        </w:rPr>
        <w:t>.</w:t>
      </w:r>
    </w:p>
    <w:p w:rsidR="00396BD6" w:rsidRDefault="00362C4C" w:rsidP="00ED112F">
      <w:pPr>
        <w:spacing w:line="240" w:lineRule="atLeast"/>
        <w:jc w:val="both"/>
        <w:rPr>
          <w:rFonts w:ascii="Times New Roman" w:hAnsi="Times New Roman" w:cs="Times New Roman"/>
          <w:sz w:val="24"/>
          <w:szCs w:val="24"/>
        </w:rPr>
      </w:pPr>
      <w:r w:rsidRPr="0052584A">
        <w:rPr>
          <w:rFonts w:ascii="Times New Roman" w:hAnsi="Times New Roman" w:cs="Times New Roman"/>
          <w:b/>
          <w:sz w:val="24"/>
          <w:szCs w:val="24"/>
        </w:rPr>
        <w:t>vi) UNEP, MEA Secretariats and others should seek to further elaborate on the role of each Convention in contributing to the achievement of the Aichi Targets</w:t>
      </w:r>
      <w:r w:rsidR="004727D9">
        <w:rPr>
          <w:rFonts w:ascii="Times New Roman" w:hAnsi="Times New Roman" w:cs="Times New Roman"/>
          <w:b/>
          <w:sz w:val="24"/>
          <w:szCs w:val="24"/>
        </w:rPr>
        <w:t xml:space="preserve"> </w:t>
      </w:r>
      <w:r>
        <w:rPr>
          <w:rFonts w:ascii="Times New Roman" w:hAnsi="Times New Roman" w:cs="Times New Roman"/>
          <w:sz w:val="24"/>
          <w:szCs w:val="24"/>
        </w:rPr>
        <w:t>and synergistic actions that might be taken in that respect</w:t>
      </w:r>
      <w:r w:rsidR="000D1F14">
        <w:rPr>
          <w:rFonts w:ascii="Times New Roman" w:hAnsi="Times New Roman" w:cs="Times New Roman"/>
          <w:sz w:val="24"/>
          <w:szCs w:val="24"/>
        </w:rPr>
        <w:t xml:space="preserve">, building on existing work by the EMG and others, </w:t>
      </w:r>
      <w:r>
        <w:rPr>
          <w:rFonts w:ascii="Times New Roman" w:hAnsi="Times New Roman" w:cs="Times New Roman"/>
          <w:sz w:val="24"/>
          <w:szCs w:val="24"/>
        </w:rPr>
        <w:t>as a basis for coordinated and coherent action</w:t>
      </w:r>
      <w:r w:rsidR="004727D9">
        <w:rPr>
          <w:rFonts w:ascii="Times New Roman" w:hAnsi="Times New Roman" w:cs="Times New Roman"/>
          <w:sz w:val="24"/>
          <w:szCs w:val="24"/>
        </w:rPr>
        <w:t xml:space="preserve"> </w:t>
      </w:r>
      <w:r>
        <w:rPr>
          <w:rFonts w:ascii="Times New Roman" w:hAnsi="Times New Roman" w:cs="Times New Roman"/>
          <w:sz w:val="24"/>
          <w:szCs w:val="24"/>
        </w:rPr>
        <w:t>at global, regional and national levels.</w:t>
      </w:r>
    </w:p>
    <w:p w:rsidR="005A3765" w:rsidRPr="00076375" w:rsidRDefault="00E869FD" w:rsidP="00ED112F">
      <w:pPr>
        <w:spacing w:line="240" w:lineRule="atLeast"/>
        <w:jc w:val="both"/>
        <w:rPr>
          <w:rFonts w:ascii="Times New Roman" w:hAnsi="Times New Roman" w:cs="Times New Roman"/>
          <w:b/>
          <w:sz w:val="24"/>
          <w:szCs w:val="24"/>
        </w:rPr>
      </w:pPr>
      <w:r w:rsidRPr="00076375">
        <w:rPr>
          <w:rFonts w:ascii="Times New Roman" w:hAnsi="Times New Roman" w:cs="Times New Roman"/>
          <w:b/>
          <w:sz w:val="24"/>
          <w:szCs w:val="24"/>
        </w:rPr>
        <w:t>2.</w:t>
      </w:r>
      <w:r w:rsidRPr="00076375">
        <w:rPr>
          <w:rFonts w:ascii="Times New Roman" w:hAnsi="Times New Roman" w:cs="Times New Roman"/>
          <w:b/>
          <w:sz w:val="24"/>
          <w:szCs w:val="24"/>
        </w:rPr>
        <w:tab/>
        <w:t>Reporting, monitoring and indicators</w:t>
      </w:r>
    </w:p>
    <w:p w:rsidR="005A3765" w:rsidRPr="00076375" w:rsidRDefault="00EE4B30" w:rsidP="00ED112F">
      <w:pPr>
        <w:spacing w:line="240" w:lineRule="atLeast"/>
        <w:jc w:val="both"/>
        <w:rPr>
          <w:rFonts w:ascii="Times New Roman" w:hAnsi="Times New Roman" w:cs="Times New Roman"/>
          <w:sz w:val="24"/>
          <w:szCs w:val="24"/>
        </w:rPr>
      </w:pPr>
      <w:r>
        <w:rPr>
          <w:rFonts w:ascii="Times New Roman" w:hAnsi="Times New Roman" w:cs="Times New Roman"/>
          <w:sz w:val="24"/>
          <w:szCs w:val="24"/>
        </w:rPr>
        <w:t>The monitoring of and r</w:t>
      </w:r>
      <w:r w:rsidRPr="00076375">
        <w:rPr>
          <w:rFonts w:ascii="Times New Roman" w:hAnsi="Times New Roman" w:cs="Times New Roman"/>
          <w:sz w:val="24"/>
          <w:szCs w:val="24"/>
        </w:rPr>
        <w:t xml:space="preserve">eporting </w:t>
      </w:r>
      <w:r>
        <w:rPr>
          <w:rFonts w:ascii="Times New Roman" w:hAnsi="Times New Roman" w:cs="Times New Roman"/>
          <w:sz w:val="24"/>
          <w:szCs w:val="24"/>
        </w:rPr>
        <w:t xml:space="preserve">on implementation activities are </w:t>
      </w:r>
      <w:r w:rsidRPr="00076375">
        <w:rPr>
          <w:rFonts w:ascii="Times New Roman" w:hAnsi="Times New Roman" w:cs="Times New Roman"/>
          <w:sz w:val="24"/>
          <w:szCs w:val="24"/>
        </w:rPr>
        <w:t>key obligation</w:t>
      </w:r>
      <w:r>
        <w:rPr>
          <w:rFonts w:ascii="Times New Roman" w:hAnsi="Times New Roman" w:cs="Times New Roman"/>
          <w:sz w:val="24"/>
          <w:szCs w:val="24"/>
        </w:rPr>
        <w:t>s</w:t>
      </w:r>
      <w:r w:rsidRPr="00076375">
        <w:rPr>
          <w:rFonts w:ascii="Times New Roman" w:hAnsi="Times New Roman" w:cs="Times New Roman"/>
          <w:sz w:val="24"/>
          <w:szCs w:val="24"/>
        </w:rPr>
        <w:t xml:space="preserve"> </w:t>
      </w:r>
      <w:r w:rsidR="00E11C99" w:rsidRPr="00076375">
        <w:rPr>
          <w:rFonts w:ascii="Times New Roman" w:hAnsi="Times New Roman" w:cs="Times New Roman"/>
          <w:sz w:val="24"/>
          <w:szCs w:val="24"/>
        </w:rPr>
        <w:t xml:space="preserve">for Parties to the biodiversity-related conventions, but </w:t>
      </w:r>
      <w:r w:rsidR="00174C04" w:rsidRPr="00076375">
        <w:rPr>
          <w:rFonts w:ascii="Times New Roman" w:hAnsi="Times New Roman" w:cs="Times New Roman"/>
          <w:sz w:val="24"/>
          <w:szCs w:val="24"/>
        </w:rPr>
        <w:t xml:space="preserve">may </w:t>
      </w:r>
      <w:r w:rsidR="00E11C99" w:rsidRPr="00076375">
        <w:rPr>
          <w:rFonts w:ascii="Times New Roman" w:hAnsi="Times New Roman" w:cs="Times New Roman"/>
          <w:sz w:val="24"/>
          <w:szCs w:val="24"/>
        </w:rPr>
        <w:t xml:space="preserve">currently place a significant burden on Parties. </w:t>
      </w:r>
      <w:r w:rsidR="00503C7A" w:rsidRPr="00076375">
        <w:rPr>
          <w:rFonts w:ascii="Times New Roman" w:hAnsi="Times New Roman" w:cs="Times New Roman"/>
          <w:sz w:val="24"/>
          <w:szCs w:val="24"/>
        </w:rPr>
        <w:t xml:space="preserve">Whilst it is recognised that each Convention has its own reporting framework, and mandatory reporting requirements, and that some of these will </w:t>
      </w:r>
      <w:r w:rsidR="00174C04" w:rsidRPr="00076375">
        <w:rPr>
          <w:rFonts w:ascii="Times New Roman" w:hAnsi="Times New Roman" w:cs="Times New Roman"/>
          <w:sz w:val="24"/>
          <w:szCs w:val="24"/>
        </w:rPr>
        <w:t>remain</w:t>
      </w:r>
      <w:r w:rsidR="00503C7A" w:rsidRPr="00076375">
        <w:rPr>
          <w:rFonts w:ascii="Times New Roman" w:hAnsi="Times New Roman" w:cs="Times New Roman"/>
          <w:sz w:val="24"/>
          <w:szCs w:val="24"/>
        </w:rPr>
        <w:t xml:space="preserve"> distinct, there is still </w:t>
      </w:r>
      <w:r>
        <w:rPr>
          <w:rFonts w:ascii="Times New Roman" w:hAnsi="Times New Roman" w:cs="Times New Roman"/>
          <w:sz w:val="24"/>
          <w:szCs w:val="24"/>
        </w:rPr>
        <w:t xml:space="preserve">further </w:t>
      </w:r>
      <w:r w:rsidR="00503C7A" w:rsidRPr="00076375">
        <w:rPr>
          <w:rFonts w:ascii="Times New Roman" w:hAnsi="Times New Roman" w:cs="Times New Roman"/>
          <w:sz w:val="24"/>
          <w:szCs w:val="24"/>
        </w:rPr>
        <w:t xml:space="preserve">scope for </w:t>
      </w:r>
      <w:r w:rsidR="00171C3F" w:rsidRPr="00076375">
        <w:rPr>
          <w:rFonts w:ascii="Times New Roman" w:hAnsi="Times New Roman" w:cs="Times New Roman"/>
          <w:sz w:val="24"/>
          <w:szCs w:val="24"/>
        </w:rPr>
        <w:t>streamlining the reporting process</w:t>
      </w:r>
      <w:r w:rsidR="00503C7A" w:rsidRPr="00076375">
        <w:rPr>
          <w:rFonts w:ascii="Times New Roman" w:hAnsi="Times New Roman" w:cs="Times New Roman"/>
          <w:sz w:val="24"/>
          <w:szCs w:val="24"/>
        </w:rPr>
        <w:t xml:space="preserve">, </w:t>
      </w:r>
      <w:r w:rsidR="000F5742">
        <w:rPr>
          <w:rFonts w:ascii="Times New Roman" w:hAnsi="Times New Roman" w:cs="Times New Roman"/>
          <w:sz w:val="24"/>
          <w:szCs w:val="24"/>
        </w:rPr>
        <w:t xml:space="preserve">accompanied by complementary capacity development efforts, </w:t>
      </w:r>
      <w:r w:rsidR="00503C7A" w:rsidRPr="00076375">
        <w:rPr>
          <w:rFonts w:ascii="Times New Roman" w:hAnsi="Times New Roman" w:cs="Times New Roman"/>
          <w:sz w:val="24"/>
          <w:szCs w:val="24"/>
        </w:rPr>
        <w:t>to decrease</w:t>
      </w:r>
      <w:r>
        <w:rPr>
          <w:rFonts w:ascii="Times New Roman" w:hAnsi="Times New Roman" w:cs="Times New Roman"/>
          <w:sz w:val="24"/>
          <w:szCs w:val="24"/>
        </w:rPr>
        <w:t xml:space="preserve"> the</w:t>
      </w:r>
      <w:r w:rsidR="00503C7A" w:rsidRPr="00076375">
        <w:rPr>
          <w:rFonts w:ascii="Times New Roman" w:hAnsi="Times New Roman" w:cs="Times New Roman"/>
          <w:sz w:val="24"/>
          <w:szCs w:val="24"/>
        </w:rPr>
        <w:t xml:space="preserve"> burden on </w:t>
      </w:r>
      <w:r w:rsidR="00174C04" w:rsidRPr="00076375">
        <w:rPr>
          <w:rFonts w:ascii="Times New Roman" w:hAnsi="Times New Roman" w:cs="Times New Roman"/>
          <w:sz w:val="24"/>
          <w:szCs w:val="24"/>
        </w:rPr>
        <w:t>Parties</w:t>
      </w:r>
      <w:r w:rsidR="00503C7A" w:rsidRPr="00076375">
        <w:rPr>
          <w:rFonts w:ascii="Times New Roman" w:hAnsi="Times New Roman" w:cs="Times New Roman"/>
          <w:sz w:val="24"/>
          <w:szCs w:val="24"/>
        </w:rPr>
        <w:t xml:space="preserve"> and to increase </w:t>
      </w:r>
      <w:r w:rsidR="009B5D0E" w:rsidRPr="00076375">
        <w:rPr>
          <w:rFonts w:ascii="Times New Roman" w:hAnsi="Times New Roman" w:cs="Times New Roman"/>
          <w:sz w:val="24"/>
          <w:szCs w:val="24"/>
        </w:rPr>
        <w:t xml:space="preserve">the </w:t>
      </w:r>
      <w:r w:rsidR="00503C7A" w:rsidRPr="00076375">
        <w:rPr>
          <w:rFonts w:ascii="Times New Roman" w:hAnsi="Times New Roman" w:cs="Times New Roman"/>
          <w:sz w:val="24"/>
          <w:szCs w:val="24"/>
        </w:rPr>
        <w:t>utility of reports</w:t>
      </w:r>
      <w:r>
        <w:rPr>
          <w:rFonts w:ascii="Times New Roman" w:hAnsi="Times New Roman" w:cs="Times New Roman"/>
          <w:sz w:val="24"/>
          <w:szCs w:val="24"/>
        </w:rPr>
        <w:t xml:space="preserve"> (noting the work already underway through UNEP-WCMC)</w:t>
      </w:r>
      <w:r w:rsidRPr="00076375">
        <w:rPr>
          <w:rFonts w:ascii="Times New Roman" w:hAnsi="Times New Roman" w:cs="Times New Roman"/>
          <w:sz w:val="24"/>
          <w:szCs w:val="24"/>
        </w:rPr>
        <w:t>.</w:t>
      </w:r>
      <w:r w:rsidR="00503C7A" w:rsidRPr="00076375">
        <w:rPr>
          <w:rFonts w:ascii="Times New Roman" w:hAnsi="Times New Roman" w:cs="Times New Roman"/>
          <w:sz w:val="24"/>
          <w:szCs w:val="24"/>
        </w:rPr>
        <w:t xml:space="preserve"> </w:t>
      </w:r>
      <w:r w:rsidR="004273E4">
        <w:rPr>
          <w:rFonts w:ascii="Times New Roman" w:hAnsi="Times New Roman" w:cs="Times New Roman"/>
          <w:sz w:val="24"/>
          <w:szCs w:val="24"/>
        </w:rPr>
        <w:t>This has been a long-recognised issue, and t</w:t>
      </w:r>
      <w:r w:rsidR="00503C7A" w:rsidRPr="00076375">
        <w:rPr>
          <w:rFonts w:ascii="Times New Roman" w:hAnsi="Times New Roman" w:cs="Times New Roman"/>
          <w:sz w:val="24"/>
          <w:szCs w:val="24"/>
        </w:rPr>
        <w:t xml:space="preserve">he Strategic </w:t>
      </w:r>
      <w:r w:rsidR="00E11C99" w:rsidRPr="00076375">
        <w:rPr>
          <w:rFonts w:ascii="Times New Roman" w:hAnsi="Times New Roman" w:cs="Times New Roman"/>
          <w:sz w:val="24"/>
          <w:szCs w:val="24"/>
        </w:rPr>
        <w:t>Plan for Biodiversity 2011-2020 and its Aichi Targets, along with the development of indicators</w:t>
      </w:r>
      <w:r w:rsidR="007A60F3" w:rsidRPr="00076375">
        <w:rPr>
          <w:rFonts w:ascii="Times New Roman" w:hAnsi="Times New Roman" w:cs="Times New Roman"/>
          <w:sz w:val="24"/>
          <w:szCs w:val="24"/>
        </w:rPr>
        <w:t xml:space="preserve"> to monitor progress, at global and national levels, </w:t>
      </w:r>
      <w:r w:rsidR="00E11C99" w:rsidRPr="00076375">
        <w:rPr>
          <w:rFonts w:ascii="Times New Roman" w:hAnsi="Times New Roman" w:cs="Times New Roman"/>
          <w:sz w:val="24"/>
          <w:szCs w:val="24"/>
        </w:rPr>
        <w:t xml:space="preserve">provide a new opportunity for </w:t>
      </w:r>
      <w:r w:rsidR="00A40515" w:rsidRPr="00076375">
        <w:rPr>
          <w:rFonts w:ascii="Times New Roman" w:hAnsi="Times New Roman" w:cs="Times New Roman"/>
          <w:sz w:val="24"/>
          <w:szCs w:val="24"/>
        </w:rPr>
        <w:t xml:space="preserve">streamlining </w:t>
      </w:r>
      <w:r w:rsidR="00E11C99" w:rsidRPr="00076375">
        <w:rPr>
          <w:rFonts w:ascii="Times New Roman" w:hAnsi="Times New Roman" w:cs="Times New Roman"/>
          <w:sz w:val="24"/>
          <w:szCs w:val="24"/>
        </w:rPr>
        <w:t>national reporting.</w:t>
      </w:r>
      <w:r w:rsidR="004727D9">
        <w:rPr>
          <w:rFonts w:ascii="Times New Roman" w:hAnsi="Times New Roman" w:cs="Times New Roman"/>
          <w:sz w:val="24"/>
          <w:szCs w:val="24"/>
        </w:rPr>
        <w:t xml:space="preserve"> </w:t>
      </w:r>
      <w:r w:rsidR="001B6791" w:rsidRPr="00076375">
        <w:rPr>
          <w:rFonts w:ascii="Times New Roman" w:hAnsi="Times New Roman" w:cs="Times New Roman"/>
          <w:sz w:val="24"/>
          <w:szCs w:val="24"/>
        </w:rPr>
        <w:t xml:space="preserve">Ultimately it is the Parties who adopt </w:t>
      </w:r>
      <w:r w:rsidRPr="00076375">
        <w:rPr>
          <w:rFonts w:ascii="Times New Roman" w:hAnsi="Times New Roman" w:cs="Times New Roman"/>
          <w:sz w:val="24"/>
          <w:szCs w:val="24"/>
        </w:rPr>
        <w:t>the</w:t>
      </w:r>
      <w:r>
        <w:rPr>
          <w:rFonts w:ascii="Times New Roman" w:hAnsi="Times New Roman" w:cs="Times New Roman"/>
          <w:sz w:val="24"/>
          <w:szCs w:val="24"/>
        </w:rPr>
        <w:t>ir</w:t>
      </w:r>
      <w:r w:rsidRPr="00076375">
        <w:rPr>
          <w:rFonts w:ascii="Times New Roman" w:hAnsi="Times New Roman" w:cs="Times New Roman"/>
          <w:sz w:val="24"/>
          <w:szCs w:val="24"/>
        </w:rPr>
        <w:t xml:space="preserve"> reporting frameworks through COP </w:t>
      </w:r>
      <w:r>
        <w:rPr>
          <w:rFonts w:ascii="Times New Roman" w:hAnsi="Times New Roman" w:cs="Times New Roman"/>
          <w:sz w:val="24"/>
          <w:szCs w:val="24"/>
        </w:rPr>
        <w:t xml:space="preserve">or other governing body </w:t>
      </w:r>
      <w:r w:rsidRPr="00076375">
        <w:rPr>
          <w:rFonts w:ascii="Times New Roman" w:hAnsi="Times New Roman" w:cs="Times New Roman"/>
          <w:sz w:val="24"/>
          <w:szCs w:val="24"/>
        </w:rPr>
        <w:t xml:space="preserve">decisions for each </w:t>
      </w:r>
      <w:r w:rsidR="00393C2F">
        <w:rPr>
          <w:rFonts w:ascii="Times New Roman" w:hAnsi="Times New Roman" w:cs="Times New Roman"/>
          <w:sz w:val="24"/>
          <w:szCs w:val="24"/>
        </w:rPr>
        <w:t>c</w:t>
      </w:r>
      <w:r w:rsidRPr="00076375">
        <w:rPr>
          <w:rFonts w:ascii="Times New Roman" w:hAnsi="Times New Roman" w:cs="Times New Roman"/>
          <w:sz w:val="24"/>
          <w:szCs w:val="24"/>
        </w:rPr>
        <w:t xml:space="preserve">onvention. </w:t>
      </w:r>
      <w:r w:rsidR="001A1661">
        <w:rPr>
          <w:rFonts w:ascii="Times New Roman" w:hAnsi="Times New Roman" w:cs="Times New Roman"/>
          <w:sz w:val="24"/>
          <w:szCs w:val="24"/>
        </w:rPr>
        <w:t xml:space="preserve">Thus, action is needed to ensure that decisions are mutually supportive and implemented in a coordinated manner. </w:t>
      </w:r>
    </w:p>
    <w:p w:rsidR="00EE4B30" w:rsidRPr="00076375" w:rsidRDefault="00F32476" w:rsidP="00ED112F">
      <w:pPr>
        <w:spacing w:line="240" w:lineRule="atLeast"/>
        <w:jc w:val="both"/>
        <w:rPr>
          <w:rFonts w:ascii="Times New Roman" w:hAnsi="Times New Roman" w:cs="Times New Roman"/>
          <w:sz w:val="24"/>
          <w:szCs w:val="24"/>
        </w:rPr>
      </w:pPr>
      <w:proofErr w:type="spellStart"/>
      <w:r w:rsidRPr="00076375">
        <w:rPr>
          <w:rFonts w:ascii="Times New Roman" w:hAnsi="Times New Roman" w:cs="Times New Roman"/>
          <w:b/>
          <w:sz w:val="24"/>
          <w:szCs w:val="24"/>
        </w:rPr>
        <w:t>i</w:t>
      </w:r>
      <w:proofErr w:type="spellEnd"/>
      <w:r w:rsidRPr="00076375">
        <w:rPr>
          <w:rFonts w:ascii="Times New Roman" w:hAnsi="Times New Roman" w:cs="Times New Roman"/>
          <w:b/>
          <w:sz w:val="24"/>
          <w:szCs w:val="24"/>
        </w:rPr>
        <w:t xml:space="preserve">) Develop a </w:t>
      </w:r>
      <w:r w:rsidR="00E11C99" w:rsidRPr="00076375">
        <w:rPr>
          <w:rFonts w:ascii="Times New Roman" w:hAnsi="Times New Roman" w:cs="Times New Roman"/>
          <w:b/>
          <w:sz w:val="24"/>
          <w:szCs w:val="24"/>
        </w:rPr>
        <w:t>shared modular reporting approach</w:t>
      </w:r>
      <w:r w:rsidR="004727D9">
        <w:rPr>
          <w:rFonts w:ascii="Times New Roman" w:hAnsi="Times New Roman" w:cs="Times New Roman"/>
          <w:b/>
          <w:sz w:val="24"/>
          <w:szCs w:val="24"/>
        </w:rPr>
        <w:t xml:space="preserve"> </w:t>
      </w:r>
      <w:r w:rsidR="00E11C99" w:rsidRPr="00076375">
        <w:rPr>
          <w:rFonts w:ascii="Times New Roman" w:hAnsi="Times New Roman" w:cs="Times New Roman"/>
          <w:sz w:val="24"/>
          <w:szCs w:val="24"/>
        </w:rPr>
        <w:t xml:space="preserve">across the biodiversity </w:t>
      </w:r>
      <w:r w:rsidR="00393C2F">
        <w:rPr>
          <w:rFonts w:ascii="Times New Roman" w:hAnsi="Times New Roman" w:cs="Times New Roman"/>
          <w:sz w:val="24"/>
          <w:szCs w:val="24"/>
        </w:rPr>
        <w:t>c</w:t>
      </w:r>
      <w:r w:rsidR="00E11C99" w:rsidRPr="00076375">
        <w:rPr>
          <w:rFonts w:ascii="Times New Roman" w:hAnsi="Times New Roman" w:cs="Times New Roman"/>
          <w:sz w:val="24"/>
          <w:szCs w:val="24"/>
        </w:rPr>
        <w:t>onventions on the implementation and achievement of the Biodiversity Strategic Plan and the Aichi Targets.</w:t>
      </w:r>
      <w:r w:rsidR="00EE4B30" w:rsidRPr="00EE4B30">
        <w:rPr>
          <w:rFonts w:ascii="Times New Roman" w:hAnsi="Times New Roman" w:cs="Times New Roman"/>
          <w:sz w:val="24"/>
          <w:szCs w:val="24"/>
        </w:rPr>
        <w:t xml:space="preserve"> </w:t>
      </w:r>
      <w:r w:rsidR="00EE4B30" w:rsidRPr="00076375">
        <w:rPr>
          <w:rFonts w:ascii="Times New Roman" w:hAnsi="Times New Roman" w:cs="Times New Roman"/>
          <w:sz w:val="24"/>
          <w:szCs w:val="24"/>
        </w:rPr>
        <w:t xml:space="preserve">This would include </w:t>
      </w:r>
      <w:r w:rsidR="00EE4B30">
        <w:rPr>
          <w:rFonts w:ascii="Times New Roman" w:hAnsi="Times New Roman" w:cs="Times New Roman"/>
          <w:sz w:val="24"/>
          <w:szCs w:val="24"/>
        </w:rPr>
        <w:t xml:space="preserve">the </w:t>
      </w:r>
      <w:r w:rsidR="00EE4B30" w:rsidRPr="00076375">
        <w:rPr>
          <w:rFonts w:ascii="Times New Roman" w:hAnsi="Times New Roman" w:cs="Times New Roman"/>
          <w:sz w:val="24"/>
          <w:szCs w:val="24"/>
        </w:rPr>
        <w:t>alignment</w:t>
      </w:r>
      <w:r w:rsidR="00EE4B30">
        <w:rPr>
          <w:rFonts w:ascii="Times New Roman" w:hAnsi="Times New Roman" w:cs="Times New Roman"/>
          <w:sz w:val="24"/>
          <w:szCs w:val="24"/>
        </w:rPr>
        <w:t xml:space="preserve"> of</w:t>
      </w:r>
      <w:r w:rsidR="00EE4B30" w:rsidRPr="00076375">
        <w:rPr>
          <w:rFonts w:ascii="Times New Roman" w:hAnsi="Times New Roman" w:cs="Times New Roman"/>
          <w:sz w:val="24"/>
          <w:szCs w:val="24"/>
        </w:rPr>
        <w:t xml:space="preserve"> </w:t>
      </w:r>
      <w:r w:rsidR="00EE4B30">
        <w:rPr>
          <w:rFonts w:ascii="Times New Roman" w:hAnsi="Times New Roman" w:cs="Times New Roman"/>
          <w:sz w:val="24"/>
          <w:szCs w:val="24"/>
        </w:rPr>
        <w:t xml:space="preserve">convention </w:t>
      </w:r>
      <w:r w:rsidR="00EE4B30" w:rsidRPr="00076375">
        <w:rPr>
          <w:rFonts w:ascii="Times New Roman" w:hAnsi="Times New Roman" w:cs="Times New Roman"/>
          <w:sz w:val="24"/>
          <w:szCs w:val="24"/>
        </w:rPr>
        <w:t xml:space="preserve">reporting </w:t>
      </w:r>
      <w:r w:rsidR="00EE4B30">
        <w:rPr>
          <w:rFonts w:ascii="Times New Roman" w:hAnsi="Times New Roman" w:cs="Times New Roman"/>
          <w:sz w:val="24"/>
          <w:szCs w:val="24"/>
        </w:rPr>
        <w:t xml:space="preserve">with </w:t>
      </w:r>
      <w:r w:rsidR="00EE4B30" w:rsidRPr="00076375">
        <w:rPr>
          <w:rFonts w:ascii="Times New Roman" w:hAnsi="Times New Roman" w:cs="Times New Roman"/>
          <w:sz w:val="24"/>
          <w:szCs w:val="24"/>
        </w:rPr>
        <w:t xml:space="preserve">the global Strategic Plan for </w:t>
      </w:r>
      <w:r w:rsidR="00EE4B30" w:rsidRPr="00076375">
        <w:rPr>
          <w:rFonts w:ascii="Times New Roman" w:hAnsi="Times New Roman" w:cs="Times New Roman"/>
          <w:sz w:val="24"/>
          <w:szCs w:val="24"/>
        </w:rPr>
        <w:lastRenderedPageBreak/>
        <w:t xml:space="preserve">Biodiversity 2011-2020 and the Aichi Biodiversity Targets. This </w:t>
      </w:r>
      <w:r w:rsidR="00EE4B30">
        <w:rPr>
          <w:rFonts w:ascii="Times New Roman" w:hAnsi="Times New Roman" w:cs="Times New Roman"/>
          <w:sz w:val="24"/>
          <w:szCs w:val="24"/>
        </w:rPr>
        <w:t xml:space="preserve">effort </w:t>
      </w:r>
      <w:r w:rsidR="00EE4B30" w:rsidRPr="00076375">
        <w:rPr>
          <w:rFonts w:ascii="Times New Roman" w:hAnsi="Times New Roman" w:cs="Times New Roman"/>
          <w:sz w:val="24"/>
          <w:szCs w:val="24"/>
        </w:rPr>
        <w:t xml:space="preserve">would be linked to </w:t>
      </w:r>
      <w:r w:rsidR="00EE4B30">
        <w:rPr>
          <w:rFonts w:ascii="Times New Roman" w:hAnsi="Times New Roman" w:cs="Times New Roman"/>
          <w:sz w:val="24"/>
          <w:szCs w:val="24"/>
        </w:rPr>
        <w:t xml:space="preserve">preparing integrated </w:t>
      </w:r>
      <w:r w:rsidR="00EE4B30" w:rsidRPr="00076375">
        <w:rPr>
          <w:rFonts w:ascii="Times New Roman" w:hAnsi="Times New Roman" w:cs="Times New Roman"/>
          <w:sz w:val="24"/>
          <w:szCs w:val="24"/>
        </w:rPr>
        <w:t xml:space="preserve">guidelines for </w:t>
      </w:r>
      <w:r w:rsidR="00EE4B30">
        <w:rPr>
          <w:rFonts w:ascii="Times New Roman" w:hAnsi="Times New Roman" w:cs="Times New Roman"/>
          <w:sz w:val="24"/>
          <w:szCs w:val="24"/>
        </w:rPr>
        <w:t xml:space="preserve">the development and implementation of </w:t>
      </w:r>
      <w:r w:rsidR="00EE4B30" w:rsidRPr="00076375">
        <w:rPr>
          <w:rFonts w:ascii="Times New Roman" w:hAnsi="Times New Roman" w:cs="Times New Roman"/>
          <w:sz w:val="24"/>
          <w:szCs w:val="24"/>
        </w:rPr>
        <w:t>NBSAPs, as the NBSAPs should reflect all of the biodiversity-related conventions</w:t>
      </w:r>
      <w:r w:rsidR="00EE4B30">
        <w:rPr>
          <w:rFonts w:ascii="Times New Roman" w:hAnsi="Times New Roman" w:cs="Times New Roman"/>
          <w:sz w:val="24"/>
          <w:szCs w:val="24"/>
        </w:rPr>
        <w:t xml:space="preserve"> to which States are party</w:t>
      </w:r>
      <w:r w:rsidR="00EE4B30" w:rsidRPr="00076375">
        <w:rPr>
          <w:rFonts w:ascii="Times New Roman" w:hAnsi="Times New Roman" w:cs="Times New Roman"/>
          <w:sz w:val="24"/>
          <w:szCs w:val="24"/>
        </w:rPr>
        <w:t>.</w:t>
      </w:r>
    </w:p>
    <w:p w:rsidR="005A3765" w:rsidRPr="00076375" w:rsidRDefault="00032461" w:rsidP="00ED112F">
      <w:pPr>
        <w:spacing w:line="240" w:lineRule="atLeast"/>
        <w:jc w:val="both"/>
        <w:rPr>
          <w:rFonts w:ascii="Times New Roman" w:hAnsi="Times New Roman" w:cs="Times New Roman"/>
          <w:sz w:val="24"/>
          <w:szCs w:val="24"/>
        </w:rPr>
      </w:pPr>
      <w:r w:rsidRPr="00076375">
        <w:rPr>
          <w:rFonts w:ascii="Times New Roman" w:hAnsi="Times New Roman" w:cs="Times New Roman"/>
          <w:b/>
          <w:sz w:val="24"/>
          <w:szCs w:val="24"/>
        </w:rPr>
        <w:t>ii)</w:t>
      </w:r>
      <w:r w:rsidR="00021068">
        <w:rPr>
          <w:rFonts w:ascii="Times New Roman" w:hAnsi="Times New Roman" w:cs="Times New Roman"/>
          <w:b/>
          <w:sz w:val="24"/>
          <w:szCs w:val="24"/>
        </w:rPr>
        <w:t xml:space="preserve"> </w:t>
      </w:r>
      <w:r w:rsidR="005A3765" w:rsidRPr="00076375">
        <w:rPr>
          <w:rFonts w:ascii="Times New Roman" w:hAnsi="Times New Roman" w:cs="Times New Roman"/>
          <w:b/>
          <w:sz w:val="24"/>
          <w:szCs w:val="24"/>
        </w:rPr>
        <w:t>Consider timelines for reporting</w:t>
      </w:r>
      <w:r w:rsidR="00E11C99" w:rsidRPr="00076375">
        <w:rPr>
          <w:rFonts w:ascii="Times New Roman" w:hAnsi="Times New Roman" w:cs="Times New Roman"/>
          <w:sz w:val="24"/>
          <w:szCs w:val="24"/>
        </w:rPr>
        <w:t xml:space="preserve"> given the different cycles of the conventions. Attempts need to be made to harmonise the reporting cycle, to enable effective contribution to future assessments e.g. the Global Biodiversity Outlook, IPBES etc.</w:t>
      </w:r>
      <w:r w:rsidR="00021068">
        <w:rPr>
          <w:rFonts w:ascii="Times New Roman" w:hAnsi="Times New Roman" w:cs="Times New Roman"/>
          <w:sz w:val="24"/>
          <w:szCs w:val="24"/>
        </w:rPr>
        <w:t xml:space="preserve"> </w:t>
      </w:r>
      <w:r w:rsidR="00F55701" w:rsidRPr="00076375">
        <w:rPr>
          <w:rFonts w:ascii="Times New Roman" w:hAnsi="Times New Roman" w:cs="Times New Roman"/>
          <w:sz w:val="24"/>
          <w:szCs w:val="24"/>
        </w:rPr>
        <w:t xml:space="preserve">This </w:t>
      </w:r>
      <w:r w:rsidR="00AA52BD" w:rsidRPr="00076375">
        <w:rPr>
          <w:rFonts w:ascii="Times New Roman" w:hAnsi="Times New Roman" w:cs="Times New Roman"/>
          <w:sz w:val="24"/>
          <w:szCs w:val="24"/>
        </w:rPr>
        <w:t xml:space="preserve">needs urgent </w:t>
      </w:r>
      <w:r w:rsidR="00F55701" w:rsidRPr="00076375">
        <w:rPr>
          <w:rFonts w:ascii="Times New Roman" w:hAnsi="Times New Roman" w:cs="Times New Roman"/>
          <w:sz w:val="24"/>
          <w:szCs w:val="24"/>
        </w:rPr>
        <w:t xml:space="preserve">attention to be useful for reporting on achievement of the current </w:t>
      </w:r>
      <w:r w:rsidR="00EE4B30">
        <w:rPr>
          <w:rFonts w:ascii="Times New Roman" w:hAnsi="Times New Roman" w:cs="Times New Roman"/>
          <w:sz w:val="24"/>
          <w:szCs w:val="24"/>
        </w:rPr>
        <w:t xml:space="preserve">Biodiversity </w:t>
      </w:r>
      <w:r w:rsidR="00F55701" w:rsidRPr="00076375">
        <w:rPr>
          <w:rFonts w:ascii="Times New Roman" w:hAnsi="Times New Roman" w:cs="Times New Roman"/>
          <w:sz w:val="24"/>
          <w:szCs w:val="24"/>
        </w:rPr>
        <w:t>Strategic Plan and Aichi Targets</w:t>
      </w:r>
      <w:r w:rsidR="00174C04" w:rsidRPr="00076375">
        <w:rPr>
          <w:rFonts w:ascii="Times New Roman" w:hAnsi="Times New Roman" w:cs="Times New Roman"/>
          <w:sz w:val="24"/>
          <w:szCs w:val="24"/>
        </w:rPr>
        <w:t>.</w:t>
      </w:r>
    </w:p>
    <w:p w:rsidR="005A3765" w:rsidRPr="00076375" w:rsidRDefault="00A50C57" w:rsidP="00ED112F">
      <w:pPr>
        <w:spacing w:line="240" w:lineRule="atLeast"/>
        <w:jc w:val="both"/>
        <w:rPr>
          <w:rFonts w:ascii="Times New Roman" w:hAnsi="Times New Roman" w:cs="Times New Roman"/>
          <w:sz w:val="24"/>
          <w:szCs w:val="24"/>
        </w:rPr>
      </w:pPr>
      <w:r w:rsidRPr="00076375">
        <w:rPr>
          <w:rFonts w:ascii="Times New Roman" w:hAnsi="Times New Roman" w:cs="Times New Roman"/>
          <w:b/>
          <w:sz w:val="24"/>
          <w:szCs w:val="24"/>
        </w:rPr>
        <w:t>i</w:t>
      </w:r>
      <w:r w:rsidR="00032461" w:rsidRPr="00076375">
        <w:rPr>
          <w:rFonts w:ascii="Times New Roman" w:hAnsi="Times New Roman" w:cs="Times New Roman"/>
          <w:b/>
          <w:sz w:val="24"/>
          <w:szCs w:val="24"/>
        </w:rPr>
        <w:t>i</w:t>
      </w:r>
      <w:r w:rsidRPr="00076375">
        <w:rPr>
          <w:rFonts w:ascii="Times New Roman" w:hAnsi="Times New Roman" w:cs="Times New Roman"/>
          <w:b/>
          <w:sz w:val="24"/>
          <w:szCs w:val="24"/>
        </w:rPr>
        <w:t>i) Enhanc</w:t>
      </w:r>
      <w:r w:rsidR="007F40EC" w:rsidRPr="00076375">
        <w:rPr>
          <w:rFonts w:ascii="Times New Roman" w:hAnsi="Times New Roman" w:cs="Times New Roman"/>
          <w:b/>
          <w:sz w:val="24"/>
          <w:szCs w:val="24"/>
        </w:rPr>
        <w:t>e</w:t>
      </w:r>
      <w:r w:rsidRPr="00076375">
        <w:rPr>
          <w:rFonts w:ascii="Times New Roman" w:hAnsi="Times New Roman" w:cs="Times New Roman"/>
          <w:b/>
          <w:sz w:val="24"/>
          <w:szCs w:val="24"/>
        </w:rPr>
        <w:t xml:space="preserve"> coherence through indicator development</w:t>
      </w:r>
      <w:r w:rsidR="001A1661">
        <w:rPr>
          <w:rFonts w:ascii="Times New Roman" w:hAnsi="Times New Roman" w:cs="Times New Roman"/>
          <w:b/>
          <w:sz w:val="24"/>
          <w:szCs w:val="24"/>
        </w:rPr>
        <w:t xml:space="preserve"> and monitoring</w:t>
      </w:r>
      <w:r w:rsidR="00AA52BD" w:rsidRPr="00076375">
        <w:rPr>
          <w:rFonts w:ascii="Times New Roman" w:hAnsi="Times New Roman" w:cs="Times New Roman"/>
          <w:sz w:val="24"/>
          <w:szCs w:val="24"/>
        </w:rPr>
        <w:t>. A coheren</w:t>
      </w:r>
      <w:r w:rsidR="00664C04">
        <w:rPr>
          <w:rFonts w:ascii="Times New Roman" w:hAnsi="Times New Roman" w:cs="Times New Roman"/>
          <w:sz w:val="24"/>
          <w:szCs w:val="24"/>
        </w:rPr>
        <w:t xml:space="preserve">t </w:t>
      </w:r>
      <w:r w:rsidR="00313302" w:rsidRPr="00076375">
        <w:rPr>
          <w:rFonts w:ascii="Times New Roman" w:hAnsi="Times New Roman" w:cs="Times New Roman"/>
          <w:sz w:val="24"/>
          <w:szCs w:val="24"/>
        </w:rPr>
        <w:t xml:space="preserve">set of national and global level indicators, taking into account needs related to all the biodiversity-related </w:t>
      </w:r>
      <w:r w:rsidR="00171C3F" w:rsidRPr="00076375">
        <w:rPr>
          <w:rFonts w:ascii="Times New Roman" w:hAnsi="Times New Roman" w:cs="Times New Roman"/>
          <w:sz w:val="24"/>
          <w:szCs w:val="24"/>
        </w:rPr>
        <w:t>conventions</w:t>
      </w:r>
      <w:r w:rsidR="00AA52BD" w:rsidRPr="00076375">
        <w:rPr>
          <w:rFonts w:ascii="Times New Roman" w:hAnsi="Times New Roman" w:cs="Times New Roman"/>
          <w:sz w:val="24"/>
          <w:szCs w:val="24"/>
        </w:rPr>
        <w:t xml:space="preserve">, would be a powerful tool for mainstreaming into wider sectors, including the </w:t>
      </w:r>
      <w:r w:rsidR="00313302" w:rsidRPr="00076375">
        <w:rPr>
          <w:rFonts w:ascii="Times New Roman" w:hAnsi="Times New Roman" w:cs="Times New Roman"/>
          <w:sz w:val="24"/>
          <w:szCs w:val="24"/>
        </w:rPr>
        <w:t>development of SDG indicators.</w:t>
      </w:r>
      <w:r w:rsidR="00876B42" w:rsidRPr="00076375">
        <w:rPr>
          <w:rFonts w:ascii="Times New Roman" w:hAnsi="Times New Roman" w:cs="Times New Roman"/>
          <w:sz w:val="24"/>
          <w:szCs w:val="24"/>
        </w:rPr>
        <w:t xml:space="preserve"> Revising, updating</w:t>
      </w:r>
      <w:r w:rsidR="00B33CFA">
        <w:rPr>
          <w:rFonts w:ascii="Times New Roman" w:hAnsi="Times New Roman" w:cs="Times New Roman"/>
          <w:sz w:val="24"/>
          <w:szCs w:val="24"/>
        </w:rPr>
        <w:t xml:space="preserve"> </w:t>
      </w:r>
      <w:r w:rsidR="00876B42" w:rsidRPr="00076375">
        <w:rPr>
          <w:rFonts w:ascii="Times New Roman" w:hAnsi="Times New Roman" w:cs="Times New Roman"/>
          <w:sz w:val="24"/>
          <w:szCs w:val="24"/>
        </w:rPr>
        <w:t xml:space="preserve">and complementing </w:t>
      </w:r>
      <w:r w:rsidR="00032461" w:rsidRPr="00076375">
        <w:rPr>
          <w:rFonts w:ascii="Times New Roman" w:hAnsi="Times New Roman" w:cs="Times New Roman"/>
          <w:sz w:val="24"/>
          <w:szCs w:val="24"/>
        </w:rPr>
        <w:t>indicators for Aichi Targets</w:t>
      </w:r>
      <w:r w:rsidR="00876B42" w:rsidRPr="00076375">
        <w:rPr>
          <w:rFonts w:ascii="Times New Roman" w:hAnsi="Times New Roman" w:cs="Times New Roman"/>
          <w:sz w:val="24"/>
          <w:szCs w:val="24"/>
        </w:rPr>
        <w:t xml:space="preserve"> should</w:t>
      </w:r>
      <w:r w:rsidR="008B78C6" w:rsidRPr="00076375">
        <w:rPr>
          <w:rFonts w:ascii="Times New Roman" w:hAnsi="Times New Roman" w:cs="Times New Roman"/>
          <w:sz w:val="24"/>
          <w:szCs w:val="24"/>
        </w:rPr>
        <w:t xml:space="preserve"> be done through</w:t>
      </w:r>
      <w:r w:rsidR="00032461" w:rsidRPr="00076375">
        <w:rPr>
          <w:rFonts w:ascii="Times New Roman" w:hAnsi="Times New Roman" w:cs="Times New Roman"/>
          <w:sz w:val="24"/>
          <w:szCs w:val="24"/>
        </w:rPr>
        <w:t xml:space="preserve"> the </w:t>
      </w:r>
      <w:r w:rsidR="00876B42" w:rsidRPr="00076375">
        <w:rPr>
          <w:rFonts w:ascii="Times New Roman" w:hAnsi="Times New Roman" w:cs="Times New Roman"/>
          <w:sz w:val="24"/>
          <w:szCs w:val="24"/>
        </w:rPr>
        <w:t xml:space="preserve">Biodiversity Indicator Partnership </w:t>
      </w:r>
      <w:r w:rsidR="000804C6" w:rsidRPr="00076375">
        <w:rPr>
          <w:rFonts w:ascii="Times New Roman" w:hAnsi="Times New Roman" w:cs="Times New Roman"/>
          <w:sz w:val="24"/>
          <w:szCs w:val="24"/>
        </w:rPr>
        <w:t>(</w:t>
      </w:r>
      <w:r w:rsidR="00032461" w:rsidRPr="00076375">
        <w:rPr>
          <w:rFonts w:ascii="Times New Roman" w:hAnsi="Times New Roman" w:cs="Times New Roman"/>
          <w:sz w:val="24"/>
          <w:szCs w:val="24"/>
        </w:rPr>
        <w:t>BIP</w:t>
      </w:r>
      <w:r w:rsidR="000804C6" w:rsidRPr="00076375">
        <w:rPr>
          <w:rFonts w:ascii="Times New Roman" w:hAnsi="Times New Roman" w:cs="Times New Roman"/>
          <w:sz w:val="24"/>
          <w:szCs w:val="24"/>
        </w:rPr>
        <w:t>)</w:t>
      </w:r>
      <w:r w:rsidR="00032461" w:rsidRPr="00076375">
        <w:rPr>
          <w:rFonts w:ascii="Times New Roman" w:hAnsi="Times New Roman" w:cs="Times New Roman"/>
          <w:sz w:val="24"/>
          <w:szCs w:val="24"/>
        </w:rPr>
        <w:t xml:space="preserve"> and</w:t>
      </w:r>
      <w:r w:rsidR="008B78C6" w:rsidRPr="00076375">
        <w:rPr>
          <w:rFonts w:ascii="Times New Roman" w:hAnsi="Times New Roman" w:cs="Times New Roman"/>
          <w:sz w:val="24"/>
          <w:szCs w:val="24"/>
        </w:rPr>
        <w:t xml:space="preserve"> linked to</w:t>
      </w:r>
      <w:r w:rsidR="00032461" w:rsidRPr="00076375">
        <w:rPr>
          <w:rFonts w:ascii="Times New Roman" w:hAnsi="Times New Roman" w:cs="Times New Roman"/>
          <w:sz w:val="24"/>
          <w:szCs w:val="24"/>
        </w:rPr>
        <w:t xml:space="preserve"> the SDGs indicators process.</w:t>
      </w:r>
    </w:p>
    <w:p w:rsidR="005A3765" w:rsidRPr="00076375" w:rsidRDefault="004D60C8" w:rsidP="00ED112F">
      <w:pPr>
        <w:spacing w:line="240" w:lineRule="atLeast"/>
        <w:jc w:val="both"/>
        <w:rPr>
          <w:rFonts w:ascii="Times New Roman" w:hAnsi="Times New Roman" w:cs="Times New Roman"/>
          <w:sz w:val="24"/>
          <w:szCs w:val="24"/>
        </w:rPr>
      </w:pPr>
      <w:r w:rsidRPr="00076375">
        <w:rPr>
          <w:rFonts w:ascii="Times New Roman" w:hAnsi="Times New Roman" w:cs="Times New Roman"/>
          <w:b/>
          <w:sz w:val="24"/>
          <w:szCs w:val="24"/>
        </w:rPr>
        <w:t>i</w:t>
      </w:r>
      <w:r w:rsidR="00032461" w:rsidRPr="00076375">
        <w:rPr>
          <w:rFonts w:ascii="Times New Roman" w:hAnsi="Times New Roman" w:cs="Times New Roman"/>
          <w:b/>
          <w:sz w:val="24"/>
          <w:szCs w:val="24"/>
        </w:rPr>
        <w:t>v</w:t>
      </w:r>
      <w:r w:rsidR="00454732">
        <w:rPr>
          <w:rFonts w:ascii="Times New Roman" w:hAnsi="Times New Roman" w:cs="Times New Roman"/>
          <w:b/>
          <w:sz w:val="24"/>
          <w:szCs w:val="24"/>
        </w:rPr>
        <w:t xml:space="preserve">) </w:t>
      </w:r>
      <w:r w:rsidR="007F40EC" w:rsidRPr="00076375">
        <w:rPr>
          <w:rFonts w:ascii="Times New Roman" w:hAnsi="Times New Roman" w:cs="Times New Roman"/>
          <w:b/>
          <w:sz w:val="24"/>
          <w:szCs w:val="24"/>
        </w:rPr>
        <w:t>Further develop</w:t>
      </w:r>
      <w:r w:rsidR="001B6791" w:rsidRPr="00076375">
        <w:rPr>
          <w:rFonts w:ascii="Times New Roman" w:hAnsi="Times New Roman" w:cs="Times New Roman"/>
          <w:b/>
          <w:sz w:val="24"/>
          <w:szCs w:val="24"/>
        </w:rPr>
        <w:t xml:space="preserve"> o</w:t>
      </w:r>
      <w:r w:rsidRPr="00076375">
        <w:rPr>
          <w:rFonts w:ascii="Times New Roman" w:hAnsi="Times New Roman" w:cs="Times New Roman"/>
          <w:b/>
          <w:sz w:val="24"/>
          <w:szCs w:val="24"/>
        </w:rPr>
        <w:t xml:space="preserve">nline reporting and information management systems </w:t>
      </w:r>
      <w:r w:rsidR="00313302" w:rsidRPr="00076375">
        <w:rPr>
          <w:rFonts w:ascii="Times New Roman" w:hAnsi="Times New Roman" w:cs="Times New Roman"/>
          <w:sz w:val="24"/>
          <w:szCs w:val="24"/>
        </w:rPr>
        <w:t xml:space="preserve">to support </w:t>
      </w:r>
      <w:r w:rsidR="001C6D70">
        <w:rPr>
          <w:rFonts w:ascii="Times New Roman" w:hAnsi="Times New Roman" w:cs="Times New Roman"/>
          <w:sz w:val="24"/>
          <w:szCs w:val="24"/>
        </w:rPr>
        <w:t xml:space="preserve">easier and more </w:t>
      </w:r>
      <w:r w:rsidR="00313302" w:rsidRPr="00076375">
        <w:rPr>
          <w:rFonts w:ascii="Times New Roman" w:hAnsi="Times New Roman" w:cs="Times New Roman"/>
          <w:sz w:val="24"/>
          <w:szCs w:val="24"/>
        </w:rPr>
        <w:t xml:space="preserve">coherent reporting to the </w:t>
      </w:r>
      <w:r w:rsidR="00393C2F">
        <w:rPr>
          <w:rFonts w:ascii="Times New Roman" w:hAnsi="Times New Roman" w:cs="Times New Roman"/>
          <w:sz w:val="24"/>
          <w:szCs w:val="24"/>
        </w:rPr>
        <w:t>c</w:t>
      </w:r>
      <w:r w:rsidR="00313302" w:rsidRPr="00076375">
        <w:rPr>
          <w:rFonts w:ascii="Times New Roman" w:hAnsi="Times New Roman" w:cs="Times New Roman"/>
          <w:sz w:val="24"/>
          <w:szCs w:val="24"/>
        </w:rPr>
        <w:t>onven</w:t>
      </w:r>
      <w:r w:rsidR="00B45427" w:rsidRPr="00076375">
        <w:rPr>
          <w:rFonts w:ascii="Times New Roman" w:hAnsi="Times New Roman" w:cs="Times New Roman"/>
          <w:sz w:val="24"/>
          <w:szCs w:val="24"/>
        </w:rPr>
        <w:t>tions</w:t>
      </w:r>
    </w:p>
    <w:p w:rsidR="00D7228F" w:rsidRDefault="00313302" w:rsidP="00ED112F">
      <w:pPr>
        <w:spacing w:line="240" w:lineRule="atLeast"/>
        <w:jc w:val="both"/>
        <w:rPr>
          <w:rFonts w:ascii="Times New Roman" w:hAnsi="Times New Roman" w:cs="Times New Roman"/>
          <w:sz w:val="24"/>
          <w:szCs w:val="24"/>
        </w:rPr>
      </w:pPr>
      <w:r w:rsidRPr="00076375">
        <w:rPr>
          <w:rFonts w:ascii="Times New Roman" w:hAnsi="Times New Roman" w:cs="Times New Roman"/>
          <w:b/>
          <w:sz w:val="24"/>
          <w:szCs w:val="24"/>
        </w:rPr>
        <w:t>v</w:t>
      </w:r>
      <w:r w:rsidR="00123EA8" w:rsidRPr="00076375">
        <w:rPr>
          <w:rFonts w:ascii="Times New Roman" w:hAnsi="Times New Roman" w:cs="Times New Roman"/>
          <w:b/>
          <w:sz w:val="24"/>
          <w:szCs w:val="24"/>
        </w:rPr>
        <w:t xml:space="preserve">)  </w:t>
      </w:r>
      <w:r w:rsidR="00727868" w:rsidRPr="00076375">
        <w:rPr>
          <w:rFonts w:ascii="Times New Roman" w:hAnsi="Times New Roman" w:cs="Times New Roman"/>
          <w:b/>
          <w:sz w:val="24"/>
          <w:szCs w:val="24"/>
        </w:rPr>
        <w:t>Continue s</w:t>
      </w:r>
      <w:r w:rsidR="007F40EC" w:rsidRPr="00076375">
        <w:rPr>
          <w:rFonts w:ascii="Times New Roman" w:hAnsi="Times New Roman" w:cs="Times New Roman"/>
          <w:b/>
          <w:sz w:val="24"/>
          <w:szCs w:val="24"/>
        </w:rPr>
        <w:t>upport</w:t>
      </w:r>
      <w:r w:rsidR="001A1661">
        <w:rPr>
          <w:rFonts w:ascii="Times New Roman" w:hAnsi="Times New Roman" w:cs="Times New Roman"/>
          <w:b/>
          <w:sz w:val="24"/>
          <w:szCs w:val="24"/>
        </w:rPr>
        <w:t xml:space="preserve"> to</w:t>
      </w:r>
      <w:r w:rsidR="004727D9">
        <w:rPr>
          <w:rFonts w:ascii="Times New Roman" w:hAnsi="Times New Roman" w:cs="Times New Roman"/>
          <w:b/>
          <w:sz w:val="24"/>
          <w:szCs w:val="24"/>
        </w:rPr>
        <w:t xml:space="preserve"> </w:t>
      </w:r>
      <w:r w:rsidR="00123EA8" w:rsidRPr="00076375">
        <w:rPr>
          <w:rFonts w:ascii="Times New Roman" w:hAnsi="Times New Roman" w:cs="Times New Roman"/>
          <w:b/>
          <w:sz w:val="24"/>
          <w:szCs w:val="24"/>
        </w:rPr>
        <w:t>reporting process</w:t>
      </w:r>
      <w:r w:rsidR="00F3104C" w:rsidRPr="00076375">
        <w:rPr>
          <w:rFonts w:ascii="Times New Roman" w:hAnsi="Times New Roman" w:cs="Times New Roman"/>
          <w:b/>
          <w:sz w:val="24"/>
          <w:szCs w:val="24"/>
        </w:rPr>
        <w:t>es</w:t>
      </w:r>
      <w:r w:rsidR="000F5742">
        <w:rPr>
          <w:rFonts w:ascii="Times New Roman" w:hAnsi="Times New Roman" w:cs="Times New Roman"/>
          <w:b/>
          <w:sz w:val="24"/>
          <w:szCs w:val="24"/>
        </w:rPr>
        <w:t xml:space="preserve"> and compliance mechanisms </w:t>
      </w:r>
      <w:r w:rsidR="00171C3F" w:rsidRPr="00076375">
        <w:rPr>
          <w:rFonts w:ascii="Times New Roman" w:hAnsi="Times New Roman" w:cs="Times New Roman"/>
          <w:b/>
          <w:sz w:val="24"/>
          <w:szCs w:val="24"/>
        </w:rPr>
        <w:t xml:space="preserve">through </w:t>
      </w:r>
      <w:r w:rsidR="009E548B" w:rsidRPr="00076375">
        <w:rPr>
          <w:rFonts w:ascii="Times New Roman" w:hAnsi="Times New Roman" w:cs="Times New Roman"/>
          <w:b/>
          <w:sz w:val="24"/>
          <w:szCs w:val="24"/>
        </w:rPr>
        <w:t xml:space="preserve">joint </w:t>
      </w:r>
      <w:r w:rsidR="001B6791" w:rsidRPr="00076375">
        <w:rPr>
          <w:rFonts w:ascii="Times New Roman" w:hAnsi="Times New Roman" w:cs="Times New Roman"/>
          <w:b/>
          <w:sz w:val="24"/>
          <w:szCs w:val="24"/>
        </w:rPr>
        <w:t>capacity-building</w:t>
      </w:r>
      <w:r w:rsidR="00F3104C" w:rsidRPr="00076375">
        <w:rPr>
          <w:rFonts w:ascii="Times New Roman" w:hAnsi="Times New Roman" w:cs="Times New Roman"/>
          <w:b/>
          <w:sz w:val="24"/>
          <w:szCs w:val="24"/>
        </w:rPr>
        <w:t xml:space="preserve"> activities</w:t>
      </w:r>
      <w:r w:rsidR="009B5D0E" w:rsidRPr="00076375">
        <w:rPr>
          <w:rFonts w:ascii="Times New Roman" w:hAnsi="Times New Roman" w:cs="Times New Roman"/>
          <w:sz w:val="24"/>
          <w:szCs w:val="24"/>
        </w:rPr>
        <w:t>, b</w:t>
      </w:r>
      <w:r w:rsidR="001B6791" w:rsidRPr="00076375">
        <w:rPr>
          <w:rFonts w:ascii="Times New Roman" w:hAnsi="Times New Roman" w:cs="Times New Roman"/>
          <w:sz w:val="24"/>
          <w:szCs w:val="24"/>
        </w:rPr>
        <w:t>uilding on the ex</w:t>
      </w:r>
      <w:r w:rsidR="00727868" w:rsidRPr="00076375">
        <w:rPr>
          <w:rFonts w:ascii="Times New Roman" w:hAnsi="Times New Roman" w:cs="Times New Roman"/>
          <w:sz w:val="24"/>
          <w:szCs w:val="24"/>
        </w:rPr>
        <w:t xml:space="preserve">isting good </w:t>
      </w:r>
      <w:r w:rsidR="00E3050C" w:rsidRPr="00076375">
        <w:rPr>
          <w:rFonts w:ascii="Times New Roman" w:hAnsi="Times New Roman" w:cs="Times New Roman"/>
          <w:sz w:val="24"/>
          <w:szCs w:val="24"/>
        </w:rPr>
        <w:t>practices and ex</w:t>
      </w:r>
      <w:r w:rsidR="001B6791" w:rsidRPr="00076375">
        <w:rPr>
          <w:rFonts w:ascii="Times New Roman" w:hAnsi="Times New Roman" w:cs="Times New Roman"/>
          <w:sz w:val="24"/>
          <w:szCs w:val="24"/>
        </w:rPr>
        <w:t xml:space="preserve">perience from </w:t>
      </w:r>
      <w:r w:rsidR="00393C2F">
        <w:rPr>
          <w:rFonts w:ascii="Times New Roman" w:hAnsi="Times New Roman" w:cs="Times New Roman"/>
          <w:sz w:val="24"/>
          <w:szCs w:val="24"/>
        </w:rPr>
        <w:t xml:space="preserve">conventions </w:t>
      </w:r>
      <w:r w:rsidR="00E3050C" w:rsidRPr="00076375">
        <w:rPr>
          <w:rFonts w:ascii="Times New Roman" w:hAnsi="Times New Roman" w:cs="Times New Roman"/>
          <w:sz w:val="24"/>
          <w:szCs w:val="24"/>
        </w:rPr>
        <w:t xml:space="preserve">e.g. from the </w:t>
      </w:r>
      <w:r w:rsidR="001B6791" w:rsidRPr="00076375">
        <w:rPr>
          <w:rFonts w:ascii="Times New Roman" w:hAnsi="Times New Roman" w:cs="Times New Roman"/>
          <w:sz w:val="24"/>
          <w:szCs w:val="24"/>
        </w:rPr>
        <w:t>WHC</w:t>
      </w:r>
      <w:r w:rsidR="00CA4300" w:rsidRPr="00076375">
        <w:rPr>
          <w:rFonts w:ascii="Times New Roman" w:hAnsi="Times New Roman" w:cs="Times New Roman"/>
          <w:sz w:val="24"/>
          <w:szCs w:val="24"/>
        </w:rPr>
        <w:t xml:space="preserve"> on ways to support reporting through </w:t>
      </w:r>
      <w:r w:rsidR="000F5742">
        <w:rPr>
          <w:rFonts w:ascii="Times New Roman" w:hAnsi="Times New Roman" w:cs="Times New Roman"/>
          <w:sz w:val="24"/>
          <w:szCs w:val="24"/>
        </w:rPr>
        <w:t xml:space="preserve">experience exchange, </w:t>
      </w:r>
      <w:r w:rsidR="00CA4300" w:rsidRPr="00076375">
        <w:rPr>
          <w:rFonts w:ascii="Times New Roman" w:hAnsi="Times New Roman" w:cs="Times New Roman"/>
          <w:sz w:val="24"/>
          <w:szCs w:val="24"/>
        </w:rPr>
        <w:t>capacity building</w:t>
      </w:r>
      <w:r w:rsidR="000F5742">
        <w:rPr>
          <w:rFonts w:ascii="Times New Roman" w:hAnsi="Times New Roman" w:cs="Times New Roman"/>
          <w:sz w:val="24"/>
          <w:szCs w:val="24"/>
        </w:rPr>
        <w:t xml:space="preserve"> and feedback mechanisms</w:t>
      </w:r>
      <w:r w:rsidR="009B5D0E" w:rsidRPr="00076375">
        <w:rPr>
          <w:rFonts w:ascii="Times New Roman" w:hAnsi="Times New Roman" w:cs="Times New Roman"/>
          <w:sz w:val="24"/>
          <w:szCs w:val="24"/>
        </w:rPr>
        <w:t xml:space="preserve">. </w:t>
      </w:r>
      <w:r w:rsidR="00E3050C" w:rsidRPr="00076375">
        <w:rPr>
          <w:rFonts w:ascii="Times New Roman" w:hAnsi="Times New Roman" w:cs="Times New Roman"/>
          <w:sz w:val="24"/>
          <w:szCs w:val="24"/>
        </w:rPr>
        <w:t>These activities</w:t>
      </w:r>
      <w:r w:rsidR="00C52078" w:rsidRPr="00076375">
        <w:rPr>
          <w:rFonts w:ascii="Times New Roman" w:hAnsi="Times New Roman" w:cs="Times New Roman"/>
          <w:sz w:val="24"/>
          <w:szCs w:val="24"/>
        </w:rPr>
        <w:t xml:space="preserve"> should be developed by </w:t>
      </w:r>
      <w:r w:rsidR="001B6791" w:rsidRPr="00076375">
        <w:rPr>
          <w:rFonts w:ascii="Times New Roman" w:hAnsi="Times New Roman" w:cs="Times New Roman"/>
          <w:sz w:val="24"/>
          <w:szCs w:val="24"/>
        </w:rPr>
        <w:t xml:space="preserve">the </w:t>
      </w:r>
      <w:r w:rsidR="00393C2F">
        <w:rPr>
          <w:rFonts w:ascii="Times New Roman" w:hAnsi="Times New Roman" w:cs="Times New Roman"/>
          <w:sz w:val="24"/>
          <w:szCs w:val="24"/>
        </w:rPr>
        <w:t>Convention</w:t>
      </w:r>
      <w:r w:rsidR="00B33CFA">
        <w:rPr>
          <w:rFonts w:ascii="Times New Roman" w:hAnsi="Times New Roman" w:cs="Times New Roman"/>
          <w:sz w:val="24"/>
          <w:szCs w:val="24"/>
        </w:rPr>
        <w:t xml:space="preserve"> </w:t>
      </w:r>
      <w:r w:rsidR="001B6791" w:rsidRPr="00076375">
        <w:rPr>
          <w:rFonts w:ascii="Times New Roman" w:hAnsi="Times New Roman" w:cs="Times New Roman"/>
          <w:sz w:val="24"/>
          <w:szCs w:val="24"/>
        </w:rPr>
        <w:t>Secretariats</w:t>
      </w:r>
      <w:r w:rsidR="00566BC0" w:rsidRPr="00076375">
        <w:rPr>
          <w:rFonts w:ascii="Times New Roman" w:hAnsi="Times New Roman" w:cs="Times New Roman"/>
          <w:sz w:val="24"/>
          <w:szCs w:val="24"/>
        </w:rPr>
        <w:t xml:space="preserve"> (e.g. through the BLG</w:t>
      </w:r>
      <w:r w:rsidR="00E3050C" w:rsidRPr="00076375">
        <w:rPr>
          <w:rFonts w:ascii="Times New Roman" w:hAnsi="Times New Roman" w:cs="Times New Roman"/>
          <w:sz w:val="24"/>
          <w:szCs w:val="24"/>
        </w:rPr>
        <w:t>)</w:t>
      </w:r>
      <w:r w:rsidR="00171C3F" w:rsidRPr="00076375">
        <w:rPr>
          <w:rFonts w:ascii="Times New Roman" w:hAnsi="Times New Roman" w:cs="Times New Roman"/>
          <w:sz w:val="24"/>
          <w:szCs w:val="24"/>
        </w:rPr>
        <w:t xml:space="preserve">, </w:t>
      </w:r>
      <w:r w:rsidR="007D71FF">
        <w:rPr>
          <w:rFonts w:ascii="Times New Roman" w:hAnsi="Times New Roman" w:cs="Times New Roman"/>
          <w:sz w:val="24"/>
          <w:szCs w:val="24"/>
        </w:rPr>
        <w:t xml:space="preserve">regional bodies including </w:t>
      </w:r>
      <w:r w:rsidR="007D71FF" w:rsidRPr="00076375">
        <w:rPr>
          <w:rFonts w:ascii="Times New Roman" w:hAnsi="Times New Roman" w:cs="Times New Roman"/>
          <w:sz w:val="24"/>
          <w:szCs w:val="24"/>
        </w:rPr>
        <w:t>UNEP regional offices and other relevant UN-bodies</w:t>
      </w:r>
      <w:r w:rsidR="007D71FF">
        <w:rPr>
          <w:rFonts w:ascii="Times New Roman" w:hAnsi="Times New Roman" w:cs="Times New Roman"/>
          <w:sz w:val="24"/>
          <w:szCs w:val="24"/>
        </w:rPr>
        <w:t xml:space="preserve"> such as FAO, UNESCO and UNDP</w:t>
      </w:r>
      <w:r w:rsidR="007D71FF" w:rsidRPr="00076375">
        <w:rPr>
          <w:rFonts w:ascii="Times New Roman" w:hAnsi="Times New Roman" w:cs="Times New Roman"/>
          <w:sz w:val="24"/>
          <w:szCs w:val="24"/>
        </w:rPr>
        <w:t xml:space="preserve">. Organizing regional workshops should be encouraged. The approach provides a way to enhance synergies between the various </w:t>
      </w:r>
      <w:r w:rsidR="00393C2F">
        <w:rPr>
          <w:rFonts w:ascii="Times New Roman" w:hAnsi="Times New Roman" w:cs="Times New Roman"/>
          <w:sz w:val="24"/>
          <w:szCs w:val="24"/>
        </w:rPr>
        <w:t xml:space="preserve">conventions </w:t>
      </w:r>
      <w:r w:rsidR="007D71FF" w:rsidRPr="00076375">
        <w:rPr>
          <w:rFonts w:ascii="Times New Roman" w:hAnsi="Times New Roman" w:cs="Times New Roman"/>
          <w:sz w:val="24"/>
          <w:szCs w:val="24"/>
        </w:rPr>
        <w:t>and thus facilitates GEF-funding</w:t>
      </w:r>
      <w:r w:rsidR="007D71FF">
        <w:rPr>
          <w:rFonts w:ascii="Times New Roman" w:hAnsi="Times New Roman" w:cs="Times New Roman"/>
          <w:sz w:val="24"/>
          <w:szCs w:val="24"/>
        </w:rPr>
        <w:t xml:space="preserve">. </w:t>
      </w:r>
    </w:p>
    <w:p w:rsidR="005A3765" w:rsidRPr="001A1661" w:rsidRDefault="00BA6FA1" w:rsidP="00ED112F">
      <w:pPr>
        <w:spacing w:line="240" w:lineRule="atLeast"/>
        <w:jc w:val="both"/>
        <w:rPr>
          <w:rFonts w:ascii="Times New Roman" w:hAnsi="Times New Roman" w:cs="Times New Roman"/>
          <w:sz w:val="24"/>
          <w:szCs w:val="24"/>
        </w:rPr>
      </w:pPr>
      <w:r w:rsidRPr="00BA6FA1">
        <w:rPr>
          <w:rFonts w:ascii="Times New Roman" w:hAnsi="Times New Roman" w:cs="Times New Roman"/>
          <w:b/>
          <w:sz w:val="24"/>
          <w:szCs w:val="24"/>
          <w:lang w:val="sv-SE"/>
        </w:rPr>
        <w:t>vi) Report on enhanced synergies.</w:t>
      </w:r>
      <w:r w:rsidR="004727D9">
        <w:rPr>
          <w:rFonts w:ascii="Times New Roman" w:hAnsi="Times New Roman" w:cs="Times New Roman"/>
          <w:b/>
          <w:sz w:val="24"/>
          <w:szCs w:val="24"/>
          <w:lang w:val="sv-SE"/>
        </w:rPr>
        <w:t xml:space="preserve"> </w:t>
      </w:r>
      <w:r w:rsidR="00171C3F" w:rsidRPr="00076375">
        <w:rPr>
          <w:rFonts w:ascii="Times New Roman" w:hAnsi="Times New Roman" w:cs="Times New Roman"/>
          <w:sz w:val="24"/>
          <w:szCs w:val="24"/>
        </w:rPr>
        <w:t>Parties</w:t>
      </w:r>
      <w:r w:rsidR="00E4048F" w:rsidRPr="00076375">
        <w:rPr>
          <w:rFonts w:ascii="Times New Roman" w:hAnsi="Times New Roman" w:cs="Times New Roman"/>
          <w:sz w:val="24"/>
          <w:szCs w:val="24"/>
        </w:rPr>
        <w:t xml:space="preserve"> to </w:t>
      </w:r>
      <w:r w:rsidR="00393C2F">
        <w:rPr>
          <w:rFonts w:ascii="Times New Roman" w:hAnsi="Times New Roman" w:cs="Times New Roman"/>
          <w:sz w:val="24"/>
          <w:szCs w:val="24"/>
        </w:rPr>
        <w:t>c</w:t>
      </w:r>
      <w:r w:rsidR="00E4048F" w:rsidRPr="00076375">
        <w:rPr>
          <w:rFonts w:ascii="Times New Roman" w:hAnsi="Times New Roman" w:cs="Times New Roman"/>
          <w:sz w:val="24"/>
          <w:szCs w:val="24"/>
        </w:rPr>
        <w:t>onventions should provide information</w:t>
      </w:r>
      <w:r w:rsidR="00E3050C" w:rsidRPr="00076375">
        <w:rPr>
          <w:rFonts w:ascii="Times New Roman" w:hAnsi="Times New Roman" w:cs="Times New Roman"/>
          <w:sz w:val="24"/>
          <w:szCs w:val="24"/>
        </w:rPr>
        <w:t xml:space="preserve"> through their national reports</w:t>
      </w:r>
      <w:r w:rsidR="00E4048F" w:rsidRPr="00076375">
        <w:rPr>
          <w:rFonts w:ascii="Times New Roman" w:hAnsi="Times New Roman" w:cs="Times New Roman"/>
          <w:sz w:val="24"/>
          <w:szCs w:val="24"/>
        </w:rPr>
        <w:t xml:space="preserve"> on how they have enhanced synergies and </w:t>
      </w:r>
      <w:r w:rsidR="00E3050C" w:rsidRPr="00076375">
        <w:rPr>
          <w:rFonts w:ascii="Times New Roman" w:hAnsi="Times New Roman" w:cs="Times New Roman"/>
          <w:sz w:val="24"/>
          <w:szCs w:val="24"/>
        </w:rPr>
        <w:t xml:space="preserve">facilitated </w:t>
      </w:r>
      <w:r w:rsidR="00E4048F" w:rsidRPr="00076375">
        <w:rPr>
          <w:rFonts w:ascii="Times New Roman" w:hAnsi="Times New Roman" w:cs="Times New Roman"/>
          <w:sz w:val="24"/>
          <w:szCs w:val="24"/>
        </w:rPr>
        <w:t xml:space="preserve">coherent implementation of </w:t>
      </w:r>
      <w:r w:rsidR="00174C04" w:rsidRPr="00076375">
        <w:rPr>
          <w:rFonts w:ascii="Times New Roman" w:hAnsi="Times New Roman" w:cs="Times New Roman"/>
          <w:sz w:val="24"/>
          <w:szCs w:val="24"/>
        </w:rPr>
        <w:t xml:space="preserve">the </w:t>
      </w:r>
      <w:r w:rsidR="00E4048F" w:rsidRPr="00076375">
        <w:rPr>
          <w:rFonts w:ascii="Times New Roman" w:hAnsi="Times New Roman" w:cs="Times New Roman"/>
          <w:sz w:val="24"/>
          <w:szCs w:val="24"/>
        </w:rPr>
        <w:t>MEAs</w:t>
      </w:r>
      <w:r w:rsidR="00174C04" w:rsidRPr="00076375">
        <w:rPr>
          <w:rFonts w:ascii="Times New Roman" w:hAnsi="Times New Roman" w:cs="Times New Roman"/>
          <w:sz w:val="24"/>
          <w:szCs w:val="24"/>
        </w:rPr>
        <w:t xml:space="preserve"> to which they are Party</w:t>
      </w:r>
      <w:r w:rsidR="007D71FF">
        <w:rPr>
          <w:rFonts w:ascii="Times New Roman" w:hAnsi="Times New Roman" w:cs="Times New Roman"/>
          <w:sz w:val="24"/>
          <w:szCs w:val="24"/>
        </w:rPr>
        <w:t xml:space="preserve"> (e.g. as done under CITES biennial reports)</w:t>
      </w:r>
      <w:r w:rsidR="009E4B75" w:rsidRPr="00076375">
        <w:rPr>
          <w:rFonts w:ascii="Times New Roman" w:hAnsi="Times New Roman" w:cs="Times New Roman"/>
          <w:sz w:val="24"/>
          <w:szCs w:val="24"/>
        </w:rPr>
        <w:t>; and such reporting should become</w:t>
      </w:r>
      <w:r w:rsidR="007D71FF">
        <w:rPr>
          <w:rFonts w:ascii="Times New Roman" w:hAnsi="Times New Roman" w:cs="Times New Roman"/>
          <w:sz w:val="24"/>
          <w:szCs w:val="24"/>
        </w:rPr>
        <w:t xml:space="preserve"> or remain</w:t>
      </w:r>
      <w:r w:rsidR="009E4B75" w:rsidRPr="00076375">
        <w:rPr>
          <w:rFonts w:ascii="Times New Roman" w:hAnsi="Times New Roman" w:cs="Times New Roman"/>
          <w:sz w:val="24"/>
          <w:szCs w:val="24"/>
        </w:rPr>
        <w:t xml:space="preserve"> a regular agenda item</w:t>
      </w:r>
      <w:r w:rsidR="007D71FF">
        <w:rPr>
          <w:rFonts w:ascii="Times New Roman" w:hAnsi="Times New Roman" w:cs="Times New Roman"/>
          <w:sz w:val="24"/>
          <w:szCs w:val="24"/>
        </w:rPr>
        <w:t xml:space="preserve"> for the governing bodies</w:t>
      </w:r>
      <w:r w:rsidR="009E4B75" w:rsidRPr="00076375">
        <w:rPr>
          <w:rFonts w:ascii="Times New Roman" w:hAnsi="Times New Roman" w:cs="Times New Roman"/>
          <w:sz w:val="24"/>
          <w:szCs w:val="24"/>
        </w:rPr>
        <w:t xml:space="preserve"> of biodiversity related conventions</w:t>
      </w:r>
      <w:r w:rsidR="00E3050C" w:rsidRPr="00076375">
        <w:rPr>
          <w:rFonts w:ascii="Times New Roman" w:hAnsi="Times New Roman" w:cs="Times New Roman"/>
          <w:sz w:val="24"/>
          <w:szCs w:val="24"/>
        </w:rPr>
        <w:t xml:space="preserve">. </w:t>
      </w:r>
      <w:r w:rsidR="00E4048F" w:rsidRPr="00076375">
        <w:rPr>
          <w:rFonts w:ascii="Times New Roman" w:hAnsi="Times New Roman" w:cs="Times New Roman"/>
          <w:sz w:val="24"/>
          <w:szCs w:val="24"/>
        </w:rPr>
        <w:t xml:space="preserve">This would </w:t>
      </w:r>
      <w:r w:rsidR="00174C04" w:rsidRPr="00076375">
        <w:rPr>
          <w:rFonts w:ascii="Times New Roman" w:hAnsi="Times New Roman" w:cs="Times New Roman"/>
          <w:sz w:val="24"/>
          <w:szCs w:val="24"/>
        </w:rPr>
        <w:t xml:space="preserve">also </w:t>
      </w:r>
      <w:r w:rsidR="00E4048F" w:rsidRPr="00076375">
        <w:rPr>
          <w:rFonts w:ascii="Times New Roman" w:hAnsi="Times New Roman" w:cs="Times New Roman"/>
          <w:sz w:val="24"/>
          <w:szCs w:val="24"/>
        </w:rPr>
        <w:t xml:space="preserve">enable lessons learnt and experiences to be shared on an ongoing </w:t>
      </w:r>
      <w:r w:rsidR="00171C3F" w:rsidRPr="00076375">
        <w:rPr>
          <w:rFonts w:ascii="Times New Roman" w:hAnsi="Times New Roman" w:cs="Times New Roman"/>
          <w:sz w:val="24"/>
          <w:szCs w:val="24"/>
        </w:rPr>
        <w:t>basis. Guidance</w:t>
      </w:r>
      <w:r w:rsidR="0006314B" w:rsidRPr="00076375">
        <w:rPr>
          <w:rFonts w:ascii="Times New Roman" w:hAnsi="Times New Roman" w:cs="Times New Roman"/>
          <w:sz w:val="24"/>
          <w:szCs w:val="24"/>
        </w:rPr>
        <w:t xml:space="preserve"> </w:t>
      </w:r>
      <w:r w:rsidR="007D71FF">
        <w:rPr>
          <w:rFonts w:ascii="Times New Roman" w:hAnsi="Times New Roman" w:cs="Times New Roman"/>
          <w:sz w:val="24"/>
          <w:szCs w:val="24"/>
        </w:rPr>
        <w:t xml:space="preserve">to Parties </w:t>
      </w:r>
      <w:r w:rsidR="0006314B" w:rsidRPr="00076375">
        <w:rPr>
          <w:rFonts w:ascii="Times New Roman" w:hAnsi="Times New Roman" w:cs="Times New Roman"/>
          <w:sz w:val="24"/>
          <w:szCs w:val="24"/>
        </w:rPr>
        <w:t xml:space="preserve">on how to proceed in this regard is needed. </w:t>
      </w:r>
      <w:r w:rsidR="00393C2F">
        <w:rPr>
          <w:rFonts w:ascii="Times New Roman" w:hAnsi="Times New Roman" w:cs="Times New Roman"/>
          <w:sz w:val="24"/>
          <w:szCs w:val="24"/>
        </w:rPr>
        <w:t>Convention</w:t>
      </w:r>
      <w:r w:rsidR="00B33CFA">
        <w:rPr>
          <w:rFonts w:ascii="Times New Roman" w:hAnsi="Times New Roman" w:cs="Times New Roman"/>
          <w:sz w:val="24"/>
          <w:szCs w:val="24"/>
        </w:rPr>
        <w:t xml:space="preserve"> </w:t>
      </w:r>
      <w:r w:rsidR="00C2218C" w:rsidRPr="00076375">
        <w:rPr>
          <w:rFonts w:ascii="Times New Roman" w:hAnsi="Times New Roman" w:cs="Times New Roman"/>
          <w:sz w:val="24"/>
          <w:szCs w:val="24"/>
        </w:rPr>
        <w:t xml:space="preserve">Secretariats should </w:t>
      </w:r>
      <w:r w:rsidR="00CA4300" w:rsidRPr="00076375">
        <w:rPr>
          <w:rFonts w:ascii="Times New Roman" w:hAnsi="Times New Roman" w:cs="Times New Roman"/>
          <w:sz w:val="24"/>
          <w:szCs w:val="24"/>
        </w:rPr>
        <w:t xml:space="preserve">also </w:t>
      </w:r>
      <w:r w:rsidR="00C2218C" w:rsidRPr="00076375">
        <w:rPr>
          <w:rFonts w:ascii="Times New Roman" w:hAnsi="Times New Roman" w:cs="Times New Roman"/>
          <w:sz w:val="24"/>
          <w:szCs w:val="24"/>
        </w:rPr>
        <w:t xml:space="preserve">report on their activities </w:t>
      </w:r>
      <w:r w:rsidR="00174C04" w:rsidRPr="00076375">
        <w:rPr>
          <w:rFonts w:ascii="Times New Roman" w:hAnsi="Times New Roman" w:cs="Times New Roman"/>
          <w:sz w:val="24"/>
          <w:szCs w:val="24"/>
        </w:rPr>
        <w:t xml:space="preserve">in this regard </w:t>
      </w:r>
      <w:r w:rsidR="00C2218C" w:rsidRPr="00076375">
        <w:rPr>
          <w:rFonts w:ascii="Times New Roman" w:hAnsi="Times New Roman" w:cs="Times New Roman"/>
          <w:sz w:val="24"/>
          <w:szCs w:val="24"/>
        </w:rPr>
        <w:t xml:space="preserve">for example through </w:t>
      </w:r>
      <w:r w:rsidR="007D71FF">
        <w:rPr>
          <w:rFonts w:ascii="Times New Roman" w:hAnsi="Times New Roman" w:cs="Times New Roman"/>
          <w:sz w:val="24"/>
          <w:szCs w:val="24"/>
        </w:rPr>
        <w:t xml:space="preserve">continued </w:t>
      </w:r>
      <w:proofErr w:type="spellStart"/>
      <w:r w:rsidR="00C2218C" w:rsidRPr="00076375">
        <w:rPr>
          <w:rFonts w:ascii="Times New Roman" w:hAnsi="Times New Roman" w:cs="Times New Roman"/>
          <w:sz w:val="24"/>
          <w:szCs w:val="24"/>
        </w:rPr>
        <w:t>intersessional</w:t>
      </w:r>
      <w:proofErr w:type="spellEnd"/>
      <w:r w:rsidR="00C2218C" w:rsidRPr="00076375">
        <w:rPr>
          <w:rFonts w:ascii="Times New Roman" w:hAnsi="Times New Roman" w:cs="Times New Roman"/>
          <w:sz w:val="24"/>
          <w:szCs w:val="24"/>
        </w:rPr>
        <w:t xml:space="preserve"> reports of the BLG</w:t>
      </w:r>
      <w:r w:rsidR="00C2218C" w:rsidRPr="00076375">
        <w:rPr>
          <w:rStyle w:val="FootnoteReference"/>
          <w:rFonts w:ascii="Times New Roman" w:hAnsi="Times New Roman" w:cs="Times New Roman"/>
          <w:sz w:val="24"/>
          <w:szCs w:val="24"/>
        </w:rPr>
        <w:footnoteReference w:id="5"/>
      </w:r>
      <w:r w:rsidR="00174C04" w:rsidRPr="00076375">
        <w:rPr>
          <w:rFonts w:ascii="Times New Roman" w:hAnsi="Times New Roman" w:cs="Times New Roman"/>
          <w:sz w:val="24"/>
          <w:szCs w:val="24"/>
        </w:rPr>
        <w:t>.</w:t>
      </w:r>
      <w:r w:rsidR="001A1661">
        <w:rPr>
          <w:rFonts w:ascii="Times New Roman" w:hAnsi="Times New Roman" w:cs="Times New Roman"/>
          <w:sz w:val="24"/>
          <w:szCs w:val="24"/>
        </w:rPr>
        <w:t xml:space="preserve"> Others, for example, civil society organizations, should also be encouraged to report on their </w:t>
      </w:r>
      <w:r w:rsidR="001A1661" w:rsidRPr="001A1661">
        <w:rPr>
          <w:rFonts w:ascii="Times New Roman" w:hAnsi="Times New Roman" w:cs="Times New Roman"/>
          <w:sz w:val="24"/>
          <w:szCs w:val="24"/>
        </w:rPr>
        <w:t>contribution or perspectives</w:t>
      </w:r>
      <w:r w:rsidR="00E132D3">
        <w:rPr>
          <w:rFonts w:ascii="Times New Roman" w:hAnsi="Times New Roman" w:cs="Times New Roman"/>
          <w:sz w:val="24"/>
          <w:szCs w:val="24"/>
        </w:rPr>
        <w:t xml:space="preserve">. </w:t>
      </w:r>
    </w:p>
    <w:p w:rsidR="00322A2B" w:rsidRDefault="00322A2B">
      <w:pPr>
        <w:rPr>
          <w:rFonts w:ascii="Times New Roman" w:hAnsi="Times New Roman" w:cs="Times New Roman"/>
          <w:sz w:val="24"/>
          <w:szCs w:val="24"/>
        </w:rPr>
      </w:pPr>
      <w:r>
        <w:rPr>
          <w:rFonts w:ascii="Times New Roman" w:hAnsi="Times New Roman" w:cs="Times New Roman"/>
          <w:sz w:val="24"/>
          <w:szCs w:val="24"/>
        </w:rPr>
        <w:br w:type="page"/>
      </w:r>
    </w:p>
    <w:p w:rsidR="005A3765" w:rsidRPr="00076375" w:rsidRDefault="00585816" w:rsidP="00ED112F">
      <w:pPr>
        <w:spacing w:line="240" w:lineRule="atLeast"/>
        <w:jc w:val="both"/>
        <w:rPr>
          <w:rFonts w:ascii="Times New Roman" w:hAnsi="Times New Roman" w:cs="Times New Roman"/>
          <w:b/>
          <w:sz w:val="24"/>
          <w:szCs w:val="24"/>
        </w:rPr>
      </w:pPr>
      <w:r w:rsidRPr="00076375">
        <w:rPr>
          <w:rFonts w:ascii="Times New Roman" w:hAnsi="Times New Roman" w:cs="Times New Roman"/>
          <w:b/>
          <w:sz w:val="24"/>
          <w:szCs w:val="24"/>
        </w:rPr>
        <w:lastRenderedPageBreak/>
        <w:t>3.</w:t>
      </w:r>
      <w:r w:rsidRPr="00076375">
        <w:rPr>
          <w:rFonts w:ascii="Times New Roman" w:hAnsi="Times New Roman" w:cs="Times New Roman"/>
          <w:b/>
          <w:sz w:val="24"/>
          <w:szCs w:val="24"/>
        </w:rPr>
        <w:tab/>
      </w:r>
      <w:r w:rsidR="00B45427" w:rsidRPr="00076375">
        <w:rPr>
          <w:rFonts w:ascii="Times New Roman" w:hAnsi="Times New Roman" w:cs="Times New Roman"/>
          <w:b/>
          <w:sz w:val="24"/>
          <w:szCs w:val="24"/>
        </w:rPr>
        <w:t>IPBES</w:t>
      </w:r>
      <w:r w:rsidR="007569D9" w:rsidRPr="00076375">
        <w:rPr>
          <w:rFonts w:ascii="Times New Roman" w:hAnsi="Times New Roman" w:cs="Times New Roman"/>
          <w:b/>
          <w:sz w:val="24"/>
          <w:szCs w:val="24"/>
        </w:rPr>
        <w:t xml:space="preserve"> and strengthening the Science-Policy Interface</w:t>
      </w:r>
    </w:p>
    <w:p w:rsidR="007D71FF" w:rsidRPr="00076375" w:rsidRDefault="00585816" w:rsidP="00ED112F">
      <w:pPr>
        <w:spacing w:line="240" w:lineRule="atLeast"/>
        <w:jc w:val="both"/>
        <w:rPr>
          <w:rFonts w:ascii="Times New Roman" w:hAnsi="Times New Roman" w:cs="Times New Roman"/>
          <w:sz w:val="24"/>
          <w:szCs w:val="24"/>
        </w:rPr>
      </w:pPr>
      <w:r w:rsidRPr="00076375">
        <w:rPr>
          <w:rFonts w:ascii="Times New Roman" w:hAnsi="Times New Roman" w:cs="Times New Roman"/>
          <w:sz w:val="24"/>
          <w:szCs w:val="24"/>
        </w:rPr>
        <w:t xml:space="preserve">The newly established and quickly developing Intergovernmental Science-Policy Platform on Biodiversity and Ecosystem Services (IPBES) will play a key role for biodiversity-related conventions. The conventions should </w:t>
      </w:r>
      <w:r w:rsidR="007D71FF">
        <w:rPr>
          <w:rFonts w:ascii="Times New Roman" w:hAnsi="Times New Roman" w:cs="Times New Roman"/>
          <w:sz w:val="24"/>
          <w:szCs w:val="24"/>
        </w:rPr>
        <w:t xml:space="preserve">continue to </w:t>
      </w:r>
      <w:r w:rsidRPr="00076375">
        <w:rPr>
          <w:rFonts w:ascii="Times New Roman" w:hAnsi="Times New Roman" w:cs="Times New Roman"/>
          <w:sz w:val="24"/>
          <w:szCs w:val="24"/>
        </w:rPr>
        <w:t>build upon the current momentum and position themselves in the emerging new architecture on the science</w:t>
      </w:r>
      <w:r w:rsidR="002C2BEF" w:rsidRPr="00076375">
        <w:rPr>
          <w:rFonts w:ascii="Times New Roman" w:hAnsi="Times New Roman" w:cs="Times New Roman"/>
          <w:sz w:val="24"/>
          <w:szCs w:val="24"/>
        </w:rPr>
        <w:t>-</w:t>
      </w:r>
      <w:r w:rsidRPr="00076375">
        <w:rPr>
          <w:rFonts w:ascii="Times New Roman" w:hAnsi="Times New Roman" w:cs="Times New Roman"/>
          <w:sz w:val="24"/>
          <w:szCs w:val="24"/>
        </w:rPr>
        <w:t xml:space="preserve">policy interface on biodiversity and ecosystem services, </w:t>
      </w:r>
      <w:r w:rsidR="007D71FF">
        <w:rPr>
          <w:rFonts w:ascii="Times New Roman" w:hAnsi="Times New Roman" w:cs="Times New Roman"/>
          <w:sz w:val="24"/>
          <w:szCs w:val="24"/>
        </w:rPr>
        <w:t xml:space="preserve">through actions by individual Parties, decisions of convention governing bodies, </w:t>
      </w:r>
      <w:r w:rsidR="007D71FF" w:rsidRPr="00076375">
        <w:rPr>
          <w:rFonts w:ascii="Times New Roman" w:hAnsi="Times New Roman" w:cs="Times New Roman"/>
          <w:sz w:val="24"/>
          <w:szCs w:val="24"/>
        </w:rPr>
        <w:t xml:space="preserve">efforts of the Chairs of the Scientific Advisory Bodies (CSAB), </w:t>
      </w:r>
      <w:r w:rsidR="007D71FF">
        <w:rPr>
          <w:rFonts w:ascii="Times New Roman" w:hAnsi="Times New Roman" w:cs="Times New Roman"/>
          <w:sz w:val="24"/>
          <w:szCs w:val="24"/>
        </w:rPr>
        <w:t>and activities of the convention secretariats</w:t>
      </w:r>
      <w:r w:rsidR="007D71FF" w:rsidRPr="00076375">
        <w:rPr>
          <w:rFonts w:ascii="Times New Roman" w:hAnsi="Times New Roman" w:cs="Times New Roman"/>
          <w:sz w:val="24"/>
          <w:szCs w:val="24"/>
        </w:rPr>
        <w:t xml:space="preserve">. </w:t>
      </w:r>
      <w:r w:rsidR="007D71FF">
        <w:rPr>
          <w:rFonts w:ascii="Times New Roman" w:hAnsi="Times New Roman" w:cs="Times New Roman"/>
          <w:sz w:val="24"/>
          <w:szCs w:val="24"/>
        </w:rPr>
        <w:t xml:space="preserve">Many </w:t>
      </w:r>
      <w:r w:rsidR="007D71FF" w:rsidRPr="00076375">
        <w:rPr>
          <w:rFonts w:ascii="Times New Roman" w:hAnsi="Times New Roman" w:cs="Times New Roman"/>
          <w:sz w:val="24"/>
          <w:szCs w:val="24"/>
        </w:rPr>
        <w:t>opportunities related to IPBES</w:t>
      </w:r>
      <w:r w:rsidR="007D71FF">
        <w:rPr>
          <w:rFonts w:ascii="Times New Roman" w:hAnsi="Times New Roman" w:cs="Times New Roman"/>
          <w:sz w:val="24"/>
          <w:szCs w:val="24"/>
        </w:rPr>
        <w:t xml:space="preserve"> have already been explored (e.g. through convention governing body or scientific advisory body discussions and decisions as well as participation in meetings of the IPBES Bureau, Multidisciplinary Expert Panel and Plenary).</w:t>
      </w:r>
    </w:p>
    <w:p w:rsidR="007D71FF" w:rsidRPr="00076375" w:rsidRDefault="002C2BEF" w:rsidP="00ED112F">
      <w:pPr>
        <w:spacing w:line="240" w:lineRule="atLeast"/>
        <w:jc w:val="both"/>
        <w:rPr>
          <w:rFonts w:ascii="Times New Roman" w:hAnsi="Times New Roman" w:cs="Times New Roman"/>
          <w:sz w:val="24"/>
          <w:szCs w:val="24"/>
        </w:rPr>
      </w:pPr>
      <w:proofErr w:type="spellStart"/>
      <w:r w:rsidRPr="00076375">
        <w:rPr>
          <w:rFonts w:ascii="Times New Roman" w:hAnsi="Times New Roman" w:cs="Times New Roman"/>
          <w:b/>
          <w:sz w:val="24"/>
          <w:szCs w:val="24"/>
        </w:rPr>
        <w:t>i</w:t>
      </w:r>
      <w:proofErr w:type="spellEnd"/>
      <w:r w:rsidRPr="00076375">
        <w:rPr>
          <w:rFonts w:ascii="Times New Roman" w:hAnsi="Times New Roman" w:cs="Times New Roman"/>
          <w:b/>
          <w:sz w:val="24"/>
          <w:szCs w:val="24"/>
        </w:rPr>
        <w:t xml:space="preserve">) </w:t>
      </w:r>
      <w:r w:rsidR="00BF0BC0" w:rsidRPr="00076375">
        <w:rPr>
          <w:rFonts w:ascii="Times New Roman" w:hAnsi="Times New Roman" w:cs="Times New Roman"/>
          <w:b/>
          <w:sz w:val="24"/>
          <w:szCs w:val="24"/>
        </w:rPr>
        <w:t>Conventions should initiate an open dialogue with IPBES on</w:t>
      </w:r>
      <w:r w:rsidR="00413E2F">
        <w:rPr>
          <w:rFonts w:ascii="Times New Roman" w:hAnsi="Times New Roman" w:cs="Times New Roman"/>
          <w:b/>
          <w:sz w:val="24"/>
          <w:szCs w:val="24"/>
        </w:rPr>
        <w:t xml:space="preserve"> timely</w:t>
      </w:r>
      <w:r w:rsidR="00BF0BC0" w:rsidRPr="00076375">
        <w:rPr>
          <w:rFonts w:ascii="Times New Roman" w:hAnsi="Times New Roman" w:cs="Times New Roman"/>
          <w:b/>
          <w:sz w:val="24"/>
          <w:szCs w:val="24"/>
        </w:rPr>
        <w:t xml:space="preserve"> communicat</w:t>
      </w:r>
      <w:r w:rsidR="00413E2F">
        <w:rPr>
          <w:rFonts w:ascii="Times New Roman" w:hAnsi="Times New Roman" w:cs="Times New Roman"/>
          <w:b/>
          <w:sz w:val="24"/>
          <w:szCs w:val="24"/>
        </w:rPr>
        <w:t>ion of</w:t>
      </w:r>
      <w:r w:rsidR="00BF0BC0" w:rsidRPr="00076375">
        <w:rPr>
          <w:rFonts w:ascii="Times New Roman" w:hAnsi="Times New Roman" w:cs="Times New Roman"/>
          <w:b/>
          <w:sz w:val="24"/>
          <w:szCs w:val="24"/>
        </w:rPr>
        <w:t xml:space="preserve"> key scientific findings coherently across the COPs </w:t>
      </w:r>
      <w:r w:rsidR="007D71FF">
        <w:rPr>
          <w:rFonts w:ascii="Times New Roman" w:hAnsi="Times New Roman" w:cs="Times New Roman"/>
          <w:b/>
          <w:sz w:val="24"/>
          <w:szCs w:val="24"/>
        </w:rPr>
        <w:t xml:space="preserve">and scientific advisory bodies </w:t>
      </w:r>
      <w:r w:rsidR="007D71FF" w:rsidRPr="00076375">
        <w:rPr>
          <w:rFonts w:ascii="Times New Roman" w:hAnsi="Times New Roman" w:cs="Times New Roman"/>
          <w:b/>
          <w:sz w:val="24"/>
          <w:szCs w:val="24"/>
        </w:rPr>
        <w:t xml:space="preserve">of the biodiversity-related </w:t>
      </w:r>
      <w:r w:rsidR="00506749">
        <w:rPr>
          <w:rFonts w:ascii="Times New Roman" w:hAnsi="Times New Roman" w:cs="Times New Roman"/>
          <w:b/>
          <w:sz w:val="24"/>
          <w:szCs w:val="24"/>
        </w:rPr>
        <w:t>c</w:t>
      </w:r>
      <w:r w:rsidR="007D71FF" w:rsidRPr="00076375">
        <w:rPr>
          <w:rFonts w:ascii="Times New Roman" w:hAnsi="Times New Roman" w:cs="Times New Roman"/>
          <w:b/>
          <w:sz w:val="24"/>
          <w:szCs w:val="24"/>
        </w:rPr>
        <w:t>onventions,</w:t>
      </w:r>
      <w:r w:rsidR="007D71FF">
        <w:rPr>
          <w:rFonts w:ascii="Times New Roman" w:hAnsi="Times New Roman" w:cs="Times New Roman"/>
          <w:b/>
          <w:sz w:val="24"/>
          <w:szCs w:val="24"/>
        </w:rPr>
        <w:t xml:space="preserve"> </w:t>
      </w:r>
      <w:r w:rsidR="007D71FF" w:rsidRPr="00076375">
        <w:rPr>
          <w:rFonts w:ascii="Times New Roman" w:hAnsi="Times New Roman" w:cs="Times New Roman"/>
          <w:sz w:val="24"/>
          <w:szCs w:val="24"/>
        </w:rPr>
        <w:t>in order to support their coherent implementation</w:t>
      </w:r>
      <w:r w:rsidR="007D71FF">
        <w:rPr>
          <w:rFonts w:ascii="Times New Roman" w:hAnsi="Times New Roman" w:cs="Times New Roman"/>
          <w:sz w:val="24"/>
          <w:szCs w:val="24"/>
        </w:rPr>
        <w:t xml:space="preserve"> and to build on work to date by the BLG and CSAB</w:t>
      </w:r>
      <w:r w:rsidR="007D71FF" w:rsidRPr="00076375">
        <w:rPr>
          <w:rFonts w:ascii="Times New Roman" w:hAnsi="Times New Roman" w:cs="Times New Roman"/>
          <w:sz w:val="24"/>
          <w:szCs w:val="24"/>
        </w:rPr>
        <w:t>.</w:t>
      </w:r>
    </w:p>
    <w:p w:rsidR="007D71FF" w:rsidRPr="00076375" w:rsidRDefault="007D71FF" w:rsidP="00ED112F">
      <w:pPr>
        <w:spacing w:line="240" w:lineRule="atLeast"/>
        <w:jc w:val="both"/>
        <w:rPr>
          <w:rFonts w:ascii="Times New Roman" w:hAnsi="Times New Roman" w:cs="Times New Roman"/>
          <w:sz w:val="24"/>
          <w:szCs w:val="24"/>
        </w:rPr>
      </w:pPr>
      <w:r w:rsidRPr="00076375">
        <w:rPr>
          <w:rFonts w:ascii="Times New Roman" w:hAnsi="Times New Roman" w:cs="Times New Roman"/>
          <w:b/>
          <w:sz w:val="24"/>
          <w:szCs w:val="24"/>
        </w:rPr>
        <w:t xml:space="preserve">ii) </w:t>
      </w:r>
      <w:r>
        <w:rPr>
          <w:rFonts w:ascii="Times New Roman" w:hAnsi="Times New Roman" w:cs="Times New Roman"/>
          <w:b/>
          <w:sz w:val="24"/>
          <w:szCs w:val="24"/>
        </w:rPr>
        <w:t xml:space="preserve">The </w:t>
      </w:r>
      <w:r w:rsidRPr="00076375">
        <w:rPr>
          <w:rFonts w:ascii="Times New Roman" w:hAnsi="Times New Roman" w:cs="Times New Roman"/>
          <w:b/>
          <w:sz w:val="24"/>
          <w:szCs w:val="24"/>
        </w:rPr>
        <w:t>CSAB</w:t>
      </w:r>
      <w:r w:rsidRPr="0023159D">
        <w:rPr>
          <w:rFonts w:ascii="Times New Roman" w:hAnsi="Times New Roman" w:cs="Times New Roman"/>
          <w:bCs/>
          <w:sz w:val="24"/>
          <w:szCs w:val="24"/>
        </w:rPr>
        <w:t xml:space="preserve"> </w:t>
      </w:r>
      <w:r w:rsidRPr="00D7228F">
        <w:rPr>
          <w:rFonts w:ascii="Times New Roman" w:hAnsi="Times New Roman" w:cs="Times New Roman"/>
          <w:b/>
          <w:bCs/>
          <w:sz w:val="24"/>
          <w:szCs w:val="24"/>
        </w:rPr>
        <w:t xml:space="preserve">and BLG should be strengthened </w:t>
      </w:r>
      <w:r w:rsidRPr="00D7228F">
        <w:rPr>
          <w:rFonts w:ascii="Times New Roman" w:hAnsi="Times New Roman" w:cs="Times New Roman"/>
          <w:b/>
          <w:sz w:val="24"/>
          <w:szCs w:val="24"/>
        </w:rPr>
        <w:t xml:space="preserve">in order for the biodiversity-related </w:t>
      </w:r>
      <w:r w:rsidR="00506749">
        <w:rPr>
          <w:rFonts w:ascii="Times New Roman" w:hAnsi="Times New Roman" w:cs="Times New Roman"/>
          <w:b/>
          <w:sz w:val="24"/>
          <w:szCs w:val="24"/>
        </w:rPr>
        <w:t>c</w:t>
      </w:r>
      <w:r w:rsidRPr="00D7228F">
        <w:rPr>
          <w:rFonts w:ascii="Times New Roman" w:hAnsi="Times New Roman" w:cs="Times New Roman"/>
          <w:b/>
          <w:sz w:val="24"/>
          <w:szCs w:val="24"/>
        </w:rPr>
        <w:t>onventions to ensure that their scientific bodies and secretariats interact with IPBES in a coherent and timely manner.</w:t>
      </w:r>
      <w:r w:rsidRPr="00076375">
        <w:rPr>
          <w:rFonts w:ascii="Times New Roman" w:hAnsi="Times New Roman" w:cs="Times New Roman"/>
          <w:sz w:val="24"/>
          <w:szCs w:val="24"/>
        </w:rPr>
        <w:t xml:space="preserve"> This would include identifying emerging issues to be addressed by IPBES, making joint requests to IPBES </w:t>
      </w:r>
      <w:r>
        <w:rPr>
          <w:rFonts w:ascii="Times New Roman" w:hAnsi="Times New Roman" w:cs="Times New Roman"/>
          <w:sz w:val="24"/>
          <w:szCs w:val="24"/>
        </w:rPr>
        <w:t xml:space="preserve">through the governing bodies of conventions </w:t>
      </w:r>
      <w:r w:rsidRPr="00076375">
        <w:rPr>
          <w:rFonts w:ascii="Times New Roman" w:hAnsi="Times New Roman" w:cs="Times New Roman"/>
          <w:sz w:val="24"/>
          <w:szCs w:val="24"/>
        </w:rPr>
        <w:t>and making direct requests to IPBES, rather than only through COPs (also taking into account regional aspects)</w:t>
      </w:r>
      <w:r w:rsidR="00D80F5D">
        <w:rPr>
          <w:rFonts w:ascii="Times New Roman" w:hAnsi="Times New Roman" w:cs="Times New Roman"/>
          <w:sz w:val="24"/>
          <w:szCs w:val="24"/>
        </w:rPr>
        <w:t xml:space="preserve"> [though this is not envisaged by the IPBES structure it might </w:t>
      </w:r>
      <w:r w:rsidR="00B33CFA">
        <w:rPr>
          <w:rFonts w:ascii="Times New Roman" w:hAnsi="Times New Roman" w:cs="Times New Roman"/>
          <w:sz w:val="24"/>
          <w:szCs w:val="24"/>
        </w:rPr>
        <w:t xml:space="preserve">be </w:t>
      </w:r>
      <w:r>
        <w:rPr>
          <w:rFonts w:ascii="Times New Roman" w:hAnsi="Times New Roman" w:cs="Times New Roman"/>
          <w:sz w:val="24"/>
          <w:szCs w:val="24"/>
        </w:rPr>
        <w:t>possible if authorized by the relevant governing body]</w:t>
      </w:r>
      <w:r w:rsidRPr="00076375">
        <w:rPr>
          <w:rFonts w:ascii="Times New Roman" w:hAnsi="Times New Roman" w:cs="Times New Roman"/>
          <w:sz w:val="24"/>
          <w:szCs w:val="24"/>
        </w:rPr>
        <w:t xml:space="preserve">. CSAB should receive a clearer mandate </w:t>
      </w:r>
      <w:r>
        <w:rPr>
          <w:rFonts w:ascii="Times New Roman" w:hAnsi="Times New Roman" w:cs="Times New Roman"/>
          <w:sz w:val="24"/>
          <w:szCs w:val="24"/>
        </w:rPr>
        <w:t xml:space="preserve">from participating conventions </w:t>
      </w:r>
      <w:r w:rsidRPr="00076375">
        <w:rPr>
          <w:rFonts w:ascii="Times New Roman" w:hAnsi="Times New Roman" w:cs="Times New Roman"/>
          <w:sz w:val="24"/>
          <w:szCs w:val="24"/>
        </w:rPr>
        <w:t xml:space="preserve">and meet on a regular basis. Coordination through CSAB </w:t>
      </w:r>
      <w:r>
        <w:rPr>
          <w:rFonts w:ascii="Times New Roman" w:hAnsi="Times New Roman" w:cs="Times New Roman"/>
          <w:sz w:val="24"/>
          <w:szCs w:val="24"/>
        </w:rPr>
        <w:t xml:space="preserve">and the BLG </w:t>
      </w:r>
      <w:r w:rsidRPr="00076375">
        <w:rPr>
          <w:rFonts w:ascii="Times New Roman" w:hAnsi="Times New Roman" w:cs="Times New Roman"/>
          <w:sz w:val="24"/>
          <w:szCs w:val="24"/>
        </w:rPr>
        <w:t xml:space="preserve">should help ensure that </w:t>
      </w:r>
      <w:r>
        <w:rPr>
          <w:rFonts w:ascii="Times New Roman" w:hAnsi="Times New Roman" w:cs="Times New Roman"/>
          <w:sz w:val="24"/>
          <w:szCs w:val="24"/>
        </w:rPr>
        <w:t xml:space="preserve">scientific body chairs as well as </w:t>
      </w:r>
      <w:r w:rsidRPr="00076375">
        <w:rPr>
          <w:rFonts w:ascii="Times New Roman" w:hAnsi="Times New Roman" w:cs="Times New Roman"/>
          <w:sz w:val="24"/>
          <w:szCs w:val="24"/>
        </w:rPr>
        <w:t xml:space="preserve">Convention Secretariats participate </w:t>
      </w:r>
      <w:r>
        <w:rPr>
          <w:rFonts w:ascii="Times New Roman" w:hAnsi="Times New Roman" w:cs="Times New Roman"/>
          <w:sz w:val="24"/>
          <w:szCs w:val="24"/>
        </w:rPr>
        <w:t xml:space="preserve">regularly </w:t>
      </w:r>
      <w:r w:rsidRPr="00076375">
        <w:rPr>
          <w:rFonts w:ascii="Times New Roman" w:hAnsi="Times New Roman" w:cs="Times New Roman"/>
          <w:sz w:val="24"/>
          <w:szCs w:val="24"/>
        </w:rPr>
        <w:t>as observers to IPBES (including through identifying a 'lead</w:t>
      </w:r>
      <w:r>
        <w:rPr>
          <w:rFonts w:ascii="Times New Roman" w:hAnsi="Times New Roman" w:cs="Times New Roman"/>
          <w:sz w:val="24"/>
          <w:szCs w:val="24"/>
        </w:rPr>
        <w:t>’ scientific chair</w:t>
      </w:r>
      <w:r w:rsidRPr="00076375">
        <w:rPr>
          <w:rFonts w:ascii="Times New Roman" w:hAnsi="Times New Roman" w:cs="Times New Roman"/>
          <w:sz w:val="24"/>
          <w:szCs w:val="24"/>
        </w:rPr>
        <w:t xml:space="preserve"> </w:t>
      </w:r>
      <w:r>
        <w:rPr>
          <w:rFonts w:ascii="Times New Roman" w:hAnsi="Times New Roman" w:cs="Times New Roman"/>
          <w:sz w:val="24"/>
          <w:szCs w:val="24"/>
        </w:rPr>
        <w:t xml:space="preserve">or </w:t>
      </w:r>
      <w:r w:rsidRPr="00076375">
        <w:rPr>
          <w:rFonts w:ascii="Times New Roman" w:hAnsi="Times New Roman" w:cs="Times New Roman"/>
          <w:sz w:val="24"/>
          <w:szCs w:val="24"/>
        </w:rPr>
        <w:t>Secretariat where resources are limited).</w:t>
      </w:r>
    </w:p>
    <w:p w:rsidR="005A3765" w:rsidRPr="00076375" w:rsidRDefault="00585816" w:rsidP="00ED112F">
      <w:pPr>
        <w:spacing w:line="240" w:lineRule="atLeast"/>
        <w:jc w:val="both"/>
        <w:rPr>
          <w:rFonts w:ascii="Times New Roman" w:hAnsi="Times New Roman" w:cs="Times New Roman"/>
          <w:b/>
          <w:sz w:val="24"/>
          <w:szCs w:val="24"/>
        </w:rPr>
      </w:pPr>
      <w:r w:rsidRPr="00076375">
        <w:rPr>
          <w:rFonts w:ascii="Times New Roman" w:hAnsi="Times New Roman" w:cs="Times New Roman"/>
          <w:b/>
          <w:sz w:val="24"/>
          <w:szCs w:val="24"/>
        </w:rPr>
        <w:t>4</w:t>
      </w:r>
      <w:r w:rsidR="00E869FD" w:rsidRPr="00076375">
        <w:rPr>
          <w:rFonts w:ascii="Times New Roman" w:hAnsi="Times New Roman" w:cs="Times New Roman"/>
          <w:b/>
          <w:sz w:val="24"/>
          <w:szCs w:val="24"/>
        </w:rPr>
        <w:t>.</w:t>
      </w:r>
      <w:r w:rsidR="00E869FD" w:rsidRPr="00076375">
        <w:rPr>
          <w:rFonts w:ascii="Times New Roman" w:hAnsi="Times New Roman" w:cs="Times New Roman"/>
          <w:b/>
          <w:sz w:val="24"/>
          <w:szCs w:val="24"/>
        </w:rPr>
        <w:tab/>
        <w:t>Information management and awareness raising</w:t>
      </w:r>
    </w:p>
    <w:p w:rsidR="007D71FF" w:rsidRPr="00076375" w:rsidRDefault="007D71FF" w:rsidP="00ED112F">
      <w:pPr>
        <w:spacing w:line="240" w:lineRule="atLeast"/>
        <w:jc w:val="both"/>
        <w:rPr>
          <w:rFonts w:ascii="Times New Roman" w:hAnsi="Times New Roman" w:cs="Times New Roman"/>
          <w:sz w:val="24"/>
          <w:szCs w:val="24"/>
        </w:rPr>
      </w:pPr>
      <w:r>
        <w:rPr>
          <w:rFonts w:ascii="Times New Roman" w:hAnsi="Times New Roman" w:cs="Times New Roman"/>
          <w:sz w:val="24"/>
          <w:szCs w:val="24"/>
        </w:rPr>
        <w:t>Taking into account ongoing work under the MEA IKM Initiative and the BLG, m</w:t>
      </w:r>
      <w:r w:rsidRPr="00076375">
        <w:rPr>
          <w:rFonts w:ascii="Times New Roman" w:hAnsi="Times New Roman" w:cs="Times New Roman"/>
          <w:sz w:val="24"/>
          <w:szCs w:val="24"/>
        </w:rPr>
        <w:t xml:space="preserve">ore coordination on information management and awareness raising could contribute to more effective efforts to raise awareness across all sectors of society, of the values and importance of biodiversity and support mainstreaming efforts. At present, the information on international conventions and activities on biodiversity is </w:t>
      </w:r>
      <w:r>
        <w:rPr>
          <w:rFonts w:ascii="Times New Roman" w:hAnsi="Times New Roman" w:cs="Times New Roman"/>
          <w:sz w:val="24"/>
          <w:szCs w:val="24"/>
        </w:rPr>
        <w:t xml:space="preserve">still rather </w:t>
      </w:r>
      <w:r w:rsidRPr="00076375">
        <w:rPr>
          <w:rFonts w:ascii="Times New Roman" w:hAnsi="Times New Roman" w:cs="Times New Roman"/>
          <w:sz w:val="24"/>
          <w:szCs w:val="24"/>
        </w:rPr>
        <w:t xml:space="preserve">fragmented and there is </w:t>
      </w:r>
      <w:r>
        <w:rPr>
          <w:rFonts w:ascii="Times New Roman" w:hAnsi="Times New Roman" w:cs="Times New Roman"/>
          <w:sz w:val="24"/>
          <w:szCs w:val="24"/>
        </w:rPr>
        <w:t xml:space="preserve">an insufficiently </w:t>
      </w:r>
      <w:r w:rsidRPr="00076375">
        <w:rPr>
          <w:rFonts w:ascii="Times New Roman" w:hAnsi="Times New Roman" w:cs="Times New Roman"/>
          <w:sz w:val="24"/>
          <w:szCs w:val="24"/>
        </w:rPr>
        <w:t xml:space="preserve">coherent approach </w:t>
      </w:r>
      <w:r>
        <w:rPr>
          <w:rFonts w:ascii="Times New Roman" w:hAnsi="Times New Roman" w:cs="Times New Roman"/>
          <w:sz w:val="24"/>
          <w:szCs w:val="24"/>
        </w:rPr>
        <w:t>to</w:t>
      </w:r>
      <w:r w:rsidR="00D7228F">
        <w:rPr>
          <w:rFonts w:ascii="Times New Roman" w:hAnsi="Times New Roman" w:cs="Times New Roman"/>
          <w:sz w:val="24"/>
          <w:szCs w:val="24"/>
        </w:rPr>
        <w:t xml:space="preserve"> </w:t>
      </w:r>
      <w:r w:rsidRPr="00076375">
        <w:rPr>
          <w:rFonts w:ascii="Times New Roman" w:hAnsi="Times New Roman" w:cs="Times New Roman"/>
          <w:sz w:val="24"/>
          <w:szCs w:val="24"/>
        </w:rPr>
        <w:t>outreach</w:t>
      </w:r>
      <w:r>
        <w:rPr>
          <w:rFonts w:ascii="Times New Roman" w:hAnsi="Times New Roman" w:cs="Times New Roman"/>
          <w:sz w:val="24"/>
          <w:szCs w:val="24"/>
        </w:rPr>
        <w:t xml:space="preserve">, which is being further addressed through </w:t>
      </w:r>
      <w:proofErr w:type="spellStart"/>
      <w:r>
        <w:rPr>
          <w:rFonts w:ascii="Times New Roman" w:hAnsi="Times New Roman" w:cs="Times New Roman"/>
          <w:sz w:val="24"/>
          <w:szCs w:val="24"/>
        </w:rPr>
        <w:t>InforMEA</w:t>
      </w:r>
      <w:proofErr w:type="spellEnd"/>
      <w:r w:rsidRPr="00076375">
        <w:rPr>
          <w:rFonts w:ascii="Times New Roman" w:hAnsi="Times New Roman" w:cs="Times New Roman"/>
          <w:sz w:val="24"/>
          <w:szCs w:val="24"/>
        </w:rPr>
        <w:t>.</w:t>
      </w:r>
      <w:r>
        <w:rPr>
          <w:rFonts w:ascii="Times New Roman" w:hAnsi="Times New Roman" w:cs="Times New Roman"/>
          <w:sz w:val="24"/>
          <w:szCs w:val="24"/>
        </w:rPr>
        <w:t xml:space="preserve"> The Aichi Biodiversity Target Task Force has now been revitalized, however, and there is increased emphasis on using the UN Decade for Biodiversity to expand and better link outreach efforts.</w:t>
      </w:r>
    </w:p>
    <w:p w:rsidR="005A3765" w:rsidRPr="00076375" w:rsidRDefault="00705193" w:rsidP="00ED112F">
      <w:pPr>
        <w:pStyle w:val="ListParagraph"/>
        <w:spacing w:line="240" w:lineRule="atLeast"/>
        <w:ind w:left="0"/>
        <w:jc w:val="both"/>
        <w:rPr>
          <w:rFonts w:ascii="Times New Roman" w:hAnsi="Times New Roman" w:cs="Times New Roman"/>
          <w:sz w:val="24"/>
          <w:szCs w:val="24"/>
        </w:rPr>
      </w:pPr>
      <w:proofErr w:type="spellStart"/>
      <w:r w:rsidRPr="00076375">
        <w:rPr>
          <w:rFonts w:ascii="Times New Roman" w:hAnsi="Times New Roman" w:cs="Times New Roman"/>
          <w:b/>
          <w:sz w:val="24"/>
          <w:szCs w:val="24"/>
        </w:rPr>
        <w:t>i</w:t>
      </w:r>
      <w:proofErr w:type="spellEnd"/>
      <w:r w:rsidRPr="00076375">
        <w:rPr>
          <w:rFonts w:ascii="Times New Roman" w:hAnsi="Times New Roman" w:cs="Times New Roman"/>
          <w:b/>
          <w:sz w:val="24"/>
          <w:szCs w:val="24"/>
        </w:rPr>
        <w:t xml:space="preserve">) </w:t>
      </w:r>
      <w:r w:rsidR="000E1273" w:rsidRPr="00076375">
        <w:rPr>
          <w:rFonts w:ascii="Times New Roman" w:hAnsi="Times New Roman" w:cs="Times New Roman"/>
          <w:b/>
          <w:sz w:val="24"/>
          <w:szCs w:val="24"/>
        </w:rPr>
        <w:tab/>
      </w:r>
      <w:r w:rsidR="00D73797" w:rsidRPr="00076375">
        <w:rPr>
          <w:rFonts w:ascii="Times New Roman" w:hAnsi="Times New Roman" w:cs="Times New Roman"/>
          <w:b/>
          <w:sz w:val="24"/>
          <w:szCs w:val="24"/>
        </w:rPr>
        <w:t>Develop shared approache</w:t>
      </w:r>
      <w:r w:rsidR="007F40EC" w:rsidRPr="00076375">
        <w:rPr>
          <w:rFonts w:ascii="Times New Roman" w:hAnsi="Times New Roman" w:cs="Times New Roman"/>
          <w:b/>
          <w:sz w:val="24"/>
          <w:szCs w:val="24"/>
        </w:rPr>
        <w:t>s</w:t>
      </w:r>
      <w:r w:rsidR="00D73797" w:rsidRPr="00076375">
        <w:rPr>
          <w:rFonts w:ascii="Times New Roman" w:hAnsi="Times New Roman" w:cs="Times New Roman"/>
          <w:b/>
          <w:sz w:val="24"/>
          <w:szCs w:val="24"/>
        </w:rPr>
        <w:t xml:space="preserve"> to use more</w:t>
      </w:r>
      <w:r w:rsidR="00C52078" w:rsidRPr="00076375">
        <w:rPr>
          <w:rFonts w:ascii="Times New Roman" w:hAnsi="Times New Roman" w:cs="Times New Roman"/>
          <w:b/>
          <w:sz w:val="24"/>
          <w:szCs w:val="24"/>
        </w:rPr>
        <w:t xml:space="preserve"> effectively </w:t>
      </w:r>
      <w:r w:rsidR="00D73797" w:rsidRPr="00076375">
        <w:rPr>
          <w:rFonts w:ascii="Times New Roman" w:hAnsi="Times New Roman" w:cs="Times New Roman"/>
          <w:b/>
          <w:sz w:val="24"/>
          <w:szCs w:val="24"/>
        </w:rPr>
        <w:t xml:space="preserve">global </w:t>
      </w:r>
      <w:r w:rsidR="00C52078" w:rsidRPr="00076375">
        <w:rPr>
          <w:rFonts w:ascii="Times New Roman" w:hAnsi="Times New Roman" w:cs="Times New Roman"/>
          <w:b/>
          <w:sz w:val="24"/>
          <w:szCs w:val="24"/>
        </w:rPr>
        <w:t>information management</w:t>
      </w:r>
      <w:r w:rsidR="000E1273" w:rsidRPr="00076375">
        <w:rPr>
          <w:rFonts w:ascii="Times New Roman" w:hAnsi="Times New Roman" w:cs="Times New Roman"/>
          <w:b/>
          <w:sz w:val="24"/>
          <w:szCs w:val="24"/>
        </w:rPr>
        <w:t xml:space="preserve"> tools </w:t>
      </w:r>
      <w:r w:rsidR="00D73797" w:rsidRPr="00076375">
        <w:rPr>
          <w:rFonts w:ascii="Times New Roman" w:hAnsi="Times New Roman" w:cs="Times New Roman"/>
          <w:b/>
          <w:sz w:val="24"/>
          <w:szCs w:val="24"/>
        </w:rPr>
        <w:t xml:space="preserve">relevant to </w:t>
      </w:r>
      <w:r w:rsidR="002C2BEF" w:rsidRPr="00076375">
        <w:rPr>
          <w:rFonts w:ascii="Times New Roman" w:hAnsi="Times New Roman" w:cs="Times New Roman"/>
          <w:b/>
          <w:sz w:val="24"/>
          <w:szCs w:val="24"/>
        </w:rPr>
        <w:t>the biodiversity</w:t>
      </w:r>
      <w:r w:rsidR="00D73797" w:rsidRPr="00076375">
        <w:rPr>
          <w:rFonts w:ascii="Times New Roman" w:hAnsi="Times New Roman" w:cs="Times New Roman"/>
          <w:b/>
          <w:sz w:val="24"/>
          <w:szCs w:val="24"/>
        </w:rPr>
        <w:t xml:space="preserve"> related conventions </w:t>
      </w:r>
      <w:r w:rsidR="000E1273" w:rsidRPr="00076375">
        <w:rPr>
          <w:rFonts w:ascii="Times New Roman" w:hAnsi="Times New Roman" w:cs="Times New Roman"/>
          <w:b/>
          <w:sz w:val="24"/>
          <w:szCs w:val="24"/>
        </w:rPr>
        <w:t xml:space="preserve">such as </w:t>
      </w:r>
      <w:proofErr w:type="spellStart"/>
      <w:r w:rsidR="000E1273" w:rsidRPr="00076375">
        <w:rPr>
          <w:rFonts w:ascii="Times New Roman" w:hAnsi="Times New Roman" w:cs="Times New Roman"/>
          <w:b/>
          <w:sz w:val="24"/>
          <w:szCs w:val="24"/>
        </w:rPr>
        <w:t>InforMEA</w:t>
      </w:r>
      <w:proofErr w:type="spellEnd"/>
      <w:r w:rsidR="000E1273" w:rsidRPr="00076375">
        <w:rPr>
          <w:rFonts w:ascii="Times New Roman" w:hAnsi="Times New Roman" w:cs="Times New Roman"/>
          <w:b/>
          <w:sz w:val="24"/>
          <w:szCs w:val="24"/>
        </w:rPr>
        <w:t>, UNEP-live</w:t>
      </w:r>
      <w:r w:rsidR="00053BDC">
        <w:rPr>
          <w:rFonts w:ascii="Times New Roman" w:hAnsi="Times New Roman" w:cs="Times New Roman"/>
          <w:b/>
          <w:sz w:val="24"/>
          <w:szCs w:val="24"/>
        </w:rPr>
        <w:t xml:space="preserve"> </w:t>
      </w:r>
      <w:r w:rsidR="0045060D" w:rsidRPr="00076375">
        <w:rPr>
          <w:rFonts w:ascii="Times New Roman" w:hAnsi="Times New Roman" w:cs="Times New Roman"/>
          <w:b/>
          <w:sz w:val="24"/>
          <w:szCs w:val="24"/>
        </w:rPr>
        <w:t>and the</w:t>
      </w:r>
      <w:r w:rsidR="00413E2F">
        <w:rPr>
          <w:rFonts w:ascii="Times New Roman" w:hAnsi="Times New Roman" w:cs="Times New Roman"/>
          <w:b/>
          <w:sz w:val="24"/>
          <w:szCs w:val="24"/>
        </w:rPr>
        <w:t xml:space="preserve"> various types of</w:t>
      </w:r>
      <w:r w:rsidR="0045060D" w:rsidRPr="00076375">
        <w:rPr>
          <w:rFonts w:ascii="Times New Roman" w:hAnsi="Times New Roman" w:cs="Times New Roman"/>
          <w:b/>
          <w:sz w:val="24"/>
          <w:szCs w:val="24"/>
        </w:rPr>
        <w:t xml:space="preserve"> Clearing House Mechanisms, including in the development of indicator frameworks. </w:t>
      </w:r>
      <w:r w:rsidR="007F40EC" w:rsidRPr="00076375">
        <w:rPr>
          <w:rFonts w:ascii="Times New Roman" w:hAnsi="Times New Roman" w:cs="Times New Roman"/>
          <w:sz w:val="24"/>
          <w:szCs w:val="24"/>
        </w:rPr>
        <w:t>A</w:t>
      </w:r>
      <w:r w:rsidR="00CB499E" w:rsidRPr="00076375">
        <w:rPr>
          <w:rFonts w:ascii="Times New Roman" w:hAnsi="Times New Roman" w:cs="Times New Roman"/>
          <w:sz w:val="24"/>
          <w:szCs w:val="24"/>
        </w:rPr>
        <w:t xml:space="preserve"> coherent </w:t>
      </w:r>
      <w:r w:rsidR="00585816" w:rsidRPr="00076375">
        <w:rPr>
          <w:rFonts w:ascii="Times New Roman" w:hAnsi="Times New Roman" w:cs="Times New Roman"/>
          <w:sz w:val="24"/>
          <w:szCs w:val="24"/>
        </w:rPr>
        <w:t>capacity building approach</w:t>
      </w:r>
      <w:r w:rsidR="007F40EC" w:rsidRPr="00076375">
        <w:rPr>
          <w:rFonts w:ascii="Times New Roman" w:hAnsi="Times New Roman" w:cs="Times New Roman"/>
          <w:sz w:val="24"/>
          <w:szCs w:val="24"/>
        </w:rPr>
        <w:t xml:space="preserve"> should be</w:t>
      </w:r>
      <w:r w:rsidR="00585816" w:rsidRPr="00076375">
        <w:rPr>
          <w:rFonts w:ascii="Times New Roman" w:hAnsi="Times New Roman" w:cs="Times New Roman"/>
          <w:sz w:val="24"/>
          <w:szCs w:val="24"/>
        </w:rPr>
        <w:t xml:space="preserve"> </w:t>
      </w:r>
      <w:r w:rsidR="00585816" w:rsidRPr="00076375">
        <w:rPr>
          <w:rFonts w:ascii="Times New Roman" w:hAnsi="Times New Roman" w:cs="Times New Roman"/>
          <w:sz w:val="24"/>
          <w:szCs w:val="24"/>
        </w:rPr>
        <w:lastRenderedPageBreak/>
        <w:t xml:space="preserve">developed for the use </w:t>
      </w:r>
      <w:r w:rsidR="007F40EC" w:rsidRPr="00076375">
        <w:rPr>
          <w:rFonts w:ascii="Times New Roman" w:hAnsi="Times New Roman" w:cs="Times New Roman"/>
          <w:sz w:val="24"/>
          <w:szCs w:val="24"/>
        </w:rPr>
        <w:t xml:space="preserve">of the global information management tools to </w:t>
      </w:r>
      <w:r w:rsidR="002C2BEF" w:rsidRPr="00076375">
        <w:rPr>
          <w:rFonts w:ascii="Times New Roman" w:hAnsi="Times New Roman" w:cs="Times New Roman"/>
          <w:sz w:val="24"/>
          <w:szCs w:val="24"/>
        </w:rPr>
        <w:t>enable coherent</w:t>
      </w:r>
      <w:r w:rsidR="00585816" w:rsidRPr="00076375">
        <w:rPr>
          <w:rFonts w:ascii="Times New Roman" w:hAnsi="Times New Roman" w:cs="Times New Roman"/>
          <w:sz w:val="24"/>
          <w:szCs w:val="24"/>
        </w:rPr>
        <w:t xml:space="preserve"> implementation of the </w:t>
      </w:r>
      <w:r w:rsidR="00506749">
        <w:rPr>
          <w:rFonts w:ascii="Times New Roman" w:hAnsi="Times New Roman" w:cs="Times New Roman"/>
          <w:sz w:val="24"/>
          <w:szCs w:val="24"/>
        </w:rPr>
        <w:t>c</w:t>
      </w:r>
      <w:r w:rsidR="00585816" w:rsidRPr="00076375">
        <w:rPr>
          <w:rFonts w:ascii="Times New Roman" w:hAnsi="Times New Roman" w:cs="Times New Roman"/>
          <w:sz w:val="24"/>
          <w:szCs w:val="24"/>
        </w:rPr>
        <w:t>onventions, taking into account IT infra</w:t>
      </w:r>
      <w:r w:rsidR="00A2768E" w:rsidRPr="00076375">
        <w:rPr>
          <w:rFonts w:ascii="Times New Roman" w:hAnsi="Times New Roman" w:cs="Times New Roman"/>
          <w:sz w:val="24"/>
          <w:szCs w:val="24"/>
        </w:rPr>
        <w:t>s</w:t>
      </w:r>
      <w:r w:rsidR="00585816" w:rsidRPr="00076375">
        <w:rPr>
          <w:rFonts w:ascii="Times New Roman" w:hAnsi="Times New Roman" w:cs="Times New Roman"/>
          <w:sz w:val="24"/>
          <w:szCs w:val="24"/>
        </w:rPr>
        <w:t>tructure needs</w:t>
      </w:r>
      <w:r w:rsidR="007F40EC" w:rsidRPr="00076375">
        <w:rPr>
          <w:rFonts w:ascii="Times New Roman" w:hAnsi="Times New Roman" w:cs="Times New Roman"/>
          <w:sz w:val="24"/>
          <w:szCs w:val="24"/>
        </w:rPr>
        <w:t xml:space="preserve"> of the </w:t>
      </w:r>
      <w:r w:rsidR="00BA496E" w:rsidRPr="00076375">
        <w:rPr>
          <w:rFonts w:ascii="Times New Roman" w:hAnsi="Times New Roman" w:cs="Times New Roman"/>
          <w:sz w:val="24"/>
          <w:szCs w:val="24"/>
        </w:rPr>
        <w:t>Parties</w:t>
      </w:r>
      <w:r w:rsidR="002241D2" w:rsidRPr="00076375">
        <w:rPr>
          <w:rFonts w:ascii="Times New Roman" w:hAnsi="Times New Roman" w:cs="Times New Roman"/>
          <w:sz w:val="24"/>
          <w:szCs w:val="24"/>
        </w:rPr>
        <w:t>.</w:t>
      </w:r>
    </w:p>
    <w:p w:rsidR="005A3765" w:rsidRPr="00076375" w:rsidRDefault="005A3765" w:rsidP="00ED112F">
      <w:pPr>
        <w:pStyle w:val="ListParagraph"/>
        <w:spacing w:line="240" w:lineRule="atLeast"/>
        <w:ind w:left="0"/>
        <w:jc w:val="both"/>
        <w:rPr>
          <w:rFonts w:ascii="Times New Roman" w:hAnsi="Times New Roman" w:cs="Times New Roman"/>
          <w:sz w:val="24"/>
          <w:szCs w:val="24"/>
        </w:rPr>
      </w:pPr>
    </w:p>
    <w:p w:rsidR="005A3765" w:rsidRPr="00076375" w:rsidRDefault="007D71FF" w:rsidP="00ED112F">
      <w:pPr>
        <w:pStyle w:val="ListParagraph"/>
        <w:spacing w:line="240" w:lineRule="atLeast"/>
        <w:ind w:left="0"/>
        <w:jc w:val="both"/>
        <w:rPr>
          <w:rFonts w:ascii="Times New Roman" w:hAnsi="Times New Roman" w:cs="Times New Roman"/>
          <w:sz w:val="24"/>
          <w:szCs w:val="24"/>
        </w:rPr>
      </w:pPr>
      <w:r w:rsidRPr="00076375">
        <w:rPr>
          <w:rFonts w:ascii="Times New Roman" w:hAnsi="Times New Roman" w:cs="Times New Roman"/>
          <w:b/>
          <w:sz w:val="24"/>
          <w:szCs w:val="24"/>
        </w:rPr>
        <w:t>ii) Deliver joint information and awareness campaigns</w:t>
      </w:r>
      <w:r w:rsidRPr="00076375">
        <w:rPr>
          <w:rFonts w:ascii="Times New Roman" w:hAnsi="Times New Roman" w:cs="Times New Roman"/>
          <w:sz w:val="24"/>
          <w:szCs w:val="24"/>
        </w:rPr>
        <w:t xml:space="preserve">, in particular in the context of the UN Decade of </w:t>
      </w:r>
      <w:r>
        <w:rPr>
          <w:rFonts w:ascii="Times New Roman" w:hAnsi="Times New Roman" w:cs="Times New Roman"/>
          <w:sz w:val="24"/>
          <w:szCs w:val="24"/>
        </w:rPr>
        <w:t>B</w:t>
      </w:r>
      <w:r w:rsidRPr="00076375">
        <w:rPr>
          <w:rFonts w:ascii="Times New Roman" w:hAnsi="Times New Roman" w:cs="Times New Roman"/>
          <w:sz w:val="24"/>
          <w:szCs w:val="24"/>
        </w:rPr>
        <w:t xml:space="preserve">iodiversity. This would require co-operation across Secretariats and with other partners (including </w:t>
      </w:r>
      <w:r>
        <w:rPr>
          <w:rFonts w:ascii="Times New Roman" w:hAnsi="Times New Roman" w:cs="Times New Roman"/>
          <w:sz w:val="24"/>
          <w:szCs w:val="24"/>
        </w:rPr>
        <w:t xml:space="preserve">States, UN bodies, regional bodies, the private sector, </w:t>
      </w:r>
      <w:r w:rsidRPr="00076375">
        <w:rPr>
          <w:rFonts w:ascii="Times New Roman" w:hAnsi="Times New Roman" w:cs="Times New Roman"/>
          <w:sz w:val="24"/>
          <w:szCs w:val="24"/>
        </w:rPr>
        <w:t xml:space="preserve">civil society </w:t>
      </w:r>
      <w:r>
        <w:rPr>
          <w:rFonts w:ascii="Times New Roman" w:hAnsi="Times New Roman" w:cs="Times New Roman"/>
          <w:sz w:val="24"/>
          <w:szCs w:val="24"/>
        </w:rPr>
        <w:t xml:space="preserve">and </w:t>
      </w:r>
      <w:r w:rsidRPr="00076375">
        <w:rPr>
          <w:rFonts w:ascii="Times New Roman" w:hAnsi="Times New Roman" w:cs="Times New Roman"/>
          <w:sz w:val="24"/>
          <w:szCs w:val="24"/>
        </w:rPr>
        <w:t>the Media) and tailoring joint awareness raising activities for different target audiences. There could also be co-ordinated/joint activity on 'days of...' (</w:t>
      </w:r>
      <w:r w:rsidR="00454732" w:rsidRPr="00076375">
        <w:rPr>
          <w:rFonts w:ascii="Times New Roman" w:hAnsi="Times New Roman" w:cs="Times New Roman"/>
          <w:sz w:val="24"/>
          <w:szCs w:val="24"/>
        </w:rPr>
        <w:t>E.g</w:t>
      </w:r>
      <w:r w:rsidRPr="00076375">
        <w:rPr>
          <w:rFonts w:ascii="Times New Roman" w:hAnsi="Times New Roman" w:cs="Times New Roman"/>
          <w:sz w:val="24"/>
          <w:szCs w:val="24"/>
        </w:rPr>
        <w:t>. international biodiversity day, wetlands day</w:t>
      </w:r>
      <w:r>
        <w:rPr>
          <w:rFonts w:ascii="Times New Roman" w:hAnsi="Times New Roman" w:cs="Times New Roman"/>
          <w:sz w:val="24"/>
          <w:szCs w:val="24"/>
        </w:rPr>
        <w:t>, world wildlife day</w:t>
      </w:r>
      <w:r w:rsidRPr="00076375">
        <w:rPr>
          <w:rFonts w:ascii="Times New Roman" w:hAnsi="Times New Roman" w:cs="Times New Roman"/>
          <w:sz w:val="24"/>
          <w:szCs w:val="24"/>
        </w:rPr>
        <w:t xml:space="preserve"> and other environmental days)</w:t>
      </w:r>
      <w:r w:rsidR="00F22F40">
        <w:rPr>
          <w:rFonts w:ascii="Times New Roman" w:hAnsi="Times New Roman" w:cs="Times New Roman"/>
          <w:sz w:val="24"/>
          <w:szCs w:val="24"/>
        </w:rPr>
        <w:t xml:space="preserve"> and 'years of'</w:t>
      </w:r>
      <w:r>
        <w:rPr>
          <w:rFonts w:ascii="Times New Roman" w:hAnsi="Times New Roman" w:cs="Times New Roman"/>
          <w:sz w:val="24"/>
          <w:szCs w:val="24"/>
        </w:rPr>
        <w:t>, noting that some are official UN days and others are not</w:t>
      </w:r>
      <w:r w:rsidRPr="00076375">
        <w:rPr>
          <w:rFonts w:ascii="Times New Roman" w:hAnsi="Times New Roman" w:cs="Times New Roman"/>
          <w:sz w:val="24"/>
          <w:szCs w:val="24"/>
        </w:rPr>
        <w:t xml:space="preserve">. This would also include more coordination on requests for information from, and announcements to, </w:t>
      </w:r>
      <w:r>
        <w:rPr>
          <w:rFonts w:ascii="Times New Roman" w:hAnsi="Times New Roman" w:cs="Times New Roman"/>
          <w:sz w:val="24"/>
          <w:szCs w:val="24"/>
        </w:rPr>
        <w:t xml:space="preserve">national </w:t>
      </w:r>
      <w:r w:rsidRPr="00076375">
        <w:rPr>
          <w:rFonts w:ascii="Times New Roman" w:hAnsi="Times New Roman" w:cs="Times New Roman"/>
          <w:sz w:val="24"/>
          <w:szCs w:val="24"/>
        </w:rPr>
        <w:t>focal points</w:t>
      </w:r>
      <w:r>
        <w:rPr>
          <w:rFonts w:ascii="Times New Roman" w:hAnsi="Times New Roman" w:cs="Times New Roman"/>
          <w:sz w:val="24"/>
          <w:szCs w:val="24"/>
        </w:rPr>
        <w:t xml:space="preserve"> and </w:t>
      </w:r>
      <w:r w:rsidR="00454732">
        <w:rPr>
          <w:rFonts w:ascii="Times New Roman" w:hAnsi="Times New Roman" w:cs="Times New Roman"/>
          <w:sz w:val="24"/>
          <w:szCs w:val="24"/>
        </w:rPr>
        <w:t>authorities.</w:t>
      </w:r>
    </w:p>
    <w:p w:rsidR="005A3765" w:rsidRPr="00076375" w:rsidRDefault="003A471F" w:rsidP="00ED112F">
      <w:pPr>
        <w:pStyle w:val="ListParagraph"/>
        <w:spacing w:line="240" w:lineRule="atLeast"/>
        <w:ind w:left="0"/>
        <w:jc w:val="both"/>
        <w:rPr>
          <w:rFonts w:ascii="Times New Roman" w:hAnsi="Times New Roman" w:cs="Times New Roman"/>
          <w:sz w:val="24"/>
          <w:szCs w:val="24"/>
        </w:rPr>
      </w:pPr>
      <w:r w:rsidRPr="00076375">
        <w:rPr>
          <w:rFonts w:ascii="Times New Roman" w:hAnsi="Times New Roman" w:cs="Times New Roman"/>
          <w:b/>
          <w:sz w:val="24"/>
          <w:szCs w:val="24"/>
        </w:rPr>
        <w:t xml:space="preserve">iii) </w:t>
      </w:r>
      <w:r w:rsidR="007F40EC" w:rsidRPr="00076375">
        <w:rPr>
          <w:rFonts w:ascii="Times New Roman" w:hAnsi="Times New Roman" w:cs="Times New Roman"/>
          <w:b/>
          <w:sz w:val="24"/>
          <w:szCs w:val="24"/>
        </w:rPr>
        <w:t>Stre</w:t>
      </w:r>
      <w:r w:rsidR="005A2C0E" w:rsidRPr="00076375">
        <w:rPr>
          <w:rFonts w:ascii="Times New Roman" w:hAnsi="Times New Roman" w:cs="Times New Roman"/>
          <w:b/>
          <w:sz w:val="24"/>
          <w:szCs w:val="24"/>
        </w:rPr>
        <w:t>n</w:t>
      </w:r>
      <w:r w:rsidR="007F40EC" w:rsidRPr="00076375">
        <w:rPr>
          <w:rFonts w:ascii="Times New Roman" w:hAnsi="Times New Roman" w:cs="Times New Roman"/>
          <w:b/>
          <w:sz w:val="24"/>
          <w:szCs w:val="24"/>
        </w:rPr>
        <w:t>gthen the</w:t>
      </w:r>
      <w:r w:rsidR="004727D9">
        <w:rPr>
          <w:rFonts w:ascii="Times New Roman" w:hAnsi="Times New Roman" w:cs="Times New Roman"/>
          <w:b/>
          <w:sz w:val="24"/>
          <w:szCs w:val="24"/>
        </w:rPr>
        <w:t xml:space="preserve"> </w:t>
      </w:r>
      <w:r w:rsidR="007F40EC" w:rsidRPr="00076375">
        <w:rPr>
          <w:rFonts w:ascii="Times New Roman" w:hAnsi="Times New Roman" w:cs="Times New Roman"/>
          <w:b/>
          <w:sz w:val="24"/>
          <w:szCs w:val="24"/>
        </w:rPr>
        <w:t>c</w:t>
      </w:r>
      <w:r w:rsidR="002241D2" w:rsidRPr="00076375">
        <w:rPr>
          <w:rFonts w:ascii="Times New Roman" w:hAnsi="Times New Roman" w:cs="Times New Roman"/>
          <w:b/>
          <w:sz w:val="24"/>
          <w:szCs w:val="24"/>
        </w:rPr>
        <w:t>ollaboration between communications officers</w:t>
      </w:r>
      <w:r w:rsidR="002241D2" w:rsidRPr="00076375">
        <w:rPr>
          <w:rFonts w:ascii="Times New Roman" w:hAnsi="Times New Roman" w:cs="Times New Roman"/>
          <w:sz w:val="24"/>
          <w:szCs w:val="24"/>
        </w:rPr>
        <w:t xml:space="preserve"> across the biodiversity-related </w:t>
      </w:r>
      <w:r w:rsidR="00506749">
        <w:rPr>
          <w:rFonts w:ascii="Times New Roman" w:hAnsi="Times New Roman" w:cs="Times New Roman"/>
          <w:sz w:val="24"/>
          <w:szCs w:val="24"/>
        </w:rPr>
        <w:t>c</w:t>
      </w:r>
      <w:r w:rsidRPr="00076375">
        <w:rPr>
          <w:rFonts w:ascii="Times New Roman" w:hAnsi="Times New Roman" w:cs="Times New Roman"/>
          <w:sz w:val="24"/>
          <w:szCs w:val="24"/>
        </w:rPr>
        <w:t>onvention Secretariats</w:t>
      </w:r>
      <w:r w:rsidR="00CA4300" w:rsidRPr="00076375">
        <w:rPr>
          <w:rFonts w:ascii="Times New Roman" w:hAnsi="Times New Roman" w:cs="Times New Roman"/>
          <w:sz w:val="24"/>
          <w:szCs w:val="24"/>
        </w:rPr>
        <w:t>.</w:t>
      </w:r>
      <w:r w:rsidR="007E185D" w:rsidRPr="00076375">
        <w:rPr>
          <w:rFonts w:ascii="Times New Roman" w:hAnsi="Times New Roman" w:cs="Times New Roman"/>
          <w:sz w:val="24"/>
          <w:szCs w:val="24"/>
        </w:rPr>
        <w:t xml:space="preserve"> This </w:t>
      </w:r>
      <w:r w:rsidR="007F40EC" w:rsidRPr="00076375">
        <w:rPr>
          <w:rFonts w:ascii="Times New Roman" w:hAnsi="Times New Roman" w:cs="Times New Roman"/>
          <w:sz w:val="24"/>
          <w:szCs w:val="24"/>
        </w:rPr>
        <w:t xml:space="preserve">should </w:t>
      </w:r>
      <w:r w:rsidR="007D71FF">
        <w:rPr>
          <w:rFonts w:ascii="Times New Roman" w:hAnsi="Times New Roman" w:cs="Times New Roman"/>
          <w:sz w:val="24"/>
          <w:szCs w:val="24"/>
        </w:rPr>
        <w:t xml:space="preserve">continue to </w:t>
      </w:r>
      <w:r w:rsidR="007F40EC" w:rsidRPr="00076375">
        <w:rPr>
          <w:rFonts w:ascii="Times New Roman" w:hAnsi="Times New Roman" w:cs="Times New Roman"/>
          <w:sz w:val="24"/>
          <w:szCs w:val="24"/>
        </w:rPr>
        <w:t>be</w:t>
      </w:r>
      <w:r w:rsidRPr="00076375">
        <w:rPr>
          <w:rFonts w:ascii="Times New Roman" w:hAnsi="Times New Roman" w:cs="Times New Roman"/>
          <w:sz w:val="24"/>
          <w:szCs w:val="24"/>
        </w:rPr>
        <w:t xml:space="preserve"> facilitated</w:t>
      </w:r>
      <w:r w:rsidR="007D71FF">
        <w:rPr>
          <w:rFonts w:ascii="Times New Roman" w:hAnsi="Times New Roman" w:cs="Times New Roman"/>
          <w:sz w:val="24"/>
          <w:szCs w:val="24"/>
        </w:rPr>
        <w:t xml:space="preserve"> by the BLG</w:t>
      </w:r>
      <w:r w:rsidRPr="00076375">
        <w:rPr>
          <w:rFonts w:ascii="Times New Roman" w:hAnsi="Times New Roman" w:cs="Times New Roman"/>
          <w:sz w:val="24"/>
          <w:szCs w:val="24"/>
        </w:rPr>
        <w:t xml:space="preserve"> on an ongoing basis</w:t>
      </w:r>
      <w:r w:rsidR="002241D2" w:rsidRPr="00076375">
        <w:rPr>
          <w:rFonts w:ascii="Times New Roman" w:hAnsi="Times New Roman" w:cs="Times New Roman"/>
          <w:sz w:val="24"/>
          <w:szCs w:val="24"/>
        </w:rPr>
        <w:t xml:space="preserve"> in support of the above efforts.</w:t>
      </w:r>
    </w:p>
    <w:p w:rsidR="005A3765" w:rsidRPr="00076375" w:rsidRDefault="00E869FD" w:rsidP="00ED112F">
      <w:pPr>
        <w:spacing w:before="120" w:after="240" w:line="240" w:lineRule="atLeast"/>
        <w:jc w:val="both"/>
        <w:rPr>
          <w:rFonts w:ascii="Times New Roman" w:hAnsi="Times New Roman" w:cs="Times New Roman"/>
          <w:b/>
          <w:sz w:val="24"/>
          <w:szCs w:val="24"/>
        </w:rPr>
      </w:pPr>
      <w:r w:rsidRPr="00076375">
        <w:rPr>
          <w:rFonts w:ascii="Times New Roman" w:hAnsi="Times New Roman" w:cs="Times New Roman"/>
          <w:b/>
          <w:sz w:val="24"/>
          <w:szCs w:val="24"/>
        </w:rPr>
        <w:t>5.</w:t>
      </w:r>
      <w:r w:rsidRPr="00076375">
        <w:rPr>
          <w:rFonts w:ascii="Times New Roman" w:hAnsi="Times New Roman" w:cs="Times New Roman"/>
          <w:b/>
          <w:sz w:val="24"/>
          <w:szCs w:val="24"/>
        </w:rPr>
        <w:tab/>
        <w:t>Capacity building</w:t>
      </w:r>
    </w:p>
    <w:p w:rsidR="009E548B" w:rsidRPr="00076375" w:rsidRDefault="0028066A" w:rsidP="00ED112F">
      <w:pPr>
        <w:spacing w:before="120" w:after="240" w:line="240" w:lineRule="atLeast"/>
        <w:jc w:val="both"/>
        <w:rPr>
          <w:rFonts w:ascii="Times New Roman" w:hAnsi="Times New Roman" w:cs="Times New Roman"/>
          <w:sz w:val="24"/>
          <w:szCs w:val="24"/>
        </w:rPr>
      </w:pPr>
      <w:r w:rsidRPr="00076375">
        <w:rPr>
          <w:rFonts w:ascii="Times New Roman" w:hAnsi="Times New Roman" w:cs="Times New Roman"/>
          <w:sz w:val="24"/>
          <w:szCs w:val="24"/>
        </w:rPr>
        <w:t>The ‘</w:t>
      </w:r>
      <w:r w:rsidRPr="00076375">
        <w:rPr>
          <w:rFonts w:ascii="Times New Roman" w:hAnsi="Times New Roman" w:cs="Times New Roman"/>
          <w:i/>
          <w:sz w:val="24"/>
          <w:szCs w:val="24"/>
        </w:rPr>
        <w:t xml:space="preserve">Nairobi-Helsinki Outcome’ from the 2010 meeting of the </w:t>
      </w:r>
      <w:r w:rsidRPr="00076375">
        <w:rPr>
          <w:rFonts w:ascii="Times New Roman" w:hAnsi="Times New Roman" w:cs="Times New Roman"/>
          <w:sz w:val="24"/>
          <w:szCs w:val="24"/>
        </w:rPr>
        <w:t xml:space="preserve">second </w:t>
      </w:r>
      <w:r w:rsidRPr="00076375">
        <w:rPr>
          <w:rFonts w:ascii="Times New Roman" w:hAnsi="Times New Roman" w:cs="Times New Roman"/>
          <w:bCs/>
          <w:sz w:val="24"/>
          <w:szCs w:val="24"/>
        </w:rPr>
        <w:t>Consultative Group of Ministers or High-Level Representatives on International Environmental Governance</w:t>
      </w:r>
      <w:r w:rsidR="004727D9">
        <w:rPr>
          <w:rFonts w:ascii="Times New Roman" w:hAnsi="Times New Roman" w:cs="Times New Roman"/>
          <w:bCs/>
          <w:sz w:val="24"/>
          <w:szCs w:val="24"/>
        </w:rPr>
        <w:t xml:space="preserve"> </w:t>
      </w:r>
      <w:r w:rsidRPr="00076375">
        <w:rPr>
          <w:rFonts w:ascii="Times New Roman" w:hAnsi="Times New Roman" w:cs="Times New Roman"/>
          <w:bCs/>
          <w:sz w:val="24"/>
          <w:szCs w:val="24"/>
        </w:rPr>
        <w:t>recommended a</w:t>
      </w:r>
      <w:r w:rsidR="004727D9">
        <w:rPr>
          <w:rFonts w:ascii="Times New Roman" w:hAnsi="Times New Roman" w:cs="Times New Roman"/>
          <w:bCs/>
          <w:sz w:val="24"/>
          <w:szCs w:val="24"/>
        </w:rPr>
        <w:t xml:space="preserve"> </w:t>
      </w:r>
      <w:r w:rsidRPr="00076375">
        <w:rPr>
          <w:rFonts w:ascii="Times New Roman" w:hAnsi="Times New Roman" w:cs="Times New Roman"/>
          <w:b/>
          <w:sz w:val="24"/>
          <w:szCs w:val="24"/>
        </w:rPr>
        <w:t>UN system-wi</w:t>
      </w:r>
      <w:r w:rsidR="008168A7" w:rsidRPr="00076375">
        <w:rPr>
          <w:rFonts w:ascii="Times New Roman" w:hAnsi="Times New Roman" w:cs="Times New Roman"/>
          <w:b/>
          <w:sz w:val="24"/>
          <w:szCs w:val="24"/>
        </w:rPr>
        <w:t>d</w:t>
      </w:r>
      <w:r w:rsidRPr="00076375">
        <w:rPr>
          <w:rFonts w:ascii="Times New Roman" w:hAnsi="Times New Roman" w:cs="Times New Roman"/>
          <w:b/>
          <w:sz w:val="24"/>
          <w:szCs w:val="24"/>
        </w:rPr>
        <w:t>e capacity building framework</w:t>
      </w:r>
      <w:r w:rsidRPr="00076375">
        <w:rPr>
          <w:rFonts w:ascii="Times New Roman" w:hAnsi="Times New Roman" w:cs="Times New Roman"/>
          <w:sz w:val="24"/>
          <w:szCs w:val="24"/>
        </w:rPr>
        <w:t xml:space="preserve"> for the environment</w:t>
      </w:r>
      <w:r w:rsidR="009E548B" w:rsidRPr="00076375">
        <w:rPr>
          <w:rFonts w:ascii="Times New Roman" w:hAnsi="Times New Roman" w:cs="Times New Roman"/>
          <w:sz w:val="24"/>
          <w:szCs w:val="24"/>
        </w:rPr>
        <w:t>, taking into account</w:t>
      </w:r>
      <w:r w:rsidR="00CA4300" w:rsidRPr="00076375">
        <w:rPr>
          <w:rFonts w:ascii="Times New Roman" w:hAnsi="Times New Roman" w:cs="Times New Roman"/>
          <w:sz w:val="24"/>
          <w:szCs w:val="24"/>
        </w:rPr>
        <w:t xml:space="preserve"> the</w:t>
      </w:r>
      <w:r w:rsidR="009E548B" w:rsidRPr="00076375">
        <w:rPr>
          <w:rFonts w:ascii="Times New Roman" w:hAnsi="Times New Roman" w:cs="Times New Roman"/>
          <w:sz w:val="24"/>
          <w:szCs w:val="24"/>
        </w:rPr>
        <w:t xml:space="preserve"> Bali Strategic Plan for Technology Support and Capacity Building</w:t>
      </w:r>
      <w:r w:rsidRPr="00076375">
        <w:rPr>
          <w:rFonts w:ascii="Times New Roman" w:hAnsi="Times New Roman" w:cs="Times New Roman"/>
          <w:sz w:val="24"/>
          <w:szCs w:val="24"/>
        </w:rPr>
        <w:t xml:space="preserve">. </w:t>
      </w:r>
      <w:r w:rsidR="007D71FF">
        <w:rPr>
          <w:rFonts w:ascii="Times New Roman" w:hAnsi="Times New Roman" w:cs="Times New Roman"/>
          <w:sz w:val="24"/>
          <w:szCs w:val="24"/>
        </w:rPr>
        <w:t xml:space="preserve">UNDP is the lead entity in the UN for capacity building and it hosts the resident coordinator at country level and leads in the coordination of the UNDAF.  </w:t>
      </w:r>
    </w:p>
    <w:p w:rsidR="00CA4300" w:rsidRPr="00076375" w:rsidRDefault="0028066A" w:rsidP="00ED112F">
      <w:pPr>
        <w:spacing w:before="120" w:after="240" w:line="240" w:lineRule="atLeast"/>
        <w:jc w:val="both"/>
        <w:rPr>
          <w:rFonts w:ascii="Times New Roman" w:hAnsi="Times New Roman" w:cs="Times New Roman"/>
          <w:sz w:val="24"/>
          <w:szCs w:val="24"/>
        </w:rPr>
      </w:pPr>
      <w:r w:rsidRPr="00076375">
        <w:rPr>
          <w:rFonts w:ascii="Times New Roman" w:hAnsi="Times New Roman" w:cs="Times New Roman"/>
          <w:sz w:val="24"/>
          <w:szCs w:val="24"/>
        </w:rPr>
        <w:t>A more coordinated and coherent approach to capacity building</w:t>
      </w:r>
      <w:r w:rsidR="00210C41" w:rsidRPr="00076375">
        <w:rPr>
          <w:rFonts w:ascii="Times New Roman" w:hAnsi="Times New Roman" w:cs="Times New Roman"/>
          <w:sz w:val="24"/>
          <w:szCs w:val="24"/>
        </w:rPr>
        <w:t xml:space="preserve"> among the biodiversity </w:t>
      </w:r>
      <w:r w:rsidR="00506749">
        <w:rPr>
          <w:rFonts w:ascii="Times New Roman" w:hAnsi="Times New Roman" w:cs="Times New Roman"/>
          <w:sz w:val="24"/>
          <w:szCs w:val="24"/>
        </w:rPr>
        <w:t>c</w:t>
      </w:r>
      <w:r w:rsidR="00210C41" w:rsidRPr="00076375">
        <w:rPr>
          <w:rFonts w:ascii="Times New Roman" w:hAnsi="Times New Roman" w:cs="Times New Roman"/>
          <w:sz w:val="24"/>
          <w:szCs w:val="24"/>
        </w:rPr>
        <w:t>onventions</w:t>
      </w:r>
      <w:r w:rsidRPr="00076375">
        <w:rPr>
          <w:rFonts w:ascii="Times New Roman" w:hAnsi="Times New Roman" w:cs="Times New Roman"/>
          <w:sz w:val="24"/>
          <w:szCs w:val="24"/>
        </w:rPr>
        <w:t xml:space="preserve"> </w:t>
      </w:r>
      <w:r w:rsidR="007D71FF">
        <w:rPr>
          <w:rFonts w:ascii="Times New Roman" w:hAnsi="Times New Roman" w:cs="Times New Roman"/>
          <w:sz w:val="24"/>
          <w:szCs w:val="24"/>
        </w:rPr>
        <w:t xml:space="preserve">in selected areas </w:t>
      </w:r>
      <w:r w:rsidRPr="00076375">
        <w:rPr>
          <w:rFonts w:ascii="Times New Roman" w:hAnsi="Times New Roman" w:cs="Times New Roman"/>
          <w:sz w:val="24"/>
          <w:szCs w:val="24"/>
        </w:rPr>
        <w:t xml:space="preserve">could help to reduce duplication, increase effectiveness of capacity building efforts and build capacity for coherent implementation of the </w:t>
      </w:r>
      <w:r w:rsidR="00506749">
        <w:rPr>
          <w:rFonts w:ascii="Times New Roman" w:hAnsi="Times New Roman" w:cs="Times New Roman"/>
          <w:sz w:val="24"/>
          <w:szCs w:val="24"/>
        </w:rPr>
        <w:t>c</w:t>
      </w:r>
      <w:r w:rsidRPr="00076375">
        <w:rPr>
          <w:rFonts w:ascii="Times New Roman" w:hAnsi="Times New Roman" w:cs="Times New Roman"/>
          <w:sz w:val="24"/>
          <w:szCs w:val="24"/>
        </w:rPr>
        <w:t xml:space="preserve">onventions at the national level. </w:t>
      </w:r>
      <w:r w:rsidR="00513FE6" w:rsidRPr="00076375">
        <w:rPr>
          <w:rFonts w:ascii="Times New Roman" w:hAnsi="Times New Roman" w:cs="Times New Roman"/>
          <w:sz w:val="24"/>
          <w:szCs w:val="24"/>
        </w:rPr>
        <w:t>In this context, synergies should be built in an inclusive way by involving all resources networks</w:t>
      </w:r>
      <w:r w:rsidR="00E0791D" w:rsidRPr="00076375">
        <w:rPr>
          <w:rFonts w:ascii="Times New Roman" w:hAnsi="Times New Roman" w:cs="Times New Roman"/>
          <w:sz w:val="24"/>
          <w:szCs w:val="24"/>
        </w:rPr>
        <w:t xml:space="preserve"> and actors</w:t>
      </w:r>
      <w:r w:rsidR="00513FE6" w:rsidRPr="00076375">
        <w:rPr>
          <w:rFonts w:ascii="Times New Roman" w:hAnsi="Times New Roman" w:cs="Times New Roman"/>
          <w:sz w:val="24"/>
          <w:szCs w:val="24"/>
        </w:rPr>
        <w:t xml:space="preserve"> including</w:t>
      </w:r>
      <w:r w:rsidR="00A92BDC" w:rsidRPr="00076375">
        <w:rPr>
          <w:rFonts w:ascii="Times New Roman" w:hAnsi="Times New Roman" w:cs="Times New Roman"/>
          <w:sz w:val="24"/>
          <w:szCs w:val="24"/>
        </w:rPr>
        <w:t>:</w:t>
      </w:r>
      <w:r w:rsidR="00513FE6" w:rsidRPr="00076375">
        <w:rPr>
          <w:rFonts w:ascii="Times New Roman" w:hAnsi="Times New Roman" w:cs="Times New Roman"/>
          <w:sz w:val="24"/>
          <w:szCs w:val="24"/>
        </w:rPr>
        <w:t xml:space="preserve"> other UN Bodies</w:t>
      </w:r>
      <w:r w:rsidR="007D71FF" w:rsidRPr="007D71FF">
        <w:rPr>
          <w:rFonts w:ascii="Times New Roman" w:hAnsi="Times New Roman" w:cs="Times New Roman"/>
          <w:sz w:val="24"/>
          <w:szCs w:val="24"/>
        </w:rPr>
        <w:t xml:space="preserve"> </w:t>
      </w:r>
      <w:r w:rsidR="007D71FF">
        <w:rPr>
          <w:rFonts w:ascii="Times New Roman" w:hAnsi="Times New Roman" w:cs="Times New Roman"/>
          <w:sz w:val="24"/>
          <w:szCs w:val="24"/>
        </w:rPr>
        <w:t>especially the UNDP and UNODC</w:t>
      </w:r>
      <w:r w:rsidR="00580BA3">
        <w:rPr>
          <w:rFonts w:ascii="Times New Roman" w:hAnsi="Times New Roman" w:cs="Times New Roman"/>
          <w:sz w:val="24"/>
          <w:szCs w:val="24"/>
        </w:rPr>
        <w:t xml:space="preserve">; </w:t>
      </w:r>
      <w:r w:rsidR="00E0791D" w:rsidRPr="00076375">
        <w:rPr>
          <w:rFonts w:ascii="Times New Roman" w:hAnsi="Times New Roman" w:cs="Times New Roman"/>
          <w:sz w:val="24"/>
          <w:szCs w:val="24"/>
        </w:rPr>
        <w:t>the World Bank and other Development Coo</w:t>
      </w:r>
      <w:r w:rsidR="00A2768E" w:rsidRPr="00076375">
        <w:rPr>
          <w:rFonts w:ascii="Times New Roman" w:hAnsi="Times New Roman" w:cs="Times New Roman"/>
          <w:sz w:val="24"/>
          <w:szCs w:val="24"/>
        </w:rPr>
        <w:t>p</w:t>
      </w:r>
      <w:r w:rsidR="00E0791D" w:rsidRPr="00076375">
        <w:rPr>
          <w:rFonts w:ascii="Times New Roman" w:hAnsi="Times New Roman" w:cs="Times New Roman"/>
          <w:sz w:val="24"/>
          <w:szCs w:val="24"/>
        </w:rPr>
        <w:t xml:space="preserve">eration agencies; </w:t>
      </w:r>
      <w:r w:rsidR="00CA4300" w:rsidRPr="00076375">
        <w:rPr>
          <w:rFonts w:ascii="Times New Roman" w:hAnsi="Times New Roman" w:cs="Times New Roman"/>
          <w:sz w:val="24"/>
          <w:szCs w:val="24"/>
        </w:rPr>
        <w:t xml:space="preserve">and </w:t>
      </w:r>
      <w:r w:rsidR="00513FE6" w:rsidRPr="00076375">
        <w:rPr>
          <w:rFonts w:ascii="Times New Roman" w:hAnsi="Times New Roman" w:cs="Times New Roman"/>
          <w:sz w:val="24"/>
          <w:szCs w:val="24"/>
        </w:rPr>
        <w:t>other organisations</w:t>
      </w:r>
      <w:r w:rsidR="00053BDC">
        <w:rPr>
          <w:rFonts w:ascii="Times New Roman" w:hAnsi="Times New Roman" w:cs="Times New Roman"/>
          <w:sz w:val="24"/>
          <w:szCs w:val="24"/>
        </w:rPr>
        <w:t xml:space="preserve"> such as</w:t>
      </w:r>
      <w:r w:rsidR="00DE672A" w:rsidRPr="00DE672A">
        <w:rPr>
          <w:rFonts w:ascii="Times New Roman" w:hAnsi="Times New Roman" w:cs="Times New Roman"/>
          <w:sz w:val="24"/>
          <w:szCs w:val="24"/>
        </w:rPr>
        <w:t xml:space="preserve"> </w:t>
      </w:r>
      <w:r w:rsidR="00DE672A">
        <w:rPr>
          <w:rFonts w:ascii="Times New Roman" w:hAnsi="Times New Roman" w:cs="Times New Roman"/>
          <w:sz w:val="24"/>
          <w:szCs w:val="24"/>
        </w:rPr>
        <w:t>ITTO, INTERPOL, WCO, IUCN and</w:t>
      </w:r>
      <w:r w:rsidR="00CA4300" w:rsidRPr="00076375">
        <w:rPr>
          <w:rFonts w:ascii="Times New Roman" w:hAnsi="Times New Roman" w:cs="Times New Roman"/>
          <w:sz w:val="24"/>
          <w:szCs w:val="24"/>
        </w:rPr>
        <w:t xml:space="preserve"> </w:t>
      </w:r>
      <w:r w:rsidR="00E0791D" w:rsidRPr="00076375">
        <w:rPr>
          <w:rFonts w:ascii="Times New Roman" w:hAnsi="Times New Roman" w:cs="Times New Roman"/>
          <w:sz w:val="24"/>
          <w:szCs w:val="24"/>
        </w:rPr>
        <w:t xml:space="preserve">regional and </w:t>
      </w:r>
      <w:proofErr w:type="spellStart"/>
      <w:r w:rsidR="00E0791D" w:rsidRPr="00076375">
        <w:rPr>
          <w:rFonts w:ascii="Times New Roman" w:hAnsi="Times New Roman" w:cs="Times New Roman"/>
          <w:sz w:val="24"/>
          <w:szCs w:val="24"/>
        </w:rPr>
        <w:t>subregional</w:t>
      </w:r>
      <w:proofErr w:type="spellEnd"/>
      <w:r w:rsidR="00E0791D" w:rsidRPr="00076375">
        <w:rPr>
          <w:rFonts w:ascii="Times New Roman" w:hAnsi="Times New Roman" w:cs="Times New Roman"/>
          <w:sz w:val="24"/>
          <w:szCs w:val="24"/>
        </w:rPr>
        <w:t xml:space="preserve"> institutions</w:t>
      </w:r>
      <w:r w:rsidR="00053BDC">
        <w:rPr>
          <w:rFonts w:ascii="Times New Roman" w:hAnsi="Times New Roman" w:cs="Times New Roman"/>
          <w:sz w:val="24"/>
          <w:szCs w:val="24"/>
        </w:rPr>
        <w:t>,</w:t>
      </w:r>
      <w:r w:rsidR="00513FE6" w:rsidRPr="00076375">
        <w:rPr>
          <w:rFonts w:ascii="Times New Roman" w:hAnsi="Times New Roman" w:cs="Times New Roman"/>
          <w:sz w:val="24"/>
          <w:szCs w:val="24"/>
        </w:rPr>
        <w:t xml:space="preserve"> </w:t>
      </w:r>
      <w:r w:rsidR="00DE672A">
        <w:rPr>
          <w:rFonts w:ascii="Times New Roman" w:hAnsi="Times New Roman" w:cs="Times New Roman"/>
          <w:sz w:val="24"/>
          <w:szCs w:val="24"/>
        </w:rPr>
        <w:t xml:space="preserve">local governments/communities, academia and private sector as well as </w:t>
      </w:r>
      <w:r w:rsidR="00513FE6" w:rsidRPr="00076375">
        <w:rPr>
          <w:rFonts w:ascii="Times New Roman" w:hAnsi="Times New Roman" w:cs="Times New Roman"/>
          <w:sz w:val="24"/>
          <w:szCs w:val="24"/>
        </w:rPr>
        <w:t>civil society</w:t>
      </w:r>
      <w:r w:rsidR="00A92BDC" w:rsidRPr="00076375">
        <w:rPr>
          <w:rFonts w:ascii="Times New Roman" w:hAnsi="Times New Roman" w:cs="Times New Roman"/>
          <w:sz w:val="24"/>
          <w:szCs w:val="24"/>
        </w:rPr>
        <w:t xml:space="preserve"> organisations</w:t>
      </w:r>
      <w:r w:rsidR="00E0791D" w:rsidRPr="00076375">
        <w:rPr>
          <w:rFonts w:ascii="Times New Roman" w:hAnsi="Times New Roman" w:cs="Times New Roman"/>
          <w:sz w:val="24"/>
          <w:szCs w:val="24"/>
        </w:rPr>
        <w:t xml:space="preserve">. This should link to the capacity building efforts of IPBES and </w:t>
      </w:r>
      <w:r w:rsidR="00FE3386" w:rsidRPr="00076375">
        <w:rPr>
          <w:rFonts w:ascii="Times New Roman" w:hAnsi="Times New Roman" w:cs="Times New Roman"/>
          <w:sz w:val="24"/>
          <w:szCs w:val="24"/>
        </w:rPr>
        <w:t xml:space="preserve">its </w:t>
      </w:r>
      <w:r w:rsidR="00E0791D" w:rsidRPr="00076375">
        <w:rPr>
          <w:rFonts w:ascii="Times New Roman" w:hAnsi="Times New Roman" w:cs="Times New Roman"/>
          <w:sz w:val="24"/>
          <w:szCs w:val="24"/>
        </w:rPr>
        <w:t>current work to review capacity building needs. Op</w:t>
      </w:r>
      <w:r w:rsidR="00A2768E" w:rsidRPr="00076375">
        <w:rPr>
          <w:rFonts w:ascii="Times New Roman" w:hAnsi="Times New Roman" w:cs="Times New Roman"/>
          <w:sz w:val="24"/>
          <w:szCs w:val="24"/>
        </w:rPr>
        <w:t>p</w:t>
      </w:r>
      <w:r w:rsidR="00E0791D" w:rsidRPr="00076375">
        <w:rPr>
          <w:rFonts w:ascii="Times New Roman" w:hAnsi="Times New Roman" w:cs="Times New Roman"/>
          <w:sz w:val="24"/>
          <w:szCs w:val="24"/>
        </w:rPr>
        <w:t xml:space="preserve">ortunities for advancing synergies through the NBSAP </w:t>
      </w:r>
      <w:r w:rsidR="00A92BDC" w:rsidRPr="00076375">
        <w:rPr>
          <w:rFonts w:ascii="Times New Roman" w:hAnsi="Times New Roman" w:cs="Times New Roman"/>
          <w:sz w:val="24"/>
          <w:szCs w:val="24"/>
        </w:rPr>
        <w:t>F</w:t>
      </w:r>
      <w:r w:rsidR="00E0791D" w:rsidRPr="00076375">
        <w:rPr>
          <w:rFonts w:ascii="Times New Roman" w:hAnsi="Times New Roman" w:cs="Times New Roman"/>
          <w:sz w:val="24"/>
          <w:szCs w:val="24"/>
        </w:rPr>
        <w:t>orum should also be considered</w:t>
      </w:r>
      <w:r w:rsidR="00FE3386" w:rsidRPr="00076375">
        <w:rPr>
          <w:rFonts w:ascii="Times New Roman" w:hAnsi="Times New Roman" w:cs="Times New Roman"/>
          <w:sz w:val="24"/>
          <w:szCs w:val="24"/>
        </w:rPr>
        <w:t>.</w:t>
      </w:r>
    </w:p>
    <w:p w:rsidR="00DE672A" w:rsidRPr="00076375" w:rsidRDefault="00FE3386" w:rsidP="00ED112F">
      <w:pPr>
        <w:spacing w:before="120" w:after="240" w:line="240" w:lineRule="atLeast"/>
        <w:jc w:val="both"/>
        <w:rPr>
          <w:rFonts w:ascii="Times New Roman" w:hAnsi="Times New Roman" w:cs="Times New Roman"/>
          <w:sz w:val="24"/>
          <w:szCs w:val="24"/>
        </w:rPr>
      </w:pPr>
      <w:r w:rsidRPr="00076375">
        <w:rPr>
          <w:rFonts w:ascii="Times New Roman" w:eastAsia="Times New Roman" w:hAnsi="Times New Roman" w:cs="Times New Roman"/>
          <w:sz w:val="24"/>
          <w:szCs w:val="24"/>
        </w:rPr>
        <w:t xml:space="preserve">At the same time, it is of utmost importance that adequate funding for UNEP </w:t>
      </w:r>
      <w:r w:rsidR="00B969BB">
        <w:rPr>
          <w:rFonts w:ascii="Times New Roman" w:eastAsia="Times New Roman" w:hAnsi="Times New Roman" w:cs="Times New Roman"/>
          <w:sz w:val="24"/>
          <w:szCs w:val="24"/>
        </w:rPr>
        <w:t xml:space="preserve">Regional </w:t>
      </w:r>
      <w:r w:rsidRPr="00076375">
        <w:rPr>
          <w:rFonts w:ascii="Times New Roman" w:eastAsia="Times New Roman" w:hAnsi="Times New Roman" w:cs="Times New Roman"/>
          <w:sz w:val="24"/>
          <w:szCs w:val="24"/>
        </w:rPr>
        <w:t xml:space="preserve">MEA focal points in the regions is ensured, </w:t>
      </w:r>
      <w:r w:rsidR="00DE672A" w:rsidRPr="00076375">
        <w:rPr>
          <w:rFonts w:ascii="Times New Roman" w:eastAsia="Times New Roman" w:hAnsi="Times New Roman" w:cs="Times New Roman"/>
          <w:sz w:val="24"/>
          <w:szCs w:val="24"/>
        </w:rPr>
        <w:t xml:space="preserve">since they provide essential support for </w:t>
      </w:r>
      <w:r w:rsidR="00DE672A">
        <w:rPr>
          <w:rFonts w:ascii="Times New Roman" w:eastAsia="Times New Roman" w:hAnsi="Times New Roman" w:cs="Times New Roman"/>
          <w:sz w:val="24"/>
          <w:szCs w:val="24"/>
        </w:rPr>
        <w:t>supporting the</w:t>
      </w:r>
      <w:r w:rsidR="00DE672A" w:rsidRPr="00076375">
        <w:rPr>
          <w:rFonts w:ascii="Times New Roman" w:eastAsia="Times New Roman" w:hAnsi="Times New Roman" w:cs="Times New Roman"/>
          <w:sz w:val="24"/>
          <w:szCs w:val="24"/>
        </w:rPr>
        <w:t xml:space="preserve"> implementation of the </w:t>
      </w:r>
      <w:r w:rsidR="00506749">
        <w:rPr>
          <w:rFonts w:ascii="Times New Roman" w:eastAsia="Times New Roman" w:hAnsi="Times New Roman" w:cs="Times New Roman"/>
          <w:sz w:val="24"/>
          <w:szCs w:val="24"/>
        </w:rPr>
        <w:t>conventions</w:t>
      </w:r>
      <w:r w:rsidR="00053BDC">
        <w:rPr>
          <w:rFonts w:ascii="Times New Roman" w:eastAsia="Times New Roman" w:hAnsi="Times New Roman" w:cs="Times New Roman"/>
          <w:sz w:val="24"/>
          <w:szCs w:val="24"/>
        </w:rPr>
        <w:t xml:space="preserve"> </w:t>
      </w:r>
      <w:r w:rsidR="00DE672A">
        <w:rPr>
          <w:rFonts w:ascii="Times New Roman" w:eastAsia="Times New Roman" w:hAnsi="Times New Roman" w:cs="Times New Roman"/>
          <w:sz w:val="24"/>
          <w:szCs w:val="24"/>
        </w:rPr>
        <w:t>at the regional level</w:t>
      </w:r>
      <w:r w:rsidR="00DE672A" w:rsidRPr="00076375">
        <w:rPr>
          <w:rFonts w:ascii="Times New Roman" w:eastAsia="Times New Roman" w:hAnsi="Times New Roman" w:cs="Times New Roman"/>
          <w:sz w:val="24"/>
          <w:szCs w:val="24"/>
        </w:rPr>
        <w:t>, working closely with Parties</w:t>
      </w:r>
      <w:r w:rsidR="00DE672A">
        <w:rPr>
          <w:rFonts w:ascii="Times New Roman" w:eastAsia="Times New Roman" w:hAnsi="Times New Roman" w:cs="Times New Roman"/>
          <w:sz w:val="24"/>
          <w:szCs w:val="24"/>
        </w:rPr>
        <w:t xml:space="preserve"> and the relevant Secretariats</w:t>
      </w:r>
      <w:r w:rsidR="00DE672A" w:rsidRPr="00076375">
        <w:rPr>
          <w:rFonts w:ascii="Times New Roman" w:eastAsia="Times New Roman" w:hAnsi="Times New Roman" w:cs="Times New Roman"/>
          <w:sz w:val="24"/>
          <w:szCs w:val="24"/>
        </w:rPr>
        <w:t>.</w:t>
      </w:r>
    </w:p>
    <w:p w:rsidR="0045060D" w:rsidRPr="00076375" w:rsidRDefault="00DE672A" w:rsidP="00ED112F">
      <w:pPr>
        <w:spacing w:before="120" w:after="240" w:line="240" w:lineRule="atLeast"/>
        <w:jc w:val="both"/>
        <w:rPr>
          <w:rFonts w:ascii="Times New Roman" w:hAnsi="Times New Roman" w:cs="Times New Roman"/>
          <w:sz w:val="24"/>
          <w:szCs w:val="24"/>
        </w:rPr>
      </w:pPr>
      <w:proofErr w:type="spellStart"/>
      <w:r w:rsidRPr="00076375">
        <w:rPr>
          <w:rFonts w:ascii="Times New Roman" w:hAnsi="Times New Roman" w:cs="Times New Roman"/>
          <w:b/>
          <w:sz w:val="24"/>
          <w:szCs w:val="24"/>
        </w:rPr>
        <w:t>i</w:t>
      </w:r>
      <w:proofErr w:type="spellEnd"/>
      <w:r w:rsidRPr="00076375">
        <w:rPr>
          <w:rFonts w:ascii="Times New Roman" w:hAnsi="Times New Roman" w:cs="Times New Roman"/>
          <w:b/>
          <w:sz w:val="24"/>
          <w:szCs w:val="24"/>
        </w:rPr>
        <w:t xml:space="preserve">) </w:t>
      </w:r>
      <w:r w:rsidRPr="00076375">
        <w:rPr>
          <w:rFonts w:ascii="Times New Roman" w:eastAsia="Times New Roman" w:hAnsi="Times New Roman" w:cs="Times New Roman"/>
          <w:b/>
          <w:sz w:val="24"/>
          <w:szCs w:val="24"/>
        </w:rPr>
        <w:t xml:space="preserve">Strengthen the support provided by UNEP </w:t>
      </w:r>
      <w:r>
        <w:rPr>
          <w:rFonts w:ascii="Times New Roman" w:eastAsia="Times New Roman" w:hAnsi="Times New Roman" w:cs="Times New Roman"/>
          <w:b/>
          <w:sz w:val="24"/>
          <w:szCs w:val="24"/>
        </w:rPr>
        <w:t>r</w:t>
      </w:r>
      <w:r w:rsidRPr="00076375">
        <w:rPr>
          <w:rFonts w:ascii="Times New Roman" w:eastAsia="Times New Roman" w:hAnsi="Times New Roman" w:cs="Times New Roman"/>
          <w:b/>
          <w:sz w:val="24"/>
          <w:szCs w:val="24"/>
        </w:rPr>
        <w:t xml:space="preserve">egional focal points </w:t>
      </w:r>
      <w:r>
        <w:rPr>
          <w:rFonts w:ascii="Times New Roman" w:eastAsia="Times New Roman" w:hAnsi="Times New Roman" w:cs="Times New Roman"/>
          <w:b/>
          <w:sz w:val="24"/>
          <w:szCs w:val="24"/>
        </w:rPr>
        <w:t xml:space="preserve">for biodiversity-related conventions </w:t>
      </w:r>
      <w:r w:rsidRPr="00076375">
        <w:rPr>
          <w:rFonts w:ascii="Times New Roman" w:eastAsia="Times New Roman" w:hAnsi="Times New Roman" w:cs="Times New Roman"/>
          <w:b/>
          <w:sz w:val="24"/>
          <w:szCs w:val="24"/>
        </w:rPr>
        <w:t xml:space="preserve">and secure funding for this, </w:t>
      </w:r>
      <w:r w:rsidR="00BF0BC0" w:rsidRPr="00076375">
        <w:rPr>
          <w:rFonts w:ascii="Times New Roman" w:eastAsia="Times New Roman" w:hAnsi="Times New Roman" w:cs="Times New Roman"/>
          <w:sz w:val="24"/>
          <w:szCs w:val="24"/>
        </w:rPr>
        <w:t xml:space="preserve">on the basis of a coherent strategy </w:t>
      </w:r>
      <w:r w:rsidR="00AB165E" w:rsidRPr="00076375">
        <w:rPr>
          <w:rFonts w:ascii="Times New Roman" w:eastAsia="Times New Roman" w:hAnsi="Times New Roman" w:cs="Times New Roman"/>
          <w:sz w:val="24"/>
          <w:szCs w:val="24"/>
        </w:rPr>
        <w:t>(</w:t>
      </w:r>
      <w:r w:rsidR="00BF0BC0" w:rsidRPr="00076375">
        <w:rPr>
          <w:rFonts w:ascii="Times New Roman" w:eastAsia="Times New Roman" w:hAnsi="Times New Roman" w:cs="Times New Roman"/>
          <w:sz w:val="24"/>
          <w:szCs w:val="24"/>
        </w:rPr>
        <w:t xml:space="preserve">to be </w:t>
      </w:r>
      <w:r w:rsidR="00BF0BC0" w:rsidRPr="00076375">
        <w:rPr>
          <w:rFonts w:ascii="Times New Roman" w:eastAsia="Times New Roman" w:hAnsi="Times New Roman" w:cs="Times New Roman"/>
          <w:sz w:val="24"/>
          <w:szCs w:val="24"/>
        </w:rPr>
        <w:lastRenderedPageBreak/>
        <w:t>developed</w:t>
      </w:r>
      <w:r w:rsidR="00AB165E" w:rsidRPr="00076375">
        <w:rPr>
          <w:rFonts w:ascii="Times New Roman" w:eastAsia="Times New Roman" w:hAnsi="Times New Roman" w:cs="Times New Roman"/>
          <w:sz w:val="24"/>
          <w:szCs w:val="24"/>
        </w:rPr>
        <w:t>)</w:t>
      </w:r>
      <w:r w:rsidR="00506749">
        <w:rPr>
          <w:rFonts w:ascii="Times New Roman" w:eastAsia="Times New Roman" w:hAnsi="Times New Roman" w:cs="Times New Roman"/>
          <w:sz w:val="24"/>
          <w:szCs w:val="24"/>
        </w:rPr>
        <w:t xml:space="preserve"> </w:t>
      </w:r>
      <w:r w:rsidR="00AB165E" w:rsidRPr="00076375">
        <w:rPr>
          <w:rFonts w:ascii="Times New Roman" w:eastAsia="Times New Roman" w:hAnsi="Times New Roman" w:cs="Times New Roman"/>
          <w:sz w:val="24"/>
          <w:szCs w:val="24"/>
        </w:rPr>
        <w:t xml:space="preserve">that allows them </w:t>
      </w:r>
      <w:r w:rsidR="00BF0BC0" w:rsidRPr="00076375">
        <w:rPr>
          <w:rFonts w:ascii="Times New Roman" w:eastAsia="Times New Roman" w:hAnsi="Times New Roman" w:cs="Times New Roman"/>
          <w:sz w:val="24"/>
          <w:szCs w:val="24"/>
        </w:rPr>
        <w:t>to support the  NBSAPs</w:t>
      </w:r>
      <w:r w:rsidR="00B969BB">
        <w:rPr>
          <w:rFonts w:ascii="Times New Roman" w:eastAsia="Times New Roman" w:hAnsi="Times New Roman" w:cs="Times New Roman"/>
          <w:sz w:val="24"/>
          <w:szCs w:val="24"/>
        </w:rPr>
        <w:t xml:space="preserve"> process</w:t>
      </w:r>
      <w:r w:rsidR="00AB165E" w:rsidRPr="00076375">
        <w:rPr>
          <w:rFonts w:ascii="Times New Roman" w:eastAsia="Times New Roman" w:hAnsi="Times New Roman" w:cs="Times New Roman"/>
          <w:sz w:val="24"/>
          <w:szCs w:val="24"/>
        </w:rPr>
        <w:t>, the coherent implementation of MEAs,</w:t>
      </w:r>
      <w:r w:rsidR="00BF0BC0" w:rsidRPr="00076375">
        <w:rPr>
          <w:rFonts w:ascii="Times New Roman" w:eastAsia="Times New Roman" w:hAnsi="Times New Roman" w:cs="Times New Roman"/>
          <w:sz w:val="24"/>
          <w:szCs w:val="24"/>
        </w:rPr>
        <w:t xml:space="preserve"> and their work </w:t>
      </w:r>
      <w:r w:rsidR="00AB165E" w:rsidRPr="00076375">
        <w:rPr>
          <w:rFonts w:ascii="Times New Roman" w:eastAsia="Times New Roman" w:hAnsi="Times New Roman" w:cs="Times New Roman"/>
          <w:sz w:val="24"/>
          <w:szCs w:val="24"/>
        </w:rPr>
        <w:t>with</w:t>
      </w:r>
      <w:r w:rsidR="00BF0BC0" w:rsidRPr="00076375">
        <w:rPr>
          <w:rFonts w:ascii="Times New Roman" w:eastAsia="Times New Roman" w:hAnsi="Times New Roman" w:cs="Times New Roman"/>
          <w:sz w:val="24"/>
          <w:szCs w:val="24"/>
        </w:rPr>
        <w:t xml:space="preserve"> UN country teams to contribute to  UNDAFs</w:t>
      </w:r>
      <w:r w:rsidR="00AB165E" w:rsidRPr="00076375">
        <w:rPr>
          <w:rFonts w:ascii="Times New Roman" w:eastAsia="Times New Roman" w:hAnsi="Times New Roman" w:cs="Times New Roman"/>
          <w:sz w:val="24"/>
          <w:szCs w:val="24"/>
        </w:rPr>
        <w:t>.</w:t>
      </w:r>
    </w:p>
    <w:p w:rsidR="00111CEC" w:rsidRPr="00076375" w:rsidRDefault="00031FE4" w:rsidP="00ED112F">
      <w:pPr>
        <w:spacing w:before="120" w:after="240" w:line="240" w:lineRule="atLeast"/>
        <w:jc w:val="both"/>
        <w:rPr>
          <w:rFonts w:ascii="Times New Roman" w:hAnsi="Times New Roman" w:cs="Times New Roman"/>
          <w:sz w:val="24"/>
          <w:szCs w:val="24"/>
        </w:rPr>
      </w:pPr>
      <w:r w:rsidRPr="00076375">
        <w:rPr>
          <w:rFonts w:ascii="Times New Roman" w:hAnsi="Times New Roman" w:cs="Times New Roman"/>
          <w:b/>
          <w:sz w:val="24"/>
          <w:szCs w:val="24"/>
        </w:rPr>
        <w:t>i</w:t>
      </w:r>
      <w:r w:rsidR="0045060D" w:rsidRPr="00076375">
        <w:rPr>
          <w:rFonts w:ascii="Times New Roman" w:hAnsi="Times New Roman" w:cs="Times New Roman"/>
          <w:b/>
          <w:sz w:val="24"/>
          <w:szCs w:val="24"/>
        </w:rPr>
        <w:t>i</w:t>
      </w:r>
      <w:r w:rsidR="005A3765" w:rsidRPr="00076375">
        <w:rPr>
          <w:rFonts w:ascii="Times New Roman" w:hAnsi="Times New Roman" w:cs="Times New Roman"/>
          <w:b/>
          <w:sz w:val="24"/>
          <w:szCs w:val="24"/>
        </w:rPr>
        <w:t xml:space="preserve">) Identify immediate opportunities for collaboration. </w:t>
      </w:r>
      <w:r w:rsidR="005A3765" w:rsidRPr="00076375">
        <w:rPr>
          <w:rFonts w:ascii="Times New Roman" w:hAnsi="Times New Roman" w:cs="Times New Roman"/>
          <w:sz w:val="24"/>
          <w:szCs w:val="24"/>
        </w:rPr>
        <w:t xml:space="preserve">Enhanced collaboration could be achieved through Convention Secretariats when they are </w:t>
      </w:r>
      <w:r w:rsidR="00C929E3" w:rsidRPr="00076375">
        <w:rPr>
          <w:rFonts w:ascii="Times New Roman" w:hAnsi="Times New Roman" w:cs="Times New Roman"/>
          <w:sz w:val="24"/>
          <w:szCs w:val="24"/>
        </w:rPr>
        <w:t>considering capacity</w:t>
      </w:r>
      <w:r w:rsidR="005A3765" w:rsidRPr="00076375">
        <w:rPr>
          <w:rFonts w:ascii="Times New Roman" w:hAnsi="Times New Roman" w:cs="Times New Roman"/>
          <w:sz w:val="24"/>
          <w:szCs w:val="24"/>
        </w:rPr>
        <w:t xml:space="preserve"> development requests from Parties</w:t>
      </w:r>
      <w:r w:rsidR="00727868" w:rsidRPr="00076375">
        <w:rPr>
          <w:rFonts w:ascii="Times New Roman" w:hAnsi="Times New Roman" w:cs="Times New Roman"/>
          <w:sz w:val="24"/>
          <w:szCs w:val="24"/>
        </w:rPr>
        <w:t>. It is important</w:t>
      </w:r>
      <w:r w:rsidR="005A3765" w:rsidRPr="00076375">
        <w:rPr>
          <w:rFonts w:ascii="Times New Roman" w:hAnsi="Times New Roman" w:cs="Times New Roman"/>
          <w:sz w:val="24"/>
          <w:szCs w:val="24"/>
        </w:rPr>
        <w:t xml:space="preserve"> also </w:t>
      </w:r>
      <w:r w:rsidR="00727868" w:rsidRPr="00076375">
        <w:rPr>
          <w:rFonts w:ascii="Times New Roman" w:hAnsi="Times New Roman" w:cs="Times New Roman"/>
          <w:sz w:val="24"/>
          <w:szCs w:val="24"/>
        </w:rPr>
        <w:t xml:space="preserve">to </w:t>
      </w:r>
      <w:r w:rsidR="005A3765" w:rsidRPr="00076375">
        <w:rPr>
          <w:rFonts w:ascii="Times New Roman" w:hAnsi="Times New Roman" w:cs="Times New Roman"/>
          <w:sz w:val="24"/>
          <w:szCs w:val="24"/>
        </w:rPr>
        <w:t xml:space="preserve">consider whether the activity could be designed to benefit implementation of more than one </w:t>
      </w:r>
      <w:r w:rsidR="00506749">
        <w:rPr>
          <w:rFonts w:ascii="Times New Roman" w:hAnsi="Times New Roman" w:cs="Times New Roman"/>
          <w:sz w:val="24"/>
          <w:szCs w:val="24"/>
        </w:rPr>
        <w:t>c</w:t>
      </w:r>
      <w:r w:rsidR="005A3765" w:rsidRPr="00076375">
        <w:rPr>
          <w:rFonts w:ascii="Times New Roman" w:hAnsi="Times New Roman" w:cs="Times New Roman"/>
          <w:sz w:val="24"/>
          <w:szCs w:val="24"/>
        </w:rPr>
        <w:t>onvention, or the coherent implementation of MEAs</w:t>
      </w:r>
      <w:r w:rsidR="00C929E3" w:rsidRPr="00076375">
        <w:rPr>
          <w:rFonts w:ascii="Times New Roman" w:hAnsi="Times New Roman" w:cs="Times New Roman"/>
          <w:sz w:val="24"/>
          <w:szCs w:val="24"/>
        </w:rPr>
        <w:t>,</w:t>
      </w:r>
      <w:r w:rsidR="00727868" w:rsidRPr="00076375">
        <w:rPr>
          <w:rFonts w:ascii="Times New Roman" w:hAnsi="Times New Roman" w:cs="Times New Roman"/>
          <w:sz w:val="24"/>
          <w:szCs w:val="24"/>
        </w:rPr>
        <w:t xml:space="preserve"> in order to benefit from GEF funding.</w:t>
      </w:r>
    </w:p>
    <w:p w:rsidR="005A3765" w:rsidRPr="00076375" w:rsidRDefault="006C06C2" w:rsidP="00ED112F">
      <w:pPr>
        <w:spacing w:line="240" w:lineRule="atLeast"/>
        <w:jc w:val="both"/>
        <w:rPr>
          <w:rFonts w:ascii="Times New Roman" w:hAnsi="Times New Roman" w:cs="Times New Roman"/>
          <w:sz w:val="24"/>
          <w:szCs w:val="24"/>
          <w:lang w:eastAsia="zh-CN"/>
        </w:rPr>
      </w:pPr>
      <w:r w:rsidRPr="00076375">
        <w:rPr>
          <w:rFonts w:ascii="Times New Roman" w:hAnsi="Times New Roman" w:cs="Times New Roman"/>
          <w:b/>
          <w:sz w:val="24"/>
          <w:szCs w:val="24"/>
        </w:rPr>
        <w:t>ii</w:t>
      </w:r>
      <w:r w:rsidR="0045060D" w:rsidRPr="00076375">
        <w:rPr>
          <w:rFonts w:ascii="Times New Roman" w:hAnsi="Times New Roman" w:cs="Times New Roman"/>
          <w:b/>
          <w:sz w:val="24"/>
          <w:szCs w:val="24"/>
        </w:rPr>
        <w:t>i</w:t>
      </w:r>
      <w:r w:rsidRPr="00076375">
        <w:rPr>
          <w:rFonts w:ascii="Times New Roman" w:hAnsi="Times New Roman" w:cs="Times New Roman"/>
          <w:b/>
          <w:sz w:val="24"/>
          <w:szCs w:val="24"/>
        </w:rPr>
        <w:t xml:space="preserve">) Create a centralised service to receive and review capacity development requests </w:t>
      </w:r>
      <w:r w:rsidRPr="00076375">
        <w:rPr>
          <w:rFonts w:ascii="Times New Roman" w:hAnsi="Times New Roman" w:cs="Times New Roman"/>
          <w:sz w:val="24"/>
          <w:szCs w:val="24"/>
        </w:rPr>
        <w:t xml:space="preserve">from the Parties, determine which </w:t>
      </w:r>
      <w:r w:rsidRPr="00076375">
        <w:rPr>
          <w:rFonts w:ascii="Times New Roman" w:hAnsi="Times New Roman" w:cs="Times New Roman"/>
          <w:sz w:val="24"/>
          <w:szCs w:val="24"/>
          <w:lang w:eastAsia="zh-CN"/>
        </w:rPr>
        <w:t xml:space="preserve">could be carried out jointly and </w:t>
      </w:r>
      <w:r w:rsidR="00513FE6" w:rsidRPr="00076375">
        <w:rPr>
          <w:rFonts w:ascii="Times New Roman" w:hAnsi="Times New Roman" w:cs="Times New Roman"/>
          <w:sz w:val="24"/>
          <w:szCs w:val="24"/>
          <w:lang w:eastAsia="zh-CN"/>
        </w:rPr>
        <w:t xml:space="preserve">propose options to address them based on the available programme </w:t>
      </w:r>
      <w:r w:rsidR="0083643F" w:rsidRPr="00076375">
        <w:rPr>
          <w:rFonts w:ascii="Times New Roman" w:hAnsi="Times New Roman" w:cs="Times New Roman"/>
          <w:sz w:val="24"/>
          <w:szCs w:val="24"/>
          <w:lang w:eastAsia="zh-CN"/>
        </w:rPr>
        <w:t>r</w:t>
      </w:r>
      <w:r w:rsidR="00513FE6" w:rsidRPr="00076375">
        <w:rPr>
          <w:rFonts w:ascii="Times New Roman" w:hAnsi="Times New Roman" w:cs="Times New Roman"/>
          <w:sz w:val="24"/>
          <w:szCs w:val="24"/>
          <w:lang w:eastAsia="zh-CN"/>
        </w:rPr>
        <w:t xml:space="preserve">esources under all of the </w:t>
      </w:r>
      <w:r w:rsidR="00506749">
        <w:rPr>
          <w:rFonts w:ascii="Times New Roman" w:hAnsi="Times New Roman" w:cs="Times New Roman"/>
          <w:sz w:val="24"/>
          <w:szCs w:val="24"/>
          <w:lang w:eastAsia="zh-CN"/>
        </w:rPr>
        <w:t>c</w:t>
      </w:r>
      <w:r w:rsidR="00513FE6" w:rsidRPr="00076375">
        <w:rPr>
          <w:rFonts w:ascii="Times New Roman" w:hAnsi="Times New Roman" w:cs="Times New Roman"/>
          <w:sz w:val="24"/>
          <w:szCs w:val="24"/>
          <w:lang w:eastAsia="zh-CN"/>
        </w:rPr>
        <w:t xml:space="preserve">onventions.  </w:t>
      </w:r>
    </w:p>
    <w:p w:rsidR="00DE672A" w:rsidRPr="00076375" w:rsidRDefault="00BF0BC0" w:rsidP="00ED112F">
      <w:pPr>
        <w:autoSpaceDE w:val="0"/>
        <w:autoSpaceDN w:val="0"/>
        <w:adjustRightInd w:val="0"/>
        <w:spacing w:after="0" w:line="240" w:lineRule="atLeast"/>
        <w:jc w:val="both"/>
        <w:rPr>
          <w:rFonts w:ascii="Times New Roman" w:hAnsi="Times New Roman" w:cs="Times New Roman"/>
          <w:sz w:val="24"/>
          <w:szCs w:val="24"/>
        </w:rPr>
      </w:pPr>
      <w:r w:rsidRPr="00076375">
        <w:rPr>
          <w:rFonts w:ascii="Times New Roman" w:hAnsi="Times New Roman" w:cs="Times New Roman"/>
          <w:b/>
          <w:sz w:val="24"/>
          <w:szCs w:val="24"/>
          <w:lang w:eastAsia="zh-CN"/>
        </w:rPr>
        <w:t>iv)</w:t>
      </w:r>
      <w:r w:rsidR="00DE672A" w:rsidRPr="00DE672A">
        <w:rPr>
          <w:rFonts w:ascii="Times New Roman" w:hAnsi="Times New Roman" w:cs="Times New Roman"/>
          <w:b/>
          <w:bCs/>
          <w:sz w:val="24"/>
          <w:szCs w:val="24"/>
          <w:lang w:eastAsia="zh-CN"/>
        </w:rPr>
        <w:t xml:space="preserve"> </w:t>
      </w:r>
      <w:r w:rsidR="00DE672A" w:rsidRPr="0023159D">
        <w:rPr>
          <w:rFonts w:ascii="Times New Roman" w:hAnsi="Times New Roman" w:cs="Times New Roman"/>
          <w:b/>
          <w:bCs/>
          <w:sz w:val="24"/>
          <w:szCs w:val="24"/>
          <w:lang w:eastAsia="zh-CN"/>
        </w:rPr>
        <w:t xml:space="preserve">Involve </w:t>
      </w:r>
      <w:r w:rsidR="00DE672A" w:rsidRPr="0023159D">
        <w:rPr>
          <w:rFonts w:ascii="Times New Roman" w:hAnsi="Times New Roman" w:cs="Times New Roman"/>
          <w:b/>
          <w:bCs/>
          <w:sz w:val="24"/>
          <w:szCs w:val="24"/>
        </w:rPr>
        <w:t>U</w:t>
      </w:r>
      <w:r w:rsidR="00DE672A" w:rsidRPr="00076375">
        <w:rPr>
          <w:rFonts w:ascii="Times New Roman" w:hAnsi="Times New Roman" w:cs="Times New Roman"/>
          <w:b/>
          <w:sz w:val="24"/>
          <w:szCs w:val="24"/>
        </w:rPr>
        <w:t>NEP</w:t>
      </w:r>
      <w:r w:rsidR="00DE672A">
        <w:rPr>
          <w:rFonts w:ascii="Times New Roman" w:hAnsi="Times New Roman" w:cs="Times New Roman"/>
          <w:b/>
          <w:sz w:val="24"/>
          <w:szCs w:val="24"/>
        </w:rPr>
        <w:t xml:space="preserve">, FAO, UNESCO, UNODC and UNDP and others in the development of a joint </w:t>
      </w:r>
      <w:r w:rsidR="00DE672A" w:rsidRPr="00076375">
        <w:rPr>
          <w:rFonts w:ascii="Times New Roman" w:hAnsi="Times New Roman" w:cs="Times New Roman"/>
          <w:b/>
          <w:sz w:val="24"/>
          <w:szCs w:val="24"/>
        </w:rPr>
        <w:t>initiative to bring together capacity building related to the biodiversity-related Conventions</w:t>
      </w:r>
      <w:r w:rsidR="00DE672A" w:rsidRPr="00076375">
        <w:rPr>
          <w:rFonts w:ascii="Times New Roman" w:hAnsi="Times New Roman" w:cs="Times New Roman"/>
          <w:sz w:val="24"/>
          <w:szCs w:val="24"/>
        </w:rPr>
        <w:t xml:space="preserve"> and to help identify joint activities. This should be done in close collaboration with MEA Secretariats. Further development of the </w:t>
      </w:r>
      <w:r w:rsidR="00DE672A">
        <w:rPr>
          <w:rFonts w:ascii="Times New Roman" w:hAnsi="Times New Roman" w:cs="Times New Roman"/>
          <w:sz w:val="24"/>
          <w:szCs w:val="24"/>
        </w:rPr>
        <w:t xml:space="preserve">UNDAF and the </w:t>
      </w:r>
      <w:r w:rsidR="00DE672A" w:rsidRPr="00076375">
        <w:rPr>
          <w:rFonts w:ascii="Times New Roman" w:hAnsi="Times New Roman" w:cs="Times New Roman"/>
          <w:sz w:val="24"/>
          <w:szCs w:val="24"/>
        </w:rPr>
        <w:t xml:space="preserve">Bali Strategic Plan may provide a useful </w:t>
      </w:r>
      <w:r w:rsidR="00DE672A">
        <w:rPr>
          <w:rFonts w:ascii="Times New Roman" w:hAnsi="Times New Roman" w:cs="Times New Roman"/>
          <w:sz w:val="24"/>
          <w:szCs w:val="24"/>
        </w:rPr>
        <w:t xml:space="preserve">input to </w:t>
      </w:r>
      <w:r w:rsidR="00DE672A" w:rsidRPr="00076375">
        <w:rPr>
          <w:rFonts w:ascii="Times New Roman" w:hAnsi="Times New Roman" w:cs="Times New Roman"/>
          <w:sz w:val="24"/>
          <w:szCs w:val="24"/>
        </w:rPr>
        <w:t>such work</w:t>
      </w:r>
      <w:r w:rsidR="00DE672A">
        <w:rPr>
          <w:rFonts w:ascii="Times New Roman" w:hAnsi="Times New Roman" w:cs="Times New Roman"/>
          <w:sz w:val="24"/>
          <w:szCs w:val="24"/>
        </w:rPr>
        <w:t>, recognizing that environment is only one strand of sustainable development</w:t>
      </w:r>
      <w:r w:rsidR="00DE672A" w:rsidRPr="00076375">
        <w:rPr>
          <w:rFonts w:ascii="Times New Roman" w:hAnsi="Times New Roman" w:cs="Times New Roman"/>
          <w:sz w:val="24"/>
          <w:szCs w:val="24"/>
        </w:rPr>
        <w:t xml:space="preserve">. </w:t>
      </w:r>
    </w:p>
    <w:p w:rsidR="0045060D" w:rsidRPr="00076375" w:rsidRDefault="00DE672A" w:rsidP="00ED112F">
      <w:pPr>
        <w:autoSpaceDE w:val="0"/>
        <w:autoSpaceDN w:val="0"/>
        <w:adjustRightInd w:val="0"/>
        <w:spacing w:after="0" w:line="240" w:lineRule="atLeast"/>
        <w:jc w:val="both"/>
        <w:rPr>
          <w:rFonts w:ascii="Times New Roman" w:hAnsi="Times New Roman" w:cs="Times New Roman"/>
          <w:sz w:val="24"/>
          <w:szCs w:val="24"/>
        </w:rPr>
      </w:pPr>
      <w:r w:rsidRPr="00076375" w:rsidDel="00DE672A">
        <w:rPr>
          <w:rFonts w:ascii="Times New Roman" w:hAnsi="Times New Roman" w:cs="Times New Roman"/>
          <w:b/>
          <w:sz w:val="24"/>
          <w:szCs w:val="24"/>
        </w:rPr>
        <w:t xml:space="preserve"> </w:t>
      </w:r>
    </w:p>
    <w:p w:rsidR="005A3765" w:rsidRDefault="002A53B5" w:rsidP="00ED112F">
      <w:pPr>
        <w:autoSpaceDE w:val="0"/>
        <w:autoSpaceDN w:val="0"/>
        <w:adjustRightInd w:val="0"/>
        <w:spacing w:after="0" w:line="240" w:lineRule="atLeast"/>
        <w:jc w:val="both"/>
        <w:rPr>
          <w:rFonts w:ascii="Times New Roman" w:hAnsi="Times New Roman" w:cs="Times New Roman"/>
          <w:b/>
          <w:sz w:val="24"/>
          <w:szCs w:val="24"/>
        </w:rPr>
      </w:pPr>
      <w:r w:rsidRPr="00076375">
        <w:rPr>
          <w:rFonts w:ascii="Times New Roman" w:hAnsi="Times New Roman" w:cs="Times New Roman"/>
          <w:b/>
          <w:sz w:val="24"/>
          <w:szCs w:val="24"/>
        </w:rPr>
        <w:t>6.</w:t>
      </w:r>
      <w:r w:rsidRPr="00076375">
        <w:rPr>
          <w:rFonts w:ascii="Times New Roman" w:hAnsi="Times New Roman" w:cs="Times New Roman"/>
          <w:b/>
          <w:sz w:val="24"/>
          <w:szCs w:val="24"/>
        </w:rPr>
        <w:tab/>
        <w:t>F</w:t>
      </w:r>
      <w:r w:rsidR="00E869FD" w:rsidRPr="00076375">
        <w:rPr>
          <w:rFonts w:ascii="Times New Roman" w:hAnsi="Times New Roman" w:cs="Times New Roman"/>
          <w:b/>
          <w:sz w:val="24"/>
          <w:szCs w:val="24"/>
        </w:rPr>
        <w:t>unding and resource efficiency</w:t>
      </w:r>
    </w:p>
    <w:p w:rsidR="00053BDC" w:rsidRPr="00076375" w:rsidRDefault="00053BDC" w:rsidP="00ED112F">
      <w:pPr>
        <w:autoSpaceDE w:val="0"/>
        <w:autoSpaceDN w:val="0"/>
        <w:adjustRightInd w:val="0"/>
        <w:spacing w:after="0" w:line="240" w:lineRule="atLeast"/>
        <w:jc w:val="both"/>
        <w:rPr>
          <w:rFonts w:ascii="Times New Roman" w:hAnsi="Times New Roman" w:cs="Times New Roman"/>
          <w:b/>
          <w:sz w:val="24"/>
          <w:szCs w:val="24"/>
        </w:rPr>
      </w:pPr>
    </w:p>
    <w:p w:rsidR="005A3765" w:rsidRPr="00076375" w:rsidRDefault="00C332C5" w:rsidP="00ED112F">
      <w:pPr>
        <w:autoSpaceDE w:val="0"/>
        <w:autoSpaceDN w:val="0"/>
        <w:adjustRightInd w:val="0"/>
        <w:spacing w:line="240" w:lineRule="atLeast"/>
        <w:jc w:val="both"/>
        <w:rPr>
          <w:rFonts w:ascii="Times New Roman" w:hAnsi="Times New Roman" w:cs="Times New Roman"/>
          <w:sz w:val="24"/>
          <w:szCs w:val="24"/>
        </w:rPr>
      </w:pPr>
      <w:r w:rsidRPr="00076375">
        <w:rPr>
          <w:rFonts w:ascii="Times New Roman" w:hAnsi="Times New Roman" w:cs="Times New Roman"/>
          <w:sz w:val="24"/>
          <w:szCs w:val="24"/>
        </w:rPr>
        <w:t xml:space="preserve">Collaboration across </w:t>
      </w:r>
      <w:r w:rsidR="007B155B" w:rsidRPr="00076375">
        <w:rPr>
          <w:rFonts w:ascii="Times New Roman" w:hAnsi="Times New Roman" w:cs="Times New Roman"/>
          <w:sz w:val="24"/>
          <w:szCs w:val="24"/>
        </w:rPr>
        <w:t xml:space="preserve">biodiversity-related conventions </w:t>
      </w:r>
      <w:r w:rsidR="000212DF" w:rsidRPr="00076375">
        <w:rPr>
          <w:rFonts w:ascii="Times New Roman" w:hAnsi="Times New Roman" w:cs="Times New Roman"/>
          <w:sz w:val="24"/>
          <w:szCs w:val="24"/>
        </w:rPr>
        <w:t xml:space="preserve">towards the implementation of the </w:t>
      </w:r>
      <w:r w:rsidR="00B91D1E" w:rsidRPr="00076375">
        <w:rPr>
          <w:rFonts w:ascii="Times New Roman" w:hAnsi="Times New Roman" w:cs="Times New Roman"/>
          <w:sz w:val="24"/>
          <w:szCs w:val="24"/>
        </w:rPr>
        <w:t xml:space="preserve">Strategic Plan for </w:t>
      </w:r>
      <w:r w:rsidR="00695F44" w:rsidRPr="00076375">
        <w:rPr>
          <w:rFonts w:ascii="Times New Roman" w:hAnsi="Times New Roman" w:cs="Times New Roman"/>
          <w:sz w:val="24"/>
          <w:szCs w:val="24"/>
        </w:rPr>
        <w:t>Biodiversity and</w:t>
      </w:r>
      <w:r w:rsidR="000212DF" w:rsidRPr="00076375">
        <w:rPr>
          <w:rFonts w:ascii="Times New Roman" w:hAnsi="Times New Roman" w:cs="Times New Roman"/>
          <w:sz w:val="24"/>
          <w:szCs w:val="24"/>
        </w:rPr>
        <w:t xml:space="preserve"> the Aichi Targets </w:t>
      </w:r>
      <w:r w:rsidR="007B155B" w:rsidRPr="00076375">
        <w:rPr>
          <w:rFonts w:ascii="Times New Roman" w:hAnsi="Times New Roman" w:cs="Times New Roman"/>
          <w:sz w:val="24"/>
          <w:szCs w:val="24"/>
        </w:rPr>
        <w:t>can support more coherent efforts and</w:t>
      </w:r>
      <w:r w:rsidR="004727D9">
        <w:rPr>
          <w:rFonts w:ascii="Times New Roman" w:hAnsi="Times New Roman" w:cs="Times New Roman"/>
          <w:sz w:val="24"/>
          <w:szCs w:val="24"/>
        </w:rPr>
        <w:t xml:space="preserve"> </w:t>
      </w:r>
      <w:r w:rsidR="000212DF" w:rsidRPr="00076375">
        <w:rPr>
          <w:rFonts w:ascii="Times New Roman" w:hAnsi="Times New Roman" w:cs="Times New Roman"/>
          <w:sz w:val="24"/>
          <w:szCs w:val="24"/>
        </w:rPr>
        <w:t>increase</w:t>
      </w:r>
      <w:r w:rsidR="007B155B" w:rsidRPr="00076375">
        <w:rPr>
          <w:rFonts w:ascii="Times New Roman" w:hAnsi="Times New Roman" w:cs="Times New Roman"/>
          <w:sz w:val="24"/>
          <w:szCs w:val="24"/>
        </w:rPr>
        <w:t xml:space="preserve"> options for</w:t>
      </w:r>
      <w:r w:rsidR="007B155B" w:rsidRPr="00076375">
        <w:rPr>
          <w:rFonts w:ascii="Times New Roman" w:hAnsi="Times New Roman" w:cs="Times New Roman"/>
          <w:bCs/>
          <w:sz w:val="24"/>
          <w:szCs w:val="24"/>
        </w:rPr>
        <w:t xml:space="preserve"> resource mobilisation</w:t>
      </w:r>
      <w:r w:rsidR="007B155B" w:rsidRPr="00076375">
        <w:rPr>
          <w:rFonts w:ascii="Times New Roman" w:hAnsi="Times New Roman" w:cs="Times New Roman"/>
          <w:sz w:val="24"/>
          <w:szCs w:val="24"/>
        </w:rPr>
        <w:t>.</w:t>
      </w:r>
      <w:r w:rsidR="00CD25E3" w:rsidRPr="00076375">
        <w:rPr>
          <w:rFonts w:ascii="Times New Roman" w:hAnsi="Times New Roman" w:cs="Times New Roman"/>
          <w:sz w:val="24"/>
          <w:szCs w:val="24"/>
        </w:rPr>
        <w:t xml:space="preserve"> In addition there need</w:t>
      </w:r>
      <w:r w:rsidR="00695F44" w:rsidRPr="00076375">
        <w:rPr>
          <w:rFonts w:ascii="Times New Roman" w:hAnsi="Times New Roman" w:cs="Times New Roman"/>
          <w:sz w:val="24"/>
          <w:szCs w:val="24"/>
        </w:rPr>
        <w:t>s</w:t>
      </w:r>
      <w:r w:rsidR="00CD25E3" w:rsidRPr="00076375">
        <w:rPr>
          <w:rFonts w:ascii="Times New Roman" w:hAnsi="Times New Roman" w:cs="Times New Roman"/>
          <w:sz w:val="24"/>
          <w:szCs w:val="24"/>
        </w:rPr>
        <w:t xml:space="preserve"> to be increased incentives for submission and funding of projects specifically aiming to increase cooperation </w:t>
      </w:r>
      <w:r w:rsidR="00B5461E">
        <w:rPr>
          <w:rFonts w:ascii="Times New Roman" w:hAnsi="Times New Roman" w:cs="Times New Roman"/>
          <w:sz w:val="24"/>
          <w:szCs w:val="24"/>
        </w:rPr>
        <w:t xml:space="preserve">and enhance synergy </w:t>
      </w:r>
      <w:r w:rsidR="00CD25E3" w:rsidRPr="00076375">
        <w:rPr>
          <w:rFonts w:ascii="Times New Roman" w:hAnsi="Times New Roman" w:cs="Times New Roman"/>
          <w:sz w:val="24"/>
          <w:szCs w:val="24"/>
        </w:rPr>
        <w:t xml:space="preserve">among the biodiversity </w:t>
      </w:r>
      <w:r w:rsidR="00506749">
        <w:rPr>
          <w:rFonts w:ascii="Times New Roman" w:hAnsi="Times New Roman" w:cs="Times New Roman"/>
          <w:sz w:val="24"/>
          <w:szCs w:val="24"/>
        </w:rPr>
        <w:t>c</w:t>
      </w:r>
      <w:r w:rsidR="00CD25E3" w:rsidRPr="00076375">
        <w:rPr>
          <w:rFonts w:ascii="Times New Roman" w:hAnsi="Times New Roman" w:cs="Times New Roman"/>
          <w:sz w:val="24"/>
          <w:szCs w:val="24"/>
        </w:rPr>
        <w:t>onventions.</w:t>
      </w:r>
    </w:p>
    <w:p w:rsidR="005A3765" w:rsidRDefault="00695F44" w:rsidP="00ED112F">
      <w:pPr>
        <w:autoSpaceDE w:val="0"/>
        <w:autoSpaceDN w:val="0"/>
        <w:adjustRightInd w:val="0"/>
        <w:spacing w:line="240" w:lineRule="atLeast"/>
        <w:jc w:val="both"/>
        <w:rPr>
          <w:rFonts w:ascii="Times New Roman" w:hAnsi="Times New Roman" w:cs="Times New Roman"/>
          <w:i/>
          <w:sz w:val="24"/>
          <w:szCs w:val="24"/>
          <w:lang w:val="en-US"/>
        </w:rPr>
      </w:pPr>
      <w:r w:rsidRPr="00076375">
        <w:rPr>
          <w:rFonts w:ascii="Times New Roman" w:hAnsi="Times New Roman" w:cs="Times New Roman"/>
          <w:sz w:val="24"/>
          <w:szCs w:val="24"/>
        </w:rPr>
        <w:t>Because</w:t>
      </w:r>
      <w:r w:rsidR="008019BE" w:rsidRPr="00076375">
        <w:rPr>
          <w:rFonts w:ascii="Times New Roman" w:hAnsi="Times New Roman" w:cs="Times New Roman"/>
          <w:sz w:val="24"/>
          <w:szCs w:val="24"/>
        </w:rPr>
        <w:t xml:space="preserve"> of the recent </w:t>
      </w:r>
      <w:r w:rsidR="008168A7" w:rsidRPr="00076375">
        <w:rPr>
          <w:rFonts w:ascii="Times New Roman" w:hAnsi="Times New Roman" w:cs="Times New Roman"/>
          <w:sz w:val="24"/>
          <w:szCs w:val="24"/>
        </w:rPr>
        <w:t>GEF</w:t>
      </w:r>
      <w:r w:rsidR="008019BE" w:rsidRPr="00076375">
        <w:rPr>
          <w:rFonts w:ascii="Times New Roman" w:hAnsi="Times New Roman" w:cs="Times New Roman"/>
          <w:sz w:val="24"/>
          <w:szCs w:val="24"/>
        </w:rPr>
        <w:t>6-replenishment, Biodiversity is the largest focal area (1</w:t>
      </w:r>
      <w:r w:rsidR="00C069F1">
        <w:rPr>
          <w:rFonts w:ascii="Times New Roman" w:hAnsi="Times New Roman" w:cs="Times New Roman"/>
          <w:sz w:val="24"/>
          <w:szCs w:val="24"/>
        </w:rPr>
        <w:t>.</w:t>
      </w:r>
      <w:r w:rsidR="008019BE" w:rsidRPr="00076375">
        <w:rPr>
          <w:rFonts w:ascii="Times New Roman" w:hAnsi="Times New Roman" w:cs="Times New Roman"/>
          <w:sz w:val="24"/>
          <w:szCs w:val="24"/>
        </w:rPr>
        <w:t>2 billion USD)</w:t>
      </w:r>
      <w:r w:rsidR="005A2C0E" w:rsidRPr="00076375">
        <w:rPr>
          <w:rFonts w:ascii="Times New Roman" w:hAnsi="Times New Roman" w:cs="Times New Roman"/>
          <w:sz w:val="24"/>
          <w:szCs w:val="24"/>
        </w:rPr>
        <w:t xml:space="preserve"> of the GEF</w:t>
      </w:r>
      <w:r w:rsidR="008019BE" w:rsidRPr="00076375">
        <w:rPr>
          <w:rFonts w:ascii="Times New Roman" w:hAnsi="Times New Roman" w:cs="Times New Roman"/>
          <w:sz w:val="24"/>
          <w:szCs w:val="24"/>
        </w:rPr>
        <w:t xml:space="preserve">. The Biodiversity </w:t>
      </w:r>
      <w:r w:rsidR="008168A7" w:rsidRPr="00076375">
        <w:rPr>
          <w:rFonts w:ascii="Times New Roman" w:hAnsi="Times New Roman" w:cs="Times New Roman"/>
          <w:sz w:val="24"/>
          <w:szCs w:val="24"/>
        </w:rPr>
        <w:t xml:space="preserve">portfolio </w:t>
      </w:r>
      <w:r w:rsidR="008019BE" w:rsidRPr="00076375">
        <w:rPr>
          <w:rFonts w:ascii="Times New Roman" w:hAnsi="Times New Roman" w:cs="Times New Roman"/>
          <w:sz w:val="24"/>
          <w:szCs w:val="24"/>
        </w:rPr>
        <w:t xml:space="preserve">of the GEF is </w:t>
      </w:r>
      <w:r w:rsidR="00443F00" w:rsidRPr="00076375">
        <w:rPr>
          <w:rFonts w:ascii="Times New Roman" w:hAnsi="Times New Roman" w:cs="Times New Roman"/>
          <w:sz w:val="24"/>
          <w:szCs w:val="24"/>
        </w:rPr>
        <w:t xml:space="preserve">built </w:t>
      </w:r>
      <w:r w:rsidR="008019BE" w:rsidRPr="00076375">
        <w:rPr>
          <w:rFonts w:ascii="Times New Roman" w:hAnsi="Times New Roman" w:cs="Times New Roman"/>
          <w:sz w:val="24"/>
          <w:szCs w:val="24"/>
        </w:rPr>
        <w:t>on the Strategic Plan for Biodiversity and the Aichi Targets</w:t>
      </w:r>
      <w:r w:rsidR="00C2218C" w:rsidRPr="00076375">
        <w:rPr>
          <w:rFonts w:ascii="Times New Roman" w:hAnsi="Times New Roman" w:cs="Times New Roman"/>
          <w:sz w:val="24"/>
          <w:szCs w:val="24"/>
        </w:rPr>
        <w:t>, according to the guidance of the CBD COP</w:t>
      </w:r>
      <w:r w:rsidR="008019BE" w:rsidRPr="00076375">
        <w:rPr>
          <w:rFonts w:ascii="Times New Roman" w:hAnsi="Times New Roman" w:cs="Times New Roman"/>
          <w:sz w:val="24"/>
          <w:szCs w:val="24"/>
        </w:rPr>
        <w:t>. As stipulated in the GEF6 Project document “</w:t>
      </w:r>
      <w:r w:rsidR="00BF0BC0" w:rsidRPr="00076375">
        <w:rPr>
          <w:rFonts w:ascii="Times New Roman" w:hAnsi="Times New Roman" w:cs="Times New Roman"/>
          <w:i/>
          <w:sz w:val="24"/>
          <w:szCs w:val="24"/>
        </w:rPr>
        <w:t>D</w:t>
      </w:r>
      <w:proofErr w:type="spellStart"/>
      <w:r w:rsidR="008019BE" w:rsidRPr="00076375">
        <w:rPr>
          <w:rFonts w:ascii="Times New Roman" w:hAnsi="Times New Roman" w:cs="Times New Roman"/>
          <w:i/>
          <w:sz w:val="24"/>
          <w:szCs w:val="24"/>
          <w:lang w:val="en-US"/>
        </w:rPr>
        <w:t>ue</w:t>
      </w:r>
      <w:proofErr w:type="spellEnd"/>
      <w:r w:rsidR="008019BE" w:rsidRPr="00076375">
        <w:rPr>
          <w:rFonts w:ascii="Times New Roman" w:hAnsi="Times New Roman" w:cs="Times New Roman"/>
          <w:i/>
          <w:sz w:val="24"/>
          <w:szCs w:val="24"/>
          <w:lang w:val="en-US"/>
        </w:rPr>
        <w:t xml:space="preserve"> to the inclusive and comprehensive nature of the GEF biodiversity strategy, ample opportunity exists for the inclusion of pertinent GEF-eligible activities, as prioritized in the country’s revised National</w:t>
      </w:r>
      <w:r w:rsidR="004727D9">
        <w:rPr>
          <w:rFonts w:ascii="Times New Roman" w:hAnsi="Times New Roman" w:cs="Times New Roman"/>
          <w:i/>
          <w:sz w:val="24"/>
          <w:szCs w:val="24"/>
          <w:lang w:val="en-US"/>
        </w:rPr>
        <w:t xml:space="preserve"> </w:t>
      </w:r>
      <w:r w:rsidR="008019BE" w:rsidRPr="00076375">
        <w:rPr>
          <w:rFonts w:ascii="Times New Roman" w:hAnsi="Times New Roman" w:cs="Times New Roman"/>
          <w:i/>
          <w:sz w:val="24"/>
          <w:szCs w:val="24"/>
          <w:lang w:val="en-US"/>
        </w:rPr>
        <w:t>Biodiversity Strategy and Action Plans (NBSAPs), to exploit this synergy amongst the conventions and advance shared objectives.”</w:t>
      </w:r>
    </w:p>
    <w:p w:rsidR="00B5461E" w:rsidRPr="00076375" w:rsidRDefault="00B5461E" w:rsidP="00ED112F">
      <w:pPr>
        <w:spacing w:line="240" w:lineRule="atLeast"/>
        <w:jc w:val="both"/>
        <w:rPr>
          <w:rFonts w:ascii="Times New Roman" w:hAnsi="Times New Roman" w:cs="Times New Roman"/>
          <w:i/>
          <w:sz w:val="24"/>
          <w:szCs w:val="24"/>
          <w:lang w:val="en-US"/>
        </w:rPr>
      </w:pPr>
      <w:r w:rsidRPr="000E14D5">
        <w:rPr>
          <w:rFonts w:ascii="Times New Roman" w:hAnsi="Times New Roman" w:cs="Times New Roman"/>
          <w:bCs/>
          <w:sz w:val="24"/>
          <w:szCs w:val="24"/>
        </w:rPr>
        <w:t>Adequate</w:t>
      </w:r>
      <w:r w:rsidRPr="00A27620">
        <w:rPr>
          <w:rFonts w:ascii="Times New Roman" w:hAnsi="Times New Roman" w:cs="Times New Roman"/>
          <w:bCs/>
          <w:sz w:val="24"/>
          <w:szCs w:val="24"/>
        </w:rPr>
        <w:t>, timely</w:t>
      </w:r>
      <w:r>
        <w:rPr>
          <w:rFonts w:ascii="Times New Roman" w:hAnsi="Times New Roman" w:cs="Times New Roman"/>
          <w:bCs/>
          <w:sz w:val="24"/>
          <w:szCs w:val="24"/>
        </w:rPr>
        <w:t>, predictable,</w:t>
      </w:r>
      <w:r w:rsidRPr="00A27620">
        <w:rPr>
          <w:rFonts w:ascii="Times New Roman" w:hAnsi="Times New Roman" w:cs="Times New Roman"/>
          <w:bCs/>
          <w:sz w:val="24"/>
          <w:szCs w:val="24"/>
        </w:rPr>
        <w:t xml:space="preserve"> and efficient use of GEF resources is key</w:t>
      </w:r>
      <w:r w:rsidR="004727D9">
        <w:rPr>
          <w:rFonts w:ascii="Times New Roman" w:hAnsi="Times New Roman" w:cs="Times New Roman"/>
          <w:bCs/>
          <w:sz w:val="24"/>
          <w:szCs w:val="24"/>
        </w:rPr>
        <w:t xml:space="preserve"> </w:t>
      </w:r>
      <w:r w:rsidRPr="00B5461E">
        <w:rPr>
          <w:rFonts w:ascii="Times New Roman" w:hAnsi="Times New Roman" w:cs="Times New Roman"/>
          <w:bCs/>
          <w:sz w:val="24"/>
          <w:szCs w:val="24"/>
        </w:rPr>
        <w:t>to promotion and</w:t>
      </w:r>
      <w:r w:rsidR="004727D9">
        <w:rPr>
          <w:rFonts w:ascii="Times New Roman" w:hAnsi="Times New Roman" w:cs="Times New Roman"/>
          <w:bCs/>
          <w:sz w:val="24"/>
          <w:szCs w:val="24"/>
        </w:rPr>
        <w:t xml:space="preserve"> </w:t>
      </w:r>
      <w:r w:rsidRPr="00A27620">
        <w:rPr>
          <w:rFonts w:ascii="Times New Roman" w:hAnsi="Times New Roman" w:cs="Times New Roman"/>
          <w:bCs/>
          <w:sz w:val="24"/>
          <w:szCs w:val="24"/>
        </w:rPr>
        <w:t xml:space="preserve">enhancement </w:t>
      </w:r>
      <w:r>
        <w:rPr>
          <w:rFonts w:ascii="Times New Roman" w:hAnsi="Times New Roman" w:cs="Times New Roman"/>
          <w:bCs/>
          <w:sz w:val="24"/>
          <w:szCs w:val="24"/>
        </w:rPr>
        <w:t xml:space="preserve">of synergies in respect of </w:t>
      </w:r>
      <w:r w:rsidRPr="00A27620">
        <w:rPr>
          <w:rFonts w:ascii="Times New Roman" w:hAnsi="Times New Roman" w:cs="Times New Roman"/>
          <w:bCs/>
          <w:sz w:val="24"/>
          <w:szCs w:val="24"/>
        </w:rPr>
        <w:t>the six b</w:t>
      </w:r>
      <w:r w:rsidR="00675EFE">
        <w:rPr>
          <w:rFonts w:ascii="Times New Roman" w:hAnsi="Times New Roman" w:cs="Times New Roman"/>
          <w:bCs/>
          <w:sz w:val="24"/>
          <w:szCs w:val="24"/>
        </w:rPr>
        <w:t>iodiversity-</w:t>
      </w:r>
      <w:r w:rsidRPr="00A27620">
        <w:rPr>
          <w:rFonts w:ascii="Times New Roman" w:hAnsi="Times New Roman" w:cs="Times New Roman"/>
          <w:bCs/>
          <w:sz w:val="24"/>
          <w:szCs w:val="24"/>
        </w:rPr>
        <w:t>related conventions</w:t>
      </w:r>
      <w:r w:rsidR="00ED112F">
        <w:rPr>
          <w:rFonts w:ascii="Times New Roman" w:hAnsi="Times New Roman" w:cs="Times New Roman"/>
          <w:bCs/>
          <w:sz w:val="24"/>
          <w:szCs w:val="24"/>
        </w:rPr>
        <w:t>.</w:t>
      </w:r>
      <w:r w:rsidRPr="00A27620">
        <w:rPr>
          <w:rFonts w:ascii="Times New Roman" w:hAnsi="Times New Roman" w:cs="Times New Roman"/>
          <w:bCs/>
          <w:sz w:val="24"/>
          <w:szCs w:val="24"/>
        </w:rPr>
        <w:t xml:space="preserve"> </w:t>
      </w:r>
    </w:p>
    <w:p w:rsidR="00995C00" w:rsidRPr="00076375" w:rsidRDefault="002F0E80" w:rsidP="00ED112F">
      <w:pPr>
        <w:spacing w:line="240" w:lineRule="atLeast"/>
        <w:jc w:val="both"/>
        <w:rPr>
          <w:rFonts w:ascii="Times New Roman" w:hAnsi="Times New Roman" w:cs="Times New Roman"/>
          <w:b/>
          <w:sz w:val="24"/>
          <w:szCs w:val="24"/>
        </w:rPr>
      </w:pPr>
      <w:proofErr w:type="spellStart"/>
      <w:r w:rsidRPr="00076375">
        <w:rPr>
          <w:rFonts w:ascii="Times New Roman" w:hAnsi="Times New Roman" w:cs="Times New Roman"/>
          <w:b/>
          <w:bCs/>
          <w:sz w:val="24"/>
          <w:szCs w:val="24"/>
        </w:rPr>
        <w:t>i</w:t>
      </w:r>
      <w:proofErr w:type="spellEnd"/>
      <w:r w:rsidR="007B155B" w:rsidRPr="00076375">
        <w:rPr>
          <w:rFonts w:ascii="Times New Roman" w:hAnsi="Times New Roman" w:cs="Times New Roman"/>
          <w:b/>
          <w:bCs/>
          <w:sz w:val="24"/>
          <w:szCs w:val="24"/>
        </w:rPr>
        <w:t xml:space="preserve">) </w:t>
      </w:r>
      <w:r w:rsidR="007B155B" w:rsidRPr="00076375">
        <w:rPr>
          <w:rFonts w:ascii="Times New Roman" w:hAnsi="Times New Roman" w:cs="Times New Roman"/>
          <w:b/>
          <w:sz w:val="24"/>
          <w:szCs w:val="24"/>
        </w:rPr>
        <w:t>Collaborat</w:t>
      </w:r>
      <w:r w:rsidR="005A2C0E" w:rsidRPr="00076375">
        <w:rPr>
          <w:rFonts w:ascii="Times New Roman" w:hAnsi="Times New Roman" w:cs="Times New Roman"/>
          <w:b/>
          <w:sz w:val="24"/>
          <w:szCs w:val="24"/>
        </w:rPr>
        <w:t>e</w:t>
      </w:r>
      <w:r w:rsidR="007B155B" w:rsidRPr="00076375">
        <w:rPr>
          <w:rFonts w:ascii="Times New Roman" w:hAnsi="Times New Roman" w:cs="Times New Roman"/>
          <w:b/>
          <w:sz w:val="24"/>
          <w:szCs w:val="24"/>
        </w:rPr>
        <w:t xml:space="preserve"> on new </w:t>
      </w:r>
      <w:r w:rsidR="005A2C0E" w:rsidRPr="00076375">
        <w:rPr>
          <w:rFonts w:ascii="Times New Roman" w:hAnsi="Times New Roman" w:cs="Times New Roman"/>
          <w:b/>
          <w:sz w:val="24"/>
          <w:szCs w:val="24"/>
        </w:rPr>
        <w:t xml:space="preserve">initiatives </w:t>
      </w:r>
      <w:r w:rsidR="00727868" w:rsidRPr="00076375">
        <w:rPr>
          <w:rFonts w:ascii="Times New Roman" w:hAnsi="Times New Roman" w:cs="Times New Roman"/>
          <w:b/>
          <w:sz w:val="24"/>
          <w:szCs w:val="24"/>
        </w:rPr>
        <w:t xml:space="preserve">for obtaining additional </w:t>
      </w:r>
      <w:r w:rsidR="005A2C0E" w:rsidRPr="00076375">
        <w:rPr>
          <w:rFonts w:ascii="Times New Roman" w:hAnsi="Times New Roman" w:cs="Times New Roman"/>
          <w:b/>
          <w:sz w:val="24"/>
          <w:szCs w:val="24"/>
        </w:rPr>
        <w:t xml:space="preserve">financial </w:t>
      </w:r>
      <w:r w:rsidR="007B155B" w:rsidRPr="00076375">
        <w:rPr>
          <w:rFonts w:ascii="Times New Roman" w:hAnsi="Times New Roman" w:cs="Times New Roman"/>
          <w:b/>
          <w:sz w:val="24"/>
          <w:szCs w:val="24"/>
        </w:rPr>
        <w:t>resources</w:t>
      </w:r>
      <w:r w:rsidR="007B155B" w:rsidRPr="00076375">
        <w:rPr>
          <w:rFonts w:ascii="Times New Roman" w:hAnsi="Times New Roman" w:cs="Times New Roman"/>
          <w:sz w:val="24"/>
          <w:szCs w:val="24"/>
        </w:rPr>
        <w:t xml:space="preserve">, e.g. </w:t>
      </w:r>
      <w:r w:rsidR="00230E06" w:rsidRPr="00076375">
        <w:rPr>
          <w:rFonts w:ascii="Times New Roman" w:hAnsi="Times New Roman" w:cs="Times New Roman"/>
          <w:sz w:val="24"/>
          <w:szCs w:val="24"/>
        </w:rPr>
        <w:t xml:space="preserve">the </w:t>
      </w:r>
      <w:r w:rsidR="007B155B" w:rsidRPr="00076375">
        <w:rPr>
          <w:rFonts w:ascii="Times New Roman" w:hAnsi="Times New Roman" w:cs="Times New Roman"/>
          <w:sz w:val="24"/>
          <w:szCs w:val="24"/>
        </w:rPr>
        <w:t xml:space="preserve">UNDP adaptation programme. </w:t>
      </w:r>
      <w:r w:rsidR="005A2C0E" w:rsidRPr="00076375">
        <w:rPr>
          <w:rFonts w:ascii="Times New Roman" w:hAnsi="Times New Roman" w:cs="Times New Roman"/>
          <w:sz w:val="24"/>
          <w:szCs w:val="24"/>
        </w:rPr>
        <w:t>T</w:t>
      </w:r>
      <w:r w:rsidR="007B155B" w:rsidRPr="00076375">
        <w:rPr>
          <w:rFonts w:ascii="Times New Roman" w:hAnsi="Times New Roman" w:cs="Times New Roman"/>
          <w:sz w:val="24"/>
          <w:szCs w:val="24"/>
        </w:rPr>
        <w:t xml:space="preserve">he </w:t>
      </w:r>
      <w:r w:rsidR="005A2C0E" w:rsidRPr="00076375">
        <w:rPr>
          <w:rFonts w:ascii="Times New Roman" w:hAnsi="Times New Roman" w:cs="Times New Roman"/>
          <w:sz w:val="24"/>
          <w:szCs w:val="24"/>
        </w:rPr>
        <w:t xml:space="preserve">MEA </w:t>
      </w:r>
      <w:r w:rsidR="007B155B" w:rsidRPr="00076375">
        <w:rPr>
          <w:rFonts w:ascii="Times New Roman" w:hAnsi="Times New Roman" w:cs="Times New Roman"/>
          <w:sz w:val="24"/>
          <w:szCs w:val="24"/>
        </w:rPr>
        <w:t xml:space="preserve">Secretariats </w:t>
      </w:r>
      <w:r w:rsidR="005A2C0E" w:rsidRPr="00076375">
        <w:rPr>
          <w:rFonts w:ascii="Times New Roman" w:hAnsi="Times New Roman" w:cs="Times New Roman"/>
          <w:sz w:val="24"/>
          <w:szCs w:val="24"/>
        </w:rPr>
        <w:t>c</w:t>
      </w:r>
      <w:r w:rsidR="007B155B" w:rsidRPr="00076375">
        <w:rPr>
          <w:rFonts w:ascii="Times New Roman" w:hAnsi="Times New Roman" w:cs="Times New Roman"/>
          <w:sz w:val="24"/>
          <w:szCs w:val="24"/>
        </w:rPr>
        <w:t xml:space="preserve">ould work together to review </w:t>
      </w:r>
      <w:r w:rsidR="002858A9" w:rsidRPr="00076375">
        <w:rPr>
          <w:rFonts w:ascii="Times New Roman" w:hAnsi="Times New Roman" w:cs="Times New Roman"/>
          <w:sz w:val="24"/>
          <w:szCs w:val="24"/>
        </w:rPr>
        <w:t xml:space="preserve">new opportunities </w:t>
      </w:r>
      <w:r w:rsidR="007B155B" w:rsidRPr="00076375">
        <w:rPr>
          <w:rFonts w:ascii="Times New Roman" w:hAnsi="Times New Roman" w:cs="Times New Roman"/>
          <w:sz w:val="24"/>
          <w:szCs w:val="24"/>
        </w:rPr>
        <w:t xml:space="preserve">and make joint approaches to relevant institutions </w:t>
      </w:r>
      <w:r w:rsidR="00C332C5" w:rsidRPr="00076375">
        <w:rPr>
          <w:rFonts w:ascii="Times New Roman" w:hAnsi="Times New Roman" w:cs="Times New Roman"/>
          <w:sz w:val="24"/>
          <w:szCs w:val="24"/>
        </w:rPr>
        <w:t xml:space="preserve">as well as to </w:t>
      </w:r>
      <w:r w:rsidR="005A2C0E" w:rsidRPr="00076375">
        <w:rPr>
          <w:rFonts w:ascii="Times New Roman" w:hAnsi="Times New Roman" w:cs="Times New Roman"/>
          <w:sz w:val="24"/>
          <w:szCs w:val="24"/>
        </w:rPr>
        <w:t xml:space="preserve">review how the Parties could benefit from </w:t>
      </w:r>
      <w:r w:rsidR="002858A9" w:rsidRPr="00076375">
        <w:rPr>
          <w:rFonts w:ascii="Times New Roman" w:hAnsi="Times New Roman" w:cs="Times New Roman"/>
          <w:sz w:val="24"/>
          <w:szCs w:val="24"/>
        </w:rPr>
        <w:t xml:space="preserve">these new programmes and access funds to support integrated approaches </w:t>
      </w:r>
      <w:r w:rsidR="00FB29C6" w:rsidRPr="00076375">
        <w:rPr>
          <w:rFonts w:ascii="Times New Roman" w:hAnsi="Times New Roman" w:cs="Times New Roman"/>
          <w:sz w:val="24"/>
          <w:szCs w:val="24"/>
        </w:rPr>
        <w:t xml:space="preserve">for </w:t>
      </w:r>
      <w:r w:rsidR="002858A9" w:rsidRPr="00076375">
        <w:rPr>
          <w:rFonts w:ascii="Times New Roman" w:hAnsi="Times New Roman" w:cs="Times New Roman"/>
          <w:sz w:val="24"/>
          <w:szCs w:val="24"/>
        </w:rPr>
        <w:t xml:space="preserve">implementing the various biodiversity-related </w:t>
      </w:r>
      <w:r w:rsidR="00506749">
        <w:rPr>
          <w:rFonts w:ascii="Times New Roman" w:hAnsi="Times New Roman" w:cs="Times New Roman"/>
          <w:sz w:val="24"/>
          <w:szCs w:val="24"/>
        </w:rPr>
        <w:t>c</w:t>
      </w:r>
      <w:r w:rsidR="002858A9" w:rsidRPr="00076375">
        <w:rPr>
          <w:rFonts w:ascii="Times New Roman" w:hAnsi="Times New Roman" w:cs="Times New Roman"/>
          <w:sz w:val="24"/>
          <w:szCs w:val="24"/>
        </w:rPr>
        <w:t xml:space="preserve">onventions. </w:t>
      </w:r>
    </w:p>
    <w:p w:rsidR="00B5461E" w:rsidRDefault="00CD25E3" w:rsidP="00ED112F">
      <w:pPr>
        <w:spacing w:before="120" w:after="240" w:line="240" w:lineRule="atLeast"/>
        <w:jc w:val="both"/>
        <w:rPr>
          <w:rFonts w:ascii="Times New Roman" w:hAnsi="Times New Roman" w:cs="Times New Roman"/>
          <w:sz w:val="24"/>
          <w:szCs w:val="24"/>
        </w:rPr>
      </w:pPr>
      <w:r w:rsidRPr="00076375">
        <w:rPr>
          <w:rFonts w:ascii="Times New Roman" w:hAnsi="Times New Roman" w:cs="Times New Roman"/>
          <w:b/>
          <w:sz w:val="24"/>
          <w:szCs w:val="24"/>
        </w:rPr>
        <w:lastRenderedPageBreak/>
        <w:t>ii) Co-ordinat</w:t>
      </w:r>
      <w:r w:rsidR="005A2C0E" w:rsidRPr="00076375">
        <w:rPr>
          <w:rFonts w:ascii="Times New Roman" w:hAnsi="Times New Roman" w:cs="Times New Roman"/>
          <w:b/>
          <w:sz w:val="24"/>
          <w:szCs w:val="24"/>
        </w:rPr>
        <w:t>e</w:t>
      </w:r>
      <w:r w:rsidRPr="00076375">
        <w:rPr>
          <w:rFonts w:ascii="Times New Roman" w:hAnsi="Times New Roman" w:cs="Times New Roman"/>
          <w:b/>
          <w:sz w:val="24"/>
          <w:szCs w:val="24"/>
        </w:rPr>
        <w:t xml:space="preserve"> on GEF </w:t>
      </w:r>
      <w:proofErr w:type="spellStart"/>
      <w:r w:rsidRPr="00076375">
        <w:rPr>
          <w:rFonts w:ascii="Times New Roman" w:hAnsi="Times New Roman" w:cs="Times New Roman"/>
          <w:b/>
          <w:sz w:val="24"/>
          <w:szCs w:val="24"/>
        </w:rPr>
        <w:t>funding.</w:t>
      </w:r>
      <w:r w:rsidR="00C2218C" w:rsidRPr="00076375">
        <w:rPr>
          <w:rFonts w:ascii="Times New Roman" w:hAnsi="Times New Roman" w:cs="Times New Roman"/>
          <w:sz w:val="24"/>
          <w:szCs w:val="24"/>
        </w:rPr>
        <w:t>The</w:t>
      </w:r>
      <w:proofErr w:type="spellEnd"/>
      <w:r w:rsidR="00C2218C" w:rsidRPr="00076375">
        <w:rPr>
          <w:rFonts w:ascii="Times New Roman" w:hAnsi="Times New Roman" w:cs="Times New Roman"/>
          <w:sz w:val="24"/>
          <w:szCs w:val="24"/>
        </w:rPr>
        <w:t xml:space="preserve"> Convention Secretariats and UNEP regional offices</w:t>
      </w:r>
      <w:r w:rsidR="00DE672A">
        <w:rPr>
          <w:rFonts w:ascii="Times New Roman" w:hAnsi="Times New Roman" w:cs="Times New Roman"/>
          <w:sz w:val="24"/>
          <w:szCs w:val="24"/>
        </w:rPr>
        <w:t xml:space="preserve"> and </w:t>
      </w:r>
      <w:r w:rsidR="00454732">
        <w:rPr>
          <w:rFonts w:ascii="Times New Roman" w:hAnsi="Times New Roman" w:cs="Times New Roman"/>
          <w:sz w:val="24"/>
          <w:szCs w:val="24"/>
        </w:rPr>
        <w:t>UNDP</w:t>
      </w:r>
      <w:r w:rsidR="00454732" w:rsidRPr="00076375">
        <w:rPr>
          <w:rFonts w:ascii="Times New Roman" w:hAnsi="Times New Roman" w:cs="Times New Roman"/>
          <w:sz w:val="24"/>
          <w:szCs w:val="24"/>
        </w:rPr>
        <w:t xml:space="preserve"> should</w:t>
      </w:r>
      <w:r w:rsidR="00DE672A">
        <w:rPr>
          <w:rFonts w:ascii="Times New Roman" w:hAnsi="Times New Roman" w:cs="Times New Roman"/>
          <w:sz w:val="24"/>
          <w:szCs w:val="24"/>
        </w:rPr>
        <w:t xml:space="preserve"> </w:t>
      </w:r>
      <w:r w:rsidR="00C2218C" w:rsidRPr="00076375">
        <w:rPr>
          <w:rFonts w:ascii="Times New Roman" w:hAnsi="Times New Roman" w:cs="Times New Roman"/>
          <w:sz w:val="24"/>
          <w:szCs w:val="24"/>
        </w:rPr>
        <w:t xml:space="preserve">provide information and </w:t>
      </w:r>
      <w:r w:rsidRPr="00076375">
        <w:rPr>
          <w:rFonts w:ascii="Times New Roman" w:hAnsi="Times New Roman" w:cs="Times New Roman"/>
          <w:sz w:val="24"/>
          <w:szCs w:val="24"/>
        </w:rPr>
        <w:t>encourage</w:t>
      </w:r>
      <w:r w:rsidR="00C2218C" w:rsidRPr="00076375">
        <w:rPr>
          <w:rFonts w:ascii="Times New Roman" w:hAnsi="Times New Roman" w:cs="Times New Roman"/>
          <w:sz w:val="24"/>
          <w:szCs w:val="24"/>
        </w:rPr>
        <w:t xml:space="preserve"> countries to</w:t>
      </w:r>
      <w:r w:rsidRPr="00076375">
        <w:rPr>
          <w:rFonts w:ascii="Times New Roman" w:hAnsi="Times New Roman" w:cs="Times New Roman"/>
          <w:sz w:val="24"/>
          <w:szCs w:val="24"/>
        </w:rPr>
        <w:t xml:space="preserve"> take advantage of the opportunity of </w:t>
      </w:r>
      <w:r w:rsidRPr="00076375">
        <w:rPr>
          <w:rFonts w:ascii="Times New Roman" w:hAnsi="Times New Roman" w:cs="Times New Roman"/>
          <w:b/>
          <w:sz w:val="24"/>
          <w:szCs w:val="24"/>
        </w:rPr>
        <w:t xml:space="preserve">GEF funding for development </w:t>
      </w:r>
      <w:r w:rsidR="005A2C0E" w:rsidRPr="00076375">
        <w:rPr>
          <w:rFonts w:ascii="Times New Roman" w:hAnsi="Times New Roman" w:cs="Times New Roman"/>
          <w:b/>
          <w:sz w:val="24"/>
          <w:szCs w:val="24"/>
        </w:rPr>
        <w:t xml:space="preserve">and implementation </w:t>
      </w:r>
      <w:r w:rsidRPr="00076375">
        <w:rPr>
          <w:rFonts w:ascii="Times New Roman" w:hAnsi="Times New Roman" w:cs="Times New Roman"/>
          <w:b/>
          <w:sz w:val="24"/>
          <w:szCs w:val="24"/>
        </w:rPr>
        <w:t>of NBSAPs</w:t>
      </w:r>
      <w:r w:rsidRPr="00076375">
        <w:rPr>
          <w:rFonts w:ascii="Times New Roman" w:hAnsi="Times New Roman" w:cs="Times New Roman"/>
          <w:sz w:val="24"/>
          <w:szCs w:val="24"/>
        </w:rPr>
        <w:t xml:space="preserve"> that are frameworks for implementation of all of the biodiversity conventions, and for </w:t>
      </w:r>
      <w:r w:rsidR="00995C00" w:rsidRPr="00076375">
        <w:rPr>
          <w:rFonts w:ascii="Times New Roman" w:hAnsi="Times New Roman" w:cs="Times New Roman"/>
          <w:sz w:val="24"/>
          <w:szCs w:val="24"/>
        </w:rPr>
        <w:t>integrated appro</w:t>
      </w:r>
      <w:r w:rsidR="00230E06" w:rsidRPr="00076375">
        <w:rPr>
          <w:rFonts w:ascii="Times New Roman" w:hAnsi="Times New Roman" w:cs="Times New Roman"/>
          <w:sz w:val="24"/>
          <w:szCs w:val="24"/>
        </w:rPr>
        <w:t xml:space="preserve">aches </w:t>
      </w:r>
      <w:r w:rsidR="00995C00" w:rsidRPr="00076375">
        <w:rPr>
          <w:rFonts w:ascii="Times New Roman" w:hAnsi="Times New Roman" w:cs="Times New Roman"/>
          <w:sz w:val="24"/>
          <w:szCs w:val="24"/>
        </w:rPr>
        <w:t xml:space="preserve">to implementing the various biodiversity </w:t>
      </w:r>
      <w:r w:rsidR="00C069F1">
        <w:rPr>
          <w:rFonts w:ascii="Times New Roman" w:hAnsi="Times New Roman" w:cs="Times New Roman"/>
          <w:sz w:val="24"/>
          <w:szCs w:val="24"/>
        </w:rPr>
        <w:t>c</w:t>
      </w:r>
      <w:r w:rsidR="00FB29C6" w:rsidRPr="00076375">
        <w:rPr>
          <w:rFonts w:ascii="Times New Roman" w:hAnsi="Times New Roman" w:cs="Times New Roman"/>
          <w:sz w:val="24"/>
          <w:szCs w:val="24"/>
        </w:rPr>
        <w:t xml:space="preserve">onventions. </w:t>
      </w:r>
      <w:r w:rsidR="00B5461E" w:rsidRPr="00076375">
        <w:rPr>
          <w:rFonts w:ascii="Times New Roman" w:hAnsi="Times New Roman" w:cs="Times New Roman"/>
          <w:sz w:val="24"/>
          <w:szCs w:val="24"/>
        </w:rPr>
        <w:t xml:space="preserve">This also enables </w:t>
      </w:r>
      <w:r w:rsidR="00B5461E">
        <w:rPr>
          <w:rFonts w:ascii="Times New Roman" w:hAnsi="Times New Roman" w:cs="Times New Roman"/>
          <w:sz w:val="24"/>
          <w:szCs w:val="24"/>
        </w:rPr>
        <w:t xml:space="preserve">and enhances </w:t>
      </w:r>
      <w:r w:rsidR="00B5461E" w:rsidRPr="00076375">
        <w:rPr>
          <w:rFonts w:ascii="Times New Roman" w:hAnsi="Times New Roman" w:cs="Times New Roman"/>
          <w:sz w:val="24"/>
          <w:szCs w:val="24"/>
        </w:rPr>
        <w:t>co-operation among the Rio Conventions</w:t>
      </w:r>
      <w:r w:rsidR="00B5461E">
        <w:rPr>
          <w:rFonts w:ascii="Times New Roman" w:hAnsi="Times New Roman" w:cs="Times New Roman"/>
          <w:sz w:val="24"/>
          <w:szCs w:val="24"/>
        </w:rPr>
        <w:t xml:space="preserve"> (the CBD, UNFCCC and UN CCD)</w:t>
      </w:r>
      <w:r w:rsidR="00B5461E" w:rsidRPr="00076375">
        <w:rPr>
          <w:rFonts w:ascii="Times New Roman" w:hAnsi="Times New Roman" w:cs="Times New Roman"/>
          <w:sz w:val="24"/>
          <w:szCs w:val="24"/>
        </w:rPr>
        <w:t xml:space="preserve">. </w:t>
      </w:r>
    </w:p>
    <w:p w:rsidR="00DE672A" w:rsidRPr="00076375" w:rsidRDefault="00DE672A" w:rsidP="00ED112F">
      <w:pPr>
        <w:spacing w:before="120" w:after="240" w:line="240" w:lineRule="atLeast"/>
        <w:jc w:val="both"/>
        <w:rPr>
          <w:rFonts w:ascii="Times New Roman" w:hAnsi="Times New Roman" w:cs="Times New Roman"/>
          <w:sz w:val="24"/>
          <w:szCs w:val="24"/>
        </w:rPr>
      </w:pPr>
      <w:r>
        <w:rPr>
          <w:rFonts w:ascii="Times New Roman" w:hAnsi="Times New Roman" w:cs="Times New Roman"/>
          <w:sz w:val="24"/>
          <w:szCs w:val="24"/>
        </w:rPr>
        <w:t xml:space="preserve">Following a meeting between the BLG and GEF Secretariat, as well as decisions taken by relevant CBD bodies </w:t>
      </w:r>
      <w:r w:rsidRPr="00076375">
        <w:rPr>
          <w:rFonts w:ascii="Times New Roman" w:hAnsi="Times New Roman" w:cs="Times New Roman"/>
          <w:sz w:val="24"/>
          <w:szCs w:val="24"/>
        </w:rPr>
        <w:t xml:space="preserve">efforts </w:t>
      </w:r>
      <w:r>
        <w:rPr>
          <w:rFonts w:ascii="Times New Roman" w:hAnsi="Times New Roman" w:cs="Times New Roman"/>
          <w:sz w:val="24"/>
          <w:szCs w:val="24"/>
        </w:rPr>
        <w:t xml:space="preserve">are underway </w:t>
      </w:r>
      <w:r w:rsidRPr="00076375">
        <w:rPr>
          <w:rFonts w:ascii="Times New Roman" w:hAnsi="Times New Roman" w:cs="Times New Roman"/>
          <w:sz w:val="24"/>
          <w:szCs w:val="24"/>
        </w:rPr>
        <w:t xml:space="preserve">to enhance synergies on financing </w:t>
      </w:r>
      <w:r w:rsidRPr="0023159D">
        <w:rPr>
          <w:rFonts w:ascii="Times New Roman" w:hAnsi="Times New Roman" w:cs="Times New Roman"/>
          <w:bCs/>
          <w:sz w:val="24"/>
          <w:szCs w:val="24"/>
        </w:rPr>
        <w:t>through</w:t>
      </w:r>
      <w:r>
        <w:rPr>
          <w:rFonts w:ascii="Times New Roman" w:hAnsi="Times New Roman" w:cs="Times New Roman"/>
          <w:b/>
          <w:sz w:val="24"/>
          <w:szCs w:val="24"/>
        </w:rPr>
        <w:t xml:space="preserve"> </w:t>
      </w:r>
      <w:r w:rsidRPr="00076375">
        <w:rPr>
          <w:rFonts w:ascii="Times New Roman" w:hAnsi="Times New Roman" w:cs="Times New Roman"/>
          <w:b/>
          <w:sz w:val="24"/>
          <w:szCs w:val="24"/>
        </w:rPr>
        <w:t xml:space="preserve">supportive decisions from the </w:t>
      </w:r>
      <w:r w:rsidR="00506749">
        <w:rPr>
          <w:rFonts w:ascii="Times New Roman" w:hAnsi="Times New Roman" w:cs="Times New Roman"/>
          <w:b/>
          <w:sz w:val="24"/>
          <w:szCs w:val="24"/>
        </w:rPr>
        <w:t>c</w:t>
      </w:r>
      <w:r w:rsidRPr="00076375">
        <w:rPr>
          <w:rFonts w:ascii="Times New Roman" w:hAnsi="Times New Roman" w:cs="Times New Roman"/>
          <w:b/>
          <w:sz w:val="24"/>
          <w:szCs w:val="24"/>
        </w:rPr>
        <w:t>onventions’ COPs</w:t>
      </w:r>
      <w:r w:rsidRPr="00076375">
        <w:rPr>
          <w:rFonts w:ascii="Times New Roman" w:hAnsi="Times New Roman" w:cs="Times New Roman"/>
          <w:sz w:val="24"/>
          <w:szCs w:val="24"/>
        </w:rPr>
        <w:t xml:space="preserve">, including (for example) </w:t>
      </w:r>
      <w:r>
        <w:rPr>
          <w:rFonts w:ascii="Times New Roman" w:hAnsi="Times New Roman" w:cs="Times New Roman"/>
          <w:sz w:val="24"/>
          <w:szCs w:val="24"/>
        </w:rPr>
        <w:t xml:space="preserve">potentially </w:t>
      </w:r>
      <w:r w:rsidRPr="00076375">
        <w:rPr>
          <w:rFonts w:ascii="Times New Roman" w:hAnsi="Times New Roman" w:cs="Times New Roman"/>
          <w:sz w:val="24"/>
          <w:szCs w:val="24"/>
        </w:rPr>
        <w:t xml:space="preserve">coordinated guidance to the GEF. </w:t>
      </w:r>
      <w:r>
        <w:rPr>
          <w:rFonts w:ascii="Times New Roman" w:hAnsi="Times New Roman" w:cs="Times New Roman"/>
          <w:sz w:val="24"/>
          <w:szCs w:val="24"/>
        </w:rPr>
        <w:t xml:space="preserve">This joint effort of the BLG and GEF should continue.  </w:t>
      </w:r>
      <w:r w:rsidRPr="00076375">
        <w:rPr>
          <w:rFonts w:ascii="Times New Roman" w:hAnsi="Times New Roman" w:cs="Times New Roman"/>
          <w:sz w:val="24"/>
          <w:szCs w:val="24"/>
        </w:rPr>
        <w:t xml:space="preserve">The Secretariats and the implementing agencies could </w:t>
      </w:r>
      <w:r>
        <w:rPr>
          <w:rFonts w:ascii="Times New Roman" w:hAnsi="Times New Roman" w:cs="Times New Roman"/>
          <w:sz w:val="24"/>
          <w:szCs w:val="24"/>
        </w:rPr>
        <w:t xml:space="preserve">further </w:t>
      </w:r>
      <w:r w:rsidRPr="00076375">
        <w:rPr>
          <w:rFonts w:ascii="Times New Roman" w:hAnsi="Times New Roman" w:cs="Times New Roman"/>
          <w:sz w:val="24"/>
          <w:szCs w:val="24"/>
        </w:rPr>
        <w:t xml:space="preserve">support this, for example by facilitating the liaison </w:t>
      </w:r>
      <w:r>
        <w:rPr>
          <w:rFonts w:ascii="Times New Roman" w:hAnsi="Times New Roman" w:cs="Times New Roman"/>
          <w:sz w:val="24"/>
          <w:szCs w:val="24"/>
        </w:rPr>
        <w:t xml:space="preserve">among </w:t>
      </w:r>
      <w:r w:rsidRPr="00076375">
        <w:rPr>
          <w:rFonts w:ascii="Times New Roman" w:hAnsi="Times New Roman" w:cs="Times New Roman"/>
          <w:sz w:val="24"/>
          <w:szCs w:val="24"/>
        </w:rPr>
        <w:t xml:space="preserve">the </w:t>
      </w:r>
      <w:r>
        <w:rPr>
          <w:rFonts w:ascii="Times New Roman" w:hAnsi="Times New Roman" w:cs="Times New Roman"/>
          <w:sz w:val="24"/>
          <w:szCs w:val="24"/>
        </w:rPr>
        <w:t xml:space="preserve">national </w:t>
      </w:r>
      <w:r w:rsidRPr="00076375">
        <w:rPr>
          <w:rFonts w:ascii="Times New Roman" w:hAnsi="Times New Roman" w:cs="Times New Roman"/>
          <w:sz w:val="24"/>
          <w:szCs w:val="24"/>
        </w:rPr>
        <w:t xml:space="preserve">focal points </w:t>
      </w:r>
      <w:r>
        <w:rPr>
          <w:rFonts w:ascii="Times New Roman" w:hAnsi="Times New Roman" w:cs="Times New Roman"/>
          <w:sz w:val="24"/>
          <w:szCs w:val="24"/>
        </w:rPr>
        <w:t xml:space="preserve">and authorities </w:t>
      </w:r>
      <w:r w:rsidRPr="00076375">
        <w:rPr>
          <w:rFonts w:ascii="Times New Roman" w:hAnsi="Times New Roman" w:cs="Times New Roman"/>
          <w:sz w:val="24"/>
          <w:szCs w:val="24"/>
        </w:rPr>
        <w:t xml:space="preserve">of different </w:t>
      </w:r>
      <w:r w:rsidR="007742EB">
        <w:rPr>
          <w:rFonts w:ascii="Times New Roman" w:hAnsi="Times New Roman" w:cs="Times New Roman"/>
          <w:sz w:val="24"/>
          <w:szCs w:val="24"/>
        </w:rPr>
        <w:t>c</w:t>
      </w:r>
      <w:r w:rsidRPr="00076375">
        <w:rPr>
          <w:rFonts w:ascii="Times New Roman" w:hAnsi="Times New Roman" w:cs="Times New Roman"/>
          <w:sz w:val="24"/>
          <w:szCs w:val="24"/>
        </w:rPr>
        <w:t xml:space="preserve">onventions to work on joint proposals that would cover biodiversity related issues extended to </w:t>
      </w:r>
      <w:r w:rsidR="00C069F1">
        <w:rPr>
          <w:rFonts w:ascii="Times New Roman" w:hAnsi="Times New Roman" w:cs="Times New Roman"/>
          <w:sz w:val="24"/>
          <w:szCs w:val="24"/>
        </w:rPr>
        <w:t>c</w:t>
      </w:r>
      <w:r w:rsidRPr="00076375">
        <w:rPr>
          <w:rFonts w:ascii="Times New Roman" w:hAnsi="Times New Roman" w:cs="Times New Roman"/>
          <w:sz w:val="24"/>
          <w:szCs w:val="24"/>
        </w:rPr>
        <w:t xml:space="preserve">onventions that are not independently able to </w:t>
      </w:r>
      <w:r w:rsidR="00454732" w:rsidRPr="00076375">
        <w:rPr>
          <w:rFonts w:ascii="Times New Roman" w:hAnsi="Times New Roman" w:cs="Times New Roman"/>
          <w:sz w:val="24"/>
          <w:szCs w:val="24"/>
        </w:rPr>
        <w:t>access GEF</w:t>
      </w:r>
      <w:r w:rsidRPr="00076375">
        <w:rPr>
          <w:rFonts w:ascii="Times New Roman" w:hAnsi="Times New Roman" w:cs="Times New Roman"/>
          <w:sz w:val="24"/>
          <w:szCs w:val="24"/>
        </w:rPr>
        <w:t xml:space="preserve"> funding; and working to build the capacity of the GEF to support more projects advancing the coherent implementation of the MEAs at national level.</w:t>
      </w:r>
    </w:p>
    <w:p w:rsidR="00634572" w:rsidRDefault="00E90DFB" w:rsidP="00ED112F">
      <w:pPr>
        <w:spacing w:line="240" w:lineRule="atLeast"/>
        <w:rPr>
          <w:rFonts w:ascii="Times New Roman" w:hAnsi="Times New Roman" w:cs="Times New Roman"/>
          <w:sz w:val="24"/>
          <w:szCs w:val="24"/>
        </w:rPr>
      </w:pPr>
      <w:r w:rsidRPr="00011EC8">
        <w:rPr>
          <w:rFonts w:ascii="Times New Roman" w:eastAsia="Times New Roman" w:hAnsi="Times New Roman" w:cs="Times New Roman"/>
          <w:b/>
          <w:sz w:val="24"/>
          <w:szCs w:val="24"/>
        </w:rPr>
        <w:t xml:space="preserve">iii) </w:t>
      </w:r>
      <w:r w:rsidR="00011EC8" w:rsidRPr="00011EC8">
        <w:rPr>
          <w:rFonts w:ascii="Times New Roman" w:eastAsia="Times New Roman" w:hAnsi="Times New Roman" w:cs="Times New Roman"/>
          <w:b/>
          <w:sz w:val="24"/>
          <w:szCs w:val="24"/>
        </w:rPr>
        <w:t>Encourage d</w:t>
      </w:r>
      <w:r w:rsidRPr="00011EC8">
        <w:rPr>
          <w:rFonts w:ascii="Times New Roman" w:eastAsia="Times New Roman" w:hAnsi="Times New Roman" w:cs="Times New Roman"/>
          <w:b/>
          <w:sz w:val="24"/>
          <w:szCs w:val="24"/>
        </w:rPr>
        <w:t xml:space="preserve">onors, particularly those concerned with development assistance policies, to contribute to the creation of enhanced opportunities for, and to incentivize, co-ordination and synergies </w:t>
      </w:r>
      <w:r w:rsidRPr="00011EC8">
        <w:rPr>
          <w:rFonts w:ascii="Times New Roman" w:eastAsia="Times New Roman" w:hAnsi="Times New Roman" w:cs="Times New Roman"/>
          <w:sz w:val="24"/>
          <w:szCs w:val="24"/>
        </w:rPr>
        <w:t>across biodiversity-related MEAs</w:t>
      </w:r>
      <w:r w:rsidR="00011EC8" w:rsidRPr="00011EC8">
        <w:rPr>
          <w:rFonts w:ascii="Times New Roman" w:eastAsia="Times New Roman" w:hAnsi="Times New Roman" w:cs="Times New Roman"/>
          <w:sz w:val="24"/>
          <w:szCs w:val="24"/>
        </w:rPr>
        <w:t>, in collaboration with Convention and NBSAPs national focal points</w:t>
      </w:r>
      <w:r w:rsidRPr="00011EC8">
        <w:rPr>
          <w:rFonts w:ascii="Times New Roman" w:eastAsia="Times New Roman" w:hAnsi="Times New Roman" w:cs="Times New Roman"/>
          <w:sz w:val="24"/>
          <w:szCs w:val="24"/>
        </w:rPr>
        <w:t xml:space="preserve">. </w:t>
      </w:r>
    </w:p>
    <w:p w:rsidR="00E77597" w:rsidRPr="00076375" w:rsidRDefault="00E77597" w:rsidP="00ED112F">
      <w:pPr>
        <w:pStyle w:val="ListParagraph"/>
        <w:spacing w:before="120" w:after="240" w:line="240" w:lineRule="atLeast"/>
        <w:ind w:left="0"/>
        <w:jc w:val="both"/>
        <w:rPr>
          <w:rFonts w:ascii="Times New Roman" w:hAnsi="Times New Roman" w:cs="Times New Roman"/>
          <w:b/>
          <w:sz w:val="24"/>
          <w:szCs w:val="24"/>
        </w:rPr>
      </w:pPr>
      <w:r w:rsidRPr="00076375">
        <w:rPr>
          <w:rFonts w:ascii="Times New Roman" w:hAnsi="Times New Roman" w:cs="Times New Roman"/>
          <w:b/>
          <w:sz w:val="24"/>
          <w:szCs w:val="24"/>
        </w:rPr>
        <w:t>i</w:t>
      </w:r>
      <w:r w:rsidR="00011EC8">
        <w:rPr>
          <w:rFonts w:ascii="Times New Roman" w:hAnsi="Times New Roman" w:cs="Times New Roman"/>
          <w:b/>
          <w:sz w:val="24"/>
          <w:szCs w:val="24"/>
        </w:rPr>
        <w:t>v</w:t>
      </w:r>
      <w:r w:rsidRPr="00076375">
        <w:rPr>
          <w:rFonts w:ascii="Times New Roman" w:hAnsi="Times New Roman" w:cs="Times New Roman"/>
          <w:b/>
          <w:sz w:val="24"/>
          <w:szCs w:val="24"/>
        </w:rPr>
        <w:t>) Coordinat</w:t>
      </w:r>
      <w:r w:rsidR="005A2C0E" w:rsidRPr="00076375">
        <w:rPr>
          <w:rFonts w:ascii="Times New Roman" w:hAnsi="Times New Roman" w:cs="Times New Roman"/>
          <w:b/>
          <w:sz w:val="24"/>
          <w:szCs w:val="24"/>
        </w:rPr>
        <w:t xml:space="preserve">e and share information on </w:t>
      </w:r>
      <w:r w:rsidR="00FB29C6" w:rsidRPr="00076375">
        <w:rPr>
          <w:rFonts w:ascii="Times New Roman" w:hAnsi="Times New Roman" w:cs="Times New Roman"/>
          <w:b/>
          <w:sz w:val="24"/>
          <w:szCs w:val="24"/>
        </w:rPr>
        <w:t>the development</w:t>
      </w:r>
      <w:r w:rsidRPr="00076375">
        <w:rPr>
          <w:rFonts w:ascii="Times New Roman" w:hAnsi="Times New Roman" w:cs="Times New Roman"/>
          <w:b/>
          <w:sz w:val="24"/>
          <w:szCs w:val="24"/>
        </w:rPr>
        <w:t xml:space="preserve"> of/work on innovative finance mechanisms</w:t>
      </w:r>
    </w:p>
    <w:p w:rsidR="00E77597" w:rsidRPr="00076375" w:rsidRDefault="00E77597" w:rsidP="00ED112F">
      <w:pPr>
        <w:pStyle w:val="ListParagraph"/>
        <w:spacing w:before="120" w:after="240" w:line="240" w:lineRule="atLeast"/>
        <w:ind w:left="0"/>
        <w:jc w:val="both"/>
        <w:rPr>
          <w:rFonts w:ascii="Times New Roman" w:hAnsi="Times New Roman" w:cs="Times New Roman"/>
          <w:sz w:val="24"/>
          <w:szCs w:val="24"/>
        </w:rPr>
      </w:pPr>
    </w:p>
    <w:p w:rsidR="00BD787D" w:rsidRPr="00076375" w:rsidRDefault="006E05FB" w:rsidP="00ED112F">
      <w:pPr>
        <w:pStyle w:val="ListParagraph"/>
        <w:spacing w:before="120" w:after="240" w:line="240" w:lineRule="atLeast"/>
        <w:ind w:left="0"/>
        <w:jc w:val="both"/>
        <w:rPr>
          <w:rFonts w:ascii="Times New Roman" w:hAnsi="Times New Roman" w:cs="Times New Roman"/>
          <w:sz w:val="24"/>
          <w:szCs w:val="24"/>
        </w:rPr>
      </w:pPr>
      <w:r w:rsidRPr="00076375">
        <w:rPr>
          <w:rFonts w:ascii="Times New Roman" w:hAnsi="Times New Roman" w:cs="Times New Roman"/>
          <w:sz w:val="24"/>
          <w:szCs w:val="24"/>
        </w:rPr>
        <w:t xml:space="preserve">Several </w:t>
      </w:r>
      <w:r w:rsidR="007742EB">
        <w:rPr>
          <w:rFonts w:ascii="Times New Roman" w:hAnsi="Times New Roman" w:cs="Times New Roman"/>
          <w:sz w:val="24"/>
          <w:szCs w:val="24"/>
        </w:rPr>
        <w:t>c</w:t>
      </w:r>
      <w:r w:rsidRPr="00076375">
        <w:rPr>
          <w:rFonts w:ascii="Times New Roman" w:hAnsi="Times New Roman" w:cs="Times New Roman"/>
          <w:sz w:val="24"/>
          <w:szCs w:val="24"/>
        </w:rPr>
        <w:t xml:space="preserve">onventions have </w:t>
      </w:r>
      <w:r w:rsidR="0006314B" w:rsidRPr="00076375">
        <w:rPr>
          <w:rFonts w:ascii="Times New Roman" w:hAnsi="Times New Roman" w:cs="Times New Roman"/>
          <w:sz w:val="24"/>
          <w:szCs w:val="24"/>
        </w:rPr>
        <w:t xml:space="preserve">been discussing </w:t>
      </w:r>
      <w:r w:rsidRPr="00076375">
        <w:rPr>
          <w:rFonts w:ascii="Times New Roman" w:hAnsi="Times New Roman" w:cs="Times New Roman"/>
          <w:sz w:val="24"/>
          <w:szCs w:val="24"/>
        </w:rPr>
        <w:t>guidance on 'new' and 'innovative' finance mechanisms for biodiversity</w:t>
      </w:r>
      <w:r w:rsidR="005A2C0E" w:rsidRPr="00076375">
        <w:rPr>
          <w:rFonts w:ascii="Times New Roman" w:hAnsi="Times New Roman" w:cs="Times New Roman"/>
          <w:sz w:val="24"/>
          <w:szCs w:val="24"/>
        </w:rPr>
        <w:t xml:space="preserve">, such </w:t>
      </w:r>
      <w:r w:rsidR="00297EFB" w:rsidRPr="00076375">
        <w:rPr>
          <w:rFonts w:ascii="Times New Roman" w:hAnsi="Times New Roman" w:cs="Times New Roman"/>
          <w:sz w:val="24"/>
          <w:szCs w:val="24"/>
        </w:rPr>
        <w:t>as environmental</w:t>
      </w:r>
      <w:r w:rsidR="00777A0B" w:rsidRPr="00076375">
        <w:rPr>
          <w:rFonts w:ascii="Times New Roman" w:hAnsi="Times New Roman" w:cs="Times New Roman"/>
          <w:sz w:val="24"/>
          <w:szCs w:val="24"/>
        </w:rPr>
        <w:t xml:space="preserve"> fiscal reform; payment for ecosystem services (PES); biodiversity offsets and markets for green products. </w:t>
      </w:r>
      <w:r w:rsidRPr="00076375">
        <w:rPr>
          <w:rFonts w:ascii="Times New Roman" w:hAnsi="Times New Roman" w:cs="Times New Roman"/>
          <w:sz w:val="24"/>
          <w:szCs w:val="24"/>
        </w:rPr>
        <w:t xml:space="preserve">More coordination of future efforts could eliminate duplication and help to identify and implement new mechanisms that support the coherent implementation of the biodiversity-related </w:t>
      </w:r>
      <w:r w:rsidR="007742EB">
        <w:rPr>
          <w:rFonts w:ascii="Times New Roman" w:hAnsi="Times New Roman" w:cs="Times New Roman"/>
          <w:sz w:val="24"/>
          <w:szCs w:val="24"/>
        </w:rPr>
        <w:t>c</w:t>
      </w:r>
      <w:r w:rsidRPr="00076375">
        <w:rPr>
          <w:rFonts w:ascii="Times New Roman" w:hAnsi="Times New Roman" w:cs="Times New Roman"/>
          <w:sz w:val="24"/>
          <w:szCs w:val="24"/>
        </w:rPr>
        <w:t>onventions</w:t>
      </w:r>
      <w:r w:rsidR="00BD787D" w:rsidRPr="00076375">
        <w:rPr>
          <w:rFonts w:ascii="Times New Roman" w:hAnsi="Times New Roman" w:cs="Times New Roman"/>
          <w:sz w:val="24"/>
          <w:szCs w:val="24"/>
        </w:rPr>
        <w:t>; and their mainstreaming into wider sectors</w:t>
      </w:r>
      <w:r w:rsidRPr="00076375">
        <w:rPr>
          <w:rFonts w:ascii="Times New Roman" w:hAnsi="Times New Roman" w:cs="Times New Roman"/>
          <w:sz w:val="24"/>
          <w:szCs w:val="24"/>
        </w:rPr>
        <w:t>.</w:t>
      </w:r>
    </w:p>
    <w:p w:rsidR="005A3765" w:rsidRPr="00076375" w:rsidRDefault="002A53B5" w:rsidP="00ED112F">
      <w:pPr>
        <w:spacing w:before="120" w:after="240" w:line="240" w:lineRule="atLeast"/>
        <w:jc w:val="both"/>
        <w:rPr>
          <w:rFonts w:ascii="Times New Roman" w:hAnsi="Times New Roman" w:cs="Times New Roman"/>
          <w:b/>
          <w:sz w:val="24"/>
          <w:szCs w:val="24"/>
        </w:rPr>
      </w:pPr>
      <w:r w:rsidRPr="00076375">
        <w:rPr>
          <w:rFonts w:ascii="Times New Roman" w:hAnsi="Times New Roman" w:cs="Times New Roman"/>
          <w:b/>
          <w:sz w:val="24"/>
          <w:szCs w:val="24"/>
        </w:rPr>
        <w:t>7</w:t>
      </w:r>
      <w:r w:rsidR="00E869FD" w:rsidRPr="00076375">
        <w:rPr>
          <w:rFonts w:ascii="Times New Roman" w:hAnsi="Times New Roman" w:cs="Times New Roman"/>
          <w:b/>
          <w:sz w:val="24"/>
          <w:szCs w:val="24"/>
        </w:rPr>
        <w:t>.</w:t>
      </w:r>
      <w:r w:rsidR="00E869FD" w:rsidRPr="00076375">
        <w:rPr>
          <w:rFonts w:ascii="Times New Roman" w:hAnsi="Times New Roman" w:cs="Times New Roman"/>
          <w:b/>
          <w:sz w:val="24"/>
          <w:szCs w:val="24"/>
        </w:rPr>
        <w:tab/>
      </w:r>
      <w:r w:rsidR="003957E9" w:rsidRPr="00076375">
        <w:rPr>
          <w:rFonts w:ascii="Times New Roman" w:hAnsi="Times New Roman" w:cs="Times New Roman"/>
          <w:b/>
          <w:sz w:val="24"/>
          <w:szCs w:val="24"/>
        </w:rPr>
        <w:t>Institutional Collaboration</w:t>
      </w:r>
    </w:p>
    <w:p w:rsidR="007558F0" w:rsidRDefault="005A2C0E" w:rsidP="00ED112F">
      <w:pPr>
        <w:pStyle w:val="ListParagraph"/>
        <w:spacing w:line="240" w:lineRule="atLeast"/>
        <w:ind w:left="0"/>
        <w:jc w:val="both"/>
        <w:rPr>
          <w:rFonts w:ascii="Times New Roman" w:eastAsia="Times New Roman" w:hAnsi="Times New Roman" w:cs="Times New Roman"/>
          <w:sz w:val="24"/>
          <w:szCs w:val="24"/>
        </w:rPr>
      </w:pPr>
      <w:r w:rsidRPr="00076375">
        <w:rPr>
          <w:rFonts w:ascii="Times New Roman" w:eastAsia="Times New Roman" w:hAnsi="Times New Roman" w:cs="Times New Roman"/>
          <w:sz w:val="24"/>
          <w:szCs w:val="24"/>
        </w:rPr>
        <w:t xml:space="preserve">Institutional cooperation is essential to support enhanced </w:t>
      </w:r>
      <w:r w:rsidR="00297EFB" w:rsidRPr="00076375">
        <w:rPr>
          <w:rFonts w:ascii="Times New Roman" w:eastAsia="Times New Roman" w:hAnsi="Times New Roman" w:cs="Times New Roman"/>
          <w:sz w:val="24"/>
          <w:szCs w:val="24"/>
        </w:rPr>
        <w:t>implementation</w:t>
      </w:r>
      <w:r w:rsidRPr="00076375">
        <w:rPr>
          <w:rFonts w:ascii="Times New Roman" w:eastAsia="Times New Roman" w:hAnsi="Times New Roman" w:cs="Times New Roman"/>
          <w:sz w:val="24"/>
          <w:szCs w:val="24"/>
        </w:rPr>
        <w:t xml:space="preserve"> of MEAs at national, regional and global level</w:t>
      </w:r>
      <w:r w:rsidR="00297EFB" w:rsidRPr="00076375">
        <w:rPr>
          <w:rFonts w:ascii="Times New Roman" w:eastAsia="Times New Roman" w:hAnsi="Times New Roman" w:cs="Times New Roman"/>
          <w:sz w:val="24"/>
          <w:szCs w:val="24"/>
        </w:rPr>
        <w:t>s</w:t>
      </w:r>
      <w:r w:rsidRPr="00076375">
        <w:rPr>
          <w:rFonts w:ascii="Times New Roman" w:eastAsia="Times New Roman" w:hAnsi="Times New Roman" w:cs="Times New Roman"/>
          <w:sz w:val="24"/>
          <w:szCs w:val="24"/>
        </w:rPr>
        <w:t xml:space="preserve">. Many </w:t>
      </w:r>
      <w:r w:rsidR="001B4773">
        <w:rPr>
          <w:rFonts w:ascii="Times New Roman" w:eastAsia="Times New Roman" w:hAnsi="Times New Roman" w:cs="Times New Roman"/>
          <w:sz w:val="24"/>
          <w:szCs w:val="24"/>
        </w:rPr>
        <w:t xml:space="preserve">institutional entities, </w:t>
      </w:r>
      <w:r w:rsidRPr="00076375">
        <w:rPr>
          <w:rFonts w:ascii="Times New Roman" w:eastAsia="Times New Roman" w:hAnsi="Times New Roman" w:cs="Times New Roman"/>
          <w:sz w:val="24"/>
          <w:szCs w:val="24"/>
        </w:rPr>
        <w:t>instruments and bodies already exist, some of which need further development and strengthening.  With regard to the biodiversity</w:t>
      </w:r>
      <w:r w:rsidR="00297EFB" w:rsidRPr="00076375">
        <w:rPr>
          <w:rFonts w:ascii="Times New Roman" w:eastAsia="Times New Roman" w:hAnsi="Times New Roman" w:cs="Times New Roman"/>
          <w:sz w:val="24"/>
          <w:szCs w:val="24"/>
        </w:rPr>
        <w:t>-</w:t>
      </w:r>
      <w:r w:rsidRPr="00076375">
        <w:rPr>
          <w:rFonts w:ascii="Times New Roman" w:eastAsia="Times New Roman" w:hAnsi="Times New Roman" w:cs="Times New Roman"/>
          <w:sz w:val="24"/>
          <w:szCs w:val="24"/>
        </w:rPr>
        <w:t>related conventions</w:t>
      </w:r>
      <w:r w:rsidR="00297EFB" w:rsidRPr="00076375">
        <w:rPr>
          <w:rFonts w:ascii="Times New Roman" w:eastAsia="Times New Roman" w:hAnsi="Times New Roman" w:cs="Times New Roman"/>
          <w:sz w:val="24"/>
          <w:szCs w:val="24"/>
        </w:rPr>
        <w:t>,</w:t>
      </w:r>
      <w:r w:rsidRPr="00076375">
        <w:rPr>
          <w:rFonts w:ascii="Times New Roman" w:eastAsia="Times New Roman" w:hAnsi="Times New Roman" w:cs="Times New Roman"/>
          <w:sz w:val="24"/>
          <w:szCs w:val="24"/>
        </w:rPr>
        <w:t xml:space="preserve"> the global instruments include the Biodiversity Liaison Group, consisting of the secretariats of the </w:t>
      </w:r>
      <w:r w:rsidR="00297EFB" w:rsidRPr="00076375">
        <w:rPr>
          <w:rFonts w:ascii="Times New Roman" w:eastAsia="Times New Roman" w:hAnsi="Times New Roman" w:cs="Times New Roman"/>
          <w:sz w:val="24"/>
          <w:szCs w:val="24"/>
        </w:rPr>
        <w:t xml:space="preserve">CBD, CITES, CMS, ITPGRFA, </w:t>
      </w:r>
      <w:proofErr w:type="spellStart"/>
      <w:r w:rsidR="00297EFB" w:rsidRPr="00076375">
        <w:rPr>
          <w:rFonts w:ascii="Times New Roman" w:eastAsia="Times New Roman" w:hAnsi="Times New Roman" w:cs="Times New Roman"/>
          <w:sz w:val="24"/>
          <w:szCs w:val="24"/>
        </w:rPr>
        <w:t>Ramsar</w:t>
      </w:r>
      <w:proofErr w:type="spellEnd"/>
      <w:r w:rsidR="00297EFB" w:rsidRPr="00076375">
        <w:rPr>
          <w:rFonts w:ascii="Times New Roman" w:eastAsia="Times New Roman" w:hAnsi="Times New Roman" w:cs="Times New Roman"/>
          <w:sz w:val="24"/>
          <w:szCs w:val="24"/>
        </w:rPr>
        <w:t xml:space="preserve">, World Heritage and International Plant Protection conventions, </w:t>
      </w:r>
      <w:r w:rsidR="00DE672A">
        <w:rPr>
          <w:rFonts w:ascii="Times New Roman" w:eastAsia="Times New Roman" w:hAnsi="Times New Roman" w:cs="Times New Roman"/>
          <w:sz w:val="24"/>
          <w:szCs w:val="24"/>
        </w:rPr>
        <w:t xml:space="preserve">the EMG, </w:t>
      </w:r>
      <w:r w:rsidR="00DE672A" w:rsidRPr="00076375">
        <w:rPr>
          <w:rFonts w:ascii="Times New Roman" w:eastAsia="Times New Roman" w:hAnsi="Times New Roman" w:cs="Times New Roman"/>
          <w:sz w:val="24"/>
          <w:szCs w:val="24"/>
        </w:rPr>
        <w:t xml:space="preserve">as well as UNEP </w:t>
      </w:r>
      <w:r w:rsidR="00DE672A">
        <w:rPr>
          <w:rFonts w:ascii="Times New Roman" w:eastAsia="Times New Roman" w:hAnsi="Times New Roman" w:cs="Times New Roman"/>
          <w:sz w:val="24"/>
          <w:szCs w:val="24"/>
        </w:rPr>
        <w:t xml:space="preserve">regional </w:t>
      </w:r>
      <w:r w:rsidR="00DE672A" w:rsidRPr="00076375">
        <w:rPr>
          <w:rFonts w:ascii="Times New Roman" w:eastAsia="Times New Roman" w:hAnsi="Times New Roman" w:cs="Times New Roman"/>
          <w:sz w:val="24"/>
          <w:szCs w:val="24"/>
        </w:rPr>
        <w:t>focal points</w:t>
      </w:r>
      <w:r w:rsidR="00DE672A">
        <w:rPr>
          <w:rFonts w:ascii="Times New Roman" w:eastAsia="Times New Roman" w:hAnsi="Times New Roman" w:cs="Times New Roman"/>
          <w:sz w:val="24"/>
          <w:szCs w:val="24"/>
        </w:rPr>
        <w:t xml:space="preserve"> for biodiversity-related conventions</w:t>
      </w:r>
      <w:r w:rsidR="00DE672A" w:rsidRPr="00076375">
        <w:rPr>
          <w:rFonts w:ascii="Times New Roman" w:eastAsia="Times New Roman" w:hAnsi="Times New Roman" w:cs="Times New Roman"/>
          <w:sz w:val="24"/>
          <w:szCs w:val="24"/>
        </w:rPr>
        <w:t xml:space="preserve">. Additionally, numerous partnerships </w:t>
      </w:r>
      <w:r w:rsidR="00DE672A">
        <w:rPr>
          <w:rFonts w:ascii="Times New Roman" w:eastAsia="Times New Roman" w:hAnsi="Times New Roman" w:cs="Times New Roman"/>
          <w:sz w:val="24"/>
          <w:szCs w:val="24"/>
        </w:rPr>
        <w:t xml:space="preserve">with </w:t>
      </w:r>
      <w:r w:rsidR="00DE672A" w:rsidRPr="00076375">
        <w:rPr>
          <w:rFonts w:ascii="Times New Roman" w:eastAsia="Times New Roman" w:hAnsi="Times New Roman" w:cs="Times New Roman"/>
          <w:sz w:val="24"/>
          <w:szCs w:val="24"/>
        </w:rPr>
        <w:t>UN bodies and other actors play a key role when strengthening institutional collaboration for promoting synergies</w:t>
      </w:r>
      <w:r w:rsidR="00DE672A">
        <w:rPr>
          <w:rFonts w:ascii="Times New Roman" w:eastAsia="Times New Roman" w:hAnsi="Times New Roman" w:cs="Times New Roman"/>
          <w:sz w:val="24"/>
          <w:szCs w:val="24"/>
        </w:rPr>
        <w:t>, such as International Consortium on Combating Wildlife Crime on coordinated support on combating illegal wildlife trade</w:t>
      </w:r>
      <w:r w:rsidR="00DE672A" w:rsidRPr="00076375">
        <w:rPr>
          <w:rFonts w:ascii="Times New Roman" w:eastAsia="Times New Roman" w:hAnsi="Times New Roman" w:cs="Times New Roman"/>
          <w:sz w:val="24"/>
          <w:szCs w:val="24"/>
        </w:rPr>
        <w:t xml:space="preserve">.  For </w:t>
      </w:r>
      <w:r w:rsidR="00454732" w:rsidRPr="00076375">
        <w:rPr>
          <w:rFonts w:ascii="Times New Roman" w:eastAsia="Times New Roman" w:hAnsi="Times New Roman" w:cs="Times New Roman"/>
          <w:sz w:val="24"/>
          <w:szCs w:val="24"/>
        </w:rPr>
        <w:t>effective implementation</w:t>
      </w:r>
      <w:r w:rsidR="00DE672A" w:rsidRPr="00076375">
        <w:rPr>
          <w:rFonts w:ascii="Times New Roman" w:eastAsia="Times New Roman" w:hAnsi="Times New Roman" w:cs="Times New Roman"/>
          <w:sz w:val="24"/>
          <w:szCs w:val="24"/>
        </w:rPr>
        <w:t xml:space="preserve">, the </w:t>
      </w:r>
      <w:r w:rsidR="00DE672A" w:rsidRPr="00076375">
        <w:rPr>
          <w:rFonts w:ascii="Times New Roman" w:eastAsia="Times New Roman" w:hAnsi="Times New Roman" w:cs="Times New Roman"/>
          <w:sz w:val="24"/>
          <w:szCs w:val="24"/>
        </w:rPr>
        <w:lastRenderedPageBreak/>
        <w:t xml:space="preserve">involvement of UN country teams through UNDAFs is crucial. In the future, enhanced collaboration should be considered with </w:t>
      </w:r>
      <w:r w:rsidR="00DE672A">
        <w:rPr>
          <w:rFonts w:ascii="Times New Roman" w:eastAsia="Times New Roman" w:hAnsi="Times New Roman" w:cs="Times New Roman"/>
          <w:sz w:val="24"/>
          <w:szCs w:val="24"/>
        </w:rPr>
        <w:t xml:space="preserve">additional relevant </w:t>
      </w:r>
      <w:r w:rsidR="00DE672A" w:rsidRPr="00076375">
        <w:rPr>
          <w:rFonts w:ascii="Times New Roman" w:eastAsia="Times New Roman" w:hAnsi="Times New Roman" w:cs="Times New Roman"/>
          <w:sz w:val="24"/>
          <w:szCs w:val="24"/>
        </w:rPr>
        <w:t>Conventions, UNESCO, FAO</w:t>
      </w:r>
      <w:r w:rsidR="00DE672A">
        <w:rPr>
          <w:rFonts w:ascii="Times New Roman" w:eastAsia="Times New Roman" w:hAnsi="Times New Roman" w:cs="Times New Roman"/>
          <w:sz w:val="24"/>
          <w:szCs w:val="24"/>
        </w:rPr>
        <w:t xml:space="preserve">, non-UN bodies like ITTO and IUCN </w:t>
      </w:r>
      <w:r w:rsidR="00DE672A" w:rsidRPr="00076375">
        <w:rPr>
          <w:rFonts w:ascii="Times New Roman" w:eastAsia="Times New Roman" w:hAnsi="Times New Roman" w:cs="Times New Roman"/>
          <w:sz w:val="24"/>
          <w:szCs w:val="24"/>
        </w:rPr>
        <w:t xml:space="preserve">and with the </w:t>
      </w:r>
      <w:r w:rsidR="00DE672A">
        <w:rPr>
          <w:rFonts w:ascii="Times New Roman" w:eastAsia="Times New Roman" w:hAnsi="Times New Roman" w:cs="Times New Roman"/>
          <w:sz w:val="24"/>
          <w:szCs w:val="24"/>
        </w:rPr>
        <w:t xml:space="preserve">Regional or </w:t>
      </w:r>
      <w:proofErr w:type="spellStart"/>
      <w:r w:rsidR="00DE672A">
        <w:rPr>
          <w:rFonts w:ascii="Times New Roman" w:eastAsia="Times New Roman" w:hAnsi="Times New Roman" w:cs="Times New Roman"/>
          <w:sz w:val="24"/>
          <w:szCs w:val="24"/>
        </w:rPr>
        <w:t>subregional</w:t>
      </w:r>
      <w:proofErr w:type="spellEnd"/>
      <w:r w:rsidR="00DE672A">
        <w:rPr>
          <w:rFonts w:ascii="Times New Roman" w:eastAsia="Times New Roman" w:hAnsi="Times New Roman" w:cs="Times New Roman"/>
          <w:sz w:val="24"/>
          <w:szCs w:val="24"/>
        </w:rPr>
        <w:t xml:space="preserve"> bodies such as ACTO, ASEAN, CCAD, SADC and SPC, </w:t>
      </w:r>
      <w:r w:rsidR="00DE672A" w:rsidRPr="00076375">
        <w:rPr>
          <w:rFonts w:ascii="Times New Roman" w:eastAsia="Times New Roman" w:hAnsi="Times New Roman" w:cs="Times New Roman"/>
          <w:sz w:val="24"/>
          <w:szCs w:val="24"/>
        </w:rPr>
        <w:t xml:space="preserve">Regional Ministerial Environment Forums and Development banks; </w:t>
      </w:r>
      <w:r w:rsidR="00C069F1">
        <w:rPr>
          <w:rFonts w:ascii="Times New Roman" w:eastAsia="Times New Roman" w:hAnsi="Times New Roman" w:cs="Times New Roman"/>
          <w:sz w:val="24"/>
          <w:szCs w:val="24"/>
        </w:rPr>
        <w:t xml:space="preserve">which </w:t>
      </w:r>
      <w:r w:rsidR="00DE672A" w:rsidRPr="00076375">
        <w:rPr>
          <w:rFonts w:ascii="Times New Roman" w:eastAsia="Times New Roman" w:hAnsi="Times New Roman" w:cs="Times New Roman"/>
          <w:sz w:val="24"/>
          <w:szCs w:val="24"/>
        </w:rPr>
        <w:t xml:space="preserve">with their regional presence, outreach and convening powers, are well suited to promote MEA implementation in a coherent manner. </w:t>
      </w:r>
    </w:p>
    <w:p w:rsidR="007558F0" w:rsidRPr="00076375" w:rsidRDefault="007558F0" w:rsidP="00ED112F">
      <w:pPr>
        <w:spacing w:line="240" w:lineRule="atLeast"/>
        <w:rPr>
          <w:rFonts w:eastAsia="Times New Roman"/>
        </w:rPr>
      </w:pPr>
      <w:r w:rsidRPr="0075595C">
        <w:rPr>
          <w:rFonts w:ascii="Times New Roman" w:eastAsia="Times New Roman" w:hAnsi="Times New Roman" w:cs="Times New Roman"/>
          <w:sz w:val="24"/>
          <w:szCs w:val="24"/>
        </w:rPr>
        <w:t xml:space="preserve">Given that the biodiversity-related </w:t>
      </w:r>
      <w:r>
        <w:rPr>
          <w:rFonts w:ascii="Times New Roman" w:eastAsia="Times New Roman" w:hAnsi="Times New Roman" w:cs="Times New Roman"/>
          <w:sz w:val="24"/>
          <w:szCs w:val="24"/>
        </w:rPr>
        <w:t xml:space="preserve">conventions </w:t>
      </w:r>
      <w:r w:rsidRPr="0075595C">
        <w:rPr>
          <w:rFonts w:ascii="Times New Roman" w:eastAsia="Times New Roman" w:hAnsi="Times New Roman" w:cs="Times New Roman"/>
          <w:sz w:val="24"/>
          <w:szCs w:val="24"/>
        </w:rPr>
        <w:t xml:space="preserve">are legally separate and autonomous in their decision-making it is essential that Parties collaborate and cooperate </w:t>
      </w:r>
      <w:r>
        <w:rPr>
          <w:rFonts w:ascii="Times New Roman" w:eastAsia="Times New Roman" w:hAnsi="Times New Roman" w:cs="Times New Roman"/>
          <w:sz w:val="24"/>
          <w:szCs w:val="24"/>
        </w:rPr>
        <w:t>at all levels</w:t>
      </w:r>
      <w:r w:rsidR="00ED112F">
        <w:rPr>
          <w:rFonts w:ascii="Times New Roman" w:eastAsia="Times New Roman" w:hAnsi="Times New Roman" w:cs="Times New Roman"/>
          <w:sz w:val="24"/>
          <w:szCs w:val="24"/>
        </w:rPr>
        <w:t xml:space="preserve"> </w:t>
      </w:r>
      <w:r w:rsidRPr="0075595C">
        <w:rPr>
          <w:rFonts w:ascii="Times New Roman" w:eastAsia="Times New Roman" w:hAnsi="Times New Roman" w:cs="Times New Roman"/>
          <w:sz w:val="24"/>
          <w:szCs w:val="24"/>
        </w:rPr>
        <w:t>to ensure that the decisions making bodies</w:t>
      </w:r>
      <w:r>
        <w:rPr>
          <w:rFonts w:ascii="Times New Roman" w:eastAsia="Times New Roman" w:hAnsi="Times New Roman" w:cs="Times New Roman"/>
          <w:sz w:val="24"/>
          <w:szCs w:val="24"/>
        </w:rPr>
        <w:t xml:space="preserve"> of the </w:t>
      </w:r>
      <w:bookmarkStart w:id="0" w:name="_GoBack"/>
      <w:bookmarkEnd w:id="0"/>
      <w:r w:rsidR="00454732">
        <w:rPr>
          <w:rFonts w:ascii="Times New Roman" w:eastAsia="Times New Roman" w:hAnsi="Times New Roman" w:cs="Times New Roman"/>
          <w:sz w:val="24"/>
          <w:szCs w:val="24"/>
        </w:rPr>
        <w:t xml:space="preserve">conventions </w:t>
      </w:r>
      <w:r w:rsidR="00454732" w:rsidRPr="0075595C">
        <w:rPr>
          <w:rFonts w:ascii="Times New Roman" w:eastAsia="Times New Roman" w:hAnsi="Times New Roman" w:cs="Times New Roman"/>
          <w:sz w:val="24"/>
          <w:szCs w:val="24"/>
        </w:rPr>
        <w:t>act</w:t>
      </w:r>
      <w:r w:rsidRPr="0075595C">
        <w:rPr>
          <w:rFonts w:ascii="Times New Roman" w:eastAsia="Times New Roman" w:hAnsi="Times New Roman" w:cs="Times New Roman"/>
          <w:sz w:val="24"/>
          <w:szCs w:val="24"/>
        </w:rPr>
        <w:t xml:space="preserve"> in a coherent manner and that their decisions are mutually supportive. </w:t>
      </w:r>
    </w:p>
    <w:p w:rsidR="005A3765" w:rsidRPr="00076375" w:rsidRDefault="00C332C5" w:rsidP="00ED112F">
      <w:pPr>
        <w:spacing w:line="240" w:lineRule="atLeast"/>
        <w:jc w:val="both"/>
        <w:rPr>
          <w:rFonts w:ascii="Times New Roman" w:eastAsia="Times New Roman" w:hAnsi="Times New Roman" w:cs="Times New Roman"/>
          <w:sz w:val="24"/>
          <w:szCs w:val="24"/>
        </w:rPr>
      </w:pPr>
      <w:proofErr w:type="spellStart"/>
      <w:r w:rsidRPr="00076375">
        <w:rPr>
          <w:rFonts w:ascii="Times New Roman" w:eastAsia="Times New Roman" w:hAnsi="Times New Roman" w:cs="Times New Roman"/>
          <w:b/>
          <w:sz w:val="24"/>
          <w:szCs w:val="24"/>
        </w:rPr>
        <w:t>i</w:t>
      </w:r>
      <w:proofErr w:type="spellEnd"/>
      <w:r w:rsidR="00A2676C" w:rsidRPr="00076375">
        <w:rPr>
          <w:rFonts w:ascii="Times New Roman" w:eastAsia="Times New Roman" w:hAnsi="Times New Roman" w:cs="Times New Roman"/>
          <w:b/>
          <w:sz w:val="24"/>
          <w:szCs w:val="24"/>
        </w:rPr>
        <w:t>) Integrate NBSAPs and Aichi Targets into the UNDAFs</w:t>
      </w:r>
      <w:r w:rsidR="00ED112F">
        <w:rPr>
          <w:rFonts w:ascii="Times New Roman" w:eastAsia="Times New Roman" w:hAnsi="Times New Roman" w:cs="Times New Roman"/>
          <w:b/>
          <w:sz w:val="24"/>
          <w:szCs w:val="24"/>
        </w:rPr>
        <w:t xml:space="preserve"> </w:t>
      </w:r>
      <w:r w:rsidR="00F85E78" w:rsidRPr="00076375">
        <w:rPr>
          <w:rFonts w:ascii="Times New Roman" w:eastAsia="Times New Roman" w:hAnsi="Times New Roman" w:cs="Times New Roman"/>
          <w:sz w:val="24"/>
          <w:szCs w:val="24"/>
        </w:rPr>
        <w:t>through support by the</w:t>
      </w:r>
      <w:r w:rsidR="00337468">
        <w:rPr>
          <w:rFonts w:ascii="Times New Roman" w:eastAsia="Times New Roman" w:hAnsi="Times New Roman" w:cs="Times New Roman"/>
          <w:sz w:val="24"/>
          <w:szCs w:val="24"/>
        </w:rPr>
        <w:t xml:space="preserve"> UNEP</w:t>
      </w:r>
      <w:r w:rsidR="00F85E78" w:rsidRPr="00076375">
        <w:rPr>
          <w:rFonts w:ascii="Times New Roman" w:eastAsia="Times New Roman" w:hAnsi="Times New Roman" w:cs="Times New Roman"/>
          <w:sz w:val="24"/>
          <w:szCs w:val="24"/>
        </w:rPr>
        <w:t xml:space="preserve"> regional focal points </w:t>
      </w:r>
      <w:r w:rsidR="00337468">
        <w:rPr>
          <w:rFonts w:ascii="Times New Roman" w:eastAsia="Times New Roman" w:hAnsi="Times New Roman" w:cs="Times New Roman"/>
          <w:sz w:val="24"/>
          <w:szCs w:val="24"/>
        </w:rPr>
        <w:t xml:space="preserve">for biodiversity-related MEAs </w:t>
      </w:r>
      <w:r w:rsidR="00F85E78" w:rsidRPr="00076375">
        <w:rPr>
          <w:rFonts w:ascii="Times New Roman" w:eastAsia="Times New Roman" w:hAnsi="Times New Roman" w:cs="Times New Roman"/>
          <w:sz w:val="24"/>
          <w:szCs w:val="24"/>
        </w:rPr>
        <w:t>and collaboration with UNDP. This builds on</w:t>
      </w:r>
      <w:r w:rsidR="00337468">
        <w:rPr>
          <w:rFonts w:ascii="Times New Roman" w:eastAsia="Times New Roman" w:hAnsi="Times New Roman" w:cs="Times New Roman"/>
          <w:sz w:val="24"/>
          <w:szCs w:val="24"/>
        </w:rPr>
        <w:t xml:space="preserve"> </w:t>
      </w:r>
      <w:r w:rsidR="00A2676C" w:rsidRPr="00076375">
        <w:rPr>
          <w:rFonts w:ascii="Times New Roman" w:eastAsia="Times New Roman" w:hAnsi="Times New Roman" w:cs="Times New Roman"/>
          <w:sz w:val="24"/>
          <w:szCs w:val="24"/>
        </w:rPr>
        <w:t>the work initiated by the EMG</w:t>
      </w:r>
      <w:r w:rsidR="002F0E80" w:rsidRPr="00076375">
        <w:rPr>
          <w:rFonts w:ascii="Times New Roman" w:eastAsia="Times New Roman" w:hAnsi="Times New Roman" w:cs="Times New Roman"/>
          <w:sz w:val="24"/>
          <w:szCs w:val="24"/>
        </w:rPr>
        <w:t xml:space="preserve"> and the upcoming report to the CBD COP12 on mainstreaming biodiversity into UNDAFs</w:t>
      </w:r>
      <w:r w:rsidR="00A2676C" w:rsidRPr="00076375">
        <w:rPr>
          <w:rFonts w:ascii="Times New Roman" w:eastAsia="Times New Roman" w:hAnsi="Times New Roman" w:cs="Times New Roman"/>
          <w:sz w:val="24"/>
          <w:szCs w:val="24"/>
        </w:rPr>
        <w:t>.</w:t>
      </w:r>
      <w:r w:rsidR="00F808E5" w:rsidRPr="00076375">
        <w:rPr>
          <w:rFonts w:ascii="Times New Roman" w:eastAsia="Times New Roman" w:hAnsi="Times New Roman" w:cs="Times New Roman"/>
          <w:sz w:val="24"/>
          <w:szCs w:val="24"/>
        </w:rPr>
        <w:t xml:space="preserve"> There should be a strong link between these efforts and </w:t>
      </w:r>
      <w:r w:rsidR="00337468">
        <w:rPr>
          <w:rFonts w:ascii="Times New Roman" w:eastAsia="Times New Roman" w:hAnsi="Times New Roman" w:cs="Times New Roman"/>
          <w:sz w:val="24"/>
          <w:szCs w:val="24"/>
        </w:rPr>
        <w:t>efforts</w:t>
      </w:r>
      <w:r w:rsidR="00ED112F">
        <w:rPr>
          <w:rFonts w:ascii="Times New Roman" w:eastAsia="Times New Roman" w:hAnsi="Times New Roman" w:cs="Times New Roman"/>
          <w:sz w:val="24"/>
          <w:szCs w:val="24"/>
        </w:rPr>
        <w:t xml:space="preserve"> </w:t>
      </w:r>
      <w:r w:rsidR="00F808E5" w:rsidRPr="00076375">
        <w:rPr>
          <w:rFonts w:ascii="Times New Roman" w:eastAsia="Times New Roman" w:hAnsi="Times New Roman" w:cs="Times New Roman"/>
          <w:sz w:val="24"/>
          <w:szCs w:val="24"/>
        </w:rPr>
        <w:t xml:space="preserve">to integrate biodiversity into the post 2015 sustainable development framework and the SDGs. </w:t>
      </w:r>
    </w:p>
    <w:p w:rsidR="005A3765" w:rsidRPr="00076375" w:rsidRDefault="008879F5" w:rsidP="00ED112F">
      <w:pPr>
        <w:spacing w:line="240" w:lineRule="atLeast"/>
        <w:jc w:val="both"/>
        <w:rPr>
          <w:rFonts w:ascii="Times New Roman" w:eastAsia="Times New Roman" w:hAnsi="Times New Roman" w:cs="Times New Roman"/>
          <w:sz w:val="24"/>
          <w:szCs w:val="24"/>
        </w:rPr>
      </w:pPr>
      <w:r w:rsidRPr="00076375">
        <w:rPr>
          <w:rFonts w:ascii="Times New Roman" w:eastAsia="Times New Roman" w:hAnsi="Times New Roman" w:cs="Times New Roman"/>
          <w:b/>
          <w:sz w:val="24"/>
          <w:szCs w:val="24"/>
        </w:rPr>
        <w:t>i</w:t>
      </w:r>
      <w:r w:rsidR="0084336F" w:rsidRPr="00076375">
        <w:rPr>
          <w:rFonts w:ascii="Times New Roman" w:eastAsia="Times New Roman" w:hAnsi="Times New Roman" w:cs="Times New Roman"/>
          <w:b/>
          <w:sz w:val="24"/>
          <w:szCs w:val="24"/>
        </w:rPr>
        <w:t xml:space="preserve">i)  </w:t>
      </w:r>
      <w:r w:rsidR="00A21C84" w:rsidRPr="00076375">
        <w:rPr>
          <w:rFonts w:ascii="Times New Roman" w:eastAsia="Times New Roman" w:hAnsi="Times New Roman" w:cs="Times New Roman"/>
          <w:b/>
          <w:sz w:val="24"/>
          <w:szCs w:val="24"/>
        </w:rPr>
        <w:t>Strengthen and</w:t>
      </w:r>
      <w:r w:rsidR="008926DD" w:rsidRPr="00076375">
        <w:rPr>
          <w:rFonts w:ascii="Times New Roman" w:eastAsia="Times New Roman" w:hAnsi="Times New Roman" w:cs="Times New Roman"/>
          <w:b/>
          <w:sz w:val="24"/>
          <w:szCs w:val="24"/>
        </w:rPr>
        <w:t xml:space="preserve"> open </w:t>
      </w:r>
      <w:r w:rsidR="0084336F" w:rsidRPr="00076375">
        <w:rPr>
          <w:rFonts w:ascii="Times New Roman" w:eastAsia="Times New Roman" w:hAnsi="Times New Roman" w:cs="Times New Roman"/>
          <w:b/>
          <w:sz w:val="24"/>
          <w:szCs w:val="24"/>
        </w:rPr>
        <w:t xml:space="preserve">the </w:t>
      </w:r>
      <w:r w:rsidR="003957E9" w:rsidRPr="00076375">
        <w:rPr>
          <w:rFonts w:ascii="Times New Roman" w:eastAsia="Times New Roman" w:hAnsi="Times New Roman" w:cs="Times New Roman"/>
          <w:b/>
          <w:sz w:val="24"/>
          <w:szCs w:val="24"/>
        </w:rPr>
        <w:t>BLG</w:t>
      </w:r>
      <w:r w:rsidR="002110B0" w:rsidRPr="00076375">
        <w:rPr>
          <w:rFonts w:ascii="Times New Roman" w:eastAsia="Times New Roman" w:hAnsi="Times New Roman" w:cs="Times New Roman"/>
          <w:sz w:val="24"/>
          <w:szCs w:val="24"/>
        </w:rPr>
        <w:t>. The BLG has a</w:t>
      </w:r>
      <w:r w:rsidR="005A2C0E" w:rsidRPr="00076375">
        <w:rPr>
          <w:rFonts w:ascii="Times New Roman" w:eastAsia="Times New Roman" w:hAnsi="Times New Roman" w:cs="Times New Roman"/>
          <w:sz w:val="24"/>
          <w:szCs w:val="24"/>
        </w:rPr>
        <w:t>n important</w:t>
      </w:r>
      <w:r w:rsidR="002110B0" w:rsidRPr="00076375">
        <w:rPr>
          <w:rFonts w:ascii="Times New Roman" w:eastAsia="Times New Roman" w:hAnsi="Times New Roman" w:cs="Times New Roman"/>
          <w:sz w:val="24"/>
          <w:szCs w:val="24"/>
        </w:rPr>
        <w:t xml:space="preserve"> role in reviewing and advancing opt</w:t>
      </w:r>
      <w:r w:rsidR="00174B24" w:rsidRPr="00076375">
        <w:rPr>
          <w:rFonts w:ascii="Times New Roman" w:eastAsia="Times New Roman" w:hAnsi="Times New Roman" w:cs="Times New Roman"/>
          <w:sz w:val="24"/>
          <w:szCs w:val="24"/>
        </w:rPr>
        <w:t>i</w:t>
      </w:r>
      <w:r w:rsidR="002110B0" w:rsidRPr="00076375">
        <w:rPr>
          <w:rFonts w:ascii="Times New Roman" w:eastAsia="Times New Roman" w:hAnsi="Times New Roman" w:cs="Times New Roman"/>
          <w:sz w:val="24"/>
          <w:szCs w:val="24"/>
        </w:rPr>
        <w:t>ons for enhancing collaboration and coordination</w:t>
      </w:r>
      <w:r w:rsidR="005A2C0E" w:rsidRPr="00076375">
        <w:rPr>
          <w:rFonts w:ascii="Times New Roman" w:eastAsia="Times New Roman" w:hAnsi="Times New Roman" w:cs="Times New Roman"/>
          <w:sz w:val="24"/>
          <w:szCs w:val="24"/>
        </w:rPr>
        <w:t xml:space="preserve"> on </w:t>
      </w:r>
      <w:r w:rsidR="00A21C84" w:rsidRPr="00076375">
        <w:rPr>
          <w:rFonts w:ascii="Times New Roman" w:eastAsia="Times New Roman" w:hAnsi="Times New Roman" w:cs="Times New Roman"/>
          <w:sz w:val="24"/>
          <w:szCs w:val="24"/>
        </w:rPr>
        <w:t xml:space="preserve">a </w:t>
      </w:r>
      <w:r w:rsidR="005A2C0E" w:rsidRPr="00076375">
        <w:rPr>
          <w:rFonts w:ascii="Times New Roman" w:eastAsia="Times New Roman" w:hAnsi="Times New Roman" w:cs="Times New Roman"/>
          <w:sz w:val="24"/>
          <w:szCs w:val="24"/>
        </w:rPr>
        <w:t xml:space="preserve">practical level </w:t>
      </w:r>
      <w:r w:rsidR="002110B0" w:rsidRPr="00076375">
        <w:rPr>
          <w:rFonts w:ascii="Times New Roman" w:eastAsia="Times New Roman" w:hAnsi="Times New Roman" w:cs="Times New Roman"/>
          <w:sz w:val="24"/>
          <w:szCs w:val="24"/>
        </w:rPr>
        <w:t>and has already achieved success</w:t>
      </w:r>
      <w:r w:rsidR="002F0E80" w:rsidRPr="00076375">
        <w:rPr>
          <w:rFonts w:ascii="Times New Roman" w:eastAsia="Times New Roman" w:hAnsi="Times New Roman" w:cs="Times New Roman"/>
          <w:sz w:val="24"/>
          <w:szCs w:val="24"/>
        </w:rPr>
        <w:t xml:space="preserve"> in increa</w:t>
      </w:r>
      <w:r w:rsidR="00413674" w:rsidRPr="00076375">
        <w:rPr>
          <w:rFonts w:ascii="Times New Roman" w:eastAsia="Times New Roman" w:hAnsi="Times New Roman" w:cs="Times New Roman"/>
          <w:sz w:val="24"/>
          <w:szCs w:val="24"/>
        </w:rPr>
        <w:t>s</w:t>
      </w:r>
      <w:r w:rsidR="002F0E80" w:rsidRPr="00076375">
        <w:rPr>
          <w:rFonts w:ascii="Times New Roman" w:eastAsia="Times New Roman" w:hAnsi="Times New Roman" w:cs="Times New Roman"/>
          <w:sz w:val="24"/>
          <w:szCs w:val="24"/>
        </w:rPr>
        <w:t>ing the programmatic cooperation among the biod</w:t>
      </w:r>
      <w:r w:rsidR="00413674" w:rsidRPr="00076375">
        <w:rPr>
          <w:rFonts w:ascii="Times New Roman" w:eastAsia="Times New Roman" w:hAnsi="Times New Roman" w:cs="Times New Roman"/>
          <w:sz w:val="24"/>
          <w:szCs w:val="24"/>
        </w:rPr>
        <w:t>i</w:t>
      </w:r>
      <w:r w:rsidR="002F0E80" w:rsidRPr="00076375">
        <w:rPr>
          <w:rFonts w:ascii="Times New Roman" w:eastAsia="Times New Roman" w:hAnsi="Times New Roman" w:cs="Times New Roman"/>
          <w:sz w:val="24"/>
          <w:szCs w:val="24"/>
        </w:rPr>
        <w:t>versity-</w:t>
      </w:r>
      <w:r w:rsidR="00A21C84" w:rsidRPr="00076375">
        <w:rPr>
          <w:rFonts w:ascii="Times New Roman" w:eastAsia="Times New Roman" w:hAnsi="Times New Roman" w:cs="Times New Roman"/>
          <w:sz w:val="24"/>
          <w:szCs w:val="24"/>
        </w:rPr>
        <w:t xml:space="preserve">related </w:t>
      </w:r>
      <w:r w:rsidR="007742EB">
        <w:rPr>
          <w:rFonts w:ascii="Times New Roman" w:eastAsia="Times New Roman" w:hAnsi="Times New Roman" w:cs="Times New Roman"/>
          <w:sz w:val="24"/>
          <w:szCs w:val="24"/>
        </w:rPr>
        <w:t>c</w:t>
      </w:r>
      <w:r w:rsidR="00A21C84" w:rsidRPr="00076375">
        <w:rPr>
          <w:rFonts w:ascii="Times New Roman" w:eastAsia="Times New Roman" w:hAnsi="Times New Roman" w:cs="Times New Roman"/>
          <w:sz w:val="24"/>
          <w:szCs w:val="24"/>
        </w:rPr>
        <w:t>onventions</w:t>
      </w:r>
      <w:r w:rsidR="002110B0" w:rsidRPr="00076375">
        <w:rPr>
          <w:rFonts w:ascii="Times New Roman" w:eastAsia="Times New Roman" w:hAnsi="Times New Roman" w:cs="Times New Roman"/>
          <w:sz w:val="24"/>
          <w:szCs w:val="24"/>
        </w:rPr>
        <w:t xml:space="preserve">. </w:t>
      </w:r>
      <w:r w:rsidR="001B4773">
        <w:rPr>
          <w:rFonts w:ascii="Times New Roman" w:eastAsia="Times New Roman" w:hAnsi="Times New Roman" w:cs="Times New Roman"/>
          <w:sz w:val="24"/>
          <w:szCs w:val="24"/>
        </w:rPr>
        <w:t xml:space="preserve">The </w:t>
      </w:r>
      <w:r w:rsidR="00454732">
        <w:rPr>
          <w:rFonts w:ascii="Times New Roman" w:eastAsia="Times New Roman" w:hAnsi="Times New Roman" w:cs="Times New Roman"/>
          <w:sz w:val="24"/>
          <w:szCs w:val="24"/>
        </w:rPr>
        <w:t xml:space="preserve">BLGs </w:t>
      </w:r>
      <w:r w:rsidR="00454732" w:rsidRPr="00076375">
        <w:rPr>
          <w:rFonts w:ascii="Times New Roman" w:eastAsia="Times New Roman" w:hAnsi="Times New Roman" w:cs="Times New Roman"/>
          <w:sz w:val="24"/>
          <w:szCs w:val="24"/>
        </w:rPr>
        <w:t>role</w:t>
      </w:r>
      <w:r w:rsidR="002110B0" w:rsidRPr="00076375">
        <w:rPr>
          <w:rFonts w:ascii="Times New Roman" w:eastAsia="Times New Roman" w:hAnsi="Times New Roman" w:cs="Times New Roman"/>
          <w:sz w:val="24"/>
          <w:szCs w:val="24"/>
        </w:rPr>
        <w:t xml:space="preserve"> and impact could be strengthened through</w:t>
      </w:r>
      <w:r w:rsidR="00C332C5" w:rsidRPr="00076375">
        <w:rPr>
          <w:rFonts w:ascii="Times New Roman" w:eastAsia="Times New Roman" w:hAnsi="Times New Roman" w:cs="Times New Roman"/>
          <w:sz w:val="24"/>
          <w:szCs w:val="24"/>
        </w:rPr>
        <w:t xml:space="preserve"> efforts to</w:t>
      </w:r>
      <w:r w:rsidR="00174B24" w:rsidRPr="00076375">
        <w:rPr>
          <w:rFonts w:ascii="Times New Roman" w:eastAsia="Times New Roman" w:hAnsi="Times New Roman" w:cs="Times New Roman"/>
          <w:sz w:val="24"/>
          <w:szCs w:val="24"/>
        </w:rPr>
        <w:t>:</w:t>
      </w:r>
    </w:p>
    <w:p w:rsidR="005A3765" w:rsidRPr="00076375" w:rsidRDefault="00A21C84" w:rsidP="00ED112F">
      <w:pPr>
        <w:pStyle w:val="ListParagraph"/>
        <w:numPr>
          <w:ilvl w:val="0"/>
          <w:numId w:val="7"/>
        </w:numPr>
        <w:spacing w:line="240" w:lineRule="atLeast"/>
        <w:jc w:val="both"/>
        <w:rPr>
          <w:rFonts w:ascii="Times New Roman" w:eastAsia="Times New Roman" w:hAnsi="Times New Roman" w:cs="Times New Roman"/>
          <w:sz w:val="24"/>
          <w:szCs w:val="24"/>
        </w:rPr>
      </w:pPr>
      <w:r w:rsidRPr="00076375">
        <w:rPr>
          <w:rFonts w:ascii="Times New Roman" w:eastAsia="Times New Roman" w:hAnsi="Times New Roman" w:cs="Times New Roman"/>
          <w:b/>
          <w:sz w:val="24"/>
          <w:szCs w:val="24"/>
        </w:rPr>
        <w:t xml:space="preserve">Invite </w:t>
      </w:r>
      <w:r w:rsidR="00413674" w:rsidRPr="00076375">
        <w:rPr>
          <w:rFonts w:ascii="Times New Roman" w:eastAsia="Times New Roman" w:hAnsi="Times New Roman" w:cs="Times New Roman"/>
          <w:b/>
          <w:sz w:val="24"/>
          <w:szCs w:val="24"/>
        </w:rPr>
        <w:t>participation f</w:t>
      </w:r>
      <w:r w:rsidRPr="00076375">
        <w:rPr>
          <w:rFonts w:ascii="Times New Roman" w:eastAsia="Times New Roman" w:hAnsi="Times New Roman" w:cs="Times New Roman"/>
          <w:b/>
          <w:sz w:val="24"/>
          <w:szCs w:val="24"/>
        </w:rPr>
        <w:t>rom</w:t>
      </w:r>
      <w:r w:rsidR="00337468">
        <w:rPr>
          <w:rFonts w:ascii="Times New Roman" w:eastAsia="Times New Roman" w:hAnsi="Times New Roman" w:cs="Times New Roman"/>
          <w:b/>
          <w:sz w:val="24"/>
          <w:szCs w:val="24"/>
        </w:rPr>
        <w:t xml:space="preserve"> or collaboration with</w:t>
      </w:r>
      <w:r w:rsidR="004727D9">
        <w:rPr>
          <w:rFonts w:ascii="Times New Roman" w:eastAsia="Times New Roman" w:hAnsi="Times New Roman" w:cs="Times New Roman"/>
          <w:b/>
          <w:sz w:val="24"/>
          <w:szCs w:val="24"/>
        </w:rPr>
        <w:t xml:space="preserve"> </w:t>
      </w:r>
      <w:r w:rsidR="002110B0" w:rsidRPr="00076375">
        <w:rPr>
          <w:rFonts w:ascii="Times New Roman" w:eastAsia="Times New Roman" w:hAnsi="Times New Roman" w:cs="Times New Roman"/>
          <w:b/>
          <w:sz w:val="24"/>
          <w:szCs w:val="24"/>
        </w:rPr>
        <w:t xml:space="preserve">Parties </w:t>
      </w:r>
      <w:r w:rsidR="002110B0" w:rsidRPr="00076375">
        <w:rPr>
          <w:rFonts w:ascii="Times New Roman" w:eastAsia="Times New Roman" w:hAnsi="Times New Roman" w:cs="Times New Roman"/>
          <w:sz w:val="24"/>
          <w:szCs w:val="24"/>
        </w:rPr>
        <w:t>in the work of the BLG</w:t>
      </w:r>
      <w:r w:rsidR="00F236A5" w:rsidRPr="00076375">
        <w:rPr>
          <w:rFonts w:ascii="Times New Roman" w:eastAsia="Times New Roman" w:hAnsi="Times New Roman" w:cs="Times New Roman"/>
          <w:sz w:val="24"/>
          <w:szCs w:val="24"/>
        </w:rPr>
        <w:t xml:space="preserve"> to streng</w:t>
      </w:r>
      <w:r w:rsidR="00413674" w:rsidRPr="00076375">
        <w:rPr>
          <w:rFonts w:ascii="Times New Roman" w:eastAsia="Times New Roman" w:hAnsi="Times New Roman" w:cs="Times New Roman"/>
          <w:sz w:val="24"/>
          <w:szCs w:val="24"/>
        </w:rPr>
        <w:t>t</w:t>
      </w:r>
      <w:r w:rsidR="00F236A5" w:rsidRPr="00076375">
        <w:rPr>
          <w:rFonts w:ascii="Times New Roman" w:eastAsia="Times New Roman" w:hAnsi="Times New Roman" w:cs="Times New Roman"/>
          <w:sz w:val="24"/>
          <w:szCs w:val="24"/>
        </w:rPr>
        <w:t>h</w:t>
      </w:r>
      <w:r w:rsidR="00413674" w:rsidRPr="00076375">
        <w:rPr>
          <w:rFonts w:ascii="Times New Roman" w:eastAsia="Times New Roman" w:hAnsi="Times New Roman" w:cs="Times New Roman"/>
          <w:sz w:val="24"/>
          <w:szCs w:val="24"/>
        </w:rPr>
        <w:t>en</w:t>
      </w:r>
      <w:r w:rsidR="00F236A5" w:rsidRPr="00076375">
        <w:rPr>
          <w:rFonts w:ascii="Times New Roman" w:eastAsia="Times New Roman" w:hAnsi="Times New Roman" w:cs="Times New Roman"/>
          <w:sz w:val="24"/>
          <w:szCs w:val="24"/>
        </w:rPr>
        <w:t xml:space="preserve"> synergies through a country driven process</w:t>
      </w:r>
      <w:r w:rsidR="00A15D53" w:rsidRPr="00076375">
        <w:rPr>
          <w:rFonts w:ascii="Times New Roman" w:eastAsia="Times New Roman" w:hAnsi="Times New Roman" w:cs="Times New Roman"/>
          <w:sz w:val="24"/>
          <w:szCs w:val="24"/>
        </w:rPr>
        <w:t>. This could include</w:t>
      </w:r>
      <w:r w:rsidRPr="00076375">
        <w:rPr>
          <w:rFonts w:ascii="Times New Roman" w:eastAsia="Times New Roman" w:hAnsi="Times New Roman" w:cs="Times New Roman"/>
          <w:sz w:val="24"/>
          <w:szCs w:val="24"/>
        </w:rPr>
        <w:t>:</w:t>
      </w:r>
      <w:r w:rsidR="00A15D53" w:rsidRPr="00076375">
        <w:rPr>
          <w:rFonts w:ascii="Times New Roman" w:eastAsia="Times New Roman" w:hAnsi="Times New Roman" w:cs="Times New Roman"/>
          <w:sz w:val="24"/>
          <w:szCs w:val="24"/>
        </w:rPr>
        <w:t xml:space="preserve"> consultations with Parties on the work programme for the BLG</w:t>
      </w:r>
      <w:r w:rsidRPr="00076375">
        <w:rPr>
          <w:rFonts w:ascii="Times New Roman" w:eastAsia="Times New Roman" w:hAnsi="Times New Roman" w:cs="Times New Roman"/>
          <w:sz w:val="24"/>
          <w:szCs w:val="24"/>
        </w:rPr>
        <w:t>;</w:t>
      </w:r>
      <w:r w:rsidR="004727D9">
        <w:rPr>
          <w:rFonts w:ascii="Times New Roman" w:eastAsia="Times New Roman" w:hAnsi="Times New Roman" w:cs="Times New Roman"/>
          <w:sz w:val="24"/>
          <w:szCs w:val="24"/>
        </w:rPr>
        <w:t xml:space="preserve"> </w:t>
      </w:r>
      <w:r w:rsidR="00337468">
        <w:rPr>
          <w:rFonts w:ascii="Times New Roman" w:eastAsia="Times New Roman" w:hAnsi="Times New Roman" w:cs="Times New Roman"/>
          <w:sz w:val="24"/>
          <w:szCs w:val="24"/>
        </w:rPr>
        <w:t xml:space="preserve">continued </w:t>
      </w:r>
      <w:proofErr w:type="spellStart"/>
      <w:r w:rsidR="00337468" w:rsidRPr="00076375">
        <w:rPr>
          <w:rFonts w:ascii="Times New Roman" w:eastAsia="Times New Roman" w:hAnsi="Times New Roman" w:cs="Times New Roman"/>
          <w:sz w:val="24"/>
          <w:szCs w:val="24"/>
        </w:rPr>
        <w:t>intersessional</w:t>
      </w:r>
      <w:proofErr w:type="spellEnd"/>
      <w:r w:rsidR="00337468" w:rsidRPr="00076375">
        <w:rPr>
          <w:rFonts w:ascii="Times New Roman" w:eastAsia="Times New Roman" w:hAnsi="Times New Roman" w:cs="Times New Roman"/>
          <w:sz w:val="24"/>
          <w:szCs w:val="24"/>
        </w:rPr>
        <w:t xml:space="preserve"> communication of its activities to the Parties; </w:t>
      </w:r>
      <w:r w:rsidR="00337468">
        <w:rPr>
          <w:rFonts w:ascii="Times New Roman" w:eastAsia="Times New Roman" w:hAnsi="Times New Roman" w:cs="Times New Roman"/>
          <w:sz w:val="24"/>
          <w:szCs w:val="24"/>
        </w:rPr>
        <w:t xml:space="preserve">an opportunity for </w:t>
      </w:r>
      <w:r w:rsidR="00337468" w:rsidRPr="00076375">
        <w:rPr>
          <w:rFonts w:ascii="Times New Roman" w:eastAsia="Times New Roman" w:hAnsi="Times New Roman" w:cs="Times New Roman"/>
          <w:sz w:val="24"/>
          <w:szCs w:val="24"/>
        </w:rPr>
        <w:t xml:space="preserve">Parties </w:t>
      </w:r>
      <w:r w:rsidR="00337468">
        <w:rPr>
          <w:rFonts w:ascii="Times New Roman" w:eastAsia="Times New Roman" w:hAnsi="Times New Roman" w:cs="Times New Roman"/>
          <w:sz w:val="24"/>
          <w:szCs w:val="24"/>
        </w:rPr>
        <w:t xml:space="preserve">to </w:t>
      </w:r>
      <w:r w:rsidR="00337468" w:rsidRPr="00076375">
        <w:rPr>
          <w:rFonts w:ascii="Times New Roman" w:eastAsia="Times New Roman" w:hAnsi="Times New Roman" w:cs="Times New Roman"/>
          <w:sz w:val="24"/>
          <w:szCs w:val="24"/>
        </w:rPr>
        <w:t>giv</w:t>
      </w:r>
      <w:r w:rsidR="00337468">
        <w:rPr>
          <w:rFonts w:ascii="Times New Roman" w:eastAsia="Times New Roman" w:hAnsi="Times New Roman" w:cs="Times New Roman"/>
          <w:sz w:val="24"/>
          <w:szCs w:val="24"/>
        </w:rPr>
        <w:t xml:space="preserve">e </w:t>
      </w:r>
      <w:r w:rsidR="00337468" w:rsidRPr="00076375">
        <w:rPr>
          <w:rFonts w:ascii="Times New Roman" w:eastAsia="Times New Roman" w:hAnsi="Times New Roman" w:cs="Times New Roman"/>
          <w:sz w:val="24"/>
          <w:szCs w:val="24"/>
        </w:rPr>
        <w:t xml:space="preserve">more </w:t>
      </w:r>
      <w:r w:rsidR="00D81E21" w:rsidRPr="00076375">
        <w:rPr>
          <w:rFonts w:ascii="Times New Roman" w:eastAsia="Times New Roman" w:hAnsi="Times New Roman" w:cs="Times New Roman"/>
          <w:sz w:val="24"/>
          <w:szCs w:val="24"/>
        </w:rPr>
        <w:t xml:space="preserve">(coordinated) mandates and direction to the BLG; </w:t>
      </w:r>
      <w:r w:rsidRPr="00076375">
        <w:rPr>
          <w:rFonts w:ascii="Times New Roman" w:eastAsia="Times New Roman" w:hAnsi="Times New Roman" w:cs="Times New Roman"/>
          <w:sz w:val="24"/>
          <w:szCs w:val="24"/>
        </w:rPr>
        <w:t>and</w:t>
      </w:r>
      <w:r w:rsidR="004727D9">
        <w:rPr>
          <w:rFonts w:ascii="Times New Roman" w:eastAsia="Times New Roman" w:hAnsi="Times New Roman" w:cs="Times New Roman"/>
          <w:sz w:val="24"/>
          <w:szCs w:val="24"/>
        </w:rPr>
        <w:t xml:space="preserve"> </w:t>
      </w:r>
      <w:r w:rsidR="00A15D53" w:rsidRPr="00076375">
        <w:rPr>
          <w:rFonts w:ascii="Times New Roman" w:eastAsia="Times New Roman" w:hAnsi="Times New Roman" w:cs="Times New Roman"/>
          <w:sz w:val="24"/>
          <w:szCs w:val="24"/>
        </w:rPr>
        <w:t>some means of including Parties (e.g. regional representatives</w:t>
      </w:r>
      <w:r w:rsidR="00F57DE1">
        <w:rPr>
          <w:rFonts w:ascii="Times New Roman" w:eastAsia="Times New Roman" w:hAnsi="Times New Roman" w:cs="Times New Roman"/>
          <w:sz w:val="24"/>
          <w:szCs w:val="24"/>
        </w:rPr>
        <w:t>, the COP bureaus</w:t>
      </w:r>
      <w:r w:rsidR="00A15D53" w:rsidRPr="00076375">
        <w:rPr>
          <w:rFonts w:ascii="Times New Roman" w:eastAsia="Times New Roman" w:hAnsi="Times New Roman" w:cs="Times New Roman"/>
          <w:sz w:val="24"/>
          <w:szCs w:val="24"/>
        </w:rPr>
        <w:t xml:space="preserve">) in </w:t>
      </w:r>
      <w:r w:rsidR="00174B24" w:rsidRPr="00076375">
        <w:rPr>
          <w:rFonts w:ascii="Times New Roman" w:eastAsia="Times New Roman" w:hAnsi="Times New Roman" w:cs="Times New Roman"/>
          <w:sz w:val="24"/>
          <w:szCs w:val="24"/>
        </w:rPr>
        <w:t>BLG</w:t>
      </w:r>
      <w:r w:rsidR="004727D9">
        <w:rPr>
          <w:rFonts w:ascii="Times New Roman" w:eastAsia="Times New Roman" w:hAnsi="Times New Roman" w:cs="Times New Roman"/>
          <w:sz w:val="24"/>
          <w:szCs w:val="24"/>
        </w:rPr>
        <w:t xml:space="preserve"> </w:t>
      </w:r>
      <w:r w:rsidR="00A15D53" w:rsidRPr="00076375">
        <w:rPr>
          <w:rFonts w:ascii="Times New Roman" w:eastAsia="Times New Roman" w:hAnsi="Times New Roman" w:cs="Times New Roman"/>
          <w:sz w:val="24"/>
          <w:szCs w:val="24"/>
        </w:rPr>
        <w:t xml:space="preserve">meetings. </w:t>
      </w:r>
    </w:p>
    <w:p w:rsidR="005A3765" w:rsidRPr="00076375" w:rsidRDefault="005A3765" w:rsidP="00ED112F">
      <w:pPr>
        <w:pStyle w:val="ListParagraph"/>
        <w:spacing w:line="240" w:lineRule="atLeast"/>
        <w:jc w:val="both"/>
        <w:rPr>
          <w:rFonts w:ascii="Times New Roman" w:eastAsia="Times New Roman" w:hAnsi="Times New Roman" w:cs="Times New Roman"/>
          <w:sz w:val="24"/>
          <w:szCs w:val="24"/>
        </w:rPr>
      </w:pPr>
    </w:p>
    <w:p w:rsidR="005A3765" w:rsidRPr="005850E3" w:rsidRDefault="005A3765" w:rsidP="00ED112F">
      <w:pPr>
        <w:pStyle w:val="ListParagraph"/>
        <w:numPr>
          <w:ilvl w:val="0"/>
          <w:numId w:val="7"/>
        </w:numPr>
        <w:spacing w:line="240" w:lineRule="atLeast"/>
        <w:jc w:val="both"/>
        <w:rPr>
          <w:rFonts w:ascii="Times New Roman" w:hAnsi="Times New Roman" w:cs="Times New Roman"/>
          <w:sz w:val="24"/>
          <w:szCs w:val="24"/>
        </w:rPr>
      </w:pPr>
      <w:r w:rsidRPr="00076375">
        <w:rPr>
          <w:rFonts w:ascii="Times New Roman" w:eastAsia="Times New Roman" w:hAnsi="Times New Roman" w:cs="Times New Roman"/>
          <w:b/>
          <w:sz w:val="24"/>
          <w:szCs w:val="24"/>
        </w:rPr>
        <w:t>Scale up efficiencies by replicating the 'lead Secretariat' model</w:t>
      </w:r>
      <w:r w:rsidRPr="00076375">
        <w:rPr>
          <w:rFonts w:ascii="Times New Roman" w:eastAsia="Times New Roman" w:hAnsi="Times New Roman" w:cs="Times New Roman"/>
          <w:sz w:val="24"/>
          <w:szCs w:val="24"/>
        </w:rPr>
        <w:t>.  This would build on existing examples such as the CBD representing coordinated input of all the Secretariats in the UN SDG process</w:t>
      </w:r>
      <w:r w:rsidRPr="005850E3">
        <w:rPr>
          <w:rFonts w:ascii="Times New Roman" w:eastAsia="Times New Roman" w:hAnsi="Times New Roman" w:cs="Times New Roman"/>
          <w:sz w:val="24"/>
          <w:szCs w:val="24"/>
        </w:rPr>
        <w:t>,</w:t>
      </w:r>
      <w:r w:rsidR="004727D9">
        <w:rPr>
          <w:rFonts w:ascii="Times New Roman" w:eastAsia="Times New Roman" w:hAnsi="Times New Roman" w:cs="Times New Roman"/>
          <w:sz w:val="24"/>
          <w:szCs w:val="24"/>
        </w:rPr>
        <w:t xml:space="preserve"> </w:t>
      </w:r>
      <w:proofErr w:type="spellStart"/>
      <w:r w:rsidR="005850E3" w:rsidRPr="00925037">
        <w:rPr>
          <w:rFonts w:ascii="Times New Roman" w:hAnsi="Times New Roman" w:cs="Times New Roman"/>
          <w:sz w:val="24"/>
          <w:szCs w:val="24"/>
          <w:lang w:eastAsia="en-US"/>
        </w:rPr>
        <w:t>Ramsar</w:t>
      </w:r>
      <w:proofErr w:type="spellEnd"/>
      <w:r w:rsidR="005850E3" w:rsidRPr="00925037">
        <w:rPr>
          <w:rFonts w:ascii="Times New Roman" w:hAnsi="Times New Roman" w:cs="Times New Roman"/>
          <w:sz w:val="24"/>
          <w:szCs w:val="24"/>
          <w:lang w:eastAsia="en-US"/>
        </w:rPr>
        <w:t xml:space="preserve"> for UN-water activities and CITES for trade issues (including liaising with WTO);</w:t>
      </w:r>
      <w:r w:rsidRPr="00076375">
        <w:rPr>
          <w:rFonts w:ascii="Times New Roman" w:eastAsia="Times New Roman" w:hAnsi="Times New Roman" w:cs="Times New Roman"/>
          <w:sz w:val="24"/>
          <w:szCs w:val="24"/>
        </w:rPr>
        <w:t xml:space="preserve"> and could potentially be extended to a range of functions</w:t>
      </w:r>
      <w:r w:rsidR="008A0727" w:rsidRPr="00076375">
        <w:rPr>
          <w:rFonts w:ascii="Times New Roman" w:eastAsia="Times New Roman" w:hAnsi="Times New Roman" w:cs="Times New Roman"/>
          <w:sz w:val="24"/>
          <w:szCs w:val="24"/>
        </w:rPr>
        <w:t>:</w:t>
      </w:r>
      <w:r w:rsidRPr="00076375">
        <w:rPr>
          <w:rFonts w:ascii="Times New Roman" w:eastAsia="Times New Roman" w:hAnsi="Times New Roman" w:cs="Times New Roman"/>
          <w:sz w:val="24"/>
          <w:szCs w:val="24"/>
        </w:rPr>
        <w:t xml:space="preserve"> for example, the identificat</w:t>
      </w:r>
      <w:r w:rsidR="00985EA0" w:rsidRPr="00076375">
        <w:rPr>
          <w:rFonts w:ascii="Times New Roman" w:eastAsia="Times New Roman" w:hAnsi="Times New Roman" w:cs="Times New Roman"/>
          <w:sz w:val="24"/>
          <w:szCs w:val="24"/>
        </w:rPr>
        <w:t xml:space="preserve">ion of </w:t>
      </w:r>
      <w:r w:rsidR="001B4773">
        <w:rPr>
          <w:rFonts w:ascii="Times New Roman" w:eastAsia="Times New Roman" w:hAnsi="Times New Roman" w:cs="Times New Roman"/>
          <w:sz w:val="24"/>
          <w:szCs w:val="24"/>
        </w:rPr>
        <w:t>"</w:t>
      </w:r>
      <w:r w:rsidR="00985EA0" w:rsidRPr="00076375">
        <w:rPr>
          <w:rFonts w:ascii="Times New Roman" w:eastAsia="Times New Roman" w:hAnsi="Times New Roman" w:cs="Times New Roman"/>
          <w:sz w:val="24"/>
          <w:szCs w:val="24"/>
        </w:rPr>
        <w:t>lead</w:t>
      </w:r>
      <w:r w:rsidR="001B4773">
        <w:rPr>
          <w:rFonts w:ascii="Times New Roman" w:eastAsia="Times New Roman" w:hAnsi="Times New Roman" w:cs="Times New Roman"/>
          <w:sz w:val="24"/>
          <w:szCs w:val="24"/>
        </w:rPr>
        <w:t xml:space="preserve"> Secretariats"</w:t>
      </w:r>
      <w:r w:rsidR="00985EA0" w:rsidRPr="00076375">
        <w:rPr>
          <w:rFonts w:ascii="Times New Roman" w:eastAsia="Times New Roman" w:hAnsi="Times New Roman" w:cs="Times New Roman"/>
          <w:sz w:val="24"/>
          <w:szCs w:val="24"/>
        </w:rPr>
        <w:t xml:space="preserve"> for approaches to </w:t>
      </w:r>
      <w:r w:rsidRPr="00076375">
        <w:rPr>
          <w:rFonts w:ascii="Times New Roman" w:eastAsia="Times New Roman" w:hAnsi="Times New Roman" w:cs="Times New Roman"/>
          <w:sz w:val="24"/>
          <w:szCs w:val="24"/>
        </w:rPr>
        <w:t xml:space="preserve">funding institutions; for development of communication and awareness raising programmes; and for development of on-line reporting etc.  </w:t>
      </w:r>
    </w:p>
    <w:p w:rsidR="005850E3" w:rsidRDefault="005850E3" w:rsidP="00ED112F">
      <w:pPr>
        <w:pStyle w:val="ListParagraph"/>
        <w:spacing w:line="240" w:lineRule="atLeast"/>
        <w:jc w:val="both"/>
        <w:rPr>
          <w:rFonts w:ascii="Times New Roman" w:eastAsia="Times New Roman" w:hAnsi="Times New Roman" w:cs="Times New Roman"/>
          <w:sz w:val="24"/>
          <w:szCs w:val="24"/>
        </w:rPr>
      </w:pPr>
    </w:p>
    <w:p w:rsidR="00F23D42" w:rsidRDefault="0005612B" w:rsidP="00ED112F">
      <w:pPr>
        <w:pStyle w:val="ListParagraph"/>
        <w:spacing w:after="0" w:line="240" w:lineRule="atLeast"/>
        <w:ind w:left="0"/>
        <w:contextualSpacing w:val="0"/>
        <w:rPr>
          <w:rFonts w:ascii="Times New Roman" w:eastAsia="Times New Roman" w:hAnsi="Times New Roman" w:cs="Times New Roman"/>
          <w:sz w:val="24"/>
          <w:szCs w:val="24"/>
        </w:rPr>
      </w:pPr>
      <w:r w:rsidRPr="00925037">
        <w:rPr>
          <w:rFonts w:ascii="Times New Roman" w:eastAsia="Times New Roman" w:hAnsi="Times New Roman" w:cs="Times New Roman"/>
          <w:b/>
          <w:sz w:val="24"/>
          <w:szCs w:val="24"/>
        </w:rPr>
        <w:t>iii)</w:t>
      </w:r>
      <w:r>
        <w:rPr>
          <w:rFonts w:ascii="Times New Roman" w:eastAsia="Times New Roman" w:hAnsi="Times New Roman" w:cs="Times New Roman"/>
          <w:sz w:val="24"/>
          <w:szCs w:val="24"/>
        </w:rPr>
        <w:tab/>
      </w:r>
      <w:r w:rsidR="00F23D42">
        <w:rPr>
          <w:rFonts w:ascii="Times New Roman" w:eastAsia="Times New Roman" w:hAnsi="Times New Roman" w:cs="Times New Roman"/>
          <w:sz w:val="24"/>
          <w:szCs w:val="24"/>
        </w:rPr>
        <w:t xml:space="preserve">Based on its existing mandate, </w:t>
      </w:r>
      <w:r w:rsidR="00F23D42">
        <w:rPr>
          <w:rFonts w:ascii="Times New Roman" w:eastAsia="Times New Roman" w:hAnsi="Times New Roman" w:cs="Times New Roman"/>
          <w:b/>
          <w:sz w:val="24"/>
          <w:szCs w:val="24"/>
        </w:rPr>
        <w:t>s</w:t>
      </w:r>
      <w:r w:rsidR="00F23D42" w:rsidRPr="0005612B">
        <w:rPr>
          <w:rFonts w:ascii="Times New Roman" w:eastAsia="Times New Roman" w:hAnsi="Times New Roman" w:cs="Times New Roman"/>
          <w:b/>
          <w:sz w:val="24"/>
          <w:szCs w:val="24"/>
        </w:rPr>
        <w:t xml:space="preserve">trengthen the role of UNEP in supporting enhanced collaboration and </w:t>
      </w:r>
      <w:r w:rsidR="00F23D42">
        <w:rPr>
          <w:rFonts w:ascii="Times New Roman" w:eastAsia="Times New Roman" w:hAnsi="Times New Roman" w:cs="Times New Roman"/>
          <w:b/>
          <w:sz w:val="24"/>
          <w:szCs w:val="24"/>
        </w:rPr>
        <w:t xml:space="preserve">cooperation </w:t>
      </w:r>
      <w:r w:rsidR="00F23D42" w:rsidRPr="0005612B">
        <w:rPr>
          <w:rFonts w:ascii="Times New Roman" w:eastAsia="Times New Roman" w:hAnsi="Times New Roman" w:cs="Times New Roman"/>
          <w:b/>
          <w:sz w:val="24"/>
          <w:szCs w:val="24"/>
        </w:rPr>
        <w:t>across the biodiversity-related</w:t>
      </w:r>
      <w:r w:rsidR="007742EB">
        <w:rPr>
          <w:rFonts w:ascii="Times New Roman" w:eastAsia="Times New Roman" w:hAnsi="Times New Roman" w:cs="Times New Roman"/>
          <w:b/>
          <w:sz w:val="24"/>
          <w:szCs w:val="24"/>
        </w:rPr>
        <w:t xml:space="preserve"> conventions. </w:t>
      </w:r>
      <w:r w:rsidR="00F23D42">
        <w:rPr>
          <w:rFonts w:ascii="Times New Roman" w:eastAsia="Times New Roman" w:hAnsi="Times New Roman" w:cs="Times New Roman"/>
          <w:sz w:val="24"/>
          <w:szCs w:val="24"/>
        </w:rPr>
        <w:t>.</w:t>
      </w:r>
      <w:r w:rsidR="004727D9">
        <w:rPr>
          <w:rFonts w:ascii="Times New Roman" w:eastAsia="Times New Roman" w:hAnsi="Times New Roman" w:cs="Times New Roman"/>
          <w:sz w:val="24"/>
          <w:szCs w:val="24"/>
        </w:rPr>
        <w:t xml:space="preserve"> </w:t>
      </w:r>
      <w:r w:rsidR="00F23D42">
        <w:rPr>
          <w:rFonts w:ascii="Times New Roman" w:eastAsia="Times New Roman" w:hAnsi="Times New Roman" w:cs="Times New Roman"/>
          <w:sz w:val="24"/>
          <w:szCs w:val="24"/>
        </w:rPr>
        <w:t xml:space="preserve">UNEP could strengthen its support for synergies across the biodiversity-related </w:t>
      </w:r>
      <w:r w:rsidR="007742EB">
        <w:rPr>
          <w:rFonts w:ascii="Times New Roman" w:eastAsia="Times New Roman" w:hAnsi="Times New Roman" w:cs="Times New Roman"/>
          <w:sz w:val="24"/>
          <w:szCs w:val="24"/>
        </w:rPr>
        <w:t xml:space="preserve">conventions </w:t>
      </w:r>
      <w:r w:rsidR="00F23D42">
        <w:rPr>
          <w:rFonts w:ascii="Times New Roman" w:eastAsia="Times New Roman" w:hAnsi="Times New Roman" w:cs="Times New Roman"/>
          <w:sz w:val="24"/>
          <w:szCs w:val="24"/>
        </w:rPr>
        <w:t>in various areas falling under its existing mandate for example by</w:t>
      </w:r>
      <w:r w:rsidR="004727D9">
        <w:rPr>
          <w:rFonts w:ascii="Times New Roman" w:eastAsia="Times New Roman" w:hAnsi="Times New Roman" w:cs="Times New Roman"/>
          <w:sz w:val="24"/>
          <w:szCs w:val="24"/>
        </w:rPr>
        <w:t xml:space="preserve"> </w:t>
      </w:r>
      <w:r w:rsidR="00F23D42">
        <w:rPr>
          <w:rFonts w:ascii="Times New Roman" w:eastAsia="Times New Roman" w:hAnsi="Times New Roman" w:cs="Times New Roman"/>
          <w:sz w:val="24"/>
          <w:szCs w:val="24"/>
        </w:rPr>
        <w:t xml:space="preserve">supporting and facilitating cross-cutting activities </w:t>
      </w:r>
      <w:r w:rsidR="00454732">
        <w:rPr>
          <w:rFonts w:ascii="Times New Roman" w:eastAsia="Times New Roman" w:hAnsi="Times New Roman" w:cs="Times New Roman"/>
          <w:sz w:val="24"/>
          <w:szCs w:val="24"/>
        </w:rPr>
        <w:t>for implementation</w:t>
      </w:r>
      <w:r w:rsidR="00F23D42">
        <w:rPr>
          <w:rFonts w:ascii="Times New Roman" w:eastAsia="Times New Roman" w:hAnsi="Times New Roman" w:cs="Times New Roman"/>
          <w:sz w:val="24"/>
          <w:szCs w:val="24"/>
        </w:rPr>
        <w:t xml:space="preserve"> of the </w:t>
      </w:r>
      <w:r w:rsidR="007742EB">
        <w:rPr>
          <w:rFonts w:ascii="Times New Roman" w:eastAsia="Times New Roman" w:hAnsi="Times New Roman" w:cs="Times New Roman"/>
          <w:sz w:val="24"/>
          <w:szCs w:val="24"/>
        </w:rPr>
        <w:t>c</w:t>
      </w:r>
      <w:r w:rsidR="00F23D42">
        <w:rPr>
          <w:rFonts w:ascii="Times New Roman" w:eastAsia="Times New Roman" w:hAnsi="Times New Roman" w:cs="Times New Roman"/>
          <w:sz w:val="24"/>
          <w:szCs w:val="24"/>
        </w:rPr>
        <w:t>onventions.</w:t>
      </w:r>
    </w:p>
    <w:p w:rsidR="00011EC8" w:rsidRDefault="00011EC8" w:rsidP="00ED112F">
      <w:pPr>
        <w:pStyle w:val="ListParagraph"/>
        <w:spacing w:after="0" w:line="240" w:lineRule="atLeast"/>
        <w:ind w:left="0"/>
        <w:contextualSpacing w:val="0"/>
        <w:rPr>
          <w:rFonts w:ascii="Calibri" w:hAnsi="Calibri"/>
          <w:color w:val="1F497D"/>
          <w:lang w:eastAsia="en-US"/>
        </w:rPr>
      </w:pPr>
    </w:p>
    <w:p w:rsidR="00454732" w:rsidRPr="00076375" w:rsidRDefault="00011EC8" w:rsidP="00454732">
      <w:pPr>
        <w:spacing w:line="240" w:lineRule="atLeast"/>
        <w:rPr>
          <w:rFonts w:ascii="Times New Roman" w:eastAsia="Times New Roman" w:hAnsi="Times New Roman" w:cs="Times New Roman"/>
          <w:sz w:val="24"/>
          <w:szCs w:val="24"/>
        </w:rPr>
      </w:pPr>
      <w:r w:rsidRPr="00925037">
        <w:rPr>
          <w:rFonts w:ascii="Times New Roman" w:hAnsi="Times New Roman" w:cs="Times New Roman"/>
          <w:b/>
          <w:sz w:val="24"/>
          <w:szCs w:val="24"/>
          <w:lang w:eastAsia="en-US"/>
        </w:rPr>
        <w:lastRenderedPageBreak/>
        <w:t xml:space="preserve">iv) </w:t>
      </w:r>
      <w:r w:rsidR="00F23D42" w:rsidRPr="00925037">
        <w:rPr>
          <w:rFonts w:ascii="Times New Roman" w:hAnsi="Times New Roman" w:cs="Times New Roman"/>
          <w:b/>
          <w:sz w:val="24"/>
          <w:szCs w:val="24"/>
          <w:lang w:eastAsia="en-US"/>
        </w:rPr>
        <w:t xml:space="preserve">Encourage mutually supportive decisions across Conferences of the Parties of the biodiversity related </w:t>
      </w:r>
      <w:r w:rsidR="007742EB">
        <w:rPr>
          <w:rFonts w:ascii="Times New Roman" w:hAnsi="Times New Roman" w:cs="Times New Roman"/>
          <w:b/>
          <w:sz w:val="24"/>
          <w:szCs w:val="24"/>
          <w:lang w:eastAsia="en-US"/>
        </w:rPr>
        <w:t>c</w:t>
      </w:r>
      <w:r w:rsidR="00F23D42" w:rsidRPr="00925037">
        <w:rPr>
          <w:rFonts w:ascii="Times New Roman" w:hAnsi="Times New Roman" w:cs="Times New Roman"/>
          <w:b/>
          <w:sz w:val="24"/>
          <w:szCs w:val="24"/>
          <w:lang w:eastAsia="en-US"/>
        </w:rPr>
        <w:t xml:space="preserve">onventions </w:t>
      </w:r>
      <w:r w:rsidR="00F23D42" w:rsidRPr="00925037">
        <w:rPr>
          <w:rFonts w:ascii="Times New Roman" w:hAnsi="Times New Roman" w:cs="Times New Roman"/>
          <w:sz w:val="24"/>
          <w:szCs w:val="24"/>
          <w:lang w:eastAsia="en-US"/>
        </w:rPr>
        <w:t xml:space="preserve">through developing </w:t>
      </w:r>
      <w:r w:rsidR="00454732" w:rsidRPr="00925037">
        <w:rPr>
          <w:rFonts w:ascii="Times New Roman" w:hAnsi="Times New Roman" w:cs="Times New Roman"/>
          <w:sz w:val="24"/>
          <w:szCs w:val="24"/>
          <w:lang w:eastAsia="en-US"/>
        </w:rPr>
        <w:t>tools for</w:t>
      </w:r>
      <w:r w:rsidR="00F23D42" w:rsidRPr="00925037">
        <w:rPr>
          <w:rFonts w:ascii="Times New Roman" w:hAnsi="Times New Roman" w:cs="Times New Roman"/>
          <w:sz w:val="24"/>
          <w:szCs w:val="24"/>
          <w:lang w:eastAsia="en-US"/>
        </w:rPr>
        <w:t xml:space="preserve"> supporting  coherence at all levels. </w:t>
      </w:r>
    </w:p>
    <w:sectPr w:rsidR="00454732" w:rsidRPr="00076375" w:rsidSect="00744575">
      <w:headerReference w:type="default" r:id="rId8"/>
      <w:footerReference w:type="default" r:id="rId9"/>
      <w:headerReference w:type="first" r:id="rId10"/>
      <w:footerReference w:type="first" r:id="rId11"/>
      <w:pgSz w:w="11906" w:h="16838"/>
      <w:pgMar w:top="1440" w:right="1440" w:bottom="1440" w:left="1440" w:header="709" w:footer="167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2DB" w:rsidRDefault="002522DB" w:rsidP="00AD3C76">
      <w:pPr>
        <w:spacing w:after="0" w:line="240" w:lineRule="auto"/>
      </w:pPr>
      <w:r>
        <w:separator/>
      </w:r>
    </w:p>
  </w:endnote>
  <w:endnote w:type="continuationSeparator" w:id="0">
    <w:p w:rsidR="002522DB" w:rsidRDefault="002522DB" w:rsidP="00AD3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29D77CFB" w:usb2="00000012" w:usb3="00000000" w:csb0="0008008D"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1496184"/>
      <w:docPartObj>
        <w:docPartGallery w:val="Page Numbers (Bottom of Page)"/>
        <w:docPartUnique/>
      </w:docPartObj>
    </w:sdtPr>
    <w:sdtEndPr>
      <w:rPr>
        <w:noProof/>
      </w:rPr>
    </w:sdtEndPr>
    <w:sdtContent>
      <w:p w:rsidR="00DA4865" w:rsidRDefault="00E904E1">
        <w:pPr>
          <w:pStyle w:val="Footer"/>
          <w:jc w:val="right"/>
        </w:pPr>
        <w:r>
          <w:fldChar w:fldCharType="begin"/>
        </w:r>
        <w:r w:rsidR="00744575">
          <w:instrText xml:space="preserve"> PAGE   \* MERGEFORMAT </w:instrText>
        </w:r>
        <w:r>
          <w:fldChar w:fldCharType="separate"/>
        </w:r>
        <w:r w:rsidR="00AF06B4">
          <w:rPr>
            <w:noProof/>
          </w:rPr>
          <w:t>2</w:t>
        </w:r>
        <w:r>
          <w:rPr>
            <w:noProof/>
          </w:rPr>
          <w:fldChar w:fldCharType="end"/>
        </w:r>
      </w:p>
    </w:sdtContent>
  </w:sdt>
  <w:p w:rsidR="00B70679" w:rsidRDefault="00B70679" w:rsidP="00B70679">
    <w:pPr>
      <w:pStyle w:val="Footer"/>
    </w:pPr>
  </w:p>
  <w:p w:rsidR="00DA4865" w:rsidRDefault="00DA48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575" w:rsidRDefault="00E904E1" w:rsidP="00744575">
    <w:pPr>
      <w:pStyle w:val="Footer"/>
    </w:pPr>
    <w:r>
      <w:rPr>
        <w:noProof/>
      </w:rPr>
      <w:pict>
        <v:shapetype id="_x0000_t202" coordsize="21600,21600" o:spt="202" path="m,l,21600r21600,l21600,xe">
          <v:stroke joinstyle="miter"/>
          <v:path gradientshapeok="t" o:connecttype="rect"/>
        </v:shapetype>
        <v:shape id="_x0000_s37890" type="#_x0000_t202" style="position:absolute;margin-left:200pt;margin-top:-11.9pt;width:84.75pt;height:76.5pt;z-index:251669504" filled="f" stroked="f">
          <v:textbox style="mso-next-textbox:#_x0000_s37890">
            <w:txbxContent>
              <w:p w:rsidR="00744575" w:rsidRDefault="00744575" w:rsidP="00744575">
                <w:pPr>
                  <w:jc w:val="center"/>
                </w:pPr>
                <w:r w:rsidRPr="002C5357">
                  <w:rPr>
                    <w:noProof/>
                  </w:rPr>
                  <w:drawing>
                    <wp:inline distT="0" distB="0" distL="0" distR="0">
                      <wp:extent cx="878681" cy="600075"/>
                      <wp:effectExtent l="19050" t="0" r="0" b="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yellow_low.jpg"/>
                              <pic:cNvPicPr/>
                            </pic:nvPicPr>
                            <pic:blipFill>
                              <a:blip r:embed="rId1"/>
                              <a:stretch>
                                <a:fillRect/>
                              </a:stretch>
                            </pic:blipFill>
                            <pic:spPr>
                              <a:xfrm flipV="1">
                                <a:off x="0" y="0"/>
                                <a:ext cx="878681" cy="600075"/>
                              </a:xfrm>
                              <a:prstGeom prst="rect">
                                <a:avLst/>
                              </a:prstGeom>
                            </pic:spPr>
                          </pic:pic>
                        </a:graphicData>
                      </a:graphic>
                    </wp:inline>
                  </w:drawing>
                </w:r>
              </w:p>
              <w:p w:rsidR="00744575" w:rsidRPr="00E55F52" w:rsidRDefault="00744575" w:rsidP="00744575">
                <w:pPr>
                  <w:spacing w:before="60"/>
                  <w:jc w:val="center"/>
                  <w:rPr>
                    <w:rFonts w:ascii="Verdana" w:hAnsi="Verdana"/>
                    <w:b/>
                    <w:sz w:val="12"/>
                    <w:szCs w:val="12"/>
                  </w:rPr>
                </w:pPr>
                <w:r w:rsidRPr="00E55F52">
                  <w:rPr>
                    <w:rFonts w:ascii="Verdana" w:hAnsi="Verdana"/>
                    <w:b/>
                    <w:sz w:val="12"/>
                    <w:szCs w:val="12"/>
                  </w:rPr>
                  <w:t>EUROPEAN UNION</w:t>
                </w:r>
              </w:p>
            </w:txbxContent>
          </v:textbox>
          <w10:wrap type="square"/>
        </v:shape>
      </w:pict>
    </w:r>
    <w:r w:rsidR="00744575" w:rsidRPr="004274E9">
      <w:rPr>
        <w:noProof/>
      </w:rPr>
      <w:drawing>
        <wp:anchor distT="0" distB="0" distL="114300" distR="114300" simplePos="0" relativeHeight="251694080" behindDoc="0" locked="0" layoutInCell="1" allowOverlap="1">
          <wp:simplePos x="0" y="0"/>
          <wp:positionH relativeFrom="column">
            <wp:posOffset>3866655</wp:posOffset>
          </wp:positionH>
          <wp:positionV relativeFrom="paragraph">
            <wp:posOffset>-92124</wp:posOffset>
          </wp:positionV>
          <wp:extent cx="1964129" cy="890649"/>
          <wp:effectExtent l="19050" t="0" r="0" b="0"/>
          <wp:wrapSquare wrapText="bothSides"/>
          <wp:docPr id="27" name="Picture 27" descr="Swiss Federal Office for the Environ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 Federal Office for the Environment.jpg"/>
                  <pic:cNvPicPr/>
                </pic:nvPicPr>
                <pic:blipFill>
                  <a:blip r:embed="rId2"/>
                  <a:stretch>
                    <a:fillRect/>
                  </a:stretch>
                </pic:blipFill>
                <pic:spPr>
                  <a:xfrm>
                    <a:off x="0" y="0"/>
                    <a:ext cx="1966595" cy="887095"/>
                  </a:xfrm>
                  <a:prstGeom prst="rect">
                    <a:avLst/>
                  </a:prstGeom>
                </pic:spPr>
              </pic:pic>
            </a:graphicData>
          </a:graphic>
        </wp:anchor>
      </w:drawing>
    </w:r>
    <w:r w:rsidR="00744575" w:rsidRPr="004274E9">
      <w:rPr>
        <w:noProof/>
      </w:rPr>
      <w:drawing>
        <wp:anchor distT="0" distB="0" distL="114300" distR="114300" simplePos="0" relativeHeight="251698176" behindDoc="0" locked="0" layoutInCell="1" allowOverlap="1">
          <wp:simplePos x="0" y="0"/>
          <wp:positionH relativeFrom="column">
            <wp:posOffset>-99703</wp:posOffset>
          </wp:positionH>
          <wp:positionV relativeFrom="paragraph">
            <wp:posOffset>-92124</wp:posOffset>
          </wp:positionV>
          <wp:extent cx="2430887" cy="617516"/>
          <wp:effectExtent l="19050" t="0" r="8255" b="0"/>
          <wp:wrapSquare wrapText="bothSides"/>
          <wp:docPr id="28" name="Picture 5" descr="Finnish Minstry of Environment_logo_rgb(1)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nish Minstry of Environment_logo_rgb(1) 2012.JPG"/>
                  <pic:cNvPicPr/>
                </pic:nvPicPr>
                <pic:blipFill>
                  <a:blip r:embed="rId3"/>
                  <a:stretch>
                    <a:fillRect/>
                  </a:stretch>
                </pic:blipFill>
                <pic:spPr>
                  <a:xfrm>
                    <a:off x="0" y="0"/>
                    <a:ext cx="2430145" cy="620395"/>
                  </a:xfrm>
                  <a:prstGeom prst="rect">
                    <a:avLst/>
                  </a:prstGeom>
                </pic:spPr>
              </pic:pic>
            </a:graphicData>
          </a:graphic>
        </wp:anchor>
      </w:drawing>
    </w:r>
  </w:p>
  <w:p w:rsidR="00744575" w:rsidRDefault="007445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2DB" w:rsidRDefault="002522DB" w:rsidP="00AD3C76">
      <w:pPr>
        <w:spacing w:after="0" w:line="240" w:lineRule="auto"/>
      </w:pPr>
      <w:r>
        <w:separator/>
      </w:r>
    </w:p>
  </w:footnote>
  <w:footnote w:type="continuationSeparator" w:id="0">
    <w:p w:rsidR="002522DB" w:rsidRDefault="002522DB" w:rsidP="00AD3C76">
      <w:pPr>
        <w:spacing w:after="0" w:line="240" w:lineRule="auto"/>
      </w:pPr>
      <w:r>
        <w:continuationSeparator/>
      </w:r>
    </w:p>
  </w:footnote>
  <w:footnote w:id="1">
    <w:p w:rsidR="00DA4865" w:rsidRPr="0040033B" w:rsidRDefault="00DA4865" w:rsidP="0040033B">
      <w:pPr>
        <w:pStyle w:val="FootnoteText"/>
        <w:jc w:val="both"/>
      </w:pPr>
      <w:r>
        <w:rPr>
          <w:rStyle w:val="FootnoteReference"/>
        </w:rPr>
        <w:footnoteRef/>
      </w:r>
      <w:r w:rsidRPr="007F4C14">
        <w:t>The Convention on Biological Diversity (CBD); the Convention on In</w:t>
      </w:r>
      <w:r w:rsidR="00454732">
        <w:t>ternational Trade in Endangered</w:t>
      </w:r>
      <w:r w:rsidRPr="007F4C14">
        <w:t xml:space="preserve"> Species of Wild Fauna and Flora (CITES); the Convention on Migratory Species (CMS); the International Treaty on Plant Genetic Resources for Food and Agriculture (ITPGRFA); the </w:t>
      </w:r>
      <w:proofErr w:type="spellStart"/>
      <w:r w:rsidRPr="007F4C14">
        <w:t>Ramsar</w:t>
      </w:r>
      <w:proofErr w:type="spellEnd"/>
      <w:r w:rsidRPr="007F4C14">
        <w:t xml:space="preserve"> Convention on Wetlands; and the World Heritage Convention (WHC).</w:t>
      </w:r>
      <w:r>
        <w:t xml:space="preserve"> </w:t>
      </w:r>
      <w:r w:rsidR="004577D1" w:rsidRPr="004577D1">
        <w:t xml:space="preserve">It was announced during the </w:t>
      </w:r>
      <w:r w:rsidR="00BE7972">
        <w:t xml:space="preserve">Interlaken </w:t>
      </w:r>
      <w:r w:rsidR="004577D1" w:rsidRPr="004577D1">
        <w:t>meeting that another convention, the International Plant Protection Convention, had recently been added as a member of the Biodiversity Liaison Group which comprises the other conventions mentioned above.</w:t>
      </w:r>
    </w:p>
    <w:p w:rsidR="00DA4865" w:rsidRDefault="00DA4865" w:rsidP="005A3765">
      <w:pPr>
        <w:pStyle w:val="FootnoteText"/>
        <w:jc w:val="both"/>
      </w:pPr>
    </w:p>
  </w:footnote>
  <w:footnote w:id="2">
    <w:p w:rsidR="00DA4865" w:rsidRDefault="00DA4865">
      <w:pPr>
        <w:pStyle w:val="FootnoteText"/>
      </w:pPr>
      <w:r>
        <w:rPr>
          <w:rStyle w:val="FootnoteReference"/>
        </w:rPr>
        <w:footnoteRef/>
      </w:r>
      <w:r>
        <w:t>defined, for this project as "working together to produce a shared discrete output"</w:t>
      </w:r>
    </w:p>
  </w:footnote>
  <w:footnote w:id="3">
    <w:p w:rsidR="00DA4865" w:rsidRDefault="00DA4865">
      <w:pPr>
        <w:pStyle w:val="FootnoteText"/>
      </w:pPr>
      <w:r>
        <w:rPr>
          <w:rStyle w:val="FootnoteReference"/>
        </w:rPr>
        <w:footnoteRef/>
      </w:r>
      <w:r>
        <w:t>defined, for this project  as " working together towards a common aim or objective"</w:t>
      </w:r>
    </w:p>
  </w:footnote>
  <w:footnote w:id="4">
    <w:p w:rsidR="00DA4865" w:rsidRPr="003C6C73" w:rsidRDefault="00DA4865" w:rsidP="005A3765">
      <w:pPr>
        <w:pStyle w:val="FootnoteText"/>
        <w:jc w:val="both"/>
      </w:pPr>
      <w:r>
        <w:rPr>
          <w:rStyle w:val="FootnoteReference"/>
        </w:rPr>
        <w:footnoteRef/>
      </w:r>
      <w:r>
        <w:t xml:space="preserve"> In its 5th meeting WGRI recommended (Recommendation 5/2) that the COP at its 12th meeting </w:t>
      </w:r>
      <w:r w:rsidRPr="00F62F3C">
        <w:rPr>
          <w:i/>
        </w:rPr>
        <w:t>" Decides to enable a voluntary peer review process for the national biodiversity strategies and action plans on a pilot bas</w:t>
      </w:r>
      <w:r w:rsidR="00454732">
        <w:rPr>
          <w:i/>
        </w:rPr>
        <w:t>is by interested Parties making</w:t>
      </w:r>
      <w:r w:rsidRPr="00F62F3C">
        <w:rPr>
          <w:i/>
        </w:rPr>
        <w:t xml:space="preserve"> best use of mechanisms such as the NBSAP forum and requested the Executive Secretary to report on progress and challenges to its implementation at its thirteenth meeting</w:t>
      </w:r>
      <w:r w:rsidRPr="00E27CC6">
        <w:rPr>
          <w:i/>
        </w:rPr>
        <w:t>"</w:t>
      </w:r>
      <w:r w:rsidR="003C6C73" w:rsidRPr="00E27CC6">
        <w:rPr>
          <w:i/>
        </w:rPr>
        <w:t xml:space="preserve">. </w:t>
      </w:r>
      <w:r w:rsidR="00195DCB">
        <w:rPr>
          <w:i/>
        </w:rPr>
        <w:tab/>
        <w:t xml:space="preserve">Subsequently COP 12 </w:t>
      </w:r>
      <w:r w:rsidR="00195DCB">
        <w:rPr>
          <w:rFonts w:eastAsia="MS Mincho" w:cs="Times New Roman"/>
          <w:i/>
          <w:iCs/>
          <w:kern w:val="22"/>
          <w:szCs w:val="22"/>
        </w:rPr>
        <w:t xml:space="preserve">requested </w:t>
      </w:r>
      <w:r w:rsidR="00195DCB">
        <w:rPr>
          <w:rFonts w:eastAsia="MS Mincho" w:cs="Times New Roman"/>
          <w:iCs/>
          <w:kern w:val="22"/>
          <w:szCs w:val="22"/>
        </w:rPr>
        <w:t>the Executive Secretary "</w:t>
      </w:r>
      <w:r w:rsidR="00195DCB" w:rsidRPr="002E312F">
        <w:rPr>
          <w:rFonts w:eastAsia="MS Mincho" w:cs="Times New Roman"/>
          <w:iCs/>
          <w:kern w:val="22"/>
          <w:szCs w:val="22"/>
        </w:rPr>
        <w:t>subject to the availability of resources, to develop a methodology for a voluntary peer-review process and to report to the subsidiary body on implementation, for its consideration</w:t>
      </w:r>
      <w:r w:rsidR="00195DCB">
        <w:rPr>
          <w:rFonts w:eastAsia="MS Mincho" w:cs="Times New Roman"/>
          <w:iCs/>
          <w:kern w:val="22"/>
          <w:szCs w:val="22"/>
        </w:rPr>
        <w:t>" (UNEP/CBD/COP/12/L.31).</w:t>
      </w:r>
    </w:p>
    <w:p w:rsidR="00DA4865" w:rsidRDefault="00DA4865">
      <w:pPr>
        <w:pStyle w:val="FootnoteText"/>
      </w:pPr>
    </w:p>
  </w:footnote>
  <w:footnote w:id="5">
    <w:p w:rsidR="00DA4865" w:rsidRPr="00C2218C" w:rsidRDefault="00DA4865">
      <w:pPr>
        <w:pStyle w:val="FootnoteText"/>
        <w:rPr>
          <w:lang w:val="en-US"/>
        </w:rPr>
      </w:pPr>
      <w:r>
        <w:rPr>
          <w:rStyle w:val="FootnoteReference"/>
        </w:rPr>
        <w:footnoteRef/>
      </w:r>
      <w:r w:rsidRPr="005A3765">
        <w:rPr>
          <w:lang w:val="en-US"/>
        </w:rPr>
        <w:t>See the option vii) under section 7 Institutional Collaboration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575" w:rsidRPr="00000C50" w:rsidRDefault="00744575" w:rsidP="00744575">
    <w:pPr>
      <w:pStyle w:val="NoSpacing"/>
      <w:jc w:val="center"/>
      <w:rPr>
        <w:i/>
        <w:color w:val="4D6B89"/>
        <w:sz w:val="18"/>
      </w:rPr>
    </w:pPr>
    <w:r w:rsidRPr="006700A9">
      <w:rPr>
        <w:i/>
        <w:color w:val="4D6B89"/>
        <w:sz w:val="18"/>
      </w:rPr>
      <w:t>"The first multi-stakeholder expert meeting on elaboration of options for synergies among biodiversity-related Multilateral Environmental Agreements"</w:t>
    </w:r>
  </w:p>
  <w:p w:rsidR="00744575" w:rsidRPr="00000C50" w:rsidRDefault="00744575" w:rsidP="00744575">
    <w:pPr>
      <w:pStyle w:val="NoSpacing"/>
      <w:jc w:val="center"/>
      <w:rPr>
        <w:i/>
        <w:color w:val="4D6B89"/>
        <w:sz w:val="12"/>
      </w:rPr>
    </w:pPr>
  </w:p>
  <w:p w:rsidR="00744575" w:rsidRPr="00000C50" w:rsidRDefault="00744575" w:rsidP="00744575">
    <w:pPr>
      <w:pStyle w:val="NoSpacing"/>
      <w:jc w:val="center"/>
      <w:rPr>
        <w:color w:val="4D6B89"/>
        <w:sz w:val="18"/>
      </w:rPr>
    </w:pPr>
    <w:r w:rsidRPr="006700A9">
      <w:rPr>
        <w:color w:val="4D6B89"/>
        <w:sz w:val="18"/>
      </w:rPr>
      <w:t>Interlaken, Switzerland, 26-28 August 2014</w:t>
    </w:r>
  </w:p>
  <w:p w:rsidR="00744575" w:rsidRDefault="00E904E1" w:rsidP="00744575">
    <w:pPr>
      <w:pStyle w:val="NoSpacing"/>
      <w:rPr>
        <w:sz w:val="18"/>
      </w:rPr>
    </w:pPr>
    <w:r>
      <w:rPr>
        <w:noProof/>
        <w:sz w:val="18"/>
        <w:lang w:val="en-GB" w:eastAsia="zh-CN"/>
      </w:rPr>
      <w:pict>
        <v:shapetype id="_x0000_t32" coordsize="21600,21600" o:spt="32" o:oned="t" path="m,l21600,21600e" filled="f">
          <v:path arrowok="t" fillok="f" o:connecttype="none"/>
          <o:lock v:ext="edit" shapetype="t"/>
        </v:shapetype>
        <v:shape id="AutoShape 2" o:spid="_x0000_s37891" type="#_x0000_t32" style="position:absolute;margin-left:1.5pt;margin-top:9.75pt;width:468.85pt;height:0;z-index:25167155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7WCGwIAADs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" adj="-3386,-1,-3386"/>
      </w:pict>
    </w:r>
  </w:p>
  <w:p w:rsidR="00B70679" w:rsidRDefault="00B706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679" w:rsidRDefault="00B70679">
    <w:pPr>
      <w:pStyle w:val="Header"/>
    </w:pPr>
    <w:r w:rsidRPr="008B7A57">
      <w:rPr>
        <w:noProof/>
      </w:rPr>
      <w:drawing>
        <wp:anchor distT="0" distB="0" distL="114300" distR="114300" simplePos="0" relativeHeight="251689984" behindDoc="1" locked="0" layoutInCell="1" allowOverlap="1">
          <wp:simplePos x="0" y="0"/>
          <wp:positionH relativeFrom="margin">
            <wp:posOffset>0</wp:posOffset>
          </wp:positionH>
          <wp:positionV relativeFrom="paragraph">
            <wp:posOffset>177800</wp:posOffset>
          </wp:positionV>
          <wp:extent cx="5617476" cy="682388"/>
          <wp:effectExtent l="19050" t="0" r="0" b="0"/>
          <wp:wrapTight wrapText="bothSides">
            <wp:wrapPolygon edited="0">
              <wp:start x="-73" y="0"/>
              <wp:lineTo x="-73" y="21137"/>
              <wp:lineTo x="21590" y="21137"/>
              <wp:lineTo x="21590" y="0"/>
              <wp:lineTo x="-73" y="0"/>
            </wp:wrapPolygon>
          </wp:wrapTight>
          <wp:docPr id="9" name="Picture 9" descr="Description: UNEP ALL HEADER C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EP ALL HEADER CYAN"/>
                  <pic:cNvPicPr>
                    <a:picLocks noChangeAspect="1" noChangeArrowheads="1"/>
                  </pic:cNvPicPr>
                </pic:nvPicPr>
                <pic:blipFill>
                  <a:blip r:embed="rId1"/>
                  <a:srcRect/>
                  <a:stretch>
                    <a:fillRect/>
                  </a:stretch>
                </pic:blipFill>
                <pic:spPr bwMode="auto">
                  <a:xfrm>
                    <a:off x="0" y="0"/>
                    <a:ext cx="5622290" cy="68135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945C5"/>
    <w:multiLevelType w:val="hybridMultilevel"/>
    <w:tmpl w:val="46963B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B960309"/>
    <w:multiLevelType w:val="hybridMultilevel"/>
    <w:tmpl w:val="E66A21E4"/>
    <w:lvl w:ilvl="0" w:tplc="1312133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4C01B3"/>
    <w:multiLevelType w:val="hybridMultilevel"/>
    <w:tmpl w:val="A5288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BE7163"/>
    <w:multiLevelType w:val="hybridMultilevel"/>
    <w:tmpl w:val="409E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7B56EA"/>
    <w:multiLevelType w:val="hybridMultilevel"/>
    <w:tmpl w:val="117890B6"/>
    <w:lvl w:ilvl="0" w:tplc="ADAC381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D621D90"/>
    <w:multiLevelType w:val="hybridMultilevel"/>
    <w:tmpl w:val="75827E7A"/>
    <w:lvl w:ilvl="0" w:tplc="ABE8795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B3C0EF6"/>
    <w:multiLevelType w:val="hybridMultilevel"/>
    <w:tmpl w:val="32CE560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7">
    <w:nsid w:val="4D446F38"/>
    <w:multiLevelType w:val="hybridMultilevel"/>
    <w:tmpl w:val="3ABEF964"/>
    <w:lvl w:ilvl="0" w:tplc="A7ACE7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TOC9"/>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63783832"/>
    <w:multiLevelType w:val="hybridMultilevel"/>
    <w:tmpl w:val="91C2269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70C057D6"/>
    <w:multiLevelType w:val="hybridMultilevel"/>
    <w:tmpl w:val="54141EBE"/>
    <w:lvl w:ilvl="0" w:tplc="FB8840DA">
      <w:start w:val="3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343567"/>
    <w:multiLevelType w:val="hybridMultilevel"/>
    <w:tmpl w:val="E58A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1"/>
  </w:num>
  <w:num w:numId="4">
    <w:abstractNumId w:val="10"/>
  </w:num>
  <w:num w:numId="5">
    <w:abstractNumId w:val="7"/>
  </w:num>
  <w:num w:numId="6">
    <w:abstractNumId w:val="8"/>
  </w:num>
  <w:num w:numId="7">
    <w:abstractNumId w:val="2"/>
  </w:num>
  <w:num w:numId="8">
    <w:abstractNumId w:val="4"/>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hyphenationZone w:val="425"/>
  <w:characterSpacingControl w:val="doNotCompress"/>
  <w:hdrShapeDefaults>
    <o:shapedefaults v:ext="edit" spidmax="39938"/>
    <o:shapelayout v:ext="edit">
      <o:idmap v:ext="edit" data="37"/>
      <o:rules v:ext="edit">
        <o:r id="V:Rule2" type="connector" idref="#AutoShape 2"/>
      </o:rules>
    </o:shapelayout>
  </w:hdrShapeDefaults>
  <w:footnotePr>
    <w:footnote w:id="-1"/>
    <w:footnote w:id="0"/>
  </w:footnotePr>
  <w:endnotePr>
    <w:endnote w:id="-1"/>
    <w:endnote w:id="0"/>
  </w:endnotePr>
  <w:compat>
    <w:useFELayout/>
  </w:compat>
  <w:rsids>
    <w:rsidRoot w:val="00BE5B31"/>
    <w:rsid w:val="00000BC9"/>
    <w:rsid w:val="00002132"/>
    <w:rsid w:val="00003A1E"/>
    <w:rsid w:val="000040F5"/>
    <w:rsid w:val="00004FAE"/>
    <w:rsid w:val="000061D5"/>
    <w:rsid w:val="00006731"/>
    <w:rsid w:val="00006A24"/>
    <w:rsid w:val="00010F42"/>
    <w:rsid w:val="00011EC8"/>
    <w:rsid w:val="00020B8B"/>
    <w:rsid w:val="00021068"/>
    <w:rsid w:val="000212DF"/>
    <w:rsid w:val="0002162A"/>
    <w:rsid w:val="0002361A"/>
    <w:rsid w:val="00025538"/>
    <w:rsid w:val="00025C03"/>
    <w:rsid w:val="000262D4"/>
    <w:rsid w:val="00031FE4"/>
    <w:rsid w:val="00032002"/>
    <w:rsid w:val="00032461"/>
    <w:rsid w:val="00033435"/>
    <w:rsid w:val="00041F55"/>
    <w:rsid w:val="00041FA6"/>
    <w:rsid w:val="00042357"/>
    <w:rsid w:val="00043B3E"/>
    <w:rsid w:val="000448E7"/>
    <w:rsid w:val="00045ABE"/>
    <w:rsid w:val="00045AF5"/>
    <w:rsid w:val="00053BDC"/>
    <w:rsid w:val="00054BC2"/>
    <w:rsid w:val="00055D8E"/>
    <w:rsid w:val="0005612B"/>
    <w:rsid w:val="00057649"/>
    <w:rsid w:val="0006034B"/>
    <w:rsid w:val="00060C46"/>
    <w:rsid w:val="00062E4A"/>
    <w:rsid w:val="0006314B"/>
    <w:rsid w:val="00070C0A"/>
    <w:rsid w:val="00076008"/>
    <w:rsid w:val="00076375"/>
    <w:rsid w:val="000779D0"/>
    <w:rsid w:val="000804C6"/>
    <w:rsid w:val="0008093F"/>
    <w:rsid w:val="00080F65"/>
    <w:rsid w:val="00081582"/>
    <w:rsid w:val="00082010"/>
    <w:rsid w:val="00085695"/>
    <w:rsid w:val="00085EF1"/>
    <w:rsid w:val="0008631D"/>
    <w:rsid w:val="00087695"/>
    <w:rsid w:val="000952A4"/>
    <w:rsid w:val="00096CDB"/>
    <w:rsid w:val="000A03D8"/>
    <w:rsid w:val="000B0041"/>
    <w:rsid w:val="000B16CD"/>
    <w:rsid w:val="000B2670"/>
    <w:rsid w:val="000B3501"/>
    <w:rsid w:val="000B5EA9"/>
    <w:rsid w:val="000B6FE3"/>
    <w:rsid w:val="000B75C8"/>
    <w:rsid w:val="000B7C09"/>
    <w:rsid w:val="000C0314"/>
    <w:rsid w:val="000C1099"/>
    <w:rsid w:val="000C2C61"/>
    <w:rsid w:val="000C76AE"/>
    <w:rsid w:val="000D1AD0"/>
    <w:rsid w:val="000D1F14"/>
    <w:rsid w:val="000D3013"/>
    <w:rsid w:val="000D3FBD"/>
    <w:rsid w:val="000E0F8D"/>
    <w:rsid w:val="000E108A"/>
    <w:rsid w:val="000E1273"/>
    <w:rsid w:val="000E1A2D"/>
    <w:rsid w:val="000E3058"/>
    <w:rsid w:val="000E44BD"/>
    <w:rsid w:val="000E64D1"/>
    <w:rsid w:val="000E69A1"/>
    <w:rsid w:val="000E77A6"/>
    <w:rsid w:val="000E7CA2"/>
    <w:rsid w:val="000F297C"/>
    <w:rsid w:val="000F5742"/>
    <w:rsid w:val="000F5A36"/>
    <w:rsid w:val="000F5D19"/>
    <w:rsid w:val="000F6160"/>
    <w:rsid w:val="000F6909"/>
    <w:rsid w:val="001002AC"/>
    <w:rsid w:val="00101BE3"/>
    <w:rsid w:val="00104EC2"/>
    <w:rsid w:val="001058CF"/>
    <w:rsid w:val="00105BF5"/>
    <w:rsid w:val="00107AA8"/>
    <w:rsid w:val="00111CEC"/>
    <w:rsid w:val="00112E07"/>
    <w:rsid w:val="00114EE5"/>
    <w:rsid w:val="0011739A"/>
    <w:rsid w:val="00122BD4"/>
    <w:rsid w:val="00123EA8"/>
    <w:rsid w:val="0012611B"/>
    <w:rsid w:val="00126154"/>
    <w:rsid w:val="0012752A"/>
    <w:rsid w:val="00130D45"/>
    <w:rsid w:val="00136A55"/>
    <w:rsid w:val="0014036A"/>
    <w:rsid w:val="00141E23"/>
    <w:rsid w:val="00142F55"/>
    <w:rsid w:val="00143704"/>
    <w:rsid w:val="00146CB9"/>
    <w:rsid w:val="00153659"/>
    <w:rsid w:val="00153F71"/>
    <w:rsid w:val="00154EB5"/>
    <w:rsid w:val="001579C2"/>
    <w:rsid w:val="00161CC2"/>
    <w:rsid w:val="0016302C"/>
    <w:rsid w:val="001637AD"/>
    <w:rsid w:val="001654C9"/>
    <w:rsid w:val="001708BC"/>
    <w:rsid w:val="00170B56"/>
    <w:rsid w:val="00170CCF"/>
    <w:rsid w:val="001716AA"/>
    <w:rsid w:val="00171C3F"/>
    <w:rsid w:val="00171D41"/>
    <w:rsid w:val="00174B24"/>
    <w:rsid w:val="00174C04"/>
    <w:rsid w:val="0017681E"/>
    <w:rsid w:val="0017684C"/>
    <w:rsid w:val="001772FC"/>
    <w:rsid w:val="00180302"/>
    <w:rsid w:val="00180DAE"/>
    <w:rsid w:val="00181808"/>
    <w:rsid w:val="00184B74"/>
    <w:rsid w:val="001869A5"/>
    <w:rsid w:val="00190F93"/>
    <w:rsid w:val="00194392"/>
    <w:rsid w:val="0019474D"/>
    <w:rsid w:val="00195DCB"/>
    <w:rsid w:val="001966A7"/>
    <w:rsid w:val="001A1661"/>
    <w:rsid w:val="001A2CF0"/>
    <w:rsid w:val="001A4B92"/>
    <w:rsid w:val="001A4FFD"/>
    <w:rsid w:val="001A56D5"/>
    <w:rsid w:val="001A6A18"/>
    <w:rsid w:val="001A729E"/>
    <w:rsid w:val="001B0FFC"/>
    <w:rsid w:val="001B328C"/>
    <w:rsid w:val="001B3D23"/>
    <w:rsid w:val="001B4773"/>
    <w:rsid w:val="001B6791"/>
    <w:rsid w:val="001C0907"/>
    <w:rsid w:val="001C0D25"/>
    <w:rsid w:val="001C0D5A"/>
    <w:rsid w:val="001C1A98"/>
    <w:rsid w:val="001C1B6C"/>
    <w:rsid w:val="001C2548"/>
    <w:rsid w:val="001C2BB3"/>
    <w:rsid w:val="001C2F0B"/>
    <w:rsid w:val="001C4001"/>
    <w:rsid w:val="001C4ECB"/>
    <w:rsid w:val="001C55F6"/>
    <w:rsid w:val="001C6D70"/>
    <w:rsid w:val="001D0483"/>
    <w:rsid w:val="001D19F4"/>
    <w:rsid w:val="001D3492"/>
    <w:rsid w:val="001E09BA"/>
    <w:rsid w:val="001E1A47"/>
    <w:rsid w:val="001E5706"/>
    <w:rsid w:val="001E6AC8"/>
    <w:rsid w:val="001E7C11"/>
    <w:rsid w:val="001F0541"/>
    <w:rsid w:val="001F3B53"/>
    <w:rsid w:val="001F4A3C"/>
    <w:rsid w:val="002014E9"/>
    <w:rsid w:val="00201572"/>
    <w:rsid w:val="0020254E"/>
    <w:rsid w:val="0020443D"/>
    <w:rsid w:val="002062CA"/>
    <w:rsid w:val="0020636D"/>
    <w:rsid w:val="002067DC"/>
    <w:rsid w:val="002073C9"/>
    <w:rsid w:val="00207A75"/>
    <w:rsid w:val="00207EC5"/>
    <w:rsid w:val="00210368"/>
    <w:rsid w:val="00210B1B"/>
    <w:rsid w:val="00210C41"/>
    <w:rsid w:val="002110B0"/>
    <w:rsid w:val="00211837"/>
    <w:rsid w:val="0021340F"/>
    <w:rsid w:val="002136AB"/>
    <w:rsid w:val="0021375A"/>
    <w:rsid w:val="002170DD"/>
    <w:rsid w:val="002176F8"/>
    <w:rsid w:val="00220228"/>
    <w:rsid w:val="002241D2"/>
    <w:rsid w:val="00225334"/>
    <w:rsid w:val="00227547"/>
    <w:rsid w:val="00227E85"/>
    <w:rsid w:val="00230696"/>
    <w:rsid w:val="00230E06"/>
    <w:rsid w:val="00231C1D"/>
    <w:rsid w:val="002338B0"/>
    <w:rsid w:val="00241C97"/>
    <w:rsid w:val="00243CD5"/>
    <w:rsid w:val="00245D21"/>
    <w:rsid w:val="00245DB0"/>
    <w:rsid w:val="002522DB"/>
    <w:rsid w:val="00253C6E"/>
    <w:rsid w:val="0025473C"/>
    <w:rsid w:val="00256661"/>
    <w:rsid w:val="00260E0D"/>
    <w:rsid w:val="0026312B"/>
    <w:rsid w:val="0026556A"/>
    <w:rsid w:val="00265574"/>
    <w:rsid w:val="00272C75"/>
    <w:rsid w:val="00274A1E"/>
    <w:rsid w:val="00275CDB"/>
    <w:rsid w:val="00277494"/>
    <w:rsid w:val="002778A1"/>
    <w:rsid w:val="0028066A"/>
    <w:rsid w:val="002818F3"/>
    <w:rsid w:val="00281F08"/>
    <w:rsid w:val="002858A9"/>
    <w:rsid w:val="00285F65"/>
    <w:rsid w:val="002915AD"/>
    <w:rsid w:val="00295756"/>
    <w:rsid w:val="00296D0B"/>
    <w:rsid w:val="0029729A"/>
    <w:rsid w:val="00297705"/>
    <w:rsid w:val="00297EFB"/>
    <w:rsid w:val="002A0A25"/>
    <w:rsid w:val="002A26CA"/>
    <w:rsid w:val="002A2D76"/>
    <w:rsid w:val="002A3B5A"/>
    <w:rsid w:val="002A4DB8"/>
    <w:rsid w:val="002A53B5"/>
    <w:rsid w:val="002A6EDA"/>
    <w:rsid w:val="002A7272"/>
    <w:rsid w:val="002A7F62"/>
    <w:rsid w:val="002B09C4"/>
    <w:rsid w:val="002B0EFA"/>
    <w:rsid w:val="002B206B"/>
    <w:rsid w:val="002B70E4"/>
    <w:rsid w:val="002B7BF2"/>
    <w:rsid w:val="002C054B"/>
    <w:rsid w:val="002C0615"/>
    <w:rsid w:val="002C1DB1"/>
    <w:rsid w:val="002C2BEF"/>
    <w:rsid w:val="002C48E2"/>
    <w:rsid w:val="002C57DA"/>
    <w:rsid w:val="002C6BA8"/>
    <w:rsid w:val="002C71D3"/>
    <w:rsid w:val="002C74F5"/>
    <w:rsid w:val="002C78A0"/>
    <w:rsid w:val="002D0FC9"/>
    <w:rsid w:val="002D2C90"/>
    <w:rsid w:val="002D3778"/>
    <w:rsid w:val="002D6CF9"/>
    <w:rsid w:val="002D77B7"/>
    <w:rsid w:val="002E1BD7"/>
    <w:rsid w:val="002E2AB6"/>
    <w:rsid w:val="002E34D2"/>
    <w:rsid w:val="002E5D73"/>
    <w:rsid w:val="002E75C2"/>
    <w:rsid w:val="002E7D82"/>
    <w:rsid w:val="002F0E80"/>
    <w:rsid w:val="00300DF6"/>
    <w:rsid w:val="00301AEF"/>
    <w:rsid w:val="00301F3B"/>
    <w:rsid w:val="00303D27"/>
    <w:rsid w:val="00304EAA"/>
    <w:rsid w:val="00305D1F"/>
    <w:rsid w:val="00307951"/>
    <w:rsid w:val="00313302"/>
    <w:rsid w:val="00313AD6"/>
    <w:rsid w:val="0031616A"/>
    <w:rsid w:val="0031679C"/>
    <w:rsid w:val="00317361"/>
    <w:rsid w:val="00317695"/>
    <w:rsid w:val="00317BA7"/>
    <w:rsid w:val="00322A2B"/>
    <w:rsid w:val="00322BBE"/>
    <w:rsid w:val="00323E23"/>
    <w:rsid w:val="0032416D"/>
    <w:rsid w:val="00324590"/>
    <w:rsid w:val="00325AF1"/>
    <w:rsid w:val="00325C6F"/>
    <w:rsid w:val="003271F3"/>
    <w:rsid w:val="00327CD8"/>
    <w:rsid w:val="00330316"/>
    <w:rsid w:val="003322C0"/>
    <w:rsid w:val="003328AA"/>
    <w:rsid w:val="003329E3"/>
    <w:rsid w:val="00334189"/>
    <w:rsid w:val="00337468"/>
    <w:rsid w:val="00337DEB"/>
    <w:rsid w:val="00340ECD"/>
    <w:rsid w:val="00353771"/>
    <w:rsid w:val="0035548D"/>
    <w:rsid w:val="00355C3F"/>
    <w:rsid w:val="0036207B"/>
    <w:rsid w:val="00362C4C"/>
    <w:rsid w:val="00363290"/>
    <w:rsid w:val="003656E4"/>
    <w:rsid w:val="0036589D"/>
    <w:rsid w:val="00366D4E"/>
    <w:rsid w:val="0037305F"/>
    <w:rsid w:val="00373704"/>
    <w:rsid w:val="0037573A"/>
    <w:rsid w:val="00375A68"/>
    <w:rsid w:val="00375C3E"/>
    <w:rsid w:val="00376958"/>
    <w:rsid w:val="00381BEF"/>
    <w:rsid w:val="0038507B"/>
    <w:rsid w:val="003854A3"/>
    <w:rsid w:val="00390B13"/>
    <w:rsid w:val="0039140A"/>
    <w:rsid w:val="00393C2F"/>
    <w:rsid w:val="00393D0F"/>
    <w:rsid w:val="0039426B"/>
    <w:rsid w:val="003957E9"/>
    <w:rsid w:val="00396BD6"/>
    <w:rsid w:val="00396EF5"/>
    <w:rsid w:val="003A092F"/>
    <w:rsid w:val="003A109D"/>
    <w:rsid w:val="003A264D"/>
    <w:rsid w:val="003A45FD"/>
    <w:rsid w:val="003A471F"/>
    <w:rsid w:val="003A4DAA"/>
    <w:rsid w:val="003A7FEB"/>
    <w:rsid w:val="003C01C8"/>
    <w:rsid w:val="003C2088"/>
    <w:rsid w:val="003C357C"/>
    <w:rsid w:val="003C6C73"/>
    <w:rsid w:val="003D054A"/>
    <w:rsid w:val="003D1D17"/>
    <w:rsid w:val="003D234A"/>
    <w:rsid w:val="003D3D4F"/>
    <w:rsid w:val="003D5E0D"/>
    <w:rsid w:val="003E0B28"/>
    <w:rsid w:val="003E164E"/>
    <w:rsid w:val="003E28DE"/>
    <w:rsid w:val="003E6D12"/>
    <w:rsid w:val="003F2301"/>
    <w:rsid w:val="003F37C5"/>
    <w:rsid w:val="003F3F67"/>
    <w:rsid w:val="003F7461"/>
    <w:rsid w:val="003F76B6"/>
    <w:rsid w:val="0040033B"/>
    <w:rsid w:val="00401534"/>
    <w:rsid w:val="00403481"/>
    <w:rsid w:val="00404D63"/>
    <w:rsid w:val="00406CA6"/>
    <w:rsid w:val="00413674"/>
    <w:rsid w:val="00413868"/>
    <w:rsid w:val="00413E2F"/>
    <w:rsid w:val="004157EA"/>
    <w:rsid w:val="004173E8"/>
    <w:rsid w:val="004203E0"/>
    <w:rsid w:val="00422F88"/>
    <w:rsid w:val="004273E4"/>
    <w:rsid w:val="004276B1"/>
    <w:rsid w:val="00430504"/>
    <w:rsid w:val="004327E1"/>
    <w:rsid w:val="004342F5"/>
    <w:rsid w:val="00435BDA"/>
    <w:rsid w:val="00436980"/>
    <w:rsid w:val="00441235"/>
    <w:rsid w:val="00443142"/>
    <w:rsid w:val="00443F00"/>
    <w:rsid w:val="00444AEE"/>
    <w:rsid w:val="00445CDD"/>
    <w:rsid w:val="0045060D"/>
    <w:rsid w:val="004513A9"/>
    <w:rsid w:val="0045225C"/>
    <w:rsid w:val="00453044"/>
    <w:rsid w:val="00454732"/>
    <w:rsid w:val="004577D1"/>
    <w:rsid w:val="00462907"/>
    <w:rsid w:val="0046504A"/>
    <w:rsid w:val="0047082D"/>
    <w:rsid w:val="00471003"/>
    <w:rsid w:val="004716E2"/>
    <w:rsid w:val="004727D9"/>
    <w:rsid w:val="00476300"/>
    <w:rsid w:val="00477D1A"/>
    <w:rsid w:val="00477D31"/>
    <w:rsid w:val="00481C20"/>
    <w:rsid w:val="0048773D"/>
    <w:rsid w:val="0048791C"/>
    <w:rsid w:val="004941F1"/>
    <w:rsid w:val="004943D3"/>
    <w:rsid w:val="004A000B"/>
    <w:rsid w:val="004A1C16"/>
    <w:rsid w:val="004A1EB2"/>
    <w:rsid w:val="004A3276"/>
    <w:rsid w:val="004A4E31"/>
    <w:rsid w:val="004A6B3B"/>
    <w:rsid w:val="004B3E2C"/>
    <w:rsid w:val="004B52DC"/>
    <w:rsid w:val="004B6F32"/>
    <w:rsid w:val="004B77CE"/>
    <w:rsid w:val="004B7A03"/>
    <w:rsid w:val="004B7AE7"/>
    <w:rsid w:val="004C1F12"/>
    <w:rsid w:val="004C2B46"/>
    <w:rsid w:val="004C3A9D"/>
    <w:rsid w:val="004C5E71"/>
    <w:rsid w:val="004D075A"/>
    <w:rsid w:val="004D0E36"/>
    <w:rsid w:val="004D4625"/>
    <w:rsid w:val="004D5472"/>
    <w:rsid w:val="004D60C8"/>
    <w:rsid w:val="004D6D60"/>
    <w:rsid w:val="004D7E05"/>
    <w:rsid w:val="004E5FD1"/>
    <w:rsid w:val="004E696E"/>
    <w:rsid w:val="004F0FED"/>
    <w:rsid w:val="004F1129"/>
    <w:rsid w:val="004F3EBC"/>
    <w:rsid w:val="004F5697"/>
    <w:rsid w:val="004F5E0F"/>
    <w:rsid w:val="004F6284"/>
    <w:rsid w:val="004F7642"/>
    <w:rsid w:val="004F7ACC"/>
    <w:rsid w:val="004F7D85"/>
    <w:rsid w:val="0050145B"/>
    <w:rsid w:val="005020E4"/>
    <w:rsid w:val="005029D2"/>
    <w:rsid w:val="00503C7A"/>
    <w:rsid w:val="005047C3"/>
    <w:rsid w:val="005063F4"/>
    <w:rsid w:val="00506749"/>
    <w:rsid w:val="00510582"/>
    <w:rsid w:val="00512BA5"/>
    <w:rsid w:val="00513FE6"/>
    <w:rsid w:val="005210F1"/>
    <w:rsid w:val="0052129B"/>
    <w:rsid w:val="00522080"/>
    <w:rsid w:val="00522F8D"/>
    <w:rsid w:val="00524596"/>
    <w:rsid w:val="0052584A"/>
    <w:rsid w:val="00527319"/>
    <w:rsid w:val="0053002F"/>
    <w:rsid w:val="005302BF"/>
    <w:rsid w:val="00530F38"/>
    <w:rsid w:val="005325BE"/>
    <w:rsid w:val="00532A01"/>
    <w:rsid w:val="00532A99"/>
    <w:rsid w:val="005345B9"/>
    <w:rsid w:val="0053461A"/>
    <w:rsid w:val="005364D0"/>
    <w:rsid w:val="00541014"/>
    <w:rsid w:val="00541CE5"/>
    <w:rsid w:val="00544208"/>
    <w:rsid w:val="0054496C"/>
    <w:rsid w:val="00544E53"/>
    <w:rsid w:val="00545254"/>
    <w:rsid w:val="00545B01"/>
    <w:rsid w:val="0054731F"/>
    <w:rsid w:val="0055038A"/>
    <w:rsid w:val="005518B4"/>
    <w:rsid w:val="005533DA"/>
    <w:rsid w:val="005545C1"/>
    <w:rsid w:val="00555754"/>
    <w:rsid w:val="00562718"/>
    <w:rsid w:val="00563B8E"/>
    <w:rsid w:val="00566BC0"/>
    <w:rsid w:val="005701BE"/>
    <w:rsid w:val="00576F0B"/>
    <w:rsid w:val="00580BA3"/>
    <w:rsid w:val="00582B09"/>
    <w:rsid w:val="00582C7A"/>
    <w:rsid w:val="00584BEF"/>
    <w:rsid w:val="005850E3"/>
    <w:rsid w:val="00585816"/>
    <w:rsid w:val="00590E89"/>
    <w:rsid w:val="005913AE"/>
    <w:rsid w:val="00592575"/>
    <w:rsid w:val="00592C88"/>
    <w:rsid w:val="00594835"/>
    <w:rsid w:val="00594D81"/>
    <w:rsid w:val="00594E4E"/>
    <w:rsid w:val="00595968"/>
    <w:rsid w:val="005960D4"/>
    <w:rsid w:val="00597500"/>
    <w:rsid w:val="0059771C"/>
    <w:rsid w:val="005A2C0E"/>
    <w:rsid w:val="005A3765"/>
    <w:rsid w:val="005A3E53"/>
    <w:rsid w:val="005A6C74"/>
    <w:rsid w:val="005A74FF"/>
    <w:rsid w:val="005B20EB"/>
    <w:rsid w:val="005C1128"/>
    <w:rsid w:val="005C3273"/>
    <w:rsid w:val="005C32DD"/>
    <w:rsid w:val="005D4948"/>
    <w:rsid w:val="005D7CEC"/>
    <w:rsid w:val="005E37E3"/>
    <w:rsid w:val="005E6CE2"/>
    <w:rsid w:val="005F000F"/>
    <w:rsid w:val="005F264B"/>
    <w:rsid w:val="006004F9"/>
    <w:rsid w:val="00600E7C"/>
    <w:rsid w:val="00604A11"/>
    <w:rsid w:val="006072A3"/>
    <w:rsid w:val="00610F29"/>
    <w:rsid w:val="00611664"/>
    <w:rsid w:val="006128C8"/>
    <w:rsid w:val="006130D7"/>
    <w:rsid w:val="0061344A"/>
    <w:rsid w:val="00614A2C"/>
    <w:rsid w:val="0061648D"/>
    <w:rsid w:val="006200E1"/>
    <w:rsid w:val="00620725"/>
    <w:rsid w:val="00622AD6"/>
    <w:rsid w:val="00627E73"/>
    <w:rsid w:val="0063341F"/>
    <w:rsid w:val="00633B22"/>
    <w:rsid w:val="00634572"/>
    <w:rsid w:val="00635903"/>
    <w:rsid w:val="00636259"/>
    <w:rsid w:val="006363F5"/>
    <w:rsid w:val="00637C54"/>
    <w:rsid w:val="0064205E"/>
    <w:rsid w:val="0064291B"/>
    <w:rsid w:val="00643CAC"/>
    <w:rsid w:val="0064690D"/>
    <w:rsid w:val="0064731E"/>
    <w:rsid w:val="006475BD"/>
    <w:rsid w:val="006510B9"/>
    <w:rsid w:val="00651DF4"/>
    <w:rsid w:val="00651E64"/>
    <w:rsid w:val="00652A80"/>
    <w:rsid w:val="00657483"/>
    <w:rsid w:val="00661C67"/>
    <w:rsid w:val="006623B3"/>
    <w:rsid w:val="00664C04"/>
    <w:rsid w:val="006651DC"/>
    <w:rsid w:val="006668C1"/>
    <w:rsid w:val="00667954"/>
    <w:rsid w:val="006679BA"/>
    <w:rsid w:val="00667B4D"/>
    <w:rsid w:val="00670279"/>
    <w:rsid w:val="006738E1"/>
    <w:rsid w:val="00675EFE"/>
    <w:rsid w:val="006868D6"/>
    <w:rsid w:val="00687214"/>
    <w:rsid w:val="00687E91"/>
    <w:rsid w:val="006900D5"/>
    <w:rsid w:val="00691760"/>
    <w:rsid w:val="0069198D"/>
    <w:rsid w:val="00695059"/>
    <w:rsid w:val="006954F6"/>
    <w:rsid w:val="00695AD8"/>
    <w:rsid w:val="00695F44"/>
    <w:rsid w:val="006966F9"/>
    <w:rsid w:val="00696B9F"/>
    <w:rsid w:val="006A2AE6"/>
    <w:rsid w:val="006A5168"/>
    <w:rsid w:val="006A691E"/>
    <w:rsid w:val="006B1DCE"/>
    <w:rsid w:val="006B2F2D"/>
    <w:rsid w:val="006B5B2E"/>
    <w:rsid w:val="006C06C2"/>
    <w:rsid w:val="006C5A3D"/>
    <w:rsid w:val="006C5C3C"/>
    <w:rsid w:val="006C7FA5"/>
    <w:rsid w:val="006D03EA"/>
    <w:rsid w:val="006D07DA"/>
    <w:rsid w:val="006D0A6E"/>
    <w:rsid w:val="006D0DA7"/>
    <w:rsid w:val="006D1872"/>
    <w:rsid w:val="006D18CB"/>
    <w:rsid w:val="006D2966"/>
    <w:rsid w:val="006D30F4"/>
    <w:rsid w:val="006D569E"/>
    <w:rsid w:val="006D6C7D"/>
    <w:rsid w:val="006D7010"/>
    <w:rsid w:val="006D7D26"/>
    <w:rsid w:val="006E05FB"/>
    <w:rsid w:val="006E0706"/>
    <w:rsid w:val="006E0929"/>
    <w:rsid w:val="006E5736"/>
    <w:rsid w:val="006E5EB6"/>
    <w:rsid w:val="006E62EC"/>
    <w:rsid w:val="006E720C"/>
    <w:rsid w:val="006F0A22"/>
    <w:rsid w:val="006F1BAA"/>
    <w:rsid w:val="006F4075"/>
    <w:rsid w:val="006F4164"/>
    <w:rsid w:val="006F709B"/>
    <w:rsid w:val="00703666"/>
    <w:rsid w:val="00703CAE"/>
    <w:rsid w:val="007048D8"/>
    <w:rsid w:val="00705193"/>
    <w:rsid w:val="00705304"/>
    <w:rsid w:val="00705362"/>
    <w:rsid w:val="00710301"/>
    <w:rsid w:val="00711314"/>
    <w:rsid w:val="0071226A"/>
    <w:rsid w:val="007123E3"/>
    <w:rsid w:val="00712A9F"/>
    <w:rsid w:val="0071397A"/>
    <w:rsid w:val="0071628E"/>
    <w:rsid w:val="007224BE"/>
    <w:rsid w:val="007240B2"/>
    <w:rsid w:val="00724AE3"/>
    <w:rsid w:val="00726622"/>
    <w:rsid w:val="00727868"/>
    <w:rsid w:val="00727E8B"/>
    <w:rsid w:val="007301B1"/>
    <w:rsid w:val="00730EDB"/>
    <w:rsid w:val="00730FCB"/>
    <w:rsid w:val="00731936"/>
    <w:rsid w:val="0073367C"/>
    <w:rsid w:val="0073702A"/>
    <w:rsid w:val="007407E0"/>
    <w:rsid w:val="00741A9F"/>
    <w:rsid w:val="00742C8C"/>
    <w:rsid w:val="00742DCC"/>
    <w:rsid w:val="00743256"/>
    <w:rsid w:val="00744575"/>
    <w:rsid w:val="00746EAA"/>
    <w:rsid w:val="007474C1"/>
    <w:rsid w:val="007517CA"/>
    <w:rsid w:val="00754AB2"/>
    <w:rsid w:val="00754E9B"/>
    <w:rsid w:val="007554CF"/>
    <w:rsid w:val="007558F0"/>
    <w:rsid w:val="0075595C"/>
    <w:rsid w:val="007569D9"/>
    <w:rsid w:val="0075781D"/>
    <w:rsid w:val="007618C5"/>
    <w:rsid w:val="00763800"/>
    <w:rsid w:val="0076448F"/>
    <w:rsid w:val="0076656C"/>
    <w:rsid w:val="007742EB"/>
    <w:rsid w:val="00774866"/>
    <w:rsid w:val="00777A0B"/>
    <w:rsid w:val="00782265"/>
    <w:rsid w:val="007836F8"/>
    <w:rsid w:val="00783BAE"/>
    <w:rsid w:val="00784923"/>
    <w:rsid w:val="00784A93"/>
    <w:rsid w:val="00790E22"/>
    <w:rsid w:val="00791265"/>
    <w:rsid w:val="0079183A"/>
    <w:rsid w:val="00793E6E"/>
    <w:rsid w:val="00796D8A"/>
    <w:rsid w:val="007974FD"/>
    <w:rsid w:val="007A15AA"/>
    <w:rsid w:val="007A1C8F"/>
    <w:rsid w:val="007A60F3"/>
    <w:rsid w:val="007A6E58"/>
    <w:rsid w:val="007A7761"/>
    <w:rsid w:val="007A7D4C"/>
    <w:rsid w:val="007B0420"/>
    <w:rsid w:val="007B155B"/>
    <w:rsid w:val="007B3153"/>
    <w:rsid w:val="007B3EC0"/>
    <w:rsid w:val="007B445E"/>
    <w:rsid w:val="007C014E"/>
    <w:rsid w:val="007C030E"/>
    <w:rsid w:val="007C1768"/>
    <w:rsid w:val="007C1E92"/>
    <w:rsid w:val="007C2E14"/>
    <w:rsid w:val="007C6E3B"/>
    <w:rsid w:val="007D1D9F"/>
    <w:rsid w:val="007D22C0"/>
    <w:rsid w:val="007D2C03"/>
    <w:rsid w:val="007D5122"/>
    <w:rsid w:val="007D70A8"/>
    <w:rsid w:val="007D71FF"/>
    <w:rsid w:val="007E07C7"/>
    <w:rsid w:val="007E185D"/>
    <w:rsid w:val="007E2C94"/>
    <w:rsid w:val="007E2E25"/>
    <w:rsid w:val="007E619A"/>
    <w:rsid w:val="007F0D8C"/>
    <w:rsid w:val="007F1012"/>
    <w:rsid w:val="007F1519"/>
    <w:rsid w:val="007F2DC4"/>
    <w:rsid w:val="007F324B"/>
    <w:rsid w:val="007F40EC"/>
    <w:rsid w:val="007F4425"/>
    <w:rsid w:val="007F4C14"/>
    <w:rsid w:val="007F5946"/>
    <w:rsid w:val="007F6B40"/>
    <w:rsid w:val="007F73D8"/>
    <w:rsid w:val="008019BE"/>
    <w:rsid w:val="00803A5A"/>
    <w:rsid w:val="00804066"/>
    <w:rsid w:val="008051E7"/>
    <w:rsid w:val="00810447"/>
    <w:rsid w:val="0081576E"/>
    <w:rsid w:val="00816846"/>
    <w:rsid w:val="008168A7"/>
    <w:rsid w:val="00822234"/>
    <w:rsid w:val="00822F5B"/>
    <w:rsid w:val="00825D90"/>
    <w:rsid w:val="00826AD5"/>
    <w:rsid w:val="0083121F"/>
    <w:rsid w:val="0083643F"/>
    <w:rsid w:val="008364B0"/>
    <w:rsid w:val="00836FF3"/>
    <w:rsid w:val="00837297"/>
    <w:rsid w:val="00837C9B"/>
    <w:rsid w:val="0084056A"/>
    <w:rsid w:val="0084336F"/>
    <w:rsid w:val="00847EA7"/>
    <w:rsid w:val="0085143A"/>
    <w:rsid w:val="00851CBA"/>
    <w:rsid w:val="00853758"/>
    <w:rsid w:val="00854292"/>
    <w:rsid w:val="00855C52"/>
    <w:rsid w:val="00856448"/>
    <w:rsid w:val="0086150F"/>
    <w:rsid w:val="0086151B"/>
    <w:rsid w:val="00862599"/>
    <w:rsid w:val="00863026"/>
    <w:rsid w:val="008635A6"/>
    <w:rsid w:val="008636BC"/>
    <w:rsid w:val="008709C4"/>
    <w:rsid w:val="008718A3"/>
    <w:rsid w:val="00873763"/>
    <w:rsid w:val="00876699"/>
    <w:rsid w:val="00876AFC"/>
    <w:rsid w:val="00876B42"/>
    <w:rsid w:val="00881F85"/>
    <w:rsid w:val="00883C02"/>
    <w:rsid w:val="008859EC"/>
    <w:rsid w:val="008867F1"/>
    <w:rsid w:val="008879F5"/>
    <w:rsid w:val="008926DD"/>
    <w:rsid w:val="008928DD"/>
    <w:rsid w:val="008935A6"/>
    <w:rsid w:val="00896A67"/>
    <w:rsid w:val="008A00BD"/>
    <w:rsid w:val="008A05E5"/>
    <w:rsid w:val="008A0727"/>
    <w:rsid w:val="008A2EB4"/>
    <w:rsid w:val="008A6B6E"/>
    <w:rsid w:val="008A6DF5"/>
    <w:rsid w:val="008B205B"/>
    <w:rsid w:val="008B4A5F"/>
    <w:rsid w:val="008B6280"/>
    <w:rsid w:val="008B75F6"/>
    <w:rsid w:val="008B78C6"/>
    <w:rsid w:val="008C1408"/>
    <w:rsid w:val="008C2ED2"/>
    <w:rsid w:val="008C2FD5"/>
    <w:rsid w:val="008C449F"/>
    <w:rsid w:val="008C59B8"/>
    <w:rsid w:val="008D20CB"/>
    <w:rsid w:val="008D7DE0"/>
    <w:rsid w:val="008E037C"/>
    <w:rsid w:val="008E10F0"/>
    <w:rsid w:val="008E114D"/>
    <w:rsid w:val="008E497D"/>
    <w:rsid w:val="008E4B76"/>
    <w:rsid w:val="008E60DF"/>
    <w:rsid w:val="008F43E6"/>
    <w:rsid w:val="008F4947"/>
    <w:rsid w:val="008F503F"/>
    <w:rsid w:val="008F551D"/>
    <w:rsid w:val="008F7D86"/>
    <w:rsid w:val="0090371C"/>
    <w:rsid w:val="00904BDE"/>
    <w:rsid w:val="009068C9"/>
    <w:rsid w:val="0090786B"/>
    <w:rsid w:val="00911341"/>
    <w:rsid w:val="00913AFA"/>
    <w:rsid w:val="00913B4C"/>
    <w:rsid w:val="00917528"/>
    <w:rsid w:val="00917D6D"/>
    <w:rsid w:val="00921050"/>
    <w:rsid w:val="009239B9"/>
    <w:rsid w:val="00923BC0"/>
    <w:rsid w:val="009245EE"/>
    <w:rsid w:val="00925037"/>
    <w:rsid w:val="0092631A"/>
    <w:rsid w:val="00926626"/>
    <w:rsid w:val="00930287"/>
    <w:rsid w:val="00932C54"/>
    <w:rsid w:val="00935456"/>
    <w:rsid w:val="00936001"/>
    <w:rsid w:val="0094168D"/>
    <w:rsid w:val="0094199B"/>
    <w:rsid w:val="009438A1"/>
    <w:rsid w:val="009442B1"/>
    <w:rsid w:val="00944984"/>
    <w:rsid w:val="009479D1"/>
    <w:rsid w:val="00950529"/>
    <w:rsid w:val="00953BDC"/>
    <w:rsid w:val="00955175"/>
    <w:rsid w:val="00955597"/>
    <w:rsid w:val="00956AE2"/>
    <w:rsid w:val="00956F53"/>
    <w:rsid w:val="00957F7F"/>
    <w:rsid w:val="00962A41"/>
    <w:rsid w:val="009659DF"/>
    <w:rsid w:val="00970CFC"/>
    <w:rsid w:val="00976908"/>
    <w:rsid w:val="00976E9B"/>
    <w:rsid w:val="00977DDB"/>
    <w:rsid w:val="00985EA0"/>
    <w:rsid w:val="00987AB4"/>
    <w:rsid w:val="0099091F"/>
    <w:rsid w:val="0099150A"/>
    <w:rsid w:val="00992F2C"/>
    <w:rsid w:val="00993371"/>
    <w:rsid w:val="00995C00"/>
    <w:rsid w:val="009966E3"/>
    <w:rsid w:val="0099696B"/>
    <w:rsid w:val="009A0FAE"/>
    <w:rsid w:val="009A22C7"/>
    <w:rsid w:val="009A2B67"/>
    <w:rsid w:val="009A4DD8"/>
    <w:rsid w:val="009A7AEF"/>
    <w:rsid w:val="009B082E"/>
    <w:rsid w:val="009B0A98"/>
    <w:rsid w:val="009B13C0"/>
    <w:rsid w:val="009B369C"/>
    <w:rsid w:val="009B52D4"/>
    <w:rsid w:val="009B5D0E"/>
    <w:rsid w:val="009B5D33"/>
    <w:rsid w:val="009B7BF8"/>
    <w:rsid w:val="009B7D8D"/>
    <w:rsid w:val="009C2798"/>
    <w:rsid w:val="009C3B8F"/>
    <w:rsid w:val="009C454F"/>
    <w:rsid w:val="009C4FAB"/>
    <w:rsid w:val="009C533D"/>
    <w:rsid w:val="009C670B"/>
    <w:rsid w:val="009D3825"/>
    <w:rsid w:val="009E0048"/>
    <w:rsid w:val="009E398D"/>
    <w:rsid w:val="009E3A93"/>
    <w:rsid w:val="009E3D82"/>
    <w:rsid w:val="009E3EE2"/>
    <w:rsid w:val="009E4B75"/>
    <w:rsid w:val="009E5034"/>
    <w:rsid w:val="009E548B"/>
    <w:rsid w:val="009F28A1"/>
    <w:rsid w:val="009F458C"/>
    <w:rsid w:val="009F4BBB"/>
    <w:rsid w:val="009F59F2"/>
    <w:rsid w:val="00A03532"/>
    <w:rsid w:val="00A04FF6"/>
    <w:rsid w:val="00A052BF"/>
    <w:rsid w:val="00A104C8"/>
    <w:rsid w:val="00A10F91"/>
    <w:rsid w:val="00A124A2"/>
    <w:rsid w:val="00A12C26"/>
    <w:rsid w:val="00A12D4F"/>
    <w:rsid w:val="00A14B61"/>
    <w:rsid w:val="00A15D53"/>
    <w:rsid w:val="00A21C84"/>
    <w:rsid w:val="00A2223F"/>
    <w:rsid w:val="00A23B2D"/>
    <w:rsid w:val="00A24F29"/>
    <w:rsid w:val="00A2676C"/>
    <w:rsid w:val="00A27366"/>
    <w:rsid w:val="00A2768E"/>
    <w:rsid w:val="00A324FF"/>
    <w:rsid w:val="00A33F16"/>
    <w:rsid w:val="00A34D3E"/>
    <w:rsid w:val="00A40515"/>
    <w:rsid w:val="00A42C41"/>
    <w:rsid w:val="00A431DA"/>
    <w:rsid w:val="00A45D67"/>
    <w:rsid w:val="00A46F6C"/>
    <w:rsid w:val="00A50C57"/>
    <w:rsid w:val="00A510A8"/>
    <w:rsid w:val="00A52EE0"/>
    <w:rsid w:val="00A55B1E"/>
    <w:rsid w:val="00A567DA"/>
    <w:rsid w:val="00A66512"/>
    <w:rsid w:val="00A67BD1"/>
    <w:rsid w:val="00A70429"/>
    <w:rsid w:val="00A8037F"/>
    <w:rsid w:val="00A8481E"/>
    <w:rsid w:val="00A85549"/>
    <w:rsid w:val="00A85837"/>
    <w:rsid w:val="00A8611B"/>
    <w:rsid w:val="00A861EC"/>
    <w:rsid w:val="00A90916"/>
    <w:rsid w:val="00A91E20"/>
    <w:rsid w:val="00A92BDC"/>
    <w:rsid w:val="00A974D4"/>
    <w:rsid w:val="00AA2EC4"/>
    <w:rsid w:val="00AA52BD"/>
    <w:rsid w:val="00AB165E"/>
    <w:rsid w:val="00AB23D4"/>
    <w:rsid w:val="00AB35A6"/>
    <w:rsid w:val="00AB4058"/>
    <w:rsid w:val="00AC084D"/>
    <w:rsid w:val="00AC1CA4"/>
    <w:rsid w:val="00AC53FB"/>
    <w:rsid w:val="00AC5613"/>
    <w:rsid w:val="00AC576B"/>
    <w:rsid w:val="00AD3C76"/>
    <w:rsid w:val="00AD4299"/>
    <w:rsid w:val="00AD4933"/>
    <w:rsid w:val="00AD5732"/>
    <w:rsid w:val="00AE0F82"/>
    <w:rsid w:val="00AE1722"/>
    <w:rsid w:val="00AE24B8"/>
    <w:rsid w:val="00AE25ED"/>
    <w:rsid w:val="00AE4011"/>
    <w:rsid w:val="00AE43F1"/>
    <w:rsid w:val="00AE4522"/>
    <w:rsid w:val="00AE5B83"/>
    <w:rsid w:val="00AF000E"/>
    <w:rsid w:val="00AF066B"/>
    <w:rsid w:val="00AF06B4"/>
    <w:rsid w:val="00AF09F1"/>
    <w:rsid w:val="00AF0DFB"/>
    <w:rsid w:val="00AF2F26"/>
    <w:rsid w:val="00AF3AE4"/>
    <w:rsid w:val="00B03344"/>
    <w:rsid w:val="00B07F18"/>
    <w:rsid w:val="00B24A54"/>
    <w:rsid w:val="00B24BA1"/>
    <w:rsid w:val="00B273FD"/>
    <w:rsid w:val="00B31150"/>
    <w:rsid w:val="00B33CFA"/>
    <w:rsid w:val="00B34840"/>
    <w:rsid w:val="00B36F8D"/>
    <w:rsid w:val="00B45427"/>
    <w:rsid w:val="00B50D76"/>
    <w:rsid w:val="00B5461E"/>
    <w:rsid w:val="00B546BA"/>
    <w:rsid w:val="00B54D7D"/>
    <w:rsid w:val="00B54DB2"/>
    <w:rsid w:val="00B55605"/>
    <w:rsid w:val="00B55A72"/>
    <w:rsid w:val="00B60AD1"/>
    <w:rsid w:val="00B6697D"/>
    <w:rsid w:val="00B677F0"/>
    <w:rsid w:val="00B67B3B"/>
    <w:rsid w:val="00B70679"/>
    <w:rsid w:val="00B7178F"/>
    <w:rsid w:val="00B72837"/>
    <w:rsid w:val="00B72D7D"/>
    <w:rsid w:val="00B802C8"/>
    <w:rsid w:val="00B806AB"/>
    <w:rsid w:val="00B85B60"/>
    <w:rsid w:val="00B86D38"/>
    <w:rsid w:val="00B87AEE"/>
    <w:rsid w:val="00B90016"/>
    <w:rsid w:val="00B90613"/>
    <w:rsid w:val="00B91BC4"/>
    <w:rsid w:val="00B91D1E"/>
    <w:rsid w:val="00B9331A"/>
    <w:rsid w:val="00B944EC"/>
    <w:rsid w:val="00B969BB"/>
    <w:rsid w:val="00B969FE"/>
    <w:rsid w:val="00BA496E"/>
    <w:rsid w:val="00BA6FA1"/>
    <w:rsid w:val="00BB1BDB"/>
    <w:rsid w:val="00BB29B1"/>
    <w:rsid w:val="00BB37AB"/>
    <w:rsid w:val="00BB3833"/>
    <w:rsid w:val="00BB43BB"/>
    <w:rsid w:val="00BB4DD4"/>
    <w:rsid w:val="00BB686B"/>
    <w:rsid w:val="00BB7584"/>
    <w:rsid w:val="00BC5F3B"/>
    <w:rsid w:val="00BC65F0"/>
    <w:rsid w:val="00BC6865"/>
    <w:rsid w:val="00BC6CEC"/>
    <w:rsid w:val="00BC77D2"/>
    <w:rsid w:val="00BD119D"/>
    <w:rsid w:val="00BD1201"/>
    <w:rsid w:val="00BD126F"/>
    <w:rsid w:val="00BD2391"/>
    <w:rsid w:val="00BD5D12"/>
    <w:rsid w:val="00BD5DF2"/>
    <w:rsid w:val="00BD787D"/>
    <w:rsid w:val="00BD7C94"/>
    <w:rsid w:val="00BE1710"/>
    <w:rsid w:val="00BE34F0"/>
    <w:rsid w:val="00BE46D6"/>
    <w:rsid w:val="00BE48B7"/>
    <w:rsid w:val="00BE5B31"/>
    <w:rsid w:val="00BE63C8"/>
    <w:rsid w:val="00BE7624"/>
    <w:rsid w:val="00BE7972"/>
    <w:rsid w:val="00BF0BC0"/>
    <w:rsid w:val="00BF2AD1"/>
    <w:rsid w:val="00BF5E90"/>
    <w:rsid w:val="00BF77E3"/>
    <w:rsid w:val="00BF77EE"/>
    <w:rsid w:val="00C006AC"/>
    <w:rsid w:val="00C024E0"/>
    <w:rsid w:val="00C02BF6"/>
    <w:rsid w:val="00C03170"/>
    <w:rsid w:val="00C0547F"/>
    <w:rsid w:val="00C069F1"/>
    <w:rsid w:val="00C11CAF"/>
    <w:rsid w:val="00C12B55"/>
    <w:rsid w:val="00C16580"/>
    <w:rsid w:val="00C1733A"/>
    <w:rsid w:val="00C1751C"/>
    <w:rsid w:val="00C177D3"/>
    <w:rsid w:val="00C216C1"/>
    <w:rsid w:val="00C2218C"/>
    <w:rsid w:val="00C26469"/>
    <w:rsid w:val="00C266D3"/>
    <w:rsid w:val="00C26AAF"/>
    <w:rsid w:val="00C30F14"/>
    <w:rsid w:val="00C31227"/>
    <w:rsid w:val="00C332C5"/>
    <w:rsid w:val="00C3353D"/>
    <w:rsid w:val="00C339AA"/>
    <w:rsid w:val="00C34241"/>
    <w:rsid w:val="00C35022"/>
    <w:rsid w:val="00C3570F"/>
    <w:rsid w:val="00C378F3"/>
    <w:rsid w:val="00C401C7"/>
    <w:rsid w:val="00C4044D"/>
    <w:rsid w:val="00C420ED"/>
    <w:rsid w:val="00C44499"/>
    <w:rsid w:val="00C46260"/>
    <w:rsid w:val="00C52078"/>
    <w:rsid w:val="00C551A5"/>
    <w:rsid w:val="00C56C5D"/>
    <w:rsid w:val="00C573FD"/>
    <w:rsid w:val="00C62BFC"/>
    <w:rsid w:val="00C64E7E"/>
    <w:rsid w:val="00C6545A"/>
    <w:rsid w:val="00C66440"/>
    <w:rsid w:val="00C668F4"/>
    <w:rsid w:val="00C67323"/>
    <w:rsid w:val="00C67344"/>
    <w:rsid w:val="00C6794A"/>
    <w:rsid w:val="00C716BD"/>
    <w:rsid w:val="00C74FF6"/>
    <w:rsid w:val="00C7654F"/>
    <w:rsid w:val="00C76C7A"/>
    <w:rsid w:val="00C805FD"/>
    <w:rsid w:val="00C810BF"/>
    <w:rsid w:val="00C82023"/>
    <w:rsid w:val="00C86136"/>
    <w:rsid w:val="00C868A1"/>
    <w:rsid w:val="00C87DDC"/>
    <w:rsid w:val="00C929E3"/>
    <w:rsid w:val="00C9478B"/>
    <w:rsid w:val="00C969EC"/>
    <w:rsid w:val="00C97F46"/>
    <w:rsid w:val="00CA0EFF"/>
    <w:rsid w:val="00CA1894"/>
    <w:rsid w:val="00CA1D2F"/>
    <w:rsid w:val="00CA2939"/>
    <w:rsid w:val="00CA4300"/>
    <w:rsid w:val="00CA6AC9"/>
    <w:rsid w:val="00CA763A"/>
    <w:rsid w:val="00CA78A6"/>
    <w:rsid w:val="00CB015F"/>
    <w:rsid w:val="00CB20DB"/>
    <w:rsid w:val="00CB2F6D"/>
    <w:rsid w:val="00CB32B6"/>
    <w:rsid w:val="00CB499E"/>
    <w:rsid w:val="00CB6C4D"/>
    <w:rsid w:val="00CC27F2"/>
    <w:rsid w:val="00CC3117"/>
    <w:rsid w:val="00CC797E"/>
    <w:rsid w:val="00CD1A98"/>
    <w:rsid w:val="00CD2103"/>
    <w:rsid w:val="00CD25E3"/>
    <w:rsid w:val="00CD27B2"/>
    <w:rsid w:val="00CD668A"/>
    <w:rsid w:val="00CE2F30"/>
    <w:rsid w:val="00CE723F"/>
    <w:rsid w:val="00CE79B3"/>
    <w:rsid w:val="00CF1815"/>
    <w:rsid w:val="00CF2103"/>
    <w:rsid w:val="00CF25C8"/>
    <w:rsid w:val="00CF5B5F"/>
    <w:rsid w:val="00CF63D4"/>
    <w:rsid w:val="00D0303A"/>
    <w:rsid w:val="00D0400E"/>
    <w:rsid w:val="00D07188"/>
    <w:rsid w:val="00D10471"/>
    <w:rsid w:val="00D22736"/>
    <w:rsid w:val="00D239FF"/>
    <w:rsid w:val="00D30C96"/>
    <w:rsid w:val="00D32BA9"/>
    <w:rsid w:val="00D32DC9"/>
    <w:rsid w:val="00D3487A"/>
    <w:rsid w:val="00D3676D"/>
    <w:rsid w:val="00D368B6"/>
    <w:rsid w:val="00D3761B"/>
    <w:rsid w:val="00D40145"/>
    <w:rsid w:val="00D4015C"/>
    <w:rsid w:val="00D416EC"/>
    <w:rsid w:val="00D42377"/>
    <w:rsid w:val="00D427F2"/>
    <w:rsid w:val="00D44BC0"/>
    <w:rsid w:val="00D47284"/>
    <w:rsid w:val="00D554F8"/>
    <w:rsid w:val="00D562D0"/>
    <w:rsid w:val="00D56711"/>
    <w:rsid w:val="00D63549"/>
    <w:rsid w:val="00D64BDF"/>
    <w:rsid w:val="00D650F1"/>
    <w:rsid w:val="00D653F9"/>
    <w:rsid w:val="00D65FD8"/>
    <w:rsid w:val="00D7228F"/>
    <w:rsid w:val="00D73672"/>
    <w:rsid w:val="00D73797"/>
    <w:rsid w:val="00D73F77"/>
    <w:rsid w:val="00D7530C"/>
    <w:rsid w:val="00D80F5D"/>
    <w:rsid w:val="00D81E21"/>
    <w:rsid w:val="00D8452E"/>
    <w:rsid w:val="00D856BD"/>
    <w:rsid w:val="00D86D74"/>
    <w:rsid w:val="00D91197"/>
    <w:rsid w:val="00D931FE"/>
    <w:rsid w:val="00D936B4"/>
    <w:rsid w:val="00D93A6F"/>
    <w:rsid w:val="00D950F2"/>
    <w:rsid w:val="00D95A71"/>
    <w:rsid w:val="00D96734"/>
    <w:rsid w:val="00DA06F8"/>
    <w:rsid w:val="00DA075D"/>
    <w:rsid w:val="00DA3203"/>
    <w:rsid w:val="00DA4865"/>
    <w:rsid w:val="00DA7C8E"/>
    <w:rsid w:val="00DC052C"/>
    <w:rsid w:val="00DC09C6"/>
    <w:rsid w:val="00DC1853"/>
    <w:rsid w:val="00DC337F"/>
    <w:rsid w:val="00DC58A6"/>
    <w:rsid w:val="00DD18C5"/>
    <w:rsid w:val="00DD2DEF"/>
    <w:rsid w:val="00DD5AD8"/>
    <w:rsid w:val="00DD6C45"/>
    <w:rsid w:val="00DD71AD"/>
    <w:rsid w:val="00DE0420"/>
    <w:rsid w:val="00DE151C"/>
    <w:rsid w:val="00DE24E4"/>
    <w:rsid w:val="00DE3645"/>
    <w:rsid w:val="00DE5170"/>
    <w:rsid w:val="00DE535E"/>
    <w:rsid w:val="00DE6320"/>
    <w:rsid w:val="00DE672A"/>
    <w:rsid w:val="00DF095D"/>
    <w:rsid w:val="00DF1262"/>
    <w:rsid w:val="00DF12ED"/>
    <w:rsid w:val="00DF27B0"/>
    <w:rsid w:val="00DF2F11"/>
    <w:rsid w:val="00DF67AF"/>
    <w:rsid w:val="00E006D1"/>
    <w:rsid w:val="00E007CC"/>
    <w:rsid w:val="00E02F31"/>
    <w:rsid w:val="00E03491"/>
    <w:rsid w:val="00E0412D"/>
    <w:rsid w:val="00E05044"/>
    <w:rsid w:val="00E05F51"/>
    <w:rsid w:val="00E0791D"/>
    <w:rsid w:val="00E11C99"/>
    <w:rsid w:val="00E132D3"/>
    <w:rsid w:val="00E13889"/>
    <w:rsid w:val="00E15E73"/>
    <w:rsid w:val="00E160F4"/>
    <w:rsid w:val="00E169EF"/>
    <w:rsid w:val="00E1798F"/>
    <w:rsid w:val="00E208F9"/>
    <w:rsid w:val="00E2253A"/>
    <w:rsid w:val="00E267BB"/>
    <w:rsid w:val="00E26811"/>
    <w:rsid w:val="00E27C1D"/>
    <w:rsid w:val="00E27CC6"/>
    <w:rsid w:val="00E3050C"/>
    <w:rsid w:val="00E305D0"/>
    <w:rsid w:val="00E343B7"/>
    <w:rsid w:val="00E34FAC"/>
    <w:rsid w:val="00E40296"/>
    <w:rsid w:val="00E4048F"/>
    <w:rsid w:val="00E43092"/>
    <w:rsid w:val="00E436B6"/>
    <w:rsid w:val="00E44A4A"/>
    <w:rsid w:val="00E56D8A"/>
    <w:rsid w:val="00E61212"/>
    <w:rsid w:val="00E6131B"/>
    <w:rsid w:val="00E64F41"/>
    <w:rsid w:val="00E65190"/>
    <w:rsid w:val="00E66BA2"/>
    <w:rsid w:val="00E6783D"/>
    <w:rsid w:val="00E724A9"/>
    <w:rsid w:val="00E7419E"/>
    <w:rsid w:val="00E7544F"/>
    <w:rsid w:val="00E7655B"/>
    <w:rsid w:val="00E77597"/>
    <w:rsid w:val="00E82454"/>
    <w:rsid w:val="00E83A1D"/>
    <w:rsid w:val="00E869FD"/>
    <w:rsid w:val="00E87425"/>
    <w:rsid w:val="00E904E1"/>
    <w:rsid w:val="00E90C5A"/>
    <w:rsid w:val="00E90DFB"/>
    <w:rsid w:val="00E92FEB"/>
    <w:rsid w:val="00E95106"/>
    <w:rsid w:val="00E978DB"/>
    <w:rsid w:val="00E97EDE"/>
    <w:rsid w:val="00EA39E3"/>
    <w:rsid w:val="00EA3DB2"/>
    <w:rsid w:val="00EA3E55"/>
    <w:rsid w:val="00EA5C25"/>
    <w:rsid w:val="00EA7A07"/>
    <w:rsid w:val="00EB1768"/>
    <w:rsid w:val="00EB1ACD"/>
    <w:rsid w:val="00EB285C"/>
    <w:rsid w:val="00EB439D"/>
    <w:rsid w:val="00EB6284"/>
    <w:rsid w:val="00EB642F"/>
    <w:rsid w:val="00EC0BF1"/>
    <w:rsid w:val="00EC0D10"/>
    <w:rsid w:val="00EC2432"/>
    <w:rsid w:val="00EC2B92"/>
    <w:rsid w:val="00ED112F"/>
    <w:rsid w:val="00ED2266"/>
    <w:rsid w:val="00ED788E"/>
    <w:rsid w:val="00EE034E"/>
    <w:rsid w:val="00EE0C21"/>
    <w:rsid w:val="00EE28D4"/>
    <w:rsid w:val="00EE4B30"/>
    <w:rsid w:val="00EE556F"/>
    <w:rsid w:val="00EE7FC1"/>
    <w:rsid w:val="00EF1CDC"/>
    <w:rsid w:val="00EF21DD"/>
    <w:rsid w:val="00EF2456"/>
    <w:rsid w:val="00EF3F7C"/>
    <w:rsid w:val="00EF45DB"/>
    <w:rsid w:val="00F00CAF"/>
    <w:rsid w:val="00F01822"/>
    <w:rsid w:val="00F01EF5"/>
    <w:rsid w:val="00F04764"/>
    <w:rsid w:val="00F053A1"/>
    <w:rsid w:val="00F059AA"/>
    <w:rsid w:val="00F06301"/>
    <w:rsid w:val="00F07AA0"/>
    <w:rsid w:val="00F10E33"/>
    <w:rsid w:val="00F124D7"/>
    <w:rsid w:val="00F222C9"/>
    <w:rsid w:val="00F22CEA"/>
    <w:rsid w:val="00F22F40"/>
    <w:rsid w:val="00F236A5"/>
    <w:rsid w:val="00F23D42"/>
    <w:rsid w:val="00F2691B"/>
    <w:rsid w:val="00F3104C"/>
    <w:rsid w:val="00F31090"/>
    <w:rsid w:val="00F32476"/>
    <w:rsid w:val="00F36D94"/>
    <w:rsid w:val="00F40F51"/>
    <w:rsid w:val="00F42683"/>
    <w:rsid w:val="00F4297C"/>
    <w:rsid w:val="00F43C03"/>
    <w:rsid w:val="00F452B5"/>
    <w:rsid w:val="00F46B69"/>
    <w:rsid w:val="00F506A5"/>
    <w:rsid w:val="00F51411"/>
    <w:rsid w:val="00F5440A"/>
    <w:rsid w:val="00F54CED"/>
    <w:rsid w:val="00F55701"/>
    <w:rsid w:val="00F56268"/>
    <w:rsid w:val="00F57DE1"/>
    <w:rsid w:val="00F62F3C"/>
    <w:rsid w:val="00F64D8D"/>
    <w:rsid w:val="00F66310"/>
    <w:rsid w:val="00F710DF"/>
    <w:rsid w:val="00F713A2"/>
    <w:rsid w:val="00F71B1F"/>
    <w:rsid w:val="00F7294D"/>
    <w:rsid w:val="00F742D7"/>
    <w:rsid w:val="00F763ED"/>
    <w:rsid w:val="00F76A30"/>
    <w:rsid w:val="00F76D75"/>
    <w:rsid w:val="00F808E5"/>
    <w:rsid w:val="00F812C9"/>
    <w:rsid w:val="00F82ED8"/>
    <w:rsid w:val="00F83E6A"/>
    <w:rsid w:val="00F85E78"/>
    <w:rsid w:val="00F86F4D"/>
    <w:rsid w:val="00F87738"/>
    <w:rsid w:val="00F9027D"/>
    <w:rsid w:val="00F91A03"/>
    <w:rsid w:val="00F92B27"/>
    <w:rsid w:val="00F95A4D"/>
    <w:rsid w:val="00F95D8A"/>
    <w:rsid w:val="00F964DD"/>
    <w:rsid w:val="00FA5FCF"/>
    <w:rsid w:val="00FA71EF"/>
    <w:rsid w:val="00FB29C6"/>
    <w:rsid w:val="00FB336C"/>
    <w:rsid w:val="00FB4A1E"/>
    <w:rsid w:val="00FB595F"/>
    <w:rsid w:val="00FB61D0"/>
    <w:rsid w:val="00FB7656"/>
    <w:rsid w:val="00FC084A"/>
    <w:rsid w:val="00FC272F"/>
    <w:rsid w:val="00FC50F9"/>
    <w:rsid w:val="00FD3623"/>
    <w:rsid w:val="00FD439A"/>
    <w:rsid w:val="00FD6CA7"/>
    <w:rsid w:val="00FD7F09"/>
    <w:rsid w:val="00FE0902"/>
    <w:rsid w:val="00FE3386"/>
    <w:rsid w:val="00FE35BE"/>
    <w:rsid w:val="00FE3FBB"/>
    <w:rsid w:val="00FE4814"/>
    <w:rsid w:val="00FE5609"/>
    <w:rsid w:val="00FF136C"/>
    <w:rsid w:val="00FF1A08"/>
    <w:rsid w:val="00FF1C01"/>
    <w:rsid w:val="00FF1CA5"/>
    <w:rsid w:val="00FF42C9"/>
    <w:rsid w:val="00FF5560"/>
    <w:rsid w:val="00FF5783"/>
    <w:rsid w:val="00FF60D3"/>
    <w:rsid w:val="00FF6A54"/>
    <w:rsid w:val="00FF6C7A"/>
    <w:rsid w:val="00FF7C99"/>
    <w:rsid w:val="00FF7E3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F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7E9"/>
    <w:pPr>
      <w:ind w:left="720"/>
      <w:contextualSpacing/>
    </w:pPr>
  </w:style>
  <w:style w:type="paragraph" w:styleId="BalloonText">
    <w:name w:val="Balloon Text"/>
    <w:basedOn w:val="Normal"/>
    <w:link w:val="BalloonTextChar"/>
    <w:uiPriority w:val="99"/>
    <w:semiHidden/>
    <w:unhideWhenUsed/>
    <w:rsid w:val="00395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7E9"/>
    <w:rPr>
      <w:rFonts w:ascii="Tahoma" w:hAnsi="Tahoma" w:cs="Tahoma"/>
      <w:sz w:val="16"/>
      <w:szCs w:val="16"/>
    </w:rPr>
  </w:style>
  <w:style w:type="paragraph" w:customStyle="1" w:styleId="Default">
    <w:name w:val="Default"/>
    <w:rsid w:val="001943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82C7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1">
    <w:name w:val="Para1"/>
    <w:basedOn w:val="Normal"/>
    <w:link w:val="Para1Char"/>
    <w:rsid w:val="00582C7A"/>
    <w:pPr>
      <w:numPr>
        <w:numId w:val="6"/>
      </w:numPr>
      <w:spacing w:before="120" w:after="120" w:line="240" w:lineRule="auto"/>
      <w:jc w:val="both"/>
    </w:pPr>
    <w:rPr>
      <w:rFonts w:ascii="Times New Roman" w:eastAsia="Times New Roman" w:hAnsi="Times New Roman" w:cs="Times New Roman"/>
      <w:snapToGrid w:val="0"/>
      <w:szCs w:val="18"/>
    </w:rPr>
  </w:style>
  <w:style w:type="paragraph" w:styleId="TOC9">
    <w:name w:val="toc 9"/>
    <w:basedOn w:val="Normal"/>
    <w:next w:val="Normal"/>
    <w:autoRedefine/>
    <w:semiHidden/>
    <w:rsid w:val="00582C7A"/>
    <w:pPr>
      <w:numPr>
        <w:ilvl w:val="2"/>
        <w:numId w:val="6"/>
      </w:numPr>
      <w:tabs>
        <w:tab w:val="clear" w:pos="1440"/>
      </w:tabs>
      <w:spacing w:before="120" w:after="120" w:line="240" w:lineRule="auto"/>
      <w:ind w:left="1760" w:firstLine="0"/>
    </w:pPr>
    <w:rPr>
      <w:rFonts w:ascii="Times New Roman" w:eastAsia="Times New Roman" w:hAnsi="Times New Roman" w:cs="Times New Roman"/>
      <w:szCs w:val="24"/>
    </w:rPr>
  </w:style>
  <w:style w:type="character" w:customStyle="1" w:styleId="Para1Char">
    <w:name w:val="Para1 Char"/>
    <w:link w:val="Para1"/>
    <w:locked/>
    <w:rsid w:val="00582C7A"/>
    <w:rPr>
      <w:rFonts w:ascii="Times New Roman" w:eastAsia="Times New Roman" w:hAnsi="Times New Roman" w:cs="Times New Roman"/>
      <w:snapToGrid w:val="0"/>
      <w:szCs w:val="18"/>
    </w:rPr>
  </w:style>
  <w:style w:type="paragraph" w:styleId="BodyText">
    <w:name w:val="Body Text"/>
    <w:basedOn w:val="Normal"/>
    <w:link w:val="BodyTextChar"/>
    <w:semiHidden/>
    <w:rsid w:val="00AD3C76"/>
    <w:pPr>
      <w:spacing w:before="120" w:after="120" w:line="240" w:lineRule="auto"/>
      <w:ind w:firstLine="720"/>
      <w:jc w:val="both"/>
    </w:pPr>
    <w:rPr>
      <w:rFonts w:ascii="Times New Roman" w:eastAsia="Malgun Gothic" w:hAnsi="Times New Roman" w:cs="Times New Roman"/>
      <w:iCs/>
      <w:szCs w:val="24"/>
    </w:rPr>
  </w:style>
  <w:style w:type="character" w:customStyle="1" w:styleId="BodyTextChar">
    <w:name w:val="Body Text Char"/>
    <w:basedOn w:val="DefaultParagraphFont"/>
    <w:link w:val="BodyText"/>
    <w:semiHidden/>
    <w:rsid w:val="00AD3C76"/>
    <w:rPr>
      <w:rFonts w:ascii="Times New Roman" w:eastAsia="Malgun Gothic" w:hAnsi="Times New Roman" w:cs="Times New Roman"/>
      <w:iCs/>
      <w:szCs w:val="24"/>
    </w:rPr>
  </w:style>
  <w:style w:type="paragraph" w:styleId="FootnoteText">
    <w:name w:val="footnote text"/>
    <w:basedOn w:val="Normal"/>
    <w:link w:val="FootnoteTextChar"/>
    <w:uiPriority w:val="99"/>
    <w:semiHidden/>
    <w:unhideWhenUsed/>
    <w:rsid w:val="00AD3C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C76"/>
    <w:rPr>
      <w:sz w:val="20"/>
      <w:szCs w:val="20"/>
    </w:rPr>
  </w:style>
  <w:style w:type="character" w:styleId="FootnoteReference">
    <w:name w:val="footnote reference"/>
    <w:basedOn w:val="DefaultParagraphFont"/>
    <w:uiPriority w:val="99"/>
    <w:semiHidden/>
    <w:unhideWhenUsed/>
    <w:rsid w:val="00AD3C76"/>
    <w:rPr>
      <w:vertAlign w:val="superscript"/>
    </w:rPr>
  </w:style>
  <w:style w:type="character" w:styleId="CommentReference">
    <w:name w:val="annotation reference"/>
    <w:basedOn w:val="DefaultParagraphFont"/>
    <w:uiPriority w:val="99"/>
    <w:semiHidden/>
    <w:unhideWhenUsed/>
    <w:rsid w:val="00B45427"/>
    <w:rPr>
      <w:sz w:val="16"/>
      <w:szCs w:val="16"/>
    </w:rPr>
  </w:style>
  <w:style w:type="paragraph" w:styleId="CommentText">
    <w:name w:val="annotation text"/>
    <w:basedOn w:val="Normal"/>
    <w:link w:val="CommentTextChar"/>
    <w:uiPriority w:val="99"/>
    <w:semiHidden/>
    <w:unhideWhenUsed/>
    <w:rsid w:val="00B45427"/>
    <w:pPr>
      <w:spacing w:line="240" w:lineRule="auto"/>
    </w:pPr>
    <w:rPr>
      <w:sz w:val="20"/>
      <w:szCs w:val="20"/>
    </w:rPr>
  </w:style>
  <w:style w:type="character" w:customStyle="1" w:styleId="CommentTextChar">
    <w:name w:val="Comment Text Char"/>
    <w:basedOn w:val="DefaultParagraphFont"/>
    <w:link w:val="CommentText"/>
    <w:uiPriority w:val="99"/>
    <w:semiHidden/>
    <w:rsid w:val="00B45427"/>
    <w:rPr>
      <w:sz w:val="20"/>
      <w:szCs w:val="20"/>
    </w:rPr>
  </w:style>
  <w:style w:type="paragraph" w:styleId="CommentSubject">
    <w:name w:val="annotation subject"/>
    <w:basedOn w:val="CommentText"/>
    <w:next w:val="CommentText"/>
    <w:link w:val="CommentSubjectChar"/>
    <w:uiPriority w:val="99"/>
    <w:semiHidden/>
    <w:unhideWhenUsed/>
    <w:rsid w:val="00B45427"/>
    <w:rPr>
      <w:b/>
      <w:bCs/>
    </w:rPr>
  </w:style>
  <w:style w:type="character" w:customStyle="1" w:styleId="CommentSubjectChar">
    <w:name w:val="Comment Subject Char"/>
    <w:basedOn w:val="CommentTextChar"/>
    <w:link w:val="CommentSubject"/>
    <w:uiPriority w:val="99"/>
    <w:semiHidden/>
    <w:rsid w:val="00B45427"/>
    <w:rPr>
      <w:b/>
      <w:bCs/>
      <w:sz w:val="20"/>
      <w:szCs w:val="20"/>
    </w:rPr>
  </w:style>
  <w:style w:type="paragraph" w:styleId="Header">
    <w:name w:val="header"/>
    <w:basedOn w:val="Normal"/>
    <w:link w:val="HeaderChar"/>
    <w:uiPriority w:val="99"/>
    <w:unhideWhenUsed/>
    <w:rsid w:val="00174C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4C04"/>
  </w:style>
  <w:style w:type="paragraph" w:styleId="Footer">
    <w:name w:val="footer"/>
    <w:basedOn w:val="Normal"/>
    <w:link w:val="FooterChar"/>
    <w:uiPriority w:val="99"/>
    <w:unhideWhenUsed/>
    <w:rsid w:val="00174C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4C04"/>
  </w:style>
  <w:style w:type="paragraph" w:styleId="NoSpacing">
    <w:name w:val="No Spacing"/>
    <w:basedOn w:val="Normal"/>
    <w:link w:val="NoSpacingChar"/>
    <w:uiPriority w:val="1"/>
    <w:qFormat/>
    <w:rsid w:val="00B70679"/>
    <w:pPr>
      <w:spacing w:after="0" w:line="240" w:lineRule="auto"/>
    </w:pPr>
    <w:rPr>
      <w:lang w:val="en-US" w:eastAsia="en-US" w:bidi="en-US"/>
    </w:rPr>
  </w:style>
  <w:style w:type="character" w:customStyle="1" w:styleId="NoSpacingChar">
    <w:name w:val="No Spacing Char"/>
    <w:basedOn w:val="DefaultParagraphFont"/>
    <w:link w:val="NoSpacing"/>
    <w:uiPriority w:val="1"/>
    <w:rsid w:val="00B70679"/>
    <w:rPr>
      <w:lang w:val="en-US" w:eastAsia="en-US" w:bidi="en-US"/>
    </w:rPr>
  </w:style>
</w:styles>
</file>

<file path=word/webSettings.xml><?xml version="1.0" encoding="utf-8"?>
<w:webSettings xmlns:r="http://schemas.openxmlformats.org/officeDocument/2006/relationships" xmlns:w="http://schemas.openxmlformats.org/wordprocessingml/2006/main">
  <w:divs>
    <w:div w:id="40789314">
      <w:bodyDiv w:val="1"/>
      <w:marLeft w:val="0"/>
      <w:marRight w:val="0"/>
      <w:marTop w:val="0"/>
      <w:marBottom w:val="0"/>
      <w:divBdr>
        <w:top w:val="none" w:sz="0" w:space="0" w:color="auto"/>
        <w:left w:val="none" w:sz="0" w:space="0" w:color="auto"/>
        <w:bottom w:val="none" w:sz="0" w:space="0" w:color="auto"/>
        <w:right w:val="none" w:sz="0" w:space="0" w:color="auto"/>
      </w:divBdr>
    </w:div>
    <w:div w:id="328487051">
      <w:bodyDiv w:val="1"/>
      <w:marLeft w:val="0"/>
      <w:marRight w:val="0"/>
      <w:marTop w:val="0"/>
      <w:marBottom w:val="0"/>
      <w:divBdr>
        <w:top w:val="none" w:sz="0" w:space="0" w:color="auto"/>
        <w:left w:val="none" w:sz="0" w:space="0" w:color="auto"/>
        <w:bottom w:val="none" w:sz="0" w:space="0" w:color="auto"/>
        <w:right w:val="none" w:sz="0" w:space="0" w:color="auto"/>
      </w:divBdr>
    </w:div>
    <w:div w:id="526451742">
      <w:bodyDiv w:val="1"/>
      <w:marLeft w:val="0"/>
      <w:marRight w:val="0"/>
      <w:marTop w:val="0"/>
      <w:marBottom w:val="0"/>
      <w:divBdr>
        <w:top w:val="none" w:sz="0" w:space="0" w:color="auto"/>
        <w:left w:val="none" w:sz="0" w:space="0" w:color="auto"/>
        <w:bottom w:val="none" w:sz="0" w:space="0" w:color="auto"/>
        <w:right w:val="none" w:sz="0" w:space="0" w:color="auto"/>
      </w:divBdr>
    </w:div>
    <w:div w:id="692459795">
      <w:bodyDiv w:val="1"/>
      <w:marLeft w:val="0"/>
      <w:marRight w:val="0"/>
      <w:marTop w:val="0"/>
      <w:marBottom w:val="0"/>
      <w:divBdr>
        <w:top w:val="none" w:sz="0" w:space="0" w:color="auto"/>
        <w:left w:val="none" w:sz="0" w:space="0" w:color="auto"/>
        <w:bottom w:val="none" w:sz="0" w:space="0" w:color="auto"/>
        <w:right w:val="none" w:sz="0" w:space="0" w:color="auto"/>
      </w:divBdr>
    </w:div>
    <w:div w:id="907882666">
      <w:bodyDiv w:val="1"/>
      <w:marLeft w:val="0"/>
      <w:marRight w:val="0"/>
      <w:marTop w:val="0"/>
      <w:marBottom w:val="0"/>
      <w:divBdr>
        <w:top w:val="none" w:sz="0" w:space="0" w:color="auto"/>
        <w:left w:val="none" w:sz="0" w:space="0" w:color="auto"/>
        <w:bottom w:val="none" w:sz="0" w:space="0" w:color="auto"/>
        <w:right w:val="none" w:sz="0" w:space="0" w:color="auto"/>
      </w:divBdr>
    </w:div>
    <w:div w:id="1157764413">
      <w:bodyDiv w:val="1"/>
      <w:marLeft w:val="0"/>
      <w:marRight w:val="0"/>
      <w:marTop w:val="0"/>
      <w:marBottom w:val="0"/>
      <w:divBdr>
        <w:top w:val="none" w:sz="0" w:space="0" w:color="auto"/>
        <w:left w:val="none" w:sz="0" w:space="0" w:color="auto"/>
        <w:bottom w:val="none" w:sz="0" w:space="0" w:color="auto"/>
        <w:right w:val="none" w:sz="0" w:space="0" w:color="auto"/>
      </w:divBdr>
    </w:div>
    <w:div w:id="1186016464">
      <w:bodyDiv w:val="1"/>
      <w:marLeft w:val="0"/>
      <w:marRight w:val="0"/>
      <w:marTop w:val="0"/>
      <w:marBottom w:val="0"/>
      <w:divBdr>
        <w:top w:val="none" w:sz="0" w:space="0" w:color="auto"/>
        <w:left w:val="none" w:sz="0" w:space="0" w:color="auto"/>
        <w:bottom w:val="none" w:sz="0" w:space="0" w:color="auto"/>
        <w:right w:val="none" w:sz="0" w:space="0" w:color="auto"/>
      </w:divBdr>
    </w:div>
    <w:div w:id="1493371700">
      <w:bodyDiv w:val="1"/>
      <w:marLeft w:val="0"/>
      <w:marRight w:val="0"/>
      <w:marTop w:val="0"/>
      <w:marBottom w:val="0"/>
      <w:divBdr>
        <w:top w:val="none" w:sz="0" w:space="0" w:color="auto"/>
        <w:left w:val="none" w:sz="0" w:space="0" w:color="auto"/>
        <w:bottom w:val="none" w:sz="0" w:space="0" w:color="auto"/>
        <w:right w:val="none" w:sz="0" w:space="0" w:color="auto"/>
      </w:divBdr>
    </w:div>
    <w:div w:id="1713337668">
      <w:bodyDiv w:val="1"/>
      <w:marLeft w:val="0"/>
      <w:marRight w:val="0"/>
      <w:marTop w:val="0"/>
      <w:marBottom w:val="0"/>
      <w:divBdr>
        <w:top w:val="none" w:sz="0" w:space="0" w:color="auto"/>
        <w:left w:val="none" w:sz="0" w:space="0" w:color="auto"/>
        <w:bottom w:val="none" w:sz="0" w:space="0" w:color="auto"/>
        <w:right w:val="none" w:sz="0" w:space="0" w:color="auto"/>
      </w:divBdr>
    </w:div>
    <w:div w:id="187874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CF2AE-0403-4FB9-AF2C-F0631A887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4825</Words>
  <Characters>27504</Characters>
  <Application>Microsoft Office Word</Application>
  <DocSecurity>0</DocSecurity>
  <Lines>229</Lines>
  <Paragraphs>64</Paragraphs>
  <ScaleCrop>false</ScaleCrop>
  <HeadingPairs>
    <vt:vector size="6" baseType="variant">
      <vt:variant>
        <vt:lpstr>Title</vt:lpstr>
      </vt:variant>
      <vt:variant>
        <vt:i4>1</vt:i4>
      </vt:variant>
      <vt:variant>
        <vt:lpstr>Otsikko</vt:lpstr>
      </vt:variant>
      <vt:variant>
        <vt:i4>1</vt:i4>
      </vt:variant>
      <vt:variant>
        <vt:lpstr>Titel</vt:lpstr>
      </vt:variant>
      <vt:variant>
        <vt:i4>1</vt:i4>
      </vt:variant>
    </vt:vector>
  </HeadingPairs>
  <TitlesOfParts>
    <vt:vector size="3" baseType="lpstr">
      <vt:lpstr/>
      <vt:lpstr/>
      <vt:lpstr/>
    </vt:vector>
  </TitlesOfParts>
  <Company>Ympäristöhallinto</Company>
  <LinksUpToDate>false</LinksUpToDate>
  <CharactersWithSpaces>32265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sarahs</dc:creator>
  <cp:lastModifiedBy>sarahs</cp:lastModifiedBy>
  <cp:revision>2</cp:revision>
  <cp:lastPrinted>2014-10-02T16:10:00Z</cp:lastPrinted>
  <dcterms:created xsi:type="dcterms:W3CDTF">2014-12-04T09:11:00Z</dcterms:created>
  <dcterms:modified xsi:type="dcterms:W3CDTF">2014-12-04T09:11:00Z</dcterms:modified>
</cp:coreProperties>
</file>