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BFFF7" w14:textId="77777777" w:rsidR="00E034BA" w:rsidRDefault="00E034BA" w:rsidP="00E034BA">
      <w:pPr>
        <w:ind w:right="44"/>
        <w:jc w:val="both"/>
        <w:rPr>
          <w:sz w:val="22"/>
          <w:szCs w:val="22"/>
          <w:lang w:val="fr-FR"/>
        </w:rPr>
      </w:pPr>
    </w:p>
    <w:p w14:paraId="228775A2" w14:textId="1E2407F2" w:rsidR="00E034BA" w:rsidRPr="000E24CC" w:rsidRDefault="00E034BA" w:rsidP="00E034BA">
      <w:pPr>
        <w:tabs>
          <w:tab w:val="left" w:pos="7020"/>
        </w:tabs>
        <w:ind w:right="44"/>
        <w:jc w:val="both"/>
        <w:rPr>
          <w:sz w:val="22"/>
          <w:szCs w:val="22"/>
          <w:lang w:val="fr-FR"/>
        </w:rPr>
      </w:pPr>
      <w:proofErr w:type="spellStart"/>
      <w:r w:rsidRPr="000E24CC">
        <w:rPr>
          <w:sz w:val="22"/>
          <w:szCs w:val="22"/>
          <w:lang w:val="fr-FR"/>
        </w:rPr>
        <w:t>R</w:t>
      </w:r>
      <w:r w:rsidR="00600804" w:rsidRPr="000E24CC">
        <w:rPr>
          <w:sz w:val="22"/>
          <w:szCs w:val="22"/>
          <w:lang w:val="fr-FR"/>
        </w:rPr>
        <w:t>e</w:t>
      </w:r>
      <w:r w:rsidRPr="000E24CC">
        <w:rPr>
          <w:sz w:val="22"/>
          <w:szCs w:val="22"/>
          <w:lang w:val="fr-FR"/>
        </w:rPr>
        <w:t>f</w:t>
      </w:r>
      <w:proofErr w:type="spellEnd"/>
      <w:proofErr w:type="gramStart"/>
      <w:r w:rsidRPr="000E24CC">
        <w:rPr>
          <w:sz w:val="22"/>
          <w:szCs w:val="22"/>
          <w:lang w:val="fr-FR"/>
        </w:rPr>
        <w:t>.:</w:t>
      </w:r>
      <w:proofErr w:type="gramEnd"/>
      <w:r w:rsidRPr="000E24CC">
        <w:rPr>
          <w:sz w:val="22"/>
          <w:szCs w:val="22"/>
          <w:lang w:val="fr-FR"/>
        </w:rPr>
        <w:t xml:space="preserve"> </w:t>
      </w:r>
      <w:r w:rsidR="00104D67" w:rsidRPr="000E24CC">
        <w:rPr>
          <w:sz w:val="22"/>
          <w:szCs w:val="22"/>
          <w:lang w:val="fr-FR"/>
        </w:rPr>
        <w:t>SCBD/</w:t>
      </w:r>
      <w:r w:rsidR="000E24CC" w:rsidRPr="000E24CC">
        <w:rPr>
          <w:sz w:val="22"/>
          <w:szCs w:val="22"/>
          <w:lang w:val="fr-FR"/>
        </w:rPr>
        <w:t>NPU</w:t>
      </w:r>
      <w:r w:rsidR="00104D67" w:rsidRPr="000E24CC">
        <w:rPr>
          <w:sz w:val="22"/>
          <w:szCs w:val="22"/>
          <w:lang w:val="fr-FR"/>
        </w:rPr>
        <w:t>/DC/VN/</w:t>
      </w:r>
      <w:r w:rsidR="001D6E21" w:rsidRPr="000E24CC">
        <w:rPr>
          <w:sz w:val="22"/>
          <w:szCs w:val="22"/>
          <w:lang w:val="fr-FR"/>
        </w:rPr>
        <w:t>KT/</w:t>
      </w:r>
      <w:proofErr w:type="spellStart"/>
      <w:r w:rsidR="001D6E21" w:rsidRPr="000E24CC">
        <w:rPr>
          <w:sz w:val="22"/>
          <w:szCs w:val="22"/>
          <w:lang w:val="fr-FR"/>
        </w:rPr>
        <w:t>RKi</w:t>
      </w:r>
      <w:proofErr w:type="spellEnd"/>
      <w:r w:rsidR="001D6E21" w:rsidRPr="000E24CC">
        <w:rPr>
          <w:sz w:val="22"/>
          <w:szCs w:val="22"/>
          <w:lang w:val="fr-FR"/>
        </w:rPr>
        <w:t>/87802</w:t>
      </w:r>
      <w:r w:rsidRPr="000E24CC">
        <w:rPr>
          <w:sz w:val="22"/>
          <w:szCs w:val="22"/>
          <w:lang w:val="fr-FR"/>
        </w:rPr>
        <w:tab/>
      </w:r>
      <w:r w:rsidR="004F7AE1" w:rsidRPr="000E24CC">
        <w:rPr>
          <w:sz w:val="22"/>
          <w:szCs w:val="22"/>
          <w:lang w:val="fr-FR"/>
        </w:rPr>
        <w:tab/>
      </w:r>
      <w:r w:rsidR="003305B2" w:rsidRPr="000E24CC">
        <w:rPr>
          <w:sz w:val="22"/>
          <w:szCs w:val="22"/>
          <w:lang w:val="fr-FR"/>
        </w:rPr>
        <w:t>5</w:t>
      </w:r>
      <w:r w:rsidR="00377A3A" w:rsidRPr="000E24CC">
        <w:rPr>
          <w:sz w:val="22"/>
          <w:szCs w:val="22"/>
          <w:lang w:val="fr-FR"/>
        </w:rPr>
        <w:t xml:space="preserve"> </w:t>
      </w:r>
      <w:r w:rsidR="003305B2" w:rsidRPr="000E24CC">
        <w:rPr>
          <w:sz w:val="22"/>
          <w:szCs w:val="22"/>
          <w:lang w:val="fr-FR"/>
        </w:rPr>
        <w:t>April</w:t>
      </w:r>
      <w:r w:rsidR="00A16711" w:rsidRPr="000E24CC">
        <w:rPr>
          <w:sz w:val="22"/>
          <w:szCs w:val="22"/>
          <w:lang w:val="fr-FR"/>
        </w:rPr>
        <w:t xml:space="preserve"> 201</w:t>
      </w:r>
      <w:r w:rsidR="004F7AE1" w:rsidRPr="000E24CC">
        <w:rPr>
          <w:sz w:val="22"/>
          <w:szCs w:val="22"/>
          <w:lang w:val="fr-FR"/>
        </w:rPr>
        <w:t>9</w:t>
      </w:r>
    </w:p>
    <w:p w14:paraId="41B88598" w14:textId="77777777" w:rsidR="00E034BA" w:rsidRPr="000E24CC" w:rsidRDefault="00E034BA" w:rsidP="00E034BA">
      <w:pPr>
        <w:ind w:right="44"/>
        <w:jc w:val="both"/>
        <w:rPr>
          <w:sz w:val="22"/>
          <w:szCs w:val="22"/>
          <w:lang w:val="fr-FR"/>
        </w:rPr>
      </w:pPr>
    </w:p>
    <w:p w14:paraId="5EE9E578" w14:textId="2A9B0D2E" w:rsidR="00E034BA" w:rsidRPr="000E24CC" w:rsidRDefault="00E034BA" w:rsidP="00E034BA">
      <w:pPr>
        <w:ind w:right="44"/>
        <w:jc w:val="both"/>
        <w:rPr>
          <w:sz w:val="22"/>
          <w:szCs w:val="22"/>
          <w:lang w:val="fr-FR"/>
        </w:rPr>
      </w:pPr>
    </w:p>
    <w:p w14:paraId="79ED2689" w14:textId="5CB54E1E" w:rsidR="009E78F4" w:rsidRDefault="009E78F4" w:rsidP="009E78F4">
      <w:pPr>
        <w:ind w:left="-142"/>
        <w:jc w:val="center"/>
        <w:rPr>
          <w:b/>
          <w:sz w:val="22"/>
          <w:szCs w:val="22"/>
          <w:lang w:val="en-CA"/>
        </w:rPr>
      </w:pPr>
      <w:r w:rsidRPr="00C8028F">
        <w:rPr>
          <w:b/>
          <w:sz w:val="22"/>
          <w:szCs w:val="22"/>
          <w:lang w:val="en-CA"/>
        </w:rPr>
        <w:t>NOTIFICATION</w:t>
      </w:r>
    </w:p>
    <w:p w14:paraId="3282C990" w14:textId="77777777" w:rsidR="00A8193D" w:rsidRPr="00C8028F" w:rsidRDefault="00A8193D" w:rsidP="009E78F4">
      <w:pPr>
        <w:ind w:left="-142"/>
        <w:jc w:val="center"/>
        <w:rPr>
          <w:b/>
          <w:sz w:val="22"/>
          <w:szCs w:val="22"/>
          <w:lang w:val="en-CA"/>
        </w:rPr>
      </w:pPr>
    </w:p>
    <w:p w14:paraId="0C243A00" w14:textId="2D3CE428" w:rsidR="004167EA" w:rsidRDefault="00A8193D" w:rsidP="004167EA">
      <w:pPr>
        <w:ind w:left="-142"/>
        <w:jc w:val="center"/>
        <w:rPr>
          <w:b/>
          <w:bCs/>
          <w:color w:val="000000"/>
          <w:sz w:val="22"/>
          <w:szCs w:val="22"/>
          <w:lang w:val="en-US" w:eastAsia="en-US"/>
        </w:rPr>
      </w:pPr>
      <w:r>
        <w:rPr>
          <w:b/>
          <w:sz w:val="22"/>
          <w:szCs w:val="22"/>
          <w:lang w:val="en-CA"/>
        </w:rPr>
        <w:t>N</w:t>
      </w:r>
      <w:r w:rsidR="009E78F4" w:rsidRPr="00C8028F">
        <w:rPr>
          <w:b/>
          <w:sz w:val="22"/>
          <w:szCs w:val="22"/>
          <w:lang w:val="en-CA"/>
        </w:rPr>
        <w:t xml:space="preserve">ominations </w:t>
      </w:r>
      <w:r>
        <w:rPr>
          <w:b/>
          <w:sz w:val="22"/>
          <w:szCs w:val="22"/>
          <w:lang w:val="en-CA"/>
        </w:rPr>
        <w:t>to</w:t>
      </w:r>
      <w:r w:rsidR="004167EA" w:rsidRPr="00377FA5">
        <w:rPr>
          <w:b/>
          <w:bCs/>
          <w:color w:val="000000"/>
          <w:sz w:val="22"/>
          <w:szCs w:val="22"/>
          <w:lang w:val="en-US" w:eastAsia="en-US"/>
        </w:rPr>
        <w:t xml:space="preserve"> the</w:t>
      </w:r>
      <w:r w:rsidR="00222C97">
        <w:rPr>
          <w:b/>
          <w:bCs/>
          <w:color w:val="000000"/>
          <w:sz w:val="22"/>
          <w:szCs w:val="22"/>
          <w:lang w:val="en-US" w:eastAsia="en-US"/>
        </w:rPr>
        <w:t xml:space="preserve"> </w:t>
      </w:r>
      <w:r w:rsidR="00AE14E3">
        <w:rPr>
          <w:b/>
          <w:bCs/>
          <w:color w:val="000000"/>
          <w:sz w:val="22"/>
          <w:szCs w:val="22"/>
          <w:lang w:val="en-US" w:eastAsia="en-US"/>
        </w:rPr>
        <w:t>I</w:t>
      </w:r>
      <w:r w:rsidR="00222C97">
        <w:rPr>
          <w:b/>
          <w:bCs/>
          <w:color w:val="000000"/>
          <w:sz w:val="22"/>
          <w:szCs w:val="22"/>
          <w:lang w:val="en-US" w:eastAsia="en-US"/>
        </w:rPr>
        <w:t>nformal Advisory Committee on</w:t>
      </w:r>
    </w:p>
    <w:p w14:paraId="1AE4809F" w14:textId="1F8216E7" w:rsidR="009E78F4" w:rsidRDefault="00A8193D" w:rsidP="004167EA">
      <w:pPr>
        <w:ind w:left="-142"/>
        <w:jc w:val="center"/>
        <w:rPr>
          <w:b/>
          <w:bCs/>
          <w:color w:val="000000"/>
          <w:sz w:val="22"/>
          <w:szCs w:val="22"/>
          <w:lang w:val="en-US" w:eastAsia="en-US"/>
        </w:rPr>
      </w:pPr>
      <w:r>
        <w:rPr>
          <w:b/>
          <w:bCs/>
          <w:color w:val="000000"/>
          <w:sz w:val="22"/>
          <w:szCs w:val="22"/>
          <w:lang w:val="en-US" w:eastAsia="en-US"/>
        </w:rPr>
        <w:t>C</w:t>
      </w:r>
      <w:r w:rsidR="004167EA" w:rsidRPr="00377FA5">
        <w:rPr>
          <w:b/>
          <w:bCs/>
          <w:color w:val="000000"/>
          <w:sz w:val="22"/>
          <w:szCs w:val="22"/>
          <w:lang w:val="en-US" w:eastAsia="en-US"/>
        </w:rPr>
        <w:t xml:space="preserve">apacity-building for the </w:t>
      </w:r>
      <w:r>
        <w:rPr>
          <w:b/>
          <w:bCs/>
          <w:color w:val="000000"/>
          <w:sz w:val="22"/>
          <w:szCs w:val="22"/>
          <w:lang w:val="en-US" w:eastAsia="en-US"/>
        </w:rPr>
        <w:t>I</w:t>
      </w:r>
      <w:r w:rsidR="004167EA" w:rsidRPr="00377FA5">
        <w:rPr>
          <w:b/>
          <w:bCs/>
          <w:color w:val="000000"/>
          <w:sz w:val="22"/>
          <w:szCs w:val="22"/>
          <w:lang w:val="en-US" w:eastAsia="en-US"/>
        </w:rPr>
        <w:t>mplementation of the Nagoya Protocol</w:t>
      </w:r>
    </w:p>
    <w:p w14:paraId="56AAA725" w14:textId="77777777" w:rsidR="004167EA" w:rsidRPr="00C8028F" w:rsidRDefault="004167EA" w:rsidP="004167EA">
      <w:pPr>
        <w:ind w:left="-142"/>
        <w:jc w:val="center"/>
        <w:rPr>
          <w:b/>
          <w:sz w:val="22"/>
          <w:szCs w:val="22"/>
          <w:lang w:val="en-CA"/>
        </w:rPr>
      </w:pPr>
    </w:p>
    <w:p w14:paraId="0F87A503" w14:textId="77777777" w:rsidR="004167EA" w:rsidRPr="00377FA5" w:rsidRDefault="004167EA" w:rsidP="004167EA">
      <w:pPr>
        <w:autoSpaceDE w:val="0"/>
        <w:autoSpaceDN w:val="0"/>
        <w:adjustRightInd w:val="0"/>
        <w:spacing w:after="240"/>
        <w:rPr>
          <w:color w:val="000000"/>
          <w:sz w:val="22"/>
          <w:szCs w:val="22"/>
          <w:lang w:val="en-US" w:eastAsia="en-US"/>
        </w:rPr>
      </w:pPr>
      <w:r w:rsidRPr="00377FA5">
        <w:rPr>
          <w:color w:val="000000"/>
          <w:sz w:val="22"/>
          <w:szCs w:val="22"/>
          <w:lang w:val="en-US" w:eastAsia="en-US"/>
        </w:rPr>
        <w:t xml:space="preserve">Madam/Sir, </w:t>
      </w:r>
    </w:p>
    <w:p w14:paraId="4C7C4440" w14:textId="5EAB9950" w:rsidR="004167EA" w:rsidRDefault="004167EA" w:rsidP="00222C97">
      <w:pPr>
        <w:pStyle w:val="Para1"/>
        <w:numPr>
          <w:ilvl w:val="0"/>
          <w:numId w:val="0"/>
        </w:numPr>
        <w:ind w:firstLine="720"/>
        <w:rPr>
          <w:color w:val="000000"/>
          <w:szCs w:val="22"/>
          <w:lang w:val="en-US"/>
        </w:rPr>
      </w:pPr>
      <w:r>
        <w:rPr>
          <w:color w:val="000000"/>
          <w:szCs w:val="22"/>
          <w:lang w:val="en-US"/>
        </w:rPr>
        <w:t xml:space="preserve">The purpose of this notification is to invite nominations from Parties for the Informal Advisory Committee on </w:t>
      </w:r>
      <w:r w:rsidR="00AE14E3">
        <w:rPr>
          <w:color w:val="000000"/>
          <w:szCs w:val="22"/>
          <w:lang w:val="en-US"/>
        </w:rPr>
        <w:t>c</w:t>
      </w:r>
      <w:r>
        <w:rPr>
          <w:color w:val="000000"/>
          <w:szCs w:val="22"/>
          <w:lang w:val="en-US"/>
        </w:rPr>
        <w:t>apacity-building for the implementation of the Nagoya Protocol.</w:t>
      </w:r>
    </w:p>
    <w:p w14:paraId="56533293" w14:textId="5D7BCEF8" w:rsidR="004167EA" w:rsidRDefault="004167EA" w:rsidP="00222C97">
      <w:pPr>
        <w:pStyle w:val="Para1"/>
        <w:numPr>
          <w:ilvl w:val="0"/>
          <w:numId w:val="0"/>
        </w:numPr>
        <w:ind w:firstLine="720"/>
        <w:rPr>
          <w:color w:val="000000"/>
          <w:szCs w:val="22"/>
          <w:lang w:val="en-US"/>
        </w:rPr>
      </w:pPr>
      <w:r>
        <w:rPr>
          <w:color w:val="000000"/>
          <w:szCs w:val="22"/>
          <w:lang w:val="en-US"/>
        </w:rPr>
        <w:t xml:space="preserve">The Informal Advisory Committee </w:t>
      </w:r>
      <w:r w:rsidR="006E2BD8">
        <w:rPr>
          <w:color w:val="000000"/>
          <w:szCs w:val="22"/>
          <w:lang w:val="en-US"/>
        </w:rPr>
        <w:t>(IAC)</w:t>
      </w:r>
      <w:r w:rsidR="00AE14E3">
        <w:rPr>
          <w:color w:val="000000"/>
          <w:szCs w:val="22"/>
          <w:lang w:val="en-US"/>
        </w:rPr>
        <w:t xml:space="preserve"> </w:t>
      </w:r>
      <w:r>
        <w:rPr>
          <w:color w:val="000000"/>
          <w:szCs w:val="22"/>
          <w:lang w:val="en-US"/>
        </w:rPr>
        <w:t xml:space="preserve">was established by the first meeting of the </w:t>
      </w:r>
      <w:r w:rsidRPr="00377FA5">
        <w:rPr>
          <w:color w:val="000000"/>
          <w:szCs w:val="22"/>
          <w:lang w:val="en-US"/>
        </w:rPr>
        <w:t xml:space="preserve">Conference of the Parties serving as the meeting of the Parties to the Nagoya Protocol </w:t>
      </w:r>
      <w:r w:rsidR="00AE14E3">
        <w:rPr>
          <w:color w:val="000000"/>
          <w:szCs w:val="22"/>
          <w:lang w:val="en-US"/>
        </w:rPr>
        <w:t>(COP-MOP</w:t>
      </w:r>
      <w:r>
        <w:rPr>
          <w:color w:val="000000"/>
          <w:szCs w:val="22"/>
          <w:lang w:val="en-US"/>
        </w:rPr>
        <w:t>) to provide advice to the Executive Secretary on matters of relevance to the assessment of the effectiveness of the strategic framework for capacity-building and development to support the effective implementation of the Nagoya Protocol adopted by COP-MOP 1 (decision NP-1/8).</w:t>
      </w:r>
    </w:p>
    <w:p w14:paraId="50C81DBF" w14:textId="77777777" w:rsidR="004167EA" w:rsidRPr="00377FA5" w:rsidRDefault="004167EA" w:rsidP="00222C97">
      <w:pPr>
        <w:pStyle w:val="Para1"/>
        <w:numPr>
          <w:ilvl w:val="0"/>
          <w:numId w:val="0"/>
        </w:numPr>
        <w:ind w:firstLine="720"/>
        <w:rPr>
          <w:kern w:val="22"/>
          <w:szCs w:val="22"/>
        </w:rPr>
      </w:pPr>
      <w:r>
        <w:rPr>
          <w:color w:val="000000"/>
          <w:szCs w:val="22"/>
          <w:lang w:val="en-US"/>
        </w:rPr>
        <w:t xml:space="preserve">Its specific tasks include providing advice regarding: </w:t>
      </w:r>
      <w:r w:rsidRPr="00377FA5">
        <w:rPr>
          <w:kern w:val="22"/>
          <w:szCs w:val="22"/>
        </w:rPr>
        <w:t>(a) the coverage of the capacity-building and development initiatives being implemented by Parties and various organizations and identification of gaps in the implementation of the strategic framework</w:t>
      </w:r>
      <w:r w:rsidRPr="00377FA5">
        <w:rPr>
          <w:kern w:val="22"/>
          <w:szCs w:val="22"/>
          <w:lang w:eastAsia="ko-KR"/>
        </w:rPr>
        <w:t>;</w:t>
      </w:r>
      <w:r w:rsidRPr="00377FA5">
        <w:rPr>
          <w:kern w:val="22"/>
          <w:szCs w:val="22"/>
        </w:rPr>
        <w:t xml:space="preserve"> (b) t</w:t>
      </w:r>
      <w:r w:rsidRPr="00377FA5">
        <w:rPr>
          <w:kern w:val="22"/>
          <w:szCs w:val="22"/>
          <w:lang w:eastAsia="ko-KR"/>
        </w:rPr>
        <w:t>he need for</w:t>
      </w:r>
      <w:r w:rsidRPr="00377FA5">
        <w:rPr>
          <w:kern w:val="22"/>
          <w:szCs w:val="22"/>
        </w:rPr>
        <w:t xml:space="preserve"> the development of new tools, guidelines and training materials, including e-learning modules</w:t>
      </w:r>
      <w:r w:rsidRPr="00377FA5">
        <w:rPr>
          <w:kern w:val="22"/>
          <w:szCs w:val="22"/>
          <w:lang w:eastAsia="ko-KR"/>
        </w:rPr>
        <w:t>;</w:t>
      </w:r>
      <w:r w:rsidRPr="00377FA5">
        <w:rPr>
          <w:kern w:val="22"/>
          <w:szCs w:val="22"/>
        </w:rPr>
        <w:t xml:space="preserve"> (c) facilitation of coordination, synergy, coherence and complementarity among capacity-building </w:t>
      </w:r>
      <w:r w:rsidRPr="00377FA5">
        <w:rPr>
          <w:kern w:val="22"/>
          <w:szCs w:val="22"/>
          <w:lang w:eastAsia="ko-KR"/>
        </w:rPr>
        <w:t>activities</w:t>
      </w:r>
      <w:r w:rsidRPr="00377FA5">
        <w:rPr>
          <w:kern w:val="22"/>
          <w:szCs w:val="22"/>
        </w:rPr>
        <w:t xml:space="preserve">, and (d) </w:t>
      </w:r>
      <w:r w:rsidRPr="00377FA5">
        <w:rPr>
          <w:kern w:val="22"/>
          <w:szCs w:val="22"/>
          <w:lang w:eastAsia="ko-KR"/>
        </w:rPr>
        <w:t xml:space="preserve">matching of </w:t>
      </w:r>
      <w:r w:rsidRPr="00377FA5">
        <w:rPr>
          <w:kern w:val="22"/>
          <w:szCs w:val="22"/>
        </w:rPr>
        <w:t>capacity-building and development</w:t>
      </w:r>
      <w:r w:rsidRPr="00377FA5">
        <w:rPr>
          <w:kern w:val="22"/>
          <w:szCs w:val="22"/>
          <w:lang w:eastAsia="ko-KR"/>
        </w:rPr>
        <w:t xml:space="preserve"> needs identified by Parties with </w:t>
      </w:r>
      <w:r w:rsidRPr="00377FA5">
        <w:rPr>
          <w:kern w:val="22"/>
          <w:szCs w:val="22"/>
        </w:rPr>
        <w:t>potential opportunities and resources</w:t>
      </w:r>
      <w:r w:rsidRPr="00377FA5">
        <w:rPr>
          <w:kern w:val="22"/>
          <w:szCs w:val="22"/>
          <w:lang w:eastAsia="ko-KR"/>
        </w:rPr>
        <w:t>.</w:t>
      </w:r>
    </w:p>
    <w:p w14:paraId="282A1B41" w14:textId="1E6D46C9" w:rsidR="004167EA" w:rsidRDefault="00AE14E3" w:rsidP="00222C97">
      <w:pPr>
        <w:autoSpaceDE w:val="0"/>
        <w:autoSpaceDN w:val="0"/>
        <w:adjustRightInd w:val="0"/>
        <w:spacing w:after="120"/>
        <w:ind w:firstLine="720"/>
        <w:jc w:val="both"/>
        <w:rPr>
          <w:color w:val="000000"/>
          <w:sz w:val="22"/>
          <w:szCs w:val="22"/>
          <w:lang w:val="en-US" w:eastAsia="en-US"/>
        </w:rPr>
      </w:pPr>
      <w:r>
        <w:rPr>
          <w:color w:val="000000"/>
          <w:sz w:val="22"/>
          <w:szCs w:val="22"/>
          <w:lang w:val="en-US" w:eastAsia="en-US"/>
        </w:rPr>
        <w:t>The IAC</w:t>
      </w:r>
      <w:r w:rsidR="00397C8F">
        <w:rPr>
          <w:color w:val="000000"/>
          <w:sz w:val="22"/>
          <w:szCs w:val="22"/>
          <w:lang w:val="en-US" w:eastAsia="en-US"/>
        </w:rPr>
        <w:t xml:space="preserve"> </w:t>
      </w:r>
      <w:r w:rsidR="004167EA" w:rsidRPr="00377FA5">
        <w:rPr>
          <w:color w:val="000000"/>
          <w:sz w:val="22"/>
          <w:szCs w:val="22"/>
          <w:lang w:val="en-US" w:eastAsia="en-US"/>
        </w:rPr>
        <w:t>comprise</w:t>
      </w:r>
      <w:r w:rsidR="00397C8F">
        <w:rPr>
          <w:color w:val="000000"/>
          <w:sz w:val="22"/>
          <w:szCs w:val="22"/>
          <w:lang w:val="en-US" w:eastAsia="en-US"/>
        </w:rPr>
        <w:t>s</w:t>
      </w:r>
      <w:r w:rsidR="004167EA" w:rsidRPr="00377FA5">
        <w:rPr>
          <w:color w:val="000000"/>
          <w:sz w:val="22"/>
          <w:szCs w:val="22"/>
          <w:lang w:val="en-US" w:eastAsia="en-US"/>
        </w:rPr>
        <w:t xml:space="preserve"> 15 experts selected by the Executive Secretary </w:t>
      </w:r>
      <w:proofErr w:type="gramStart"/>
      <w:r w:rsidR="004167EA" w:rsidRPr="00377FA5">
        <w:rPr>
          <w:color w:val="000000"/>
          <w:sz w:val="22"/>
          <w:szCs w:val="22"/>
          <w:lang w:val="en-US" w:eastAsia="en-US"/>
        </w:rPr>
        <w:t>on the basis of</w:t>
      </w:r>
      <w:proofErr w:type="gramEnd"/>
      <w:r w:rsidR="004167EA" w:rsidRPr="00377FA5">
        <w:rPr>
          <w:color w:val="000000"/>
          <w:sz w:val="22"/>
          <w:szCs w:val="22"/>
          <w:lang w:val="en-US" w:eastAsia="en-US"/>
        </w:rPr>
        <w:t xml:space="preserve"> nominations by Parties with due regard to equitable geographic representation and gender balance and also include</w:t>
      </w:r>
      <w:r w:rsidR="00397C8F">
        <w:rPr>
          <w:color w:val="000000"/>
          <w:sz w:val="22"/>
          <w:szCs w:val="22"/>
          <w:lang w:val="en-US" w:eastAsia="en-US"/>
        </w:rPr>
        <w:t>s</w:t>
      </w:r>
      <w:r w:rsidR="004167EA" w:rsidRPr="00377FA5">
        <w:rPr>
          <w:color w:val="000000"/>
          <w:sz w:val="22"/>
          <w:szCs w:val="22"/>
          <w:lang w:val="en-US" w:eastAsia="en-US"/>
        </w:rPr>
        <w:t xml:space="preserve"> representatives of indigenous and local communities and relevant organizations</w:t>
      </w:r>
      <w:r w:rsidR="004167EA">
        <w:rPr>
          <w:color w:val="000000"/>
          <w:sz w:val="22"/>
          <w:szCs w:val="22"/>
          <w:lang w:val="en-US" w:eastAsia="en-US"/>
        </w:rPr>
        <w:t xml:space="preserve"> (</w:t>
      </w:r>
      <w:r w:rsidR="004167EA" w:rsidRPr="00377FA5">
        <w:rPr>
          <w:color w:val="000000"/>
          <w:sz w:val="22"/>
          <w:szCs w:val="22"/>
          <w:lang w:val="en-US" w:eastAsia="en-US"/>
        </w:rPr>
        <w:t xml:space="preserve">decision </w:t>
      </w:r>
      <w:r w:rsidR="004167EA">
        <w:rPr>
          <w:color w:val="000000"/>
          <w:sz w:val="22"/>
          <w:szCs w:val="22"/>
          <w:lang w:val="en-US" w:eastAsia="en-US"/>
        </w:rPr>
        <w:t>NP-1/8</w:t>
      </w:r>
      <w:r w:rsidR="004167EA" w:rsidRPr="00377FA5">
        <w:rPr>
          <w:color w:val="000000"/>
          <w:sz w:val="22"/>
          <w:szCs w:val="22"/>
          <w:lang w:val="en-US" w:eastAsia="en-US"/>
        </w:rPr>
        <w:t>,</w:t>
      </w:r>
      <w:r w:rsidR="004167EA">
        <w:rPr>
          <w:color w:val="000000"/>
          <w:sz w:val="22"/>
          <w:szCs w:val="22"/>
          <w:lang w:val="en-US" w:eastAsia="en-US"/>
        </w:rPr>
        <w:t xml:space="preserve"> annex II)</w:t>
      </w:r>
      <w:r w:rsidR="004167EA" w:rsidRPr="00377FA5">
        <w:rPr>
          <w:color w:val="000000"/>
          <w:sz w:val="22"/>
          <w:szCs w:val="22"/>
          <w:lang w:val="en-US" w:eastAsia="en-US"/>
        </w:rPr>
        <w:t>.</w:t>
      </w:r>
    </w:p>
    <w:p w14:paraId="5D82AEB5" w14:textId="42DC2861" w:rsidR="00016011" w:rsidRDefault="004167EA" w:rsidP="00016011">
      <w:pPr>
        <w:autoSpaceDE w:val="0"/>
        <w:autoSpaceDN w:val="0"/>
        <w:adjustRightInd w:val="0"/>
        <w:spacing w:after="120"/>
        <w:ind w:firstLine="720"/>
        <w:jc w:val="both"/>
        <w:rPr>
          <w:color w:val="000000"/>
          <w:sz w:val="22"/>
          <w:szCs w:val="22"/>
          <w:lang w:val="en-US" w:eastAsia="en-US"/>
        </w:rPr>
      </w:pPr>
      <w:r w:rsidRPr="00567CCB">
        <w:rPr>
          <w:color w:val="000000"/>
          <w:sz w:val="22"/>
          <w:szCs w:val="22"/>
          <w:lang w:val="en-US" w:eastAsia="en-US"/>
        </w:rPr>
        <w:t xml:space="preserve">At its </w:t>
      </w:r>
      <w:r w:rsidR="00222C97">
        <w:rPr>
          <w:color w:val="000000"/>
          <w:sz w:val="22"/>
          <w:szCs w:val="22"/>
          <w:lang w:val="en-US" w:eastAsia="en-US"/>
        </w:rPr>
        <w:t>third</w:t>
      </w:r>
      <w:r w:rsidRPr="00567CCB">
        <w:rPr>
          <w:color w:val="000000"/>
          <w:sz w:val="22"/>
          <w:szCs w:val="22"/>
          <w:lang w:val="en-US" w:eastAsia="en-US"/>
        </w:rPr>
        <w:t xml:space="preserve"> meeting, COP-MOP decided </w:t>
      </w:r>
      <w:r w:rsidR="00016011" w:rsidRPr="00016011">
        <w:rPr>
          <w:color w:val="000000"/>
          <w:sz w:val="22"/>
          <w:szCs w:val="22"/>
          <w:lang w:val="en-US" w:eastAsia="en-US"/>
        </w:rPr>
        <w:t>to extend the mandate of the Informal Advisory Committee until the fourth meeting of the Conference of the Parties serving as the meeting of the Parties to the Nagoya Protocol, so that it can continue to support the implementation of the strategic framework for capacity-building and development in accordance with the terms of reference contained in decision NP-1/8</w:t>
      </w:r>
      <w:r w:rsidR="00016011">
        <w:rPr>
          <w:color w:val="000000"/>
          <w:sz w:val="22"/>
          <w:szCs w:val="22"/>
          <w:lang w:val="en-US" w:eastAsia="en-US"/>
        </w:rPr>
        <w:t>.</w:t>
      </w:r>
    </w:p>
    <w:p w14:paraId="7264518B" w14:textId="614146A3" w:rsidR="004167EA" w:rsidRPr="00377A3A" w:rsidRDefault="00016011" w:rsidP="00222C97">
      <w:pPr>
        <w:autoSpaceDE w:val="0"/>
        <w:autoSpaceDN w:val="0"/>
        <w:adjustRightInd w:val="0"/>
        <w:spacing w:after="120"/>
        <w:ind w:firstLine="720"/>
        <w:jc w:val="both"/>
        <w:rPr>
          <w:color w:val="000000"/>
          <w:sz w:val="22"/>
          <w:szCs w:val="22"/>
          <w:lang w:val="en-US" w:eastAsia="en-US"/>
        </w:rPr>
      </w:pPr>
      <w:r>
        <w:rPr>
          <w:color w:val="000000"/>
          <w:sz w:val="22"/>
          <w:szCs w:val="22"/>
          <w:lang w:val="en-US" w:eastAsia="en-US"/>
        </w:rPr>
        <w:t>COP-MOP 3 also decided</w:t>
      </w:r>
      <w:r w:rsidRPr="00016011">
        <w:rPr>
          <w:color w:val="000000"/>
          <w:sz w:val="22"/>
          <w:szCs w:val="22"/>
          <w:lang w:val="en-US" w:eastAsia="en-US"/>
        </w:rPr>
        <w:t xml:space="preserve"> to evaluate the strategic framework for capacity-building and development to support the effective implementation of the Nagoya Protocol</w:t>
      </w:r>
      <w:r>
        <w:rPr>
          <w:color w:val="000000"/>
          <w:sz w:val="22"/>
          <w:szCs w:val="22"/>
          <w:lang w:val="en-US" w:eastAsia="en-US"/>
        </w:rPr>
        <w:t xml:space="preserve"> and </w:t>
      </w:r>
      <w:r w:rsidR="004167EA" w:rsidRPr="00567CCB">
        <w:rPr>
          <w:color w:val="000000"/>
          <w:sz w:val="22"/>
          <w:szCs w:val="22"/>
          <w:lang w:val="en-US" w:eastAsia="en-US"/>
        </w:rPr>
        <w:t xml:space="preserve">that the </w:t>
      </w:r>
      <w:r w:rsidR="00AE14E3">
        <w:rPr>
          <w:color w:val="000000"/>
          <w:sz w:val="22"/>
          <w:szCs w:val="22"/>
          <w:lang w:val="en-US" w:eastAsia="en-US"/>
        </w:rPr>
        <w:t>IAC</w:t>
      </w:r>
      <w:r w:rsidR="004167EA" w:rsidRPr="00567CCB">
        <w:rPr>
          <w:color w:val="000000"/>
          <w:sz w:val="22"/>
          <w:szCs w:val="22"/>
          <w:lang w:val="en-US" w:eastAsia="en-US"/>
        </w:rPr>
        <w:t xml:space="preserve"> will hold at least one meeting, and </w:t>
      </w:r>
      <w:r w:rsidR="004167EA" w:rsidRPr="00377A3A">
        <w:rPr>
          <w:color w:val="000000"/>
          <w:sz w:val="22"/>
          <w:szCs w:val="22"/>
          <w:lang w:val="en-US" w:eastAsia="en-US"/>
        </w:rPr>
        <w:t xml:space="preserve">online consultations as </w:t>
      </w:r>
      <w:r w:rsidRPr="00377A3A">
        <w:rPr>
          <w:color w:val="000000"/>
          <w:sz w:val="22"/>
          <w:szCs w:val="22"/>
          <w:lang w:val="en-US" w:eastAsia="en-US"/>
        </w:rPr>
        <w:t>needed, to provide inputs for the evaluation of the strategic framework through a review of preliminary findings and by providing additional information and recommendations</w:t>
      </w:r>
      <w:r w:rsidRPr="00377A3A" w:rsidDel="00016011">
        <w:rPr>
          <w:color w:val="000000"/>
          <w:sz w:val="22"/>
          <w:szCs w:val="22"/>
          <w:lang w:val="en-US" w:eastAsia="en-US"/>
        </w:rPr>
        <w:t xml:space="preserve"> </w:t>
      </w:r>
      <w:r w:rsidR="00222C97" w:rsidRPr="00377A3A">
        <w:rPr>
          <w:color w:val="000000"/>
          <w:sz w:val="22"/>
          <w:szCs w:val="22"/>
          <w:lang w:val="en-US" w:eastAsia="en-US"/>
        </w:rPr>
        <w:t>(decision NP-3</w:t>
      </w:r>
      <w:r w:rsidR="004167EA" w:rsidRPr="00377A3A">
        <w:rPr>
          <w:color w:val="000000"/>
          <w:sz w:val="22"/>
          <w:szCs w:val="22"/>
          <w:lang w:val="en-US" w:eastAsia="en-US"/>
        </w:rPr>
        <w:t>/8, par</w:t>
      </w:r>
      <w:r w:rsidR="00377A3A">
        <w:rPr>
          <w:color w:val="000000"/>
          <w:sz w:val="22"/>
          <w:szCs w:val="22"/>
          <w:lang w:val="en-US" w:eastAsia="en-US"/>
        </w:rPr>
        <w:t>agraph</w:t>
      </w:r>
      <w:r w:rsidR="004167EA" w:rsidRPr="00377A3A">
        <w:rPr>
          <w:color w:val="000000"/>
          <w:sz w:val="22"/>
          <w:szCs w:val="22"/>
          <w:lang w:val="en-US" w:eastAsia="en-US"/>
        </w:rPr>
        <w:t xml:space="preserve"> 5).</w:t>
      </w:r>
    </w:p>
    <w:p w14:paraId="0D9945E6" w14:textId="24DF6B30" w:rsidR="000E24CC" w:rsidRDefault="00397C8F" w:rsidP="00222C97">
      <w:pPr>
        <w:autoSpaceDE w:val="0"/>
        <w:autoSpaceDN w:val="0"/>
        <w:adjustRightInd w:val="0"/>
        <w:spacing w:after="120"/>
        <w:ind w:firstLine="720"/>
        <w:jc w:val="both"/>
        <w:rPr>
          <w:color w:val="000000"/>
          <w:sz w:val="22"/>
          <w:szCs w:val="22"/>
          <w:lang w:val="en-US" w:eastAsia="en-US"/>
        </w:rPr>
      </w:pPr>
      <w:r>
        <w:rPr>
          <w:color w:val="000000"/>
          <w:sz w:val="22"/>
          <w:szCs w:val="22"/>
          <w:lang w:val="en-US" w:eastAsia="en-US"/>
        </w:rPr>
        <w:t>A</w:t>
      </w:r>
      <w:r w:rsidR="003305B2">
        <w:rPr>
          <w:color w:val="000000"/>
          <w:sz w:val="22"/>
          <w:szCs w:val="22"/>
          <w:lang w:val="en-US" w:eastAsia="en-US"/>
        </w:rPr>
        <w:t xml:space="preserve"> </w:t>
      </w:r>
      <w:r w:rsidR="004167EA" w:rsidRPr="00377A3A">
        <w:rPr>
          <w:color w:val="000000"/>
          <w:sz w:val="22"/>
          <w:szCs w:val="22"/>
          <w:lang w:val="en-US" w:eastAsia="en-US"/>
        </w:rPr>
        <w:t>meeting of the Informal Advisory Committe</w:t>
      </w:r>
      <w:r w:rsidR="00222C97" w:rsidRPr="00377A3A">
        <w:rPr>
          <w:color w:val="000000"/>
          <w:sz w:val="22"/>
          <w:szCs w:val="22"/>
          <w:lang w:val="en-US" w:eastAsia="en-US"/>
        </w:rPr>
        <w:t xml:space="preserve">e </w:t>
      </w:r>
      <w:r>
        <w:rPr>
          <w:color w:val="000000"/>
          <w:sz w:val="22"/>
          <w:szCs w:val="22"/>
          <w:lang w:val="en-US" w:eastAsia="en-US"/>
        </w:rPr>
        <w:t xml:space="preserve">is </w:t>
      </w:r>
      <w:r w:rsidR="00377A3A" w:rsidRPr="00377A3A">
        <w:rPr>
          <w:color w:val="000000"/>
          <w:sz w:val="22"/>
          <w:szCs w:val="22"/>
          <w:lang w:val="en-US" w:eastAsia="en-US"/>
        </w:rPr>
        <w:t>tentatively</w:t>
      </w:r>
      <w:r w:rsidR="00AE14E3" w:rsidRPr="00377A3A">
        <w:rPr>
          <w:color w:val="000000"/>
          <w:sz w:val="22"/>
          <w:szCs w:val="22"/>
          <w:lang w:val="en-US" w:eastAsia="en-US"/>
        </w:rPr>
        <w:t xml:space="preserve"> </w:t>
      </w:r>
      <w:r>
        <w:rPr>
          <w:color w:val="000000"/>
          <w:sz w:val="22"/>
          <w:szCs w:val="22"/>
          <w:lang w:val="en-US" w:eastAsia="en-US"/>
        </w:rPr>
        <w:t>to be held</w:t>
      </w:r>
      <w:r w:rsidR="00AE14E3" w:rsidRPr="00377A3A">
        <w:rPr>
          <w:color w:val="000000"/>
          <w:sz w:val="22"/>
          <w:szCs w:val="22"/>
          <w:lang w:val="en-US" w:eastAsia="en-US"/>
        </w:rPr>
        <w:t xml:space="preserve"> </w:t>
      </w:r>
      <w:r w:rsidR="00377A3A" w:rsidRPr="00377A3A">
        <w:rPr>
          <w:color w:val="000000"/>
          <w:sz w:val="22"/>
          <w:szCs w:val="22"/>
          <w:lang w:val="en-US" w:eastAsia="en-US"/>
        </w:rPr>
        <w:t>from 29 to 31 October 2019</w:t>
      </w:r>
      <w:r w:rsidR="004167EA" w:rsidRPr="00377A3A">
        <w:rPr>
          <w:color w:val="000000"/>
          <w:sz w:val="22"/>
          <w:szCs w:val="22"/>
          <w:lang w:val="en-US" w:eastAsia="en-US"/>
        </w:rPr>
        <w:t xml:space="preserve"> in Montreal, Canada.</w:t>
      </w:r>
      <w:r w:rsidR="004167EA">
        <w:rPr>
          <w:color w:val="000000"/>
          <w:sz w:val="22"/>
          <w:szCs w:val="22"/>
          <w:lang w:val="en-US" w:eastAsia="en-US"/>
        </w:rPr>
        <w:t xml:space="preserve"> </w:t>
      </w:r>
    </w:p>
    <w:p w14:paraId="2A1FD5D3" w14:textId="77777777" w:rsidR="000E24CC" w:rsidRDefault="000E24CC">
      <w:pPr>
        <w:rPr>
          <w:color w:val="000000"/>
          <w:sz w:val="22"/>
          <w:szCs w:val="22"/>
          <w:lang w:val="en-US" w:eastAsia="en-US"/>
        </w:rPr>
      </w:pPr>
      <w:r>
        <w:rPr>
          <w:color w:val="000000"/>
          <w:sz w:val="22"/>
          <w:szCs w:val="22"/>
          <w:lang w:val="en-US" w:eastAsia="en-US"/>
        </w:rPr>
        <w:br w:type="page"/>
      </w:r>
    </w:p>
    <w:p w14:paraId="41599615" w14:textId="77777777" w:rsidR="004167EA" w:rsidRDefault="004167EA" w:rsidP="00222C97">
      <w:pPr>
        <w:autoSpaceDE w:val="0"/>
        <w:autoSpaceDN w:val="0"/>
        <w:adjustRightInd w:val="0"/>
        <w:spacing w:after="120"/>
        <w:ind w:firstLine="720"/>
        <w:jc w:val="both"/>
        <w:rPr>
          <w:color w:val="000000"/>
          <w:sz w:val="22"/>
          <w:szCs w:val="22"/>
          <w:lang w:val="en-US" w:eastAsia="en-US"/>
        </w:rPr>
      </w:pPr>
    </w:p>
    <w:p w14:paraId="4F04CB79" w14:textId="799A4419" w:rsidR="00AE14E3" w:rsidRDefault="004167EA" w:rsidP="00222C97">
      <w:pPr>
        <w:autoSpaceDE w:val="0"/>
        <w:autoSpaceDN w:val="0"/>
        <w:adjustRightInd w:val="0"/>
        <w:spacing w:after="120"/>
        <w:ind w:firstLine="720"/>
        <w:jc w:val="both"/>
        <w:rPr>
          <w:color w:val="000000"/>
          <w:sz w:val="22"/>
          <w:szCs w:val="22"/>
          <w:lang w:val="en-US" w:eastAsia="en-US"/>
        </w:rPr>
      </w:pPr>
      <w:proofErr w:type="gramStart"/>
      <w:r>
        <w:rPr>
          <w:color w:val="000000"/>
          <w:sz w:val="22"/>
          <w:szCs w:val="22"/>
          <w:lang w:val="en-US" w:eastAsia="en-US"/>
        </w:rPr>
        <w:t>Taking into account</w:t>
      </w:r>
      <w:proofErr w:type="gramEnd"/>
      <w:r>
        <w:rPr>
          <w:color w:val="000000"/>
          <w:sz w:val="22"/>
          <w:szCs w:val="22"/>
          <w:lang w:val="en-US" w:eastAsia="en-US"/>
        </w:rPr>
        <w:t xml:space="preserve"> that a number of countries have become Parties to the Nagoya Protocol since </w:t>
      </w:r>
      <w:r w:rsidR="00397C8F">
        <w:rPr>
          <w:color w:val="000000"/>
          <w:sz w:val="22"/>
          <w:szCs w:val="22"/>
          <w:lang w:val="en-US" w:eastAsia="en-US"/>
        </w:rPr>
        <w:t xml:space="preserve">the last meeting of </w:t>
      </w:r>
      <w:r>
        <w:rPr>
          <w:color w:val="000000"/>
          <w:sz w:val="22"/>
          <w:szCs w:val="22"/>
          <w:lang w:val="en-US" w:eastAsia="en-US"/>
        </w:rPr>
        <w:t>the Informal Advisory Committee, the composition of the Committee will be renewed for this intersessional period based on nominations from Parties to the Protocol.</w:t>
      </w:r>
      <w:r w:rsidR="00AE14E3">
        <w:rPr>
          <w:color w:val="000000"/>
          <w:sz w:val="22"/>
          <w:szCs w:val="22"/>
          <w:lang w:val="en-US" w:eastAsia="en-US"/>
        </w:rPr>
        <w:t xml:space="preserve"> </w:t>
      </w:r>
      <w:r w:rsidRPr="00377FA5">
        <w:rPr>
          <w:color w:val="000000"/>
          <w:sz w:val="22"/>
          <w:szCs w:val="22"/>
          <w:lang w:val="en-US" w:eastAsia="en-US"/>
        </w:rPr>
        <w:t xml:space="preserve">Accordingly, I wish to invite Parties to nominate one expert actively involved in ABS capacity-building to be considered for </w:t>
      </w:r>
      <w:r w:rsidR="00397C8F">
        <w:rPr>
          <w:color w:val="000000"/>
          <w:sz w:val="22"/>
          <w:szCs w:val="22"/>
          <w:lang w:val="en-US" w:eastAsia="en-US"/>
        </w:rPr>
        <w:t>participation in</w:t>
      </w:r>
      <w:r w:rsidRPr="00377FA5">
        <w:rPr>
          <w:color w:val="000000"/>
          <w:sz w:val="22"/>
          <w:szCs w:val="22"/>
          <w:lang w:val="en-US" w:eastAsia="en-US"/>
        </w:rPr>
        <w:t xml:space="preserve"> the </w:t>
      </w:r>
      <w:r>
        <w:rPr>
          <w:color w:val="000000"/>
          <w:sz w:val="22"/>
          <w:szCs w:val="22"/>
          <w:lang w:val="en-US" w:eastAsia="en-US"/>
        </w:rPr>
        <w:t>Informal Advisory Committee</w:t>
      </w:r>
      <w:r w:rsidRPr="00377FA5">
        <w:rPr>
          <w:color w:val="000000"/>
          <w:sz w:val="22"/>
          <w:szCs w:val="22"/>
          <w:lang w:val="en-US" w:eastAsia="en-US"/>
        </w:rPr>
        <w:t xml:space="preserve">. </w:t>
      </w:r>
    </w:p>
    <w:p w14:paraId="4BA1532A" w14:textId="341552E0" w:rsidR="004167EA" w:rsidRPr="00377FA5" w:rsidRDefault="004167EA" w:rsidP="00222C97">
      <w:pPr>
        <w:autoSpaceDE w:val="0"/>
        <w:autoSpaceDN w:val="0"/>
        <w:adjustRightInd w:val="0"/>
        <w:spacing w:after="120"/>
        <w:ind w:firstLine="720"/>
        <w:jc w:val="both"/>
        <w:rPr>
          <w:color w:val="000000"/>
          <w:sz w:val="22"/>
          <w:szCs w:val="22"/>
          <w:lang w:val="en-US" w:eastAsia="en-US"/>
        </w:rPr>
      </w:pPr>
      <w:r w:rsidRPr="00377FA5">
        <w:rPr>
          <w:color w:val="000000"/>
          <w:sz w:val="22"/>
          <w:szCs w:val="22"/>
          <w:lang w:val="en-US" w:eastAsia="en-US"/>
        </w:rPr>
        <w:t xml:space="preserve">The nomination should </w:t>
      </w:r>
      <w:r w:rsidR="00397C8F">
        <w:rPr>
          <w:color w:val="000000"/>
          <w:sz w:val="22"/>
          <w:szCs w:val="22"/>
          <w:lang w:val="en-US" w:eastAsia="en-US"/>
        </w:rPr>
        <w:t xml:space="preserve">be </w:t>
      </w:r>
      <w:r w:rsidRPr="00377FA5">
        <w:rPr>
          <w:color w:val="000000"/>
          <w:sz w:val="22"/>
          <w:szCs w:val="22"/>
          <w:lang w:val="en-US" w:eastAsia="en-US"/>
        </w:rPr>
        <w:t xml:space="preserve">submitted through an official letter, signed by the </w:t>
      </w:r>
      <w:r w:rsidR="00AE14E3">
        <w:rPr>
          <w:color w:val="000000"/>
          <w:sz w:val="22"/>
          <w:szCs w:val="22"/>
          <w:lang w:val="en-US" w:eastAsia="en-US"/>
        </w:rPr>
        <w:t xml:space="preserve">ABS </w:t>
      </w:r>
      <w:r w:rsidRPr="00377FA5">
        <w:rPr>
          <w:color w:val="000000"/>
          <w:sz w:val="22"/>
          <w:szCs w:val="22"/>
          <w:lang w:val="en-US" w:eastAsia="en-US"/>
        </w:rPr>
        <w:t xml:space="preserve">National Focal Point or the CBD National Focal Point (where ABS National Focal Point has not been designated), together with the completed nomination form and </w:t>
      </w:r>
      <w:r w:rsidRPr="00AE14E3">
        <w:rPr>
          <w:color w:val="000000"/>
          <w:sz w:val="22"/>
          <w:szCs w:val="22"/>
          <w:lang w:val="en-US" w:eastAsia="en-US"/>
        </w:rPr>
        <w:t xml:space="preserve">the </w:t>
      </w:r>
      <w:r w:rsidRPr="00AE14E3">
        <w:rPr>
          <w:iCs/>
          <w:color w:val="000000"/>
          <w:sz w:val="22"/>
          <w:szCs w:val="22"/>
          <w:lang w:val="en-US" w:eastAsia="en-US"/>
        </w:rPr>
        <w:t>curriculum vitae</w:t>
      </w:r>
      <w:r w:rsidRPr="00377FA5">
        <w:rPr>
          <w:iCs/>
          <w:color w:val="000000"/>
          <w:sz w:val="22"/>
          <w:szCs w:val="22"/>
          <w:lang w:val="en-US" w:eastAsia="en-US"/>
        </w:rPr>
        <w:t xml:space="preserve"> </w:t>
      </w:r>
      <w:r w:rsidRPr="00377FA5">
        <w:rPr>
          <w:color w:val="000000"/>
          <w:sz w:val="22"/>
          <w:szCs w:val="22"/>
          <w:lang w:val="en-US" w:eastAsia="en-US"/>
        </w:rPr>
        <w:t>of the nominee.</w:t>
      </w:r>
      <w:r w:rsidRPr="00377FA5">
        <w:rPr>
          <w:sz w:val="22"/>
          <w:szCs w:val="22"/>
        </w:rPr>
        <w:t xml:space="preserve"> The nomination </w:t>
      </w:r>
      <w:r w:rsidRPr="00377FA5">
        <w:rPr>
          <w:color w:val="000000"/>
          <w:sz w:val="22"/>
          <w:szCs w:val="22"/>
          <w:lang w:val="en-US" w:eastAsia="en-US"/>
        </w:rPr>
        <w:t xml:space="preserve">should be scanned and e-mailed to </w:t>
      </w:r>
      <w:hyperlink r:id="rId8" w:history="1">
        <w:r w:rsidRPr="00377FA5">
          <w:rPr>
            <w:rStyle w:val="Hyperlink"/>
            <w:sz w:val="22"/>
            <w:szCs w:val="22"/>
            <w:lang w:val="en-US" w:eastAsia="en-US"/>
          </w:rPr>
          <w:t>secretariat@cbd.int</w:t>
        </w:r>
      </w:hyperlink>
      <w:r w:rsidRPr="00377FA5">
        <w:rPr>
          <w:color w:val="000000"/>
          <w:sz w:val="22"/>
          <w:szCs w:val="22"/>
          <w:lang w:val="en-US" w:eastAsia="en-US"/>
        </w:rPr>
        <w:t xml:space="preserve"> or faxed to +1 514 288 6588 as soon as possible </w:t>
      </w:r>
      <w:r w:rsidRPr="00AE14E3">
        <w:rPr>
          <w:bCs/>
          <w:color w:val="000000"/>
          <w:sz w:val="22"/>
          <w:szCs w:val="22"/>
          <w:lang w:val="en-US" w:eastAsia="en-US"/>
        </w:rPr>
        <w:t xml:space="preserve">but no later </w:t>
      </w:r>
      <w:r w:rsidRPr="003305B2">
        <w:rPr>
          <w:bCs/>
          <w:color w:val="000000"/>
          <w:sz w:val="22"/>
          <w:szCs w:val="22"/>
          <w:lang w:val="en-US" w:eastAsia="en-US"/>
        </w:rPr>
        <w:t>than</w:t>
      </w:r>
      <w:r w:rsidRPr="003305B2">
        <w:rPr>
          <w:b/>
          <w:bCs/>
          <w:color w:val="000000"/>
          <w:sz w:val="22"/>
          <w:szCs w:val="22"/>
          <w:lang w:val="en-US" w:eastAsia="en-US"/>
        </w:rPr>
        <w:t xml:space="preserve"> </w:t>
      </w:r>
      <w:r w:rsidR="00377A3A" w:rsidRPr="003305B2">
        <w:rPr>
          <w:b/>
          <w:bCs/>
          <w:color w:val="000000"/>
          <w:sz w:val="22"/>
          <w:szCs w:val="22"/>
          <w:lang w:val="en-US" w:eastAsia="en-US"/>
        </w:rPr>
        <w:t>31</w:t>
      </w:r>
      <w:r w:rsidR="004214B4" w:rsidRPr="003305B2">
        <w:rPr>
          <w:b/>
          <w:bCs/>
          <w:color w:val="000000"/>
          <w:sz w:val="22"/>
          <w:szCs w:val="22"/>
          <w:lang w:val="en-US" w:eastAsia="en-US"/>
        </w:rPr>
        <w:t xml:space="preserve"> </w:t>
      </w:r>
      <w:r w:rsidR="00377A3A" w:rsidRPr="003305B2">
        <w:rPr>
          <w:b/>
          <w:bCs/>
          <w:color w:val="000000"/>
          <w:sz w:val="22"/>
          <w:szCs w:val="22"/>
          <w:lang w:val="en-US" w:eastAsia="en-US"/>
        </w:rPr>
        <w:t>May</w:t>
      </w:r>
      <w:r w:rsidR="004214B4" w:rsidRPr="003305B2">
        <w:rPr>
          <w:b/>
          <w:bCs/>
          <w:color w:val="000000"/>
          <w:sz w:val="22"/>
          <w:szCs w:val="22"/>
          <w:lang w:val="en-US" w:eastAsia="en-US"/>
        </w:rPr>
        <w:t xml:space="preserve"> 2019</w:t>
      </w:r>
      <w:r w:rsidRPr="003305B2">
        <w:rPr>
          <w:color w:val="000000"/>
          <w:sz w:val="22"/>
          <w:szCs w:val="22"/>
          <w:lang w:val="en-US" w:eastAsia="en-US"/>
        </w:rPr>
        <w:t>.</w:t>
      </w:r>
    </w:p>
    <w:p w14:paraId="07005158" w14:textId="42BD2CC2" w:rsidR="004167EA" w:rsidRPr="00377FA5" w:rsidRDefault="004167EA" w:rsidP="00222C97">
      <w:pPr>
        <w:autoSpaceDE w:val="0"/>
        <w:autoSpaceDN w:val="0"/>
        <w:adjustRightInd w:val="0"/>
        <w:spacing w:after="120"/>
        <w:ind w:firstLine="720"/>
        <w:jc w:val="both"/>
        <w:rPr>
          <w:color w:val="000000"/>
          <w:sz w:val="22"/>
          <w:szCs w:val="22"/>
          <w:lang w:val="en-US" w:eastAsia="en-US"/>
        </w:rPr>
      </w:pPr>
      <w:r w:rsidRPr="00377FA5">
        <w:rPr>
          <w:color w:val="000000"/>
          <w:sz w:val="22"/>
          <w:szCs w:val="22"/>
          <w:lang w:val="en-US" w:eastAsia="en-US"/>
        </w:rPr>
        <w:t xml:space="preserve">Based on the nominations received, the Executive Secretary will select members of the </w:t>
      </w:r>
      <w:r w:rsidR="00AE14E3">
        <w:rPr>
          <w:color w:val="000000"/>
          <w:sz w:val="22"/>
          <w:szCs w:val="22"/>
          <w:lang w:val="en-US" w:eastAsia="en-US"/>
        </w:rPr>
        <w:t>IAC</w:t>
      </w:r>
      <w:r w:rsidRPr="00377FA5">
        <w:rPr>
          <w:color w:val="000000"/>
          <w:sz w:val="22"/>
          <w:szCs w:val="22"/>
          <w:lang w:val="en-US" w:eastAsia="en-US"/>
        </w:rPr>
        <w:t xml:space="preserve"> </w:t>
      </w:r>
      <w:proofErr w:type="gramStart"/>
      <w:r w:rsidRPr="00377FA5">
        <w:rPr>
          <w:color w:val="000000"/>
          <w:sz w:val="22"/>
          <w:szCs w:val="22"/>
          <w:lang w:val="en-US" w:eastAsia="en-US"/>
        </w:rPr>
        <w:t>on the basis of</w:t>
      </w:r>
      <w:proofErr w:type="gramEnd"/>
      <w:r w:rsidRPr="00377FA5">
        <w:rPr>
          <w:color w:val="000000"/>
          <w:sz w:val="22"/>
          <w:szCs w:val="22"/>
          <w:lang w:val="en-US" w:eastAsia="en-US"/>
        </w:rPr>
        <w:t xml:space="preserve"> their expertise and experience and the need to ensure equitable geographical distribution and gender balance. </w:t>
      </w:r>
    </w:p>
    <w:p w14:paraId="143FF58B" w14:textId="5D51C911" w:rsidR="00AE14E3" w:rsidRDefault="00AE14E3" w:rsidP="00222C97">
      <w:pPr>
        <w:autoSpaceDE w:val="0"/>
        <w:autoSpaceDN w:val="0"/>
        <w:adjustRightInd w:val="0"/>
        <w:spacing w:after="120"/>
        <w:ind w:firstLine="720"/>
        <w:jc w:val="both"/>
        <w:rPr>
          <w:color w:val="000000"/>
          <w:sz w:val="22"/>
          <w:szCs w:val="22"/>
          <w:lang w:val="en-US" w:eastAsia="en-US"/>
        </w:rPr>
      </w:pPr>
      <w:r>
        <w:rPr>
          <w:color w:val="000000"/>
          <w:sz w:val="22"/>
          <w:szCs w:val="22"/>
          <w:lang w:val="en-US" w:eastAsia="en-US"/>
        </w:rPr>
        <w:t>Further details on these activities will be provided in due course.</w:t>
      </w:r>
    </w:p>
    <w:p w14:paraId="323D63B4" w14:textId="6E6ADA27" w:rsidR="004167EA" w:rsidRPr="005B7604" w:rsidRDefault="004167EA" w:rsidP="00222C97">
      <w:pPr>
        <w:autoSpaceDE w:val="0"/>
        <w:autoSpaceDN w:val="0"/>
        <w:adjustRightInd w:val="0"/>
        <w:spacing w:after="120"/>
        <w:ind w:firstLine="720"/>
        <w:jc w:val="both"/>
        <w:rPr>
          <w:bCs/>
          <w:sz w:val="22"/>
          <w:szCs w:val="22"/>
          <w:lang w:val="en-US" w:eastAsia="en-US"/>
        </w:rPr>
      </w:pPr>
      <w:r w:rsidRPr="00377FA5">
        <w:rPr>
          <w:color w:val="000000"/>
          <w:sz w:val="22"/>
          <w:szCs w:val="22"/>
          <w:lang w:val="en-US" w:eastAsia="en-US"/>
        </w:rPr>
        <w:t>Please accept, Madam/Sir, the assurances of my highest consideration.</w:t>
      </w:r>
    </w:p>
    <w:p w14:paraId="4C958273" w14:textId="77777777" w:rsidR="00AE14E3" w:rsidRPr="00377FA5" w:rsidRDefault="00AE14E3" w:rsidP="004167EA">
      <w:pPr>
        <w:tabs>
          <w:tab w:val="left" w:pos="6030"/>
        </w:tabs>
        <w:jc w:val="both"/>
        <w:rPr>
          <w:sz w:val="22"/>
          <w:szCs w:val="22"/>
          <w:lang w:val="en-US"/>
        </w:rPr>
      </w:pPr>
    </w:p>
    <w:p w14:paraId="001B2E49" w14:textId="77777777" w:rsidR="004167EA" w:rsidRPr="00377FA5" w:rsidRDefault="004167EA" w:rsidP="004167EA">
      <w:pPr>
        <w:ind w:right="44"/>
        <w:jc w:val="both"/>
        <w:rPr>
          <w:sz w:val="22"/>
          <w:szCs w:val="22"/>
        </w:rPr>
      </w:pPr>
    </w:p>
    <w:p w14:paraId="2DCB6217" w14:textId="77777777" w:rsidR="004167EA" w:rsidRPr="00377FA5" w:rsidRDefault="004167EA" w:rsidP="004167EA">
      <w:pPr>
        <w:ind w:right="44"/>
        <w:jc w:val="both"/>
        <w:rPr>
          <w:sz w:val="22"/>
          <w:szCs w:val="22"/>
        </w:rPr>
      </w:pPr>
    </w:p>
    <w:p w14:paraId="6E7ECF57" w14:textId="77777777" w:rsidR="004167EA" w:rsidRPr="00377FA5" w:rsidRDefault="004167EA" w:rsidP="004167EA">
      <w:pPr>
        <w:ind w:left="5040" w:firstLine="720"/>
        <w:rPr>
          <w:sz w:val="22"/>
          <w:szCs w:val="22"/>
          <w:lang w:val="en-US"/>
        </w:rPr>
      </w:pPr>
      <w:r w:rsidRPr="00377FA5">
        <w:rPr>
          <w:sz w:val="22"/>
          <w:szCs w:val="22"/>
          <w:lang w:val="en-US"/>
        </w:rPr>
        <w:t xml:space="preserve">  Cristiana </w:t>
      </w:r>
      <w:proofErr w:type="spellStart"/>
      <w:r w:rsidRPr="00377FA5">
        <w:rPr>
          <w:sz w:val="22"/>
          <w:szCs w:val="22"/>
          <w:lang w:val="en-US"/>
        </w:rPr>
        <w:t>Pașca</w:t>
      </w:r>
      <w:proofErr w:type="spellEnd"/>
      <w:r w:rsidRPr="00377FA5">
        <w:rPr>
          <w:sz w:val="22"/>
          <w:szCs w:val="22"/>
          <w:lang w:val="en-US"/>
        </w:rPr>
        <w:t xml:space="preserve"> Palmer, PhD</w:t>
      </w:r>
    </w:p>
    <w:p w14:paraId="11E533AB" w14:textId="77E38C25" w:rsidR="004167EA" w:rsidRDefault="004167EA" w:rsidP="004167EA">
      <w:pPr>
        <w:spacing w:after="240"/>
        <w:ind w:left="5760"/>
        <w:rPr>
          <w:sz w:val="22"/>
          <w:szCs w:val="22"/>
          <w:lang w:val="en-US"/>
        </w:rPr>
      </w:pPr>
      <w:r w:rsidRPr="00377FA5">
        <w:rPr>
          <w:sz w:val="22"/>
          <w:szCs w:val="22"/>
          <w:lang w:val="en-US"/>
        </w:rPr>
        <w:t xml:space="preserve">         Executive Secretary</w:t>
      </w:r>
    </w:p>
    <w:p w14:paraId="65903CB3" w14:textId="0C06009A" w:rsidR="000E24CC" w:rsidRDefault="000E24CC" w:rsidP="000E24CC">
      <w:pPr>
        <w:ind w:right="44"/>
        <w:jc w:val="both"/>
        <w:rPr>
          <w:sz w:val="22"/>
          <w:szCs w:val="22"/>
          <w:lang w:val="en-US"/>
        </w:rPr>
      </w:pPr>
      <w:r>
        <w:rPr>
          <w:sz w:val="22"/>
          <w:szCs w:val="22"/>
        </w:rPr>
        <w:t>Enclosure</w:t>
      </w:r>
    </w:p>
    <w:p w14:paraId="363A6680" w14:textId="77777777" w:rsidR="000E24CC" w:rsidRPr="00377FA5" w:rsidRDefault="000E24CC" w:rsidP="004167EA">
      <w:pPr>
        <w:spacing w:after="240"/>
        <w:ind w:left="5760"/>
        <w:rPr>
          <w:sz w:val="22"/>
          <w:szCs w:val="22"/>
          <w:lang w:val="en-US"/>
        </w:rPr>
      </w:pPr>
    </w:p>
    <w:p w14:paraId="20FBF2BA" w14:textId="77777777" w:rsidR="004167EA" w:rsidRPr="00377FA5" w:rsidRDefault="004167EA" w:rsidP="00222C97">
      <w:pPr>
        <w:tabs>
          <w:tab w:val="left" w:pos="6030"/>
        </w:tabs>
        <w:spacing w:after="240"/>
        <w:jc w:val="center"/>
        <w:rPr>
          <w:b/>
          <w:sz w:val="22"/>
          <w:szCs w:val="22"/>
        </w:rPr>
      </w:pPr>
      <w:r w:rsidRPr="00377FA5">
        <w:rPr>
          <w:sz w:val="22"/>
          <w:szCs w:val="22"/>
        </w:rPr>
        <w:br w:type="page"/>
      </w:r>
      <w:r w:rsidRPr="00377FA5">
        <w:rPr>
          <w:b/>
          <w:sz w:val="22"/>
          <w:szCs w:val="22"/>
        </w:rPr>
        <w:lastRenderedPageBreak/>
        <w:t>NOMINATION FORM</w:t>
      </w:r>
    </w:p>
    <w:p w14:paraId="7C9B879C" w14:textId="627C0DF0" w:rsidR="004167EA" w:rsidRPr="00377FA5" w:rsidRDefault="004167EA" w:rsidP="00222C97">
      <w:pPr>
        <w:spacing w:before="60" w:after="240"/>
        <w:jc w:val="center"/>
        <w:rPr>
          <w:b/>
          <w:sz w:val="22"/>
          <w:szCs w:val="22"/>
        </w:rPr>
      </w:pPr>
      <w:r w:rsidRPr="00377FA5">
        <w:rPr>
          <w:b/>
          <w:bCs/>
          <w:color w:val="000000"/>
          <w:sz w:val="22"/>
          <w:szCs w:val="22"/>
          <w:lang w:val="en-US" w:eastAsia="en-US"/>
        </w:rPr>
        <w:t xml:space="preserve">Informal Advisory Committee on </w:t>
      </w:r>
      <w:r w:rsidR="004839EC">
        <w:rPr>
          <w:b/>
          <w:bCs/>
          <w:color w:val="000000"/>
          <w:sz w:val="22"/>
          <w:szCs w:val="22"/>
          <w:lang w:val="en-US" w:eastAsia="en-US"/>
        </w:rPr>
        <w:t>c</w:t>
      </w:r>
      <w:r w:rsidRPr="00377FA5">
        <w:rPr>
          <w:b/>
          <w:bCs/>
          <w:color w:val="000000"/>
          <w:sz w:val="22"/>
          <w:szCs w:val="22"/>
          <w:lang w:val="en-US" w:eastAsia="en-US"/>
        </w:rPr>
        <w:t xml:space="preserve">apacity-building for the </w:t>
      </w:r>
      <w:r w:rsidR="004839EC">
        <w:rPr>
          <w:b/>
          <w:bCs/>
          <w:color w:val="000000"/>
          <w:sz w:val="22"/>
          <w:szCs w:val="22"/>
          <w:lang w:val="en-US" w:eastAsia="en-US"/>
        </w:rPr>
        <w:t>i</w:t>
      </w:r>
      <w:r w:rsidRPr="00377FA5">
        <w:rPr>
          <w:b/>
          <w:bCs/>
          <w:color w:val="000000"/>
          <w:sz w:val="22"/>
          <w:szCs w:val="22"/>
          <w:lang w:val="en-US" w:eastAsia="en-US"/>
        </w:rPr>
        <w:t>mplementation of the Nagoya Protocol</w:t>
      </w:r>
      <w:r w:rsidR="004839EC">
        <w:rPr>
          <w:b/>
          <w:bCs/>
          <w:color w:val="000000"/>
          <w:sz w:val="22"/>
          <w:szCs w:val="22"/>
          <w:lang w:val="en-US" w:eastAsia="en-US"/>
        </w:rPr>
        <w:t xml:space="preserve"> 2019-2020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520"/>
      </w:tblGrid>
      <w:tr w:rsidR="004167EA" w:rsidRPr="00377FA5" w14:paraId="3BF7E9F4" w14:textId="77777777" w:rsidTr="002A4815">
        <w:tc>
          <w:tcPr>
            <w:tcW w:w="9747" w:type="dxa"/>
            <w:gridSpan w:val="2"/>
            <w:shd w:val="clear" w:color="auto" w:fill="D9D9D9"/>
            <w:vAlign w:val="center"/>
          </w:tcPr>
          <w:p w14:paraId="75AE54CB" w14:textId="77777777" w:rsidR="004167EA" w:rsidRPr="00377FA5" w:rsidRDefault="004167EA" w:rsidP="002A4815">
            <w:pPr>
              <w:spacing w:after="240"/>
              <w:rPr>
                <w:b/>
                <w:bCs/>
                <w:sz w:val="22"/>
                <w:szCs w:val="22"/>
              </w:rPr>
            </w:pPr>
            <w:r w:rsidRPr="00377FA5">
              <w:rPr>
                <w:b/>
                <w:bCs/>
                <w:sz w:val="22"/>
                <w:szCs w:val="22"/>
              </w:rPr>
              <w:t>Personal information</w:t>
            </w:r>
          </w:p>
        </w:tc>
      </w:tr>
      <w:tr w:rsidR="004167EA" w:rsidRPr="00377FA5" w14:paraId="45311D04" w14:textId="77777777" w:rsidTr="002A4815">
        <w:tc>
          <w:tcPr>
            <w:tcW w:w="3227" w:type="dxa"/>
            <w:vAlign w:val="center"/>
          </w:tcPr>
          <w:p w14:paraId="30D7195F" w14:textId="77777777" w:rsidR="004167EA" w:rsidRPr="00377FA5" w:rsidRDefault="004167EA" w:rsidP="004167EA">
            <w:pPr>
              <w:numPr>
                <w:ilvl w:val="0"/>
                <w:numId w:val="5"/>
              </w:numPr>
              <w:snapToGrid w:val="0"/>
              <w:spacing w:before="120" w:after="240"/>
              <w:rPr>
                <w:sz w:val="22"/>
                <w:szCs w:val="22"/>
              </w:rPr>
            </w:pPr>
            <w:r w:rsidRPr="00377FA5">
              <w:rPr>
                <w:sz w:val="22"/>
                <w:szCs w:val="22"/>
              </w:rPr>
              <w:t>Name of the Expert</w:t>
            </w:r>
          </w:p>
        </w:tc>
        <w:tc>
          <w:tcPr>
            <w:tcW w:w="6520" w:type="dxa"/>
            <w:vAlign w:val="center"/>
          </w:tcPr>
          <w:p w14:paraId="46F52249" w14:textId="77777777" w:rsidR="004167EA" w:rsidRPr="00377FA5" w:rsidRDefault="004167EA" w:rsidP="002A4815">
            <w:pPr>
              <w:snapToGrid w:val="0"/>
              <w:spacing w:before="120" w:after="240"/>
              <w:rPr>
                <w:sz w:val="22"/>
                <w:szCs w:val="22"/>
              </w:rPr>
            </w:pPr>
          </w:p>
        </w:tc>
      </w:tr>
      <w:tr w:rsidR="004167EA" w:rsidRPr="00377FA5" w14:paraId="19281D87" w14:textId="77777777" w:rsidTr="002A4815">
        <w:tc>
          <w:tcPr>
            <w:tcW w:w="3227" w:type="dxa"/>
            <w:vAlign w:val="center"/>
          </w:tcPr>
          <w:p w14:paraId="0832FBC5" w14:textId="77777777" w:rsidR="004167EA" w:rsidRPr="00377FA5" w:rsidRDefault="004167EA" w:rsidP="004167EA">
            <w:pPr>
              <w:numPr>
                <w:ilvl w:val="0"/>
                <w:numId w:val="5"/>
              </w:numPr>
              <w:snapToGrid w:val="0"/>
              <w:spacing w:before="120" w:after="240"/>
              <w:rPr>
                <w:sz w:val="22"/>
                <w:szCs w:val="22"/>
              </w:rPr>
            </w:pPr>
            <w:r w:rsidRPr="00377FA5">
              <w:rPr>
                <w:sz w:val="22"/>
                <w:szCs w:val="22"/>
              </w:rPr>
              <w:t>Current Job/Functional Title</w:t>
            </w:r>
          </w:p>
        </w:tc>
        <w:tc>
          <w:tcPr>
            <w:tcW w:w="6520" w:type="dxa"/>
            <w:vAlign w:val="center"/>
          </w:tcPr>
          <w:p w14:paraId="26F17BD3" w14:textId="77777777" w:rsidR="004167EA" w:rsidRPr="00377FA5" w:rsidRDefault="004167EA" w:rsidP="002A4815">
            <w:pPr>
              <w:snapToGrid w:val="0"/>
              <w:spacing w:before="120" w:after="240"/>
              <w:rPr>
                <w:sz w:val="22"/>
                <w:szCs w:val="22"/>
              </w:rPr>
            </w:pPr>
          </w:p>
        </w:tc>
      </w:tr>
      <w:tr w:rsidR="004167EA" w:rsidRPr="00377FA5" w14:paraId="5F305A7D" w14:textId="77777777" w:rsidTr="002A4815">
        <w:tc>
          <w:tcPr>
            <w:tcW w:w="3227" w:type="dxa"/>
            <w:vAlign w:val="center"/>
          </w:tcPr>
          <w:p w14:paraId="33018FA6" w14:textId="77777777" w:rsidR="004167EA" w:rsidRPr="00377FA5" w:rsidRDefault="004167EA" w:rsidP="004167EA">
            <w:pPr>
              <w:numPr>
                <w:ilvl w:val="0"/>
                <w:numId w:val="5"/>
              </w:numPr>
              <w:snapToGrid w:val="0"/>
              <w:spacing w:before="120" w:after="240"/>
              <w:rPr>
                <w:sz w:val="22"/>
                <w:szCs w:val="22"/>
              </w:rPr>
            </w:pPr>
            <w:r w:rsidRPr="00377FA5">
              <w:rPr>
                <w:sz w:val="22"/>
                <w:szCs w:val="22"/>
              </w:rPr>
              <w:t>Contact Details</w:t>
            </w:r>
          </w:p>
          <w:p w14:paraId="5DF09158" w14:textId="77777777" w:rsidR="004167EA" w:rsidRPr="00377FA5" w:rsidRDefault="004167EA" w:rsidP="002A4815">
            <w:pPr>
              <w:snapToGrid w:val="0"/>
              <w:spacing w:before="120" w:after="240"/>
              <w:ind w:left="360"/>
              <w:rPr>
                <w:sz w:val="22"/>
                <w:szCs w:val="22"/>
              </w:rPr>
            </w:pPr>
            <w:r w:rsidRPr="00377FA5">
              <w:rPr>
                <w:sz w:val="22"/>
                <w:szCs w:val="22"/>
              </w:rPr>
              <w:t>Department/Division/Unit; Ministry/Organization; Address; Phone number/Cell phone; Fax number and Email address</w:t>
            </w:r>
          </w:p>
        </w:tc>
        <w:tc>
          <w:tcPr>
            <w:tcW w:w="6520" w:type="dxa"/>
            <w:vAlign w:val="center"/>
          </w:tcPr>
          <w:p w14:paraId="7104C617" w14:textId="77777777" w:rsidR="004167EA" w:rsidRPr="00377FA5" w:rsidRDefault="004167EA" w:rsidP="002A4815">
            <w:pPr>
              <w:snapToGrid w:val="0"/>
              <w:spacing w:before="120" w:after="240"/>
              <w:rPr>
                <w:sz w:val="22"/>
                <w:szCs w:val="22"/>
              </w:rPr>
            </w:pPr>
          </w:p>
        </w:tc>
      </w:tr>
      <w:tr w:rsidR="004167EA" w:rsidRPr="00377FA5" w14:paraId="3B892EC0" w14:textId="77777777" w:rsidTr="002A4815">
        <w:trPr>
          <w:cantSplit/>
        </w:trPr>
        <w:tc>
          <w:tcPr>
            <w:tcW w:w="9747" w:type="dxa"/>
            <w:gridSpan w:val="2"/>
            <w:shd w:val="clear" w:color="auto" w:fill="D9D9D9"/>
            <w:vAlign w:val="center"/>
          </w:tcPr>
          <w:p w14:paraId="5D0C4A3F" w14:textId="77777777" w:rsidR="004167EA" w:rsidRPr="00377FA5" w:rsidRDefault="004167EA" w:rsidP="002A4815">
            <w:pPr>
              <w:spacing w:before="120" w:after="240"/>
              <w:rPr>
                <w:b/>
                <w:bCs/>
                <w:sz w:val="22"/>
                <w:szCs w:val="22"/>
              </w:rPr>
            </w:pPr>
            <w:r w:rsidRPr="00377FA5">
              <w:rPr>
                <w:b/>
                <w:bCs/>
                <w:sz w:val="22"/>
                <w:szCs w:val="22"/>
              </w:rPr>
              <w:t xml:space="preserve">Background and experience </w:t>
            </w:r>
          </w:p>
        </w:tc>
      </w:tr>
      <w:tr w:rsidR="004167EA" w:rsidRPr="00377FA5" w14:paraId="03875F97" w14:textId="77777777" w:rsidTr="002A4815">
        <w:trPr>
          <w:cantSplit/>
        </w:trPr>
        <w:tc>
          <w:tcPr>
            <w:tcW w:w="3227" w:type="dxa"/>
            <w:vAlign w:val="center"/>
          </w:tcPr>
          <w:p w14:paraId="18D349C1" w14:textId="77777777" w:rsidR="004167EA" w:rsidRPr="00377FA5" w:rsidRDefault="004167EA" w:rsidP="004167EA">
            <w:pPr>
              <w:numPr>
                <w:ilvl w:val="0"/>
                <w:numId w:val="5"/>
              </w:numPr>
              <w:spacing w:before="120" w:after="240"/>
              <w:rPr>
                <w:sz w:val="22"/>
                <w:szCs w:val="22"/>
              </w:rPr>
            </w:pPr>
            <w:r w:rsidRPr="00377FA5">
              <w:rPr>
                <w:sz w:val="22"/>
                <w:szCs w:val="22"/>
              </w:rPr>
              <w:t>Main responsibilities in the current position</w:t>
            </w:r>
          </w:p>
        </w:tc>
        <w:tc>
          <w:tcPr>
            <w:tcW w:w="6520" w:type="dxa"/>
            <w:vAlign w:val="center"/>
          </w:tcPr>
          <w:p w14:paraId="7CC127F5" w14:textId="77777777" w:rsidR="004167EA" w:rsidRPr="00377FA5" w:rsidRDefault="004167EA" w:rsidP="002A4815">
            <w:pPr>
              <w:snapToGrid w:val="0"/>
              <w:spacing w:before="120" w:after="240"/>
              <w:rPr>
                <w:noProof/>
                <w:sz w:val="22"/>
                <w:szCs w:val="22"/>
              </w:rPr>
            </w:pPr>
          </w:p>
          <w:p w14:paraId="1926E0B6" w14:textId="77777777" w:rsidR="004167EA" w:rsidRPr="00377FA5" w:rsidRDefault="004167EA" w:rsidP="002A4815">
            <w:pPr>
              <w:snapToGrid w:val="0"/>
              <w:spacing w:before="120" w:after="240"/>
              <w:rPr>
                <w:noProof/>
                <w:sz w:val="22"/>
                <w:szCs w:val="22"/>
              </w:rPr>
            </w:pPr>
          </w:p>
        </w:tc>
      </w:tr>
      <w:tr w:rsidR="004167EA" w:rsidRPr="00377FA5" w14:paraId="2296A4A7" w14:textId="77777777" w:rsidTr="002A4815">
        <w:trPr>
          <w:cantSplit/>
        </w:trPr>
        <w:tc>
          <w:tcPr>
            <w:tcW w:w="3227" w:type="dxa"/>
            <w:vAlign w:val="center"/>
          </w:tcPr>
          <w:p w14:paraId="7B6AE38B" w14:textId="77777777" w:rsidR="004167EA" w:rsidRPr="00377FA5" w:rsidRDefault="004167EA" w:rsidP="004167EA">
            <w:pPr>
              <w:numPr>
                <w:ilvl w:val="0"/>
                <w:numId w:val="5"/>
              </w:numPr>
              <w:spacing w:before="120" w:after="240"/>
              <w:ind w:left="357" w:hanging="357"/>
              <w:rPr>
                <w:sz w:val="22"/>
                <w:szCs w:val="22"/>
              </w:rPr>
            </w:pPr>
            <w:r w:rsidRPr="00377FA5">
              <w:rPr>
                <w:sz w:val="22"/>
                <w:szCs w:val="22"/>
              </w:rPr>
              <w:t>Specific duties and experience related to access and benefit-sharing (ABS)</w:t>
            </w:r>
          </w:p>
          <w:p w14:paraId="4EA83478" w14:textId="77777777" w:rsidR="004167EA" w:rsidRPr="00377FA5" w:rsidRDefault="004167EA" w:rsidP="002A4815">
            <w:pPr>
              <w:spacing w:after="240"/>
              <w:ind w:left="357"/>
              <w:rPr>
                <w:i/>
                <w:sz w:val="22"/>
                <w:szCs w:val="22"/>
              </w:rPr>
            </w:pPr>
            <w:r w:rsidRPr="00377FA5">
              <w:rPr>
                <w:i/>
                <w:sz w:val="22"/>
                <w:szCs w:val="22"/>
                <w:lang w:val="en-US"/>
              </w:rPr>
              <w:t>(Describe your previous and current involvement in ABS activities and capacity-building nationally and regionally)</w:t>
            </w:r>
          </w:p>
        </w:tc>
        <w:tc>
          <w:tcPr>
            <w:tcW w:w="6520" w:type="dxa"/>
            <w:vAlign w:val="center"/>
          </w:tcPr>
          <w:p w14:paraId="25F1CBDE" w14:textId="77777777" w:rsidR="004167EA" w:rsidRPr="00377FA5" w:rsidRDefault="004167EA" w:rsidP="002A4815">
            <w:pPr>
              <w:snapToGrid w:val="0"/>
              <w:spacing w:before="120" w:after="240"/>
              <w:rPr>
                <w:noProof/>
                <w:sz w:val="22"/>
                <w:szCs w:val="22"/>
              </w:rPr>
            </w:pPr>
          </w:p>
          <w:p w14:paraId="4826C92F" w14:textId="77777777" w:rsidR="004167EA" w:rsidRPr="00377FA5" w:rsidRDefault="004167EA" w:rsidP="002A4815">
            <w:pPr>
              <w:snapToGrid w:val="0"/>
              <w:spacing w:before="120" w:after="240"/>
              <w:rPr>
                <w:noProof/>
                <w:sz w:val="22"/>
                <w:szCs w:val="22"/>
              </w:rPr>
            </w:pPr>
          </w:p>
          <w:p w14:paraId="1300D922" w14:textId="77777777" w:rsidR="004167EA" w:rsidRPr="00377FA5" w:rsidRDefault="004167EA" w:rsidP="002A4815">
            <w:pPr>
              <w:snapToGrid w:val="0"/>
              <w:spacing w:before="120" w:after="240"/>
              <w:rPr>
                <w:noProof/>
                <w:sz w:val="22"/>
                <w:szCs w:val="22"/>
              </w:rPr>
            </w:pPr>
          </w:p>
        </w:tc>
      </w:tr>
      <w:tr w:rsidR="004167EA" w:rsidRPr="00377FA5" w14:paraId="2E8DCF99" w14:textId="77777777" w:rsidTr="002A4815">
        <w:trPr>
          <w:cantSplit/>
        </w:trPr>
        <w:tc>
          <w:tcPr>
            <w:tcW w:w="3227" w:type="dxa"/>
            <w:vAlign w:val="center"/>
          </w:tcPr>
          <w:p w14:paraId="08375018" w14:textId="77777777" w:rsidR="004167EA" w:rsidRPr="00377FA5" w:rsidRDefault="004167EA" w:rsidP="004167EA">
            <w:pPr>
              <w:numPr>
                <w:ilvl w:val="0"/>
                <w:numId w:val="5"/>
              </w:numPr>
              <w:spacing w:before="120" w:after="240"/>
              <w:rPr>
                <w:sz w:val="22"/>
                <w:szCs w:val="22"/>
              </w:rPr>
            </w:pPr>
            <w:r w:rsidRPr="00377FA5">
              <w:rPr>
                <w:sz w:val="22"/>
                <w:szCs w:val="22"/>
              </w:rPr>
              <w:t>Academic/ professional background and areas of expertise</w:t>
            </w:r>
          </w:p>
        </w:tc>
        <w:tc>
          <w:tcPr>
            <w:tcW w:w="6520" w:type="dxa"/>
            <w:vAlign w:val="center"/>
          </w:tcPr>
          <w:p w14:paraId="4D086FC0" w14:textId="77777777" w:rsidR="004167EA" w:rsidRPr="00377FA5" w:rsidRDefault="004167EA" w:rsidP="002A4815">
            <w:pPr>
              <w:snapToGrid w:val="0"/>
              <w:spacing w:before="120" w:after="240"/>
              <w:rPr>
                <w:noProof/>
                <w:sz w:val="22"/>
                <w:szCs w:val="22"/>
              </w:rPr>
            </w:pPr>
          </w:p>
          <w:p w14:paraId="57B3FA15" w14:textId="77777777" w:rsidR="004167EA" w:rsidRPr="00377FA5" w:rsidRDefault="004167EA" w:rsidP="002A4815">
            <w:pPr>
              <w:snapToGrid w:val="0"/>
              <w:spacing w:before="120" w:after="240"/>
              <w:rPr>
                <w:noProof/>
                <w:sz w:val="22"/>
                <w:szCs w:val="22"/>
              </w:rPr>
            </w:pPr>
          </w:p>
        </w:tc>
      </w:tr>
      <w:tr w:rsidR="004167EA" w:rsidRPr="00377FA5" w14:paraId="7E0C3DDF" w14:textId="77777777" w:rsidTr="002A4815">
        <w:trPr>
          <w:cantSplit/>
        </w:trPr>
        <w:tc>
          <w:tcPr>
            <w:tcW w:w="3227" w:type="dxa"/>
            <w:vAlign w:val="center"/>
          </w:tcPr>
          <w:p w14:paraId="1161DD80" w14:textId="77777777" w:rsidR="004167EA" w:rsidRPr="00377FA5" w:rsidRDefault="004167EA" w:rsidP="004167EA">
            <w:pPr>
              <w:numPr>
                <w:ilvl w:val="0"/>
                <w:numId w:val="5"/>
              </w:numPr>
              <w:spacing w:before="120" w:after="240"/>
              <w:rPr>
                <w:i/>
                <w:sz w:val="22"/>
                <w:szCs w:val="22"/>
              </w:rPr>
            </w:pPr>
            <w:r w:rsidRPr="00377FA5">
              <w:rPr>
                <w:sz w:val="22"/>
                <w:szCs w:val="22"/>
              </w:rPr>
              <w:t>D</w:t>
            </w:r>
            <w:r w:rsidRPr="00377FA5">
              <w:rPr>
                <w:sz w:val="22"/>
                <w:szCs w:val="22"/>
                <w:lang w:val="en-US"/>
              </w:rPr>
              <w:t>escribe what contribution you hope to bring to the work of the IAC</w:t>
            </w:r>
          </w:p>
        </w:tc>
        <w:tc>
          <w:tcPr>
            <w:tcW w:w="6520" w:type="dxa"/>
            <w:vAlign w:val="center"/>
          </w:tcPr>
          <w:p w14:paraId="727B44D3" w14:textId="77777777" w:rsidR="004167EA" w:rsidRPr="00377FA5" w:rsidRDefault="004167EA" w:rsidP="002A4815">
            <w:pPr>
              <w:snapToGrid w:val="0"/>
              <w:spacing w:before="120" w:after="240"/>
              <w:rPr>
                <w:noProof/>
                <w:sz w:val="22"/>
                <w:szCs w:val="22"/>
              </w:rPr>
            </w:pPr>
          </w:p>
        </w:tc>
      </w:tr>
      <w:tr w:rsidR="004167EA" w:rsidRPr="00377FA5" w14:paraId="618B7784" w14:textId="77777777" w:rsidTr="002A4815">
        <w:trPr>
          <w:cantSplit/>
        </w:trPr>
        <w:tc>
          <w:tcPr>
            <w:tcW w:w="3227" w:type="dxa"/>
            <w:vAlign w:val="center"/>
          </w:tcPr>
          <w:p w14:paraId="36AE9184" w14:textId="77777777" w:rsidR="004167EA" w:rsidRPr="00377FA5" w:rsidRDefault="004167EA" w:rsidP="004167EA">
            <w:pPr>
              <w:numPr>
                <w:ilvl w:val="0"/>
                <w:numId w:val="5"/>
              </w:numPr>
              <w:spacing w:before="120" w:after="240"/>
              <w:rPr>
                <w:sz w:val="22"/>
                <w:szCs w:val="22"/>
              </w:rPr>
            </w:pPr>
            <w:r w:rsidRPr="00377FA5">
              <w:rPr>
                <w:sz w:val="22"/>
                <w:szCs w:val="22"/>
              </w:rPr>
              <w:t>Provide any additional relevant information</w:t>
            </w:r>
          </w:p>
        </w:tc>
        <w:tc>
          <w:tcPr>
            <w:tcW w:w="6520" w:type="dxa"/>
            <w:vAlign w:val="center"/>
          </w:tcPr>
          <w:p w14:paraId="62115862" w14:textId="77777777" w:rsidR="004167EA" w:rsidRPr="00377FA5" w:rsidRDefault="004167EA" w:rsidP="002A4815">
            <w:pPr>
              <w:snapToGrid w:val="0"/>
              <w:spacing w:before="120" w:after="240"/>
              <w:rPr>
                <w:noProof/>
                <w:sz w:val="22"/>
                <w:szCs w:val="22"/>
              </w:rPr>
            </w:pPr>
          </w:p>
          <w:p w14:paraId="4E7882DD" w14:textId="77777777" w:rsidR="004167EA" w:rsidRPr="00377FA5" w:rsidRDefault="004167EA" w:rsidP="002A4815">
            <w:pPr>
              <w:snapToGrid w:val="0"/>
              <w:spacing w:before="120" w:after="240"/>
              <w:rPr>
                <w:noProof/>
                <w:sz w:val="22"/>
                <w:szCs w:val="22"/>
              </w:rPr>
            </w:pPr>
          </w:p>
          <w:p w14:paraId="00413B45" w14:textId="77777777" w:rsidR="004167EA" w:rsidRPr="00377FA5" w:rsidRDefault="004167EA" w:rsidP="002A4815">
            <w:pPr>
              <w:snapToGrid w:val="0"/>
              <w:spacing w:before="120" w:after="240"/>
              <w:rPr>
                <w:noProof/>
                <w:sz w:val="22"/>
                <w:szCs w:val="22"/>
              </w:rPr>
            </w:pPr>
          </w:p>
        </w:tc>
      </w:tr>
    </w:tbl>
    <w:p w14:paraId="3107845E" w14:textId="53A67132" w:rsidR="00E034BA" w:rsidRPr="004167EA" w:rsidRDefault="00E034BA" w:rsidP="00222C97">
      <w:pPr>
        <w:spacing w:before="120" w:after="120"/>
        <w:rPr>
          <w:sz w:val="22"/>
          <w:szCs w:val="22"/>
        </w:rPr>
      </w:pPr>
    </w:p>
    <w:sectPr w:rsidR="00E034BA" w:rsidRPr="004167EA" w:rsidSect="00DA6A05">
      <w:headerReference w:type="even" r:id="rId9"/>
      <w:headerReference w:type="default" r:id="rId10"/>
      <w:footerReference w:type="even" r:id="rId11"/>
      <w:footerReference w:type="default" r:id="rId12"/>
      <w:headerReference w:type="first" r:id="rId13"/>
      <w:footerReference w:type="first" r:id="rId14"/>
      <w:pgSz w:w="12240" w:h="15840" w:code="1"/>
      <w:pgMar w:top="1134" w:right="1325"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9E0D9" w14:textId="77777777" w:rsidR="000533C4" w:rsidRDefault="000533C4">
      <w:r>
        <w:separator/>
      </w:r>
    </w:p>
  </w:endnote>
  <w:endnote w:type="continuationSeparator" w:id="0">
    <w:p w14:paraId="0181A76A" w14:textId="77777777" w:rsidR="000533C4" w:rsidRDefault="0005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8187" w14:textId="77777777" w:rsidR="004312B6" w:rsidRDefault="00431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0D948" w14:textId="77777777" w:rsidR="004312B6" w:rsidRDefault="00431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14:paraId="682CE1D3" w14:textId="77777777" w:rsidTr="00E53E83">
      <w:trPr>
        <w:trHeight w:val="1020"/>
      </w:trPr>
      <w:tc>
        <w:tcPr>
          <w:tcW w:w="11057" w:type="dxa"/>
          <w:gridSpan w:val="4"/>
          <w:tcBorders>
            <w:top w:val="nil"/>
            <w:bottom w:val="single" w:sz="4" w:space="0" w:color="auto"/>
          </w:tcBorders>
          <w:shd w:val="clear" w:color="auto" w:fill="auto"/>
          <w:vAlign w:val="bottom"/>
        </w:tcPr>
        <w:p w14:paraId="48F78B90" w14:textId="77777777" w:rsidR="00A62047" w:rsidRDefault="00104D67" w:rsidP="004312B6">
          <w:pPr>
            <w:tabs>
              <w:tab w:val="left" w:pos="1283"/>
            </w:tabs>
            <w:ind w:left="1283" w:hanging="787"/>
            <w:rPr>
              <w:sz w:val="22"/>
              <w:szCs w:val="22"/>
            </w:rPr>
          </w:pPr>
          <w:r w:rsidRPr="00CE4B6C">
            <w:rPr>
              <w:sz w:val="22"/>
              <w:szCs w:val="22"/>
            </w:rPr>
            <w:t>T</w:t>
          </w:r>
          <w:r>
            <w:rPr>
              <w:sz w:val="22"/>
              <w:szCs w:val="22"/>
            </w:rPr>
            <w:t>o:</w:t>
          </w:r>
          <w:r>
            <w:rPr>
              <w:sz w:val="22"/>
              <w:szCs w:val="22"/>
            </w:rPr>
            <w:tab/>
          </w:r>
          <w:r w:rsidR="00840A8A">
            <w:rPr>
              <w:sz w:val="22"/>
              <w:szCs w:val="22"/>
            </w:rPr>
            <w:t>ABS</w:t>
          </w:r>
          <w:r w:rsidR="00840A8A" w:rsidRPr="00EE5A1A">
            <w:rPr>
              <w:sz w:val="22"/>
              <w:szCs w:val="22"/>
            </w:rPr>
            <w:t xml:space="preserve"> National Focal Points </w:t>
          </w:r>
          <w:r w:rsidR="00840A8A" w:rsidRPr="00751213">
            <w:rPr>
              <w:sz w:val="22"/>
              <w:szCs w:val="22"/>
            </w:rPr>
            <w:t xml:space="preserve">(or CBD National Focal Points where </w:t>
          </w:r>
          <w:r w:rsidR="00840A8A">
            <w:rPr>
              <w:sz w:val="22"/>
              <w:szCs w:val="22"/>
            </w:rPr>
            <w:t>ABS</w:t>
          </w:r>
          <w:r w:rsidR="00840A8A" w:rsidRPr="00751213">
            <w:rPr>
              <w:sz w:val="22"/>
              <w:szCs w:val="22"/>
            </w:rPr>
            <w:t xml:space="preserve"> Focal Points have not yet been designated)</w:t>
          </w:r>
          <w:r w:rsidR="00840A8A">
            <w:rPr>
              <w:sz w:val="22"/>
              <w:szCs w:val="22"/>
            </w:rPr>
            <w:t>, indigenous peoples and local communities</w:t>
          </w:r>
          <w:bookmarkStart w:id="0" w:name="_GoBack"/>
          <w:bookmarkEnd w:id="0"/>
        </w:p>
        <w:p w14:paraId="2346A4CC" w14:textId="1E29E9B5" w:rsidR="004312B6" w:rsidRPr="00104D67" w:rsidRDefault="004312B6" w:rsidP="004312B6">
          <w:pPr>
            <w:tabs>
              <w:tab w:val="left" w:pos="1283"/>
            </w:tabs>
            <w:ind w:left="1283" w:hanging="787"/>
            <w:rPr>
              <w:lang w:val="en-US"/>
            </w:rPr>
          </w:pPr>
        </w:p>
      </w:tc>
    </w:tr>
    <w:tr w:rsidR="00600804" w:rsidRPr="0000434A" w14:paraId="05997F38" w14:textId="77777777" w:rsidTr="0083724E">
      <w:trPr>
        <w:trHeight w:val="1205"/>
      </w:trPr>
      <w:tc>
        <w:tcPr>
          <w:tcW w:w="1418" w:type="dxa"/>
          <w:tcBorders>
            <w:top w:val="single" w:sz="4" w:space="0" w:color="auto"/>
          </w:tcBorders>
          <w:shd w:val="clear" w:color="auto" w:fill="auto"/>
          <w:vAlign w:val="bottom"/>
        </w:tcPr>
        <w:p w14:paraId="1CE052F1" w14:textId="77777777" w:rsidR="00D72B8D" w:rsidRPr="0000434A" w:rsidRDefault="00104D67" w:rsidP="007D4D41">
          <w:pPr>
            <w:rPr>
              <w:lang w:val="fr-CA"/>
            </w:rPr>
          </w:pPr>
          <w:r w:rsidRPr="004F7AE1">
            <w:rPr>
              <w:noProof/>
              <w:lang w:val="en-CA"/>
            </w:rPr>
            <w:drawing>
              <wp:inline distT="0" distB="0" distL="0" distR="0" wp14:anchorId="5B68B6C8" wp14:editId="5B38F2E4">
                <wp:extent cx="664210" cy="629920"/>
                <wp:effectExtent l="0" t="0" r="0" b="0"/>
                <wp:docPr id="86"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2992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64DAA19E" w14:textId="77777777" w:rsidR="00D72B8D" w:rsidRPr="0000434A" w:rsidRDefault="00104D67" w:rsidP="007D4D41">
          <w:pPr>
            <w:jc w:val="right"/>
            <w:rPr>
              <w:lang w:val="fr-CA"/>
            </w:rPr>
          </w:pPr>
          <w:r w:rsidRPr="004F7AE1">
            <w:rPr>
              <w:noProof/>
              <w:lang w:val="en-CA"/>
            </w:rPr>
            <w:drawing>
              <wp:inline distT="0" distB="0" distL="0" distR="0" wp14:anchorId="32CB05AC" wp14:editId="31A56017">
                <wp:extent cx="1699260" cy="638175"/>
                <wp:effectExtent l="0" t="0" r="0" b="0"/>
                <wp:docPr id="87" name="Picture 8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638175"/>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327721D6" w14:textId="77777777"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F59D6C0" w14:textId="77777777" w:rsidR="00332A6E" w:rsidRPr="00CE4AB1" w:rsidRDefault="00332A6E"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14:paraId="54904C94" w14:textId="77777777" w:rsidR="00332A6E" w:rsidRPr="00A8193D" w:rsidRDefault="00332A6E" w:rsidP="0000434A">
          <w:pPr>
            <w:pStyle w:val="Footer"/>
            <w:ind w:left="317" w:hanging="284"/>
            <w:rPr>
              <w:rFonts w:ascii="Arial" w:hAnsi="Arial" w:cs="Arial"/>
              <w:color w:val="7F7F7F"/>
              <w:sz w:val="16"/>
              <w:szCs w:val="16"/>
              <w:lang w:val="en-US"/>
            </w:rPr>
          </w:pPr>
          <w:r w:rsidRPr="00A8193D">
            <w:rPr>
              <w:rFonts w:ascii="Arial" w:hAnsi="Arial" w:cs="Arial"/>
              <w:color w:val="7F7F7F"/>
              <w:sz w:val="16"/>
              <w:szCs w:val="16"/>
              <w:lang w:val="en-US"/>
            </w:rPr>
            <w:t>413 Saint-Jacques Street, Suite 800,  Montreal, QC, H2Y 1N9, Canada</w:t>
          </w:r>
        </w:p>
        <w:p w14:paraId="3ED6B8E2" w14:textId="77777777" w:rsidR="00332A6E" w:rsidRPr="00CE4AB1" w:rsidRDefault="00332A6E" w:rsidP="0000434A">
          <w:pPr>
            <w:pStyle w:val="Footer"/>
            <w:ind w:left="317" w:hanging="284"/>
            <w:rPr>
              <w:rFonts w:ascii="Arial" w:hAnsi="Arial" w:cs="Arial"/>
              <w:color w:val="7F7F7F"/>
              <w:sz w:val="16"/>
              <w:szCs w:val="16"/>
              <w:lang w:val="en-US"/>
            </w:rPr>
          </w:pPr>
          <w:proofErr w:type="gramStart"/>
          <w:r w:rsidRPr="00CE4AB1">
            <w:rPr>
              <w:rFonts w:ascii="Arial" w:hAnsi="Arial" w:cs="Arial"/>
              <w:color w:val="7F7F7F"/>
              <w:sz w:val="16"/>
              <w:szCs w:val="16"/>
              <w:lang w:val="en-US"/>
            </w:rPr>
            <w:t>Tel :</w:t>
          </w:r>
          <w:proofErr w:type="gramEnd"/>
          <w:r w:rsidRPr="00CE4AB1">
            <w:rPr>
              <w:rFonts w:ascii="Arial" w:hAnsi="Arial" w:cs="Arial"/>
              <w:color w:val="7F7F7F"/>
              <w:sz w:val="16"/>
              <w:szCs w:val="16"/>
              <w:lang w:val="en-US"/>
            </w:rPr>
            <w:t xml:space="preserve"> +1 514 288 2220             Fax : +1 514 288 6588</w:t>
          </w:r>
        </w:p>
        <w:p w14:paraId="4E7F9E40" w14:textId="77777777" w:rsidR="00D72B8D" w:rsidRPr="00A06B58" w:rsidRDefault="004312B6" w:rsidP="0000434A">
          <w:pPr>
            <w:ind w:left="317" w:hanging="284"/>
            <w:rPr>
              <w:color w:val="009B48"/>
              <w:lang w:val="en-US"/>
            </w:rPr>
          </w:pPr>
          <w:hyperlink r:id="rId3" w:history="1">
            <w:r w:rsidR="00332A6E" w:rsidRPr="00CE4AB1">
              <w:rPr>
                <w:rStyle w:val="Hyperlink"/>
                <w:rFonts w:ascii="Arial" w:hAnsi="Arial" w:cs="Arial"/>
                <w:color w:val="7F7F7F"/>
                <w:sz w:val="16"/>
                <w:szCs w:val="16"/>
                <w:u w:val="none"/>
                <w:lang w:val="en-US"/>
              </w:rPr>
              <w:t>secretariat@cbd.int</w:t>
            </w:r>
          </w:hyperlink>
          <w:r w:rsidR="00332A6E" w:rsidRPr="00CE4AB1">
            <w:rPr>
              <w:rFonts w:ascii="Arial" w:hAnsi="Arial" w:cs="Arial"/>
              <w:color w:val="7F7F7F"/>
              <w:sz w:val="16"/>
              <w:szCs w:val="16"/>
              <w:lang w:val="en-US"/>
            </w:rPr>
            <w:t xml:space="preserve">                 </w:t>
          </w:r>
          <w:hyperlink r:id="rId4" w:history="1">
            <w:r w:rsidR="00332A6E" w:rsidRPr="00CE4AB1">
              <w:rPr>
                <w:rStyle w:val="Hyperlink"/>
                <w:rFonts w:ascii="Arial" w:hAnsi="Arial" w:cs="Arial"/>
                <w:bCs/>
                <w:color w:val="7F7F7F"/>
                <w:sz w:val="16"/>
                <w:szCs w:val="16"/>
                <w:u w:val="none"/>
                <w:lang w:val="en-US"/>
              </w:rPr>
              <w:t>www.cbd.int</w:t>
            </w:r>
          </w:hyperlink>
        </w:p>
      </w:tc>
      <w:tc>
        <w:tcPr>
          <w:tcW w:w="1386" w:type="dxa"/>
          <w:tcBorders>
            <w:top w:val="single" w:sz="4" w:space="0" w:color="auto"/>
          </w:tcBorders>
          <w:shd w:val="clear" w:color="auto" w:fill="auto"/>
          <w:vAlign w:val="bottom"/>
        </w:tcPr>
        <w:p w14:paraId="10E6E986" w14:textId="77777777" w:rsidR="00D72B8D" w:rsidRPr="0000434A" w:rsidRDefault="00104D67" w:rsidP="00A16711">
          <w:pPr>
            <w:jc w:val="center"/>
            <w:rPr>
              <w:lang w:val="fr-CA"/>
            </w:rPr>
          </w:pPr>
          <w:r w:rsidRPr="004F7AE1">
            <w:rPr>
              <w:noProof/>
              <w:lang w:val="en-CA"/>
            </w:rPr>
            <w:drawing>
              <wp:inline distT="0" distB="0" distL="0" distR="0" wp14:anchorId="30642C92" wp14:editId="0E0EAB31">
                <wp:extent cx="629920" cy="647065"/>
                <wp:effectExtent l="0" t="0" r="0" b="0"/>
                <wp:docPr id="88" name="Picture 1"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 cy="647065"/>
                        </a:xfrm>
                        <a:prstGeom prst="rect">
                          <a:avLst/>
                        </a:prstGeom>
                        <a:noFill/>
                        <a:ln>
                          <a:noFill/>
                        </a:ln>
                      </pic:spPr>
                    </pic:pic>
                  </a:graphicData>
                </a:graphic>
              </wp:inline>
            </w:drawing>
          </w:r>
        </w:p>
      </w:tc>
    </w:tr>
  </w:tbl>
  <w:p w14:paraId="6CB22A08" w14:textId="77777777" w:rsidR="00D72B8D" w:rsidRPr="00D72B8D" w:rsidRDefault="00D72B8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F0024" w14:textId="77777777" w:rsidR="000533C4" w:rsidRDefault="000533C4">
      <w:r>
        <w:separator/>
      </w:r>
    </w:p>
  </w:footnote>
  <w:footnote w:type="continuationSeparator" w:id="0">
    <w:p w14:paraId="7E57AC02" w14:textId="77777777" w:rsidR="000533C4" w:rsidRDefault="00053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2E32" w14:textId="77777777" w:rsidR="004312B6" w:rsidRDefault="00431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28FD" w14:textId="77777777" w:rsidR="004312B6" w:rsidRDefault="00431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7BDF" w14:textId="77777777" w:rsidR="005E2407" w:rsidRDefault="00104D67" w:rsidP="00C97C2D">
    <w:pPr>
      <w:pStyle w:val="Header"/>
      <w:tabs>
        <w:tab w:val="clear" w:pos="8640"/>
        <w:tab w:val="right" w:pos="10260"/>
      </w:tabs>
      <w:spacing w:line="480" w:lineRule="auto"/>
      <w:ind w:left="-1260" w:right="-856"/>
      <w:jc w:val="center"/>
      <w:rPr>
        <w:rFonts w:ascii="Arial" w:hAnsi="Arial" w:cs="Arial"/>
        <w:sz w:val="32"/>
        <w:szCs w:val="32"/>
      </w:rPr>
    </w:pPr>
    <w:r w:rsidRPr="004F7AE1">
      <w:rPr>
        <w:rFonts w:ascii="Arial" w:hAnsi="Arial" w:cs="Arial"/>
        <w:noProof/>
        <w:sz w:val="12"/>
        <w:szCs w:val="12"/>
        <w:lang w:val="en-CA"/>
      </w:rPr>
      <w:drawing>
        <wp:inline distT="0" distB="0" distL="0" distR="0" wp14:anchorId="23F20407" wp14:editId="16913346">
          <wp:extent cx="5486400" cy="1017905"/>
          <wp:effectExtent l="0" t="0" r="0" b="0"/>
          <wp:docPr id="85" name="Picture 8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17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47513"/>
    <w:multiLevelType w:val="hybridMultilevel"/>
    <w:tmpl w:val="47B8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77021"/>
    <w:multiLevelType w:val="hybridMultilevel"/>
    <w:tmpl w:val="F8C8D1CE"/>
    <w:lvl w:ilvl="0" w:tplc="F5B004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9D6CB3"/>
    <w:multiLevelType w:val="hybridMultilevel"/>
    <w:tmpl w:val="AA5C313A"/>
    <w:lvl w:ilvl="0" w:tplc="EFE81C0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61913961"/>
    <w:multiLevelType w:val="hybridMultilevel"/>
    <w:tmpl w:val="3A2E6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E700061"/>
    <w:multiLevelType w:val="hybridMultilevel"/>
    <w:tmpl w:val="B50C3AE4"/>
    <w:lvl w:ilvl="0" w:tplc="16BA3F2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67"/>
    <w:rsid w:val="0000434A"/>
    <w:rsid w:val="00016011"/>
    <w:rsid w:val="0001655B"/>
    <w:rsid w:val="00020CB7"/>
    <w:rsid w:val="000320A2"/>
    <w:rsid w:val="000533C4"/>
    <w:rsid w:val="00053583"/>
    <w:rsid w:val="00060F26"/>
    <w:rsid w:val="00082816"/>
    <w:rsid w:val="00090581"/>
    <w:rsid w:val="000A1EAF"/>
    <w:rsid w:val="000B6228"/>
    <w:rsid w:val="000E24CC"/>
    <w:rsid w:val="00104D67"/>
    <w:rsid w:val="0011369D"/>
    <w:rsid w:val="001208DE"/>
    <w:rsid w:val="00164827"/>
    <w:rsid w:val="00166C0B"/>
    <w:rsid w:val="00170A3F"/>
    <w:rsid w:val="001771FC"/>
    <w:rsid w:val="001A7B51"/>
    <w:rsid w:val="001B7642"/>
    <w:rsid w:val="001D3754"/>
    <w:rsid w:val="001D6E21"/>
    <w:rsid w:val="001E1FB7"/>
    <w:rsid w:val="001E3E11"/>
    <w:rsid w:val="00203867"/>
    <w:rsid w:val="00222C97"/>
    <w:rsid w:val="002324A3"/>
    <w:rsid w:val="00244FE0"/>
    <w:rsid w:val="00247402"/>
    <w:rsid w:val="0025443E"/>
    <w:rsid w:val="00290379"/>
    <w:rsid w:val="002A22C2"/>
    <w:rsid w:val="002A6DA8"/>
    <w:rsid w:val="002B5527"/>
    <w:rsid w:val="002D065D"/>
    <w:rsid w:val="002F62AA"/>
    <w:rsid w:val="003113B8"/>
    <w:rsid w:val="003305B2"/>
    <w:rsid w:val="00332A6E"/>
    <w:rsid w:val="00333F18"/>
    <w:rsid w:val="00377A3A"/>
    <w:rsid w:val="0038536F"/>
    <w:rsid w:val="00397C8F"/>
    <w:rsid w:val="003E4430"/>
    <w:rsid w:val="003F5EC1"/>
    <w:rsid w:val="00404BD3"/>
    <w:rsid w:val="004167EA"/>
    <w:rsid w:val="004214B4"/>
    <w:rsid w:val="004312B6"/>
    <w:rsid w:val="0043164D"/>
    <w:rsid w:val="00454CE8"/>
    <w:rsid w:val="004839EC"/>
    <w:rsid w:val="00487C28"/>
    <w:rsid w:val="004E0928"/>
    <w:rsid w:val="004E4BCF"/>
    <w:rsid w:val="004F7AE1"/>
    <w:rsid w:val="005242F3"/>
    <w:rsid w:val="005469ED"/>
    <w:rsid w:val="0055668B"/>
    <w:rsid w:val="005824FC"/>
    <w:rsid w:val="005932D5"/>
    <w:rsid w:val="005C3F60"/>
    <w:rsid w:val="005E2407"/>
    <w:rsid w:val="005F49C2"/>
    <w:rsid w:val="00600804"/>
    <w:rsid w:val="006056FD"/>
    <w:rsid w:val="006109B3"/>
    <w:rsid w:val="00610ECF"/>
    <w:rsid w:val="00624C82"/>
    <w:rsid w:val="00626CE8"/>
    <w:rsid w:val="00656CCC"/>
    <w:rsid w:val="00661157"/>
    <w:rsid w:val="006618C3"/>
    <w:rsid w:val="00676A1A"/>
    <w:rsid w:val="006836A4"/>
    <w:rsid w:val="00687F86"/>
    <w:rsid w:val="006A42C5"/>
    <w:rsid w:val="006D2323"/>
    <w:rsid w:val="006D5291"/>
    <w:rsid w:val="006E2BD8"/>
    <w:rsid w:val="006F40ED"/>
    <w:rsid w:val="00724F47"/>
    <w:rsid w:val="00744991"/>
    <w:rsid w:val="00753AA9"/>
    <w:rsid w:val="00786F1C"/>
    <w:rsid w:val="0079367D"/>
    <w:rsid w:val="007A24E9"/>
    <w:rsid w:val="007C0C1B"/>
    <w:rsid w:val="007D13B8"/>
    <w:rsid w:val="007D487C"/>
    <w:rsid w:val="007D4D41"/>
    <w:rsid w:val="007E4EC9"/>
    <w:rsid w:val="00801D1A"/>
    <w:rsid w:val="00804363"/>
    <w:rsid w:val="00832E1E"/>
    <w:rsid w:val="0083724E"/>
    <w:rsid w:val="00840313"/>
    <w:rsid w:val="00840A8A"/>
    <w:rsid w:val="008911E7"/>
    <w:rsid w:val="00897531"/>
    <w:rsid w:val="008A7C61"/>
    <w:rsid w:val="008B0624"/>
    <w:rsid w:val="008E5267"/>
    <w:rsid w:val="009045A8"/>
    <w:rsid w:val="00926F11"/>
    <w:rsid w:val="0094292E"/>
    <w:rsid w:val="00945444"/>
    <w:rsid w:val="00985B44"/>
    <w:rsid w:val="009D0254"/>
    <w:rsid w:val="009E78F4"/>
    <w:rsid w:val="009F28E0"/>
    <w:rsid w:val="00A06B58"/>
    <w:rsid w:val="00A16711"/>
    <w:rsid w:val="00A312D8"/>
    <w:rsid w:val="00A35A86"/>
    <w:rsid w:val="00A37EC6"/>
    <w:rsid w:val="00A62047"/>
    <w:rsid w:val="00A8193D"/>
    <w:rsid w:val="00A8207D"/>
    <w:rsid w:val="00AA45C5"/>
    <w:rsid w:val="00AC73F7"/>
    <w:rsid w:val="00AE14E3"/>
    <w:rsid w:val="00AE6FEC"/>
    <w:rsid w:val="00AF5037"/>
    <w:rsid w:val="00AF67BA"/>
    <w:rsid w:val="00B02B94"/>
    <w:rsid w:val="00B06B2E"/>
    <w:rsid w:val="00B411D0"/>
    <w:rsid w:val="00B61B0A"/>
    <w:rsid w:val="00B64489"/>
    <w:rsid w:val="00B65D31"/>
    <w:rsid w:val="00B76BE3"/>
    <w:rsid w:val="00B93D50"/>
    <w:rsid w:val="00BA2ADB"/>
    <w:rsid w:val="00BC09B3"/>
    <w:rsid w:val="00BC3D9A"/>
    <w:rsid w:val="00C0100A"/>
    <w:rsid w:val="00C06EC7"/>
    <w:rsid w:val="00C62B3A"/>
    <w:rsid w:val="00C65852"/>
    <w:rsid w:val="00C65EF1"/>
    <w:rsid w:val="00C73F78"/>
    <w:rsid w:val="00C937DA"/>
    <w:rsid w:val="00C9464F"/>
    <w:rsid w:val="00C97C2D"/>
    <w:rsid w:val="00CA0C42"/>
    <w:rsid w:val="00CA3CDA"/>
    <w:rsid w:val="00CB31A6"/>
    <w:rsid w:val="00CE4AB1"/>
    <w:rsid w:val="00CF16C6"/>
    <w:rsid w:val="00D17C13"/>
    <w:rsid w:val="00D312F9"/>
    <w:rsid w:val="00D33542"/>
    <w:rsid w:val="00D33CB4"/>
    <w:rsid w:val="00D45BE9"/>
    <w:rsid w:val="00D5253A"/>
    <w:rsid w:val="00D72B8D"/>
    <w:rsid w:val="00D8033C"/>
    <w:rsid w:val="00D95C47"/>
    <w:rsid w:val="00DA6A05"/>
    <w:rsid w:val="00DC2823"/>
    <w:rsid w:val="00DC466F"/>
    <w:rsid w:val="00DC7317"/>
    <w:rsid w:val="00E034BA"/>
    <w:rsid w:val="00E14C4F"/>
    <w:rsid w:val="00E47EE6"/>
    <w:rsid w:val="00E53E83"/>
    <w:rsid w:val="00E6426D"/>
    <w:rsid w:val="00E74140"/>
    <w:rsid w:val="00E80F46"/>
    <w:rsid w:val="00EA14B1"/>
    <w:rsid w:val="00EA18E2"/>
    <w:rsid w:val="00EA64AA"/>
    <w:rsid w:val="00EF3E46"/>
    <w:rsid w:val="00F35F42"/>
    <w:rsid w:val="00F5301C"/>
    <w:rsid w:val="00F55E0E"/>
    <w:rsid w:val="00F60126"/>
    <w:rsid w:val="00FD7120"/>
    <w:rsid w:val="00FE0B76"/>
    <w:rsid w:val="00FF6A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5CB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styleId="CommentReference">
    <w:name w:val="annotation reference"/>
    <w:basedOn w:val="DefaultParagraphFont"/>
    <w:rsid w:val="00164827"/>
    <w:rPr>
      <w:sz w:val="16"/>
      <w:szCs w:val="16"/>
    </w:rPr>
  </w:style>
  <w:style w:type="paragraph" w:styleId="CommentText">
    <w:name w:val="annotation text"/>
    <w:basedOn w:val="Normal"/>
    <w:link w:val="CommentTextChar"/>
    <w:rsid w:val="00164827"/>
    <w:rPr>
      <w:sz w:val="20"/>
      <w:szCs w:val="20"/>
    </w:rPr>
  </w:style>
  <w:style w:type="character" w:customStyle="1" w:styleId="CommentTextChar">
    <w:name w:val="Comment Text Char"/>
    <w:basedOn w:val="DefaultParagraphFont"/>
    <w:link w:val="CommentText"/>
    <w:rsid w:val="00164827"/>
    <w:rPr>
      <w:lang w:val="en-GB"/>
    </w:rPr>
  </w:style>
  <w:style w:type="paragraph" w:styleId="CommentSubject">
    <w:name w:val="annotation subject"/>
    <w:basedOn w:val="CommentText"/>
    <w:next w:val="CommentText"/>
    <w:link w:val="CommentSubjectChar"/>
    <w:rsid w:val="00164827"/>
    <w:rPr>
      <w:b/>
      <w:bCs/>
    </w:rPr>
  </w:style>
  <w:style w:type="character" w:customStyle="1" w:styleId="CommentSubjectChar">
    <w:name w:val="Comment Subject Char"/>
    <w:basedOn w:val="CommentTextChar"/>
    <w:link w:val="CommentSubject"/>
    <w:rsid w:val="00164827"/>
    <w:rPr>
      <w:b/>
      <w:bCs/>
      <w:lang w:val="en-GB"/>
    </w:rPr>
  </w:style>
  <w:style w:type="paragraph" w:styleId="ListParagraph">
    <w:name w:val="List Paragraph"/>
    <w:basedOn w:val="Normal"/>
    <w:uiPriority w:val="34"/>
    <w:qFormat/>
    <w:rsid w:val="009E78F4"/>
    <w:pPr>
      <w:ind w:left="720"/>
      <w:contextualSpacing/>
    </w:pPr>
  </w:style>
  <w:style w:type="paragraph" w:customStyle="1" w:styleId="Para1">
    <w:name w:val="Para1"/>
    <w:basedOn w:val="Normal"/>
    <w:rsid w:val="004167EA"/>
    <w:pPr>
      <w:numPr>
        <w:numId w:val="6"/>
      </w:numPr>
      <w:spacing w:after="120"/>
      <w:jc w:val="both"/>
    </w:pPr>
    <w:rPr>
      <w:rFonts w:cs="Angsana New"/>
      <w:sz w:val="22"/>
      <w:szCs w:val="18"/>
      <w:lang w:eastAsia="en-US"/>
    </w:rPr>
  </w:style>
  <w:style w:type="paragraph" w:customStyle="1" w:styleId="Para3">
    <w:name w:val="Para3"/>
    <w:basedOn w:val="Normal"/>
    <w:uiPriority w:val="99"/>
    <w:rsid w:val="004167EA"/>
    <w:pPr>
      <w:numPr>
        <w:ilvl w:val="2"/>
        <w:numId w:val="6"/>
      </w:numPr>
      <w:tabs>
        <w:tab w:val="left" w:pos="1980"/>
      </w:tabs>
      <w:spacing w:before="80" w:after="80"/>
      <w:jc w:val="both"/>
    </w:pPr>
    <w:rPr>
      <w:rFonts w:cs="Angsana New"/>
      <w:sz w:val="22"/>
      <w:szCs w:val="20"/>
      <w:lang w:eastAsia="en-US"/>
    </w:rPr>
  </w:style>
  <w:style w:type="paragraph" w:styleId="Revision">
    <w:name w:val="Revision"/>
    <w:hidden/>
    <w:uiPriority w:val="99"/>
    <w:semiHidden/>
    <w:rsid w:val="00FF6AC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bd.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iodiv.org\shares\UserDoc\Working%20Folders\Templates\cbd-letterhead-cop14\cbd-letterhead-cop14-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B1A7-8963-4F22-B79B-01FFCD69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cbd-letterhead-cop14-en.dot</Template>
  <TotalTime>0</TotalTime>
  <Pages>4</Pages>
  <Words>688</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4820</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2019-04-03T20:43:00Z</dcterms:created>
  <dcterms:modified xsi:type="dcterms:W3CDTF">2019-04-05T15:12:00Z</dcterms:modified>
</cp:coreProperties>
</file>