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20155E" w:rsidRPr="00482021" w14:paraId="422E4061" w14:textId="77777777" w:rsidTr="006E1FDE">
        <w:trPr>
          <w:cantSplit/>
          <w:trHeight w:val="990"/>
        </w:trPr>
        <w:tc>
          <w:tcPr>
            <w:tcW w:w="6588" w:type="dxa"/>
            <w:gridSpan w:val="2"/>
            <w:tcBorders>
              <w:top w:val="nil"/>
              <w:left w:val="nil"/>
              <w:bottom w:val="single" w:sz="12" w:space="0" w:color="auto"/>
              <w:right w:val="nil"/>
            </w:tcBorders>
          </w:tcPr>
          <w:p w14:paraId="325DEB58" w14:textId="25925CDE" w:rsidR="0020155E" w:rsidRPr="00744CE4" w:rsidRDefault="0020155E" w:rsidP="006E1FDE">
            <w:pPr>
              <w:spacing w:before="360"/>
              <w:rPr>
                <w:bCs/>
                <w:sz w:val="32"/>
                <w:szCs w:val="32"/>
                <w:lang w:val="en-US"/>
              </w:rPr>
            </w:pPr>
            <w:r w:rsidRPr="00E82CBF">
              <w:rPr>
                <w:rFonts w:eastAsia="Times New Roman" w:cs="Simplified Arabic"/>
                <w:b/>
                <w:bCs/>
                <w:sz w:val="40"/>
                <w:szCs w:val="40"/>
                <w:lang w:val="en-US"/>
              </w:rPr>
              <w:t>CBD</w:t>
            </w:r>
            <w:r w:rsidRPr="0020155E">
              <w:rPr>
                <w:rFonts w:eastAsia="Times New Roman" w:cs="Simplified Arabic"/>
                <w:sz w:val="20"/>
                <w:szCs w:val="20"/>
                <w:lang w:val="en-US"/>
              </w:rPr>
              <w:t>/SB8J/</w:t>
            </w:r>
            <w:r w:rsidR="00E82CBF">
              <w:rPr>
                <w:rFonts w:eastAsia="Times New Roman" w:cs="Simplified Arabic"/>
                <w:sz w:val="20"/>
                <w:szCs w:val="20"/>
                <w:lang w:val="en-US"/>
              </w:rPr>
              <w:t>REC/</w:t>
            </w:r>
            <w:r w:rsidRPr="0020155E">
              <w:rPr>
                <w:rFonts w:eastAsia="Times New Roman" w:cs="Simplified Arabic"/>
                <w:sz w:val="20"/>
                <w:szCs w:val="20"/>
                <w:lang w:val="en-US"/>
              </w:rPr>
              <w:t>1/</w:t>
            </w:r>
            <w:r w:rsidR="00E82CBF">
              <w:rPr>
                <w:rFonts w:eastAsia="Times New Roman" w:cs="Simplified Arabic"/>
                <w:sz w:val="20"/>
                <w:szCs w:val="20"/>
                <w:lang w:val="en-US"/>
              </w:rPr>
              <w:t>1</w:t>
            </w:r>
          </w:p>
        </w:tc>
        <w:tc>
          <w:tcPr>
            <w:tcW w:w="1440" w:type="dxa"/>
            <w:tcBorders>
              <w:top w:val="nil"/>
              <w:left w:val="nil"/>
              <w:bottom w:val="single" w:sz="12" w:space="0" w:color="auto"/>
              <w:right w:val="nil"/>
            </w:tcBorders>
          </w:tcPr>
          <w:p w14:paraId="581A516E" w14:textId="77777777" w:rsidR="0020155E" w:rsidRPr="00F9708A" w:rsidRDefault="0020155E" w:rsidP="006E1FDE">
            <w:pPr>
              <w:rPr>
                <w:b/>
                <w:bCs/>
                <w:rtl/>
                <w:lang w:val="en-US"/>
              </w:rPr>
            </w:pPr>
            <w:r>
              <w:rPr>
                <w:rFonts w:ascii="Simplified Arabic" w:hAnsi="Simplified Arabic" w:cs="Simplified Arabic"/>
                <w:b/>
                <w:bCs/>
                <w:noProof/>
                <w:rtl/>
                <w:lang w:val="en-US"/>
              </w:rPr>
              <w:drawing>
                <wp:anchor distT="0" distB="0" distL="114300" distR="114300" simplePos="0" relativeHeight="251660288" behindDoc="0" locked="0" layoutInCell="1" allowOverlap="1" wp14:anchorId="2EC2BEEE" wp14:editId="00238822">
                  <wp:simplePos x="0" y="0"/>
                  <wp:positionH relativeFrom="column">
                    <wp:posOffset>-743712</wp:posOffset>
                  </wp:positionH>
                  <wp:positionV relativeFrom="paragraph">
                    <wp:posOffset>26125</wp:posOffset>
                  </wp:positionV>
                  <wp:extent cx="1996221" cy="540000"/>
                  <wp:effectExtent l="19050" t="0" r="4029"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11"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04B2C73A" w14:textId="77777777" w:rsidR="0020155E" w:rsidRPr="005136A5" w:rsidRDefault="0020155E" w:rsidP="006E1FDE">
            <w:pPr>
              <w:rPr>
                <w:lang w:val="en-US"/>
              </w:rPr>
            </w:pPr>
            <w:r>
              <w:rPr>
                <w:noProof/>
                <w:lang w:val="en-US"/>
              </w:rPr>
              <w:drawing>
                <wp:anchor distT="0" distB="0" distL="114300" distR="114300" simplePos="0" relativeHeight="251661312" behindDoc="0" locked="0" layoutInCell="1" allowOverlap="1" wp14:anchorId="6E2A2164" wp14:editId="614FFD80">
                  <wp:simplePos x="0" y="0"/>
                  <wp:positionH relativeFrom="column">
                    <wp:posOffset>426720</wp:posOffset>
                  </wp:positionH>
                  <wp:positionV relativeFrom="paragraph">
                    <wp:posOffset>123825</wp:posOffset>
                  </wp:positionV>
                  <wp:extent cx="476250" cy="390525"/>
                  <wp:effectExtent l="1905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pic:spPr>
                      </pic:pic>
                    </a:graphicData>
                  </a:graphic>
                </wp:anchor>
              </w:drawing>
            </w:r>
          </w:p>
          <w:p w14:paraId="59919C83" w14:textId="77777777" w:rsidR="0020155E" w:rsidRPr="005136A5" w:rsidRDefault="0020155E" w:rsidP="006E1FDE">
            <w:pPr>
              <w:rPr>
                <w:lang w:val="en-US"/>
              </w:rPr>
            </w:pPr>
          </w:p>
        </w:tc>
      </w:tr>
      <w:tr w:rsidR="0020155E" w:rsidRPr="00F9708A" w14:paraId="6082356C" w14:textId="77777777" w:rsidTr="006E1FDE">
        <w:trPr>
          <w:cantSplit/>
          <w:trHeight w:val="1770"/>
        </w:trPr>
        <w:tc>
          <w:tcPr>
            <w:tcW w:w="4428" w:type="dxa"/>
            <w:tcBorders>
              <w:top w:val="single" w:sz="12" w:space="0" w:color="auto"/>
              <w:left w:val="nil"/>
              <w:bottom w:val="single" w:sz="12" w:space="0" w:color="auto"/>
              <w:right w:val="nil"/>
            </w:tcBorders>
          </w:tcPr>
          <w:p w14:paraId="0368AD92" w14:textId="6F478F76" w:rsidR="0020155E" w:rsidRPr="0044567E" w:rsidRDefault="0020155E" w:rsidP="006E1FDE">
            <w:pPr>
              <w:spacing w:before="60"/>
              <w:ind w:left="881"/>
              <w:rPr>
                <w:rFonts w:eastAsia="Times New Roman"/>
              </w:rPr>
            </w:pPr>
            <w:r w:rsidRPr="0044567E">
              <w:rPr>
                <w:rFonts w:eastAsia="Times New Roman"/>
              </w:rPr>
              <w:t xml:space="preserve">Distr.: </w:t>
            </w:r>
            <w:r w:rsidR="00E82CBF">
              <w:rPr>
                <w:rFonts w:eastAsia="Times New Roman"/>
              </w:rPr>
              <w:t>General</w:t>
            </w:r>
          </w:p>
          <w:p w14:paraId="61D775D5" w14:textId="53DFF0B2" w:rsidR="0020155E" w:rsidRPr="0044567E" w:rsidRDefault="00E82CBF" w:rsidP="006E1FDE">
            <w:pPr>
              <w:spacing w:before="60"/>
              <w:ind w:left="881"/>
              <w:rPr>
                <w:rFonts w:eastAsia="Times New Roman"/>
              </w:rPr>
            </w:pPr>
            <w:r>
              <w:rPr>
                <w:rFonts w:eastAsia="Times New Roman"/>
              </w:rPr>
              <w:t>30</w:t>
            </w:r>
            <w:r w:rsidR="0020155E" w:rsidRPr="0044567E">
              <w:rPr>
                <w:rFonts w:eastAsia="Times New Roman"/>
              </w:rPr>
              <w:t xml:space="preserve"> </w:t>
            </w:r>
            <w:r w:rsidR="00B13B83">
              <w:rPr>
                <w:rFonts w:eastAsia="Times New Roman"/>
              </w:rPr>
              <w:t>October</w:t>
            </w:r>
            <w:r w:rsidR="0020155E" w:rsidRPr="0044567E">
              <w:rPr>
                <w:rFonts w:eastAsia="Times New Roman"/>
              </w:rPr>
              <w:t xml:space="preserve"> 2025</w:t>
            </w:r>
          </w:p>
          <w:p w14:paraId="21D04446" w14:textId="77777777" w:rsidR="0020155E" w:rsidRPr="0044567E" w:rsidRDefault="0020155E" w:rsidP="006E1FDE">
            <w:pPr>
              <w:spacing w:before="60"/>
              <w:ind w:left="881"/>
              <w:rPr>
                <w:rFonts w:eastAsia="Times New Roman"/>
              </w:rPr>
            </w:pPr>
            <w:r w:rsidRPr="0044567E">
              <w:rPr>
                <w:rFonts w:eastAsia="Times New Roman"/>
              </w:rPr>
              <w:t>Arabic</w:t>
            </w:r>
          </w:p>
          <w:p w14:paraId="4DD7E761" w14:textId="77777777" w:rsidR="0020155E" w:rsidRPr="00FC32BA" w:rsidRDefault="0020155E" w:rsidP="006E1FDE">
            <w:pPr>
              <w:spacing w:before="60"/>
              <w:ind w:left="881"/>
            </w:pPr>
            <w:r w:rsidRPr="0044567E">
              <w:rPr>
                <w:rFonts w:eastAsia="Times New Roman"/>
              </w:rPr>
              <w:t>Original: English</w:t>
            </w:r>
            <w:r w:rsidRPr="00FC32BA">
              <w:t xml:space="preserve"> </w:t>
            </w:r>
          </w:p>
        </w:tc>
        <w:tc>
          <w:tcPr>
            <w:tcW w:w="5220" w:type="dxa"/>
            <w:gridSpan w:val="3"/>
            <w:tcBorders>
              <w:top w:val="single" w:sz="12" w:space="0" w:color="auto"/>
              <w:left w:val="nil"/>
              <w:bottom w:val="single" w:sz="12" w:space="0" w:color="auto"/>
              <w:right w:val="nil"/>
            </w:tcBorders>
          </w:tcPr>
          <w:p w14:paraId="6ED445AF" w14:textId="77777777" w:rsidR="0020155E" w:rsidRPr="00482021" w:rsidRDefault="0020155E" w:rsidP="006E1FDE">
            <w:pPr>
              <w:tabs>
                <w:tab w:val="left" w:pos="-720"/>
              </w:tabs>
              <w:suppressAutoHyphens/>
              <w:spacing w:before="120"/>
              <w:rPr>
                <w:rtl/>
              </w:rPr>
            </w:pPr>
            <w:r>
              <w:rPr>
                <w:b/>
                <w:bCs/>
                <w:noProof/>
                <w:sz w:val="36"/>
                <w:szCs w:val="36"/>
                <w:rtl/>
                <w:lang w:val="en-US"/>
              </w:rPr>
              <w:drawing>
                <wp:anchor distT="0" distB="0" distL="114300" distR="114300" simplePos="0" relativeHeight="251659264" behindDoc="0" locked="0" layoutInCell="1" allowOverlap="1" wp14:anchorId="54BD0F9C" wp14:editId="740CB407">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3"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05896BDC" w14:textId="77777777" w:rsidR="008E4DFF" w:rsidRPr="008E4DFF" w:rsidRDefault="008E4DFF" w:rsidP="008E4DFF">
      <w:pPr>
        <w:bidi/>
        <w:spacing w:line="216" w:lineRule="auto"/>
        <w:rPr>
          <w:rFonts w:cs="Simplified Arabic"/>
          <w:b/>
          <w:bCs/>
          <w:sz w:val="26"/>
          <w:szCs w:val="26"/>
          <w:rtl/>
        </w:rPr>
      </w:pPr>
      <w:bookmarkStart w:id="0" w:name="_Hlk208688043"/>
      <w:r w:rsidRPr="008E4DFF">
        <w:rPr>
          <w:rFonts w:cs="Simplified Arabic"/>
          <w:b/>
          <w:bCs/>
          <w:sz w:val="26"/>
          <w:szCs w:val="26"/>
          <w:rtl/>
        </w:rPr>
        <w:t>الهيئة الفرعية المعنية بالمادة 8(ي)</w:t>
      </w:r>
    </w:p>
    <w:p w14:paraId="03FB9155" w14:textId="77777777" w:rsidR="008E4DFF" w:rsidRPr="008E4DFF" w:rsidRDefault="008E4DFF" w:rsidP="008E4DFF">
      <w:pPr>
        <w:bidi/>
        <w:spacing w:line="216" w:lineRule="auto"/>
        <w:rPr>
          <w:rFonts w:cs="Simplified Arabic"/>
          <w:b/>
          <w:bCs/>
          <w:sz w:val="26"/>
          <w:szCs w:val="26"/>
        </w:rPr>
      </w:pPr>
      <w:r w:rsidRPr="008E4DFF">
        <w:rPr>
          <w:rFonts w:cs="Simplified Arabic"/>
          <w:b/>
          <w:bCs/>
          <w:sz w:val="26"/>
          <w:szCs w:val="26"/>
          <w:rtl/>
        </w:rPr>
        <w:t>وغيرها من أحكام اتفاقية التنوع البيولوجي</w:t>
      </w:r>
    </w:p>
    <w:p w14:paraId="650320C3" w14:textId="77777777" w:rsidR="008E4DFF" w:rsidRPr="008E4DFF" w:rsidRDefault="008E4DFF" w:rsidP="008E4DFF">
      <w:pPr>
        <w:bidi/>
        <w:spacing w:line="216" w:lineRule="auto"/>
        <w:rPr>
          <w:rFonts w:cs="Simplified Arabic"/>
          <w:b/>
          <w:bCs/>
          <w:sz w:val="26"/>
          <w:szCs w:val="26"/>
          <w:rtl/>
        </w:rPr>
      </w:pPr>
      <w:bookmarkStart w:id="1" w:name="_Hlk207020355"/>
      <w:r w:rsidRPr="008E4DFF">
        <w:rPr>
          <w:rFonts w:cs="Simplified Arabic"/>
          <w:b/>
          <w:bCs/>
          <w:sz w:val="26"/>
          <w:szCs w:val="26"/>
          <w:rtl/>
        </w:rPr>
        <w:t>المتعلقة بالشعوب الأصلية والمجتمعات المحلية</w:t>
      </w:r>
      <w:bookmarkEnd w:id="1"/>
    </w:p>
    <w:bookmarkEnd w:id="0"/>
    <w:p w14:paraId="440CC7D9" w14:textId="77777777" w:rsidR="008E4DFF" w:rsidRPr="008E4DFF" w:rsidRDefault="008E4DFF" w:rsidP="008E4DFF">
      <w:pPr>
        <w:bidi/>
        <w:spacing w:line="216" w:lineRule="auto"/>
        <w:rPr>
          <w:rFonts w:cs="Simplified Arabic"/>
          <w:b/>
          <w:bCs/>
          <w:rtl/>
        </w:rPr>
      </w:pPr>
      <w:r w:rsidRPr="008E4DFF">
        <w:rPr>
          <w:rFonts w:cs="Simplified Arabic"/>
          <w:b/>
          <w:bCs/>
          <w:rtl/>
        </w:rPr>
        <w:t xml:space="preserve">الاجتماع </w:t>
      </w:r>
      <w:r w:rsidRPr="008E4DFF">
        <w:rPr>
          <w:rFonts w:cs="Simplified Arabic" w:hint="cs"/>
          <w:b/>
          <w:bCs/>
          <w:rtl/>
        </w:rPr>
        <w:t>الأول</w:t>
      </w:r>
    </w:p>
    <w:p w14:paraId="395B9A50" w14:textId="77777777" w:rsidR="008E4DFF" w:rsidRPr="008E4DFF" w:rsidRDefault="008E4DFF" w:rsidP="008E4DFF">
      <w:pPr>
        <w:bidi/>
        <w:spacing w:line="216" w:lineRule="auto"/>
        <w:rPr>
          <w:rFonts w:ascii="Simplified Arabic" w:hAnsi="Simplified Arabic" w:cs="Simplified Arabic"/>
          <w:lang w:bidi="ar-EG"/>
        </w:rPr>
      </w:pPr>
      <w:r w:rsidRPr="008E4DFF">
        <w:rPr>
          <w:rFonts w:ascii="Simplified Arabic" w:hAnsi="Simplified Arabic" w:cs="Simplified Arabic"/>
          <w:rtl/>
        </w:rPr>
        <w:t>بنما سيتي،</w:t>
      </w:r>
      <w:r w:rsidRPr="008E4DFF">
        <w:rPr>
          <w:rFonts w:ascii="Simplified Arabic" w:hAnsi="Simplified Arabic" w:cs="Simplified Arabic"/>
          <w:rtl/>
          <w:lang w:bidi="ar-EG"/>
        </w:rPr>
        <w:t xml:space="preserve"> 27-30 أكتوبر/تشرين الأول 2025</w:t>
      </w:r>
    </w:p>
    <w:p w14:paraId="0A3BB7AC" w14:textId="767FE715" w:rsidR="008E4DFF" w:rsidRPr="008E4DFF" w:rsidRDefault="008E4DFF" w:rsidP="008E4DFF">
      <w:pPr>
        <w:bidi/>
        <w:spacing w:line="216" w:lineRule="auto"/>
        <w:rPr>
          <w:rFonts w:ascii="Simplified Arabic" w:hAnsi="Simplified Arabic" w:cs="Simplified Arabic"/>
          <w:rtl/>
          <w:lang w:val="en-US" w:bidi="ar-EG"/>
        </w:rPr>
      </w:pPr>
      <w:r w:rsidRPr="008E4DFF">
        <w:rPr>
          <w:rFonts w:ascii="Simplified Arabic" w:hAnsi="Simplified Arabic" w:cs="Simplified Arabic"/>
          <w:rtl/>
          <w:lang w:val="en-US" w:bidi="ar-EG"/>
        </w:rPr>
        <w:t xml:space="preserve">البند </w:t>
      </w:r>
      <w:r w:rsidRPr="008E4DFF">
        <w:rPr>
          <w:rFonts w:ascii="Simplified Arabic" w:hAnsi="Simplified Arabic" w:cs="Simplified Arabic" w:hint="cs"/>
          <w:rtl/>
          <w:lang w:val="en-US" w:bidi="ar-EG"/>
        </w:rPr>
        <w:t>3</w:t>
      </w:r>
      <w:r w:rsidRPr="008E4DFF">
        <w:rPr>
          <w:rFonts w:ascii="Simplified Arabic" w:hAnsi="Simplified Arabic" w:cs="Simplified Arabic"/>
          <w:rtl/>
          <w:lang w:val="en-US" w:bidi="ar-EG"/>
        </w:rPr>
        <w:t xml:space="preserve"> من جدول الأعمال</w:t>
      </w:r>
    </w:p>
    <w:p w14:paraId="3001F556" w14:textId="77777777" w:rsidR="008E4DFF" w:rsidRPr="008E4DFF" w:rsidRDefault="008E4DFF" w:rsidP="0040357C">
      <w:pPr>
        <w:keepNext/>
        <w:keepLines/>
        <w:tabs>
          <w:tab w:val="right" w:pos="5310"/>
        </w:tabs>
        <w:bidi/>
        <w:spacing w:after="120" w:line="216" w:lineRule="auto"/>
        <w:ind w:right="5387"/>
        <w:jc w:val="left"/>
        <w:rPr>
          <w:rFonts w:cs="Simplified Arabic"/>
          <w:b/>
          <w:bCs/>
          <w:rtl/>
          <w:lang w:val="en-US" w:bidi="ar-EG"/>
        </w:rPr>
      </w:pPr>
      <w:r w:rsidRPr="008E4DFF">
        <w:rPr>
          <w:rFonts w:ascii="Simplified Arabic" w:hAnsi="Simplified Arabic" w:cs="Simplified Arabic"/>
          <w:b/>
          <w:bCs/>
          <w:sz w:val="24"/>
          <w:szCs w:val="24"/>
          <w:rtl/>
          <w:lang w:val="en-US"/>
        </w:rPr>
        <w:t>حوار متعمق: "استراتيجيات حشد الموارد لضمان توافر الموارد المالية والتمويل وإمكانية الوصول إليهما، بالإضافة إلى وسائل التنفيذ الأخرى، بما في ذلك بناء القدرات والتنمية والدعم التقني للشعوب الأصلية والمجتمعات المحلية، بما في ذلك النساء والشباب، لدعم التنفيذ الكامل لإطار كونمينغ-مونتريال العالمي للتنوع البيولوجي"</w:t>
      </w:r>
    </w:p>
    <w:sdt>
      <w:sdtPr>
        <w:rPr>
          <w:rFonts w:ascii="Simplified Arabic" w:hAnsi="Simplified Arabic" w:cs="Simplified Arabic"/>
          <w:bCs/>
          <w:szCs w:val="28"/>
          <w:rtl/>
          <w:lang w:val="en-US"/>
        </w:rPr>
        <w:alias w:val="Title"/>
        <w:tag w:val=""/>
        <w:id w:val="-591865594"/>
        <w:placeholder>
          <w:docPart w:val="7FF38B73B2104AF6AF8DB5B7A11DD16F"/>
        </w:placeholder>
        <w:dataBinding w:prefixMappings="xmlns:ns0='http://purl.org/dc/elements/1.1/' xmlns:ns1='http://schemas.openxmlformats.org/package/2006/metadata/core-properties' " w:xpath="/ns1:coreProperties[1]/ns0:title[1]" w:storeItemID="{6C3C8BC8-F283-45AE-878A-BAB7291924A1}"/>
        <w:text/>
      </w:sdtPr>
      <w:sdtEndPr/>
      <w:sdtContent>
        <w:p w14:paraId="0ED316AC" w14:textId="0A18ECA0" w:rsidR="008E4DFF" w:rsidRPr="00E82CBF" w:rsidRDefault="00211B2A" w:rsidP="00310BAC">
          <w:pPr>
            <w:pStyle w:val="CBDTitle"/>
            <w:bidi/>
            <w:spacing w:line="216" w:lineRule="auto"/>
            <w:ind w:left="720"/>
            <w:jc w:val="both"/>
            <w:rPr>
              <w:szCs w:val="28"/>
            </w:rPr>
          </w:pPr>
          <w:r>
            <w:rPr>
              <w:rFonts w:ascii="Simplified Arabic" w:hAnsi="Simplified Arabic" w:cs="Simplified Arabic"/>
              <w:bCs/>
              <w:szCs w:val="28"/>
              <w:rtl/>
              <w:lang w:val="en-US"/>
            </w:rPr>
            <w:t>توصية اعتمدتها الهيئة الفرعية المعنية بالمادة 8(ي) وغيرها من أحكام اتفاقية التنوع البيولوجي المتعلقة بالشعوب الأصلية والمجتمعات المحلية في 30 أكتوبر/تشرين الأول 2025</w:t>
          </w:r>
        </w:p>
      </w:sdtContent>
    </w:sdt>
    <w:p w14:paraId="7036A0A3" w14:textId="61C884D6" w:rsidR="00B13B83" w:rsidRPr="00B13B83" w:rsidRDefault="00211B2A" w:rsidP="00211B2A">
      <w:pPr>
        <w:keepNext/>
        <w:keepLines/>
        <w:tabs>
          <w:tab w:val="clear" w:pos="567"/>
          <w:tab w:val="clear" w:pos="1134"/>
          <w:tab w:val="clear" w:pos="1701"/>
          <w:tab w:val="clear" w:pos="2268"/>
        </w:tabs>
        <w:kinsoku w:val="0"/>
        <w:overflowPunct w:val="0"/>
        <w:autoSpaceDE w:val="0"/>
        <w:autoSpaceDN w:val="0"/>
        <w:bidi/>
        <w:adjustRightInd w:val="0"/>
        <w:snapToGrid w:val="0"/>
        <w:spacing w:after="120" w:line="216" w:lineRule="auto"/>
        <w:ind w:left="720"/>
        <w:rPr>
          <w:rFonts w:eastAsia="Times New Roman" w:cs="Simplified Arabic"/>
          <w:b/>
          <w:bCs/>
          <w:szCs w:val="24"/>
          <w:rtl/>
          <w:lang w:val="en-US"/>
        </w:rPr>
      </w:pPr>
      <w:r>
        <w:rPr>
          <w:rFonts w:eastAsia="Times New Roman" w:cs="Simplified Arabic" w:hint="cs"/>
          <w:b/>
          <w:bCs/>
          <w:szCs w:val="24"/>
          <w:rtl/>
        </w:rPr>
        <w:t>1/1-</w:t>
      </w:r>
      <w:r>
        <w:rPr>
          <w:rFonts w:eastAsia="Times New Roman" w:cs="Simplified Arabic"/>
          <w:b/>
          <w:bCs/>
          <w:szCs w:val="24"/>
          <w:rtl/>
        </w:rPr>
        <w:tab/>
      </w:r>
      <w:r w:rsidR="00E82CBF" w:rsidRPr="00E82CBF">
        <w:rPr>
          <w:rFonts w:eastAsia="Times New Roman" w:cs="Simplified Arabic"/>
          <w:b/>
          <w:bCs/>
          <w:szCs w:val="24"/>
          <w:rtl/>
        </w:rPr>
        <w:t xml:space="preserve">حوار </w:t>
      </w:r>
      <w:r w:rsidR="00E82CBF">
        <w:rPr>
          <w:rFonts w:eastAsia="Times New Roman" w:cs="Simplified Arabic" w:hint="cs"/>
          <w:b/>
          <w:bCs/>
          <w:szCs w:val="24"/>
          <w:rtl/>
        </w:rPr>
        <w:t xml:space="preserve">متعمق </w:t>
      </w:r>
      <w:r w:rsidR="00E82CBF" w:rsidRPr="00E82CBF">
        <w:rPr>
          <w:rFonts w:eastAsia="Times New Roman" w:cs="Simplified Arabic"/>
          <w:b/>
          <w:bCs/>
          <w:szCs w:val="24"/>
          <w:rtl/>
        </w:rPr>
        <w:t>بشأن القضايا المواضيعية والشاملة بموجب المادة 8(ي) وغيرها من أحكام اتفاقية التنوع البيولوجي المتعلقة بالشعوب الأصلية والمجتمعات المحلية</w:t>
      </w:r>
    </w:p>
    <w:p w14:paraId="22736986" w14:textId="667D6066" w:rsidR="00B13B83" w:rsidRPr="008E4DFF" w:rsidRDefault="00B13B83" w:rsidP="00211B2A">
      <w:pPr>
        <w:tabs>
          <w:tab w:val="clear" w:pos="567"/>
          <w:tab w:val="left" w:pos="2835"/>
          <w:tab w:val="left" w:pos="3402"/>
        </w:tabs>
        <w:bidi/>
        <w:spacing w:after="120" w:line="216" w:lineRule="auto"/>
        <w:ind w:left="720" w:firstLine="720"/>
        <w:rPr>
          <w:rFonts w:eastAsiaTheme="minorHAnsi"/>
          <w:i/>
          <w:iCs/>
          <w:rtl/>
        </w:rPr>
      </w:pPr>
      <w:r w:rsidRPr="008E4DFF">
        <w:rPr>
          <w:rFonts w:ascii="Simplified Arabic" w:hAnsi="Simplified Arabic" w:cs="Simplified Arabic"/>
          <w:i/>
          <w:iCs/>
          <w:sz w:val="24"/>
          <w:szCs w:val="24"/>
          <w:rtl/>
        </w:rPr>
        <w:t xml:space="preserve">إن </w:t>
      </w:r>
      <w:r w:rsidRPr="00B13B83">
        <w:rPr>
          <w:rFonts w:ascii="Simplified Arabic" w:hAnsi="Simplified Arabic" w:cs="Simplified Arabic"/>
          <w:i/>
          <w:iCs/>
          <w:sz w:val="24"/>
          <w:szCs w:val="24"/>
          <w:rtl/>
        </w:rPr>
        <w:t>الهيئة الفرعية المعنية بالمادة 8(ي)</w:t>
      </w:r>
      <w:r w:rsidR="00E82CBF">
        <w:rPr>
          <w:rFonts w:ascii="Simplified Arabic" w:hAnsi="Simplified Arabic" w:cs="Simplified Arabic" w:hint="cs"/>
          <w:i/>
          <w:iCs/>
          <w:sz w:val="24"/>
          <w:szCs w:val="24"/>
          <w:rtl/>
        </w:rPr>
        <w:t xml:space="preserve"> </w:t>
      </w:r>
      <w:r w:rsidRPr="00B13B83">
        <w:rPr>
          <w:rFonts w:ascii="Simplified Arabic" w:hAnsi="Simplified Arabic" w:cs="Simplified Arabic"/>
          <w:i/>
          <w:iCs/>
          <w:sz w:val="24"/>
          <w:szCs w:val="24"/>
          <w:rtl/>
        </w:rPr>
        <w:t>وغيرها من أحكام اتفاقية التنوع البيولوجي</w:t>
      </w:r>
      <w:r>
        <w:rPr>
          <w:rFonts w:ascii="Simplified Arabic" w:hAnsi="Simplified Arabic" w:cs="Simplified Arabic" w:hint="cs"/>
          <w:i/>
          <w:iCs/>
          <w:sz w:val="24"/>
          <w:szCs w:val="24"/>
          <w:rtl/>
        </w:rPr>
        <w:t xml:space="preserve"> </w:t>
      </w:r>
      <w:r w:rsidRPr="00B13B83">
        <w:rPr>
          <w:rFonts w:ascii="Simplified Arabic" w:hAnsi="Simplified Arabic" w:cs="Simplified Arabic"/>
          <w:i/>
          <w:iCs/>
          <w:sz w:val="24"/>
          <w:szCs w:val="24"/>
          <w:rtl/>
        </w:rPr>
        <w:t>المتعلقة بالشعوب الأصلية والمجتمعات المحلية</w:t>
      </w:r>
      <w:r w:rsidRPr="008E4DFF">
        <w:rPr>
          <w:rFonts w:ascii="Simplified Arabic" w:hAnsi="Simplified Arabic" w:cs="Simplified Arabic"/>
          <w:i/>
          <w:iCs/>
          <w:sz w:val="24"/>
          <w:szCs w:val="24"/>
          <w:rtl/>
        </w:rPr>
        <w:t>،</w:t>
      </w:r>
    </w:p>
    <w:p w14:paraId="3A96B190" w14:textId="6E1B3775" w:rsidR="008E4DFF" w:rsidRPr="008E4DFF" w:rsidRDefault="00B13B83" w:rsidP="00211B2A">
      <w:pPr>
        <w:tabs>
          <w:tab w:val="clear" w:pos="567"/>
          <w:tab w:val="left" w:pos="2835"/>
          <w:tab w:val="left" w:pos="3402"/>
        </w:tabs>
        <w:bidi/>
        <w:spacing w:after="120" w:line="216" w:lineRule="auto"/>
        <w:ind w:left="720" w:firstLine="720"/>
      </w:pPr>
      <w:r>
        <w:rPr>
          <w:rFonts w:ascii="Simplified Arabic" w:hAnsi="Simplified Arabic" w:cs="Simplified Arabic" w:hint="cs"/>
          <w:i/>
          <w:iCs/>
          <w:sz w:val="24"/>
          <w:szCs w:val="24"/>
          <w:rtl/>
        </w:rPr>
        <w:t>توصي</w:t>
      </w:r>
      <w:r w:rsidR="008E4DFF" w:rsidRPr="008E4DFF">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بأن يعتمد </w:t>
      </w:r>
      <w:r w:rsidR="008E4DFF" w:rsidRPr="008E4DFF">
        <w:rPr>
          <w:rFonts w:ascii="Simplified Arabic" w:hAnsi="Simplified Arabic" w:cs="Simplified Arabic"/>
          <w:sz w:val="24"/>
          <w:szCs w:val="24"/>
          <w:rtl/>
        </w:rPr>
        <w:t xml:space="preserve">مؤتمر الأطراف، في اجتماعه السابع عشر، </w:t>
      </w:r>
      <w:r w:rsidR="008E4DFF" w:rsidRPr="008E4DFF">
        <w:rPr>
          <w:rFonts w:ascii="Simplified Arabic" w:hAnsi="Simplified Arabic" w:cs="Simplified Arabic" w:hint="cs"/>
          <w:sz w:val="24"/>
          <w:szCs w:val="24"/>
          <w:rtl/>
        </w:rPr>
        <w:t>م</w:t>
      </w:r>
      <w:r w:rsidR="008E4DFF" w:rsidRPr="008E4DFF">
        <w:rPr>
          <w:rFonts w:ascii="Simplified Arabic" w:hAnsi="Simplified Arabic" w:cs="Simplified Arabic"/>
          <w:sz w:val="24"/>
          <w:szCs w:val="24"/>
          <w:rtl/>
        </w:rPr>
        <w:t>قرر</w:t>
      </w:r>
      <w:r w:rsidR="008E4DFF" w:rsidRPr="008E4DFF">
        <w:rPr>
          <w:rFonts w:ascii="Simplified Arabic" w:hAnsi="Simplified Arabic" w:cs="Simplified Arabic" w:hint="cs"/>
          <w:sz w:val="24"/>
          <w:szCs w:val="24"/>
          <w:rtl/>
        </w:rPr>
        <w:t>ا</w:t>
      </w:r>
      <w:r w:rsidR="008E4DFF" w:rsidRPr="008E4DFF">
        <w:rPr>
          <w:rFonts w:ascii="Simplified Arabic" w:hAnsi="Simplified Arabic" w:cs="Simplified Arabic"/>
          <w:sz w:val="24"/>
          <w:szCs w:val="24"/>
          <w:rtl/>
        </w:rPr>
        <w:t xml:space="preserve"> على </w:t>
      </w:r>
      <w:r w:rsidR="008E4DFF" w:rsidRPr="008E4DFF">
        <w:rPr>
          <w:rFonts w:ascii="Simplified Arabic" w:hAnsi="Simplified Arabic" w:cs="Simplified Arabic" w:hint="cs"/>
          <w:sz w:val="24"/>
          <w:szCs w:val="24"/>
          <w:rtl/>
        </w:rPr>
        <w:t>غرار</w:t>
      </w:r>
      <w:r w:rsidR="008E4DFF" w:rsidRPr="008E4DFF">
        <w:rPr>
          <w:rFonts w:ascii="Simplified Arabic" w:hAnsi="Simplified Arabic" w:cs="Simplified Arabic"/>
          <w:sz w:val="24"/>
          <w:szCs w:val="24"/>
          <w:rtl/>
        </w:rPr>
        <w:t xml:space="preserve"> </w:t>
      </w:r>
      <w:r w:rsidR="008E4DFF" w:rsidRPr="008E4DFF">
        <w:rPr>
          <w:rFonts w:ascii="Simplified Arabic" w:hAnsi="Simplified Arabic" w:cs="Simplified Arabic" w:hint="cs"/>
          <w:sz w:val="24"/>
          <w:szCs w:val="24"/>
          <w:rtl/>
        </w:rPr>
        <w:t>م</w:t>
      </w:r>
      <w:r w:rsidR="008E4DFF" w:rsidRPr="008E4DFF">
        <w:rPr>
          <w:rFonts w:ascii="Simplified Arabic" w:hAnsi="Simplified Arabic" w:cs="Simplified Arabic"/>
          <w:sz w:val="24"/>
          <w:szCs w:val="24"/>
          <w:rtl/>
        </w:rPr>
        <w:t>ا</w:t>
      </w:r>
      <w:r w:rsidR="008E4DFF" w:rsidRPr="008E4DFF">
        <w:rPr>
          <w:rFonts w:ascii="Simplified Arabic" w:hAnsi="Simplified Arabic" w:cs="Simplified Arabic" w:hint="cs"/>
          <w:sz w:val="24"/>
          <w:szCs w:val="24"/>
          <w:rtl/>
        </w:rPr>
        <w:t xml:space="preserve"> ي</w:t>
      </w:r>
      <w:r w:rsidR="008E4DFF" w:rsidRPr="008E4DFF">
        <w:rPr>
          <w:rFonts w:ascii="Simplified Arabic" w:hAnsi="Simplified Arabic" w:cs="Simplified Arabic"/>
          <w:sz w:val="24"/>
          <w:szCs w:val="24"/>
          <w:rtl/>
        </w:rPr>
        <w:t>لي:</w:t>
      </w:r>
    </w:p>
    <w:p w14:paraId="4226BA41" w14:textId="77777777" w:rsidR="008E4DFF" w:rsidRPr="008E4DFF" w:rsidRDefault="008E4DFF" w:rsidP="00211B2A">
      <w:pPr>
        <w:tabs>
          <w:tab w:val="clear" w:pos="567"/>
          <w:tab w:val="left" w:pos="2835"/>
          <w:tab w:val="left" w:pos="3402"/>
        </w:tabs>
        <w:bidi/>
        <w:spacing w:after="120" w:line="216" w:lineRule="auto"/>
        <w:ind w:left="1440" w:firstLine="720"/>
        <w:rPr>
          <w:rFonts w:eastAsiaTheme="minorHAnsi"/>
          <w:i/>
          <w:iCs/>
          <w:rtl/>
        </w:rPr>
      </w:pPr>
      <w:r w:rsidRPr="008E4DFF">
        <w:rPr>
          <w:rFonts w:ascii="Simplified Arabic" w:hAnsi="Simplified Arabic" w:cs="Simplified Arabic"/>
          <w:i/>
          <w:iCs/>
          <w:sz w:val="24"/>
          <w:szCs w:val="24"/>
          <w:rtl/>
        </w:rPr>
        <w:t>إن مؤتمر الأطراف،</w:t>
      </w:r>
    </w:p>
    <w:p w14:paraId="5EEE08B7" w14:textId="476A5D67" w:rsidR="00B13B83" w:rsidRPr="00B13B83" w:rsidRDefault="00B13B83" w:rsidP="00211B2A">
      <w:pPr>
        <w:tabs>
          <w:tab w:val="clear" w:pos="567"/>
          <w:tab w:val="left" w:pos="2835"/>
          <w:tab w:val="left" w:pos="3402"/>
        </w:tabs>
        <w:bidi/>
        <w:spacing w:after="120" w:line="216" w:lineRule="auto"/>
        <w:ind w:left="1440" w:firstLine="720"/>
        <w:rPr>
          <w:rFonts w:ascii="Simplified Arabic" w:hAnsi="Simplified Arabic" w:cs="Simplified Arabic"/>
          <w:sz w:val="24"/>
          <w:szCs w:val="24"/>
        </w:rPr>
      </w:pPr>
      <w:r>
        <w:rPr>
          <w:rFonts w:ascii="Simplified Arabic" w:hAnsi="Simplified Arabic" w:cs="Simplified Arabic" w:hint="cs"/>
          <w:i/>
          <w:iCs/>
          <w:sz w:val="24"/>
          <w:szCs w:val="24"/>
          <w:rtl/>
        </w:rPr>
        <w:t xml:space="preserve">إذ يشير </w:t>
      </w:r>
      <w:r>
        <w:rPr>
          <w:rFonts w:ascii="Simplified Arabic" w:hAnsi="Simplified Arabic" w:cs="Simplified Arabic" w:hint="cs"/>
          <w:sz w:val="24"/>
          <w:szCs w:val="24"/>
          <w:rtl/>
        </w:rPr>
        <w:t xml:space="preserve">إلى المقرر </w:t>
      </w:r>
      <w:hyperlink r:id="rId14" w:history="1">
        <w:r w:rsidRPr="00E82CBF">
          <w:rPr>
            <w:rStyle w:val="Hyperlink"/>
            <w:rFonts w:ascii="Simplified Arabic" w:hAnsi="Simplified Arabic" w:cs="Simplified Arabic" w:hint="cs"/>
            <w:color w:val="0000FF"/>
            <w:sz w:val="24"/>
            <w:szCs w:val="24"/>
            <w:rtl/>
          </w:rPr>
          <w:t>16/34</w:t>
        </w:r>
      </w:hyperlink>
      <w:r>
        <w:rPr>
          <w:rFonts w:ascii="Simplified Arabic" w:hAnsi="Simplified Arabic" w:cs="Simplified Arabic" w:hint="cs"/>
          <w:sz w:val="24"/>
          <w:szCs w:val="24"/>
          <w:rtl/>
        </w:rPr>
        <w:t xml:space="preserve"> المؤرخ 27 فبراير/شباط </w:t>
      </w:r>
      <w:r w:rsidR="00B56CC1">
        <w:rPr>
          <w:rFonts w:ascii="Simplified Arabic" w:hAnsi="Simplified Arabic" w:cs="Simplified Arabic" w:hint="cs"/>
          <w:sz w:val="24"/>
          <w:szCs w:val="24"/>
          <w:rtl/>
        </w:rPr>
        <w:t>2025</w:t>
      </w:r>
      <w:r>
        <w:rPr>
          <w:rFonts w:ascii="Simplified Arabic" w:hAnsi="Simplified Arabic" w:cs="Simplified Arabic" w:hint="cs"/>
          <w:sz w:val="24"/>
          <w:szCs w:val="24"/>
          <w:rtl/>
        </w:rPr>
        <w:t>،</w:t>
      </w:r>
    </w:p>
    <w:p w14:paraId="62C41A64" w14:textId="649CE8CC" w:rsidR="008E4DFF" w:rsidRPr="008E4DFF" w:rsidRDefault="00211B2A" w:rsidP="00211B2A">
      <w:pPr>
        <w:tabs>
          <w:tab w:val="clear" w:pos="567"/>
          <w:tab w:val="left" w:pos="2835"/>
          <w:tab w:val="left" w:pos="3402"/>
        </w:tabs>
        <w:bidi/>
        <w:spacing w:after="120" w:line="216" w:lineRule="auto"/>
        <w:ind w:left="1440" w:firstLine="720"/>
        <w:rPr>
          <w:rFonts w:ascii="Simplified Arabic" w:hAnsi="Simplified Arabic" w:cs="Simplified Arabic"/>
          <w:sz w:val="24"/>
          <w:szCs w:val="24"/>
          <w:rtl/>
        </w:rPr>
      </w:pPr>
      <w:r>
        <w:rPr>
          <w:rFonts w:ascii="Simplified Arabic" w:hAnsi="Simplified Arabic" w:cs="Simplified Arabic" w:hint="cs"/>
          <w:i/>
          <w:iCs/>
          <w:sz w:val="24"/>
          <w:szCs w:val="24"/>
          <w:rtl/>
        </w:rPr>
        <w:t>و</w:t>
      </w:r>
      <w:r w:rsidR="008E4DFF" w:rsidRPr="008E4DFF">
        <w:rPr>
          <w:rFonts w:ascii="Simplified Arabic" w:hAnsi="Simplified Arabic" w:cs="Simplified Arabic"/>
          <w:i/>
          <w:iCs/>
          <w:sz w:val="24"/>
          <w:szCs w:val="24"/>
          <w:rtl/>
        </w:rPr>
        <w:t xml:space="preserve">إذ يلاحظ </w:t>
      </w:r>
      <w:r w:rsidR="008E4DFF" w:rsidRPr="008E4DFF">
        <w:rPr>
          <w:rFonts w:ascii="Simplified Arabic" w:hAnsi="Simplified Arabic" w:cs="Simplified Arabic"/>
          <w:sz w:val="24"/>
          <w:szCs w:val="24"/>
          <w:rtl/>
        </w:rPr>
        <w:t xml:space="preserve">أن </w:t>
      </w:r>
      <w:bookmarkStart w:id="2" w:name="_Hlk208781082"/>
      <w:r w:rsidR="008E4DFF" w:rsidRPr="008E4DFF">
        <w:rPr>
          <w:rFonts w:ascii="Simplified Arabic" w:hAnsi="Simplified Arabic" w:cs="Simplified Arabic"/>
          <w:sz w:val="24"/>
          <w:szCs w:val="24"/>
          <w:rtl/>
        </w:rPr>
        <w:t>الهيئة الفرعية المعنية بالمادة 8(ي) وغيرها من أحكام اتفاقية التنوع البيولوجي</w:t>
      </w:r>
      <w:r w:rsidR="008E4DFF" w:rsidRPr="008E4DFF">
        <w:rPr>
          <w:rFonts w:ascii="Simplified Arabic" w:hAnsi="Simplified Arabic" w:cs="Simplified Arabic"/>
          <w:sz w:val="24"/>
          <w:szCs w:val="24"/>
          <w:vertAlign w:val="superscript"/>
          <w:rtl/>
        </w:rPr>
        <w:footnoteReference w:id="1"/>
      </w:r>
      <w:r w:rsidR="008E4DFF" w:rsidRPr="008E4DFF">
        <w:rPr>
          <w:rFonts w:ascii="Simplified Arabic" w:hAnsi="Simplified Arabic" w:cs="Simplified Arabic"/>
          <w:sz w:val="24"/>
          <w:szCs w:val="24"/>
          <w:rtl/>
        </w:rPr>
        <w:t xml:space="preserve"> المتعلقة بالشعوب الأصلية والمجتمعات المحلية </w:t>
      </w:r>
      <w:bookmarkEnd w:id="2"/>
      <w:r w:rsidR="00813977">
        <w:rPr>
          <w:rFonts w:ascii="Simplified Arabic" w:hAnsi="Simplified Arabic" w:cs="Simplified Arabic" w:hint="cs"/>
          <w:sz w:val="24"/>
          <w:szCs w:val="24"/>
          <w:rtl/>
        </w:rPr>
        <w:t xml:space="preserve">قد </w:t>
      </w:r>
      <w:r w:rsidR="008E4DFF" w:rsidRPr="008E4DFF">
        <w:rPr>
          <w:rFonts w:ascii="Simplified Arabic" w:hAnsi="Simplified Arabic" w:cs="Simplified Arabic"/>
          <w:sz w:val="24"/>
          <w:szCs w:val="24"/>
          <w:rtl/>
        </w:rPr>
        <w:t>عقدت في اجتماعها الأول حوارا م</w:t>
      </w:r>
      <w:r w:rsidR="008E4DFF" w:rsidRPr="008E4DFF">
        <w:rPr>
          <w:rFonts w:ascii="Simplified Arabic" w:hAnsi="Simplified Arabic" w:cs="Simplified Arabic" w:hint="cs"/>
          <w:sz w:val="24"/>
          <w:szCs w:val="24"/>
          <w:rtl/>
        </w:rPr>
        <w:t>ت</w:t>
      </w:r>
      <w:r w:rsidR="008E4DFF" w:rsidRPr="008E4DFF">
        <w:rPr>
          <w:rFonts w:ascii="Simplified Arabic" w:hAnsi="Simplified Arabic" w:cs="Simplified Arabic"/>
          <w:sz w:val="24"/>
          <w:szCs w:val="24"/>
          <w:rtl/>
        </w:rPr>
        <w:t xml:space="preserve">عمقا حول موضوع </w:t>
      </w:r>
      <w:r w:rsidR="008E4DFF" w:rsidRPr="008E4DFF">
        <w:rPr>
          <w:rFonts w:ascii="Simplified Arabic" w:hAnsi="Simplified Arabic" w:cs="Simplified Arabic" w:hint="cs"/>
          <w:sz w:val="24"/>
          <w:szCs w:val="24"/>
          <w:rtl/>
        </w:rPr>
        <w:t>"</w:t>
      </w:r>
      <w:r w:rsidR="008E4DFF" w:rsidRPr="008E4DFF">
        <w:rPr>
          <w:rFonts w:ascii="Simplified Arabic" w:hAnsi="Simplified Arabic" w:cs="Simplified Arabic"/>
          <w:sz w:val="24"/>
          <w:szCs w:val="24"/>
          <w:rtl/>
        </w:rPr>
        <w:t xml:space="preserve">استراتيجيات حشد الموارد لضمان توافر الموارد المالية والتمويل وإمكانية الوصول إليهما، بالإضافة إلى </w:t>
      </w:r>
      <w:r w:rsidR="008E4DFF" w:rsidRPr="008E4DFF">
        <w:rPr>
          <w:rFonts w:ascii="Simplified Arabic" w:hAnsi="Simplified Arabic" w:cs="Simplified Arabic"/>
          <w:sz w:val="24"/>
          <w:szCs w:val="24"/>
          <w:rtl/>
        </w:rPr>
        <w:lastRenderedPageBreak/>
        <w:t>وسائل التنفيذ الأخرى، بما في ذلك بناء القدرات والتنمية والدعم التقني للشعوب الأصلية والمجتمعات المحلية، بما في ذلك النساء والشباب، لدعم التنفيذ الكامل لإطار كونمينغ-مونتريال العالمي للتنوع البيولوجي"،</w:t>
      </w:r>
      <w:r w:rsidR="008E4DFF" w:rsidRPr="008E4DFF">
        <w:rPr>
          <w:rFonts w:ascii="Simplified Arabic" w:hAnsi="Simplified Arabic" w:cs="Simplified Arabic"/>
          <w:sz w:val="24"/>
          <w:szCs w:val="24"/>
          <w:vertAlign w:val="superscript"/>
          <w:rtl/>
        </w:rPr>
        <w:footnoteReference w:id="2"/>
      </w:r>
    </w:p>
    <w:p w14:paraId="183552CF" w14:textId="77777777" w:rsidR="008E4DFF" w:rsidRPr="008E4DFF" w:rsidRDefault="008E4DFF" w:rsidP="00211B2A">
      <w:pPr>
        <w:tabs>
          <w:tab w:val="clear" w:pos="567"/>
          <w:tab w:val="left" w:pos="2835"/>
          <w:tab w:val="left" w:pos="3402"/>
        </w:tabs>
        <w:bidi/>
        <w:spacing w:after="120" w:line="216" w:lineRule="auto"/>
        <w:ind w:left="1440" w:firstLine="720"/>
        <w:rPr>
          <w:rFonts w:ascii="Simplified Arabic" w:hAnsi="Simplified Arabic" w:cs="Simplified Arabic"/>
          <w:sz w:val="24"/>
          <w:szCs w:val="24"/>
          <w:rtl/>
        </w:rPr>
      </w:pPr>
      <w:r w:rsidRPr="008E4DFF">
        <w:rPr>
          <w:rFonts w:ascii="Simplified Arabic" w:hAnsi="Simplified Arabic" w:cs="Simplified Arabic"/>
          <w:i/>
          <w:iCs/>
          <w:sz w:val="24"/>
          <w:szCs w:val="24"/>
          <w:rtl/>
        </w:rPr>
        <w:t xml:space="preserve">وإذ يلاحظ أيضا </w:t>
      </w:r>
      <w:r w:rsidRPr="008E4DFF">
        <w:rPr>
          <w:rFonts w:ascii="Simplified Arabic" w:hAnsi="Simplified Arabic" w:cs="Simplified Arabic"/>
          <w:sz w:val="24"/>
          <w:szCs w:val="24"/>
          <w:rtl/>
        </w:rPr>
        <w:t>أن العنصر 8 من برنامج العمل بشأن المادة 8(ي) وغيرها من أحكام اتفاقية التنوع البيولوجي المتعلقة بالشعوب الأصلية والمجتمعات المحلية حتى عام 2030</w:t>
      </w:r>
      <w:r w:rsidRPr="008E4DFF">
        <w:rPr>
          <w:rFonts w:ascii="Simplified Arabic" w:hAnsi="Simplified Arabic" w:cs="Simplified Arabic"/>
          <w:sz w:val="24"/>
          <w:szCs w:val="24"/>
          <w:vertAlign w:val="superscript"/>
          <w:rtl/>
        </w:rPr>
        <w:footnoteReference w:id="3"/>
      </w:r>
      <w:r w:rsidRPr="008E4DFF">
        <w:rPr>
          <w:rFonts w:ascii="Simplified Arabic" w:hAnsi="Simplified Arabic" w:cs="Simplified Arabic"/>
          <w:sz w:val="24"/>
          <w:szCs w:val="24"/>
          <w:rtl/>
        </w:rPr>
        <w:t xml:space="preserve"> يهدف إلى تعزيز تنفيذ الأهداف ذات الصلة من الإطار، ولا سيما من خلال دعم </w:t>
      </w:r>
      <w:bookmarkStart w:id="3" w:name="_Hlk208781601"/>
      <w:r w:rsidRPr="008E4DFF">
        <w:rPr>
          <w:rFonts w:ascii="Simplified Arabic" w:hAnsi="Simplified Arabic" w:cs="Simplified Arabic"/>
          <w:sz w:val="24"/>
          <w:szCs w:val="24"/>
          <w:rtl/>
        </w:rPr>
        <w:t>حصول الشعوب الأصلية والمجتمعات المحلية، بما في ذلك حصولها المباشر، على التمويل</w:t>
      </w:r>
      <w:bookmarkEnd w:id="3"/>
      <w:r w:rsidRPr="008E4DFF">
        <w:rPr>
          <w:rFonts w:ascii="Simplified Arabic" w:hAnsi="Simplified Arabic" w:cs="Simplified Arabic"/>
          <w:sz w:val="24"/>
          <w:szCs w:val="24"/>
          <w:rtl/>
        </w:rPr>
        <w:t xml:space="preserve"> في سياق السياسات </w:t>
      </w:r>
      <w:r w:rsidRPr="008E4DFF">
        <w:rPr>
          <w:rFonts w:ascii="Simplified Arabic" w:hAnsi="Simplified Arabic" w:cs="Simplified Arabic" w:hint="cs"/>
          <w:sz w:val="24"/>
          <w:szCs w:val="24"/>
          <w:rtl/>
        </w:rPr>
        <w:t>أو</w:t>
      </w:r>
      <w:r w:rsidRPr="008E4DFF">
        <w:rPr>
          <w:rFonts w:ascii="Simplified Arabic" w:hAnsi="Simplified Arabic" w:cs="Simplified Arabic"/>
          <w:sz w:val="24"/>
          <w:szCs w:val="24"/>
          <w:rtl/>
        </w:rPr>
        <w:t xml:space="preserve"> الخطط أو المشاريع أو البرامج أو النظم</w:t>
      </w:r>
      <w:r w:rsidRPr="008E4DFF">
        <w:rPr>
          <w:rtl/>
        </w:rPr>
        <w:t xml:space="preserve"> </w:t>
      </w:r>
      <w:r w:rsidRPr="008E4DFF">
        <w:rPr>
          <w:rFonts w:ascii="Simplified Arabic" w:hAnsi="Simplified Arabic" w:cs="Simplified Arabic"/>
          <w:sz w:val="24"/>
          <w:szCs w:val="24"/>
          <w:rtl/>
        </w:rPr>
        <w:t>الوطنية، حسب الاقتضاء،</w:t>
      </w:r>
    </w:p>
    <w:p w14:paraId="50B698EE" w14:textId="35638A74" w:rsidR="008E4DFF" w:rsidRPr="008E4DFF" w:rsidRDefault="008E4DFF" w:rsidP="00211B2A">
      <w:pPr>
        <w:tabs>
          <w:tab w:val="clear" w:pos="567"/>
          <w:tab w:val="left" w:pos="2835"/>
          <w:tab w:val="left" w:pos="3402"/>
        </w:tabs>
        <w:bidi/>
        <w:spacing w:after="120" w:line="216" w:lineRule="auto"/>
        <w:ind w:left="1440" w:firstLine="720"/>
        <w:rPr>
          <w:rFonts w:ascii="Simplified Arabic" w:hAnsi="Simplified Arabic" w:cs="Simplified Arabic"/>
          <w:sz w:val="24"/>
          <w:szCs w:val="24"/>
          <w:rtl/>
        </w:rPr>
      </w:pPr>
      <w:r w:rsidRPr="008E4DFF">
        <w:rPr>
          <w:rFonts w:ascii="Simplified Arabic" w:hAnsi="Simplified Arabic" w:cs="Simplified Arabic"/>
          <w:i/>
          <w:iCs/>
          <w:sz w:val="24"/>
          <w:szCs w:val="24"/>
          <w:rtl/>
        </w:rPr>
        <w:t xml:space="preserve">وإذ </w:t>
      </w:r>
      <w:r w:rsidR="00052E14">
        <w:rPr>
          <w:rFonts w:ascii="Simplified Arabic" w:hAnsi="Simplified Arabic" w:cs="Simplified Arabic" w:hint="cs"/>
          <w:i/>
          <w:iCs/>
          <w:sz w:val="24"/>
          <w:szCs w:val="24"/>
          <w:rtl/>
        </w:rPr>
        <w:t xml:space="preserve">يشدد </w:t>
      </w:r>
      <w:r w:rsidR="00052E14" w:rsidRPr="00211B2A">
        <w:rPr>
          <w:rFonts w:ascii="Simplified Arabic" w:hAnsi="Simplified Arabic" w:cs="Simplified Arabic" w:hint="cs"/>
          <w:sz w:val="24"/>
          <w:szCs w:val="24"/>
          <w:rtl/>
        </w:rPr>
        <w:t>على</w:t>
      </w:r>
      <w:r w:rsidRPr="008E4DFF">
        <w:rPr>
          <w:rFonts w:ascii="Simplified Arabic" w:hAnsi="Simplified Arabic" w:cs="Simplified Arabic"/>
          <w:i/>
          <w:iCs/>
          <w:sz w:val="24"/>
          <w:szCs w:val="24"/>
          <w:rtl/>
        </w:rPr>
        <w:t xml:space="preserve"> </w:t>
      </w:r>
      <w:r w:rsidRPr="008E4DFF">
        <w:rPr>
          <w:rFonts w:ascii="Simplified Arabic" w:hAnsi="Simplified Arabic" w:cs="Simplified Arabic"/>
          <w:sz w:val="24"/>
          <w:szCs w:val="24"/>
          <w:rtl/>
        </w:rPr>
        <w:t xml:space="preserve">أن تنفيذ برنامج العمل </w:t>
      </w:r>
      <w:r w:rsidRPr="008E4DFF">
        <w:rPr>
          <w:rFonts w:ascii="Simplified Arabic" w:hAnsi="Simplified Arabic" w:cs="Simplified Arabic" w:hint="cs"/>
          <w:sz w:val="24"/>
          <w:szCs w:val="24"/>
          <w:rtl/>
        </w:rPr>
        <w:t>بشأن</w:t>
      </w:r>
      <w:r w:rsidRPr="008E4DFF">
        <w:rPr>
          <w:rFonts w:ascii="Simplified Arabic" w:hAnsi="Simplified Arabic" w:cs="Simplified Arabic"/>
          <w:sz w:val="24"/>
          <w:szCs w:val="24"/>
          <w:rtl/>
        </w:rPr>
        <w:t xml:space="preserve"> المادة 8(ي) وغيرها من أحكام </w:t>
      </w:r>
      <w:r w:rsidR="00211B2A">
        <w:rPr>
          <w:rFonts w:ascii="Simplified Arabic" w:hAnsi="Simplified Arabic" w:cs="Simplified Arabic" w:hint="cs"/>
          <w:sz w:val="24"/>
          <w:szCs w:val="24"/>
          <w:rtl/>
        </w:rPr>
        <w:t>ال</w:t>
      </w:r>
      <w:r w:rsidRPr="008E4DFF">
        <w:rPr>
          <w:rFonts w:ascii="Simplified Arabic" w:hAnsi="Simplified Arabic" w:cs="Simplified Arabic"/>
          <w:sz w:val="24"/>
          <w:szCs w:val="24"/>
          <w:rtl/>
        </w:rPr>
        <w:t>اتفاقية المتعلقة بالشعوب الأصلية والمجتمعات المحلية ينبغي أن يتبع</w:t>
      </w:r>
      <w:r w:rsidR="00052E14">
        <w:rPr>
          <w:rFonts w:ascii="Simplified Arabic" w:hAnsi="Simplified Arabic" w:cs="Simplified Arabic" w:hint="cs"/>
          <w:sz w:val="24"/>
          <w:szCs w:val="24"/>
          <w:rtl/>
        </w:rPr>
        <w:t xml:space="preserve"> [نُهجا]</w:t>
      </w:r>
      <w:r w:rsidRPr="008E4DFF">
        <w:rPr>
          <w:rFonts w:ascii="Simplified Arabic" w:hAnsi="Simplified Arabic" w:cs="Simplified Arabic"/>
          <w:sz w:val="24"/>
          <w:szCs w:val="24"/>
          <w:rtl/>
        </w:rPr>
        <w:t xml:space="preserve"> </w:t>
      </w:r>
      <w:r w:rsidR="00052E14">
        <w:rPr>
          <w:rFonts w:ascii="Simplified Arabic" w:hAnsi="Simplified Arabic" w:cs="Simplified Arabic" w:hint="cs"/>
          <w:sz w:val="24"/>
          <w:szCs w:val="24"/>
          <w:rtl/>
        </w:rPr>
        <w:t>[</w:t>
      </w:r>
      <w:r w:rsidRPr="008E4DFF">
        <w:rPr>
          <w:rFonts w:ascii="Simplified Arabic" w:hAnsi="Simplified Arabic" w:cs="Simplified Arabic"/>
          <w:sz w:val="24"/>
          <w:szCs w:val="24"/>
          <w:rtl/>
        </w:rPr>
        <w:t>نهجا قائما على حقوق الإنسان،</w:t>
      </w:r>
      <w:r w:rsidR="00052E14">
        <w:rPr>
          <w:rFonts w:ascii="Simplified Arabic" w:hAnsi="Simplified Arabic" w:cs="Simplified Arabic" w:hint="cs"/>
          <w:sz w:val="24"/>
          <w:szCs w:val="24"/>
          <w:rtl/>
        </w:rPr>
        <w:t>]</w:t>
      </w:r>
      <w:r w:rsidR="00857DF9">
        <w:rPr>
          <w:rFonts w:ascii="Simplified Arabic" w:hAnsi="Simplified Arabic" w:cs="Simplified Arabic" w:hint="cs"/>
          <w:sz w:val="24"/>
          <w:szCs w:val="24"/>
          <w:rtl/>
        </w:rPr>
        <w:t xml:space="preserve"> بما يتماشى مع </w:t>
      </w:r>
      <w:r w:rsidR="00813977">
        <w:rPr>
          <w:rFonts w:ascii="Simplified Arabic" w:hAnsi="Simplified Arabic" w:cs="Simplified Arabic" w:hint="cs"/>
          <w:sz w:val="24"/>
          <w:szCs w:val="24"/>
          <w:rtl/>
        </w:rPr>
        <w:t>الفرع</w:t>
      </w:r>
      <w:r w:rsidR="00857DF9">
        <w:rPr>
          <w:rFonts w:ascii="Simplified Arabic" w:hAnsi="Simplified Arabic" w:cs="Simplified Arabic" w:hint="cs"/>
          <w:sz w:val="24"/>
          <w:szCs w:val="24"/>
          <w:rtl/>
        </w:rPr>
        <w:t xml:space="preserve"> جيم من الإطار </w:t>
      </w:r>
      <w:r w:rsidR="00052E14">
        <w:rPr>
          <w:rFonts w:ascii="Simplified Arabic" w:hAnsi="Simplified Arabic" w:cs="Simplified Arabic" w:hint="cs"/>
          <w:sz w:val="24"/>
          <w:szCs w:val="24"/>
          <w:rtl/>
        </w:rPr>
        <w:t>[</w:t>
      </w:r>
      <w:r w:rsidR="00857DF9">
        <w:rPr>
          <w:rFonts w:ascii="Simplified Arabic" w:hAnsi="Simplified Arabic" w:cs="Simplified Arabic" w:hint="cs"/>
          <w:sz w:val="24"/>
          <w:szCs w:val="24"/>
          <w:rtl/>
        </w:rPr>
        <w:t>ووفقا للتشريعات الوطنية</w:t>
      </w:r>
      <w:r w:rsidR="00052E14">
        <w:rPr>
          <w:rFonts w:ascii="Simplified Arabic" w:hAnsi="Simplified Arabic" w:cs="Simplified Arabic" w:hint="cs"/>
          <w:sz w:val="24"/>
          <w:szCs w:val="24"/>
          <w:rtl/>
        </w:rPr>
        <w:t xml:space="preserve"> [والصكوك الدولية]]</w:t>
      </w:r>
      <w:r w:rsidR="00857DF9">
        <w:rPr>
          <w:rFonts w:ascii="Simplified Arabic" w:hAnsi="Simplified Arabic" w:cs="Simplified Arabic" w:hint="cs"/>
          <w:sz w:val="24"/>
          <w:szCs w:val="24"/>
          <w:rtl/>
        </w:rPr>
        <w:t>،</w:t>
      </w:r>
    </w:p>
    <w:p w14:paraId="7FFBAAB9" w14:textId="41EFEBC7" w:rsidR="000C6201" w:rsidRPr="004C75D2" w:rsidRDefault="000C6201" w:rsidP="00211B2A">
      <w:pPr>
        <w:pStyle w:val="ListParagraph"/>
        <w:numPr>
          <w:ilvl w:val="0"/>
          <w:numId w:val="34"/>
        </w:numPr>
        <w:tabs>
          <w:tab w:val="clear" w:pos="567"/>
          <w:tab w:val="left" w:pos="2835"/>
          <w:tab w:val="left" w:pos="3402"/>
        </w:tabs>
        <w:bidi/>
        <w:spacing w:after="120" w:line="216" w:lineRule="auto"/>
        <w:ind w:left="1440" w:firstLine="720"/>
        <w:contextualSpacing w:val="0"/>
        <w:rPr>
          <w:rFonts w:ascii="Simplified Arabic" w:hAnsi="Simplified Arabic" w:cs="Simplified Arabic"/>
          <w:sz w:val="24"/>
          <w:szCs w:val="24"/>
          <w:rtl/>
        </w:rPr>
      </w:pPr>
      <w:r w:rsidRPr="004C75D2">
        <w:rPr>
          <w:rFonts w:ascii="Simplified Arabic" w:hAnsi="Simplified Arabic" w:cs="Simplified Arabic" w:hint="cs"/>
          <w:i/>
          <w:iCs/>
          <w:sz w:val="24"/>
          <w:szCs w:val="24"/>
          <w:rtl/>
        </w:rPr>
        <w:t>يشجع</w:t>
      </w:r>
      <w:r w:rsidR="008E4DFF" w:rsidRPr="004C75D2">
        <w:rPr>
          <w:rFonts w:ascii="Simplified Arabic" w:hAnsi="Simplified Arabic" w:cs="Simplified Arabic"/>
          <w:i/>
          <w:iCs/>
          <w:sz w:val="24"/>
          <w:szCs w:val="24"/>
          <w:rtl/>
        </w:rPr>
        <w:t xml:space="preserve"> </w:t>
      </w:r>
      <w:r w:rsidR="008E4DFF" w:rsidRPr="004C75D2">
        <w:rPr>
          <w:rFonts w:ascii="Simplified Arabic" w:hAnsi="Simplified Arabic" w:cs="Simplified Arabic"/>
          <w:sz w:val="24"/>
          <w:szCs w:val="24"/>
          <w:rtl/>
        </w:rPr>
        <w:t>الأطراف و</w:t>
      </w:r>
      <w:r w:rsidRPr="004C75D2">
        <w:rPr>
          <w:rFonts w:ascii="Simplified Arabic" w:hAnsi="Simplified Arabic" w:cs="Simplified Arabic" w:hint="cs"/>
          <w:sz w:val="24"/>
          <w:szCs w:val="24"/>
          <w:rtl/>
        </w:rPr>
        <w:t xml:space="preserve">يدعو </w:t>
      </w:r>
      <w:r w:rsidR="008E4DFF" w:rsidRPr="004C75D2">
        <w:rPr>
          <w:rFonts w:ascii="Simplified Arabic" w:hAnsi="Simplified Arabic" w:cs="Simplified Arabic"/>
          <w:sz w:val="24"/>
          <w:szCs w:val="24"/>
          <w:rtl/>
        </w:rPr>
        <w:t>الجهات الفاعلة الأخرى ذات الصلة</w:t>
      </w:r>
      <w:r w:rsidR="00941BE6">
        <w:rPr>
          <w:rFonts w:ascii="Simplified Arabic" w:hAnsi="Simplified Arabic" w:cs="Simplified Arabic" w:hint="cs"/>
          <w:sz w:val="24"/>
          <w:szCs w:val="24"/>
          <w:rtl/>
        </w:rPr>
        <w:t>، بالنظر إلى تحديات معينة تواجهها البلدان النامية،</w:t>
      </w:r>
      <w:r w:rsidR="008E4DFF" w:rsidRPr="004C75D2">
        <w:rPr>
          <w:rFonts w:ascii="Simplified Arabic" w:hAnsi="Simplified Arabic" w:cs="Simplified Arabic"/>
          <w:sz w:val="24"/>
          <w:szCs w:val="24"/>
          <w:rtl/>
        </w:rPr>
        <w:t xml:space="preserve"> إلى مراعاة نتائج الحوار المتعمق الذي عقد في الاجتماع الأول </w:t>
      </w:r>
      <w:r w:rsidR="008E4DFF" w:rsidRPr="004C75D2">
        <w:rPr>
          <w:rFonts w:ascii="Simplified Arabic" w:hAnsi="Simplified Arabic" w:cs="Simplified Arabic" w:hint="cs"/>
          <w:sz w:val="24"/>
          <w:szCs w:val="24"/>
          <w:rtl/>
        </w:rPr>
        <w:t>ل</w:t>
      </w:r>
      <w:r w:rsidR="008E4DFF" w:rsidRPr="004C75D2">
        <w:rPr>
          <w:rFonts w:ascii="Simplified Arabic" w:hAnsi="Simplified Arabic" w:cs="Simplified Arabic"/>
          <w:sz w:val="24"/>
          <w:szCs w:val="24"/>
          <w:rtl/>
        </w:rPr>
        <w:t>لهيئة الفرعية المعنية بالمادة 8(ي) وغيرها من أحكام اتفاقية التنوع البيولوجي المتعلقة بالشعوب الأصلية والمجتمعات المحلية</w:t>
      </w:r>
      <w:r w:rsidRPr="004C75D2">
        <w:rPr>
          <w:rFonts w:ascii="Simplified Arabic" w:hAnsi="Simplified Arabic" w:cs="Simplified Arabic" w:hint="cs"/>
          <w:sz w:val="24"/>
          <w:szCs w:val="24"/>
          <w:rtl/>
        </w:rPr>
        <w:t xml:space="preserve"> من أجل:</w:t>
      </w:r>
    </w:p>
    <w:p w14:paraId="22F23A6D" w14:textId="767854AD" w:rsidR="000C6201" w:rsidRDefault="00941BE6" w:rsidP="00211B2A">
      <w:pPr>
        <w:pStyle w:val="ListParagraph"/>
        <w:numPr>
          <w:ilvl w:val="0"/>
          <w:numId w:val="33"/>
        </w:numPr>
        <w:tabs>
          <w:tab w:val="clear" w:pos="567"/>
          <w:tab w:val="left" w:pos="2835"/>
          <w:tab w:val="left" w:pos="3402"/>
        </w:tabs>
        <w:bidi/>
        <w:spacing w:after="120" w:line="216" w:lineRule="auto"/>
        <w:ind w:left="1440" w:firstLine="720"/>
        <w:contextualSpacing w:val="0"/>
        <w:rPr>
          <w:rFonts w:ascii="Simplified Arabic" w:hAnsi="Simplified Arabic" w:cs="Simplified Arabic"/>
          <w:sz w:val="24"/>
          <w:szCs w:val="24"/>
        </w:rPr>
      </w:pPr>
      <w:r>
        <w:rPr>
          <w:rFonts w:ascii="Simplified Arabic" w:hAnsi="Simplified Arabic" w:cs="Simplified Arabic" w:hint="cs"/>
          <w:sz w:val="24"/>
          <w:szCs w:val="24"/>
          <w:rtl/>
        </w:rPr>
        <w:t>النظر</w:t>
      </w:r>
      <w:r w:rsidR="008E4DFF" w:rsidRPr="000C6201">
        <w:rPr>
          <w:rFonts w:ascii="Simplified Arabic" w:hAnsi="Simplified Arabic" w:cs="Simplified Arabic"/>
          <w:sz w:val="24"/>
          <w:szCs w:val="24"/>
          <w:rtl/>
        </w:rPr>
        <w:t xml:space="preserve">، </w:t>
      </w:r>
      <w:r w:rsidR="008E4DFF" w:rsidRPr="000C6201">
        <w:rPr>
          <w:rFonts w:ascii="Simplified Arabic" w:hAnsi="Simplified Arabic" w:cs="Simplified Arabic" w:hint="cs"/>
          <w:sz w:val="24"/>
          <w:szCs w:val="24"/>
          <w:rtl/>
        </w:rPr>
        <w:t>بما يتماشى</w:t>
      </w:r>
      <w:r w:rsidR="008E4DFF" w:rsidRPr="000C6201">
        <w:rPr>
          <w:rFonts w:ascii="Simplified Arabic" w:hAnsi="Simplified Arabic" w:cs="Simplified Arabic"/>
          <w:sz w:val="24"/>
          <w:szCs w:val="24"/>
          <w:rtl/>
        </w:rPr>
        <w:t xml:space="preserve"> مع العنصر 8 من برنامج العمل بشأن المادة 8(ي) وغيرها من أحكام اتفاقية التنوع البيولوجي المتعلقة بالشعوب الأصلية والمجتمعات المحلية</w:t>
      </w:r>
      <w:r w:rsidR="000C6201">
        <w:rPr>
          <w:rFonts w:ascii="Simplified Arabic" w:hAnsi="Simplified Arabic" w:cs="Simplified Arabic" w:hint="cs"/>
          <w:sz w:val="24"/>
          <w:szCs w:val="24"/>
          <w:rtl/>
        </w:rPr>
        <w:t xml:space="preserve"> حتى عام 2030</w:t>
      </w:r>
      <w:r w:rsidR="008E4DFF" w:rsidRPr="000C6201">
        <w:rPr>
          <w:rFonts w:ascii="Simplified Arabic" w:hAnsi="Simplified Arabic" w:cs="Simplified Arabic"/>
          <w:sz w:val="24"/>
          <w:szCs w:val="24"/>
          <w:rtl/>
        </w:rPr>
        <w:t>،</w:t>
      </w:r>
      <w:r w:rsidR="000C620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في وضع أو تعزيز</w:t>
      </w:r>
      <w:r w:rsidR="000C6201">
        <w:rPr>
          <w:rFonts w:ascii="Simplified Arabic" w:hAnsi="Simplified Arabic" w:cs="Simplified Arabic" w:hint="cs"/>
          <w:sz w:val="24"/>
          <w:szCs w:val="24"/>
          <w:rtl/>
        </w:rPr>
        <w:t xml:space="preserve"> آليات واستراتيجيات من أجل حشد موارد مالية كافية ويمكن التنبؤ </w:t>
      </w:r>
      <w:r w:rsidR="00211B2A">
        <w:rPr>
          <w:rFonts w:ascii="Simplified Arabic" w:hAnsi="Simplified Arabic" w:cs="Simplified Arabic" w:hint="cs"/>
          <w:sz w:val="24"/>
          <w:szCs w:val="24"/>
          <w:rtl/>
        </w:rPr>
        <w:t xml:space="preserve">بها </w:t>
      </w:r>
      <w:r w:rsidR="000C6201">
        <w:rPr>
          <w:rFonts w:ascii="Simplified Arabic" w:hAnsi="Simplified Arabic" w:cs="Simplified Arabic" w:hint="cs"/>
          <w:sz w:val="24"/>
          <w:szCs w:val="24"/>
          <w:rtl/>
        </w:rPr>
        <w:t>ويسهل الوصول إليها</w:t>
      </w:r>
      <w:r w:rsidR="008E4DFF" w:rsidRPr="000C6201">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من جميع المصادر </w:t>
      </w:r>
      <w:r w:rsidR="008E4DFF" w:rsidRPr="000C6201">
        <w:rPr>
          <w:rFonts w:ascii="Simplified Arabic" w:hAnsi="Simplified Arabic" w:cs="Simplified Arabic"/>
          <w:sz w:val="24"/>
          <w:szCs w:val="24"/>
          <w:rtl/>
        </w:rPr>
        <w:t>للشعوب الأصلية والمجتمعات المحلية، بما في ذلك النساء والشباب</w:t>
      </w:r>
      <w:r>
        <w:rPr>
          <w:rFonts w:ascii="Simplified Arabic" w:hAnsi="Simplified Arabic" w:cs="Simplified Arabic" w:hint="cs"/>
          <w:sz w:val="24"/>
          <w:szCs w:val="24"/>
          <w:rtl/>
        </w:rPr>
        <w:t xml:space="preserve"> والأشخاص ذوو الإعاقة</w:t>
      </w:r>
      <w:r w:rsidR="00211B2A">
        <w:rPr>
          <w:rFonts w:ascii="Simplified Arabic" w:hAnsi="Simplified Arabic" w:cs="Simplified Arabic" w:hint="cs"/>
          <w:sz w:val="24"/>
          <w:szCs w:val="24"/>
          <w:rtl/>
        </w:rPr>
        <w:t xml:space="preserve"> من بينها</w:t>
      </w:r>
      <w:r w:rsidR="000C6201">
        <w:rPr>
          <w:rFonts w:ascii="Simplified Arabic" w:hAnsi="Simplified Arabic" w:cs="Simplified Arabic" w:hint="cs"/>
          <w:sz w:val="24"/>
          <w:szCs w:val="24"/>
          <w:rtl/>
        </w:rPr>
        <w:t>؛</w:t>
      </w:r>
    </w:p>
    <w:p w14:paraId="0815B21D" w14:textId="758C9D92" w:rsidR="008E4DFF" w:rsidRPr="000C6201" w:rsidRDefault="000C6201" w:rsidP="00211B2A">
      <w:pPr>
        <w:pStyle w:val="ListParagraph"/>
        <w:numPr>
          <w:ilvl w:val="0"/>
          <w:numId w:val="33"/>
        </w:numPr>
        <w:tabs>
          <w:tab w:val="clear" w:pos="567"/>
          <w:tab w:val="left" w:pos="2835"/>
          <w:tab w:val="left" w:pos="3402"/>
        </w:tabs>
        <w:bidi/>
        <w:spacing w:after="120" w:line="216" w:lineRule="auto"/>
        <w:ind w:left="1440" w:firstLine="720"/>
        <w:contextualSpacing w:val="0"/>
        <w:rPr>
          <w:rFonts w:ascii="Simplified Arabic" w:hAnsi="Simplified Arabic" w:cs="Simplified Arabic"/>
          <w:sz w:val="24"/>
          <w:szCs w:val="24"/>
          <w:rtl/>
        </w:rPr>
      </w:pPr>
      <w:r>
        <w:rPr>
          <w:rFonts w:ascii="Simplified Arabic" w:hAnsi="Simplified Arabic" w:cs="Simplified Arabic" w:hint="cs"/>
          <w:sz w:val="24"/>
          <w:szCs w:val="24"/>
          <w:rtl/>
        </w:rPr>
        <w:t>دعم وتعزيز الأولويات التي حددتها الشعوب الأصلية والمجتمعات المحلية بنفسها، و</w:t>
      </w:r>
      <w:r w:rsidR="008E4DFF" w:rsidRPr="000C6201">
        <w:rPr>
          <w:rFonts w:ascii="Simplified Arabic" w:hAnsi="Simplified Arabic" w:cs="Simplified Arabic"/>
          <w:sz w:val="24"/>
          <w:szCs w:val="24"/>
          <w:rtl/>
        </w:rPr>
        <w:t>تحديد ال</w:t>
      </w:r>
      <w:r w:rsidR="008E4DFF" w:rsidRPr="000C6201">
        <w:rPr>
          <w:rFonts w:ascii="Simplified Arabic" w:hAnsi="Simplified Arabic" w:cs="Simplified Arabic" w:hint="cs"/>
          <w:sz w:val="24"/>
          <w:szCs w:val="24"/>
          <w:rtl/>
        </w:rPr>
        <w:t>فجوات</w:t>
      </w:r>
      <w:r w:rsidR="008E4DFF" w:rsidRPr="000C6201">
        <w:rPr>
          <w:rFonts w:ascii="Simplified Arabic" w:hAnsi="Simplified Arabic" w:cs="Simplified Arabic"/>
          <w:sz w:val="24"/>
          <w:szCs w:val="24"/>
          <w:rtl/>
        </w:rPr>
        <w:t xml:space="preserve"> وتعزيز الممارسات الجيدة ومواصلة استكشاف الخيارات ل</w:t>
      </w:r>
      <w:r w:rsidR="008E4DFF" w:rsidRPr="000C6201">
        <w:rPr>
          <w:rFonts w:ascii="Simplified Arabic" w:hAnsi="Simplified Arabic" w:cs="Simplified Arabic" w:hint="cs"/>
          <w:sz w:val="24"/>
          <w:szCs w:val="24"/>
          <w:rtl/>
        </w:rPr>
        <w:t>وضع</w:t>
      </w:r>
      <w:r w:rsidR="008E4DFF" w:rsidRPr="000C6201">
        <w:rPr>
          <w:rFonts w:ascii="Simplified Arabic" w:hAnsi="Simplified Arabic" w:cs="Simplified Arabic"/>
          <w:sz w:val="24"/>
          <w:szCs w:val="24"/>
          <w:rtl/>
        </w:rPr>
        <w:t xml:space="preserve"> أو تحسين السياسات </w:t>
      </w:r>
      <w:r w:rsidR="008E4DFF" w:rsidRPr="000C6201">
        <w:rPr>
          <w:rFonts w:ascii="Simplified Arabic" w:hAnsi="Simplified Arabic" w:cs="Simplified Arabic" w:hint="cs"/>
          <w:sz w:val="24"/>
          <w:szCs w:val="24"/>
          <w:rtl/>
        </w:rPr>
        <w:t>وا</w:t>
      </w:r>
      <w:r w:rsidR="008E4DFF" w:rsidRPr="000C6201">
        <w:rPr>
          <w:rFonts w:ascii="Simplified Arabic" w:hAnsi="Simplified Arabic" w:cs="Simplified Arabic"/>
          <w:sz w:val="24"/>
          <w:szCs w:val="24"/>
          <w:rtl/>
        </w:rPr>
        <w:t>لآليات والمبادرات والتدابير المناسبة الأخرى</w:t>
      </w:r>
      <w:r w:rsidR="008E4DFF" w:rsidRPr="000C620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 xml:space="preserve">من أجل تحقيق أهداف </w:t>
      </w:r>
      <w:r w:rsidR="00941BE6">
        <w:rPr>
          <w:rFonts w:ascii="Simplified Arabic" w:hAnsi="Simplified Arabic" w:cs="Simplified Arabic" w:hint="cs"/>
          <w:sz w:val="24"/>
          <w:szCs w:val="24"/>
          <w:rtl/>
        </w:rPr>
        <w:t>ال</w:t>
      </w:r>
      <w:r>
        <w:rPr>
          <w:rFonts w:ascii="Simplified Arabic" w:hAnsi="Simplified Arabic" w:cs="Simplified Arabic" w:hint="cs"/>
          <w:sz w:val="24"/>
          <w:szCs w:val="24"/>
          <w:rtl/>
        </w:rPr>
        <w:t>إطار</w:t>
      </w:r>
      <w:r w:rsidR="008E4DFF" w:rsidRPr="000C6201">
        <w:rPr>
          <w:rFonts w:ascii="Simplified Arabic" w:hAnsi="Simplified Arabic" w:cs="Simplified Arabic"/>
          <w:sz w:val="24"/>
          <w:szCs w:val="24"/>
          <w:rtl/>
        </w:rPr>
        <w:t>؛</w:t>
      </w:r>
    </w:p>
    <w:p w14:paraId="7F3C968D" w14:textId="2951851F" w:rsidR="004C75D2" w:rsidRPr="004C75D2" w:rsidRDefault="00941BE6" w:rsidP="00211B2A">
      <w:pPr>
        <w:pStyle w:val="ListParagraph"/>
        <w:numPr>
          <w:ilvl w:val="0"/>
          <w:numId w:val="34"/>
        </w:numPr>
        <w:tabs>
          <w:tab w:val="clear" w:pos="567"/>
          <w:tab w:val="left" w:pos="2835"/>
          <w:tab w:val="left" w:pos="3402"/>
        </w:tabs>
        <w:bidi/>
        <w:spacing w:after="120" w:line="216" w:lineRule="auto"/>
        <w:ind w:left="1440" w:firstLine="720"/>
        <w:contextualSpacing w:val="0"/>
        <w:rPr>
          <w:rFonts w:ascii="Simplified Arabic" w:hAnsi="Simplified Arabic" w:cs="Simplified Arabic"/>
          <w:i/>
          <w:iCs/>
          <w:sz w:val="24"/>
          <w:szCs w:val="24"/>
        </w:rPr>
      </w:pPr>
      <w:r>
        <w:rPr>
          <w:rFonts w:ascii="Simplified Arabic" w:hAnsi="Simplified Arabic" w:cs="Simplified Arabic" w:hint="cs"/>
          <w:i/>
          <w:iCs/>
          <w:sz w:val="24"/>
          <w:szCs w:val="24"/>
          <w:rtl/>
        </w:rPr>
        <w:t>يدعو</w:t>
      </w:r>
      <w:r w:rsidR="004C75D2">
        <w:rPr>
          <w:rFonts w:ascii="Simplified Arabic" w:hAnsi="Simplified Arabic" w:cs="Simplified Arabic" w:hint="cs"/>
          <w:i/>
          <w:iCs/>
          <w:sz w:val="24"/>
          <w:szCs w:val="24"/>
          <w:rtl/>
        </w:rPr>
        <w:t xml:space="preserve"> </w:t>
      </w:r>
      <w:r w:rsidR="004C75D2">
        <w:rPr>
          <w:rFonts w:ascii="Simplified Arabic" w:hAnsi="Simplified Arabic" w:cs="Simplified Arabic" w:hint="cs"/>
          <w:sz w:val="24"/>
          <w:szCs w:val="24"/>
          <w:rtl/>
        </w:rPr>
        <w:t xml:space="preserve">جهات ومبادرات تقديم التمويل </w:t>
      </w:r>
      <w:r>
        <w:rPr>
          <w:rFonts w:ascii="Simplified Arabic" w:hAnsi="Simplified Arabic" w:cs="Simplified Arabic" w:hint="cs"/>
          <w:sz w:val="24"/>
          <w:szCs w:val="24"/>
          <w:rtl/>
        </w:rPr>
        <w:t>إ</w:t>
      </w:r>
      <w:r w:rsidR="004C75D2">
        <w:rPr>
          <w:rFonts w:ascii="Simplified Arabic" w:hAnsi="Simplified Arabic" w:cs="Simplified Arabic" w:hint="cs"/>
          <w:sz w:val="24"/>
          <w:szCs w:val="24"/>
          <w:rtl/>
        </w:rPr>
        <w:t>لى القيام بما يلي:</w:t>
      </w:r>
    </w:p>
    <w:p w14:paraId="48965313" w14:textId="437E2CFD" w:rsidR="004C75D2" w:rsidRDefault="004C75D2" w:rsidP="00211B2A">
      <w:pPr>
        <w:pStyle w:val="ListParagraph"/>
        <w:numPr>
          <w:ilvl w:val="0"/>
          <w:numId w:val="35"/>
        </w:numPr>
        <w:tabs>
          <w:tab w:val="clear" w:pos="567"/>
          <w:tab w:val="left" w:pos="2835"/>
          <w:tab w:val="left" w:pos="3402"/>
        </w:tabs>
        <w:bidi/>
        <w:spacing w:after="120" w:line="216" w:lineRule="auto"/>
        <w:ind w:left="1440" w:firstLine="720"/>
        <w:contextualSpacing w:val="0"/>
        <w:rPr>
          <w:rFonts w:ascii="Simplified Arabic" w:hAnsi="Simplified Arabic" w:cs="Simplified Arabic"/>
          <w:sz w:val="24"/>
          <w:szCs w:val="24"/>
        </w:rPr>
      </w:pPr>
      <w:r>
        <w:rPr>
          <w:rFonts w:ascii="Simplified Arabic" w:hAnsi="Simplified Arabic" w:cs="Simplified Arabic" w:hint="cs"/>
          <w:sz w:val="24"/>
          <w:szCs w:val="24"/>
          <w:rtl/>
        </w:rPr>
        <w:t xml:space="preserve">دعم </w:t>
      </w:r>
      <w:r w:rsidRPr="004C75D2">
        <w:rPr>
          <w:rFonts w:ascii="Simplified Arabic" w:hAnsi="Simplified Arabic" w:cs="Simplified Arabic"/>
          <w:sz w:val="24"/>
          <w:szCs w:val="24"/>
          <w:rtl/>
        </w:rPr>
        <w:t xml:space="preserve">تحديد وتنفيذ حلول التمويل التي تعزز </w:t>
      </w:r>
      <w:r>
        <w:rPr>
          <w:rFonts w:ascii="Simplified Arabic" w:hAnsi="Simplified Arabic" w:cs="Simplified Arabic" w:hint="cs"/>
          <w:sz w:val="24"/>
          <w:szCs w:val="24"/>
          <w:rtl/>
        </w:rPr>
        <w:t>حشد</w:t>
      </w:r>
      <w:r w:rsidRPr="004C75D2">
        <w:rPr>
          <w:rFonts w:ascii="Simplified Arabic" w:hAnsi="Simplified Arabic" w:cs="Simplified Arabic"/>
          <w:sz w:val="24"/>
          <w:szCs w:val="24"/>
          <w:rtl/>
        </w:rPr>
        <w:t xml:space="preserve"> الموارد لدعم الشعوب الأصلية والمجتمعات المحلية</w:t>
      </w:r>
      <w:r>
        <w:rPr>
          <w:rFonts w:ascii="Simplified Arabic" w:hAnsi="Simplified Arabic" w:cs="Simplified Arabic" w:hint="cs"/>
          <w:sz w:val="24"/>
          <w:szCs w:val="24"/>
          <w:rtl/>
        </w:rPr>
        <w:t>؛</w:t>
      </w:r>
    </w:p>
    <w:p w14:paraId="35E5ADAF" w14:textId="22602B80" w:rsidR="004C75D2" w:rsidRPr="004C75D2" w:rsidRDefault="004C75D2" w:rsidP="00211B2A">
      <w:pPr>
        <w:pStyle w:val="ListParagraph"/>
        <w:numPr>
          <w:ilvl w:val="0"/>
          <w:numId w:val="35"/>
        </w:numPr>
        <w:tabs>
          <w:tab w:val="clear" w:pos="567"/>
          <w:tab w:val="left" w:pos="2835"/>
          <w:tab w:val="left" w:pos="3402"/>
        </w:tabs>
        <w:bidi/>
        <w:spacing w:after="120" w:line="216" w:lineRule="auto"/>
        <w:ind w:left="1440" w:firstLine="720"/>
        <w:contextualSpacing w:val="0"/>
        <w:rPr>
          <w:rFonts w:ascii="Simplified Arabic" w:hAnsi="Simplified Arabic" w:cs="Simplified Arabic"/>
          <w:sz w:val="24"/>
          <w:szCs w:val="24"/>
          <w:rtl/>
        </w:rPr>
      </w:pPr>
      <w:r w:rsidRPr="004C75D2">
        <w:rPr>
          <w:rFonts w:ascii="Simplified Arabic" w:hAnsi="Simplified Arabic" w:cs="Simplified Arabic"/>
          <w:sz w:val="24"/>
          <w:szCs w:val="24"/>
          <w:rtl/>
        </w:rPr>
        <w:t xml:space="preserve">النظر في إنشاء أو تعزيز إجراءات مبسطة ونوافذ تمويل مخصصة </w:t>
      </w:r>
      <w:r>
        <w:rPr>
          <w:rFonts w:ascii="Simplified Arabic" w:hAnsi="Simplified Arabic" w:cs="Simplified Arabic" w:hint="cs"/>
          <w:sz w:val="24"/>
          <w:szCs w:val="24"/>
          <w:rtl/>
        </w:rPr>
        <w:t>لتيسير</w:t>
      </w:r>
      <w:r w:rsidRPr="004C75D2">
        <w:rPr>
          <w:rFonts w:ascii="Simplified Arabic" w:hAnsi="Simplified Arabic" w:cs="Simplified Arabic"/>
          <w:sz w:val="24"/>
          <w:szCs w:val="24"/>
          <w:rtl/>
        </w:rPr>
        <w:t xml:space="preserve"> الوصول المباشر للشعوب الأصلية والمجتمعات المحلية، بما في ذلك النساء والشباب</w:t>
      </w:r>
      <w:r w:rsidR="00941BE6">
        <w:rPr>
          <w:rFonts w:ascii="Simplified Arabic" w:hAnsi="Simplified Arabic" w:cs="Simplified Arabic" w:hint="cs"/>
          <w:sz w:val="24"/>
          <w:szCs w:val="24"/>
          <w:rtl/>
        </w:rPr>
        <w:t xml:space="preserve"> والأشخاص ذوو الإعاقة</w:t>
      </w:r>
      <w:r w:rsidR="0040357C">
        <w:rPr>
          <w:rFonts w:ascii="Simplified Arabic" w:hAnsi="Simplified Arabic" w:cs="Simplified Arabic" w:hint="cs"/>
          <w:sz w:val="24"/>
          <w:szCs w:val="24"/>
          <w:rtl/>
        </w:rPr>
        <w:t xml:space="preserve"> من بينها</w:t>
      </w:r>
      <w:r w:rsidRPr="004C75D2">
        <w:rPr>
          <w:rFonts w:ascii="Simplified Arabic" w:hAnsi="Simplified Arabic" w:cs="Simplified Arabic"/>
          <w:sz w:val="24"/>
          <w:szCs w:val="24"/>
          <w:rtl/>
        </w:rPr>
        <w:t>، بطريقة شفافة وعادلة</w:t>
      </w:r>
      <w:r w:rsidR="00941BE6">
        <w:rPr>
          <w:rFonts w:ascii="Simplified Arabic" w:hAnsi="Simplified Arabic" w:cs="Simplified Arabic" w:hint="cs"/>
          <w:sz w:val="24"/>
          <w:szCs w:val="24"/>
          <w:rtl/>
        </w:rPr>
        <w:t xml:space="preserve"> ومسؤولة</w:t>
      </w:r>
      <w:r w:rsidRPr="004C75D2">
        <w:rPr>
          <w:rFonts w:ascii="Simplified Arabic" w:hAnsi="Simplified Arabic" w:cs="Simplified Arabic"/>
          <w:sz w:val="24"/>
          <w:szCs w:val="24"/>
          <w:rtl/>
        </w:rPr>
        <w:t xml:space="preserve"> ومنصفة</w:t>
      </w:r>
      <w:r w:rsidR="00941BE6">
        <w:rPr>
          <w:rFonts w:ascii="Simplified Arabic" w:hAnsi="Simplified Arabic" w:cs="Simplified Arabic" w:hint="cs"/>
          <w:sz w:val="24"/>
          <w:szCs w:val="24"/>
          <w:rtl/>
        </w:rPr>
        <w:t>، مع مراعاة احتياجات وأولويات الشعوب الأصلية والمجتمعات المحلية، وبما يتماشى مع الظروف والتشريعات الوطنية</w:t>
      </w:r>
      <w:r>
        <w:rPr>
          <w:rFonts w:ascii="Simplified Arabic" w:hAnsi="Simplified Arabic" w:cs="Simplified Arabic" w:hint="cs"/>
          <w:sz w:val="24"/>
          <w:szCs w:val="24"/>
          <w:rtl/>
        </w:rPr>
        <w:t>؛</w:t>
      </w:r>
    </w:p>
    <w:p w14:paraId="435EB93C" w14:textId="582D3FA1" w:rsidR="008E4DFF" w:rsidRPr="008E4DFF" w:rsidRDefault="008E4DFF" w:rsidP="00211B2A">
      <w:pPr>
        <w:pStyle w:val="ListParagraph"/>
        <w:numPr>
          <w:ilvl w:val="0"/>
          <w:numId w:val="34"/>
        </w:numPr>
        <w:tabs>
          <w:tab w:val="clear" w:pos="567"/>
          <w:tab w:val="left" w:pos="2835"/>
          <w:tab w:val="left" w:pos="3402"/>
        </w:tabs>
        <w:bidi/>
        <w:spacing w:after="120" w:line="216" w:lineRule="auto"/>
        <w:ind w:left="1440" w:firstLine="720"/>
        <w:contextualSpacing w:val="0"/>
        <w:rPr>
          <w:rFonts w:ascii="Simplified Arabic" w:hAnsi="Simplified Arabic" w:cs="Simplified Arabic"/>
          <w:sz w:val="24"/>
          <w:szCs w:val="24"/>
          <w:rtl/>
        </w:rPr>
      </w:pPr>
      <w:r w:rsidRPr="008E4DFF">
        <w:rPr>
          <w:rFonts w:ascii="Simplified Arabic" w:hAnsi="Simplified Arabic" w:cs="Simplified Arabic"/>
          <w:i/>
          <w:iCs/>
          <w:sz w:val="24"/>
          <w:szCs w:val="24"/>
          <w:rtl/>
        </w:rPr>
        <w:t xml:space="preserve">يقرر </w:t>
      </w:r>
      <w:r w:rsidRPr="008E4DFF">
        <w:rPr>
          <w:rFonts w:ascii="Simplified Arabic" w:hAnsi="Simplified Arabic" w:cs="Simplified Arabic"/>
          <w:sz w:val="24"/>
          <w:szCs w:val="24"/>
          <w:rtl/>
        </w:rPr>
        <w:t xml:space="preserve">أن </w:t>
      </w:r>
      <w:r w:rsidR="004C75D2" w:rsidRPr="004C75D2">
        <w:rPr>
          <w:rFonts w:ascii="Simplified Arabic" w:hAnsi="Simplified Arabic" w:cs="Simplified Arabic"/>
          <w:sz w:val="24"/>
          <w:szCs w:val="24"/>
          <w:rtl/>
        </w:rPr>
        <w:t xml:space="preserve">يتناول الحوار المتعمق المقبل المهمة </w:t>
      </w:r>
      <w:r w:rsidR="004C75D2">
        <w:rPr>
          <w:rFonts w:ascii="Simplified Arabic" w:hAnsi="Simplified Arabic" w:cs="Simplified Arabic" w:hint="cs"/>
          <w:sz w:val="24"/>
          <w:szCs w:val="24"/>
          <w:rtl/>
        </w:rPr>
        <w:t>7-1</w:t>
      </w:r>
      <w:r w:rsidR="004C75D2" w:rsidRPr="004C75D2">
        <w:rPr>
          <w:rFonts w:ascii="Simplified Arabic" w:hAnsi="Simplified Arabic" w:cs="Simplified Arabic"/>
          <w:sz w:val="24"/>
          <w:szCs w:val="24"/>
          <w:rtl/>
        </w:rPr>
        <w:t xml:space="preserve"> من برنامج العمل بشأن المادة 8(ي) </w:t>
      </w:r>
      <w:r w:rsidR="00AE6BF1" w:rsidRPr="008E4DFF">
        <w:rPr>
          <w:rFonts w:ascii="Simplified Arabic" w:hAnsi="Simplified Arabic" w:cs="Simplified Arabic"/>
          <w:sz w:val="24"/>
          <w:szCs w:val="24"/>
          <w:rtl/>
        </w:rPr>
        <w:t xml:space="preserve">وغيرها من أحكام </w:t>
      </w:r>
      <w:r w:rsidR="0040357C">
        <w:rPr>
          <w:rFonts w:ascii="Simplified Arabic" w:hAnsi="Simplified Arabic" w:cs="Simplified Arabic" w:hint="cs"/>
          <w:sz w:val="24"/>
          <w:szCs w:val="24"/>
          <w:rtl/>
        </w:rPr>
        <w:t>ال</w:t>
      </w:r>
      <w:r w:rsidR="00AE6BF1" w:rsidRPr="008E4DFF">
        <w:rPr>
          <w:rFonts w:ascii="Simplified Arabic" w:hAnsi="Simplified Arabic" w:cs="Simplified Arabic"/>
          <w:sz w:val="24"/>
          <w:szCs w:val="24"/>
          <w:rtl/>
        </w:rPr>
        <w:t xml:space="preserve">اتفاقية المتعلقة بالشعوب الأصلية والمجتمعات المحلية </w:t>
      </w:r>
      <w:r w:rsidR="004C75D2" w:rsidRPr="004C75D2">
        <w:rPr>
          <w:rFonts w:ascii="Simplified Arabic" w:hAnsi="Simplified Arabic" w:cs="Simplified Arabic"/>
          <w:sz w:val="24"/>
          <w:szCs w:val="24"/>
          <w:rtl/>
        </w:rPr>
        <w:t>وفقا للإطار، وأن يكون موضوعه "</w:t>
      </w:r>
      <w:r w:rsidR="00F1175A">
        <w:rPr>
          <w:rFonts w:ascii="Simplified Arabic" w:hAnsi="Simplified Arabic" w:cs="Simplified Arabic" w:hint="cs"/>
          <w:sz w:val="24"/>
          <w:szCs w:val="24"/>
          <w:rtl/>
        </w:rPr>
        <w:t xml:space="preserve">وضع مبادئ توجيهية، بالتعاون مع كيانات الأمم المتحدة ذات الصلة وكذلك مع الشعوب الأصلية </w:t>
      </w:r>
      <w:r w:rsidR="00F1175A">
        <w:rPr>
          <w:rFonts w:ascii="Simplified Arabic" w:hAnsi="Simplified Arabic" w:cs="Simplified Arabic" w:hint="cs"/>
          <w:sz w:val="24"/>
          <w:szCs w:val="24"/>
          <w:rtl/>
        </w:rPr>
        <w:lastRenderedPageBreak/>
        <w:t>والمجتمعات المحلية</w:t>
      </w:r>
      <w:r w:rsidR="00ED3625">
        <w:rPr>
          <w:rFonts w:ascii="Simplified Arabic" w:hAnsi="Simplified Arabic" w:cs="Simplified Arabic" w:hint="cs"/>
          <w:sz w:val="24"/>
          <w:szCs w:val="24"/>
          <w:rtl/>
        </w:rPr>
        <w:t>، بما في ذلك النساء والشباب من بينها</w:t>
      </w:r>
      <w:r w:rsidR="00F1175A">
        <w:rPr>
          <w:rFonts w:ascii="Simplified Arabic" w:hAnsi="Simplified Arabic" w:cs="Simplified Arabic" w:hint="cs"/>
          <w:sz w:val="24"/>
          <w:szCs w:val="24"/>
          <w:rtl/>
        </w:rPr>
        <w:t xml:space="preserve">، للمساهمة في </w:t>
      </w:r>
      <w:r w:rsidR="004C75D2" w:rsidRPr="004C75D2">
        <w:rPr>
          <w:rFonts w:ascii="Simplified Arabic" w:hAnsi="Simplified Arabic" w:cs="Simplified Arabic"/>
          <w:sz w:val="24"/>
          <w:szCs w:val="24"/>
          <w:rtl/>
        </w:rPr>
        <w:t>تعزيز مساهمات الشعوب الأصلية والمجتمعات المحلية</w:t>
      </w:r>
      <w:r w:rsidR="00ED3625">
        <w:rPr>
          <w:rFonts w:ascii="Simplified Arabic" w:hAnsi="Simplified Arabic" w:cs="Simplified Arabic" w:hint="cs"/>
          <w:sz w:val="24"/>
          <w:szCs w:val="24"/>
          <w:rtl/>
        </w:rPr>
        <w:t>، بما في ذلك النساء والشباب من بينها</w:t>
      </w:r>
      <w:r w:rsidR="004C75D2" w:rsidRPr="004C75D2">
        <w:rPr>
          <w:rFonts w:ascii="Simplified Arabic" w:hAnsi="Simplified Arabic" w:cs="Simplified Arabic"/>
          <w:sz w:val="24"/>
          <w:szCs w:val="24"/>
          <w:rtl/>
        </w:rPr>
        <w:t xml:space="preserve"> في </w:t>
      </w:r>
      <w:r w:rsidR="00AE6BF1">
        <w:rPr>
          <w:rFonts w:ascii="Simplified Arabic" w:hAnsi="Simplified Arabic" w:cs="Simplified Arabic" w:hint="cs"/>
          <w:sz w:val="24"/>
          <w:szCs w:val="24"/>
          <w:rtl/>
        </w:rPr>
        <w:t>حفظ</w:t>
      </w:r>
      <w:r w:rsidR="004C75D2" w:rsidRPr="004C75D2">
        <w:rPr>
          <w:rFonts w:ascii="Simplified Arabic" w:hAnsi="Simplified Arabic" w:cs="Simplified Arabic"/>
          <w:sz w:val="24"/>
          <w:szCs w:val="24"/>
          <w:rtl/>
        </w:rPr>
        <w:t xml:space="preserve"> التنوع البيولوجي واستخدامه المستدام، بما يتماشى مع نهج قائم على حقوق الإنسان</w:t>
      </w:r>
      <w:r w:rsidR="00F1175A">
        <w:rPr>
          <w:rFonts w:ascii="Simplified Arabic" w:hAnsi="Simplified Arabic" w:cs="Simplified Arabic" w:hint="cs"/>
          <w:sz w:val="24"/>
          <w:szCs w:val="24"/>
          <w:rtl/>
        </w:rPr>
        <w:t xml:space="preserve">، </w:t>
      </w:r>
      <w:r w:rsidR="00310BAC">
        <w:rPr>
          <w:rFonts w:ascii="Simplified Arabic" w:hAnsi="Simplified Arabic" w:cs="Simplified Arabic" w:hint="cs"/>
          <w:sz w:val="24"/>
          <w:szCs w:val="24"/>
          <w:rtl/>
        </w:rPr>
        <w:t>و</w:t>
      </w:r>
      <w:r w:rsidR="00F1175A">
        <w:rPr>
          <w:rFonts w:ascii="Simplified Arabic" w:hAnsi="Simplified Arabic" w:cs="Simplified Arabic" w:hint="cs"/>
          <w:sz w:val="24"/>
          <w:szCs w:val="24"/>
          <w:rtl/>
        </w:rPr>
        <w:t xml:space="preserve">بما </w:t>
      </w:r>
      <w:r w:rsidR="00310BAC">
        <w:rPr>
          <w:rFonts w:ascii="Simplified Arabic" w:hAnsi="Simplified Arabic" w:cs="Simplified Arabic" w:hint="cs"/>
          <w:sz w:val="24"/>
          <w:szCs w:val="24"/>
          <w:rtl/>
        </w:rPr>
        <w:t>يتوافق</w:t>
      </w:r>
      <w:r w:rsidR="00F1175A">
        <w:rPr>
          <w:rFonts w:ascii="Simplified Arabic" w:hAnsi="Simplified Arabic" w:cs="Simplified Arabic" w:hint="cs"/>
          <w:sz w:val="24"/>
          <w:szCs w:val="24"/>
          <w:rtl/>
        </w:rPr>
        <w:t xml:space="preserve"> مع الالتزامات والصكوك الدولية ذات الصلة</w:t>
      </w:r>
      <w:r w:rsidR="004C75D2" w:rsidRPr="004C75D2">
        <w:rPr>
          <w:rFonts w:ascii="Simplified Arabic" w:hAnsi="Simplified Arabic" w:cs="Simplified Arabic"/>
          <w:sz w:val="24"/>
          <w:szCs w:val="24"/>
          <w:rtl/>
        </w:rPr>
        <w:t>"</w:t>
      </w:r>
      <w:r w:rsidRPr="008E4DFF">
        <w:rPr>
          <w:rFonts w:ascii="Simplified Arabic" w:hAnsi="Simplified Arabic" w:cs="Simplified Arabic"/>
          <w:sz w:val="24"/>
          <w:szCs w:val="24"/>
          <w:rtl/>
        </w:rPr>
        <w:t>.</w:t>
      </w:r>
      <w:r w:rsidR="0014771E">
        <w:rPr>
          <w:rFonts w:ascii="Simplified Arabic" w:hAnsi="Simplified Arabic" w:cs="Simplified Arabic" w:hint="cs"/>
          <w:sz w:val="24"/>
          <w:szCs w:val="24"/>
          <w:rtl/>
        </w:rPr>
        <w:t xml:space="preserve"> </w:t>
      </w:r>
    </w:p>
    <w:p w14:paraId="1B9407B0" w14:textId="1A539CF0" w:rsidR="00D044A3" w:rsidRPr="00DA1617" w:rsidRDefault="008E4DFF" w:rsidP="00211B2A">
      <w:pPr>
        <w:bidi/>
        <w:spacing w:after="120" w:line="216" w:lineRule="auto"/>
        <w:jc w:val="center"/>
        <w:rPr>
          <w:rFonts w:ascii="Simplified Arabic" w:hAnsi="Simplified Arabic" w:cs="Simplified Arabic"/>
          <w:sz w:val="24"/>
          <w:szCs w:val="24"/>
        </w:rPr>
      </w:pPr>
      <w:r w:rsidRPr="008E4DFF">
        <w:rPr>
          <w:rFonts w:ascii="Simplified Arabic" w:hAnsi="Simplified Arabic" w:cs="Simplified Arabic"/>
          <w:sz w:val="24"/>
          <w:szCs w:val="24"/>
        </w:rPr>
        <w:t>__________</w:t>
      </w:r>
    </w:p>
    <w:sectPr w:rsidR="00D044A3" w:rsidRPr="00DA1617" w:rsidSect="00E93B21">
      <w:headerReference w:type="even" r:id="rId15"/>
      <w:headerReference w:type="default" r:id="rId16"/>
      <w:footerReference w:type="even" r:id="rId17"/>
      <w:footerReference w:type="default" r:id="rId18"/>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53A7" w14:textId="77777777" w:rsidR="00294AB0" w:rsidRDefault="00294AB0" w:rsidP="001A7228">
      <w:r>
        <w:separator/>
      </w:r>
    </w:p>
  </w:endnote>
  <w:endnote w:type="continuationSeparator" w:id="0">
    <w:p w14:paraId="2C579DBC" w14:textId="77777777" w:rsidR="00294AB0" w:rsidRDefault="00294AB0" w:rsidP="001A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B446" w14:textId="77777777" w:rsidR="00975C0D" w:rsidRPr="00DF78C4" w:rsidRDefault="00975C0D" w:rsidP="008C3E09">
    <w:pPr>
      <w:pStyle w:val="Footer"/>
      <w:jc w:val="right"/>
    </w:pPr>
    <w:r>
      <w:fldChar w:fldCharType="begin"/>
    </w:r>
    <w:r>
      <w:instrText xml:space="preserve"> PAGE </w:instrText>
    </w:r>
    <w:r>
      <w:fldChar w:fldCharType="separate"/>
    </w:r>
    <w:r>
      <w:rPr>
        <w:noProof/>
      </w:rPr>
      <w:t>2</w:t>
    </w:r>
    <w:r>
      <w:fldChar w:fldCharType="end"/>
    </w:r>
    <w:r>
      <w:t>/</w:t>
    </w:r>
    <w:fldSimple w:instr=" NUM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7631" w14:textId="77777777" w:rsidR="00975C0D" w:rsidRPr="00DF78C4" w:rsidRDefault="00975C0D" w:rsidP="008C3E09">
    <w:pPr>
      <w:pStyle w:val="CBDFooter"/>
      <w:jc w:val="left"/>
    </w:pPr>
    <w:r>
      <w:fldChar w:fldCharType="begin"/>
    </w:r>
    <w:r>
      <w:instrText xml:space="preserve"> PAGE \* MERGEFORMAT </w:instrText>
    </w:r>
    <w:r>
      <w:fldChar w:fldCharType="separate"/>
    </w:r>
    <w:r>
      <w:rPr>
        <w:noProof/>
      </w:rPr>
      <w:t>3</w:t>
    </w:r>
    <w:r>
      <w:fldChar w:fldCharType="end"/>
    </w:r>
    <w:r>
      <w:t>/</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DB82" w14:textId="77777777" w:rsidR="00294AB0" w:rsidRDefault="00294AB0" w:rsidP="00790948">
      <w:pPr>
        <w:bidi/>
      </w:pPr>
      <w:r>
        <w:separator/>
      </w:r>
    </w:p>
  </w:footnote>
  <w:footnote w:type="continuationSeparator" w:id="0">
    <w:p w14:paraId="5E9BA93D" w14:textId="77777777" w:rsidR="00294AB0" w:rsidRDefault="00294AB0" w:rsidP="001A7228">
      <w:r>
        <w:continuationSeparator/>
      </w:r>
    </w:p>
  </w:footnote>
  <w:footnote w:id="1">
    <w:p w14:paraId="551CC157" w14:textId="72C4736A" w:rsidR="008E4DFF" w:rsidRPr="00B8789B" w:rsidRDefault="008E4DFF" w:rsidP="008E4DFF">
      <w:pPr>
        <w:pStyle w:val="FootnoteText"/>
        <w:bidi/>
        <w:jc w:val="both"/>
        <w:rPr>
          <w:rFonts w:cs="Simplified Arabic"/>
          <w:rtl/>
        </w:rPr>
      </w:pPr>
      <w:r w:rsidRPr="00B8789B">
        <w:rPr>
          <w:rStyle w:val="FootnoteReference"/>
          <w:rFonts w:cs="Simplified Arabic"/>
        </w:rPr>
        <w:footnoteRef/>
      </w:r>
      <w:r w:rsidRPr="00B8789B">
        <w:rPr>
          <w:rFonts w:cs="Simplified Arabic"/>
        </w:rPr>
        <w:t xml:space="preserve"> </w:t>
      </w:r>
      <w:r w:rsidRPr="00B8789B">
        <w:rPr>
          <w:rFonts w:cs="Simplified Arabic"/>
          <w:rtl/>
        </w:rPr>
        <w:t xml:space="preserve">الأمم المتحدة، </w:t>
      </w:r>
      <w:r>
        <w:rPr>
          <w:rFonts w:cs="Simplified Arabic" w:hint="cs"/>
          <w:i/>
          <w:iCs/>
          <w:rtl/>
        </w:rPr>
        <w:t>مجموعة</w:t>
      </w:r>
      <w:r w:rsidRPr="00BE5D83">
        <w:rPr>
          <w:rFonts w:cs="Simplified Arabic"/>
          <w:i/>
          <w:iCs/>
          <w:rtl/>
        </w:rPr>
        <w:t xml:space="preserve"> المعاهدات</w:t>
      </w:r>
      <w:r w:rsidRPr="00B8789B">
        <w:rPr>
          <w:rFonts w:cs="Simplified Arabic"/>
          <w:rtl/>
        </w:rPr>
        <w:t xml:space="preserve">، المجلد 1760، </w:t>
      </w:r>
      <w:r w:rsidR="00E82CBF">
        <w:rPr>
          <w:rFonts w:cs="Simplified Arabic" w:hint="cs"/>
          <w:rtl/>
        </w:rPr>
        <w:t>الرقم</w:t>
      </w:r>
      <w:r w:rsidRPr="00B8789B">
        <w:rPr>
          <w:rFonts w:cs="Simplified Arabic"/>
          <w:rtl/>
        </w:rPr>
        <w:t xml:space="preserve"> 30619</w:t>
      </w:r>
      <w:r w:rsidRPr="00B8789B">
        <w:rPr>
          <w:rFonts w:cs="Simplified Arabic" w:hint="cs"/>
          <w:rtl/>
        </w:rPr>
        <w:t>.</w:t>
      </w:r>
    </w:p>
  </w:footnote>
  <w:footnote w:id="2">
    <w:p w14:paraId="4B32052A" w14:textId="77777777" w:rsidR="008E4DFF" w:rsidRPr="00B8789B" w:rsidRDefault="008E4DFF" w:rsidP="008E4DFF">
      <w:pPr>
        <w:pStyle w:val="FootnoteText"/>
        <w:bidi/>
        <w:jc w:val="both"/>
        <w:rPr>
          <w:rFonts w:cs="Simplified Arabic"/>
          <w:rtl/>
        </w:rPr>
      </w:pPr>
      <w:r w:rsidRPr="00B8789B">
        <w:rPr>
          <w:rStyle w:val="FootnoteReference"/>
          <w:rFonts w:cs="Simplified Arabic"/>
        </w:rPr>
        <w:footnoteRef/>
      </w:r>
      <w:r w:rsidRPr="00B8789B">
        <w:rPr>
          <w:rFonts w:cs="Simplified Arabic"/>
        </w:rPr>
        <w:t xml:space="preserve"> </w:t>
      </w:r>
      <w:r w:rsidRPr="00B8789B">
        <w:rPr>
          <w:rFonts w:cs="Simplified Arabic" w:hint="cs"/>
          <w:rtl/>
        </w:rPr>
        <w:t xml:space="preserve">المقرر </w:t>
      </w:r>
      <w:hyperlink r:id="rId1" w:history="1">
        <w:r w:rsidRPr="00E82CBF">
          <w:rPr>
            <w:rStyle w:val="Hyperlink"/>
            <w:rFonts w:cs="Simplified Arabic" w:hint="cs"/>
            <w:color w:val="0000FF"/>
            <w:rtl/>
          </w:rPr>
          <w:t>15/4</w:t>
        </w:r>
      </w:hyperlink>
      <w:r w:rsidRPr="00B8789B">
        <w:rPr>
          <w:rFonts w:cs="Simplified Arabic" w:hint="cs"/>
          <w:rtl/>
        </w:rPr>
        <w:t>، المرفق.</w:t>
      </w:r>
    </w:p>
  </w:footnote>
  <w:footnote w:id="3">
    <w:p w14:paraId="58FCFEF0" w14:textId="77777777" w:rsidR="008E4DFF" w:rsidRPr="00B8789B" w:rsidRDefault="008E4DFF" w:rsidP="008E4DFF">
      <w:pPr>
        <w:pStyle w:val="FootnoteText"/>
        <w:bidi/>
        <w:rPr>
          <w:rFonts w:cs="Simplified Arabic"/>
          <w:rtl/>
        </w:rPr>
      </w:pPr>
      <w:r w:rsidRPr="00B8789B">
        <w:rPr>
          <w:rStyle w:val="FootnoteReference"/>
          <w:rFonts w:cs="Simplified Arabic"/>
        </w:rPr>
        <w:footnoteRef/>
      </w:r>
      <w:r w:rsidRPr="00B8789B">
        <w:rPr>
          <w:rFonts w:cs="Simplified Arabic"/>
        </w:rPr>
        <w:t xml:space="preserve"> </w:t>
      </w:r>
      <w:r w:rsidRPr="00B8789B">
        <w:rPr>
          <w:rFonts w:cs="Simplified Arabic" w:hint="cs"/>
          <w:rtl/>
        </w:rPr>
        <w:t>المقرر</w:t>
      </w:r>
      <w:r w:rsidRPr="00E82CBF">
        <w:rPr>
          <w:rFonts w:cs="Simplified Arabic" w:hint="cs"/>
          <w:color w:val="0000FF"/>
          <w:rtl/>
        </w:rPr>
        <w:t xml:space="preserve"> </w:t>
      </w:r>
      <w:hyperlink r:id="rId2" w:history="1">
        <w:r w:rsidRPr="00E82CBF">
          <w:rPr>
            <w:rStyle w:val="Hyperlink"/>
            <w:rFonts w:cs="Simplified Arabic" w:hint="cs"/>
            <w:color w:val="0000FF"/>
            <w:rtl/>
          </w:rPr>
          <w:t>16/4</w:t>
        </w:r>
      </w:hyperlink>
      <w:r w:rsidRPr="00B8789B">
        <w:rPr>
          <w:rFonts w:cs="Simplified Arabic" w:hint="cs"/>
          <w:rtl/>
        </w:rPr>
        <w:t>، المرفق.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208244172" w:displacedByCustomXml="next"/>
  <w:sdt>
    <w:sdtPr>
      <w:rPr>
        <w:noProof/>
        <w:kern w:val="22"/>
        <w:rtl/>
      </w:rPr>
      <w:alias w:val="Subject"/>
      <w:tag w:val=""/>
      <w:id w:val="1214927013"/>
      <w:dataBinding w:prefixMappings="xmlns:ns0='http://purl.org/dc/elements/1.1/' xmlns:ns1='http://schemas.openxmlformats.org/package/2006/metadata/core-properties' " w:xpath="/ns1:coreProperties[1]/ns0:subject[1]" w:storeItemID="{6C3C8BC8-F283-45AE-878A-BAB7291924A1}"/>
      <w:text/>
    </w:sdtPr>
    <w:sdtEndPr/>
    <w:sdtContent>
      <w:p w14:paraId="122E5635" w14:textId="39EFF34A" w:rsidR="00975C0D" w:rsidRPr="00E82CBF" w:rsidRDefault="00E82CBF" w:rsidP="00E82CBF">
        <w:pPr>
          <w:pStyle w:val="Header"/>
          <w:tabs>
            <w:tab w:val="clear" w:pos="567"/>
            <w:tab w:val="clear" w:pos="1134"/>
            <w:tab w:val="clear" w:pos="1701"/>
            <w:tab w:val="clear" w:pos="2268"/>
          </w:tabs>
          <w:kinsoku w:val="0"/>
          <w:overflowPunct w:val="0"/>
          <w:autoSpaceDE w:val="0"/>
          <w:autoSpaceDN w:val="0"/>
          <w:bidi/>
          <w:rPr>
            <w:noProof/>
            <w:kern w:val="22"/>
          </w:rPr>
        </w:pPr>
        <w:r>
          <w:rPr>
            <w:noProof/>
            <w:kern w:val="22"/>
          </w:rPr>
          <w:t>CBD/SB8J/REC/1/1</w:t>
        </w:r>
      </w:p>
    </w:sdtContent>
  </w:sdt>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kern w:val="22"/>
        <w:rtl/>
      </w:rPr>
      <w:alias w:val="Subject"/>
      <w:tag w:val=""/>
      <w:id w:val="-335147464"/>
      <w:dataBinding w:prefixMappings="xmlns:ns0='http://purl.org/dc/elements/1.1/' xmlns:ns1='http://schemas.openxmlformats.org/package/2006/metadata/core-properties' " w:xpath="/ns1:coreProperties[1]/ns0:subject[1]" w:storeItemID="{6C3C8BC8-F283-45AE-878A-BAB7291924A1}"/>
      <w:text/>
    </w:sdtPr>
    <w:sdtEndPr/>
    <w:sdtContent>
      <w:p w14:paraId="2727F9E2" w14:textId="4E91C644" w:rsidR="00975C0D" w:rsidRPr="00E82CBF" w:rsidRDefault="00E82CBF" w:rsidP="00E93B21">
        <w:pPr>
          <w:pStyle w:val="Header"/>
          <w:tabs>
            <w:tab w:val="clear" w:pos="567"/>
            <w:tab w:val="clear" w:pos="1134"/>
            <w:tab w:val="clear" w:pos="1701"/>
            <w:tab w:val="clear" w:pos="2268"/>
          </w:tabs>
          <w:kinsoku w:val="0"/>
          <w:overflowPunct w:val="0"/>
          <w:autoSpaceDE w:val="0"/>
          <w:autoSpaceDN w:val="0"/>
          <w:bidi/>
          <w:jc w:val="right"/>
          <w:rPr>
            <w:noProof/>
            <w:kern w:val="22"/>
          </w:rPr>
        </w:pPr>
        <w:r>
          <w:rPr>
            <w:noProof/>
            <w:kern w:val="22"/>
          </w:rPr>
          <w:t>CBD/SB8J/REC/1/1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D7B29F1"/>
    <w:multiLevelType w:val="hybridMultilevel"/>
    <w:tmpl w:val="CEBC8486"/>
    <w:lvl w:ilvl="0" w:tplc="8CE0FA5E">
      <w:start w:val="1"/>
      <w:numFmt w:val="decimal"/>
      <w:lvlText w:val="%1-"/>
      <w:lvlJc w:val="left"/>
      <w:pPr>
        <w:ind w:left="2880" w:hanging="360"/>
      </w:pPr>
      <w:rPr>
        <w:rFonts w:hint="default"/>
        <w:i w:val="0"/>
        <w:iCs w:val="0"/>
      </w:rPr>
    </w:lvl>
    <w:lvl w:ilvl="1" w:tplc="100C0019" w:tentative="1">
      <w:start w:val="1"/>
      <w:numFmt w:val="lowerLetter"/>
      <w:lvlText w:val="%2."/>
      <w:lvlJc w:val="left"/>
      <w:pPr>
        <w:ind w:left="3600" w:hanging="360"/>
      </w:pPr>
    </w:lvl>
    <w:lvl w:ilvl="2" w:tplc="100C001B" w:tentative="1">
      <w:start w:val="1"/>
      <w:numFmt w:val="lowerRoman"/>
      <w:lvlText w:val="%3."/>
      <w:lvlJc w:val="right"/>
      <w:pPr>
        <w:ind w:left="4320" w:hanging="180"/>
      </w:pPr>
    </w:lvl>
    <w:lvl w:ilvl="3" w:tplc="100C000F" w:tentative="1">
      <w:start w:val="1"/>
      <w:numFmt w:val="decimal"/>
      <w:lvlText w:val="%4."/>
      <w:lvlJc w:val="left"/>
      <w:pPr>
        <w:ind w:left="5040" w:hanging="360"/>
      </w:pPr>
    </w:lvl>
    <w:lvl w:ilvl="4" w:tplc="100C0019" w:tentative="1">
      <w:start w:val="1"/>
      <w:numFmt w:val="lowerLetter"/>
      <w:lvlText w:val="%5."/>
      <w:lvlJc w:val="left"/>
      <w:pPr>
        <w:ind w:left="5760" w:hanging="360"/>
      </w:pPr>
    </w:lvl>
    <w:lvl w:ilvl="5" w:tplc="100C001B" w:tentative="1">
      <w:start w:val="1"/>
      <w:numFmt w:val="lowerRoman"/>
      <w:lvlText w:val="%6."/>
      <w:lvlJc w:val="right"/>
      <w:pPr>
        <w:ind w:left="6480" w:hanging="180"/>
      </w:pPr>
    </w:lvl>
    <w:lvl w:ilvl="6" w:tplc="100C000F" w:tentative="1">
      <w:start w:val="1"/>
      <w:numFmt w:val="decimal"/>
      <w:lvlText w:val="%7."/>
      <w:lvlJc w:val="left"/>
      <w:pPr>
        <w:ind w:left="7200" w:hanging="360"/>
      </w:pPr>
    </w:lvl>
    <w:lvl w:ilvl="7" w:tplc="100C0019" w:tentative="1">
      <w:start w:val="1"/>
      <w:numFmt w:val="lowerLetter"/>
      <w:lvlText w:val="%8."/>
      <w:lvlJc w:val="left"/>
      <w:pPr>
        <w:ind w:left="7920" w:hanging="360"/>
      </w:pPr>
    </w:lvl>
    <w:lvl w:ilvl="8" w:tplc="100C001B" w:tentative="1">
      <w:start w:val="1"/>
      <w:numFmt w:val="lowerRoman"/>
      <w:lvlText w:val="%9."/>
      <w:lvlJc w:val="right"/>
      <w:pPr>
        <w:ind w:left="8640" w:hanging="180"/>
      </w:pPr>
    </w:lvl>
  </w:abstractNum>
  <w:abstractNum w:abstractNumId="11" w15:restartNumberingAfterBreak="0">
    <w:nsid w:val="1DC42574"/>
    <w:multiLevelType w:val="hybridMultilevel"/>
    <w:tmpl w:val="72A46114"/>
    <w:lvl w:ilvl="0" w:tplc="FFFFFFFF">
      <w:start w:val="1"/>
      <w:numFmt w:val="decimal"/>
      <w:lvlText w:val="%1-"/>
      <w:lvlJc w:val="left"/>
      <w:pPr>
        <w:ind w:left="720" w:hanging="360"/>
      </w:pPr>
      <w:rPr>
        <w:rFonts w:ascii="Simplified Arabic" w:hAnsi="Simplified Arabic" w:cs="Simplified Arabic" w:hint="default"/>
        <w:b w:val="0"/>
        <w:bCs w:val="0"/>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D65C4D"/>
    <w:multiLevelType w:val="hybridMultilevel"/>
    <w:tmpl w:val="8A1028D6"/>
    <w:lvl w:ilvl="0" w:tplc="6B7C0C9C">
      <w:start w:val="1"/>
      <w:numFmt w:val="arabicAbjad"/>
      <w:lvlText w:val="(%1)"/>
      <w:lvlJc w:val="left"/>
      <w:pPr>
        <w:ind w:left="1800" w:hanging="360"/>
      </w:pPr>
      <w:rPr>
        <w:rFonts w:hint="default"/>
        <w:i w:val="0"/>
        <w:iCs w:val="0"/>
        <w:sz w:val="24"/>
      </w:rPr>
    </w:lvl>
    <w:lvl w:ilvl="1" w:tplc="6B7C0C9C">
      <w:start w:val="1"/>
      <w:numFmt w:val="arabicAbjad"/>
      <w:lvlText w:val="(%2)"/>
      <w:lvlJc w:val="left"/>
      <w:pPr>
        <w:ind w:left="1440" w:hanging="360"/>
      </w:pPr>
      <w:rPr>
        <w:rFonts w:hint="default"/>
        <w:i w:val="0"/>
        <w:iCs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81702"/>
    <w:multiLevelType w:val="hybridMultilevel"/>
    <w:tmpl w:val="EB5A8780"/>
    <w:lvl w:ilvl="0" w:tplc="BB02BE28">
      <w:start w:val="1"/>
      <w:numFmt w:val="arabicAbjad"/>
      <w:lvlText w:val="%1)"/>
      <w:lvlJc w:val="left"/>
      <w:pPr>
        <w:ind w:left="1647" w:hanging="360"/>
      </w:pPr>
      <w:rPr>
        <w:rFonts w:hint="default"/>
        <w:sz w:val="24"/>
      </w:rPr>
    </w:lvl>
    <w:lvl w:ilvl="1" w:tplc="04090019" w:tentative="1">
      <w:start w:val="1"/>
      <w:numFmt w:val="lowerLetter"/>
      <w:lvlText w:val="%2."/>
      <w:lvlJc w:val="left"/>
      <w:pPr>
        <w:ind w:left="2367" w:hanging="360"/>
      </w:pPr>
    </w:lvl>
    <w:lvl w:ilvl="2" w:tplc="18C6C0CA">
      <w:start w:val="1"/>
      <w:numFmt w:val="arabicAbjad"/>
      <w:lvlText w:val="(%3)"/>
      <w:lvlJc w:val="left"/>
      <w:pPr>
        <w:ind w:left="3267" w:hanging="360"/>
      </w:pPr>
      <w:rPr>
        <w:rFonts w:hint="default"/>
        <w:sz w:val="24"/>
      </w:r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15:restartNumberingAfterBreak="0">
    <w:nsid w:val="3CD7386E"/>
    <w:multiLevelType w:val="hybridMultilevel"/>
    <w:tmpl w:val="378A2500"/>
    <w:lvl w:ilvl="0" w:tplc="613A5180">
      <w:start w:val="1"/>
      <w:numFmt w:val="arabicAbjad"/>
      <w:lvlText w:val="(%1)"/>
      <w:lvlJc w:val="left"/>
      <w:pPr>
        <w:ind w:left="2880" w:hanging="360"/>
      </w:pPr>
      <w:rPr>
        <w:rFonts w:hint="default"/>
      </w:rPr>
    </w:lvl>
    <w:lvl w:ilvl="1" w:tplc="100C0019" w:tentative="1">
      <w:start w:val="1"/>
      <w:numFmt w:val="lowerLetter"/>
      <w:lvlText w:val="%2."/>
      <w:lvlJc w:val="left"/>
      <w:pPr>
        <w:ind w:left="3600" w:hanging="360"/>
      </w:pPr>
    </w:lvl>
    <w:lvl w:ilvl="2" w:tplc="100C001B" w:tentative="1">
      <w:start w:val="1"/>
      <w:numFmt w:val="lowerRoman"/>
      <w:lvlText w:val="%3."/>
      <w:lvlJc w:val="right"/>
      <w:pPr>
        <w:ind w:left="4320" w:hanging="180"/>
      </w:pPr>
    </w:lvl>
    <w:lvl w:ilvl="3" w:tplc="100C000F" w:tentative="1">
      <w:start w:val="1"/>
      <w:numFmt w:val="decimal"/>
      <w:lvlText w:val="%4."/>
      <w:lvlJc w:val="left"/>
      <w:pPr>
        <w:ind w:left="5040" w:hanging="360"/>
      </w:pPr>
    </w:lvl>
    <w:lvl w:ilvl="4" w:tplc="100C0019" w:tentative="1">
      <w:start w:val="1"/>
      <w:numFmt w:val="lowerLetter"/>
      <w:lvlText w:val="%5."/>
      <w:lvlJc w:val="left"/>
      <w:pPr>
        <w:ind w:left="5760" w:hanging="360"/>
      </w:pPr>
    </w:lvl>
    <w:lvl w:ilvl="5" w:tplc="100C001B" w:tentative="1">
      <w:start w:val="1"/>
      <w:numFmt w:val="lowerRoman"/>
      <w:lvlText w:val="%6."/>
      <w:lvlJc w:val="right"/>
      <w:pPr>
        <w:ind w:left="6480" w:hanging="180"/>
      </w:pPr>
    </w:lvl>
    <w:lvl w:ilvl="6" w:tplc="100C000F" w:tentative="1">
      <w:start w:val="1"/>
      <w:numFmt w:val="decimal"/>
      <w:lvlText w:val="%7."/>
      <w:lvlJc w:val="left"/>
      <w:pPr>
        <w:ind w:left="7200" w:hanging="360"/>
      </w:pPr>
    </w:lvl>
    <w:lvl w:ilvl="7" w:tplc="100C0019" w:tentative="1">
      <w:start w:val="1"/>
      <w:numFmt w:val="lowerLetter"/>
      <w:lvlText w:val="%8."/>
      <w:lvlJc w:val="left"/>
      <w:pPr>
        <w:ind w:left="7920" w:hanging="360"/>
      </w:pPr>
    </w:lvl>
    <w:lvl w:ilvl="8" w:tplc="100C001B" w:tentative="1">
      <w:start w:val="1"/>
      <w:numFmt w:val="lowerRoman"/>
      <w:lvlText w:val="%9."/>
      <w:lvlJc w:val="right"/>
      <w:pPr>
        <w:ind w:left="8640" w:hanging="180"/>
      </w:pPr>
    </w:lvl>
  </w:abstractNum>
  <w:abstractNum w:abstractNumId="15"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8147D0"/>
    <w:multiLevelType w:val="hybridMultilevel"/>
    <w:tmpl w:val="66A41656"/>
    <w:lvl w:ilvl="0" w:tplc="44969D2E">
      <w:start w:val="1"/>
      <w:numFmt w:val="lowerLetter"/>
      <w:lvlText w:val="%1)"/>
      <w:lvlJc w:val="left"/>
      <w:pPr>
        <w:ind w:left="720" w:hanging="360"/>
      </w:pPr>
    </w:lvl>
    <w:lvl w:ilvl="1" w:tplc="6518D6E6">
      <w:start w:val="1"/>
      <w:numFmt w:val="lowerLetter"/>
      <w:lvlText w:val="%2)"/>
      <w:lvlJc w:val="left"/>
      <w:pPr>
        <w:ind w:left="720" w:hanging="360"/>
      </w:pPr>
    </w:lvl>
    <w:lvl w:ilvl="2" w:tplc="F0E8B432">
      <w:start w:val="1"/>
      <w:numFmt w:val="lowerLetter"/>
      <w:lvlText w:val="%3)"/>
      <w:lvlJc w:val="left"/>
      <w:pPr>
        <w:ind w:left="720" w:hanging="360"/>
      </w:pPr>
    </w:lvl>
    <w:lvl w:ilvl="3" w:tplc="73503448">
      <w:start w:val="1"/>
      <w:numFmt w:val="lowerLetter"/>
      <w:lvlText w:val="%4)"/>
      <w:lvlJc w:val="left"/>
      <w:pPr>
        <w:ind w:left="720" w:hanging="360"/>
      </w:pPr>
    </w:lvl>
    <w:lvl w:ilvl="4" w:tplc="221848DC">
      <w:start w:val="1"/>
      <w:numFmt w:val="lowerLetter"/>
      <w:lvlText w:val="%5)"/>
      <w:lvlJc w:val="left"/>
      <w:pPr>
        <w:ind w:left="720" w:hanging="360"/>
      </w:pPr>
    </w:lvl>
    <w:lvl w:ilvl="5" w:tplc="870E99B4">
      <w:start w:val="1"/>
      <w:numFmt w:val="lowerLetter"/>
      <w:lvlText w:val="%6)"/>
      <w:lvlJc w:val="left"/>
      <w:pPr>
        <w:ind w:left="720" w:hanging="360"/>
      </w:pPr>
    </w:lvl>
    <w:lvl w:ilvl="6" w:tplc="3E44325A">
      <w:start w:val="1"/>
      <w:numFmt w:val="lowerLetter"/>
      <w:lvlText w:val="%7)"/>
      <w:lvlJc w:val="left"/>
      <w:pPr>
        <w:ind w:left="720" w:hanging="360"/>
      </w:pPr>
    </w:lvl>
    <w:lvl w:ilvl="7" w:tplc="000AC010">
      <w:start w:val="1"/>
      <w:numFmt w:val="lowerLetter"/>
      <w:lvlText w:val="%8)"/>
      <w:lvlJc w:val="left"/>
      <w:pPr>
        <w:ind w:left="720" w:hanging="360"/>
      </w:pPr>
    </w:lvl>
    <w:lvl w:ilvl="8" w:tplc="DBAE6612">
      <w:start w:val="1"/>
      <w:numFmt w:val="lowerLetter"/>
      <w:lvlText w:val="%9)"/>
      <w:lvlJc w:val="left"/>
      <w:pPr>
        <w:ind w:left="720" w:hanging="360"/>
      </w:pPr>
    </w:lvl>
  </w:abstractNum>
  <w:abstractNum w:abstractNumId="17"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8" w15:restartNumberingAfterBreak="0">
    <w:nsid w:val="4E0442B4"/>
    <w:multiLevelType w:val="multilevel"/>
    <w:tmpl w:val="61126674"/>
    <w:lvl w:ilvl="0">
      <w:start w:val="1"/>
      <w:numFmt w:val="decimal"/>
      <w:lvlText w:val="%1."/>
      <w:lvlJc w:val="left"/>
      <w:pPr>
        <w:tabs>
          <w:tab w:val="num" w:pos="360"/>
        </w:tabs>
        <w:ind w:left="0" w:firstLine="0"/>
      </w:pPr>
      <w:rPr>
        <w:rFonts w:ascii="Times New Roman" w:hAnsi="Times New Roman"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upperLetter"/>
      <w:pStyle w:val="Para3"/>
      <w:lvlText w:val="%3."/>
      <w:lvlJc w:val="lef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D943BEE"/>
    <w:multiLevelType w:val="multilevel"/>
    <w:tmpl w:val="222A08B4"/>
    <w:numStyleLink w:val="ListCBD"/>
  </w:abstractNum>
  <w:abstractNum w:abstractNumId="2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2" w15:restartNumberingAfterBreak="0">
    <w:nsid w:val="70E96ED6"/>
    <w:multiLevelType w:val="hybridMultilevel"/>
    <w:tmpl w:val="4418A45C"/>
    <w:lvl w:ilvl="0" w:tplc="BB02BE28">
      <w:start w:val="1"/>
      <w:numFmt w:val="arabicAbjad"/>
      <w:lvlText w:val="%1)"/>
      <w:lvlJc w:val="left"/>
      <w:pPr>
        <w:ind w:left="1647" w:hanging="360"/>
      </w:pPr>
      <w:rPr>
        <w:rFonts w:hint="default"/>
        <w:sz w:val="24"/>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18C6C0CA">
      <w:start w:val="1"/>
      <w:numFmt w:val="arabicAbjad"/>
      <w:lvlText w:val="(%4)"/>
      <w:lvlJc w:val="left"/>
      <w:pPr>
        <w:ind w:left="3267" w:hanging="360"/>
      </w:pPr>
      <w:rPr>
        <w:rFonts w:hint="default"/>
        <w:sz w:val="24"/>
      </w:r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3" w15:restartNumberingAfterBreak="0">
    <w:nsid w:val="74B5112B"/>
    <w:multiLevelType w:val="hybridMultilevel"/>
    <w:tmpl w:val="B94C2770"/>
    <w:lvl w:ilvl="0" w:tplc="4D205A62">
      <w:start w:val="1"/>
      <w:numFmt w:val="arabicAbjad"/>
      <w:lvlText w:val="(%1)"/>
      <w:lvlJc w:val="left"/>
      <w:pPr>
        <w:ind w:left="28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64806630">
    <w:abstractNumId w:val="21"/>
  </w:num>
  <w:num w:numId="2" w16cid:durableId="1511412237">
    <w:abstractNumId w:val="9"/>
  </w:num>
  <w:num w:numId="3" w16cid:durableId="2020426476">
    <w:abstractNumId w:val="7"/>
  </w:num>
  <w:num w:numId="4" w16cid:durableId="40255576">
    <w:abstractNumId w:val="6"/>
  </w:num>
  <w:num w:numId="5" w16cid:durableId="2029136601">
    <w:abstractNumId w:val="5"/>
  </w:num>
  <w:num w:numId="6" w16cid:durableId="514002348">
    <w:abstractNumId w:val="4"/>
  </w:num>
  <w:num w:numId="7" w16cid:durableId="1814903161">
    <w:abstractNumId w:val="17"/>
  </w:num>
  <w:num w:numId="8" w16cid:durableId="955674356">
    <w:abstractNumId w:val="20"/>
  </w:num>
  <w:num w:numId="9" w16cid:durableId="1611083782">
    <w:abstractNumId w:val="19"/>
    <w:lvlOverride w:ilvl="0">
      <w:lvl w:ilvl="0">
        <w:start w:val="1"/>
        <w:numFmt w:val="decimal"/>
        <w:pStyle w:val="CBDNormalNumber"/>
        <w:lvlText w:val="%1-"/>
        <w:lvlJc w:val="left"/>
        <w:pPr>
          <w:ind w:left="927" w:hanging="360"/>
        </w:pPr>
        <w:rPr>
          <w:rFonts w:ascii="Simplified Arabic" w:hAnsi="Simplified Arabic" w:cs="Simplified Arabic" w:hint="default"/>
          <w:i w:val="0"/>
          <w:iCs w:val="0"/>
          <w:sz w:val="24"/>
          <w:vertAlign w:val="baseline"/>
        </w:rPr>
      </w:lvl>
    </w:lvlOverride>
    <w:lvlOverride w:ilvl="1">
      <w:lvl w:ilvl="1">
        <w:start w:val="1"/>
        <w:numFmt w:val="lowerLetter"/>
        <w:lvlText w:val="%2."/>
        <w:lvlJc w:val="left"/>
        <w:pPr>
          <w:ind w:left="1647" w:hanging="360"/>
        </w:pPr>
      </w:lvl>
    </w:lvlOverride>
    <w:lvlOverride w:ilvl="2">
      <w:lvl w:ilvl="2" w:tentative="1">
        <w:start w:val="1"/>
        <w:numFmt w:val="lowerRoman"/>
        <w:lvlText w:val="%3."/>
        <w:lvlJc w:val="right"/>
        <w:pPr>
          <w:ind w:left="2367" w:hanging="180"/>
        </w:pPr>
      </w:lvl>
    </w:lvlOverride>
    <w:lvlOverride w:ilvl="3">
      <w:lvl w:ilvl="3" w:tentative="1">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10" w16cid:durableId="353847172">
    <w:abstractNumId w:val="8"/>
  </w:num>
  <w:num w:numId="11" w16cid:durableId="137502674">
    <w:abstractNumId w:val="3"/>
  </w:num>
  <w:num w:numId="12" w16cid:durableId="29191354">
    <w:abstractNumId w:val="2"/>
  </w:num>
  <w:num w:numId="13" w16cid:durableId="1039207579">
    <w:abstractNumId w:val="1"/>
  </w:num>
  <w:num w:numId="14" w16cid:durableId="1873614830">
    <w:abstractNumId w:val="0"/>
  </w:num>
  <w:num w:numId="15" w16cid:durableId="1298098136">
    <w:abstractNumId w:val="19"/>
  </w:num>
  <w:num w:numId="16" w16cid:durableId="2143692444">
    <w:abstractNumId w:val="16"/>
  </w:num>
  <w:num w:numId="17" w16cid:durableId="530344171">
    <w:abstractNumId w:val="19"/>
  </w:num>
  <w:num w:numId="18" w16cid:durableId="2133206538">
    <w:abstractNumId w:val="19"/>
  </w:num>
  <w:num w:numId="19" w16cid:durableId="2090300357">
    <w:abstractNumId w:val="19"/>
  </w:num>
  <w:num w:numId="20" w16cid:durableId="2057048696">
    <w:abstractNumId w:val="20"/>
  </w:num>
  <w:num w:numId="21" w16cid:durableId="826556089">
    <w:abstractNumId w:val="18"/>
  </w:num>
  <w:num w:numId="22" w16cid:durableId="12591699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504574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7889395">
    <w:abstractNumId w:val="12"/>
  </w:num>
  <w:num w:numId="25" w16cid:durableId="438911035">
    <w:abstractNumId w:val="15"/>
  </w:num>
  <w:num w:numId="26" w16cid:durableId="1401369702">
    <w:abstractNumId w:val="11"/>
  </w:num>
  <w:num w:numId="27" w16cid:durableId="1757822504">
    <w:abstractNumId w:val="13"/>
  </w:num>
  <w:num w:numId="28" w16cid:durableId="1688873952">
    <w:abstractNumId w:val="22"/>
  </w:num>
  <w:num w:numId="29" w16cid:durableId="60181681">
    <w:abstractNumId w:val="19"/>
    <w:lvlOverride w:ilvl="0">
      <w:lvl w:ilvl="0">
        <w:start w:val="1"/>
        <w:numFmt w:val="decimal"/>
        <w:pStyle w:val="CBDNormalNumber"/>
        <w:lvlText w:val="%1-"/>
        <w:lvlJc w:val="left"/>
        <w:pPr>
          <w:ind w:left="7020" w:hanging="360"/>
        </w:pPr>
        <w:rPr>
          <w:rFonts w:ascii="Simplified Arabic" w:hAnsi="Simplified Arabic" w:cs="Simplified Arabic" w:hint="default"/>
          <w:i w:val="0"/>
          <w:iCs w:val="0"/>
          <w:sz w:val="24"/>
        </w:rPr>
      </w:lvl>
    </w:lvlOverride>
    <w:lvlOverride w:ilvl="1">
      <w:lvl w:ilvl="1">
        <w:start w:val="1"/>
        <w:numFmt w:val="lowerLetter"/>
        <w:lvlText w:val="%2."/>
        <w:lvlJc w:val="left"/>
        <w:pPr>
          <w:ind w:left="1647" w:hanging="360"/>
        </w:pPr>
      </w:lvl>
    </w:lvlOverride>
    <w:lvlOverride w:ilvl="2">
      <w:lvl w:ilvl="2">
        <w:start w:val="1"/>
        <w:numFmt w:val="lowerRoman"/>
        <w:lvlText w:val="%3."/>
        <w:lvlJc w:val="right"/>
        <w:pPr>
          <w:ind w:left="2367" w:hanging="180"/>
        </w:pPr>
      </w:lvl>
    </w:lvlOverride>
    <w:lvlOverride w:ilvl="3">
      <w:lvl w:ilvl="3">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0" w16cid:durableId="1068116844">
    <w:abstractNumId w:val="19"/>
    <w:lvlOverride w:ilvl="0">
      <w:lvl w:ilvl="0">
        <w:start w:val="1"/>
        <w:numFmt w:val="decimal"/>
        <w:pStyle w:val="CBDNormalNumber"/>
        <w:lvlText w:val="%1-"/>
        <w:lvlJc w:val="left"/>
        <w:pPr>
          <w:ind w:left="7020" w:hanging="360"/>
        </w:pPr>
        <w:rPr>
          <w:rFonts w:ascii="Simplified Arabic" w:hAnsi="Simplified Arabic" w:cs="Simplified Arabic" w:hint="default"/>
          <w:i w:val="0"/>
          <w:iCs w:val="0"/>
          <w:sz w:val="24"/>
        </w:rPr>
      </w:lvl>
    </w:lvlOverride>
    <w:lvlOverride w:ilvl="1">
      <w:lvl w:ilvl="1">
        <w:start w:val="1"/>
        <w:numFmt w:val="lowerLetter"/>
        <w:lvlText w:val="%2."/>
        <w:lvlJc w:val="left"/>
        <w:pPr>
          <w:ind w:left="1647" w:hanging="360"/>
        </w:pPr>
      </w:lvl>
    </w:lvlOverride>
    <w:lvlOverride w:ilvl="2">
      <w:lvl w:ilvl="2">
        <w:start w:val="1"/>
        <w:numFmt w:val="lowerRoman"/>
        <w:lvlText w:val="%3."/>
        <w:lvlJc w:val="right"/>
        <w:pPr>
          <w:ind w:left="2367" w:hanging="180"/>
        </w:pPr>
      </w:lvl>
    </w:lvlOverride>
    <w:lvlOverride w:ilvl="3">
      <w:lvl w:ilvl="3">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1" w16cid:durableId="110518881">
    <w:abstractNumId w:val="19"/>
    <w:lvlOverride w:ilvl="0">
      <w:lvl w:ilvl="0">
        <w:start w:val="1"/>
        <w:numFmt w:val="decimal"/>
        <w:pStyle w:val="CBDNormalNumber"/>
        <w:lvlText w:val="%1-"/>
        <w:lvlJc w:val="left"/>
        <w:pPr>
          <w:ind w:left="7020" w:hanging="360"/>
        </w:pPr>
        <w:rPr>
          <w:rFonts w:ascii="Simplified Arabic" w:hAnsi="Simplified Arabic" w:cs="Simplified Arabic" w:hint="default"/>
          <w:i w:val="0"/>
          <w:iCs w:val="0"/>
          <w:sz w:val="24"/>
        </w:rPr>
      </w:lvl>
    </w:lvlOverride>
    <w:lvlOverride w:ilvl="1">
      <w:lvl w:ilvl="1">
        <w:start w:val="1"/>
        <w:numFmt w:val="lowerLetter"/>
        <w:lvlText w:val="%2."/>
        <w:lvlJc w:val="left"/>
        <w:pPr>
          <w:ind w:left="1647" w:hanging="360"/>
        </w:pPr>
      </w:lvl>
    </w:lvlOverride>
    <w:lvlOverride w:ilvl="2">
      <w:lvl w:ilvl="2">
        <w:start w:val="1"/>
        <w:numFmt w:val="lowerRoman"/>
        <w:lvlText w:val="%3."/>
        <w:lvlJc w:val="right"/>
        <w:pPr>
          <w:ind w:left="2367" w:hanging="180"/>
        </w:pPr>
      </w:lvl>
    </w:lvlOverride>
    <w:lvlOverride w:ilvl="3">
      <w:lvl w:ilvl="3">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2" w16cid:durableId="237785284">
    <w:abstractNumId w:val="19"/>
    <w:lvlOverride w:ilvl="0">
      <w:lvl w:ilvl="0">
        <w:start w:val="1"/>
        <w:numFmt w:val="decimal"/>
        <w:pStyle w:val="CBDNormalNumber"/>
        <w:lvlText w:val="%1-"/>
        <w:lvlJc w:val="left"/>
        <w:pPr>
          <w:ind w:left="7020" w:hanging="360"/>
        </w:pPr>
        <w:rPr>
          <w:rFonts w:ascii="Simplified Arabic" w:hAnsi="Simplified Arabic" w:cs="Simplified Arabic" w:hint="default"/>
          <w:i w:val="0"/>
          <w:iCs w:val="0"/>
          <w:sz w:val="24"/>
        </w:rPr>
      </w:lvl>
    </w:lvlOverride>
    <w:lvlOverride w:ilvl="1">
      <w:lvl w:ilvl="1">
        <w:start w:val="1"/>
        <w:numFmt w:val="lowerLetter"/>
        <w:lvlText w:val="%2."/>
        <w:lvlJc w:val="left"/>
        <w:pPr>
          <w:ind w:left="1647" w:hanging="360"/>
        </w:pPr>
      </w:lvl>
    </w:lvlOverride>
    <w:lvlOverride w:ilvl="2">
      <w:lvl w:ilvl="2">
        <w:start w:val="1"/>
        <w:numFmt w:val="lowerRoman"/>
        <w:lvlText w:val="%3."/>
        <w:lvlJc w:val="right"/>
        <w:pPr>
          <w:ind w:left="2367" w:hanging="180"/>
        </w:pPr>
      </w:lvl>
    </w:lvlOverride>
    <w:lvlOverride w:ilvl="3">
      <w:lvl w:ilvl="3">
        <w:start w:val="1"/>
        <w:numFmt w:val="decimal"/>
        <w:lvlText w:val="%4."/>
        <w:lvlJc w:val="left"/>
        <w:pPr>
          <w:ind w:left="3087" w:hanging="360"/>
        </w:pPr>
      </w:lvl>
    </w:lvlOverride>
    <w:lvlOverride w:ilvl="4">
      <w:lvl w:ilvl="4" w:tentative="1">
        <w:start w:val="1"/>
        <w:numFmt w:val="lowerLetter"/>
        <w:lvlText w:val="%5."/>
        <w:lvlJc w:val="left"/>
        <w:pPr>
          <w:ind w:left="3807" w:hanging="360"/>
        </w:pPr>
      </w:lvl>
    </w:lvlOverride>
    <w:lvlOverride w:ilvl="5">
      <w:lvl w:ilvl="5" w:tentative="1">
        <w:start w:val="1"/>
        <w:numFmt w:val="lowerRoman"/>
        <w:lvlText w:val="%6."/>
        <w:lvlJc w:val="right"/>
        <w:pPr>
          <w:ind w:left="4527" w:hanging="180"/>
        </w:pPr>
      </w:lvl>
    </w:lvlOverride>
    <w:lvlOverride w:ilvl="6">
      <w:lvl w:ilvl="6" w:tentative="1">
        <w:start w:val="1"/>
        <w:numFmt w:val="decimal"/>
        <w:lvlText w:val="%7."/>
        <w:lvlJc w:val="left"/>
        <w:pPr>
          <w:ind w:left="5247" w:hanging="360"/>
        </w:pPr>
      </w:lvl>
    </w:lvlOverride>
    <w:lvlOverride w:ilvl="7">
      <w:lvl w:ilvl="7" w:tentative="1">
        <w:start w:val="1"/>
        <w:numFmt w:val="lowerLetter"/>
        <w:lvlText w:val="%8."/>
        <w:lvlJc w:val="left"/>
        <w:pPr>
          <w:ind w:left="5967" w:hanging="360"/>
        </w:pPr>
      </w:lvl>
    </w:lvlOverride>
    <w:lvlOverride w:ilvl="8">
      <w:lvl w:ilvl="8" w:tentative="1">
        <w:start w:val="1"/>
        <w:numFmt w:val="lowerRoman"/>
        <w:lvlText w:val="%9."/>
        <w:lvlJc w:val="right"/>
        <w:pPr>
          <w:ind w:left="6687" w:hanging="180"/>
        </w:pPr>
      </w:lvl>
    </w:lvlOverride>
  </w:num>
  <w:num w:numId="33" w16cid:durableId="574241710">
    <w:abstractNumId w:val="14"/>
  </w:num>
  <w:num w:numId="34" w16cid:durableId="1465461310">
    <w:abstractNumId w:val="10"/>
  </w:num>
  <w:num w:numId="35" w16cid:durableId="210942389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hyphenationZone w:val="425"/>
  <w:evenAndOddHeaders/>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M0NDExNLA0MDc0NDFW0lEKTi0uzszPAymwrAUAjcZwOCwAAAA="/>
  </w:docVars>
  <w:rsids>
    <w:rsidRoot w:val="00AE7649"/>
    <w:rsid w:val="0000503E"/>
    <w:rsid w:val="00006C4D"/>
    <w:rsid w:val="00010302"/>
    <w:rsid w:val="000104D4"/>
    <w:rsid w:val="00012071"/>
    <w:rsid w:val="00017B7B"/>
    <w:rsid w:val="0002177C"/>
    <w:rsid w:val="00023864"/>
    <w:rsid w:val="00023B83"/>
    <w:rsid w:val="00025090"/>
    <w:rsid w:val="00037ECD"/>
    <w:rsid w:val="00040820"/>
    <w:rsid w:val="00044658"/>
    <w:rsid w:val="00052E14"/>
    <w:rsid w:val="000549F7"/>
    <w:rsid w:val="00055B48"/>
    <w:rsid w:val="00056299"/>
    <w:rsid w:val="00061B21"/>
    <w:rsid w:val="00061C89"/>
    <w:rsid w:val="00061DF7"/>
    <w:rsid w:val="000641D9"/>
    <w:rsid w:val="00066F10"/>
    <w:rsid w:val="00067F76"/>
    <w:rsid w:val="00081CEF"/>
    <w:rsid w:val="00081F5C"/>
    <w:rsid w:val="00084690"/>
    <w:rsid w:val="00090AD5"/>
    <w:rsid w:val="000A34CC"/>
    <w:rsid w:val="000A41AD"/>
    <w:rsid w:val="000A7FDD"/>
    <w:rsid w:val="000B1E15"/>
    <w:rsid w:val="000B439A"/>
    <w:rsid w:val="000B6A7E"/>
    <w:rsid w:val="000C51EC"/>
    <w:rsid w:val="000C5337"/>
    <w:rsid w:val="000C6201"/>
    <w:rsid w:val="000D01FF"/>
    <w:rsid w:val="000D0BF2"/>
    <w:rsid w:val="000D3570"/>
    <w:rsid w:val="000D5C27"/>
    <w:rsid w:val="000D5D5E"/>
    <w:rsid w:val="000D6032"/>
    <w:rsid w:val="000E343D"/>
    <w:rsid w:val="000F7F0E"/>
    <w:rsid w:val="00100FBF"/>
    <w:rsid w:val="00104937"/>
    <w:rsid w:val="001065E9"/>
    <w:rsid w:val="00107378"/>
    <w:rsid w:val="00107D85"/>
    <w:rsid w:val="00110409"/>
    <w:rsid w:val="001114EA"/>
    <w:rsid w:val="00112CD7"/>
    <w:rsid w:val="00121C49"/>
    <w:rsid w:val="00123B6B"/>
    <w:rsid w:val="00124410"/>
    <w:rsid w:val="001333A2"/>
    <w:rsid w:val="00135474"/>
    <w:rsid w:val="00136B36"/>
    <w:rsid w:val="0013711C"/>
    <w:rsid w:val="0014197C"/>
    <w:rsid w:val="00145527"/>
    <w:rsid w:val="001464AA"/>
    <w:rsid w:val="0014771E"/>
    <w:rsid w:val="00166E69"/>
    <w:rsid w:val="001675CF"/>
    <w:rsid w:val="00171FA3"/>
    <w:rsid w:val="0017267E"/>
    <w:rsid w:val="001758A5"/>
    <w:rsid w:val="00175EBE"/>
    <w:rsid w:val="00180CB8"/>
    <w:rsid w:val="00187D11"/>
    <w:rsid w:val="00191494"/>
    <w:rsid w:val="00191A54"/>
    <w:rsid w:val="001A18B8"/>
    <w:rsid w:val="001A3349"/>
    <w:rsid w:val="001A5A37"/>
    <w:rsid w:val="001A6B73"/>
    <w:rsid w:val="001A7175"/>
    <w:rsid w:val="001A7228"/>
    <w:rsid w:val="001C0EE2"/>
    <w:rsid w:val="001C5331"/>
    <w:rsid w:val="001D06D3"/>
    <w:rsid w:val="001D0EC7"/>
    <w:rsid w:val="001D3118"/>
    <w:rsid w:val="001D50AC"/>
    <w:rsid w:val="001D78BA"/>
    <w:rsid w:val="001E13C7"/>
    <w:rsid w:val="001E3E41"/>
    <w:rsid w:val="0020155E"/>
    <w:rsid w:val="00211B2A"/>
    <w:rsid w:val="00213BFC"/>
    <w:rsid w:val="002146D9"/>
    <w:rsid w:val="00217DDD"/>
    <w:rsid w:val="00222A48"/>
    <w:rsid w:val="00231502"/>
    <w:rsid w:val="00237908"/>
    <w:rsid w:val="00237C42"/>
    <w:rsid w:val="00241654"/>
    <w:rsid w:val="00243AE3"/>
    <w:rsid w:val="00243E31"/>
    <w:rsid w:val="00245011"/>
    <w:rsid w:val="0024681D"/>
    <w:rsid w:val="002525CD"/>
    <w:rsid w:val="00253F5B"/>
    <w:rsid w:val="00254C05"/>
    <w:rsid w:val="00255819"/>
    <w:rsid w:val="00261E3D"/>
    <w:rsid w:val="002627C8"/>
    <w:rsid w:val="002706BA"/>
    <w:rsid w:val="002731BB"/>
    <w:rsid w:val="00274D0A"/>
    <w:rsid w:val="002754C6"/>
    <w:rsid w:val="00275BC1"/>
    <w:rsid w:val="00277652"/>
    <w:rsid w:val="00280026"/>
    <w:rsid w:val="002822B7"/>
    <w:rsid w:val="00283178"/>
    <w:rsid w:val="002857CE"/>
    <w:rsid w:val="00294AB0"/>
    <w:rsid w:val="002970B7"/>
    <w:rsid w:val="002978A6"/>
    <w:rsid w:val="002A15CF"/>
    <w:rsid w:val="002A2D31"/>
    <w:rsid w:val="002B2508"/>
    <w:rsid w:val="002C00C2"/>
    <w:rsid w:val="002C035C"/>
    <w:rsid w:val="002C08ED"/>
    <w:rsid w:val="002C1D58"/>
    <w:rsid w:val="002C2C52"/>
    <w:rsid w:val="002C58D0"/>
    <w:rsid w:val="002C76C2"/>
    <w:rsid w:val="002D1F3E"/>
    <w:rsid w:val="002D48F0"/>
    <w:rsid w:val="002D5D41"/>
    <w:rsid w:val="002D7998"/>
    <w:rsid w:val="002D7F4C"/>
    <w:rsid w:val="002E2ADE"/>
    <w:rsid w:val="002F212F"/>
    <w:rsid w:val="00301370"/>
    <w:rsid w:val="003015A5"/>
    <w:rsid w:val="00307706"/>
    <w:rsid w:val="00310BAC"/>
    <w:rsid w:val="00314051"/>
    <w:rsid w:val="003223F7"/>
    <w:rsid w:val="0033447E"/>
    <w:rsid w:val="00335242"/>
    <w:rsid w:val="003355A8"/>
    <w:rsid w:val="0033650A"/>
    <w:rsid w:val="0033687D"/>
    <w:rsid w:val="00342A3E"/>
    <w:rsid w:val="00346C33"/>
    <w:rsid w:val="0035597D"/>
    <w:rsid w:val="0036165A"/>
    <w:rsid w:val="00370636"/>
    <w:rsid w:val="003725B4"/>
    <w:rsid w:val="003736E8"/>
    <w:rsid w:val="00373D40"/>
    <w:rsid w:val="003810E1"/>
    <w:rsid w:val="00384F83"/>
    <w:rsid w:val="00390FA3"/>
    <w:rsid w:val="00397303"/>
    <w:rsid w:val="003A319E"/>
    <w:rsid w:val="003A4A05"/>
    <w:rsid w:val="003B142B"/>
    <w:rsid w:val="003B142D"/>
    <w:rsid w:val="003B294C"/>
    <w:rsid w:val="003B3B5F"/>
    <w:rsid w:val="003B5B2E"/>
    <w:rsid w:val="003B79CD"/>
    <w:rsid w:val="003C0E95"/>
    <w:rsid w:val="003C3594"/>
    <w:rsid w:val="003C3D28"/>
    <w:rsid w:val="003C6158"/>
    <w:rsid w:val="003D29BD"/>
    <w:rsid w:val="003D3BC4"/>
    <w:rsid w:val="003D5897"/>
    <w:rsid w:val="003D6F8F"/>
    <w:rsid w:val="003E1402"/>
    <w:rsid w:val="003E1DB1"/>
    <w:rsid w:val="003E6E04"/>
    <w:rsid w:val="003F3F8F"/>
    <w:rsid w:val="0040357C"/>
    <w:rsid w:val="0040704C"/>
    <w:rsid w:val="00417730"/>
    <w:rsid w:val="00426ECC"/>
    <w:rsid w:val="0042792F"/>
    <w:rsid w:val="00431A22"/>
    <w:rsid w:val="004359EB"/>
    <w:rsid w:val="004409D8"/>
    <w:rsid w:val="00441709"/>
    <w:rsid w:val="00441909"/>
    <w:rsid w:val="0044206E"/>
    <w:rsid w:val="004422C3"/>
    <w:rsid w:val="004428C9"/>
    <w:rsid w:val="00443208"/>
    <w:rsid w:val="00454DF9"/>
    <w:rsid w:val="004560CF"/>
    <w:rsid w:val="00463CCE"/>
    <w:rsid w:val="004708B8"/>
    <w:rsid w:val="00472CF8"/>
    <w:rsid w:val="004731D5"/>
    <w:rsid w:val="00473BCB"/>
    <w:rsid w:val="0047518F"/>
    <w:rsid w:val="00482360"/>
    <w:rsid w:val="0048329C"/>
    <w:rsid w:val="004849D4"/>
    <w:rsid w:val="00484CC9"/>
    <w:rsid w:val="00491EF5"/>
    <w:rsid w:val="00493231"/>
    <w:rsid w:val="00493878"/>
    <w:rsid w:val="00496521"/>
    <w:rsid w:val="004965AB"/>
    <w:rsid w:val="00497157"/>
    <w:rsid w:val="00497781"/>
    <w:rsid w:val="004A3470"/>
    <w:rsid w:val="004A38DD"/>
    <w:rsid w:val="004A5C5A"/>
    <w:rsid w:val="004B0924"/>
    <w:rsid w:val="004B3241"/>
    <w:rsid w:val="004B6C7F"/>
    <w:rsid w:val="004B6D1F"/>
    <w:rsid w:val="004C1F22"/>
    <w:rsid w:val="004C2983"/>
    <w:rsid w:val="004C3BC7"/>
    <w:rsid w:val="004C75D2"/>
    <w:rsid w:val="004D7030"/>
    <w:rsid w:val="004E62FB"/>
    <w:rsid w:val="004F05E1"/>
    <w:rsid w:val="004F394B"/>
    <w:rsid w:val="004F3A1C"/>
    <w:rsid w:val="004F3A42"/>
    <w:rsid w:val="004F4385"/>
    <w:rsid w:val="005012FC"/>
    <w:rsid w:val="005121FE"/>
    <w:rsid w:val="00512CF8"/>
    <w:rsid w:val="005179B1"/>
    <w:rsid w:val="0052203F"/>
    <w:rsid w:val="00527A85"/>
    <w:rsid w:val="00532260"/>
    <w:rsid w:val="0053594B"/>
    <w:rsid w:val="005376E1"/>
    <w:rsid w:val="0054270B"/>
    <w:rsid w:val="00543360"/>
    <w:rsid w:val="00546710"/>
    <w:rsid w:val="00547047"/>
    <w:rsid w:val="005474F0"/>
    <w:rsid w:val="00552879"/>
    <w:rsid w:val="00553C35"/>
    <w:rsid w:val="005543C5"/>
    <w:rsid w:val="005618CF"/>
    <w:rsid w:val="00564BEF"/>
    <w:rsid w:val="00564CBD"/>
    <w:rsid w:val="00564FA0"/>
    <w:rsid w:val="00572AE3"/>
    <w:rsid w:val="00575219"/>
    <w:rsid w:val="0058220A"/>
    <w:rsid w:val="00582973"/>
    <w:rsid w:val="00583448"/>
    <w:rsid w:val="005864E9"/>
    <w:rsid w:val="00587D1E"/>
    <w:rsid w:val="00590868"/>
    <w:rsid w:val="00590C0B"/>
    <w:rsid w:val="00591FE1"/>
    <w:rsid w:val="00596753"/>
    <w:rsid w:val="005A3AEC"/>
    <w:rsid w:val="005A7949"/>
    <w:rsid w:val="005B0175"/>
    <w:rsid w:val="005B22DA"/>
    <w:rsid w:val="005B3B62"/>
    <w:rsid w:val="005B77E5"/>
    <w:rsid w:val="005C31AA"/>
    <w:rsid w:val="005D0301"/>
    <w:rsid w:val="005D5C52"/>
    <w:rsid w:val="005D5ECD"/>
    <w:rsid w:val="005D7957"/>
    <w:rsid w:val="005E38D7"/>
    <w:rsid w:val="005E3D32"/>
    <w:rsid w:val="005E3F4C"/>
    <w:rsid w:val="005E7252"/>
    <w:rsid w:val="005E7978"/>
    <w:rsid w:val="005F269A"/>
    <w:rsid w:val="005F65C2"/>
    <w:rsid w:val="0060057E"/>
    <w:rsid w:val="00602CE0"/>
    <w:rsid w:val="0060371A"/>
    <w:rsid w:val="00604942"/>
    <w:rsid w:val="0060704F"/>
    <w:rsid w:val="00607815"/>
    <w:rsid w:val="00610A5D"/>
    <w:rsid w:val="00610B3F"/>
    <w:rsid w:val="00610F45"/>
    <w:rsid w:val="00613AE5"/>
    <w:rsid w:val="00617F1F"/>
    <w:rsid w:val="00622185"/>
    <w:rsid w:val="00625025"/>
    <w:rsid w:val="00634035"/>
    <w:rsid w:val="00634CA8"/>
    <w:rsid w:val="00635A26"/>
    <w:rsid w:val="006368CA"/>
    <w:rsid w:val="00646998"/>
    <w:rsid w:val="00646CAB"/>
    <w:rsid w:val="00647966"/>
    <w:rsid w:val="00650AFE"/>
    <w:rsid w:val="00650BD9"/>
    <w:rsid w:val="006523B8"/>
    <w:rsid w:val="00656777"/>
    <w:rsid w:val="00657ABE"/>
    <w:rsid w:val="0066335C"/>
    <w:rsid w:val="00663503"/>
    <w:rsid w:val="00665DDE"/>
    <w:rsid w:val="00675FC8"/>
    <w:rsid w:val="0067745C"/>
    <w:rsid w:val="00685196"/>
    <w:rsid w:val="006857A8"/>
    <w:rsid w:val="00691A4B"/>
    <w:rsid w:val="00692241"/>
    <w:rsid w:val="00694CE3"/>
    <w:rsid w:val="00694CF0"/>
    <w:rsid w:val="00696EF4"/>
    <w:rsid w:val="006A1130"/>
    <w:rsid w:val="006A30C1"/>
    <w:rsid w:val="006A3493"/>
    <w:rsid w:val="006A4221"/>
    <w:rsid w:val="006A6D95"/>
    <w:rsid w:val="006A7317"/>
    <w:rsid w:val="006B2E32"/>
    <w:rsid w:val="006B6D3E"/>
    <w:rsid w:val="006C0112"/>
    <w:rsid w:val="006C321A"/>
    <w:rsid w:val="006C7F0A"/>
    <w:rsid w:val="006D054B"/>
    <w:rsid w:val="006D571A"/>
    <w:rsid w:val="006E2BB8"/>
    <w:rsid w:val="006E3D22"/>
    <w:rsid w:val="006E7386"/>
    <w:rsid w:val="006E740B"/>
    <w:rsid w:val="006F0A86"/>
    <w:rsid w:val="006F1145"/>
    <w:rsid w:val="006F1AC9"/>
    <w:rsid w:val="006F4505"/>
    <w:rsid w:val="006F65F3"/>
    <w:rsid w:val="00702A0C"/>
    <w:rsid w:val="0070793E"/>
    <w:rsid w:val="007115C4"/>
    <w:rsid w:val="007128E7"/>
    <w:rsid w:val="007136BB"/>
    <w:rsid w:val="007161A1"/>
    <w:rsid w:val="0071707A"/>
    <w:rsid w:val="007239F9"/>
    <w:rsid w:val="00725788"/>
    <w:rsid w:val="00731BD4"/>
    <w:rsid w:val="00732D4D"/>
    <w:rsid w:val="00744955"/>
    <w:rsid w:val="00753504"/>
    <w:rsid w:val="007548D2"/>
    <w:rsid w:val="007553AC"/>
    <w:rsid w:val="00763AB8"/>
    <w:rsid w:val="0076652A"/>
    <w:rsid w:val="00770A41"/>
    <w:rsid w:val="00775257"/>
    <w:rsid w:val="00776C04"/>
    <w:rsid w:val="00790948"/>
    <w:rsid w:val="00792EBD"/>
    <w:rsid w:val="007B301D"/>
    <w:rsid w:val="007B6408"/>
    <w:rsid w:val="007C193E"/>
    <w:rsid w:val="007C4C7C"/>
    <w:rsid w:val="007C4D85"/>
    <w:rsid w:val="007D6BB2"/>
    <w:rsid w:val="007E229F"/>
    <w:rsid w:val="007E2ABB"/>
    <w:rsid w:val="007E3F7F"/>
    <w:rsid w:val="007F3458"/>
    <w:rsid w:val="007F3846"/>
    <w:rsid w:val="007F5354"/>
    <w:rsid w:val="008001FE"/>
    <w:rsid w:val="00800FDF"/>
    <w:rsid w:val="00811DB0"/>
    <w:rsid w:val="00813977"/>
    <w:rsid w:val="00823924"/>
    <w:rsid w:val="00827567"/>
    <w:rsid w:val="00833093"/>
    <w:rsid w:val="0083481F"/>
    <w:rsid w:val="0083531B"/>
    <w:rsid w:val="00841CFD"/>
    <w:rsid w:val="008455A6"/>
    <w:rsid w:val="008458E4"/>
    <w:rsid w:val="008461FA"/>
    <w:rsid w:val="0085238F"/>
    <w:rsid w:val="00855054"/>
    <w:rsid w:val="008551E3"/>
    <w:rsid w:val="00857DF9"/>
    <w:rsid w:val="00860BE0"/>
    <w:rsid w:val="00871732"/>
    <w:rsid w:val="00872C9D"/>
    <w:rsid w:val="00880CFA"/>
    <w:rsid w:val="00883CA2"/>
    <w:rsid w:val="00886640"/>
    <w:rsid w:val="008922B3"/>
    <w:rsid w:val="00894399"/>
    <w:rsid w:val="00896816"/>
    <w:rsid w:val="00896F0B"/>
    <w:rsid w:val="00897293"/>
    <w:rsid w:val="008A299E"/>
    <w:rsid w:val="008B42C3"/>
    <w:rsid w:val="008B4F88"/>
    <w:rsid w:val="008B577C"/>
    <w:rsid w:val="008C3E09"/>
    <w:rsid w:val="008C49A7"/>
    <w:rsid w:val="008C5F46"/>
    <w:rsid w:val="008D06E1"/>
    <w:rsid w:val="008D0A47"/>
    <w:rsid w:val="008D4B7E"/>
    <w:rsid w:val="008D4BC6"/>
    <w:rsid w:val="008D63D7"/>
    <w:rsid w:val="008D6C40"/>
    <w:rsid w:val="008E09FB"/>
    <w:rsid w:val="008E4DFF"/>
    <w:rsid w:val="008E56DC"/>
    <w:rsid w:val="008E7921"/>
    <w:rsid w:val="008F1412"/>
    <w:rsid w:val="008F1D27"/>
    <w:rsid w:val="008F2308"/>
    <w:rsid w:val="008F31A8"/>
    <w:rsid w:val="008F33CD"/>
    <w:rsid w:val="00902A16"/>
    <w:rsid w:val="00910D9C"/>
    <w:rsid w:val="00914EEB"/>
    <w:rsid w:val="009166D8"/>
    <w:rsid w:val="009241E6"/>
    <w:rsid w:val="00926BD7"/>
    <w:rsid w:val="00930322"/>
    <w:rsid w:val="00936B85"/>
    <w:rsid w:val="0093718B"/>
    <w:rsid w:val="00941383"/>
    <w:rsid w:val="00941922"/>
    <w:rsid w:val="00941BE6"/>
    <w:rsid w:val="00942C06"/>
    <w:rsid w:val="00950937"/>
    <w:rsid w:val="00951631"/>
    <w:rsid w:val="0095717D"/>
    <w:rsid w:val="00962822"/>
    <w:rsid w:val="00972597"/>
    <w:rsid w:val="00975803"/>
    <w:rsid w:val="00975C0D"/>
    <w:rsid w:val="00977318"/>
    <w:rsid w:val="00980CA4"/>
    <w:rsid w:val="00982319"/>
    <w:rsid w:val="009843FC"/>
    <w:rsid w:val="00985F4F"/>
    <w:rsid w:val="00987B86"/>
    <w:rsid w:val="00992E7D"/>
    <w:rsid w:val="00992F79"/>
    <w:rsid w:val="0099768C"/>
    <w:rsid w:val="009A0D56"/>
    <w:rsid w:val="009A1524"/>
    <w:rsid w:val="009A3E60"/>
    <w:rsid w:val="009A57CB"/>
    <w:rsid w:val="009A5FDB"/>
    <w:rsid w:val="009B2302"/>
    <w:rsid w:val="009B3D15"/>
    <w:rsid w:val="009B4F5C"/>
    <w:rsid w:val="009C0BBB"/>
    <w:rsid w:val="009C5502"/>
    <w:rsid w:val="009D286E"/>
    <w:rsid w:val="009D5D24"/>
    <w:rsid w:val="009D6F98"/>
    <w:rsid w:val="009E1CBF"/>
    <w:rsid w:val="009E2072"/>
    <w:rsid w:val="009E3442"/>
    <w:rsid w:val="009E4DC8"/>
    <w:rsid w:val="009E5CD7"/>
    <w:rsid w:val="009F1B65"/>
    <w:rsid w:val="009F2F25"/>
    <w:rsid w:val="009F67EB"/>
    <w:rsid w:val="00A05744"/>
    <w:rsid w:val="00A06D85"/>
    <w:rsid w:val="00A103A6"/>
    <w:rsid w:val="00A27CE3"/>
    <w:rsid w:val="00A40E48"/>
    <w:rsid w:val="00A436F4"/>
    <w:rsid w:val="00A44ED6"/>
    <w:rsid w:val="00A46EFD"/>
    <w:rsid w:val="00A47A88"/>
    <w:rsid w:val="00A47B4D"/>
    <w:rsid w:val="00A51C42"/>
    <w:rsid w:val="00A57984"/>
    <w:rsid w:val="00A60BB1"/>
    <w:rsid w:val="00A61A10"/>
    <w:rsid w:val="00A62674"/>
    <w:rsid w:val="00A64875"/>
    <w:rsid w:val="00A662BB"/>
    <w:rsid w:val="00A67839"/>
    <w:rsid w:val="00A745BD"/>
    <w:rsid w:val="00A74680"/>
    <w:rsid w:val="00A75D53"/>
    <w:rsid w:val="00A817C7"/>
    <w:rsid w:val="00A85F33"/>
    <w:rsid w:val="00A96F11"/>
    <w:rsid w:val="00AA0C8D"/>
    <w:rsid w:val="00AA0D2D"/>
    <w:rsid w:val="00AA18E3"/>
    <w:rsid w:val="00AA50DD"/>
    <w:rsid w:val="00AB0231"/>
    <w:rsid w:val="00AD036D"/>
    <w:rsid w:val="00AD36C3"/>
    <w:rsid w:val="00AD4860"/>
    <w:rsid w:val="00AD67ED"/>
    <w:rsid w:val="00AE6BF1"/>
    <w:rsid w:val="00AE7649"/>
    <w:rsid w:val="00AE79CE"/>
    <w:rsid w:val="00AE7A6D"/>
    <w:rsid w:val="00AF1B5E"/>
    <w:rsid w:val="00AF3B2A"/>
    <w:rsid w:val="00AF429C"/>
    <w:rsid w:val="00AF531F"/>
    <w:rsid w:val="00B003C4"/>
    <w:rsid w:val="00B0709F"/>
    <w:rsid w:val="00B071BA"/>
    <w:rsid w:val="00B13B83"/>
    <w:rsid w:val="00B1420C"/>
    <w:rsid w:val="00B1637A"/>
    <w:rsid w:val="00B22134"/>
    <w:rsid w:val="00B227F2"/>
    <w:rsid w:val="00B22994"/>
    <w:rsid w:val="00B31373"/>
    <w:rsid w:val="00B31AB9"/>
    <w:rsid w:val="00B36AD8"/>
    <w:rsid w:val="00B37B9B"/>
    <w:rsid w:val="00B43E98"/>
    <w:rsid w:val="00B4680A"/>
    <w:rsid w:val="00B557A5"/>
    <w:rsid w:val="00B56CC1"/>
    <w:rsid w:val="00B573E7"/>
    <w:rsid w:val="00B65C6E"/>
    <w:rsid w:val="00B71461"/>
    <w:rsid w:val="00B74642"/>
    <w:rsid w:val="00B76A1A"/>
    <w:rsid w:val="00B77AB7"/>
    <w:rsid w:val="00B905C0"/>
    <w:rsid w:val="00B91A00"/>
    <w:rsid w:val="00B92626"/>
    <w:rsid w:val="00B93F0C"/>
    <w:rsid w:val="00BA53B4"/>
    <w:rsid w:val="00BA5BAE"/>
    <w:rsid w:val="00BA6504"/>
    <w:rsid w:val="00BB6971"/>
    <w:rsid w:val="00BC510F"/>
    <w:rsid w:val="00BC61F6"/>
    <w:rsid w:val="00BC6D2D"/>
    <w:rsid w:val="00BD2509"/>
    <w:rsid w:val="00BD6ED4"/>
    <w:rsid w:val="00BE10BD"/>
    <w:rsid w:val="00BE367A"/>
    <w:rsid w:val="00BE3B51"/>
    <w:rsid w:val="00BE5B3C"/>
    <w:rsid w:val="00BF0AA0"/>
    <w:rsid w:val="00BF3FA8"/>
    <w:rsid w:val="00C00E3E"/>
    <w:rsid w:val="00C00F48"/>
    <w:rsid w:val="00C0168A"/>
    <w:rsid w:val="00C02768"/>
    <w:rsid w:val="00C1184F"/>
    <w:rsid w:val="00C1437B"/>
    <w:rsid w:val="00C2165F"/>
    <w:rsid w:val="00C34033"/>
    <w:rsid w:val="00C34947"/>
    <w:rsid w:val="00C36EB7"/>
    <w:rsid w:val="00C37213"/>
    <w:rsid w:val="00C40485"/>
    <w:rsid w:val="00C5422E"/>
    <w:rsid w:val="00C60CB2"/>
    <w:rsid w:val="00C64419"/>
    <w:rsid w:val="00C7259F"/>
    <w:rsid w:val="00C72E8C"/>
    <w:rsid w:val="00C76E2A"/>
    <w:rsid w:val="00C807BC"/>
    <w:rsid w:val="00C814D4"/>
    <w:rsid w:val="00C814E1"/>
    <w:rsid w:val="00C839C8"/>
    <w:rsid w:val="00C85281"/>
    <w:rsid w:val="00C87ED6"/>
    <w:rsid w:val="00C90D20"/>
    <w:rsid w:val="00C90F68"/>
    <w:rsid w:val="00C926D0"/>
    <w:rsid w:val="00C952AA"/>
    <w:rsid w:val="00C96D93"/>
    <w:rsid w:val="00CA43DA"/>
    <w:rsid w:val="00CA512A"/>
    <w:rsid w:val="00CB14CC"/>
    <w:rsid w:val="00CB2507"/>
    <w:rsid w:val="00CC1DCF"/>
    <w:rsid w:val="00CC3E6E"/>
    <w:rsid w:val="00CC5E4A"/>
    <w:rsid w:val="00CD4CEB"/>
    <w:rsid w:val="00CD6A0B"/>
    <w:rsid w:val="00CD7199"/>
    <w:rsid w:val="00CE0192"/>
    <w:rsid w:val="00CE1111"/>
    <w:rsid w:val="00CE22D8"/>
    <w:rsid w:val="00CF0C86"/>
    <w:rsid w:val="00CF7B4E"/>
    <w:rsid w:val="00CF7CDA"/>
    <w:rsid w:val="00D02AEB"/>
    <w:rsid w:val="00D0308E"/>
    <w:rsid w:val="00D03826"/>
    <w:rsid w:val="00D044A3"/>
    <w:rsid w:val="00D07D3E"/>
    <w:rsid w:val="00D12439"/>
    <w:rsid w:val="00D131E7"/>
    <w:rsid w:val="00D21170"/>
    <w:rsid w:val="00D24E8F"/>
    <w:rsid w:val="00D335AC"/>
    <w:rsid w:val="00D37CE1"/>
    <w:rsid w:val="00D42B88"/>
    <w:rsid w:val="00D4491B"/>
    <w:rsid w:val="00D505B1"/>
    <w:rsid w:val="00D508AE"/>
    <w:rsid w:val="00D51A96"/>
    <w:rsid w:val="00D565A1"/>
    <w:rsid w:val="00D6343B"/>
    <w:rsid w:val="00D71CE2"/>
    <w:rsid w:val="00D746E0"/>
    <w:rsid w:val="00D81041"/>
    <w:rsid w:val="00D86E2F"/>
    <w:rsid w:val="00D95577"/>
    <w:rsid w:val="00D95627"/>
    <w:rsid w:val="00DA1617"/>
    <w:rsid w:val="00DA1CD0"/>
    <w:rsid w:val="00DA51AF"/>
    <w:rsid w:val="00DA5EFC"/>
    <w:rsid w:val="00DA6EFF"/>
    <w:rsid w:val="00DA74CE"/>
    <w:rsid w:val="00DA7EF2"/>
    <w:rsid w:val="00DB03E5"/>
    <w:rsid w:val="00DB214C"/>
    <w:rsid w:val="00DB44E1"/>
    <w:rsid w:val="00DB470F"/>
    <w:rsid w:val="00DB5AEF"/>
    <w:rsid w:val="00DC5C78"/>
    <w:rsid w:val="00DC5E46"/>
    <w:rsid w:val="00DC604C"/>
    <w:rsid w:val="00DC69F6"/>
    <w:rsid w:val="00DC6B26"/>
    <w:rsid w:val="00DC6C43"/>
    <w:rsid w:val="00DD6421"/>
    <w:rsid w:val="00DF5596"/>
    <w:rsid w:val="00DF78C4"/>
    <w:rsid w:val="00E002A9"/>
    <w:rsid w:val="00E015CC"/>
    <w:rsid w:val="00E03EDD"/>
    <w:rsid w:val="00E10F31"/>
    <w:rsid w:val="00E12606"/>
    <w:rsid w:val="00E14AFA"/>
    <w:rsid w:val="00E17A44"/>
    <w:rsid w:val="00E2305E"/>
    <w:rsid w:val="00E26970"/>
    <w:rsid w:val="00E3411C"/>
    <w:rsid w:val="00E369DA"/>
    <w:rsid w:val="00E37176"/>
    <w:rsid w:val="00E37E6D"/>
    <w:rsid w:val="00E42427"/>
    <w:rsid w:val="00E42477"/>
    <w:rsid w:val="00E471AD"/>
    <w:rsid w:val="00E50C7C"/>
    <w:rsid w:val="00E51036"/>
    <w:rsid w:val="00E55C4C"/>
    <w:rsid w:val="00E5758E"/>
    <w:rsid w:val="00E60AAB"/>
    <w:rsid w:val="00E62C1C"/>
    <w:rsid w:val="00E7081F"/>
    <w:rsid w:val="00E73E4B"/>
    <w:rsid w:val="00E82CBF"/>
    <w:rsid w:val="00E83248"/>
    <w:rsid w:val="00E91EFA"/>
    <w:rsid w:val="00E93B21"/>
    <w:rsid w:val="00E96D3D"/>
    <w:rsid w:val="00EA39C6"/>
    <w:rsid w:val="00EA7BEE"/>
    <w:rsid w:val="00EB01A4"/>
    <w:rsid w:val="00EB0354"/>
    <w:rsid w:val="00EB268F"/>
    <w:rsid w:val="00EB3490"/>
    <w:rsid w:val="00EB5CEB"/>
    <w:rsid w:val="00EC63CE"/>
    <w:rsid w:val="00EC69B3"/>
    <w:rsid w:val="00EC6DF0"/>
    <w:rsid w:val="00ED1590"/>
    <w:rsid w:val="00ED23AA"/>
    <w:rsid w:val="00ED2AE3"/>
    <w:rsid w:val="00ED3625"/>
    <w:rsid w:val="00ED43F3"/>
    <w:rsid w:val="00ED5BC4"/>
    <w:rsid w:val="00ED6B7C"/>
    <w:rsid w:val="00ED78C1"/>
    <w:rsid w:val="00EE4956"/>
    <w:rsid w:val="00EE58DE"/>
    <w:rsid w:val="00EF0BDC"/>
    <w:rsid w:val="00EF1FB8"/>
    <w:rsid w:val="00EF2F97"/>
    <w:rsid w:val="00EF4632"/>
    <w:rsid w:val="00F0055B"/>
    <w:rsid w:val="00F00FB0"/>
    <w:rsid w:val="00F01753"/>
    <w:rsid w:val="00F05072"/>
    <w:rsid w:val="00F05FB7"/>
    <w:rsid w:val="00F1175A"/>
    <w:rsid w:val="00F1251A"/>
    <w:rsid w:val="00F13291"/>
    <w:rsid w:val="00F134C6"/>
    <w:rsid w:val="00F13835"/>
    <w:rsid w:val="00F17321"/>
    <w:rsid w:val="00F2007C"/>
    <w:rsid w:val="00F21887"/>
    <w:rsid w:val="00F25371"/>
    <w:rsid w:val="00F3069B"/>
    <w:rsid w:val="00F31100"/>
    <w:rsid w:val="00F40E81"/>
    <w:rsid w:val="00F4107C"/>
    <w:rsid w:val="00F45F52"/>
    <w:rsid w:val="00F517AF"/>
    <w:rsid w:val="00F52C42"/>
    <w:rsid w:val="00F53F82"/>
    <w:rsid w:val="00F545D0"/>
    <w:rsid w:val="00F56B24"/>
    <w:rsid w:val="00F61F36"/>
    <w:rsid w:val="00F6278A"/>
    <w:rsid w:val="00F65B60"/>
    <w:rsid w:val="00F70657"/>
    <w:rsid w:val="00F738F8"/>
    <w:rsid w:val="00F73AAE"/>
    <w:rsid w:val="00F7650E"/>
    <w:rsid w:val="00F83388"/>
    <w:rsid w:val="00F90522"/>
    <w:rsid w:val="00F93381"/>
    <w:rsid w:val="00FA12D4"/>
    <w:rsid w:val="00FA1333"/>
    <w:rsid w:val="00FA1975"/>
    <w:rsid w:val="00FA2B51"/>
    <w:rsid w:val="00FA3725"/>
    <w:rsid w:val="00FA3808"/>
    <w:rsid w:val="00FA439A"/>
    <w:rsid w:val="00FA688D"/>
    <w:rsid w:val="00FB1DE1"/>
    <w:rsid w:val="00FB2533"/>
    <w:rsid w:val="00FB2E81"/>
    <w:rsid w:val="00FB3531"/>
    <w:rsid w:val="00FB50ED"/>
    <w:rsid w:val="00FB6D47"/>
    <w:rsid w:val="00FD389D"/>
    <w:rsid w:val="00FD5A93"/>
    <w:rsid w:val="00FE15B3"/>
    <w:rsid w:val="00FE163A"/>
    <w:rsid w:val="00FE4625"/>
    <w:rsid w:val="00FE51DF"/>
    <w:rsid w:val="00FF0805"/>
    <w:rsid w:val="00FF0AD0"/>
    <w:rsid w:val="00FF26DF"/>
    <w:rsid w:val="00FF2A0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83026D"/>
  <w15:chartTrackingRefBased/>
  <w15:docId w15:val="{9544AC12-FCE8-194E-9519-20347E0E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link w:val="ListParagraphChar"/>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semiHidden/>
    <w:rsid w:val="006B6D3E"/>
    <w:pPr>
      <w:tabs>
        <w:tab w:val="center" w:pos="4680"/>
        <w:tab w:val="right" w:pos="9360"/>
      </w:tabs>
    </w:pPr>
    <w:rPr>
      <w:sz w:val="20"/>
    </w:rPr>
  </w:style>
  <w:style w:type="character" w:customStyle="1" w:styleId="FooterChar">
    <w:name w:val="Footer Char"/>
    <w:basedOn w:val="DefaultParagraphFont"/>
    <w:link w:val="Footer"/>
    <w:uiPriority w:val="99"/>
    <w:semiHidden/>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6B6D3E"/>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styleId="UnresolvedMention">
    <w:name w:val="Unresolved Mention"/>
    <w:basedOn w:val="DefaultParagraphFont"/>
    <w:uiPriority w:val="99"/>
    <w:semiHidden/>
    <w:unhideWhenUsed/>
    <w:rsid w:val="00AE7649"/>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B32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Para3">
    <w:name w:val="Para3"/>
    <w:basedOn w:val="Normal"/>
    <w:rsid w:val="00FA12D4"/>
    <w:pPr>
      <w:numPr>
        <w:ilvl w:val="2"/>
        <w:numId w:val="21"/>
      </w:numPr>
      <w:tabs>
        <w:tab w:val="clear" w:pos="567"/>
        <w:tab w:val="clear" w:pos="1134"/>
        <w:tab w:val="clear" w:pos="1701"/>
        <w:tab w:val="clear" w:pos="2268"/>
        <w:tab w:val="left" w:pos="1980"/>
      </w:tabs>
      <w:spacing w:before="80" w:after="80"/>
    </w:pPr>
    <w:rPr>
      <w:rFonts w:eastAsia="MS Mincho" w:cs="Angsana New"/>
      <w:szCs w:val="20"/>
    </w:rPr>
  </w:style>
  <w:style w:type="paragraph" w:customStyle="1" w:styleId="pf0">
    <w:name w:val="pf0"/>
    <w:basedOn w:val="Normal"/>
    <w:rsid w:val="00BE10BD"/>
    <w:pPr>
      <w:tabs>
        <w:tab w:val="clear" w:pos="567"/>
        <w:tab w:val="clear" w:pos="1134"/>
        <w:tab w:val="clear" w:pos="1701"/>
        <w:tab w:val="clear" w:pos="2268"/>
      </w:tabs>
      <w:spacing w:before="100" w:beforeAutospacing="1" w:after="100" w:afterAutospacing="1"/>
      <w:jc w:val="left"/>
    </w:pPr>
    <w:rPr>
      <w:rFonts w:eastAsia="Times New Roman"/>
      <w:sz w:val="24"/>
      <w:szCs w:val="24"/>
      <w:lang w:val="en-US" w:eastAsia="zh-CN"/>
    </w:rPr>
  </w:style>
  <w:style w:type="character" w:customStyle="1" w:styleId="cf01">
    <w:name w:val="cf01"/>
    <w:basedOn w:val="DefaultParagraphFont"/>
    <w:rsid w:val="00BE10BD"/>
    <w:rPr>
      <w:rFonts w:ascii="Segoe UI" w:hAnsi="Segoe UI" w:cs="Segoe UI" w:hint="default"/>
      <w:sz w:val="18"/>
      <w:szCs w:val="18"/>
    </w:rPr>
  </w:style>
  <w:style w:type="character" w:customStyle="1" w:styleId="ListParagraphChar">
    <w:name w:val="List Paragraph Char"/>
    <w:link w:val="ListParagraph"/>
    <w:uiPriority w:val="34"/>
    <w:qFormat/>
    <w:rsid w:val="00DA1617"/>
    <w:rPr>
      <w:rFonts w:ascii="Times New Roman" w:eastAsia="SimSun" w:hAnsi="Times New Roman"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8628">
      <w:bodyDiv w:val="1"/>
      <w:marLeft w:val="0"/>
      <w:marRight w:val="0"/>
      <w:marTop w:val="0"/>
      <w:marBottom w:val="0"/>
      <w:divBdr>
        <w:top w:val="none" w:sz="0" w:space="0" w:color="auto"/>
        <w:left w:val="none" w:sz="0" w:space="0" w:color="auto"/>
        <w:bottom w:val="none" w:sz="0" w:space="0" w:color="auto"/>
        <w:right w:val="none" w:sz="0" w:space="0" w:color="auto"/>
      </w:divBdr>
    </w:div>
    <w:div w:id="1312909837">
      <w:bodyDiv w:val="1"/>
      <w:marLeft w:val="0"/>
      <w:marRight w:val="0"/>
      <w:marTop w:val="0"/>
      <w:marBottom w:val="0"/>
      <w:divBdr>
        <w:top w:val="none" w:sz="0" w:space="0" w:color="auto"/>
        <w:left w:val="none" w:sz="0" w:space="0" w:color="auto"/>
        <w:bottom w:val="none" w:sz="0" w:space="0" w:color="auto"/>
        <w:right w:val="none" w:sz="0" w:space="0" w:color="auto"/>
      </w:divBdr>
    </w:div>
    <w:div w:id="1513641632">
      <w:bodyDiv w:val="1"/>
      <w:marLeft w:val="0"/>
      <w:marRight w:val="0"/>
      <w:marTop w:val="0"/>
      <w:marBottom w:val="0"/>
      <w:divBdr>
        <w:top w:val="none" w:sz="0" w:space="0" w:color="auto"/>
        <w:left w:val="none" w:sz="0" w:space="0" w:color="auto"/>
        <w:bottom w:val="none" w:sz="0" w:space="0" w:color="auto"/>
        <w:right w:val="none" w:sz="0" w:space="0" w:color="auto"/>
      </w:divBdr>
    </w:div>
    <w:div w:id="15822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34-ar.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6/cop-16-dec-04-ar.pdf" TargetMode="External"/><Relationship Id="rId1" Type="http://schemas.openxmlformats.org/officeDocument/2006/relationships/hyperlink" Target="https://www.cbd.int/doc/decisions/cop-15/cop-15-dec-04-a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F38B73B2104AF6AF8DB5B7A11DD16F"/>
        <w:category>
          <w:name w:val="General"/>
          <w:gallery w:val="placeholder"/>
        </w:category>
        <w:types>
          <w:type w:val="bbPlcHdr"/>
        </w:types>
        <w:behaviors>
          <w:behavior w:val="content"/>
        </w:behaviors>
        <w:guid w:val="{2B3990C5-78A1-44F9-83F2-DA5243BD13A5}"/>
      </w:docPartPr>
      <w:docPartBody>
        <w:p w:rsidR="003F5344" w:rsidRDefault="00A676DC" w:rsidP="00A676DC">
          <w:pPr>
            <w:pStyle w:val="7FF38B73B2104AF6AF8DB5B7A11DD16F"/>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E86"/>
    <w:rsid w:val="00037A21"/>
    <w:rsid w:val="000B1E15"/>
    <w:rsid w:val="000D74A6"/>
    <w:rsid w:val="000E5F7F"/>
    <w:rsid w:val="001114EA"/>
    <w:rsid w:val="00116E86"/>
    <w:rsid w:val="0017772E"/>
    <w:rsid w:val="00210A9F"/>
    <w:rsid w:val="00245011"/>
    <w:rsid w:val="002738F3"/>
    <w:rsid w:val="002C00C2"/>
    <w:rsid w:val="002C035C"/>
    <w:rsid w:val="0031757B"/>
    <w:rsid w:val="003725B4"/>
    <w:rsid w:val="003C0E95"/>
    <w:rsid w:val="003F5344"/>
    <w:rsid w:val="004218F1"/>
    <w:rsid w:val="00431E67"/>
    <w:rsid w:val="004708B8"/>
    <w:rsid w:val="00490A4F"/>
    <w:rsid w:val="004F394B"/>
    <w:rsid w:val="004F4385"/>
    <w:rsid w:val="004F4748"/>
    <w:rsid w:val="005526C7"/>
    <w:rsid w:val="005A7949"/>
    <w:rsid w:val="005C7A86"/>
    <w:rsid w:val="005F269A"/>
    <w:rsid w:val="005F65C2"/>
    <w:rsid w:val="00613CA2"/>
    <w:rsid w:val="0070793E"/>
    <w:rsid w:val="00761E5F"/>
    <w:rsid w:val="007714BF"/>
    <w:rsid w:val="00795DB2"/>
    <w:rsid w:val="00821C80"/>
    <w:rsid w:val="008922B3"/>
    <w:rsid w:val="008A1080"/>
    <w:rsid w:val="008D03B0"/>
    <w:rsid w:val="0091771E"/>
    <w:rsid w:val="00963E6C"/>
    <w:rsid w:val="009815A4"/>
    <w:rsid w:val="00987B86"/>
    <w:rsid w:val="00A048E0"/>
    <w:rsid w:val="00A103A6"/>
    <w:rsid w:val="00A676DC"/>
    <w:rsid w:val="00AA50DD"/>
    <w:rsid w:val="00AD1FF0"/>
    <w:rsid w:val="00B071BA"/>
    <w:rsid w:val="00B31373"/>
    <w:rsid w:val="00C814E1"/>
    <w:rsid w:val="00CA147A"/>
    <w:rsid w:val="00CF7CDA"/>
    <w:rsid w:val="00D07D3E"/>
    <w:rsid w:val="00D131E7"/>
    <w:rsid w:val="00D530E9"/>
    <w:rsid w:val="00D60EE2"/>
    <w:rsid w:val="00D72731"/>
    <w:rsid w:val="00E37176"/>
    <w:rsid w:val="00E76D1F"/>
    <w:rsid w:val="00E85F4A"/>
    <w:rsid w:val="00ED1590"/>
    <w:rsid w:val="00ED4D1B"/>
    <w:rsid w:val="00ED78C1"/>
    <w:rsid w:val="00F05072"/>
    <w:rsid w:val="00F1251A"/>
    <w:rsid w:val="00F35EFC"/>
    <w:rsid w:val="00F743C3"/>
    <w:rsid w:val="00F765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6DC"/>
    <w:rPr>
      <w:color w:val="666666"/>
      <w:lang w:val="en-GB"/>
    </w:rPr>
  </w:style>
  <w:style w:type="paragraph" w:customStyle="1" w:styleId="7FF38B73B2104AF6AF8DB5B7A11DD16F">
    <w:name w:val="7FF38B73B2104AF6AF8DB5B7A11DD16F"/>
    <w:rsid w:val="00A676DC"/>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2.xml><?xml version="1.0" encoding="utf-8"?>
<ds:datastoreItem xmlns:ds="http://schemas.openxmlformats.org/officeDocument/2006/customXml" ds:itemID="{AD0535F0-0D0D-4D9C-96DB-253979A85C13}">
  <ds:schemaRefs>
    <ds:schemaRef ds:uri="http://schemas.openxmlformats.org/officeDocument/2006/bibliography"/>
  </ds:schemaRefs>
</ds:datastoreItem>
</file>

<file path=customXml/itemProps3.xml><?xml version="1.0" encoding="utf-8"?>
<ds:datastoreItem xmlns:ds="http://schemas.openxmlformats.org/officeDocument/2006/customXml" ds:itemID="{F79AC2B1-8B62-4FC6-9CE7-EDF9480659EF}">
  <ds:schemaRefs>
    <ds:schemaRef ds:uri="http://schemas.microsoft.com/office/2006/metadata/properties"/>
    <ds:schemaRef ds:uri="http://schemas.openxmlformats.org/package/2006/metadata/core-properties"/>
    <ds:schemaRef ds:uri="358298e0-1b7e-4ebe-8695-94439b74f0d1"/>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985ec44e-1bab-4c0b-9df0-6ba128686fc9"/>
    <ds:schemaRef ds:uri="13ad741f-c0db-4e29-b5a6-03b4a1bc18ba"/>
    <ds:schemaRef ds:uri="http://purl.org/dc/terms/"/>
  </ds:schemaRefs>
</ds:datastoreItem>
</file>

<file path=customXml/itemProps4.xml><?xml version="1.0" encoding="utf-8"?>
<ds:datastoreItem xmlns:ds="http://schemas.openxmlformats.org/officeDocument/2006/customXml" ds:itemID="{B42C01D4-815A-4562-942C-D280C221F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template-sbi8j-01-en - Copy.dotm</Template>
  <TotalTime>3</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توصية اعتمدتها الهيئة الفرعية المعنية بالمادة 8(ي) وغيرها من أحكام اتفاقية التنوع البيولوجي المتعلقة بالشعوب الأصلية والمجتمعات المحلية في 30 أكتوبر/تشرين الأول 2025</vt:lpstr>
    </vt:vector>
  </TitlesOfParts>
  <Company/>
  <LinksUpToDate>false</LinksUpToDate>
  <CharactersWithSpaces>4307</CharactersWithSpaces>
  <SharedDoc>false</SharedDoc>
  <HLinks>
    <vt:vector size="30" baseType="variant">
      <vt:variant>
        <vt:i4>524360</vt:i4>
      </vt:variant>
      <vt:variant>
        <vt:i4>12</vt:i4>
      </vt:variant>
      <vt:variant>
        <vt:i4>0</vt:i4>
      </vt:variant>
      <vt:variant>
        <vt:i4>5</vt:i4>
      </vt:variant>
      <vt:variant>
        <vt:lpwstr>https://www.cbd.int/doc/decisions/cop-16/cop-16-dec-05-en.pdf</vt:lpwstr>
      </vt:variant>
      <vt:variant>
        <vt:lpwstr/>
      </vt:variant>
      <vt:variant>
        <vt:i4>6750262</vt:i4>
      </vt:variant>
      <vt:variant>
        <vt:i4>9</vt:i4>
      </vt:variant>
      <vt:variant>
        <vt:i4>0</vt:i4>
      </vt:variant>
      <vt:variant>
        <vt:i4>5</vt:i4>
      </vt:variant>
      <vt:variant>
        <vt:lpwstr>https://www.cbd.int/notifications/2025-061</vt:lpwstr>
      </vt:variant>
      <vt:variant>
        <vt:lpwstr/>
      </vt:variant>
      <vt:variant>
        <vt:i4>589896</vt:i4>
      </vt:variant>
      <vt:variant>
        <vt:i4>6</vt:i4>
      </vt:variant>
      <vt:variant>
        <vt:i4>0</vt:i4>
      </vt:variant>
      <vt:variant>
        <vt:i4>5</vt:i4>
      </vt:variant>
      <vt:variant>
        <vt:lpwstr>https://www.cbd.int/doc/decisions/cop-16/cop-16-dec-04-en.pdf</vt:lpwstr>
      </vt:variant>
      <vt:variant>
        <vt:lpwstr/>
      </vt:variant>
      <vt:variant>
        <vt:i4>3473470</vt:i4>
      </vt:variant>
      <vt:variant>
        <vt:i4>3</vt:i4>
      </vt:variant>
      <vt:variant>
        <vt:i4>0</vt:i4>
      </vt:variant>
      <vt:variant>
        <vt:i4>5</vt:i4>
      </vt:variant>
      <vt:variant>
        <vt:lpwstr>https://www.cbd.int/recommendations/wg8j?m=wg8j-12</vt:lpwstr>
      </vt:variant>
      <vt:variant>
        <vt:lpwstr/>
      </vt:variant>
      <vt:variant>
        <vt:i4>524360</vt:i4>
      </vt:variant>
      <vt:variant>
        <vt:i4>0</vt:i4>
      </vt:variant>
      <vt:variant>
        <vt:i4>0</vt:i4>
      </vt:variant>
      <vt:variant>
        <vt:i4>5</vt:i4>
      </vt:variant>
      <vt:variant>
        <vt:lpwstr>https://www.cbd.int/doc/decisions/cop-16/cop-16-dec-05-en.pdf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توصية اعتمدتها الهيئة الفرعية المعنية بالمادة 8(ي) وغيرها من أحكام اتفاقية التنوع البيولوجي المتعلقة بالشعوب الأصلية والمجتمعات المحلية في 30 أكتوبر/تشرين الأول 2025</dc:title>
  <dc:subject>CBD/SB8J/REC/1/1</dc:subject>
  <dc:creator>CBD</dc:creator>
  <cp:keywords>Subsidiary Body on Scientific, Technical and Technological Advice, twenty-seventh meeting</cp:keywords>
  <dc:description/>
  <cp:lastModifiedBy>Mariko Nishi</cp:lastModifiedBy>
  <cp:revision>4</cp:revision>
  <cp:lastPrinted>2025-12-08T20:19:00Z</cp:lastPrinted>
  <dcterms:created xsi:type="dcterms:W3CDTF">2025-12-08T20:18:00Z</dcterms:created>
  <dcterms:modified xsi:type="dcterms:W3CDTF">2025-12-09T16:10:00Z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b7fe4c33-53e4-4b51-8de2-6b49b65bfd0b</vt:lpwstr>
  </property>
  <property fmtid="{D5CDD505-2E9C-101B-9397-08002B2CF9AE}" pid="9" name="MediaServiceImageTags">
    <vt:lpwstr/>
  </property>
  <property fmtid="{D5CDD505-2E9C-101B-9397-08002B2CF9AE}" pid="10" name="ContentTypeId">
    <vt:lpwstr>0x01010069BFACF6D92CD24AA50050CE23F68F74</vt:lpwstr>
  </property>
</Properties>
</file>