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2" w:type="dxa"/>
        <w:tblInd w:w="-283" w:type="dxa"/>
        <w:tblLayout w:type="fixed"/>
        <w:tblLook w:val="0000" w:firstRow="0" w:lastRow="0" w:firstColumn="0" w:lastColumn="0" w:noHBand="0" w:noVBand="0"/>
      </w:tblPr>
      <w:tblGrid>
        <w:gridCol w:w="975"/>
        <w:gridCol w:w="1434"/>
        <w:gridCol w:w="8073"/>
      </w:tblGrid>
      <w:tr w:rsidR="001065E9" w:rsidRPr="002A1A0A" w14:paraId="22492F4E" w14:textId="77777777" w:rsidTr="001065E9">
        <w:trPr>
          <w:trHeight w:val="850"/>
        </w:trPr>
        <w:tc>
          <w:tcPr>
            <w:tcW w:w="975" w:type="dxa"/>
            <w:vAlign w:val="bottom"/>
          </w:tcPr>
          <w:p w14:paraId="15A4640F" w14:textId="77777777" w:rsidR="005012FC" w:rsidRPr="002A1A0A" w:rsidRDefault="005012FC" w:rsidP="005012FC">
            <w:pPr>
              <w:pStyle w:val="AASmallLogo"/>
            </w:pPr>
            <w:r w:rsidRPr="002A1A0A">
              <w:rPr>
                <w:noProof/>
                <w:lang w:eastAsia="en-CA"/>
                <w14:ligatures w14:val="standardContextual"/>
              </w:rPr>
              <w:drawing>
                <wp:inline distT="0" distB="0" distL="0" distR="0" wp14:anchorId="7D9C4DE6" wp14:editId="7A19F849">
                  <wp:extent cx="474727" cy="402337"/>
                  <wp:effectExtent l="0" t="0" r="1905" b="0"/>
                  <wp:docPr id="554334967" name="Picture 1"/>
                  <wp:cNvGraphicFramePr/>
                  <a:graphic xmlns:a="http://schemas.openxmlformats.org/drawingml/2006/main">
                    <a:graphicData uri="http://schemas.openxmlformats.org/drawingml/2006/picture">
                      <pic:pic xmlns:pic="http://schemas.openxmlformats.org/drawingml/2006/picture">
                        <pic:nvPicPr>
                          <pic:cNvPr id="554334967"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rsidRPr="002A1A0A">
              <w:t xml:space="preserve"> </w:t>
            </w:r>
          </w:p>
          <w:p w14:paraId="5E9F3E9B" w14:textId="77777777" w:rsidR="001065E9" w:rsidRPr="002A1A0A" w:rsidRDefault="001065E9" w:rsidP="005012FC">
            <w:pPr>
              <w:pStyle w:val="AASmallLogo"/>
            </w:pPr>
          </w:p>
        </w:tc>
        <w:tc>
          <w:tcPr>
            <w:tcW w:w="1434" w:type="dxa"/>
            <w:noWrap/>
            <w:vAlign w:val="bottom"/>
          </w:tcPr>
          <w:p w14:paraId="1E31B221" w14:textId="77777777" w:rsidR="005012FC" w:rsidRPr="002A1A0A" w:rsidRDefault="005012FC" w:rsidP="005012FC">
            <w:pPr>
              <w:pStyle w:val="AASmallLogo"/>
            </w:pPr>
            <w:r w:rsidRPr="002A1A0A">
              <w:rPr>
                <w:noProof/>
                <w:lang w:eastAsia="en-CA"/>
                <w14:ligatures w14:val="standardContextual"/>
              </w:rPr>
              <w:drawing>
                <wp:inline distT="0" distB="0" distL="0" distR="0" wp14:anchorId="7E6A16CE" wp14:editId="46F9E954">
                  <wp:extent cx="498788" cy="357465"/>
                  <wp:effectExtent l="0" t="0" r="0" b="5080"/>
                  <wp:docPr id="1758480141" name="Picture 2"/>
                  <wp:cNvGraphicFramePr/>
                  <a:graphic xmlns:a="http://schemas.openxmlformats.org/drawingml/2006/main">
                    <a:graphicData uri="http://schemas.openxmlformats.org/drawingml/2006/picture">
                      <pic:pic xmlns:pic="http://schemas.openxmlformats.org/drawingml/2006/picture">
                        <pic:nvPicPr>
                          <pic:cNvPr id="1758480141" name=""/>
                          <pic:cNvPicPr/>
                        </pic:nvPicPr>
                        <pic:blipFill>
                          <a:blip r:embed="rId12">
                            <a:extLst>
                              <a:ext uri="{28A0092B-C50C-407E-A947-70E740481C1C}">
                                <a14:useLocalDpi xmlns:a14="http://schemas.microsoft.com/office/drawing/2010/main" val="0"/>
                              </a:ext>
                            </a:extLst>
                          </a:blip>
                          <a:stretch>
                            <a:fillRect/>
                          </a:stretch>
                        </pic:blipFill>
                        <pic:spPr>
                          <a:xfrm>
                            <a:off x="0" y="0"/>
                            <a:ext cx="498788" cy="357465"/>
                          </a:xfrm>
                          <a:prstGeom prst="rect">
                            <a:avLst/>
                          </a:prstGeom>
                        </pic:spPr>
                      </pic:pic>
                    </a:graphicData>
                  </a:graphic>
                </wp:inline>
              </w:drawing>
            </w:r>
            <w:r w:rsidRPr="002A1A0A">
              <w:t xml:space="preserve"> </w:t>
            </w:r>
          </w:p>
          <w:p w14:paraId="738B4C17" w14:textId="77777777" w:rsidR="001065E9" w:rsidRPr="002A1A0A" w:rsidRDefault="001065E9" w:rsidP="005012FC">
            <w:pPr>
              <w:pStyle w:val="AASmallLogo"/>
            </w:pPr>
          </w:p>
        </w:tc>
        <w:tc>
          <w:tcPr>
            <w:tcW w:w="8073" w:type="dxa"/>
            <w:vAlign w:val="bottom"/>
          </w:tcPr>
          <w:p w14:paraId="41F2FFB9" w14:textId="59E4E77D" w:rsidR="001065E9" w:rsidRPr="002A1A0A" w:rsidRDefault="009C0BBB" w:rsidP="00DF78C4">
            <w:pPr>
              <w:pStyle w:val="ABSymbol"/>
            </w:pPr>
            <w:r w:rsidRPr="002A1A0A">
              <w:rPr>
                <w:sz w:val="40"/>
              </w:rPr>
              <w:t>CBD</w:t>
            </w:r>
            <w:r w:rsidR="005012FC" w:rsidRPr="002A1A0A">
              <w:t>/</w:t>
            </w:r>
            <w:r w:rsidRPr="002A1A0A">
              <w:t>SB</w:t>
            </w:r>
            <w:r w:rsidR="00023B83" w:rsidRPr="002A1A0A">
              <w:t>8J</w:t>
            </w:r>
            <w:r w:rsidR="005012FC" w:rsidRPr="002A1A0A">
              <w:t>/</w:t>
            </w:r>
            <w:r w:rsidR="007C7A22" w:rsidRPr="002A1A0A">
              <w:t>REC/</w:t>
            </w:r>
            <w:r w:rsidR="00023B83" w:rsidRPr="002A1A0A">
              <w:t>1</w:t>
            </w:r>
            <w:r w:rsidRPr="002A1A0A">
              <w:t>/</w:t>
            </w:r>
            <w:r w:rsidR="007C7A22" w:rsidRPr="002A1A0A">
              <w:t>2</w:t>
            </w:r>
          </w:p>
        </w:tc>
      </w:tr>
    </w:tbl>
    <w:p w14:paraId="6CA887AB" w14:textId="77777777" w:rsidR="009F67EB" w:rsidRPr="002A1A0A" w:rsidRDefault="009F67EB" w:rsidP="001065E9">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1065E9" w:rsidRPr="003F3F8F" w14:paraId="4B47B5E7" w14:textId="77777777" w:rsidTr="001065E9">
        <w:trPr>
          <w:trHeight w:val="1814"/>
        </w:trPr>
        <w:tc>
          <w:tcPr>
            <w:tcW w:w="7370" w:type="dxa"/>
          </w:tcPr>
          <w:p w14:paraId="18699E24" w14:textId="77777777" w:rsidR="005012FC" w:rsidRPr="002A1A0A" w:rsidRDefault="005012FC" w:rsidP="005012FC">
            <w:pPr>
              <w:pStyle w:val="ACLargeLogo"/>
            </w:pPr>
            <w:r w:rsidRPr="002A1A0A">
              <w:rPr>
                <w:noProof/>
                <w:lang w:eastAsia="en-CA"/>
                <w14:ligatures w14:val="standardContextual"/>
              </w:rPr>
              <w:drawing>
                <wp:inline distT="0" distB="0" distL="0" distR="0" wp14:anchorId="7C79052B" wp14:editId="49C831AA">
                  <wp:extent cx="2755631" cy="1030313"/>
                  <wp:effectExtent l="0" t="0" r="0" b="0"/>
                  <wp:docPr id="1745784610" name="Picture 3"/>
                  <wp:cNvGraphicFramePr/>
                  <a:graphic xmlns:a="http://schemas.openxmlformats.org/drawingml/2006/main">
                    <a:graphicData uri="http://schemas.openxmlformats.org/drawingml/2006/picture">
                      <pic:pic xmlns:pic="http://schemas.openxmlformats.org/drawingml/2006/picture">
                        <pic:nvPicPr>
                          <pic:cNvPr id="1745784610" name=""/>
                          <pic:cNvPicPr/>
                        </pic:nvPicPr>
                        <pic:blipFill>
                          <a:blip r:embed="rId13">
                            <a:extLst>
                              <a:ext uri="{28A0092B-C50C-407E-A947-70E740481C1C}">
                                <a14:useLocalDpi xmlns:a14="http://schemas.microsoft.com/office/drawing/2010/main" val="0"/>
                              </a:ext>
                            </a:extLst>
                          </a:blip>
                          <a:stretch>
                            <a:fillRect/>
                          </a:stretch>
                        </pic:blipFill>
                        <pic:spPr>
                          <a:xfrm>
                            <a:off x="0" y="0"/>
                            <a:ext cx="2755631" cy="1030313"/>
                          </a:xfrm>
                          <a:prstGeom prst="rect">
                            <a:avLst/>
                          </a:prstGeom>
                        </pic:spPr>
                      </pic:pic>
                    </a:graphicData>
                  </a:graphic>
                </wp:inline>
              </w:drawing>
            </w:r>
            <w:r w:rsidRPr="002A1A0A">
              <w:t xml:space="preserve"> </w:t>
            </w:r>
          </w:p>
          <w:p w14:paraId="26E477AA" w14:textId="77777777" w:rsidR="001065E9" w:rsidRPr="002A1A0A" w:rsidRDefault="001065E9" w:rsidP="005012FC">
            <w:pPr>
              <w:pStyle w:val="ACLargeLogo"/>
            </w:pPr>
          </w:p>
        </w:tc>
        <w:tc>
          <w:tcPr>
            <w:tcW w:w="3112" w:type="dxa"/>
          </w:tcPr>
          <w:p w14:paraId="25CF6B28" w14:textId="3D919BF9" w:rsidR="005012FC" w:rsidRPr="002A1A0A" w:rsidRDefault="005012FC" w:rsidP="005012FC">
            <w:pPr>
              <w:pStyle w:val="AEDistrNormal"/>
            </w:pPr>
            <w:r w:rsidRPr="002A1A0A">
              <w:t xml:space="preserve">Distr.: </w:t>
            </w:r>
            <w:r w:rsidR="001F0DA9" w:rsidRPr="002A1A0A">
              <w:t>General</w:t>
            </w:r>
          </w:p>
          <w:p w14:paraId="214EB26D" w14:textId="425156B7" w:rsidR="005012FC" w:rsidRPr="002A1A0A" w:rsidRDefault="00C23FEC" w:rsidP="005012FC">
            <w:pPr>
              <w:pStyle w:val="AEDistrNormal"/>
            </w:pPr>
            <w:r w:rsidRPr="002A1A0A">
              <w:t>30</w:t>
            </w:r>
            <w:r w:rsidR="00971BEC" w:rsidRPr="002A1A0A">
              <w:t xml:space="preserve"> October</w:t>
            </w:r>
            <w:r w:rsidR="00E51036" w:rsidRPr="002A1A0A">
              <w:t xml:space="preserve"> </w:t>
            </w:r>
            <w:r w:rsidR="003B3B5F" w:rsidRPr="002A1A0A">
              <w:t>2025</w:t>
            </w:r>
          </w:p>
          <w:p w14:paraId="631FD1B8" w14:textId="77777777" w:rsidR="005012FC" w:rsidRPr="002A1A0A" w:rsidRDefault="005012FC" w:rsidP="005012FC">
            <w:pPr>
              <w:pStyle w:val="AEDistrNormal"/>
            </w:pPr>
          </w:p>
          <w:p w14:paraId="56BD5CAE" w14:textId="77777777" w:rsidR="005012FC" w:rsidRPr="003F3F8F" w:rsidRDefault="005012FC" w:rsidP="005012FC">
            <w:pPr>
              <w:pStyle w:val="AEDistrNormal"/>
            </w:pPr>
            <w:r w:rsidRPr="002A1A0A">
              <w:t>Original: English</w:t>
            </w:r>
            <w:r w:rsidRPr="003F3F8F">
              <w:t xml:space="preserve"> </w:t>
            </w:r>
          </w:p>
          <w:p w14:paraId="39995B13" w14:textId="77777777" w:rsidR="001065E9" w:rsidRPr="003F3F8F" w:rsidRDefault="001065E9" w:rsidP="005012FC">
            <w:pPr>
              <w:pStyle w:val="AEDistrNormal6pt"/>
            </w:pPr>
          </w:p>
        </w:tc>
      </w:tr>
    </w:tbl>
    <w:p w14:paraId="191A3C22" w14:textId="77777777" w:rsidR="001065E9" w:rsidRPr="003F3F8F" w:rsidRDefault="001065E9" w:rsidP="001065E9">
      <w:pPr>
        <w:pStyle w:val="AISpace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1065E9" w:rsidRPr="002A1A0A" w14:paraId="28A86924" w14:textId="77777777" w:rsidTr="001065E9">
        <w:trPr>
          <w:trHeight w:val="57"/>
        </w:trPr>
        <w:tc>
          <w:tcPr>
            <w:tcW w:w="6094" w:type="dxa"/>
          </w:tcPr>
          <w:p w14:paraId="1E819655" w14:textId="77777777" w:rsidR="005012FC" w:rsidRPr="002A1A0A" w:rsidRDefault="005012FC" w:rsidP="005012FC">
            <w:pPr>
              <w:pStyle w:val="AFCorN12Bold"/>
            </w:pPr>
            <w:r w:rsidRPr="002A1A0A">
              <w:t xml:space="preserve">Subsidiary Body on </w:t>
            </w:r>
            <w:r w:rsidR="00023B83" w:rsidRPr="002A1A0A">
              <w:t>Article 8(j) and Other Provisions of the Convention on Biological Diversity Related to Indigenous Peoples and Local Communities</w:t>
            </w:r>
          </w:p>
          <w:p w14:paraId="6C70F446" w14:textId="77777777" w:rsidR="005012FC" w:rsidRPr="002A1A0A" w:rsidRDefault="00023B83" w:rsidP="005012FC">
            <w:pPr>
              <w:pStyle w:val="AFCorNBold"/>
            </w:pPr>
            <w:r w:rsidRPr="002A1A0A">
              <w:t>First</w:t>
            </w:r>
            <w:r w:rsidR="005012FC" w:rsidRPr="002A1A0A">
              <w:t xml:space="preserve"> meeting </w:t>
            </w:r>
          </w:p>
          <w:p w14:paraId="44580084" w14:textId="77777777" w:rsidR="005012FC" w:rsidRPr="002A1A0A" w:rsidRDefault="00962822" w:rsidP="005012FC">
            <w:pPr>
              <w:pStyle w:val="AFCorNNormal"/>
            </w:pPr>
            <w:r w:rsidRPr="002A1A0A">
              <w:t xml:space="preserve">Panama City, </w:t>
            </w:r>
            <w:r w:rsidR="001A5A37" w:rsidRPr="002A1A0A">
              <w:t>2</w:t>
            </w:r>
            <w:r w:rsidR="00023B83" w:rsidRPr="002A1A0A">
              <w:t>7</w:t>
            </w:r>
            <w:r w:rsidR="001A5A37" w:rsidRPr="002A1A0A">
              <w:t>–</w:t>
            </w:r>
            <w:r w:rsidR="00023B83" w:rsidRPr="002A1A0A">
              <w:t>30</w:t>
            </w:r>
            <w:r w:rsidR="001A5A37" w:rsidRPr="002A1A0A">
              <w:t xml:space="preserve"> October 2025</w:t>
            </w:r>
            <w:r w:rsidR="005012FC" w:rsidRPr="002A1A0A">
              <w:t xml:space="preserve"> </w:t>
            </w:r>
          </w:p>
          <w:p w14:paraId="7F188EC2" w14:textId="27E26C57" w:rsidR="005012FC" w:rsidRPr="002A1A0A" w:rsidRDefault="00971BEC" w:rsidP="005012FC">
            <w:pPr>
              <w:pStyle w:val="AFCorNNormal"/>
            </w:pPr>
            <w:r w:rsidRPr="002A1A0A">
              <w:t>Agenda i</w:t>
            </w:r>
            <w:r w:rsidR="005012FC" w:rsidRPr="002A1A0A">
              <w:t xml:space="preserve">tem </w:t>
            </w:r>
            <w:r w:rsidR="00AE7649" w:rsidRPr="002A1A0A">
              <w:t>4</w:t>
            </w:r>
          </w:p>
          <w:p w14:paraId="6C299B44" w14:textId="6BC15674" w:rsidR="001065E9" w:rsidRPr="002A1A0A" w:rsidRDefault="00AE7649" w:rsidP="00F65B60">
            <w:pPr>
              <w:pStyle w:val="AFCorNBold"/>
              <w:spacing w:after="120"/>
            </w:pPr>
            <w:r w:rsidRPr="002A1A0A">
              <w:t>Modus operandi of the Subsidiary Body on Article 8(j) and Other Provisions of the Convention on Biological Diversity Related to Indigenous Peoples and Local Communities</w:t>
            </w:r>
          </w:p>
        </w:tc>
        <w:tc>
          <w:tcPr>
            <w:tcW w:w="4388" w:type="dxa"/>
          </w:tcPr>
          <w:p w14:paraId="13366409" w14:textId="77777777" w:rsidR="001065E9" w:rsidRPr="002A1A0A" w:rsidRDefault="001065E9" w:rsidP="001065E9">
            <w:pPr>
              <w:pStyle w:val="CBDNormal"/>
              <w:jc w:val="left"/>
            </w:pPr>
          </w:p>
        </w:tc>
      </w:tr>
    </w:tbl>
    <w:sdt>
      <w:sdtPr>
        <w:rPr>
          <w:rFonts w:ascii="Times New Roman Bold" w:eastAsia="DengXian Light" w:hAnsi="Times New Roman Bold"/>
          <w:bCs/>
          <w:spacing w:val="5"/>
          <w:kern w:val="28"/>
          <w:szCs w:val="28"/>
        </w:rPr>
        <w:alias w:val="Title"/>
        <w:tag w:val=""/>
        <w:id w:val="-591865594"/>
        <w:placeholder>
          <w:docPart w:val="D12FFC1D28CE42BD8B0AAC0E142FB93F"/>
        </w:placeholder>
        <w:dataBinding w:prefixMappings="xmlns:ns0='http://purl.org/dc/elements/1.1/' xmlns:ns1='http://schemas.openxmlformats.org/package/2006/metadata/core-properties' " w:xpath="/ns1:coreProperties[1]/ns0:title[1]" w:storeItemID="{6C3C8BC8-F283-45AE-878A-BAB7291924A1}"/>
        <w:text/>
      </w:sdtPr>
      <w:sdtEndPr/>
      <w:sdtContent>
        <w:p w14:paraId="5FD64293" w14:textId="16197913" w:rsidR="001065E9" w:rsidRPr="002A1A0A" w:rsidRDefault="001F0DA9" w:rsidP="003B142D">
          <w:pPr>
            <w:pStyle w:val="CBDTitle"/>
          </w:pPr>
          <w:r w:rsidRPr="002A1A0A">
            <w:rPr>
              <w:rFonts w:ascii="Times New Roman Bold" w:eastAsia="DengXian Light" w:hAnsi="Times New Roman Bold"/>
              <w:bCs/>
              <w:spacing w:val="5"/>
              <w:kern w:val="28"/>
              <w:szCs w:val="28"/>
            </w:rPr>
            <w:t>Recommendation adopted by the Subsidiary Body on Article 8(j) and Other Provisions of the Convention on Biological Diversity Related to Indigenous Peoples and Local Communities on 30 October 2025</w:t>
          </w:r>
        </w:p>
      </w:sdtContent>
    </w:sdt>
    <w:p w14:paraId="3EDB5CC7" w14:textId="68C33B91" w:rsidR="003D6F8F" w:rsidRPr="002A1A0A" w:rsidRDefault="00FC1881" w:rsidP="00F65B60">
      <w:pPr>
        <w:pStyle w:val="CBDSubTitle"/>
        <w:rPr>
          <w:snapToGrid w:val="0"/>
        </w:rPr>
      </w:pPr>
      <w:r w:rsidRPr="002A1A0A">
        <w:rPr>
          <w:snapToGrid w:val="0"/>
        </w:rPr>
        <w:t>1/2.</w:t>
      </w:r>
      <w:r w:rsidRPr="002A1A0A">
        <w:rPr>
          <w:snapToGrid w:val="0"/>
        </w:rPr>
        <w:tab/>
      </w:r>
      <w:r w:rsidR="004575BD" w:rsidRPr="002A1A0A">
        <w:rPr>
          <w:snapToGrid w:val="0"/>
        </w:rPr>
        <w:t xml:space="preserve">Modus operandi of the Subsidiary Body on Article 8(j) and Other Provisions of the Convention on Biological Diversity Related to Indigenous Peoples and Local Communities </w:t>
      </w:r>
    </w:p>
    <w:p w14:paraId="22201F01" w14:textId="0311CE81" w:rsidR="008A20B1" w:rsidRPr="002A1A0A" w:rsidRDefault="008A20B1" w:rsidP="00CE58D0">
      <w:pPr>
        <w:pStyle w:val="CBDDesicionText"/>
        <w:rPr>
          <w:i/>
          <w:iCs/>
        </w:rPr>
      </w:pPr>
      <w:r w:rsidRPr="002A1A0A">
        <w:rPr>
          <w:i/>
          <w:iCs/>
        </w:rPr>
        <w:t>The Subsidiary Body on Article 8(j) and Other Provisions of the Convention on Biological Diversity Related to Indigenous Peoples and Local Communities</w:t>
      </w:r>
    </w:p>
    <w:p w14:paraId="5F245266" w14:textId="0CA806D6" w:rsidR="008A20B1" w:rsidRDefault="00CD7F6E" w:rsidP="00CE58D0">
      <w:pPr>
        <w:pStyle w:val="CBDDesicionText"/>
        <w:tabs>
          <w:tab w:val="clear" w:pos="567"/>
          <w:tab w:val="clear" w:pos="1134"/>
        </w:tabs>
        <w:rPr>
          <w:rFonts w:eastAsiaTheme="minorHAnsi"/>
          <w:i/>
          <w:iCs/>
        </w:rPr>
      </w:pPr>
      <w:r w:rsidRPr="002A1A0A">
        <w:rPr>
          <w:rFonts w:eastAsiaTheme="minorHAnsi"/>
          <w:i/>
          <w:iCs/>
        </w:rPr>
        <w:t xml:space="preserve">Recommends </w:t>
      </w:r>
      <w:r w:rsidRPr="002A1A0A">
        <w:rPr>
          <w:rFonts w:eastAsiaTheme="minorHAnsi"/>
        </w:rPr>
        <w:t>that, at its</w:t>
      </w:r>
      <w:r w:rsidR="00165228" w:rsidRPr="002A1A0A">
        <w:rPr>
          <w:rFonts w:eastAsiaTheme="minorHAnsi"/>
        </w:rPr>
        <w:t xml:space="preserve"> seventeenth meeting, the Conference of the Parties adopt a decision along the following </w:t>
      </w:r>
      <w:r w:rsidR="00E81B44" w:rsidRPr="002A1A0A">
        <w:rPr>
          <w:rFonts w:eastAsiaTheme="minorHAnsi"/>
        </w:rPr>
        <w:t>line:</w:t>
      </w:r>
    </w:p>
    <w:p w14:paraId="1B97495C" w14:textId="23BE85EB" w:rsidR="004B3241" w:rsidRPr="00F65B60" w:rsidRDefault="004B3241" w:rsidP="00F65B60">
      <w:pPr>
        <w:pStyle w:val="CBDDesicionText"/>
        <w:tabs>
          <w:tab w:val="clear" w:pos="567"/>
        </w:tabs>
        <w:ind w:left="1134"/>
        <w:rPr>
          <w:rFonts w:eastAsiaTheme="minorHAnsi"/>
          <w:i/>
          <w:iCs/>
        </w:rPr>
      </w:pPr>
      <w:r w:rsidRPr="003F3F8F">
        <w:rPr>
          <w:rFonts w:eastAsiaTheme="minorHAnsi"/>
          <w:i/>
          <w:iCs/>
        </w:rPr>
        <w:t>The Conference of the Parties</w:t>
      </w:r>
      <w:r w:rsidR="00942C06" w:rsidRPr="00F65B60">
        <w:rPr>
          <w:rFonts w:eastAsiaTheme="minorHAnsi"/>
        </w:rPr>
        <w:t>,</w:t>
      </w:r>
    </w:p>
    <w:p w14:paraId="15E61CE0" w14:textId="6B87FB15" w:rsidR="004B3241" w:rsidRPr="000C6C64" w:rsidRDefault="004B3241" w:rsidP="00F65B60">
      <w:pPr>
        <w:pStyle w:val="CBDDesicionText"/>
        <w:tabs>
          <w:tab w:val="clear" w:pos="567"/>
        </w:tabs>
        <w:ind w:left="1134"/>
        <w:rPr>
          <w:rFonts w:eastAsiaTheme="minorHAnsi"/>
        </w:rPr>
      </w:pPr>
      <w:r w:rsidRPr="003F3F8F">
        <w:rPr>
          <w:rFonts w:eastAsiaTheme="minorHAnsi"/>
          <w:i/>
          <w:iCs/>
        </w:rPr>
        <w:t>Acknowledging</w:t>
      </w:r>
      <w:r w:rsidRPr="003F3F8F">
        <w:rPr>
          <w:rFonts w:eastAsiaTheme="minorHAnsi"/>
        </w:rPr>
        <w:t xml:space="preserve"> the unique role of </w:t>
      </w:r>
      <w:r w:rsidRPr="000C6C64">
        <w:rPr>
          <w:rFonts w:eastAsiaTheme="minorHAnsi"/>
        </w:rPr>
        <w:t>indigenous peoples and local communities</w:t>
      </w:r>
      <w:r w:rsidR="000C0C5A" w:rsidRPr="000C6C64">
        <w:rPr>
          <w:rFonts w:eastAsiaTheme="minorHAnsi"/>
        </w:rPr>
        <w:t xml:space="preserve"> </w:t>
      </w:r>
      <w:r w:rsidR="004870C2" w:rsidRPr="000C6C64">
        <w:rPr>
          <w:rFonts w:eastAsiaTheme="minorHAnsi"/>
        </w:rPr>
        <w:t xml:space="preserve">[and </w:t>
      </w:r>
      <w:r w:rsidR="00F123C3">
        <w:rPr>
          <w:rFonts w:eastAsiaTheme="minorHAnsi"/>
        </w:rPr>
        <w:t xml:space="preserve">of </w:t>
      </w:r>
      <w:r w:rsidR="004870C2" w:rsidRPr="000C6C64">
        <w:rPr>
          <w:rFonts w:eastAsiaTheme="minorHAnsi"/>
        </w:rPr>
        <w:t xml:space="preserve">people of African </w:t>
      </w:r>
      <w:r w:rsidR="00203CF2" w:rsidRPr="000C6C64">
        <w:rPr>
          <w:rFonts w:eastAsiaTheme="minorHAnsi"/>
        </w:rPr>
        <w:t>descent</w:t>
      </w:r>
      <w:r w:rsidR="00B64354" w:rsidRPr="000C6C64">
        <w:rPr>
          <w:rFonts w:eastAsiaTheme="minorHAnsi"/>
        </w:rPr>
        <w:t>,</w:t>
      </w:r>
      <w:r w:rsidR="00F84979" w:rsidRPr="000C6C64">
        <w:rPr>
          <w:rFonts w:eastAsiaTheme="minorHAnsi"/>
        </w:rPr>
        <w:t xml:space="preserve"> comprising </w:t>
      </w:r>
      <w:r w:rsidR="00203CF2" w:rsidRPr="000C6C64">
        <w:rPr>
          <w:rFonts w:eastAsiaTheme="minorHAnsi"/>
        </w:rPr>
        <w:t>collectives embodying traditional lifestyles</w:t>
      </w:r>
      <w:r w:rsidR="00F84979" w:rsidRPr="000C6C64">
        <w:rPr>
          <w:rFonts w:eastAsiaTheme="minorHAnsi"/>
        </w:rPr>
        <w:t>]</w:t>
      </w:r>
      <w:r w:rsidR="000C0C5A" w:rsidRPr="000C6C64">
        <w:rPr>
          <w:rFonts w:eastAsiaTheme="minorHAnsi"/>
        </w:rPr>
        <w:t>[, including women and youth</w:t>
      </w:r>
      <w:r w:rsidR="00545204" w:rsidRPr="000C6C64">
        <w:rPr>
          <w:rFonts w:eastAsiaTheme="minorHAnsi"/>
        </w:rPr>
        <w:t xml:space="preserve"> among them</w:t>
      </w:r>
      <w:r w:rsidR="000C0C5A" w:rsidRPr="000C6C64">
        <w:rPr>
          <w:rFonts w:eastAsiaTheme="minorHAnsi"/>
        </w:rPr>
        <w:t>,]</w:t>
      </w:r>
      <w:r w:rsidR="002827DA" w:rsidRPr="000C6C64">
        <w:rPr>
          <w:rFonts w:eastAsiaTheme="minorHAnsi"/>
        </w:rPr>
        <w:t xml:space="preserve">[, as appropriate, in line with national priorities and circumstances,] </w:t>
      </w:r>
      <w:r w:rsidRPr="000C6C64">
        <w:rPr>
          <w:rFonts w:eastAsiaTheme="minorHAnsi"/>
        </w:rPr>
        <w:t xml:space="preserve">their innovations, practices and traditional knowledge </w:t>
      </w:r>
      <w:r w:rsidR="000C0C5A" w:rsidRPr="000C6C64">
        <w:rPr>
          <w:rFonts w:eastAsiaTheme="minorHAnsi"/>
        </w:rPr>
        <w:t>[</w:t>
      </w:r>
      <w:r w:rsidR="00203CF2" w:rsidRPr="000C6C64">
        <w:rPr>
          <w:rFonts w:eastAsiaTheme="minorHAnsi"/>
        </w:rPr>
        <w:t>and technologies]</w:t>
      </w:r>
      <w:r w:rsidR="000C0C5A" w:rsidRPr="000C6C64">
        <w:rPr>
          <w:rFonts w:eastAsiaTheme="minorHAnsi"/>
        </w:rPr>
        <w:t xml:space="preserve"> </w:t>
      </w:r>
      <w:r w:rsidRPr="000C6C64">
        <w:rPr>
          <w:rFonts w:eastAsiaTheme="minorHAnsi"/>
        </w:rPr>
        <w:t>in the implementation of the Convention</w:t>
      </w:r>
      <w:r w:rsidRPr="000C6C64">
        <w:t xml:space="preserve"> on Biological Diversity</w:t>
      </w:r>
      <w:r w:rsidRPr="000C6C64">
        <w:rPr>
          <w:rStyle w:val="FootnoteReference"/>
        </w:rPr>
        <w:footnoteReference w:id="1"/>
      </w:r>
      <w:r w:rsidRPr="000C6C64">
        <w:rPr>
          <w:rFonts w:eastAsiaTheme="minorHAnsi"/>
        </w:rPr>
        <w:t xml:space="preserve"> </w:t>
      </w:r>
      <w:r w:rsidR="00BC6D2D" w:rsidRPr="000C6C64">
        <w:rPr>
          <w:rFonts w:eastAsiaTheme="minorHAnsi"/>
        </w:rPr>
        <w:t xml:space="preserve">and </w:t>
      </w:r>
      <w:r w:rsidRPr="000C6C64">
        <w:rPr>
          <w:rFonts w:eastAsiaTheme="minorHAnsi"/>
        </w:rPr>
        <w:t xml:space="preserve">its Protocols </w:t>
      </w:r>
      <w:r w:rsidR="004849D4" w:rsidRPr="000C6C64">
        <w:rPr>
          <w:rFonts w:eastAsiaTheme="minorHAnsi"/>
        </w:rPr>
        <w:t xml:space="preserve">and of </w:t>
      </w:r>
      <w:r w:rsidRPr="000C6C64">
        <w:rPr>
          <w:rFonts w:eastAsiaTheme="minorHAnsi"/>
        </w:rPr>
        <w:t>the Kunming-Montreal Global Biodiversity Framework</w:t>
      </w:r>
      <w:r w:rsidR="00A62674" w:rsidRPr="000C6C64">
        <w:rPr>
          <w:rFonts w:eastAsiaTheme="minorHAnsi"/>
        </w:rPr>
        <w:t>,</w:t>
      </w:r>
      <w:r w:rsidRPr="000C6C64">
        <w:rPr>
          <w:rStyle w:val="FootnoteReference"/>
          <w:rFonts w:asciiTheme="majorBidi" w:hAnsiTheme="majorBidi"/>
        </w:rPr>
        <w:footnoteReference w:id="2"/>
      </w:r>
      <w:r w:rsidRPr="000C6C64">
        <w:rPr>
          <w:rFonts w:eastAsiaTheme="minorHAnsi"/>
        </w:rPr>
        <w:t xml:space="preserve"> and </w:t>
      </w:r>
      <w:r w:rsidR="00AF1B5E" w:rsidRPr="000C6C64">
        <w:rPr>
          <w:rFonts w:eastAsiaTheme="minorHAnsi"/>
        </w:rPr>
        <w:t xml:space="preserve">their contributions to </w:t>
      </w:r>
      <w:r w:rsidRPr="000C6C64">
        <w:rPr>
          <w:rFonts w:eastAsiaTheme="minorHAnsi"/>
        </w:rPr>
        <w:t>the work of the Ad Hoc Open-ended Intersessional Working Group on Article 8(j) and Related Provisions of the Convention</w:t>
      </w:r>
      <w:r w:rsidR="000610D5" w:rsidRPr="000610D5">
        <w:rPr>
          <w:rFonts w:eastAsiaTheme="minorHAnsi"/>
        </w:rPr>
        <w:t xml:space="preserve"> </w:t>
      </w:r>
      <w:r w:rsidR="000610D5" w:rsidRPr="000C6C64">
        <w:rPr>
          <w:rFonts w:eastAsiaTheme="minorHAnsi"/>
        </w:rPr>
        <w:t>on Biological Diversity</w:t>
      </w:r>
      <w:r w:rsidRPr="000C6C64">
        <w:rPr>
          <w:rFonts w:eastAsiaTheme="minorHAnsi"/>
        </w:rPr>
        <w:t>, and recognizing the need for the full and effective participation of indigenous</w:t>
      </w:r>
      <w:r w:rsidR="00274D0A" w:rsidRPr="000C6C64">
        <w:rPr>
          <w:rFonts w:eastAsiaTheme="minorHAnsi"/>
        </w:rPr>
        <w:t xml:space="preserve"> </w:t>
      </w:r>
      <w:r w:rsidRPr="000C6C64">
        <w:rPr>
          <w:rFonts w:eastAsiaTheme="minorHAnsi"/>
        </w:rPr>
        <w:t xml:space="preserve">peoples and local communities </w:t>
      </w:r>
      <w:r w:rsidR="002D5D41" w:rsidRPr="000C6C64">
        <w:rPr>
          <w:rFonts w:eastAsiaTheme="minorHAnsi"/>
        </w:rPr>
        <w:t xml:space="preserve">in </w:t>
      </w:r>
      <w:r w:rsidR="00301370" w:rsidRPr="000C6C64">
        <w:rPr>
          <w:rFonts w:eastAsiaTheme="minorHAnsi"/>
        </w:rPr>
        <w:t xml:space="preserve">the </w:t>
      </w:r>
      <w:r w:rsidR="00A67839" w:rsidRPr="000C6C64">
        <w:rPr>
          <w:rFonts w:eastAsiaTheme="minorHAnsi"/>
        </w:rPr>
        <w:t xml:space="preserve">work of the </w:t>
      </w:r>
      <w:r w:rsidR="00187D11" w:rsidRPr="000C6C64">
        <w:rPr>
          <w:rFonts w:eastAsiaTheme="minorHAnsi"/>
        </w:rPr>
        <w:t>Subsidiary Body on Article 8(j) and Other Provisions of the Convention on Biological Diversity Related to Indigenous Peoples and Local Communities</w:t>
      </w:r>
      <w:r w:rsidR="00012071" w:rsidRPr="000C6C64">
        <w:rPr>
          <w:rFonts w:eastAsiaTheme="minorHAnsi"/>
        </w:rPr>
        <w:t xml:space="preserve"> established by decision </w:t>
      </w:r>
      <w:hyperlink r:id="rId14" w:history="1">
        <w:r w:rsidR="00012071" w:rsidRPr="000C6C64">
          <w:rPr>
            <w:rStyle w:val="Hyperlink"/>
            <w:rFonts w:eastAsiaTheme="minorHAnsi"/>
          </w:rPr>
          <w:t>16/5</w:t>
        </w:r>
      </w:hyperlink>
      <w:r w:rsidR="00012071" w:rsidRPr="000C6C64">
        <w:rPr>
          <w:rFonts w:eastAsiaTheme="minorHAnsi"/>
        </w:rPr>
        <w:t xml:space="preserve"> of 1 November 2024</w:t>
      </w:r>
      <w:r w:rsidR="00187D11" w:rsidRPr="000C6C64">
        <w:rPr>
          <w:rFonts w:eastAsiaTheme="minorHAnsi"/>
        </w:rPr>
        <w:t>,</w:t>
      </w:r>
    </w:p>
    <w:p w14:paraId="37EE77AC" w14:textId="203D6655" w:rsidR="004B3241" w:rsidRPr="003F3F8F" w:rsidRDefault="004B3241" w:rsidP="00F65B60">
      <w:pPr>
        <w:pStyle w:val="CBDDesicionText"/>
        <w:tabs>
          <w:tab w:val="clear" w:pos="567"/>
        </w:tabs>
        <w:ind w:left="1134"/>
        <w:rPr>
          <w:rFonts w:eastAsiaTheme="minorHAnsi"/>
        </w:rPr>
      </w:pPr>
      <w:r w:rsidRPr="000C6C64">
        <w:rPr>
          <w:rFonts w:eastAsiaTheme="minorHAnsi"/>
        </w:rPr>
        <w:t>1.</w:t>
      </w:r>
      <w:r w:rsidRPr="000C6C64">
        <w:rPr>
          <w:rFonts w:eastAsiaTheme="minorHAnsi"/>
        </w:rPr>
        <w:tab/>
      </w:r>
      <w:r w:rsidR="000C0C5A" w:rsidRPr="000C6C64">
        <w:rPr>
          <w:rFonts w:eastAsiaTheme="minorHAnsi"/>
        </w:rPr>
        <w:t>[</w:t>
      </w:r>
      <w:r w:rsidR="00FA12D4" w:rsidRPr="000C6C64">
        <w:rPr>
          <w:rFonts w:eastAsiaTheme="minorHAnsi"/>
          <w:i/>
          <w:iCs/>
        </w:rPr>
        <w:t>A</w:t>
      </w:r>
      <w:r w:rsidR="007553AC" w:rsidRPr="000C6C64">
        <w:rPr>
          <w:rFonts w:eastAsiaTheme="minorHAnsi"/>
          <w:i/>
          <w:iCs/>
        </w:rPr>
        <w:t>dopts</w:t>
      </w:r>
      <w:r w:rsidR="000C0C5A" w:rsidRPr="000C6C64">
        <w:rPr>
          <w:rFonts w:eastAsiaTheme="minorHAnsi"/>
        </w:rPr>
        <w:t>]</w:t>
      </w:r>
      <w:r w:rsidR="007553AC" w:rsidRPr="000C6C64">
        <w:rPr>
          <w:rFonts w:eastAsiaTheme="minorHAnsi"/>
        </w:rPr>
        <w:t xml:space="preserve"> </w:t>
      </w:r>
      <w:r w:rsidR="00FA12D4" w:rsidRPr="000C6C64">
        <w:rPr>
          <w:rFonts w:eastAsiaTheme="minorHAnsi"/>
        </w:rPr>
        <w:t>the</w:t>
      </w:r>
      <w:r w:rsidR="00FA12D4" w:rsidRPr="000C6C64">
        <w:rPr>
          <w:rFonts w:eastAsiaTheme="minorHAnsi"/>
          <w:i/>
          <w:iCs/>
        </w:rPr>
        <w:t xml:space="preserve"> </w:t>
      </w:r>
      <w:r w:rsidR="00C72E8C" w:rsidRPr="000C6C64">
        <w:rPr>
          <w:rFonts w:eastAsiaTheme="minorHAnsi"/>
        </w:rPr>
        <w:t xml:space="preserve">modus operandi of the </w:t>
      </w:r>
      <w:r w:rsidR="006E7386" w:rsidRPr="000C6C64">
        <w:rPr>
          <w:rFonts w:eastAsiaTheme="minorHAnsi"/>
        </w:rPr>
        <w:t xml:space="preserve">Subsidiary Body on Article 8(j) and Other Provisions of the Convention on Biological Diversity Related to Indigenous Peoples and Local Communities </w:t>
      </w:r>
      <w:r w:rsidR="00C72E8C" w:rsidRPr="000C6C64">
        <w:rPr>
          <w:rFonts w:eastAsiaTheme="minorHAnsi"/>
        </w:rPr>
        <w:t>annexed to the present decision;</w:t>
      </w:r>
    </w:p>
    <w:p w14:paraId="7282327E" w14:textId="11A14DD7" w:rsidR="00E369DA" w:rsidRPr="0058579A" w:rsidRDefault="001E3AEE" w:rsidP="00F65B60">
      <w:pPr>
        <w:pStyle w:val="CBDDesicionText"/>
        <w:tabs>
          <w:tab w:val="clear" w:pos="567"/>
        </w:tabs>
        <w:ind w:left="1134"/>
        <w:rPr>
          <w:rFonts w:eastAsiaTheme="minorHAnsi"/>
        </w:rPr>
      </w:pPr>
      <w:bookmarkStart w:id="0" w:name="_Hlk180998069"/>
      <w:r w:rsidRPr="0058579A">
        <w:rPr>
          <w:rFonts w:eastAsiaTheme="minorHAnsi"/>
        </w:rPr>
        <w:t>[</w:t>
      </w:r>
      <w:r w:rsidR="00E12606" w:rsidRPr="0058579A">
        <w:rPr>
          <w:rFonts w:eastAsiaTheme="minorHAnsi"/>
        </w:rPr>
        <w:t>2</w:t>
      </w:r>
      <w:r w:rsidR="004B3241" w:rsidRPr="0058579A">
        <w:rPr>
          <w:rFonts w:eastAsiaTheme="minorHAnsi"/>
        </w:rPr>
        <w:t>.</w:t>
      </w:r>
      <w:r w:rsidR="004B3241" w:rsidRPr="0058579A">
        <w:rPr>
          <w:rFonts w:eastAsiaTheme="minorHAnsi"/>
        </w:rPr>
        <w:tab/>
      </w:r>
      <w:r w:rsidR="004B3241" w:rsidRPr="0058579A">
        <w:rPr>
          <w:rFonts w:eastAsiaTheme="minorHAnsi"/>
          <w:i/>
          <w:iCs/>
        </w:rPr>
        <w:t>Invites</w:t>
      </w:r>
      <w:r w:rsidR="004B3241" w:rsidRPr="0058579A">
        <w:rPr>
          <w:rFonts w:eastAsiaTheme="minorHAnsi"/>
        </w:rPr>
        <w:t xml:space="preserve"> the Subsidiary Body on Scientific, Technical and Technological Advice </w:t>
      </w:r>
      <w:r w:rsidR="006A3493" w:rsidRPr="0058579A">
        <w:rPr>
          <w:rFonts w:eastAsiaTheme="minorHAnsi"/>
        </w:rPr>
        <w:t xml:space="preserve">and the Subsidiary Body on Implementation </w:t>
      </w:r>
      <w:r w:rsidR="004B3241" w:rsidRPr="0058579A">
        <w:rPr>
          <w:rFonts w:eastAsiaTheme="minorHAnsi"/>
        </w:rPr>
        <w:t xml:space="preserve">to support the work of </w:t>
      </w:r>
      <w:r w:rsidR="00B37B9B" w:rsidRPr="0058579A">
        <w:rPr>
          <w:rFonts w:eastAsiaTheme="minorHAnsi"/>
        </w:rPr>
        <w:t xml:space="preserve">the </w:t>
      </w:r>
      <w:r w:rsidR="006E7386" w:rsidRPr="0058579A">
        <w:rPr>
          <w:rFonts w:eastAsiaTheme="minorHAnsi"/>
        </w:rPr>
        <w:t xml:space="preserve">Subsidiary Body on Article 8(j) and Other Provisions of the Convention Related to Indigenous Peoples and Local Communities </w:t>
      </w:r>
      <w:r w:rsidR="004B3241" w:rsidRPr="0058579A">
        <w:rPr>
          <w:rFonts w:eastAsiaTheme="minorHAnsi"/>
        </w:rPr>
        <w:t xml:space="preserve">by further incorporating and promoting the </w:t>
      </w:r>
      <w:r w:rsidR="002857CE" w:rsidRPr="0058579A">
        <w:rPr>
          <w:rFonts w:eastAsiaTheme="minorHAnsi"/>
        </w:rPr>
        <w:t xml:space="preserve">programme of </w:t>
      </w:r>
      <w:r w:rsidR="004B3241" w:rsidRPr="0058579A">
        <w:rPr>
          <w:rFonts w:eastAsiaTheme="minorHAnsi"/>
        </w:rPr>
        <w:t xml:space="preserve">work </w:t>
      </w:r>
      <w:r w:rsidR="002857CE" w:rsidRPr="0058579A">
        <w:rPr>
          <w:rFonts w:eastAsiaTheme="minorHAnsi"/>
        </w:rPr>
        <w:t xml:space="preserve">on </w:t>
      </w:r>
      <w:r w:rsidR="004B3241" w:rsidRPr="0058579A">
        <w:rPr>
          <w:rFonts w:eastAsiaTheme="minorHAnsi"/>
        </w:rPr>
        <w:t>Article 8</w:t>
      </w:r>
      <w:r w:rsidR="00951631" w:rsidRPr="0058579A">
        <w:rPr>
          <w:rFonts w:eastAsiaTheme="minorHAnsi"/>
        </w:rPr>
        <w:t>(</w:t>
      </w:r>
      <w:r w:rsidR="004B3241" w:rsidRPr="0058579A">
        <w:rPr>
          <w:rFonts w:eastAsiaTheme="minorHAnsi"/>
        </w:rPr>
        <w:t>j</w:t>
      </w:r>
      <w:r w:rsidR="00951631" w:rsidRPr="0058579A">
        <w:rPr>
          <w:rFonts w:eastAsiaTheme="minorHAnsi"/>
        </w:rPr>
        <w:t>)</w:t>
      </w:r>
      <w:r w:rsidR="004B3241" w:rsidRPr="0058579A">
        <w:rPr>
          <w:rFonts w:eastAsiaTheme="minorHAnsi"/>
        </w:rPr>
        <w:t xml:space="preserve"> and other provisions of the Convention related to indigenous peoples and local communities</w:t>
      </w:r>
      <w:r w:rsidR="002D48F0" w:rsidRPr="0058579A">
        <w:rPr>
          <w:rFonts w:eastAsiaTheme="minorHAnsi"/>
        </w:rPr>
        <w:t xml:space="preserve"> to 2030</w:t>
      </w:r>
      <w:r w:rsidR="00044658" w:rsidRPr="0058579A">
        <w:rPr>
          <w:rFonts w:eastAsiaTheme="minorHAnsi"/>
        </w:rPr>
        <w:t>;</w:t>
      </w:r>
      <w:r w:rsidR="00D12439" w:rsidRPr="0058579A">
        <w:rPr>
          <w:rStyle w:val="FootnoteReference"/>
          <w:rFonts w:eastAsiaTheme="minorHAnsi"/>
        </w:rPr>
        <w:footnoteReference w:id="3"/>
      </w:r>
      <w:r w:rsidRPr="0058579A">
        <w:rPr>
          <w:rFonts w:eastAsiaTheme="minorHAnsi"/>
        </w:rPr>
        <w:t>]</w:t>
      </w:r>
    </w:p>
    <w:bookmarkEnd w:id="0"/>
    <w:p w14:paraId="7284D3CD" w14:textId="6FA30DE6" w:rsidR="00FA2B51" w:rsidRPr="0058579A" w:rsidRDefault="00C5422E" w:rsidP="00F65B60">
      <w:pPr>
        <w:pStyle w:val="CBDDesicionText"/>
        <w:tabs>
          <w:tab w:val="clear" w:pos="567"/>
        </w:tabs>
        <w:ind w:left="1134"/>
        <w:rPr>
          <w:rFonts w:eastAsiaTheme="minorHAnsi"/>
        </w:rPr>
      </w:pPr>
      <w:r w:rsidRPr="0058579A">
        <w:rPr>
          <w:rFonts w:eastAsiaTheme="minorHAnsi"/>
        </w:rPr>
        <w:t>3</w:t>
      </w:r>
      <w:r w:rsidR="004B3241" w:rsidRPr="0058579A">
        <w:rPr>
          <w:rFonts w:eastAsiaTheme="minorHAnsi"/>
        </w:rPr>
        <w:tab/>
      </w:r>
      <w:r w:rsidR="004B3241" w:rsidRPr="0058579A">
        <w:rPr>
          <w:rFonts w:eastAsiaTheme="minorHAnsi"/>
          <w:i/>
          <w:iCs/>
        </w:rPr>
        <w:t>Encourages</w:t>
      </w:r>
      <w:r w:rsidR="004B3241" w:rsidRPr="0058579A">
        <w:rPr>
          <w:rFonts w:eastAsiaTheme="minorHAnsi"/>
        </w:rPr>
        <w:t xml:space="preserve"> Parties, </w:t>
      </w:r>
      <w:r w:rsidR="00296155" w:rsidRPr="0058579A">
        <w:rPr>
          <w:rFonts w:eastAsiaTheme="minorHAnsi"/>
        </w:rPr>
        <w:t xml:space="preserve">[in accordance with national priorities and circumstances,] and </w:t>
      </w:r>
      <w:r w:rsidR="00004C12" w:rsidRPr="0058579A">
        <w:rPr>
          <w:rFonts w:eastAsiaTheme="minorHAnsi"/>
        </w:rPr>
        <w:t xml:space="preserve">invites </w:t>
      </w:r>
      <w:r w:rsidR="004B3241" w:rsidRPr="0058579A">
        <w:rPr>
          <w:rFonts w:eastAsiaTheme="minorHAnsi"/>
        </w:rPr>
        <w:t>other Governments and relevant organizations</w:t>
      </w:r>
      <w:r w:rsidR="003373DB" w:rsidRPr="0058579A">
        <w:rPr>
          <w:rFonts w:eastAsiaTheme="minorHAnsi"/>
        </w:rPr>
        <w:t>,</w:t>
      </w:r>
      <w:r w:rsidR="004B3241" w:rsidRPr="0058579A">
        <w:rPr>
          <w:rFonts w:eastAsiaTheme="minorHAnsi"/>
        </w:rPr>
        <w:t xml:space="preserve"> to </w:t>
      </w:r>
      <w:r w:rsidR="0002177C" w:rsidRPr="0058579A">
        <w:rPr>
          <w:rFonts w:eastAsiaTheme="minorHAnsi"/>
        </w:rPr>
        <w:t>continue and enhance</w:t>
      </w:r>
      <w:r w:rsidR="004B3241" w:rsidRPr="0058579A">
        <w:rPr>
          <w:rFonts w:eastAsiaTheme="minorHAnsi"/>
        </w:rPr>
        <w:t xml:space="preserve"> </w:t>
      </w:r>
      <w:r w:rsidR="0002177C" w:rsidRPr="0058579A">
        <w:rPr>
          <w:rFonts w:eastAsiaTheme="minorHAnsi"/>
        </w:rPr>
        <w:t xml:space="preserve">their </w:t>
      </w:r>
      <w:r w:rsidR="004B3241" w:rsidRPr="0058579A">
        <w:rPr>
          <w:rFonts w:eastAsiaTheme="minorHAnsi"/>
        </w:rPr>
        <w:t>support</w:t>
      </w:r>
      <w:r w:rsidR="002706BA" w:rsidRPr="0058579A">
        <w:rPr>
          <w:rFonts w:eastAsiaTheme="minorHAnsi"/>
        </w:rPr>
        <w:t xml:space="preserve"> </w:t>
      </w:r>
      <w:r w:rsidR="00D0308E" w:rsidRPr="0058579A">
        <w:rPr>
          <w:rFonts w:eastAsiaTheme="minorHAnsi"/>
        </w:rPr>
        <w:t>for</w:t>
      </w:r>
      <w:r w:rsidR="002706BA" w:rsidRPr="0058579A">
        <w:rPr>
          <w:rFonts w:eastAsiaTheme="minorHAnsi"/>
        </w:rPr>
        <w:t xml:space="preserve"> the full and effective participation of</w:t>
      </w:r>
      <w:r w:rsidR="006D054B" w:rsidRPr="0058579A">
        <w:rPr>
          <w:rFonts w:eastAsiaTheme="minorHAnsi"/>
        </w:rPr>
        <w:t xml:space="preserve"> </w:t>
      </w:r>
      <w:r w:rsidR="004B3241" w:rsidRPr="0058579A">
        <w:rPr>
          <w:rFonts w:eastAsiaTheme="minorHAnsi"/>
        </w:rPr>
        <w:t>representatives of indigenous peoples and local communities</w:t>
      </w:r>
      <w:r w:rsidR="002706BA" w:rsidRPr="0058579A">
        <w:rPr>
          <w:rFonts w:eastAsiaTheme="minorHAnsi"/>
        </w:rPr>
        <w:t xml:space="preserve"> </w:t>
      </w:r>
      <w:r w:rsidR="00313E56" w:rsidRPr="0058579A">
        <w:rPr>
          <w:rFonts w:eastAsiaTheme="minorHAnsi"/>
        </w:rPr>
        <w:t xml:space="preserve">[and </w:t>
      </w:r>
      <w:r w:rsidR="004C7013">
        <w:rPr>
          <w:rFonts w:eastAsiaTheme="minorHAnsi"/>
        </w:rPr>
        <w:t xml:space="preserve">of </w:t>
      </w:r>
      <w:r w:rsidR="00313E56" w:rsidRPr="0058579A">
        <w:rPr>
          <w:rFonts w:eastAsiaTheme="minorHAnsi"/>
        </w:rPr>
        <w:t>people of African descent</w:t>
      </w:r>
      <w:r w:rsidR="00006C55" w:rsidRPr="0058579A">
        <w:rPr>
          <w:rFonts w:eastAsiaTheme="minorHAnsi"/>
        </w:rPr>
        <w:t>,</w:t>
      </w:r>
      <w:r w:rsidR="00313E56" w:rsidRPr="0058579A">
        <w:rPr>
          <w:rFonts w:eastAsiaTheme="minorHAnsi"/>
        </w:rPr>
        <w:t xml:space="preserve"> comprising collectives embodying traditional lifestyles]</w:t>
      </w:r>
      <w:r w:rsidR="009C0DA7" w:rsidRPr="0058579A">
        <w:rPr>
          <w:rFonts w:eastAsiaTheme="minorHAnsi"/>
        </w:rPr>
        <w:t>[</w:t>
      </w:r>
      <w:r w:rsidR="002827DA" w:rsidRPr="0058579A">
        <w:rPr>
          <w:rFonts w:eastAsiaTheme="minorHAnsi"/>
        </w:rPr>
        <w:t xml:space="preserve">, </w:t>
      </w:r>
      <w:r w:rsidR="009C0DA7" w:rsidRPr="0058579A">
        <w:rPr>
          <w:rFonts w:eastAsiaTheme="minorHAnsi"/>
        </w:rPr>
        <w:t xml:space="preserve">as </w:t>
      </w:r>
      <w:r w:rsidR="002827DA" w:rsidRPr="0058579A">
        <w:rPr>
          <w:rFonts w:eastAsiaTheme="minorHAnsi"/>
        </w:rPr>
        <w:t>appropriate</w:t>
      </w:r>
      <w:r w:rsidR="009C0DA7" w:rsidRPr="0058579A">
        <w:rPr>
          <w:rFonts w:eastAsiaTheme="minorHAnsi"/>
        </w:rPr>
        <w:t>, in</w:t>
      </w:r>
      <w:r w:rsidR="002827DA" w:rsidRPr="0058579A">
        <w:rPr>
          <w:rFonts w:eastAsiaTheme="minorHAnsi"/>
        </w:rPr>
        <w:t xml:space="preserve"> line with national priorities and circumstances,] </w:t>
      </w:r>
      <w:r w:rsidR="004B3241" w:rsidRPr="0058579A">
        <w:rPr>
          <w:rFonts w:eastAsiaTheme="minorHAnsi"/>
        </w:rPr>
        <w:t>in the meetings of</w:t>
      </w:r>
      <w:r w:rsidR="002774DC" w:rsidRPr="0058579A">
        <w:rPr>
          <w:rFonts w:eastAsiaTheme="minorHAnsi"/>
        </w:rPr>
        <w:t xml:space="preserve"> [the subsidiary bodies and</w:t>
      </w:r>
      <w:r w:rsidR="006F6A74" w:rsidRPr="0058579A">
        <w:rPr>
          <w:rFonts w:eastAsiaTheme="minorHAnsi"/>
        </w:rPr>
        <w:t>, as applicable,</w:t>
      </w:r>
      <w:r w:rsidR="002774DC" w:rsidRPr="0058579A">
        <w:rPr>
          <w:rFonts w:eastAsiaTheme="minorHAnsi"/>
        </w:rPr>
        <w:t xml:space="preserve"> their governing structures][</w:t>
      </w:r>
      <w:r w:rsidR="004B3241" w:rsidRPr="0058579A">
        <w:rPr>
          <w:rFonts w:eastAsiaTheme="minorHAnsi"/>
        </w:rPr>
        <w:t xml:space="preserve">the Subsidiary Body on Scientific, Technical and Technological Advice, the Subsidiary Body on Implementation </w:t>
      </w:r>
      <w:r w:rsidR="00951631" w:rsidRPr="0058579A">
        <w:rPr>
          <w:rFonts w:eastAsiaTheme="minorHAnsi"/>
        </w:rPr>
        <w:t>and the Subsidiary Body on Article 8(j) and Other Provisions of the Convention Related to Indigenous Peoples and Local Communities</w:t>
      </w:r>
      <w:r w:rsidR="008974C6" w:rsidRPr="0058579A">
        <w:rPr>
          <w:rFonts w:eastAsiaTheme="minorHAnsi"/>
        </w:rPr>
        <w:t>]</w:t>
      </w:r>
      <w:r w:rsidR="00B22134" w:rsidRPr="0058579A">
        <w:rPr>
          <w:rFonts w:eastAsiaTheme="minorHAnsi"/>
        </w:rPr>
        <w:t xml:space="preserve">, including </w:t>
      </w:r>
      <w:r w:rsidR="008974C6" w:rsidRPr="0058579A">
        <w:rPr>
          <w:rFonts w:eastAsiaTheme="minorHAnsi"/>
        </w:rPr>
        <w:t>[</w:t>
      </w:r>
      <w:r w:rsidR="00F06A25" w:rsidRPr="0058579A">
        <w:rPr>
          <w:rFonts w:eastAsiaTheme="minorHAnsi"/>
        </w:rPr>
        <w:t xml:space="preserve">by </w:t>
      </w:r>
      <w:r w:rsidR="008974C6" w:rsidRPr="0058579A">
        <w:rPr>
          <w:rFonts w:eastAsiaTheme="minorHAnsi"/>
        </w:rPr>
        <w:t xml:space="preserve">ensuring </w:t>
      </w:r>
      <w:r w:rsidR="00807214" w:rsidRPr="0058579A">
        <w:rPr>
          <w:rFonts w:eastAsiaTheme="minorHAnsi"/>
        </w:rPr>
        <w:t>that</w:t>
      </w:r>
      <w:r w:rsidR="008974C6" w:rsidRPr="0058579A">
        <w:rPr>
          <w:rFonts w:eastAsiaTheme="minorHAnsi"/>
        </w:rPr>
        <w:t xml:space="preserve"> the host countries </w:t>
      </w:r>
      <w:r w:rsidR="00807214" w:rsidRPr="0058579A">
        <w:rPr>
          <w:rFonts w:eastAsiaTheme="minorHAnsi"/>
        </w:rPr>
        <w:t xml:space="preserve">deliver </w:t>
      </w:r>
      <w:r w:rsidR="008974C6" w:rsidRPr="0058579A">
        <w:rPr>
          <w:rFonts w:eastAsiaTheme="minorHAnsi"/>
        </w:rPr>
        <w:t xml:space="preserve">entry visas </w:t>
      </w:r>
      <w:r w:rsidR="005951EA" w:rsidRPr="0058579A">
        <w:rPr>
          <w:rFonts w:eastAsiaTheme="minorHAnsi"/>
        </w:rPr>
        <w:t>to</w:t>
      </w:r>
      <w:r w:rsidR="008974C6" w:rsidRPr="0058579A">
        <w:rPr>
          <w:rFonts w:eastAsiaTheme="minorHAnsi"/>
        </w:rPr>
        <w:t xml:space="preserve"> all participants designated by Parties and</w:t>
      </w:r>
      <w:r w:rsidR="00E03D56" w:rsidRPr="0058579A">
        <w:rPr>
          <w:rFonts w:eastAsiaTheme="minorHAnsi"/>
        </w:rPr>
        <w:t xml:space="preserve"> national</w:t>
      </w:r>
      <w:r w:rsidR="008974C6" w:rsidRPr="0058579A">
        <w:rPr>
          <w:rFonts w:eastAsiaTheme="minorHAnsi"/>
        </w:rPr>
        <w:t xml:space="preserve"> organization</w:t>
      </w:r>
      <w:r w:rsidR="00E03D56" w:rsidRPr="0058579A">
        <w:rPr>
          <w:rFonts w:eastAsiaTheme="minorHAnsi"/>
        </w:rPr>
        <w:t>s of indigenous peoples and local communities</w:t>
      </w:r>
      <w:r w:rsidR="008974C6" w:rsidRPr="0058579A">
        <w:rPr>
          <w:rFonts w:eastAsiaTheme="minorHAnsi"/>
        </w:rPr>
        <w:t xml:space="preserve"> to attend official meetings </w:t>
      </w:r>
      <w:r w:rsidR="00807214" w:rsidRPr="0058579A">
        <w:rPr>
          <w:rFonts w:eastAsiaTheme="minorHAnsi"/>
        </w:rPr>
        <w:t>held under</w:t>
      </w:r>
      <w:r w:rsidR="008974C6" w:rsidRPr="0058579A">
        <w:rPr>
          <w:rFonts w:eastAsiaTheme="minorHAnsi"/>
        </w:rPr>
        <w:t xml:space="preserve"> the Convention, and</w:t>
      </w:r>
      <w:r w:rsidR="00F06A25" w:rsidRPr="0058579A">
        <w:rPr>
          <w:rFonts w:eastAsiaTheme="minorHAnsi"/>
        </w:rPr>
        <w:t>] through</w:t>
      </w:r>
      <w:r w:rsidR="008974C6" w:rsidRPr="0058579A">
        <w:rPr>
          <w:rFonts w:eastAsiaTheme="minorHAnsi"/>
        </w:rPr>
        <w:t xml:space="preserve"> </w:t>
      </w:r>
      <w:r w:rsidR="00B22134" w:rsidRPr="0058579A">
        <w:rPr>
          <w:rFonts w:eastAsiaTheme="minorHAnsi"/>
        </w:rPr>
        <w:t xml:space="preserve">contributions to the </w:t>
      </w:r>
      <w:r w:rsidR="00B22134" w:rsidRPr="0058579A">
        <w:t xml:space="preserve">Special </w:t>
      </w:r>
      <w:r w:rsidR="00B22134" w:rsidRPr="0058579A">
        <w:rPr>
          <w:rFonts w:eastAsiaTheme="minorHAnsi"/>
        </w:rPr>
        <w:t xml:space="preserve">Voluntary </w:t>
      </w:r>
      <w:r w:rsidR="00B22134" w:rsidRPr="0058579A">
        <w:t>Trust Fund for Facilitating the Participation of Indigenous Peoples and Local Communities</w:t>
      </w:r>
      <w:r w:rsidR="004B3241" w:rsidRPr="0058579A">
        <w:rPr>
          <w:rFonts w:eastAsiaTheme="minorHAnsi"/>
        </w:rPr>
        <w:t>.</w:t>
      </w:r>
    </w:p>
    <w:p w14:paraId="6C4E8405" w14:textId="22930E07" w:rsidR="00D044A3" w:rsidRPr="0058579A" w:rsidRDefault="00D044A3" w:rsidP="00EE5587">
      <w:pPr>
        <w:pStyle w:val="CBDDesicionAnnex"/>
        <w:ind w:left="1134" w:right="429"/>
        <w:rPr>
          <w:rFonts w:hint="eastAsia"/>
          <w:szCs w:val="28"/>
        </w:rPr>
      </w:pPr>
      <w:r w:rsidRPr="000A5EE6">
        <w:t>[Annex</w:t>
      </w:r>
      <w:r w:rsidR="00DA5EFC" w:rsidRPr="000A5EE6">
        <w:t xml:space="preserve"> </w:t>
      </w:r>
      <w:r w:rsidR="006E740B" w:rsidRPr="0058579A">
        <w:br/>
      </w:r>
      <w:r w:rsidRPr="0058579A">
        <w:t>Proposed modus operandi of the Subsidiary Body on Article 8(j) and Other Provisions of the Convention on Biological Diversity</w:t>
      </w:r>
      <w:r w:rsidR="00B82502" w:rsidRPr="0058579A">
        <w:t xml:space="preserve"> </w:t>
      </w:r>
      <w:r w:rsidR="00E41B1D" w:rsidRPr="0058579A">
        <w:t>Related to Indigenous Peoples and Local Communitie</w:t>
      </w:r>
      <w:r w:rsidR="00E41B1D" w:rsidRPr="0058579A">
        <w:rPr>
          <w:rFonts w:hint="eastAsia"/>
        </w:rPr>
        <w:t>s</w:t>
      </w:r>
      <w:r w:rsidR="00E41B1D" w:rsidRPr="0058579A">
        <w:t xml:space="preserve"> </w:t>
      </w:r>
    </w:p>
    <w:p w14:paraId="1B2B9C32" w14:textId="4A5D5254" w:rsidR="00D044A3" w:rsidRPr="0058579A" w:rsidRDefault="00936B85" w:rsidP="00EE5587">
      <w:pPr>
        <w:pStyle w:val="CBDH1"/>
        <w:tabs>
          <w:tab w:val="clear" w:pos="567"/>
        </w:tabs>
        <w:ind w:left="1134"/>
        <w:rPr>
          <w:sz w:val="24"/>
          <w:szCs w:val="24"/>
        </w:rPr>
      </w:pPr>
      <w:r w:rsidRPr="0058579A">
        <w:rPr>
          <w:sz w:val="24"/>
          <w:szCs w:val="24"/>
        </w:rPr>
        <w:t>I.</w:t>
      </w:r>
      <w:r w:rsidRPr="0058579A">
        <w:rPr>
          <w:sz w:val="24"/>
          <w:szCs w:val="24"/>
        </w:rPr>
        <w:tab/>
      </w:r>
      <w:r w:rsidR="00D044A3" w:rsidRPr="0058579A">
        <w:rPr>
          <w:sz w:val="24"/>
          <w:szCs w:val="24"/>
        </w:rPr>
        <w:t xml:space="preserve">Functions </w:t>
      </w:r>
    </w:p>
    <w:p w14:paraId="7313DEB0" w14:textId="223B90C9" w:rsidR="00D044A3" w:rsidRPr="0058579A" w:rsidRDefault="00D044A3" w:rsidP="00EE5587">
      <w:pPr>
        <w:pStyle w:val="CBDNormalNoNumber"/>
        <w:tabs>
          <w:tab w:val="clear" w:pos="567"/>
        </w:tabs>
        <w:ind w:left="1134"/>
      </w:pPr>
      <w:r w:rsidRPr="0058579A">
        <w:t>1.</w:t>
      </w:r>
      <w:r w:rsidRPr="0058579A">
        <w:tab/>
        <w:t>The Subsidiary Body on Article 8(j) and Other Provisions of the Convention on Biological Diversity</w:t>
      </w:r>
      <w:r w:rsidR="00417612" w:rsidRPr="0058579A">
        <w:rPr>
          <w:rStyle w:val="FootnoteReference"/>
        </w:rPr>
        <w:footnoteReference w:id="4"/>
      </w:r>
      <w:r w:rsidRPr="0058579A">
        <w:t xml:space="preserve"> </w:t>
      </w:r>
      <w:r w:rsidR="00603F8B" w:rsidRPr="0058579A">
        <w:t xml:space="preserve">Related to Indigenous Peoples and Local Communities </w:t>
      </w:r>
      <w:r w:rsidR="007222CD">
        <w:t>shall</w:t>
      </w:r>
      <w:r w:rsidR="007222CD" w:rsidRPr="0058579A">
        <w:t xml:space="preserve"> </w:t>
      </w:r>
      <w:r w:rsidRPr="0058579A">
        <w:t>perform its functions under the guidance of the Conference of the Parties to the Convention</w:t>
      </w:r>
      <w:r w:rsidR="002262A5">
        <w:t>,</w:t>
      </w:r>
      <w:r w:rsidRPr="0058579A">
        <w:t xml:space="preserve"> the Conference of the Parties serving as the meetings of the Parties to the Cartagena Protocol on Bio</w:t>
      </w:r>
      <w:r w:rsidR="0025483D" w:rsidRPr="0058579A">
        <w:t>safety</w:t>
      </w:r>
      <w:r w:rsidR="00D02F69" w:rsidRPr="0058579A">
        <w:rPr>
          <w:rStyle w:val="FootnoteReference"/>
        </w:rPr>
        <w:footnoteReference w:id="5"/>
      </w:r>
      <w:r w:rsidR="0025483D" w:rsidRPr="0058579A">
        <w:t xml:space="preserve"> </w:t>
      </w:r>
      <w:r w:rsidRPr="0058579A">
        <w:t xml:space="preserve">and </w:t>
      </w:r>
      <w:r w:rsidR="003560F7" w:rsidRPr="0058579A">
        <w:t xml:space="preserve">the Conference of the Parties serving as the meeting of the Parties to </w:t>
      </w:r>
      <w:r w:rsidRPr="0058579A">
        <w:t>the Nagoya Protocol on Access to Genetic Resources and the Fair and Equitable Sharing of Benefits Arising from their Utilization to the Convention on Biological Diversity</w:t>
      </w:r>
      <w:r w:rsidR="001A56CE" w:rsidRPr="0058579A">
        <w:rPr>
          <w:rStyle w:val="FootnoteReference"/>
        </w:rPr>
        <w:footnoteReference w:id="6"/>
      </w:r>
      <w:r w:rsidRPr="0058579A">
        <w:t xml:space="preserve"> for items referred to it by them. The Subsidiary Body</w:t>
      </w:r>
      <w:r w:rsidRPr="0058579A">
        <w:rPr>
          <w:bCs/>
          <w:iCs/>
        </w:rPr>
        <w:t xml:space="preserve"> on Article 8(j) </w:t>
      </w:r>
      <w:r w:rsidRPr="0058579A">
        <w:t xml:space="preserve">and Other Provisions </w:t>
      </w:r>
      <w:r w:rsidR="003B275A" w:rsidRPr="0058579A">
        <w:t xml:space="preserve">of the Convention Related to Indigenous Peoples and Local Communities </w:t>
      </w:r>
      <w:r w:rsidRPr="0058579A">
        <w:rPr>
          <w:bCs/>
          <w:iCs/>
        </w:rPr>
        <w:t xml:space="preserve">shall </w:t>
      </w:r>
      <w:r w:rsidR="00386D2E" w:rsidRPr="0058579A">
        <w:rPr>
          <w:bCs/>
          <w:iCs/>
        </w:rPr>
        <w:t xml:space="preserve">work in collaboration with </w:t>
      </w:r>
      <w:r w:rsidR="007B3934" w:rsidRPr="0058579A">
        <w:rPr>
          <w:bCs/>
          <w:iCs/>
        </w:rPr>
        <w:t xml:space="preserve">the Subsidiary Body </w:t>
      </w:r>
      <w:r w:rsidR="00800ADA" w:rsidRPr="0058579A">
        <w:rPr>
          <w:bCs/>
          <w:iCs/>
        </w:rPr>
        <w:t>on Scientific, Technical and Technological Advice</w:t>
      </w:r>
      <w:r w:rsidR="00386D2E" w:rsidRPr="0058579A">
        <w:rPr>
          <w:bCs/>
          <w:iCs/>
        </w:rPr>
        <w:t xml:space="preserve"> and </w:t>
      </w:r>
      <w:r w:rsidR="00800ADA" w:rsidRPr="0058579A">
        <w:rPr>
          <w:bCs/>
          <w:iCs/>
        </w:rPr>
        <w:t xml:space="preserve">the Subsidiary Body on Implementation </w:t>
      </w:r>
      <w:r w:rsidR="00386D2E" w:rsidRPr="0058579A">
        <w:rPr>
          <w:bCs/>
          <w:iCs/>
        </w:rPr>
        <w:t xml:space="preserve">and </w:t>
      </w:r>
      <w:r w:rsidRPr="0058579A">
        <w:rPr>
          <w:bCs/>
          <w:iCs/>
        </w:rPr>
        <w:t>carry out its functions taking into account the</w:t>
      </w:r>
      <w:r w:rsidR="0085643F" w:rsidRPr="0058579A">
        <w:rPr>
          <w:bCs/>
          <w:iCs/>
        </w:rPr>
        <w:t>ir</w:t>
      </w:r>
      <w:r w:rsidRPr="0058579A">
        <w:rPr>
          <w:bCs/>
          <w:iCs/>
        </w:rPr>
        <w:t xml:space="preserve"> roles</w:t>
      </w:r>
      <w:r w:rsidR="004122CF" w:rsidRPr="0058579A">
        <w:rPr>
          <w:bCs/>
          <w:iCs/>
        </w:rPr>
        <w:t xml:space="preserve">, </w:t>
      </w:r>
      <w:r w:rsidR="0077473A" w:rsidRPr="0058579A">
        <w:rPr>
          <w:bCs/>
          <w:iCs/>
        </w:rPr>
        <w:t>functions and mandates</w:t>
      </w:r>
      <w:r w:rsidR="00434A72" w:rsidRPr="0058579A">
        <w:rPr>
          <w:bCs/>
          <w:iCs/>
        </w:rPr>
        <w:t>,</w:t>
      </w:r>
      <w:r w:rsidRPr="0058579A">
        <w:t xml:space="preserve"> </w:t>
      </w:r>
      <w:r w:rsidRPr="0058579A">
        <w:rPr>
          <w:bCs/>
          <w:iCs/>
        </w:rPr>
        <w:t>with a view to ensuring complementarity with their work and</w:t>
      </w:r>
      <w:r w:rsidR="0096549F" w:rsidRPr="0058579A">
        <w:rPr>
          <w:bCs/>
          <w:iCs/>
        </w:rPr>
        <w:t xml:space="preserve"> </w:t>
      </w:r>
      <w:r w:rsidR="00904898" w:rsidRPr="0058579A">
        <w:rPr>
          <w:bCs/>
          <w:iCs/>
        </w:rPr>
        <w:t xml:space="preserve">applying </w:t>
      </w:r>
      <w:r w:rsidR="0096549F" w:rsidRPr="0058579A">
        <w:rPr>
          <w:bCs/>
          <w:iCs/>
        </w:rPr>
        <w:t>procedures</w:t>
      </w:r>
      <w:r w:rsidRPr="0058579A">
        <w:rPr>
          <w:bCs/>
          <w:iCs/>
        </w:rPr>
        <w:t xml:space="preserve"> </w:t>
      </w:r>
      <w:r w:rsidR="009C6666" w:rsidRPr="0058579A">
        <w:rPr>
          <w:bCs/>
          <w:iCs/>
        </w:rPr>
        <w:t xml:space="preserve">that </w:t>
      </w:r>
      <w:r w:rsidRPr="0058579A">
        <w:rPr>
          <w:bCs/>
          <w:iCs/>
        </w:rPr>
        <w:t>avoid overlaps. The functions of the Subsidiary Body</w:t>
      </w:r>
      <w:r w:rsidRPr="0058579A">
        <w:t xml:space="preserve"> on Article 8(j) and Other Provisions </w:t>
      </w:r>
      <w:r w:rsidR="00BB6DB6" w:rsidRPr="0058579A">
        <w:t xml:space="preserve">of the Convention Related to Indigenous Peoples and Local Communities </w:t>
      </w:r>
      <w:r w:rsidRPr="0058579A">
        <w:t>are:</w:t>
      </w:r>
    </w:p>
    <w:p w14:paraId="48725B08" w14:textId="729E4B3C" w:rsidR="00B57A09" w:rsidRPr="0058579A" w:rsidRDefault="00D044A3" w:rsidP="00EE5587">
      <w:pPr>
        <w:pStyle w:val="CBDNormalNoNumber"/>
        <w:tabs>
          <w:tab w:val="clear" w:pos="567"/>
        </w:tabs>
        <w:ind w:left="1134" w:firstLine="567"/>
      </w:pPr>
      <w:r w:rsidRPr="0058579A">
        <w:t>(a)</w:t>
      </w:r>
      <w:r w:rsidRPr="0058579A">
        <w:tab/>
        <w:t>To promote</w:t>
      </w:r>
      <w:r w:rsidR="00DC2716" w:rsidRPr="0058579A">
        <w:t xml:space="preserve">, </w:t>
      </w:r>
      <w:r w:rsidRPr="0058579A">
        <w:t xml:space="preserve">support </w:t>
      </w:r>
      <w:r w:rsidR="00DC2716" w:rsidRPr="0058579A">
        <w:t xml:space="preserve">and review </w:t>
      </w:r>
      <w:r w:rsidRPr="0058579A">
        <w:t xml:space="preserve">the implementation of the work undertaken under the Convention pertaining to Article 8(j) and </w:t>
      </w:r>
      <w:r w:rsidR="002043FA" w:rsidRPr="0058579A">
        <w:t xml:space="preserve">other provisions </w:t>
      </w:r>
      <w:r w:rsidR="00691BBA" w:rsidRPr="0058579A">
        <w:t xml:space="preserve">of the Convention </w:t>
      </w:r>
      <w:r w:rsidR="002043FA" w:rsidRPr="0058579A">
        <w:t xml:space="preserve">related to indigenous peoples and local </w:t>
      </w:r>
      <w:proofErr w:type="gramStart"/>
      <w:r w:rsidR="002043FA" w:rsidRPr="0058579A">
        <w:t>communities</w:t>
      </w:r>
      <w:r w:rsidR="00D76B4F" w:rsidRPr="0058579A">
        <w:t>;</w:t>
      </w:r>
      <w:proofErr w:type="gramEnd"/>
      <w:r w:rsidR="00895344" w:rsidRPr="0058579A">
        <w:t xml:space="preserve"> </w:t>
      </w:r>
    </w:p>
    <w:p w14:paraId="061AB5AB" w14:textId="622E24E4" w:rsidR="00505CE2" w:rsidRPr="003F3F8F" w:rsidRDefault="00F51069" w:rsidP="00EE5587">
      <w:pPr>
        <w:pStyle w:val="CBDNormalNoNumber"/>
        <w:tabs>
          <w:tab w:val="clear" w:pos="567"/>
        </w:tabs>
        <w:ind w:left="1134" w:firstLine="567"/>
      </w:pPr>
      <w:r w:rsidRPr="0058579A">
        <w:t>(b)</w:t>
      </w:r>
      <w:r w:rsidRPr="0058579A">
        <w:tab/>
      </w:r>
      <w:r w:rsidR="006F1F99" w:rsidRPr="0058579A">
        <w:t>T</w:t>
      </w:r>
      <w:r w:rsidR="00505CE2" w:rsidRPr="0058579A">
        <w:t>o provide advice to the Conference of the Parties</w:t>
      </w:r>
      <w:r w:rsidR="004332E8" w:rsidRPr="0058579A">
        <w:t xml:space="preserve"> to the Convention</w:t>
      </w:r>
      <w:r w:rsidR="00505CE2" w:rsidRPr="0058579A">
        <w:t xml:space="preserve">, the Conference of the Parties serving as the meeting of the Parties to the Cartagena Protocol and the Conference of </w:t>
      </w:r>
      <w:r w:rsidR="00505CE2" w:rsidRPr="001000E8">
        <w:t>the Parties serving as the meeting of the Parties to the Nagoya Protocol</w:t>
      </w:r>
      <w:r w:rsidR="00FA203C" w:rsidRPr="001000E8">
        <w:t>, as well as</w:t>
      </w:r>
      <w:r w:rsidR="004B3D92" w:rsidRPr="001000E8">
        <w:t>[</w:t>
      </w:r>
      <w:r w:rsidR="00FA203C" w:rsidRPr="001000E8">
        <w:t>,</w:t>
      </w:r>
      <w:r w:rsidR="00505CE2" w:rsidRPr="001000E8">
        <w:t xml:space="preserve"> </w:t>
      </w:r>
      <w:r w:rsidR="00312E48" w:rsidRPr="001000E8">
        <w:t xml:space="preserve">upon </w:t>
      </w:r>
      <w:r w:rsidR="004930BF">
        <w:t>request from</w:t>
      </w:r>
      <w:r w:rsidR="004930BF" w:rsidRPr="001000E8">
        <w:t xml:space="preserve"> </w:t>
      </w:r>
      <w:r w:rsidR="004337B6" w:rsidRPr="001000E8">
        <w:t xml:space="preserve">any of </w:t>
      </w:r>
      <w:r w:rsidR="00FA203C" w:rsidRPr="001000E8">
        <w:t>the three governing bodies</w:t>
      </w:r>
      <w:r w:rsidR="00AE749C" w:rsidRPr="001000E8">
        <w:t>,</w:t>
      </w:r>
      <w:r w:rsidR="005F3219" w:rsidRPr="001000E8">
        <w:t>]</w:t>
      </w:r>
      <w:r w:rsidR="00505CE2" w:rsidRPr="001000E8">
        <w:t xml:space="preserve"> </w:t>
      </w:r>
      <w:r w:rsidR="004337B6" w:rsidRPr="001000E8">
        <w:t>to the other subsidiary bodies</w:t>
      </w:r>
      <w:r w:rsidR="00386D64" w:rsidRPr="001000E8">
        <w:t>[</w:t>
      </w:r>
      <w:r w:rsidR="00F338BE" w:rsidRPr="001000E8">
        <w:t>,</w:t>
      </w:r>
      <w:r w:rsidR="004337B6" w:rsidRPr="001000E8">
        <w:t xml:space="preserve"> </w:t>
      </w:r>
      <w:r w:rsidR="00505CE2" w:rsidRPr="001000E8">
        <w:t>on</w:t>
      </w:r>
      <w:r w:rsidR="000B3D4A" w:rsidRPr="001000E8">
        <w:t xml:space="preserve"> </w:t>
      </w:r>
      <w:r w:rsidR="000644F3" w:rsidRPr="001000E8">
        <w:t>knowledge, innovations and practices of indigenous peoples and local communities embodying traditional lifestyles relevant to the conservation and sustainable use of biological diversity</w:t>
      </w:r>
      <w:r w:rsidR="00505CE2" w:rsidRPr="001000E8">
        <w:t xml:space="preserve"> </w:t>
      </w:r>
      <w:r w:rsidR="00674815">
        <w:t xml:space="preserve">and on </w:t>
      </w:r>
      <w:r w:rsidR="00505CE2" w:rsidRPr="001000E8">
        <w:t>matters of relevance to indigenous peoples and local communities</w:t>
      </w:r>
      <w:r w:rsidR="005B77A4" w:rsidRPr="001000E8">
        <w:t xml:space="preserve"> </w:t>
      </w:r>
      <w:r w:rsidR="00505CE2" w:rsidRPr="001000E8">
        <w:t>that are within the scope of the Convention and its Protocols</w:t>
      </w:r>
      <w:r w:rsidR="00025613" w:rsidRPr="001000E8">
        <w:t>]</w:t>
      </w:r>
      <w:r w:rsidR="00C50D97" w:rsidRPr="001000E8">
        <w:t>.</w:t>
      </w:r>
    </w:p>
    <w:p w14:paraId="271112A5" w14:textId="6A4CD224" w:rsidR="00D044A3" w:rsidRPr="00F65B60" w:rsidRDefault="00936B85" w:rsidP="00EE5587">
      <w:pPr>
        <w:pStyle w:val="CBDH1"/>
        <w:tabs>
          <w:tab w:val="clear" w:pos="567"/>
        </w:tabs>
        <w:ind w:left="1134"/>
        <w:rPr>
          <w:rFonts w:eastAsiaTheme="minorHAnsi"/>
          <w:sz w:val="24"/>
          <w:szCs w:val="24"/>
        </w:rPr>
      </w:pPr>
      <w:r w:rsidRPr="00073236">
        <w:rPr>
          <w:rStyle w:val="Heading1Char"/>
          <w:b/>
          <w:sz w:val="24"/>
          <w:szCs w:val="24"/>
        </w:rPr>
        <w:t>II</w:t>
      </w:r>
      <w:r w:rsidRPr="00F65B60">
        <w:rPr>
          <w:rStyle w:val="Heading1Char"/>
          <w:b/>
          <w:sz w:val="24"/>
          <w:szCs w:val="24"/>
        </w:rPr>
        <w:t>.</w:t>
      </w:r>
      <w:r w:rsidRPr="00F65B60">
        <w:rPr>
          <w:rStyle w:val="Heading1Char"/>
          <w:b/>
          <w:sz w:val="24"/>
          <w:szCs w:val="24"/>
        </w:rPr>
        <w:tab/>
      </w:r>
      <w:r w:rsidR="00D044A3" w:rsidRPr="00F65B60">
        <w:rPr>
          <w:rStyle w:val="Heading1Char"/>
          <w:b/>
          <w:sz w:val="24"/>
          <w:szCs w:val="24"/>
        </w:rPr>
        <w:t>Operating principles</w:t>
      </w:r>
    </w:p>
    <w:p w14:paraId="550504E7" w14:textId="04ED57D4" w:rsidR="00D044A3" w:rsidRPr="00505B45" w:rsidRDefault="00D044A3" w:rsidP="00EE5587">
      <w:pPr>
        <w:tabs>
          <w:tab w:val="clear" w:pos="567"/>
        </w:tabs>
        <w:spacing w:after="160"/>
        <w:ind w:left="1134"/>
      </w:pPr>
      <w:r w:rsidRPr="003F3F8F">
        <w:t>2.</w:t>
      </w:r>
      <w:r w:rsidRPr="003F3F8F">
        <w:rPr>
          <w:b/>
          <w:bCs/>
        </w:rPr>
        <w:tab/>
      </w:r>
      <w:r w:rsidRPr="003F3F8F">
        <w:t>In carrying out i</w:t>
      </w:r>
      <w:r w:rsidR="001A098B">
        <w:t>t</w:t>
      </w:r>
      <w:r w:rsidRPr="003F3F8F">
        <w:t xml:space="preserve">s functions, the </w:t>
      </w:r>
      <w:r w:rsidRPr="0084060B">
        <w:t xml:space="preserve">Subsidiary Body </w:t>
      </w:r>
      <w:r w:rsidRPr="003F3F8F">
        <w:t xml:space="preserve">shall </w:t>
      </w:r>
      <w:r w:rsidR="005E7E2F">
        <w:t xml:space="preserve">align its work with </w:t>
      </w:r>
      <w:r w:rsidR="009C1A45">
        <w:t>[</w:t>
      </w:r>
      <w:r w:rsidR="005E7E2F">
        <w:t xml:space="preserve">the </w:t>
      </w:r>
      <w:r w:rsidR="003C7F17">
        <w:t xml:space="preserve">Framework </w:t>
      </w:r>
      <w:r w:rsidR="009C1A45">
        <w:t>and</w:t>
      </w:r>
      <w:r w:rsidR="00F5789B">
        <w:t>]</w:t>
      </w:r>
      <w:r w:rsidR="009C1A45">
        <w:t xml:space="preserve"> future</w:t>
      </w:r>
      <w:r w:rsidR="005E7E2F">
        <w:t xml:space="preserve"> </w:t>
      </w:r>
      <w:r w:rsidR="005E7E2F" w:rsidRPr="00F65926">
        <w:t>strategic plan</w:t>
      </w:r>
      <w:r w:rsidR="009C1A45">
        <w:t>s</w:t>
      </w:r>
      <w:r w:rsidR="005E7E2F" w:rsidRPr="00505B45">
        <w:t xml:space="preserve"> and </w:t>
      </w:r>
      <w:r w:rsidRPr="00505B45">
        <w:t>prioritize the tasks that need early action.</w:t>
      </w:r>
    </w:p>
    <w:p w14:paraId="458BD63C" w14:textId="0A15A978" w:rsidR="00CF30A8" w:rsidRPr="00505B45" w:rsidRDefault="00BB7458" w:rsidP="00EE5587">
      <w:pPr>
        <w:tabs>
          <w:tab w:val="clear" w:pos="567"/>
        </w:tabs>
        <w:spacing w:after="160"/>
        <w:ind w:left="1134"/>
        <w:rPr>
          <w:b/>
          <w:bCs/>
        </w:rPr>
      </w:pPr>
      <w:r w:rsidRPr="00505B45">
        <w:t>[</w:t>
      </w:r>
      <w:r w:rsidR="00C20E7E" w:rsidRPr="00505B45">
        <w:t>3</w:t>
      </w:r>
      <w:r w:rsidR="00203B0E" w:rsidRPr="00505B45">
        <w:t>.</w:t>
      </w:r>
      <w:r w:rsidR="00C20E7E" w:rsidRPr="00505B45">
        <w:rPr>
          <w:b/>
          <w:bCs/>
        </w:rPr>
        <w:tab/>
      </w:r>
      <w:r w:rsidR="00670836" w:rsidRPr="00505B45">
        <w:t xml:space="preserve">The </w:t>
      </w:r>
      <w:r w:rsidR="00BF13DE" w:rsidRPr="00505B45">
        <w:t xml:space="preserve">functions of the </w:t>
      </w:r>
      <w:r w:rsidR="00670836" w:rsidRPr="00505B45">
        <w:t>Su</w:t>
      </w:r>
      <w:r w:rsidR="00E711FD" w:rsidRPr="00505B45">
        <w:t>bsidiary B</w:t>
      </w:r>
      <w:r w:rsidR="00670836" w:rsidRPr="00505B45">
        <w:t xml:space="preserve">ody </w:t>
      </w:r>
      <w:r w:rsidR="00E50E59">
        <w:t>shall</w:t>
      </w:r>
      <w:r w:rsidR="00E50E59" w:rsidRPr="00505B45">
        <w:t xml:space="preserve"> </w:t>
      </w:r>
      <w:r w:rsidR="00670836" w:rsidRPr="00505B45">
        <w:t xml:space="preserve">be guided by </w:t>
      </w:r>
      <w:r w:rsidR="00DD3BE7" w:rsidRPr="00505B45">
        <w:t xml:space="preserve">the </w:t>
      </w:r>
      <w:r w:rsidR="00670836" w:rsidRPr="00505B45">
        <w:t xml:space="preserve">principles of </w:t>
      </w:r>
      <w:r w:rsidRPr="00505B45">
        <w:t>transparency</w:t>
      </w:r>
      <w:r w:rsidR="00D005F5" w:rsidRPr="00505B45">
        <w:t>,</w:t>
      </w:r>
      <w:r w:rsidRPr="00505B45">
        <w:t xml:space="preserve"> inclusiveness, gender responsiveness, </w:t>
      </w:r>
      <w:r w:rsidR="005819EC" w:rsidRPr="00505B45">
        <w:t>equity,</w:t>
      </w:r>
      <w:r w:rsidR="005F2BF3" w:rsidRPr="00505B45">
        <w:t xml:space="preserve"> </w:t>
      </w:r>
      <w:r w:rsidR="00975436" w:rsidRPr="00505B45">
        <w:t>[</w:t>
      </w:r>
      <w:r w:rsidR="005F2BF3" w:rsidRPr="00505B45">
        <w:t>intergenerational</w:t>
      </w:r>
      <w:r w:rsidR="00080B04" w:rsidRPr="00505B45">
        <w:t xml:space="preserve"> dialogue</w:t>
      </w:r>
      <w:r w:rsidR="000E7837" w:rsidRPr="00505B45">
        <w:t>,</w:t>
      </w:r>
      <w:r w:rsidR="002B254B" w:rsidRPr="00505B45">
        <w:t>]</w:t>
      </w:r>
      <w:r w:rsidR="000E7837" w:rsidRPr="00505B45">
        <w:t xml:space="preserve"> </w:t>
      </w:r>
      <w:r w:rsidR="005819EC" w:rsidRPr="00505B45">
        <w:t>respect for</w:t>
      </w:r>
      <w:r w:rsidR="00650F79" w:rsidRPr="00505B45">
        <w:t xml:space="preserve"> </w:t>
      </w:r>
      <w:r w:rsidR="005819EC" w:rsidRPr="00505B45">
        <w:t>rights</w:t>
      </w:r>
      <w:r w:rsidR="005808B5" w:rsidRPr="00505B45">
        <w:t>, in accordance with national legislation,</w:t>
      </w:r>
      <w:r w:rsidR="005819EC" w:rsidRPr="00505B45">
        <w:t xml:space="preserve"> </w:t>
      </w:r>
      <w:r w:rsidR="003D6117">
        <w:t>[</w:t>
      </w:r>
      <w:r w:rsidR="005819EC" w:rsidRPr="00505B45">
        <w:t>the recognition of diverse knowledge systems</w:t>
      </w:r>
      <w:r w:rsidR="00ED72E6" w:rsidRPr="00505B45">
        <w:t>,</w:t>
      </w:r>
      <w:r w:rsidR="00F2565A" w:rsidRPr="00505B45">
        <w:t>]</w:t>
      </w:r>
      <w:r w:rsidR="005819EC" w:rsidRPr="00505B45">
        <w:t xml:space="preserve"> </w:t>
      </w:r>
      <w:r w:rsidRPr="00505B45">
        <w:t xml:space="preserve">cost-efficiency and </w:t>
      </w:r>
      <w:r w:rsidR="0039543C" w:rsidRPr="00505B45">
        <w:t xml:space="preserve">collaboration </w:t>
      </w:r>
      <w:r w:rsidR="00645B1C" w:rsidRPr="00505B45">
        <w:t>with</w:t>
      </w:r>
      <w:r w:rsidRPr="00505B45">
        <w:t xml:space="preserve"> </w:t>
      </w:r>
      <w:r w:rsidR="007E64BF">
        <w:t xml:space="preserve">the </w:t>
      </w:r>
      <w:r w:rsidR="007628E6" w:rsidRPr="00505B45">
        <w:t xml:space="preserve">other </w:t>
      </w:r>
      <w:r w:rsidRPr="00505B45">
        <w:t>subsidiary bodies</w:t>
      </w:r>
      <w:r w:rsidR="00BD1C09" w:rsidRPr="00505B45">
        <w:t>.</w:t>
      </w:r>
      <w:r w:rsidR="00ED72E6" w:rsidRPr="00505B45">
        <w:t>]</w:t>
      </w:r>
      <w:r w:rsidRPr="00505B45">
        <w:t xml:space="preserve"> </w:t>
      </w:r>
    </w:p>
    <w:p w14:paraId="21B01087" w14:textId="4BB96AE9" w:rsidR="00066A2B" w:rsidRPr="00EE5587" w:rsidRDefault="00B964F1" w:rsidP="00EE5587">
      <w:pPr>
        <w:tabs>
          <w:tab w:val="clear" w:pos="567"/>
        </w:tabs>
        <w:spacing w:after="160"/>
        <w:ind w:left="1134"/>
        <w:rPr>
          <w:lang w:val="en-CA"/>
        </w:rPr>
      </w:pPr>
      <w:r w:rsidRPr="00505B45">
        <w:t>4.</w:t>
      </w:r>
      <w:r w:rsidRPr="00505B45">
        <w:tab/>
        <w:t>T</w:t>
      </w:r>
      <w:r w:rsidR="00B92A20" w:rsidRPr="00505B45">
        <w:t xml:space="preserve">he Subsidiary Body shall </w:t>
      </w:r>
      <w:r w:rsidR="00A946E7" w:rsidRPr="00505B45">
        <w:t xml:space="preserve">ensure </w:t>
      </w:r>
      <w:r w:rsidR="00B92A20" w:rsidRPr="00505B45">
        <w:t xml:space="preserve">the </w:t>
      </w:r>
      <w:r w:rsidR="00A946E7" w:rsidRPr="00505B45">
        <w:t>full, effective and meaningful participation of indigenous peoples and local communities, including women, youth and knowledge</w:t>
      </w:r>
      <w:r w:rsidR="0065284F" w:rsidRPr="00505B45">
        <w:t xml:space="preserve"> </w:t>
      </w:r>
      <w:r w:rsidR="00A946E7" w:rsidRPr="00505B45">
        <w:t xml:space="preserve">holders </w:t>
      </w:r>
      <w:r w:rsidR="00F2565A" w:rsidRPr="00505B45">
        <w:t>among them</w:t>
      </w:r>
      <w:r w:rsidR="00265E68" w:rsidRPr="00505B45">
        <w:t>,</w:t>
      </w:r>
      <w:r w:rsidR="00F2565A" w:rsidRPr="00505B45">
        <w:t xml:space="preserve"> </w:t>
      </w:r>
      <w:r w:rsidR="00A946E7" w:rsidRPr="00505B45">
        <w:t>in all aspects of its work</w:t>
      </w:r>
      <w:r w:rsidR="00B92A20" w:rsidRPr="00505B45">
        <w:t>.</w:t>
      </w:r>
    </w:p>
    <w:p w14:paraId="3C99FE44" w14:textId="0603A50A" w:rsidR="00D044A3" w:rsidRPr="003F3F8F" w:rsidRDefault="00D13D1A" w:rsidP="00EE5587">
      <w:pPr>
        <w:tabs>
          <w:tab w:val="clear" w:pos="567"/>
        </w:tabs>
        <w:spacing w:after="160"/>
        <w:ind w:left="1134"/>
      </w:pPr>
      <w:r w:rsidRPr="00505B45">
        <w:t>5</w:t>
      </w:r>
      <w:r w:rsidR="00D044A3" w:rsidRPr="00505B45">
        <w:t>.</w:t>
      </w:r>
      <w:r w:rsidR="00D044A3" w:rsidRPr="00505B45">
        <w:tab/>
        <w:t xml:space="preserve">In </w:t>
      </w:r>
      <w:r w:rsidR="0024297B" w:rsidRPr="00505B45">
        <w:t>[</w:t>
      </w:r>
      <w:r w:rsidR="00D044A3" w:rsidRPr="00505B45">
        <w:t xml:space="preserve">promoting the implementation of </w:t>
      </w:r>
      <w:r w:rsidR="003D471C" w:rsidRPr="00505B45">
        <w:t>[</w:t>
      </w:r>
      <w:r w:rsidR="00D044A3" w:rsidRPr="00505B45">
        <w:t>work</w:t>
      </w:r>
      <w:r w:rsidR="003D471C" w:rsidRPr="00505B45">
        <w:t>][</w:t>
      </w:r>
      <w:r w:rsidR="004878C7" w:rsidRPr="00505B45">
        <w:t xml:space="preserve">the </w:t>
      </w:r>
      <w:r w:rsidR="003D471C" w:rsidRPr="00505B45">
        <w:t>programme of work]</w:t>
      </w:r>
      <w:r w:rsidR="00AA4403" w:rsidRPr="00505B45">
        <w:t xml:space="preserve"> </w:t>
      </w:r>
      <w:r w:rsidR="00873698" w:rsidRPr="00505B45">
        <w:t>o</w:t>
      </w:r>
      <w:r w:rsidR="00AA4403" w:rsidRPr="00505B45">
        <w:t>n Article 8(j) and other provision</w:t>
      </w:r>
      <w:r w:rsidR="00905554" w:rsidRPr="00505B45">
        <w:t>s</w:t>
      </w:r>
      <w:r w:rsidR="00AA4403" w:rsidRPr="00505B45">
        <w:t xml:space="preserve"> </w:t>
      </w:r>
      <w:r w:rsidR="003B2F88" w:rsidRPr="00505B45">
        <w:t>of the Convention</w:t>
      </w:r>
      <w:r w:rsidR="005A4012" w:rsidRPr="00505B45">
        <w:t xml:space="preserve"> </w:t>
      </w:r>
      <w:r w:rsidR="00AA4403" w:rsidRPr="00505B45">
        <w:t xml:space="preserve">related to </w:t>
      </w:r>
      <w:r w:rsidR="00905554" w:rsidRPr="00505B45">
        <w:t>indigenous</w:t>
      </w:r>
      <w:r w:rsidR="00AA4403" w:rsidRPr="00505B45">
        <w:t xml:space="preserve"> peoples and local communities</w:t>
      </w:r>
      <w:r w:rsidR="00547D47">
        <w:t xml:space="preserve"> </w:t>
      </w:r>
      <w:r w:rsidR="001F6C16">
        <w:t>[</w:t>
      </w:r>
      <w:r w:rsidR="00547D47">
        <w:t>to 2030</w:t>
      </w:r>
      <w:r w:rsidR="001F6C16">
        <w:t>]</w:t>
      </w:r>
      <w:r w:rsidR="0024297B" w:rsidRPr="00505B45">
        <w:t>]</w:t>
      </w:r>
      <w:r w:rsidR="00A169B0" w:rsidRPr="00505B45">
        <w:t>[</w:t>
      </w:r>
      <w:r w:rsidR="0024297B" w:rsidRPr="00505B45">
        <w:t>carrying out its functions</w:t>
      </w:r>
      <w:r w:rsidR="00A169B0" w:rsidRPr="00505B45">
        <w:t>]</w:t>
      </w:r>
      <w:r w:rsidR="004D7D6F">
        <w:t>,</w:t>
      </w:r>
      <w:r w:rsidR="00A169B0" w:rsidRPr="00505B45">
        <w:t xml:space="preserve"> </w:t>
      </w:r>
      <w:r w:rsidR="00D044A3" w:rsidRPr="00505B45">
        <w:t xml:space="preserve">the Subsidiary Body shall cooperate with and </w:t>
      </w:r>
      <w:r w:rsidR="000F0A67">
        <w:t xml:space="preserve">will </w:t>
      </w:r>
      <w:r w:rsidR="00D044A3" w:rsidRPr="00505B45">
        <w:t>benefit from the assistance of</w:t>
      </w:r>
      <w:r w:rsidR="00580C3B" w:rsidRPr="00505B45">
        <w:t xml:space="preserve"> </w:t>
      </w:r>
      <w:r w:rsidR="00D044A3" w:rsidRPr="00505B45">
        <w:t xml:space="preserve">United Nations </w:t>
      </w:r>
      <w:r w:rsidR="002A0F9C" w:rsidRPr="00505B45">
        <w:t>entities</w:t>
      </w:r>
      <w:r w:rsidR="00457B88" w:rsidRPr="00505B45">
        <w:t>,</w:t>
      </w:r>
      <w:r w:rsidR="000D463D" w:rsidRPr="00505B45">
        <w:t xml:space="preserve"> </w:t>
      </w:r>
      <w:r w:rsidR="00344F15" w:rsidRPr="00505B45">
        <w:t>expert</w:t>
      </w:r>
      <w:r w:rsidR="000D463D" w:rsidRPr="00505B45">
        <w:t xml:space="preserve"> </w:t>
      </w:r>
      <w:r w:rsidR="00457B88" w:rsidRPr="00505B45">
        <w:t>bodies</w:t>
      </w:r>
      <w:r w:rsidR="00D044A3" w:rsidRPr="00505B45">
        <w:t xml:space="preserve"> and processes that have compl</w:t>
      </w:r>
      <w:r w:rsidR="00050AB9" w:rsidRPr="00505B45">
        <w:t>e</w:t>
      </w:r>
      <w:r w:rsidR="00D044A3" w:rsidRPr="00505B45">
        <w:t>mentary functions and work on matters related to indigenous peoples and local communities</w:t>
      </w:r>
      <w:r w:rsidR="00D044A3" w:rsidRPr="003F3F8F">
        <w:t>.</w:t>
      </w:r>
    </w:p>
    <w:p w14:paraId="7ABC4334" w14:textId="4A0135BA" w:rsidR="00D044A3" w:rsidRPr="00F65B60" w:rsidRDefault="009D6F98" w:rsidP="00EE5587">
      <w:pPr>
        <w:pStyle w:val="CBDH1"/>
        <w:tabs>
          <w:tab w:val="clear" w:pos="567"/>
        </w:tabs>
        <w:ind w:left="1134"/>
        <w:rPr>
          <w:sz w:val="24"/>
          <w:szCs w:val="24"/>
        </w:rPr>
      </w:pPr>
      <w:r w:rsidRPr="00073236">
        <w:rPr>
          <w:sz w:val="24"/>
          <w:szCs w:val="24"/>
        </w:rPr>
        <w:t>III</w:t>
      </w:r>
      <w:r w:rsidRPr="00F65B60">
        <w:rPr>
          <w:sz w:val="24"/>
          <w:szCs w:val="24"/>
        </w:rPr>
        <w:t>.</w:t>
      </w:r>
      <w:r w:rsidRPr="00F65B60">
        <w:rPr>
          <w:sz w:val="24"/>
          <w:szCs w:val="24"/>
        </w:rPr>
        <w:tab/>
      </w:r>
      <w:r w:rsidR="00D044A3" w:rsidRPr="00F65B60">
        <w:rPr>
          <w:sz w:val="24"/>
          <w:szCs w:val="24"/>
        </w:rPr>
        <w:t>Procedural matters</w:t>
      </w:r>
    </w:p>
    <w:p w14:paraId="236B0D31" w14:textId="2E824A11" w:rsidR="00D044A3" w:rsidRPr="003F3F8F" w:rsidRDefault="00D13D1A" w:rsidP="00EE5587">
      <w:pPr>
        <w:pStyle w:val="CBDNormalNoNumber"/>
        <w:tabs>
          <w:tab w:val="clear" w:pos="567"/>
        </w:tabs>
        <w:ind w:left="1134"/>
      </w:pPr>
      <w:r>
        <w:rPr>
          <w:bCs/>
          <w:iCs/>
        </w:rPr>
        <w:t>6</w:t>
      </w:r>
      <w:r w:rsidR="00D044A3" w:rsidRPr="003F3F8F">
        <w:rPr>
          <w:bCs/>
          <w:iCs/>
        </w:rPr>
        <w:t>.</w:t>
      </w:r>
      <w:r w:rsidR="00D044A3" w:rsidRPr="003F3F8F">
        <w:tab/>
        <w:t>In line with</w:t>
      </w:r>
      <w:r w:rsidR="00D044A3" w:rsidRPr="00073236">
        <w:t xml:space="preserve"> paragraph 5 o</w:t>
      </w:r>
      <w:r w:rsidR="00D044A3" w:rsidRPr="003F3F8F">
        <w:t xml:space="preserve">f rule 26 of the rules of procedure for meetings of the Conference of the Parties, the rules of procedure for meetings of the Conference of the Parties apply, mutatis mutandis, to the meetings of the </w:t>
      </w:r>
      <w:r w:rsidR="00D044A3" w:rsidRPr="00F65B60">
        <w:t>Subsidiary Body</w:t>
      </w:r>
      <w:r w:rsidR="00D044A3" w:rsidRPr="003F3F8F">
        <w:t xml:space="preserve">, </w:t>
      </w:r>
      <w:proofErr w:type="gramStart"/>
      <w:r w:rsidR="00D044A3" w:rsidRPr="003F3F8F">
        <w:t>with the exception of</w:t>
      </w:r>
      <w:proofErr w:type="gramEnd"/>
      <w:r w:rsidR="00D044A3" w:rsidRPr="003F3F8F">
        <w:t xml:space="preserve"> rule 18.</w:t>
      </w:r>
    </w:p>
    <w:p w14:paraId="5CE5C879" w14:textId="21A53EF9" w:rsidR="00D044A3" w:rsidRPr="003F3F8F" w:rsidRDefault="00D13D1A" w:rsidP="00EE5587">
      <w:pPr>
        <w:pStyle w:val="CBDNormalNoNumber"/>
        <w:tabs>
          <w:tab w:val="clear" w:pos="567"/>
        </w:tabs>
        <w:ind w:left="1134"/>
      </w:pPr>
      <w:r>
        <w:t>7</w:t>
      </w:r>
      <w:r w:rsidR="00D044A3" w:rsidRPr="003F3F8F">
        <w:t>.</w:t>
      </w:r>
      <w:r w:rsidR="00D044A3" w:rsidRPr="003F3F8F">
        <w:tab/>
        <w:t xml:space="preserve">When the </w:t>
      </w:r>
      <w:bookmarkStart w:id="1" w:name="_Hlk146879968"/>
      <w:r w:rsidR="00D044A3" w:rsidRPr="00F65B60">
        <w:t>Subsidiary Body</w:t>
      </w:r>
      <w:r w:rsidR="00D044A3" w:rsidRPr="003F3F8F">
        <w:t xml:space="preserve"> </w:t>
      </w:r>
      <w:bookmarkEnd w:id="1"/>
      <w:r w:rsidR="00D044A3" w:rsidRPr="003F3F8F">
        <w:t xml:space="preserve">serves a Protocol </w:t>
      </w:r>
      <w:r w:rsidR="008502CD">
        <w:t>to</w:t>
      </w:r>
      <w:r w:rsidR="008502CD" w:rsidRPr="003F3F8F">
        <w:t xml:space="preserve"> </w:t>
      </w:r>
      <w:r w:rsidR="00D044A3" w:rsidRPr="003F3F8F">
        <w:t>the Convention, decisions under the Protocol shall be taken only by the Parties to the Protocol.</w:t>
      </w:r>
    </w:p>
    <w:p w14:paraId="7648A238" w14:textId="0E2BA6D9" w:rsidR="00D044A3" w:rsidRPr="003F3F8F" w:rsidRDefault="00D13D1A" w:rsidP="00EE5587">
      <w:pPr>
        <w:pStyle w:val="CBDNormalNoNumber"/>
        <w:tabs>
          <w:tab w:val="clear" w:pos="567"/>
        </w:tabs>
        <w:ind w:left="1134"/>
      </w:pPr>
      <w:r>
        <w:t>8</w:t>
      </w:r>
      <w:r w:rsidR="00D044A3" w:rsidRPr="003F3F8F">
        <w:t>.</w:t>
      </w:r>
      <w:r w:rsidR="00D044A3" w:rsidRPr="003F3F8F">
        <w:tab/>
        <w:t xml:space="preserve">The </w:t>
      </w:r>
      <w:r w:rsidR="00D044A3" w:rsidRPr="00786ED8">
        <w:t xml:space="preserve">Subsidiary Body </w:t>
      </w:r>
      <w:r w:rsidR="00827CC1">
        <w:t>shall</w:t>
      </w:r>
      <w:r w:rsidR="00827CC1" w:rsidRPr="003F3F8F">
        <w:t xml:space="preserve"> </w:t>
      </w:r>
      <w:r w:rsidR="00D044A3" w:rsidRPr="003F3F8F">
        <w:t xml:space="preserve">undertake any tasks that fall within the scope of its programme of work and those that are referred to it by the Conference of the Parties or the Conference of the Parties serving as the meeting of the Parties to the respective Protocol and </w:t>
      </w:r>
      <w:r w:rsidR="00B53265">
        <w:t>shall</w:t>
      </w:r>
      <w:r w:rsidR="00B53265" w:rsidRPr="003F3F8F">
        <w:t xml:space="preserve"> </w:t>
      </w:r>
      <w:r w:rsidR="00D044A3" w:rsidRPr="003F3F8F">
        <w:t>report on its work to those bodies.</w:t>
      </w:r>
    </w:p>
    <w:p w14:paraId="3A44C7ED" w14:textId="446DFB65" w:rsidR="00852734" w:rsidRPr="00F65B60" w:rsidRDefault="009D6F98" w:rsidP="00EE5587">
      <w:pPr>
        <w:pStyle w:val="CBDH1"/>
        <w:tabs>
          <w:tab w:val="clear" w:pos="567"/>
        </w:tabs>
        <w:ind w:left="1134"/>
        <w:rPr>
          <w:sz w:val="24"/>
          <w:szCs w:val="24"/>
        </w:rPr>
      </w:pPr>
      <w:r w:rsidRPr="00073236">
        <w:rPr>
          <w:sz w:val="24"/>
          <w:szCs w:val="24"/>
        </w:rPr>
        <w:t>IV</w:t>
      </w:r>
      <w:r w:rsidRPr="00F65B60">
        <w:rPr>
          <w:sz w:val="24"/>
          <w:szCs w:val="24"/>
        </w:rPr>
        <w:t>.</w:t>
      </w:r>
      <w:r w:rsidRPr="00F65B60">
        <w:rPr>
          <w:sz w:val="24"/>
          <w:szCs w:val="24"/>
        </w:rPr>
        <w:tab/>
      </w:r>
      <w:r w:rsidR="00D044A3" w:rsidRPr="00F65B60">
        <w:rPr>
          <w:sz w:val="24"/>
          <w:szCs w:val="24"/>
        </w:rPr>
        <w:t xml:space="preserve">Bureau and co-chairs </w:t>
      </w:r>
    </w:p>
    <w:p w14:paraId="5E8AD919" w14:textId="62A676C0" w:rsidR="008D3D3D" w:rsidRPr="00505B45" w:rsidRDefault="00D13D1A" w:rsidP="00EE5587">
      <w:pPr>
        <w:pStyle w:val="CBDNormalNoNumber"/>
        <w:tabs>
          <w:tab w:val="clear" w:pos="567"/>
        </w:tabs>
        <w:ind w:left="1134"/>
      </w:pPr>
      <w:r>
        <w:rPr>
          <w:rFonts w:eastAsiaTheme="minorHAnsi"/>
          <w:bCs/>
          <w:iCs/>
          <w:kern w:val="2"/>
          <w14:ligatures w14:val="standardContextual"/>
        </w:rPr>
        <w:t>9</w:t>
      </w:r>
      <w:r w:rsidR="00D044A3" w:rsidRPr="003F3F8F">
        <w:rPr>
          <w:rFonts w:eastAsiaTheme="minorHAnsi"/>
          <w:bCs/>
          <w:iCs/>
          <w:kern w:val="2"/>
          <w14:ligatures w14:val="standardContextual"/>
        </w:rPr>
        <w:t>.</w:t>
      </w:r>
      <w:r w:rsidR="00D044A3" w:rsidRPr="003F3F8F">
        <w:rPr>
          <w:rFonts w:eastAsiaTheme="minorHAnsi"/>
          <w:bCs/>
          <w:iCs/>
          <w:kern w:val="2"/>
          <w14:ligatures w14:val="standardContextual"/>
        </w:rPr>
        <w:tab/>
      </w:r>
      <w:r w:rsidR="00D044A3" w:rsidRPr="00505B45">
        <w:rPr>
          <w:rFonts w:eastAsiaTheme="minorHAnsi"/>
          <w:kern w:val="2"/>
          <w14:ligatures w14:val="standardContextual"/>
        </w:rPr>
        <w:t xml:space="preserve">The Bureau of the Conference of the Parties </w:t>
      </w:r>
      <w:r w:rsidR="00E50E59">
        <w:rPr>
          <w:rFonts w:eastAsiaTheme="minorHAnsi"/>
          <w:kern w:val="2"/>
          <w14:ligatures w14:val="standardContextual"/>
        </w:rPr>
        <w:t>shall</w:t>
      </w:r>
      <w:r w:rsidR="00E50E59" w:rsidRPr="00505B45">
        <w:rPr>
          <w:rFonts w:eastAsiaTheme="minorHAnsi"/>
          <w:kern w:val="2"/>
          <w14:ligatures w14:val="standardContextual"/>
        </w:rPr>
        <w:t xml:space="preserve"> </w:t>
      </w:r>
      <w:r w:rsidR="00D044A3" w:rsidRPr="00505B45">
        <w:rPr>
          <w:rFonts w:eastAsiaTheme="minorHAnsi"/>
          <w:kern w:val="2"/>
          <w14:ligatures w14:val="standardContextual"/>
        </w:rPr>
        <w:t>serve as the Bureau of the Subsidiary Body.</w:t>
      </w:r>
      <w:r w:rsidR="005D045F" w:rsidRPr="00505B45">
        <w:rPr>
          <w:rFonts w:eastAsiaTheme="minorHAnsi"/>
          <w:kern w:val="2"/>
          <w14:ligatures w14:val="standardContextual"/>
        </w:rPr>
        <w:t xml:space="preserve"> </w:t>
      </w:r>
      <w:r w:rsidR="005D045F" w:rsidRPr="00505B45">
        <w:t xml:space="preserve">[In its modalities, the Subsidiary Body </w:t>
      </w:r>
      <w:r w:rsidR="00E50E59">
        <w:t>shall</w:t>
      </w:r>
      <w:r w:rsidR="00E50E59" w:rsidRPr="00505B45">
        <w:t xml:space="preserve"> </w:t>
      </w:r>
      <w:r w:rsidR="005D045F" w:rsidRPr="00505B45">
        <w:t xml:space="preserve">function as Party-led </w:t>
      </w:r>
      <w:proofErr w:type="gramStart"/>
      <w:r w:rsidR="005D045F" w:rsidRPr="00505B45">
        <w:t>process, and</w:t>
      </w:r>
      <w:proofErr w:type="gramEnd"/>
      <w:r w:rsidR="005D045F" w:rsidRPr="00505B45">
        <w:t xml:space="preserve"> </w:t>
      </w:r>
      <w:r w:rsidR="00E50E59">
        <w:t>shall</w:t>
      </w:r>
      <w:r w:rsidR="00E50E59" w:rsidRPr="00505B45">
        <w:t xml:space="preserve"> </w:t>
      </w:r>
      <w:r w:rsidR="005D045F" w:rsidRPr="00505B45">
        <w:t>clarify the roles of the Parties and the Bureau.]</w:t>
      </w:r>
    </w:p>
    <w:p w14:paraId="7972F53B" w14:textId="7C7BF97B" w:rsidR="00F22141" w:rsidRPr="00B90673" w:rsidRDefault="00F22141" w:rsidP="00EE5587">
      <w:pPr>
        <w:pStyle w:val="CBDNormalNoNumber"/>
        <w:tabs>
          <w:tab w:val="clear" w:pos="567"/>
        </w:tabs>
        <w:ind w:left="1134"/>
      </w:pPr>
      <w:r w:rsidRPr="00505B45">
        <w:t>[</w:t>
      </w:r>
      <w:r w:rsidR="00D13D1A" w:rsidRPr="00505B45">
        <w:t>10</w:t>
      </w:r>
      <w:r w:rsidR="008D3D3D" w:rsidRPr="00505B45">
        <w:t>.</w:t>
      </w:r>
      <w:r w:rsidR="00D13D1A" w:rsidRPr="00505B45">
        <w:tab/>
      </w:r>
      <w:r w:rsidRPr="00505B45">
        <w:t xml:space="preserve">The Subsidiary Body </w:t>
      </w:r>
      <w:r w:rsidR="00E50E59">
        <w:t>shall</w:t>
      </w:r>
      <w:r w:rsidR="00E50E59" w:rsidRPr="00505B45">
        <w:t xml:space="preserve"> </w:t>
      </w:r>
      <w:r w:rsidRPr="00505B45">
        <w:t xml:space="preserve">have two co-chairs elected by the Conference of the Parties. One co-chair </w:t>
      </w:r>
      <w:r w:rsidR="00E50E59">
        <w:t>shall</w:t>
      </w:r>
      <w:r w:rsidR="00E50E59" w:rsidRPr="00505B45">
        <w:t xml:space="preserve"> </w:t>
      </w:r>
      <w:r w:rsidRPr="00505B45">
        <w:t xml:space="preserve">be nominated by Parties </w:t>
      </w:r>
      <w:r w:rsidR="00E94CFD">
        <w:t>from</w:t>
      </w:r>
      <w:r w:rsidR="00E94CFD" w:rsidRPr="00505B45">
        <w:t xml:space="preserve"> </w:t>
      </w:r>
      <w:r w:rsidRPr="00505B45">
        <w:t>the United Nations regional group that exercises its turn, in a rotation among United Nations regional groups</w:t>
      </w:r>
      <w:r w:rsidR="00D13D1A" w:rsidRPr="00505B45">
        <w:t>.</w:t>
      </w:r>
      <w:r w:rsidR="00CB1618" w:rsidRPr="00505B45">
        <w:rPr>
          <w:rStyle w:val="FootnoteReference"/>
        </w:rPr>
        <w:footnoteReference w:id="7"/>
      </w:r>
      <w:r w:rsidRPr="00505B45">
        <w:t xml:space="preserve"> The other co-chair, representing indigenous peoples and local communities, </w:t>
      </w:r>
      <w:r w:rsidR="00B70B76">
        <w:t>shall</w:t>
      </w:r>
      <w:r w:rsidR="00B70B76" w:rsidRPr="00505B45">
        <w:t xml:space="preserve"> </w:t>
      </w:r>
      <w:r w:rsidRPr="00505B45">
        <w:t xml:space="preserve">be nominated on a rotational-basis among the [seven </w:t>
      </w:r>
      <w:r w:rsidRPr="00B90673">
        <w:t>sociocultural regions[</w:t>
      </w:r>
      <w:r w:rsidR="00D23FA5" w:rsidRPr="00B90673">
        <w:rPr>
          <w:rStyle w:val="FootnoteReference"/>
        </w:rPr>
        <w:footnoteReference w:id="8"/>
      </w:r>
      <w:r w:rsidRPr="00B90673">
        <w:t>] [applied under the Permanent Forum on Indigenous Issues][United Nations regional groups</w:t>
      </w:r>
      <w:r w:rsidR="00C34E7C" w:rsidRPr="00B90673">
        <w:t>.</w:t>
      </w:r>
      <w:r w:rsidRPr="00B90673">
        <w:t>]</w:t>
      </w:r>
      <w:r w:rsidR="00085CB3" w:rsidRPr="00B90673">
        <w:t>]</w:t>
      </w:r>
      <w:r w:rsidRPr="00B90673">
        <w:t xml:space="preserve"> </w:t>
      </w:r>
    </w:p>
    <w:p w14:paraId="224E4F50" w14:textId="667A296E" w:rsidR="00F22141" w:rsidRPr="00B90673" w:rsidRDefault="00234988" w:rsidP="00EE5587">
      <w:pPr>
        <w:pStyle w:val="CBDNormalNoNumber"/>
        <w:tabs>
          <w:tab w:val="clear" w:pos="567"/>
        </w:tabs>
        <w:ind w:left="1134"/>
      </w:pPr>
      <w:r w:rsidRPr="00B90673">
        <w:t>11.</w:t>
      </w:r>
      <w:r w:rsidRPr="00B90673">
        <w:tab/>
      </w:r>
      <w:r w:rsidR="00F22141" w:rsidRPr="00B90673">
        <w:t xml:space="preserve">Nominations </w:t>
      </w:r>
      <w:r w:rsidR="00B70B76">
        <w:t>shall</w:t>
      </w:r>
      <w:r w:rsidR="00B70B76" w:rsidRPr="00B90673">
        <w:t xml:space="preserve"> </w:t>
      </w:r>
      <w:r w:rsidR="00F22141" w:rsidRPr="00B90673">
        <w:t xml:space="preserve">be </w:t>
      </w:r>
      <w:r w:rsidR="00F22141" w:rsidRPr="00114BE2">
        <w:t xml:space="preserve">carried out by [indigenous peoples and local communities through their own governance structure, representatives and </w:t>
      </w:r>
      <w:proofErr w:type="gramStart"/>
      <w:r w:rsidR="00F22141" w:rsidRPr="00114BE2">
        <w:t>organizations][</w:t>
      </w:r>
      <w:proofErr w:type="gramEnd"/>
      <w:r w:rsidR="00F22141" w:rsidRPr="00114BE2">
        <w:t xml:space="preserve">organizations or representative </w:t>
      </w:r>
      <w:proofErr w:type="gramStart"/>
      <w:r w:rsidR="00F22141" w:rsidRPr="00114BE2">
        <w:t>bodies[</w:t>
      </w:r>
      <w:proofErr w:type="gramEnd"/>
      <w:r w:rsidR="00F22141" w:rsidRPr="00114BE2">
        <w:t>,</w:t>
      </w:r>
      <w:r w:rsidR="00A7744B" w:rsidRPr="00114BE2">
        <w:t xml:space="preserve"> </w:t>
      </w:r>
      <w:r w:rsidR="009F5E2F" w:rsidRPr="00114BE2">
        <w:t xml:space="preserve">as </w:t>
      </w:r>
      <w:r w:rsidR="00F22141" w:rsidRPr="00114BE2">
        <w:t xml:space="preserve">endorsed by Parties,] of indigenous peoples and local communities [[officially registered] [in their respective countries] [at </w:t>
      </w:r>
      <w:r w:rsidR="00316C0A" w:rsidRPr="00114BE2">
        <w:t xml:space="preserve">the </w:t>
      </w:r>
      <w:r w:rsidR="00F22141" w:rsidRPr="00114BE2">
        <w:t>national level]]].</w:t>
      </w:r>
      <w:r w:rsidR="00F22141" w:rsidRPr="00B90673">
        <w:t xml:space="preserve"> </w:t>
      </w:r>
    </w:p>
    <w:p w14:paraId="314571B3" w14:textId="112CC7C5" w:rsidR="00F22141" w:rsidRPr="00B90673" w:rsidRDefault="0037204D" w:rsidP="00EE5587">
      <w:pPr>
        <w:pStyle w:val="CBDNormalNoNumber"/>
        <w:tabs>
          <w:tab w:val="clear" w:pos="567"/>
        </w:tabs>
        <w:ind w:left="1134"/>
      </w:pPr>
      <w:r w:rsidRPr="00B90673">
        <w:t>12.</w:t>
      </w:r>
      <w:r w:rsidRPr="00B90673">
        <w:tab/>
      </w:r>
      <w:r w:rsidR="00F22141" w:rsidRPr="00B90673">
        <w:t xml:space="preserve">At least one of the co-chairs </w:t>
      </w:r>
      <w:r w:rsidR="00B70B76">
        <w:t xml:space="preserve">shall </w:t>
      </w:r>
      <w:r w:rsidR="00F22141" w:rsidRPr="00B90673">
        <w:t xml:space="preserve">be selected from a developing country, </w:t>
      </w:r>
      <w:proofErr w:type="gramStart"/>
      <w:r w:rsidR="00F22141" w:rsidRPr="00B90673">
        <w:t>taking into account</w:t>
      </w:r>
      <w:proofErr w:type="gramEnd"/>
      <w:r w:rsidR="00F22141" w:rsidRPr="00B90673">
        <w:t xml:space="preserve"> gender and geographical balance. The co-chairs shall not be from the same region. The co-chairs shall take office from the end of the meeting of the Conference of the Parties </w:t>
      </w:r>
      <w:r w:rsidR="004135F3">
        <w:t>at</w:t>
      </w:r>
      <w:r w:rsidR="004135F3" w:rsidRPr="00B90673">
        <w:t xml:space="preserve"> </w:t>
      </w:r>
      <w:r w:rsidR="00F22141" w:rsidRPr="00B90673">
        <w:t xml:space="preserve">which they have been elected and remain in office until their successors take office at the end of the following ordinary meeting of the Conference of the Parties.] </w:t>
      </w:r>
    </w:p>
    <w:p w14:paraId="4B4AE4BF" w14:textId="44B74B98" w:rsidR="00174E87" w:rsidRDefault="0037204D" w:rsidP="00EE5587">
      <w:pPr>
        <w:pStyle w:val="CBDNormalNoNumber"/>
        <w:tabs>
          <w:tab w:val="clear" w:pos="567"/>
        </w:tabs>
        <w:ind w:left="1134"/>
      </w:pPr>
      <w:r w:rsidRPr="00B90673">
        <w:rPr>
          <w:bCs/>
          <w:iCs/>
        </w:rPr>
        <w:t>13</w:t>
      </w:r>
      <w:r w:rsidR="00D044A3" w:rsidRPr="00B90673">
        <w:rPr>
          <w:bCs/>
          <w:iCs/>
        </w:rPr>
        <w:t>.</w:t>
      </w:r>
      <w:r w:rsidR="00D044A3" w:rsidRPr="00B90673">
        <w:rPr>
          <w:bCs/>
          <w:iCs/>
        </w:rPr>
        <w:tab/>
      </w:r>
      <w:r w:rsidR="00D044A3" w:rsidRPr="00B90673">
        <w:t xml:space="preserve">Candidates for the </w:t>
      </w:r>
      <w:r w:rsidR="00D044A3" w:rsidRPr="00B90673">
        <w:rPr>
          <w:bCs/>
          <w:iCs/>
        </w:rPr>
        <w:t>co-chairing</w:t>
      </w:r>
      <w:r w:rsidR="00D044A3" w:rsidRPr="00B90673">
        <w:t xml:space="preserve"> of the Subsidiary Body should have experience in the processes of the Convention and competence in matters related to indigenous peoples and local communities in the context of the Convention. </w:t>
      </w:r>
      <w:r w:rsidR="009A0E23" w:rsidRPr="00B90673">
        <w:t>W</w:t>
      </w:r>
      <w:r w:rsidR="00D044A3" w:rsidRPr="00B90673">
        <w:t xml:space="preserve">hen identifying a </w:t>
      </w:r>
      <w:proofErr w:type="gramStart"/>
      <w:r w:rsidR="00D044A3" w:rsidRPr="00B90673">
        <w:t>candidate</w:t>
      </w:r>
      <w:r w:rsidR="00465827">
        <w:t>,</w:t>
      </w:r>
      <w:r w:rsidR="007A4B72" w:rsidRPr="00B90673">
        <w:t>[</w:t>
      </w:r>
      <w:proofErr w:type="gramEnd"/>
      <w:r w:rsidR="00FD307E" w:rsidRPr="00B90673">
        <w:t xml:space="preserve"> th</w:t>
      </w:r>
      <w:r w:rsidR="00FA1A8F" w:rsidRPr="00B90673">
        <w:t>e</w:t>
      </w:r>
      <w:r w:rsidR="00FD307E" w:rsidRPr="00B90673">
        <w:t xml:space="preserve"> regional group and representatives of indigenous peoples and local communities]</w:t>
      </w:r>
      <w:r w:rsidR="00465827">
        <w:t xml:space="preserve"> </w:t>
      </w:r>
      <w:r w:rsidR="00F747D6" w:rsidRPr="00B90673">
        <w:t>[</w:t>
      </w:r>
      <w:r w:rsidR="00D044A3" w:rsidRPr="00B90673">
        <w:t xml:space="preserve">should </w:t>
      </w:r>
      <w:proofErr w:type="gramStart"/>
      <w:r w:rsidR="00D044A3" w:rsidRPr="00B90673">
        <w:t>take into account</w:t>
      </w:r>
      <w:proofErr w:type="gramEnd"/>
      <w:r w:rsidR="00FD307E" w:rsidRPr="00B90673">
        <w:t>]</w:t>
      </w:r>
      <w:r w:rsidR="00D044A3" w:rsidRPr="00B90673">
        <w:t xml:space="preserve"> the availability of time that the candidates have for the work of the Subsidiary Body</w:t>
      </w:r>
      <w:r w:rsidR="00C22F2C">
        <w:t xml:space="preserve"> [should be </w:t>
      </w:r>
      <w:proofErr w:type="gramStart"/>
      <w:r w:rsidR="00C22F2C">
        <w:t>taken into account</w:t>
      </w:r>
      <w:proofErr w:type="gramEnd"/>
      <w:r w:rsidR="00C22F2C">
        <w:t>]</w:t>
      </w:r>
      <w:r w:rsidR="00D044A3" w:rsidRPr="00B90673">
        <w:t>.</w:t>
      </w:r>
      <w:r w:rsidR="00D044A3" w:rsidRPr="003F3F8F">
        <w:t xml:space="preserve"> </w:t>
      </w:r>
    </w:p>
    <w:p w14:paraId="134FD6B4" w14:textId="46DBED8B" w:rsidR="009A6296" w:rsidRDefault="0037204D" w:rsidP="00EE5587">
      <w:pPr>
        <w:pStyle w:val="CBDNormalNoNumber"/>
        <w:tabs>
          <w:tab w:val="clear" w:pos="567"/>
        </w:tabs>
        <w:ind w:left="1134"/>
      </w:pPr>
      <w:r>
        <w:t>14</w:t>
      </w:r>
      <w:r w:rsidR="00174E87">
        <w:t>.</w:t>
      </w:r>
      <w:r>
        <w:tab/>
      </w:r>
      <w:proofErr w:type="gramStart"/>
      <w:r w:rsidR="00D044A3" w:rsidRPr="003F3F8F">
        <w:t>In the event that</w:t>
      </w:r>
      <w:proofErr w:type="gramEnd"/>
      <w:r w:rsidR="00D044A3" w:rsidRPr="003F3F8F">
        <w:t xml:space="preserve"> </w:t>
      </w:r>
      <w:r w:rsidR="00D044A3" w:rsidRPr="00B90673">
        <w:t xml:space="preserve">the </w:t>
      </w:r>
      <w:r w:rsidR="00D044A3" w:rsidRPr="00B90673">
        <w:rPr>
          <w:bCs/>
          <w:iCs/>
        </w:rPr>
        <w:t>co-</w:t>
      </w:r>
      <w:r w:rsidR="00D044A3" w:rsidRPr="00B90673">
        <w:t>chair</w:t>
      </w:r>
      <w:r w:rsidR="00D044A3" w:rsidRPr="00B90673">
        <w:rPr>
          <w:bCs/>
          <w:iCs/>
        </w:rPr>
        <w:t xml:space="preserve"> nominated</w:t>
      </w:r>
      <w:r w:rsidR="00D044A3" w:rsidRPr="003F3F8F">
        <w:rPr>
          <w:bCs/>
          <w:iCs/>
        </w:rPr>
        <w:t xml:space="preserve"> by Parties and elected by the Conference of the Parties</w:t>
      </w:r>
      <w:r w:rsidR="00D044A3" w:rsidRPr="003F3F8F">
        <w:t xml:space="preserve"> is from a country that is not a Party to one or both Protocols, a substitute </w:t>
      </w:r>
      <w:r w:rsidR="00B465EA">
        <w:t>shall</w:t>
      </w:r>
      <w:r w:rsidR="00B465EA" w:rsidRPr="003F3F8F">
        <w:t xml:space="preserve"> </w:t>
      </w:r>
      <w:r w:rsidR="00D044A3" w:rsidRPr="003F3F8F">
        <w:t xml:space="preserve">be assigned from among members of the Bureau representing a Party to the Protocol </w:t>
      </w:r>
      <w:r w:rsidR="00D044A3" w:rsidRPr="00073236">
        <w:t>to chair</w:t>
      </w:r>
      <w:r w:rsidR="00D044A3" w:rsidRPr="00EE5587">
        <w:t xml:space="preserve"> </w:t>
      </w:r>
      <w:r w:rsidR="00D044A3" w:rsidRPr="003F3F8F">
        <w:t xml:space="preserve">items related to one or the other Protocol. </w:t>
      </w:r>
    </w:p>
    <w:p w14:paraId="4E1DDB63" w14:textId="4C95FFF8" w:rsidR="00D044A3" w:rsidRPr="003F3F8F" w:rsidRDefault="0037204D" w:rsidP="00EE5587">
      <w:pPr>
        <w:pStyle w:val="CBDNormalNoNumber"/>
        <w:tabs>
          <w:tab w:val="clear" w:pos="567"/>
        </w:tabs>
        <w:ind w:left="1134"/>
      </w:pPr>
      <w:r>
        <w:t>15</w:t>
      </w:r>
      <w:r w:rsidR="009A6296">
        <w:t>.</w:t>
      </w:r>
      <w:r>
        <w:rPr>
          <w:bCs/>
          <w:iCs/>
        </w:rPr>
        <w:tab/>
      </w:r>
      <w:r w:rsidR="00D044A3" w:rsidRPr="003F3F8F">
        <w:rPr>
          <w:bCs/>
          <w:iCs/>
        </w:rPr>
        <w:t xml:space="preserve">The co-chairs of the </w:t>
      </w:r>
      <w:r w:rsidR="00D044A3" w:rsidRPr="00F65B60">
        <w:rPr>
          <w:bCs/>
          <w:iCs/>
        </w:rPr>
        <w:t>Subsidiary Body</w:t>
      </w:r>
      <w:r w:rsidR="00797D11">
        <w:rPr>
          <w:bCs/>
          <w:iCs/>
        </w:rPr>
        <w:t xml:space="preserve"> </w:t>
      </w:r>
      <w:r w:rsidR="00B70B76">
        <w:rPr>
          <w:bCs/>
          <w:iCs/>
        </w:rPr>
        <w:t>shall</w:t>
      </w:r>
      <w:r w:rsidR="00B70B76" w:rsidRPr="003F3F8F">
        <w:rPr>
          <w:bCs/>
          <w:iCs/>
        </w:rPr>
        <w:t xml:space="preserve"> </w:t>
      </w:r>
      <w:r w:rsidR="00D044A3" w:rsidRPr="003F3F8F">
        <w:rPr>
          <w:bCs/>
          <w:iCs/>
        </w:rPr>
        <w:t xml:space="preserve">be ex officio members of the Bureau of the Conference of the Parties. </w:t>
      </w:r>
      <w:r w:rsidR="00D044A3" w:rsidRPr="003F3F8F">
        <w:t xml:space="preserve">The President of the Conference of the Parties </w:t>
      </w:r>
      <w:r w:rsidR="00F07BC4">
        <w:t xml:space="preserve">shall </w:t>
      </w:r>
      <w:r w:rsidR="00D044A3" w:rsidRPr="003F3F8F">
        <w:t xml:space="preserve">invite the </w:t>
      </w:r>
      <w:r w:rsidR="00D044A3" w:rsidRPr="003F3F8F">
        <w:rPr>
          <w:bCs/>
          <w:iCs/>
        </w:rPr>
        <w:t>co-chairs</w:t>
      </w:r>
      <w:r w:rsidR="00D044A3" w:rsidRPr="003F3F8F">
        <w:t xml:space="preserve"> of the </w:t>
      </w:r>
      <w:r w:rsidR="00D044A3" w:rsidRPr="00F65B60">
        <w:t>Subsidiary Body</w:t>
      </w:r>
      <w:r w:rsidR="00D044A3" w:rsidRPr="003F3F8F">
        <w:t xml:space="preserve"> to the sessions of the Bureau on matters related to the </w:t>
      </w:r>
      <w:r w:rsidR="00D044A3" w:rsidRPr="00F65B60">
        <w:t>Subsidiary Body</w:t>
      </w:r>
      <w:r w:rsidR="00D044A3" w:rsidRPr="003F3F8F">
        <w:rPr>
          <w:bCs/>
          <w:iCs/>
        </w:rPr>
        <w:t>.</w:t>
      </w:r>
    </w:p>
    <w:p w14:paraId="150DC45B" w14:textId="0B76923D" w:rsidR="001543DF" w:rsidRPr="00B90673" w:rsidRDefault="002C1BED" w:rsidP="00EE5587">
      <w:pPr>
        <w:pStyle w:val="CBDNormalNoNumber"/>
        <w:tabs>
          <w:tab w:val="clear" w:pos="567"/>
        </w:tabs>
        <w:ind w:left="1134"/>
      </w:pPr>
      <w:r>
        <w:t>[</w:t>
      </w:r>
      <w:r w:rsidR="007D15BE" w:rsidRPr="00B90673">
        <w:t>16.</w:t>
      </w:r>
      <w:r w:rsidR="007D15BE" w:rsidRPr="00B90673">
        <w:tab/>
      </w:r>
      <w:r w:rsidR="003D6117">
        <w:t>C</w:t>
      </w:r>
      <w:r w:rsidR="001543DF" w:rsidRPr="00B90673">
        <w:t>apacity-building on the processes of the Convention shall be provided</w:t>
      </w:r>
      <w:r w:rsidR="003D6117" w:rsidRPr="003D6117">
        <w:t xml:space="preserve"> </w:t>
      </w:r>
      <w:r w:rsidR="003D6117">
        <w:t xml:space="preserve">to </w:t>
      </w:r>
      <w:r w:rsidR="003D6117" w:rsidRPr="00B90673">
        <w:t xml:space="preserve">the representative of indigenous peoples and local communities </w:t>
      </w:r>
      <w:r w:rsidR="003D6117">
        <w:t xml:space="preserve">nominated </w:t>
      </w:r>
      <w:r w:rsidR="003D6117" w:rsidRPr="00B90673">
        <w:t>as co-chair</w:t>
      </w:r>
      <w:r w:rsidR="001543DF" w:rsidRPr="00B90673">
        <w:t xml:space="preserve">.] </w:t>
      </w:r>
    </w:p>
    <w:p w14:paraId="6A763C07" w14:textId="090929BB" w:rsidR="00D044A3" w:rsidRPr="00B90673" w:rsidRDefault="00505691" w:rsidP="00EE5587">
      <w:pPr>
        <w:pStyle w:val="CBDNormalNoNumber"/>
        <w:tabs>
          <w:tab w:val="clear" w:pos="567"/>
        </w:tabs>
        <w:ind w:left="1134"/>
      </w:pPr>
      <w:r w:rsidRPr="00B90673">
        <w:t>[</w:t>
      </w:r>
      <w:r w:rsidR="00D044A3" w:rsidRPr="00B90673">
        <w:t>1</w:t>
      </w:r>
      <w:r w:rsidR="007D15BE" w:rsidRPr="00B90673">
        <w:t>7</w:t>
      </w:r>
      <w:r w:rsidR="00D044A3" w:rsidRPr="00B90673">
        <w:t>.</w:t>
      </w:r>
      <w:r w:rsidR="00D044A3" w:rsidRPr="00B90673">
        <w:tab/>
        <w:t xml:space="preserve">Further to the established </w:t>
      </w:r>
      <w:r w:rsidR="00843F59" w:rsidRPr="00B90673">
        <w:t>[</w:t>
      </w:r>
      <w:r w:rsidR="00D044A3" w:rsidRPr="00B90673">
        <w:t>and effective</w:t>
      </w:r>
      <w:r w:rsidR="00843F59" w:rsidRPr="00B90673">
        <w:t>]</w:t>
      </w:r>
      <w:r w:rsidR="00D044A3" w:rsidRPr="00B90673">
        <w:t xml:space="preserve"> practice of the Ad Hoc Working Group on Article</w:t>
      </w:r>
      <w:r w:rsidR="007D15BE" w:rsidRPr="00B90673">
        <w:t> </w:t>
      </w:r>
      <w:r w:rsidR="00D044A3" w:rsidRPr="00B90673">
        <w:t xml:space="preserve">8(j) and Related Provisions of the Convention, the Bureau of the Conference of the Parties serving as the Bureau of the Subsidiary Body </w:t>
      </w:r>
      <w:r w:rsidR="00B70B76">
        <w:t>shall</w:t>
      </w:r>
      <w:r w:rsidR="00B70B76" w:rsidRPr="00B90673">
        <w:t xml:space="preserve"> </w:t>
      </w:r>
      <w:r w:rsidR="00D044A3" w:rsidRPr="00B90673">
        <w:t xml:space="preserve">continue to invite representatives of </w:t>
      </w:r>
      <w:r w:rsidR="009829B2" w:rsidRPr="00B90673">
        <w:t>[organization</w:t>
      </w:r>
      <w:r w:rsidR="00941F49">
        <w:t>s</w:t>
      </w:r>
      <w:r w:rsidR="009829B2" w:rsidRPr="00B90673">
        <w:t xml:space="preserve"> or representative bodies of] </w:t>
      </w:r>
      <w:r w:rsidR="00D044A3" w:rsidRPr="00B90673">
        <w:t xml:space="preserve">indigenous peoples and local communities </w:t>
      </w:r>
      <w:r w:rsidR="004A08A1" w:rsidRPr="00B90673">
        <w:t>[officially registered] [in their respective countries]</w:t>
      </w:r>
      <w:r w:rsidR="00B5573C" w:rsidRPr="00B90673">
        <w:t xml:space="preserve"> </w:t>
      </w:r>
      <w:r w:rsidR="00D044A3" w:rsidRPr="00B90673">
        <w:t xml:space="preserve">to designate at the beginning of each meeting of the Subsidiary Body one representative each from </w:t>
      </w:r>
      <w:r w:rsidR="006A53AF" w:rsidRPr="00B90673">
        <w:t>[</w:t>
      </w:r>
      <w:r w:rsidR="009058FD" w:rsidRPr="00B90673">
        <w:t xml:space="preserve">the </w:t>
      </w:r>
      <w:r w:rsidR="006A53AF" w:rsidRPr="00B90673">
        <w:t>United Nations regional groups][</w:t>
      </w:r>
      <w:r w:rsidR="00D044A3" w:rsidRPr="00B90673">
        <w:t xml:space="preserve">the seven sociocultural regions </w:t>
      </w:r>
      <w:r w:rsidR="005A7FF2" w:rsidRPr="00B90673">
        <w:t>[applied under][</w:t>
      </w:r>
      <w:r w:rsidR="00D044A3" w:rsidRPr="00B90673">
        <w:t>identified by</w:t>
      </w:r>
      <w:r w:rsidR="005A7FF2" w:rsidRPr="00B90673">
        <w:t>]</w:t>
      </w:r>
      <w:r w:rsidR="00A16E82" w:rsidRPr="00B90673">
        <w:t xml:space="preserve">[acknowledged by] </w:t>
      </w:r>
      <w:r w:rsidR="00D044A3" w:rsidRPr="00B90673">
        <w:t>the Permanent Forum on Indigenous Issues</w:t>
      </w:r>
      <w:r w:rsidR="006A53AF" w:rsidRPr="00B90673">
        <w:t>]</w:t>
      </w:r>
      <w:r w:rsidR="00D044A3" w:rsidRPr="00B90673">
        <w:t xml:space="preserve"> </w:t>
      </w:r>
      <w:r w:rsidR="00D60BF7" w:rsidRPr="00B90673">
        <w:t>[</w:t>
      </w:r>
      <w:r w:rsidR="00BF4B66" w:rsidRPr="00B90673">
        <w:t>following</w:t>
      </w:r>
      <w:r w:rsidR="006143BB" w:rsidRPr="00B90673">
        <w:t xml:space="preserve"> selection procedures and structures determined by each region] </w:t>
      </w:r>
      <w:r w:rsidR="00D044A3" w:rsidRPr="00B90673">
        <w:t>to participate in the work of the Subsidiary Body, as friends of the Bureau</w:t>
      </w:r>
      <w:r w:rsidR="00A845A5" w:rsidRPr="00B90673">
        <w:t>.</w:t>
      </w:r>
      <w:r w:rsidR="005A7FF2" w:rsidRPr="00B90673">
        <w:t xml:space="preserve"> [</w:t>
      </w:r>
      <w:r w:rsidR="00A845A5" w:rsidRPr="00B90673">
        <w:t>C</w:t>
      </w:r>
      <w:r w:rsidR="00597E47" w:rsidRPr="00B90673">
        <w:t xml:space="preserve">andidates for the </w:t>
      </w:r>
      <w:r w:rsidR="00AB6145">
        <w:t>function</w:t>
      </w:r>
      <w:r w:rsidR="00EB3A60">
        <w:t xml:space="preserve"> of </w:t>
      </w:r>
      <w:r w:rsidR="00597E47" w:rsidRPr="00B90673">
        <w:t xml:space="preserve">friends of the Bureau should have strong connections with indigenous peoples and local communities at </w:t>
      </w:r>
      <w:r w:rsidR="00BF4B66" w:rsidRPr="00B90673">
        <w:t xml:space="preserve">the </w:t>
      </w:r>
      <w:r w:rsidR="00597E47" w:rsidRPr="00B90673">
        <w:t>national and local level</w:t>
      </w:r>
      <w:r w:rsidR="00BF4B66" w:rsidRPr="00B90673">
        <w:t>s</w:t>
      </w:r>
      <w:r w:rsidR="00597E47" w:rsidRPr="00B90673">
        <w:t xml:space="preserve"> in their respective countries</w:t>
      </w:r>
      <w:r w:rsidR="003C470F">
        <w:t>,</w:t>
      </w:r>
      <w:r w:rsidR="00D06DDF" w:rsidRPr="00B90673">
        <w:t xml:space="preserve"> experience in the process</w:t>
      </w:r>
      <w:r w:rsidR="003C470F">
        <w:t>es</w:t>
      </w:r>
      <w:r w:rsidR="00D06DDF" w:rsidRPr="00B90673">
        <w:t xml:space="preserve"> of the Convention and competence in matters related to indigenous peoples and local communities</w:t>
      </w:r>
      <w:r w:rsidR="00A845A5" w:rsidRPr="00B90673">
        <w:t>.</w:t>
      </w:r>
      <w:r w:rsidR="00D06DDF" w:rsidRPr="00B90673">
        <w:t>] [</w:t>
      </w:r>
      <w:r w:rsidR="00A845A5" w:rsidRPr="00B90673">
        <w:t>S</w:t>
      </w:r>
      <w:r w:rsidR="00D06DDF" w:rsidRPr="00B90673">
        <w:t xml:space="preserve">imilar to </w:t>
      </w:r>
      <w:r w:rsidR="00EC013D">
        <w:t xml:space="preserve">the </w:t>
      </w:r>
      <w:r w:rsidR="00D06DDF" w:rsidRPr="00B90673">
        <w:t>rule for Bureau members</w:t>
      </w:r>
      <w:r w:rsidR="002F51FD" w:rsidRPr="00B90673">
        <w:t>,</w:t>
      </w:r>
      <w:r w:rsidR="00D06DDF" w:rsidRPr="00B90673">
        <w:t xml:space="preserve"> friends of the Bureau </w:t>
      </w:r>
      <w:r w:rsidR="00813094" w:rsidRPr="00B90673">
        <w:t>may</w:t>
      </w:r>
      <w:r w:rsidR="00D06DDF" w:rsidRPr="00B90673">
        <w:t xml:space="preserve"> be elected </w:t>
      </w:r>
      <w:r w:rsidR="00A3537C">
        <w:t xml:space="preserve">for </w:t>
      </w:r>
      <w:r w:rsidR="009112EC" w:rsidRPr="00B90673">
        <w:t>a maximum of</w:t>
      </w:r>
      <w:r w:rsidR="00D06DDF" w:rsidRPr="00B90673">
        <w:t xml:space="preserve"> two consecutive terms</w:t>
      </w:r>
      <w:r w:rsidR="00A845A5" w:rsidRPr="00B90673">
        <w:t>.</w:t>
      </w:r>
      <w:r w:rsidR="002F51FD" w:rsidRPr="00B90673">
        <w:t>]</w:t>
      </w:r>
      <w:r w:rsidRPr="00B90673">
        <w:t>]</w:t>
      </w:r>
    </w:p>
    <w:p w14:paraId="10E966CC" w14:textId="7977756C" w:rsidR="00C43E43" w:rsidRPr="003F3F8F" w:rsidRDefault="001E3648" w:rsidP="00EE5587">
      <w:pPr>
        <w:pStyle w:val="CBDNormalNoNumber"/>
        <w:tabs>
          <w:tab w:val="clear" w:pos="567"/>
          <w:tab w:val="clear" w:pos="1134"/>
          <w:tab w:val="left" w:pos="1418"/>
        </w:tabs>
        <w:ind w:left="1134"/>
      </w:pPr>
      <w:r w:rsidRPr="00940767">
        <w:t>[</w:t>
      </w:r>
      <w:r w:rsidR="00985AED" w:rsidRPr="00940767">
        <w:t>1</w:t>
      </w:r>
      <w:r w:rsidR="007D15BE" w:rsidRPr="00940767">
        <w:t>7</w:t>
      </w:r>
      <w:r w:rsidR="00B90673" w:rsidRPr="00940767">
        <w:t>.</w:t>
      </w:r>
      <w:r w:rsidR="005D5CFB" w:rsidRPr="00940767">
        <w:t xml:space="preserve"> </w:t>
      </w:r>
      <w:r w:rsidR="00D23A50" w:rsidRPr="00940767">
        <w:t>a</w:t>
      </w:r>
      <w:r w:rsidR="006B742E" w:rsidRPr="00940767">
        <w:t>lt</w:t>
      </w:r>
      <w:r w:rsidR="00985AED" w:rsidRPr="00940767">
        <w:t>.</w:t>
      </w:r>
      <w:r w:rsidR="00D23A50" w:rsidRPr="00940767">
        <w:tab/>
      </w:r>
      <w:r w:rsidR="006B742E" w:rsidRPr="00940767">
        <w:t xml:space="preserve">At the beginning of each meeting of the Subsidiary Body, the Bureau of the Conference of the Parties serving as the Bureau of the Subsidiary Body </w:t>
      </w:r>
      <w:r w:rsidR="00827CC1">
        <w:t>shall</w:t>
      </w:r>
      <w:r w:rsidR="00827CC1" w:rsidRPr="00940767">
        <w:t xml:space="preserve"> </w:t>
      </w:r>
      <w:r w:rsidR="006B742E" w:rsidRPr="00940767">
        <w:t xml:space="preserve">invite </w:t>
      </w:r>
      <w:r w:rsidR="00B26568" w:rsidRPr="00940767">
        <w:t>[one]</w:t>
      </w:r>
      <w:r w:rsidR="00906752" w:rsidRPr="00940767">
        <w:t>[</w:t>
      </w:r>
      <w:r w:rsidR="006B742E" w:rsidRPr="00940767">
        <w:t>two</w:t>
      </w:r>
      <w:r w:rsidR="00906752" w:rsidRPr="00940767">
        <w:t>]</w:t>
      </w:r>
      <w:r w:rsidR="006B742E" w:rsidRPr="00940767">
        <w:t xml:space="preserve"> representative</w:t>
      </w:r>
      <w:r w:rsidR="00407659" w:rsidRPr="00940767">
        <w:t>[</w:t>
      </w:r>
      <w:r w:rsidR="006B742E" w:rsidRPr="00940767">
        <w:t>s</w:t>
      </w:r>
      <w:r w:rsidR="00407659" w:rsidRPr="00940767">
        <w:t>]</w:t>
      </w:r>
      <w:r w:rsidR="006B742E" w:rsidRPr="00940767">
        <w:t xml:space="preserve"> from each region</w:t>
      </w:r>
      <w:r w:rsidR="007654FA" w:rsidRPr="00940767">
        <w:t>,</w:t>
      </w:r>
      <w:r w:rsidR="006B742E" w:rsidRPr="00940767">
        <w:t xml:space="preserve"> in a balanced manner</w:t>
      </w:r>
      <w:r w:rsidR="0084105F" w:rsidRPr="00940767">
        <w:t xml:space="preserve"> between indigenous peoples and local communities, </w:t>
      </w:r>
      <w:r w:rsidR="0087222E" w:rsidRPr="00940767">
        <w:t>[</w:t>
      </w:r>
      <w:r w:rsidR="00966406" w:rsidRPr="00940767">
        <w:t>[</w:t>
      </w:r>
      <w:r w:rsidR="00675584" w:rsidRPr="00940767">
        <w:t>officially</w:t>
      </w:r>
      <w:r w:rsidR="00966406" w:rsidRPr="00940767">
        <w:t>]</w:t>
      </w:r>
      <w:r w:rsidR="00675584" w:rsidRPr="00940767">
        <w:t xml:space="preserve"> registered</w:t>
      </w:r>
      <w:r w:rsidR="00F02159" w:rsidRPr="00940767">
        <w:t xml:space="preserve"> or recognized</w:t>
      </w:r>
      <w:r w:rsidR="00675584" w:rsidRPr="00940767">
        <w:t xml:space="preserve"> in their respective country] </w:t>
      </w:r>
      <w:r w:rsidR="0084105F" w:rsidRPr="00940767">
        <w:t>to participate in the work of the Subsidiary Body, as friends of the Bureau.]</w:t>
      </w:r>
    </w:p>
    <w:p w14:paraId="54E9DB4B" w14:textId="124CE1FC" w:rsidR="00D044A3" w:rsidRPr="00F65B60" w:rsidRDefault="009D6F98" w:rsidP="00EE5587">
      <w:pPr>
        <w:pStyle w:val="CBDH1"/>
        <w:tabs>
          <w:tab w:val="clear" w:pos="567"/>
        </w:tabs>
        <w:ind w:left="1134"/>
        <w:rPr>
          <w:sz w:val="24"/>
          <w:szCs w:val="24"/>
        </w:rPr>
      </w:pPr>
      <w:r w:rsidRPr="00F65B60">
        <w:rPr>
          <w:sz w:val="24"/>
          <w:szCs w:val="24"/>
        </w:rPr>
        <w:t>V.</w:t>
      </w:r>
      <w:r w:rsidRPr="00F65B60">
        <w:rPr>
          <w:sz w:val="24"/>
          <w:szCs w:val="24"/>
        </w:rPr>
        <w:tab/>
      </w:r>
      <w:r w:rsidR="00D044A3" w:rsidRPr="00F65B60">
        <w:rPr>
          <w:sz w:val="24"/>
          <w:szCs w:val="24"/>
        </w:rPr>
        <w:t>Budgetary matters</w:t>
      </w:r>
    </w:p>
    <w:p w14:paraId="2A8EA4AA" w14:textId="64B99ED6" w:rsidR="00D044A3" w:rsidRPr="00B90673" w:rsidRDefault="00D044A3" w:rsidP="00EE5587">
      <w:pPr>
        <w:pStyle w:val="CBDNormalNoNumber"/>
        <w:tabs>
          <w:tab w:val="clear" w:pos="567"/>
        </w:tabs>
        <w:ind w:left="1134"/>
      </w:pPr>
      <w:r w:rsidRPr="003F3F8F">
        <w:rPr>
          <w:iCs/>
        </w:rPr>
        <w:t>1</w:t>
      </w:r>
      <w:r w:rsidR="00D23A50">
        <w:rPr>
          <w:iCs/>
        </w:rPr>
        <w:t>8</w:t>
      </w:r>
      <w:r w:rsidRPr="003F3F8F">
        <w:rPr>
          <w:iCs/>
        </w:rPr>
        <w:t>.</w:t>
      </w:r>
      <w:r w:rsidRPr="003F3F8F">
        <w:rPr>
          <w:iCs/>
        </w:rPr>
        <w:tab/>
      </w:r>
      <w:r w:rsidRPr="003F3F8F">
        <w:t xml:space="preserve">The </w:t>
      </w:r>
      <w:r w:rsidRPr="00F65B60">
        <w:t>Subsidiary Body</w:t>
      </w:r>
      <w:r w:rsidRPr="003F3F8F">
        <w:t xml:space="preserve"> </w:t>
      </w:r>
      <w:r w:rsidR="00B53265">
        <w:t>shall</w:t>
      </w:r>
      <w:r w:rsidR="00B53265" w:rsidRPr="003F3F8F">
        <w:t xml:space="preserve"> </w:t>
      </w:r>
      <w:r w:rsidRPr="003F3F8F">
        <w:t xml:space="preserve">meet </w:t>
      </w:r>
      <w:r w:rsidR="009A763A">
        <w:t xml:space="preserve">once </w:t>
      </w:r>
      <w:r w:rsidRPr="003F3F8F">
        <w:t>in each intersessional period, back-to-back with meetings of other subsidiary bodies</w:t>
      </w:r>
      <w:r w:rsidR="00BD206C">
        <w:t>,</w:t>
      </w:r>
      <w:r w:rsidRPr="003F3F8F">
        <w:t xml:space="preserve"> unless otherwise decided by the Conference of the </w:t>
      </w:r>
      <w:r w:rsidRPr="00B90673">
        <w:t>Parties</w:t>
      </w:r>
      <w:r w:rsidR="009900D0" w:rsidRPr="00B90673">
        <w:t>[</w:t>
      </w:r>
      <w:r w:rsidRPr="00B90673">
        <w:t xml:space="preserve">, with due consideration </w:t>
      </w:r>
      <w:r w:rsidR="00F81286">
        <w:t>for</w:t>
      </w:r>
      <w:r w:rsidR="00F81286" w:rsidRPr="00B90673">
        <w:t xml:space="preserve"> </w:t>
      </w:r>
      <w:r w:rsidRPr="00B90673">
        <w:t>the importance of ensuring the full and effective participation</w:t>
      </w:r>
      <w:r w:rsidR="0086135B" w:rsidRPr="00B90673">
        <w:t xml:space="preserve"> of </w:t>
      </w:r>
      <w:r w:rsidR="00413602" w:rsidRPr="00B90673">
        <w:t>[</w:t>
      </w:r>
      <w:r w:rsidR="0086135B" w:rsidRPr="00B90673">
        <w:t xml:space="preserve">developing country Parties] </w:t>
      </w:r>
      <w:r w:rsidR="005C37DC" w:rsidRPr="00B90673">
        <w:t>[</w:t>
      </w:r>
      <w:r w:rsidR="0086135B" w:rsidRPr="00B90673">
        <w:t>and</w:t>
      </w:r>
      <w:r w:rsidR="007E40FD" w:rsidRPr="00B90673">
        <w:t>]</w:t>
      </w:r>
      <w:r w:rsidRPr="00B90673">
        <w:t xml:space="preserve"> </w:t>
      </w:r>
      <w:r w:rsidR="007E40FD" w:rsidRPr="00B90673">
        <w:t>[</w:t>
      </w:r>
      <w:r w:rsidR="00595278" w:rsidRPr="00B90673">
        <w:t>indigenous peoples and local communities</w:t>
      </w:r>
      <w:r w:rsidR="00E67A9E" w:rsidRPr="00B90673">
        <w:t>,</w:t>
      </w:r>
      <w:r w:rsidR="008A009D" w:rsidRPr="00B90673">
        <w:t xml:space="preserve"> including</w:t>
      </w:r>
      <w:r w:rsidR="00E67A9E" w:rsidRPr="00B90673">
        <w:t xml:space="preserve"> women and youth</w:t>
      </w:r>
      <w:r w:rsidR="00B3772A" w:rsidRPr="00B90673">
        <w:t xml:space="preserve"> among them</w:t>
      </w:r>
      <w:r w:rsidR="005C37DC" w:rsidRPr="00B90673">
        <w:t>][</w:t>
      </w:r>
      <w:r w:rsidR="00C33C73" w:rsidRPr="00B90673">
        <w:t>,</w:t>
      </w:r>
      <w:r w:rsidR="00595278" w:rsidRPr="00B90673">
        <w:t xml:space="preserve"> </w:t>
      </w:r>
      <w:r w:rsidR="004C7F2E" w:rsidRPr="00B90673">
        <w:t>giving special considera</w:t>
      </w:r>
      <w:r w:rsidR="00186520" w:rsidRPr="00B90673">
        <w:t xml:space="preserve">tion </w:t>
      </w:r>
      <w:r w:rsidR="00EE3CEC" w:rsidRPr="00B90673">
        <w:t>to</w:t>
      </w:r>
      <w:r w:rsidR="00186520" w:rsidRPr="00B90673">
        <w:t xml:space="preserve"> indigenous peoples and local communities from</w:t>
      </w:r>
      <w:r w:rsidR="00CC6008" w:rsidRPr="00B90673">
        <w:t xml:space="preserve"> developing country Parties</w:t>
      </w:r>
      <w:r w:rsidR="008A009D" w:rsidRPr="00B90673">
        <w:t>]</w:t>
      </w:r>
      <w:r w:rsidR="009900D0" w:rsidRPr="00B90673">
        <w:t>]</w:t>
      </w:r>
      <w:r w:rsidRPr="00B90673">
        <w:t>.</w:t>
      </w:r>
    </w:p>
    <w:p w14:paraId="4BABD04D" w14:textId="28DE9A1A" w:rsidR="00C9484E" w:rsidRPr="00073236" w:rsidRDefault="00C9484E" w:rsidP="00EE5587">
      <w:pPr>
        <w:pStyle w:val="CBDNormalNoNumber"/>
        <w:tabs>
          <w:tab w:val="clear" w:pos="567"/>
        </w:tabs>
        <w:ind w:left="1134"/>
      </w:pPr>
      <w:r>
        <w:t>19</w:t>
      </w:r>
      <w:r w:rsidRPr="00B90673">
        <w:t>.</w:t>
      </w:r>
      <w:r w:rsidRPr="00B90673">
        <w:tab/>
        <w:t xml:space="preserve">Should the Conference of the Parties consider it necessary </w:t>
      </w:r>
      <w:r>
        <w:t xml:space="preserve">to </w:t>
      </w:r>
      <w:r w:rsidRPr="00B90673">
        <w:t>the Subsidiary Body to carry out its mandate, [and subject to the availability of resources,] [as appropriate,] ad hoc technical expert groups may be established, with full and effective participation of indigenous peoples and local communities, and in accordance with section H, paragraph 18, of the consolidated modus operandi of the Subsidiary Body on Scientific, Technical and Technological Advice, as contained in annex</w:t>
      </w:r>
      <w:r>
        <w:t> </w:t>
      </w:r>
      <w:r w:rsidRPr="00B90673">
        <w:t xml:space="preserve">III to decision </w:t>
      </w:r>
      <w:hyperlink r:id="rId15" w:history="1">
        <w:r w:rsidRPr="00B90673">
          <w:rPr>
            <w:rStyle w:val="Hyperlink"/>
          </w:rPr>
          <w:t>VIII/10</w:t>
        </w:r>
      </w:hyperlink>
      <w:r w:rsidRPr="00B90673">
        <w:t xml:space="preserve"> of 31 March 2006.</w:t>
      </w:r>
    </w:p>
    <w:p w14:paraId="181EB198" w14:textId="1CCCE9AB" w:rsidR="006D44B1" w:rsidRPr="00B90673" w:rsidRDefault="00C9484E" w:rsidP="00EE5587">
      <w:pPr>
        <w:pStyle w:val="CBDNormalNoNumber"/>
        <w:tabs>
          <w:tab w:val="clear" w:pos="567"/>
        </w:tabs>
        <w:ind w:left="1134"/>
      </w:pPr>
      <w:r>
        <w:t>20</w:t>
      </w:r>
      <w:r w:rsidR="006D44B1" w:rsidRPr="00B90673">
        <w:t>.</w:t>
      </w:r>
      <w:r w:rsidR="00D23A50" w:rsidRPr="00B90673">
        <w:tab/>
      </w:r>
      <w:r w:rsidR="006D44B1" w:rsidRPr="00B90673">
        <w:t>The number and length of the meeting</w:t>
      </w:r>
      <w:r w:rsidR="001553ED" w:rsidRPr="00B90673">
        <w:t>s</w:t>
      </w:r>
      <w:r w:rsidR="006D44B1" w:rsidRPr="00B90673">
        <w:t xml:space="preserve"> and activities of the Subsidiary Body and its </w:t>
      </w:r>
      <w:r w:rsidR="00C75813">
        <w:t xml:space="preserve">expert groups </w:t>
      </w:r>
      <w:r w:rsidR="00D62279">
        <w:t>shall</w:t>
      </w:r>
      <w:r w:rsidR="00D62279" w:rsidRPr="00B90673">
        <w:t xml:space="preserve"> </w:t>
      </w:r>
      <w:r w:rsidR="006D44B1" w:rsidRPr="00B90673">
        <w:t>be reflected in the budget adopted by the Conference of the Parties or extrabudgetary funding.</w:t>
      </w:r>
    </w:p>
    <w:p w14:paraId="2F712225" w14:textId="79C0EA4A" w:rsidR="009149AA" w:rsidRPr="00CE58D0" w:rsidRDefault="009149AA" w:rsidP="00EE5587">
      <w:pPr>
        <w:pStyle w:val="CBDH1"/>
        <w:tabs>
          <w:tab w:val="clear" w:pos="567"/>
        </w:tabs>
        <w:ind w:left="1134"/>
        <w:rPr>
          <w:b w:val="0"/>
          <w:sz w:val="24"/>
          <w:szCs w:val="24"/>
        </w:rPr>
      </w:pPr>
      <w:r w:rsidRPr="00073236">
        <w:rPr>
          <w:sz w:val="24"/>
          <w:szCs w:val="24"/>
        </w:rPr>
        <w:t>V</w:t>
      </w:r>
      <w:r w:rsidR="00E729A6" w:rsidRPr="00073236">
        <w:rPr>
          <w:sz w:val="24"/>
          <w:szCs w:val="24"/>
        </w:rPr>
        <w:t>I</w:t>
      </w:r>
      <w:r w:rsidRPr="00E729A6">
        <w:rPr>
          <w:sz w:val="24"/>
          <w:szCs w:val="24"/>
        </w:rPr>
        <w:t>.</w:t>
      </w:r>
      <w:r w:rsidRPr="00E729A6">
        <w:rPr>
          <w:sz w:val="24"/>
          <w:szCs w:val="24"/>
        </w:rPr>
        <w:tab/>
        <w:t>Organizational matters</w:t>
      </w:r>
    </w:p>
    <w:p w14:paraId="3D4FCE1F" w14:textId="7C2D148B" w:rsidR="00D044A3" w:rsidRPr="00B90673" w:rsidRDefault="00E729A6" w:rsidP="00EE5587">
      <w:pPr>
        <w:pStyle w:val="CBDNormalNoNumber"/>
        <w:tabs>
          <w:tab w:val="clear" w:pos="567"/>
        </w:tabs>
        <w:ind w:left="1134"/>
      </w:pPr>
      <w:r>
        <w:rPr>
          <w:bCs/>
          <w:iCs/>
        </w:rPr>
        <w:t>21</w:t>
      </w:r>
      <w:r w:rsidR="00D044A3" w:rsidRPr="003F3F8F">
        <w:rPr>
          <w:bCs/>
          <w:iCs/>
        </w:rPr>
        <w:t>.</w:t>
      </w:r>
      <w:r w:rsidR="00D044A3" w:rsidRPr="003F3F8F">
        <w:rPr>
          <w:bCs/>
          <w:iCs/>
        </w:rPr>
        <w:tab/>
        <w:t xml:space="preserve">The </w:t>
      </w:r>
      <w:r w:rsidR="00D044A3" w:rsidRPr="00F65B60">
        <w:rPr>
          <w:bCs/>
          <w:iCs/>
        </w:rPr>
        <w:t xml:space="preserve">Subsidiary </w:t>
      </w:r>
      <w:r w:rsidR="00D044A3" w:rsidRPr="00B90673">
        <w:rPr>
          <w:bCs/>
          <w:iCs/>
        </w:rPr>
        <w:t>Body</w:t>
      </w:r>
      <w:r w:rsidR="00D044A3" w:rsidRPr="00B90673">
        <w:t xml:space="preserve"> may, within the budgetary resources approved by the Conference of the Parties </w:t>
      </w:r>
      <w:r w:rsidR="009149AA" w:rsidRPr="00B90673">
        <w:t>[</w:t>
      </w:r>
      <w:r w:rsidR="00D044A3" w:rsidRPr="00B90673">
        <w:t>or the Conference of the Parties serving as the meetings of the Parties to the Cartagena or Nagoya Protocols</w:t>
      </w:r>
      <w:r w:rsidR="009149AA" w:rsidRPr="00B90673">
        <w:t>]</w:t>
      </w:r>
      <w:r w:rsidR="00D044A3" w:rsidRPr="00B90673">
        <w:t xml:space="preserve"> in respect to a specific decision by </w:t>
      </w:r>
      <w:r w:rsidR="00043969">
        <w:t>[that body][</w:t>
      </w:r>
      <w:r w:rsidR="00D044A3" w:rsidRPr="00B90673">
        <w:t>those bodies</w:t>
      </w:r>
      <w:r w:rsidR="00043969">
        <w:t>]</w:t>
      </w:r>
      <w:r w:rsidR="00D044A3" w:rsidRPr="00B90673">
        <w:t xml:space="preserve"> within the mandate of the Subsidiary Body</w:t>
      </w:r>
      <w:r w:rsidR="00D044A3" w:rsidRPr="00B90673">
        <w:rPr>
          <w:bCs/>
          <w:iCs/>
        </w:rPr>
        <w:t>,</w:t>
      </w:r>
      <w:r w:rsidR="00D044A3" w:rsidRPr="00B90673">
        <w:t xml:space="preserve"> make requests to the Executive Secretary and use mechanisms under the Convention or its Protocols, as appropriate.</w:t>
      </w:r>
    </w:p>
    <w:p w14:paraId="39A3563A" w14:textId="58B65534" w:rsidR="00D044A3" w:rsidRPr="00073236" w:rsidRDefault="00E729A6" w:rsidP="00EE5587">
      <w:pPr>
        <w:pStyle w:val="CBDNormalNoNumber"/>
        <w:tabs>
          <w:tab w:val="clear" w:pos="567"/>
        </w:tabs>
        <w:ind w:left="1134"/>
      </w:pPr>
      <w:r w:rsidRPr="00B90673">
        <w:rPr>
          <w:bCs/>
          <w:iCs/>
        </w:rPr>
        <w:t>22</w:t>
      </w:r>
      <w:r w:rsidR="00D044A3" w:rsidRPr="00B90673">
        <w:t>.</w:t>
      </w:r>
      <w:r w:rsidR="00D044A3" w:rsidRPr="00B90673">
        <w:tab/>
        <w:t xml:space="preserve">The Executive Secretary </w:t>
      </w:r>
      <w:r w:rsidR="00D62279">
        <w:t>shall</w:t>
      </w:r>
      <w:r w:rsidR="00D62279" w:rsidRPr="00B90673">
        <w:t xml:space="preserve"> </w:t>
      </w:r>
      <w:r w:rsidR="00D044A3" w:rsidRPr="00B90673">
        <w:t xml:space="preserve">provide to the Subsidiary Body the support necessary to carry out its functions and mandate. </w:t>
      </w:r>
      <w:r w:rsidR="00482237" w:rsidRPr="00B90673">
        <w:t>[</w:t>
      </w:r>
      <w:r w:rsidR="00D044A3" w:rsidRPr="00B90673">
        <w:t>The Subsidiary Body</w:t>
      </w:r>
      <w:r w:rsidR="00D044A3" w:rsidRPr="00B90673">
        <w:rPr>
          <w:bCs/>
          <w:iCs/>
        </w:rPr>
        <w:t>,</w:t>
      </w:r>
      <w:r w:rsidR="00D044A3" w:rsidRPr="00B90673">
        <w:t xml:space="preserve"> may, as </w:t>
      </w:r>
      <w:proofErr w:type="gramStart"/>
      <w:r w:rsidR="00D044A3" w:rsidRPr="00B90673">
        <w:t>appropriate,</w:t>
      </w:r>
      <w:r w:rsidR="00F00DC9" w:rsidRPr="00B90673">
        <w:t>[</w:t>
      </w:r>
      <w:proofErr w:type="gramEnd"/>
      <w:r w:rsidR="00D044A3" w:rsidRPr="00B90673">
        <w:t xml:space="preserve"> and subject to the availability of resources,</w:t>
      </w:r>
      <w:r w:rsidR="00C945E1" w:rsidRPr="00B90673">
        <w:t>]</w:t>
      </w:r>
      <w:r w:rsidR="00D044A3" w:rsidRPr="00B90673">
        <w:t xml:space="preserve"> use mechanisms that are established under the Convention.</w:t>
      </w:r>
      <w:r w:rsidR="00676134" w:rsidRPr="00B90673">
        <w:t>]</w:t>
      </w:r>
      <w:r w:rsidR="00D044A3" w:rsidRPr="00B90673">
        <w:t xml:space="preserve"> The meetings of the Subsidiary Body </w:t>
      </w:r>
      <w:r w:rsidR="00827CC1">
        <w:t>shall</w:t>
      </w:r>
      <w:r w:rsidR="00827CC1" w:rsidRPr="00B90673">
        <w:t xml:space="preserve"> </w:t>
      </w:r>
      <w:r w:rsidR="00D044A3" w:rsidRPr="00B90673">
        <w:t xml:space="preserve">be conducted in plenary sessions </w:t>
      </w:r>
      <w:r w:rsidR="00B44C99" w:rsidRPr="006A6E70">
        <w:t>[</w:t>
      </w:r>
      <w:r w:rsidR="00D044A3" w:rsidRPr="006A6E70">
        <w:t xml:space="preserve">or, where the necessary budgetary resources have been approved by the Conference of the </w:t>
      </w:r>
      <w:proofErr w:type="gramStart"/>
      <w:r w:rsidR="00D044A3" w:rsidRPr="006A6E70">
        <w:t>Parties</w:t>
      </w:r>
      <w:r w:rsidR="00D044A3" w:rsidRPr="006A6E70">
        <w:rPr>
          <w:bCs/>
          <w:iCs/>
        </w:rPr>
        <w:t>[</w:t>
      </w:r>
      <w:proofErr w:type="gramEnd"/>
      <w:r w:rsidR="00D044A3" w:rsidRPr="006A6E70">
        <w:rPr>
          <w:bCs/>
          <w:iCs/>
        </w:rPr>
        <w:t>,</w:t>
      </w:r>
      <w:r w:rsidR="00D044A3" w:rsidRPr="006A6E70">
        <w:t xml:space="preserve"> in open-ended sessional working groups, as appropriate.</w:t>
      </w:r>
      <w:r w:rsidR="00A13385" w:rsidRPr="006A6E70">
        <w:t>]</w:t>
      </w:r>
      <w:r w:rsidR="00D044A3" w:rsidRPr="006A6E70">
        <w:t xml:space="preserve"> </w:t>
      </w:r>
      <w:r w:rsidR="00B44C99" w:rsidRPr="006A6E70">
        <w:t>[</w:t>
      </w:r>
      <w:r w:rsidR="00D044A3" w:rsidRPr="006A6E70">
        <w:t xml:space="preserve">Up to two open-ended sessional working groups of the Subsidiary Body </w:t>
      </w:r>
      <w:r w:rsidR="00B62CD4">
        <w:t>may</w:t>
      </w:r>
      <w:r w:rsidR="00B62CD4" w:rsidRPr="006A6E70">
        <w:t xml:space="preserve"> </w:t>
      </w:r>
      <w:r w:rsidR="00D044A3" w:rsidRPr="006A6E70">
        <w:t>be established and operate simultaneously during meetings of the Subsidiary Body</w:t>
      </w:r>
      <w:r w:rsidR="00D044A3" w:rsidRPr="006A6E70">
        <w:rPr>
          <w:bCs/>
          <w:iCs/>
        </w:rPr>
        <w:t>.</w:t>
      </w:r>
      <w:r w:rsidR="00B44C99" w:rsidRPr="006A6E70">
        <w:rPr>
          <w:bCs/>
          <w:iCs/>
        </w:rPr>
        <w:t>]</w:t>
      </w:r>
      <w:r w:rsidR="00D044A3" w:rsidRPr="006A6E70">
        <w:t xml:space="preserve"> The working groups would not meet in parallel to the plenary sessions. The working groups shall be established </w:t>
      </w:r>
      <w:proofErr w:type="gramStart"/>
      <w:r w:rsidR="00D044A3" w:rsidRPr="006A6E70">
        <w:t>on the basis of</w:t>
      </w:r>
      <w:proofErr w:type="gramEnd"/>
      <w:r w:rsidR="00D044A3" w:rsidRPr="006A6E70">
        <w:t xml:space="preserve"> well-defined terms of reference and be open to all Parties and observers</w:t>
      </w:r>
      <w:r w:rsidR="00D044A3" w:rsidRPr="006A6E70">
        <w:rPr>
          <w:bCs/>
          <w:iCs/>
        </w:rPr>
        <w:t>].</w:t>
      </w:r>
    </w:p>
    <w:p w14:paraId="236CC4A6" w14:textId="61000284" w:rsidR="00D044A3" w:rsidRPr="00F65B60" w:rsidRDefault="009D6F98" w:rsidP="00EE5587">
      <w:pPr>
        <w:pStyle w:val="CBDH1"/>
        <w:tabs>
          <w:tab w:val="clear" w:pos="567"/>
        </w:tabs>
        <w:ind w:left="1134"/>
        <w:rPr>
          <w:sz w:val="24"/>
          <w:szCs w:val="24"/>
        </w:rPr>
      </w:pPr>
      <w:r w:rsidRPr="00073236">
        <w:rPr>
          <w:sz w:val="24"/>
          <w:szCs w:val="24"/>
        </w:rPr>
        <w:t>VI</w:t>
      </w:r>
      <w:r w:rsidR="00E729A6" w:rsidRPr="00073236">
        <w:rPr>
          <w:sz w:val="24"/>
          <w:szCs w:val="24"/>
        </w:rPr>
        <w:t>I</w:t>
      </w:r>
      <w:r w:rsidRPr="00F65B60">
        <w:rPr>
          <w:sz w:val="24"/>
          <w:szCs w:val="24"/>
        </w:rPr>
        <w:t>.</w:t>
      </w:r>
      <w:r w:rsidRPr="00F65B60">
        <w:rPr>
          <w:sz w:val="24"/>
          <w:szCs w:val="24"/>
        </w:rPr>
        <w:tab/>
      </w:r>
      <w:r w:rsidR="00D044A3" w:rsidRPr="00F65B60">
        <w:rPr>
          <w:sz w:val="24"/>
          <w:szCs w:val="24"/>
        </w:rPr>
        <w:t>Focal points</w:t>
      </w:r>
    </w:p>
    <w:p w14:paraId="1EC0E827" w14:textId="65EF8E32" w:rsidR="00D044A3" w:rsidRPr="00B90673" w:rsidRDefault="00E729A6" w:rsidP="00EE5587">
      <w:pPr>
        <w:pStyle w:val="CBDNormalNoNumber"/>
        <w:tabs>
          <w:tab w:val="clear" w:pos="567"/>
        </w:tabs>
        <w:ind w:left="1134"/>
      </w:pPr>
      <w:r>
        <w:rPr>
          <w:bCs/>
          <w:iCs/>
        </w:rPr>
        <w:t>23</w:t>
      </w:r>
      <w:r w:rsidR="00D044A3" w:rsidRPr="003F3F8F">
        <w:t>.</w:t>
      </w:r>
      <w:r w:rsidR="00D044A3" w:rsidRPr="003F3F8F">
        <w:tab/>
        <w:t xml:space="preserve">Parties should designate national </w:t>
      </w:r>
      <w:r w:rsidR="00D044A3" w:rsidRPr="00B90673">
        <w:t xml:space="preserve">focal </w:t>
      </w:r>
      <w:proofErr w:type="gramStart"/>
      <w:r w:rsidR="00D044A3" w:rsidRPr="00B90673">
        <w:t>points</w:t>
      </w:r>
      <w:r w:rsidR="00E8325F" w:rsidRPr="00B90673">
        <w:t>[</w:t>
      </w:r>
      <w:proofErr w:type="gramEnd"/>
      <w:r w:rsidR="00E8325F" w:rsidRPr="00B90673">
        <w:t>,</w:t>
      </w:r>
      <w:r w:rsidR="00986025">
        <w:t xml:space="preserve"> </w:t>
      </w:r>
      <w:r w:rsidR="00E8325F" w:rsidRPr="00B90673">
        <w:t>including from indigenous peoples and local communities, as appropriate,]</w:t>
      </w:r>
      <w:r w:rsidR="00D044A3" w:rsidRPr="00B90673">
        <w:t xml:space="preserve"> to follow up on the work of the Subsidiary Body</w:t>
      </w:r>
      <w:r w:rsidR="00D044A3" w:rsidRPr="00B90673">
        <w:rPr>
          <w:bCs/>
          <w:iCs/>
        </w:rPr>
        <w:t>.</w:t>
      </w:r>
      <w:r w:rsidR="00D044A3" w:rsidRPr="00B90673">
        <w:t xml:space="preserve"> </w:t>
      </w:r>
      <w:r w:rsidR="0038691E" w:rsidRPr="00B90673">
        <w:t>[</w:t>
      </w:r>
      <w:r w:rsidR="00D044A3" w:rsidRPr="00B90673">
        <w:t xml:space="preserve">The existing national focal points for Article 8(j) and related provision </w:t>
      </w:r>
      <w:r w:rsidR="00D00264">
        <w:t xml:space="preserve">of the Convention </w:t>
      </w:r>
      <w:r w:rsidR="00D044A3" w:rsidRPr="00B90673">
        <w:t>may continue to be the focal points for the Subsidiary Body.</w:t>
      </w:r>
      <w:r w:rsidR="0038691E" w:rsidRPr="00B90673">
        <w:t>]</w:t>
      </w:r>
      <w:r w:rsidR="000973D8" w:rsidRPr="00B90673">
        <w:t xml:space="preserve"> [National focal points should work with indigenous peoples and local communities to help </w:t>
      </w:r>
      <w:r w:rsidR="00083AF9" w:rsidRPr="00B90673">
        <w:t xml:space="preserve">to </w:t>
      </w:r>
      <w:r w:rsidR="000973D8" w:rsidRPr="00B90673">
        <w:t>facilitate their full and effective participation in the work of the Subsidiary Body, as appropriate.</w:t>
      </w:r>
      <w:r w:rsidR="00B31823" w:rsidRPr="00B90673">
        <w:t>]</w:t>
      </w:r>
      <w:r w:rsidR="00D52478" w:rsidRPr="00B90673">
        <w:t xml:space="preserve"> </w:t>
      </w:r>
      <w:r w:rsidR="00B31823" w:rsidRPr="00B90673">
        <w:t>[</w:t>
      </w:r>
      <w:r w:rsidR="00D52478" w:rsidRPr="00B90673">
        <w:t xml:space="preserve">Parties are encouraged to designate </w:t>
      </w:r>
      <w:r w:rsidR="00DB6738" w:rsidRPr="00B90673">
        <w:t>[additional] national</w:t>
      </w:r>
      <w:r w:rsidR="00D52478" w:rsidRPr="00B90673">
        <w:t xml:space="preserve"> focal points from indigenous peoples and local communities</w:t>
      </w:r>
      <w:r w:rsidR="003C5F5C" w:rsidRPr="00B90673">
        <w:t xml:space="preserve"> to follow up on the work of the Subsidiary Body</w:t>
      </w:r>
      <w:r w:rsidR="00D52478" w:rsidRPr="00B90673">
        <w:t xml:space="preserve"> and to engage with them at the national</w:t>
      </w:r>
      <w:r w:rsidR="00EA0CF3" w:rsidRPr="00B90673">
        <w:t xml:space="preserve"> and local</w:t>
      </w:r>
      <w:r w:rsidR="00D52478" w:rsidRPr="00B90673">
        <w:t xml:space="preserve"> level</w:t>
      </w:r>
      <w:r w:rsidR="00C943DA" w:rsidRPr="00B90673">
        <w:t>s</w:t>
      </w:r>
      <w:r w:rsidR="00D52478" w:rsidRPr="00B90673">
        <w:t>.</w:t>
      </w:r>
      <w:r w:rsidR="000973D8" w:rsidRPr="00B90673">
        <w:t>]</w:t>
      </w:r>
    </w:p>
    <w:p w14:paraId="6996DD75" w14:textId="4AD723BB" w:rsidR="00D044A3" w:rsidRPr="00B90673" w:rsidRDefault="009D6F98" w:rsidP="00EE5587">
      <w:pPr>
        <w:pStyle w:val="CBDH1"/>
        <w:tabs>
          <w:tab w:val="clear" w:pos="567"/>
        </w:tabs>
        <w:ind w:left="1134"/>
        <w:rPr>
          <w:sz w:val="24"/>
          <w:szCs w:val="24"/>
        </w:rPr>
      </w:pPr>
      <w:r w:rsidRPr="00B90673">
        <w:rPr>
          <w:sz w:val="24"/>
          <w:szCs w:val="24"/>
        </w:rPr>
        <w:t>VII</w:t>
      </w:r>
      <w:r w:rsidR="00C0483F" w:rsidRPr="00B90673">
        <w:rPr>
          <w:sz w:val="24"/>
          <w:szCs w:val="24"/>
        </w:rPr>
        <w:t>I</w:t>
      </w:r>
      <w:r w:rsidRPr="00B90673">
        <w:rPr>
          <w:sz w:val="24"/>
          <w:szCs w:val="24"/>
        </w:rPr>
        <w:t>.</w:t>
      </w:r>
      <w:r w:rsidRPr="00B90673">
        <w:rPr>
          <w:sz w:val="24"/>
          <w:szCs w:val="24"/>
        </w:rPr>
        <w:tab/>
      </w:r>
      <w:r w:rsidR="00D044A3" w:rsidRPr="00B90673">
        <w:rPr>
          <w:sz w:val="24"/>
          <w:szCs w:val="24"/>
        </w:rPr>
        <w:t>Documentation</w:t>
      </w:r>
    </w:p>
    <w:p w14:paraId="5BBAC1AC" w14:textId="322EF9FE" w:rsidR="00D044A3" w:rsidRPr="003F3F8F" w:rsidRDefault="00C0483F" w:rsidP="00EE5587">
      <w:pPr>
        <w:pStyle w:val="CBDNormalNoNumber"/>
        <w:tabs>
          <w:tab w:val="clear" w:pos="567"/>
        </w:tabs>
        <w:ind w:left="1134"/>
      </w:pPr>
      <w:r w:rsidRPr="00B90673">
        <w:rPr>
          <w:bCs/>
          <w:iCs/>
        </w:rPr>
        <w:t>24</w:t>
      </w:r>
      <w:r w:rsidR="00D044A3" w:rsidRPr="00B90673">
        <w:t>.</w:t>
      </w:r>
      <w:r w:rsidR="00D044A3" w:rsidRPr="00B90673">
        <w:tab/>
        <w:t xml:space="preserve">The Secretariat </w:t>
      </w:r>
      <w:r w:rsidR="00D044A3" w:rsidRPr="00B90673">
        <w:rPr>
          <w:bCs/>
          <w:iCs/>
        </w:rPr>
        <w:t>shall</w:t>
      </w:r>
      <w:r w:rsidR="00D044A3" w:rsidRPr="00B90673">
        <w:t xml:space="preserve"> make the </w:t>
      </w:r>
      <w:r w:rsidR="00BE255F" w:rsidRPr="00B90673">
        <w:t xml:space="preserve">official pre-session </w:t>
      </w:r>
      <w:r w:rsidR="00D044A3" w:rsidRPr="00B90673">
        <w:t>documentation for meetings of the Subsidiary Body available</w:t>
      </w:r>
      <w:r w:rsidR="003C5CEB" w:rsidRPr="00B90673">
        <w:t xml:space="preserve"> in </w:t>
      </w:r>
      <w:r w:rsidR="009A0ED2" w:rsidRPr="00B90673">
        <w:t>the</w:t>
      </w:r>
      <w:r w:rsidR="00B173E3" w:rsidRPr="00B90673">
        <w:t xml:space="preserve"> </w:t>
      </w:r>
      <w:r w:rsidR="001F2585" w:rsidRPr="00B90673">
        <w:t>six</w:t>
      </w:r>
      <w:r w:rsidR="003C5CEB" w:rsidRPr="00B90673">
        <w:t xml:space="preserve"> official languages of the United Nations</w:t>
      </w:r>
      <w:r w:rsidR="00D044A3" w:rsidRPr="00B90673">
        <w:t xml:space="preserve"> at least six weeks before the opening of the meeting, in accordance with rule 10 of the rules of procedure for meetings of the Conference of the Parties</w:t>
      </w:r>
      <w:r w:rsidR="008557D2" w:rsidRPr="00B90673">
        <w:t>[</w:t>
      </w:r>
      <w:r w:rsidR="001F2585" w:rsidRPr="00B90673">
        <w:t xml:space="preserve">, and </w:t>
      </w:r>
      <w:r w:rsidR="00827CC1">
        <w:t>shall</w:t>
      </w:r>
      <w:r w:rsidR="00827CC1" w:rsidRPr="00B90673">
        <w:t xml:space="preserve"> </w:t>
      </w:r>
      <w:r w:rsidR="001F2585" w:rsidRPr="00B90673">
        <w:t>further endeavour to make meeting documents available three months before the opening of each meeting</w:t>
      </w:r>
      <w:r w:rsidR="00144CBA" w:rsidRPr="00B90673">
        <w:t>]</w:t>
      </w:r>
      <w:r w:rsidR="00D044A3" w:rsidRPr="00B90673">
        <w:t>.</w:t>
      </w:r>
    </w:p>
    <w:p w14:paraId="26A4BA1A" w14:textId="6625572A" w:rsidR="00D044A3" w:rsidRPr="003F3F8F" w:rsidRDefault="00C0483F" w:rsidP="00EE5587">
      <w:pPr>
        <w:pStyle w:val="CBDNormalNoNumber"/>
        <w:tabs>
          <w:tab w:val="clear" w:pos="567"/>
        </w:tabs>
        <w:ind w:left="1134"/>
      </w:pPr>
      <w:r>
        <w:t>25</w:t>
      </w:r>
      <w:r w:rsidR="00D044A3" w:rsidRPr="003F3F8F">
        <w:t>.</w:t>
      </w:r>
      <w:r w:rsidR="00D044A3" w:rsidRPr="003F3F8F">
        <w:tab/>
        <w:t xml:space="preserve">The number and length of documents, including information documents, </w:t>
      </w:r>
      <w:r w:rsidR="00D62279">
        <w:t>shall</w:t>
      </w:r>
      <w:r w:rsidR="00D62279" w:rsidRPr="003F3F8F">
        <w:t xml:space="preserve"> </w:t>
      </w:r>
      <w:r w:rsidR="00D044A3" w:rsidRPr="003F3F8F">
        <w:t xml:space="preserve">be kept to a </w:t>
      </w:r>
      <w:r w:rsidR="00D044A3" w:rsidRPr="00B90673">
        <w:t>minimum, and</w:t>
      </w:r>
      <w:r w:rsidR="00D044A3" w:rsidRPr="00B90673">
        <w:rPr>
          <w:i/>
        </w:rPr>
        <w:t xml:space="preserve"> </w:t>
      </w:r>
      <w:r w:rsidR="00D044A3" w:rsidRPr="00B90673">
        <w:t>documentation</w:t>
      </w:r>
      <w:r w:rsidR="00D044A3" w:rsidRPr="003F3F8F">
        <w:t xml:space="preserve"> </w:t>
      </w:r>
      <w:r w:rsidR="00D62279">
        <w:t>shall</w:t>
      </w:r>
      <w:r w:rsidR="00D62279" w:rsidRPr="003F3F8F">
        <w:t xml:space="preserve"> </w:t>
      </w:r>
      <w:r w:rsidR="00D044A3" w:rsidRPr="003F3F8F">
        <w:t xml:space="preserve">include proposed conclusions and recommendations for consideration by the </w:t>
      </w:r>
      <w:r w:rsidR="00D044A3" w:rsidRPr="00F65B60">
        <w:t>Subsidiary Body</w:t>
      </w:r>
      <w:r w:rsidR="004F305B">
        <w:t>.</w:t>
      </w:r>
    </w:p>
    <w:p w14:paraId="18845063" w14:textId="77777777" w:rsidR="00D044A3" w:rsidRPr="003F3F8F" w:rsidRDefault="00D044A3" w:rsidP="00EE5587">
      <w:pPr>
        <w:tabs>
          <w:tab w:val="clear" w:pos="567"/>
        </w:tabs>
        <w:spacing w:before="120" w:after="120"/>
        <w:ind w:left="1134"/>
        <w:rPr>
          <w:rFonts w:eastAsiaTheme="minorHAnsi"/>
          <w:bCs/>
          <w:iCs/>
          <w:kern w:val="2"/>
          <w14:ligatures w14:val="standardContextual"/>
        </w:rPr>
      </w:pPr>
      <w:r w:rsidRPr="003F3F8F">
        <w:rPr>
          <w:rFonts w:eastAsiaTheme="minorHAnsi"/>
          <w:bCs/>
          <w:iCs/>
          <w:kern w:val="2"/>
          <w14:ligatures w14:val="standardContextual"/>
        </w:rPr>
        <w:t>]</w:t>
      </w:r>
    </w:p>
    <w:p w14:paraId="1B9407B0" w14:textId="3030AF8B" w:rsidR="00D044A3" w:rsidRPr="003F3F8F" w:rsidRDefault="00596753" w:rsidP="00F65B60">
      <w:pPr>
        <w:jc w:val="center"/>
      </w:pPr>
      <w:r w:rsidRPr="003F3F8F">
        <w:t>__________</w:t>
      </w:r>
    </w:p>
    <w:sectPr w:rsidR="00D044A3" w:rsidRPr="003F3F8F" w:rsidSect="00EC15FD">
      <w:headerReference w:type="even" r:id="rId16"/>
      <w:headerReference w:type="default" r:id="rId17"/>
      <w:footerReference w:type="even" r:id="rId18"/>
      <w:footerReference w:type="default" r:id="rId19"/>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59D1B" w14:textId="77777777" w:rsidR="007D4E43" w:rsidRDefault="007D4E43" w:rsidP="001A7228">
      <w:r>
        <w:separator/>
      </w:r>
    </w:p>
  </w:endnote>
  <w:endnote w:type="continuationSeparator" w:id="0">
    <w:p w14:paraId="6D4AD815" w14:textId="77777777" w:rsidR="007D4E43" w:rsidRDefault="007D4E43" w:rsidP="001A7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1B446" w14:textId="77777777" w:rsidR="00DF78C4" w:rsidRPr="00DF78C4" w:rsidRDefault="00DF78C4" w:rsidP="00DF78C4">
    <w:pPr>
      <w:pStyle w:val="Footer"/>
    </w:pPr>
    <w:r>
      <w:fldChar w:fldCharType="begin"/>
    </w:r>
    <w:r>
      <w:instrText xml:space="preserve"> PAGE </w:instrText>
    </w:r>
    <w:r>
      <w:fldChar w:fldCharType="separate"/>
    </w:r>
    <w:r w:rsidR="003D5897">
      <w:rPr>
        <w:noProof/>
      </w:rPr>
      <w:t>2</w:t>
    </w:r>
    <w:r>
      <w:fldChar w:fldCharType="end"/>
    </w:r>
    <w:r>
      <w:t>/</w:t>
    </w:r>
    <w:fldSimple w:instr=" NUMPAGES \* MERGEFORMAT ">
      <w:r w:rsidR="003D5897">
        <w:rPr>
          <w:noProof/>
        </w:rP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17631" w14:textId="77777777" w:rsidR="00DF78C4" w:rsidRPr="00DF78C4" w:rsidRDefault="00DF78C4" w:rsidP="00DF78C4">
    <w:pPr>
      <w:pStyle w:val="CBDFooter"/>
      <w:jc w:val="right"/>
    </w:pPr>
    <w:r>
      <w:fldChar w:fldCharType="begin"/>
    </w:r>
    <w:r>
      <w:instrText xml:space="preserve"> PAGE \* MERGEFORMAT </w:instrText>
    </w:r>
    <w:r>
      <w:fldChar w:fldCharType="separate"/>
    </w:r>
    <w:r w:rsidR="003D5897">
      <w:rPr>
        <w:noProof/>
      </w:rPr>
      <w:t>3</w:t>
    </w:r>
    <w:r>
      <w:fldChar w:fldCharType="end"/>
    </w:r>
    <w:r>
      <w:t>/</w:t>
    </w:r>
    <w:fldSimple w:instr=" NUMPAGES \* MERGEFORMAT ">
      <w:r w:rsidR="003D5897">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833C1" w14:textId="77777777" w:rsidR="007D4E43" w:rsidRDefault="007D4E43" w:rsidP="001A7228">
      <w:r>
        <w:separator/>
      </w:r>
    </w:p>
  </w:footnote>
  <w:footnote w:type="continuationSeparator" w:id="0">
    <w:p w14:paraId="1FA226AA" w14:textId="77777777" w:rsidR="007D4E43" w:rsidRDefault="007D4E43" w:rsidP="001A7228">
      <w:r>
        <w:continuationSeparator/>
      </w:r>
    </w:p>
  </w:footnote>
  <w:footnote w:id="1">
    <w:p w14:paraId="0CD2B555" w14:textId="77777777" w:rsidR="004B3241" w:rsidRDefault="004B3241" w:rsidP="004B3241">
      <w:pPr>
        <w:pStyle w:val="FootnoteText"/>
        <w:rPr>
          <w:lang w:val="en-US"/>
        </w:rPr>
      </w:pPr>
      <w:r>
        <w:rPr>
          <w:rStyle w:val="FootnoteReference"/>
        </w:rPr>
        <w:footnoteRef/>
      </w:r>
      <w:r>
        <w:t xml:space="preserve"> United Nations, </w:t>
      </w:r>
      <w:r>
        <w:rPr>
          <w:i/>
          <w:iCs/>
        </w:rPr>
        <w:t>Treaty Series</w:t>
      </w:r>
      <w:r>
        <w:t>, vol. 1760, No. 30619.</w:t>
      </w:r>
    </w:p>
  </w:footnote>
  <w:footnote w:id="2">
    <w:p w14:paraId="0A832F2F" w14:textId="61F9A419" w:rsidR="004B3241" w:rsidRDefault="004B3241" w:rsidP="004B3241">
      <w:pPr>
        <w:pStyle w:val="FootnoteText"/>
      </w:pPr>
      <w:r>
        <w:rPr>
          <w:rStyle w:val="FootnoteReference"/>
        </w:rPr>
        <w:footnoteRef/>
      </w:r>
      <w:r>
        <w:t xml:space="preserve"> Decision </w:t>
      </w:r>
      <w:hyperlink r:id="rId1" w:history="1">
        <w:r w:rsidRPr="004849D4">
          <w:rPr>
            <w:rStyle w:val="Hyperlink"/>
          </w:rPr>
          <w:t>15/4</w:t>
        </w:r>
      </w:hyperlink>
      <w:r>
        <w:t>, annex.</w:t>
      </w:r>
    </w:p>
  </w:footnote>
  <w:footnote w:id="3">
    <w:p w14:paraId="68D42D47" w14:textId="1B03E3B0" w:rsidR="00D12439" w:rsidRPr="00F65B60" w:rsidRDefault="00D12439">
      <w:pPr>
        <w:pStyle w:val="FootnoteText"/>
        <w:rPr>
          <w:lang w:val="en-US"/>
        </w:rPr>
      </w:pPr>
      <w:r>
        <w:rPr>
          <w:rStyle w:val="FootnoteReference"/>
        </w:rPr>
        <w:footnoteRef/>
      </w:r>
      <w:r>
        <w:t xml:space="preserve"> </w:t>
      </w:r>
      <w:r>
        <w:rPr>
          <w:lang w:val="en-US"/>
        </w:rPr>
        <w:t xml:space="preserve">Decision </w:t>
      </w:r>
      <w:hyperlink r:id="rId2" w:history="1">
        <w:r w:rsidRPr="00044658">
          <w:rPr>
            <w:rStyle w:val="Hyperlink"/>
            <w:lang w:val="en-US"/>
          </w:rPr>
          <w:t>16/4</w:t>
        </w:r>
      </w:hyperlink>
      <w:r>
        <w:rPr>
          <w:lang w:val="en-US"/>
        </w:rPr>
        <w:t>, annex.</w:t>
      </w:r>
    </w:p>
  </w:footnote>
  <w:footnote w:id="4">
    <w:p w14:paraId="3C201F91" w14:textId="77777777" w:rsidR="00417612" w:rsidRDefault="00417612" w:rsidP="00417612">
      <w:pPr>
        <w:pStyle w:val="FootnoteText"/>
        <w:rPr>
          <w:lang w:val="en-US"/>
        </w:rPr>
      </w:pPr>
      <w:r>
        <w:rPr>
          <w:rStyle w:val="FootnoteReference"/>
        </w:rPr>
        <w:footnoteRef/>
      </w:r>
      <w:r>
        <w:t xml:space="preserve"> United Nations, </w:t>
      </w:r>
      <w:r>
        <w:rPr>
          <w:i/>
          <w:iCs/>
        </w:rPr>
        <w:t>Treaty Series</w:t>
      </w:r>
      <w:r>
        <w:t>, vol. 1760, No. 30619.</w:t>
      </w:r>
    </w:p>
  </w:footnote>
  <w:footnote w:id="5">
    <w:p w14:paraId="391B2294" w14:textId="0C88F87B" w:rsidR="00D02F69" w:rsidRPr="00CE58D0" w:rsidRDefault="00D02F69">
      <w:pPr>
        <w:pStyle w:val="FootnoteText"/>
        <w:rPr>
          <w:lang w:val="es-ES"/>
        </w:rPr>
      </w:pPr>
      <w:r>
        <w:rPr>
          <w:rStyle w:val="FootnoteReference"/>
        </w:rPr>
        <w:footnoteRef/>
      </w:r>
      <w:r w:rsidRPr="00CE58D0">
        <w:rPr>
          <w:lang w:val="es-ES"/>
        </w:rPr>
        <w:t xml:space="preserve"> </w:t>
      </w:r>
      <w:r w:rsidRPr="00073236">
        <w:rPr>
          <w:lang w:val="es-ES"/>
        </w:rPr>
        <w:t>Ibid.,</w:t>
      </w:r>
      <w:r w:rsidRPr="00CE58D0">
        <w:rPr>
          <w:lang w:val="es-ES"/>
        </w:rPr>
        <w:t xml:space="preserve"> vol. 2226, No. 30619.</w:t>
      </w:r>
    </w:p>
  </w:footnote>
  <w:footnote w:id="6">
    <w:p w14:paraId="47C1CEDF" w14:textId="4618B70F" w:rsidR="001A56CE" w:rsidRPr="00CE58D0" w:rsidRDefault="001A56CE">
      <w:pPr>
        <w:pStyle w:val="FootnoteText"/>
        <w:rPr>
          <w:lang w:val="es-ES"/>
        </w:rPr>
      </w:pPr>
      <w:r>
        <w:rPr>
          <w:rStyle w:val="FootnoteReference"/>
        </w:rPr>
        <w:footnoteRef/>
      </w:r>
      <w:r w:rsidRPr="00CE58D0">
        <w:rPr>
          <w:lang w:val="es-ES"/>
        </w:rPr>
        <w:t xml:space="preserve"> </w:t>
      </w:r>
      <w:r w:rsidRPr="00073236">
        <w:rPr>
          <w:lang w:val="es-ES"/>
        </w:rPr>
        <w:t>Ibid.,</w:t>
      </w:r>
      <w:r w:rsidRPr="00CE58D0">
        <w:rPr>
          <w:lang w:val="es-ES"/>
        </w:rPr>
        <w:t xml:space="preserve"> vol. 3008, No. 30619.</w:t>
      </w:r>
    </w:p>
  </w:footnote>
  <w:footnote w:id="7">
    <w:p w14:paraId="3894A0FA" w14:textId="78774EB0" w:rsidR="00CB1618" w:rsidRPr="00073236" w:rsidRDefault="00097931">
      <w:pPr>
        <w:pStyle w:val="FootnoteText"/>
        <w:rPr>
          <w:highlight w:val="yellow"/>
        </w:rPr>
      </w:pPr>
      <w:r w:rsidRPr="00505B45">
        <w:t>[</w:t>
      </w:r>
      <w:r w:rsidR="00CB1618" w:rsidRPr="00505B45">
        <w:rPr>
          <w:rStyle w:val="FootnoteReference"/>
        </w:rPr>
        <w:footnoteRef/>
      </w:r>
      <w:r w:rsidR="00CB1618" w:rsidRPr="00505B45">
        <w:t xml:space="preserve"> </w:t>
      </w:r>
      <w:r w:rsidR="00E63CA6" w:rsidRPr="00505B45">
        <w:t xml:space="preserve">Following the practice of rotation in the chairing of the Subsidiary Body on Scientific, Technical and Technological Advice and the Subsidiary Body on Implementation, and with a view to avoiding that, at any one time, a regional group provides the chairs of more than one subsidiary body, the order of the regions from which the Chair of the Subsidiary Body on Article 8(j) and Other Provisions of the Convention </w:t>
      </w:r>
      <w:r w:rsidR="0076522A" w:rsidRPr="00505B45">
        <w:t xml:space="preserve">related to indigenous peoples and local communities </w:t>
      </w:r>
      <w:r w:rsidR="00E63CA6" w:rsidRPr="00505B45">
        <w:t>is elected shall be as follows: African States, Western European and other States, Asia-Pacific States, Latin America and Caribbean States and Eastern European States.</w:t>
      </w:r>
      <w:r w:rsidRPr="00505B45">
        <w:t>]</w:t>
      </w:r>
    </w:p>
  </w:footnote>
  <w:footnote w:id="8">
    <w:p w14:paraId="57993FEA" w14:textId="0F2ED8F7" w:rsidR="00D23FA5" w:rsidRPr="00D23FA5" w:rsidRDefault="00D23FA5">
      <w:pPr>
        <w:pStyle w:val="FootnoteText"/>
      </w:pPr>
      <w:r w:rsidRPr="00B90673">
        <w:rPr>
          <w:rStyle w:val="FootnoteReference"/>
        </w:rPr>
        <w:footnoteRef/>
      </w:r>
      <w:r w:rsidRPr="00B90673">
        <w:t xml:space="preserve"> [For the purpose of the Convention on Biological Diversity</w:t>
      </w:r>
      <w:r w:rsidR="002C4C33">
        <w:t>,</w:t>
      </w:r>
      <w:r w:rsidRPr="00B90673">
        <w:t xml:space="preserve"> the Arctic soci</w:t>
      </w:r>
      <w:r w:rsidR="00CF79B3" w:rsidRPr="00B90673">
        <w:t>o</w:t>
      </w:r>
      <w:r w:rsidRPr="00B90673">
        <w:t xml:space="preserve">cultural region </w:t>
      </w:r>
      <w:r w:rsidR="00553FA3" w:rsidRPr="00B90673">
        <w:t>comprises</w:t>
      </w:r>
      <w:r w:rsidRPr="00B90673">
        <w:t xml:space="preserve"> the following indigenous peoples: </w:t>
      </w:r>
      <w:proofErr w:type="spellStart"/>
      <w:r w:rsidRPr="00B90673">
        <w:t>Atabaskian</w:t>
      </w:r>
      <w:proofErr w:type="spellEnd"/>
      <w:r w:rsidRPr="00B90673">
        <w:t xml:space="preserve">, Aleut, Dolgan, </w:t>
      </w:r>
      <w:proofErr w:type="spellStart"/>
      <w:r w:rsidRPr="00B90673">
        <w:t>Gvichin</w:t>
      </w:r>
      <w:proofErr w:type="spellEnd"/>
      <w:r w:rsidRPr="00B90673">
        <w:t xml:space="preserve">, </w:t>
      </w:r>
      <w:proofErr w:type="spellStart"/>
      <w:r w:rsidRPr="00B90673">
        <w:t>Kereki</w:t>
      </w:r>
      <w:proofErr w:type="spellEnd"/>
      <w:r w:rsidRPr="00B90673">
        <w:t xml:space="preserve">, </w:t>
      </w:r>
      <w:proofErr w:type="spellStart"/>
      <w:r w:rsidRPr="00B90673">
        <w:t>Kety</w:t>
      </w:r>
      <w:proofErr w:type="spellEnd"/>
      <w:r w:rsidRPr="00B90673">
        <w:t xml:space="preserve">, Koryak, Mansi, </w:t>
      </w:r>
      <w:proofErr w:type="spellStart"/>
      <w:r w:rsidRPr="00B90673">
        <w:t>Nganasan</w:t>
      </w:r>
      <w:proofErr w:type="spellEnd"/>
      <w:r w:rsidRPr="00B90673">
        <w:t xml:space="preserve">, Nenets, Saami, </w:t>
      </w:r>
      <w:proofErr w:type="spellStart"/>
      <w:r w:rsidRPr="00B90673">
        <w:t>Selkup</w:t>
      </w:r>
      <w:proofErr w:type="spellEnd"/>
      <w:r w:rsidRPr="00B90673">
        <w:t xml:space="preserve">, Khanty, </w:t>
      </w:r>
      <w:proofErr w:type="spellStart"/>
      <w:r w:rsidRPr="00B90673">
        <w:t>Chuvan</w:t>
      </w:r>
      <w:proofErr w:type="spellEnd"/>
      <w:r w:rsidRPr="00B90673">
        <w:t xml:space="preserve">, Chukchi, Evenk, Even, </w:t>
      </w:r>
      <w:proofErr w:type="spellStart"/>
      <w:r w:rsidRPr="00B90673">
        <w:t>Enets</w:t>
      </w:r>
      <w:proofErr w:type="spellEnd"/>
      <w:r w:rsidRPr="00B90673">
        <w:t xml:space="preserve">, Inuit </w:t>
      </w:r>
      <w:r w:rsidR="00864093">
        <w:t xml:space="preserve">and </w:t>
      </w:r>
      <w:proofErr w:type="spellStart"/>
      <w:r w:rsidRPr="00B90673">
        <w:t>Yakigir</w:t>
      </w:r>
      <w:proofErr w:type="spellEnd"/>
      <w:r w:rsidRPr="00B90673">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E5635" w14:textId="418DCA10" w:rsidR="00DF78C4" w:rsidRPr="00DF78C4" w:rsidRDefault="00DF78C4" w:rsidP="00DF78C4">
    <w:pPr>
      <w:pStyle w:val="CBDHeader"/>
      <w:rPr>
        <w:lang w:val="en-US"/>
      </w:rPr>
    </w:pPr>
    <w:r w:rsidRPr="00F65B60">
      <w:rPr>
        <w:lang w:val="en-US"/>
      </w:rPr>
      <w:t>CBD/SB</w:t>
    </w:r>
    <w:r w:rsidR="00023B83" w:rsidRPr="00F65B60">
      <w:rPr>
        <w:lang w:val="en-US"/>
      </w:rPr>
      <w:t>8J</w:t>
    </w:r>
    <w:r w:rsidRPr="00F65B60">
      <w:rPr>
        <w:lang w:val="en-US"/>
      </w:rPr>
      <w:t>/</w:t>
    </w:r>
    <w:r w:rsidR="00A82CA1">
      <w:rPr>
        <w:lang w:val="en-US"/>
      </w:rPr>
      <w:t>REC/</w:t>
    </w:r>
    <w:r w:rsidR="00023B83" w:rsidRPr="00F65B60">
      <w:rPr>
        <w:lang w:val="en-US"/>
      </w:rPr>
      <w:t>1</w:t>
    </w:r>
    <w:r w:rsidR="00914EEB" w:rsidRPr="00F65B60">
      <w:rPr>
        <w:lang w:val="en-US"/>
      </w:rPr>
      <w:t>/</w:t>
    </w:r>
    <w:r w:rsidR="00A82CA1">
      <w:rPr>
        <w:lang w:val="en-US"/>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7F9E2" w14:textId="778D9F8D" w:rsidR="00DF78C4" w:rsidRPr="00DF78C4" w:rsidRDefault="00DF78C4" w:rsidP="00DF78C4">
    <w:pPr>
      <w:pStyle w:val="CBDHeader"/>
      <w:jc w:val="right"/>
      <w:rPr>
        <w:lang w:val="en-US"/>
      </w:rPr>
    </w:pPr>
    <w:r>
      <w:rPr>
        <w:lang w:val="en-US"/>
      </w:rPr>
      <w:t>CBD/SB</w:t>
    </w:r>
    <w:r w:rsidR="00023B83">
      <w:rPr>
        <w:lang w:val="en-US"/>
      </w:rPr>
      <w:t>8J</w:t>
    </w:r>
    <w:r>
      <w:rPr>
        <w:lang w:val="en-US"/>
      </w:rPr>
      <w:t>/</w:t>
    </w:r>
    <w:r w:rsidR="001166CE">
      <w:rPr>
        <w:lang w:val="en-US"/>
      </w:rPr>
      <w:t>REC/</w:t>
    </w:r>
    <w:r w:rsidR="00023B83">
      <w:rPr>
        <w:lang w:val="en-US"/>
      </w:rPr>
      <w:t>1</w:t>
    </w:r>
    <w:r>
      <w:rPr>
        <w:lang w:val="en-US"/>
      </w:rPr>
      <w:t>/</w:t>
    </w:r>
    <w:r w:rsidR="001166CE">
      <w:rPr>
        <w:lang w:val="en-US"/>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EC92B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4EC5FB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929B3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640AAE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E8628B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34C9C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6342F8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D206D0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EC63D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20F29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488147D0"/>
    <w:multiLevelType w:val="hybridMultilevel"/>
    <w:tmpl w:val="66A41656"/>
    <w:lvl w:ilvl="0" w:tplc="44969D2E">
      <w:start w:val="1"/>
      <w:numFmt w:val="lowerLetter"/>
      <w:lvlText w:val="%1)"/>
      <w:lvlJc w:val="left"/>
      <w:pPr>
        <w:ind w:left="720" w:hanging="360"/>
      </w:pPr>
    </w:lvl>
    <w:lvl w:ilvl="1" w:tplc="6518D6E6">
      <w:start w:val="1"/>
      <w:numFmt w:val="lowerLetter"/>
      <w:lvlText w:val="%2)"/>
      <w:lvlJc w:val="left"/>
      <w:pPr>
        <w:ind w:left="720" w:hanging="360"/>
      </w:pPr>
    </w:lvl>
    <w:lvl w:ilvl="2" w:tplc="F0E8B432">
      <w:start w:val="1"/>
      <w:numFmt w:val="lowerLetter"/>
      <w:lvlText w:val="%3)"/>
      <w:lvlJc w:val="left"/>
      <w:pPr>
        <w:ind w:left="720" w:hanging="360"/>
      </w:pPr>
    </w:lvl>
    <w:lvl w:ilvl="3" w:tplc="73503448">
      <w:start w:val="1"/>
      <w:numFmt w:val="lowerLetter"/>
      <w:lvlText w:val="%4)"/>
      <w:lvlJc w:val="left"/>
      <w:pPr>
        <w:ind w:left="720" w:hanging="360"/>
      </w:pPr>
    </w:lvl>
    <w:lvl w:ilvl="4" w:tplc="221848DC">
      <w:start w:val="1"/>
      <w:numFmt w:val="lowerLetter"/>
      <w:lvlText w:val="%5)"/>
      <w:lvlJc w:val="left"/>
      <w:pPr>
        <w:ind w:left="720" w:hanging="360"/>
      </w:pPr>
    </w:lvl>
    <w:lvl w:ilvl="5" w:tplc="870E99B4">
      <w:start w:val="1"/>
      <w:numFmt w:val="lowerLetter"/>
      <w:lvlText w:val="%6)"/>
      <w:lvlJc w:val="left"/>
      <w:pPr>
        <w:ind w:left="720" w:hanging="360"/>
      </w:pPr>
    </w:lvl>
    <w:lvl w:ilvl="6" w:tplc="3E44325A">
      <w:start w:val="1"/>
      <w:numFmt w:val="lowerLetter"/>
      <w:lvlText w:val="%7)"/>
      <w:lvlJc w:val="left"/>
      <w:pPr>
        <w:ind w:left="720" w:hanging="360"/>
      </w:pPr>
    </w:lvl>
    <w:lvl w:ilvl="7" w:tplc="000AC010">
      <w:start w:val="1"/>
      <w:numFmt w:val="lowerLetter"/>
      <w:lvlText w:val="%8)"/>
      <w:lvlJc w:val="left"/>
      <w:pPr>
        <w:ind w:left="720" w:hanging="360"/>
      </w:pPr>
    </w:lvl>
    <w:lvl w:ilvl="8" w:tplc="DBAE6612">
      <w:start w:val="1"/>
      <w:numFmt w:val="lowerLetter"/>
      <w:lvlText w:val="%9)"/>
      <w:lvlJc w:val="left"/>
      <w:pPr>
        <w:ind w:left="720" w:hanging="360"/>
      </w:pPr>
    </w:lvl>
  </w:abstractNum>
  <w:abstractNum w:abstractNumId="11"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2" w15:restartNumberingAfterBreak="0">
    <w:nsid w:val="4E0442B4"/>
    <w:multiLevelType w:val="multilevel"/>
    <w:tmpl w:val="61126674"/>
    <w:lvl w:ilvl="0">
      <w:start w:val="1"/>
      <w:numFmt w:val="decimal"/>
      <w:lvlText w:val="%1."/>
      <w:lvlJc w:val="left"/>
      <w:pPr>
        <w:tabs>
          <w:tab w:val="num" w:pos="360"/>
        </w:tabs>
        <w:ind w:left="0" w:firstLine="0"/>
      </w:pPr>
      <w:rPr>
        <w:rFonts w:ascii="Times New Roman" w:hAnsi="Times New Roman" w:hint="default"/>
        <w:b w:val="0"/>
        <w:i w:val="0"/>
        <w:sz w:val="22"/>
        <w:szCs w:val="22"/>
      </w:rPr>
    </w:lvl>
    <w:lvl w:ilvl="1">
      <w:start w:val="1"/>
      <w:numFmt w:val="lowerLetter"/>
      <w:lvlText w:val="(%2)"/>
      <w:lvlJc w:val="left"/>
      <w:pPr>
        <w:tabs>
          <w:tab w:val="num" w:pos="1440"/>
        </w:tabs>
        <w:ind w:left="0" w:firstLine="720"/>
      </w:pPr>
      <w:rPr>
        <w:rFonts w:hint="default"/>
        <w:b w:val="0"/>
        <w:i w:val="0"/>
      </w:rPr>
    </w:lvl>
    <w:lvl w:ilvl="2">
      <w:start w:val="1"/>
      <w:numFmt w:val="upperLetter"/>
      <w:pStyle w:val="Para3"/>
      <w:lvlText w:val="%3."/>
      <w:lvlJc w:val="left"/>
      <w:pPr>
        <w:tabs>
          <w:tab w:val="num" w:pos="1260"/>
        </w:tabs>
        <w:ind w:left="1260" w:hanging="360"/>
      </w:pPr>
      <w:rPr>
        <w:rFonts w:hint="default"/>
      </w:rPr>
    </w:lvl>
    <w:lvl w:ilvl="3">
      <w:start w:val="1"/>
      <w:numFmt w:val="lowerRoman"/>
      <w:lvlText w:val="%4."/>
      <w:lvlJc w:val="right"/>
      <w:pPr>
        <w:tabs>
          <w:tab w:val="num" w:pos="2160"/>
        </w:tabs>
        <w:ind w:left="2160" w:hanging="720"/>
      </w:pPr>
      <w:rPr>
        <w:rFonts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5D943BEE"/>
    <w:multiLevelType w:val="multilevel"/>
    <w:tmpl w:val="222A08B4"/>
    <w:numStyleLink w:val="ListCBD"/>
  </w:abstractNum>
  <w:abstractNum w:abstractNumId="14"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2115436759">
    <w:abstractNumId w:val="15"/>
  </w:num>
  <w:num w:numId="2" w16cid:durableId="173081477">
    <w:abstractNumId w:val="9"/>
  </w:num>
  <w:num w:numId="3" w16cid:durableId="1389105706">
    <w:abstractNumId w:val="7"/>
  </w:num>
  <w:num w:numId="4" w16cid:durableId="1487353202">
    <w:abstractNumId w:val="6"/>
  </w:num>
  <w:num w:numId="5" w16cid:durableId="897204450">
    <w:abstractNumId w:val="5"/>
  </w:num>
  <w:num w:numId="6" w16cid:durableId="1051198897">
    <w:abstractNumId w:val="4"/>
  </w:num>
  <w:num w:numId="7" w16cid:durableId="507208695">
    <w:abstractNumId w:val="11"/>
  </w:num>
  <w:num w:numId="8" w16cid:durableId="161971645">
    <w:abstractNumId w:val="14"/>
  </w:num>
  <w:num w:numId="9" w16cid:durableId="289749546">
    <w:abstractNumId w:val="13"/>
  </w:num>
  <w:num w:numId="10" w16cid:durableId="1594044696">
    <w:abstractNumId w:val="8"/>
  </w:num>
  <w:num w:numId="11" w16cid:durableId="942028941">
    <w:abstractNumId w:val="3"/>
  </w:num>
  <w:num w:numId="12" w16cid:durableId="829560500">
    <w:abstractNumId w:val="2"/>
  </w:num>
  <w:num w:numId="13" w16cid:durableId="1925410303">
    <w:abstractNumId w:val="1"/>
  </w:num>
  <w:num w:numId="14" w16cid:durableId="888956926">
    <w:abstractNumId w:val="0"/>
  </w:num>
  <w:num w:numId="15" w16cid:durableId="1745183714">
    <w:abstractNumId w:val="13"/>
  </w:num>
  <w:num w:numId="16" w16cid:durableId="1367367171">
    <w:abstractNumId w:val="10"/>
  </w:num>
  <w:num w:numId="17" w16cid:durableId="2078896737">
    <w:abstractNumId w:val="13"/>
  </w:num>
  <w:num w:numId="18" w16cid:durableId="495612093">
    <w:abstractNumId w:val="13"/>
  </w:num>
  <w:num w:numId="19" w16cid:durableId="1324434582">
    <w:abstractNumId w:val="13"/>
  </w:num>
  <w:num w:numId="20" w16cid:durableId="624309634">
    <w:abstractNumId w:val="14"/>
  </w:num>
  <w:num w:numId="21" w16cid:durableId="470442800">
    <w:abstractNumId w:val="12"/>
  </w:num>
  <w:num w:numId="22" w16cid:durableId="2329366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204131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LM0NDExNLA0MDc0NDFW0lEKTi0uzszPAykwNKsFACGqGXItAAAA"/>
  </w:docVars>
  <w:rsids>
    <w:rsidRoot w:val="00AE7649"/>
    <w:rsid w:val="00000F60"/>
    <w:rsid w:val="00004C12"/>
    <w:rsid w:val="0000503E"/>
    <w:rsid w:val="00005DF3"/>
    <w:rsid w:val="00006C4D"/>
    <w:rsid w:val="00006C55"/>
    <w:rsid w:val="00010302"/>
    <w:rsid w:val="00012071"/>
    <w:rsid w:val="00012666"/>
    <w:rsid w:val="000127F3"/>
    <w:rsid w:val="00013565"/>
    <w:rsid w:val="00017B7B"/>
    <w:rsid w:val="0002177C"/>
    <w:rsid w:val="00023864"/>
    <w:rsid w:val="00023B83"/>
    <w:rsid w:val="00025613"/>
    <w:rsid w:val="00027EB7"/>
    <w:rsid w:val="00031675"/>
    <w:rsid w:val="00032AE1"/>
    <w:rsid w:val="00037ECD"/>
    <w:rsid w:val="00040820"/>
    <w:rsid w:val="00043969"/>
    <w:rsid w:val="00044658"/>
    <w:rsid w:val="00045345"/>
    <w:rsid w:val="00050AB9"/>
    <w:rsid w:val="00051B34"/>
    <w:rsid w:val="0005456F"/>
    <w:rsid w:val="000549F7"/>
    <w:rsid w:val="000551F1"/>
    <w:rsid w:val="00055B48"/>
    <w:rsid w:val="00056299"/>
    <w:rsid w:val="000610D5"/>
    <w:rsid w:val="00061B21"/>
    <w:rsid w:val="00061C89"/>
    <w:rsid w:val="00061DF7"/>
    <w:rsid w:val="00062E4F"/>
    <w:rsid w:val="000644F3"/>
    <w:rsid w:val="000653DF"/>
    <w:rsid w:val="00066A2B"/>
    <w:rsid w:val="00066F10"/>
    <w:rsid w:val="00067F76"/>
    <w:rsid w:val="0007227F"/>
    <w:rsid w:val="00073236"/>
    <w:rsid w:val="00077F38"/>
    <w:rsid w:val="00080B04"/>
    <w:rsid w:val="00080FDB"/>
    <w:rsid w:val="000811FB"/>
    <w:rsid w:val="00081F5C"/>
    <w:rsid w:val="00082291"/>
    <w:rsid w:val="00082E9B"/>
    <w:rsid w:val="00083AF9"/>
    <w:rsid w:val="00084690"/>
    <w:rsid w:val="00085CB3"/>
    <w:rsid w:val="000973D8"/>
    <w:rsid w:val="00097931"/>
    <w:rsid w:val="000A32D7"/>
    <w:rsid w:val="000A41AD"/>
    <w:rsid w:val="000A5EE6"/>
    <w:rsid w:val="000B3D4A"/>
    <w:rsid w:val="000B3F8F"/>
    <w:rsid w:val="000B439A"/>
    <w:rsid w:val="000B52D9"/>
    <w:rsid w:val="000B6A7E"/>
    <w:rsid w:val="000C0C5A"/>
    <w:rsid w:val="000C51EC"/>
    <w:rsid w:val="000C5337"/>
    <w:rsid w:val="000C6C64"/>
    <w:rsid w:val="000D01FF"/>
    <w:rsid w:val="000D0BF2"/>
    <w:rsid w:val="000D3570"/>
    <w:rsid w:val="000D463D"/>
    <w:rsid w:val="000D5C27"/>
    <w:rsid w:val="000E343D"/>
    <w:rsid w:val="000E35DC"/>
    <w:rsid w:val="000E4A3F"/>
    <w:rsid w:val="000E5E84"/>
    <w:rsid w:val="000E7837"/>
    <w:rsid w:val="000F0A67"/>
    <w:rsid w:val="000F105A"/>
    <w:rsid w:val="000F2D0F"/>
    <w:rsid w:val="000F7F0E"/>
    <w:rsid w:val="001000E8"/>
    <w:rsid w:val="00100FBF"/>
    <w:rsid w:val="0010110C"/>
    <w:rsid w:val="00104937"/>
    <w:rsid w:val="001065E9"/>
    <w:rsid w:val="00107378"/>
    <w:rsid w:val="0010751B"/>
    <w:rsid w:val="00107D85"/>
    <w:rsid w:val="00110409"/>
    <w:rsid w:val="001114EA"/>
    <w:rsid w:val="00112D33"/>
    <w:rsid w:val="00114BE2"/>
    <w:rsid w:val="001166CE"/>
    <w:rsid w:val="00121C49"/>
    <w:rsid w:val="00123B6B"/>
    <w:rsid w:val="0012416C"/>
    <w:rsid w:val="001261DC"/>
    <w:rsid w:val="001333A2"/>
    <w:rsid w:val="00135474"/>
    <w:rsid w:val="001354EB"/>
    <w:rsid w:val="00135FC5"/>
    <w:rsid w:val="00136B36"/>
    <w:rsid w:val="00136E5F"/>
    <w:rsid w:val="0013711C"/>
    <w:rsid w:val="00141127"/>
    <w:rsid w:val="0014197C"/>
    <w:rsid w:val="001427C3"/>
    <w:rsid w:val="00144CBA"/>
    <w:rsid w:val="00145527"/>
    <w:rsid w:val="001464AA"/>
    <w:rsid w:val="00151AF8"/>
    <w:rsid w:val="00153333"/>
    <w:rsid w:val="00153EDF"/>
    <w:rsid w:val="001543DF"/>
    <w:rsid w:val="001553ED"/>
    <w:rsid w:val="0015776C"/>
    <w:rsid w:val="00161C0A"/>
    <w:rsid w:val="00165228"/>
    <w:rsid w:val="00166968"/>
    <w:rsid w:val="00166E69"/>
    <w:rsid w:val="0017164C"/>
    <w:rsid w:val="00171FA3"/>
    <w:rsid w:val="0017267E"/>
    <w:rsid w:val="00172CC9"/>
    <w:rsid w:val="00174E87"/>
    <w:rsid w:val="00175EBE"/>
    <w:rsid w:val="00180CB8"/>
    <w:rsid w:val="001814DF"/>
    <w:rsid w:val="00184F6F"/>
    <w:rsid w:val="00186520"/>
    <w:rsid w:val="00187D11"/>
    <w:rsid w:val="00191494"/>
    <w:rsid w:val="00191A54"/>
    <w:rsid w:val="001A098B"/>
    <w:rsid w:val="001A0A3A"/>
    <w:rsid w:val="001A1242"/>
    <w:rsid w:val="001A18B8"/>
    <w:rsid w:val="001A3349"/>
    <w:rsid w:val="001A56CE"/>
    <w:rsid w:val="001A5A37"/>
    <w:rsid w:val="001A6B73"/>
    <w:rsid w:val="001A7175"/>
    <w:rsid w:val="001A7228"/>
    <w:rsid w:val="001B1682"/>
    <w:rsid w:val="001B47FA"/>
    <w:rsid w:val="001B6BFA"/>
    <w:rsid w:val="001C0EE2"/>
    <w:rsid w:val="001C5331"/>
    <w:rsid w:val="001D06D3"/>
    <w:rsid w:val="001D0EC7"/>
    <w:rsid w:val="001D1934"/>
    <w:rsid w:val="001D3118"/>
    <w:rsid w:val="001D50AC"/>
    <w:rsid w:val="001D78BA"/>
    <w:rsid w:val="001E13C7"/>
    <w:rsid w:val="001E3648"/>
    <w:rsid w:val="001E3AEE"/>
    <w:rsid w:val="001E3E41"/>
    <w:rsid w:val="001F0DA9"/>
    <w:rsid w:val="001F0EA6"/>
    <w:rsid w:val="001F100F"/>
    <w:rsid w:val="001F2585"/>
    <w:rsid w:val="001F3F9F"/>
    <w:rsid w:val="001F6C16"/>
    <w:rsid w:val="00203B0E"/>
    <w:rsid w:val="00203CF2"/>
    <w:rsid w:val="002043FA"/>
    <w:rsid w:val="00213BFC"/>
    <w:rsid w:val="00217DDD"/>
    <w:rsid w:val="00222A48"/>
    <w:rsid w:val="002242D6"/>
    <w:rsid w:val="00224890"/>
    <w:rsid w:val="002262A5"/>
    <w:rsid w:val="00231502"/>
    <w:rsid w:val="00234988"/>
    <w:rsid w:val="002375D7"/>
    <w:rsid w:val="00237C42"/>
    <w:rsid w:val="002406F0"/>
    <w:rsid w:val="00241654"/>
    <w:rsid w:val="0024297B"/>
    <w:rsid w:val="00243E31"/>
    <w:rsid w:val="00245011"/>
    <w:rsid w:val="00245EED"/>
    <w:rsid w:val="0024681D"/>
    <w:rsid w:val="00252047"/>
    <w:rsid w:val="002525CD"/>
    <w:rsid w:val="0025483D"/>
    <w:rsid w:val="00254A4F"/>
    <w:rsid w:val="00254C05"/>
    <w:rsid w:val="0025529F"/>
    <w:rsid w:val="00255819"/>
    <w:rsid w:val="00261E3D"/>
    <w:rsid w:val="002627C8"/>
    <w:rsid w:val="002631F4"/>
    <w:rsid w:val="00265E68"/>
    <w:rsid w:val="002706BA"/>
    <w:rsid w:val="002731BB"/>
    <w:rsid w:val="00274D0A"/>
    <w:rsid w:val="00275BC1"/>
    <w:rsid w:val="002774DC"/>
    <w:rsid w:val="00277652"/>
    <w:rsid w:val="00280026"/>
    <w:rsid w:val="00280D50"/>
    <w:rsid w:val="002822B7"/>
    <w:rsid w:val="002827DA"/>
    <w:rsid w:val="00283178"/>
    <w:rsid w:val="002857CE"/>
    <w:rsid w:val="00290153"/>
    <w:rsid w:val="00296155"/>
    <w:rsid w:val="002A0F9C"/>
    <w:rsid w:val="002A15CF"/>
    <w:rsid w:val="002A1A0A"/>
    <w:rsid w:val="002A2D31"/>
    <w:rsid w:val="002A3645"/>
    <w:rsid w:val="002B2508"/>
    <w:rsid w:val="002B254B"/>
    <w:rsid w:val="002C00C2"/>
    <w:rsid w:val="002C08ED"/>
    <w:rsid w:val="002C1BED"/>
    <w:rsid w:val="002C1D58"/>
    <w:rsid w:val="002C2C52"/>
    <w:rsid w:val="002C4C33"/>
    <w:rsid w:val="002C58D0"/>
    <w:rsid w:val="002C6B05"/>
    <w:rsid w:val="002D1F3E"/>
    <w:rsid w:val="002D3216"/>
    <w:rsid w:val="002D48F0"/>
    <w:rsid w:val="002D4AAB"/>
    <w:rsid w:val="002D5D41"/>
    <w:rsid w:val="002D7998"/>
    <w:rsid w:val="002D7F4C"/>
    <w:rsid w:val="002E2ADE"/>
    <w:rsid w:val="002E30F6"/>
    <w:rsid w:val="002E6F21"/>
    <w:rsid w:val="002E7E73"/>
    <w:rsid w:val="002F212F"/>
    <w:rsid w:val="002F51FD"/>
    <w:rsid w:val="00300194"/>
    <w:rsid w:val="00300AE4"/>
    <w:rsid w:val="00301370"/>
    <w:rsid w:val="003015A5"/>
    <w:rsid w:val="003067B5"/>
    <w:rsid w:val="00307706"/>
    <w:rsid w:val="0031271D"/>
    <w:rsid w:val="00312E48"/>
    <w:rsid w:val="0031359F"/>
    <w:rsid w:val="00313E56"/>
    <w:rsid w:val="00316C0A"/>
    <w:rsid w:val="00317009"/>
    <w:rsid w:val="003223F7"/>
    <w:rsid w:val="003316E6"/>
    <w:rsid w:val="0033687D"/>
    <w:rsid w:val="003373DB"/>
    <w:rsid w:val="00340214"/>
    <w:rsid w:val="00342368"/>
    <w:rsid w:val="00342A3E"/>
    <w:rsid w:val="003445F3"/>
    <w:rsid w:val="00344F15"/>
    <w:rsid w:val="0035597D"/>
    <w:rsid w:val="003560F7"/>
    <w:rsid w:val="0036165A"/>
    <w:rsid w:val="00363EC4"/>
    <w:rsid w:val="003701FE"/>
    <w:rsid w:val="0037204D"/>
    <w:rsid w:val="003725B4"/>
    <w:rsid w:val="003736E8"/>
    <w:rsid w:val="003736F4"/>
    <w:rsid w:val="00373D40"/>
    <w:rsid w:val="003810E1"/>
    <w:rsid w:val="00383878"/>
    <w:rsid w:val="00384EAC"/>
    <w:rsid w:val="0038563D"/>
    <w:rsid w:val="0038691E"/>
    <w:rsid w:val="00386D2E"/>
    <w:rsid w:val="00386D64"/>
    <w:rsid w:val="0039258B"/>
    <w:rsid w:val="00392799"/>
    <w:rsid w:val="0039543C"/>
    <w:rsid w:val="00397303"/>
    <w:rsid w:val="003978E6"/>
    <w:rsid w:val="003A24E8"/>
    <w:rsid w:val="003A314F"/>
    <w:rsid w:val="003A319E"/>
    <w:rsid w:val="003A4A05"/>
    <w:rsid w:val="003B142B"/>
    <w:rsid w:val="003B142D"/>
    <w:rsid w:val="003B275A"/>
    <w:rsid w:val="003B294C"/>
    <w:rsid w:val="003B2F88"/>
    <w:rsid w:val="003B3B5F"/>
    <w:rsid w:val="003B5B2E"/>
    <w:rsid w:val="003B79CD"/>
    <w:rsid w:val="003C2E37"/>
    <w:rsid w:val="003C32B5"/>
    <w:rsid w:val="003C470F"/>
    <w:rsid w:val="003C4BD7"/>
    <w:rsid w:val="003C5CEB"/>
    <w:rsid w:val="003C5F5C"/>
    <w:rsid w:val="003C7F17"/>
    <w:rsid w:val="003D063A"/>
    <w:rsid w:val="003D29BD"/>
    <w:rsid w:val="003D31BA"/>
    <w:rsid w:val="003D3BC4"/>
    <w:rsid w:val="003D471C"/>
    <w:rsid w:val="003D5897"/>
    <w:rsid w:val="003D6117"/>
    <w:rsid w:val="003D6F8F"/>
    <w:rsid w:val="003D791C"/>
    <w:rsid w:val="003E1402"/>
    <w:rsid w:val="003E1DB1"/>
    <w:rsid w:val="003E44B3"/>
    <w:rsid w:val="003E5C71"/>
    <w:rsid w:val="003E6E04"/>
    <w:rsid w:val="003F3F8F"/>
    <w:rsid w:val="00400AD6"/>
    <w:rsid w:val="004051A6"/>
    <w:rsid w:val="00407659"/>
    <w:rsid w:val="004122CF"/>
    <w:rsid w:val="00413373"/>
    <w:rsid w:val="004133AC"/>
    <w:rsid w:val="004135F3"/>
    <w:rsid w:val="00413602"/>
    <w:rsid w:val="0041442E"/>
    <w:rsid w:val="00417612"/>
    <w:rsid w:val="00421061"/>
    <w:rsid w:val="00421BE1"/>
    <w:rsid w:val="00421FBE"/>
    <w:rsid w:val="00423C8C"/>
    <w:rsid w:val="00426473"/>
    <w:rsid w:val="00426ECC"/>
    <w:rsid w:val="0042792F"/>
    <w:rsid w:val="0042796C"/>
    <w:rsid w:val="00431A22"/>
    <w:rsid w:val="004332E8"/>
    <w:rsid w:val="004337B6"/>
    <w:rsid w:val="00434A72"/>
    <w:rsid w:val="004359EB"/>
    <w:rsid w:val="004363C1"/>
    <w:rsid w:val="00437786"/>
    <w:rsid w:val="00441709"/>
    <w:rsid w:val="0044206E"/>
    <w:rsid w:val="004422C3"/>
    <w:rsid w:val="004428C9"/>
    <w:rsid w:val="00443208"/>
    <w:rsid w:val="00454DF9"/>
    <w:rsid w:val="00456094"/>
    <w:rsid w:val="004575BD"/>
    <w:rsid w:val="00457B88"/>
    <w:rsid w:val="00465827"/>
    <w:rsid w:val="004669D0"/>
    <w:rsid w:val="004708B8"/>
    <w:rsid w:val="004724AD"/>
    <w:rsid w:val="00472CF8"/>
    <w:rsid w:val="004731D5"/>
    <w:rsid w:val="00473BCB"/>
    <w:rsid w:val="0047518F"/>
    <w:rsid w:val="0048040C"/>
    <w:rsid w:val="00482237"/>
    <w:rsid w:val="0048329C"/>
    <w:rsid w:val="0048414B"/>
    <w:rsid w:val="004849D4"/>
    <w:rsid w:val="00484CC9"/>
    <w:rsid w:val="004870C2"/>
    <w:rsid w:val="004878C7"/>
    <w:rsid w:val="00491EF5"/>
    <w:rsid w:val="004930BF"/>
    <w:rsid w:val="00493231"/>
    <w:rsid w:val="004936AA"/>
    <w:rsid w:val="00496521"/>
    <w:rsid w:val="004965AB"/>
    <w:rsid w:val="00497157"/>
    <w:rsid w:val="00497781"/>
    <w:rsid w:val="004A08A1"/>
    <w:rsid w:val="004A2929"/>
    <w:rsid w:val="004A3470"/>
    <w:rsid w:val="004A38DD"/>
    <w:rsid w:val="004A5C5A"/>
    <w:rsid w:val="004A7244"/>
    <w:rsid w:val="004A792C"/>
    <w:rsid w:val="004B0924"/>
    <w:rsid w:val="004B3241"/>
    <w:rsid w:val="004B3D92"/>
    <w:rsid w:val="004B6C7F"/>
    <w:rsid w:val="004B6D1F"/>
    <w:rsid w:val="004C172A"/>
    <w:rsid w:val="004C2983"/>
    <w:rsid w:val="004C3BC7"/>
    <w:rsid w:val="004C7013"/>
    <w:rsid w:val="004C7F2E"/>
    <w:rsid w:val="004D086C"/>
    <w:rsid w:val="004D7030"/>
    <w:rsid w:val="004D7D6F"/>
    <w:rsid w:val="004D7F90"/>
    <w:rsid w:val="004E62FB"/>
    <w:rsid w:val="004F2785"/>
    <w:rsid w:val="004F305B"/>
    <w:rsid w:val="004F394B"/>
    <w:rsid w:val="004F3A1C"/>
    <w:rsid w:val="004F3A42"/>
    <w:rsid w:val="004F4385"/>
    <w:rsid w:val="004F713E"/>
    <w:rsid w:val="005012FC"/>
    <w:rsid w:val="00504A61"/>
    <w:rsid w:val="00504A7F"/>
    <w:rsid w:val="00504D02"/>
    <w:rsid w:val="00505691"/>
    <w:rsid w:val="00505B45"/>
    <w:rsid w:val="00505CE2"/>
    <w:rsid w:val="005107AD"/>
    <w:rsid w:val="00510FB6"/>
    <w:rsid w:val="005120F2"/>
    <w:rsid w:val="005179B1"/>
    <w:rsid w:val="005209A1"/>
    <w:rsid w:val="0052203F"/>
    <w:rsid w:val="0052299A"/>
    <w:rsid w:val="00527A85"/>
    <w:rsid w:val="005337B7"/>
    <w:rsid w:val="00534EF3"/>
    <w:rsid w:val="0053594B"/>
    <w:rsid w:val="0053641C"/>
    <w:rsid w:val="00541A19"/>
    <w:rsid w:val="00542675"/>
    <w:rsid w:val="0054270B"/>
    <w:rsid w:val="00543360"/>
    <w:rsid w:val="00545204"/>
    <w:rsid w:val="00546710"/>
    <w:rsid w:val="00547047"/>
    <w:rsid w:val="005474F0"/>
    <w:rsid w:val="00547D47"/>
    <w:rsid w:val="00552879"/>
    <w:rsid w:val="00553C35"/>
    <w:rsid w:val="00553FA3"/>
    <w:rsid w:val="005541E3"/>
    <w:rsid w:val="005543C5"/>
    <w:rsid w:val="005618CF"/>
    <w:rsid w:val="00563B2B"/>
    <w:rsid w:val="00564876"/>
    <w:rsid w:val="00564BEF"/>
    <w:rsid w:val="00564CBD"/>
    <w:rsid w:val="00564FA0"/>
    <w:rsid w:val="0056572F"/>
    <w:rsid w:val="00575219"/>
    <w:rsid w:val="005808B5"/>
    <w:rsid w:val="00580C3B"/>
    <w:rsid w:val="005819EC"/>
    <w:rsid w:val="0058220A"/>
    <w:rsid w:val="00582973"/>
    <w:rsid w:val="00583448"/>
    <w:rsid w:val="00584374"/>
    <w:rsid w:val="0058579A"/>
    <w:rsid w:val="00586102"/>
    <w:rsid w:val="005864E9"/>
    <w:rsid w:val="005870FC"/>
    <w:rsid w:val="00587AE7"/>
    <w:rsid w:val="00587D1E"/>
    <w:rsid w:val="00590827"/>
    <w:rsid w:val="00590868"/>
    <w:rsid w:val="00590C0B"/>
    <w:rsid w:val="00590E9B"/>
    <w:rsid w:val="00591FE1"/>
    <w:rsid w:val="00592512"/>
    <w:rsid w:val="005951EA"/>
    <w:rsid w:val="00595278"/>
    <w:rsid w:val="00596753"/>
    <w:rsid w:val="00597E47"/>
    <w:rsid w:val="005A4012"/>
    <w:rsid w:val="005A7949"/>
    <w:rsid w:val="005A7FF2"/>
    <w:rsid w:val="005B0175"/>
    <w:rsid w:val="005B295E"/>
    <w:rsid w:val="005B3B62"/>
    <w:rsid w:val="005B47DE"/>
    <w:rsid w:val="005B77A4"/>
    <w:rsid w:val="005B77E5"/>
    <w:rsid w:val="005C0439"/>
    <w:rsid w:val="005C31AA"/>
    <w:rsid w:val="005C37DC"/>
    <w:rsid w:val="005C6EAE"/>
    <w:rsid w:val="005D0301"/>
    <w:rsid w:val="005D045F"/>
    <w:rsid w:val="005D1757"/>
    <w:rsid w:val="005D5C52"/>
    <w:rsid w:val="005D5CFB"/>
    <w:rsid w:val="005D6DC0"/>
    <w:rsid w:val="005D7957"/>
    <w:rsid w:val="005E0ED8"/>
    <w:rsid w:val="005E1B42"/>
    <w:rsid w:val="005E267A"/>
    <w:rsid w:val="005E38D7"/>
    <w:rsid w:val="005E3D32"/>
    <w:rsid w:val="005E3F4C"/>
    <w:rsid w:val="005E6358"/>
    <w:rsid w:val="005E66A6"/>
    <w:rsid w:val="005E7252"/>
    <w:rsid w:val="005E7978"/>
    <w:rsid w:val="005E7E2F"/>
    <w:rsid w:val="005F269A"/>
    <w:rsid w:val="005F2BF3"/>
    <w:rsid w:val="005F3219"/>
    <w:rsid w:val="005F4E88"/>
    <w:rsid w:val="005F58DE"/>
    <w:rsid w:val="005F65C2"/>
    <w:rsid w:val="0060057E"/>
    <w:rsid w:val="00602CE0"/>
    <w:rsid w:val="0060371A"/>
    <w:rsid w:val="00603AEE"/>
    <w:rsid w:val="00603D45"/>
    <w:rsid w:val="00603F8B"/>
    <w:rsid w:val="00604942"/>
    <w:rsid w:val="00607815"/>
    <w:rsid w:val="006105EC"/>
    <w:rsid w:val="00610B3F"/>
    <w:rsid w:val="00610F45"/>
    <w:rsid w:val="00612988"/>
    <w:rsid w:val="00613AE5"/>
    <w:rsid w:val="00613ED2"/>
    <w:rsid w:val="006143BB"/>
    <w:rsid w:val="00617F1F"/>
    <w:rsid w:val="00622A71"/>
    <w:rsid w:val="00625025"/>
    <w:rsid w:val="00625519"/>
    <w:rsid w:val="00626C71"/>
    <w:rsid w:val="00626E52"/>
    <w:rsid w:val="00630203"/>
    <w:rsid w:val="00632621"/>
    <w:rsid w:val="00634035"/>
    <w:rsid w:val="00634CA8"/>
    <w:rsid w:val="00635A26"/>
    <w:rsid w:val="0064111F"/>
    <w:rsid w:val="0064578A"/>
    <w:rsid w:val="00645B1C"/>
    <w:rsid w:val="00646998"/>
    <w:rsid w:val="00646CAB"/>
    <w:rsid w:val="00647966"/>
    <w:rsid w:val="00650AFE"/>
    <w:rsid w:val="00650BD9"/>
    <w:rsid w:val="00650F79"/>
    <w:rsid w:val="006523B8"/>
    <w:rsid w:val="0065284F"/>
    <w:rsid w:val="00656777"/>
    <w:rsid w:val="006573D2"/>
    <w:rsid w:val="00657ABE"/>
    <w:rsid w:val="0066150D"/>
    <w:rsid w:val="0066335C"/>
    <w:rsid w:val="00665DDE"/>
    <w:rsid w:val="00666B05"/>
    <w:rsid w:val="00670836"/>
    <w:rsid w:val="00674815"/>
    <w:rsid w:val="00675584"/>
    <w:rsid w:val="00675CDF"/>
    <w:rsid w:val="00675FC8"/>
    <w:rsid w:val="00676134"/>
    <w:rsid w:val="0067702A"/>
    <w:rsid w:val="006777B7"/>
    <w:rsid w:val="006823A2"/>
    <w:rsid w:val="0068242B"/>
    <w:rsid w:val="00683BC6"/>
    <w:rsid w:val="00685196"/>
    <w:rsid w:val="006857A8"/>
    <w:rsid w:val="00687D77"/>
    <w:rsid w:val="00691BBA"/>
    <w:rsid w:val="00692241"/>
    <w:rsid w:val="00694CE3"/>
    <w:rsid w:val="00694CF0"/>
    <w:rsid w:val="006954D1"/>
    <w:rsid w:val="00695CF9"/>
    <w:rsid w:val="006A1130"/>
    <w:rsid w:val="006A30C1"/>
    <w:rsid w:val="006A3493"/>
    <w:rsid w:val="006A387C"/>
    <w:rsid w:val="006A4221"/>
    <w:rsid w:val="006A53AF"/>
    <w:rsid w:val="006A6335"/>
    <w:rsid w:val="006A6D95"/>
    <w:rsid w:val="006A6E70"/>
    <w:rsid w:val="006A7317"/>
    <w:rsid w:val="006A78AC"/>
    <w:rsid w:val="006A7936"/>
    <w:rsid w:val="006B0920"/>
    <w:rsid w:val="006B6D3E"/>
    <w:rsid w:val="006B742E"/>
    <w:rsid w:val="006C0112"/>
    <w:rsid w:val="006C0A50"/>
    <w:rsid w:val="006C0D2F"/>
    <w:rsid w:val="006C21A8"/>
    <w:rsid w:val="006C4913"/>
    <w:rsid w:val="006C54A7"/>
    <w:rsid w:val="006C7F0A"/>
    <w:rsid w:val="006D054B"/>
    <w:rsid w:val="006D44B1"/>
    <w:rsid w:val="006D571A"/>
    <w:rsid w:val="006E2BB8"/>
    <w:rsid w:val="006E7386"/>
    <w:rsid w:val="006E738C"/>
    <w:rsid w:val="006E740B"/>
    <w:rsid w:val="006F0A86"/>
    <w:rsid w:val="006F1145"/>
    <w:rsid w:val="006F1AC9"/>
    <w:rsid w:val="006F1F99"/>
    <w:rsid w:val="006F4C8B"/>
    <w:rsid w:val="006F65F3"/>
    <w:rsid w:val="006F6A74"/>
    <w:rsid w:val="0070793E"/>
    <w:rsid w:val="007115C4"/>
    <w:rsid w:val="007128E7"/>
    <w:rsid w:val="007136BB"/>
    <w:rsid w:val="007161A1"/>
    <w:rsid w:val="00721BA6"/>
    <w:rsid w:val="007222CD"/>
    <w:rsid w:val="007239F9"/>
    <w:rsid w:val="00723F8B"/>
    <w:rsid w:val="00724660"/>
    <w:rsid w:val="00725788"/>
    <w:rsid w:val="007265B5"/>
    <w:rsid w:val="0073163E"/>
    <w:rsid w:val="00731BD4"/>
    <w:rsid w:val="00732D4D"/>
    <w:rsid w:val="00734256"/>
    <w:rsid w:val="0074474F"/>
    <w:rsid w:val="0075093F"/>
    <w:rsid w:val="00751151"/>
    <w:rsid w:val="00752A93"/>
    <w:rsid w:val="00752F0B"/>
    <w:rsid w:val="00753504"/>
    <w:rsid w:val="007548D2"/>
    <w:rsid w:val="007553AC"/>
    <w:rsid w:val="007628E6"/>
    <w:rsid w:val="00763AB8"/>
    <w:rsid w:val="00764670"/>
    <w:rsid w:val="0076522A"/>
    <w:rsid w:val="007654FA"/>
    <w:rsid w:val="0077473A"/>
    <w:rsid w:val="00775257"/>
    <w:rsid w:val="00776C04"/>
    <w:rsid w:val="007779C7"/>
    <w:rsid w:val="00782FFC"/>
    <w:rsid w:val="00783F3A"/>
    <w:rsid w:val="00786ED8"/>
    <w:rsid w:val="00792EBD"/>
    <w:rsid w:val="00793C93"/>
    <w:rsid w:val="00797D11"/>
    <w:rsid w:val="007A4B72"/>
    <w:rsid w:val="007A5CFA"/>
    <w:rsid w:val="007B301D"/>
    <w:rsid w:val="007B3934"/>
    <w:rsid w:val="007B39B8"/>
    <w:rsid w:val="007B6408"/>
    <w:rsid w:val="007C0304"/>
    <w:rsid w:val="007C193E"/>
    <w:rsid w:val="007C1DAA"/>
    <w:rsid w:val="007C3EAE"/>
    <w:rsid w:val="007C4C7C"/>
    <w:rsid w:val="007C4D85"/>
    <w:rsid w:val="007C7A22"/>
    <w:rsid w:val="007D0932"/>
    <w:rsid w:val="007D15BE"/>
    <w:rsid w:val="007D16DC"/>
    <w:rsid w:val="007D4E43"/>
    <w:rsid w:val="007D5D5F"/>
    <w:rsid w:val="007D6BB2"/>
    <w:rsid w:val="007E2ABB"/>
    <w:rsid w:val="007E3F7F"/>
    <w:rsid w:val="007E40FD"/>
    <w:rsid w:val="007E4F73"/>
    <w:rsid w:val="007E5659"/>
    <w:rsid w:val="007E64BF"/>
    <w:rsid w:val="007F3458"/>
    <w:rsid w:val="007F359B"/>
    <w:rsid w:val="007F3CCA"/>
    <w:rsid w:val="007F5354"/>
    <w:rsid w:val="00800ADA"/>
    <w:rsid w:val="00800FDF"/>
    <w:rsid w:val="00807214"/>
    <w:rsid w:val="00811DB0"/>
    <w:rsid w:val="00813094"/>
    <w:rsid w:val="00820323"/>
    <w:rsid w:val="00827567"/>
    <w:rsid w:val="00827CC1"/>
    <w:rsid w:val="00831426"/>
    <w:rsid w:val="0083481F"/>
    <w:rsid w:val="0083531B"/>
    <w:rsid w:val="0084060B"/>
    <w:rsid w:val="0084105F"/>
    <w:rsid w:val="00841C7D"/>
    <w:rsid w:val="00841CFD"/>
    <w:rsid w:val="00843F59"/>
    <w:rsid w:val="00844A97"/>
    <w:rsid w:val="008455A6"/>
    <w:rsid w:val="008458E4"/>
    <w:rsid w:val="008461FA"/>
    <w:rsid w:val="008502CD"/>
    <w:rsid w:val="0085238F"/>
    <w:rsid w:val="00852734"/>
    <w:rsid w:val="00855054"/>
    <w:rsid w:val="008551E3"/>
    <w:rsid w:val="008557D2"/>
    <w:rsid w:val="0085643F"/>
    <w:rsid w:val="00860308"/>
    <w:rsid w:val="00860BE0"/>
    <w:rsid w:val="0086135B"/>
    <w:rsid w:val="0086227E"/>
    <w:rsid w:val="00864093"/>
    <w:rsid w:val="00870740"/>
    <w:rsid w:val="008707B0"/>
    <w:rsid w:val="00871732"/>
    <w:rsid w:val="0087222E"/>
    <w:rsid w:val="008723C8"/>
    <w:rsid w:val="00873698"/>
    <w:rsid w:val="00880CFA"/>
    <w:rsid w:val="00880F8D"/>
    <w:rsid w:val="00883CA2"/>
    <w:rsid w:val="00886640"/>
    <w:rsid w:val="00892049"/>
    <w:rsid w:val="008922B3"/>
    <w:rsid w:val="00894399"/>
    <w:rsid w:val="00894701"/>
    <w:rsid w:val="00895344"/>
    <w:rsid w:val="00896669"/>
    <w:rsid w:val="00896816"/>
    <w:rsid w:val="00896F0B"/>
    <w:rsid w:val="00897293"/>
    <w:rsid w:val="008974C6"/>
    <w:rsid w:val="008A009D"/>
    <w:rsid w:val="008A20B1"/>
    <w:rsid w:val="008A299E"/>
    <w:rsid w:val="008A2C75"/>
    <w:rsid w:val="008A3F6E"/>
    <w:rsid w:val="008A4907"/>
    <w:rsid w:val="008A4FB9"/>
    <w:rsid w:val="008A66EF"/>
    <w:rsid w:val="008B0687"/>
    <w:rsid w:val="008B0BE1"/>
    <w:rsid w:val="008B42C3"/>
    <w:rsid w:val="008B68B4"/>
    <w:rsid w:val="008C2095"/>
    <w:rsid w:val="008C3C36"/>
    <w:rsid w:val="008C49A7"/>
    <w:rsid w:val="008C5F46"/>
    <w:rsid w:val="008D09A2"/>
    <w:rsid w:val="008D0A47"/>
    <w:rsid w:val="008D1384"/>
    <w:rsid w:val="008D3D3D"/>
    <w:rsid w:val="008D43F5"/>
    <w:rsid w:val="008D4B7E"/>
    <w:rsid w:val="008D4BC6"/>
    <w:rsid w:val="008D63D7"/>
    <w:rsid w:val="008D6C40"/>
    <w:rsid w:val="008D79CB"/>
    <w:rsid w:val="008E56DC"/>
    <w:rsid w:val="008E7921"/>
    <w:rsid w:val="008F1412"/>
    <w:rsid w:val="008F1D27"/>
    <w:rsid w:val="008F2308"/>
    <w:rsid w:val="008F33CD"/>
    <w:rsid w:val="008F3ACA"/>
    <w:rsid w:val="008F3FEB"/>
    <w:rsid w:val="00902A16"/>
    <w:rsid w:val="00904898"/>
    <w:rsid w:val="00905554"/>
    <w:rsid w:val="009058FD"/>
    <w:rsid w:val="00906752"/>
    <w:rsid w:val="009112EC"/>
    <w:rsid w:val="009149AA"/>
    <w:rsid w:val="00914EEB"/>
    <w:rsid w:val="009166D8"/>
    <w:rsid w:val="00917264"/>
    <w:rsid w:val="009241E6"/>
    <w:rsid w:val="00926BD7"/>
    <w:rsid w:val="00926E4E"/>
    <w:rsid w:val="00930322"/>
    <w:rsid w:val="009305AF"/>
    <w:rsid w:val="009332E9"/>
    <w:rsid w:val="0093613E"/>
    <w:rsid w:val="00936B85"/>
    <w:rsid w:val="0093718B"/>
    <w:rsid w:val="009376F8"/>
    <w:rsid w:val="00940767"/>
    <w:rsid w:val="00941383"/>
    <w:rsid w:val="00941F49"/>
    <w:rsid w:val="00942C06"/>
    <w:rsid w:val="00944909"/>
    <w:rsid w:val="00950937"/>
    <w:rsid w:val="00951631"/>
    <w:rsid w:val="00956C62"/>
    <w:rsid w:val="0095717D"/>
    <w:rsid w:val="00962822"/>
    <w:rsid w:val="0096549F"/>
    <w:rsid w:val="00966406"/>
    <w:rsid w:val="00967EA5"/>
    <w:rsid w:val="00971BEC"/>
    <w:rsid w:val="00972597"/>
    <w:rsid w:val="00975436"/>
    <w:rsid w:val="00977106"/>
    <w:rsid w:val="0098098D"/>
    <w:rsid w:val="00980CA4"/>
    <w:rsid w:val="00982319"/>
    <w:rsid w:val="009829B2"/>
    <w:rsid w:val="009843FC"/>
    <w:rsid w:val="00985AED"/>
    <w:rsid w:val="00986025"/>
    <w:rsid w:val="00986074"/>
    <w:rsid w:val="0098778F"/>
    <w:rsid w:val="00987B86"/>
    <w:rsid w:val="009900D0"/>
    <w:rsid w:val="00992E7D"/>
    <w:rsid w:val="00992F79"/>
    <w:rsid w:val="0099391E"/>
    <w:rsid w:val="009950EB"/>
    <w:rsid w:val="009A0D56"/>
    <w:rsid w:val="009A0E23"/>
    <w:rsid w:val="009A0ED2"/>
    <w:rsid w:val="009A12DB"/>
    <w:rsid w:val="009A1524"/>
    <w:rsid w:val="009A3568"/>
    <w:rsid w:val="009A357B"/>
    <w:rsid w:val="009A3E60"/>
    <w:rsid w:val="009A5FDB"/>
    <w:rsid w:val="009A6296"/>
    <w:rsid w:val="009A682B"/>
    <w:rsid w:val="009A763A"/>
    <w:rsid w:val="009B2302"/>
    <w:rsid w:val="009B2A1A"/>
    <w:rsid w:val="009B3D15"/>
    <w:rsid w:val="009B4F5C"/>
    <w:rsid w:val="009B7169"/>
    <w:rsid w:val="009C0BBB"/>
    <w:rsid w:val="009C0DA7"/>
    <w:rsid w:val="009C1A45"/>
    <w:rsid w:val="009C5502"/>
    <w:rsid w:val="009C6356"/>
    <w:rsid w:val="009C6666"/>
    <w:rsid w:val="009D286E"/>
    <w:rsid w:val="009D5143"/>
    <w:rsid w:val="009D5D24"/>
    <w:rsid w:val="009D6F98"/>
    <w:rsid w:val="009E2072"/>
    <w:rsid w:val="009E3442"/>
    <w:rsid w:val="009E44DD"/>
    <w:rsid w:val="009E4DC8"/>
    <w:rsid w:val="009E5CD7"/>
    <w:rsid w:val="009F04E7"/>
    <w:rsid w:val="009F157E"/>
    <w:rsid w:val="009F1B65"/>
    <w:rsid w:val="009F2F25"/>
    <w:rsid w:val="009F5E2F"/>
    <w:rsid w:val="009F67EB"/>
    <w:rsid w:val="00A05B91"/>
    <w:rsid w:val="00A068C9"/>
    <w:rsid w:val="00A06D85"/>
    <w:rsid w:val="00A103A6"/>
    <w:rsid w:val="00A13385"/>
    <w:rsid w:val="00A15B3E"/>
    <w:rsid w:val="00A15EBD"/>
    <w:rsid w:val="00A169B0"/>
    <w:rsid w:val="00A16E82"/>
    <w:rsid w:val="00A21F8C"/>
    <w:rsid w:val="00A27CE3"/>
    <w:rsid w:val="00A30FDE"/>
    <w:rsid w:val="00A3260A"/>
    <w:rsid w:val="00A3537C"/>
    <w:rsid w:val="00A40E48"/>
    <w:rsid w:val="00A436F4"/>
    <w:rsid w:val="00A445F0"/>
    <w:rsid w:val="00A44ED6"/>
    <w:rsid w:val="00A45DDB"/>
    <w:rsid w:val="00A46EFD"/>
    <w:rsid w:val="00A47A88"/>
    <w:rsid w:val="00A508CD"/>
    <w:rsid w:val="00A567ED"/>
    <w:rsid w:val="00A57984"/>
    <w:rsid w:val="00A60BB1"/>
    <w:rsid w:val="00A61A10"/>
    <w:rsid w:val="00A61A34"/>
    <w:rsid w:val="00A62674"/>
    <w:rsid w:val="00A64875"/>
    <w:rsid w:val="00A662BB"/>
    <w:rsid w:val="00A666A5"/>
    <w:rsid w:val="00A67839"/>
    <w:rsid w:val="00A71AA0"/>
    <w:rsid w:val="00A733E6"/>
    <w:rsid w:val="00A73E0F"/>
    <w:rsid w:val="00A745BD"/>
    <w:rsid w:val="00A74680"/>
    <w:rsid w:val="00A75D53"/>
    <w:rsid w:val="00A7744B"/>
    <w:rsid w:val="00A817C7"/>
    <w:rsid w:val="00A82CA1"/>
    <w:rsid w:val="00A845A5"/>
    <w:rsid w:val="00A85F33"/>
    <w:rsid w:val="00A92FC0"/>
    <w:rsid w:val="00A946E7"/>
    <w:rsid w:val="00A964E5"/>
    <w:rsid w:val="00A96F11"/>
    <w:rsid w:val="00AA0D2D"/>
    <w:rsid w:val="00AA1324"/>
    <w:rsid w:val="00AA18E3"/>
    <w:rsid w:val="00AA4403"/>
    <w:rsid w:val="00AA50DD"/>
    <w:rsid w:val="00AA65DB"/>
    <w:rsid w:val="00AB2511"/>
    <w:rsid w:val="00AB6145"/>
    <w:rsid w:val="00AB6B58"/>
    <w:rsid w:val="00AC0259"/>
    <w:rsid w:val="00AC16D5"/>
    <w:rsid w:val="00AC22D2"/>
    <w:rsid w:val="00AD036D"/>
    <w:rsid w:val="00AD36C3"/>
    <w:rsid w:val="00AD3B28"/>
    <w:rsid w:val="00AD4544"/>
    <w:rsid w:val="00AD4860"/>
    <w:rsid w:val="00AD67ED"/>
    <w:rsid w:val="00AE749C"/>
    <w:rsid w:val="00AE7649"/>
    <w:rsid w:val="00AE79CE"/>
    <w:rsid w:val="00AE7A6D"/>
    <w:rsid w:val="00AF1B5E"/>
    <w:rsid w:val="00AF39DC"/>
    <w:rsid w:val="00AF429C"/>
    <w:rsid w:val="00AF74B8"/>
    <w:rsid w:val="00B00024"/>
    <w:rsid w:val="00B003C4"/>
    <w:rsid w:val="00B02F5E"/>
    <w:rsid w:val="00B0709F"/>
    <w:rsid w:val="00B071BA"/>
    <w:rsid w:val="00B1420C"/>
    <w:rsid w:val="00B14691"/>
    <w:rsid w:val="00B173E3"/>
    <w:rsid w:val="00B22134"/>
    <w:rsid w:val="00B227F2"/>
    <w:rsid w:val="00B26568"/>
    <w:rsid w:val="00B31823"/>
    <w:rsid w:val="00B31AB9"/>
    <w:rsid w:val="00B325F1"/>
    <w:rsid w:val="00B36AD8"/>
    <w:rsid w:val="00B372F0"/>
    <w:rsid w:val="00B3772A"/>
    <w:rsid w:val="00B37B9B"/>
    <w:rsid w:val="00B41AAC"/>
    <w:rsid w:val="00B44C99"/>
    <w:rsid w:val="00B465EA"/>
    <w:rsid w:val="00B4680A"/>
    <w:rsid w:val="00B50EC7"/>
    <w:rsid w:val="00B53265"/>
    <w:rsid w:val="00B5573C"/>
    <w:rsid w:val="00B557A5"/>
    <w:rsid w:val="00B57A09"/>
    <w:rsid w:val="00B60022"/>
    <w:rsid w:val="00B62CD4"/>
    <w:rsid w:val="00B64354"/>
    <w:rsid w:val="00B65C6E"/>
    <w:rsid w:val="00B70B76"/>
    <w:rsid w:val="00B74642"/>
    <w:rsid w:val="00B81529"/>
    <w:rsid w:val="00B81D23"/>
    <w:rsid w:val="00B82502"/>
    <w:rsid w:val="00B82ADF"/>
    <w:rsid w:val="00B86B05"/>
    <w:rsid w:val="00B905C0"/>
    <w:rsid w:val="00B90673"/>
    <w:rsid w:val="00B90F83"/>
    <w:rsid w:val="00B92626"/>
    <w:rsid w:val="00B92A20"/>
    <w:rsid w:val="00B964F1"/>
    <w:rsid w:val="00BA0AF0"/>
    <w:rsid w:val="00BA5151"/>
    <w:rsid w:val="00BA53B4"/>
    <w:rsid w:val="00BA5BAE"/>
    <w:rsid w:val="00BA6504"/>
    <w:rsid w:val="00BA7BA1"/>
    <w:rsid w:val="00BB177A"/>
    <w:rsid w:val="00BB20C7"/>
    <w:rsid w:val="00BB6635"/>
    <w:rsid w:val="00BB6971"/>
    <w:rsid w:val="00BB6DB6"/>
    <w:rsid w:val="00BB7458"/>
    <w:rsid w:val="00BB7E3B"/>
    <w:rsid w:val="00BC61F6"/>
    <w:rsid w:val="00BC6B44"/>
    <w:rsid w:val="00BC6D2D"/>
    <w:rsid w:val="00BD1C09"/>
    <w:rsid w:val="00BD206C"/>
    <w:rsid w:val="00BD2509"/>
    <w:rsid w:val="00BD5998"/>
    <w:rsid w:val="00BD6083"/>
    <w:rsid w:val="00BD6ED4"/>
    <w:rsid w:val="00BE10BD"/>
    <w:rsid w:val="00BE255F"/>
    <w:rsid w:val="00BE367A"/>
    <w:rsid w:val="00BE3B51"/>
    <w:rsid w:val="00BE5940"/>
    <w:rsid w:val="00BF09CA"/>
    <w:rsid w:val="00BF0AA0"/>
    <w:rsid w:val="00BF13DE"/>
    <w:rsid w:val="00BF3FA8"/>
    <w:rsid w:val="00BF4B66"/>
    <w:rsid w:val="00BF6EAC"/>
    <w:rsid w:val="00C00E3E"/>
    <w:rsid w:val="00C00F48"/>
    <w:rsid w:val="00C02768"/>
    <w:rsid w:val="00C0318E"/>
    <w:rsid w:val="00C0483F"/>
    <w:rsid w:val="00C0696C"/>
    <w:rsid w:val="00C06AF9"/>
    <w:rsid w:val="00C1184F"/>
    <w:rsid w:val="00C129E9"/>
    <w:rsid w:val="00C1437B"/>
    <w:rsid w:val="00C1601D"/>
    <w:rsid w:val="00C20E7E"/>
    <w:rsid w:val="00C22F2C"/>
    <w:rsid w:val="00C23FEC"/>
    <w:rsid w:val="00C24EE3"/>
    <w:rsid w:val="00C279DC"/>
    <w:rsid w:val="00C30E3D"/>
    <w:rsid w:val="00C33C73"/>
    <w:rsid w:val="00C341A8"/>
    <w:rsid w:val="00C34947"/>
    <w:rsid w:val="00C34E7C"/>
    <w:rsid w:val="00C36284"/>
    <w:rsid w:val="00C36EB7"/>
    <w:rsid w:val="00C37213"/>
    <w:rsid w:val="00C40485"/>
    <w:rsid w:val="00C43E43"/>
    <w:rsid w:val="00C50D97"/>
    <w:rsid w:val="00C5422E"/>
    <w:rsid w:val="00C54ED8"/>
    <w:rsid w:val="00C60CB2"/>
    <w:rsid w:val="00C64419"/>
    <w:rsid w:val="00C65028"/>
    <w:rsid w:val="00C7259F"/>
    <w:rsid w:val="00C72E8C"/>
    <w:rsid w:val="00C7346A"/>
    <w:rsid w:val="00C75813"/>
    <w:rsid w:val="00C75ECB"/>
    <w:rsid w:val="00C80077"/>
    <w:rsid w:val="00C807BC"/>
    <w:rsid w:val="00C814D4"/>
    <w:rsid w:val="00C814E1"/>
    <w:rsid w:val="00C85281"/>
    <w:rsid w:val="00C87ED6"/>
    <w:rsid w:val="00C90658"/>
    <w:rsid w:val="00C90D20"/>
    <w:rsid w:val="00C90F68"/>
    <w:rsid w:val="00C926D0"/>
    <w:rsid w:val="00C943DA"/>
    <w:rsid w:val="00C945E1"/>
    <w:rsid w:val="00C9484E"/>
    <w:rsid w:val="00C95DAC"/>
    <w:rsid w:val="00CA05C1"/>
    <w:rsid w:val="00CA0724"/>
    <w:rsid w:val="00CA293F"/>
    <w:rsid w:val="00CA746B"/>
    <w:rsid w:val="00CB14CC"/>
    <w:rsid w:val="00CB1618"/>
    <w:rsid w:val="00CB3951"/>
    <w:rsid w:val="00CB406F"/>
    <w:rsid w:val="00CC1DCF"/>
    <w:rsid w:val="00CC3E6E"/>
    <w:rsid w:val="00CC5E4A"/>
    <w:rsid w:val="00CC6008"/>
    <w:rsid w:val="00CC754F"/>
    <w:rsid w:val="00CD4703"/>
    <w:rsid w:val="00CD6A0B"/>
    <w:rsid w:val="00CD7199"/>
    <w:rsid w:val="00CD767B"/>
    <w:rsid w:val="00CD7F6E"/>
    <w:rsid w:val="00CE0091"/>
    <w:rsid w:val="00CE1111"/>
    <w:rsid w:val="00CE1569"/>
    <w:rsid w:val="00CE22D8"/>
    <w:rsid w:val="00CE48B3"/>
    <w:rsid w:val="00CE58D0"/>
    <w:rsid w:val="00CF0A50"/>
    <w:rsid w:val="00CF0C86"/>
    <w:rsid w:val="00CF30A8"/>
    <w:rsid w:val="00CF517A"/>
    <w:rsid w:val="00CF6F15"/>
    <w:rsid w:val="00CF79B3"/>
    <w:rsid w:val="00CF7B4E"/>
    <w:rsid w:val="00CF7CDA"/>
    <w:rsid w:val="00D00264"/>
    <w:rsid w:val="00D005F5"/>
    <w:rsid w:val="00D025D1"/>
    <w:rsid w:val="00D02703"/>
    <w:rsid w:val="00D02AEB"/>
    <w:rsid w:val="00D02F69"/>
    <w:rsid w:val="00D0308E"/>
    <w:rsid w:val="00D03826"/>
    <w:rsid w:val="00D044A3"/>
    <w:rsid w:val="00D0593A"/>
    <w:rsid w:val="00D06060"/>
    <w:rsid w:val="00D06DDF"/>
    <w:rsid w:val="00D102B8"/>
    <w:rsid w:val="00D10442"/>
    <w:rsid w:val="00D12439"/>
    <w:rsid w:val="00D131E7"/>
    <w:rsid w:val="00D13D1A"/>
    <w:rsid w:val="00D21170"/>
    <w:rsid w:val="00D23A50"/>
    <w:rsid w:val="00D23FA5"/>
    <w:rsid w:val="00D240DA"/>
    <w:rsid w:val="00D24E8F"/>
    <w:rsid w:val="00D335AC"/>
    <w:rsid w:val="00D37CE1"/>
    <w:rsid w:val="00D42B88"/>
    <w:rsid w:val="00D4491B"/>
    <w:rsid w:val="00D505B1"/>
    <w:rsid w:val="00D50695"/>
    <w:rsid w:val="00D508AE"/>
    <w:rsid w:val="00D51A96"/>
    <w:rsid w:val="00D5213E"/>
    <w:rsid w:val="00D52478"/>
    <w:rsid w:val="00D565A1"/>
    <w:rsid w:val="00D608DD"/>
    <w:rsid w:val="00D60BF7"/>
    <w:rsid w:val="00D62279"/>
    <w:rsid w:val="00D62BE7"/>
    <w:rsid w:val="00D6343B"/>
    <w:rsid w:val="00D64A94"/>
    <w:rsid w:val="00D66E7E"/>
    <w:rsid w:val="00D71CE2"/>
    <w:rsid w:val="00D721FE"/>
    <w:rsid w:val="00D726E3"/>
    <w:rsid w:val="00D746E0"/>
    <w:rsid w:val="00D76694"/>
    <w:rsid w:val="00D76B4F"/>
    <w:rsid w:val="00D77E20"/>
    <w:rsid w:val="00D81041"/>
    <w:rsid w:val="00D814BD"/>
    <w:rsid w:val="00D84871"/>
    <w:rsid w:val="00D86E2F"/>
    <w:rsid w:val="00D93E34"/>
    <w:rsid w:val="00D95577"/>
    <w:rsid w:val="00D95627"/>
    <w:rsid w:val="00D958E2"/>
    <w:rsid w:val="00DA1CD0"/>
    <w:rsid w:val="00DA5EFC"/>
    <w:rsid w:val="00DA6EFF"/>
    <w:rsid w:val="00DA74CE"/>
    <w:rsid w:val="00DA7EF2"/>
    <w:rsid w:val="00DB03E5"/>
    <w:rsid w:val="00DB44E1"/>
    <w:rsid w:val="00DB470F"/>
    <w:rsid w:val="00DB4907"/>
    <w:rsid w:val="00DB5AEF"/>
    <w:rsid w:val="00DB6738"/>
    <w:rsid w:val="00DB674F"/>
    <w:rsid w:val="00DC2716"/>
    <w:rsid w:val="00DC37DA"/>
    <w:rsid w:val="00DC39DF"/>
    <w:rsid w:val="00DC5C78"/>
    <w:rsid w:val="00DC5E46"/>
    <w:rsid w:val="00DC604C"/>
    <w:rsid w:val="00DC69F6"/>
    <w:rsid w:val="00DC6B26"/>
    <w:rsid w:val="00DC6C43"/>
    <w:rsid w:val="00DC73C8"/>
    <w:rsid w:val="00DC7A8C"/>
    <w:rsid w:val="00DD0612"/>
    <w:rsid w:val="00DD1E5B"/>
    <w:rsid w:val="00DD278F"/>
    <w:rsid w:val="00DD3BE7"/>
    <w:rsid w:val="00DD6421"/>
    <w:rsid w:val="00DD682A"/>
    <w:rsid w:val="00DD74D2"/>
    <w:rsid w:val="00DE0C59"/>
    <w:rsid w:val="00DF365A"/>
    <w:rsid w:val="00DF5596"/>
    <w:rsid w:val="00DF78C4"/>
    <w:rsid w:val="00DF7F6E"/>
    <w:rsid w:val="00E002A9"/>
    <w:rsid w:val="00E015CC"/>
    <w:rsid w:val="00E03D56"/>
    <w:rsid w:val="00E05B7D"/>
    <w:rsid w:val="00E10F31"/>
    <w:rsid w:val="00E12606"/>
    <w:rsid w:val="00E14374"/>
    <w:rsid w:val="00E14AFA"/>
    <w:rsid w:val="00E17552"/>
    <w:rsid w:val="00E17A44"/>
    <w:rsid w:val="00E2305E"/>
    <w:rsid w:val="00E25D1E"/>
    <w:rsid w:val="00E2618E"/>
    <w:rsid w:val="00E268FC"/>
    <w:rsid w:val="00E26970"/>
    <w:rsid w:val="00E30964"/>
    <w:rsid w:val="00E32B4B"/>
    <w:rsid w:val="00E33BE9"/>
    <w:rsid w:val="00E3411C"/>
    <w:rsid w:val="00E34C51"/>
    <w:rsid w:val="00E369DA"/>
    <w:rsid w:val="00E37176"/>
    <w:rsid w:val="00E37E6D"/>
    <w:rsid w:val="00E41B1D"/>
    <w:rsid w:val="00E42427"/>
    <w:rsid w:val="00E471AD"/>
    <w:rsid w:val="00E50E59"/>
    <w:rsid w:val="00E51036"/>
    <w:rsid w:val="00E5502F"/>
    <w:rsid w:val="00E55C4C"/>
    <w:rsid w:val="00E5758E"/>
    <w:rsid w:val="00E62963"/>
    <w:rsid w:val="00E62C1C"/>
    <w:rsid w:val="00E63CA6"/>
    <w:rsid w:val="00E67A9E"/>
    <w:rsid w:val="00E7081F"/>
    <w:rsid w:val="00E711FD"/>
    <w:rsid w:val="00E729A6"/>
    <w:rsid w:val="00E73E4B"/>
    <w:rsid w:val="00E81B44"/>
    <w:rsid w:val="00E8325F"/>
    <w:rsid w:val="00E91EFA"/>
    <w:rsid w:val="00E92BD2"/>
    <w:rsid w:val="00E94103"/>
    <w:rsid w:val="00E94CFD"/>
    <w:rsid w:val="00E96D3D"/>
    <w:rsid w:val="00E979EA"/>
    <w:rsid w:val="00EA0CF3"/>
    <w:rsid w:val="00EA2B42"/>
    <w:rsid w:val="00EA39C6"/>
    <w:rsid w:val="00EA5118"/>
    <w:rsid w:val="00EA7BEE"/>
    <w:rsid w:val="00EB0354"/>
    <w:rsid w:val="00EB3A60"/>
    <w:rsid w:val="00EB5CEB"/>
    <w:rsid w:val="00EB7393"/>
    <w:rsid w:val="00EC013D"/>
    <w:rsid w:val="00EC15FD"/>
    <w:rsid w:val="00EC63CE"/>
    <w:rsid w:val="00EC69B3"/>
    <w:rsid w:val="00EC6DF0"/>
    <w:rsid w:val="00ED1590"/>
    <w:rsid w:val="00ED23AA"/>
    <w:rsid w:val="00ED2AE3"/>
    <w:rsid w:val="00ED43F3"/>
    <w:rsid w:val="00ED5BC4"/>
    <w:rsid w:val="00ED72E6"/>
    <w:rsid w:val="00EE2982"/>
    <w:rsid w:val="00EE396C"/>
    <w:rsid w:val="00EE3CEC"/>
    <w:rsid w:val="00EE4956"/>
    <w:rsid w:val="00EE51C1"/>
    <w:rsid w:val="00EE5587"/>
    <w:rsid w:val="00EE58DE"/>
    <w:rsid w:val="00EF0BDC"/>
    <w:rsid w:val="00EF1FB8"/>
    <w:rsid w:val="00EF2F97"/>
    <w:rsid w:val="00EF4632"/>
    <w:rsid w:val="00EF76D8"/>
    <w:rsid w:val="00F003ED"/>
    <w:rsid w:val="00F0055B"/>
    <w:rsid w:val="00F00DC9"/>
    <w:rsid w:val="00F00FB0"/>
    <w:rsid w:val="00F014FC"/>
    <w:rsid w:val="00F01753"/>
    <w:rsid w:val="00F02159"/>
    <w:rsid w:val="00F05072"/>
    <w:rsid w:val="00F05FB7"/>
    <w:rsid w:val="00F06A25"/>
    <w:rsid w:val="00F07BC4"/>
    <w:rsid w:val="00F123C3"/>
    <w:rsid w:val="00F1251A"/>
    <w:rsid w:val="00F13835"/>
    <w:rsid w:val="00F17321"/>
    <w:rsid w:val="00F2007C"/>
    <w:rsid w:val="00F21887"/>
    <w:rsid w:val="00F22141"/>
    <w:rsid w:val="00F225BF"/>
    <w:rsid w:val="00F25371"/>
    <w:rsid w:val="00F2565A"/>
    <w:rsid w:val="00F25801"/>
    <w:rsid w:val="00F2692E"/>
    <w:rsid w:val="00F3069B"/>
    <w:rsid w:val="00F31100"/>
    <w:rsid w:val="00F32825"/>
    <w:rsid w:val="00F338BE"/>
    <w:rsid w:val="00F35B1F"/>
    <w:rsid w:val="00F35BF6"/>
    <w:rsid w:val="00F4010E"/>
    <w:rsid w:val="00F40E81"/>
    <w:rsid w:val="00F45F52"/>
    <w:rsid w:val="00F5021A"/>
    <w:rsid w:val="00F51069"/>
    <w:rsid w:val="00F517AF"/>
    <w:rsid w:val="00F52C42"/>
    <w:rsid w:val="00F545D0"/>
    <w:rsid w:val="00F54E98"/>
    <w:rsid w:val="00F5789B"/>
    <w:rsid w:val="00F61F36"/>
    <w:rsid w:val="00F62118"/>
    <w:rsid w:val="00F6278A"/>
    <w:rsid w:val="00F64F85"/>
    <w:rsid w:val="00F65926"/>
    <w:rsid w:val="00F65B60"/>
    <w:rsid w:val="00F70657"/>
    <w:rsid w:val="00F738F8"/>
    <w:rsid w:val="00F73AAE"/>
    <w:rsid w:val="00F747D6"/>
    <w:rsid w:val="00F758DC"/>
    <w:rsid w:val="00F7650E"/>
    <w:rsid w:val="00F81286"/>
    <w:rsid w:val="00F84979"/>
    <w:rsid w:val="00F90522"/>
    <w:rsid w:val="00F90CC1"/>
    <w:rsid w:val="00F9124D"/>
    <w:rsid w:val="00F92DB6"/>
    <w:rsid w:val="00F93381"/>
    <w:rsid w:val="00FA12D4"/>
    <w:rsid w:val="00FA1333"/>
    <w:rsid w:val="00FA1A8F"/>
    <w:rsid w:val="00FA203C"/>
    <w:rsid w:val="00FA2B51"/>
    <w:rsid w:val="00FA3725"/>
    <w:rsid w:val="00FA439A"/>
    <w:rsid w:val="00FA688D"/>
    <w:rsid w:val="00FB1DE1"/>
    <w:rsid w:val="00FB2533"/>
    <w:rsid w:val="00FB3531"/>
    <w:rsid w:val="00FB355A"/>
    <w:rsid w:val="00FB50ED"/>
    <w:rsid w:val="00FC1881"/>
    <w:rsid w:val="00FC6C02"/>
    <w:rsid w:val="00FC7AD4"/>
    <w:rsid w:val="00FD307E"/>
    <w:rsid w:val="00FD3447"/>
    <w:rsid w:val="00FD389D"/>
    <w:rsid w:val="00FD559F"/>
    <w:rsid w:val="00FD5A93"/>
    <w:rsid w:val="00FD6C97"/>
    <w:rsid w:val="00FD777C"/>
    <w:rsid w:val="00FE15B3"/>
    <w:rsid w:val="00FE163A"/>
    <w:rsid w:val="00FE4625"/>
    <w:rsid w:val="00FF0805"/>
    <w:rsid w:val="00FF0AD0"/>
    <w:rsid w:val="00FF26DF"/>
    <w:rsid w:val="00FF2A0E"/>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83026D"/>
  <w15:chartTrackingRefBased/>
  <w15:docId w15:val="{9544AC12-FCE8-194E-9519-20347E0E0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D3E"/>
    <w:pPr>
      <w:tabs>
        <w:tab w:val="left" w:pos="567"/>
        <w:tab w:val="left" w:pos="1134"/>
        <w:tab w:val="left" w:pos="1701"/>
        <w:tab w:val="left" w:pos="2268"/>
      </w:tabs>
      <w:spacing w:after="0" w:line="240" w:lineRule="auto"/>
      <w:jc w:val="both"/>
    </w:pPr>
    <w:rPr>
      <w:rFonts w:ascii="Times New Roman" w:eastAsia="SimSun" w:hAnsi="Times New Roman" w:cs="Times New Roman"/>
      <w:kern w:val="0"/>
      <w:sz w:val="22"/>
      <w:szCs w:val="22"/>
      <w:lang w:val="en-GB"/>
      <w14:ligatures w14:val="none"/>
    </w:rPr>
  </w:style>
  <w:style w:type="paragraph" w:styleId="Heading1">
    <w:name w:val="heading 1"/>
    <w:basedOn w:val="Normal"/>
    <w:next w:val="Heading2"/>
    <w:link w:val="Heading1Char"/>
    <w:uiPriority w:val="9"/>
    <w:qFormat/>
    <w:rsid w:val="006B6D3E"/>
    <w:pPr>
      <w:keepNext/>
      <w:keepLines/>
      <w:numPr>
        <w:numId w:val="8"/>
      </w:numPr>
      <w:tabs>
        <w:tab w:val="clear" w:pos="567"/>
      </w:tabs>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6B6D3E"/>
    <w:pPr>
      <w:keepNext/>
      <w:keepLines/>
      <w:numPr>
        <w:ilvl w:val="1"/>
        <w:numId w:val="8"/>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6B6D3E"/>
    <w:pPr>
      <w:keepNext/>
      <w:keepLines/>
      <w:numPr>
        <w:ilvl w:val="2"/>
        <w:numId w:val="8"/>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6B6D3E"/>
    <w:pPr>
      <w:keepNext/>
      <w:numPr>
        <w:ilvl w:val="3"/>
        <w:numId w:val="8"/>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6B6D3E"/>
    <w:pPr>
      <w:keepNext/>
      <w:numPr>
        <w:ilvl w:val="4"/>
        <w:numId w:val="8"/>
      </w:numPr>
      <w:spacing w:before="120" w:after="120"/>
      <w:jc w:val="left"/>
      <w:outlineLvl w:val="4"/>
    </w:pPr>
    <w:rPr>
      <w:rFonts w:eastAsiaTheme="majorEastAsia"/>
      <w:i/>
      <w:iCs/>
    </w:rPr>
  </w:style>
  <w:style w:type="paragraph" w:styleId="Heading6">
    <w:name w:val="heading 6"/>
    <w:basedOn w:val="Normal"/>
    <w:next w:val="Normal"/>
    <w:link w:val="Heading6Char"/>
    <w:semiHidden/>
    <w:rsid w:val="006B6D3E"/>
    <w:pPr>
      <w:keepNext/>
      <w:keepLines/>
      <w:numPr>
        <w:ilvl w:val="5"/>
        <w:numId w:val="1"/>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6B6D3E"/>
    <w:pPr>
      <w:keepNext/>
      <w:keepLines/>
      <w:widowControl w:val="0"/>
      <w:numPr>
        <w:ilvl w:val="6"/>
        <w:numId w:val="1"/>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6B6D3E"/>
    <w:pPr>
      <w:keepNext/>
      <w:keepLines/>
      <w:widowControl w:val="0"/>
      <w:numPr>
        <w:ilvl w:val="7"/>
        <w:numId w:val="1"/>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6B6D3E"/>
    <w:pPr>
      <w:keepNext/>
      <w:widowControl w:val="0"/>
      <w:numPr>
        <w:ilvl w:val="8"/>
        <w:numId w:val="1"/>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6D3E"/>
    <w:rPr>
      <w:rFonts w:ascii="Times New Roman" w:eastAsiaTheme="majorEastAsia" w:hAnsi="Times New Roman" w:cstheme="majorBidi"/>
      <w:b/>
      <w:bCs/>
      <w:sz w:val="28"/>
      <w:szCs w:val="32"/>
      <w:lang w:val="en-GB"/>
    </w:rPr>
  </w:style>
  <w:style w:type="character" w:customStyle="1" w:styleId="Heading2Char">
    <w:name w:val="Heading 2 Char"/>
    <w:basedOn w:val="DefaultParagraphFont"/>
    <w:link w:val="Heading2"/>
    <w:uiPriority w:val="9"/>
    <w:rsid w:val="006B6D3E"/>
    <w:rPr>
      <w:rFonts w:ascii="Times New Roman Bold" w:eastAsiaTheme="majorEastAsia" w:hAnsi="Times New Roman Bold" w:cstheme="majorBidi"/>
      <w:b/>
      <w:kern w:val="0"/>
      <w:szCs w:val="26"/>
      <w:lang w:val="en-GB"/>
      <w14:ligatures w14:val="none"/>
    </w:rPr>
  </w:style>
  <w:style w:type="character" w:customStyle="1" w:styleId="Heading3Char">
    <w:name w:val="Heading 3 Char"/>
    <w:basedOn w:val="DefaultParagraphFont"/>
    <w:link w:val="Heading3"/>
    <w:uiPriority w:val="9"/>
    <w:rsid w:val="006B6D3E"/>
    <w:rPr>
      <w:rFonts w:ascii="Times New Roman" w:eastAsiaTheme="majorEastAsia" w:hAnsi="Times New Roman" w:cs="Times New Roman"/>
      <w:b/>
      <w:bCs/>
      <w:kern w:val="0"/>
      <w:sz w:val="22"/>
      <w:szCs w:val="22"/>
      <w:lang w:val="en-GB"/>
      <w14:ligatures w14:val="none"/>
    </w:rPr>
  </w:style>
  <w:style w:type="character" w:customStyle="1" w:styleId="Heading4Char">
    <w:name w:val="Heading 4 Char"/>
    <w:basedOn w:val="DefaultParagraphFont"/>
    <w:link w:val="Heading4"/>
    <w:uiPriority w:val="9"/>
    <w:rsid w:val="006B6D3E"/>
    <w:rPr>
      <w:rFonts w:ascii="Times New Roman" w:eastAsiaTheme="majorEastAsia" w:hAnsi="Times New Roman" w:cs="Times New Roman"/>
      <w:b/>
      <w:bCs/>
      <w:kern w:val="0"/>
      <w:sz w:val="22"/>
      <w:szCs w:val="22"/>
      <w:lang w:val="en-GB"/>
      <w14:ligatures w14:val="none"/>
    </w:rPr>
  </w:style>
  <w:style w:type="character" w:customStyle="1" w:styleId="Heading5Char">
    <w:name w:val="Heading 5 Char"/>
    <w:basedOn w:val="DefaultParagraphFont"/>
    <w:link w:val="Heading5"/>
    <w:uiPriority w:val="9"/>
    <w:rsid w:val="006B6D3E"/>
    <w:rPr>
      <w:rFonts w:ascii="Times New Roman" w:eastAsiaTheme="majorEastAsia" w:hAnsi="Times New Roman" w:cs="Times New Roman"/>
      <w:i/>
      <w:iCs/>
      <w:kern w:val="0"/>
      <w:sz w:val="22"/>
      <w:szCs w:val="22"/>
      <w:lang w:val="en-GB"/>
      <w14:ligatures w14:val="none"/>
    </w:rPr>
  </w:style>
  <w:style w:type="character" w:customStyle="1" w:styleId="Heading6Char">
    <w:name w:val="Heading 6 Char"/>
    <w:basedOn w:val="DefaultParagraphFont"/>
    <w:link w:val="Heading6"/>
    <w:semiHidden/>
    <w:rsid w:val="006B6D3E"/>
    <w:rPr>
      <w:rFonts w:ascii="Times New Roman" w:eastAsia="SimSun" w:hAnsi="Times New Roman" w:cs="Times New Roman"/>
      <w:bCs/>
      <w:kern w:val="0"/>
      <w:szCs w:val="22"/>
      <w:lang w:val="en-GB"/>
      <w14:ligatures w14:val="none"/>
    </w:rPr>
  </w:style>
  <w:style w:type="character" w:customStyle="1" w:styleId="Heading7Char">
    <w:name w:val="Heading 7 Char"/>
    <w:basedOn w:val="DefaultParagraphFont"/>
    <w:link w:val="Heading7"/>
    <w:semiHidden/>
    <w:rsid w:val="006B6D3E"/>
    <w:rPr>
      <w:rFonts w:ascii="Times New Roman" w:eastAsia="SimSun" w:hAnsi="Times New Roman" w:cs="Times New Roman"/>
      <w:b/>
      <w:snapToGrid w:val="0"/>
      <w:kern w:val="0"/>
      <w:sz w:val="22"/>
      <w:szCs w:val="22"/>
      <w:u w:val="single"/>
      <w:lang w:val="en-GB"/>
      <w14:ligatures w14:val="none"/>
    </w:rPr>
  </w:style>
  <w:style w:type="character" w:customStyle="1" w:styleId="Heading8Char">
    <w:name w:val="Heading 8 Char"/>
    <w:basedOn w:val="DefaultParagraphFont"/>
    <w:link w:val="Heading8"/>
    <w:semiHidden/>
    <w:rsid w:val="006B6D3E"/>
    <w:rPr>
      <w:rFonts w:ascii="Times New Roman" w:eastAsia="SimSun" w:hAnsi="Times New Roman" w:cs="Times New Roman"/>
      <w:b/>
      <w:snapToGrid w:val="0"/>
      <w:kern w:val="0"/>
      <w:sz w:val="22"/>
      <w:szCs w:val="22"/>
      <w:u w:val="single"/>
      <w:lang w:val="en-GB"/>
      <w14:ligatures w14:val="none"/>
    </w:rPr>
  </w:style>
  <w:style w:type="character" w:customStyle="1" w:styleId="Heading9Char">
    <w:name w:val="Heading 9 Char"/>
    <w:basedOn w:val="DefaultParagraphFont"/>
    <w:link w:val="Heading9"/>
    <w:semiHidden/>
    <w:rsid w:val="006B6D3E"/>
    <w:rPr>
      <w:rFonts w:ascii="Times New Roman" w:eastAsia="SimSun" w:hAnsi="Times New Roman" w:cs="Times New Roman"/>
      <w:snapToGrid w:val="0"/>
      <w:kern w:val="0"/>
      <w:sz w:val="22"/>
      <w:szCs w:val="22"/>
      <w:u w:val="single"/>
      <w:lang w:val="en-GB"/>
      <w14:ligatures w14:val="none"/>
    </w:rPr>
  </w:style>
  <w:style w:type="paragraph" w:styleId="Title">
    <w:name w:val="Title"/>
    <w:basedOn w:val="Normal"/>
    <w:next w:val="Normal"/>
    <w:link w:val="TitleChar"/>
    <w:uiPriority w:val="10"/>
    <w:qFormat/>
    <w:rsid w:val="004C298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2983"/>
    <w:rPr>
      <w:rFonts w:asciiTheme="majorHAnsi" w:eastAsiaTheme="majorEastAsia" w:hAnsiTheme="majorHAnsi" w:cstheme="majorBidi"/>
      <w:spacing w:val="-10"/>
      <w:kern w:val="28"/>
      <w:sz w:val="56"/>
      <w:szCs w:val="56"/>
      <w:lang w:val="en-GB"/>
      <w14:ligatures w14:val="none"/>
    </w:rPr>
  </w:style>
  <w:style w:type="paragraph" w:styleId="Subtitle">
    <w:name w:val="Subtitle"/>
    <w:basedOn w:val="Normal"/>
    <w:next w:val="Normal"/>
    <w:link w:val="SubtitleChar"/>
    <w:uiPriority w:val="11"/>
    <w:qFormat/>
    <w:rsid w:val="004C29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2983"/>
    <w:rPr>
      <w:rFonts w:ascii="Times New Roman" w:eastAsiaTheme="majorEastAsia" w:hAnsi="Times New Roman" w:cstheme="majorBidi"/>
      <w:color w:val="595959" w:themeColor="text1" w:themeTint="A6"/>
      <w:spacing w:val="15"/>
      <w:kern w:val="0"/>
      <w:sz w:val="28"/>
      <w:szCs w:val="28"/>
      <w:lang w:val="en-GB"/>
      <w14:ligatures w14:val="none"/>
    </w:rPr>
  </w:style>
  <w:style w:type="paragraph" w:styleId="Quote">
    <w:name w:val="Quote"/>
    <w:basedOn w:val="Normal"/>
    <w:next w:val="Normal"/>
    <w:link w:val="QuoteChar"/>
    <w:uiPriority w:val="29"/>
    <w:qFormat/>
    <w:rsid w:val="004C2983"/>
    <w:pPr>
      <w:spacing w:before="160"/>
      <w:jc w:val="center"/>
    </w:pPr>
    <w:rPr>
      <w:i/>
      <w:iCs/>
      <w:color w:val="404040" w:themeColor="text1" w:themeTint="BF"/>
    </w:rPr>
  </w:style>
  <w:style w:type="character" w:customStyle="1" w:styleId="QuoteChar">
    <w:name w:val="Quote Char"/>
    <w:basedOn w:val="DefaultParagraphFont"/>
    <w:link w:val="Quote"/>
    <w:uiPriority w:val="29"/>
    <w:rsid w:val="004C2983"/>
    <w:rPr>
      <w:rFonts w:ascii="Times New Roman" w:eastAsia="SimSun" w:hAnsi="Times New Roman" w:cs="Times New Roman"/>
      <w:i/>
      <w:iCs/>
      <w:color w:val="404040" w:themeColor="text1" w:themeTint="BF"/>
      <w:kern w:val="0"/>
      <w:sz w:val="22"/>
      <w:szCs w:val="22"/>
      <w:lang w:val="en-GB"/>
      <w14:ligatures w14:val="none"/>
    </w:rPr>
  </w:style>
  <w:style w:type="paragraph" w:styleId="ListParagraph">
    <w:name w:val="List Paragraph"/>
    <w:basedOn w:val="Normal"/>
    <w:uiPriority w:val="34"/>
    <w:qFormat/>
    <w:rsid w:val="006B6D3E"/>
    <w:pPr>
      <w:ind w:left="720"/>
      <w:contextualSpacing/>
    </w:pPr>
  </w:style>
  <w:style w:type="character" w:styleId="IntenseEmphasis">
    <w:name w:val="Intense Emphasis"/>
    <w:basedOn w:val="DefaultParagraphFont"/>
    <w:uiPriority w:val="21"/>
    <w:qFormat/>
    <w:rsid w:val="004C2983"/>
    <w:rPr>
      <w:i/>
      <w:iCs/>
      <w:color w:val="0F4761" w:themeColor="accent1" w:themeShade="BF"/>
      <w:lang w:val="en-GB"/>
    </w:rPr>
  </w:style>
  <w:style w:type="paragraph" w:styleId="IntenseQuote">
    <w:name w:val="Intense Quote"/>
    <w:basedOn w:val="Normal"/>
    <w:next w:val="Normal"/>
    <w:link w:val="IntenseQuoteChar"/>
    <w:uiPriority w:val="30"/>
    <w:qFormat/>
    <w:rsid w:val="004C29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2983"/>
    <w:rPr>
      <w:rFonts w:ascii="Times New Roman" w:eastAsia="SimSun" w:hAnsi="Times New Roman" w:cs="Times New Roman"/>
      <w:i/>
      <w:iCs/>
      <w:color w:val="0F4761" w:themeColor="accent1" w:themeShade="BF"/>
      <w:kern w:val="0"/>
      <w:sz w:val="22"/>
      <w:szCs w:val="22"/>
      <w:lang w:val="en-GB"/>
      <w14:ligatures w14:val="none"/>
    </w:rPr>
  </w:style>
  <w:style w:type="character" w:styleId="IntenseReference">
    <w:name w:val="Intense Reference"/>
    <w:basedOn w:val="DefaultParagraphFont"/>
    <w:uiPriority w:val="32"/>
    <w:qFormat/>
    <w:rsid w:val="004C2983"/>
    <w:rPr>
      <w:b/>
      <w:bCs/>
      <w:smallCaps/>
      <w:color w:val="0F4761" w:themeColor="accent1" w:themeShade="BF"/>
      <w:spacing w:val="5"/>
      <w:lang w:val="en-GB"/>
    </w:rPr>
  </w:style>
  <w:style w:type="paragraph" w:styleId="Revision">
    <w:name w:val="Revision"/>
    <w:hidden/>
    <w:uiPriority w:val="99"/>
    <w:semiHidden/>
    <w:rsid w:val="006B6D3E"/>
    <w:pPr>
      <w:spacing w:after="0" w:line="240" w:lineRule="auto"/>
    </w:pPr>
    <w:rPr>
      <w:rFonts w:ascii="Simplified Arabic" w:eastAsia="Times New Roman" w:hAnsi="Simplified Arabic" w:cs="Simplified Arabic"/>
      <w:noProof/>
      <w:kern w:val="0"/>
      <w:lang w:val="en-US"/>
      <w14:ligatures w14:val="none"/>
    </w:rPr>
  </w:style>
  <w:style w:type="paragraph" w:customStyle="1" w:styleId="DarkList-Accent31">
    <w:name w:val="Dark List - Accent 31"/>
    <w:hidden/>
    <w:uiPriority w:val="99"/>
    <w:semiHidden/>
    <w:rsid w:val="006B6D3E"/>
    <w:pPr>
      <w:spacing w:after="0" w:line="240" w:lineRule="auto"/>
    </w:pPr>
    <w:rPr>
      <w:rFonts w:ascii="Times New Roman" w:eastAsia="SimSun" w:hAnsi="Times New Roman" w:cs="Times New Roman"/>
      <w:kern w:val="0"/>
      <w:sz w:val="22"/>
      <w:szCs w:val="22"/>
      <w:lang w:val="en-GB" w:eastAsia="en-GB"/>
      <w14:ligatures w14:val="none"/>
    </w:rPr>
  </w:style>
  <w:style w:type="paragraph" w:customStyle="1" w:styleId="CBDNormalNoNumber">
    <w:name w:val="CBD_Normal_NoNumber"/>
    <w:basedOn w:val="CBDNormal"/>
    <w:qFormat/>
    <w:rsid w:val="006B6D3E"/>
    <w:pPr>
      <w:spacing w:after="120"/>
      <w:ind w:left="567"/>
    </w:p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nhideWhenUsed/>
    <w:qFormat/>
    <w:rsid w:val="006B6D3E"/>
    <w:rPr>
      <w:vertAlign w:val="superscript"/>
      <w:lang w:val="en-GB"/>
    </w:rPr>
  </w:style>
  <w:style w:type="paragraph" w:customStyle="1" w:styleId="Footnote">
    <w:name w:val="Footnote"/>
    <w:basedOn w:val="FootnoteText"/>
    <w:semiHidden/>
    <w:qFormat/>
    <w:rsid w:val="006B6D3E"/>
    <w:rPr>
      <w:szCs w:val="18"/>
    </w:rPr>
  </w:style>
  <w:style w:type="paragraph" w:styleId="Header">
    <w:name w:val="header"/>
    <w:basedOn w:val="Normal"/>
    <w:link w:val="HeaderChar"/>
    <w:semiHidden/>
    <w:rsid w:val="006B6D3E"/>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semiHidden/>
    <w:rsid w:val="006B6D3E"/>
    <w:rPr>
      <w:rFonts w:ascii="Times New Roman" w:eastAsia="SimSun" w:hAnsi="Times New Roman" w:cs="Times New Roman"/>
      <w:kern w:val="0"/>
      <w:sz w:val="20"/>
      <w:szCs w:val="22"/>
      <w:lang w:val="en-GB"/>
      <w14:ligatures w14:val="none"/>
    </w:rPr>
  </w:style>
  <w:style w:type="paragraph" w:styleId="Footer">
    <w:name w:val="footer"/>
    <w:basedOn w:val="Normal"/>
    <w:link w:val="FooterChar"/>
    <w:uiPriority w:val="99"/>
    <w:semiHidden/>
    <w:rsid w:val="006B6D3E"/>
    <w:pPr>
      <w:tabs>
        <w:tab w:val="center" w:pos="4680"/>
        <w:tab w:val="right" w:pos="9360"/>
      </w:tabs>
    </w:pPr>
    <w:rPr>
      <w:sz w:val="20"/>
    </w:rPr>
  </w:style>
  <w:style w:type="character" w:customStyle="1" w:styleId="FooterChar">
    <w:name w:val="Footer Char"/>
    <w:basedOn w:val="DefaultParagraphFont"/>
    <w:link w:val="Footer"/>
    <w:uiPriority w:val="99"/>
    <w:semiHidden/>
    <w:rsid w:val="006B6D3E"/>
    <w:rPr>
      <w:rFonts w:ascii="Times New Roman" w:eastAsia="SimSun" w:hAnsi="Times New Roman" w:cs="Times New Roman"/>
      <w:kern w:val="0"/>
      <w:sz w:val="20"/>
      <w:szCs w:val="22"/>
      <w:lang w:val="en-GB"/>
      <w14:ligatures w14:val="none"/>
    </w:rPr>
  </w:style>
  <w:style w:type="paragraph" w:customStyle="1" w:styleId="Annex">
    <w:name w:val="Annex"/>
    <w:basedOn w:val="Normal"/>
    <w:semiHidden/>
    <w:qFormat/>
    <w:rsid w:val="006B6D3E"/>
    <w:pPr>
      <w:spacing w:after="240"/>
    </w:pPr>
    <w:rPr>
      <w:b/>
      <w:sz w:val="28"/>
    </w:rPr>
  </w:style>
  <w:style w:type="paragraph" w:customStyle="1" w:styleId="ABSymbol">
    <w:name w:val="AB_Symbol"/>
    <w:basedOn w:val="Normal"/>
    <w:qFormat/>
    <w:rsid w:val="006B6D3E"/>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CBDNormalNumber">
    <w:name w:val="CBD_Normal_Number"/>
    <w:basedOn w:val="CBDNormal"/>
    <w:qFormat/>
    <w:rsid w:val="006B6D3E"/>
    <w:pPr>
      <w:numPr>
        <w:numId w:val="9"/>
      </w:numPr>
      <w:tabs>
        <w:tab w:val="left" w:pos="3969"/>
      </w:tabs>
      <w:spacing w:before="120" w:after="120"/>
    </w:pPr>
  </w:style>
  <w:style w:type="paragraph" w:customStyle="1" w:styleId="AFCorNNormal">
    <w:name w:val="AF_CorNNormal"/>
    <w:basedOn w:val="Normal"/>
    <w:unhideWhenUsed/>
    <w:rsid w:val="006B6D3E"/>
    <w:pPr>
      <w:jc w:val="left"/>
    </w:pPr>
  </w:style>
  <w:style w:type="paragraph" w:customStyle="1" w:styleId="AEDistrNormal">
    <w:name w:val="AE_DistrNormal"/>
    <w:basedOn w:val="Normal"/>
    <w:unhideWhenUsed/>
    <w:rsid w:val="006B6D3E"/>
    <w:pPr>
      <w:jc w:val="left"/>
    </w:pPr>
  </w:style>
  <w:style w:type="paragraph" w:customStyle="1" w:styleId="AASmallLogo">
    <w:name w:val="AA_SmallLogo"/>
    <w:basedOn w:val="AEDistrNormal"/>
    <w:unhideWhenUsed/>
    <w:rsid w:val="006B6D3E"/>
    <w:pPr>
      <w:spacing w:before="40"/>
    </w:pPr>
    <w:rPr>
      <w:sz w:val="4"/>
    </w:rPr>
  </w:style>
  <w:style w:type="paragraph" w:customStyle="1" w:styleId="ACLargeLogo">
    <w:name w:val="AC_LargeLogo"/>
    <w:basedOn w:val="AFCorNNormal"/>
    <w:next w:val="AISpacer"/>
    <w:unhideWhenUsed/>
    <w:rsid w:val="006B6D3E"/>
    <w:pPr>
      <w:spacing w:before="120"/>
      <w:contextualSpacing/>
    </w:pPr>
    <w:rPr>
      <w:sz w:val="8"/>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qFormat/>
    <w:rsid w:val="006B6D3E"/>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6B6D3E"/>
    <w:rPr>
      <w:rFonts w:ascii="Times New Roman" w:eastAsia="SimSun" w:hAnsi="Times New Roman" w:cs="Times New Roman"/>
      <w:kern w:val="0"/>
      <w:sz w:val="18"/>
      <w:szCs w:val="20"/>
      <w:lang w:val="en-GB"/>
      <w14:ligatures w14:val="none"/>
    </w:rPr>
  </w:style>
  <w:style w:type="paragraph" w:styleId="BodyText">
    <w:name w:val="Body Text"/>
    <w:basedOn w:val="Normal"/>
    <w:link w:val="BodyTextChar"/>
    <w:uiPriority w:val="99"/>
    <w:semiHidden/>
    <w:unhideWhenUsed/>
    <w:rsid w:val="006B6D3E"/>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6B6D3E"/>
    <w:rPr>
      <w:sz w:val="22"/>
      <w:szCs w:val="22"/>
      <w:lang w:val="en-GB"/>
    </w:rPr>
  </w:style>
  <w:style w:type="character" w:styleId="CommentReference">
    <w:name w:val="annotation reference"/>
    <w:basedOn w:val="DefaultParagraphFont"/>
    <w:uiPriority w:val="99"/>
    <w:semiHidden/>
    <w:unhideWhenUsed/>
    <w:rsid w:val="006B6D3E"/>
    <w:rPr>
      <w:sz w:val="16"/>
      <w:szCs w:val="16"/>
      <w:lang w:val="en-GB"/>
    </w:rPr>
  </w:style>
  <w:style w:type="paragraph" w:styleId="CommentText">
    <w:name w:val="annotation text"/>
    <w:basedOn w:val="Normal"/>
    <w:link w:val="CommentTextChar"/>
    <w:uiPriority w:val="99"/>
    <w:semiHidden/>
    <w:rsid w:val="006B6D3E"/>
    <w:rPr>
      <w:sz w:val="20"/>
      <w:szCs w:val="20"/>
    </w:rPr>
  </w:style>
  <w:style w:type="character" w:customStyle="1" w:styleId="CommentTextChar">
    <w:name w:val="Comment Text Char"/>
    <w:basedOn w:val="DefaultParagraphFont"/>
    <w:link w:val="CommentText"/>
    <w:uiPriority w:val="99"/>
    <w:semiHidden/>
    <w:rsid w:val="006B6D3E"/>
    <w:rPr>
      <w:rFonts w:ascii="Times New Roman" w:eastAsia="SimSu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6B6D3E"/>
    <w:rPr>
      <w:b/>
      <w:bCs/>
    </w:rPr>
  </w:style>
  <w:style w:type="character" w:customStyle="1" w:styleId="CommentSubjectChar">
    <w:name w:val="Comment Subject Char"/>
    <w:basedOn w:val="CommentTextChar"/>
    <w:link w:val="CommentSubject"/>
    <w:uiPriority w:val="99"/>
    <w:semiHidden/>
    <w:rsid w:val="006B6D3E"/>
    <w:rPr>
      <w:rFonts w:ascii="Times New Roman" w:eastAsia="SimSun" w:hAnsi="Times New Roman" w:cs="Times New Roman"/>
      <w:b/>
      <w:bCs/>
      <w:kern w:val="0"/>
      <w:sz w:val="20"/>
      <w:szCs w:val="20"/>
      <w:lang w:val="en-GB"/>
      <w14:ligatures w14:val="none"/>
    </w:rPr>
  </w:style>
  <w:style w:type="paragraph" w:customStyle="1" w:styleId="Item">
    <w:name w:val="Item"/>
    <w:basedOn w:val="Normal"/>
    <w:semiHidden/>
    <w:qFormat/>
    <w:rsid w:val="006B6D3E"/>
    <w:pPr>
      <w:suppressLineNumbers/>
      <w:suppressAutoHyphens/>
      <w:spacing w:before="240" w:after="120"/>
      <w:jc w:val="left"/>
    </w:pPr>
    <w:rPr>
      <w:rFonts w:eastAsia="Times New Roman"/>
      <w:b/>
      <w:iCs/>
      <w:snapToGrid w:val="0"/>
      <w:kern w:val="22"/>
      <w:sz w:val="24"/>
    </w:rPr>
  </w:style>
  <w:style w:type="paragraph" w:customStyle="1" w:styleId="CBDNormal">
    <w:name w:val="CBD_Normal"/>
    <w:unhideWhenUsed/>
    <w:qFormat/>
    <w:rsid w:val="006B6D3E"/>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sz w:val="22"/>
      <w:szCs w:val="22"/>
      <w:lang w:val="en-GB"/>
      <w14:ligatures w14:val="none"/>
    </w:rPr>
  </w:style>
  <w:style w:type="paragraph" w:styleId="List">
    <w:name w:val="List"/>
    <w:basedOn w:val="Normal"/>
    <w:semiHidden/>
    <w:rsid w:val="006B6D3E"/>
    <w:pPr>
      <w:contextualSpacing/>
    </w:pPr>
  </w:style>
  <w:style w:type="numbering" w:customStyle="1" w:styleId="ListCBD">
    <w:name w:val="ListCBD"/>
    <w:basedOn w:val="NoList"/>
    <w:uiPriority w:val="99"/>
    <w:rsid w:val="006B6D3E"/>
    <w:pPr>
      <w:numPr>
        <w:numId w:val="7"/>
      </w:numPr>
    </w:pPr>
  </w:style>
  <w:style w:type="numbering" w:customStyle="1" w:styleId="CBDHeadings">
    <w:name w:val="CBD_Headings"/>
    <w:basedOn w:val="ListCBD"/>
    <w:uiPriority w:val="99"/>
    <w:rsid w:val="006B6D3E"/>
    <w:pPr>
      <w:numPr>
        <w:numId w:val="8"/>
      </w:numPr>
    </w:pPr>
  </w:style>
  <w:style w:type="paragraph" w:customStyle="1" w:styleId="AISpacer">
    <w:name w:val="AI_Spacer"/>
    <w:next w:val="Normal"/>
    <w:unhideWhenUsed/>
    <w:qFormat/>
    <w:rsid w:val="006B6D3E"/>
    <w:pPr>
      <w:spacing w:after="0" w:line="240" w:lineRule="auto"/>
    </w:pPr>
    <w:rPr>
      <w:rFonts w:ascii="Times New Roman" w:eastAsia="SimSun" w:hAnsi="Times New Roman" w:cs="Times New Roman"/>
      <w:kern w:val="0"/>
      <w:sz w:val="2"/>
      <w:szCs w:val="22"/>
      <w:lang w:val="en-GB"/>
      <w14:ligatures w14:val="none"/>
    </w:rPr>
  </w:style>
  <w:style w:type="paragraph" w:customStyle="1" w:styleId="AEDistrNormal6pt">
    <w:name w:val="AE_DistrNormal6pt"/>
    <w:basedOn w:val="AEDistrNormal"/>
    <w:next w:val="AFCorNNormal"/>
    <w:unhideWhenUsed/>
    <w:qFormat/>
    <w:rsid w:val="006B6D3E"/>
    <w:pPr>
      <w:spacing w:before="120"/>
    </w:pPr>
  </w:style>
  <w:style w:type="paragraph" w:customStyle="1" w:styleId="AFCorNBold">
    <w:name w:val="AF_CorNBold"/>
    <w:basedOn w:val="AFCorNNormal"/>
    <w:next w:val="AFCorNNormal"/>
    <w:unhideWhenUsed/>
    <w:qFormat/>
    <w:rsid w:val="006B6D3E"/>
    <w:rPr>
      <w:b/>
    </w:rPr>
  </w:style>
  <w:style w:type="paragraph" w:customStyle="1" w:styleId="AFCorN12Bold">
    <w:name w:val="AF_CorN12Bold"/>
    <w:basedOn w:val="AFCorNNormal"/>
    <w:next w:val="AFCorNNormal"/>
    <w:unhideWhenUsed/>
    <w:qFormat/>
    <w:rsid w:val="006B6D3E"/>
    <w:rPr>
      <w:b/>
      <w:sz w:val="24"/>
    </w:rPr>
  </w:style>
  <w:style w:type="paragraph" w:customStyle="1" w:styleId="CBDAgendaItem">
    <w:name w:val="CBD_AgendaItem"/>
    <w:basedOn w:val="Normal"/>
    <w:qFormat/>
    <w:rsid w:val="006B6D3E"/>
    <w:pPr>
      <w:keepNext/>
      <w:keepLines/>
      <w:spacing w:before="240" w:after="120"/>
      <w:jc w:val="left"/>
    </w:pPr>
    <w:rPr>
      <w:b/>
      <w:sz w:val="24"/>
    </w:rPr>
  </w:style>
  <w:style w:type="paragraph" w:customStyle="1" w:styleId="CBDDesicionText">
    <w:name w:val="CBD_DesicionText"/>
    <w:basedOn w:val="CBDNormal"/>
    <w:qFormat/>
    <w:rsid w:val="006B6D3E"/>
    <w:pPr>
      <w:spacing w:after="120"/>
      <w:ind w:left="567" w:firstLine="567"/>
    </w:pPr>
  </w:style>
  <w:style w:type="paragraph" w:customStyle="1" w:styleId="CBDDesicionAnnex">
    <w:name w:val="CBD_DesicionAnnex"/>
    <w:basedOn w:val="CBDNormal"/>
    <w:next w:val="CBDDesicionText"/>
    <w:qFormat/>
    <w:rsid w:val="006B6D3E"/>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character" w:styleId="Hyperlink">
    <w:name w:val="Hyperlink"/>
    <w:basedOn w:val="DefaultParagraphFont"/>
    <w:uiPriority w:val="99"/>
    <w:unhideWhenUsed/>
    <w:rsid w:val="006B6D3E"/>
    <w:rPr>
      <w:rFonts w:ascii="Times New Roman" w:hAnsi="Times New Roman"/>
      <w:color w:val="467886" w:themeColor="hyperlink"/>
      <w:u w:val="single"/>
      <w:lang w:val="en-GB"/>
    </w:rPr>
  </w:style>
  <w:style w:type="paragraph" w:customStyle="1" w:styleId="CBDAnnex">
    <w:name w:val="CBD_Annex"/>
    <w:basedOn w:val="CBDNormal"/>
    <w:next w:val="CBDTitle"/>
    <w:qFormat/>
    <w:rsid w:val="006B6D3E"/>
    <w:pPr>
      <w:keepNext/>
      <w:keepLines/>
      <w:spacing w:after="240"/>
      <w:jc w:val="left"/>
    </w:pPr>
    <w:rPr>
      <w:b/>
      <w:sz w:val="28"/>
      <w:lang w:bidi="ar-SY"/>
    </w:rPr>
  </w:style>
  <w:style w:type="paragraph" w:customStyle="1" w:styleId="CBDSubTitle">
    <w:name w:val="CBD_SubTitle"/>
    <w:basedOn w:val="CBDNormal"/>
    <w:qFormat/>
    <w:rsid w:val="006B6D3E"/>
    <w:pPr>
      <w:keepNext/>
      <w:keepLines/>
      <w:spacing w:before="240" w:after="240"/>
      <w:ind w:left="567"/>
      <w:jc w:val="left"/>
    </w:pPr>
    <w:rPr>
      <w:b/>
    </w:rPr>
  </w:style>
  <w:style w:type="paragraph" w:customStyle="1" w:styleId="CBDTitle">
    <w:name w:val="CBD_Title"/>
    <w:basedOn w:val="CBDNormal"/>
    <w:next w:val="CBDSubTitle"/>
    <w:qFormat/>
    <w:rsid w:val="006B6D3E"/>
    <w:pPr>
      <w:keepNext/>
      <w:keepLines/>
      <w:spacing w:before="240" w:after="240"/>
      <w:ind w:left="567"/>
      <w:jc w:val="left"/>
    </w:pPr>
    <w:rPr>
      <w:b/>
      <w:sz w:val="28"/>
    </w:rPr>
  </w:style>
  <w:style w:type="paragraph" w:customStyle="1" w:styleId="AENormal">
    <w:name w:val="AE_Normal"/>
    <w:basedOn w:val="Normal"/>
    <w:rsid w:val="006B6D3E"/>
  </w:style>
  <w:style w:type="paragraph" w:customStyle="1" w:styleId="CBDH1">
    <w:name w:val="CBD_H1"/>
    <w:basedOn w:val="CBDNormal"/>
    <w:qFormat/>
    <w:rsid w:val="006B6D3E"/>
    <w:pPr>
      <w:keepNext/>
      <w:keepLines/>
      <w:spacing w:before="240" w:after="120"/>
      <w:ind w:left="567" w:hanging="567"/>
      <w:jc w:val="left"/>
      <w:outlineLvl w:val="0"/>
    </w:pPr>
    <w:rPr>
      <w:b/>
      <w:sz w:val="28"/>
    </w:rPr>
  </w:style>
  <w:style w:type="paragraph" w:customStyle="1" w:styleId="CBDH2">
    <w:name w:val="CBD_H2"/>
    <w:basedOn w:val="CBDNormalNumber"/>
    <w:qFormat/>
    <w:rsid w:val="006B6D3E"/>
    <w:pPr>
      <w:keepNext/>
      <w:keepLines/>
      <w:numPr>
        <w:numId w:val="0"/>
      </w:numPr>
      <w:ind w:left="567" w:hanging="567"/>
    </w:pPr>
    <w:rPr>
      <w:b/>
      <w:sz w:val="24"/>
    </w:rPr>
  </w:style>
  <w:style w:type="paragraph" w:customStyle="1" w:styleId="CBDFootnoteText">
    <w:name w:val="CBD_Footnote_Text"/>
    <w:basedOn w:val="CBDNormal"/>
    <w:qFormat/>
    <w:rsid w:val="006B6D3E"/>
    <w:pPr>
      <w:jc w:val="left"/>
    </w:pPr>
    <w:rPr>
      <w:sz w:val="18"/>
    </w:rPr>
  </w:style>
  <w:style w:type="paragraph" w:customStyle="1" w:styleId="CBDFooter">
    <w:name w:val="CBD_Footer"/>
    <w:basedOn w:val="CBDNormal"/>
    <w:qFormat/>
    <w:rsid w:val="006B6D3E"/>
    <w:rPr>
      <w:sz w:val="20"/>
    </w:rPr>
  </w:style>
  <w:style w:type="paragraph" w:customStyle="1" w:styleId="CBDHeader">
    <w:name w:val="CBD_Header"/>
    <w:basedOn w:val="CBDNormal"/>
    <w:next w:val="CBDFooter"/>
    <w:qFormat/>
    <w:rsid w:val="006B6D3E"/>
    <w:pPr>
      <w:pBdr>
        <w:bottom w:val="single" w:sz="4" w:space="1" w:color="auto"/>
      </w:pBdr>
      <w:tabs>
        <w:tab w:val="center" w:pos="4678"/>
        <w:tab w:val="right" w:pos="9361"/>
      </w:tabs>
      <w:jc w:val="left"/>
    </w:pPr>
    <w:rPr>
      <w:sz w:val="20"/>
      <w:szCs w:val="20"/>
    </w:rPr>
  </w:style>
  <w:style w:type="paragraph" w:customStyle="1" w:styleId="CBDH3">
    <w:name w:val="CBD_H3"/>
    <w:basedOn w:val="CBDNormal"/>
    <w:qFormat/>
    <w:rsid w:val="006B6D3E"/>
    <w:pPr>
      <w:keepNext/>
      <w:keepLines/>
      <w:spacing w:before="120" w:after="120"/>
      <w:ind w:left="567" w:hanging="567"/>
      <w:jc w:val="left"/>
    </w:pPr>
    <w:rPr>
      <w:b/>
    </w:rPr>
  </w:style>
  <w:style w:type="paragraph" w:customStyle="1" w:styleId="CBDH4">
    <w:name w:val="CBD_H4"/>
    <w:basedOn w:val="CBDNormal"/>
    <w:rsid w:val="006B6D3E"/>
    <w:pPr>
      <w:keepNext/>
      <w:keepLines/>
      <w:spacing w:before="120" w:after="120"/>
      <w:ind w:left="567" w:hanging="567"/>
      <w:jc w:val="left"/>
    </w:pPr>
    <w:rPr>
      <w:b/>
    </w:rPr>
  </w:style>
  <w:style w:type="paragraph" w:customStyle="1" w:styleId="CBDH5">
    <w:name w:val="CBD_H5"/>
    <w:basedOn w:val="CBDNormal"/>
    <w:qFormat/>
    <w:rsid w:val="006B6D3E"/>
    <w:pPr>
      <w:keepNext/>
      <w:keepLines/>
      <w:spacing w:before="120" w:after="120"/>
      <w:ind w:left="567" w:hanging="567"/>
      <w:jc w:val="left"/>
    </w:pPr>
    <w:rPr>
      <w:i/>
    </w:rPr>
  </w:style>
  <w:style w:type="paragraph" w:customStyle="1" w:styleId="CBDTableNormal">
    <w:name w:val="CBD_TableNormal"/>
    <w:basedOn w:val="CBDNormal"/>
    <w:qFormat/>
    <w:rsid w:val="006B6D3E"/>
    <w:pPr>
      <w:spacing w:before="40" w:after="80"/>
      <w:jc w:val="left"/>
    </w:pPr>
    <w:rPr>
      <w:sz w:val="20"/>
    </w:rPr>
  </w:style>
  <w:style w:type="paragraph" w:customStyle="1" w:styleId="CBDTableTitle">
    <w:name w:val="CBD_TableTitle"/>
    <w:basedOn w:val="CBDNormal"/>
    <w:qFormat/>
    <w:rsid w:val="006B6D3E"/>
    <w:pPr>
      <w:keepNext/>
      <w:keepLines/>
      <w:spacing w:before="120" w:after="60"/>
      <w:ind w:left="567"/>
      <w:jc w:val="left"/>
    </w:pPr>
    <w:rPr>
      <w:b/>
    </w:rPr>
  </w:style>
  <w:style w:type="paragraph" w:customStyle="1" w:styleId="CBDFigureTitle">
    <w:name w:val="CBD_FigureTitle"/>
    <w:basedOn w:val="CBDNormal"/>
    <w:next w:val="CBDNormalNoNumber"/>
    <w:qFormat/>
    <w:rsid w:val="006B6D3E"/>
    <w:pPr>
      <w:keepNext/>
      <w:keepLines/>
      <w:spacing w:before="120" w:after="60"/>
      <w:ind w:left="567"/>
      <w:jc w:val="left"/>
    </w:pPr>
    <w:rPr>
      <w:b/>
    </w:rPr>
  </w:style>
  <w:style w:type="paragraph" w:styleId="TOC1">
    <w:name w:val="toc 1"/>
    <w:basedOn w:val="CBDNormal"/>
    <w:next w:val="Normal"/>
    <w:autoRedefine/>
    <w:uiPriority w:val="39"/>
    <w:unhideWhenUsed/>
    <w:rsid w:val="006B6D3E"/>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6B6D3E"/>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6B6D3E"/>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6B6D3E"/>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6B6D3E"/>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6B6D3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6B6D3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6B6D3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6B6D3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BalloonText">
    <w:name w:val="Balloon Text"/>
    <w:basedOn w:val="Normal"/>
    <w:link w:val="BalloonTextChar"/>
    <w:uiPriority w:val="99"/>
    <w:semiHidden/>
    <w:unhideWhenUsed/>
    <w:rsid w:val="006B6D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6D3E"/>
    <w:rPr>
      <w:rFonts w:ascii="Segoe UI" w:eastAsia="SimSun" w:hAnsi="Segoe UI" w:cs="Segoe UI"/>
      <w:kern w:val="0"/>
      <w:sz w:val="18"/>
      <w:szCs w:val="18"/>
      <w:lang w:val="en-GB"/>
      <w14:ligatures w14:val="none"/>
    </w:rPr>
  </w:style>
  <w:style w:type="paragraph" w:styleId="Bibliography">
    <w:name w:val="Bibliography"/>
    <w:basedOn w:val="Normal"/>
    <w:next w:val="Normal"/>
    <w:uiPriority w:val="37"/>
    <w:semiHidden/>
    <w:unhideWhenUsed/>
    <w:rsid w:val="006B6D3E"/>
  </w:style>
  <w:style w:type="paragraph" w:styleId="BlockText">
    <w:name w:val="Block Text"/>
    <w:basedOn w:val="Normal"/>
    <w:uiPriority w:val="99"/>
    <w:semiHidden/>
    <w:unhideWhenUsed/>
    <w:rsid w:val="006B6D3E"/>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cstheme="minorBidi"/>
      <w:i/>
      <w:iCs/>
      <w:color w:val="156082" w:themeColor="accent1"/>
    </w:rPr>
  </w:style>
  <w:style w:type="paragraph" w:styleId="BodyText2">
    <w:name w:val="Body Text 2"/>
    <w:basedOn w:val="Normal"/>
    <w:link w:val="BodyText2Char"/>
    <w:uiPriority w:val="99"/>
    <w:semiHidden/>
    <w:unhideWhenUsed/>
    <w:rsid w:val="006B6D3E"/>
    <w:pPr>
      <w:spacing w:after="120" w:line="480" w:lineRule="auto"/>
    </w:pPr>
  </w:style>
  <w:style w:type="character" w:customStyle="1" w:styleId="BodyText2Char">
    <w:name w:val="Body Text 2 Char"/>
    <w:basedOn w:val="DefaultParagraphFont"/>
    <w:link w:val="BodyText2"/>
    <w:uiPriority w:val="99"/>
    <w:semiHidden/>
    <w:rsid w:val="006B6D3E"/>
    <w:rPr>
      <w:rFonts w:ascii="Times New Roman" w:eastAsia="SimSun" w:hAnsi="Times New Roman" w:cs="Times New Roman"/>
      <w:kern w:val="0"/>
      <w:sz w:val="22"/>
      <w:szCs w:val="22"/>
      <w:lang w:val="en-GB"/>
      <w14:ligatures w14:val="none"/>
    </w:rPr>
  </w:style>
  <w:style w:type="paragraph" w:styleId="BodyText3">
    <w:name w:val="Body Text 3"/>
    <w:basedOn w:val="Normal"/>
    <w:link w:val="BodyText3Char"/>
    <w:uiPriority w:val="99"/>
    <w:semiHidden/>
    <w:unhideWhenUsed/>
    <w:rsid w:val="006B6D3E"/>
    <w:pPr>
      <w:spacing w:after="120"/>
    </w:pPr>
    <w:rPr>
      <w:sz w:val="16"/>
      <w:szCs w:val="16"/>
    </w:rPr>
  </w:style>
  <w:style w:type="character" w:customStyle="1" w:styleId="BodyText3Char">
    <w:name w:val="Body Text 3 Char"/>
    <w:basedOn w:val="DefaultParagraphFont"/>
    <w:link w:val="BodyText3"/>
    <w:uiPriority w:val="99"/>
    <w:semiHidden/>
    <w:rsid w:val="006B6D3E"/>
    <w:rPr>
      <w:rFonts w:ascii="Times New Roman" w:eastAsia="SimSun" w:hAnsi="Times New Roman" w:cs="Times New Roman"/>
      <w:kern w:val="0"/>
      <w:sz w:val="16"/>
      <w:szCs w:val="16"/>
      <w:lang w:val="en-GB"/>
      <w14:ligatures w14:val="none"/>
    </w:rPr>
  </w:style>
  <w:style w:type="paragraph" w:styleId="BodyTextFirstIndent">
    <w:name w:val="Body Text First Indent"/>
    <w:basedOn w:val="BodyText"/>
    <w:link w:val="BodyTextFirstIndentChar"/>
    <w:uiPriority w:val="99"/>
    <w:semiHidden/>
    <w:unhideWhenUsed/>
    <w:rsid w:val="006B6D3E"/>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6B6D3E"/>
    <w:rPr>
      <w:rFonts w:ascii="Times New Roman" w:eastAsia="SimSun" w:hAnsi="Times New Roman" w:cs="Times New Roman"/>
      <w:kern w:val="0"/>
      <w:sz w:val="22"/>
      <w:szCs w:val="22"/>
      <w:lang w:val="en-GB"/>
      <w14:ligatures w14:val="none"/>
    </w:rPr>
  </w:style>
  <w:style w:type="paragraph" w:styleId="BodyTextIndent">
    <w:name w:val="Body Text Indent"/>
    <w:basedOn w:val="Normal"/>
    <w:link w:val="BodyTextIndentChar"/>
    <w:uiPriority w:val="99"/>
    <w:semiHidden/>
    <w:unhideWhenUsed/>
    <w:rsid w:val="006B6D3E"/>
    <w:pPr>
      <w:spacing w:after="120"/>
      <w:ind w:left="283"/>
    </w:pPr>
  </w:style>
  <w:style w:type="character" w:customStyle="1" w:styleId="BodyTextIndentChar">
    <w:name w:val="Body Text Indent Char"/>
    <w:basedOn w:val="DefaultParagraphFont"/>
    <w:link w:val="BodyTextIndent"/>
    <w:uiPriority w:val="99"/>
    <w:semiHidden/>
    <w:rsid w:val="006B6D3E"/>
    <w:rPr>
      <w:rFonts w:ascii="Times New Roman" w:eastAsia="SimSun" w:hAnsi="Times New Roman" w:cs="Times New Roman"/>
      <w:kern w:val="0"/>
      <w:sz w:val="22"/>
      <w:szCs w:val="22"/>
      <w:lang w:val="en-GB"/>
      <w14:ligatures w14:val="none"/>
    </w:rPr>
  </w:style>
  <w:style w:type="paragraph" w:styleId="BodyTextFirstIndent2">
    <w:name w:val="Body Text First Indent 2"/>
    <w:basedOn w:val="BodyTextIndent"/>
    <w:link w:val="BodyTextFirstIndent2Char"/>
    <w:uiPriority w:val="99"/>
    <w:semiHidden/>
    <w:unhideWhenUsed/>
    <w:rsid w:val="006B6D3E"/>
    <w:pPr>
      <w:spacing w:after="0"/>
      <w:ind w:left="360" w:firstLine="360"/>
    </w:pPr>
  </w:style>
  <w:style w:type="character" w:customStyle="1" w:styleId="BodyTextFirstIndent2Char">
    <w:name w:val="Body Text First Indent 2 Char"/>
    <w:basedOn w:val="BodyTextIndentChar"/>
    <w:link w:val="BodyTextFirstIndent2"/>
    <w:uiPriority w:val="99"/>
    <w:semiHidden/>
    <w:rsid w:val="006B6D3E"/>
    <w:rPr>
      <w:rFonts w:ascii="Times New Roman" w:eastAsia="SimSun" w:hAnsi="Times New Roman" w:cs="Times New Roman"/>
      <w:kern w:val="0"/>
      <w:sz w:val="22"/>
      <w:szCs w:val="22"/>
      <w:lang w:val="en-GB"/>
      <w14:ligatures w14:val="none"/>
    </w:rPr>
  </w:style>
  <w:style w:type="paragraph" w:styleId="BodyTextIndent2">
    <w:name w:val="Body Text Indent 2"/>
    <w:basedOn w:val="Normal"/>
    <w:link w:val="BodyTextIndent2Char"/>
    <w:uiPriority w:val="99"/>
    <w:semiHidden/>
    <w:unhideWhenUsed/>
    <w:rsid w:val="006B6D3E"/>
    <w:pPr>
      <w:spacing w:after="120" w:line="480" w:lineRule="auto"/>
      <w:ind w:left="283"/>
    </w:pPr>
  </w:style>
  <w:style w:type="character" w:customStyle="1" w:styleId="BodyTextIndent2Char">
    <w:name w:val="Body Text Indent 2 Char"/>
    <w:basedOn w:val="DefaultParagraphFont"/>
    <w:link w:val="BodyTextIndent2"/>
    <w:uiPriority w:val="99"/>
    <w:semiHidden/>
    <w:rsid w:val="006B6D3E"/>
    <w:rPr>
      <w:rFonts w:ascii="Times New Roman" w:eastAsia="SimSun" w:hAnsi="Times New Roman" w:cs="Times New Roman"/>
      <w:kern w:val="0"/>
      <w:sz w:val="22"/>
      <w:szCs w:val="22"/>
      <w:lang w:val="en-GB"/>
      <w14:ligatures w14:val="none"/>
    </w:rPr>
  </w:style>
  <w:style w:type="paragraph" w:styleId="BodyTextIndent3">
    <w:name w:val="Body Text Indent 3"/>
    <w:basedOn w:val="Normal"/>
    <w:link w:val="BodyTextIndent3Char"/>
    <w:uiPriority w:val="99"/>
    <w:semiHidden/>
    <w:unhideWhenUsed/>
    <w:rsid w:val="006B6D3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B6D3E"/>
    <w:rPr>
      <w:rFonts w:ascii="Times New Roman" w:eastAsia="SimSun" w:hAnsi="Times New Roman" w:cs="Times New Roman"/>
      <w:kern w:val="0"/>
      <w:sz w:val="16"/>
      <w:szCs w:val="16"/>
      <w:lang w:val="en-GB"/>
      <w14:ligatures w14:val="none"/>
    </w:rPr>
  </w:style>
  <w:style w:type="character" w:styleId="BookTitle">
    <w:name w:val="Book Title"/>
    <w:basedOn w:val="DefaultParagraphFont"/>
    <w:uiPriority w:val="33"/>
    <w:qFormat/>
    <w:rsid w:val="006B6D3E"/>
    <w:rPr>
      <w:b/>
      <w:bCs/>
      <w:i/>
      <w:iCs/>
      <w:spacing w:val="5"/>
      <w:lang w:val="en-GB"/>
    </w:rPr>
  </w:style>
  <w:style w:type="paragraph" w:styleId="Caption">
    <w:name w:val="caption"/>
    <w:basedOn w:val="Normal"/>
    <w:next w:val="Normal"/>
    <w:uiPriority w:val="35"/>
    <w:semiHidden/>
    <w:unhideWhenUsed/>
    <w:qFormat/>
    <w:rsid w:val="006B6D3E"/>
    <w:pPr>
      <w:spacing w:after="200"/>
    </w:pPr>
    <w:rPr>
      <w:i/>
      <w:iCs/>
      <w:color w:val="0E2841" w:themeColor="text2"/>
      <w:sz w:val="18"/>
      <w:szCs w:val="18"/>
    </w:rPr>
  </w:style>
  <w:style w:type="paragraph" w:styleId="Closing">
    <w:name w:val="Closing"/>
    <w:basedOn w:val="Normal"/>
    <w:link w:val="ClosingChar"/>
    <w:uiPriority w:val="99"/>
    <w:semiHidden/>
    <w:unhideWhenUsed/>
    <w:rsid w:val="006B6D3E"/>
    <w:pPr>
      <w:ind w:left="4252"/>
    </w:pPr>
  </w:style>
  <w:style w:type="character" w:customStyle="1" w:styleId="ClosingChar">
    <w:name w:val="Closing Char"/>
    <w:basedOn w:val="DefaultParagraphFont"/>
    <w:link w:val="Closing"/>
    <w:uiPriority w:val="99"/>
    <w:semiHidden/>
    <w:rsid w:val="006B6D3E"/>
    <w:rPr>
      <w:rFonts w:ascii="Times New Roman" w:eastAsia="SimSun" w:hAnsi="Times New Roman" w:cs="Times New Roman"/>
      <w:kern w:val="0"/>
      <w:sz w:val="22"/>
      <w:szCs w:val="22"/>
      <w:lang w:val="en-GB"/>
      <w14:ligatures w14:val="none"/>
    </w:rPr>
  </w:style>
  <w:style w:type="table" w:styleId="ColorfulGrid">
    <w:name w:val="Colorful Grid"/>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Date">
    <w:name w:val="Date"/>
    <w:basedOn w:val="Normal"/>
    <w:next w:val="Normal"/>
    <w:link w:val="DateChar"/>
    <w:uiPriority w:val="99"/>
    <w:semiHidden/>
    <w:unhideWhenUsed/>
    <w:rsid w:val="006B6D3E"/>
  </w:style>
  <w:style w:type="character" w:customStyle="1" w:styleId="DateChar">
    <w:name w:val="Date Char"/>
    <w:basedOn w:val="DefaultParagraphFont"/>
    <w:link w:val="Date"/>
    <w:uiPriority w:val="99"/>
    <w:semiHidden/>
    <w:rsid w:val="006B6D3E"/>
    <w:rPr>
      <w:rFonts w:ascii="Times New Roman" w:eastAsia="SimSun" w:hAnsi="Times New Roman" w:cs="Times New Roman"/>
      <w:kern w:val="0"/>
      <w:sz w:val="22"/>
      <w:szCs w:val="22"/>
      <w:lang w:val="en-GB"/>
      <w14:ligatures w14:val="none"/>
    </w:rPr>
  </w:style>
  <w:style w:type="paragraph" w:styleId="DocumentMap">
    <w:name w:val="Document Map"/>
    <w:basedOn w:val="Normal"/>
    <w:link w:val="DocumentMapChar"/>
    <w:uiPriority w:val="99"/>
    <w:semiHidden/>
    <w:unhideWhenUsed/>
    <w:rsid w:val="006B6D3E"/>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B6D3E"/>
    <w:rPr>
      <w:rFonts w:ascii="Segoe UI" w:eastAsia="SimSun" w:hAnsi="Segoe UI" w:cs="Segoe UI"/>
      <w:kern w:val="0"/>
      <w:sz w:val="16"/>
      <w:szCs w:val="16"/>
      <w:lang w:val="en-GB"/>
      <w14:ligatures w14:val="none"/>
    </w:rPr>
  </w:style>
  <w:style w:type="paragraph" w:styleId="E-mailSignature">
    <w:name w:val="E-mail Signature"/>
    <w:basedOn w:val="Normal"/>
    <w:link w:val="E-mailSignatureChar"/>
    <w:uiPriority w:val="99"/>
    <w:semiHidden/>
    <w:unhideWhenUsed/>
    <w:rsid w:val="006B6D3E"/>
  </w:style>
  <w:style w:type="character" w:customStyle="1" w:styleId="E-mailSignatureChar">
    <w:name w:val="E-mail Signature Char"/>
    <w:basedOn w:val="DefaultParagraphFont"/>
    <w:link w:val="E-mailSignature"/>
    <w:uiPriority w:val="99"/>
    <w:semiHidden/>
    <w:rsid w:val="006B6D3E"/>
    <w:rPr>
      <w:rFonts w:ascii="Times New Roman" w:eastAsia="SimSun" w:hAnsi="Times New Roman" w:cs="Times New Roman"/>
      <w:kern w:val="0"/>
      <w:sz w:val="22"/>
      <w:szCs w:val="22"/>
      <w:lang w:val="en-GB"/>
      <w14:ligatures w14:val="none"/>
    </w:rPr>
  </w:style>
  <w:style w:type="character" w:styleId="Emphasis">
    <w:name w:val="Emphasis"/>
    <w:basedOn w:val="DefaultParagraphFont"/>
    <w:uiPriority w:val="20"/>
    <w:qFormat/>
    <w:rsid w:val="006B6D3E"/>
    <w:rPr>
      <w:i/>
      <w:iCs/>
      <w:lang w:val="en-GB"/>
    </w:rPr>
  </w:style>
  <w:style w:type="character" w:styleId="EndnoteReference">
    <w:name w:val="endnote reference"/>
    <w:basedOn w:val="DefaultParagraphFont"/>
    <w:uiPriority w:val="99"/>
    <w:semiHidden/>
    <w:unhideWhenUsed/>
    <w:rsid w:val="006B6D3E"/>
    <w:rPr>
      <w:vertAlign w:val="superscript"/>
      <w:lang w:val="en-GB"/>
    </w:rPr>
  </w:style>
  <w:style w:type="paragraph" w:styleId="EndnoteText">
    <w:name w:val="endnote text"/>
    <w:basedOn w:val="Normal"/>
    <w:link w:val="EndnoteTextChar"/>
    <w:uiPriority w:val="99"/>
    <w:semiHidden/>
    <w:unhideWhenUsed/>
    <w:rsid w:val="006B6D3E"/>
    <w:rPr>
      <w:sz w:val="20"/>
      <w:szCs w:val="20"/>
    </w:rPr>
  </w:style>
  <w:style w:type="character" w:customStyle="1" w:styleId="EndnoteTextChar">
    <w:name w:val="Endnote Text Char"/>
    <w:basedOn w:val="DefaultParagraphFont"/>
    <w:link w:val="EndnoteText"/>
    <w:uiPriority w:val="99"/>
    <w:semiHidden/>
    <w:rsid w:val="006B6D3E"/>
    <w:rPr>
      <w:rFonts w:ascii="Times New Roman" w:eastAsia="SimSun" w:hAnsi="Times New Roman" w:cs="Times New Roman"/>
      <w:kern w:val="0"/>
      <w:sz w:val="20"/>
      <w:szCs w:val="20"/>
      <w:lang w:val="en-GB"/>
      <w14:ligatures w14:val="none"/>
    </w:rPr>
  </w:style>
  <w:style w:type="paragraph" w:styleId="EnvelopeAddress">
    <w:name w:val="envelope address"/>
    <w:basedOn w:val="Normal"/>
    <w:uiPriority w:val="99"/>
    <w:semiHidden/>
    <w:unhideWhenUsed/>
    <w:rsid w:val="006B6D3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B6D3E"/>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6B6D3E"/>
    <w:rPr>
      <w:color w:val="96607D" w:themeColor="followedHyperlink"/>
      <w:u w:val="single"/>
      <w:lang w:val="en-GB"/>
    </w:rPr>
  </w:style>
  <w:style w:type="table" w:styleId="GridTable1Light">
    <w:name w:val="Grid Table 1 Light"/>
    <w:basedOn w:val="TableNormal"/>
    <w:uiPriority w:val="46"/>
    <w:rsid w:val="006B6D3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B6D3E"/>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B6D3E"/>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B6D3E"/>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B6D3E"/>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B6D3E"/>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B6D3E"/>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B6D3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B6D3E"/>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6B6D3E"/>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6B6D3E"/>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6B6D3E"/>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6B6D3E"/>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6B6D3E"/>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6B6D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B6D3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6B6D3E"/>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6B6D3E"/>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6B6D3E"/>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6B6D3E"/>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6B6D3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6B6D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B6D3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6B6D3E"/>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6B6D3E"/>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6B6D3E"/>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6B6D3E"/>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6B6D3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6B6D3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B6D3E"/>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6B6D3E"/>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6B6D3E"/>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6B6D3E"/>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6B6D3E"/>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6B6D3E"/>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6B6D3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B6D3E"/>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6B6D3E"/>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6B6D3E"/>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6B6D3E"/>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6B6D3E"/>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6B6D3E"/>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character" w:customStyle="1" w:styleId="Hashtag1">
    <w:name w:val="Hashtag1"/>
    <w:basedOn w:val="DefaultParagraphFont"/>
    <w:uiPriority w:val="99"/>
    <w:semiHidden/>
    <w:unhideWhenUsed/>
    <w:rsid w:val="006B6D3E"/>
    <w:rPr>
      <w:color w:val="2B579A"/>
      <w:shd w:val="clear" w:color="auto" w:fill="E1DFDD"/>
      <w:lang w:val="en-GB"/>
    </w:rPr>
  </w:style>
  <w:style w:type="character" w:styleId="HTMLAcronym">
    <w:name w:val="HTML Acronym"/>
    <w:basedOn w:val="DefaultParagraphFont"/>
    <w:uiPriority w:val="99"/>
    <w:semiHidden/>
    <w:unhideWhenUsed/>
    <w:rsid w:val="006B6D3E"/>
    <w:rPr>
      <w:lang w:val="en-GB"/>
    </w:rPr>
  </w:style>
  <w:style w:type="paragraph" w:styleId="HTMLAddress">
    <w:name w:val="HTML Address"/>
    <w:basedOn w:val="Normal"/>
    <w:link w:val="HTMLAddressChar"/>
    <w:uiPriority w:val="99"/>
    <w:semiHidden/>
    <w:unhideWhenUsed/>
    <w:rsid w:val="006B6D3E"/>
    <w:rPr>
      <w:i/>
      <w:iCs/>
    </w:rPr>
  </w:style>
  <w:style w:type="character" w:customStyle="1" w:styleId="HTMLAddressChar">
    <w:name w:val="HTML Address Char"/>
    <w:basedOn w:val="DefaultParagraphFont"/>
    <w:link w:val="HTMLAddress"/>
    <w:uiPriority w:val="99"/>
    <w:semiHidden/>
    <w:rsid w:val="006B6D3E"/>
    <w:rPr>
      <w:rFonts w:ascii="Times New Roman" w:eastAsia="SimSun" w:hAnsi="Times New Roman" w:cs="Times New Roman"/>
      <w:i/>
      <w:iCs/>
      <w:kern w:val="0"/>
      <w:sz w:val="22"/>
      <w:szCs w:val="22"/>
      <w:lang w:val="en-GB"/>
      <w14:ligatures w14:val="none"/>
    </w:rPr>
  </w:style>
  <w:style w:type="character" w:styleId="HTMLCite">
    <w:name w:val="HTML Cite"/>
    <w:basedOn w:val="DefaultParagraphFont"/>
    <w:uiPriority w:val="99"/>
    <w:semiHidden/>
    <w:unhideWhenUsed/>
    <w:rsid w:val="006B6D3E"/>
    <w:rPr>
      <w:i/>
      <w:iCs/>
      <w:lang w:val="en-GB"/>
    </w:rPr>
  </w:style>
  <w:style w:type="character" w:styleId="HTMLCode">
    <w:name w:val="HTML Code"/>
    <w:basedOn w:val="DefaultParagraphFont"/>
    <w:uiPriority w:val="99"/>
    <w:semiHidden/>
    <w:unhideWhenUsed/>
    <w:rsid w:val="006B6D3E"/>
    <w:rPr>
      <w:rFonts w:ascii="Consolas" w:hAnsi="Consolas"/>
      <w:sz w:val="20"/>
      <w:szCs w:val="20"/>
      <w:lang w:val="en-GB"/>
    </w:rPr>
  </w:style>
  <w:style w:type="character" w:styleId="HTMLDefinition">
    <w:name w:val="HTML Definition"/>
    <w:basedOn w:val="DefaultParagraphFont"/>
    <w:uiPriority w:val="99"/>
    <w:semiHidden/>
    <w:unhideWhenUsed/>
    <w:rsid w:val="006B6D3E"/>
    <w:rPr>
      <w:i/>
      <w:iCs/>
      <w:lang w:val="en-GB"/>
    </w:rPr>
  </w:style>
  <w:style w:type="character" w:styleId="HTMLKeyboard">
    <w:name w:val="HTML Keyboard"/>
    <w:basedOn w:val="DefaultParagraphFont"/>
    <w:uiPriority w:val="99"/>
    <w:semiHidden/>
    <w:unhideWhenUsed/>
    <w:rsid w:val="006B6D3E"/>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6B6D3E"/>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B6D3E"/>
    <w:rPr>
      <w:rFonts w:ascii="Consolas" w:eastAsia="SimSun" w:hAnsi="Consolas" w:cs="Times New Roman"/>
      <w:kern w:val="0"/>
      <w:sz w:val="20"/>
      <w:szCs w:val="20"/>
      <w:lang w:val="en-GB"/>
      <w14:ligatures w14:val="none"/>
    </w:rPr>
  </w:style>
  <w:style w:type="character" w:styleId="HTMLSample">
    <w:name w:val="HTML Sample"/>
    <w:basedOn w:val="DefaultParagraphFont"/>
    <w:uiPriority w:val="99"/>
    <w:semiHidden/>
    <w:unhideWhenUsed/>
    <w:rsid w:val="006B6D3E"/>
    <w:rPr>
      <w:rFonts w:ascii="Consolas" w:hAnsi="Consolas"/>
      <w:sz w:val="24"/>
      <w:szCs w:val="24"/>
      <w:lang w:val="en-GB"/>
    </w:rPr>
  </w:style>
  <w:style w:type="character" w:styleId="HTMLTypewriter">
    <w:name w:val="HTML Typewriter"/>
    <w:basedOn w:val="DefaultParagraphFont"/>
    <w:uiPriority w:val="99"/>
    <w:semiHidden/>
    <w:unhideWhenUsed/>
    <w:rsid w:val="006B6D3E"/>
    <w:rPr>
      <w:rFonts w:ascii="Consolas" w:hAnsi="Consolas"/>
      <w:sz w:val="20"/>
      <w:szCs w:val="20"/>
      <w:lang w:val="en-GB"/>
    </w:rPr>
  </w:style>
  <w:style w:type="character" w:styleId="HTMLVariable">
    <w:name w:val="HTML Variable"/>
    <w:basedOn w:val="DefaultParagraphFont"/>
    <w:uiPriority w:val="99"/>
    <w:semiHidden/>
    <w:unhideWhenUsed/>
    <w:rsid w:val="006B6D3E"/>
    <w:rPr>
      <w:i/>
      <w:iCs/>
      <w:lang w:val="en-GB"/>
    </w:rPr>
  </w:style>
  <w:style w:type="paragraph" w:styleId="Index1">
    <w:name w:val="index 1"/>
    <w:basedOn w:val="Normal"/>
    <w:next w:val="Normal"/>
    <w:autoRedefine/>
    <w:uiPriority w:val="99"/>
    <w:semiHidden/>
    <w:unhideWhenUsed/>
    <w:rsid w:val="006B6D3E"/>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6B6D3E"/>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6B6D3E"/>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6B6D3E"/>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6B6D3E"/>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6B6D3E"/>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6B6D3E"/>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6B6D3E"/>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6B6D3E"/>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6B6D3E"/>
    <w:rPr>
      <w:rFonts w:asciiTheme="majorHAnsi" w:eastAsiaTheme="majorEastAsia" w:hAnsiTheme="majorHAnsi" w:cstheme="majorBidi"/>
      <w:b/>
      <w:bCs/>
    </w:rPr>
  </w:style>
  <w:style w:type="table" w:styleId="LightGrid">
    <w:name w:val="Light Grid"/>
    <w:basedOn w:val="TableNormal"/>
    <w:uiPriority w:val="62"/>
    <w:semiHidden/>
    <w:unhideWhenUsed/>
    <w:rsid w:val="006B6D3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B6D3E"/>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semiHidden/>
    <w:unhideWhenUsed/>
    <w:rsid w:val="006B6D3E"/>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semiHidden/>
    <w:unhideWhenUsed/>
    <w:rsid w:val="006B6D3E"/>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semiHidden/>
    <w:unhideWhenUsed/>
    <w:rsid w:val="006B6D3E"/>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semiHidden/>
    <w:unhideWhenUsed/>
    <w:rsid w:val="006B6D3E"/>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semiHidden/>
    <w:unhideWhenUsed/>
    <w:rsid w:val="006B6D3E"/>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semiHidden/>
    <w:unhideWhenUsed/>
    <w:rsid w:val="006B6D3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B6D3E"/>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semiHidden/>
    <w:unhideWhenUsed/>
    <w:rsid w:val="006B6D3E"/>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semiHidden/>
    <w:unhideWhenUsed/>
    <w:rsid w:val="006B6D3E"/>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semiHidden/>
    <w:unhideWhenUsed/>
    <w:rsid w:val="006B6D3E"/>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semiHidden/>
    <w:unhideWhenUsed/>
    <w:rsid w:val="006B6D3E"/>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semiHidden/>
    <w:unhideWhenUsed/>
    <w:rsid w:val="006B6D3E"/>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semiHidden/>
    <w:unhideWhenUsed/>
    <w:rsid w:val="006B6D3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B6D3E"/>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semiHidden/>
    <w:unhideWhenUsed/>
    <w:rsid w:val="006B6D3E"/>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semiHidden/>
    <w:unhideWhenUsed/>
    <w:rsid w:val="006B6D3E"/>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semiHidden/>
    <w:unhideWhenUsed/>
    <w:rsid w:val="006B6D3E"/>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semiHidden/>
    <w:unhideWhenUsed/>
    <w:rsid w:val="006B6D3E"/>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semiHidden/>
    <w:unhideWhenUsed/>
    <w:rsid w:val="006B6D3E"/>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LineNumber">
    <w:name w:val="line number"/>
    <w:basedOn w:val="DefaultParagraphFont"/>
    <w:uiPriority w:val="99"/>
    <w:semiHidden/>
    <w:unhideWhenUsed/>
    <w:rsid w:val="006B6D3E"/>
    <w:rPr>
      <w:lang w:val="en-GB"/>
    </w:rPr>
  </w:style>
  <w:style w:type="paragraph" w:styleId="List2">
    <w:name w:val="List 2"/>
    <w:basedOn w:val="Normal"/>
    <w:uiPriority w:val="99"/>
    <w:semiHidden/>
    <w:unhideWhenUsed/>
    <w:rsid w:val="006B6D3E"/>
    <w:pPr>
      <w:ind w:left="566" w:hanging="283"/>
      <w:contextualSpacing/>
    </w:pPr>
  </w:style>
  <w:style w:type="paragraph" w:styleId="List3">
    <w:name w:val="List 3"/>
    <w:basedOn w:val="Normal"/>
    <w:uiPriority w:val="99"/>
    <w:semiHidden/>
    <w:unhideWhenUsed/>
    <w:rsid w:val="006B6D3E"/>
    <w:pPr>
      <w:ind w:left="849" w:hanging="283"/>
      <w:contextualSpacing/>
    </w:pPr>
  </w:style>
  <w:style w:type="paragraph" w:styleId="List4">
    <w:name w:val="List 4"/>
    <w:basedOn w:val="Normal"/>
    <w:uiPriority w:val="99"/>
    <w:semiHidden/>
    <w:unhideWhenUsed/>
    <w:rsid w:val="006B6D3E"/>
    <w:pPr>
      <w:ind w:left="1132" w:hanging="283"/>
      <w:contextualSpacing/>
    </w:pPr>
  </w:style>
  <w:style w:type="paragraph" w:styleId="List5">
    <w:name w:val="List 5"/>
    <w:basedOn w:val="Normal"/>
    <w:uiPriority w:val="99"/>
    <w:semiHidden/>
    <w:unhideWhenUsed/>
    <w:rsid w:val="006B6D3E"/>
    <w:pPr>
      <w:ind w:left="1415" w:hanging="283"/>
      <w:contextualSpacing/>
    </w:pPr>
  </w:style>
  <w:style w:type="paragraph" w:styleId="ListBullet">
    <w:name w:val="List Bullet"/>
    <w:basedOn w:val="Normal"/>
    <w:uiPriority w:val="99"/>
    <w:semiHidden/>
    <w:unhideWhenUsed/>
    <w:rsid w:val="006B6D3E"/>
    <w:pPr>
      <w:numPr>
        <w:numId w:val="2"/>
      </w:numPr>
      <w:contextualSpacing/>
    </w:pPr>
  </w:style>
  <w:style w:type="paragraph" w:styleId="ListBullet2">
    <w:name w:val="List Bullet 2"/>
    <w:basedOn w:val="Normal"/>
    <w:uiPriority w:val="99"/>
    <w:semiHidden/>
    <w:unhideWhenUsed/>
    <w:rsid w:val="006B6D3E"/>
    <w:pPr>
      <w:numPr>
        <w:numId w:val="3"/>
      </w:numPr>
      <w:contextualSpacing/>
    </w:pPr>
  </w:style>
  <w:style w:type="paragraph" w:styleId="ListBullet3">
    <w:name w:val="List Bullet 3"/>
    <w:basedOn w:val="Normal"/>
    <w:uiPriority w:val="99"/>
    <w:semiHidden/>
    <w:unhideWhenUsed/>
    <w:rsid w:val="006B6D3E"/>
    <w:pPr>
      <w:numPr>
        <w:numId w:val="4"/>
      </w:numPr>
      <w:contextualSpacing/>
    </w:pPr>
  </w:style>
  <w:style w:type="paragraph" w:styleId="ListBullet4">
    <w:name w:val="List Bullet 4"/>
    <w:basedOn w:val="Normal"/>
    <w:uiPriority w:val="99"/>
    <w:semiHidden/>
    <w:unhideWhenUsed/>
    <w:rsid w:val="006B6D3E"/>
    <w:pPr>
      <w:numPr>
        <w:numId w:val="5"/>
      </w:numPr>
      <w:contextualSpacing/>
    </w:pPr>
  </w:style>
  <w:style w:type="paragraph" w:styleId="ListBullet5">
    <w:name w:val="List Bullet 5"/>
    <w:basedOn w:val="Normal"/>
    <w:uiPriority w:val="99"/>
    <w:semiHidden/>
    <w:unhideWhenUsed/>
    <w:rsid w:val="006B6D3E"/>
    <w:pPr>
      <w:numPr>
        <w:numId w:val="6"/>
      </w:numPr>
      <w:contextualSpacing/>
    </w:pPr>
  </w:style>
  <w:style w:type="paragraph" w:styleId="ListContinue">
    <w:name w:val="List Continue"/>
    <w:basedOn w:val="Normal"/>
    <w:uiPriority w:val="99"/>
    <w:semiHidden/>
    <w:unhideWhenUsed/>
    <w:rsid w:val="006B6D3E"/>
    <w:pPr>
      <w:spacing w:after="120"/>
      <w:ind w:left="283"/>
      <w:contextualSpacing/>
    </w:pPr>
  </w:style>
  <w:style w:type="paragraph" w:styleId="ListContinue2">
    <w:name w:val="List Continue 2"/>
    <w:basedOn w:val="Normal"/>
    <w:uiPriority w:val="99"/>
    <w:semiHidden/>
    <w:unhideWhenUsed/>
    <w:rsid w:val="006B6D3E"/>
    <w:pPr>
      <w:spacing w:after="120"/>
      <w:ind w:left="566"/>
      <w:contextualSpacing/>
    </w:pPr>
  </w:style>
  <w:style w:type="paragraph" w:styleId="ListContinue3">
    <w:name w:val="List Continue 3"/>
    <w:basedOn w:val="Normal"/>
    <w:uiPriority w:val="99"/>
    <w:semiHidden/>
    <w:unhideWhenUsed/>
    <w:rsid w:val="006B6D3E"/>
    <w:pPr>
      <w:spacing w:after="120"/>
      <w:ind w:left="849"/>
      <w:contextualSpacing/>
    </w:pPr>
  </w:style>
  <w:style w:type="paragraph" w:styleId="ListContinue4">
    <w:name w:val="List Continue 4"/>
    <w:basedOn w:val="Normal"/>
    <w:uiPriority w:val="99"/>
    <w:semiHidden/>
    <w:unhideWhenUsed/>
    <w:rsid w:val="006B6D3E"/>
    <w:pPr>
      <w:spacing w:after="120"/>
      <w:ind w:left="1132"/>
      <w:contextualSpacing/>
    </w:pPr>
  </w:style>
  <w:style w:type="paragraph" w:styleId="ListContinue5">
    <w:name w:val="List Continue 5"/>
    <w:basedOn w:val="Normal"/>
    <w:uiPriority w:val="99"/>
    <w:semiHidden/>
    <w:unhideWhenUsed/>
    <w:rsid w:val="006B6D3E"/>
    <w:pPr>
      <w:spacing w:after="120"/>
      <w:ind w:left="1415"/>
      <w:contextualSpacing/>
    </w:pPr>
  </w:style>
  <w:style w:type="paragraph" w:styleId="ListNumber">
    <w:name w:val="List Number"/>
    <w:basedOn w:val="Normal"/>
    <w:uiPriority w:val="99"/>
    <w:semiHidden/>
    <w:unhideWhenUsed/>
    <w:rsid w:val="006B6D3E"/>
    <w:pPr>
      <w:numPr>
        <w:numId w:val="10"/>
      </w:numPr>
      <w:contextualSpacing/>
    </w:pPr>
  </w:style>
  <w:style w:type="paragraph" w:styleId="ListNumber2">
    <w:name w:val="List Number 2"/>
    <w:basedOn w:val="Normal"/>
    <w:uiPriority w:val="99"/>
    <w:semiHidden/>
    <w:unhideWhenUsed/>
    <w:rsid w:val="006B6D3E"/>
    <w:pPr>
      <w:numPr>
        <w:numId w:val="11"/>
      </w:numPr>
      <w:contextualSpacing/>
    </w:pPr>
  </w:style>
  <w:style w:type="paragraph" w:styleId="ListNumber3">
    <w:name w:val="List Number 3"/>
    <w:basedOn w:val="Normal"/>
    <w:uiPriority w:val="99"/>
    <w:semiHidden/>
    <w:unhideWhenUsed/>
    <w:rsid w:val="006B6D3E"/>
    <w:pPr>
      <w:numPr>
        <w:numId w:val="12"/>
      </w:numPr>
      <w:contextualSpacing/>
    </w:pPr>
  </w:style>
  <w:style w:type="paragraph" w:styleId="ListNumber4">
    <w:name w:val="List Number 4"/>
    <w:basedOn w:val="Normal"/>
    <w:uiPriority w:val="99"/>
    <w:semiHidden/>
    <w:unhideWhenUsed/>
    <w:rsid w:val="006B6D3E"/>
    <w:pPr>
      <w:numPr>
        <w:numId w:val="13"/>
      </w:numPr>
      <w:contextualSpacing/>
    </w:pPr>
  </w:style>
  <w:style w:type="paragraph" w:styleId="ListNumber5">
    <w:name w:val="List Number 5"/>
    <w:basedOn w:val="Normal"/>
    <w:uiPriority w:val="99"/>
    <w:semiHidden/>
    <w:unhideWhenUsed/>
    <w:rsid w:val="006B6D3E"/>
    <w:pPr>
      <w:numPr>
        <w:numId w:val="14"/>
      </w:numPr>
      <w:contextualSpacing/>
    </w:pPr>
  </w:style>
  <w:style w:type="table" w:styleId="ListTable1Light">
    <w:name w:val="List Table 1 Light"/>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6B6D3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B6D3E"/>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6B6D3E"/>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6B6D3E"/>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6B6D3E"/>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6B6D3E"/>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6B6D3E"/>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6B6D3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B6D3E"/>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6B6D3E"/>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6B6D3E"/>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6B6D3E"/>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6B6D3E"/>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6B6D3E"/>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6B6D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B6D3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6B6D3E"/>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6B6D3E"/>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6B6D3E"/>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6B6D3E"/>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6B6D3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6B6D3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B6D3E"/>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B6D3E"/>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B6D3E"/>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B6D3E"/>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B6D3E"/>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B6D3E"/>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B6D3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B6D3E"/>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6B6D3E"/>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6B6D3E"/>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6B6D3E"/>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6B6D3E"/>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6B6D3E"/>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6B6D3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B6D3E"/>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B6D3E"/>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B6D3E"/>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B6D3E"/>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B6D3E"/>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B6D3E"/>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6B6D3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lang w:val="en-GB"/>
      <w14:ligatures w14:val="none"/>
    </w:rPr>
  </w:style>
  <w:style w:type="character" w:customStyle="1" w:styleId="MacroTextChar">
    <w:name w:val="Macro Text Char"/>
    <w:basedOn w:val="DefaultParagraphFont"/>
    <w:link w:val="MacroText"/>
    <w:uiPriority w:val="99"/>
    <w:semiHidden/>
    <w:rsid w:val="006B6D3E"/>
    <w:rPr>
      <w:rFonts w:ascii="Consolas" w:eastAsia="SimSun" w:hAnsi="Consolas" w:cs="Times New Roman"/>
      <w:kern w:val="0"/>
      <w:sz w:val="20"/>
      <w:szCs w:val="20"/>
      <w:lang w:val="en-GB"/>
      <w14:ligatures w14:val="none"/>
    </w:rPr>
  </w:style>
  <w:style w:type="table" w:styleId="MediumGrid1">
    <w:name w:val="Medium Grid 1"/>
    <w:basedOn w:val="TableNormal"/>
    <w:uiPriority w:val="67"/>
    <w:semiHidden/>
    <w:unhideWhenUsed/>
    <w:rsid w:val="006B6D3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B6D3E"/>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semiHidden/>
    <w:unhideWhenUsed/>
    <w:rsid w:val="006B6D3E"/>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semiHidden/>
    <w:unhideWhenUsed/>
    <w:rsid w:val="006B6D3E"/>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semiHidden/>
    <w:unhideWhenUsed/>
    <w:rsid w:val="006B6D3E"/>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semiHidden/>
    <w:unhideWhenUsed/>
    <w:rsid w:val="006B6D3E"/>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semiHidden/>
    <w:unhideWhenUsed/>
    <w:rsid w:val="006B6D3E"/>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B6D3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B6D3E"/>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B6D3E"/>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B6D3E"/>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B6D3E"/>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B6D3E"/>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B6D3E"/>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DefaultParagraphFont"/>
    <w:uiPriority w:val="99"/>
    <w:semiHidden/>
    <w:unhideWhenUsed/>
    <w:rsid w:val="006B6D3E"/>
    <w:rPr>
      <w:color w:val="2B579A"/>
      <w:shd w:val="clear" w:color="auto" w:fill="E1DFDD"/>
      <w:lang w:val="en-GB"/>
    </w:rPr>
  </w:style>
  <w:style w:type="paragraph" w:styleId="MessageHeader">
    <w:name w:val="Message Header"/>
    <w:basedOn w:val="Normal"/>
    <w:link w:val="MessageHeaderChar"/>
    <w:uiPriority w:val="99"/>
    <w:semiHidden/>
    <w:unhideWhenUsed/>
    <w:rsid w:val="006B6D3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B6D3E"/>
    <w:rPr>
      <w:rFonts w:asciiTheme="majorHAnsi" w:eastAsiaTheme="majorEastAsia" w:hAnsiTheme="majorHAnsi" w:cstheme="majorBidi"/>
      <w:kern w:val="0"/>
      <w:shd w:val="pct20" w:color="auto" w:fill="auto"/>
      <w:lang w:val="en-GB"/>
      <w14:ligatures w14:val="none"/>
    </w:rPr>
  </w:style>
  <w:style w:type="paragraph" w:styleId="NoSpacing">
    <w:name w:val="No Spacing"/>
    <w:uiPriority w:val="1"/>
    <w:qFormat/>
    <w:rsid w:val="006B6D3E"/>
    <w:pPr>
      <w:tabs>
        <w:tab w:val="left" w:pos="567"/>
        <w:tab w:val="left" w:pos="1134"/>
        <w:tab w:val="left" w:pos="1701"/>
        <w:tab w:val="left" w:pos="2268"/>
      </w:tabs>
      <w:spacing w:after="0" w:line="240" w:lineRule="auto"/>
      <w:jc w:val="both"/>
    </w:pPr>
    <w:rPr>
      <w:rFonts w:ascii="Times New Roman" w:eastAsia="SimSun" w:hAnsi="Times New Roman" w:cs="Times New Roman"/>
      <w:kern w:val="0"/>
      <w:sz w:val="22"/>
      <w:szCs w:val="22"/>
      <w:lang w:val="en-GB"/>
      <w14:ligatures w14:val="none"/>
    </w:rPr>
  </w:style>
  <w:style w:type="paragraph" w:styleId="NormalWeb">
    <w:name w:val="Normal (Web)"/>
    <w:basedOn w:val="Normal"/>
    <w:uiPriority w:val="99"/>
    <w:semiHidden/>
    <w:unhideWhenUsed/>
    <w:rsid w:val="006B6D3E"/>
    <w:rPr>
      <w:sz w:val="24"/>
      <w:szCs w:val="24"/>
    </w:rPr>
  </w:style>
  <w:style w:type="paragraph" w:styleId="NormalIndent">
    <w:name w:val="Normal Indent"/>
    <w:basedOn w:val="Normal"/>
    <w:uiPriority w:val="99"/>
    <w:semiHidden/>
    <w:unhideWhenUsed/>
    <w:rsid w:val="006B6D3E"/>
    <w:pPr>
      <w:ind w:left="720"/>
    </w:pPr>
  </w:style>
  <w:style w:type="paragraph" w:styleId="NoteHeading">
    <w:name w:val="Note Heading"/>
    <w:basedOn w:val="Normal"/>
    <w:next w:val="Normal"/>
    <w:link w:val="NoteHeadingChar"/>
    <w:uiPriority w:val="99"/>
    <w:semiHidden/>
    <w:unhideWhenUsed/>
    <w:rsid w:val="006B6D3E"/>
  </w:style>
  <w:style w:type="character" w:customStyle="1" w:styleId="NoteHeadingChar">
    <w:name w:val="Note Heading Char"/>
    <w:basedOn w:val="DefaultParagraphFont"/>
    <w:link w:val="NoteHeading"/>
    <w:uiPriority w:val="99"/>
    <w:semiHidden/>
    <w:rsid w:val="006B6D3E"/>
    <w:rPr>
      <w:rFonts w:ascii="Times New Roman" w:eastAsia="SimSun" w:hAnsi="Times New Roman" w:cs="Times New Roman"/>
      <w:kern w:val="0"/>
      <w:sz w:val="22"/>
      <w:szCs w:val="22"/>
      <w:lang w:val="en-GB"/>
      <w14:ligatures w14:val="none"/>
    </w:rPr>
  </w:style>
  <w:style w:type="character" w:styleId="PageNumber">
    <w:name w:val="page number"/>
    <w:basedOn w:val="DefaultParagraphFont"/>
    <w:uiPriority w:val="99"/>
    <w:semiHidden/>
    <w:unhideWhenUsed/>
    <w:rsid w:val="006B6D3E"/>
    <w:rPr>
      <w:lang w:val="en-GB"/>
    </w:rPr>
  </w:style>
  <w:style w:type="character" w:styleId="PlaceholderText">
    <w:name w:val="Placeholder Text"/>
    <w:basedOn w:val="DefaultParagraphFont"/>
    <w:uiPriority w:val="99"/>
    <w:semiHidden/>
    <w:rsid w:val="006B6D3E"/>
    <w:rPr>
      <w:color w:val="666666"/>
      <w:lang w:val="en-GB"/>
    </w:rPr>
  </w:style>
  <w:style w:type="table" w:styleId="PlainTable1">
    <w:name w:val="Plain Table 1"/>
    <w:basedOn w:val="TableNormal"/>
    <w:uiPriority w:val="41"/>
    <w:rsid w:val="006B6D3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B6D3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B6D3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B6D3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B6D3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6B6D3E"/>
    <w:rPr>
      <w:rFonts w:ascii="Consolas" w:hAnsi="Consolas"/>
      <w:sz w:val="21"/>
      <w:szCs w:val="21"/>
    </w:rPr>
  </w:style>
  <w:style w:type="character" w:customStyle="1" w:styleId="PlainTextChar">
    <w:name w:val="Plain Text Char"/>
    <w:basedOn w:val="DefaultParagraphFont"/>
    <w:link w:val="PlainText"/>
    <w:uiPriority w:val="99"/>
    <w:semiHidden/>
    <w:rsid w:val="006B6D3E"/>
    <w:rPr>
      <w:rFonts w:ascii="Consolas" w:eastAsia="SimSun" w:hAnsi="Consolas" w:cs="Times New Roman"/>
      <w:kern w:val="0"/>
      <w:sz w:val="21"/>
      <w:szCs w:val="21"/>
      <w:lang w:val="en-GB"/>
      <w14:ligatures w14:val="none"/>
    </w:rPr>
  </w:style>
  <w:style w:type="paragraph" w:styleId="Salutation">
    <w:name w:val="Salutation"/>
    <w:basedOn w:val="Normal"/>
    <w:next w:val="Normal"/>
    <w:link w:val="SalutationChar"/>
    <w:uiPriority w:val="99"/>
    <w:semiHidden/>
    <w:unhideWhenUsed/>
    <w:rsid w:val="006B6D3E"/>
  </w:style>
  <w:style w:type="character" w:customStyle="1" w:styleId="SalutationChar">
    <w:name w:val="Salutation Char"/>
    <w:basedOn w:val="DefaultParagraphFont"/>
    <w:link w:val="Salutation"/>
    <w:uiPriority w:val="99"/>
    <w:semiHidden/>
    <w:rsid w:val="006B6D3E"/>
    <w:rPr>
      <w:rFonts w:ascii="Times New Roman" w:eastAsia="SimSun" w:hAnsi="Times New Roman" w:cs="Times New Roman"/>
      <w:kern w:val="0"/>
      <w:sz w:val="22"/>
      <w:szCs w:val="22"/>
      <w:lang w:val="en-GB"/>
      <w14:ligatures w14:val="none"/>
    </w:rPr>
  </w:style>
  <w:style w:type="paragraph" w:styleId="Signature">
    <w:name w:val="Signature"/>
    <w:basedOn w:val="Normal"/>
    <w:link w:val="SignatureChar"/>
    <w:uiPriority w:val="99"/>
    <w:semiHidden/>
    <w:unhideWhenUsed/>
    <w:rsid w:val="006B6D3E"/>
    <w:pPr>
      <w:ind w:left="4252"/>
    </w:pPr>
  </w:style>
  <w:style w:type="character" w:customStyle="1" w:styleId="SignatureChar">
    <w:name w:val="Signature Char"/>
    <w:basedOn w:val="DefaultParagraphFont"/>
    <w:link w:val="Signature"/>
    <w:uiPriority w:val="99"/>
    <w:semiHidden/>
    <w:rsid w:val="006B6D3E"/>
    <w:rPr>
      <w:rFonts w:ascii="Times New Roman" w:eastAsia="SimSun" w:hAnsi="Times New Roman" w:cs="Times New Roman"/>
      <w:kern w:val="0"/>
      <w:sz w:val="22"/>
      <w:szCs w:val="22"/>
      <w:lang w:val="en-GB"/>
      <w14:ligatures w14:val="none"/>
    </w:rPr>
  </w:style>
  <w:style w:type="character" w:customStyle="1" w:styleId="SmartHyperlink1">
    <w:name w:val="Smart Hyperlink1"/>
    <w:basedOn w:val="DefaultParagraphFont"/>
    <w:uiPriority w:val="99"/>
    <w:semiHidden/>
    <w:unhideWhenUsed/>
    <w:rsid w:val="006B6D3E"/>
    <w:rPr>
      <w:u w:val="dotted"/>
      <w:lang w:val="en-GB"/>
    </w:rPr>
  </w:style>
  <w:style w:type="character" w:customStyle="1" w:styleId="SmartLink1">
    <w:name w:val="SmartLink1"/>
    <w:basedOn w:val="DefaultParagraphFont"/>
    <w:uiPriority w:val="99"/>
    <w:semiHidden/>
    <w:unhideWhenUsed/>
    <w:rsid w:val="006B6D3E"/>
    <w:rPr>
      <w:color w:val="0000FF"/>
      <w:u w:val="single"/>
      <w:shd w:val="clear" w:color="auto" w:fill="F3F2F1"/>
      <w:lang w:val="en-GB"/>
    </w:rPr>
  </w:style>
  <w:style w:type="character" w:styleId="Strong">
    <w:name w:val="Strong"/>
    <w:basedOn w:val="DefaultParagraphFont"/>
    <w:uiPriority w:val="22"/>
    <w:qFormat/>
    <w:rsid w:val="006B6D3E"/>
    <w:rPr>
      <w:b/>
      <w:bCs/>
      <w:lang w:val="en-GB"/>
    </w:rPr>
  </w:style>
  <w:style w:type="character" w:styleId="SubtleEmphasis">
    <w:name w:val="Subtle Emphasis"/>
    <w:basedOn w:val="DefaultParagraphFont"/>
    <w:uiPriority w:val="19"/>
    <w:qFormat/>
    <w:rsid w:val="006B6D3E"/>
    <w:rPr>
      <w:i/>
      <w:iCs/>
      <w:color w:val="404040" w:themeColor="text1" w:themeTint="BF"/>
      <w:lang w:val="en-GB"/>
    </w:rPr>
  </w:style>
  <w:style w:type="character" w:styleId="SubtleReference">
    <w:name w:val="Subtle Reference"/>
    <w:basedOn w:val="DefaultParagraphFont"/>
    <w:uiPriority w:val="31"/>
    <w:qFormat/>
    <w:rsid w:val="006B6D3E"/>
    <w:rPr>
      <w:smallCaps/>
      <w:color w:val="5A5A5A" w:themeColor="text1" w:themeTint="A5"/>
      <w:lang w:val="en-GB"/>
    </w:rPr>
  </w:style>
  <w:style w:type="table" w:styleId="Table3Deffects1">
    <w:name w:val="Table 3D effects 1"/>
    <w:basedOn w:val="TableNormal"/>
    <w:uiPriority w:val="99"/>
    <w:semiHidden/>
    <w:unhideWhenUsed/>
    <w:rsid w:val="006B6D3E"/>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B6D3E"/>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B6D3E"/>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B6D3E"/>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B6D3E"/>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B6D3E"/>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6B6D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B6D3E"/>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B6D3E"/>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B6D3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B6D3E"/>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6B6D3E"/>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B6D3E"/>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B6D3E"/>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B6D3E"/>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B6D3E"/>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B6D3E"/>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6B6D3E"/>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6B6D3E"/>
    <w:pPr>
      <w:numPr>
        <w:numId w:val="0"/>
      </w:numPr>
      <w:tabs>
        <w:tab w:val="left" w:pos="567"/>
      </w:tabs>
      <w:spacing w:after="0"/>
      <w:jc w:val="both"/>
      <w:outlineLvl w:val="9"/>
    </w:pPr>
    <w:rPr>
      <w:rFonts w:asciiTheme="majorHAnsi" w:hAnsiTheme="majorHAnsi"/>
      <w:b w:val="0"/>
      <w:bCs w:val="0"/>
      <w:color w:val="0F4761" w:themeColor="accent1" w:themeShade="BF"/>
      <w:kern w:val="0"/>
      <w:sz w:val="32"/>
      <w14:ligatures w14:val="none"/>
    </w:rPr>
  </w:style>
  <w:style w:type="character" w:customStyle="1" w:styleId="UnresolvedMention1">
    <w:name w:val="Unresolved Mention1"/>
    <w:basedOn w:val="DefaultParagraphFont"/>
    <w:uiPriority w:val="99"/>
    <w:semiHidden/>
    <w:unhideWhenUsed/>
    <w:rsid w:val="006B6D3E"/>
    <w:rPr>
      <w:color w:val="605E5C"/>
      <w:shd w:val="clear" w:color="auto" w:fill="E1DFDD"/>
      <w:lang w:val="en-GB"/>
    </w:rPr>
  </w:style>
  <w:style w:type="character" w:styleId="UnresolvedMention">
    <w:name w:val="Unresolved Mention"/>
    <w:basedOn w:val="DefaultParagraphFont"/>
    <w:uiPriority w:val="99"/>
    <w:semiHidden/>
    <w:unhideWhenUsed/>
    <w:rsid w:val="00AE7649"/>
    <w:rPr>
      <w:color w:val="605E5C"/>
      <w:shd w:val="clear" w:color="auto" w:fill="E1DFDD"/>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FootnoteReference"/>
    <w:uiPriority w:val="99"/>
    <w:qFormat/>
    <w:rsid w:val="004B3241"/>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sz w:val="24"/>
      <w:szCs w:val="24"/>
      <w:vertAlign w:val="superscript"/>
      <w14:ligatures w14:val="standardContextual"/>
    </w:rPr>
  </w:style>
  <w:style w:type="paragraph" w:customStyle="1" w:styleId="Para3">
    <w:name w:val="Para3"/>
    <w:basedOn w:val="Normal"/>
    <w:rsid w:val="00FA12D4"/>
    <w:pPr>
      <w:numPr>
        <w:ilvl w:val="2"/>
        <w:numId w:val="21"/>
      </w:numPr>
      <w:tabs>
        <w:tab w:val="clear" w:pos="567"/>
        <w:tab w:val="clear" w:pos="1134"/>
        <w:tab w:val="clear" w:pos="1701"/>
        <w:tab w:val="clear" w:pos="2268"/>
        <w:tab w:val="left" w:pos="1980"/>
      </w:tabs>
      <w:spacing w:before="80" w:after="80"/>
    </w:pPr>
    <w:rPr>
      <w:rFonts w:eastAsia="MS Mincho" w:cs="Angsana New"/>
      <w:szCs w:val="20"/>
    </w:rPr>
  </w:style>
  <w:style w:type="paragraph" w:customStyle="1" w:styleId="pf0">
    <w:name w:val="pf0"/>
    <w:basedOn w:val="Normal"/>
    <w:rsid w:val="00BE10BD"/>
    <w:pPr>
      <w:tabs>
        <w:tab w:val="clear" w:pos="567"/>
        <w:tab w:val="clear" w:pos="1134"/>
        <w:tab w:val="clear" w:pos="1701"/>
        <w:tab w:val="clear" w:pos="2268"/>
      </w:tabs>
      <w:spacing w:before="100" w:beforeAutospacing="1" w:after="100" w:afterAutospacing="1"/>
      <w:jc w:val="left"/>
    </w:pPr>
    <w:rPr>
      <w:rFonts w:eastAsia="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2909837">
      <w:bodyDiv w:val="1"/>
      <w:marLeft w:val="0"/>
      <w:marRight w:val="0"/>
      <w:marTop w:val="0"/>
      <w:marBottom w:val="0"/>
      <w:divBdr>
        <w:top w:val="none" w:sz="0" w:space="0" w:color="auto"/>
        <w:left w:val="none" w:sz="0" w:space="0" w:color="auto"/>
        <w:bottom w:val="none" w:sz="0" w:space="0" w:color="auto"/>
        <w:right w:val="none" w:sz="0" w:space="0" w:color="auto"/>
      </w:divBdr>
    </w:div>
    <w:div w:id="1513641632">
      <w:bodyDiv w:val="1"/>
      <w:marLeft w:val="0"/>
      <w:marRight w:val="0"/>
      <w:marTop w:val="0"/>
      <w:marBottom w:val="0"/>
      <w:divBdr>
        <w:top w:val="none" w:sz="0" w:space="0" w:color="auto"/>
        <w:left w:val="none" w:sz="0" w:space="0" w:color="auto"/>
        <w:bottom w:val="none" w:sz="0" w:space="0" w:color="auto"/>
        <w:right w:val="none" w:sz="0" w:space="0" w:color="auto"/>
      </w:divBdr>
    </w:div>
    <w:div w:id="1582258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bd.int/doc/decisions/cop-08/cop-08-dec-10-en.pdf"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ecisions/cop/?m=cop-16"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cbd.int/decisions/cop/?m=cop-16" TargetMode="External"/><Relationship Id="rId1" Type="http://schemas.openxmlformats.org/officeDocument/2006/relationships/hyperlink" Target="https://www.cbd.int/decisions/cop/?m=cop-1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bd\OneDrive%20-%20United%20Nations\1.%20PRIORITIES\1.%20SB8j\Documents\template-sbi8j-01-en%20-%20Copy.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12FFC1D28CE42BD8B0AAC0E142FB93F"/>
        <w:category>
          <w:name w:val="General"/>
          <w:gallery w:val="placeholder"/>
        </w:category>
        <w:types>
          <w:type w:val="bbPlcHdr"/>
        </w:types>
        <w:behaviors>
          <w:behavior w:val="content"/>
        </w:behaviors>
        <w:guid w:val="{615972C9-FC3B-42CB-BDBC-E363E35465CF}"/>
      </w:docPartPr>
      <w:docPartBody>
        <w:p w:rsidR="00116E86" w:rsidRDefault="00116E86">
          <w:pPr>
            <w:pStyle w:val="D12FFC1D28CE42BD8B0AAC0E142FB93F"/>
          </w:pPr>
          <w:r w:rsidRPr="002C719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E86"/>
    <w:rsid w:val="00000F60"/>
    <w:rsid w:val="00037A21"/>
    <w:rsid w:val="00093D4A"/>
    <w:rsid w:val="000C207D"/>
    <w:rsid w:val="000D74A6"/>
    <w:rsid w:val="000E5F7F"/>
    <w:rsid w:val="001114EA"/>
    <w:rsid w:val="00116E86"/>
    <w:rsid w:val="0012416C"/>
    <w:rsid w:val="001E6A1B"/>
    <w:rsid w:val="00210A9F"/>
    <w:rsid w:val="002375D7"/>
    <w:rsid w:val="00245011"/>
    <w:rsid w:val="002631F4"/>
    <w:rsid w:val="002738F3"/>
    <w:rsid w:val="002C00C2"/>
    <w:rsid w:val="002C39DD"/>
    <w:rsid w:val="002D3216"/>
    <w:rsid w:val="0031757B"/>
    <w:rsid w:val="0034090B"/>
    <w:rsid w:val="003701FE"/>
    <w:rsid w:val="003725B4"/>
    <w:rsid w:val="003A6277"/>
    <w:rsid w:val="004218F1"/>
    <w:rsid w:val="00431E67"/>
    <w:rsid w:val="004708B8"/>
    <w:rsid w:val="00490A4F"/>
    <w:rsid w:val="004A2929"/>
    <w:rsid w:val="004D7F90"/>
    <w:rsid w:val="004F394B"/>
    <w:rsid w:val="004F4385"/>
    <w:rsid w:val="004F4748"/>
    <w:rsid w:val="00523509"/>
    <w:rsid w:val="00536935"/>
    <w:rsid w:val="005526C7"/>
    <w:rsid w:val="005A7949"/>
    <w:rsid w:val="005E0ED8"/>
    <w:rsid w:val="005F269A"/>
    <w:rsid w:val="005F65C2"/>
    <w:rsid w:val="00613CA2"/>
    <w:rsid w:val="00626473"/>
    <w:rsid w:val="00632621"/>
    <w:rsid w:val="0064111F"/>
    <w:rsid w:val="006D5646"/>
    <w:rsid w:val="006E738C"/>
    <w:rsid w:val="0070793E"/>
    <w:rsid w:val="0074713D"/>
    <w:rsid w:val="00751151"/>
    <w:rsid w:val="00761E5F"/>
    <w:rsid w:val="007714BF"/>
    <w:rsid w:val="00820323"/>
    <w:rsid w:val="008922B3"/>
    <w:rsid w:val="008A4907"/>
    <w:rsid w:val="008A4FB9"/>
    <w:rsid w:val="008D03B0"/>
    <w:rsid w:val="00963E6C"/>
    <w:rsid w:val="00987B86"/>
    <w:rsid w:val="009D5143"/>
    <w:rsid w:val="009E36A1"/>
    <w:rsid w:val="00A048E0"/>
    <w:rsid w:val="00A103A6"/>
    <w:rsid w:val="00A35E94"/>
    <w:rsid w:val="00AA1324"/>
    <w:rsid w:val="00AA50DD"/>
    <w:rsid w:val="00AB2511"/>
    <w:rsid w:val="00AD1FF0"/>
    <w:rsid w:val="00B02F5E"/>
    <w:rsid w:val="00B071BA"/>
    <w:rsid w:val="00C06AF9"/>
    <w:rsid w:val="00C306E3"/>
    <w:rsid w:val="00C65028"/>
    <w:rsid w:val="00C814E1"/>
    <w:rsid w:val="00CA147A"/>
    <w:rsid w:val="00CF7CDA"/>
    <w:rsid w:val="00D05FA4"/>
    <w:rsid w:val="00D10442"/>
    <w:rsid w:val="00D131E7"/>
    <w:rsid w:val="00D530E9"/>
    <w:rsid w:val="00D60EE2"/>
    <w:rsid w:val="00D66E7E"/>
    <w:rsid w:val="00D72731"/>
    <w:rsid w:val="00D8046F"/>
    <w:rsid w:val="00E37176"/>
    <w:rsid w:val="00E66FF1"/>
    <w:rsid w:val="00E7194B"/>
    <w:rsid w:val="00E76D1F"/>
    <w:rsid w:val="00E85F4A"/>
    <w:rsid w:val="00EB7393"/>
    <w:rsid w:val="00ED1590"/>
    <w:rsid w:val="00ED4D1B"/>
    <w:rsid w:val="00F05072"/>
    <w:rsid w:val="00F1251A"/>
    <w:rsid w:val="00F35EFC"/>
    <w:rsid w:val="00F743C3"/>
    <w:rsid w:val="00F7650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lang w:val="en-GB"/>
    </w:rPr>
  </w:style>
  <w:style w:type="paragraph" w:customStyle="1" w:styleId="D12FFC1D28CE42BD8B0AAC0E142FB93F">
    <w:name w:val="D12FFC1D28CE42BD8B0AAC0E142FB9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091f8ace11fb69fdaf2c6ad3544dfa48">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2090d878a5f7290b684f838b47639990"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CC73AA2-2B63-405C-A921-85AA1DE78D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7A492A-18D0-4629-BDC8-BFF44A9E2CD2}">
  <ds:schemaRefs>
    <ds:schemaRef ds:uri="http://schemas.microsoft.com/sharepoint/v3/contenttype/forms"/>
  </ds:schemaRefs>
</ds:datastoreItem>
</file>

<file path=customXml/itemProps3.xml><?xml version="1.0" encoding="utf-8"?>
<ds:datastoreItem xmlns:ds="http://schemas.openxmlformats.org/officeDocument/2006/customXml" ds:itemID="{77E7B7EB-D9D7-499D-A64A-69E2A6620D9A}">
  <ds:schemaRefs>
    <ds:schemaRef ds:uri="http://schemas.openxmlformats.org/officeDocument/2006/bibliography"/>
  </ds:schemaRefs>
</ds:datastoreItem>
</file>

<file path=customXml/itemProps4.xml><?xml version="1.0" encoding="utf-8"?>
<ds:datastoreItem xmlns:ds="http://schemas.openxmlformats.org/officeDocument/2006/customXml" ds:itemID="{F79AC2B1-8B62-4FC6-9CE7-EDF9480659EF}">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template-sbi8j-01-en - Copy</Template>
  <TotalTime>1</TotalTime>
  <Pages>1</Pages>
  <Words>2502</Words>
  <Characters>14491</Characters>
  <Application>Microsoft Office Word</Application>
  <DocSecurity>0</DocSecurity>
  <Lines>254</Lines>
  <Paragraphs>70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Recommendation adopted by the Subsidiary Body on Article 8(j) and Other Provisions of the Convention on Biological Diversity Related to Indigenous Peoples and Local Communities on 30 October 2025</vt:lpstr>
      <vt:lpstr>Modus operandi of the Subsidiary Body on Article 8(j) and Other Provisions of the Convention on Biological Diversity Related to Indigenous Peoples and Local Communities</vt:lpstr>
    </vt:vector>
  </TitlesOfParts>
  <Company/>
  <LinksUpToDate>false</LinksUpToDate>
  <CharactersWithSpaces>16923</CharactersWithSpaces>
  <SharedDoc>false</SharedDoc>
  <HLinks>
    <vt:vector size="24" baseType="variant">
      <vt:variant>
        <vt:i4>131142</vt:i4>
      </vt:variant>
      <vt:variant>
        <vt:i4>3</vt:i4>
      </vt:variant>
      <vt:variant>
        <vt:i4>0</vt:i4>
      </vt:variant>
      <vt:variant>
        <vt:i4>5</vt:i4>
      </vt:variant>
      <vt:variant>
        <vt:lpwstr>https://www.cbd.int/doc/decisions/cop-08/cop-08-dec-10-en.pdf</vt:lpwstr>
      </vt:variant>
      <vt:variant>
        <vt:lpwstr/>
      </vt:variant>
      <vt:variant>
        <vt:i4>7209057</vt:i4>
      </vt:variant>
      <vt:variant>
        <vt:i4>0</vt:i4>
      </vt:variant>
      <vt:variant>
        <vt:i4>0</vt:i4>
      </vt:variant>
      <vt:variant>
        <vt:i4>5</vt:i4>
      </vt:variant>
      <vt:variant>
        <vt:lpwstr>https://www.cbd.int/decisions/cop/?m=cop-16</vt:lpwstr>
      </vt:variant>
      <vt:variant>
        <vt:lpwstr/>
      </vt:variant>
      <vt:variant>
        <vt:i4>7209057</vt:i4>
      </vt:variant>
      <vt:variant>
        <vt:i4>3</vt:i4>
      </vt:variant>
      <vt:variant>
        <vt:i4>0</vt:i4>
      </vt:variant>
      <vt:variant>
        <vt:i4>5</vt:i4>
      </vt:variant>
      <vt:variant>
        <vt:lpwstr>https://www.cbd.int/decisions/cop/?m=cop-16</vt:lpwstr>
      </vt:variant>
      <vt:variant>
        <vt:lpwstr/>
      </vt:variant>
      <vt:variant>
        <vt:i4>7209057</vt:i4>
      </vt:variant>
      <vt:variant>
        <vt:i4>0</vt:i4>
      </vt:variant>
      <vt:variant>
        <vt:i4>0</vt:i4>
      </vt:variant>
      <vt:variant>
        <vt:i4>5</vt:i4>
      </vt:variant>
      <vt:variant>
        <vt:lpwstr>https://www.cbd.int/decisions/cop/?m=cop-15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 adopted by the Subsidiary Body on Article 8(j) and Other Provisions of the Convention on Biological Diversity Related to Indigenous Peoples and Local Communities on 30 October 2025</dc:title>
  <dc:subject/>
  <dc:creator>Q"apaj Conde</dc:creator>
  <cp:keywords>Subsidiary Body on Scientific, Technical and Technological Advice, twenty-seventh meeting</cp:keywords>
  <dc:description/>
  <cp:lastModifiedBy>Veronique Lefebvre</cp:lastModifiedBy>
  <cp:revision>7</cp:revision>
  <dcterms:created xsi:type="dcterms:W3CDTF">2025-12-08T18:12:00Z</dcterms:created>
  <dcterms:modified xsi:type="dcterms:W3CDTF">2025-12-08T18:13:00Z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Category">
    <vt:lpwstr>CBD</vt:lpwstr>
  </property>
  <property fmtid="{D5CDD505-2E9C-101B-9397-08002B2CF9AE}" pid="3" name="CBD-Language">
    <vt:lpwstr>EN</vt:lpwstr>
  </property>
  <property fmtid="{D5CDD505-2E9C-101B-9397-08002B2CF9AE}" pid="4" name="CBD-Generator">
    <vt:lpwstr>0</vt:lpwstr>
  </property>
  <property fmtid="{D5CDD505-2E9C-101B-9397-08002B2CF9AE}" pid="5" name="CBD-NoSymbol">
    <vt:lpwstr>1</vt:lpwstr>
  </property>
  <property fmtid="{D5CDD505-2E9C-101B-9397-08002B2CF9AE}" pid="6" name="CBD-LangDistr">
    <vt:lpwstr/>
  </property>
  <property fmtid="{D5CDD505-2E9C-101B-9397-08002B2CF9AE}" pid="7" name="CBD-Distr">
    <vt:lpwstr>Distr</vt:lpwstr>
  </property>
  <property fmtid="{D5CDD505-2E9C-101B-9397-08002B2CF9AE}" pid="8" name="GrammarlyDocumentId">
    <vt:lpwstr>b7fe4c33-53e4-4b51-8de2-6b49b65bfd0b</vt:lpwstr>
  </property>
  <property fmtid="{D5CDD505-2E9C-101B-9397-08002B2CF9AE}" pid="9" name="MediaServiceImageTags">
    <vt:lpwstr/>
  </property>
  <property fmtid="{D5CDD505-2E9C-101B-9397-08002B2CF9AE}" pid="10" name="ContentTypeId">
    <vt:lpwstr>0x01010069BFACF6D92CD24AA50050CE23F68F74</vt:lpwstr>
  </property>
</Properties>
</file>