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223592" w:rsidRPr="00BC2EA7" w14:paraId="066116FD" w14:textId="77777777" w:rsidTr="006E72DC">
        <w:trPr>
          <w:trHeight w:val="851"/>
        </w:trPr>
        <w:tc>
          <w:tcPr>
            <w:tcW w:w="465" w:type="pct"/>
            <w:tcBorders>
              <w:bottom w:val="single" w:sz="8" w:space="0" w:color="auto"/>
            </w:tcBorders>
            <w:vAlign w:val="bottom"/>
          </w:tcPr>
          <w:p w14:paraId="3B373387" w14:textId="088510B5" w:rsidR="00223592" w:rsidRPr="00BC2EA7" w:rsidRDefault="00223592" w:rsidP="006E72DC">
            <w:pPr>
              <w:spacing w:after="120"/>
              <w:jc w:val="left"/>
              <w:rPr>
                <w:lang w:val="ru-RU"/>
              </w:rPr>
            </w:pPr>
            <w:bookmarkStart w:id="0" w:name="_Hlk137651738"/>
            <w:bookmarkStart w:id="1" w:name="_Hlk176608623"/>
            <w:r w:rsidRPr="00BC2EA7">
              <w:rPr>
                <w:noProof/>
                <w:lang w:val="ru-RU" w:eastAsia="en-GB"/>
              </w:rPr>
              <w:drawing>
                <wp:inline distT="0" distB="0" distL="0" distR="0" wp14:anchorId="63FC9F70" wp14:editId="6D7D6F5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4FC09284" w14:textId="77777777" w:rsidR="00223592" w:rsidRPr="00BC2EA7" w:rsidRDefault="00F10D91" w:rsidP="006E72DC">
            <w:pPr>
              <w:spacing w:after="120"/>
              <w:jc w:val="left"/>
              <w:rPr>
                <w:lang w:val="ru-RU"/>
              </w:rPr>
            </w:pPr>
            <w:r w:rsidRPr="00BC2EA7">
              <w:rPr>
                <w:noProof/>
                <w:lang w:val="ru-RU" w:eastAsia="en-GB"/>
              </w:rPr>
              <w:drawing>
                <wp:inline distT="0" distB="0" distL="0" distR="0" wp14:anchorId="00254CC7" wp14:editId="31FF1E9F">
                  <wp:extent cx="815080" cy="350520"/>
                  <wp:effectExtent l="0" t="0" r="4445" b="0"/>
                  <wp:docPr id="2"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25503" cy="355002"/>
                          </a:xfrm>
                          <a:prstGeom prst="rect">
                            <a:avLst/>
                          </a:prstGeom>
                          <a:noFill/>
                          <a:ln>
                            <a:noFill/>
                          </a:ln>
                        </pic:spPr>
                      </pic:pic>
                    </a:graphicData>
                  </a:graphic>
                </wp:inline>
              </w:drawing>
            </w:r>
          </w:p>
        </w:tc>
        <w:tc>
          <w:tcPr>
            <w:tcW w:w="2703" w:type="pct"/>
            <w:tcBorders>
              <w:bottom w:val="single" w:sz="8" w:space="0" w:color="auto"/>
            </w:tcBorders>
            <w:vAlign w:val="bottom"/>
          </w:tcPr>
          <w:p w14:paraId="29C1AEF1" w14:textId="16D9005A" w:rsidR="00223592" w:rsidRPr="00B4490F" w:rsidRDefault="006D47F0" w:rsidP="006E72DC">
            <w:pPr>
              <w:spacing w:after="120"/>
              <w:ind w:left="2021"/>
              <w:jc w:val="right"/>
              <w:rPr>
                <w:szCs w:val="22"/>
                <w:lang w:val="es-ES"/>
              </w:rPr>
            </w:pPr>
            <w:r w:rsidRPr="00BC2EA7">
              <w:rPr>
                <w:sz w:val="40"/>
                <w:lang w:val="ru-RU"/>
              </w:rPr>
              <w:t>CBD</w:t>
            </w:r>
            <w:r w:rsidRPr="00BC2EA7">
              <w:rPr>
                <w:lang w:val="ru-RU"/>
              </w:rPr>
              <w:t>/SB8J/</w:t>
            </w:r>
            <w:r w:rsidR="00B16254">
              <w:rPr>
                <w:lang w:val="en-GB"/>
              </w:rPr>
              <w:t>REC</w:t>
            </w:r>
            <w:r w:rsidR="00B16254">
              <w:rPr>
                <w:lang w:val="es-ES"/>
              </w:rPr>
              <w:t>/</w:t>
            </w:r>
            <w:r w:rsidRPr="00BC2EA7">
              <w:rPr>
                <w:lang w:val="ru-RU"/>
              </w:rPr>
              <w:t>1</w:t>
            </w:r>
            <w:r w:rsidR="00223592" w:rsidRPr="00BC2EA7">
              <w:rPr>
                <w:szCs w:val="22"/>
                <w:lang w:val="ru-RU"/>
              </w:rPr>
              <w:t>/</w:t>
            </w:r>
            <w:r w:rsidR="00B16254">
              <w:rPr>
                <w:szCs w:val="22"/>
                <w:lang w:val="es-ES"/>
              </w:rPr>
              <w:t>2</w:t>
            </w:r>
          </w:p>
        </w:tc>
      </w:tr>
      <w:tr w:rsidR="00223592" w:rsidRPr="00BC2EA7" w14:paraId="679EAA78" w14:textId="77777777" w:rsidTr="006E72DC">
        <w:tc>
          <w:tcPr>
            <w:tcW w:w="2297" w:type="pct"/>
            <w:gridSpan w:val="2"/>
            <w:tcBorders>
              <w:top w:val="single" w:sz="8" w:space="0" w:color="auto"/>
              <w:bottom w:val="single" w:sz="12" w:space="0" w:color="auto"/>
            </w:tcBorders>
          </w:tcPr>
          <w:p w14:paraId="55BBADAB" w14:textId="77777777" w:rsidR="00223592" w:rsidRPr="00BC2EA7" w:rsidRDefault="00F10D91" w:rsidP="006E72DC">
            <w:pPr>
              <w:pStyle w:val="Cornernotation"/>
              <w:suppressLineNumbers/>
              <w:suppressAutoHyphens/>
              <w:spacing w:before="120" w:after="120"/>
              <w:ind w:left="0" w:right="0" w:firstLine="0"/>
              <w:rPr>
                <w:lang w:val="ru-RU"/>
              </w:rPr>
            </w:pPr>
            <w:r w:rsidRPr="00BC2EA7">
              <w:rPr>
                <w:b w:val="0"/>
                <w:bCs/>
                <w:noProof/>
                <w:lang w:val="ru-RU" w:eastAsia="en-GB"/>
              </w:rPr>
              <w:drawing>
                <wp:inline distT="0" distB="0" distL="0" distR="0" wp14:anchorId="234699AC" wp14:editId="66823087">
                  <wp:extent cx="2623185" cy="1077595"/>
                  <wp:effectExtent l="0" t="0" r="5715" b="8255"/>
                  <wp:docPr id="3"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6" name="Рисунок 1" descr="CBD_logo_ru-CMYK-black [Converted]"/>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1C025715" w14:textId="4CF809DC" w:rsidR="00223592" w:rsidRPr="00B4490F" w:rsidRDefault="00223592" w:rsidP="006E72DC">
            <w:pPr>
              <w:ind w:left="2584"/>
              <w:jc w:val="left"/>
              <w:rPr>
                <w:sz w:val="22"/>
                <w:szCs w:val="22"/>
                <w:lang w:val="en-GB"/>
              </w:rPr>
            </w:pPr>
            <w:r w:rsidRPr="00B4490F">
              <w:rPr>
                <w:sz w:val="22"/>
                <w:szCs w:val="22"/>
                <w:lang w:val="en-GB"/>
              </w:rPr>
              <w:t xml:space="preserve">Distr.: </w:t>
            </w:r>
            <w:r w:rsidR="006074D9">
              <w:rPr>
                <w:sz w:val="22"/>
                <w:szCs w:val="22"/>
                <w:lang w:val="en-GB"/>
              </w:rPr>
              <w:t>General</w:t>
            </w:r>
          </w:p>
          <w:p w14:paraId="20D391EE" w14:textId="138BC3EB" w:rsidR="00223592" w:rsidRPr="00B4490F" w:rsidRDefault="00B4490F" w:rsidP="006E72DC">
            <w:pPr>
              <w:ind w:left="2584"/>
              <w:rPr>
                <w:sz w:val="22"/>
                <w:szCs w:val="22"/>
                <w:lang w:val="en-GB"/>
              </w:rPr>
            </w:pPr>
            <w:r>
              <w:rPr>
                <w:sz w:val="22"/>
                <w:szCs w:val="22"/>
                <w:lang w:val="en-GB"/>
              </w:rPr>
              <w:t>30</w:t>
            </w:r>
            <w:r w:rsidR="00223592" w:rsidRPr="00B4490F">
              <w:rPr>
                <w:sz w:val="22"/>
                <w:szCs w:val="22"/>
                <w:lang w:val="en-GB"/>
              </w:rPr>
              <w:t xml:space="preserve"> October 202</w:t>
            </w:r>
            <w:r w:rsidR="006358F5" w:rsidRPr="00B4490F">
              <w:rPr>
                <w:sz w:val="22"/>
                <w:szCs w:val="22"/>
                <w:lang w:val="en-GB"/>
              </w:rPr>
              <w:t>5</w:t>
            </w:r>
          </w:p>
          <w:p w14:paraId="6F920E02" w14:textId="77777777" w:rsidR="00223592" w:rsidRPr="00B4490F" w:rsidRDefault="00F10D91" w:rsidP="006E72DC">
            <w:pPr>
              <w:ind w:left="2584"/>
              <w:rPr>
                <w:sz w:val="22"/>
                <w:szCs w:val="22"/>
                <w:lang w:val="en-GB"/>
              </w:rPr>
            </w:pPr>
            <w:r w:rsidRPr="00B4490F">
              <w:rPr>
                <w:sz w:val="22"/>
                <w:szCs w:val="22"/>
                <w:lang w:val="en-GB"/>
              </w:rPr>
              <w:t>Russian</w:t>
            </w:r>
          </w:p>
          <w:p w14:paraId="5130458E" w14:textId="77777777" w:rsidR="00223592" w:rsidRPr="00B4490F" w:rsidRDefault="00223592" w:rsidP="006E72DC">
            <w:pPr>
              <w:ind w:left="2584"/>
              <w:rPr>
                <w:sz w:val="22"/>
                <w:szCs w:val="22"/>
                <w:lang w:val="en-GB"/>
              </w:rPr>
            </w:pPr>
            <w:r w:rsidRPr="00B4490F">
              <w:rPr>
                <w:sz w:val="22"/>
                <w:szCs w:val="22"/>
                <w:lang w:val="en-GB"/>
              </w:rPr>
              <w:t>Original: English</w:t>
            </w:r>
          </w:p>
          <w:p w14:paraId="43E948E7" w14:textId="77777777" w:rsidR="00223592" w:rsidRPr="00B4490F" w:rsidRDefault="00223592" w:rsidP="006E72DC">
            <w:pPr>
              <w:rPr>
                <w:lang w:val="en-GB"/>
              </w:rPr>
            </w:pPr>
          </w:p>
        </w:tc>
      </w:tr>
    </w:tbl>
    <w:p w14:paraId="476866EB" w14:textId="5D3266DD" w:rsidR="0047298B" w:rsidRPr="00BC2EA7" w:rsidRDefault="0047298B" w:rsidP="0047298B">
      <w:pPr>
        <w:jc w:val="left"/>
        <w:rPr>
          <w:b/>
          <w:sz w:val="24"/>
          <w:lang w:val="ru-RU"/>
        </w:rPr>
      </w:pPr>
      <w:r w:rsidRPr="00BC2EA7">
        <w:rPr>
          <w:b/>
          <w:sz w:val="24"/>
          <w:lang w:val="ru-RU"/>
        </w:rPr>
        <w:t xml:space="preserve">Вспомогательный орган по осуществлению </w:t>
      </w:r>
      <w:r w:rsidRPr="00BC2EA7">
        <w:rPr>
          <w:b/>
          <w:sz w:val="24"/>
          <w:lang w:val="ru-RU"/>
        </w:rPr>
        <w:br/>
        <w:t xml:space="preserve">статьи 8 (j) и других положений Конвенции о </w:t>
      </w:r>
      <w:r w:rsidR="00A83986" w:rsidRPr="00BC2EA7">
        <w:rPr>
          <w:b/>
          <w:sz w:val="24"/>
          <w:lang w:val="ru-RU"/>
        </w:rPr>
        <w:br/>
      </w:r>
      <w:r w:rsidRPr="00BC2EA7">
        <w:rPr>
          <w:b/>
          <w:sz w:val="24"/>
          <w:lang w:val="ru-RU"/>
        </w:rPr>
        <w:t xml:space="preserve">биологическом разнообразии, касающихся </w:t>
      </w:r>
      <w:r w:rsidR="00A83986" w:rsidRPr="00BC2EA7">
        <w:rPr>
          <w:b/>
          <w:sz w:val="24"/>
          <w:lang w:val="ru-RU"/>
        </w:rPr>
        <w:br/>
      </w:r>
      <w:r w:rsidRPr="00BC2EA7">
        <w:rPr>
          <w:b/>
          <w:sz w:val="24"/>
          <w:lang w:val="ru-RU"/>
        </w:rPr>
        <w:t>коренных народов и местных общин</w:t>
      </w:r>
    </w:p>
    <w:p w14:paraId="0B4123B6" w14:textId="77777777" w:rsidR="0047298B" w:rsidRPr="00BC2EA7" w:rsidRDefault="0047298B" w:rsidP="0047298B">
      <w:pPr>
        <w:jc w:val="left"/>
        <w:rPr>
          <w:b/>
          <w:bCs/>
          <w:lang w:val="ru-RU"/>
        </w:rPr>
      </w:pPr>
      <w:r w:rsidRPr="00BC2EA7">
        <w:rPr>
          <w:b/>
          <w:bCs/>
          <w:lang w:val="ru-RU"/>
        </w:rPr>
        <w:t>Первое совещание</w:t>
      </w:r>
    </w:p>
    <w:p w14:paraId="659CB762" w14:textId="5D03A487" w:rsidR="00F10D91" w:rsidRPr="00BC2EA7" w:rsidRDefault="0047298B" w:rsidP="0047298B">
      <w:pPr>
        <w:pStyle w:val="Venuedate"/>
        <w:rPr>
          <w:lang w:val="ru-RU"/>
        </w:rPr>
      </w:pPr>
      <w:r w:rsidRPr="00BC2EA7">
        <w:rPr>
          <w:bCs w:val="0"/>
          <w:lang w:val="ru-RU"/>
        </w:rPr>
        <w:t>Панама, 27-30 октября 2025 года</w:t>
      </w:r>
      <w:r w:rsidR="00F10D91" w:rsidRPr="00BC2EA7">
        <w:rPr>
          <w:lang w:val="ru-RU"/>
        </w:rPr>
        <w:t xml:space="preserve"> </w:t>
      </w:r>
    </w:p>
    <w:p w14:paraId="483417D9" w14:textId="491F716E" w:rsidR="00223592" w:rsidRPr="00BC2EA7" w:rsidRDefault="00F10D91" w:rsidP="00F10D91">
      <w:pPr>
        <w:pStyle w:val="Venuedate"/>
        <w:rPr>
          <w:b/>
          <w:bCs w:val="0"/>
          <w:lang w:val="ru-RU"/>
        </w:rPr>
      </w:pPr>
      <w:r w:rsidRPr="00BC2EA7">
        <w:rPr>
          <w:lang w:val="ru-RU"/>
        </w:rPr>
        <w:t xml:space="preserve">Пункт </w:t>
      </w:r>
      <w:r w:rsidR="00A83986" w:rsidRPr="00BC2EA7">
        <w:rPr>
          <w:lang w:val="ru-RU"/>
        </w:rPr>
        <w:t>4</w:t>
      </w:r>
      <w:r w:rsidRPr="00BC2EA7">
        <w:rPr>
          <w:lang w:val="ru-RU"/>
        </w:rPr>
        <w:t xml:space="preserve"> повестки дня</w:t>
      </w:r>
    </w:p>
    <w:p w14:paraId="1183B33B" w14:textId="685BC7C9" w:rsidR="00223592" w:rsidRPr="00BC2EA7" w:rsidRDefault="00A83986" w:rsidP="00223592">
      <w:pPr>
        <w:pStyle w:val="AFCorNot12Bold"/>
        <w:rPr>
          <w:lang w:val="ru-RU"/>
        </w:rPr>
      </w:pPr>
      <w:proofErr w:type="spellStart"/>
      <w:r w:rsidRPr="00504615">
        <w:rPr>
          <w:sz w:val="22"/>
          <w:szCs w:val="20"/>
          <w:lang w:val="ru-RU"/>
        </w:rPr>
        <w:t>Modus</w:t>
      </w:r>
      <w:proofErr w:type="spellEnd"/>
      <w:r w:rsidRPr="00504615">
        <w:rPr>
          <w:sz w:val="22"/>
          <w:szCs w:val="20"/>
          <w:lang w:val="ru-RU"/>
        </w:rPr>
        <w:t xml:space="preserve"> </w:t>
      </w:r>
      <w:proofErr w:type="spellStart"/>
      <w:r w:rsidRPr="00504615">
        <w:rPr>
          <w:sz w:val="22"/>
          <w:szCs w:val="20"/>
          <w:lang w:val="ru-RU"/>
        </w:rPr>
        <w:t>operandi</w:t>
      </w:r>
      <w:proofErr w:type="spellEnd"/>
      <w:r w:rsidRPr="00504615">
        <w:rPr>
          <w:sz w:val="22"/>
          <w:szCs w:val="20"/>
          <w:lang w:val="ru-RU"/>
        </w:rPr>
        <w:t xml:space="preserve"> Вспомогательного органа по</w:t>
      </w:r>
      <w:r w:rsidRPr="00504615">
        <w:rPr>
          <w:sz w:val="22"/>
          <w:szCs w:val="20"/>
          <w:lang w:val="ru-RU"/>
        </w:rPr>
        <w:br/>
        <w:t xml:space="preserve">осуществлению статьи 8 (j) и других положений </w:t>
      </w:r>
      <w:r w:rsidRPr="00504615">
        <w:rPr>
          <w:sz w:val="22"/>
          <w:szCs w:val="20"/>
          <w:lang w:val="ru-RU"/>
        </w:rPr>
        <w:br/>
        <w:t xml:space="preserve">Конвенции о биологическом разнообразии, касающихся </w:t>
      </w:r>
      <w:r w:rsidRPr="00504615">
        <w:rPr>
          <w:sz w:val="22"/>
          <w:szCs w:val="20"/>
          <w:lang w:val="ru-RU"/>
        </w:rPr>
        <w:br/>
        <w:t>коренных народов и местных общин</w:t>
      </w:r>
    </w:p>
    <w:bookmarkEnd w:id="0"/>
    <w:bookmarkEnd w:id="1"/>
    <w:p w14:paraId="047F9848" w14:textId="6226A00A" w:rsidR="00A96B21" w:rsidRPr="00BC2EA7" w:rsidRDefault="00FC431F" w:rsidP="00B6045E">
      <w:pPr>
        <w:pStyle w:val="CBDTitle"/>
        <w:rPr>
          <w:lang w:val="ru-RU"/>
        </w:rPr>
      </w:pPr>
      <w:r>
        <w:rPr>
          <w:lang w:val="ru-RU"/>
        </w:rPr>
        <w:t xml:space="preserve">Рекомендация, принятая </w:t>
      </w:r>
      <w:r w:rsidRPr="005C07B3">
        <w:rPr>
          <w:lang w:val="ru-RU"/>
        </w:rPr>
        <w:t>Вспомогательны</w:t>
      </w:r>
      <w:r>
        <w:rPr>
          <w:lang w:val="ru-RU"/>
        </w:rPr>
        <w:t>м</w:t>
      </w:r>
      <w:r w:rsidRPr="005C07B3">
        <w:rPr>
          <w:lang w:val="ru-RU"/>
        </w:rPr>
        <w:t xml:space="preserve"> орган</w:t>
      </w:r>
      <w:r>
        <w:rPr>
          <w:lang w:val="ru-RU"/>
        </w:rPr>
        <w:t>ом</w:t>
      </w:r>
      <w:r w:rsidRPr="005C07B3">
        <w:rPr>
          <w:lang w:val="ru-RU"/>
        </w:rPr>
        <w:t xml:space="preserve"> по осуществлению</w:t>
      </w:r>
      <w:r>
        <w:rPr>
          <w:lang w:val="ru-RU"/>
        </w:rPr>
        <w:t xml:space="preserve"> </w:t>
      </w:r>
      <w:r w:rsidRPr="005C07B3">
        <w:rPr>
          <w:lang w:val="ru-RU"/>
        </w:rPr>
        <w:t xml:space="preserve">статьи 8 (j) </w:t>
      </w:r>
      <w:bookmarkStart w:id="2" w:name="_Hlk216202002"/>
      <w:r w:rsidRPr="005C07B3">
        <w:rPr>
          <w:lang w:val="ru-RU"/>
        </w:rPr>
        <w:t>и других положений Конвенции о биологическом разнообразии, касающихся коренных народов и местных общин</w:t>
      </w:r>
      <w:r w:rsidR="00515A1E" w:rsidRPr="00CF15BB">
        <w:rPr>
          <w:lang w:val="ru-RU"/>
        </w:rPr>
        <w:t>,</w:t>
      </w:r>
      <w:r>
        <w:rPr>
          <w:lang w:val="ru-RU"/>
        </w:rPr>
        <w:t xml:space="preserve"> </w:t>
      </w:r>
      <w:bookmarkEnd w:id="2"/>
      <w:r>
        <w:rPr>
          <w:lang w:val="ru-RU"/>
        </w:rPr>
        <w:t>30 октября 2025 года</w:t>
      </w:r>
    </w:p>
    <w:p w14:paraId="2E01BE53" w14:textId="0DD3CDCF" w:rsidR="00F10D91" w:rsidRPr="00272235" w:rsidRDefault="00272235" w:rsidP="00272235">
      <w:pPr>
        <w:pStyle w:val="Para10"/>
        <w:keepNext/>
        <w:tabs>
          <w:tab w:val="clear" w:pos="567"/>
        </w:tabs>
        <w:ind w:left="562" w:firstLine="5"/>
        <w:rPr>
          <w:b/>
          <w:bCs/>
          <w:lang w:val="ru-RU"/>
        </w:rPr>
      </w:pPr>
      <w:r w:rsidRPr="00515A1E">
        <w:rPr>
          <w:b/>
          <w:bCs/>
          <w:lang w:val="ru-RU"/>
        </w:rPr>
        <w:t>1/2.</w:t>
      </w:r>
      <w:r w:rsidRPr="00515A1E">
        <w:rPr>
          <w:b/>
          <w:bCs/>
          <w:lang w:val="ru-RU"/>
        </w:rPr>
        <w:tab/>
      </w:r>
      <w:proofErr w:type="spellStart"/>
      <w:r w:rsidRPr="00272235">
        <w:rPr>
          <w:b/>
          <w:bCs/>
          <w:szCs w:val="20"/>
          <w:lang w:val="ru-RU"/>
        </w:rPr>
        <w:t>Modus</w:t>
      </w:r>
      <w:proofErr w:type="spellEnd"/>
      <w:r w:rsidRPr="00272235">
        <w:rPr>
          <w:b/>
          <w:bCs/>
          <w:szCs w:val="20"/>
          <w:lang w:val="ru-RU"/>
        </w:rPr>
        <w:t xml:space="preserve"> </w:t>
      </w:r>
      <w:proofErr w:type="spellStart"/>
      <w:r w:rsidRPr="00272235">
        <w:rPr>
          <w:b/>
          <w:bCs/>
          <w:szCs w:val="20"/>
          <w:lang w:val="ru-RU"/>
        </w:rPr>
        <w:t>operandi</w:t>
      </w:r>
      <w:proofErr w:type="spellEnd"/>
      <w:r w:rsidRPr="00272235">
        <w:rPr>
          <w:b/>
          <w:bCs/>
          <w:szCs w:val="20"/>
          <w:lang w:val="ru-RU"/>
        </w:rPr>
        <w:t xml:space="preserve"> Вспомогательного органа по осуществлению статьи 8 (j) и других положений Конвенции о биологическом разнообразии, касающихся коренных народов и местных общин</w:t>
      </w:r>
    </w:p>
    <w:p w14:paraId="13EF4A86" w14:textId="139D40B1" w:rsidR="008C4434" w:rsidRPr="00DF5E31" w:rsidRDefault="00BB77F5" w:rsidP="00BB77F5">
      <w:pPr>
        <w:pStyle w:val="Para10"/>
        <w:keepNext/>
        <w:ind w:left="562" w:firstLine="562"/>
        <w:rPr>
          <w:lang w:val="ru-RU"/>
        </w:rPr>
      </w:pPr>
      <w:r w:rsidRPr="00BC2EA7">
        <w:rPr>
          <w:i/>
          <w:lang w:val="ru-RU"/>
        </w:rPr>
        <w:t>Вспомогательный орган по осуществлению статьи 8</w:t>
      </w:r>
      <w:r w:rsidR="00A83986" w:rsidRPr="00BC2EA7">
        <w:rPr>
          <w:i/>
          <w:lang w:val="ru-RU"/>
        </w:rPr>
        <w:t> </w:t>
      </w:r>
      <w:r w:rsidRPr="00BC2EA7">
        <w:rPr>
          <w:i/>
          <w:lang w:val="ru-RU"/>
        </w:rPr>
        <w:t>(j) и других положений Конвенции о биологическом разнообразии, касающихся коренных народов и местных общин</w:t>
      </w:r>
      <w:r w:rsidR="00DF5E31">
        <w:rPr>
          <w:i/>
          <w:lang w:val="ru-RU"/>
        </w:rPr>
        <w:t>,</w:t>
      </w:r>
    </w:p>
    <w:p w14:paraId="5E1DC872" w14:textId="2D4C4DBE" w:rsidR="00A83986" w:rsidRPr="00147596" w:rsidRDefault="00A83986" w:rsidP="00A83986">
      <w:pPr>
        <w:tabs>
          <w:tab w:val="clear" w:pos="567"/>
          <w:tab w:val="clear" w:pos="1134"/>
          <w:tab w:val="left" w:pos="2835"/>
          <w:tab w:val="left" w:pos="3402"/>
        </w:tabs>
        <w:spacing w:after="120"/>
        <w:ind w:left="567" w:firstLine="567"/>
        <w:rPr>
          <w:rFonts w:eastAsia="Aptos"/>
          <w:i/>
          <w:iCs/>
          <w:lang w:val="ru-RU"/>
        </w:rPr>
      </w:pPr>
      <w:r w:rsidRPr="00BC2EA7">
        <w:rPr>
          <w:rFonts w:eastAsia="Aptos"/>
          <w:i/>
          <w:iCs/>
          <w:lang w:val="ru-RU"/>
        </w:rPr>
        <w:t>рекомендует</w:t>
      </w:r>
      <w:r w:rsidRPr="00BC2EA7">
        <w:rPr>
          <w:rFonts w:eastAsia="Aptos"/>
          <w:lang w:val="ru-RU"/>
        </w:rPr>
        <w:t>, чтобы Конференция Сторон на своем 17-м совещании приняла решение в соответствии с приводимым ниже текстом:</w:t>
      </w:r>
      <w:r w:rsidR="00147596" w:rsidRPr="00147596">
        <w:rPr>
          <w:rFonts w:eastAsia="Aptos"/>
          <w:lang w:val="ru-RU"/>
        </w:rPr>
        <w:t xml:space="preserve"> </w:t>
      </w:r>
    </w:p>
    <w:p w14:paraId="379F9887" w14:textId="77777777" w:rsidR="00A83986" w:rsidRPr="00BC2EA7" w:rsidRDefault="00A83986" w:rsidP="00A83986">
      <w:pPr>
        <w:tabs>
          <w:tab w:val="clear" w:pos="567"/>
          <w:tab w:val="left" w:pos="2835"/>
          <w:tab w:val="left" w:pos="3402"/>
        </w:tabs>
        <w:spacing w:after="120"/>
        <w:ind w:left="1134" w:firstLine="567"/>
        <w:rPr>
          <w:rFonts w:eastAsia="Aptos"/>
          <w:i/>
          <w:iCs/>
          <w:lang w:val="ru-RU"/>
        </w:rPr>
      </w:pPr>
      <w:r w:rsidRPr="00BC2EA7">
        <w:rPr>
          <w:rFonts w:eastAsia="Aptos"/>
          <w:i/>
          <w:iCs/>
          <w:lang w:val="ru-RU"/>
        </w:rPr>
        <w:t>Конференция Сторон</w:t>
      </w:r>
      <w:r w:rsidRPr="00BC2EA7">
        <w:rPr>
          <w:rFonts w:eastAsia="Aptos"/>
          <w:lang w:val="ru-RU"/>
        </w:rPr>
        <w:t>,</w:t>
      </w:r>
    </w:p>
    <w:p w14:paraId="00AB4817" w14:textId="7A9B47E7" w:rsidR="00A83986" w:rsidRPr="00BC2EA7" w:rsidRDefault="00A83986" w:rsidP="00A83986">
      <w:pPr>
        <w:tabs>
          <w:tab w:val="clear" w:pos="567"/>
          <w:tab w:val="left" w:pos="2835"/>
          <w:tab w:val="left" w:pos="3402"/>
        </w:tabs>
        <w:spacing w:after="120"/>
        <w:ind w:left="1134" w:firstLine="567"/>
        <w:rPr>
          <w:rFonts w:eastAsia="Aptos"/>
          <w:lang w:val="ru-RU"/>
        </w:rPr>
      </w:pPr>
      <w:r w:rsidRPr="00BC2EA7">
        <w:rPr>
          <w:rFonts w:eastAsia="Aptos"/>
          <w:i/>
          <w:iCs/>
          <w:lang w:val="ru-RU"/>
        </w:rPr>
        <w:t>признавая</w:t>
      </w:r>
      <w:r w:rsidRPr="00BC2EA7">
        <w:rPr>
          <w:rFonts w:eastAsia="Aptos"/>
          <w:lang w:val="ru-RU"/>
        </w:rPr>
        <w:t xml:space="preserve"> уникальную роль коренных народов и местных общин [и лиц африканского происхождения, включая группы, придерживающиеся традиционного образа жизни][, в том числе женщин и </w:t>
      </w:r>
      <w:r w:rsidR="000D29E0">
        <w:rPr>
          <w:rFonts w:eastAsia="Aptos"/>
          <w:lang w:val="ru-RU"/>
        </w:rPr>
        <w:t>молодежи</w:t>
      </w:r>
      <w:r w:rsidRPr="00BC2EA7">
        <w:rPr>
          <w:rFonts w:eastAsia="Aptos"/>
          <w:lang w:val="ru-RU"/>
        </w:rPr>
        <w:t xml:space="preserve"> из их числа,][</w:t>
      </w:r>
      <w:r w:rsidR="00783282" w:rsidRPr="00BC2EA7">
        <w:rPr>
          <w:rFonts w:eastAsia="Aptos"/>
          <w:lang w:val="ru-RU"/>
        </w:rPr>
        <w:t>в соответствующих случаях</w:t>
      </w:r>
      <w:r w:rsidRPr="00BC2EA7">
        <w:rPr>
          <w:rFonts w:eastAsia="Aptos"/>
          <w:lang w:val="ru-RU"/>
        </w:rPr>
        <w:t xml:space="preserve">, </w:t>
      </w:r>
      <w:r w:rsidR="00783282" w:rsidRPr="00BC2EA7">
        <w:rPr>
          <w:rFonts w:eastAsia="Aptos"/>
          <w:lang w:val="ru-RU"/>
        </w:rPr>
        <w:t>сообразно</w:t>
      </w:r>
      <w:r w:rsidRPr="00BC2EA7">
        <w:rPr>
          <w:rFonts w:eastAsia="Aptos"/>
          <w:lang w:val="ru-RU"/>
        </w:rPr>
        <w:t xml:space="preserve"> национальным приоритетам и обстоятельствам,] их </w:t>
      </w:r>
      <w:r w:rsidR="00516D87" w:rsidRPr="00BC2EA7">
        <w:rPr>
          <w:rFonts w:eastAsia="Aptos"/>
          <w:lang w:val="ru-RU"/>
        </w:rPr>
        <w:t>нововведений</w:t>
      </w:r>
      <w:r w:rsidRPr="00BC2EA7">
        <w:rPr>
          <w:rFonts w:eastAsia="Aptos"/>
          <w:lang w:val="ru-RU"/>
        </w:rPr>
        <w:t>, практики и традиционных знаний [и технологий] в осуществлении Конвенции о биологическом разнообразии</w:t>
      </w:r>
      <w:r w:rsidRPr="00BC2EA7">
        <w:rPr>
          <w:vertAlign w:val="superscript"/>
          <w:lang w:val="ru-RU"/>
        </w:rPr>
        <w:footnoteReference w:id="2"/>
      </w:r>
      <w:r w:rsidRPr="00BC2EA7">
        <w:rPr>
          <w:rFonts w:eastAsia="Aptos"/>
          <w:lang w:val="ru-RU"/>
        </w:rPr>
        <w:t xml:space="preserve"> и протоколов к ней, а также Куньминско-Монреальской глобальной рамочной программы в области биоразнообразия</w:t>
      </w:r>
      <w:r w:rsidRPr="00BC2EA7">
        <w:rPr>
          <w:vertAlign w:val="superscript"/>
          <w:lang w:val="ru-RU"/>
        </w:rPr>
        <w:footnoteReference w:id="3"/>
      </w:r>
      <w:r w:rsidRPr="00BC2EA7">
        <w:rPr>
          <w:rFonts w:eastAsia="Aptos"/>
          <w:lang w:val="ru-RU"/>
        </w:rPr>
        <w:t>, и их вклад в работу Специальной межсессионной рабочей группы открытого состава по осуществлению статьи 8 (j) и соответствующих положений Конвенции</w:t>
      </w:r>
      <w:r w:rsidR="00F319B4">
        <w:rPr>
          <w:rFonts w:eastAsia="Aptos"/>
          <w:lang w:val="ru-RU"/>
        </w:rPr>
        <w:t xml:space="preserve"> о биологическом разнообразии</w:t>
      </w:r>
      <w:r w:rsidRPr="00BC2EA7">
        <w:rPr>
          <w:rFonts w:eastAsia="Aptos"/>
          <w:lang w:val="ru-RU"/>
        </w:rPr>
        <w:t xml:space="preserve">, и признавая необходимость </w:t>
      </w:r>
      <w:r w:rsidR="00992065" w:rsidRPr="00BC2EA7">
        <w:rPr>
          <w:rFonts w:eastAsia="Aptos"/>
          <w:lang w:val="ru-RU"/>
        </w:rPr>
        <w:t>всестороннего</w:t>
      </w:r>
      <w:r w:rsidRPr="00BC2EA7">
        <w:rPr>
          <w:rFonts w:eastAsia="Aptos"/>
          <w:lang w:val="ru-RU"/>
        </w:rPr>
        <w:t xml:space="preserve"> и эффективного участия коренных народов и местных общин в работе Вспомогательного органа по осуществлению статьи 8 (j) и </w:t>
      </w:r>
      <w:r w:rsidRPr="00BC2EA7">
        <w:rPr>
          <w:rFonts w:eastAsia="Aptos"/>
          <w:lang w:val="ru-RU"/>
        </w:rPr>
        <w:lastRenderedPageBreak/>
        <w:t xml:space="preserve">других положений Конвенции о биологическом разнообразии, касающихся коренных народов и местных общин, учрежденного решением </w:t>
      </w:r>
      <w:hyperlink r:id="rId14" w:history="1">
        <w:r w:rsidRPr="00BC2EA7">
          <w:rPr>
            <w:rFonts w:eastAsia="Aptos"/>
            <w:color w:val="467886"/>
            <w:u w:val="single"/>
            <w:lang w:val="ru-RU"/>
          </w:rPr>
          <w:t>16/5</w:t>
        </w:r>
      </w:hyperlink>
      <w:r w:rsidRPr="00BC2EA7">
        <w:rPr>
          <w:rFonts w:eastAsia="Aptos"/>
          <w:lang w:val="ru-RU"/>
        </w:rPr>
        <w:t xml:space="preserve"> от 1 ноября 2024 года,</w:t>
      </w:r>
    </w:p>
    <w:p w14:paraId="45F9540D" w14:textId="71391A82" w:rsidR="00A83986" w:rsidRPr="00BC2EA7" w:rsidRDefault="00A83986" w:rsidP="00A83986">
      <w:pPr>
        <w:tabs>
          <w:tab w:val="clear" w:pos="567"/>
          <w:tab w:val="left" w:pos="2835"/>
          <w:tab w:val="left" w:pos="3402"/>
        </w:tabs>
        <w:spacing w:after="120"/>
        <w:ind w:left="1134" w:firstLine="567"/>
        <w:rPr>
          <w:rFonts w:eastAsia="Aptos"/>
          <w:lang w:val="ru-RU"/>
        </w:rPr>
      </w:pPr>
      <w:r w:rsidRPr="00BC2EA7">
        <w:rPr>
          <w:rFonts w:eastAsia="Aptos"/>
          <w:lang w:val="ru-RU"/>
        </w:rPr>
        <w:t>1.</w:t>
      </w:r>
      <w:r w:rsidRPr="00BC2EA7">
        <w:rPr>
          <w:rFonts w:eastAsia="Aptos"/>
          <w:lang w:val="ru-RU"/>
        </w:rPr>
        <w:tab/>
        <w:t>[</w:t>
      </w:r>
      <w:r w:rsidRPr="00BC2EA7">
        <w:rPr>
          <w:rFonts w:eastAsia="Aptos"/>
          <w:i/>
          <w:iCs/>
          <w:lang w:val="ru-RU"/>
        </w:rPr>
        <w:t>утверждает</w:t>
      </w:r>
      <w:r w:rsidRPr="00BC2EA7">
        <w:rPr>
          <w:rFonts w:eastAsia="Aptos"/>
          <w:lang w:val="ru-RU"/>
        </w:rPr>
        <w:t xml:space="preserve">] </w:t>
      </w:r>
      <w:proofErr w:type="spellStart"/>
      <w:r w:rsidRPr="00BC2EA7">
        <w:rPr>
          <w:rFonts w:eastAsia="Aptos"/>
          <w:lang w:val="ru-RU"/>
        </w:rPr>
        <w:t>modus</w:t>
      </w:r>
      <w:proofErr w:type="spellEnd"/>
      <w:r w:rsidRPr="00BC2EA7">
        <w:rPr>
          <w:rFonts w:eastAsia="Aptos"/>
          <w:lang w:val="ru-RU"/>
        </w:rPr>
        <w:t xml:space="preserve"> </w:t>
      </w:r>
      <w:proofErr w:type="spellStart"/>
      <w:r w:rsidRPr="00BC2EA7">
        <w:rPr>
          <w:rFonts w:eastAsia="Aptos"/>
          <w:lang w:val="ru-RU"/>
        </w:rPr>
        <w:t>operandi</w:t>
      </w:r>
      <w:proofErr w:type="spellEnd"/>
      <w:r w:rsidRPr="00BC2EA7">
        <w:rPr>
          <w:rFonts w:eastAsia="Aptos"/>
          <w:lang w:val="ru-RU"/>
        </w:rPr>
        <w:t xml:space="preserve"> Вспомогательного органа по осуществлению статьи 8 (j) и других положений Конвенции о биологическом разнообразии, касающихся коренных народов и местных общин</w:t>
      </w:r>
      <w:r w:rsidR="00992065" w:rsidRPr="00BC2EA7">
        <w:rPr>
          <w:rFonts w:eastAsia="Aptos"/>
          <w:lang w:val="ru-RU"/>
        </w:rPr>
        <w:t xml:space="preserve">, </w:t>
      </w:r>
      <w:r w:rsidR="001142EA">
        <w:rPr>
          <w:rFonts w:eastAsia="Aptos"/>
          <w:lang w:val="ru-RU"/>
        </w:rPr>
        <w:t>приведенный</w:t>
      </w:r>
      <w:r w:rsidR="00783282" w:rsidRPr="00BC2EA7">
        <w:rPr>
          <w:rFonts w:eastAsia="Aptos"/>
          <w:lang w:val="ru-RU"/>
        </w:rPr>
        <w:t xml:space="preserve"> в приложении к настоящему решению</w:t>
      </w:r>
      <w:r w:rsidRPr="00BC2EA7">
        <w:rPr>
          <w:rFonts w:eastAsia="Aptos"/>
          <w:lang w:val="ru-RU"/>
        </w:rPr>
        <w:t>;</w:t>
      </w:r>
    </w:p>
    <w:p w14:paraId="091A4B52" w14:textId="77777777" w:rsidR="00A83986" w:rsidRPr="00BC2EA7" w:rsidRDefault="00A83986" w:rsidP="00A83986">
      <w:pPr>
        <w:tabs>
          <w:tab w:val="clear" w:pos="567"/>
          <w:tab w:val="left" w:pos="2835"/>
          <w:tab w:val="left" w:pos="3402"/>
        </w:tabs>
        <w:spacing w:after="120"/>
        <w:ind w:left="1134" w:firstLine="567"/>
        <w:rPr>
          <w:rFonts w:eastAsia="Aptos"/>
          <w:lang w:val="ru-RU"/>
        </w:rPr>
      </w:pPr>
      <w:bookmarkStart w:id="3" w:name="_Hlk180998069"/>
      <w:r w:rsidRPr="00BC2EA7">
        <w:rPr>
          <w:rFonts w:eastAsia="Aptos"/>
          <w:lang w:val="ru-RU"/>
        </w:rPr>
        <w:t>[2.</w:t>
      </w:r>
      <w:r w:rsidRPr="00BC2EA7">
        <w:rPr>
          <w:rFonts w:eastAsia="Aptos"/>
          <w:lang w:val="ru-RU"/>
        </w:rPr>
        <w:tab/>
      </w:r>
      <w:r w:rsidRPr="00BC2EA7">
        <w:rPr>
          <w:i/>
          <w:iCs/>
          <w:lang w:val="ru-RU"/>
        </w:rPr>
        <w:t>предлагает</w:t>
      </w:r>
      <w:r w:rsidRPr="00BC2EA7">
        <w:rPr>
          <w:lang w:val="ru-RU"/>
        </w:rPr>
        <w:t xml:space="preserve"> </w:t>
      </w:r>
      <w:r w:rsidRPr="00BC2EA7">
        <w:rPr>
          <w:rFonts w:eastAsia="Aptos"/>
          <w:lang w:val="ru-RU"/>
        </w:rPr>
        <w:t>Вспомогательному органу по научным, техническим и технологическим консультациям и Вспомогательному органу по осуществлению оказать содействие работе Вспомогательного органа по осуществлению статьи 8 (j) и других положений Конвенции, касающихся коренных народов и местных общин, путем дальнейшего включения и продвижения программы работы по осуществлению статьи 8 (j) и других положений Конвенции, касающихся коренных народов и местных общин, на период до 2030 года</w:t>
      </w:r>
      <w:r w:rsidRPr="00BC2EA7">
        <w:rPr>
          <w:rFonts w:eastAsia="Aptos"/>
          <w:vertAlign w:val="superscript"/>
          <w:lang w:val="ru-RU"/>
        </w:rPr>
        <w:footnoteReference w:id="4"/>
      </w:r>
      <w:r w:rsidRPr="00BC2EA7">
        <w:rPr>
          <w:rFonts w:eastAsia="Aptos"/>
          <w:lang w:val="ru-RU"/>
        </w:rPr>
        <w:t>;]</w:t>
      </w:r>
    </w:p>
    <w:bookmarkEnd w:id="3"/>
    <w:p w14:paraId="50C84A80" w14:textId="715F37AF" w:rsidR="00A83986" w:rsidRPr="00BC2EA7" w:rsidRDefault="00A83986" w:rsidP="00A83986">
      <w:pPr>
        <w:tabs>
          <w:tab w:val="clear" w:pos="567"/>
          <w:tab w:val="left" w:pos="2835"/>
          <w:tab w:val="left" w:pos="3402"/>
        </w:tabs>
        <w:spacing w:after="120"/>
        <w:ind w:left="1134" w:firstLine="567"/>
        <w:rPr>
          <w:rFonts w:eastAsia="Aptos"/>
          <w:lang w:val="ru-RU"/>
        </w:rPr>
      </w:pPr>
      <w:r w:rsidRPr="00BC2EA7">
        <w:rPr>
          <w:rFonts w:eastAsia="Aptos"/>
          <w:lang w:val="ru-RU"/>
        </w:rPr>
        <w:t>3</w:t>
      </w:r>
      <w:r w:rsidR="00562DA4">
        <w:rPr>
          <w:rFonts w:eastAsia="Aptos"/>
          <w:lang w:val="ru-RU"/>
        </w:rPr>
        <w:t>.</w:t>
      </w:r>
      <w:r w:rsidRPr="00BC2EA7">
        <w:rPr>
          <w:rFonts w:eastAsia="Aptos"/>
          <w:lang w:val="ru-RU"/>
        </w:rPr>
        <w:tab/>
      </w:r>
      <w:r w:rsidRPr="00BC2EA7">
        <w:rPr>
          <w:rFonts w:eastAsia="Aptos"/>
          <w:i/>
          <w:iCs/>
          <w:lang w:val="ru-RU"/>
        </w:rPr>
        <w:t>призывает</w:t>
      </w:r>
      <w:r w:rsidRPr="00BC2EA7">
        <w:rPr>
          <w:rFonts w:eastAsia="Aptos"/>
          <w:lang w:val="ru-RU"/>
        </w:rPr>
        <w:t xml:space="preserve"> Стороны [в соответствии с национальными </w:t>
      </w:r>
      <w:r w:rsidR="00783282" w:rsidRPr="00BC2EA7">
        <w:rPr>
          <w:rFonts w:eastAsia="Aptos"/>
          <w:lang w:val="ru-RU"/>
        </w:rPr>
        <w:t>приоритетами</w:t>
      </w:r>
      <w:r w:rsidRPr="00BC2EA7">
        <w:rPr>
          <w:rFonts w:eastAsia="Aptos"/>
          <w:lang w:val="ru-RU"/>
        </w:rPr>
        <w:t xml:space="preserve"> и обстоятельствами] и предлагает правительствам других стран и соответствующим организациям продолжать и усиливать поддержку</w:t>
      </w:r>
      <w:r w:rsidR="00C65C51">
        <w:rPr>
          <w:rFonts w:eastAsia="Aptos"/>
          <w:lang w:val="ru-RU"/>
        </w:rPr>
        <w:t>, оказываемую</w:t>
      </w:r>
      <w:r w:rsidRPr="00BC2EA7">
        <w:rPr>
          <w:rFonts w:eastAsia="Aptos"/>
          <w:lang w:val="ru-RU"/>
        </w:rPr>
        <w:t xml:space="preserve"> </w:t>
      </w:r>
      <w:r w:rsidR="00783282" w:rsidRPr="00BC2EA7">
        <w:rPr>
          <w:rFonts w:eastAsia="Aptos"/>
          <w:lang w:val="ru-RU"/>
        </w:rPr>
        <w:t>всесторонне</w:t>
      </w:r>
      <w:r w:rsidR="00C65C51">
        <w:rPr>
          <w:rFonts w:eastAsia="Aptos"/>
          <w:lang w:val="ru-RU"/>
        </w:rPr>
        <w:t>му</w:t>
      </w:r>
      <w:r w:rsidRPr="00BC2EA7">
        <w:rPr>
          <w:rFonts w:eastAsia="Aptos"/>
          <w:lang w:val="ru-RU"/>
        </w:rPr>
        <w:t xml:space="preserve"> и эффективно</w:t>
      </w:r>
      <w:r w:rsidR="00C65C51">
        <w:rPr>
          <w:rFonts w:eastAsia="Aptos"/>
          <w:lang w:val="ru-RU"/>
        </w:rPr>
        <w:t>му</w:t>
      </w:r>
      <w:r w:rsidRPr="00BC2EA7">
        <w:rPr>
          <w:rFonts w:eastAsia="Aptos"/>
          <w:lang w:val="ru-RU"/>
        </w:rPr>
        <w:t xml:space="preserve"> участи</w:t>
      </w:r>
      <w:r w:rsidR="00C65C51">
        <w:rPr>
          <w:rFonts w:eastAsia="Aptos"/>
          <w:lang w:val="ru-RU"/>
        </w:rPr>
        <w:t>ю</w:t>
      </w:r>
      <w:r w:rsidRPr="00BC2EA7">
        <w:rPr>
          <w:rFonts w:eastAsia="Aptos"/>
          <w:lang w:val="ru-RU"/>
        </w:rPr>
        <w:t xml:space="preserve"> представителей коренных народов и местных общин [и лиц африканского происхождения, включая группы, придерживающиеся традиционного образа жизни</w:t>
      </w:r>
      <w:r w:rsidR="00C65C51">
        <w:rPr>
          <w:rFonts w:eastAsia="Aptos"/>
          <w:lang w:val="ru-RU"/>
        </w:rPr>
        <w:t>,</w:t>
      </w:r>
      <w:r w:rsidRPr="00BC2EA7">
        <w:rPr>
          <w:rFonts w:eastAsia="Aptos"/>
          <w:lang w:val="ru-RU"/>
        </w:rPr>
        <w:t>]</w:t>
      </w:r>
      <w:r w:rsidR="00E00E63" w:rsidRPr="00BC2EA7">
        <w:rPr>
          <w:rFonts w:eastAsia="Aptos"/>
          <w:lang w:val="ru-RU"/>
        </w:rPr>
        <w:t xml:space="preserve"> </w:t>
      </w:r>
      <w:r w:rsidRPr="00BC2EA7">
        <w:rPr>
          <w:rFonts w:eastAsia="Aptos"/>
          <w:lang w:val="ru-RU"/>
        </w:rPr>
        <w:t>[</w:t>
      </w:r>
      <w:r w:rsidR="00783282" w:rsidRPr="00BC2EA7">
        <w:rPr>
          <w:rFonts w:eastAsia="Aptos"/>
          <w:lang w:val="ru-RU"/>
        </w:rPr>
        <w:t>в соответствующих случаях</w:t>
      </w:r>
      <w:r w:rsidRPr="00BC2EA7">
        <w:rPr>
          <w:rFonts w:eastAsia="Aptos"/>
          <w:lang w:val="ru-RU"/>
        </w:rPr>
        <w:t xml:space="preserve">, </w:t>
      </w:r>
      <w:r w:rsidR="00783282" w:rsidRPr="00BC2EA7">
        <w:rPr>
          <w:rFonts w:eastAsia="Aptos"/>
          <w:lang w:val="ru-RU"/>
        </w:rPr>
        <w:t>сообразно</w:t>
      </w:r>
      <w:r w:rsidRPr="00BC2EA7">
        <w:rPr>
          <w:rFonts w:eastAsia="Aptos"/>
          <w:lang w:val="ru-RU"/>
        </w:rPr>
        <w:t xml:space="preserve"> национальным приоритетам и обстоятельствам</w:t>
      </w:r>
      <w:r w:rsidR="00783282" w:rsidRPr="00BC2EA7">
        <w:rPr>
          <w:rFonts w:eastAsia="Aptos"/>
          <w:lang w:val="ru-RU"/>
        </w:rPr>
        <w:t>,</w:t>
      </w:r>
      <w:r w:rsidRPr="00BC2EA7">
        <w:rPr>
          <w:rFonts w:eastAsia="Aptos"/>
          <w:lang w:val="ru-RU"/>
        </w:rPr>
        <w:t xml:space="preserve">] в совещаниях [вспомогательных органов и их руководящих структур </w:t>
      </w:r>
      <w:r w:rsidR="00E00E63" w:rsidRPr="00BC2EA7">
        <w:rPr>
          <w:rFonts w:eastAsia="Aptos"/>
          <w:lang w:val="ru-RU"/>
        </w:rPr>
        <w:t>в зависимости от ситуации</w:t>
      </w:r>
      <w:r w:rsidRPr="00BC2EA7">
        <w:rPr>
          <w:rFonts w:eastAsia="Aptos"/>
          <w:lang w:val="ru-RU"/>
        </w:rPr>
        <w:t>] [Вспомогательного органа по научным, техническим и технологическим консультациям, Вспомогательного органа по осуществлению и Вспомогательного органа по осуществлению статьи 8 (j) и других положений Конвенции, касающихся коренных народов и местных общин], в том числе [гарантируя выдачу принимающими странами въездных виз всем участникам, назначенным Сторонами и национальными организациями коренных народов и местных общин для участия в официальных совещаниях, проводимых в рамках Конвенции, и] посредством взносов в Специальный добровольный целевой фонд в целях содействия участию коренных народов и местных общин.</w:t>
      </w:r>
    </w:p>
    <w:p w14:paraId="2EDEF5CE" w14:textId="5DE58877" w:rsidR="00A83986" w:rsidRPr="00BC2EA7" w:rsidRDefault="00A83986" w:rsidP="00A83986">
      <w:pPr>
        <w:keepNext/>
        <w:keepLines/>
        <w:tabs>
          <w:tab w:val="clear" w:pos="567"/>
          <w:tab w:val="clear" w:pos="1134"/>
          <w:tab w:val="clear" w:pos="1701"/>
          <w:tab w:val="clear" w:pos="2268"/>
          <w:tab w:val="left" w:pos="2835"/>
          <w:tab w:val="left" w:pos="3402"/>
        </w:tabs>
        <w:spacing w:before="240" w:after="120"/>
        <w:ind w:left="567"/>
        <w:jc w:val="left"/>
        <w:rPr>
          <w:rFonts w:ascii="Times New Roman Bold" w:hAnsi="Times New Roman Bold" w:cs="Times New Roman Bold" w:hint="eastAsia"/>
          <w:bCs/>
          <w:sz w:val="24"/>
          <w:szCs w:val="28"/>
          <w:lang w:val="ru-RU"/>
        </w:rPr>
      </w:pPr>
      <w:r w:rsidRPr="00BC2EA7">
        <w:rPr>
          <w:rFonts w:ascii="Times New Roman Bold" w:hAnsi="Times New Roman Bold" w:cs="Times New Roman Bold"/>
          <w:bCs/>
          <w:sz w:val="24"/>
          <w:lang w:val="ru-RU"/>
        </w:rPr>
        <w:t xml:space="preserve">[Приложение </w:t>
      </w:r>
      <w:r w:rsidRPr="00BC2EA7">
        <w:rPr>
          <w:rFonts w:ascii="Times New Roman Bold" w:hAnsi="Times New Roman Bold" w:cs="Times New Roman Bold"/>
          <w:bCs/>
          <w:sz w:val="24"/>
          <w:lang w:val="ru-RU"/>
        </w:rPr>
        <w:br/>
        <w:t xml:space="preserve">Предлагаемый </w:t>
      </w:r>
      <w:proofErr w:type="spellStart"/>
      <w:r w:rsidRPr="00BC2EA7">
        <w:rPr>
          <w:rFonts w:ascii="Times New Roman Bold" w:hAnsi="Times New Roman Bold" w:cs="Times New Roman Bold"/>
          <w:bCs/>
          <w:sz w:val="24"/>
          <w:lang w:val="ru-RU"/>
        </w:rPr>
        <w:t>modus</w:t>
      </w:r>
      <w:proofErr w:type="spellEnd"/>
      <w:r w:rsidRPr="00BC2EA7">
        <w:rPr>
          <w:rFonts w:ascii="Times New Roman Bold" w:hAnsi="Times New Roman Bold" w:cs="Times New Roman Bold"/>
          <w:bCs/>
          <w:sz w:val="24"/>
          <w:lang w:val="ru-RU"/>
        </w:rPr>
        <w:t xml:space="preserve"> </w:t>
      </w:r>
      <w:proofErr w:type="spellStart"/>
      <w:r w:rsidRPr="00BC2EA7">
        <w:rPr>
          <w:rFonts w:ascii="Times New Roman Bold" w:hAnsi="Times New Roman Bold" w:cs="Times New Roman Bold"/>
          <w:bCs/>
          <w:sz w:val="24"/>
          <w:lang w:val="ru-RU"/>
        </w:rPr>
        <w:t>operandi</w:t>
      </w:r>
      <w:proofErr w:type="spellEnd"/>
      <w:r w:rsidRPr="00BC2EA7">
        <w:rPr>
          <w:rFonts w:ascii="Times New Roman Bold" w:hAnsi="Times New Roman Bold" w:cs="Times New Roman Bold"/>
          <w:bCs/>
          <w:sz w:val="24"/>
          <w:lang w:val="ru-RU"/>
        </w:rPr>
        <w:t xml:space="preserve"> Вспомогательного органа по осуществлению статьи 8 (j) и других положений Конвенции о биологическом разнообразии,</w:t>
      </w:r>
      <w:r w:rsidRPr="00BC2EA7">
        <w:rPr>
          <w:lang w:val="ru-RU"/>
        </w:rPr>
        <w:t xml:space="preserve"> </w:t>
      </w:r>
      <w:r w:rsidRPr="00BC2EA7">
        <w:rPr>
          <w:rFonts w:ascii="Times New Roman Bold" w:hAnsi="Times New Roman Bold" w:cs="Times New Roman Bold"/>
          <w:bCs/>
          <w:sz w:val="24"/>
          <w:lang w:val="ru-RU"/>
        </w:rPr>
        <w:t>касающихся коренных народов и местных общин</w:t>
      </w:r>
    </w:p>
    <w:p w14:paraId="3A88A97E" w14:textId="77777777" w:rsidR="00A83986" w:rsidRPr="00BC2EA7" w:rsidRDefault="00A83986" w:rsidP="00A83986">
      <w:pPr>
        <w:keepNext/>
        <w:keepLines/>
        <w:tabs>
          <w:tab w:val="left" w:pos="2835"/>
          <w:tab w:val="left" w:pos="3402"/>
        </w:tabs>
        <w:spacing w:before="240" w:after="120"/>
        <w:ind w:left="567" w:hanging="567"/>
        <w:jc w:val="left"/>
        <w:outlineLvl w:val="0"/>
        <w:rPr>
          <w:b/>
          <w:sz w:val="24"/>
          <w:szCs w:val="24"/>
          <w:lang w:val="ru-RU"/>
        </w:rPr>
      </w:pPr>
      <w:r w:rsidRPr="00BC2EA7">
        <w:rPr>
          <w:b/>
          <w:sz w:val="24"/>
          <w:szCs w:val="24"/>
          <w:lang w:val="ru-RU"/>
        </w:rPr>
        <w:t>I.</w:t>
      </w:r>
      <w:r w:rsidRPr="00BC2EA7">
        <w:rPr>
          <w:b/>
          <w:sz w:val="24"/>
          <w:szCs w:val="24"/>
          <w:lang w:val="ru-RU"/>
        </w:rPr>
        <w:tab/>
        <w:t xml:space="preserve">Функции </w:t>
      </w:r>
    </w:p>
    <w:p w14:paraId="27DB0F75" w14:textId="387BAB28" w:rsidR="00A83986" w:rsidRPr="00BC2EA7" w:rsidRDefault="00A83986" w:rsidP="00A83986">
      <w:pPr>
        <w:tabs>
          <w:tab w:val="left" w:pos="2835"/>
          <w:tab w:val="left" w:pos="3402"/>
        </w:tabs>
        <w:spacing w:after="120"/>
        <w:ind w:left="567"/>
        <w:rPr>
          <w:lang w:val="ru-RU"/>
        </w:rPr>
      </w:pPr>
      <w:r w:rsidRPr="00BC2EA7">
        <w:rPr>
          <w:lang w:val="ru-RU"/>
        </w:rPr>
        <w:t>1.</w:t>
      </w:r>
      <w:r w:rsidRPr="00BC2EA7">
        <w:rPr>
          <w:lang w:val="ru-RU"/>
        </w:rPr>
        <w:tab/>
        <w:t>Вспомогательный орган по осуществлению статьи 8 (j) и других положений Конвенции о биологическом разнообразии</w:t>
      </w:r>
      <w:r w:rsidRPr="00BC2EA7">
        <w:rPr>
          <w:vertAlign w:val="superscript"/>
          <w:lang w:val="ru-RU"/>
        </w:rPr>
        <w:footnoteReference w:id="5"/>
      </w:r>
      <w:r w:rsidRPr="00BC2EA7">
        <w:rPr>
          <w:lang w:val="ru-RU"/>
        </w:rPr>
        <w:t>, касающихся коренных народов и местных общин, выполня</w:t>
      </w:r>
      <w:r w:rsidR="00702824" w:rsidRPr="00BC2EA7">
        <w:rPr>
          <w:lang w:val="ru-RU"/>
        </w:rPr>
        <w:t>ет</w:t>
      </w:r>
      <w:r w:rsidRPr="00BC2EA7">
        <w:rPr>
          <w:lang w:val="ru-RU"/>
        </w:rPr>
        <w:t xml:space="preserve"> свои функции под руководством Конференции Сторон Конвенции, Конференции Сторон, выступающей в качестве совещани</w:t>
      </w:r>
      <w:r w:rsidR="004C33A8">
        <w:rPr>
          <w:lang w:val="ru-RU"/>
        </w:rPr>
        <w:t>я</w:t>
      </w:r>
      <w:r w:rsidRPr="00BC2EA7">
        <w:rPr>
          <w:lang w:val="ru-RU"/>
        </w:rPr>
        <w:t xml:space="preserve"> Сторон Картахенского протокола по биобезопасности</w:t>
      </w:r>
      <w:r w:rsidRPr="00BC2EA7">
        <w:rPr>
          <w:vertAlign w:val="superscript"/>
          <w:lang w:val="ru-RU"/>
        </w:rPr>
        <w:footnoteReference w:id="6"/>
      </w:r>
      <w:r w:rsidRPr="00BC2EA7">
        <w:rPr>
          <w:lang w:val="ru-RU"/>
        </w:rPr>
        <w:t xml:space="preserve"> и Конференции Сторон, выступающей в качестве совещани</w:t>
      </w:r>
      <w:r w:rsidR="004C33A8">
        <w:rPr>
          <w:lang w:val="ru-RU"/>
        </w:rPr>
        <w:t>я</w:t>
      </w:r>
      <w:r w:rsidRPr="00BC2EA7">
        <w:rPr>
          <w:lang w:val="ru-RU"/>
        </w:rPr>
        <w:t xml:space="preserve">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C2EA7">
        <w:rPr>
          <w:vertAlign w:val="superscript"/>
          <w:lang w:val="ru-RU"/>
        </w:rPr>
        <w:footnoteReference w:id="7"/>
      </w:r>
      <w:r w:rsidRPr="00BC2EA7">
        <w:rPr>
          <w:lang w:val="ru-RU"/>
        </w:rPr>
        <w:t>, и рассматрива</w:t>
      </w:r>
      <w:r w:rsidR="00702824" w:rsidRPr="00BC2EA7">
        <w:rPr>
          <w:lang w:val="ru-RU"/>
        </w:rPr>
        <w:t>ет</w:t>
      </w:r>
      <w:r w:rsidRPr="00BC2EA7">
        <w:rPr>
          <w:lang w:val="ru-RU"/>
        </w:rPr>
        <w:t xml:space="preserve"> вопросы, переданные ему этими органами. Вспомогательный орган по осуществлению статьи 8 (j) и других положений Конвенции, касающихся коренных народов и местных общин, должен работать в сотрудничестве со Вспомогательным органом по научным, техническим и технологическим консультациям и Вспомогательным органом по </w:t>
      </w:r>
      <w:r w:rsidRPr="00BC2EA7">
        <w:rPr>
          <w:lang w:val="ru-RU"/>
        </w:rPr>
        <w:lastRenderedPageBreak/>
        <w:t>осуществлению и выполнять свои функции с учетом их роли, функций и мандатов в целях обеспечения взаимодополняемости работы и с применением процедур, позволяющих избегать дублирования усилий. Функции Вспомогательного органа по осуществлению статьи 8 (j) и других положений Конвенции, касающихся коренных народов и местных общин, заключаются в следующем:</w:t>
      </w:r>
    </w:p>
    <w:p w14:paraId="19ECB653" w14:textId="6CB89BF2" w:rsidR="00A83986" w:rsidRPr="00023DBE" w:rsidRDefault="00A83986" w:rsidP="00A83986">
      <w:pPr>
        <w:tabs>
          <w:tab w:val="left" w:pos="2835"/>
          <w:tab w:val="left" w:pos="3402"/>
        </w:tabs>
        <w:spacing w:after="120"/>
        <w:ind w:left="567" w:firstLine="567"/>
        <w:rPr>
          <w:lang w:val="ru-RU"/>
        </w:rPr>
      </w:pPr>
      <w:r w:rsidRPr="00BC2EA7">
        <w:rPr>
          <w:lang w:val="ru-RU"/>
        </w:rPr>
        <w:t>(a)</w:t>
      </w:r>
      <w:r w:rsidRPr="00BC2EA7">
        <w:rPr>
          <w:lang w:val="ru-RU"/>
        </w:rPr>
        <w:tab/>
        <w:t>способствовать и оказывать поддержку проведению в рамках Конвенции работы, актуальной с точки зрения осуществления статьи 8 (j) и других положений Конвенции, касающихся коренных народов и местных общин, и выполнять ее обзор;</w:t>
      </w:r>
      <w:r w:rsidR="00023DBE" w:rsidRPr="00023DBE">
        <w:rPr>
          <w:lang w:val="ru-RU"/>
        </w:rPr>
        <w:t xml:space="preserve"> </w:t>
      </w:r>
    </w:p>
    <w:p w14:paraId="291B582F" w14:textId="49564CC9" w:rsidR="00A83986" w:rsidRPr="00BC2EA7" w:rsidRDefault="00A83986" w:rsidP="00A83986">
      <w:pPr>
        <w:tabs>
          <w:tab w:val="left" w:pos="2835"/>
          <w:tab w:val="left" w:pos="3402"/>
        </w:tabs>
        <w:spacing w:after="120"/>
        <w:ind w:left="567" w:firstLine="567"/>
        <w:rPr>
          <w:lang w:val="ru-RU"/>
        </w:rPr>
      </w:pPr>
      <w:r w:rsidRPr="00BC2EA7">
        <w:rPr>
          <w:lang w:val="ru-RU"/>
        </w:rPr>
        <w:t>(b)</w:t>
      </w:r>
      <w:r w:rsidRPr="00BC2EA7">
        <w:rPr>
          <w:lang w:val="ru-RU"/>
        </w:rPr>
        <w:tab/>
        <w:t>предоставлять консультативную помощь Конференции Сторон Конвенции, Конференции Сторон, выступающей в качестве совещани</w:t>
      </w:r>
      <w:r w:rsidR="00ED4D61">
        <w:rPr>
          <w:lang w:val="ru-RU"/>
        </w:rPr>
        <w:t>я</w:t>
      </w:r>
      <w:r w:rsidRPr="00BC2EA7">
        <w:rPr>
          <w:lang w:val="ru-RU"/>
        </w:rPr>
        <w:t xml:space="preserve"> Сторон Картахенского протокола по биобезопасности, и Конференции Сторон, выступающей в качестве совещани</w:t>
      </w:r>
      <w:r w:rsidR="004C33A8">
        <w:rPr>
          <w:lang w:val="ru-RU"/>
        </w:rPr>
        <w:t>я</w:t>
      </w:r>
      <w:r w:rsidRPr="00BC2EA7">
        <w:rPr>
          <w:lang w:val="ru-RU"/>
        </w:rPr>
        <w:t xml:space="preserve"> Сторон Нагойского протокола, а также [по </w:t>
      </w:r>
      <w:r w:rsidR="00C16B09">
        <w:rPr>
          <w:lang w:val="ru-RU"/>
        </w:rPr>
        <w:t>предложению</w:t>
      </w:r>
      <w:r w:rsidRPr="00BC2EA7">
        <w:rPr>
          <w:lang w:val="ru-RU"/>
        </w:rPr>
        <w:t xml:space="preserve"> любого из трех руководящих органов] другим вспомогательным органам[ в отношении знаний, нововведений и практики коренных народов и местных общин, отражающих традиционный образ жизни и представляющих актуальность с точки зрения сохранения и устойчивого использования биоразнообразия,</w:t>
      </w:r>
      <w:r w:rsidR="00516D87" w:rsidRPr="00BC2EA7">
        <w:rPr>
          <w:lang w:val="ru-RU"/>
        </w:rPr>
        <w:t xml:space="preserve"> и </w:t>
      </w:r>
      <w:r w:rsidR="001A2633">
        <w:rPr>
          <w:lang w:val="ru-RU"/>
        </w:rPr>
        <w:t xml:space="preserve">в отношении </w:t>
      </w:r>
      <w:r w:rsidR="00516D87" w:rsidRPr="00BC2EA7">
        <w:rPr>
          <w:lang w:val="ru-RU"/>
        </w:rPr>
        <w:t>вопросов,</w:t>
      </w:r>
      <w:r w:rsidRPr="00BC2EA7">
        <w:rPr>
          <w:lang w:val="ru-RU"/>
        </w:rPr>
        <w:t xml:space="preserve"> </w:t>
      </w:r>
      <w:r w:rsidR="001A2633">
        <w:rPr>
          <w:lang w:val="ru-RU"/>
        </w:rPr>
        <w:t>касающихся</w:t>
      </w:r>
      <w:r w:rsidRPr="00BC2EA7">
        <w:rPr>
          <w:lang w:val="ru-RU"/>
        </w:rPr>
        <w:t xml:space="preserve"> коренны</w:t>
      </w:r>
      <w:r w:rsidR="001A2633">
        <w:rPr>
          <w:lang w:val="ru-RU"/>
        </w:rPr>
        <w:t>х</w:t>
      </w:r>
      <w:r w:rsidRPr="00BC2EA7">
        <w:rPr>
          <w:lang w:val="ru-RU"/>
        </w:rPr>
        <w:t xml:space="preserve"> народ</w:t>
      </w:r>
      <w:r w:rsidR="001A2633">
        <w:rPr>
          <w:lang w:val="ru-RU"/>
        </w:rPr>
        <w:t>ов</w:t>
      </w:r>
      <w:r w:rsidRPr="00BC2EA7">
        <w:rPr>
          <w:lang w:val="ru-RU"/>
        </w:rPr>
        <w:t xml:space="preserve"> и местны</w:t>
      </w:r>
      <w:r w:rsidR="001A2633">
        <w:rPr>
          <w:lang w:val="ru-RU"/>
        </w:rPr>
        <w:t>х</w:t>
      </w:r>
      <w:r w:rsidRPr="00BC2EA7">
        <w:rPr>
          <w:lang w:val="ru-RU"/>
        </w:rPr>
        <w:t xml:space="preserve"> общин</w:t>
      </w:r>
      <w:r w:rsidR="00516D87" w:rsidRPr="00BC2EA7">
        <w:rPr>
          <w:lang w:val="ru-RU"/>
        </w:rPr>
        <w:t xml:space="preserve">, которые </w:t>
      </w:r>
      <w:r w:rsidRPr="00BC2EA7">
        <w:rPr>
          <w:lang w:val="ru-RU"/>
        </w:rPr>
        <w:t>подпадают под сферу действия Конвенции и протоколов к ней].</w:t>
      </w:r>
    </w:p>
    <w:p w14:paraId="1912C83C" w14:textId="77777777" w:rsidR="00A83986" w:rsidRPr="00BC2EA7" w:rsidRDefault="00A83986" w:rsidP="00A83986">
      <w:pPr>
        <w:keepNext/>
        <w:keepLines/>
        <w:tabs>
          <w:tab w:val="left" w:pos="2835"/>
          <w:tab w:val="left" w:pos="3402"/>
        </w:tabs>
        <w:spacing w:before="240" w:after="120"/>
        <w:ind w:left="567" w:hanging="567"/>
        <w:jc w:val="left"/>
        <w:outlineLvl w:val="0"/>
        <w:rPr>
          <w:rFonts w:eastAsia="Aptos"/>
          <w:b/>
          <w:sz w:val="24"/>
          <w:szCs w:val="24"/>
          <w:lang w:val="ru-RU"/>
        </w:rPr>
      </w:pPr>
      <w:r w:rsidRPr="00BC2EA7">
        <w:rPr>
          <w:rFonts w:eastAsia="DengXian Light"/>
          <w:b/>
          <w:bCs/>
          <w:sz w:val="24"/>
          <w:szCs w:val="24"/>
          <w:lang w:val="ru-RU"/>
        </w:rPr>
        <w:t>II.</w:t>
      </w:r>
      <w:r w:rsidRPr="00BC2EA7">
        <w:rPr>
          <w:rFonts w:eastAsia="DengXian Light"/>
          <w:b/>
          <w:bCs/>
          <w:sz w:val="24"/>
          <w:szCs w:val="24"/>
          <w:lang w:val="ru-RU"/>
        </w:rPr>
        <w:tab/>
        <w:t>Принципы функционирования</w:t>
      </w:r>
    </w:p>
    <w:p w14:paraId="00987261" w14:textId="4C713101" w:rsidR="00A83986" w:rsidRPr="00BC2EA7" w:rsidRDefault="00A83986" w:rsidP="00A83986">
      <w:pPr>
        <w:spacing w:after="160"/>
        <w:ind w:left="567"/>
        <w:rPr>
          <w:lang w:val="ru-RU"/>
        </w:rPr>
      </w:pPr>
      <w:r w:rsidRPr="00BC2EA7">
        <w:rPr>
          <w:lang w:val="ru-RU"/>
        </w:rPr>
        <w:t>2.</w:t>
      </w:r>
      <w:r w:rsidRPr="00BC2EA7">
        <w:rPr>
          <w:b/>
          <w:bCs/>
          <w:lang w:val="ru-RU"/>
        </w:rPr>
        <w:tab/>
      </w:r>
      <w:r w:rsidRPr="00BC2EA7">
        <w:rPr>
          <w:lang w:val="ru-RU"/>
        </w:rPr>
        <w:t>При выполнении своих функций Вспомогательный орган согласовыва</w:t>
      </w:r>
      <w:r w:rsidR="00702824" w:rsidRPr="00BC2EA7">
        <w:rPr>
          <w:lang w:val="ru-RU"/>
        </w:rPr>
        <w:t>ет</w:t>
      </w:r>
      <w:r w:rsidRPr="00BC2EA7">
        <w:rPr>
          <w:lang w:val="ru-RU"/>
        </w:rPr>
        <w:t xml:space="preserve"> свою работу с </w:t>
      </w:r>
      <w:r w:rsidR="009D5E4F" w:rsidRPr="00BC2EA7">
        <w:rPr>
          <w:lang w:val="ru-RU"/>
        </w:rPr>
        <w:t>[Рамочной программой и]</w:t>
      </w:r>
      <w:r w:rsidR="009D5E4F">
        <w:rPr>
          <w:lang w:val="ru-RU"/>
        </w:rPr>
        <w:t xml:space="preserve"> </w:t>
      </w:r>
      <w:r w:rsidRPr="00BC2EA7">
        <w:rPr>
          <w:lang w:val="ru-RU"/>
        </w:rPr>
        <w:t>текущим стратегическим планом Конвенции и уделя</w:t>
      </w:r>
      <w:r w:rsidR="00702824" w:rsidRPr="00BC2EA7">
        <w:rPr>
          <w:lang w:val="ru-RU"/>
        </w:rPr>
        <w:t>ет</w:t>
      </w:r>
      <w:r w:rsidRPr="00BC2EA7">
        <w:rPr>
          <w:lang w:val="ru-RU"/>
        </w:rPr>
        <w:t xml:space="preserve"> приоритетное внимание задачам, которые требуют принятия срочных мер.</w:t>
      </w:r>
    </w:p>
    <w:p w14:paraId="736898C6" w14:textId="22FE9B49" w:rsidR="00A83986" w:rsidRPr="000E31B6" w:rsidRDefault="00A83986" w:rsidP="000E31B6">
      <w:pPr>
        <w:spacing w:after="160"/>
        <w:ind w:left="567"/>
        <w:rPr>
          <w:lang w:val="ru-RU"/>
        </w:rPr>
      </w:pPr>
      <w:r w:rsidRPr="00BC2EA7">
        <w:rPr>
          <w:lang w:val="ru-RU"/>
        </w:rPr>
        <w:t>[3.</w:t>
      </w:r>
      <w:r w:rsidRPr="00BC2EA7">
        <w:rPr>
          <w:b/>
          <w:bCs/>
          <w:lang w:val="ru-RU"/>
        </w:rPr>
        <w:tab/>
      </w:r>
      <w:r w:rsidRPr="00BC2EA7">
        <w:rPr>
          <w:lang w:val="ru-RU"/>
        </w:rPr>
        <w:t>Вспомогательный орган выполняет свои функции, руководствуясь принципами транспарентности, инклюзивности, учета гендерной проблематики, справедливости, [</w:t>
      </w:r>
      <w:proofErr w:type="spellStart"/>
      <w:r w:rsidR="000F4235">
        <w:rPr>
          <w:lang w:val="ru-RU"/>
        </w:rPr>
        <w:t>межпоколенческого</w:t>
      </w:r>
      <w:proofErr w:type="spellEnd"/>
      <w:r w:rsidR="000F4235">
        <w:rPr>
          <w:lang w:val="ru-RU"/>
        </w:rPr>
        <w:t xml:space="preserve"> </w:t>
      </w:r>
      <w:r w:rsidRPr="00BC2EA7">
        <w:rPr>
          <w:lang w:val="ru-RU"/>
        </w:rPr>
        <w:t>диалога,] уважения прав</w:t>
      </w:r>
      <w:r w:rsidR="000E31B6">
        <w:rPr>
          <w:lang w:val="ru-RU"/>
        </w:rPr>
        <w:t>,</w:t>
      </w:r>
      <w:r w:rsidRPr="00BC2EA7">
        <w:rPr>
          <w:lang w:val="ru-RU"/>
        </w:rPr>
        <w:t xml:space="preserve"> в соответствии с национальным законодательством</w:t>
      </w:r>
      <w:r w:rsidR="000E31B6">
        <w:rPr>
          <w:lang w:val="ru-RU"/>
        </w:rPr>
        <w:t>,</w:t>
      </w:r>
      <w:r w:rsidRPr="00BC2EA7">
        <w:rPr>
          <w:lang w:val="ru-RU"/>
        </w:rPr>
        <w:t xml:space="preserve"> [</w:t>
      </w:r>
      <w:r w:rsidR="00BD0762" w:rsidRPr="00BC2EA7">
        <w:rPr>
          <w:lang w:val="ru-RU"/>
        </w:rPr>
        <w:t xml:space="preserve">признания </w:t>
      </w:r>
      <w:r w:rsidRPr="00BC2EA7">
        <w:rPr>
          <w:lang w:val="ru-RU"/>
        </w:rPr>
        <w:t>различных систем знаний,] эффективности затрат и сотрудничества с другими вспомогательными органами Конвенции.]</w:t>
      </w:r>
    </w:p>
    <w:p w14:paraId="0EB9E436" w14:textId="6BE34973" w:rsidR="00A83986" w:rsidRPr="00BC2EA7" w:rsidRDefault="00A83986" w:rsidP="00A83986">
      <w:pPr>
        <w:spacing w:after="160"/>
        <w:ind w:left="567"/>
        <w:rPr>
          <w:lang w:val="ru-RU"/>
        </w:rPr>
      </w:pPr>
      <w:r w:rsidRPr="00BC2EA7">
        <w:rPr>
          <w:lang w:val="ru-RU"/>
        </w:rPr>
        <w:t>4.</w:t>
      </w:r>
      <w:r w:rsidRPr="00BC2EA7">
        <w:rPr>
          <w:lang w:val="ru-RU"/>
        </w:rPr>
        <w:tab/>
        <w:t xml:space="preserve">Вспомогательный орган обеспечивает всестороннее, эффективное и конструктивное участие коренных народов и местных общин, включая женщин, </w:t>
      </w:r>
      <w:r w:rsidR="00FE7D2F">
        <w:rPr>
          <w:lang w:val="ru-RU"/>
        </w:rPr>
        <w:t xml:space="preserve">молодежь </w:t>
      </w:r>
      <w:r w:rsidRPr="00BC2EA7">
        <w:rPr>
          <w:lang w:val="ru-RU"/>
        </w:rPr>
        <w:t>и носителей знаний из их числа, во всех аспектах своей работы.</w:t>
      </w:r>
    </w:p>
    <w:p w14:paraId="0C74A970" w14:textId="17545629" w:rsidR="00A83986" w:rsidRPr="00BC2EA7" w:rsidRDefault="00A83986" w:rsidP="00A83986">
      <w:pPr>
        <w:spacing w:after="160"/>
        <w:ind w:left="567"/>
        <w:rPr>
          <w:lang w:val="ru-RU"/>
        </w:rPr>
      </w:pPr>
      <w:r w:rsidRPr="00BC2EA7">
        <w:rPr>
          <w:lang w:val="ru-RU"/>
        </w:rPr>
        <w:t>5.</w:t>
      </w:r>
      <w:r w:rsidRPr="00BC2EA7">
        <w:rPr>
          <w:lang w:val="ru-RU"/>
        </w:rPr>
        <w:tab/>
        <w:t xml:space="preserve">При [содействии </w:t>
      </w:r>
      <w:r w:rsidR="00702824" w:rsidRPr="00BC2EA7">
        <w:rPr>
          <w:lang w:val="ru-RU"/>
        </w:rPr>
        <w:t>выполнению</w:t>
      </w:r>
      <w:r w:rsidRPr="00BC2EA7">
        <w:rPr>
          <w:lang w:val="ru-RU"/>
        </w:rPr>
        <w:t xml:space="preserve"> [работы][программы работы] по осуществлению статьи 8 (j) и других положений Конвенции, касающихся коренных народов и местных общин,]</w:t>
      </w:r>
      <w:r w:rsidR="00B4035A">
        <w:rPr>
          <w:lang w:val="ru-RU"/>
        </w:rPr>
        <w:t xml:space="preserve"> </w:t>
      </w:r>
      <w:r w:rsidR="00B4035A" w:rsidRPr="00B4035A">
        <w:rPr>
          <w:lang w:val="ru-RU"/>
        </w:rPr>
        <w:t>[</w:t>
      </w:r>
      <w:r w:rsidR="00B4035A">
        <w:rPr>
          <w:lang w:val="ru-RU"/>
        </w:rPr>
        <w:t>к</w:t>
      </w:r>
      <w:r w:rsidR="00B4035A" w:rsidRPr="00B4035A">
        <w:rPr>
          <w:lang w:val="ru-RU"/>
        </w:rPr>
        <w:t xml:space="preserve"> 2030</w:t>
      </w:r>
      <w:r w:rsidR="00B4035A">
        <w:rPr>
          <w:lang w:val="ru-RU"/>
        </w:rPr>
        <w:t xml:space="preserve"> году</w:t>
      </w:r>
      <w:r w:rsidR="00FF01D5">
        <w:rPr>
          <w:lang w:val="ru-RU"/>
        </w:rPr>
        <w:t>,</w:t>
      </w:r>
      <w:r w:rsidR="00B4035A" w:rsidRPr="00B4035A">
        <w:rPr>
          <w:lang w:val="ru-RU"/>
        </w:rPr>
        <w:t>]</w:t>
      </w:r>
      <w:r w:rsidR="00443ED6" w:rsidRPr="00443ED6">
        <w:rPr>
          <w:lang w:val="ru-RU"/>
        </w:rPr>
        <w:t>]</w:t>
      </w:r>
      <w:r w:rsidRPr="00BC2EA7">
        <w:rPr>
          <w:lang w:val="ru-RU"/>
        </w:rPr>
        <w:t>[выполнении своих функций] Вспомогательный орган сотруднича</w:t>
      </w:r>
      <w:r w:rsidR="00702824" w:rsidRPr="00BC2EA7">
        <w:rPr>
          <w:lang w:val="ru-RU"/>
        </w:rPr>
        <w:t>ет</w:t>
      </w:r>
      <w:r w:rsidRPr="00BC2EA7">
        <w:rPr>
          <w:lang w:val="ru-RU"/>
        </w:rPr>
        <w:t xml:space="preserve"> с учреждениями, экспертными органами и процессами Организации Объединенных Наций, </w:t>
      </w:r>
      <w:r w:rsidR="00702824" w:rsidRPr="00BC2EA7">
        <w:rPr>
          <w:lang w:val="ru-RU"/>
        </w:rPr>
        <w:t xml:space="preserve">которые </w:t>
      </w:r>
      <w:r w:rsidRPr="00BC2EA7">
        <w:rPr>
          <w:lang w:val="ru-RU"/>
        </w:rPr>
        <w:t>выполняю</w:t>
      </w:r>
      <w:r w:rsidR="00702824" w:rsidRPr="00BC2EA7">
        <w:rPr>
          <w:lang w:val="ru-RU"/>
        </w:rPr>
        <w:t>т</w:t>
      </w:r>
      <w:r w:rsidRPr="00BC2EA7">
        <w:rPr>
          <w:lang w:val="ru-RU"/>
        </w:rPr>
        <w:t xml:space="preserve"> взаимодополняющие функции и работаю</w:t>
      </w:r>
      <w:r w:rsidR="00702824" w:rsidRPr="00BC2EA7">
        <w:rPr>
          <w:lang w:val="ru-RU"/>
        </w:rPr>
        <w:t>т</w:t>
      </w:r>
      <w:r w:rsidRPr="00BC2EA7">
        <w:rPr>
          <w:lang w:val="ru-RU"/>
        </w:rPr>
        <w:t xml:space="preserve"> над вопросами, имеющими отношение к коренным народам и местным общинам, и польз</w:t>
      </w:r>
      <w:r w:rsidR="00702824" w:rsidRPr="00BC2EA7">
        <w:rPr>
          <w:lang w:val="ru-RU"/>
        </w:rPr>
        <w:t>уется</w:t>
      </w:r>
      <w:r w:rsidRPr="00BC2EA7">
        <w:rPr>
          <w:lang w:val="ru-RU"/>
        </w:rPr>
        <w:t xml:space="preserve"> их помощью.</w:t>
      </w:r>
    </w:p>
    <w:p w14:paraId="7294DB8A" w14:textId="77777777" w:rsidR="00A83986" w:rsidRPr="00BC2EA7" w:rsidRDefault="00A83986" w:rsidP="00A83986">
      <w:pPr>
        <w:keepNext/>
        <w:keepLines/>
        <w:tabs>
          <w:tab w:val="left" w:pos="2835"/>
          <w:tab w:val="left" w:pos="3402"/>
        </w:tabs>
        <w:spacing w:before="240" w:after="120"/>
        <w:ind w:left="567" w:hanging="567"/>
        <w:jc w:val="left"/>
        <w:outlineLvl w:val="0"/>
        <w:rPr>
          <w:b/>
          <w:sz w:val="24"/>
          <w:szCs w:val="24"/>
          <w:lang w:val="ru-RU"/>
        </w:rPr>
      </w:pPr>
      <w:r w:rsidRPr="00BC2EA7">
        <w:rPr>
          <w:b/>
          <w:sz w:val="24"/>
          <w:szCs w:val="24"/>
          <w:lang w:val="ru-RU"/>
        </w:rPr>
        <w:t>III.</w:t>
      </w:r>
      <w:r w:rsidRPr="00BC2EA7">
        <w:rPr>
          <w:b/>
          <w:sz w:val="24"/>
          <w:szCs w:val="24"/>
          <w:lang w:val="ru-RU"/>
        </w:rPr>
        <w:tab/>
        <w:t>Процедурные вопросы</w:t>
      </w:r>
    </w:p>
    <w:p w14:paraId="53B743A1" w14:textId="7F8987CE" w:rsidR="00A83986" w:rsidRPr="00BC2EA7" w:rsidRDefault="00A83986" w:rsidP="00A83986">
      <w:pPr>
        <w:tabs>
          <w:tab w:val="left" w:pos="2835"/>
          <w:tab w:val="left" w:pos="3402"/>
        </w:tabs>
        <w:spacing w:after="120"/>
        <w:ind w:left="567"/>
        <w:rPr>
          <w:lang w:val="ru-RU"/>
        </w:rPr>
      </w:pPr>
      <w:r w:rsidRPr="00BC2EA7">
        <w:rPr>
          <w:bCs/>
          <w:iCs/>
          <w:lang w:val="ru-RU"/>
        </w:rPr>
        <w:t>6.</w:t>
      </w:r>
      <w:r w:rsidRPr="00BC2EA7">
        <w:rPr>
          <w:lang w:val="ru-RU"/>
        </w:rPr>
        <w:tab/>
        <w:t xml:space="preserve">В соответствии с пунктом 5 правила 26 правил процедуры совещаний Конференции Сторон, правила процедуры совещаний Конференции Сторон применяются </w:t>
      </w:r>
      <w:proofErr w:type="spellStart"/>
      <w:r w:rsidRPr="00BC2EA7">
        <w:rPr>
          <w:lang w:val="ru-RU"/>
        </w:rPr>
        <w:t>mutatis</w:t>
      </w:r>
      <w:proofErr w:type="spellEnd"/>
      <w:r w:rsidRPr="00BC2EA7">
        <w:rPr>
          <w:lang w:val="ru-RU"/>
        </w:rPr>
        <w:t xml:space="preserve"> </w:t>
      </w:r>
      <w:proofErr w:type="spellStart"/>
      <w:r w:rsidRPr="00BC2EA7">
        <w:rPr>
          <w:lang w:val="ru-RU"/>
        </w:rPr>
        <w:t>mutandis</w:t>
      </w:r>
      <w:proofErr w:type="spellEnd"/>
      <w:r w:rsidRPr="00BC2EA7">
        <w:rPr>
          <w:lang w:val="ru-RU"/>
        </w:rPr>
        <w:t xml:space="preserve"> к совещаниям Вспомогательного органа</w:t>
      </w:r>
      <w:r w:rsidR="00B80BF4">
        <w:rPr>
          <w:lang w:val="ru-RU"/>
        </w:rPr>
        <w:t>,</w:t>
      </w:r>
      <w:r w:rsidRPr="00BC2EA7">
        <w:rPr>
          <w:lang w:val="ru-RU"/>
        </w:rPr>
        <w:t xml:space="preserve"> за исключением правила</w:t>
      </w:r>
      <w:r w:rsidR="00702824" w:rsidRPr="00BC2EA7">
        <w:rPr>
          <w:lang w:val="ru-RU"/>
        </w:rPr>
        <w:t> </w:t>
      </w:r>
      <w:r w:rsidRPr="00BC2EA7">
        <w:rPr>
          <w:lang w:val="ru-RU"/>
        </w:rPr>
        <w:t>18.</w:t>
      </w:r>
    </w:p>
    <w:p w14:paraId="38AA5320" w14:textId="2A7E9553" w:rsidR="00A83986" w:rsidRPr="00BC2EA7" w:rsidRDefault="00A83986" w:rsidP="00A83986">
      <w:pPr>
        <w:tabs>
          <w:tab w:val="left" w:pos="2835"/>
          <w:tab w:val="left" w:pos="3402"/>
        </w:tabs>
        <w:spacing w:after="120"/>
        <w:ind w:left="567"/>
        <w:rPr>
          <w:lang w:val="ru-RU"/>
        </w:rPr>
      </w:pPr>
      <w:r w:rsidRPr="00BC2EA7">
        <w:rPr>
          <w:lang w:val="ru-RU"/>
        </w:rPr>
        <w:t>7.</w:t>
      </w:r>
      <w:r w:rsidRPr="00BC2EA7">
        <w:rPr>
          <w:lang w:val="ru-RU"/>
        </w:rPr>
        <w:tab/>
        <w:t>Когда Вспомогательный орган обслуживает один из протоколов Конвенции, решения в рамках этого протокола принимаются только Сторонами протокола</w:t>
      </w:r>
      <w:r w:rsidR="00702824" w:rsidRPr="00BC2EA7">
        <w:rPr>
          <w:lang w:val="ru-RU"/>
        </w:rPr>
        <w:t>.</w:t>
      </w:r>
    </w:p>
    <w:p w14:paraId="7943D215" w14:textId="77777777" w:rsidR="00A83986" w:rsidRPr="00BC2EA7" w:rsidRDefault="00A83986" w:rsidP="00A83986">
      <w:pPr>
        <w:tabs>
          <w:tab w:val="left" w:pos="2835"/>
          <w:tab w:val="left" w:pos="3402"/>
        </w:tabs>
        <w:spacing w:after="120"/>
        <w:ind w:left="567"/>
        <w:rPr>
          <w:lang w:val="ru-RU"/>
        </w:rPr>
      </w:pPr>
      <w:r w:rsidRPr="00BC2EA7">
        <w:rPr>
          <w:lang w:val="ru-RU"/>
        </w:rPr>
        <w:t>8.</w:t>
      </w:r>
      <w:r w:rsidRPr="00BC2EA7">
        <w:rPr>
          <w:lang w:val="ru-RU"/>
        </w:rPr>
        <w:tab/>
        <w:t>Вспомогательный орган выполняет любые задачи, входящие в сферу охвата его программы работы, а также задачи, поручаемые ему Конференцией Сторон или Конференцией Сторон, выступающей в качестве совещания Сторон соответствующего протокола, и представляет доклад о своей работе этим органам.</w:t>
      </w:r>
    </w:p>
    <w:p w14:paraId="39DF5934" w14:textId="77777777" w:rsidR="00A83986" w:rsidRPr="00BC2EA7" w:rsidRDefault="00A83986" w:rsidP="00A83986">
      <w:pPr>
        <w:keepNext/>
        <w:keepLines/>
        <w:tabs>
          <w:tab w:val="left" w:pos="2835"/>
          <w:tab w:val="left" w:pos="3402"/>
        </w:tabs>
        <w:spacing w:before="240" w:after="120"/>
        <w:ind w:left="567" w:hanging="567"/>
        <w:jc w:val="left"/>
        <w:outlineLvl w:val="0"/>
        <w:rPr>
          <w:b/>
          <w:sz w:val="24"/>
          <w:szCs w:val="24"/>
          <w:lang w:val="ru-RU"/>
        </w:rPr>
      </w:pPr>
      <w:r w:rsidRPr="00BC2EA7">
        <w:rPr>
          <w:b/>
          <w:sz w:val="24"/>
          <w:szCs w:val="24"/>
          <w:lang w:val="ru-RU"/>
        </w:rPr>
        <w:lastRenderedPageBreak/>
        <w:t>IV.</w:t>
      </w:r>
      <w:r w:rsidRPr="00BC2EA7">
        <w:rPr>
          <w:b/>
          <w:sz w:val="24"/>
          <w:szCs w:val="24"/>
          <w:lang w:val="ru-RU"/>
        </w:rPr>
        <w:tab/>
        <w:t xml:space="preserve">Бюро и сопредседатели </w:t>
      </w:r>
    </w:p>
    <w:p w14:paraId="486DF72F" w14:textId="49A8E0CE" w:rsidR="00A83986" w:rsidRPr="00BC2EA7" w:rsidRDefault="00A83986" w:rsidP="00A83986">
      <w:pPr>
        <w:tabs>
          <w:tab w:val="left" w:pos="2835"/>
          <w:tab w:val="left" w:pos="3402"/>
        </w:tabs>
        <w:spacing w:after="120"/>
        <w:ind w:left="567"/>
        <w:rPr>
          <w:lang w:val="ru-RU"/>
        </w:rPr>
      </w:pPr>
      <w:r w:rsidRPr="00BC2EA7">
        <w:rPr>
          <w:rFonts w:eastAsia="Aptos"/>
          <w:bCs/>
          <w:iCs/>
          <w:kern w:val="2"/>
          <w:lang w:val="ru-RU"/>
        </w:rPr>
        <w:t>9.</w:t>
      </w:r>
      <w:r w:rsidRPr="00BC2EA7">
        <w:rPr>
          <w:rFonts w:eastAsia="Aptos"/>
          <w:bCs/>
          <w:iCs/>
          <w:kern w:val="2"/>
          <w:lang w:val="ru-RU"/>
        </w:rPr>
        <w:tab/>
      </w:r>
      <w:r w:rsidR="0057128E">
        <w:rPr>
          <w:lang w:val="ru-RU"/>
        </w:rPr>
        <w:t>Ф</w:t>
      </w:r>
      <w:r w:rsidR="0057128E" w:rsidRPr="00BC2EA7">
        <w:rPr>
          <w:lang w:val="ru-RU"/>
        </w:rPr>
        <w:t xml:space="preserve">ункции бюро Вспомогательного органа </w:t>
      </w:r>
      <w:r w:rsidR="0057128E">
        <w:rPr>
          <w:lang w:val="ru-RU"/>
        </w:rPr>
        <w:t>выполняет</w:t>
      </w:r>
      <w:r w:rsidR="0057128E" w:rsidRPr="00BC2EA7">
        <w:rPr>
          <w:lang w:val="ru-RU"/>
        </w:rPr>
        <w:t xml:space="preserve"> </w:t>
      </w:r>
      <w:r w:rsidR="0057128E">
        <w:rPr>
          <w:lang w:val="ru-RU"/>
        </w:rPr>
        <w:t>б</w:t>
      </w:r>
      <w:r w:rsidRPr="00BC2EA7">
        <w:rPr>
          <w:lang w:val="ru-RU"/>
        </w:rPr>
        <w:t xml:space="preserve">юро Конференции Сторон. [В соответствии со своими процедурами Вспомогательный орган </w:t>
      </w:r>
      <w:r w:rsidR="0057128E">
        <w:rPr>
          <w:lang w:val="ru-RU"/>
        </w:rPr>
        <w:t>действует</w:t>
      </w:r>
      <w:r w:rsidRPr="00BC2EA7">
        <w:rPr>
          <w:lang w:val="ru-RU"/>
        </w:rPr>
        <w:t xml:space="preserve"> под руководством Сторон и </w:t>
      </w:r>
      <w:r w:rsidR="00E04653">
        <w:rPr>
          <w:lang w:val="ru-RU"/>
        </w:rPr>
        <w:t>проясняет</w:t>
      </w:r>
      <w:r w:rsidRPr="00BC2EA7">
        <w:rPr>
          <w:lang w:val="ru-RU"/>
        </w:rPr>
        <w:t xml:space="preserve"> функции Сторон и бюро.]</w:t>
      </w:r>
    </w:p>
    <w:p w14:paraId="3DB09101" w14:textId="2B89631D" w:rsidR="00A83986" w:rsidRPr="00BC2EA7" w:rsidRDefault="00A83986" w:rsidP="00A83986">
      <w:pPr>
        <w:tabs>
          <w:tab w:val="left" w:pos="2835"/>
          <w:tab w:val="left" w:pos="3402"/>
        </w:tabs>
        <w:spacing w:after="120"/>
        <w:ind w:left="567"/>
        <w:rPr>
          <w:lang w:val="ru-RU"/>
        </w:rPr>
      </w:pPr>
      <w:r w:rsidRPr="00BC2EA7">
        <w:rPr>
          <w:lang w:val="ru-RU"/>
        </w:rPr>
        <w:t>[10.</w:t>
      </w:r>
      <w:r w:rsidRPr="00BC2EA7">
        <w:rPr>
          <w:lang w:val="ru-RU"/>
        </w:rPr>
        <w:tab/>
        <w:t xml:space="preserve">Вспомогательный орган </w:t>
      </w:r>
      <w:r w:rsidR="00E04653">
        <w:rPr>
          <w:lang w:val="ru-RU"/>
        </w:rPr>
        <w:t>должен</w:t>
      </w:r>
      <w:r w:rsidRPr="00BC2EA7">
        <w:rPr>
          <w:lang w:val="ru-RU"/>
        </w:rPr>
        <w:t xml:space="preserve"> иметь двух сопредседателей, избираемых Конференцией Сторон. Один сопредседатель назначается Сторонами</w:t>
      </w:r>
      <w:r w:rsidR="0003737A">
        <w:rPr>
          <w:lang w:val="ru-RU"/>
        </w:rPr>
        <w:t xml:space="preserve"> из</w:t>
      </w:r>
      <w:r w:rsidRPr="00BC2EA7">
        <w:rPr>
          <w:lang w:val="ru-RU"/>
        </w:rPr>
        <w:t xml:space="preserve"> региональной группы Организации Объединенных Наций, выполняющей функции председателя в порядке очередности в рамках ротации среди региональных групп Организации Объединенных Наций</w:t>
      </w:r>
      <w:r w:rsidRPr="00BC2EA7">
        <w:rPr>
          <w:vertAlign w:val="superscript"/>
          <w:lang w:val="ru-RU"/>
        </w:rPr>
        <w:footnoteReference w:id="8"/>
      </w:r>
      <w:r w:rsidRPr="00BC2EA7">
        <w:rPr>
          <w:lang w:val="ru-RU"/>
        </w:rPr>
        <w:t>. Другой сопредседатель, представляющий коренные народы и местные общины, назначается на основе ротации среди [семи социокультурных регионов[</w:t>
      </w:r>
      <w:r w:rsidRPr="00BC2EA7">
        <w:rPr>
          <w:vertAlign w:val="superscript"/>
          <w:lang w:val="ru-RU"/>
        </w:rPr>
        <w:footnoteReference w:id="9"/>
      </w:r>
      <w:r w:rsidRPr="00BC2EA7">
        <w:rPr>
          <w:lang w:val="ru-RU"/>
        </w:rPr>
        <w:t>] [, используемых Постоянным форумом по вопросам коренных народов][региональных групп Организации Объединенных Наций.]]</w:t>
      </w:r>
    </w:p>
    <w:p w14:paraId="39B79F6B" w14:textId="401153A4" w:rsidR="00A83986" w:rsidRPr="00BC2EA7" w:rsidRDefault="00A83986" w:rsidP="00A83986">
      <w:pPr>
        <w:tabs>
          <w:tab w:val="left" w:pos="2835"/>
          <w:tab w:val="left" w:pos="3402"/>
        </w:tabs>
        <w:spacing w:after="120"/>
        <w:ind w:left="567"/>
        <w:rPr>
          <w:lang w:val="ru-RU"/>
        </w:rPr>
      </w:pPr>
      <w:r w:rsidRPr="00BC2EA7">
        <w:rPr>
          <w:lang w:val="ru-RU"/>
        </w:rPr>
        <w:t>11.</w:t>
      </w:r>
      <w:r w:rsidRPr="00BC2EA7">
        <w:rPr>
          <w:lang w:val="ru-RU"/>
        </w:rPr>
        <w:tab/>
        <w:t xml:space="preserve">Назначения осуществляются [коренными народами и местными общинами через их собственную структуру управления, представителей и организации][организациями или </w:t>
      </w:r>
      <w:r w:rsidR="002E06EF">
        <w:rPr>
          <w:lang w:val="ru-RU"/>
        </w:rPr>
        <w:t xml:space="preserve">представительными </w:t>
      </w:r>
      <w:r w:rsidRPr="00BC2EA7">
        <w:rPr>
          <w:lang w:val="ru-RU"/>
        </w:rPr>
        <w:t xml:space="preserve">органами[, </w:t>
      </w:r>
      <w:r w:rsidR="00811530">
        <w:rPr>
          <w:lang w:val="ru-RU"/>
        </w:rPr>
        <w:t>при одобрении</w:t>
      </w:r>
      <w:r w:rsidRPr="00BC2EA7">
        <w:rPr>
          <w:lang w:val="ru-RU"/>
        </w:rPr>
        <w:t xml:space="preserve"> Сторонами,] коренных народов и местных общин [[, официально зарегистрированными] [в соответствующих странах] [на национальном уровне]]].</w:t>
      </w:r>
    </w:p>
    <w:p w14:paraId="546B8D5C" w14:textId="77777777" w:rsidR="00A83986" w:rsidRPr="00BC2EA7" w:rsidRDefault="00A83986" w:rsidP="00A83986">
      <w:pPr>
        <w:tabs>
          <w:tab w:val="left" w:pos="2835"/>
          <w:tab w:val="left" w:pos="3402"/>
        </w:tabs>
        <w:spacing w:after="120"/>
        <w:ind w:left="567"/>
        <w:rPr>
          <w:lang w:val="ru-RU"/>
        </w:rPr>
      </w:pPr>
      <w:r w:rsidRPr="00BC2EA7">
        <w:rPr>
          <w:lang w:val="ru-RU"/>
        </w:rPr>
        <w:t>12.</w:t>
      </w:r>
      <w:r w:rsidRPr="00BC2EA7">
        <w:rPr>
          <w:lang w:val="ru-RU"/>
        </w:rPr>
        <w:tab/>
        <w:t>Как минимум один из сопредседателей избирается из числа представителей развивающихся стран с учетом гендерной и географической сбалансированности. Сопредседатели не должны быть из одного и того же региона. Сопредседатели приступают к исполнению своих обязанностей в конце совещания Конференции Сторон, на котором они были избраны, и продолжают исполнять свои обязанности до вступления в должность их преемников в конце следующего очередного совещания Конференции Сторон.]</w:t>
      </w:r>
    </w:p>
    <w:p w14:paraId="3D1AD2D2" w14:textId="08385E14" w:rsidR="00A83986" w:rsidRPr="00BC2EA7" w:rsidRDefault="00A83986" w:rsidP="00A83986">
      <w:pPr>
        <w:tabs>
          <w:tab w:val="left" w:pos="2835"/>
          <w:tab w:val="left" w:pos="3402"/>
        </w:tabs>
        <w:spacing w:after="120"/>
        <w:ind w:left="567"/>
        <w:rPr>
          <w:lang w:val="ru-RU"/>
        </w:rPr>
      </w:pPr>
      <w:r w:rsidRPr="00BC2EA7">
        <w:rPr>
          <w:bCs/>
          <w:iCs/>
          <w:lang w:val="ru-RU"/>
        </w:rPr>
        <w:t>13.</w:t>
      </w:r>
      <w:r w:rsidRPr="00BC2EA7">
        <w:rPr>
          <w:bCs/>
          <w:iCs/>
          <w:lang w:val="ru-RU"/>
        </w:rPr>
        <w:tab/>
      </w:r>
      <w:r w:rsidRPr="00BC2EA7">
        <w:rPr>
          <w:lang w:val="ru-RU"/>
        </w:rPr>
        <w:t xml:space="preserve">Кандидаты на должность сопредседателей Вспомогательного органа должны обладать опытом работы в процессах Конвенции и быть компетентными в вопросах, связанных с коренными народами и местными общинами в контексте Конвенции. При выдвижении кандидата [соответствующая региональная группа и представители коренных народов и местных общин] [должны учитывать] </w:t>
      </w:r>
      <w:r w:rsidR="0015291A" w:rsidRPr="0015291A">
        <w:rPr>
          <w:lang w:val="ru-RU"/>
        </w:rPr>
        <w:t>[</w:t>
      </w:r>
      <w:r w:rsidR="0015291A">
        <w:rPr>
          <w:lang w:val="ru-RU"/>
        </w:rPr>
        <w:t>необходимо учитывать</w:t>
      </w:r>
      <w:r w:rsidR="0015291A" w:rsidRPr="0015291A">
        <w:rPr>
          <w:lang w:val="ru-RU"/>
        </w:rPr>
        <w:t>]</w:t>
      </w:r>
      <w:r w:rsidR="0015291A">
        <w:rPr>
          <w:lang w:val="ru-RU"/>
        </w:rPr>
        <w:t xml:space="preserve"> </w:t>
      </w:r>
      <w:r w:rsidRPr="00BC2EA7">
        <w:rPr>
          <w:lang w:val="ru-RU"/>
        </w:rPr>
        <w:t>наличие у кандидатов времени для работы, связанной со Вспомогательным органом.</w:t>
      </w:r>
    </w:p>
    <w:p w14:paraId="4916984E" w14:textId="4D274DB7" w:rsidR="00A83986" w:rsidRPr="00BC2EA7" w:rsidRDefault="00A83986" w:rsidP="00A83986">
      <w:pPr>
        <w:tabs>
          <w:tab w:val="left" w:pos="2835"/>
          <w:tab w:val="left" w:pos="3402"/>
        </w:tabs>
        <w:spacing w:after="120"/>
        <w:ind w:left="567"/>
        <w:rPr>
          <w:lang w:val="ru-RU"/>
        </w:rPr>
      </w:pPr>
      <w:r w:rsidRPr="00BC2EA7">
        <w:rPr>
          <w:lang w:val="ru-RU"/>
        </w:rPr>
        <w:t>14.</w:t>
      </w:r>
      <w:r w:rsidRPr="00BC2EA7">
        <w:rPr>
          <w:lang w:val="ru-RU"/>
        </w:rPr>
        <w:tab/>
        <w:t>В случае, если сопредседатель, назначенный Сторонами и избранный Конференцией Сторон, является представителем страны, не являющейся Стороной одного или обоих протоколов, назнач</w:t>
      </w:r>
      <w:r w:rsidR="008A423D" w:rsidRPr="00BC2EA7">
        <w:rPr>
          <w:lang w:val="ru-RU"/>
        </w:rPr>
        <w:t>ается</w:t>
      </w:r>
      <w:r w:rsidRPr="00BC2EA7">
        <w:rPr>
          <w:lang w:val="ru-RU"/>
        </w:rPr>
        <w:t xml:space="preserve"> заместитель из числа членов бюро, представляющих Сторону протокола, для выполнения функций Председателя при рассмотрении пунктов, относящихся к </w:t>
      </w:r>
      <w:r w:rsidR="00C2143A">
        <w:rPr>
          <w:lang w:val="ru-RU"/>
        </w:rPr>
        <w:t>тому или иному</w:t>
      </w:r>
      <w:r w:rsidRPr="00BC2EA7">
        <w:rPr>
          <w:lang w:val="ru-RU"/>
        </w:rPr>
        <w:t xml:space="preserve"> протоколу.</w:t>
      </w:r>
    </w:p>
    <w:p w14:paraId="02DDD643" w14:textId="63D480E7" w:rsidR="00A83986" w:rsidRPr="00BC2EA7" w:rsidRDefault="00A83986" w:rsidP="00A83986">
      <w:pPr>
        <w:tabs>
          <w:tab w:val="left" w:pos="2835"/>
          <w:tab w:val="left" w:pos="3402"/>
        </w:tabs>
        <w:spacing w:after="120"/>
        <w:ind w:left="567"/>
        <w:rPr>
          <w:lang w:val="ru-RU"/>
        </w:rPr>
      </w:pPr>
      <w:r w:rsidRPr="00BC2EA7">
        <w:rPr>
          <w:lang w:val="ru-RU"/>
        </w:rPr>
        <w:t>15.</w:t>
      </w:r>
      <w:r w:rsidRPr="00BC2EA7">
        <w:rPr>
          <w:bCs/>
          <w:iCs/>
          <w:lang w:val="ru-RU"/>
        </w:rPr>
        <w:tab/>
        <w:t>Сопредседатели Вспомогательного органа работа</w:t>
      </w:r>
      <w:r w:rsidR="008A423D" w:rsidRPr="00BC2EA7">
        <w:rPr>
          <w:bCs/>
          <w:iCs/>
          <w:lang w:val="ru-RU"/>
        </w:rPr>
        <w:t>ют</w:t>
      </w:r>
      <w:r w:rsidRPr="00BC2EA7">
        <w:rPr>
          <w:bCs/>
          <w:iCs/>
          <w:lang w:val="ru-RU"/>
        </w:rPr>
        <w:t xml:space="preserve"> в бюро Конференции Сторон в качестве членов по должности. Председатель Конференции Сторон </w:t>
      </w:r>
      <w:r w:rsidR="00730925" w:rsidRPr="00BC2EA7">
        <w:rPr>
          <w:bCs/>
          <w:iCs/>
          <w:lang w:val="ru-RU"/>
        </w:rPr>
        <w:t>предлагает</w:t>
      </w:r>
      <w:r w:rsidRPr="00BC2EA7">
        <w:rPr>
          <w:bCs/>
          <w:iCs/>
          <w:lang w:val="ru-RU"/>
        </w:rPr>
        <w:t xml:space="preserve"> сопредседател</w:t>
      </w:r>
      <w:r w:rsidR="00730925" w:rsidRPr="00BC2EA7">
        <w:rPr>
          <w:bCs/>
          <w:iCs/>
          <w:lang w:val="ru-RU"/>
        </w:rPr>
        <w:t>ям</w:t>
      </w:r>
      <w:r w:rsidRPr="00BC2EA7">
        <w:rPr>
          <w:bCs/>
          <w:iCs/>
          <w:lang w:val="ru-RU"/>
        </w:rPr>
        <w:t xml:space="preserve"> Вспомогательного органа участвовать в заседаниях бюро по вопросам, касающимся работы Вспомогательного органа.</w:t>
      </w:r>
    </w:p>
    <w:p w14:paraId="1371675D" w14:textId="703A191C" w:rsidR="00A83986" w:rsidRPr="00BC2EA7" w:rsidRDefault="00EA34E1" w:rsidP="00A83986">
      <w:pPr>
        <w:tabs>
          <w:tab w:val="left" w:pos="2835"/>
          <w:tab w:val="left" w:pos="3402"/>
        </w:tabs>
        <w:spacing w:after="120"/>
        <w:ind w:left="567"/>
        <w:rPr>
          <w:lang w:val="ru-RU"/>
        </w:rPr>
      </w:pPr>
      <w:r w:rsidRPr="00BC2EA7">
        <w:rPr>
          <w:lang w:val="ru-RU"/>
        </w:rPr>
        <w:lastRenderedPageBreak/>
        <w:t>[</w:t>
      </w:r>
      <w:r w:rsidR="00A83986" w:rsidRPr="00BC2EA7">
        <w:rPr>
          <w:lang w:val="ru-RU"/>
        </w:rPr>
        <w:t>16.</w:t>
      </w:r>
      <w:r w:rsidR="00A83986" w:rsidRPr="00BC2EA7">
        <w:rPr>
          <w:lang w:val="ru-RU"/>
        </w:rPr>
        <w:tab/>
        <w:t xml:space="preserve"> </w:t>
      </w:r>
      <w:r w:rsidR="002266BA">
        <w:rPr>
          <w:lang w:val="ru-RU"/>
        </w:rPr>
        <w:t>Представителю</w:t>
      </w:r>
      <w:r w:rsidR="00A83986" w:rsidRPr="00BC2EA7">
        <w:rPr>
          <w:lang w:val="ru-RU"/>
        </w:rPr>
        <w:t xml:space="preserve"> коренных народов и местных общин</w:t>
      </w:r>
      <w:r w:rsidR="00E74A98">
        <w:rPr>
          <w:lang w:val="ru-RU"/>
        </w:rPr>
        <w:t>, назначенному</w:t>
      </w:r>
      <w:r w:rsidR="00A83986" w:rsidRPr="00BC2EA7">
        <w:rPr>
          <w:lang w:val="ru-RU"/>
        </w:rPr>
        <w:t xml:space="preserve"> в качестве сопредседателя</w:t>
      </w:r>
      <w:r w:rsidR="00E74A98">
        <w:rPr>
          <w:lang w:val="ru-RU"/>
        </w:rPr>
        <w:t>,</w:t>
      </w:r>
      <w:r w:rsidR="00A83986" w:rsidRPr="00BC2EA7">
        <w:rPr>
          <w:lang w:val="ru-RU"/>
        </w:rPr>
        <w:t xml:space="preserve"> </w:t>
      </w:r>
      <w:r w:rsidR="00E74A98">
        <w:rPr>
          <w:lang w:val="ru-RU"/>
        </w:rPr>
        <w:t>должно обеспечиваться</w:t>
      </w:r>
      <w:r w:rsidR="00A83986" w:rsidRPr="00BC2EA7">
        <w:rPr>
          <w:lang w:val="ru-RU"/>
        </w:rPr>
        <w:t xml:space="preserve"> создание потенциала в отношении процессов в рамках Конвенции.]</w:t>
      </w:r>
    </w:p>
    <w:p w14:paraId="009715E9" w14:textId="020A2CC5" w:rsidR="00A83986" w:rsidRPr="00BC2EA7" w:rsidRDefault="00A83986" w:rsidP="00A83986">
      <w:pPr>
        <w:tabs>
          <w:tab w:val="left" w:pos="2835"/>
          <w:tab w:val="left" w:pos="3402"/>
        </w:tabs>
        <w:spacing w:after="120"/>
        <w:ind w:left="567"/>
        <w:rPr>
          <w:lang w:val="ru-RU"/>
        </w:rPr>
      </w:pPr>
      <w:r w:rsidRPr="00BC2EA7">
        <w:rPr>
          <w:lang w:val="ru-RU"/>
        </w:rPr>
        <w:t>[17.</w:t>
      </w:r>
      <w:r w:rsidRPr="00BC2EA7">
        <w:rPr>
          <w:lang w:val="ru-RU"/>
        </w:rPr>
        <w:tab/>
        <w:t xml:space="preserve">В соответствии с установившейся [эффективной] практикой Специальной рабочей группы по осуществлению статьи 8 (j) и соответствующих положений Конвенции бюро Конференции Сторон, выступающее в качестве бюро Вспомогательного органа, </w:t>
      </w:r>
      <w:r w:rsidR="007E461E">
        <w:rPr>
          <w:lang w:val="ru-RU"/>
        </w:rPr>
        <w:t>должно</w:t>
      </w:r>
      <w:r w:rsidRPr="00BC2EA7">
        <w:rPr>
          <w:lang w:val="ru-RU"/>
        </w:rPr>
        <w:t xml:space="preserve"> и далее предлагать представителям [организаци</w:t>
      </w:r>
      <w:r w:rsidR="00730925" w:rsidRPr="00BC2EA7">
        <w:rPr>
          <w:lang w:val="ru-RU"/>
        </w:rPr>
        <w:t>ям</w:t>
      </w:r>
      <w:r w:rsidRPr="00BC2EA7">
        <w:rPr>
          <w:lang w:val="ru-RU"/>
        </w:rPr>
        <w:t xml:space="preserve"> или представительны</w:t>
      </w:r>
      <w:r w:rsidR="00730925" w:rsidRPr="00BC2EA7">
        <w:rPr>
          <w:lang w:val="ru-RU"/>
        </w:rPr>
        <w:t>м</w:t>
      </w:r>
      <w:r w:rsidRPr="00BC2EA7">
        <w:rPr>
          <w:lang w:val="ru-RU"/>
        </w:rPr>
        <w:t xml:space="preserve"> орган</w:t>
      </w:r>
      <w:r w:rsidR="00730925" w:rsidRPr="00BC2EA7">
        <w:rPr>
          <w:lang w:val="ru-RU"/>
        </w:rPr>
        <w:t>ам</w:t>
      </w:r>
      <w:r w:rsidRPr="00BC2EA7">
        <w:rPr>
          <w:lang w:val="ru-RU"/>
        </w:rPr>
        <w:t>] коренных народов и местных общин [, официально зарегистрированны</w:t>
      </w:r>
      <w:r w:rsidR="00730925" w:rsidRPr="00BC2EA7">
        <w:rPr>
          <w:lang w:val="ru-RU"/>
        </w:rPr>
        <w:t>м</w:t>
      </w:r>
      <w:r w:rsidRPr="00BC2EA7">
        <w:rPr>
          <w:lang w:val="ru-RU"/>
        </w:rPr>
        <w:t xml:space="preserve">] [в соответствующих странах] назначать в начале каждого совещания Вспомогательного органа по одному представителю от [каждой из региональных групп Организации Объединенных Наций] [каждого из семи социокультурных регионов[, используемых][, определенных][, признанных] Постоянным форумом по вопросам коренных народов] [в соответствии с процедурами отбора и структурами, предусмотренными в каждом регионе] для участия в работе Вспомогательного органа в качестве друзей бюро. [Кандидаты </w:t>
      </w:r>
      <w:r w:rsidR="005C612D">
        <w:rPr>
          <w:lang w:val="ru-RU"/>
        </w:rPr>
        <w:t>на должность</w:t>
      </w:r>
      <w:r w:rsidRPr="00BC2EA7">
        <w:rPr>
          <w:lang w:val="ru-RU"/>
        </w:rPr>
        <w:t xml:space="preserve"> друз</w:t>
      </w:r>
      <w:r w:rsidR="005C612D">
        <w:rPr>
          <w:lang w:val="ru-RU"/>
        </w:rPr>
        <w:t>ей</w:t>
      </w:r>
      <w:r w:rsidRPr="00BC2EA7">
        <w:rPr>
          <w:lang w:val="ru-RU"/>
        </w:rPr>
        <w:t xml:space="preserve"> бюро должны иметь тесные связи с коренными народами и местными общинами на национальном и местном уровнях в соответствующих странах, обладать опытом работы в процессах Конвенции и быть компетентными в вопросах, связанных с коренными народами и местными общинами.] [Как и члены бюро, друзья бюро могут избираться максимум на два срока подряд.]]</w:t>
      </w:r>
    </w:p>
    <w:p w14:paraId="3F303BD3" w14:textId="3C58ADD9" w:rsidR="00A83986" w:rsidRPr="00BC2EA7" w:rsidRDefault="00A83986" w:rsidP="00A83986">
      <w:pPr>
        <w:tabs>
          <w:tab w:val="clear" w:pos="1134"/>
          <w:tab w:val="left" w:pos="1276"/>
          <w:tab w:val="left" w:pos="2835"/>
          <w:tab w:val="left" w:pos="3402"/>
        </w:tabs>
        <w:spacing w:after="120"/>
        <w:ind w:left="567"/>
        <w:rPr>
          <w:lang w:val="ru-RU"/>
        </w:rPr>
      </w:pPr>
      <w:r w:rsidRPr="00BC2EA7">
        <w:rPr>
          <w:lang w:val="ru-RU"/>
        </w:rPr>
        <w:t>[17alt.</w:t>
      </w:r>
      <w:r w:rsidRPr="00BC2EA7">
        <w:rPr>
          <w:lang w:val="ru-RU"/>
        </w:rPr>
        <w:tab/>
        <w:t xml:space="preserve">В начале каждого совещания Вспомогательного органа бюро Конференции Сторон, выступающее в качестве бюро Вспомогательного органа, предлагает [одному представителю] [двум представителям] из каждого региона с </w:t>
      </w:r>
      <w:r w:rsidR="00481FB5" w:rsidRPr="00BC2EA7">
        <w:rPr>
          <w:lang w:val="ru-RU"/>
        </w:rPr>
        <w:t>учетом</w:t>
      </w:r>
      <w:r w:rsidRPr="00BC2EA7">
        <w:rPr>
          <w:lang w:val="ru-RU"/>
        </w:rPr>
        <w:t xml:space="preserve"> </w:t>
      </w:r>
      <w:r w:rsidR="00481FB5" w:rsidRPr="00BC2EA7">
        <w:rPr>
          <w:lang w:val="ru-RU"/>
        </w:rPr>
        <w:t>с</w:t>
      </w:r>
      <w:r w:rsidRPr="00BC2EA7">
        <w:rPr>
          <w:lang w:val="ru-RU"/>
        </w:rPr>
        <w:t>балан</w:t>
      </w:r>
      <w:r w:rsidR="00481FB5" w:rsidRPr="00BC2EA7">
        <w:rPr>
          <w:lang w:val="ru-RU"/>
        </w:rPr>
        <w:t>сированной представленности</w:t>
      </w:r>
      <w:r w:rsidRPr="00BC2EA7">
        <w:rPr>
          <w:lang w:val="ru-RU"/>
        </w:rPr>
        <w:t xml:space="preserve"> коренны</w:t>
      </w:r>
      <w:r w:rsidR="00481FB5" w:rsidRPr="00BC2EA7">
        <w:rPr>
          <w:lang w:val="ru-RU"/>
        </w:rPr>
        <w:t>х</w:t>
      </w:r>
      <w:r w:rsidRPr="00BC2EA7">
        <w:rPr>
          <w:lang w:val="ru-RU"/>
        </w:rPr>
        <w:t xml:space="preserve"> народ</w:t>
      </w:r>
      <w:r w:rsidR="00481FB5" w:rsidRPr="00BC2EA7">
        <w:rPr>
          <w:lang w:val="ru-RU"/>
        </w:rPr>
        <w:t>ов</w:t>
      </w:r>
      <w:r w:rsidRPr="00BC2EA7">
        <w:rPr>
          <w:lang w:val="ru-RU"/>
        </w:rPr>
        <w:t xml:space="preserve"> и местны</w:t>
      </w:r>
      <w:r w:rsidR="00481FB5" w:rsidRPr="00BC2EA7">
        <w:rPr>
          <w:lang w:val="ru-RU"/>
        </w:rPr>
        <w:t>х</w:t>
      </w:r>
      <w:r w:rsidRPr="00BC2EA7">
        <w:rPr>
          <w:lang w:val="ru-RU"/>
        </w:rPr>
        <w:t xml:space="preserve"> общин [[, официально] зарегистрированным или признанным в соответствующей стране,] принять участие в работе Вспомогательного органа в качестве друзей бюро.]</w:t>
      </w:r>
    </w:p>
    <w:p w14:paraId="3873DFA0" w14:textId="77777777" w:rsidR="00A83986" w:rsidRPr="00BC2EA7" w:rsidRDefault="00A83986" w:rsidP="00A83986">
      <w:pPr>
        <w:keepNext/>
        <w:keepLines/>
        <w:tabs>
          <w:tab w:val="left" w:pos="2835"/>
          <w:tab w:val="left" w:pos="3402"/>
        </w:tabs>
        <w:spacing w:before="240" w:after="120"/>
        <w:ind w:left="567" w:hanging="567"/>
        <w:jc w:val="left"/>
        <w:outlineLvl w:val="0"/>
        <w:rPr>
          <w:b/>
          <w:sz w:val="24"/>
          <w:szCs w:val="24"/>
          <w:lang w:val="ru-RU"/>
        </w:rPr>
      </w:pPr>
      <w:r w:rsidRPr="00BC2EA7">
        <w:rPr>
          <w:b/>
          <w:sz w:val="24"/>
          <w:szCs w:val="24"/>
          <w:lang w:val="ru-RU"/>
        </w:rPr>
        <w:t>V.</w:t>
      </w:r>
      <w:r w:rsidRPr="00BC2EA7">
        <w:rPr>
          <w:b/>
          <w:sz w:val="24"/>
          <w:szCs w:val="24"/>
          <w:lang w:val="ru-RU"/>
        </w:rPr>
        <w:tab/>
        <w:t>Бюджетные вопросы</w:t>
      </w:r>
    </w:p>
    <w:p w14:paraId="5056D77D" w14:textId="0E1A26BF" w:rsidR="00A83986" w:rsidRPr="00BC2EA7" w:rsidRDefault="00A83986" w:rsidP="00A83986">
      <w:pPr>
        <w:tabs>
          <w:tab w:val="left" w:pos="2835"/>
          <w:tab w:val="left" w:pos="3402"/>
        </w:tabs>
        <w:spacing w:after="120"/>
        <w:ind w:left="567"/>
        <w:rPr>
          <w:lang w:val="ru-RU"/>
        </w:rPr>
      </w:pPr>
      <w:r w:rsidRPr="00BC2EA7">
        <w:rPr>
          <w:iCs/>
          <w:lang w:val="ru-RU"/>
        </w:rPr>
        <w:t>18.</w:t>
      </w:r>
      <w:r w:rsidRPr="00BC2EA7">
        <w:rPr>
          <w:iCs/>
          <w:lang w:val="ru-RU"/>
        </w:rPr>
        <w:tab/>
      </w:r>
      <w:r w:rsidRPr="00BC2EA7">
        <w:rPr>
          <w:lang w:val="ru-RU"/>
        </w:rPr>
        <w:t xml:space="preserve">Вспомогательный орган проводит одно совещание в каждый межсессионный период одновременно с совещаниями других вспомогательных органов, если Конференция Сторон не примет иного решения[, с должным учетом важности обеспечения всестороннего и эффективного участия [Сторон из числа развивающихся стран] [и] [коренных народов и местных общин, включая женщин и </w:t>
      </w:r>
      <w:r w:rsidR="00AC4DFE">
        <w:rPr>
          <w:lang w:val="ru-RU"/>
        </w:rPr>
        <w:t>молодежь</w:t>
      </w:r>
      <w:r w:rsidRPr="00BC2EA7">
        <w:rPr>
          <w:lang w:val="ru-RU"/>
        </w:rPr>
        <w:t xml:space="preserve"> из их числа][,</w:t>
      </w:r>
      <w:r w:rsidR="00AC4DFE">
        <w:rPr>
          <w:lang w:val="ru-RU"/>
        </w:rPr>
        <w:t xml:space="preserve"> </w:t>
      </w:r>
      <w:r w:rsidRPr="00BC2EA7">
        <w:rPr>
          <w:lang w:val="ru-RU"/>
        </w:rPr>
        <w:t>уделяя особое внимание коренным народам и местным общинам из Сторон, являющихся развивающимися странами]].</w:t>
      </w:r>
    </w:p>
    <w:p w14:paraId="0B989727" w14:textId="67398246" w:rsidR="0041041B" w:rsidRPr="00BC2EA7" w:rsidRDefault="0041041B" w:rsidP="0041041B">
      <w:pPr>
        <w:tabs>
          <w:tab w:val="left" w:pos="2835"/>
          <w:tab w:val="left" w:pos="3402"/>
        </w:tabs>
        <w:spacing w:after="120"/>
        <w:ind w:left="567"/>
        <w:rPr>
          <w:lang w:val="ru-RU"/>
        </w:rPr>
      </w:pPr>
      <w:r>
        <w:rPr>
          <w:lang w:val="ru-RU"/>
        </w:rPr>
        <w:t>19</w:t>
      </w:r>
      <w:r w:rsidRPr="00BC2EA7">
        <w:rPr>
          <w:lang w:val="ru-RU"/>
        </w:rPr>
        <w:t>.</w:t>
      </w:r>
      <w:r w:rsidRPr="00BC2EA7">
        <w:rPr>
          <w:lang w:val="ru-RU"/>
        </w:rPr>
        <w:tab/>
        <w:t xml:space="preserve">Если Конференция Сторон примет решение, признающее это необходимым для выполнения </w:t>
      </w:r>
      <w:r w:rsidR="00F9369F">
        <w:rPr>
          <w:lang w:val="ru-RU"/>
        </w:rPr>
        <w:t>Вспомогательным органом его</w:t>
      </w:r>
      <w:r w:rsidRPr="00BC2EA7">
        <w:rPr>
          <w:lang w:val="ru-RU"/>
        </w:rPr>
        <w:t xml:space="preserve"> мандата, [и при наличии ресурсов] [в надлежащих случаях] могут учреждаться специальные группы технических экспертов при всестороннем и эффективном участии коренных народов и местных общин в соответствии с пунктом 8 раздела H обобщенного </w:t>
      </w:r>
      <w:proofErr w:type="spellStart"/>
      <w:r w:rsidRPr="00BC2EA7">
        <w:rPr>
          <w:lang w:val="ru-RU"/>
        </w:rPr>
        <w:t>modus</w:t>
      </w:r>
      <w:proofErr w:type="spellEnd"/>
      <w:r w:rsidRPr="00BC2EA7">
        <w:rPr>
          <w:lang w:val="ru-RU"/>
        </w:rPr>
        <w:t xml:space="preserve"> </w:t>
      </w:r>
      <w:proofErr w:type="spellStart"/>
      <w:r w:rsidRPr="00BC2EA7">
        <w:rPr>
          <w:lang w:val="ru-RU"/>
        </w:rPr>
        <w:t>operandi</w:t>
      </w:r>
      <w:proofErr w:type="spellEnd"/>
      <w:r w:rsidRPr="00BC2EA7">
        <w:rPr>
          <w:lang w:val="ru-RU"/>
        </w:rPr>
        <w:t xml:space="preserve"> Вспомогательного органа по научным, техническим и технологическим консультациям, который приводится в приложении III к решению </w:t>
      </w:r>
      <w:hyperlink r:id="rId15" w:history="1">
        <w:r w:rsidRPr="00BC2EA7">
          <w:rPr>
            <w:color w:val="467886"/>
            <w:u w:val="single"/>
            <w:lang w:val="ru-RU"/>
          </w:rPr>
          <w:t>VIII/10</w:t>
        </w:r>
      </w:hyperlink>
      <w:r w:rsidRPr="00BC2EA7">
        <w:rPr>
          <w:lang w:val="ru-RU"/>
        </w:rPr>
        <w:t xml:space="preserve"> от 31 марта 2006 года.</w:t>
      </w:r>
    </w:p>
    <w:p w14:paraId="2E95B280" w14:textId="77CBEFE4" w:rsidR="00A83986" w:rsidRPr="00BC2EA7" w:rsidRDefault="0041041B" w:rsidP="00A83986">
      <w:pPr>
        <w:tabs>
          <w:tab w:val="left" w:pos="2835"/>
          <w:tab w:val="left" w:pos="3402"/>
        </w:tabs>
        <w:spacing w:after="120"/>
        <w:ind w:left="567"/>
        <w:rPr>
          <w:lang w:val="ru-RU"/>
        </w:rPr>
      </w:pPr>
      <w:r>
        <w:rPr>
          <w:lang w:val="ru-RU"/>
        </w:rPr>
        <w:t>20</w:t>
      </w:r>
      <w:r w:rsidR="00A83986" w:rsidRPr="00BC2EA7">
        <w:rPr>
          <w:lang w:val="ru-RU"/>
        </w:rPr>
        <w:t>.</w:t>
      </w:r>
      <w:r w:rsidR="00A83986" w:rsidRPr="00BC2EA7">
        <w:rPr>
          <w:lang w:val="ru-RU"/>
        </w:rPr>
        <w:tab/>
        <w:t xml:space="preserve">Число и длительность совещаний и мероприятий Вспомогательного органа и его </w:t>
      </w:r>
      <w:r w:rsidR="00402FF4">
        <w:rPr>
          <w:lang w:val="ru-RU"/>
        </w:rPr>
        <w:t>групп экспертов</w:t>
      </w:r>
      <w:r w:rsidR="00A83986" w:rsidRPr="00BC2EA7">
        <w:rPr>
          <w:lang w:val="ru-RU"/>
        </w:rPr>
        <w:t xml:space="preserve"> должны быть отражены в бюджете, принятом Конференцией Сторон, или в</w:t>
      </w:r>
      <w:r w:rsidR="00A20F4B">
        <w:rPr>
          <w:lang w:val="ru-RU"/>
        </w:rPr>
        <w:t>о</w:t>
      </w:r>
      <w:r w:rsidR="00A83986" w:rsidRPr="00BC2EA7">
        <w:rPr>
          <w:lang w:val="ru-RU"/>
        </w:rPr>
        <w:t xml:space="preserve"> внебюджетно</w:t>
      </w:r>
      <w:r w:rsidR="00A20F4B">
        <w:rPr>
          <w:lang w:val="ru-RU"/>
        </w:rPr>
        <w:t>м</w:t>
      </w:r>
      <w:r w:rsidR="00A83986" w:rsidRPr="00BC2EA7">
        <w:rPr>
          <w:lang w:val="ru-RU"/>
        </w:rPr>
        <w:t xml:space="preserve"> финансировани</w:t>
      </w:r>
      <w:r w:rsidR="00A20F4B">
        <w:rPr>
          <w:lang w:val="ru-RU"/>
        </w:rPr>
        <w:t>и</w:t>
      </w:r>
      <w:r w:rsidR="00A83986" w:rsidRPr="00BC2EA7">
        <w:rPr>
          <w:lang w:val="ru-RU"/>
        </w:rPr>
        <w:t>.</w:t>
      </w:r>
      <w:r w:rsidR="00521416">
        <w:rPr>
          <w:lang w:val="ru-RU"/>
        </w:rPr>
        <w:t xml:space="preserve"> </w:t>
      </w:r>
    </w:p>
    <w:p w14:paraId="187B97D9" w14:textId="77777777" w:rsidR="00A83986" w:rsidRPr="00BC2EA7" w:rsidRDefault="00A83986" w:rsidP="00A83986">
      <w:pPr>
        <w:keepNext/>
        <w:keepLines/>
        <w:tabs>
          <w:tab w:val="left" w:pos="2835"/>
          <w:tab w:val="left" w:pos="3402"/>
        </w:tabs>
        <w:spacing w:before="240" w:after="120"/>
        <w:ind w:left="567" w:hanging="567"/>
        <w:jc w:val="left"/>
        <w:outlineLvl w:val="0"/>
        <w:rPr>
          <w:sz w:val="24"/>
          <w:szCs w:val="24"/>
          <w:lang w:val="ru-RU"/>
        </w:rPr>
      </w:pPr>
      <w:r w:rsidRPr="00BC2EA7">
        <w:rPr>
          <w:b/>
          <w:sz w:val="24"/>
          <w:szCs w:val="24"/>
          <w:lang w:val="ru-RU"/>
        </w:rPr>
        <w:t>VI.</w:t>
      </w:r>
      <w:r w:rsidRPr="00BC2EA7">
        <w:rPr>
          <w:b/>
          <w:sz w:val="24"/>
          <w:szCs w:val="24"/>
          <w:lang w:val="ru-RU"/>
        </w:rPr>
        <w:tab/>
        <w:t>Организационные вопросы</w:t>
      </w:r>
    </w:p>
    <w:p w14:paraId="587D12EF" w14:textId="5FB1B735" w:rsidR="00A83986" w:rsidRPr="00BC2EA7" w:rsidRDefault="00A83986" w:rsidP="00A83986">
      <w:pPr>
        <w:tabs>
          <w:tab w:val="left" w:pos="2835"/>
          <w:tab w:val="left" w:pos="3402"/>
        </w:tabs>
        <w:spacing w:after="120"/>
        <w:ind w:left="567"/>
        <w:rPr>
          <w:lang w:val="ru-RU"/>
        </w:rPr>
      </w:pPr>
      <w:r w:rsidRPr="00BC2EA7">
        <w:rPr>
          <w:bCs/>
          <w:iCs/>
          <w:lang w:val="ru-RU"/>
        </w:rPr>
        <w:t>21.</w:t>
      </w:r>
      <w:r w:rsidRPr="00BC2EA7">
        <w:rPr>
          <w:bCs/>
          <w:iCs/>
          <w:lang w:val="ru-RU"/>
        </w:rPr>
        <w:tab/>
      </w:r>
      <w:r w:rsidRPr="00BC2EA7">
        <w:rPr>
          <w:lang w:val="ru-RU"/>
        </w:rPr>
        <w:t xml:space="preserve">Вспомогательный орган может в пределах бюджетных ресурсов, утвержденных Конференцией Сторон [или Конференцией Сторон, выступающей в качестве совещаний Сторон Картахенского или Нагойского протоколов], применительно к конкретному решению </w:t>
      </w:r>
      <w:r w:rsidR="00E42F05" w:rsidRPr="00E42F05">
        <w:rPr>
          <w:lang w:val="ru-RU"/>
        </w:rPr>
        <w:t>[</w:t>
      </w:r>
      <w:r w:rsidR="00E42F05">
        <w:rPr>
          <w:lang w:val="ru-RU"/>
        </w:rPr>
        <w:t>этого органа</w:t>
      </w:r>
      <w:r w:rsidR="00E42F05" w:rsidRPr="00E42F05">
        <w:rPr>
          <w:lang w:val="ru-RU"/>
        </w:rPr>
        <w:t>][</w:t>
      </w:r>
      <w:r w:rsidR="00E42F05" w:rsidRPr="00BC2EA7">
        <w:rPr>
          <w:lang w:val="ru-RU"/>
        </w:rPr>
        <w:t>этих органо</w:t>
      </w:r>
      <w:r w:rsidR="00E42F05">
        <w:rPr>
          <w:lang w:val="ru-RU"/>
        </w:rPr>
        <w:t>в</w:t>
      </w:r>
      <w:r w:rsidR="00E42F05" w:rsidRPr="00E42F05">
        <w:rPr>
          <w:lang w:val="ru-RU"/>
        </w:rPr>
        <w:t xml:space="preserve">] </w:t>
      </w:r>
      <w:r w:rsidRPr="00BC2EA7">
        <w:rPr>
          <w:lang w:val="ru-RU"/>
        </w:rPr>
        <w:t>в рамках мандата Вспомогательного органа в соответствующих случаях давать поручения Исполнительному секретарю и использовать механизмы Конвенции или протоколов к ней.</w:t>
      </w:r>
    </w:p>
    <w:p w14:paraId="514C3004" w14:textId="10561732" w:rsidR="00A83986" w:rsidRPr="00BC2EA7" w:rsidRDefault="00A83986" w:rsidP="00A83986">
      <w:pPr>
        <w:tabs>
          <w:tab w:val="left" w:pos="2835"/>
          <w:tab w:val="left" w:pos="3402"/>
        </w:tabs>
        <w:spacing w:after="120"/>
        <w:ind w:left="567"/>
        <w:rPr>
          <w:lang w:val="ru-RU"/>
        </w:rPr>
      </w:pPr>
      <w:r w:rsidRPr="00BC2EA7">
        <w:rPr>
          <w:bCs/>
          <w:iCs/>
          <w:lang w:val="ru-RU"/>
        </w:rPr>
        <w:lastRenderedPageBreak/>
        <w:t>22</w:t>
      </w:r>
      <w:r w:rsidRPr="00BC2EA7">
        <w:rPr>
          <w:lang w:val="ru-RU"/>
        </w:rPr>
        <w:t>.</w:t>
      </w:r>
      <w:r w:rsidRPr="00BC2EA7">
        <w:rPr>
          <w:lang w:val="ru-RU"/>
        </w:rPr>
        <w:tab/>
      </w:r>
      <w:r w:rsidRPr="00BC2EA7">
        <w:rPr>
          <w:bCs/>
          <w:iCs/>
          <w:lang w:val="ru-RU"/>
        </w:rPr>
        <w:t xml:space="preserve">Исполнительный секретарь должен оказывать Вспомогательному органу поддержку, необходимую для выполнения его функций и мандата. [Вспомогательный орган может в случае необходимости [и при наличии ресурсов] использовать механизмы, созданные в рамках Конвенции.] Совещания Вспомогательного органа </w:t>
      </w:r>
      <w:r w:rsidR="00B43E82">
        <w:rPr>
          <w:bCs/>
          <w:iCs/>
          <w:lang w:val="ru-RU"/>
        </w:rPr>
        <w:t>проводятся</w:t>
      </w:r>
      <w:r w:rsidRPr="00BC2EA7">
        <w:rPr>
          <w:bCs/>
          <w:iCs/>
          <w:lang w:val="ru-RU"/>
        </w:rPr>
        <w:t xml:space="preserve"> в форме пленарных заседаний [или, если Конференция Сторон утвердит необходимые бюджетные </w:t>
      </w:r>
      <w:proofErr w:type="gramStart"/>
      <w:r w:rsidRPr="00BC2EA7">
        <w:rPr>
          <w:bCs/>
          <w:iCs/>
          <w:lang w:val="ru-RU"/>
        </w:rPr>
        <w:t>ресурсы[</w:t>
      </w:r>
      <w:proofErr w:type="gramEnd"/>
      <w:r w:rsidRPr="00BC2EA7">
        <w:rPr>
          <w:bCs/>
          <w:iCs/>
          <w:lang w:val="ru-RU"/>
        </w:rPr>
        <w:t>, в виде сессионных рабочих групп открытого состава, в зависимости от обстоятельств.] [Во время совещаний Вспомогательного органа могут быть учреждены и работать одновременно вплоть до двух сессионных рабочих групп открытого состава Вспомогательного органа.</w:t>
      </w:r>
      <w:r w:rsidR="00481FB5" w:rsidRPr="00BC2EA7">
        <w:rPr>
          <w:bCs/>
          <w:iCs/>
          <w:lang w:val="ru-RU"/>
        </w:rPr>
        <w:t>]</w:t>
      </w:r>
      <w:r w:rsidRPr="00BC2EA7">
        <w:rPr>
          <w:bCs/>
          <w:iCs/>
          <w:lang w:val="ru-RU"/>
        </w:rPr>
        <w:t xml:space="preserve"> Заседания рабочих групп не будут проводиться параллельно с пленарными заседаниями. Рабочие группы учреждаются на основе четко обозначенного круга ведения и будут открыты для всех Сторон и наблюдателей].</w:t>
      </w:r>
    </w:p>
    <w:p w14:paraId="72DAF772" w14:textId="77777777" w:rsidR="00A83986" w:rsidRPr="00BC2EA7" w:rsidRDefault="00A83986" w:rsidP="00A83986">
      <w:pPr>
        <w:keepNext/>
        <w:keepLines/>
        <w:tabs>
          <w:tab w:val="left" w:pos="2835"/>
          <w:tab w:val="left" w:pos="3402"/>
        </w:tabs>
        <w:spacing w:before="240" w:after="120"/>
        <w:ind w:left="567" w:hanging="567"/>
        <w:jc w:val="left"/>
        <w:outlineLvl w:val="0"/>
        <w:rPr>
          <w:b/>
          <w:sz w:val="24"/>
          <w:szCs w:val="24"/>
          <w:lang w:val="ru-RU"/>
        </w:rPr>
      </w:pPr>
      <w:r w:rsidRPr="00BC2EA7">
        <w:rPr>
          <w:b/>
          <w:sz w:val="24"/>
          <w:szCs w:val="24"/>
          <w:lang w:val="ru-RU"/>
        </w:rPr>
        <w:t>VII.</w:t>
      </w:r>
      <w:r w:rsidRPr="00BC2EA7">
        <w:rPr>
          <w:b/>
          <w:sz w:val="24"/>
          <w:szCs w:val="24"/>
          <w:lang w:val="ru-RU"/>
        </w:rPr>
        <w:tab/>
        <w:t>Координационные центры</w:t>
      </w:r>
    </w:p>
    <w:p w14:paraId="5553C321" w14:textId="4BB66CD0" w:rsidR="00A83986" w:rsidRPr="00BC2EA7" w:rsidRDefault="00A83986" w:rsidP="00A83986">
      <w:pPr>
        <w:tabs>
          <w:tab w:val="left" w:pos="2835"/>
          <w:tab w:val="left" w:pos="3402"/>
        </w:tabs>
        <w:spacing w:after="120"/>
        <w:ind w:left="567"/>
        <w:rPr>
          <w:lang w:val="ru-RU"/>
        </w:rPr>
      </w:pPr>
      <w:r w:rsidRPr="00BC2EA7">
        <w:rPr>
          <w:bCs/>
          <w:iCs/>
          <w:lang w:val="ru-RU"/>
        </w:rPr>
        <w:t>23</w:t>
      </w:r>
      <w:r w:rsidRPr="00BC2EA7">
        <w:rPr>
          <w:lang w:val="ru-RU"/>
        </w:rPr>
        <w:t>.</w:t>
      </w:r>
      <w:r w:rsidRPr="00BC2EA7">
        <w:rPr>
          <w:lang w:val="ru-RU"/>
        </w:rPr>
        <w:tab/>
        <w:t xml:space="preserve">Стороны должны назначить национальные координационные </w:t>
      </w:r>
      <w:proofErr w:type="gramStart"/>
      <w:r w:rsidRPr="00BC2EA7">
        <w:rPr>
          <w:lang w:val="ru-RU"/>
        </w:rPr>
        <w:t>центры[</w:t>
      </w:r>
      <w:proofErr w:type="gramEnd"/>
      <w:r w:rsidRPr="00BC2EA7">
        <w:rPr>
          <w:lang w:val="ru-RU"/>
        </w:rPr>
        <w:t>, в том числе из представителей коренных народов и местных общин в соответствующих случаях,] для осуществления последующих мер в связи с работой Вспомогательного органа. [Существующие национальные координационные центры по осуществлению статьи 8 (j) и других положений Конвенции могут продолжать выполнять функции координационных центров Вспомогательного органа.</w:t>
      </w:r>
      <w:r w:rsidR="00D22769" w:rsidRPr="00BC2EA7">
        <w:rPr>
          <w:lang w:val="ru-RU"/>
        </w:rPr>
        <w:t>]</w:t>
      </w:r>
      <w:r w:rsidRPr="00BC2EA7">
        <w:rPr>
          <w:lang w:val="ru-RU"/>
        </w:rPr>
        <w:t xml:space="preserve"> [Национальные координационные центры должны сотрудничать с коренными народами и местными общинами с целью содействия их всестороннему и эффективному участию в работе Вспомогательного органа в надлежащих случаях.] [Сторонам рекомендуется назначить [дополнительны</w:t>
      </w:r>
      <w:r w:rsidR="00D22769" w:rsidRPr="00BC2EA7">
        <w:rPr>
          <w:lang w:val="ru-RU"/>
        </w:rPr>
        <w:t>е</w:t>
      </w:r>
      <w:r w:rsidRPr="00BC2EA7">
        <w:rPr>
          <w:lang w:val="ru-RU"/>
        </w:rPr>
        <w:t>] национальны</w:t>
      </w:r>
      <w:r w:rsidR="00D22769" w:rsidRPr="00BC2EA7">
        <w:rPr>
          <w:lang w:val="ru-RU"/>
        </w:rPr>
        <w:t>е</w:t>
      </w:r>
      <w:r w:rsidRPr="00BC2EA7">
        <w:rPr>
          <w:lang w:val="ru-RU"/>
        </w:rPr>
        <w:t xml:space="preserve"> координа</w:t>
      </w:r>
      <w:r w:rsidR="00D22769" w:rsidRPr="00BC2EA7">
        <w:rPr>
          <w:lang w:val="ru-RU"/>
        </w:rPr>
        <w:t>ционные центры</w:t>
      </w:r>
      <w:r w:rsidRPr="00BC2EA7">
        <w:rPr>
          <w:lang w:val="ru-RU"/>
        </w:rPr>
        <w:t xml:space="preserve"> из представителей коренных народов и местных общин для осуществления последующих мер в связи с работой Вспомогательного органа, а также взаимодействовать с ними на национальном и местном уровнях.]</w:t>
      </w:r>
    </w:p>
    <w:p w14:paraId="0971A66D" w14:textId="77777777" w:rsidR="00A83986" w:rsidRPr="00BC2EA7" w:rsidRDefault="00A83986" w:rsidP="00A83986">
      <w:pPr>
        <w:keepNext/>
        <w:keepLines/>
        <w:tabs>
          <w:tab w:val="left" w:pos="2835"/>
          <w:tab w:val="left" w:pos="3402"/>
        </w:tabs>
        <w:spacing w:before="240" w:after="120"/>
        <w:ind w:left="567" w:hanging="567"/>
        <w:jc w:val="left"/>
        <w:outlineLvl w:val="0"/>
        <w:rPr>
          <w:b/>
          <w:sz w:val="24"/>
          <w:szCs w:val="24"/>
          <w:lang w:val="ru-RU"/>
        </w:rPr>
      </w:pPr>
      <w:r w:rsidRPr="00BC2EA7">
        <w:rPr>
          <w:b/>
          <w:sz w:val="24"/>
          <w:szCs w:val="24"/>
          <w:lang w:val="ru-RU"/>
        </w:rPr>
        <w:t>VIII.</w:t>
      </w:r>
      <w:r w:rsidRPr="00BC2EA7">
        <w:rPr>
          <w:b/>
          <w:sz w:val="24"/>
          <w:szCs w:val="24"/>
          <w:lang w:val="ru-RU"/>
        </w:rPr>
        <w:tab/>
        <w:t>Документация</w:t>
      </w:r>
    </w:p>
    <w:p w14:paraId="680A6A7A" w14:textId="2BDFD3A3" w:rsidR="00A83986" w:rsidRPr="00BC2EA7" w:rsidRDefault="00A83986" w:rsidP="00A83986">
      <w:pPr>
        <w:tabs>
          <w:tab w:val="left" w:pos="2835"/>
          <w:tab w:val="left" w:pos="3402"/>
        </w:tabs>
        <w:spacing w:after="120"/>
        <w:ind w:left="567"/>
        <w:rPr>
          <w:lang w:val="ru-RU"/>
        </w:rPr>
      </w:pPr>
      <w:r w:rsidRPr="00BC2EA7">
        <w:rPr>
          <w:bCs/>
          <w:iCs/>
          <w:lang w:val="ru-RU"/>
        </w:rPr>
        <w:t>24</w:t>
      </w:r>
      <w:r w:rsidRPr="00BC2EA7">
        <w:rPr>
          <w:lang w:val="ru-RU"/>
        </w:rPr>
        <w:t>.</w:t>
      </w:r>
      <w:r w:rsidRPr="00BC2EA7">
        <w:rPr>
          <w:lang w:val="ru-RU"/>
        </w:rPr>
        <w:tab/>
        <w:t xml:space="preserve">Секретариат должен распространять официальные </w:t>
      </w:r>
      <w:proofErr w:type="spellStart"/>
      <w:r w:rsidRPr="00BC2EA7">
        <w:rPr>
          <w:lang w:val="ru-RU"/>
        </w:rPr>
        <w:t>предсессионные</w:t>
      </w:r>
      <w:proofErr w:type="spellEnd"/>
      <w:r w:rsidRPr="00BC2EA7">
        <w:rPr>
          <w:lang w:val="ru-RU"/>
        </w:rPr>
        <w:t xml:space="preserve"> документы к совещаниям Вспомогательного органа на шести официальных языках Организации Объединенных Наций не менее чем за шесть недель до открытия совещания в соответствии с правилом 10 правил процедуры совещаний Конференции Сторон[ и предпринимать дальнейшие усилия для распространения документов совещаний за три месяца до открытия каждого совещания].</w:t>
      </w:r>
    </w:p>
    <w:p w14:paraId="72A3C413" w14:textId="77777777" w:rsidR="00A83986" w:rsidRPr="00BC2EA7" w:rsidRDefault="00A83986" w:rsidP="00A83986">
      <w:pPr>
        <w:tabs>
          <w:tab w:val="left" w:pos="2835"/>
          <w:tab w:val="left" w:pos="3402"/>
        </w:tabs>
        <w:spacing w:after="120"/>
        <w:ind w:left="567"/>
        <w:rPr>
          <w:lang w:val="ru-RU"/>
        </w:rPr>
      </w:pPr>
      <w:r w:rsidRPr="00BC2EA7">
        <w:rPr>
          <w:lang w:val="ru-RU"/>
        </w:rPr>
        <w:t>25.</w:t>
      </w:r>
      <w:r w:rsidRPr="00BC2EA7">
        <w:rPr>
          <w:lang w:val="ru-RU"/>
        </w:rPr>
        <w:tab/>
        <w:t>Число и объем документов, включая информационные документы, следует сводить к минимуму, и документация должна содержать предлагаемые выводы и рекомендации для рассмотрения Вспомогательным органом.</w:t>
      </w:r>
    </w:p>
    <w:p w14:paraId="0FA6137A" w14:textId="77777777" w:rsidR="00A83986" w:rsidRPr="00BC2EA7" w:rsidRDefault="00A83986" w:rsidP="00A83986">
      <w:pPr>
        <w:spacing w:before="120" w:after="120"/>
        <w:ind w:left="567"/>
        <w:rPr>
          <w:rFonts w:eastAsia="Aptos"/>
          <w:bCs/>
          <w:iCs/>
          <w:kern w:val="2"/>
          <w:lang w:val="ru-RU"/>
        </w:rPr>
      </w:pPr>
      <w:r w:rsidRPr="00BC2EA7">
        <w:rPr>
          <w:rFonts w:eastAsia="Aptos"/>
          <w:bCs/>
          <w:iCs/>
          <w:kern w:val="2"/>
          <w:lang w:val="ru-RU"/>
        </w:rPr>
        <w:t>]</w:t>
      </w:r>
    </w:p>
    <w:p w14:paraId="7145EB7C" w14:textId="77777777" w:rsidR="00A83986" w:rsidRPr="00BC2EA7" w:rsidRDefault="00A83986" w:rsidP="00A83986">
      <w:pPr>
        <w:jc w:val="center"/>
        <w:rPr>
          <w:lang w:val="ru-RU"/>
        </w:rPr>
      </w:pPr>
      <w:r w:rsidRPr="00BC2EA7">
        <w:rPr>
          <w:lang w:val="ru-RU"/>
        </w:rPr>
        <w:t>__________</w:t>
      </w:r>
    </w:p>
    <w:sectPr w:rsidR="00A83986" w:rsidRPr="00BC2EA7" w:rsidSect="003E0A26">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D195" w14:textId="77777777" w:rsidR="00645773" w:rsidRDefault="00645773" w:rsidP="00A96B21">
      <w:r>
        <w:separator/>
      </w:r>
    </w:p>
  </w:endnote>
  <w:endnote w:type="continuationSeparator" w:id="0">
    <w:p w14:paraId="50393E61" w14:textId="77777777" w:rsidR="00645773" w:rsidRDefault="00645773" w:rsidP="00A96B21">
      <w:r>
        <w:continuationSeparator/>
      </w:r>
    </w:p>
  </w:endnote>
  <w:endnote w:type="continuationNotice" w:id="1">
    <w:p w14:paraId="0815E2CD" w14:textId="77777777" w:rsidR="00645773" w:rsidRDefault="00645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E42B805" w14:textId="77777777" w:rsidR="006E72DC" w:rsidRDefault="006E72DC">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331057">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31057">
              <w:rPr>
                <w:noProof/>
                <w:szCs w:val="20"/>
              </w:rPr>
              <w:t>6</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65C42D7" w14:textId="77777777" w:rsidR="006E72DC" w:rsidRDefault="006E72D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331057">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31057">
              <w:rPr>
                <w:noProof/>
                <w:szCs w:val="20"/>
              </w:rPr>
              <w:t>6</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055F" w14:textId="77777777" w:rsidR="00B87066" w:rsidRDefault="00B8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FE92" w14:textId="77777777" w:rsidR="00645773" w:rsidRDefault="00645773" w:rsidP="00A96B21">
      <w:r>
        <w:separator/>
      </w:r>
    </w:p>
  </w:footnote>
  <w:footnote w:type="continuationSeparator" w:id="0">
    <w:p w14:paraId="124ABE1F" w14:textId="77777777" w:rsidR="00645773" w:rsidRDefault="00645773" w:rsidP="00A96B21">
      <w:r>
        <w:continuationSeparator/>
      </w:r>
    </w:p>
  </w:footnote>
  <w:footnote w:type="continuationNotice" w:id="1">
    <w:p w14:paraId="527DD32F" w14:textId="77777777" w:rsidR="00645773" w:rsidRDefault="00645773"/>
  </w:footnote>
  <w:footnote w:id="2">
    <w:p w14:paraId="2267EEC8" w14:textId="77777777" w:rsidR="00A83986" w:rsidRPr="0070468C" w:rsidRDefault="00A83986" w:rsidP="00A83986">
      <w:pPr>
        <w:pStyle w:val="FootnoteText"/>
        <w:rPr>
          <w:lang w:val="ru-RU"/>
        </w:rPr>
      </w:pPr>
      <w:r>
        <w:rPr>
          <w:rStyle w:val="FootnoteReference"/>
        </w:rPr>
        <w:footnoteRef/>
      </w:r>
      <w:r w:rsidRPr="0070468C">
        <w:rPr>
          <w:lang w:val="ru-RU"/>
        </w:rPr>
        <w:t xml:space="preserve"> Сборник договоров Организации Объединенных Наций, том 1760, № 30619.</w:t>
      </w:r>
    </w:p>
  </w:footnote>
  <w:footnote w:id="3">
    <w:p w14:paraId="08403684" w14:textId="77777777" w:rsidR="00A83986" w:rsidRPr="00A83986" w:rsidRDefault="00A83986" w:rsidP="00A83986">
      <w:pPr>
        <w:pStyle w:val="FootnoteText"/>
        <w:rPr>
          <w:lang w:val="ru-RU"/>
        </w:rPr>
      </w:pPr>
      <w:r>
        <w:rPr>
          <w:rStyle w:val="FootnoteReference"/>
        </w:rPr>
        <w:footnoteRef/>
      </w:r>
      <w:r w:rsidRPr="00A83986">
        <w:rPr>
          <w:lang w:val="ru-RU"/>
        </w:rPr>
        <w:t xml:space="preserve"> Решение </w:t>
      </w:r>
      <w:r>
        <w:fldChar w:fldCharType="begin"/>
      </w:r>
      <w:r>
        <w:instrText>HYPERLINK</w:instrText>
      </w:r>
      <w:r w:rsidRPr="00147596">
        <w:rPr>
          <w:lang w:val="ru-RU"/>
        </w:rPr>
        <w:instrText xml:space="preserve"> "</w:instrText>
      </w:r>
      <w:r>
        <w:instrText>https</w:instrText>
      </w:r>
      <w:r w:rsidRPr="00147596">
        <w:rPr>
          <w:lang w:val="ru-RU"/>
        </w:rPr>
        <w:instrText>://</w:instrText>
      </w:r>
      <w:r>
        <w:instrText>www</w:instrText>
      </w:r>
      <w:r w:rsidRPr="00147596">
        <w:rPr>
          <w:lang w:val="ru-RU"/>
        </w:rPr>
        <w:instrText>.</w:instrText>
      </w:r>
      <w:r>
        <w:instrText>cbd</w:instrText>
      </w:r>
      <w:r w:rsidRPr="00147596">
        <w:rPr>
          <w:lang w:val="ru-RU"/>
        </w:rPr>
        <w:instrText>.</w:instrText>
      </w:r>
      <w:r>
        <w:instrText>int</w:instrText>
      </w:r>
      <w:r w:rsidRPr="00147596">
        <w:rPr>
          <w:lang w:val="ru-RU"/>
        </w:rPr>
        <w:instrText>/</w:instrText>
      </w:r>
      <w:r>
        <w:instrText>doc</w:instrText>
      </w:r>
      <w:r w:rsidRPr="00147596">
        <w:rPr>
          <w:lang w:val="ru-RU"/>
        </w:rPr>
        <w:instrText>/</w:instrText>
      </w:r>
      <w:r>
        <w:instrText>decisions</w:instrText>
      </w:r>
      <w:r w:rsidRPr="00147596">
        <w:rPr>
          <w:lang w:val="ru-RU"/>
        </w:rPr>
        <w:instrText>/</w:instrText>
      </w:r>
      <w:r>
        <w:instrText>cop</w:instrText>
      </w:r>
      <w:r w:rsidRPr="00147596">
        <w:rPr>
          <w:lang w:val="ru-RU"/>
        </w:rPr>
        <w:instrText>-15/</w:instrText>
      </w:r>
      <w:r>
        <w:instrText>cop</w:instrText>
      </w:r>
      <w:r w:rsidRPr="00147596">
        <w:rPr>
          <w:lang w:val="ru-RU"/>
        </w:rPr>
        <w:instrText>-15-</w:instrText>
      </w:r>
      <w:r>
        <w:instrText>dec</w:instrText>
      </w:r>
      <w:r w:rsidRPr="00147596">
        <w:rPr>
          <w:lang w:val="ru-RU"/>
        </w:rPr>
        <w:instrText>-04-</w:instrText>
      </w:r>
      <w:r>
        <w:instrText>ru</w:instrText>
      </w:r>
      <w:r w:rsidRPr="00147596">
        <w:rPr>
          <w:lang w:val="ru-RU"/>
        </w:rPr>
        <w:instrText>.</w:instrText>
      </w:r>
      <w:r>
        <w:instrText>pdf</w:instrText>
      </w:r>
      <w:r w:rsidRPr="00147596">
        <w:rPr>
          <w:lang w:val="ru-RU"/>
        </w:rPr>
        <w:instrText>"</w:instrText>
      </w:r>
      <w:r>
        <w:fldChar w:fldCharType="separate"/>
      </w:r>
      <w:r w:rsidRPr="00A83986">
        <w:rPr>
          <w:rStyle w:val="Hyperlink"/>
          <w:lang w:val="ru-RU"/>
        </w:rPr>
        <w:t>15/4</w:t>
      </w:r>
      <w:r>
        <w:fldChar w:fldCharType="end"/>
      </w:r>
      <w:r w:rsidRPr="00A83986">
        <w:rPr>
          <w:lang w:val="ru-RU"/>
        </w:rPr>
        <w:t>, приложение.</w:t>
      </w:r>
    </w:p>
  </w:footnote>
  <w:footnote w:id="4">
    <w:p w14:paraId="227820D9" w14:textId="77777777" w:rsidR="00A83986" w:rsidRPr="00A83986" w:rsidRDefault="00A83986" w:rsidP="00A83986">
      <w:pPr>
        <w:pStyle w:val="FootnoteText"/>
        <w:rPr>
          <w:lang w:val="ru-RU"/>
        </w:rPr>
      </w:pPr>
      <w:r>
        <w:rPr>
          <w:rStyle w:val="FootnoteReference"/>
        </w:rPr>
        <w:footnoteRef/>
      </w:r>
      <w:r w:rsidRPr="00A83986">
        <w:rPr>
          <w:lang w:val="ru-RU"/>
        </w:rPr>
        <w:t xml:space="preserve"> Решение </w:t>
      </w:r>
      <w:r>
        <w:fldChar w:fldCharType="begin"/>
      </w:r>
      <w:r>
        <w:instrText>HYPERLINK</w:instrText>
      </w:r>
      <w:r w:rsidRPr="00147596">
        <w:rPr>
          <w:lang w:val="ru-RU"/>
        </w:rPr>
        <w:instrText xml:space="preserve"> "</w:instrText>
      </w:r>
      <w:r>
        <w:instrText>https</w:instrText>
      </w:r>
      <w:r w:rsidRPr="00147596">
        <w:rPr>
          <w:lang w:val="ru-RU"/>
        </w:rPr>
        <w:instrText>://</w:instrText>
      </w:r>
      <w:r>
        <w:instrText>www</w:instrText>
      </w:r>
      <w:r w:rsidRPr="00147596">
        <w:rPr>
          <w:lang w:val="ru-RU"/>
        </w:rPr>
        <w:instrText>.</w:instrText>
      </w:r>
      <w:r>
        <w:instrText>cbd</w:instrText>
      </w:r>
      <w:r w:rsidRPr="00147596">
        <w:rPr>
          <w:lang w:val="ru-RU"/>
        </w:rPr>
        <w:instrText>.</w:instrText>
      </w:r>
      <w:r>
        <w:instrText>int</w:instrText>
      </w:r>
      <w:r w:rsidRPr="00147596">
        <w:rPr>
          <w:lang w:val="ru-RU"/>
        </w:rPr>
        <w:instrText>/</w:instrText>
      </w:r>
      <w:r>
        <w:instrText>doc</w:instrText>
      </w:r>
      <w:r w:rsidRPr="00147596">
        <w:rPr>
          <w:lang w:val="ru-RU"/>
        </w:rPr>
        <w:instrText>/</w:instrText>
      </w:r>
      <w:r>
        <w:instrText>decisions</w:instrText>
      </w:r>
      <w:r w:rsidRPr="00147596">
        <w:rPr>
          <w:lang w:val="ru-RU"/>
        </w:rPr>
        <w:instrText>/</w:instrText>
      </w:r>
      <w:r>
        <w:instrText>cop</w:instrText>
      </w:r>
      <w:r w:rsidRPr="00147596">
        <w:rPr>
          <w:lang w:val="ru-RU"/>
        </w:rPr>
        <w:instrText>-16/</w:instrText>
      </w:r>
      <w:r>
        <w:instrText>cop</w:instrText>
      </w:r>
      <w:r w:rsidRPr="00147596">
        <w:rPr>
          <w:lang w:val="ru-RU"/>
        </w:rPr>
        <w:instrText>-16-</w:instrText>
      </w:r>
      <w:r>
        <w:instrText>dec</w:instrText>
      </w:r>
      <w:r w:rsidRPr="00147596">
        <w:rPr>
          <w:lang w:val="ru-RU"/>
        </w:rPr>
        <w:instrText>-04-</w:instrText>
      </w:r>
      <w:r>
        <w:instrText>ru</w:instrText>
      </w:r>
      <w:r w:rsidRPr="00147596">
        <w:rPr>
          <w:lang w:val="ru-RU"/>
        </w:rPr>
        <w:instrText>.</w:instrText>
      </w:r>
      <w:r>
        <w:instrText>pdf</w:instrText>
      </w:r>
      <w:r w:rsidRPr="00147596">
        <w:rPr>
          <w:lang w:val="ru-RU"/>
        </w:rPr>
        <w:instrText>"</w:instrText>
      </w:r>
      <w:r>
        <w:fldChar w:fldCharType="separate"/>
      </w:r>
      <w:r w:rsidRPr="00A83986">
        <w:rPr>
          <w:rStyle w:val="Hyperlink"/>
          <w:lang w:val="ru-RU"/>
        </w:rPr>
        <w:t>16/4</w:t>
      </w:r>
      <w:r>
        <w:fldChar w:fldCharType="end"/>
      </w:r>
      <w:r w:rsidRPr="00A83986">
        <w:rPr>
          <w:lang w:val="ru-RU"/>
        </w:rPr>
        <w:t>, приложение.</w:t>
      </w:r>
    </w:p>
  </w:footnote>
  <w:footnote w:id="5">
    <w:p w14:paraId="5533AD6A" w14:textId="77777777" w:rsidR="00A83986" w:rsidRPr="00A033C3" w:rsidRDefault="00A83986" w:rsidP="00A83986">
      <w:pPr>
        <w:pStyle w:val="FootnoteText"/>
        <w:rPr>
          <w:lang w:val="ru-RU"/>
        </w:rPr>
      </w:pPr>
      <w:r>
        <w:rPr>
          <w:rStyle w:val="FootnoteReference"/>
        </w:rPr>
        <w:footnoteRef/>
      </w:r>
      <w:r w:rsidRPr="00A033C3">
        <w:rPr>
          <w:lang w:val="ru-RU"/>
        </w:rPr>
        <w:t xml:space="preserve"> Сборник договоров Организации Объединенных Наций, том 1760, № 30619.</w:t>
      </w:r>
    </w:p>
  </w:footnote>
  <w:footnote w:id="6">
    <w:p w14:paraId="3A90AED3" w14:textId="77777777" w:rsidR="00A83986" w:rsidRPr="00B4490F" w:rsidRDefault="00A83986" w:rsidP="00A83986">
      <w:pPr>
        <w:pStyle w:val="FootnoteText"/>
        <w:rPr>
          <w:lang w:val="ru-RU"/>
        </w:rPr>
      </w:pPr>
      <w:r>
        <w:rPr>
          <w:rStyle w:val="FootnoteReference"/>
        </w:rPr>
        <w:footnoteRef/>
      </w:r>
      <w:r w:rsidRPr="00B4490F">
        <w:rPr>
          <w:lang w:val="ru-RU"/>
        </w:rPr>
        <w:t xml:space="preserve"> </w:t>
      </w:r>
      <w:r w:rsidRPr="00A83986">
        <w:rPr>
          <w:lang w:val="ru-RU"/>
        </w:rPr>
        <w:t>Там</w:t>
      </w:r>
      <w:r w:rsidRPr="00A033C3">
        <w:rPr>
          <w:lang w:val="ru-RU"/>
        </w:rPr>
        <w:t xml:space="preserve"> </w:t>
      </w:r>
      <w:r w:rsidRPr="00A83986">
        <w:rPr>
          <w:lang w:val="ru-RU"/>
        </w:rPr>
        <w:t>же</w:t>
      </w:r>
      <w:r w:rsidRPr="00B4490F">
        <w:rPr>
          <w:lang w:val="ru-RU"/>
        </w:rPr>
        <w:t>,</w:t>
      </w:r>
      <w:r w:rsidRPr="00A83986">
        <w:rPr>
          <w:lang w:val="ru-RU"/>
        </w:rPr>
        <w:t xml:space="preserve"> том</w:t>
      </w:r>
      <w:r w:rsidRPr="00B4490F">
        <w:rPr>
          <w:lang w:val="ru-RU"/>
        </w:rPr>
        <w:t xml:space="preserve"> 2226, </w:t>
      </w:r>
      <w:r w:rsidRPr="00A83986">
        <w:rPr>
          <w:lang w:val="ru-RU"/>
        </w:rPr>
        <w:t>№</w:t>
      </w:r>
      <w:r>
        <w:t> </w:t>
      </w:r>
      <w:r w:rsidRPr="00B4490F">
        <w:rPr>
          <w:lang w:val="ru-RU"/>
        </w:rPr>
        <w:t>30619.</w:t>
      </w:r>
    </w:p>
  </w:footnote>
  <w:footnote w:id="7">
    <w:p w14:paraId="5B8F9D08" w14:textId="77777777" w:rsidR="00A83986" w:rsidRPr="00B4490F" w:rsidRDefault="00A83986" w:rsidP="00A83986">
      <w:pPr>
        <w:pStyle w:val="FootnoteText"/>
        <w:rPr>
          <w:lang w:val="ru-RU"/>
        </w:rPr>
      </w:pPr>
      <w:r>
        <w:rPr>
          <w:rStyle w:val="FootnoteReference"/>
        </w:rPr>
        <w:footnoteRef/>
      </w:r>
      <w:r w:rsidRPr="00B4490F">
        <w:rPr>
          <w:lang w:val="ru-RU"/>
        </w:rPr>
        <w:t xml:space="preserve"> </w:t>
      </w:r>
      <w:r w:rsidRPr="00A83986">
        <w:rPr>
          <w:lang w:val="ru-RU"/>
        </w:rPr>
        <w:t>Там же</w:t>
      </w:r>
      <w:r w:rsidRPr="00B4490F">
        <w:rPr>
          <w:lang w:val="ru-RU"/>
        </w:rPr>
        <w:t xml:space="preserve">, </w:t>
      </w:r>
      <w:r w:rsidRPr="00A83986">
        <w:rPr>
          <w:lang w:val="ru-RU"/>
        </w:rPr>
        <w:t>том</w:t>
      </w:r>
      <w:r w:rsidRPr="00B4490F">
        <w:rPr>
          <w:lang w:val="ru-RU"/>
        </w:rPr>
        <w:t xml:space="preserve"> 3008, </w:t>
      </w:r>
      <w:r w:rsidRPr="00A83986">
        <w:rPr>
          <w:lang w:val="ru-RU"/>
        </w:rPr>
        <w:t>№</w:t>
      </w:r>
      <w:r w:rsidRPr="0074615F">
        <w:rPr>
          <w:lang w:val="en-GB"/>
        </w:rPr>
        <w:t> </w:t>
      </w:r>
      <w:r w:rsidRPr="00B4490F">
        <w:rPr>
          <w:lang w:val="ru-RU"/>
        </w:rPr>
        <w:t>30619.</w:t>
      </w:r>
    </w:p>
  </w:footnote>
  <w:footnote w:id="8">
    <w:p w14:paraId="2F882794" w14:textId="77777777" w:rsidR="00A83986" w:rsidRPr="007C7AEC" w:rsidRDefault="00A83986" w:rsidP="00A83986">
      <w:pPr>
        <w:pStyle w:val="FootnoteText"/>
        <w:rPr>
          <w:lang w:val="ru-RU"/>
        </w:rPr>
      </w:pPr>
      <w:r w:rsidRPr="0014450B">
        <w:rPr>
          <w:lang w:val="ru-RU"/>
        </w:rPr>
        <w:t>[</w:t>
      </w:r>
      <w:r>
        <w:rPr>
          <w:rStyle w:val="FootnoteReference"/>
        </w:rPr>
        <w:footnoteRef/>
      </w:r>
      <w:r w:rsidRPr="00A83986">
        <w:rPr>
          <w:lang w:val="ru-RU"/>
        </w:rPr>
        <w:t xml:space="preserve"> </w:t>
      </w:r>
      <w:r w:rsidRPr="007C7AEC">
        <w:rPr>
          <w:lang w:val="ru-RU"/>
        </w:rPr>
        <w:t>В соответствии с практикой ротации председателей Вспомогательного органа по научным, техническим и технологическим консультациям и Вспомогательного органа по осуществлению и во избежание ситуации, при которой какая-либо региональная группа выполняет функции председателя более чем в одном вспомогательном органе, устанавливается следующий порядок очередности регионов, из которых избирается председатель Вспомогательного органа по осуществлению статьи 8 (</w:t>
      </w:r>
      <w:r w:rsidRPr="007C7AEC">
        <w:rPr>
          <w:lang w:val="en-GB"/>
        </w:rPr>
        <w:t>j</w:t>
      </w:r>
      <w:r w:rsidRPr="007C7AEC">
        <w:rPr>
          <w:lang w:val="ru-RU"/>
        </w:rPr>
        <w:t>) и других положений Конвенции</w:t>
      </w:r>
      <w:r w:rsidRPr="00A83986">
        <w:rPr>
          <w:lang w:val="ru-RU"/>
        </w:rPr>
        <w:t>, касающихся коренных народов и местных общин</w:t>
      </w:r>
      <w:r w:rsidRPr="007C7AEC">
        <w:rPr>
          <w:lang w:val="ru-RU"/>
        </w:rPr>
        <w:t>: африканские государства, государства Западной Европы и другие государства, государства Азиатско-Тихоокеанского региона, государства Латинской Америки и Карибского бассейна и государства Восточной Европы.</w:t>
      </w:r>
      <w:r w:rsidRPr="00A83986">
        <w:rPr>
          <w:lang w:val="ru-RU"/>
        </w:rPr>
        <w:t>]</w:t>
      </w:r>
    </w:p>
  </w:footnote>
  <w:footnote w:id="9">
    <w:p w14:paraId="15633348" w14:textId="63413CA0" w:rsidR="00A83986" w:rsidRPr="00AA1CD9" w:rsidRDefault="00A83986" w:rsidP="00A83986">
      <w:pPr>
        <w:pStyle w:val="FootnoteText"/>
        <w:rPr>
          <w:lang w:val="ru-RU"/>
        </w:rPr>
      </w:pPr>
      <w:r>
        <w:rPr>
          <w:rStyle w:val="FootnoteReference"/>
        </w:rPr>
        <w:footnoteRef/>
      </w:r>
      <w:r w:rsidRPr="00AA1CD9">
        <w:rPr>
          <w:lang w:val="ru-RU"/>
        </w:rPr>
        <w:t xml:space="preserve"> [Для целей Конвенции о биологическом разнообразии Арктический социокультурный регион включает следующие коренные народы: </w:t>
      </w:r>
      <w:proofErr w:type="spellStart"/>
      <w:r w:rsidRPr="00AA1CD9">
        <w:rPr>
          <w:lang w:val="ru-RU"/>
        </w:rPr>
        <w:t>атабаски</w:t>
      </w:r>
      <w:proofErr w:type="spellEnd"/>
      <w:r w:rsidRPr="00AA1CD9">
        <w:rPr>
          <w:lang w:val="ru-RU"/>
        </w:rPr>
        <w:t xml:space="preserve">, алеуты, долганы, </w:t>
      </w:r>
      <w:proofErr w:type="spellStart"/>
      <w:r w:rsidRPr="00AA1CD9">
        <w:rPr>
          <w:lang w:val="ru-RU"/>
        </w:rPr>
        <w:t>кучины</w:t>
      </w:r>
      <w:proofErr w:type="spellEnd"/>
      <w:r w:rsidRPr="00AA1CD9">
        <w:rPr>
          <w:lang w:val="ru-RU"/>
        </w:rPr>
        <w:t xml:space="preserve">, </w:t>
      </w:r>
      <w:proofErr w:type="spellStart"/>
      <w:r w:rsidRPr="00AA1CD9">
        <w:rPr>
          <w:lang w:val="ru-RU"/>
        </w:rPr>
        <w:t>кереки</w:t>
      </w:r>
      <w:proofErr w:type="spellEnd"/>
      <w:r w:rsidRPr="00AA1CD9">
        <w:rPr>
          <w:lang w:val="ru-RU"/>
        </w:rPr>
        <w:t xml:space="preserve">, кеты, коряки, манси, нганасаны, ненцы, саамы, селькупы, ханты, </w:t>
      </w:r>
      <w:proofErr w:type="spellStart"/>
      <w:r w:rsidRPr="00AA1CD9">
        <w:rPr>
          <w:lang w:val="ru-RU"/>
        </w:rPr>
        <w:t>чуванцы</w:t>
      </w:r>
      <w:proofErr w:type="spellEnd"/>
      <w:r w:rsidRPr="00AA1CD9">
        <w:rPr>
          <w:lang w:val="ru-RU"/>
        </w:rPr>
        <w:t xml:space="preserve">, чукчи, эвенки, эвены, </w:t>
      </w:r>
      <w:proofErr w:type="spellStart"/>
      <w:r w:rsidRPr="00AA1CD9">
        <w:rPr>
          <w:lang w:val="ru-RU"/>
        </w:rPr>
        <w:t>энцы</w:t>
      </w:r>
      <w:proofErr w:type="spellEnd"/>
      <w:r w:rsidRPr="00AA1CD9">
        <w:rPr>
          <w:lang w:val="ru-RU"/>
        </w:rPr>
        <w:t xml:space="preserve">, </w:t>
      </w:r>
      <w:proofErr w:type="spellStart"/>
      <w:r w:rsidRPr="00AA1CD9">
        <w:rPr>
          <w:lang w:val="ru-RU"/>
        </w:rPr>
        <w:t>инуит</w:t>
      </w:r>
      <w:r w:rsidR="00021AE9">
        <w:rPr>
          <w:lang w:val="ru-RU"/>
        </w:rPr>
        <w:t>ы</w:t>
      </w:r>
      <w:proofErr w:type="spellEnd"/>
      <w:r w:rsidRPr="00AA1CD9">
        <w:rPr>
          <w:lang w:val="ru-RU"/>
        </w:rPr>
        <w:t xml:space="preserve"> и юкагиры.]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56BA" w14:textId="30EF2A9A" w:rsidR="006E72DC" w:rsidRPr="00B4490F" w:rsidRDefault="006E72DC" w:rsidP="008A501C">
    <w:pPr>
      <w:pStyle w:val="Header"/>
      <w:rPr>
        <w:lang w:val="es-ES"/>
      </w:rPr>
    </w:pPr>
    <w:r>
      <w:t>CBD/</w:t>
    </w:r>
    <w:r w:rsidR="00451F1A" w:rsidRPr="003314FD">
      <w:rPr>
        <w:lang w:val="ru-RU"/>
      </w:rPr>
      <w:t>SB8J/</w:t>
    </w:r>
    <w:r w:rsidR="00B16254">
      <w:rPr>
        <w:lang w:val="es-ES"/>
      </w:rPr>
      <w:t>REC/</w:t>
    </w:r>
    <w:r w:rsidR="00451F1A" w:rsidRPr="003314FD">
      <w:rPr>
        <w:lang w:val="ru-RU"/>
      </w:rPr>
      <w:t>1</w:t>
    </w:r>
    <w:r w:rsidR="00451F1A" w:rsidRPr="00BF5C7C">
      <w:rPr>
        <w:lang w:val="ru-RU"/>
      </w:rPr>
      <w:t>/</w:t>
    </w:r>
    <w:r w:rsidR="00B16254">
      <w:rPr>
        <w:lang w:val="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F6DB4A5" w14:textId="4D45D5D4" w:rsidR="006E72DC" w:rsidRPr="002B559C" w:rsidRDefault="00B16254" w:rsidP="002B559C">
        <w:pPr>
          <w:pStyle w:val="Header"/>
          <w:spacing w:after="240"/>
          <w:jc w:val="right"/>
          <w:rPr>
            <w:szCs w:val="20"/>
            <w:lang w:val="fr-FR"/>
          </w:rPr>
        </w:pPr>
        <w:r w:rsidRPr="00B16254">
          <w:t>CBD/SB8J/REC/1/2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D023" w14:textId="77777777" w:rsidR="006E72DC" w:rsidRDefault="006E72DC" w:rsidP="00B74C6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7B94"/>
    <w:multiLevelType w:val="hybridMultilevel"/>
    <w:tmpl w:val="449C838A"/>
    <w:lvl w:ilvl="0" w:tplc="63FC1CB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1783BA7"/>
    <w:multiLevelType w:val="multilevel"/>
    <w:tmpl w:val="900A58B2"/>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CC5408B"/>
    <w:multiLevelType w:val="multilevel"/>
    <w:tmpl w:val="C37E6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F4157E"/>
    <w:multiLevelType w:val="hybridMultilevel"/>
    <w:tmpl w:val="900A58B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CCF0714"/>
    <w:multiLevelType w:val="multilevel"/>
    <w:tmpl w:val="5D8C2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CB24AE"/>
    <w:multiLevelType w:val="multilevel"/>
    <w:tmpl w:val="CC986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599F7710"/>
    <w:multiLevelType w:val="hybridMultilevel"/>
    <w:tmpl w:val="5D76DF72"/>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195F2C"/>
    <w:multiLevelType w:val="multilevel"/>
    <w:tmpl w:val="D83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43BEE"/>
    <w:multiLevelType w:val="multilevel"/>
    <w:tmpl w:val="3B0CA18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8" w15:restartNumberingAfterBreak="0">
    <w:nsid w:val="61A52F5D"/>
    <w:multiLevelType w:val="hybridMultilevel"/>
    <w:tmpl w:val="865AC130"/>
    <w:lvl w:ilvl="0" w:tplc="94A650A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0"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68B70991"/>
    <w:multiLevelType w:val="hybridMultilevel"/>
    <w:tmpl w:val="900A58B2"/>
    <w:lvl w:ilvl="0" w:tplc="1EF4DB82">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31243306">
    <w:abstractNumId w:val="9"/>
  </w:num>
  <w:num w:numId="2" w16cid:durableId="1113019378">
    <w:abstractNumId w:val="21"/>
  </w:num>
  <w:num w:numId="3" w16cid:durableId="1318193013">
    <w:abstractNumId w:val="24"/>
  </w:num>
  <w:num w:numId="4" w16cid:durableId="507327894">
    <w:abstractNumId w:val="1"/>
  </w:num>
  <w:num w:numId="5" w16cid:durableId="605818436">
    <w:abstractNumId w:val="3"/>
  </w:num>
  <w:num w:numId="6" w16cid:durableId="953904470">
    <w:abstractNumId w:val="3"/>
  </w:num>
  <w:num w:numId="7" w16cid:durableId="99690646">
    <w:abstractNumId w:val="5"/>
  </w:num>
  <w:num w:numId="8" w16cid:durableId="1726248798">
    <w:abstractNumId w:val="14"/>
  </w:num>
  <w:num w:numId="9" w16cid:durableId="2135251699">
    <w:abstractNumId w:val="20"/>
  </w:num>
  <w:num w:numId="10" w16cid:durableId="1163663931">
    <w:abstractNumId w:val="19"/>
  </w:num>
  <w:num w:numId="11" w16cid:durableId="1948924479">
    <w:abstractNumId w:val="13"/>
  </w:num>
  <w:num w:numId="12" w16cid:durableId="1381243513">
    <w:abstractNumId w:val="4"/>
  </w:num>
  <w:num w:numId="13" w16cid:durableId="2027173367">
    <w:abstractNumId w:val="4"/>
    <w:lvlOverride w:ilvl="0">
      <w:startOverride w:val="1"/>
    </w:lvlOverride>
  </w:num>
  <w:num w:numId="14" w16cid:durableId="2112973602">
    <w:abstractNumId w:val="17"/>
  </w:num>
  <w:num w:numId="15" w16cid:durableId="1627076024">
    <w:abstractNumId w:val="17"/>
    <w:lvlOverride w:ilvl="0">
      <w:startOverride w:val="1"/>
    </w:lvlOverride>
  </w:num>
  <w:num w:numId="16" w16cid:durableId="436943974">
    <w:abstractNumId w:val="21"/>
    <w:lvlOverride w:ilvl="0">
      <w:startOverride w:val="1"/>
    </w:lvlOverride>
  </w:num>
  <w:num w:numId="17" w16cid:durableId="280654384">
    <w:abstractNumId w:val="17"/>
    <w:lvlOverride w:ilvl="0">
      <w:startOverride w:val="1"/>
    </w:lvlOverride>
  </w:num>
  <w:num w:numId="18" w16cid:durableId="341709435">
    <w:abstractNumId w:val="25"/>
  </w:num>
  <w:num w:numId="19" w16cid:durableId="1299334526">
    <w:abstractNumId w:val="21"/>
    <w:lvlOverride w:ilvl="0">
      <w:startOverride w:val="1"/>
    </w:lvlOverride>
  </w:num>
  <w:num w:numId="20" w16cid:durableId="1155955626">
    <w:abstractNumId w:val="21"/>
    <w:lvlOverride w:ilvl="0">
      <w:startOverride w:val="1"/>
    </w:lvlOverride>
  </w:num>
  <w:num w:numId="21" w16cid:durableId="686324260">
    <w:abstractNumId w:val="18"/>
  </w:num>
  <w:num w:numId="22" w16cid:durableId="410003578">
    <w:abstractNumId w:val="9"/>
  </w:num>
  <w:num w:numId="23" w16cid:durableId="2145192635">
    <w:abstractNumId w:val="12"/>
  </w:num>
  <w:num w:numId="24" w16cid:durableId="1616129683">
    <w:abstractNumId w:val="9"/>
  </w:num>
  <w:num w:numId="25" w16cid:durableId="202133165">
    <w:abstractNumId w:val="8"/>
  </w:num>
  <w:num w:numId="26" w16cid:durableId="72505985">
    <w:abstractNumId w:val="6"/>
  </w:num>
  <w:num w:numId="27" w16cid:durableId="2054964050">
    <w:abstractNumId w:val="10"/>
  </w:num>
  <w:num w:numId="28" w16cid:durableId="3632297">
    <w:abstractNumId w:val="7"/>
  </w:num>
  <w:num w:numId="29" w16cid:durableId="1232274587">
    <w:abstractNumId w:val="2"/>
  </w:num>
  <w:num w:numId="30" w16cid:durableId="1102796366">
    <w:abstractNumId w:val="0"/>
  </w:num>
  <w:num w:numId="31" w16cid:durableId="2077242234">
    <w:abstractNumId w:val="15"/>
  </w:num>
  <w:num w:numId="32" w16cid:durableId="1403868612">
    <w:abstractNumId w:val="16"/>
  </w:num>
  <w:num w:numId="33" w16cid:durableId="1223176795">
    <w:abstractNumId w:val="11"/>
  </w:num>
  <w:num w:numId="34" w16cid:durableId="948005203">
    <w:abstractNumId w:val="22"/>
  </w:num>
  <w:num w:numId="35" w16cid:durableId="1628388200">
    <w:abstractNumId w:val="22"/>
  </w:num>
  <w:num w:numId="36" w16cid:durableId="752435784">
    <w:abstractNumId w:val="22"/>
  </w:num>
  <w:num w:numId="37" w16cid:durableId="605767496">
    <w:abstractNumId w:val="22"/>
  </w:num>
  <w:num w:numId="38" w16cid:durableId="1127629756">
    <w:abstractNumId w:val="22"/>
  </w:num>
  <w:num w:numId="39" w16cid:durableId="609167154">
    <w:abstractNumId w:val="22"/>
  </w:num>
  <w:num w:numId="40" w16cid:durableId="1910653226">
    <w:abstractNumId w:val="23"/>
  </w:num>
  <w:num w:numId="41" w16cid:durableId="112096687">
    <w:abstractNumId w:val="23"/>
  </w:num>
  <w:num w:numId="42" w16cid:durableId="1965382419">
    <w:abstractNumId w:val="23"/>
  </w:num>
  <w:num w:numId="43" w16cid:durableId="1399085117">
    <w:abstractNumId w:val="23"/>
  </w:num>
  <w:num w:numId="44" w16cid:durableId="13195223">
    <w:abstractNumId w:val="11"/>
  </w:num>
  <w:num w:numId="45" w16cid:durableId="54400469">
    <w:abstractNumId w:val="11"/>
  </w:num>
  <w:num w:numId="46" w16cid:durableId="1142231857">
    <w:abstractNumId w:val="11"/>
  </w:num>
  <w:num w:numId="47" w16cid:durableId="584455995">
    <w:abstractNumId w:val="11"/>
  </w:num>
  <w:num w:numId="48" w16cid:durableId="815726701">
    <w:abstractNumId w:val="11"/>
  </w:num>
  <w:num w:numId="49" w16cid:durableId="1815220356">
    <w:abstractNumId w:val="11"/>
  </w:num>
  <w:num w:numId="50" w16cid:durableId="950824277">
    <w:abstractNumId w:val="11"/>
  </w:num>
  <w:num w:numId="51" w16cid:durableId="1893347481">
    <w:abstractNumId w:val="11"/>
  </w:num>
  <w:num w:numId="52" w16cid:durableId="1468737157">
    <w:abstractNumId w:val="11"/>
  </w:num>
  <w:num w:numId="53" w16cid:durableId="1629163619">
    <w:abstractNumId w:val="11"/>
  </w:num>
  <w:num w:numId="54" w16cid:durableId="1954360276">
    <w:abstractNumId w:val="11"/>
  </w:num>
  <w:num w:numId="55" w16cid:durableId="1936865962">
    <w:abstractNumId w:val="11"/>
  </w:num>
  <w:num w:numId="56" w16cid:durableId="3826259">
    <w:abstractNumId w:val="11"/>
  </w:num>
  <w:num w:numId="57" w16cid:durableId="571544978">
    <w:abstractNumId w:val="11"/>
  </w:num>
  <w:num w:numId="58" w16cid:durableId="2035111924">
    <w:abstractNumId w:val="11"/>
  </w:num>
  <w:num w:numId="59" w16cid:durableId="1369603501">
    <w:abstractNumId w:val="11"/>
  </w:num>
  <w:num w:numId="60" w16cid:durableId="1423721469">
    <w:abstractNumId w:val="11"/>
  </w:num>
  <w:num w:numId="61" w16cid:durableId="1565994545">
    <w:abstractNumId w:val="11"/>
  </w:num>
  <w:num w:numId="62" w16cid:durableId="1705864000">
    <w:abstractNumId w:val="11"/>
  </w:num>
  <w:num w:numId="63" w16cid:durableId="1860658817">
    <w:abstractNumId w:val="11"/>
  </w:num>
  <w:num w:numId="64" w16cid:durableId="1298072061">
    <w:abstractNumId w:val="11"/>
  </w:num>
  <w:num w:numId="65" w16cid:durableId="807091341">
    <w:abstractNumId w:val="11"/>
  </w:num>
  <w:num w:numId="66" w16cid:durableId="1182431376">
    <w:abstractNumId w:val="11"/>
  </w:num>
  <w:num w:numId="67" w16cid:durableId="404380805">
    <w:abstractNumId w:val="11"/>
  </w:num>
  <w:num w:numId="68" w16cid:durableId="861165193">
    <w:abstractNumId w:val="11"/>
  </w:num>
  <w:num w:numId="69" w16cid:durableId="956137439">
    <w:abstractNumId w:val="11"/>
  </w:num>
  <w:num w:numId="70" w16cid:durableId="711852515">
    <w:abstractNumId w:val="11"/>
  </w:num>
  <w:num w:numId="71" w16cid:durableId="1653368028">
    <w:abstractNumId w:val="11"/>
  </w:num>
  <w:num w:numId="72" w16cid:durableId="1105610899">
    <w:abstractNumId w:val="11"/>
  </w:num>
  <w:num w:numId="73" w16cid:durableId="608390405">
    <w:abstractNumId w:val="11"/>
  </w:num>
  <w:num w:numId="74" w16cid:durableId="783690355">
    <w:abstractNumId w:val="11"/>
  </w:num>
  <w:num w:numId="75" w16cid:durableId="695428792">
    <w:abstractNumId w:val="11"/>
  </w:num>
  <w:num w:numId="76" w16cid:durableId="185141975">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E5"/>
    <w:rsid w:val="000023DF"/>
    <w:rsid w:val="000100D9"/>
    <w:rsid w:val="000126A2"/>
    <w:rsid w:val="00012A9F"/>
    <w:rsid w:val="00017A94"/>
    <w:rsid w:val="00017B3B"/>
    <w:rsid w:val="00021AE9"/>
    <w:rsid w:val="000234C6"/>
    <w:rsid w:val="000234FE"/>
    <w:rsid w:val="00023DBE"/>
    <w:rsid w:val="00024CC4"/>
    <w:rsid w:val="00033815"/>
    <w:rsid w:val="00033F79"/>
    <w:rsid w:val="00036A85"/>
    <w:rsid w:val="0003737A"/>
    <w:rsid w:val="00040598"/>
    <w:rsid w:val="000414E0"/>
    <w:rsid w:val="00041B8F"/>
    <w:rsid w:val="00041CD2"/>
    <w:rsid w:val="00045BB0"/>
    <w:rsid w:val="000470F4"/>
    <w:rsid w:val="00051060"/>
    <w:rsid w:val="000527E9"/>
    <w:rsid w:val="000528AB"/>
    <w:rsid w:val="00052AFD"/>
    <w:rsid w:val="00053D34"/>
    <w:rsid w:val="00055BC0"/>
    <w:rsid w:val="00056891"/>
    <w:rsid w:val="00060313"/>
    <w:rsid w:val="00061C5D"/>
    <w:rsid w:val="00065EDA"/>
    <w:rsid w:val="00065FE5"/>
    <w:rsid w:val="000701B3"/>
    <w:rsid w:val="000703FF"/>
    <w:rsid w:val="00070AB7"/>
    <w:rsid w:val="00071C34"/>
    <w:rsid w:val="000759AE"/>
    <w:rsid w:val="000775D4"/>
    <w:rsid w:val="000804C2"/>
    <w:rsid w:val="00081726"/>
    <w:rsid w:val="0008357B"/>
    <w:rsid w:val="00085AA0"/>
    <w:rsid w:val="000878A6"/>
    <w:rsid w:val="0009003B"/>
    <w:rsid w:val="00094C6B"/>
    <w:rsid w:val="00096624"/>
    <w:rsid w:val="000971C9"/>
    <w:rsid w:val="000A043D"/>
    <w:rsid w:val="000A4CBC"/>
    <w:rsid w:val="000A5579"/>
    <w:rsid w:val="000A6599"/>
    <w:rsid w:val="000A68FE"/>
    <w:rsid w:val="000A6B13"/>
    <w:rsid w:val="000A6D54"/>
    <w:rsid w:val="000A7152"/>
    <w:rsid w:val="000A7DD3"/>
    <w:rsid w:val="000B1D37"/>
    <w:rsid w:val="000B2645"/>
    <w:rsid w:val="000B3504"/>
    <w:rsid w:val="000B3665"/>
    <w:rsid w:val="000B3D8D"/>
    <w:rsid w:val="000B4E4B"/>
    <w:rsid w:val="000B55E3"/>
    <w:rsid w:val="000B645A"/>
    <w:rsid w:val="000B6E63"/>
    <w:rsid w:val="000C057D"/>
    <w:rsid w:val="000C123F"/>
    <w:rsid w:val="000C2DBF"/>
    <w:rsid w:val="000C3CFD"/>
    <w:rsid w:val="000C4AB9"/>
    <w:rsid w:val="000D0892"/>
    <w:rsid w:val="000D0FA9"/>
    <w:rsid w:val="000D29E0"/>
    <w:rsid w:val="000D3A07"/>
    <w:rsid w:val="000D614C"/>
    <w:rsid w:val="000D77C2"/>
    <w:rsid w:val="000E31B6"/>
    <w:rsid w:val="000E56F1"/>
    <w:rsid w:val="000E718F"/>
    <w:rsid w:val="000F073C"/>
    <w:rsid w:val="000F2644"/>
    <w:rsid w:val="000F2EE3"/>
    <w:rsid w:val="000F4235"/>
    <w:rsid w:val="000F5384"/>
    <w:rsid w:val="001002BF"/>
    <w:rsid w:val="00100623"/>
    <w:rsid w:val="0010142B"/>
    <w:rsid w:val="0010524E"/>
    <w:rsid w:val="001068F0"/>
    <w:rsid w:val="00106E20"/>
    <w:rsid w:val="001070A7"/>
    <w:rsid w:val="00107A10"/>
    <w:rsid w:val="00110250"/>
    <w:rsid w:val="0011149D"/>
    <w:rsid w:val="001139D7"/>
    <w:rsid w:val="00113C7F"/>
    <w:rsid w:val="001142EA"/>
    <w:rsid w:val="00114BC8"/>
    <w:rsid w:val="00115399"/>
    <w:rsid w:val="00115B96"/>
    <w:rsid w:val="001209BD"/>
    <w:rsid w:val="00121DF1"/>
    <w:rsid w:val="00123A86"/>
    <w:rsid w:val="0012418C"/>
    <w:rsid w:val="001253B6"/>
    <w:rsid w:val="00130754"/>
    <w:rsid w:val="0013219F"/>
    <w:rsid w:val="00132581"/>
    <w:rsid w:val="001334D0"/>
    <w:rsid w:val="0013483A"/>
    <w:rsid w:val="001358A5"/>
    <w:rsid w:val="00141B5F"/>
    <w:rsid w:val="00142647"/>
    <w:rsid w:val="00146836"/>
    <w:rsid w:val="00146980"/>
    <w:rsid w:val="00146CAC"/>
    <w:rsid w:val="00147596"/>
    <w:rsid w:val="0015199D"/>
    <w:rsid w:val="0015291A"/>
    <w:rsid w:val="00155814"/>
    <w:rsid w:val="00155892"/>
    <w:rsid w:val="00162BDE"/>
    <w:rsid w:val="001631E1"/>
    <w:rsid w:val="00163427"/>
    <w:rsid w:val="0016368C"/>
    <w:rsid w:val="00166165"/>
    <w:rsid w:val="00172CC1"/>
    <w:rsid w:val="0018486B"/>
    <w:rsid w:val="00184909"/>
    <w:rsid w:val="00186630"/>
    <w:rsid w:val="001870CA"/>
    <w:rsid w:val="001900A1"/>
    <w:rsid w:val="001915B4"/>
    <w:rsid w:val="00192185"/>
    <w:rsid w:val="00194059"/>
    <w:rsid w:val="00194C33"/>
    <w:rsid w:val="00195973"/>
    <w:rsid w:val="0019669D"/>
    <w:rsid w:val="00197735"/>
    <w:rsid w:val="001A20AA"/>
    <w:rsid w:val="001A2633"/>
    <w:rsid w:val="001A3A41"/>
    <w:rsid w:val="001A4CC9"/>
    <w:rsid w:val="001B5F78"/>
    <w:rsid w:val="001B63B8"/>
    <w:rsid w:val="001C277E"/>
    <w:rsid w:val="001C2B16"/>
    <w:rsid w:val="001C4AB1"/>
    <w:rsid w:val="001C53B0"/>
    <w:rsid w:val="001C612C"/>
    <w:rsid w:val="001C76EF"/>
    <w:rsid w:val="001C7971"/>
    <w:rsid w:val="001C7981"/>
    <w:rsid w:val="001C7CD0"/>
    <w:rsid w:val="001D4C63"/>
    <w:rsid w:val="001D508F"/>
    <w:rsid w:val="001D5406"/>
    <w:rsid w:val="001D6C4E"/>
    <w:rsid w:val="001D7425"/>
    <w:rsid w:val="001D7501"/>
    <w:rsid w:val="001E0641"/>
    <w:rsid w:val="001E15D3"/>
    <w:rsid w:val="001E1D04"/>
    <w:rsid w:val="001E424A"/>
    <w:rsid w:val="001E444E"/>
    <w:rsid w:val="001F0070"/>
    <w:rsid w:val="001F0827"/>
    <w:rsid w:val="001F791C"/>
    <w:rsid w:val="001F7DE0"/>
    <w:rsid w:val="00201D61"/>
    <w:rsid w:val="00201FE9"/>
    <w:rsid w:val="00202143"/>
    <w:rsid w:val="002022DB"/>
    <w:rsid w:val="00205D6E"/>
    <w:rsid w:val="00220DEF"/>
    <w:rsid w:val="00223592"/>
    <w:rsid w:val="002266BA"/>
    <w:rsid w:val="00227B71"/>
    <w:rsid w:val="00232AF5"/>
    <w:rsid w:val="002367D6"/>
    <w:rsid w:val="00236E18"/>
    <w:rsid w:val="00237F51"/>
    <w:rsid w:val="00240EE1"/>
    <w:rsid w:val="002426C7"/>
    <w:rsid w:val="0024414D"/>
    <w:rsid w:val="002441C6"/>
    <w:rsid w:val="00244988"/>
    <w:rsid w:val="00250230"/>
    <w:rsid w:val="00251CD4"/>
    <w:rsid w:val="00255C35"/>
    <w:rsid w:val="002561D8"/>
    <w:rsid w:val="00263038"/>
    <w:rsid w:val="00266682"/>
    <w:rsid w:val="0026688D"/>
    <w:rsid w:val="00270BA1"/>
    <w:rsid w:val="00272235"/>
    <w:rsid w:val="00272AF6"/>
    <w:rsid w:val="00273B0E"/>
    <w:rsid w:val="002757E5"/>
    <w:rsid w:val="0027769D"/>
    <w:rsid w:val="00277BCD"/>
    <w:rsid w:val="0028694B"/>
    <w:rsid w:val="00291AB4"/>
    <w:rsid w:val="00291AC5"/>
    <w:rsid w:val="002920DB"/>
    <w:rsid w:val="0029293F"/>
    <w:rsid w:val="00292F7D"/>
    <w:rsid w:val="00293456"/>
    <w:rsid w:val="00294F72"/>
    <w:rsid w:val="00295D7B"/>
    <w:rsid w:val="002A3A8B"/>
    <w:rsid w:val="002B00CA"/>
    <w:rsid w:val="002B4BCB"/>
    <w:rsid w:val="002B559C"/>
    <w:rsid w:val="002B5C96"/>
    <w:rsid w:val="002B6976"/>
    <w:rsid w:val="002C37C5"/>
    <w:rsid w:val="002C640E"/>
    <w:rsid w:val="002D01BC"/>
    <w:rsid w:val="002D170F"/>
    <w:rsid w:val="002D4FD9"/>
    <w:rsid w:val="002D5B87"/>
    <w:rsid w:val="002D62B9"/>
    <w:rsid w:val="002D68EE"/>
    <w:rsid w:val="002D7468"/>
    <w:rsid w:val="002D7C27"/>
    <w:rsid w:val="002E06EF"/>
    <w:rsid w:val="002E0FE6"/>
    <w:rsid w:val="002E1FE9"/>
    <w:rsid w:val="002E2B93"/>
    <w:rsid w:val="002E5783"/>
    <w:rsid w:val="002F0B2D"/>
    <w:rsid w:val="002F4A0F"/>
    <w:rsid w:val="002F5B0C"/>
    <w:rsid w:val="00301B7B"/>
    <w:rsid w:val="00303F0B"/>
    <w:rsid w:val="003041B6"/>
    <w:rsid w:val="00307514"/>
    <w:rsid w:val="00310608"/>
    <w:rsid w:val="00311370"/>
    <w:rsid w:val="00314FD5"/>
    <w:rsid w:val="00315D2B"/>
    <w:rsid w:val="00315F89"/>
    <w:rsid w:val="00316EDF"/>
    <w:rsid w:val="003174A1"/>
    <w:rsid w:val="00320751"/>
    <w:rsid w:val="00322E97"/>
    <w:rsid w:val="003235FC"/>
    <w:rsid w:val="00323F22"/>
    <w:rsid w:val="003244FE"/>
    <w:rsid w:val="00324571"/>
    <w:rsid w:val="003250AA"/>
    <w:rsid w:val="00325C02"/>
    <w:rsid w:val="00325EF3"/>
    <w:rsid w:val="00327633"/>
    <w:rsid w:val="00331057"/>
    <w:rsid w:val="0033106F"/>
    <w:rsid w:val="00331840"/>
    <w:rsid w:val="00331942"/>
    <w:rsid w:val="00333741"/>
    <w:rsid w:val="003341F3"/>
    <w:rsid w:val="00334FDF"/>
    <w:rsid w:val="003402E2"/>
    <w:rsid w:val="00340F3C"/>
    <w:rsid w:val="00342F6B"/>
    <w:rsid w:val="00343528"/>
    <w:rsid w:val="00344681"/>
    <w:rsid w:val="0034650C"/>
    <w:rsid w:val="00346E7F"/>
    <w:rsid w:val="003476A9"/>
    <w:rsid w:val="00353291"/>
    <w:rsid w:val="0035338D"/>
    <w:rsid w:val="00355371"/>
    <w:rsid w:val="003572F4"/>
    <w:rsid w:val="00361B9F"/>
    <w:rsid w:val="003626EE"/>
    <w:rsid w:val="00362789"/>
    <w:rsid w:val="003661EB"/>
    <w:rsid w:val="00366C81"/>
    <w:rsid w:val="00370A03"/>
    <w:rsid w:val="00370C49"/>
    <w:rsid w:val="00371D02"/>
    <w:rsid w:val="00372B3B"/>
    <w:rsid w:val="00372B57"/>
    <w:rsid w:val="003730E0"/>
    <w:rsid w:val="0037536D"/>
    <w:rsid w:val="003760C1"/>
    <w:rsid w:val="00381B34"/>
    <w:rsid w:val="003826B7"/>
    <w:rsid w:val="0038309C"/>
    <w:rsid w:val="0038366B"/>
    <w:rsid w:val="00383E11"/>
    <w:rsid w:val="003946A5"/>
    <w:rsid w:val="00396466"/>
    <w:rsid w:val="00396CB2"/>
    <w:rsid w:val="003A1DAE"/>
    <w:rsid w:val="003A3E34"/>
    <w:rsid w:val="003B35D4"/>
    <w:rsid w:val="003B6B36"/>
    <w:rsid w:val="003B6E74"/>
    <w:rsid w:val="003B7E59"/>
    <w:rsid w:val="003C1B8E"/>
    <w:rsid w:val="003C477B"/>
    <w:rsid w:val="003C51DF"/>
    <w:rsid w:val="003C54FE"/>
    <w:rsid w:val="003C5DEB"/>
    <w:rsid w:val="003C6EC1"/>
    <w:rsid w:val="003C6F10"/>
    <w:rsid w:val="003D2273"/>
    <w:rsid w:val="003D3D22"/>
    <w:rsid w:val="003D6AB2"/>
    <w:rsid w:val="003D6F37"/>
    <w:rsid w:val="003E0A26"/>
    <w:rsid w:val="003E0D4D"/>
    <w:rsid w:val="003F0243"/>
    <w:rsid w:val="003F198A"/>
    <w:rsid w:val="003F2A3F"/>
    <w:rsid w:val="003F5155"/>
    <w:rsid w:val="003F7AFE"/>
    <w:rsid w:val="00401E22"/>
    <w:rsid w:val="00402FF4"/>
    <w:rsid w:val="00404C11"/>
    <w:rsid w:val="0040597F"/>
    <w:rsid w:val="0040644D"/>
    <w:rsid w:val="0041041B"/>
    <w:rsid w:val="004114B3"/>
    <w:rsid w:val="00413262"/>
    <w:rsid w:val="0041342F"/>
    <w:rsid w:val="00414BDD"/>
    <w:rsid w:val="004205DA"/>
    <w:rsid w:val="004231B3"/>
    <w:rsid w:val="004232D6"/>
    <w:rsid w:val="00425E5E"/>
    <w:rsid w:val="00434469"/>
    <w:rsid w:val="004379C2"/>
    <w:rsid w:val="00440A46"/>
    <w:rsid w:val="00441498"/>
    <w:rsid w:val="00443ED6"/>
    <w:rsid w:val="00446376"/>
    <w:rsid w:val="00447DD5"/>
    <w:rsid w:val="00451626"/>
    <w:rsid w:val="00451F1A"/>
    <w:rsid w:val="00452455"/>
    <w:rsid w:val="00452DF0"/>
    <w:rsid w:val="004547ED"/>
    <w:rsid w:val="004547EE"/>
    <w:rsid w:val="00456027"/>
    <w:rsid w:val="0045779B"/>
    <w:rsid w:val="00461E09"/>
    <w:rsid w:val="00462D64"/>
    <w:rsid w:val="0046357E"/>
    <w:rsid w:val="004673E8"/>
    <w:rsid w:val="004701EE"/>
    <w:rsid w:val="00470A9C"/>
    <w:rsid w:val="00471445"/>
    <w:rsid w:val="0047298B"/>
    <w:rsid w:val="004751E2"/>
    <w:rsid w:val="00480A8D"/>
    <w:rsid w:val="004813F8"/>
    <w:rsid w:val="00481FB5"/>
    <w:rsid w:val="00484856"/>
    <w:rsid w:val="00486EC6"/>
    <w:rsid w:val="004900A2"/>
    <w:rsid w:val="0049150D"/>
    <w:rsid w:val="00491566"/>
    <w:rsid w:val="004918E0"/>
    <w:rsid w:val="00492BD6"/>
    <w:rsid w:val="00493BF3"/>
    <w:rsid w:val="004945B4"/>
    <w:rsid w:val="004A18D2"/>
    <w:rsid w:val="004A2A2D"/>
    <w:rsid w:val="004A31D1"/>
    <w:rsid w:val="004A36C9"/>
    <w:rsid w:val="004A5891"/>
    <w:rsid w:val="004A626C"/>
    <w:rsid w:val="004A6FE8"/>
    <w:rsid w:val="004B0B49"/>
    <w:rsid w:val="004B1A8D"/>
    <w:rsid w:val="004B687A"/>
    <w:rsid w:val="004B77E2"/>
    <w:rsid w:val="004B7EBC"/>
    <w:rsid w:val="004C1674"/>
    <w:rsid w:val="004C33A8"/>
    <w:rsid w:val="004C4BC6"/>
    <w:rsid w:val="004C6665"/>
    <w:rsid w:val="004D2836"/>
    <w:rsid w:val="004D3DD5"/>
    <w:rsid w:val="004E0BFA"/>
    <w:rsid w:val="004E1F43"/>
    <w:rsid w:val="004E3023"/>
    <w:rsid w:val="004E3F6D"/>
    <w:rsid w:val="004E4616"/>
    <w:rsid w:val="004E50DB"/>
    <w:rsid w:val="004E5A58"/>
    <w:rsid w:val="004E7B1F"/>
    <w:rsid w:val="004F19E4"/>
    <w:rsid w:val="004F2AB4"/>
    <w:rsid w:val="004F2B01"/>
    <w:rsid w:val="005019FB"/>
    <w:rsid w:val="00503043"/>
    <w:rsid w:val="00504615"/>
    <w:rsid w:val="00504808"/>
    <w:rsid w:val="005048D6"/>
    <w:rsid w:val="0050494D"/>
    <w:rsid w:val="005049DB"/>
    <w:rsid w:val="00505BEF"/>
    <w:rsid w:val="00507929"/>
    <w:rsid w:val="005124DA"/>
    <w:rsid w:val="00515A1E"/>
    <w:rsid w:val="0051666F"/>
    <w:rsid w:val="00516D87"/>
    <w:rsid w:val="005204CC"/>
    <w:rsid w:val="00521416"/>
    <w:rsid w:val="0052354B"/>
    <w:rsid w:val="005243A5"/>
    <w:rsid w:val="005279C4"/>
    <w:rsid w:val="005316C3"/>
    <w:rsid w:val="00531C27"/>
    <w:rsid w:val="00531F50"/>
    <w:rsid w:val="0053239D"/>
    <w:rsid w:val="00532FEB"/>
    <w:rsid w:val="005333A3"/>
    <w:rsid w:val="005344F2"/>
    <w:rsid w:val="00534E86"/>
    <w:rsid w:val="00535460"/>
    <w:rsid w:val="00535EAE"/>
    <w:rsid w:val="00536625"/>
    <w:rsid w:val="00537248"/>
    <w:rsid w:val="0054196D"/>
    <w:rsid w:val="00542054"/>
    <w:rsid w:val="00544408"/>
    <w:rsid w:val="00545EDC"/>
    <w:rsid w:val="00546187"/>
    <w:rsid w:val="00550FE1"/>
    <w:rsid w:val="00554362"/>
    <w:rsid w:val="00554ACA"/>
    <w:rsid w:val="005551D5"/>
    <w:rsid w:val="00556A78"/>
    <w:rsid w:val="0056096C"/>
    <w:rsid w:val="00561665"/>
    <w:rsid w:val="0056173F"/>
    <w:rsid w:val="00561B29"/>
    <w:rsid w:val="00562DA4"/>
    <w:rsid w:val="00565B7E"/>
    <w:rsid w:val="0057128E"/>
    <w:rsid w:val="00571589"/>
    <w:rsid w:val="00572A3E"/>
    <w:rsid w:val="00574B86"/>
    <w:rsid w:val="00576B61"/>
    <w:rsid w:val="00577110"/>
    <w:rsid w:val="0057715C"/>
    <w:rsid w:val="00577A2C"/>
    <w:rsid w:val="0058075E"/>
    <w:rsid w:val="00583169"/>
    <w:rsid w:val="00583F03"/>
    <w:rsid w:val="00584B74"/>
    <w:rsid w:val="0058582B"/>
    <w:rsid w:val="0058771E"/>
    <w:rsid w:val="005920C5"/>
    <w:rsid w:val="00592379"/>
    <w:rsid w:val="00592D3B"/>
    <w:rsid w:val="00592E52"/>
    <w:rsid w:val="005977D1"/>
    <w:rsid w:val="005A050E"/>
    <w:rsid w:val="005A154C"/>
    <w:rsid w:val="005A206E"/>
    <w:rsid w:val="005A31CE"/>
    <w:rsid w:val="005A5B3F"/>
    <w:rsid w:val="005A5EC7"/>
    <w:rsid w:val="005A6CC2"/>
    <w:rsid w:val="005A7B9E"/>
    <w:rsid w:val="005B38B0"/>
    <w:rsid w:val="005B3976"/>
    <w:rsid w:val="005B63A2"/>
    <w:rsid w:val="005C0736"/>
    <w:rsid w:val="005C1EFD"/>
    <w:rsid w:val="005C2DB0"/>
    <w:rsid w:val="005C32D8"/>
    <w:rsid w:val="005C612D"/>
    <w:rsid w:val="005C621D"/>
    <w:rsid w:val="005C639E"/>
    <w:rsid w:val="005C788D"/>
    <w:rsid w:val="005D1E12"/>
    <w:rsid w:val="005D49DC"/>
    <w:rsid w:val="005E07E7"/>
    <w:rsid w:val="005E133B"/>
    <w:rsid w:val="005E2605"/>
    <w:rsid w:val="005E2AE2"/>
    <w:rsid w:val="005E4B11"/>
    <w:rsid w:val="005E52C3"/>
    <w:rsid w:val="005E7AD2"/>
    <w:rsid w:val="005F0720"/>
    <w:rsid w:val="005F48E0"/>
    <w:rsid w:val="005F51B9"/>
    <w:rsid w:val="005F57C3"/>
    <w:rsid w:val="00601CB7"/>
    <w:rsid w:val="006028C8"/>
    <w:rsid w:val="006051E2"/>
    <w:rsid w:val="006074D9"/>
    <w:rsid w:val="00611D50"/>
    <w:rsid w:val="00611DCF"/>
    <w:rsid w:val="00614060"/>
    <w:rsid w:val="00614193"/>
    <w:rsid w:val="006143CF"/>
    <w:rsid w:val="006208A2"/>
    <w:rsid w:val="00620F6A"/>
    <w:rsid w:val="00623658"/>
    <w:rsid w:val="0062743B"/>
    <w:rsid w:val="00631C42"/>
    <w:rsid w:val="006331B7"/>
    <w:rsid w:val="00634104"/>
    <w:rsid w:val="0063442E"/>
    <w:rsid w:val="00634767"/>
    <w:rsid w:val="006358F5"/>
    <w:rsid w:val="00636F28"/>
    <w:rsid w:val="00637BAC"/>
    <w:rsid w:val="00640E03"/>
    <w:rsid w:val="00644082"/>
    <w:rsid w:val="00644E58"/>
    <w:rsid w:val="00645773"/>
    <w:rsid w:val="006458C1"/>
    <w:rsid w:val="006465BF"/>
    <w:rsid w:val="00650F9E"/>
    <w:rsid w:val="00653013"/>
    <w:rsid w:val="006536F8"/>
    <w:rsid w:val="00654414"/>
    <w:rsid w:val="00657ED6"/>
    <w:rsid w:val="006600BC"/>
    <w:rsid w:val="00663006"/>
    <w:rsid w:val="00663609"/>
    <w:rsid w:val="0066369C"/>
    <w:rsid w:val="006664C2"/>
    <w:rsid w:val="00666CA7"/>
    <w:rsid w:val="00667A0E"/>
    <w:rsid w:val="006751F2"/>
    <w:rsid w:val="00677C55"/>
    <w:rsid w:val="00682554"/>
    <w:rsid w:val="00682C90"/>
    <w:rsid w:val="00683C20"/>
    <w:rsid w:val="0068581C"/>
    <w:rsid w:val="00690217"/>
    <w:rsid w:val="006902E0"/>
    <w:rsid w:val="00691E08"/>
    <w:rsid w:val="006929B1"/>
    <w:rsid w:val="00697C9D"/>
    <w:rsid w:val="006A1B23"/>
    <w:rsid w:val="006A4C79"/>
    <w:rsid w:val="006A774F"/>
    <w:rsid w:val="006B0958"/>
    <w:rsid w:val="006B263E"/>
    <w:rsid w:val="006B2748"/>
    <w:rsid w:val="006B293D"/>
    <w:rsid w:val="006B2F9C"/>
    <w:rsid w:val="006B4EA8"/>
    <w:rsid w:val="006B515D"/>
    <w:rsid w:val="006B7855"/>
    <w:rsid w:val="006B7C17"/>
    <w:rsid w:val="006B7F11"/>
    <w:rsid w:val="006C234E"/>
    <w:rsid w:val="006C2932"/>
    <w:rsid w:val="006C7E20"/>
    <w:rsid w:val="006D0FFD"/>
    <w:rsid w:val="006D3A14"/>
    <w:rsid w:val="006D47F0"/>
    <w:rsid w:val="006D6569"/>
    <w:rsid w:val="006E0359"/>
    <w:rsid w:val="006E17FA"/>
    <w:rsid w:val="006E42B6"/>
    <w:rsid w:val="006E6167"/>
    <w:rsid w:val="006E72DC"/>
    <w:rsid w:val="006F040A"/>
    <w:rsid w:val="006F1498"/>
    <w:rsid w:val="006F365B"/>
    <w:rsid w:val="006F4FFF"/>
    <w:rsid w:val="006F52F7"/>
    <w:rsid w:val="006F7E78"/>
    <w:rsid w:val="00702824"/>
    <w:rsid w:val="00712539"/>
    <w:rsid w:val="00712D6B"/>
    <w:rsid w:val="0071535A"/>
    <w:rsid w:val="0071566B"/>
    <w:rsid w:val="00716007"/>
    <w:rsid w:val="00721FC7"/>
    <w:rsid w:val="0072401A"/>
    <w:rsid w:val="0072455D"/>
    <w:rsid w:val="007248B7"/>
    <w:rsid w:val="00724CD6"/>
    <w:rsid w:val="00725C0B"/>
    <w:rsid w:val="00726AF5"/>
    <w:rsid w:val="00730925"/>
    <w:rsid w:val="007329C2"/>
    <w:rsid w:val="00733257"/>
    <w:rsid w:val="007401F8"/>
    <w:rsid w:val="007406BB"/>
    <w:rsid w:val="00744015"/>
    <w:rsid w:val="00750247"/>
    <w:rsid w:val="00750574"/>
    <w:rsid w:val="00751AB3"/>
    <w:rsid w:val="00752B4A"/>
    <w:rsid w:val="0075633F"/>
    <w:rsid w:val="00757FA9"/>
    <w:rsid w:val="00760261"/>
    <w:rsid w:val="00767534"/>
    <w:rsid w:val="007704F4"/>
    <w:rsid w:val="00772798"/>
    <w:rsid w:val="007739BC"/>
    <w:rsid w:val="0077514B"/>
    <w:rsid w:val="00775A33"/>
    <w:rsid w:val="00783282"/>
    <w:rsid w:val="00787223"/>
    <w:rsid w:val="00790EBA"/>
    <w:rsid w:val="00791014"/>
    <w:rsid w:val="007914AC"/>
    <w:rsid w:val="007935A6"/>
    <w:rsid w:val="00794386"/>
    <w:rsid w:val="0079480B"/>
    <w:rsid w:val="0079501E"/>
    <w:rsid w:val="00795105"/>
    <w:rsid w:val="00795AAB"/>
    <w:rsid w:val="00796D00"/>
    <w:rsid w:val="007A0F92"/>
    <w:rsid w:val="007A11EB"/>
    <w:rsid w:val="007A2F6E"/>
    <w:rsid w:val="007B1C4A"/>
    <w:rsid w:val="007B1D8C"/>
    <w:rsid w:val="007B1DCE"/>
    <w:rsid w:val="007B286E"/>
    <w:rsid w:val="007B6084"/>
    <w:rsid w:val="007B66FA"/>
    <w:rsid w:val="007B6F80"/>
    <w:rsid w:val="007B708A"/>
    <w:rsid w:val="007B7D38"/>
    <w:rsid w:val="007C1909"/>
    <w:rsid w:val="007C1C2B"/>
    <w:rsid w:val="007C1CB7"/>
    <w:rsid w:val="007C2721"/>
    <w:rsid w:val="007C3519"/>
    <w:rsid w:val="007C437B"/>
    <w:rsid w:val="007C77BC"/>
    <w:rsid w:val="007D20A2"/>
    <w:rsid w:val="007D4BDA"/>
    <w:rsid w:val="007D5E5D"/>
    <w:rsid w:val="007D65D1"/>
    <w:rsid w:val="007D76DB"/>
    <w:rsid w:val="007E461E"/>
    <w:rsid w:val="007E4B5B"/>
    <w:rsid w:val="007F4396"/>
    <w:rsid w:val="007F457C"/>
    <w:rsid w:val="007F5B7C"/>
    <w:rsid w:val="007F5CC1"/>
    <w:rsid w:val="00800092"/>
    <w:rsid w:val="00800415"/>
    <w:rsid w:val="00803165"/>
    <w:rsid w:val="0080374D"/>
    <w:rsid w:val="00803AD3"/>
    <w:rsid w:val="00803FB1"/>
    <w:rsid w:val="00806305"/>
    <w:rsid w:val="0080635D"/>
    <w:rsid w:val="008065EF"/>
    <w:rsid w:val="00807828"/>
    <w:rsid w:val="00811530"/>
    <w:rsid w:val="008129A1"/>
    <w:rsid w:val="0081311D"/>
    <w:rsid w:val="00814AC1"/>
    <w:rsid w:val="008173C2"/>
    <w:rsid w:val="00817734"/>
    <w:rsid w:val="00820A29"/>
    <w:rsid w:val="00820F47"/>
    <w:rsid w:val="008210B0"/>
    <w:rsid w:val="00821500"/>
    <w:rsid w:val="00822060"/>
    <w:rsid w:val="00823E9B"/>
    <w:rsid w:val="00823FC6"/>
    <w:rsid w:val="0082599B"/>
    <w:rsid w:val="00826A06"/>
    <w:rsid w:val="00830FA8"/>
    <w:rsid w:val="00836CA6"/>
    <w:rsid w:val="00840A45"/>
    <w:rsid w:val="00842BBB"/>
    <w:rsid w:val="0084315E"/>
    <w:rsid w:val="0084487C"/>
    <w:rsid w:val="0085050A"/>
    <w:rsid w:val="00850569"/>
    <w:rsid w:val="00852B25"/>
    <w:rsid w:val="008540A6"/>
    <w:rsid w:val="00862962"/>
    <w:rsid w:val="008629FA"/>
    <w:rsid w:val="008662C5"/>
    <w:rsid w:val="008665B1"/>
    <w:rsid w:val="00874541"/>
    <w:rsid w:val="008800E8"/>
    <w:rsid w:val="0088088C"/>
    <w:rsid w:val="00883E71"/>
    <w:rsid w:val="0088606C"/>
    <w:rsid w:val="00887083"/>
    <w:rsid w:val="00887218"/>
    <w:rsid w:val="008879FA"/>
    <w:rsid w:val="0089214A"/>
    <w:rsid w:val="0089257B"/>
    <w:rsid w:val="008930D3"/>
    <w:rsid w:val="008933BE"/>
    <w:rsid w:val="00895AFE"/>
    <w:rsid w:val="00895E4F"/>
    <w:rsid w:val="008A1C08"/>
    <w:rsid w:val="008A249B"/>
    <w:rsid w:val="008A2CAD"/>
    <w:rsid w:val="008A3CB2"/>
    <w:rsid w:val="008A423D"/>
    <w:rsid w:val="008A501C"/>
    <w:rsid w:val="008A6366"/>
    <w:rsid w:val="008B07B9"/>
    <w:rsid w:val="008B1D5F"/>
    <w:rsid w:val="008B1DA9"/>
    <w:rsid w:val="008B3D44"/>
    <w:rsid w:val="008B4A66"/>
    <w:rsid w:val="008B57A7"/>
    <w:rsid w:val="008B5C58"/>
    <w:rsid w:val="008B6AB4"/>
    <w:rsid w:val="008B735F"/>
    <w:rsid w:val="008C1C4C"/>
    <w:rsid w:val="008C2808"/>
    <w:rsid w:val="008C3CB7"/>
    <w:rsid w:val="008C4434"/>
    <w:rsid w:val="008C5521"/>
    <w:rsid w:val="008C5DE8"/>
    <w:rsid w:val="008C60AD"/>
    <w:rsid w:val="008C6CEA"/>
    <w:rsid w:val="008D092D"/>
    <w:rsid w:val="008D1812"/>
    <w:rsid w:val="008D254C"/>
    <w:rsid w:val="008D452B"/>
    <w:rsid w:val="008E0581"/>
    <w:rsid w:val="008E47E8"/>
    <w:rsid w:val="008E48D3"/>
    <w:rsid w:val="008E74CF"/>
    <w:rsid w:val="008F6FB2"/>
    <w:rsid w:val="008F7744"/>
    <w:rsid w:val="009000BF"/>
    <w:rsid w:val="00900CA9"/>
    <w:rsid w:val="00901091"/>
    <w:rsid w:val="00907113"/>
    <w:rsid w:val="00907FC3"/>
    <w:rsid w:val="00913A1F"/>
    <w:rsid w:val="0091567F"/>
    <w:rsid w:val="009156E9"/>
    <w:rsid w:val="0092026D"/>
    <w:rsid w:val="0092239B"/>
    <w:rsid w:val="00922B93"/>
    <w:rsid w:val="00922CE3"/>
    <w:rsid w:val="0092346F"/>
    <w:rsid w:val="00930EA6"/>
    <w:rsid w:val="00935461"/>
    <w:rsid w:val="00935FCD"/>
    <w:rsid w:val="00942F99"/>
    <w:rsid w:val="00943CCC"/>
    <w:rsid w:val="009459E3"/>
    <w:rsid w:val="00945F97"/>
    <w:rsid w:val="00946152"/>
    <w:rsid w:val="0095236B"/>
    <w:rsid w:val="00952DC1"/>
    <w:rsid w:val="009609C4"/>
    <w:rsid w:val="00960AAE"/>
    <w:rsid w:val="00965571"/>
    <w:rsid w:val="009701EE"/>
    <w:rsid w:val="00970C95"/>
    <w:rsid w:val="00980662"/>
    <w:rsid w:val="00982C55"/>
    <w:rsid w:val="00983814"/>
    <w:rsid w:val="00984E24"/>
    <w:rsid w:val="00986B0D"/>
    <w:rsid w:val="0099098B"/>
    <w:rsid w:val="00991C7B"/>
    <w:rsid w:val="00992065"/>
    <w:rsid w:val="00993305"/>
    <w:rsid w:val="00995DDC"/>
    <w:rsid w:val="00997EC1"/>
    <w:rsid w:val="009A0E95"/>
    <w:rsid w:val="009A22FF"/>
    <w:rsid w:val="009B17F0"/>
    <w:rsid w:val="009B2F14"/>
    <w:rsid w:val="009B4014"/>
    <w:rsid w:val="009B437B"/>
    <w:rsid w:val="009B4758"/>
    <w:rsid w:val="009B4995"/>
    <w:rsid w:val="009B5EAD"/>
    <w:rsid w:val="009B7E7C"/>
    <w:rsid w:val="009C00E6"/>
    <w:rsid w:val="009C1114"/>
    <w:rsid w:val="009C3CF0"/>
    <w:rsid w:val="009C4DD0"/>
    <w:rsid w:val="009C72C3"/>
    <w:rsid w:val="009D17B5"/>
    <w:rsid w:val="009D59E4"/>
    <w:rsid w:val="009D5E4F"/>
    <w:rsid w:val="009D5FB2"/>
    <w:rsid w:val="009D7AC7"/>
    <w:rsid w:val="009E2849"/>
    <w:rsid w:val="009E29B0"/>
    <w:rsid w:val="009E36F2"/>
    <w:rsid w:val="009F0F94"/>
    <w:rsid w:val="009F129E"/>
    <w:rsid w:val="009F4B11"/>
    <w:rsid w:val="009F56B5"/>
    <w:rsid w:val="009F5C1B"/>
    <w:rsid w:val="009F66B3"/>
    <w:rsid w:val="00A02B15"/>
    <w:rsid w:val="00A040DC"/>
    <w:rsid w:val="00A04CF3"/>
    <w:rsid w:val="00A05AF7"/>
    <w:rsid w:val="00A131E8"/>
    <w:rsid w:val="00A154F5"/>
    <w:rsid w:val="00A16E69"/>
    <w:rsid w:val="00A20686"/>
    <w:rsid w:val="00A20CCA"/>
    <w:rsid w:val="00A20F4B"/>
    <w:rsid w:val="00A2232E"/>
    <w:rsid w:val="00A248D9"/>
    <w:rsid w:val="00A25417"/>
    <w:rsid w:val="00A27A5D"/>
    <w:rsid w:val="00A32731"/>
    <w:rsid w:val="00A3288B"/>
    <w:rsid w:val="00A3337C"/>
    <w:rsid w:val="00A33719"/>
    <w:rsid w:val="00A41E92"/>
    <w:rsid w:val="00A42EC9"/>
    <w:rsid w:val="00A4512C"/>
    <w:rsid w:val="00A4764F"/>
    <w:rsid w:val="00A512FD"/>
    <w:rsid w:val="00A54FA0"/>
    <w:rsid w:val="00A63C17"/>
    <w:rsid w:val="00A64313"/>
    <w:rsid w:val="00A67B18"/>
    <w:rsid w:val="00A70AF2"/>
    <w:rsid w:val="00A718EB"/>
    <w:rsid w:val="00A71926"/>
    <w:rsid w:val="00A736CC"/>
    <w:rsid w:val="00A753E8"/>
    <w:rsid w:val="00A75792"/>
    <w:rsid w:val="00A7605E"/>
    <w:rsid w:val="00A76DC1"/>
    <w:rsid w:val="00A770F6"/>
    <w:rsid w:val="00A81708"/>
    <w:rsid w:val="00A8252F"/>
    <w:rsid w:val="00A83626"/>
    <w:rsid w:val="00A836CD"/>
    <w:rsid w:val="00A83986"/>
    <w:rsid w:val="00A84425"/>
    <w:rsid w:val="00A84C2F"/>
    <w:rsid w:val="00A949AB"/>
    <w:rsid w:val="00A96B21"/>
    <w:rsid w:val="00A978E4"/>
    <w:rsid w:val="00AA0102"/>
    <w:rsid w:val="00AA12F5"/>
    <w:rsid w:val="00AA174E"/>
    <w:rsid w:val="00AA21C1"/>
    <w:rsid w:val="00AA259B"/>
    <w:rsid w:val="00AA2AC2"/>
    <w:rsid w:val="00AA4473"/>
    <w:rsid w:val="00AA5EF3"/>
    <w:rsid w:val="00AA626A"/>
    <w:rsid w:val="00AB53F4"/>
    <w:rsid w:val="00AB6D7C"/>
    <w:rsid w:val="00AC4DFE"/>
    <w:rsid w:val="00AC72BF"/>
    <w:rsid w:val="00AD432A"/>
    <w:rsid w:val="00AD4511"/>
    <w:rsid w:val="00AD71D8"/>
    <w:rsid w:val="00AE1A95"/>
    <w:rsid w:val="00AE4B34"/>
    <w:rsid w:val="00AE5C4C"/>
    <w:rsid w:val="00AF044E"/>
    <w:rsid w:val="00AF060D"/>
    <w:rsid w:val="00AF4E5E"/>
    <w:rsid w:val="00AF57A5"/>
    <w:rsid w:val="00AF64FA"/>
    <w:rsid w:val="00AF65E5"/>
    <w:rsid w:val="00B04730"/>
    <w:rsid w:val="00B04D2A"/>
    <w:rsid w:val="00B05951"/>
    <w:rsid w:val="00B06A42"/>
    <w:rsid w:val="00B16254"/>
    <w:rsid w:val="00B20575"/>
    <w:rsid w:val="00B20E2D"/>
    <w:rsid w:val="00B25117"/>
    <w:rsid w:val="00B25A34"/>
    <w:rsid w:val="00B25E5D"/>
    <w:rsid w:val="00B2634D"/>
    <w:rsid w:val="00B266F0"/>
    <w:rsid w:val="00B26F50"/>
    <w:rsid w:val="00B2715B"/>
    <w:rsid w:val="00B27682"/>
    <w:rsid w:val="00B2798B"/>
    <w:rsid w:val="00B27FD7"/>
    <w:rsid w:val="00B3058D"/>
    <w:rsid w:val="00B359F4"/>
    <w:rsid w:val="00B36C3F"/>
    <w:rsid w:val="00B36EA9"/>
    <w:rsid w:val="00B4035A"/>
    <w:rsid w:val="00B409B0"/>
    <w:rsid w:val="00B41A7D"/>
    <w:rsid w:val="00B4275B"/>
    <w:rsid w:val="00B43CD2"/>
    <w:rsid w:val="00B43E82"/>
    <w:rsid w:val="00B4490F"/>
    <w:rsid w:val="00B5072C"/>
    <w:rsid w:val="00B603AC"/>
    <w:rsid w:val="00B6045E"/>
    <w:rsid w:val="00B628C4"/>
    <w:rsid w:val="00B67E10"/>
    <w:rsid w:val="00B702DC"/>
    <w:rsid w:val="00B72550"/>
    <w:rsid w:val="00B72C2C"/>
    <w:rsid w:val="00B73404"/>
    <w:rsid w:val="00B74C60"/>
    <w:rsid w:val="00B80BF4"/>
    <w:rsid w:val="00B8309A"/>
    <w:rsid w:val="00B83291"/>
    <w:rsid w:val="00B852C2"/>
    <w:rsid w:val="00B853C5"/>
    <w:rsid w:val="00B85AC1"/>
    <w:rsid w:val="00B85F4B"/>
    <w:rsid w:val="00B87066"/>
    <w:rsid w:val="00B879D9"/>
    <w:rsid w:val="00B91323"/>
    <w:rsid w:val="00B92587"/>
    <w:rsid w:val="00B96825"/>
    <w:rsid w:val="00B979DB"/>
    <w:rsid w:val="00BA179C"/>
    <w:rsid w:val="00BA33D8"/>
    <w:rsid w:val="00BA697A"/>
    <w:rsid w:val="00BA72B3"/>
    <w:rsid w:val="00BA7457"/>
    <w:rsid w:val="00BA7A74"/>
    <w:rsid w:val="00BB0896"/>
    <w:rsid w:val="00BB330B"/>
    <w:rsid w:val="00BB475D"/>
    <w:rsid w:val="00BB6E84"/>
    <w:rsid w:val="00BB77F5"/>
    <w:rsid w:val="00BB7FD2"/>
    <w:rsid w:val="00BC2845"/>
    <w:rsid w:val="00BC2EA7"/>
    <w:rsid w:val="00BC4541"/>
    <w:rsid w:val="00BC47D8"/>
    <w:rsid w:val="00BC748E"/>
    <w:rsid w:val="00BD0344"/>
    <w:rsid w:val="00BD0762"/>
    <w:rsid w:val="00BD3105"/>
    <w:rsid w:val="00BD5961"/>
    <w:rsid w:val="00BD67AC"/>
    <w:rsid w:val="00BE644C"/>
    <w:rsid w:val="00BF1EF4"/>
    <w:rsid w:val="00BF4486"/>
    <w:rsid w:val="00BF4D71"/>
    <w:rsid w:val="00BF5C7C"/>
    <w:rsid w:val="00C00859"/>
    <w:rsid w:val="00C00B51"/>
    <w:rsid w:val="00C03A64"/>
    <w:rsid w:val="00C03D8C"/>
    <w:rsid w:val="00C05E8A"/>
    <w:rsid w:val="00C16316"/>
    <w:rsid w:val="00C169FC"/>
    <w:rsid w:val="00C16B09"/>
    <w:rsid w:val="00C16F44"/>
    <w:rsid w:val="00C16F98"/>
    <w:rsid w:val="00C1745C"/>
    <w:rsid w:val="00C17955"/>
    <w:rsid w:val="00C2143A"/>
    <w:rsid w:val="00C21709"/>
    <w:rsid w:val="00C217D8"/>
    <w:rsid w:val="00C21C84"/>
    <w:rsid w:val="00C2354A"/>
    <w:rsid w:val="00C24009"/>
    <w:rsid w:val="00C27E01"/>
    <w:rsid w:val="00C33EF4"/>
    <w:rsid w:val="00C360F6"/>
    <w:rsid w:val="00C36485"/>
    <w:rsid w:val="00C36513"/>
    <w:rsid w:val="00C3759C"/>
    <w:rsid w:val="00C42201"/>
    <w:rsid w:val="00C4296A"/>
    <w:rsid w:val="00C43314"/>
    <w:rsid w:val="00C44246"/>
    <w:rsid w:val="00C45080"/>
    <w:rsid w:val="00C453D2"/>
    <w:rsid w:val="00C50066"/>
    <w:rsid w:val="00C514D4"/>
    <w:rsid w:val="00C5306E"/>
    <w:rsid w:val="00C54FB6"/>
    <w:rsid w:val="00C57717"/>
    <w:rsid w:val="00C60922"/>
    <w:rsid w:val="00C60FF0"/>
    <w:rsid w:val="00C61804"/>
    <w:rsid w:val="00C62E3B"/>
    <w:rsid w:val="00C63583"/>
    <w:rsid w:val="00C6541F"/>
    <w:rsid w:val="00C65C51"/>
    <w:rsid w:val="00C66DA5"/>
    <w:rsid w:val="00C6972F"/>
    <w:rsid w:val="00C75ED5"/>
    <w:rsid w:val="00C75FE3"/>
    <w:rsid w:val="00C8032E"/>
    <w:rsid w:val="00C81A3C"/>
    <w:rsid w:val="00C81D97"/>
    <w:rsid w:val="00C84FDF"/>
    <w:rsid w:val="00C90172"/>
    <w:rsid w:val="00C9033A"/>
    <w:rsid w:val="00C92FAC"/>
    <w:rsid w:val="00C9406E"/>
    <w:rsid w:val="00C94CEC"/>
    <w:rsid w:val="00C95BBB"/>
    <w:rsid w:val="00C969DA"/>
    <w:rsid w:val="00C96C97"/>
    <w:rsid w:val="00C977EB"/>
    <w:rsid w:val="00CA1096"/>
    <w:rsid w:val="00CA1FB9"/>
    <w:rsid w:val="00CA4CFC"/>
    <w:rsid w:val="00CA5BF7"/>
    <w:rsid w:val="00CA79C2"/>
    <w:rsid w:val="00CB08B1"/>
    <w:rsid w:val="00CB474E"/>
    <w:rsid w:val="00CB4F57"/>
    <w:rsid w:val="00CB73DB"/>
    <w:rsid w:val="00CB7F58"/>
    <w:rsid w:val="00CC32A7"/>
    <w:rsid w:val="00CC549F"/>
    <w:rsid w:val="00CC6A09"/>
    <w:rsid w:val="00CC7BF4"/>
    <w:rsid w:val="00CD0292"/>
    <w:rsid w:val="00CD367B"/>
    <w:rsid w:val="00CD49D6"/>
    <w:rsid w:val="00CD66B3"/>
    <w:rsid w:val="00CE2A98"/>
    <w:rsid w:val="00CE7FC3"/>
    <w:rsid w:val="00CF15BB"/>
    <w:rsid w:val="00CF1FE0"/>
    <w:rsid w:val="00CF3657"/>
    <w:rsid w:val="00CF5D53"/>
    <w:rsid w:val="00CF70AB"/>
    <w:rsid w:val="00CF7B69"/>
    <w:rsid w:val="00CF7E2A"/>
    <w:rsid w:val="00D0192B"/>
    <w:rsid w:val="00D01E4D"/>
    <w:rsid w:val="00D032CE"/>
    <w:rsid w:val="00D044BC"/>
    <w:rsid w:val="00D11964"/>
    <w:rsid w:val="00D145C2"/>
    <w:rsid w:val="00D1491E"/>
    <w:rsid w:val="00D15887"/>
    <w:rsid w:val="00D17251"/>
    <w:rsid w:val="00D17D16"/>
    <w:rsid w:val="00D209D5"/>
    <w:rsid w:val="00D21130"/>
    <w:rsid w:val="00D21E8B"/>
    <w:rsid w:val="00D22769"/>
    <w:rsid w:val="00D25C9E"/>
    <w:rsid w:val="00D26075"/>
    <w:rsid w:val="00D26A5B"/>
    <w:rsid w:val="00D3059B"/>
    <w:rsid w:val="00D3141F"/>
    <w:rsid w:val="00D3147B"/>
    <w:rsid w:val="00D32A72"/>
    <w:rsid w:val="00D347AB"/>
    <w:rsid w:val="00D35271"/>
    <w:rsid w:val="00D40CDE"/>
    <w:rsid w:val="00D422E2"/>
    <w:rsid w:val="00D43B5E"/>
    <w:rsid w:val="00D43E5F"/>
    <w:rsid w:val="00D45AE2"/>
    <w:rsid w:val="00D46FD7"/>
    <w:rsid w:val="00D54AD0"/>
    <w:rsid w:val="00D55C6D"/>
    <w:rsid w:val="00D56099"/>
    <w:rsid w:val="00D56838"/>
    <w:rsid w:val="00D60046"/>
    <w:rsid w:val="00D605F4"/>
    <w:rsid w:val="00D624D5"/>
    <w:rsid w:val="00D64B02"/>
    <w:rsid w:val="00D67851"/>
    <w:rsid w:val="00D67A1B"/>
    <w:rsid w:val="00D715B6"/>
    <w:rsid w:val="00D71E44"/>
    <w:rsid w:val="00D71FFB"/>
    <w:rsid w:val="00D7389E"/>
    <w:rsid w:val="00D7534D"/>
    <w:rsid w:val="00D77368"/>
    <w:rsid w:val="00D77739"/>
    <w:rsid w:val="00D81A24"/>
    <w:rsid w:val="00D85446"/>
    <w:rsid w:val="00D854FD"/>
    <w:rsid w:val="00D85CB6"/>
    <w:rsid w:val="00D92994"/>
    <w:rsid w:val="00DA06AF"/>
    <w:rsid w:val="00DA1240"/>
    <w:rsid w:val="00DA23B4"/>
    <w:rsid w:val="00DA2785"/>
    <w:rsid w:val="00DA2C18"/>
    <w:rsid w:val="00DA341D"/>
    <w:rsid w:val="00DA397A"/>
    <w:rsid w:val="00DA7F23"/>
    <w:rsid w:val="00DB0C17"/>
    <w:rsid w:val="00DB4A33"/>
    <w:rsid w:val="00DC0EAD"/>
    <w:rsid w:val="00DC4339"/>
    <w:rsid w:val="00DC65DF"/>
    <w:rsid w:val="00DC6A7B"/>
    <w:rsid w:val="00DC6B2E"/>
    <w:rsid w:val="00DD4513"/>
    <w:rsid w:val="00DD4602"/>
    <w:rsid w:val="00DD5B44"/>
    <w:rsid w:val="00DD6076"/>
    <w:rsid w:val="00DE0713"/>
    <w:rsid w:val="00DE15BF"/>
    <w:rsid w:val="00DF1E9F"/>
    <w:rsid w:val="00DF302F"/>
    <w:rsid w:val="00DF3D35"/>
    <w:rsid w:val="00DF55DB"/>
    <w:rsid w:val="00DF5E31"/>
    <w:rsid w:val="00DF5F32"/>
    <w:rsid w:val="00DF69B2"/>
    <w:rsid w:val="00E00E63"/>
    <w:rsid w:val="00E01E8A"/>
    <w:rsid w:val="00E02A51"/>
    <w:rsid w:val="00E04653"/>
    <w:rsid w:val="00E05380"/>
    <w:rsid w:val="00E05701"/>
    <w:rsid w:val="00E06DBC"/>
    <w:rsid w:val="00E104BB"/>
    <w:rsid w:val="00E12FD5"/>
    <w:rsid w:val="00E130E8"/>
    <w:rsid w:val="00E1336C"/>
    <w:rsid w:val="00E13AC6"/>
    <w:rsid w:val="00E1597C"/>
    <w:rsid w:val="00E16424"/>
    <w:rsid w:val="00E16490"/>
    <w:rsid w:val="00E168C1"/>
    <w:rsid w:val="00E174A0"/>
    <w:rsid w:val="00E17F0B"/>
    <w:rsid w:val="00E17FA0"/>
    <w:rsid w:val="00E21918"/>
    <w:rsid w:val="00E25A25"/>
    <w:rsid w:val="00E31B8E"/>
    <w:rsid w:val="00E34C4E"/>
    <w:rsid w:val="00E36256"/>
    <w:rsid w:val="00E370AE"/>
    <w:rsid w:val="00E37562"/>
    <w:rsid w:val="00E417FA"/>
    <w:rsid w:val="00E4196C"/>
    <w:rsid w:val="00E42D67"/>
    <w:rsid w:val="00E42F05"/>
    <w:rsid w:val="00E43D63"/>
    <w:rsid w:val="00E44BFE"/>
    <w:rsid w:val="00E543BA"/>
    <w:rsid w:val="00E55F77"/>
    <w:rsid w:val="00E61357"/>
    <w:rsid w:val="00E646CC"/>
    <w:rsid w:val="00E66FB9"/>
    <w:rsid w:val="00E715F1"/>
    <w:rsid w:val="00E73765"/>
    <w:rsid w:val="00E747C4"/>
    <w:rsid w:val="00E74920"/>
    <w:rsid w:val="00E74A98"/>
    <w:rsid w:val="00E74F11"/>
    <w:rsid w:val="00E75920"/>
    <w:rsid w:val="00E777BA"/>
    <w:rsid w:val="00E82E1B"/>
    <w:rsid w:val="00E83390"/>
    <w:rsid w:val="00E83426"/>
    <w:rsid w:val="00E839CB"/>
    <w:rsid w:val="00E855B0"/>
    <w:rsid w:val="00E86CA4"/>
    <w:rsid w:val="00E92E14"/>
    <w:rsid w:val="00E93695"/>
    <w:rsid w:val="00E95521"/>
    <w:rsid w:val="00E974A5"/>
    <w:rsid w:val="00EA28E4"/>
    <w:rsid w:val="00EA28EB"/>
    <w:rsid w:val="00EA3462"/>
    <w:rsid w:val="00EA34E1"/>
    <w:rsid w:val="00EA3843"/>
    <w:rsid w:val="00EA708A"/>
    <w:rsid w:val="00EB0469"/>
    <w:rsid w:val="00EB0AE6"/>
    <w:rsid w:val="00EB131A"/>
    <w:rsid w:val="00EB14AC"/>
    <w:rsid w:val="00EB2220"/>
    <w:rsid w:val="00EB3793"/>
    <w:rsid w:val="00EB3D25"/>
    <w:rsid w:val="00EC0D60"/>
    <w:rsid w:val="00EC1F8A"/>
    <w:rsid w:val="00EC613E"/>
    <w:rsid w:val="00EC7250"/>
    <w:rsid w:val="00ED20E9"/>
    <w:rsid w:val="00ED3849"/>
    <w:rsid w:val="00ED4D61"/>
    <w:rsid w:val="00EE1213"/>
    <w:rsid w:val="00EE2405"/>
    <w:rsid w:val="00EE5F29"/>
    <w:rsid w:val="00EE6497"/>
    <w:rsid w:val="00EE7023"/>
    <w:rsid w:val="00EF19BE"/>
    <w:rsid w:val="00F01F43"/>
    <w:rsid w:val="00F02F0F"/>
    <w:rsid w:val="00F033C6"/>
    <w:rsid w:val="00F05387"/>
    <w:rsid w:val="00F054A5"/>
    <w:rsid w:val="00F10D91"/>
    <w:rsid w:val="00F11569"/>
    <w:rsid w:val="00F14839"/>
    <w:rsid w:val="00F258FB"/>
    <w:rsid w:val="00F26967"/>
    <w:rsid w:val="00F27B2A"/>
    <w:rsid w:val="00F27C70"/>
    <w:rsid w:val="00F30539"/>
    <w:rsid w:val="00F319B4"/>
    <w:rsid w:val="00F329FB"/>
    <w:rsid w:val="00F4139B"/>
    <w:rsid w:val="00F42D19"/>
    <w:rsid w:val="00F43294"/>
    <w:rsid w:val="00F43328"/>
    <w:rsid w:val="00F46BC7"/>
    <w:rsid w:val="00F515C8"/>
    <w:rsid w:val="00F52AD8"/>
    <w:rsid w:val="00F53184"/>
    <w:rsid w:val="00F56FD1"/>
    <w:rsid w:val="00F576A2"/>
    <w:rsid w:val="00F60022"/>
    <w:rsid w:val="00F605F2"/>
    <w:rsid w:val="00F642B5"/>
    <w:rsid w:val="00F6460D"/>
    <w:rsid w:val="00F67084"/>
    <w:rsid w:val="00F724A8"/>
    <w:rsid w:val="00F724B5"/>
    <w:rsid w:val="00F73756"/>
    <w:rsid w:val="00F73FED"/>
    <w:rsid w:val="00F75F90"/>
    <w:rsid w:val="00F7618F"/>
    <w:rsid w:val="00F771EB"/>
    <w:rsid w:val="00F80E90"/>
    <w:rsid w:val="00F81239"/>
    <w:rsid w:val="00F817FF"/>
    <w:rsid w:val="00F81C3B"/>
    <w:rsid w:val="00F822BB"/>
    <w:rsid w:val="00F836F2"/>
    <w:rsid w:val="00F838F2"/>
    <w:rsid w:val="00F8593F"/>
    <w:rsid w:val="00F92F17"/>
    <w:rsid w:val="00F9369F"/>
    <w:rsid w:val="00F96A95"/>
    <w:rsid w:val="00FA18C9"/>
    <w:rsid w:val="00FB295A"/>
    <w:rsid w:val="00FB4FF7"/>
    <w:rsid w:val="00FB5DD0"/>
    <w:rsid w:val="00FB6207"/>
    <w:rsid w:val="00FB67C7"/>
    <w:rsid w:val="00FB7194"/>
    <w:rsid w:val="00FC0343"/>
    <w:rsid w:val="00FC0DA9"/>
    <w:rsid w:val="00FC1A02"/>
    <w:rsid w:val="00FC2A0F"/>
    <w:rsid w:val="00FC431F"/>
    <w:rsid w:val="00FC5803"/>
    <w:rsid w:val="00FC5D07"/>
    <w:rsid w:val="00FC6B7F"/>
    <w:rsid w:val="00FD01DF"/>
    <w:rsid w:val="00FD1789"/>
    <w:rsid w:val="00FD5285"/>
    <w:rsid w:val="00FD5953"/>
    <w:rsid w:val="00FE1A1F"/>
    <w:rsid w:val="00FE7D2F"/>
    <w:rsid w:val="00FF01D5"/>
    <w:rsid w:val="00FF0F0A"/>
    <w:rsid w:val="00FF2FB2"/>
    <w:rsid w:val="0173E1F0"/>
    <w:rsid w:val="01A9D4CB"/>
    <w:rsid w:val="01E75C21"/>
    <w:rsid w:val="048E0306"/>
    <w:rsid w:val="066C3A0B"/>
    <w:rsid w:val="066D7B41"/>
    <w:rsid w:val="068FD5D1"/>
    <w:rsid w:val="0A968DF1"/>
    <w:rsid w:val="0AF68909"/>
    <w:rsid w:val="0B5A797E"/>
    <w:rsid w:val="0B5C0C86"/>
    <w:rsid w:val="0CBFCB86"/>
    <w:rsid w:val="0CD663D1"/>
    <w:rsid w:val="0CE41026"/>
    <w:rsid w:val="0E1BF0FD"/>
    <w:rsid w:val="0F387C93"/>
    <w:rsid w:val="0F849A09"/>
    <w:rsid w:val="0FAACD37"/>
    <w:rsid w:val="0FC89889"/>
    <w:rsid w:val="0FF73327"/>
    <w:rsid w:val="10ECC876"/>
    <w:rsid w:val="1111AC25"/>
    <w:rsid w:val="113668F3"/>
    <w:rsid w:val="11C69FA3"/>
    <w:rsid w:val="11FE20C6"/>
    <w:rsid w:val="12509D41"/>
    <w:rsid w:val="1255C70D"/>
    <w:rsid w:val="1285D99B"/>
    <w:rsid w:val="13B74275"/>
    <w:rsid w:val="163B656D"/>
    <w:rsid w:val="16CE69FC"/>
    <w:rsid w:val="175044B3"/>
    <w:rsid w:val="17A0BE61"/>
    <w:rsid w:val="17EA43F8"/>
    <w:rsid w:val="190C2052"/>
    <w:rsid w:val="198A6700"/>
    <w:rsid w:val="1A7FEED7"/>
    <w:rsid w:val="1AC54714"/>
    <w:rsid w:val="1B080CB9"/>
    <w:rsid w:val="1DC7FA8D"/>
    <w:rsid w:val="1E64786C"/>
    <w:rsid w:val="1ED18D4D"/>
    <w:rsid w:val="1F51F45C"/>
    <w:rsid w:val="2001A02C"/>
    <w:rsid w:val="2096329B"/>
    <w:rsid w:val="22F33936"/>
    <w:rsid w:val="23E008FB"/>
    <w:rsid w:val="23FB6776"/>
    <w:rsid w:val="2406F856"/>
    <w:rsid w:val="248921D1"/>
    <w:rsid w:val="263CA38D"/>
    <w:rsid w:val="276E57B3"/>
    <w:rsid w:val="2867110A"/>
    <w:rsid w:val="28A1DE6E"/>
    <w:rsid w:val="299590AC"/>
    <w:rsid w:val="29A1B9D6"/>
    <w:rsid w:val="29C931FB"/>
    <w:rsid w:val="2A2D2F1D"/>
    <w:rsid w:val="2AA123C2"/>
    <w:rsid w:val="2AFDEB45"/>
    <w:rsid w:val="2CAB0830"/>
    <w:rsid w:val="2D48B564"/>
    <w:rsid w:val="2DAE1FB3"/>
    <w:rsid w:val="2E3E9ED8"/>
    <w:rsid w:val="2E55BC4A"/>
    <w:rsid w:val="2ECAAC7E"/>
    <w:rsid w:val="2EDC5388"/>
    <w:rsid w:val="2F354CC3"/>
    <w:rsid w:val="3047DF99"/>
    <w:rsid w:val="30D30102"/>
    <w:rsid w:val="313F37A1"/>
    <w:rsid w:val="31586A42"/>
    <w:rsid w:val="31FB8ACC"/>
    <w:rsid w:val="3207098B"/>
    <w:rsid w:val="336C04B3"/>
    <w:rsid w:val="34B9035F"/>
    <w:rsid w:val="3691603D"/>
    <w:rsid w:val="37213FF6"/>
    <w:rsid w:val="38588503"/>
    <w:rsid w:val="386E738F"/>
    <w:rsid w:val="38BCAB4E"/>
    <w:rsid w:val="38BE3CB8"/>
    <w:rsid w:val="38C4ED8A"/>
    <w:rsid w:val="3954D7E2"/>
    <w:rsid w:val="3A6336FB"/>
    <w:rsid w:val="3AA4DE5D"/>
    <w:rsid w:val="3BF9B376"/>
    <w:rsid w:val="3C95F79D"/>
    <w:rsid w:val="3CEFB830"/>
    <w:rsid w:val="3D19A447"/>
    <w:rsid w:val="3D9092A0"/>
    <w:rsid w:val="3F2F69EC"/>
    <w:rsid w:val="400F92C7"/>
    <w:rsid w:val="4023E7F8"/>
    <w:rsid w:val="407C4641"/>
    <w:rsid w:val="41D305F5"/>
    <w:rsid w:val="41D62980"/>
    <w:rsid w:val="41E4C7B0"/>
    <w:rsid w:val="422F9D73"/>
    <w:rsid w:val="426ED0CC"/>
    <w:rsid w:val="42760CD4"/>
    <w:rsid w:val="427C132C"/>
    <w:rsid w:val="4472A7A9"/>
    <w:rsid w:val="44EC2F05"/>
    <w:rsid w:val="4507B98D"/>
    <w:rsid w:val="4545D6E0"/>
    <w:rsid w:val="45A8CB7B"/>
    <w:rsid w:val="45DEED81"/>
    <w:rsid w:val="462B20DE"/>
    <w:rsid w:val="467C459F"/>
    <w:rsid w:val="472392F9"/>
    <w:rsid w:val="478138C4"/>
    <w:rsid w:val="4808E440"/>
    <w:rsid w:val="4903DAF8"/>
    <w:rsid w:val="4A361E6F"/>
    <w:rsid w:val="4B300657"/>
    <w:rsid w:val="4BA2F645"/>
    <w:rsid w:val="4CB90A74"/>
    <w:rsid w:val="4D550216"/>
    <w:rsid w:val="4D938B13"/>
    <w:rsid w:val="4D9F0B19"/>
    <w:rsid w:val="4E37978B"/>
    <w:rsid w:val="4E38F985"/>
    <w:rsid w:val="4F328E93"/>
    <w:rsid w:val="4FA3D410"/>
    <w:rsid w:val="4FBAAD36"/>
    <w:rsid w:val="4FFD718C"/>
    <w:rsid w:val="511450E4"/>
    <w:rsid w:val="517DDDD1"/>
    <w:rsid w:val="5298CEA1"/>
    <w:rsid w:val="52D9D0A9"/>
    <w:rsid w:val="5369CF88"/>
    <w:rsid w:val="559BCFF0"/>
    <w:rsid w:val="55ACA785"/>
    <w:rsid w:val="55E26FEE"/>
    <w:rsid w:val="560D3751"/>
    <w:rsid w:val="5611F7E6"/>
    <w:rsid w:val="5668FD60"/>
    <w:rsid w:val="567DABBD"/>
    <w:rsid w:val="5697E684"/>
    <w:rsid w:val="56C1A4DC"/>
    <w:rsid w:val="5728D6CB"/>
    <w:rsid w:val="575E0591"/>
    <w:rsid w:val="58AEB4F2"/>
    <w:rsid w:val="58B6041E"/>
    <w:rsid w:val="5A009ADB"/>
    <w:rsid w:val="5A61326A"/>
    <w:rsid w:val="5DF6C469"/>
    <w:rsid w:val="5E661522"/>
    <w:rsid w:val="5F499529"/>
    <w:rsid w:val="5FA3223A"/>
    <w:rsid w:val="5FD89E70"/>
    <w:rsid w:val="6020380D"/>
    <w:rsid w:val="60A29C22"/>
    <w:rsid w:val="6143FCCF"/>
    <w:rsid w:val="618C4883"/>
    <w:rsid w:val="61D9E818"/>
    <w:rsid w:val="629A20B5"/>
    <w:rsid w:val="62A4BD59"/>
    <w:rsid w:val="63AF6A90"/>
    <w:rsid w:val="665069D1"/>
    <w:rsid w:val="673C38F9"/>
    <w:rsid w:val="67F9A317"/>
    <w:rsid w:val="682F2A95"/>
    <w:rsid w:val="6880639F"/>
    <w:rsid w:val="6AAE924B"/>
    <w:rsid w:val="6B0A4E25"/>
    <w:rsid w:val="6C3A61EF"/>
    <w:rsid w:val="6D5770EA"/>
    <w:rsid w:val="6F8053D8"/>
    <w:rsid w:val="7033FFA4"/>
    <w:rsid w:val="706A9D38"/>
    <w:rsid w:val="711C6269"/>
    <w:rsid w:val="71698EF9"/>
    <w:rsid w:val="722E5FF2"/>
    <w:rsid w:val="7244AACF"/>
    <w:rsid w:val="726CA4C7"/>
    <w:rsid w:val="72FBF406"/>
    <w:rsid w:val="72FF94C6"/>
    <w:rsid w:val="738276C1"/>
    <w:rsid w:val="73B5DED8"/>
    <w:rsid w:val="741D3202"/>
    <w:rsid w:val="74975796"/>
    <w:rsid w:val="7505D5CC"/>
    <w:rsid w:val="7512297E"/>
    <w:rsid w:val="753D66ED"/>
    <w:rsid w:val="75A9570C"/>
    <w:rsid w:val="760D894C"/>
    <w:rsid w:val="779C95DE"/>
    <w:rsid w:val="78945F5B"/>
    <w:rsid w:val="78FFF83A"/>
    <w:rsid w:val="79C48F65"/>
    <w:rsid w:val="7B10DD2C"/>
    <w:rsid w:val="7B29CBBD"/>
    <w:rsid w:val="7BD78D42"/>
    <w:rsid w:val="7C038DFF"/>
    <w:rsid w:val="7D0B493E"/>
    <w:rsid w:val="7E7D3310"/>
    <w:rsid w:val="7E86DD18"/>
    <w:rsid w:val="7F05A781"/>
    <w:rsid w:val="7FB116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1E4B5"/>
  <w15:docId w15:val="{C271C4E1-6FBE-4517-903A-5065B65F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DB4A33"/>
    <w:pPr>
      <w:keepNext/>
      <w:keepLines/>
      <w:numPr>
        <w:numId w:val="3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B4A33"/>
    <w:pPr>
      <w:keepNext/>
      <w:keepLines/>
      <w:numPr>
        <w:ilvl w:val="1"/>
        <w:numId w:val="3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B4A33"/>
    <w:pPr>
      <w:keepNext/>
      <w:keepLines/>
      <w:numPr>
        <w:ilvl w:val="2"/>
        <w:numId w:val="3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B4A33"/>
    <w:pPr>
      <w:keepNext/>
      <w:numPr>
        <w:ilvl w:val="3"/>
        <w:numId w:val="39"/>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B4A33"/>
    <w:pPr>
      <w:keepNext/>
      <w:numPr>
        <w:ilvl w:val="4"/>
        <w:numId w:val="39"/>
      </w:numPr>
      <w:spacing w:before="120" w:after="120"/>
      <w:jc w:val="left"/>
      <w:outlineLvl w:val="4"/>
    </w:pPr>
    <w:rPr>
      <w:rFonts w:eastAsiaTheme="majorEastAsia"/>
      <w:i/>
      <w:iCs/>
    </w:rPr>
  </w:style>
  <w:style w:type="paragraph" w:styleId="Heading6">
    <w:name w:val="heading 6"/>
    <w:basedOn w:val="Normal"/>
    <w:next w:val="Normal"/>
    <w:link w:val="Heading6Char"/>
    <w:semiHidden/>
    <w:rsid w:val="00DB4A33"/>
    <w:pPr>
      <w:keepNext/>
      <w:keepLines/>
      <w:numPr>
        <w:ilvl w:val="5"/>
        <w:numId w:val="4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B4A33"/>
    <w:pPr>
      <w:keepNext/>
      <w:keepLines/>
      <w:widowControl w:val="0"/>
      <w:numPr>
        <w:ilvl w:val="6"/>
        <w:numId w:val="4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B4A33"/>
    <w:pPr>
      <w:keepNext/>
      <w:keepLines/>
      <w:widowControl w:val="0"/>
      <w:numPr>
        <w:ilvl w:val="7"/>
        <w:numId w:val="4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B4A33"/>
    <w:pPr>
      <w:keepNext/>
      <w:widowControl w:val="0"/>
      <w:numPr>
        <w:ilvl w:val="8"/>
        <w:numId w:val="4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B4A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DB4A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DB4A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B4A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DB4A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B4A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DB4A33"/>
    <w:rPr>
      <w:vertAlign w:val="superscript"/>
    </w:rPr>
  </w:style>
  <w:style w:type="paragraph" w:customStyle="1" w:styleId="Footnote">
    <w:name w:val="Footnote"/>
    <w:basedOn w:val="FootnoteText"/>
    <w:qFormat/>
    <w:rsid w:val="00DB4A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spacing w:before="120" w:after="120"/>
    </w:pPr>
    <w:rPr>
      <w:lang w:val="en-CA"/>
    </w:rPr>
  </w:style>
  <w:style w:type="character" w:customStyle="1" w:styleId="Heading2Char">
    <w:name w:val="Heading 2 Char"/>
    <w:basedOn w:val="DefaultParagraphFont"/>
    <w:link w:val="Heading2"/>
    <w:uiPriority w:val="9"/>
    <w:rsid w:val="00DB4A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DB4A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B4A33"/>
    <w:rPr>
      <w:rFonts w:ascii="Times New Roman" w:eastAsia="SimSun" w:hAnsi="Times New Roman" w:cs="Times New Roman"/>
      <w:kern w:val="0"/>
      <w:sz w:val="20"/>
      <w:lang w:val="en-US"/>
    </w:rPr>
  </w:style>
  <w:style w:type="paragraph" w:styleId="Footer">
    <w:name w:val="footer"/>
    <w:basedOn w:val="Normal"/>
    <w:link w:val="FooterChar"/>
    <w:uiPriority w:val="99"/>
    <w:rsid w:val="00DB4A33"/>
    <w:pPr>
      <w:tabs>
        <w:tab w:val="center" w:pos="4680"/>
        <w:tab w:val="right" w:pos="9360"/>
      </w:tabs>
    </w:pPr>
    <w:rPr>
      <w:sz w:val="20"/>
    </w:rPr>
  </w:style>
  <w:style w:type="character" w:customStyle="1" w:styleId="FooterChar">
    <w:name w:val="Footer Char"/>
    <w:basedOn w:val="DefaultParagraphFont"/>
    <w:link w:val="Footer"/>
    <w:uiPriority w:val="99"/>
    <w:rsid w:val="00DB4A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B4A33"/>
    <w:rPr>
      <w:rFonts w:ascii="Times New Roman" w:eastAsiaTheme="majorEastAsia" w:hAnsi="Times New Roman" w:cs="Times New Roman"/>
      <w:b/>
      <w:bCs/>
      <w:kern w:val="0"/>
      <w:lang w:val="en-US"/>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B4A33"/>
    <w:pPr>
      <w:spacing w:after="240"/>
    </w:pPr>
    <w:rPr>
      <w:b/>
      <w:sz w:val="28"/>
    </w:rPr>
  </w:style>
  <w:style w:type="paragraph" w:customStyle="1" w:styleId="Para3">
    <w:name w:val="Para 3"/>
    <w:basedOn w:val="Normal"/>
    <w:qFormat/>
    <w:rsid w:val="002B00CA"/>
    <w:pPr>
      <w:numPr>
        <w:numId w:val="18"/>
      </w:numPr>
      <w:spacing w:before="120" w:after="120"/>
      <w:ind w:left="1134" w:firstLine="0"/>
    </w:pPr>
  </w:style>
  <w:style w:type="character" w:customStyle="1" w:styleId="Heading4Char">
    <w:name w:val="Heading 4 Char"/>
    <w:basedOn w:val="DefaultParagraphFont"/>
    <w:link w:val="Heading4"/>
    <w:uiPriority w:val="9"/>
    <w:rsid w:val="00DB4A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DB4A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DB4A33"/>
    <w:rPr>
      <w:sz w:val="16"/>
      <w:szCs w:val="16"/>
    </w:rPr>
  </w:style>
  <w:style w:type="paragraph" w:styleId="CommentText">
    <w:name w:val="annotation text"/>
    <w:basedOn w:val="Normal"/>
    <w:link w:val="CommentTextChar"/>
    <w:uiPriority w:val="99"/>
    <w:rsid w:val="00DB4A33"/>
    <w:rPr>
      <w:sz w:val="20"/>
      <w:szCs w:val="20"/>
    </w:rPr>
  </w:style>
  <w:style w:type="character" w:customStyle="1" w:styleId="CommentTextChar">
    <w:name w:val="Comment Text Char"/>
    <w:basedOn w:val="DefaultParagraphFont"/>
    <w:link w:val="CommentText"/>
    <w:uiPriority w:val="99"/>
    <w:rsid w:val="00DB4A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B4A33"/>
    <w:rPr>
      <w:b/>
      <w:bCs/>
    </w:rPr>
  </w:style>
  <w:style w:type="character" w:customStyle="1" w:styleId="CommentSubjectChar">
    <w:name w:val="Comment Subject Char"/>
    <w:basedOn w:val="CommentTextChar"/>
    <w:link w:val="CommentSubject"/>
    <w:uiPriority w:val="99"/>
    <w:semiHidden/>
    <w:rsid w:val="00DB4A33"/>
    <w:rPr>
      <w:rFonts w:ascii="Times New Roman" w:eastAsia="SimSun" w:hAnsi="Times New Roman" w:cs="Times New Roman"/>
      <w:b/>
      <w:bCs/>
      <w:kern w:val="0"/>
      <w:sz w:val="20"/>
      <w:szCs w:val="20"/>
      <w:lang w:val="en-US"/>
    </w:rPr>
  </w:style>
  <w:style w:type="character" w:styleId="Hyperlink">
    <w:name w:val="Hyperlink"/>
    <w:basedOn w:val="DefaultParagraphFont"/>
    <w:uiPriority w:val="99"/>
    <w:unhideWhenUsed/>
    <w:rsid w:val="00DB4A33"/>
    <w:rPr>
      <w:rFonts w:ascii="Times New Roman" w:hAnsi="Times New Roman"/>
      <w:color w:val="0563C1" w:themeColor="hyperlink"/>
      <w:u w:val="single"/>
    </w:rPr>
  </w:style>
  <w:style w:type="character" w:customStyle="1" w:styleId="Mentionnonrsolue1">
    <w:name w:val="Mention non résolue1"/>
    <w:basedOn w:val="DefaultParagraphFont"/>
    <w:uiPriority w:val="99"/>
    <w:semiHidden/>
    <w:unhideWhenUsed/>
    <w:rsid w:val="00A154F5"/>
    <w:rPr>
      <w:color w:val="605E5C"/>
      <w:shd w:val="clear" w:color="auto" w:fill="E1DFDD"/>
    </w:rPr>
  </w:style>
  <w:style w:type="paragraph" w:customStyle="1" w:styleId="Para1">
    <w:name w:val="Para1"/>
    <w:basedOn w:val="Normal"/>
    <w:link w:val="Para1Char"/>
    <w:qFormat/>
    <w:rsid w:val="00733257"/>
    <w:pPr>
      <w:numPr>
        <w:numId w:val="23"/>
      </w:numPr>
      <w:spacing w:before="120" w:after="120"/>
    </w:pPr>
    <w:rPr>
      <w:snapToGrid w:val="0"/>
      <w:szCs w:val="18"/>
    </w:rPr>
  </w:style>
  <w:style w:type="character" w:customStyle="1" w:styleId="Para1Char">
    <w:name w:val="Para1 Char"/>
    <w:link w:val="Para1"/>
    <w:qFormat/>
    <w:locked/>
    <w:rsid w:val="00733257"/>
    <w:rPr>
      <w:rFonts w:ascii="Times New Roman" w:eastAsia="Times New Roman" w:hAnsi="Times New Roman" w:cs="Times New Roman"/>
      <w:snapToGrid w:val="0"/>
      <w:kern w:val="0"/>
      <w:szCs w:val="18"/>
      <w:lang w:val="en-GB"/>
    </w:rPr>
  </w:style>
  <w:style w:type="numbering" w:customStyle="1" w:styleId="Style2">
    <w:name w:val="Style2"/>
    <w:rsid w:val="00733257"/>
    <w:pPr>
      <w:numPr>
        <w:numId w:val="23"/>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33257"/>
    <w:pPr>
      <w:spacing w:after="160" w:line="240" w:lineRule="exact"/>
    </w:pPr>
    <w:rPr>
      <w:rFonts w:asciiTheme="minorHAnsi" w:eastAsiaTheme="minorHAnsi" w:hAnsiTheme="minorHAnsi" w:cstheme="minorBidi"/>
      <w:kern w:val="2"/>
      <w:vertAlign w:val="superscript"/>
      <w:lang w:val="en-CA"/>
    </w:rPr>
  </w:style>
  <w:style w:type="paragraph" w:styleId="Revision">
    <w:name w:val="Revision"/>
    <w:hidden/>
    <w:uiPriority w:val="99"/>
    <w:semiHidden/>
    <w:rsid w:val="00202143"/>
    <w:pPr>
      <w:spacing w:after="0" w:line="240" w:lineRule="auto"/>
    </w:pPr>
    <w:rPr>
      <w:rFonts w:ascii="Times New Roman" w:eastAsia="Times New Roman" w:hAnsi="Times New Roman" w:cs="Times New Roman"/>
      <w:kern w:val="0"/>
      <w:szCs w:val="24"/>
      <w:lang w:val="en-GB"/>
    </w:rPr>
  </w:style>
  <w:style w:type="table" w:customStyle="1" w:styleId="TableGrid2">
    <w:name w:val="Table Grid2"/>
    <w:basedOn w:val="TableNormal"/>
    <w:next w:val="TableGrid"/>
    <w:uiPriority w:val="39"/>
    <w:rsid w:val="00CB08B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442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71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26"/>
    <w:rPr>
      <w:rFonts w:ascii="Segoe UI" w:eastAsia="Times New Roman" w:hAnsi="Segoe UI" w:cs="Segoe UI"/>
      <w:kern w:val="0"/>
      <w:sz w:val="18"/>
      <w:szCs w:val="18"/>
      <w:lang w:val="en-GB"/>
    </w:rPr>
  </w:style>
  <w:style w:type="numbering" w:customStyle="1" w:styleId="CurrentList1">
    <w:name w:val="Current List1"/>
    <w:uiPriority w:val="99"/>
    <w:rsid w:val="00654414"/>
    <w:pPr>
      <w:numPr>
        <w:numId w:val="29"/>
      </w:numPr>
    </w:pPr>
  </w:style>
  <w:style w:type="paragraph" w:customStyle="1" w:styleId="AEDistrNormal">
    <w:name w:val="AE_DistrNormal"/>
    <w:basedOn w:val="Normal"/>
    <w:unhideWhenUsed/>
    <w:rsid w:val="00DB4A33"/>
    <w:pPr>
      <w:jc w:val="left"/>
    </w:pPr>
    <w:rPr>
      <w:lang w:val="en-GB"/>
    </w:rPr>
  </w:style>
  <w:style w:type="paragraph" w:customStyle="1" w:styleId="AASmallLogo">
    <w:name w:val="AA_SmallLogo"/>
    <w:basedOn w:val="AEDistrNormal"/>
    <w:unhideWhenUsed/>
    <w:rsid w:val="00DB4A33"/>
    <w:pPr>
      <w:spacing w:before="40"/>
    </w:pPr>
    <w:rPr>
      <w:sz w:val="4"/>
    </w:rPr>
  </w:style>
  <w:style w:type="paragraph" w:customStyle="1" w:styleId="ABSymbol">
    <w:name w:val="AB_Symbol"/>
    <w:basedOn w:val="Normal"/>
    <w:qFormat/>
    <w:rsid w:val="00DB4A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B4A33"/>
    <w:rPr>
      <w:lang w:val="en-GB"/>
    </w:rPr>
  </w:style>
  <w:style w:type="paragraph" w:customStyle="1" w:styleId="ACLargeLogo">
    <w:name w:val="AC_LargeLogo"/>
    <w:basedOn w:val="AFCorNotNormal"/>
    <w:next w:val="Normal"/>
    <w:unhideWhenUsed/>
    <w:rsid w:val="00DB4A33"/>
    <w:pPr>
      <w:spacing w:before="120"/>
      <w:contextualSpacing/>
      <w:jc w:val="left"/>
    </w:pPr>
    <w:rPr>
      <w:sz w:val="8"/>
    </w:rPr>
  </w:style>
  <w:style w:type="paragraph" w:customStyle="1" w:styleId="AEDistrNormal6pt">
    <w:name w:val="AE_DistrNormal6pt"/>
    <w:basedOn w:val="AEDistrNormal"/>
    <w:next w:val="AFCorNotNormal"/>
    <w:unhideWhenUsed/>
    <w:qFormat/>
    <w:rsid w:val="00DB4A33"/>
    <w:pPr>
      <w:spacing w:before="120"/>
    </w:pPr>
  </w:style>
  <w:style w:type="paragraph" w:customStyle="1" w:styleId="AENormal">
    <w:name w:val="AE_Normal"/>
    <w:basedOn w:val="Normal"/>
    <w:rsid w:val="00DB4A33"/>
    <w:rPr>
      <w:lang w:val="en-GB"/>
    </w:rPr>
  </w:style>
  <w:style w:type="paragraph" w:customStyle="1" w:styleId="AFCorNot12Bold">
    <w:name w:val="AF_CorNot12Bold"/>
    <w:basedOn w:val="AFCorNotNormal"/>
    <w:next w:val="AFCorNotNormal"/>
    <w:unhideWhenUsed/>
    <w:qFormat/>
    <w:rsid w:val="00DB4A33"/>
    <w:pPr>
      <w:jc w:val="left"/>
    </w:pPr>
    <w:rPr>
      <w:b/>
      <w:sz w:val="24"/>
    </w:rPr>
  </w:style>
  <w:style w:type="paragraph" w:customStyle="1" w:styleId="AFCorNotBold">
    <w:name w:val="AF_CorNotBold"/>
    <w:basedOn w:val="AFCorNotNormal"/>
    <w:next w:val="AFCorNotNormal"/>
    <w:unhideWhenUsed/>
    <w:qFormat/>
    <w:rsid w:val="00DB4A33"/>
    <w:rPr>
      <w:b/>
    </w:rPr>
  </w:style>
  <w:style w:type="paragraph" w:customStyle="1" w:styleId="AISpacer">
    <w:name w:val="AI_Spacer"/>
    <w:next w:val="Normal"/>
    <w:unhideWhenUsed/>
    <w:qFormat/>
    <w:rsid w:val="00DB4A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B4A33"/>
    <w:pPr>
      <w:keepNext/>
      <w:keepLines/>
      <w:spacing w:before="240" w:after="120"/>
      <w:jc w:val="left"/>
    </w:pPr>
    <w:rPr>
      <w:b/>
      <w:sz w:val="24"/>
    </w:rPr>
  </w:style>
  <w:style w:type="paragraph" w:customStyle="1" w:styleId="CBDNormal">
    <w:name w:val="CBD_Normal"/>
    <w:unhideWhenUsed/>
    <w:qFormat/>
    <w:rsid w:val="00DB4A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B4A33"/>
    <w:pPr>
      <w:keepNext/>
      <w:keepLines/>
      <w:spacing w:after="240"/>
      <w:jc w:val="left"/>
    </w:pPr>
    <w:rPr>
      <w:b/>
      <w:sz w:val="28"/>
      <w:lang w:val="en-GB" w:bidi="ar-SY"/>
    </w:rPr>
  </w:style>
  <w:style w:type="paragraph" w:customStyle="1" w:styleId="CBDDesicionAnnex">
    <w:name w:val="CBD_DesicionAnnex"/>
    <w:basedOn w:val="CBDNormal"/>
    <w:next w:val="Normal"/>
    <w:qFormat/>
    <w:rsid w:val="00DB4A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B4A33"/>
    <w:pPr>
      <w:spacing w:after="120"/>
      <w:ind w:left="567"/>
    </w:pPr>
  </w:style>
  <w:style w:type="paragraph" w:customStyle="1" w:styleId="CBDFigureTitle">
    <w:name w:val="CBD_FigureTitle"/>
    <w:basedOn w:val="CBDNormal"/>
    <w:next w:val="Normal"/>
    <w:qFormat/>
    <w:rsid w:val="00DB4A33"/>
    <w:pPr>
      <w:keepNext/>
      <w:keepLines/>
      <w:spacing w:before="120" w:after="60"/>
      <w:ind w:left="567"/>
      <w:jc w:val="left"/>
    </w:pPr>
    <w:rPr>
      <w:b/>
    </w:rPr>
  </w:style>
  <w:style w:type="paragraph" w:customStyle="1" w:styleId="CBDFooter">
    <w:name w:val="CBD_Footer"/>
    <w:basedOn w:val="CBDNormal"/>
    <w:qFormat/>
    <w:rsid w:val="00DB4A33"/>
    <w:rPr>
      <w:sz w:val="20"/>
    </w:rPr>
  </w:style>
  <w:style w:type="paragraph" w:customStyle="1" w:styleId="CBDFootnoteText">
    <w:name w:val="CBD_Footnote_Text"/>
    <w:basedOn w:val="CBDNormal"/>
    <w:qFormat/>
    <w:rsid w:val="00DB4A33"/>
    <w:pPr>
      <w:jc w:val="left"/>
    </w:pPr>
    <w:rPr>
      <w:sz w:val="18"/>
    </w:rPr>
  </w:style>
  <w:style w:type="paragraph" w:customStyle="1" w:styleId="CBDH1">
    <w:name w:val="CBD_H1"/>
    <w:basedOn w:val="CBDNormal"/>
    <w:qFormat/>
    <w:rsid w:val="00DB4A33"/>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DB4A33"/>
    <w:pPr>
      <w:numPr>
        <w:numId w:val="33"/>
      </w:numPr>
      <w:tabs>
        <w:tab w:val="left" w:pos="3969"/>
      </w:tabs>
      <w:spacing w:before="120" w:after="120"/>
    </w:pPr>
    <w:rPr>
      <w:lang w:val="en-GB"/>
    </w:rPr>
  </w:style>
  <w:style w:type="paragraph" w:customStyle="1" w:styleId="CBDH2">
    <w:name w:val="CBD_H2"/>
    <w:basedOn w:val="CBDNormalNumber"/>
    <w:qFormat/>
    <w:rsid w:val="00DB4A33"/>
    <w:pPr>
      <w:keepNext/>
      <w:keepLines/>
      <w:numPr>
        <w:numId w:val="0"/>
      </w:numPr>
      <w:ind w:left="567" w:hanging="567"/>
    </w:pPr>
    <w:rPr>
      <w:b/>
      <w:sz w:val="24"/>
    </w:rPr>
  </w:style>
  <w:style w:type="paragraph" w:customStyle="1" w:styleId="CBDH3">
    <w:name w:val="CBD_H3"/>
    <w:basedOn w:val="CBDNormal"/>
    <w:qFormat/>
    <w:rsid w:val="00DB4A33"/>
    <w:pPr>
      <w:keepNext/>
      <w:keepLines/>
      <w:spacing w:before="120" w:after="120"/>
      <w:ind w:left="567" w:hanging="567"/>
      <w:jc w:val="left"/>
    </w:pPr>
    <w:rPr>
      <w:b/>
    </w:rPr>
  </w:style>
  <w:style w:type="paragraph" w:customStyle="1" w:styleId="CBDH4">
    <w:name w:val="CBD_H4"/>
    <w:basedOn w:val="CBDNormal"/>
    <w:rsid w:val="00DB4A33"/>
    <w:pPr>
      <w:keepNext/>
      <w:keepLines/>
      <w:spacing w:before="120" w:after="120"/>
      <w:ind w:left="567" w:hanging="567"/>
      <w:jc w:val="left"/>
    </w:pPr>
    <w:rPr>
      <w:b/>
    </w:rPr>
  </w:style>
  <w:style w:type="paragraph" w:customStyle="1" w:styleId="CBDH5">
    <w:name w:val="CBD_H5"/>
    <w:basedOn w:val="CBDNormal"/>
    <w:qFormat/>
    <w:rsid w:val="00DB4A33"/>
    <w:pPr>
      <w:keepNext/>
      <w:keepLines/>
      <w:spacing w:before="120" w:after="120"/>
      <w:ind w:left="567" w:hanging="567"/>
      <w:jc w:val="left"/>
    </w:pPr>
    <w:rPr>
      <w:i/>
    </w:rPr>
  </w:style>
  <w:style w:type="paragraph" w:customStyle="1" w:styleId="CBDHeader">
    <w:name w:val="CBD_Header"/>
    <w:basedOn w:val="CBDNormal"/>
    <w:next w:val="CBDFooter"/>
    <w:qFormat/>
    <w:rsid w:val="00DB4A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B4A33"/>
    <w:pPr>
      <w:numPr>
        <w:numId w:val="33"/>
      </w:numPr>
    </w:pPr>
  </w:style>
  <w:style w:type="numbering" w:customStyle="1" w:styleId="CBDHeadings">
    <w:name w:val="CBD_Headings"/>
    <w:basedOn w:val="ListCBD"/>
    <w:uiPriority w:val="99"/>
    <w:rsid w:val="00DB4A33"/>
    <w:pPr>
      <w:numPr>
        <w:numId w:val="34"/>
      </w:numPr>
    </w:pPr>
  </w:style>
  <w:style w:type="paragraph" w:customStyle="1" w:styleId="CBDNormalNoNumber">
    <w:name w:val="CBD_Normal_NoNumber"/>
    <w:basedOn w:val="CBDNormal"/>
    <w:qFormat/>
    <w:rsid w:val="00DB4A33"/>
    <w:pPr>
      <w:spacing w:after="120"/>
      <w:ind w:left="567"/>
    </w:pPr>
  </w:style>
  <w:style w:type="paragraph" w:customStyle="1" w:styleId="CBDSubTitle">
    <w:name w:val="CBD_SubTitle"/>
    <w:basedOn w:val="CBDNormal"/>
    <w:qFormat/>
    <w:rsid w:val="00DB4A33"/>
    <w:pPr>
      <w:keepNext/>
      <w:keepLines/>
      <w:spacing w:before="240" w:after="240"/>
      <w:ind w:left="567"/>
      <w:jc w:val="left"/>
    </w:pPr>
    <w:rPr>
      <w:b/>
      <w:lang w:val="en-GB"/>
    </w:rPr>
  </w:style>
  <w:style w:type="paragraph" w:customStyle="1" w:styleId="CBDTableNormal">
    <w:name w:val="CBD_TableNormal"/>
    <w:basedOn w:val="CBDNormal"/>
    <w:qFormat/>
    <w:rsid w:val="00DB4A33"/>
    <w:pPr>
      <w:spacing w:before="40" w:after="80"/>
      <w:jc w:val="left"/>
    </w:pPr>
    <w:rPr>
      <w:sz w:val="20"/>
    </w:rPr>
  </w:style>
  <w:style w:type="paragraph" w:customStyle="1" w:styleId="CBDTableTitle">
    <w:name w:val="CBD_TableTitle"/>
    <w:basedOn w:val="CBDNormal"/>
    <w:qFormat/>
    <w:rsid w:val="00DB4A33"/>
    <w:pPr>
      <w:keepNext/>
      <w:keepLines/>
      <w:spacing w:before="120" w:after="60"/>
      <w:ind w:left="567"/>
      <w:jc w:val="left"/>
    </w:pPr>
    <w:rPr>
      <w:b/>
    </w:rPr>
  </w:style>
  <w:style w:type="paragraph" w:customStyle="1" w:styleId="CBDTitle">
    <w:name w:val="CBD_Title"/>
    <w:basedOn w:val="CBDNormal"/>
    <w:next w:val="CBDSubTitle"/>
    <w:qFormat/>
    <w:rsid w:val="00DB4A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DB4A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DB4A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DB4A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DB4A33"/>
    <w:rPr>
      <w:rFonts w:ascii="Times New Roman" w:eastAsia="SimSun" w:hAnsi="Times New Roman" w:cs="Times New Roman"/>
      <w:snapToGrid w:val="0"/>
      <w:kern w:val="0"/>
      <w:u w:val="single"/>
      <w:lang w:val="en-US"/>
    </w:rPr>
  </w:style>
  <w:style w:type="paragraph" w:styleId="List">
    <w:name w:val="List"/>
    <w:basedOn w:val="Normal"/>
    <w:semiHidden/>
    <w:rsid w:val="00DB4A33"/>
    <w:pPr>
      <w:contextualSpacing/>
    </w:pPr>
  </w:style>
  <w:style w:type="paragraph" w:styleId="ListParagraph">
    <w:name w:val="List Paragraph"/>
    <w:basedOn w:val="Normal"/>
    <w:uiPriority w:val="34"/>
    <w:qFormat/>
    <w:rsid w:val="00DB4A33"/>
    <w:pPr>
      <w:ind w:left="720"/>
      <w:contextualSpacing/>
    </w:pPr>
  </w:style>
  <w:style w:type="character" w:styleId="FollowedHyperlink">
    <w:name w:val="FollowedHyperlink"/>
    <w:basedOn w:val="DefaultParagraphFont"/>
    <w:uiPriority w:val="99"/>
    <w:semiHidden/>
    <w:unhideWhenUsed/>
    <w:rsid w:val="00E83390"/>
    <w:rPr>
      <w:color w:val="954F72" w:themeColor="followedHyperlink"/>
      <w:u w:val="single"/>
    </w:rPr>
  </w:style>
  <w:style w:type="paragraph" w:styleId="NormalWeb">
    <w:name w:val="Normal (Web)"/>
    <w:basedOn w:val="Normal"/>
    <w:uiPriority w:val="99"/>
    <w:semiHidden/>
    <w:unhideWhenUsed/>
    <w:rsid w:val="00F10D91"/>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660">
      <w:bodyDiv w:val="1"/>
      <w:marLeft w:val="0"/>
      <w:marRight w:val="0"/>
      <w:marTop w:val="0"/>
      <w:marBottom w:val="0"/>
      <w:divBdr>
        <w:top w:val="none" w:sz="0" w:space="0" w:color="auto"/>
        <w:left w:val="none" w:sz="0" w:space="0" w:color="auto"/>
        <w:bottom w:val="none" w:sz="0" w:space="0" w:color="auto"/>
        <w:right w:val="none" w:sz="0" w:space="0" w:color="auto"/>
      </w:divBdr>
    </w:div>
    <w:div w:id="149906290">
      <w:bodyDiv w:val="1"/>
      <w:marLeft w:val="0"/>
      <w:marRight w:val="0"/>
      <w:marTop w:val="0"/>
      <w:marBottom w:val="0"/>
      <w:divBdr>
        <w:top w:val="none" w:sz="0" w:space="0" w:color="auto"/>
        <w:left w:val="none" w:sz="0" w:space="0" w:color="auto"/>
        <w:bottom w:val="none" w:sz="0" w:space="0" w:color="auto"/>
        <w:right w:val="none" w:sz="0" w:space="0" w:color="auto"/>
      </w:divBdr>
    </w:div>
    <w:div w:id="167184872">
      <w:bodyDiv w:val="1"/>
      <w:marLeft w:val="0"/>
      <w:marRight w:val="0"/>
      <w:marTop w:val="0"/>
      <w:marBottom w:val="0"/>
      <w:divBdr>
        <w:top w:val="none" w:sz="0" w:space="0" w:color="auto"/>
        <w:left w:val="none" w:sz="0" w:space="0" w:color="auto"/>
        <w:bottom w:val="none" w:sz="0" w:space="0" w:color="auto"/>
        <w:right w:val="none" w:sz="0" w:space="0" w:color="auto"/>
      </w:divBdr>
    </w:div>
    <w:div w:id="325550025">
      <w:bodyDiv w:val="1"/>
      <w:marLeft w:val="0"/>
      <w:marRight w:val="0"/>
      <w:marTop w:val="0"/>
      <w:marBottom w:val="0"/>
      <w:divBdr>
        <w:top w:val="none" w:sz="0" w:space="0" w:color="auto"/>
        <w:left w:val="none" w:sz="0" w:space="0" w:color="auto"/>
        <w:bottom w:val="none" w:sz="0" w:space="0" w:color="auto"/>
        <w:right w:val="none" w:sz="0" w:space="0" w:color="auto"/>
      </w:divBdr>
    </w:div>
    <w:div w:id="332531441">
      <w:bodyDiv w:val="1"/>
      <w:marLeft w:val="0"/>
      <w:marRight w:val="0"/>
      <w:marTop w:val="0"/>
      <w:marBottom w:val="0"/>
      <w:divBdr>
        <w:top w:val="none" w:sz="0" w:space="0" w:color="auto"/>
        <w:left w:val="none" w:sz="0" w:space="0" w:color="auto"/>
        <w:bottom w:val="none" w:sz="0" w:space="0" w:color="auto"/>
        <w:right w:val="none" w:sz="0" w:space="0" w:color="auto"/>
      </w:divBdr>
    </w:div>
    <w:div w:id="375129657">
      <w:bodyDiv w:val="1"/>
      <w:marLeft w:val="0"/>
      <w:marRight w:val="0"/>
      <w:marTop w:val="0"/>
      <w:marBottom w:val="0"/>
      <w:divBdr>
        <w:top w:val="none" w:sz="0" w:space="0" w:color="auto"/>
        <w:left w:val="none" w:sz="0" w:space="0" w:color="auto"/>
        <w:bottom w:val="none" w:sz="0" w:space="0" w:color="auto"/>
        <w:right w:val="none" w:sz="0" w:space="0" w:color="auto"/>
      </w:divBdr>
    </w:div>
    <w:div w:id="376903485">
      <w:bodyDiv w:val="1"/>
      <w:marLeft w:val="0"/>
      <w:marRight w:val="0"/>
      <w:marTop w:val="0"/>
      <w:marBottom w:val="0"/>
      <w:divBdr>
        <w:top w:val="none" w:sz="0" w:space="0" w:color="auto"/>
        <w:left w:val="none" w:sz="0" w:space="0" w:color="auto"/>
        <w:bottom w:val="none" w:sz="0" w:space="0" w:color="auto"/>
        <w:right w:val="none" w:sz="0" w:space="0" w:color="auto"/>
      </w:divBdr>
    </w:div>
    <w:div w:id="438526760">
      <w:bodyDiv w:val="1"/>
      <w:marLeft w:val="0"/>
      <w:marRight w:val="0"/>
      <w:marTop w:val="0"/>
      <w:marBottom w:val="0"/>
      <w:divBdr>
        <w:top w:val="none" w:sz="0" w:space="0" w:color="auto"/>
        <w:left w:val="none" w:sz="0" w:space="0" w:color="auto"/>
        <w:bottom w:val="none" w:sz="0" w:space="0" w:color="auto"/>
        <w:right w:val="none" w:sz="0" w:space="0" w:color="auto"/>
      </w:divBdr>
    </w:div>
    <w:div w:id="472141738">
      <w:bodyDiv w:val="1"/>
      <w:marLeft w:val="0"/>
      <w:marRight w:val="0"/>
      <w:marTop w:val="0"/>
      <w:marBottom w:val="0"/>
      <w:divBdr>
        <w:top w:val="none" w:sz="0" w:space="0" w:color="auto"/>
        <w:left w:val="none" w:sz="0" w:space="0" w:color="auto"/>
        <w:bottom w:val="none" w:sz="0" w:space="0" w:color="auto"/>
        <w:right w:val="none" w:sz="0" w:space="0" w:color="auto"/>
      </w:divBdr>
    </w:div>
    <w:div w:id="480850304">
      <w:bodyDiv w:val="1"/>
      <w:marLeft w:val="0"/>
      <w:marRight w:val="0"/>
      <w:marTop w:val="0"/>
      <w:marBottom w:val="0"/>
      <w:divBdr>
        <w:top w:val="none" w:sz="0" w:space="0" w:color="auto"/>
        <w:left w:val="none" w:sz="0" w:space="0" w:color="auto"/>
        <w:bottom w:val="none" w:sz="0" w:space="0" w:color="auto"/>
        <w:right w:val="none" w:sz="0" w:space="0" w:color="auto"/>
      </w:divBdr>
    </w:div>
    <w:div w:id="539439256">
      <w:bodyDiv w:val="1"/>
      <w:marLeft w:val="0"/>
      <w:marRight w:val="0"/>
      <w:marTop w:val="0"/>
      <w:marBottom w:val="0"/>
      <w:divBdr>
        <w:top w:val="none" w:sz="0" w:space="0" w:color="auto"/>
        <w:left w:val="none" w:sz="0" w:space="0" w:color="auto"/>
        <w:bottom w:val="none" w:sz="0" w:space="0" w:color="auto"/>
        <w:right w:val="none" w:sz="0" w:space="0" w:color="auto"/>
      </w:divBdr>
    </w:div>
    <w:div w:id="708576055">
      <w:bodyDiv w:val="1"/>
      <w:marLeft w:val="0"/>
      <w:marRight w:val="0"/>
      <w:marTop w:val="0"/>
      <w:marBottom w:val="0"/>
      <w:divBdr>
        <w:top w:val="none" w:sz="0" w:space="0" w:color="auto"/>
        <w:left w:val="none" w:sz="0" w:space="0" w:color="auto"/>
        <w:bottom w:val="none" w:sz="0" w:space="0" w:color="auto"/>
        <w:right w:val="none" w:sz="0" w:space="0" w:color="auto"/>
      </w:divBdr>
    </w:div>
    <w:div w:id="856112766">
      <w:bodyDiv w:val="1"/>
      <w:marLeft w:val="0"/>
      <w:marRight w:val="0"/>
      <w:marTop w:val="0"/>
      <w:marBottom w:val="0"/>
      <w:divBdr>
        <w:top w:val="none" w:sz="0" w:space="0" w:color="auto"/>
        <w:left w:val="none" w:sz="0" w:space="0" w:color="auto"/>
        <w:bottom w:val="none" w:sz="0" w:space="0" w:color="auto"/>
        <w:right w:val="none" w:sz="0" w:space="0" w:color="auto"/>
      </w:divBdr>
    </w:div>
    <w:div w:id="904292745">
      <w:bodyDiv w:val="1"/>
      <w:marLeft w:val="0"/>
      <w:marRight w:val="0"/>
      <w:marTop w:val="0"/>
      <w:marBottom w:val="0"/>
      <w:divBdr>
        <w:top w:val="none" w:sz="0" w:space="0" w:color="auto"/>
        <w:left w:val="none" w:sz="0" w:space="0" w:color="auto"/>
        <w:bottom w:val="none" w:sz="0" w:space="0" w:color="auto"/>
        <w:right w:val="none" w:sz="0" w:space="0" w:color="auto"/>
      </w:divBdr>
    </w:div>
    <w:div w:id="1094479408">
      <w:bodyDiv w:val="1"/>
      <w:marLeft w:val="0"/>
      <w:marRight w:val="0"/>
      <w:marTop w:val="0"/>
      <w:marBottom w:val="0"/>
      <w:divBdr>
        <w:top w:val="none" w:sz="0" w:space="0" w:color="auto"/>
        <w:left w:val="none" w:sz="0" w:space="0" w:color="auto"/>
        <w:bottom w:val="none" w:sz="0" w:space="0" w:color="auto"/>
        <w:right w:val="none" w:sz="0" w:space="0" w:color="auto"/>
      </w:divBdr>
    </w:div>
    <w:div w:id="1658681470">
      <w:bodyDiv w:val="1"/>
      <w:marLeft w:val="0"/>
      <w:marRight w:val="0"/>
      <w:marTop w:val="0"/>
      <w:marBottom w:val="0"/>
      <w:divBdr>
        <w:top w:val="none" w:sz="0" w:space="0" w:color="auto"/>
        <w:left w:val="none" w:sz="0" w:space="0" w:color="auto"/>
        <w:bottom w:val="none" w:sz="0" w:space="0" w:color="auto"/>
        <w:right w:val="none" w:sz="0" w:space="0" w:color="auto"/>
      </w:divBdr>
    </w:div>
    <w:div w:id="2029796860">
      <w:bodyDiv w:val="1"/>
      <w:marLeft w:val="0"/>
      <w:marRight w:val="0"/>
      <w:marTop w:val="0"/>
      <w:marBottom w:val="0"/>
      <w:divBdr>
        <w:top w:val="none" w:sz="0" w:space="0" w:color="auto"/>
        <w:left w:val="none" w:sz="0" w:space="0" w:color="auto"/>
        <w:bottom w:val="none" w:sz="0" w:space="0" w:color="auto"/>
        <w:right w:val="none" w:sz="0" w:space="0" w:color="auto"/>
      </w:divBdr>
    </w:div>
    <w:div w:id="20444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08/full/cop-08-dec-ru.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05-ru.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janishevski\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C60A-11A0-4C4C-A3AC-8012367E1236}">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51EC2D9D-272A-4E25-806B-06C3D624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21877-BF96-481F-889A-0314A4E46F7C}">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template-sbi-04</Template>
  <TotalTime>137</TotalTime>
  <Pages>6</Pages>
  <Words>2118</Words>
  <Characters>15251</Characters>
  <Application>Microsoft Office Word</Application>
  <DocSecurity>0</DocSecurity>
  <Lines>127</Lines>
  <Paragraphs>34</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Review of implementation: progress in national target setting and updating of national biodiversity strategies and action plans</vt:lpstr>
      <vt:lpstr>Review of implementation: progress in national target setting and updating of national biodiversity strategies and action plans</vt:lpstr>
      <vt:lpstr>Review of implementation: progress in national target setting and updating of national biodiversity strategies and action plans</vt:lpstr>
    </vt:vector>
  </TitlesOfParts>
  <Company>RePack by SPecialiST</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implementation: progress in national target setting and updating of national biodiversity strategies and action plans</dc:title>
  <dc:subject>CBD/SB8J/REC/1/2</dc:subject>
  <dc:creator>lisa.janishevski</dc:creator>
  <cp:lastModifiedBy>Natalia Morozova</cp:lastModifiedBy>
  <cp:revision>77</cp:revision>
  <cp:lastPrinted>2024-10-17T16:34:00Z</cp:lastPrinted>
  <dcterms:created xsi:type="dcterms:W3CDTF">2025-12-09T22:43:00Z</dcterms:created>
  <dcterms:modified xsi:type="dcterms:W3CDTF">2025-12-10T15:17:00Z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