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8AEE68" w14:textId="77777777" w:rsidR="009F67EB" w:rsidRPr="00AD44C7" w:rsidRDefault="009F67EB" w:rsidP="001065E9">
      <w:pPr>
        <w:pStyle w:val="AISpacer"/>
      </w:pPr>
    </w:p>
    <w:tbl>
      <w:tblPr>
        <w:tblW w:w="10482" w:type="dxa"/>
        <w:tblInd w:w="-283" w:type="dxa"/>
        <w:tblLayout w:type="fixed"/>
        <w:tblLook w:val="0000" w:firstRow="0" w:lastRow="0" w:firstColumn="0" w:lastColumn="0" w:noHBand="0" w:noVBand="0"/>
      </w:tblPr>
      <w:tblGrid>
        <w:gridCol w:w="975"/>
        <w:gridCol w:w="1434"/>
        <w:gridCol w:w="8073"/>
      </w:tblGrid>
      <w:tr w:rsidR="00675591" w:rsidRPr="00AD44C7" w14:paraId="43F1E52D" w14:textId="77777777">
        <w:trPr>
          <w:trHeight w:val="850"/>
        </w:trPr>
        <w:tc>
          <w:tcPr>
            <w:tcW w:w="975" w:type="dxa"/>
            <w:vAlign w:val="bottom"/>
          </w:tcPr>
          <w:p w14:paraId="12AFC273" w14:textId="702AD556" w:rsidR="00675591" w:rsidRPr="00AD44C7" w:rsidRDefault="00675591">
            <w:pPr>
              <w:pStyle w:val="AASmallLogo"/>
            </w:pPr>
            <w:r>
              <w:rPr>
                <w:noProof/>
                <w:lang w:val="en-US"/>
              </w:rPr>
              <w:drawing>
                <wp:inline distT="0" distB="0" distL="0" distR="0" wp14:anchorId="4982E210" wp14:editId="2B6DA823">
                  <wp:extent cx="474727" cy="402337"/>
                  <wp:effectExtent l="0" t="0" r="1905" b="0"/>
                  <wp:docPr id="554334967" name="Picture 1" descr="A black background with a black square&#10;&#10;AI-generated content may be incorrect."/>
                  <wp:cNvGraphicFramePr/>
                  <a:graphic xmlns:a="http://schemas.openxmlformats.org/drawingml/2006/main">
                    <a:graphicData uri="http://schemas.openxmlformats.org/drawingml/2006/picture">
                      <pic:pic xmlns:pic="http://schemas.openxmlformats.org/drawingml/2006/picture">
                        <pic:nvPicPr>
                          <pic:cNvPr id="554334967" name="Picture 1" descr="A black background with a black squar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t xml:space="preserve"> </w:t>
            </w:r>
          </w:p>
          <w:p w14:paraId="7BC37D5E" w14:textId="77777777" w:rsidR="00675591" w:rsidRPr="00AD44C7" w:rsidRDefault="00675591">
            <w:pPr>
              <w:pStyle w:val="AASmallLogo"/>
            </w:pPr>
          </w:p>
        </w:tc>
        <w:tc>
          <w:tcPr>
            <w:tcW w:w="1434" w:type="dxa"/>
            <w:noWrap/>
            <w:vAlign w:val="bottom"/>
          </w:tcPr>
          <w:p w14:paraId="15AD8190" w14:textId="4AE24D3D" w:rsidR="00675591" w:rsidRPr="00AD44C7" w:rsidRDefault="00E66BF3">
            <w:pPr>
              <w:pStyle w:val="AASmallLogo"/>
            </w:pPr>
            <w:r w:rsidRPr="00BC4AD5">
              <w:rPr>
                <w:noProof/>
                <w:lang w:val="en-US"/>
              </w:rPr>
              <w:drawing>
                <wp:inline distT="0" distB="0" distL="0" distR="0" wp14:anchorId="66B9F9D8" wp14:editId="07B2C7C3">
                  <wp:extent cx="611015" cy="349151"/>
                  <wp:effectExtent l="0" t="0" r="0" b="0"/>
                  <wp:docPr id="3" name="Imagen 3"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Forma&#10;&#10;Descripción generada automáticamente con confianza media"/>
                          <pic:cNvPicPr/>
                        </pic:nvPicPr>
                        <pic:blipFill>
                          <a:blip r:embed="rId12"/>
                          <a:stretch>
                            <a:fillRect/>
                          </a:stretch>
                        </pic:blipFill>
                        <pic:spPr>
                          <a:xfrm>
                            <a:off x="0" y="0"/>
                            <a:ext cx="611015" cy="349151"/>
                          </a:xfrm>
                          <a:prstGeom prst="rect">
                            <a:avLst/>
                          </a:prstGeom>
                        </pic:spPr>
                      </pic:pic>
                    </a:graphicData>
                  </a:graphic>
                </wp:inline>
              </w:drawing>
            </w:r>
            <w:r w:rsidR="00675591">
              <w:t xml:space="preserve"> </w:t>
            </w:r>
          </w:p>
          <w:p w14:paraId="3C503DAA" w14:textId="77777777" w:rsidR="00675591" w:rsidRPr="00AD44C7" w:rsidRDefault="00675591">
            <w:pPr>
              <w:pStyle w:val="AASmallLogo"/>
            </w:pPr>
          </w:p>
        </w:tc>
        <w:tc>
          <w:tcPr>
            <w:tcW w:w="8073" w:type="dxa"/>
            <w:vAlign w:val="bottom"/>
          </w:tcPr>
          <w:p w14:paraId="6D5A801E" w14:textId="3B62F1FF" w:rsidR="00675591" w:rsidRPr="00AD44C7" w:rsidRDefault="00675591" w:rsidP="008D4CF6">
            <w:pPr>
              <w:pStyle w:val="ABSymbol"/>
            </w:pPr>
            <w:proofErr w:type="spellStart"/>
            <w:r>
              <w:rPr>
                <w:sz w:val="40"/>
              </w:rPr>
              <w:t>CBD</w:t>
            </w:r>
            <w:proofErr w:type="spellEnd"/>
            <w:r>
              <w:t>/SB8J/</w:t>
            </w:r>
            <w:proofErr w:type="spellStart"/>
            <w:r w:rsidR="008D4CF6">
              <w:t>REC</w:t>
            </w:r>
            <w:proofErr w:type="spellEnd"/>
            <w:r w:rsidR="008D4CF6">
              <w:t>/</w:t>
            </w:r>
            <w:r>
              <w:t>1/</w:t>
            </w:r>
            <w:r w:rsidR="008D4CF6">
              <w:t>3</w:t>
            </w:r>
          </w:p>
        </w:tc>
      </w:tr>
    </w:tbl>
    <w:p w14:paraId="31F1C6F1" w14:textId="77777777" w:rsidR="00675591" w:rsidRPr="00AD44C7" w:rsidRDefault="00675591" w:rsidP="00675591">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675591" w:rsidRPr="00AD44C7" w14:paraId="3FA7DDAD" w14:textId="77777777">
        <w:trPr>
          <w:trHeight w:val="1814"/>
        </w:trPr>
        <w:tc>
          <w:tcPr>
            <w:tcW w:w="7370" w:type="dxa"/>
          </w:tcPr>
          <w:p w14:paraId="2369CBFE" w14:textId="54F2D077" w:rsidR="00675591" w:rsidRPr="00AD44C7" w:rsidRDefault="00E66BF3">
            <w:pPr>
              <w:pStyle w:val="ACLargeLogo"/>
            </w:pPr>
            <w:r w:rsidRPr="00BC4AD5">
              <w:rPr>
                <w:noProof/>
                <w:lang w:val="en-US"/>
              </w:rPr>
              <w:drawing>
                <wp:inline distT="0" distB="0" distL="0" distR="0" wp14:anchorId="0234358F" wp14:editId="27F757A3">
                  <wp:extent cx="2901948" cy="1066892"/>
                  <wp:effectExtent l="0" t="0" r="0" b="0"/>
                  <wp:docPr id="5" name="Imagen 5"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nterfaz de usuario gráfica, Texto, Aplicación&#10;&#10;Descripción generada automáticamente"/>
                          <pic:cNvPicPr/>
                        </pic:nvPicPr>
                        <pic:blipFill>
                          <a:blip r:embed="rId13"/>
                          <a:stretch>
                            <a:fillRect/>
                          </a:stretch>
                        </pic:blipFill>
                        <pic:spPr>
                          <a:xfrm>
                            <a:off x="0" y="0"/>
                            <a:ext cx="2901948" cy="1066892"/>
                          </a:xfrm>
                          <a:prstGeom prst="rect">
                            <a:avLst/>
                          </a:prstGeom>
                        </pic:spPr>
                      </pic:pic>
                    </a:graphicData>
                  </a:graphic>
                </wp:inline>
              </w:drawing>
            </w:r>
            <w:r w:rsidR="00675591">
              <w:t xml:space="preserve"> </w:t>
            </w:r>
          </w:p>
          <w:p w14:paraId="2CC38AD8" w14:textId="77777777" w:rsidR="00675591" w:rsidRPr="00AD44C7" w:rsidRDefault="00675591">
            <w:pPr>
              <w:pStyle w:val="ACLargeLogo"/>
            </w:pPr>
          </w:p>
        </w:tc>
        <w:tc>
          <w:tcPr>
            <w:tcW w:w="3112" w:type="dxa"/>
          </w:tcPr>
          <w:p w14:paraId="64B24374" w14:textId="676112F4" w:rsidR="00675591" w:rsidRPr="00AD44C7" w:rsidRDefault="00675591">
            <w:pPr>
              <w:pStyle w:val="AEDistrNormal"/>
            </w:pPr>
            <w:r>
              <w:t xml:space="preserve">Distr. </w:t>
            </w:r>
            <w:r w:rsidR="008D4CF6">
              <w:t>general</w:t>
            </w:r>
          </w:p>
          <w:p w14:paraId="25D2A1D1" w14:textId="331FAE3C" w:rsidR="00675591" w:rsidRPr="00AD44C7" w:rsidRDefault="00E03360">
            <w:pPr>
              <w:pStyle w:val="AEDistrNormal"/>
            </w:pPr>
            <w:r>
              <w:t>30 de octubre de 2025</w:t>
            </w:r>
          </w:p>
          <w:p w14:paraId="5968294C" w14:textId="2BB50EB0" w:rsidR="00675591" w:rsidRPr="00AD44C7" w:rsidRDefault="00675591">
            <w:pPr>
              <w:pStyle w:val="AEDistrNormal"/>
            </w:pPr>
            <w:r>
              <w:t>Español</w:t>
            </w:r>
            <w:r>
              <w:br/>
              <w:t xml:space="preserve">Original: inglés </w:t>
            </w:r>
          </w:p>
          <w:p w14:paraId="0C053AA7" w14:textId="77777777" w:rsidR="00675591" w:rsidRPr="00AD44C7" w:rsidRDefault="00675591">
            <w:pPr>
              <w:pStyle w:val="AEDistrNormal6pt"/>
            </w:pPr>
          </w:p>
        </w:tc>
      </w:tr>
    </w:tbl>
    <w:p w14:paraId="25F01ADA" w14:textId="77777777" w:rsidR="00675591" w:rsidRPr="00AD44C7" w:rsidRDefault="00675591" w:rsidP="00675591">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675591" w:rsidRPr="00AD44C7" w14:paraId="43986C63" w14:textId="77777777">
        <w:trPr>
          <w:trHeight w:val="57"/>
        </w:trPr>
        <w:tc>
          <w:tcPr>
            <w:tcW w:w="6094" w:type="dxa"/>
          </w:tcPr>
          <w:p w14:paraId="0742F158" w14:textId="77777777" w:rsidR="00675591" w:rsidRPr="00AD44C7" w:rsidRDefault="00675591">
            <w:pPr>
              <w:pStyle w:val="AFCorN12Bold"/>
            </w:pPr>
            <w:r>
              <w:t>Órgano Subsidiario sobre el Artículo 8 j) y Otras Disposiciones del Convenio sobre la Diversidad Biológica Relativas a los Pueblos Indígenas y las Comunidades Locales</w:t>
            </w:r>
          </w:p>
          <w:p w14:paraId="2E316FC6" w14:textId="350A37A7" w:rsidR="00675591" w:rsidRPr="00AD44C7" w:rsidRDefault="008D4CF6">
            <w:pPr>
              <w:pStyle w:val="AFCorNBold"/>
            </w:pPr>
            <w:r>
              <w:t>Primera reunión</w:t>
            </w:r>
            <w:bookmarkStart w:id="0" w:name="_GoBack"/>
            <w:bookmarkEnd w:id="0"/>
          </w:p>
          <w:p w14:paraId="3999B840" w14:textId="77777777" w:rsidR="00675591" w:rsidRPr="00AD44C7" w:rsidRDefault="00675591">
            <w:pPr>
              <w:pStyle w:val="AFCorNNormal"/>
            </w:pPr>
            <w:r>
              <w:t xml:space="preserve">Panamá, 27 a 30 de octubre de 2025 </w:t>
            </w:r>
          </w:p>
          <w:p w14:paraId="593E475D" w14:textId="77777777" w:rsidR="00675591" w:rsidRPr="00AD44C7" w:rsidRDefault="00675591">
            <w:pPr>
              <w:pStyle w:val="AFCorNNormal"/>
            </w:pPr>
            <w:r>
              <w:t>Temas 5 a) y b) del programa</w:t>
            </w:r>
          </w:p>
          <w:p w14:paraId="4544AC00" w14:textId="3EB034C8" w:rsidR="00675591" w:rsidRPr="00AD44C7" w:rsidRDefault="00675591">
            <w:pPr>
              <w:pStyle w:val="AFCorNBold"/>
              <w:spacing w:after="120"/>
            </w:pPr>
            <w:r>
              <w:t>Implementación del programa de trabajo hasta 2030 sobre el artículo 8 j) y otras disposiciones del Convenio sobre la Diversidad Biológica relativas a los pueblos indígenas y las comunidades locales: a) directrices para fortalecer el marco jurídico y de políticas para la consecución de las metas 2 y 3 del Marco Mundial de Biodiversidad de Kunming‑Montreal, incluido en materia de territorios indígenas y tradicionales, a fin de apoyar las prácticas de protección y restauración dirigidas por los pueblos indígenas y las comunidades locales (tarea 1.1); y b) directrices para la inclusión y consideración de las tierras tradicionales y del uso de los recursos en los procesos de planificación espacial y las evaluaciones de impacto ambiental (tarea 1.2)</w:t>
            </w:r>
          </w:p>
        </w:tc>
        <w:tc>
          <w:tcPr>
            <w:tcW w:w="4388" w:type="dxa"/>
          </w:tcPr>
          <w:p w14:paraId="76876772" w14:textId="77777777" w:rsidR="00675591" w:rsidRPr="00AD44C7" w:rsidRDefault="00675591">
            <w:pPr>
              <w:pStyle w:val="CBDNormal"/>
              <w:jc w:val="left"/>
            </w:pPr>
          </w:p>
        </w:tc>
      </w:tr>
    </w:tbl>
    <w:p w14:paraId="0B184D9C" w14:textId="77777777" w:rsidR="001065E9" w:rsidRPr="00AD44C7" w:rsidRDefault="001065E9" w:rsidP="001065E9">
      <w:pPr>
        <w:pStyle w:val="AISpacer"/>
      </w:pPr>
    </w:p>
    <w:p w14:paraId="1A97559C" w14:textId="51B0DEF3" w:rsidR="001065E9" w:rsidRPr="00AD44C7" w:rsidRDefault="008D4CF6" w:rsidP="008D4CF6">
      <w:pPr>
        <w:pStyle w:val="CBDTitle"/>
        <w:ind w:right="360"/>
        <w:rPr>
          <w:rFonts w:eastAsia="DengXian Light"/>
          <w:bCs/>
          <w:snapToGrid w:val="0"/>
          <w:kern w:val="22"/>
        </w:rPr>
      </w:pPr>
      <w:sdt>
        <w:sdtPr>
          <w:rPr>
            <w:rFonts w:eastAsia="DengXian Light"/>
            <w:bCs/>
            <w:snapToGrid w:val="0"/>
            <w:kern w:val="22"/>
          </w:rPr>
          <w:alias w:val="Title"/>
          <w:tag w:val=""/>
          <w:id w:val="-591865594"/>
          <w:placeholder>
            <w:docPart w:val="7A4AE1AC3A6E4DFE8B7673ED38E53657"/>
          </w:placeholder>
          <w:dataBinding w:prefixMappings="xmlns:ns0='http://purl.org/dc/elements/1.1/' xmlns:ns1='http://schemas.openxmlformats.org/package/2006/metadata/core-properties' " w:xpath="/ns1:coreProperties[1]/ns0:title[1]" w:storeItemID="{6C3C8BC8-F283-45AE-878A-BAB7291924A1}"/>
          <w:text/>
        </w:sdtPr>
        <w:sdtContent>
          <w:r w:rsidRPr="008D4CF6">
            <w:rPr>
              <w:rFonts w:eastAsia="DengXian Light"/>
              <w:bCs/>
              <w:snapToGrid w:val="0"/>
              <w:kern w:val="22"/>
            </w:rPr>
            <w:t>Recomendación adoptada por el Órgano Subsidiario sobre el Artículo</w:t>
          </w:r>
          <w:r>
            <w:rPr>
              <w:rFonts w:eastAsia="DengXian Light"/>
              <w:bCs/>
              <w:snapToGrid w:val="0"/>
              <w:kern w:val="22"/>
            </w:rPr>
            <w:t> </w:t>
          </w:r>
          <w:r w:rsidRPr="008D4CF6">
            <w:rPr>
              <w:rFonts w:eastAsia="DengXian Light"/>
              <w:bCs/>
              <w:snapToGrid w:val="0"/>
              <w:kern w:val="22"/>
            </w:rPr>
            <w:t>8 j) y Otras Disposiciones del Convenio sobre la Diversidad Biológica Relativas a los Pueblos Indígenas y las Comunidades Locales el 30 de octubre de 2025</w:t>
          </w:r>
        </w:sdtContent>
      </w:sdt>
    </w:p>
    <w:p w14:paraId="30D57C7D" w14:textId="0EF16D1C" w:rsidR="000F0E1F" w:rsidRPr="00AD44C7" w:rsidRDefault="008D4CF6" w:rsidP="00C0791C">
      <w:pPr>
        <w:pStyle w:val="CBDSubTitle"/>
      </w:pPr>
      <w:r>
        <w:t>1/3.</w:t>
      </w:r>
      <w:r>
        <w:tab/>
      </w:r>
      <w:r w:rsidRPr="008D4CF6">
        <w:t>Propuesta de elementos para las directrices relacionadas con las tareas 1.1 y 1.2 del programa de trabajo hasta 2030 sobre el artículo 8 j) y otras disposiciones del Convenio sobre la Diversidad Biológica relativas a los pueblos indígenas y las comunidades locales</w:t>
      </w:r>
    </w:p>
    <w:p w14:paraId="2F210CFB" w14:textId="77777777" w:rsidR="001177FE" w:rsidRPr="00AD44C7" w:rsidRDefault="001177FE" w:rsidP="001177FE">
      <w:pPr>
        <w:pStyle w:val="CBDDesicionText"/>
        <w:rPr>
          <w:i/>
        </w:rPr>
      </w:pPr>
      <w:r>
        <w:rPr>
          <w:i/>
        </w:rPr>
        <w:t>El Órgano Subsidiario sobre el Artículo 8 j) y Otras Disposiciones del Convenio sobre la Diversidad Biológica Relativas a los Pueblos Indígenas y las Comunidades Locales</w:t>
      </w:r>
    </w:p>
    <w:p w14:paraId="21FBD4AC" w14:textId="77777777" w:rsidR="001177FE" w:rsidRPr="00AD44C7" w:rsidRDefault="001177FE" w:rsidP="001177FE">
      <w:pPr>
        <w:pStyle w:val="CBDDesicionText"/>
        <w:tabs>
          <w:tab w:val="clear" w:pos="567"/>
          <w:tab w:val="clear" w:pos="1134"/>
        </w:tabs>
        <w:rPr>
          <w:rFonts w:eastAsiaTheme="minorHAnsi"/>
          <w:i/>
          <w:iCs/>
        </w:rPr>
      </w:pPr>
      <w:r>
        <w:rPr>
          <w:i/>
        </w:rPr>
        <w:t>Recomienda</w:t>
      </w:r>
      <w:r>
        <w:t xml:space="preserve"> a la Conferencia de las Partes que, en su 17ª reunión, adopte una decisión del siguiente tenor:</w:t>
      </w:r>
    </w:p>
    <w:p w14:paraId="3FBA955F" w14:textId="106819CF" w:rsidR="00665B56" w:rsidRPr="00AD44C7" w:rsidRDefault="00665B56" w:rsidP="00C0791C">
      <w:pPr>
        <w:pStyle w:val="CBDNormalNumber"/>
        <w:numPr>
          <w:ilvl w:val="0"/>
          <w:numId w:val="0"/>
        </w:numPr>
        <w:tabs>
          <w:tab w:val="clear" w:pos="567"/>
        </w:tabs>
        <w:ind w:left="1134" w:firstLine="567"/>
      </w:pPr>
      <w:r>
        <w:rPr>
          <w:i/>
        </w:rPr>
        <w:t>La Conferencia de las Partes</w:t>
      </w:r>
      <w:r>
        <w:t>,</w:t>
      </w:r>
    </w:p>
    <w:p w14:paraId="28BC2801" w14:textId="7DD91769" w:rsidR="00665B56" w:rsidRPr="00AD44C7" w:rsidRDefault="00665B56" w:rsidP="0024647B">
      <w:pPr>
        <w:pStyle w:val="CBDNormalNoNumber"/>
        <w:tabs>
          <w:tab w:val="clear" w:pos="567"/>
        </w:tabs>
        <w:ind w:left="1134" w:firstLine="567"/>
      </w:pPr>
      <w:r>
        <w:rPr>
          <w:i/>
        </w:rPr>
        <w:t>Recordando</w:t>
      </w:r>
      <w:r>
        <w:t xml:space="preserve"> su decisión </w:t>
      </w:r>
      <w:hyperlink r:id="rId14" w:history="1">
        <w:r>
          <w:rPr>
            <w:rStyle w:val="Hyperlink"/>
          </w:rPr>
          <w:t>16/4</w:t>
        </w:r>
      </w:hyperlink>
      <w:r w:rsidR="00683452">
        <w:t xml:space="preserve">, </w:t>
      </w:r>
      <w:r>
        <w:t xml:space="preserve">de 30 de octubre de 2024, por la que adoptó el programa de trabajo hasta 2030 sobre el artículo 8 j) y otras disposiciones del Convenio sobre la </w:t>
      </w:r>
      <w:r>
        <w:lastRenderedPageBreak/>
        <w:t>Diversidad Biológica</w:t>
      </w:r>
      <w:r w:rsidR="00655361" w:rsidRPr="00AD44C7">
        <w:rPr>
          <w:rStyle w:val="FootnoteReference"/>
        </w:rPr>
        <w:footnoteReference w:id="1"/>
      </w:r>
      <w:r>
        <w:t xml:space="preserve"> relativas a los pueblos indígenas y las comunidades locales, y, en </w:t>
      </w:r>
      <w:r w:rsidR="00683452">
        <w:t>particular</w:t>
      </w:r>
      <w:r>
        <w:t>, las tareas 1.1 y 1.2, asignadas al Órgano Subsidiario sobre el Artículo 8 j) y Otras Disposiciones del Convenio sobre la Diversidad Biológica Relativas a los Pueblos Indígenas y las Comunidades Locales, para elaborar directrices a fin de fortalecer el marco jurídico y de políticas para la consecución de las metas 2 y 3 del Marco Mundial de Biodiversidad de Kunming-Montreal</w:t>
      </w:r>
      <w:r w:rsidR="00184DBD" w:rsidRPr="00AD44C7">
        <w:rPr>
          <w:rStyle w:val="FootnoteReference"/>
        </w:rPr>
        <w:footnoteReference w:id="2"/>
      </w:r>
      <w:r>
        <w:t>, incluido en materia de territorios indígenas y tradicionales, y directrices para la inclusión y consideración de las tierras tradicionales y del uso de los recursos en los procesos de planificación</w:t>
      </w:r>
      <w:r w:rsidR="00683452">
        <w:t xml:space="preserve"> espacial y las evaluaciones de</w:t>
      </w:r>
      <w:r>
        <w:t xml:space="preserve"> impacto ambiental para apoyar la consecución de las metas 1 y 14 del Marco, respectivamente, y reconociendo la articulación del programa de trabajo con el Marco,</w:t>
      </w:r>
    </w:p>
    <w:p w14:paraId="1043ED19" w14:textId="4471B01D" w:rsidR="0095573F" w:rsidRPr="00AD44C7" w:rsidRDefault="00EB0D62" w:rsidP="00C0791C">
      <w:pPr>
        <w:pStyle w:val="CBDNormalNoNumber"/>
        <w:tabs>
          <w:tab w:val="clear" w:pos="567"/>
        </w:tabs>
        <w:ind w:left="1134" w:firstLine="567"/>
        <w:rPr>
          <w:i/>
          <w:iCs/>
        </w:rPr>
      </w:pPr>
      <w:r>
        <w:t>[</w:t>
      </w:r>
      <w:r>
        <w:rPr>
          <w:i/>
        </w:rPr>
        <w:t>Recordando también</w:t>
      </w:r>
      <w:r>
        <w:t xml:space="preserve"> la decisión </w:t>
      </w:r>
      <w:hyperlink r:id="rId15" w:history="1">
        <w:r>
          <w:rPr>
            <w:rStyle w:val="Hyperlink"/>
          </w:rPr>
          <w:t>16/6</w:t>
        </w:r>
      </w:hyperlink>
      <w:r w:rsidR="00683452">
        <w:t xml:space="preserve">, </w:t>
      </w:r>
      <w:r>
        <w:t>de 1 de noviembre de 2024,]</w:t>
      </w:r>
    </w:p>
    <w:p w14:paraId="424862B1" w14:textId="026391C0" w:rsidR="00281957" w:rsidRPr="00AD44C7" w:rsidRDefault="00EB0D62" w:rsidP="00C0791C">
      <w:pPr>
        <w:pStyle w:val="CBDNormalNoNumber"/>
        <w:tabs>
          <w:tab w:val="clear" w:pos="567"/>
        </w:tabs>
        <w:ind w:left="1134" w:firstLine="567"/>
      </w:pPr>
      <w:r>
        <w:t>[</w:t>
      </w:r>
      <w:r>
        <w:rPr>
          <w:i/>
        </w:rPr>
        <w:t>Reconociendo</w:t>
      </w:r>
      <w:r>
        <w:t xml:space="preserve"> la necesidad de abordar la </w:t>
      </w:r>
      <w:r w:rsidR="00683452">
        <w:t>sub</w:t>
      </w:r>
      <w:r>
        <w:t>representación de los pueblos indígenas y las comunidades locales de [países en desarrollo][diversas regiones] y los desafíos específicos que enfrentan los países en desarrollo en la labor del Convenio,]</w:t>
      </w:r>
    </w:p>
    <w:p w14:paraId="5C386FAA" w14:textId="27977EC1" w:rsidR="00B27003" w:rsidRPr="00AD44C7" w:rsidRDefault="00B27003" w:rsidP="00B27003">
      <w:pPr>
        <w:pStyle w:val="CBDNormalNoNumber"/>
        <w:tabs>
          <w:tab w:val="clear" w:pos="567"/>
        </w:tabs>
        <w:spacing w:before="120"/>
        <w:ind w:left="1134" w:firstLine="567"/>
      </w:pPr>
      <w:r>
        <w:rPr>
          <w:i/>
        </w:rPr>
        <w:t>Tomando nota</w:t>
      </w:r>
      <w:r>
        <w:t xml:space="preserve"> de las conclusiones del taller de expertos para apoyar la implementación de las tareas 1.1 y 1.2 del programa de trabajo sobre el artículo 8 j) y otras disposiciones del Convenio relativas a los pueblos indígenas y las comunidades locales, incluido el proyecto de directrices</w:t>
      </w:r>
      <w:r w:rsidR="00E14002" w:rsidRPr="00AD44C7">
        <w:rPr>
          <w:vertAlign w:val="superscript"/>
        </w:rPr>
        <w:footnoteReference w:id="3"/>
      </w:r>
      <w:r>
        <w:t>,</w:t>
      </w:r>
    </w:p>
    <w:p w14:paraId="13993AC4" w14:textId="58B73870" w:rsidR="00665B56" w:rsidRPr="00AD44C7" w:rsidRDefault="00665B56" w:rsidP="00C0791C">
      <w:pPr>
        <w:pStyle w:val="CBDNormalNoNumber"/>
        <w:tabs>
          <w:tab w:val="clear" w:pos="567"/>
        </w:tabs>
        <w:ind w:left="1134" w:firstLine="567"/>
        <w:rPr>
          <w:rFonts w:asciiTheme="majorBidi" w:hAnsiTheme="majorBidi" w:cstheme="majorBidi"/>
        </w:rPr>
      </w:pPr>
      <w:r>
        <w:t>1.</w:t>
      </w:r>
      <w:r>
        <w:tab/>
        <w:t>[</w:t>
      </w:r>
      <w:r>
        <w:rPr>
          <w:i/>
        </w:rPr>
        <w:t>Adopta</w:t>
      </w:r>
      <w:r>
        <w:t>] el [espacio reservado para el título del anexo] que figura en el anexo de la presente decisión;</w:t>
      </w:r>
      <w:r>
        <w:rPr>
          <w:rFonts w:asciiTheme="majorBidi" w:hAnsiTheme="majorBidi"/>
        </w:rPr>
        <w:t xml:space="preserve"> </w:t>
      </w:r>
    </w:p>
    <w:p w14:paraId="787037DB" w14:textId="5A3C0B89" w:rsidR="00665B56" w:rsidRPr="00AD44C7" w:rsidRDefault="00665B56" w:rsidP="00C0791C">
      <w:pPr>
        <w:pStyle w:val="CBDNormalNoNumber"/>
        <w:tabs>
          <w:tab w:val="clear" w:pos="567"/>
        </w:tabs>
        <w:ind w:left="1134" w:firstLine="567"/>
      </w:pPr>
      <w:r>
        <w:t>2.</w:t>
      </w:r>
      <w:r>
        <w:tab/>
      </w:r>
      <w:r>
        <w:rPr>
          <w:i/>
        </w:rPr>
        <w:t>Alienta</w:t>
      </w:r>
      <w:r>
        <w:t xml:space="preserve"> a las Partes, e invita a otros Gobiernos, a incorporar y aplicar las directrices [o sus elementos], según proceda y de conformidad con los marcos jurídicos nacionales, en los procesos de planificación espacial, las estrategias y planes de acción nacionales en materia de biodiversidad y los procedimientos de evaluación de impacto ambiental, [en consonancia con][respetando] los derechos de los pueblos indígenas y las comunidades locales, en particular las mujeres y la juventud entre ellos, [derivados] </w:t>
      </w:r>
      <w:r w:rsidR="00683452">
        <w:t xml:space="preserve">en virtud </w:t>
      </w:r>
      <w:r w:rsidR="00643671">
        <w:t>de</w:t>
      </w:r>
      <w:r>
        <w:t>l</w:t>
      </w:r>
      <w:r w:rsidR="00643671">
        <w:t xml:space="preserve"> d</w:t>
      </w:r>
      <w:r>
        <w:t>e</w:t>
      </w:r>
      <w:r w:rsidR="00643671">
        <w:t>recho internacional</w:t>
      </w:r>
      <w:r>
        <w:t xml:space="preserve"> e instrumentos internacionales [de derechos humanos] [pertinentes];</w:t>
      </w:r>
    </w:p>
    <w:p w14:paraId="786A3BE8" w14:textId="33810D03" w:rsidR="00FA6BFA" w:rsidRPr="00AD44C7" w:rsidRDefault="00FA6BFA" w:rsidP="00C0791C">
      <w:pPr>
        <w:pStyle w:val="CBDNormalNoNumber"/>
        <w:tabs>
          <w:tab w:val="clear" w:pos="567"/>
        </w:tabs>
        <w:ind w:left="1134" w:firstLine="567"/>
      </w:pPr>
      <w:r>
        <w:t>3.</w:t>
      </w:r>
      <w:r>
        <w:tab/>
      </w:r>
      <w:r>
        <w:rPr>
          <w:i/>
        </w:rPr>
        <w:t>Alienta también</w:t>
      </w:r>
      <w:r>
        <w:t xml:space="preserve"> a las Partes, e invita a otros Gobiernos y a actores pertinentes que estén en condiciones de hacerlo, a apoyar la difusión de las directrices, incluido traduciéndolas a las lenguas de los pueblos indígenas y las comunidades locales, de conformidad con las prioridades y circunstancias nacionales;</w:t>
      </w:r>
    </w:p>
    <w:p w14:paraId="36CA60BF" w14:textId="1BFB9ADF" w:rsidR="008E312C" w:rsidRPr="00AD44C7" w:rsidRDefault="00E53108" w:rsidP="00C0791C">
      <w:pPr>
        <w:pStyle w:val="CBDNormalNoNumber"/>
        <w:tabs>
          <w:tab w:val="clear" w:pos="567"/>
        </w:tabs>
        <w:ind w:left="1134" w:firstLine="567"/>
      </w:pPr>
      <w:r>
        <w:t>4.</w:t>
      </w:r>
      <w:r>
        <w:tab/>
      </w:r>
      <w:r>
        <w:rPr>
          <w:i/>
        </w:rPr>
        <w:t>Alienta además</w:t>
      </w:r>
      <w:r>
        <w:t xml:space="preserve"> a las Partes a identificar y promover mejores prácticas para garantizar la tenencia y gobernanza de las tierras por los pueblos indígenas y las comunidades locales, en consonancia con la tarea 1.2 del programa de trabajo sobre el artículo 8 j) y otras disposiciones del Convenio sobre la Diversidad Biológica relativas a los pueblos indígenas y las comunidades locales [y de conformidad con la legislación y las circunstancias nacionales]</w:t>
      </w:r>
      <w:r w:rsidR="00643671">
        <w:t xml:space="preserve"> </w:t>
      </w:r>
      <w:r>
        <w:t xml:space="preserve">[y las obligaciones internacionales]; </w:t>
      </w:r>
    </w:p>
    <w:p w14:paraId="041BD7C8" w14:textId="1ED33905" w:rsidR="00665B56" w:rsidRPr="00AD44C7" w:rsidRDefault="00E73248" w:rsidP="00C0791C">
      <w:pPr>
        <w:pStyle w:val="CBDNormalNoNumber"/>
        <w:tabs>
          <w:tab w:val="clear" w:pos="567"/>
        </w:tabs>
        <w:ind w:left="1134" w:firstLine="567"/>
      </w:pPr>
      <w:r>
        <w:t>[5.</w:t>
      </w:r>
      <w:r>
        <w:tab/>
      </w:r>
      <w:r>
        <w:rPr>
          <w:i/>
        </w:rPr>
        <w:t>Pide</w:t>
      </w:r>
      <w:r>
        <w:t xml:space="preserve"> a la Secretaria Ejecutiva que facilite, con sujeción a la disponibilidad de recursos, e invita a la entidad de coordinación mundial y a los centros regionales y subregionales de apoyo a la cooperación científica y técnica a facilit</w:t>
      </w:r>
      <w:r w:rsidR="00310736">
        <w:t>ar</w:t>
      </w:r>
      <w:r>
        <w:t xml:space="preserve"> [la creación de capacidad,] la cooperación técnica y el intercambio de información para ayudar a las Partes, los pueblos indígenas y las comunidades locales, así como a otros interesados pertinentes, en la aplicación de las directrices;]</w:t>
      </w:r>
    </w:p>
    <w:p w14:paraId="714B4F09" w14:textId="5255BA50" w:rsidR="00A66E97" w:rsidRPr="00AD44C7" w:rsidRDefault="00D479DC" w:rsidP="00E66BF3">
      <w:pPr>
        <w:pStyle w:val="CBDNormalNoNumber"/>
        <w:tabs>
          <w:tab w:val="clear" w:pos="567"/>
          <w:tab w:val="clear" w:pos="2835"/>
          <w:tab w:val="clear" w:pos="3402"/>
          <w:tab w:val="left" w:pos="2430"/>
        </w:tabs>
        <w:ind w:left="1134" w:firstLine="567"/>
        <w:rPr>
          <w:color w:val="000000" w:themeColor="text1"/>
        </w:rPr>
      </w:pPr>
      <w:r>
        <w:t>[5.[alt]</w:t>
      </w:r>
      <w:r>
        <w:tab/>
      </w:r>
      <w:r>
        <w:rPr>
          <w:i/>
        </w:rPr>
        <w:t>Invita</w:t>
      </w:r>
      <w:r>
        <w:t xml:space="preserve"> a las Partes y a otros Gobiernos a que, en asociación con los pueblos indígenas y las comunidades locales, las mujeres, la juventud e interesados pertinentes, </w:t>
      </w:r>
      <w:r>
        <w:lastRenderedPageBreak/>
        <w:t xml:space="preserve">identifiquen y compartan a través del mecanismo de facilitación </w:t>
      </w:r>
      <w:r w:rsidR="00643671">
        <w:t xml:space="preserve">del Convenio </w:t>
      </w:r>
      <w:r>
        <w:t>sus necesidades de creación y desarrollo de capacidad para la aplicación de las directrices, e invita a las Partes, otros Gobiernos y organizaciones pertinentes a ofrec</w:t>
      </w:r>
      <w:r w:rsidR="00310736">
        <w:t>er</w:t>
      </w:r>
      <w:r>
        <w:t xml:space="preserve"> apoyo para atender las necesidades de capacidad así identificadas;]</w:t>
      </w:r>
    </w:p>
    <w:p w14:paraId="3606530D" w14:textId="1B6E506C" w:rsidR="00950067" w:rsidRPr="00AD44C7" w:rsidRDefault="005363A3" w:rsidP="00C0791C">
      <w:pPr>
        <w:pStyle w:val="CBDNormalNoNumber"/>
        <w:tabs>
          <w:tab w:val="clear" w:pos="567"/>
        </w:tabs>
        <w:ind w:left="1134" w:firstLine="567"/>
      </w:pPr>
      <w:r>
        <w:t>6</w:t>
      </w:r>
      <w:r w:rsidR="00E53108">
        <w:t>.</w:t>
      </w:r>
      <w:r w:rsidR="00E53108">
        <w:tab/>
      </w:r>
      <w:r w:rsidR="00E53108">
        <w:rPr>
          <w:i/>
        </w:rPr>
        <w:t>Alienta</w:t>
      </w:r>
      <w:r w:rsidR="00E53108">
        <w:t xml:space="preserve"> a las Partes, los pueblos indígenas y las comunidades locales e interesados pertinentes, según proceda, a que hagan un seguimiento del uso y la eficacia de las directrices, evalúen </w:t>
      </w:r>
      <w:r w:rsidR="00643671">
        <w:t xml:space="preserve">su uso y eficacia </w:t>
      </w:r>
      <w:r w:rsidR="00310736">
        <w:t>y</w:t>
      </w:r>
      <w:r w:rsidR="00E53108">
        <w:t xml:space="preserve"> </w:t>
      </w:r>
      <w:r w:rsidR="00310736">
        <w:t>co</w:t>
      </w:r>
      <w:r w:rsidR="00E53108">
        <w:t>m</w:t>
      </w:r>
      <w:r w:rsidR="00310736">
        <w:t>uniqu</w:t>
      </w:r>
      <w:r w:rsidR="00E53108">
        <w:t xml:space="preserve">en al respecto en informes nacionales, incluido a través del mecanismo de facilitación y otros mecanismos apropiados, tales como sistemas comunitarios de información y seguimiento, que </w:t>
      </w:r>
      <w:r w:rsidR="002C489F">
        <w:t>deberí</w:t>
      </w:r>
      <w:r w:rsidR="00E53108">
        <w:t>a</w:t>
      </w:r>
      <w:r w:rsidR="00610D58">
        <w:t>n</w:t>
      </w:r>
      <w:r w:rsidR="00E53108">
        <w:t xml:space="preserve"> </w:t>
      </w:r>
      <w:r w:rsidR="002C489F">
        <w:t xml:space="preserve">ser </w:t>
      </w:r>
      <w:r w:rsidR="00E53108">
        <w:t>reconocidos como fuentes pertinentes de datos, de conformidad con las circunstancias nacionales;</w:t>
      </w:r>
    </w:p>
    <w:p w14:paraId="4326A330" w14:textId="21EEC558" w:rsidR="00794D52" w:rsidRPr="00AD44C7" w:rsidRDefault="00E4274E" w:rsidP="00FC5F67">
      <w:pPr>
        <w:pStyle w:val="CBDNormalNoNumber"/>
        <w:tabs>
          <w:tab w:val="clear" w:pos="567"/>
        </w:tabs>
        <w:ind w:left="1134" w:firstLine="567"/>
      </w:pPr>
      <w:r>
        <w:t>[</w:t>
      </w:r>
      <w:r w:rsidR="005363A3">
        <w:t>7</w:t>
      </w:r>
      <w:r>
        <w:t>.</w:t>
      </w:r>
      <w:r>
        <w:tab/>
      </w:r>
      <w:r>
        <w:rPr>
          <w:i/>
        </w:rPr>
        <w:t>Alienta</w:t>
      </w:r>
      <w:r>
        <w:t xml:space="preserve"> a las Partes a que refuercen la participación efectiva y el liderazgo conjunto de los pueblos indígenas y las comunidades locales, incluidos los afrodescendientes, cuando proceda, en la formulación, aplicación y seguimiento de políticas y programas de diversidad biológica, así como en las evaluaciones y la presentación de informes de diversidad biológica, garantizando su participación plena y efectiva e incorporando indicadores comunitarios de seguimiento y sistemas de conocimientos tradicionales como complemento de otras fuentes de datos, de conformidad con las circunstancias nacionales.]</w:t>
      </w:r>
    </w:p>
    <w:p w14:paraId="60DE928E" w14:textId="19D21332" w:rsidR="00185D4D" w:rsidRPr="00AD44C7" w:rsidRDefault="0020791C">
      <w:pPr>
        <w:pStyle w:val="CBDDesicionAnnex"/>
        <w:rPr>
          <w:rFonts w:hint="eastAsia"/>
        </w:rPr>
      </w:pPr>
      <w:r>
        <w:t xml:space="preserve">Anexo </w:t>
      </w:r>
      <w:r>
        <w:br/>
        <w:t xml:space="preserve">[Directrices voluntarias para fortalecer el marco jurídico y de políticas para </w:t>
      </w:r>
      <w:r>
        <w:rPr>
          <w:color w:val="000000" w:themeColor="text1"/>
        </w:rPr>
        <w:t xml:space="preserve">el reconocimiento del papel de los pueblos indígenas y las comunidades locales y sus territorios [indígenas y] tradicionales en la </w:t>
      </w:r>
      <w:r>
        <w:t xml:space="preserve">planificación espacial, la restauración de ecosistemas, [otras </w:t>
      </w:r>
      <w:r w:rsidR="006C4A34">
        <w:t>medidas</w:t>
      </w:r>
      <w:r>
        <w:t xml:space="preserve"> ef</w:t>
      </w:r>
      <w:r w:rsidR="006C4A34">
        <w:t>i</w:t>
      </w:r>
      <w:r>
        <w:t>ca</w:t>
      </w:r>
      <w:r w:rsidR="006C4A34">
        <w:t>ce</w:t>
      </w:r>
      <w:r>
        <w:t xml:space="preserve">s de] [la] conservación [basada en áreas] y las evaluaciones de impacto ambiental] </w:t>
      </w:r>
    </w:p>
    <w:p w14:paraId="55A92CA9" w14:textId="3A123328" w:rsidR="00185D4D" w:rsidRPr="00AD44C7" w:rsidRDefault="00950067" w:rsidP="00C0791C">
      <w:pPr>
        <w:pStyle w:val="CBDH1"/>
        <w:rPr>
          <w:sz w:val="24"/>
          <w:szCs w:val="24"/>
        </w:rPr>
      </w:pPr>
      <w:r>
        <w:rPr>
          <w:sz w:val="24"/>
        </w:rPr>
        <w:t>I.</w:t>
      </w:r>
      <w:r>
        <w:rPr>
          <w:sz w:val="24"/>
        </w:rPr>
        <w:tab/>
        <w:t>Fundamentación</w:t>
      </w:r>
    </w:p>
    <w:p w14:paraId="1F9281B8" w14:textId="1EB945CC" w:rsidR="00185D4D" w:rsidRPr="00AD44C7" w:rsidRDefault="00037987" w:rsidP="001C541B">
      <w:pPr>
        <w:pStyle w:val="CBDNormalNoNumber"/>
      </w:pPr>
      <w:r>
        <w:t>1.</w:t>
      </w:r>
      <w:r>
        <w:tab/>
      </w:r>
      <w:r w:rsidR="006C4A34">
        <w:t>L</w:t>
      </w:r>
      <w:r>
        <w:t>a Conferencia de las Partes en el Convenio sobre la Diversidad Biológica</w:t>
      </w:r>
      <w:r w:rsidR="005768D4" w:rsidRPr="00AD44C7">
        <w:rPr>
          <w:rStyle w:val="FootnoteReference"/>
        </w:rPr>
        <w:footnoteReference w:id="4"/>
      </w:r>
      <w:r>
        <w:t xml:space="preserve"> estableció el Órgano Subsidiario sobre el Artículo 8 j) y Otras Disposiciones del Convenio sobre la Diversidad Biológica Relativas a los Pueblos Indígenas y las Comunidades Locales</w:t>
      </w:r>
      <w:r w:rsidR="006C4A34">
        <w:t xml:space="preserve"> por decisión </w:t>
      </w:r>
      <w:hyperlink r:id="rId16" w:history="1">
        <w:r w:rsidR="006C4A34">
          <w:rPr>
            <w:rStyle w:val="Hyperlink"/>
          </w:rPr>
          <w:t>16/5</w:t>
        </w:r>
      </w:hyperlink>
      <w:r>
        <w:t>. El</w:t>
      </w:r>
      <w:r w:rsidR="00310736">
        <w:t> </w:t>
      </w:r>
      <w:r>
        <w:t>mandato del Órgano Subsidiario consiste en prestar asesoramiento a la Conferencia de las Partes, otros órganos subsidiarios y, sujeto a que estas se lo soliciten, la Conferencia de las Partes que actúa como reunión de las Partes en el Protocolo de Cartagena sobre Seguridad de la Biotecnología</w:t>
      </w:r>
      <w:r w:rsidR="00380FE0" w:rsidRPr="00AD44C7">
        <w:rPr>
          <w:rStyle w:val="FootnoteReference"/>
        </w:rPr>
        <w:footnoteReference w:id="5"/>
      </w:r>
      <w:r>
        <w:t xml:space="preserve"> y la Conferencia de las Partes que actúa como reunión de las Partes en el Protocolo de Nagoya sobre Acceso a los Recursos Genéticos y Participación Justa y Equitativa en los Beneficios que se Deriven de su Utilización</w:t>
      </w:r>
      <w:r w:rsidR="004C40B1" w:rsidRPr="00AD44C7">
        <w:rPr>
          <w:rStyle w:val="FootnoteReference"/>
        </w:rPr>
        <w:footnoteReference w:id="6"/>
      </w:r>
      <w:r>
        <w:t>, sobre asuntos que tengan que ver con los pueblos indígenas y las comunidades locales.</w:t>
      </w:r>
    </w:p>
    <w:p w14:paraId="52873321" w14:textId="3AF9FDDF" w:rsidR="00185D4D" w:rsidRPr="00AD44C7" w:rsidRDefault="00037987" w:rsidP="00F714FA">
      <w:pPr>
        <w:pStyle w:val="CBDNormalNoNumber"/>
      </w:pPr>
      <w:r>
        <w:t>2.</w:t>
      </w:r>
      <w:r>
        <w:tab/>
      </w:r>
      <w:r w:rsidR="006C4A34">
        <w:t>En su</w:t>
      </w:r>
      <w:r>
        <w:t xml:space="preserve"> decisión </w:t>
      </w:r>
      <w:hyperlink r:id="rId17" w:history="1">
        <w:r>
          <w:rPr>
            <w:rStyle w:val="Hyperlink"/>
          </w:rPr>
          <w:t>16/4</w:t>
        </w:r>
      </w:hyperlink>
      <w:r>
        <w:t>, la Conferencia de las Partes adoptó el programa de trabajo hasta 2030 sobre el artículo 8 j) y otras disposiciones del Convenio sobre la Diversidad Biológica relativas a los pueblos indígenas y las comunidades locales. El objetivo del programa de trabajo es promover la aplicación del artículo 8 j) y otras disposiciones del Convenio relativas a los pueblos indígenas y las comunidades locales, así como la implementación del Marco Mundial de Biodiversidad de Kunming‑Montreal</w:t>
      </w:r>
      <w:r w:rsidR="002C1D97" w:rsidRPr="00AD44C7">
        <w:rPr>
          <w:rStyle w:val="FootnoteReference"/>
        </w:rPr>
        <w:footnoteReference w:id="7"/>
      </w:r>
      <w:r>
        <w:t xml:space="preserve">. En el programa de trabajo, la Conferencia de las Partes afirmó la importancia de promover la participación plena y efectiva de los pueblos indígenas y las comunidades locales en todas las etapas y niveles de aplicación, en reconocimiento de la estrecha asociación que tienen los pueblos indígenas y las comunidades locales con la diversidad biológica y el Convenio y sus Protocolos. </w:t>
      </w:r>
    </w:p>
    <w:p w14:paraId="27C1572D" w14:textId="3A1BA2D7" w:rsidR="00185D4D" w:rsidRPr="00AD44C7" w:rsidRDefault="00037987" w:rsidP="00C0791C">
      <w:pPr>
        <w:pStyle w:val="CBDNormalNoNumber"/>
      </w:pPr>
      <w:r>
        <w:lastRenderedPageBreak/>
        <w:t>3.</w:t>
      </w:r>
      <w:r>
        <w:tab/>
        <w:t>El elemento 1</w:t>
      </w:r>
      <w:r w:rsidR="006C4A34">
        <w:t> </w:t>
      </w:r>
      <w:r>
        <w:t>del programa de trabajo, referido a la conservación y la restauración de ecosistemas, incluye dos tareas asignadas al Órgano Subsidiario, a saber:</w:t>
      </w:r>
    </w:p>
    <w:p w14:paraId="3F3A1930" w14:textId="20DBECC8" w:rsidR="00185D4D" w:rsidRPr="00AD44C7" w:rsidRDefault="00185D4D" w:rsidP="00C0791C">
      <w:pPr>
        <w:pStyle w:val="CBDNormalNoNumber"/>
        <w:tabs>
          <w:tab w:val="clear" w:pos="567"/>
        </w:tabs>
        <w:ind w:left="1134"/>
      </w:pPr>
      <w:r>
        <w:t>Tarea 1.1. Elaborar directrices</w:t>
      </w:r>
      <w:r w:rsidRPr="00AD44C7">
        <w:rPr>
          <w:vertAlign w:val="superscript"/>
        </w:rPr>
        <w:footnoteReference w:id="8"/>
      </w:r>
      <w:r>
        <w:t>, con la participación plena y efectiva de los pueblos indígenas y las comunidades locales, a fin de fortalecer el marco jurídico y de políticas para la consecución de las metas 2 y 3 del Marco, incluido en materia de territorios indígenas y tradicionales, para apoyar las prácticas de protección y restauración dirigidas por los pueblos indígenas y las comunidades locales.</w:t>
      </w:r>
    </w:p>
    <w:p w14:paraId="32E516FD" w14:textId="2543B17C" w:rsidR="00185D4D" w:rsidRPr="00AD44C7" w:rsidRDefault="00185D4D" w:rsidP="00C0791C">
      <w:pPr>
        <w:pStyle w:val="CBDNormalNoNumber"/>
        <w:tabs>
          <w:tab w:val="clear" w:pos="567"/>
        </w:tabs>
        <w:ind w:left="1134"/>
      </w:pPr>
      <w:r>
        <w:t>Tarea 1.2. Identificar y promover mejores prácticas para garantizar la tenencia y gobernanza de las tierras por los pueblos indígenas y las comunidades locales y elaborar directrices para la inclusión y consideración de las tierras tradicionales y del uso de los recursos en los procesos de planificación espacial y las evaluaciones de impacto ambiental, de conformidad con la legislación nacional y las obligaciones internacionales.</w:t>
      </w:r>
    </w:p>
    <w:p w14:paraId="026D052F" w14:textId="2E050B10" w:rsidR="00185D4D" w:rsidRPr="00AD44C7" w:rsidRDefault="00037987" w:rsidP="00C0791C">
      <w:pPr>
        <w:pStyle w:val="CBDNormalNoNumber"/>
      </w:pPr>
      <w:r>
        <w:t>4.</w:t>
      </w:r>
      <w:r>
        <w:tab/>
        <w:t xml:space="preserve">Las presentes directrices fueron elaboradas por el Órgano Subsidiario sobre el Artículo 8 j) y Otras Disposiciones del Convenio sobre la Diversidad Biológica Relativas a los Pueblos Indígenas y las Comunidades Locales en </w:t>
      </w:r>
      <w:r w:rsidR="00BA2665">
        <w:t>cumplimiento</w:t>
      </w:r>
      <w:r>
        <w:t xml:space="preserve"> </w:t>
      </w:r>
      <w:r w:rsidR="00BA2665">
        <w:t>de</w:t>
      </w:r>
      <w:r>
        <w:t xml:space="preserve"> las tareas 1.1. y 1.2 del programa de trabajo sobre el artículo</w:t>
      </w:r>
      <w:r w:rsidR="00BA2665">
        <w:t> </w:t>
      </w:r>
      <w:r>
        <w:t xml:space="preserve">8 j) y otras disposiciones del Convenio relativas a los pueblos indígenas y las comunidades locales. Las directrices están pensadas para las Partes, los pueblos indígenas y las comunidades locales y otros actores pertinentes, incluidas organizaciones </w:t>
      </w:r>
      <w:r w:rsidR="00BA2665">
        <w:t xml:space="preserve">pertinentes </w:t>
      </w:r>
      <w:r>
        <w:t>de conservación y restauración de ecosistemas, instituciones académicas y de investigación, el sector privado y otras entidades que vayan a aplicar todos los elementos de las directrices.</w:t>
      </w:r>
    </w:p>
    <w:p w14:paraId="066EB4EA" w14:textId="4A3C3610" w:rsidR="00B530BE" w:rsidRPr="00AD44C7" w:rsidRDefault="00EC6E7E" w:rsidP="005955D0">
      <w:pPr>
        <w:pStyle w:val="CBDNormalNoNumber"/>
      </w:pPr>
      <w:r>
        <w:t>5.</w:t>
      </w:r>
      <w:r>
        <w:tab/>
        <w:t>Al aplicar las presentes directrices, las Partes de</w:t>
      </w:r>
      <w:r w:rsidR="00BA2665">
        <w:t>berían</w:t>
      </w:r>
      <w:r>
        <w:t xml:space="preserve"> adoptar, según proceda, una protección integral y un enfoque diferenciado para los pueblos indígenas en situación voluntaria de aislamiento y contacto inicial, de acuerdo con las circunstancias nacionales, con miras a fortalecer el marco jurídico y de políticas para la planificación espacial</w:t>
      </w:r>
      <w:r w:rsidR="00BA2665">
        <w:t>,</w:t>
      </w:r>
      <w:r>
        <w:t xml:space="preserve"> la restauración </w:t>
      </w:r>
      <w:r w:rsidR="00BA2665">
        <w:t xml:space="preserve">de ecosistemas </w:t>
      </w:r>
      <w:r>
        <w:t xml:space="preserve">y </w:t>
      </w:r>
      <w:r w:rsidR="00BA2665">
        <w:t xml:space="preserve">la </w:t>
      </w:r>
      <w:r>
        <w:t>conservación y</w:t>
      </w:r>
      <w:r w:rsidR="00BA2665">
        <w:t xml:space="preserve"> </w:t>
      </w:r>
      <w:r>
        <w:t>evitar actividades que puedan ponerlos en riesgo.</w:t>
      </w:r>
    </w:p>
    <w:p w14:paraId="2B6C7BD8" w14:textId="2BA5922D" w:rsidR="00185D4D" w:rsidRPr="00AD44C7" w:rsidRDefault="00AF0ABC" w:rsidP="00C0791C">
      <w:pPr>
        <w:pStyle w:val="CBDH1"/>
        <w:rPr>
          <w:sz w:val="24"/>
          <w:szCs w:val="24"/>
        </w:rPr>
      </w:pPr>
      <w:r>
        <w:rPr>
          <w:sz w:val="24"/>
        </w:rPr>
        <w:t>II.</w:t>
      </w:r>
      <w:r>
        <w:rPr>
          <w:sz w:val="24"/>
        </w:rPr>
        <w:tab/>
        <w:t>Objetivos</w:t>
      </w:r>
    </w:p>
    <w:p w14:paraId="7BD7E7E8" w14:textId="46F7812A" w:rsidR="00185D4D" w:rsidRPr="00AD44C7" w:rsidRDefault="00EC6E7E" w:rsidP="00C0791C">
      <w:pPr>
        <w:pStyle w:val="CBDNormalNoNumber"/>
      </w:pPr>
      <w:r>
        <w:t>6.</w:t>
      </w:r>
      <w:r>
        <w:tab/>
        <w:t>Los objetivos de las directrices son:</w:t>
      </w:r>
    </w:p>
    <w:p w14:paraId="24E8A957" w14:textId="4143C5B9" w:rsidR="00185D4D" w:rsidRPr="00AD44C7" w:rsidRDefault="00DE51F7" w:rsidP="00C0791C">
      <w:pPr>
        <w:pStyle w:val="CBDNormalNoNumber"/>
        <w:ind w:firstLine="567"/>
      </w:pPr>
      <w:r>
        <w:t>a)</w:t>
      </w:r>
      <w:r>
        <w:tab/>
        <w:t xml:space="preserve">Brindar orientación sobre la inclusión y consideración de las tierras, los territorios y las aguas tradicionales y los sistemas de uso de </w:t>
      </w:r>
      <w:r w:rsidR="008B1576">
        <w:t xml:space="preserve">los </w:t>
      </w:r>
      <w:r>
        <w:t>recursos de los pueblos indígenas y las comunidades locales en los procesos de planificación espacial y las evaluaciones de impacto ambiental a fin de apoyar la consecución de las metas 1 y 14 del Marco;</w:t>
      </w:r>
    </w:p>
    <w:p w14:paraId="78EC749B" w14:textId="4D0EF0CC" w:rsidR="005D2713" w:rsidRPr="00AD44C7" w:rsidRDefault="00DE51F7" w:rsidP="002008D8">
      <w:pPr>
        <w:pStyle w:val="CBDNormalNoNumber"/>
        <w:ind w:firstLine="567"/>
      </w:pPr>
      <w:r>
        <w:t>b)</w:t>
      </w:r>
      <w:r>
        <w:tab/>
        <w:t>Brindar orientación jurídica y de políticas para apoyar la participación plena y efectiva de los pueblos indígenas y las comunidades locales en los procesos de toma de decisiones y en la ejecución de actividades de restauración de ecosistemas, reconociendo su contribución a la consecución de la meta</w:t>
      </w:r>
      <w:r w:rsidR="008B1576">
        <w:t> </w:t>
      </w:r>
      <w:r>
        <w:t xml:space="preserve">2 del Marco a través de sus conocimientos, innovaciones y prácticas </w:t>
      </w:r>
      <w:r w:rsidR="00417E39">
        <w:t xml:space="preserve">tradicionales </w:t>
      </w:r>
      <w:r>
        <w:t>y a través de los sistemas de gobernanza indígenas y tradicionales;</w:t>
      </w:r>
    </w:p>
    <w:p w14:paraId="210DD612" w14:textId="6FDBA756" w:rsidR="00185D4D" w:rsidRPr="00AD44C7" w:rsidRDefault="00DE51F7" w:rsidP="00C0791C">
      <w:pPr>
        <w:pStyle w:val="CBDNormalNoNumber"/>
        <w:ind w:firstLine="567"/>
      </w:pPr>
      <w:r>
        <w:t>c)</w:t>
      </w:r>
      <w:r>
        <w:tab/>
        <w:t xml:space="preserve">Brindar orientación jurídica y de políticas para la identificación, </w:t>
      </w:r>
      <w:r w:rsidR="00BA2665">
        <w:t xml:space="preserve">el </w:t>
      </w:r>
      <w:r>
        <w:t xml:space="preserve">reconocimiento, </w:t>
      </w:r>
      <w:r w:rsidR="00BA2665">
        <w:t xml:space="preserve">la </w:t>
      </w:r>
      <w:r>
        <w:t xml:space="preserve">protección, </w:t>
      </w:r>
      <w:r w:rsidR="00BA2665">
        <w:t xml:space="preserve">la </w:t>
      </w:r>
      <w:r>
        <w:t xml:space="preserve">promoción y </w:t>
      </w:r>
      <w:r w:rsidR="00BA2665">
        <w:t xml:space="preserve">el </w:t>
      </w:r>
      <w:r>
        <w:t>respeto de los territorios indígenas y tradicionales de los pueblos indígenas y las comunidades locales</w:t>
      </w:r>
      <w:r w:rsidR="00BA2665">
        <w:t>,</w:t>
      </w:r>
      <w:r>
        <w:t xml:space="preserve"> y el apoyo a estos, a fin de promover la consecución de la meta</w:t>
      </w:r>
      <w:r w:rsidR="008B1576">
        <w:t> </w:t>
      </w:r>
      <w:r>
        <w:t>3 del Marco.</w:t>
      </w:r>
    </w:p>
    <w:p w14:paraId="2ADA424A" w14:textId="6043F5E9" w:rsidR="00185D4D" w:rsidRPr="00AD44C7" w:rsidRDefault="00FF4D36" w:rsidP="00C0791C">
      <w:pPr>
        <w:pStyle w:val="CBDH1"/>
        <w:rPr>
          <w:sz w:val="24"/>
          <w:szCs w:val="24"/>
        </w:rPr>
      </w:pPr>
      <w:r>
        <w:rPr>
          <w:sz w:val="24"/>
        </w:rPr>
        <w:t>III.</w:t>
      </w:r>
      <w:r>
        <w:rPr>
          <w:sz w:val="24"/>
        </w:rPr>
        <w:tab/>
        <w:t>Principios rectores</w:t>
      </w:r>
    </w:p>
    <w:p w14:paraId="122DCAE1" w14:textId="1C142BE8" w:rsidR="00185D4D" w:rsidRPr="00AD44C7" w:rsidRDefault="00EC6E7E" w:rsidP="00C0791C">
      <w:pPr>
        <w:pStyle w:val="CBDNormalNoNumber"/>
      </w:pPr>
      <w:r>
        <w:t>7.</w:t>
      </w:r>
      <w:r>
        <w:tab/>
        <w:t>Las presentes directrices de</w:t>
      </w:r>
      <w:r w:rsidR="007C10CA">
        <w:t>berían</w:t>
      </w:r>
      <w:r>
        <w:t xml:space="preserve"> aplicarse de conformidad con la legislación y las circunstancias nacionales, el derecho internacional y los instrumentos internacionales y de manera </w:t>
      </w:r>
      <w:r>
        <w:lastRenderedPageBreak/>
        <w:t>coherente con la sección C del Marco y los principios generales enunciados en el programa de trabajo.</w:t>
      </w:r>
    </w:p>
    <w:p w14:paraId="01CCE3D9" w14:textId="0053C945" w:rsidR="00185D4D" w:rsidRPr="00AD44C7" w:rsidRDefault="002F5FA5" w:rsidP="00C0791C">
      <w:pPr>
        <w:pStyle w:val="CBDH2"/>
        <w:outlineLvl w:val="1"/>
        <w:rPr>
          <w:sz w:val="22"/>
        </w:rPr>
      </w:pPr>
      <w:r>
        <w:rPr>
          <w:sz w:val="22"/>
        </w:rPr>
        <w:t>[A.</w:t>
      </w:r>
      <w:r>
        <w:rPr>
          <w:sz w:val="22"/>
        </w:rPr>
        <w:tab/>
        <w:t>Relaciones espirituales y culturales</w:t>
      </w:r>
    </w:p>
    <w:p w14:paraId="2C4DA199" w14:textId="5013CC9F" w:rsidR="00185D4D" w:rsidRPr="00AD44C7" w:rsidRDefault="00EC6E7E" w:rsidP="00C0791C">
      <w:pPr>
        <w:pStyle w:val="CBDNormalNoNumber"/>
      </w:pPr>
      <w:r>
        <w:t>8.</w:t>
      </w:r>
      <w:r>
        <w:tab/>
        <w:t xml:space="preserve">Las medidas de conservación y restauración de ecosistemas, así como los procesos de planificación espacial y gestión eficaz que aborden cambios en el uso de la tierra y el mar y las evaluaciones de impacto ambiental, </w:t>
      </w:r>
      <w:r w:rsidR="007C10CA">
        <w:t>deberían</w:t>
      </w:r>
      <w:r>
        <w:t xml:space="preserve"> formularse de manera tal que se reconozcan y respeten las relaciones espirituales y bioculturales que tienen los pueblos indígenas y las comunidades locales con la diversidad </w:t>
      </w:r>
      <w:r w:rsidR="007C10CA">
        <w:t xml:space="preserve">biológica </w:t>
      </w:r>
      <w:r>
        <w:t>en sus tierras, territorios y aguas.</w:t>
      </w:r>
    </w:p>
    <w:p w14:paraId="393D330A" w14:textId="64E08317" w:rsidR="00185D4D" w:rsidRPr="00AD44C7" w:rsidRDefault="00185D4D" w:rsidP="00BC183F">
      <w:pPr>
        <w:pStyle w:val="CBDH2"/>
        <w:jc w:val="left"/>
        <w:outlineLvl w:val="1"/>
        <w:rPr>
          <w:sz w:val="22"/>
        </w:rPr>
      </w:pPr>
      <w:r>
        <w:rPr>
          <w:sz w:val="22"/>
        </w:rPr>
        <w:t>B.</w:t>
      </w:r>
      <w:r>
        <w:rPr>
          <w:sz w:val="22"/>
        </w:rPr>
        <w:tab/>
        <w:t>Reconocimiento y respeto de los sistemas consuetudinarios de tenencia y gobernanza de la tierra y el agua</w:t>
      </w:r>
    </w:p>
    <w:p w14:paraId="1F21C6CF" w14:textId="29B30003" w:rsidR="00C13684" w:rsidRPr="00AD44C7" w:rsidRDefault="00EC6E7E" w:rsidP="00FF3258">
      <w:pPr>
        <w:pStyle w:val="CBDNormalNoNumber"/>
      </w:pPr>
      <w:r>
        <w:t>9.</w:t>
      </w:r>
      <w:r>
        <w:tab/>
        <w:t xml:space="preserve">La tenencia consuetudinaria de la tierra, el agua y los territorios, los sistemas de gobernanza, el derecho consuetudinario y los procedimientos de los pueblos indígenas y las comunidades locales </w:t>
      </w:r>
      <w:r w:rsidR="00B9627C">
        <w:t>deberí</w:t>
      </w:r>
      <w:r>
        <w:t>an reconocerse y respetarse.</w:t>
      </w:r>
    </w:p>
    <w:p w14:paraId="3EA98356" w14:textId="20A2FBC4" w:rsidR="00185D4D" w:rsidRPr="00AD44C7" w:rsidRDefault="00185D4D" w:rsidP="00C0791C">
      <w:pPr>
        <w:pStyle w:val="CBDH2"/>
        <w:outlineLvl w:val="1"/>
        <w:rPr>
          <w:sz w:val="22"/>
        </w:rPr>
      </w:pPr>
      <w:r>
        <w:rPr>
          <w:sz w:val="22"/>
        </w:rPr>
        <w:t>C.</w:t>
      </w:r>
      <w:r>
        <w:rPr>
          <w:sz w:val="22"/>
        </w:rPr>
        <w:tab/>
        <w:t>Enfoque basado en los derechos humanos</w:t>
      </w:r>
    </w:p>
    <w:p w14:paraId="08203F1B" w14:textId="1CA07A51" w:rsidR="00185D4D" w:rsidRPr="00AD44C7" w:rsidRDefault="0000557F" w:rsidP="00C0791C">
      <w:pPr>
        <w:pStyle w:val="CBDNormalNoNumber"/>
      </w:pPr>
      <w:r>
        <w:t>10.</w:t>
      </w:r>
      <w:r>
        <w:tab/>
        <w:t xml:space="preserve">Los esfuerzos de conservación y restauración de ecosistemas, la planificación espacial y las evaluaciones de impacto ambiental </w:t>
      </w:r>
      <w:r w:rsidR="0089251B">
        <w:t>deberí</w:t>
      </w:r>
      <w:r>
        <w:t>an seguir un enfoque basado en los derechos humanos que respete, proteja y promueva los derechos de los pueblos indígenas y las comunidades locales [,</w:t>
      </w:r>
      <w:r w:rsidR="0089251B">
        <w:t> </w:t>
      </w:r>
      <w:r>
        <w:t>incluido</w:t>
      </w:r>
      <w:r w:rsidR="0089251B">
        <w:t>s</w:t>
      </w:r>
      <w:r>
        <w:t xml:space="preserve"> el derecho a participar en la toma de decisiones que les afecten y el derecho a una resolución justa y equitativa de las controversias, [de conformidad con][en consonancia con] la Declaración de las Naciones Unidas sobre los Derechos de los Pueblos Indígenas</w:t>
      </w:r>
      <w:r w:rsidR="009130BD" w:rsidRPr="00AD44C7">
        <w:rPr>
          <w:rStyle w:val="FootnoteReference"/>
        </w:rPr>
        <w:footnoteReference w:id="9"/>
      </w:r>
      <w:r>
        <w:t xml:space="preserve"> y el derecho internacional de los derechos humanos]. [</w:t>
      </w:r>
      <w:r>
        <w:rPr>
          <w:color w:val="000000" w:themeColor="text1"/>
        </w:rPr>
        <w:t xml:space="preserve">La Declaración de las Naciones Unidas sobre los Derechos de los Pueblos Indígenas establece las normas mínimas para la supervivencia, la dignidad y el bienestar de los pueblos indígenas, incluido mediante la promoción de su participación plena y efectiva en todos los asuntos que les conciernan, entre ellos los relacionados con las tierras, las aguas y los territorios, la salud, la cultura, la espiritualidad, la gobernanza y </w:t>
      </w:r>
      <w:r w:rsidR="00961281">
        <w:rPr>
          <w:color w:val="000000" w:themeColor="text1"/>
        </w:rPr>
        <w:t xml:space="preserve">la </w:t>
      </w:r>
      <w:r>
        <w:rPr>
          <w:color w:val="000000" w:themeColor="text1"/>
        </w:rPr>
        <w:t xml:space="preserve">autodeterminación. A este respecto, nada de lo dispuesto en las presentes directrices se interpretará en un sentido que menoscabe o extinga los derechos que los pueblos indígenas tienen actualmente o pudieran adquirir en el futuro.] </w:t>
      </w:r>
      <w:r>
        <w:t xml:space="preserve">También </w:t>
      </w:r>
      <w:r w:rsidR="009A082B">
        <w:t xml:space="preserve">se </w:t>
      </w:r>
      <w:r w:rsidR="0089251B">
        <w:t>deberí</w:t>
      </w:r>
      <w:r>
        <w:t xml:space="preserve">an reconocer los derechos </w:t>
      </w:r>
      <w:r w:rsidR="009A082B">
        <w:t>que tienen</w:t>
      </w:r>
      <w:r>
        <w:t xml:space="preserve"> las personas </w:t>
      </w:r>
      <w:r w:rsidR="009A082B">
        <w:t>en virtud d</w:t>
      </w:r>
      <w:r>
        <w:t xml:space="preserve">el derecho de los derechos humanos, incluido el derecho a un medio ambiente limpio, saludable y sostenible, y el estado de derecho. </w:t>
      </w:r>
    </w:p>
    <w:p w14:paraId="58219F83" w14:textId="1F4DA06B" w:rsidR="00185D4D" w:rsidRPr="00AD44C7" w:rsidRDefault="00621799" w:rsidP="00C0791C">
      <w:pPr>
        <w:pStyle w:val="CBDH2"/>
        <w:outlineLvl w:val="1"/>
        <w:rPr>
          <w:sz w:val="22"/>
        </w:rPr>
      </w:pPr>
      <w:r>
        <w:rPr>
          <w:sz w:val="22"/>
        </w:rPr>
        <w:t>D.</w:t>
      </w:r>
      <w:r>
        <w:rPr>
          <w:sz w:val="22"/>
        </w:rPr>
        <w:tab/>
        <w:t>Consentimiento libre, previo e informado</w:t>
      </w:r>
    </w:p>
    <w:p w14:paraId="1CF140FB" w14:textId="66B139A6" w:rsidR="00185D4D" w:rsidRPr="00AD44C7" w:rsidRDefault="00033629" w:rsidP="00C0791C">
      <w:pPr>
        <w:pStyle w:val="CBDNormalNoNumber"/>
      </w:pPr>
      <w:r>
        <w:t>11.</w:t>
      </w:r>
      <w:r>
        <w:tab/>
      </w:r>
      <w:r w:rsidR="009A082B">
        <w:t>Se d</w:t>
      </w:r>
      <w:r>
        <w:t>e</w:t>
      </w:r>
      <w:r w:rsidR="009A082B">
        <w:t>bería</w:t>
      </w:r>
      <w:r>
        <w:t xml:space="preserve"> respetar el consentimiento libre, previo e informado</w:t>
      </w:r>
      <w:r w:rsidR="002947C0" w:rsidRPr="00AD44C7">
        <w:rPr>
          <w:rStyle w:val="FootnoteReference"/>
        </w:rPr>
        <w:footnoteReference w:id="10"/>
      </w:r>
      <w:r>
        <w:t xml:space="preserve"> de los pueblos indígenas y las comunidades locales en el diseño y la ejecución de actividades de planificación espacial y de evaluación de impacto ambiental, según proceda, incluidas aquellas relacionadas con la designación y gestión de zonas de conservación y restauración que pudieran afectar sus tierras, territorios, aguas, recursos y patrimonio cultural, de conformidad con las circunstancias nacionales.</w:t>
      </w:r>
    </w:p>
    <w:p w14:paraId="6E568F3C" w14:textId="47C9642E" w:rsidR="00185D4D" w:rsidRPr="00AD44C7" w:rsidRDefault="00185D4D" w:rsidP="00C0791C">
      <w:pPr>
        <w:pStyle w:val="CBDH2"/>
        <w:outlineLvl w:val="1"/>
        <w:rPr>
          <w:sz w:val="22"/>
        </w:rPr>
      </w:pPr>
      <w:r>
        <w:rPr>
          <w:sz w:val="22"/>
        </w:rPr>
        <w:t>E.</w:t>
      </w:r>
      <w:r>
        <w:rPr>
          <w:sz w:val="22"/>
        </w:rPr>
        <w:tab/>
        <w:t>Conocimientos</w:t>
      </w:r>
      <w:r w:rsidR="00961281" w:rsidRPr="00961281">
        <w:rPr>
          <w:sz w:val="22"/>
        </w:rPr>
        <w:t xml:space="preserve"> </w:t>
      </w:r>
      <w:r w:rsidR="00961281">
        <w:rPr>
          <w:sz w:val="22"/>
        </w:rPr>
        <w:t>tradicionales</w:t>
      </w:r>
      <w:r w:rsidR="009A082B">
        <w:rPr>
          <w:sz w:val="22"/>
        </w:rPr>
        <w:t>, innovaciones y prácticas</w:t>
      </w:r>
      <w:r w:rsidR="00417E39" w:rsidRPr="00417E39">
        <w:rPr>
          <w:sz w:val="22"/>
        </w:rPr>
        <w:t xml:space="preserve"> </w:t>
      </w:r>
    </w:p>
    <w:p w14:paraId="09C1D787" w14:textId="77F0D0A6" w:rsidR="00185D4D" w:rsidRPr="00AD44C7" w:rsidRDefault="00033629" w:rsidP="00C0791C">
      <w:pPr>
        <w:pStyle w:val="CBDNormalNoNumber"/>
      </w:pPr>
      <w:r>
        <w:t>12.</w:t>
      </w:r>
      <w:r>
        <w:tab/>
        <w:t>Los conocimientos</w:t>
      </w:r>
      <w:r w:rsidR="00961281" w:rsidRPr="00961281">
        <w:t xml:space="preserve"> </w:t>
      </w:r>
      <w:r w:rsidR="00961281">
        <w:t>tradicionales</w:t>
      </w:r>
      <w:r>
        <w:t>, las innovaciones y las prácticas de los pueblos indígenas y las comunidades locales aportan</w:t>
      </w:r>
      <w:r w:rsidR="00961281">
        <w:t>, junto a otros sistemas de conocimientos,</w:t>
      </w:r>
      <w:r>
        <w:t xml:space="preserve"> valiosa orientación e información cultural para potenciar y apoyar la implementación de medidas de conservación y restauración de ecosistemas, procesos de planificación espacial y gestión eficaz que aborden los cambios en el uso de la tierra y el mar y evaluaciones de impacto ambiental. Por lo tanto, los sistemas de conocimientos tradicionales de</w:t>
      </w:r>
      <w:r w:rsidR="009A082B">
        <w:t>berían</w:t>
      </w:r>
      <w:r>
        <w:t xml:space="preserve"> reconocerse, respetarse, valorarse y protegerse, incluido </w:t>
      </w:r>
      <w:r>
        <w:lastRenderedPageBreak/>
        <w:t>mediante el respeto del consentimiento libre, previo e informado de las personas poseedor</w:t>
      </w:r>
      <w:r w:rsidR="00961281">
        <w:t>a</w:t>
      </w:r>
      <w:r>
        <w:t xml:space="preserve">s </w:t>
      </w:r>
      <w:r w:rsidR="00961281">
        <w:t>de conocimientos tradicionales.</w:t>
      </w:r>
    </w:p>
    <w:p w14:paraId="6C760AB7" w14:textId="33221F95" w:rsidR="00185D4D" w:rsidRPr="00AD44C7" w:rsidRDefault="00185D4D" w:rsidP="00C0791C">
      <w:pPr>
        <w:pStyle w:val="CBDH2"/>
        <w:rPr>
          <w:sz w:val="22"/>
        </w:rPr>
      </w:pPr>
      <w:r>
        <w:rPr>
          <w:sz w:val="22"/>
        </w:rPr>
        <w:t>F.</w:t>
      </w:r>
      <w:r>
        <w:rPr>
          <w:sz w:val="22"/>
        </w:rPr>
        <w:tab/>
        <w:t>Igualdad de género y equidad intergeneracional</w:t>
      </w:r>
    </w:p>
    <w:p w14:paraId="18483D79" w14:textId="07569CB1" w:rsidR="003D77CE" w:rsidRPr="00AD44C7" w:rsidRDefault="0090421B" w:rsidP="00C0791C">
      <w:pPr>
        <w:pStyle w:val="CBDNormalNoNumber"/>
      </w:pPr>
      <w:r>
        <w:t>13.</w:t>
      </w:r>
      <w:r>
        <w:tab/>
      </w:r>
      <w:r w:rsidR="009A082B">
        <w:t>Deberí</w:t>
      </w:r>
      <w:r>
        <w:t xml:space="preserve">an reconocerse los papeles </w:t>
      </w:r>
      <w:r w:rsidR="001A7670">
        <w:t>fundament</w:t>
      </w:r>
      <w:r>
        <w:t xml:space="preserve">ales que cumplen las mujeres y las niñas, la infancia y la juventud, las personas poseedoras de conocimientos y los líderes espirituales de los pueblos indígenas y las comunidades locales en los esfuerzos de conservación y restauración de ecosistemas, la planificación espacial y las evaluaciones de impacto ambiental. </w:t>
      </w:r>
      <w:r>
        <w:rPr>
          <w:color w:val="000000" w:themeColor="text1"/>
        </w:rPr>
        <w:t xml:space="preserve">Las mujeres y las niñas de </w:t>
      </w:r>
      <w:r>
        <w:t xml:space="preserve">los pueblos indígenas y las comunidades locales </w:t>
      </w:r>
      <w:r>
        <w:rPr>
          <w:color w:val="000000" w:themeColor="text1"/>
        </w:rPr>
        <w:t>desempeñan un papel importante en la preservación y transmisión de los conocimientos tradicionales</w:t>
      </w:r>
      <w:r>
        <w:t xml:space="preserve">. Los enfoques con perspectiva de género </w:t>
      </w:r>
      <w:r w:rsidR="009A082B">
        <w:t>deberí</w:t>
      </w:r>
      <w:r>
        <w:t xml:space="preserve">an abordar las barreras que impiden la participación y el liderazgo de las mujeres y las niñas y la infancia y la juventud de los pueblos indígenas y las comunidades locales, así como su participación en los beneficios, y </w:t>
      </w:r>
      <w:r w:rsidR="009A082B">
        <w:t>deberí</w:t>
      </w:r>
      <w:r>
        <w:t xml:space="preserve">an salvaguardar la transmisión de conocimientos específicos de género. </w:t>
      </w:r>
    </w:p>
    <w:p w14:paraId="078602EC" w14:textId="4158C365" w:rsidR="00185D4D" w:rsidRPr="00AD44C7" w:rsidRDefault="0090421B" w:rsidP="00C0791C">
      <w:pPr>
        <w:pStyle w:val="CBDNormalNoNumber"/>
      </w:pPr>
      <w:r>
        <w:t>14.</w:t>
      </w:r>
      <w:r>
        <w:tab/>
        <w:t xml:space="preserve">La aplicación de las presentes directrices </w:t>
      </w:r>
      <w:r w:rsidR="009A082B">
        <w:t>deberí</w:t>
      </w:r>
      <w:r>
        <w:t xml:space="preserve">a regirse por los principios de equidad intergeneracional a fin de garantizar que se satisfagan las necesidades de la generación actual sin comprometer la capacidad de generaciones futuras para satisfacer sus propias necesidades y a fin de asegurar que haya una participación significativa de las generaciones más jóvenes en la toma de decisiones en todos los niveles. </w:t>
      </w:r>
    </w:p>
    <w:p w14:paraId="3B2AD5B3" w14:textId="18F3CB35" w:rsidR="00185D4D" w:rsidRPr="00AD44C7" w:rsidRDefault="00185D4D" w:rsidP="00C0791C">
      <w:pPr>
        <w:pStyle w:val="CBDH2"/>
        <w:outlineLvl w:val="1"/>
        <w:rPr>
          <w:sz w:val="22"/>
        </w:rPr>
      </w:pPr>
      <w:r>
        <w:rPr>
          <w:sz w:val="22"/>
        </w:rPr>
        <w:t>G.</w:t>
      </w:r>
      <w:r>
        <w:rPr>
          <w:sz w:val="22"/>
        </w:rPr>
        <w:tab/>
        <w:t>Reconocimiento de diversos sistemas de valores</w:t>
      </w:r>
    </w:p>
    <w:p w14:paraId="7555162E" w14:textId="6F1E1ED0" w:rsidR="00185D4D" w:rsidRPr="00AD44C7" w:rsidRDefault="00643C2D" w:rsidP="00C0791C">
      <w:pPr>
        <w:pStyle w:val="CBDNormalNoNumber"/>
      </w:pPr>
      <w:r>
        <w:t>15.</w:t>
      </w:r>
      <w:r>
        <w:tab/>
        <w:t xml:space="preserve">Los esfuerzos de conservación y restauración de ecosistemas, la planificación espacial y las evaluaciones de impacto ambiental </w:t>
      </w:r>
      <w:r w:rsidR="009A082B">
        <w:t>deberí</w:t>
      </w:r>
      <w:r>
        <w:t>a</w:t>
      </w:r>
      <w:r w:rsidR="009A082B">
        <w:t>n</w:t>
      </w:r>
      <w:r>
        <w:t xml:space="preserve"> emprenderse de manera tal que se respeten los diversos sistemas de valores de los pueblos indígenas y las comunidades locales. </w:t>
      </w:r>
      <w:r w:rsidR="009A082B">
        <w:t>Deberí</w:t>
      </w:r>
      <w:r>
        <w:t xml:space="preserve">an reconocerse y respetarse conceptos tales como Madre Tierra, espiritualidad, dones de la naturaleza y derechos de la naturaleza de conformidad con la sección C del Marco y las circunstancias nacionales. También </w:t>
      </w:r>
      <w:r w:rsidR="009A082B">
        <w:t>deberí</w:t>
      </w:r>
      <w:r>
        <w:t xml:space="preserve">an reconocerse y respetarse las relaciones culturales, espirituales y holísticas que tienen los pueblos indígenas y las comunidades locales con sus tierras, territorios y aguas, así como sus instituciones de gobernanza y sistemas de conocimientos específicos.] </w:t>
      </w:r>
    </w:p>
    <w:p w14:paraId="344C6D9B" w14:textId="139BF72D" w:rsidR="002E6799" w:rsidRPr="00AD44C7" w:rsidRDefault="00954ED7" w:rsidP="00B838D6">
      <w:pPr>
        <w:pStyle w:val="CBDH1"/>
        <w:rPr>
          <w:sz w:val="24"/>
          <w:szCs w:val="24"/>
        </w:rPr>
      </w:pPr>
      <w:r>
        <w:rPr>
          <w:sz w:val="24"/>
        </w:rPr>
        <w:t>IV.</w:t>
      </w:r>
      <w:r>
        <w:rPr>
          <w:sz w:val="24"/>
        </w:rPr>
        <w:tab/>
        <w:t>Inclusión y consideración de las tierras tradicionales y del</w:t>
      </w:r>
      <w:r w:rsidR="007033DA">
        <w:rPr>
          <w:sz w:val="24"/>
        </w:rPr>
        <w:br/>
      </w:r>
      <w:r w:rsidR="009A082B">
        <w:rPr>
          <w:sz w:val="24"/>
        </w:rPr>
        <w:t>uso</w:t>
      </w:r>
      <w:r>
        <w:rPr>
          <w:sz w:val="24"/>
        </w:rPr>
        <w:t xml:space="preserve"> de los recursos en los procesos de planificación espacial</w:t>
      </w:r>
    </w:p>
    <w:p w14:paraId="6C1CBEC9" w14:textId="25557805" w:rsidR="00185D4D" w:rsidRPr="00AD44C7" w:rsidRDefault="00954ED7" w:rsidP="00C0791C">
      <w:pPr>
        <w:pStyle w:val="CBDNormalNoNumber"/>
      </w:pPr>
      <w:r>
        <w:t>16.</w:t>
      </w:r>
      <w:r>
        <w:tab/>
      </w:r>
      <w:r w:rsidR="00274C9D" w:rsidRPr="00274C9D">
        <w:t xml:space="preserve">Las leyes y los marcos de políticas nacionales deberían garantizar, según proceda, el reconocimiento de las tierras tradicionales y el uso de los recursos en procesos de planificación espacial y gestión eficaz que aborden cambios en el uso de la tierra y el mar </w:t>
      </w:r>
      <w:r w:rsidR="00274C9D">
        <w:t xml:space="preserve">y </w:t>
      </w:r>
      <w:r w:rsidR="00274C9D" w:rsidRPr="00274C9D">
        <w:t>que sean participativos, integrados y tengan en cuenta la diversidad biológica, entre ellos los dirigidos por pueblos indígenas y comunidades locales o desarrollados conjuntamente con ellos en relación con sus tierras, territorios, aguas y recursos, incluidas las zonas marinas y costeras</w:t>
      </w:r>
      <w:r>
        <w:t xml:space="preserve">. </w:t>
      </w:r>
    </w:p>
    <w:p w14:paraId="25D02659" w14:textId="00A8471B" w:rsidR="00185D4D" w:rsidRPr="00AD44C7" w:rsidRDefault="00954ED7" w:rsidP="00C0791C">
      <w:pPr>
        <w:pStyle w:val="CBDNormalNoNumber"/>
      </w:pPr>
      <w:r>
        <w:t>17.</w:t>
      </w:r>
      <w:r>
        <w:tab/>
        <w:t xml:space="preserve">Las medidas de planificación espacial y gestión eficaz dirigidas por pueblos indígenas y comunidades locales que aborden cambios en el uso de la tierra y el mar </w:t>
      </w:r>
      <w:r w:rsidR="00D03446">
        <w:t>deberí</w:t>
      </w:r>
      <w:r>
        <w:t xml:space="preserve">an tenerse en cuenta y reflejarse, según proceda, en la elaboración, revisión o actualización de las estrategias y planes de acción nacionales en materia de biodiversidad, así como en la planificación del uso de la tierra y la planificación espacial marina. </w:t>
      </w:r>
    </w:p>
    <w:p w14:paraId="3D5BEB97" w14:textId="5EAC35D0" w:rsidR="00185D4D" w:rsidRPr="00AD44C7" w:rsidRDefault="00974C97" w:rsidP="00C0791C">
      <w:pPr>
        <w:pStyle w:val="CBDNormalNoNumber"/>
      </w:pPr>
      <w:r>
        <w:t>18.</w:t>
      </w:r>
      <w:r>
        <w:tab/>
      </w:r>
      <w:r w:rsidR="00D03446" w:rsidRPr="00D03446">
        <w:t>Los marcos y procesos relacionados con el uso de la tierra y la planificación espacial deberían, según proceda, reconocer los mapeos de uso de la tierra y el mar dirigidos por pueblos indígenas y comunidades locales, desarrollados de conformidad con sus dimensiones culturales, de gobernanza y espirituales y utilizando topónimos tradicionales</w:t>
      </w:r>
      <w:r>
        <w:t>.</w:t>
      </w:r>
    </w:p>
    <w:p w14:paraId="651554F9" w14:textId="12FBB086" w:rsidR="00282B90" w:rsidRPr="00AD44C7" w:rsidRDefault="00EC6E7E" w:rsidP="000C77D7">
      <w:pPr>
        <w:pStyle w:val="CBDNormalNoNumber"/>
      </w:pPr>
      <w:r>
        <w:t>19.</w:t>
      </w:r>
      <w:r>
        <w:tab/>
      </w:r>
      <w:r w:rsidR="00D03446">
        <w:t>En l</w:t>
      </w:r>
      <w:r>
        <w:t>a toma de decisiones en materia de procesos de planificación espacial y gestión eficaz que abord</w:t>
      </w:r>
      <w:r w:rsidR="00D03446">
        <w:t>e</w:t>
      </w:r>
      <w:r>
        <w:t>n cambios en el uso de la tierra y el mar de</w:t>
      </w:r>
      <w:r w:rsidR="00D03446">
        <w:t>bería</w:t>
      </w:r>
      <w:r>
        <w:t xml:space="preserve"> promover</w:t>
      </w:r>
      <w:r w:rsidR="00D03446">
        <w:t>se</w:t>
      </w:r>
      <w:r>
        <w:t xml:space="preserve"> la cooperación y </w:t>
      </w:r>
      <w:r w:rsidR="00D03446">
        <w:t xml:space="preserve">la </w:t>
      </w:r>
      <w:r>
        <w:t xml:space="preserve">colaboración con pueblos indígenas y comunidades locales, a través del reconocimiento, según proceda, de sistemas de gobernanza tradicionales e indígenas. </w:t>
      </w:r>
    </w:p>
    <w:p w14:paraId="43E1E02C" w14:textId="46B595BF" w:rsidR="00185D4D" w:rsidRPr="00AD44C7" w:rsidRDefault="005D6F29" w:rsidP="00C0791C">
      <w:pPr>
        <w:pStyle w:val="CBDH1"/>
        <w:rPr>
          <w:sz w:val="24"/>
          <w:szCs w:val="24"/>
        </w:rPr>
      </w:pPr>
      <w:r>
        <w:rPr>
          <w:sz w:val="24"/>
        </w:rPr>
        <w:lastRenderedPageBreak/>
        <w:t>V.</w:t>
      </w:r>
      <w:r>
        <w:rPr>
          <w:sz w:val="24"/>
        </w:rPr>
        <w:tab/>
        <w:t>Contribuciones a la restauración eficaz de ecosistemas degradados</w:t>
      </w:r>
      <w:r w:rsidR="006C6400" w:rsidRPr="00AD44C7">
        <w:rPr>
          <w:rStyle w:val="FootnoteReference"/>
          <w:rFonts w:eastAsia="DengXian Light"/>
          <w:bCs/>
          <w:sz w:val="24"/>
          <w:szCs w:val="24"/>
        </w:rPr>
        <w:footnoteReference w:id="11"/>
      </w:r>
    </w:p>
    <w:p w14:paraId="4B61E11C" w14:textId="61AFA6EA" w:rsidR="00185D4D" w:rsidRPr="00AD44C7" w:rsidRDefault="005D6F29" w:rsidP="00C0791C">
      <w:pPr>
        <w:pStyle w:val="CBDNormalNoNumber"/>
      </w:pPr>
      <w:r>
        <w:t>20.</w:t>
      </w:r>
      <w:r>
        <w:tab/>
        <w:t>Los derechos y las prácticas de los pueblos indígenas y las comunidades locales en las actividades de restauración de ecosistemas, que se basan en las relaciones holísticas que tienen con sus ti</w:t>
      </w:r>
      <w:r w:rsidR="00D03446">
        <w:t xml:space="preserve">erras, territorios y aguas, </w:t>
      </w:r>
      <w:r>
        <w:t>de</w:t>
      </w:r>
      <w:r w:rsidR="00D03446">
        <w:t>berían</w:t>
      </w:r>
      <w:r>
        <w:t xml:space="preserve"> respetarse y promoverse mediante, entre otras cosas, el apoyo a enfoques bioculturales, la utilización consuetudinaria sostenible de la diversidad biológica, los sistemas de conocimientos tradicionales y otras formas de gestión, como las relacionadas con los derechos </w:t>
      </w:r>
      <w:r w:rsidR="00D03446">
        <w:t xml:space="preserve">de gobernanza y tenencia de la tierra </w:t>
      </w:r>
      <w:r>
        <w:t xml:space="preserve">de los pueblos indígenas y las comunidades locales. </w:t>
      </w:r>
    </w:p>
    <w:p w14:paraId="4914743D" w14:textId="4D789B72" w:rsidR="00185D4D" w:rsidRPr="00AD44C7" w:rsidRDefault="005D6F29" w:rsidP="00C0791C">
      <w:pPr>
        <w:pStyle w:val="CBDNormalNoNumber"/>
      </w:pPr>
      <w:r>
        <w:t>21.</w:t>
      </w:r>
      <w:r>
        <w:tab/>
        <w:t>Los esfuerzos de restauración de</w:t>
      </w:r>
      <w:r w:rsidR="008D335D">
        <w:t>berían</w:t>
      </w:r>
      <w:r>
        <w:t xml:space="preserve"> tener en cuenta los conocimientos tradicionales y los principios de consentimiento libre, previo e informado[, según proceda]. De conformidad con los sistemas de gobernanza indígenas y tradicionales, </w:t>
      </w:r>
      <w:r w:rsidR="008D335D">
        <w:t>deberí</w:t>
      </w:r>
      <w:r>
        <w:t xml:space="preserve">an reconocerse y fortalecerse los papeles que cumplen los líderes espirituales, las personas poseedoras de conocimientos, las mujeres y las niñas y la infancia y la juventud de los pueblos indígenas y las comunidades locales en todos los aspectos de la restauración. </w:t>
      </w:r>
    </w:p>
    <w:p w14:paraId="30BC1616" w14:textId="204F655E" w:rsidR="00185D4D" w:rsidRPr="00AD44C7" w:rsidRDefault="005D6F29" w:rsidP="00C0791C">
      <w:pPr>
        <w:pStyle w:val="CBDNormalNoNumber"/>
      </w:pPr>
      <w:r>
        <w:t>22.</w:t>
      </w:r>
      <w:r>
        <w:tab/>
        <w:t xml:space="preserve">Las medidas legislativas, administrativas y de políticas relacionadas con la restauración de ecosistemas </w:t>
      </w:r>
      <w:r w:rsidR="008D335D">
        <w:t>deberí</w:t>
      </w:r>
      <w:r>
        <w:t>an formularse en consonancia con la meta</w:t>
      </w:r>
      <w:r w:rsidR="008D335D">
        <w:t> </w:t>
      </w:r>
      <w:r>
        <w:t xml:space="preserve">2 del Marco y de manera que se reconozcan y salvaguarden las contribuciones de los pueblos indígenas y las comunidades locales. Las medidas </w:t>
      </w:r>
      <w:r w:rsidR="008D335D">
        <w:t>deberí</w:t>
      </w:r>
      <w:r>
        <w:t xml:space="preserve">an </w:t>
      </w:r>
      <w:r w:rsidR="008D335D">
        <w:t>e</w:t>
      </w:r>
      <w:r>
        <w:t>la</w:t>
      </w:r>
      <w:r w:rsidR="008D335D">
        <w:t>bora</w:t>
      </w:r>
      <w:r>
        <w:t xml:space="preserve">rse con la participación plena y efectiva de los pueblos indígenas y las comunidades locales en todas las etapas y en todos los procesos relacionados con la planificación, la elaboración, la implementación y el seguimiento. </w:t>
      </w:r>
      <w:r w:rsidR="008D335D" w:rsidRPr="008D335D">
        <w:t>Las evaluaciones de ecosistemas degradados deberían valerse de diversos sistemas de conocimientos, entre ellos las evaluaciones científicas y los sistemas de conocimientos tradicionales de los pueblos indígenas y las comunidades locales</w:t>
      </w:r>
      <w:r>
        <w:t>.</w:t>
      </w:r>
    </w:p>
    <w:p w14:paraId="3AA8203C" w14:textId="1BED57DD" w:rsidR="00185D4D" w:rsidRPr="00AD44C7" w:rsidRDefault="005D6F29" w:rsidP="00C0791C">
      <w:pPr>
        <w:pStyle w:val="CBDNormalNoNumber"/>
      </w:pPr>
      <w:r>
        <w:t>23.</w:t>
      </w:r>
      <w:r>
        <w:tab/>
        <w:t xml:space="preserve">Los esfuerzos de restauración </w:t>
      </w:r>
      <w:r w:rsidR="00E02174">
        <w:t>deberí</w:t>
      </w:r>
      <w:r>
        <w:t xml:space="preserve">an diseñarse y desarrollarse conjuntamente con los pueblos indígenas y las comunidades locales y con autoridades gubernamentales pertinentes y reflejarse en planes nacionales de restauración </w:t>
      </w:r>
      <w:r w:rsidR="00E02174">
        <w:t>e</w:t>
      </w:r>
      <w:r>
        <w:t xml:space="preserve"> informes nacionales, asegurándose de que se visibilicen y apoyen las contribuciones de los pueblos indígenas y las comunidades locales y se les haga un seguimiento a esas contribuciones mediante el uso de indicadores apropiados. </w:t>
      </w:r>
    </w:p>
    <w:p w14:paraId="736EA222" w14:textId="1FE6098B" w:rsidR="00201C9C" w:rsidRPr="00AD44C7" w:rsidRDefault="00201C9C" w:rsidP="001B520C">
      <w:pPr>
        <w:pStyle w:val="CBDNormalNoNumber"/>
      </w:pPr>
      <w:r>
        <w:t>24.</w:t>
      </w:r>
      <w:r>
        <w:tab/>
        <w:t xml:space="preserve">Los esfuerzos de restauración en territorios indígenas y tradicionales </w:t>
      </w:r>
      <w:r w:rsidR="001A7670">
        <w:t>deberí</w:t>
      </w:r>
      <w:r>
        <w:t>an contribuir, cuando sea posible, a la seguridad alimentaria e hídrica, la resiliencia climática y comunitaria, la generación de ingresos y el fortalecimiento cultural y de los estilos de vida de los pueblos indígenas y las comunidades locales.</w:t>
      </w:r>
    </w:p>
    <w:p w14:paraId="5EE97A42" w14:textId="0B7A69B7" w:rsidR="00185D4D" w:rsidRPr="00AD44C7" w:rsidRDefault="00B63839" w:rsidP="00C0791C">
      <w:pPr>
        <w:pStyle w:val="CBDH1"/>
        <w:rPr>
          <w:sz w:val="24"/>
          <w:szCs w:val="24"/>
        </w:rPr>
      </w:pPr>
      <w:r>
        <w:rPr>
          <w:sz w:val="24"/>
        </w:rPr>
        <w:t>VI.</w:t>
      </w:r>
      <w:r>
        <w:rPr>
          <w:sz w:val="24"/>
        </w:rPr>
        <w:tab/>
        <w:t>Reconocimiento y respeto de los territorios indígenas y tradicionales</w:t>
      </w:r>
      <w:r w:rsidR="00E02174">
        <w:rPr>
          <w:sz w:val="24"/>
        </w:rPr>
        <w:br/>
      </w:r>
      <w:r>
        <w:rPr>
          <w:sz w:val="24"/>
        </w:rPr>
        <w:t>en la consecución de la meta 3 del Marco Mundial de Biodiversidad</w:t>
      </w:r>
      <w:r w:rsidR="00E02174">
        <w:rPr>
          <w:sz w:val="24"/>
        </w:rPr>
        <w:br/>
      </w:r>
      <w:r>
        <w:rPr>
          <w:sz w:val="24"/>
        </w:rPr>
        <w:t>de Kunming-Montreal</w:t>
      </w:r>
    </w:p>
    <w:p w14:paraId="247A7F0E" w14:textId="614B826C" w:rsidR="002F64FA" w:rsidRPr="00AD44C7" w:rsidRDefault="00B63839" w:rsidP="00C0791C">
      <w:pPr>
        <w:pStyle w:val="CBDNormalNoNumber"/>
      </w:pPr>
      <w:r>
        <w:t>25.</w:t>
      </w:r>
      <w:r>
        <w:tab/>
      </w:r>
      <w:r w:rsidR="00502A3A">
        <w:t>Deberían</w:t>
      </w:r>
      <w:r>
        <w:t xml:space="preserve"> formularse, adoptarse y aplicarse medidas jurídicas, administrativas y de políticas para la identificación, el reconocimiento y el respeto a nivel nacional de los territorios indígenas y tradicionales. </w:t>
      </w:r>
      <w:r w:rsidR="00446765">
        <w:t>T</w:t>
      </w:r>
      <w:r>
        <w:t>a</w:t>
      </w:r>
      <w:r w:rsidR="00446765">
        <w:t>le</w:t>
      </w:r>
      <w:r>
        <w:t xml:space="preserve">s medidas </w:t>
      </w:r>
      <w:r w:rsidR="00502A3A">
        <w:t>deberí</w:t>
      </w:r>
      <w:r>
        <w:t>an reconocer, según proceda, los sistemas consuetudinarios de tenencia, las instituciones de gobernanza, la importancia cultural, los lugares sagrados, las funciones de conservación, las economías tradicionales y los derechos sobre las tierras, las aguas, los territorios y los recursos de los pueblos indígenas y las comunidades locales.</w:t>
      </w:r>
    </w:p>
    <w:p w14:paraId="48FBE0E1" w14:textId="7F1289A3" w:rsidR="00185D4D" w:rsidRPr="00AD44C7" w:rsidRDefault="009F13DF" w:rsidP="00C0791C">
      <w:pPr>
        <w:pStyle w:val="CBDNormalNoNumber"/>
      </w:pPr>
      <w:r>
        <w:t>[26.</w:t>
      </w:r>
      <w:r>
        <w:tab/>
        <w:t>[El reconocimiento de los territorios indígenas y tradicionales [de conformidad con la meta 3 del Marco y las</w:t>
      </w:r>
      <w:r w:rsidR="00502A3A">
        <w:t xml:space="preserve"> circunstancias nacionales] [</w:t>
      </w:r>
      <w:r>
        <w:t>de</w:t>
      </w:r>
      <w:r w:rsidR="00502A3A">
        <w:t>bería</w:t>
      </w:r>
      <w:r>
        <w:t>[, según proceda,]</w:t>
      </w:r>
      <w:r w:rsidR="00502A3A">
        <w:t xml:space="preserve"> considerarse</w:t>
      </w:r>
      <w:r>
        <w:t xml:space="preserve"> como un sistema específico que contribuye a la conservación y la utilización sostenible de la diversidad biológica, complementario a las áreas protegidas y otras medidas de conservación eficaces basadas en áreas y diferente </w:t>
      </w:r>
      <w:r w:rsidR="00446765">
        <w:t>a</w:t>
      </w:r>
      <w:r>
        <w:t xml:space="preserve"> estas] [y, por lo tanto, no requiere una clasificación en la categoría de áreas protegidas u otras medidas de conservación eficaces basadas en áreas.]] [En los casos en los que los territorios indígenas y tradicionales ya estén clasificados </w:t>
      </w:r>
      <w:r w:rsidR="00446765">
        <w:t>como</w:t>
      </w:r>
      <w:r>
        <w:t xml:space="preserve"> áreas protegidas u otras medidas de </w:t>
      </w:r>
      <w:r>
        <w:lastRenderedPageBreak/>
        <w:t>conservación eficaces basadas en áreas, de</w:t>
      </w:r>
      <w:r w:rsidR="00502A3A">
        <w:t>berían</w:t>
      </w:r>
      <w:r>
        <w:t xml:space="preserve"> aplicarse medidas de zonificación identificando claramente las zonas a las que pueden acceder los pueblos indígenas y las comunidades locales para ejercer sus prácticas culturales y de utilización sostenible tradicionales].]</w:t>
      </w:r>
    </w:p>
    <w:p w14:paraId="01EF01B1" w14:textId="5248F8F9" w:rsidR="00185D4D" w:rsidRPr="00AD44C7" w:rsidRDefault="00E401B8" w:rsidP="00C0791C">
      <w:pPr>
        <w:pStyle w:val="CBDH1"/>
        <w:rPr>
          <w:sz w:val="24"/>
          <w:szCs w:val="24"/>
        </w:rPr>
      </w:pPr>
      <w:r>
        <w:rPr>
          <w:sz w:val="24"/>
        </w:rPr>
        <w:t>VII.</w:t>
      </w:r>
      <w:r>
        <w:rPr>
          <w:sz w:val="24"/>
        </w:rPr>
        <w:tab/>
        <w:t>Evaluaciones de impacto ambiental</w:t>
      </w:r>
    </w:p>
    <w:p w14:paraId="492090A2" w14:textId="31E17970" w:rsidR="00185D4D" w:rsidRPr="00AD44C7" w:rsidRDefault="00974C97" w:rsidP="00C0791C">
      <w:pPr>
        <w:pStyle w:val="CBDNormalNoNumber"/>
      </w:pPr>
      <w:r>
        <w:t>27.</w:t>
      </w:r>
      <w:r>
        <w:tab/>
        <w:t>Las Directrices Akwé:</w:t>
      </w:r>
      <w:r w:rsidR="00502A3A">
        <w:t> </w:t>
      </w:r>
      <w:r>
        <w:t>Kon Voluntarias para realizar evaluaciones de las repercusiones culturales, ambientales y sociales de proyectos de desarrollo propuestos que hayan de realizarse en lugares sagrados o en tierras o aguas ocupadas o utilizadas tradicionalmente por las comunidades indígenas y locales, o que puedan afectar esos lugares</w:t>
      </w:r>
      <w:r w:rsidR="00185D4D" w:rsidRPr="00AD44C7">
        <w:rPr>
          <w:rStyle w:val="FootnoteReference"/>
          <w:kern w:val="2"/>
        </w:rPr>
        <w:footnoteReference w:id="12"/>
      </w:r>
      <w:r>
        <w:t xml:space="preserve"> brindan un marco culturalmente apropiado para la realización de evaluaciones de impacto ambiental, cultural y social en relación con proyectos de desarrollo propuestos en lugares sagrados o cerca de ellos o en tierras, territorios y aguas tradicionalmente ocupados o utilizados por pueblos indígenas o comunidades locales</w:t>
      </w:r>
      <w:r w:rsidR="00185D4D" w:rsidRPr="00AD44C7">
        <w:rPr>
          <w:rStyle w:val="FootnoteReference"/>
          <w:kern w:val="2"/>
        </w:rPr>
        <w:footnoteReference w:id="13"/>
      </w:r>
      <w:r>
        <w:t xml:space="preserve">. </w:t>
      </w:r>
    </w:p>
    <w:p w14:paraId="01596C93" w14:textId="0DEB9895" w:rsidR="00185D4D" w:rsidRPr="00AD44C7" w:rsidRDefault="00AD44C7" w:rsidP="00C0791C">
      <w:pPr>
        <w:pStyle w:val="CBDNormalNoNumber"/>
      </w:pPr>
      <w:r>
        <w:t>28.</w:t>
      </w:r>
      <w:r>
        <w:tab/>
        <w:t>Las Directrices Akwé:</w:t>
      </w:r>
      <w:r w:rsidR="00EC4A78">
        <w:t> </w:t>
      </w:r>
      <w:r>
        <w:t>Kon Voluntarias siguen siendo válidas y aplicables a las evaluaciones de impacto ambiental, en particular en el contexto de la implementación del Marco y la tarea 1.2 del programa de trabajo.</w:t>
      </w:r>
    </w:p>
    <w:p w14:paraId="5EA70616" w14:textId="6583D90B" w:rsidR="00185D4D" w:rsidRPr="00AD44C7" w:rsidRDefault="00AD44C7" w:rsidP="00C0791C">
      <w:pPr>
        <w:pStyle w:val="CBDNormalNoNumber"/>
      </w:pPr>
      <w:r>
        <w:t>29.</w:t>
      </w:r>
      <w:r>
        <w:tab/>
        <w:t>Las Directrices Akwé:</w:t>
      </w:r>
      <w:r w:rsidR="00EC4A78">
        <w:t> </w:t>
      </w:r>
      <w:r>
        <w:t xml:space="preserve">Kon Voluntarias incorporan dimensiones culturales y sociales en las evaluaciones de impacto ambiental, incluido mediante la evaluación de impactos en los valores espirituales, </w:t>
      </w:r>
      <w:r w:rsidR="00EC4A78">
        <w:t xml:space="preserve">las </w:t>
      </w:r>
      <w:r>
        <w:t xml:space="preserve">prácticas culturales, </w:t>
      </w:r>
      <w:r w:rsidR="00EC4A78">
        <w:t xml:space="preserve">los </w:t>
      </w:r>
      <w:r>
        <w:t>sistema</w:t>
      </w:r>
      <w:r w:rsidR="00EC4A78">
        <w:t>s</w:t>
      </w:r>
      <w:r>
        <w:t xml:space="preserve"> de gobernanza consuetudinarios, </w:t>
      </w:r>
      <w:r w:rsidR="00EC4A78">
        <w:t xml:space="preserve">los </w:t>
      </w:r>
      <w:r>
        <w:t>medios de vida tradicionales y</w:t>
      </w:r>
      <w:r w:rsidR="00EC4A78">
        <w:t xml:space="preserve"> la</w:t>
      </w:r>
      <w:r>
        <w:t xml:space="preserve"> transmisión intergeneracional d</w:t>
      </w:r>
      <w:r w:rsidR="00EC4A78">
        <w:t>e conocimientos.</w:t>
      </w:r>
    </w:p>
    <w:p w14:paraId="68E6F84C" w14:textId="0238381E" w:rsidR="00A375EC" w:rsidRPr="00AD44C7" w:rsidRDefault="00451D3F" w:rsidP="00C0791C">
      <w:pPr>
        <w:pStyle w:val="CBDNormalNoNumber"/>
      </w:pPr>
      <w:r>
        <w:t>30.</w:t>
      </w:r>
      <w:r>
        <w:tab/>
        <w:t>Las Partes, otros Gobiernos, el sector privado y las organizaciones de pueblos indígenas y comunidades locales podrán desarrollar y aplicar otros principios, normas, acuerdos y protocolos reconocidos, aplicables y eficaces para las evaluaciones de impacto ambiental, cultural y social.</w:t>
      </w:r>
    </w:p>
    <w:p w14:paraId="48A16D28" w14:textId="15D3953E" w:rsidR="00185D4D" w:rsidRPr="00AD44C7" w:rsidRDefault="00A84510" w:rsidP="00C0791C">
      <w:pPr>
        <w:pStyle w:val="CBDH1"/>
        <w:rPr>
          <w:sz w:val="24"/>
          <w:szCs w:val="24"/>
        </w:rPr>
      </w:pPr>
      <w:r>
        <w:rPr>
          <w:sz w:val="24"/>
        </w:rPr>
        <w:t>VIII.</w:t>
      </w:r>
      <w:r>
        <w:rPr>
          <w:sz w:val="24"/>
        </w:rPr>
        <w:tab/>
        <w:t>Mecanismos institucionales y administrativos</w:t>
      </w:r>
    </w:p>
    <w:p w14:paraId="73E583CD" w14:textId="36A2772E" w:rsidR="00185D4D" w:rsidRPr="00AD44C7" w:rsidRDefault="00A84510" w:rsidP="00C0791C">
      <w:pPr>
        <w:pStyle w:val="CBDH2"/>
        <w:outlineLvl w:val="1"/>
        <w:rPr>
          <w:sz w:val="22"/>
        </w:rPr>
      </w:pPr>
      <w:r>
        <w:rPr>
          <w:sz w:val="22"/>
        </w:rPr>
        <w:t>A.</w:t>
      </w:r>
      <w:r>
        <w:rPr>
          <w:sz w:val="22"/>
        </w:rPr>
        <w:tab/>
        <w:t>Reconocimiento de sistemas de gobernanza consuetudinarios</w:t>
      </w:r>
    </w:p>
    <w:p w14:paraId="46FE3B5F" w14:textId="18C013A7" w:rsidR="00185D4D" w:rsidRPr="00AD44C7" w:rsidRDefault="00A84510" w:rsidP="00C0791C">
      <w:pPr>
        <w:pStyle w:val="CBDNormalNoNumber"/>
      </w:pPr>
      <w:r>
        <w:t>31.</w:t>
      </w:r>
      <w:r>
        <w:tab/>
        <w:t>Los sistemas de gobernanza de los pueblos indígenas y las comunidades locales, incluidos los sistemas de gobernanza tradicionales y consuetudinarios, de</w:t>
      </w:r>
      <w:r w:rsidR="00801929">
        <w:t>berían</w:t>
      </w:r>
      <w:r>
        <w:t xml:space="preserve"> reconoc</w:t>
      </w:r>
      <w:r w:rsidR="00801929">
        <w:t>er</w:t>
      </w:r>
      <w:r>
        <w:t>s</w:t>
      </w:r>
      <w:r w:rsidR="00801929">
        <w:t>e</w:t>
      </w:r>
      <w:r>
        <w:t xml:space="preserve"> y apoya</w:t>
      </w:r>
      <w:r w:rsidR="00801929">
        <w:t>r</w:t>
      </w:r>
      <w:r>
        <w:t>s</w:t>
      </w:r>
      <w:r w:rsidR="00801929">
        <w:t>e</w:t>
      </w:r>
      <w:r>
        <w:t xml:space="preserve"> como marcos singulares y legítimos para la gestión, conservación y restauración de la diversidad biológica, de conformidad con la legislación y las circunstancias nacionales, así como con el derecho internacional y los instrumentos internacionales. Ese reconocimiento d</w:t>
      </w:r>
      <w:r w:rsidR="00801929">
        <w:t>eb</w:t>
      </w:r>
      <w:r>
        <w:t>e</w:t>
      </w:r>
      <w:r w:rsidR="00801929">
        <w:t>ría</w:t>
      </w:r>
      <w:r>
        <w:t xml:space="preserve"> extenderse a protocolos comunitarios, normas, valores, reglas y leyes consuetudinarias que tengan que ver con la gestión marina, de la tierra y del agua, así como con la protección de lugares sagrados.</w:t>
      </w:r>
    </w:p>
    <w:p w14:paraId="22387492" w14:textId="5A7CAA01" w:rsidR="00185D4D" w:rsidRPr="00AD44C7" w:rsidRDefault="003050A8" w:rsidP="00C0791C">
      <w:pPr>
        <w:pStyle w:val="CBDNormalNoNumber"/>
      </w:pPr>
      <w:r>
        <w:t>32.</w:t>
      </w:r>
      <w:r>
        <w:tab/>
        <w:t xml:space="preserve">Se </w:t>
      </w:r>
      <w:r w:rsidR="00801929">
        <w:t>deberí</w:t>
      </w:r>
      <w:r>
        <w:t>an crear condiciones propicias para garantizar el apoyo a los pueblos indígenas y las comunidades locales en el fortalecimiento y el ejercicio de sus sistemas de gobernanza para la gestión, conservación y restauración de la diversidad biológica, por ejemplo, mediante el reconocimiento y apoyo del map</w:t>
      </w:r>
      <w:r w:rsidR="00801929">
        <w:t>eo</w:t>
      </w:r>
      <w:r>
        <w:t xml:space="preserve"> comunitario, la demarcación participativa de sus territorios y el desarrollo de sistemas comunitarios de seguimiento, de conformidad con la legislación y las circunstancias nacionales.</w:t>
      </w:r>
    </w:p>
    <w:p w14:paraId="6ADCBC55" w14:textId="22F31ED4" w:rsidR="00185D4D" w:rsidRPr="00AD44C7" w:rsidRDefault="00572DF7" w:rsidP="00C0791C">
      <w:pPr>
        <w:pStyle w:val="CBDNormalNoNumber"/>
      </w:pPr>
      <w:r>
        <w:t>33.</w:t>
      </w:r>
      <w:r>
        <w:tab/>
        <w:t>Cuando proceda, de</w:t>
      </w:r>
      <w:r w:rsidR="00801929">
        <w:t>bería</w:t>
      </w:r>
      <w:r>
        <w:t xml:space="preserve"> respetar</w:t>
      </w:r>
      <w:r w:rsidR="00801929">
        <w:t>se</w:t>
      </w:r>
      <w:r>
        <w:t xml:space="preserve"> la autonomía de los pueblos indígenas y las comunidades locales en la gestión y gobernanza de sus tierras, territorios y aguas, incluidas las zonas marinas y costeras, mediante el reconocimiento de sus sistemas de justicia y gobernanza y la provisión de apoyo financiero y técnico.</w:t>
      </w:r>
    </w:p>
    <w:p w14:paraId="31320B08" w14:textId="068D2CAB" w:rsidR="00185D4D" w:rsidRPr="00AD44C7" w:rsidRDefault="00B0499F" w:rsidP="00C0791C">
      <w:pPr>
        <w:pStyle w:val="CBDNormalNoNumber"/>
      </w:pPr>
      <w:r>
        <w:lastRenderedPageBreak/>
        <w:t>[34.</w:t>
      </w:r>
      <w:r>
        <w:tab/>
        <w:t xml:space="preserve">El fortalecimiento de los sistemas de gobernanza consuetudinarios de los pueblos indígenas y las comunidades locales </w:t>
      </w:r>
      <w:r w:rsidR="00801929">
        <w:t>para la</w:t>
      </w:r>
      <w:r>
        <w:t xml:space="preserve"> gestión, conservación y restauración de la diversidad biológica promueve una mayor eficacia en la planificación espacial y la gestión sostenible.] </w:t>
      </w:r>
    </w:p>
    <w:p w14:paraId="67DDF903" w14:textId="346FDC89" w:rsidR="00185D4D" w:rsidRPr="00AD44C7" w:rsidRDefault="00DE5C4A" w:rsidP="00C0791C">
      <w:pPr>
        <w:pStyle w:val="CBDH2"/>
        <w:outlineLvl w:val="1"/>
        <w:rPr>
          <w:sz w:val="22"/>
        </w:rPr>
      </w:pPr>
      <w:r>
        <w:rPr>
          <w:sz w:val="22"/>
        </w:rPr>
        <w:t>B.</w:t>
      </w:r>
      <w:r>
        <w:rPr>
          <w:sz w:val="22"/>
        </w:rPr>
        <w:tab/>
        <w:t>Consentimiento libre, previo e informado</w:t>
      </w:r>
    </w:p>
    <w:p w14:paraId="49A6D064" w14:textId="1F3E7B7A" w:rsidR="00185D4D" w:rsidRPr="00AD44C7" w:rsidRDefault="00DE5C4A" w:rsidP="00C0791C">
      <w:pPr>
        <w:pStyle w:val="CBDNormalNoNumber"/>
      </w:pPr>
      <w:r>
        <w:t>35.</w:t>
      </w:r>
      <w:r>
        <w:tab/>
      </w:r>
      <w:r w:rsidR="00801929">
        <w:t>Deberí</w:t>
      </w:r>
      <w:r>
        <w:t>an</w:t>
      </w:r>
      <w:r w:rsidR="00801929">
        <w:t xml:space="preserve"> </w:t>
      </w:r>
      <w:r>
        <w:t xml:space="preserve">desarrollarse e implementarse mecanismos, legislación, medidas administrativas, institucionales y de políticas o protocolos en consulta con los pueblos indígenas y las comunidades locales, según proceda y de conformidad con la legislación y las circunstancias nacionales y los instrumentos internacionales, con miras a obtener su consentimiento libre, previo e informado antes del establecimiento, la ampliación o el cambio de cualquier área protegida o cualquier otra medida de conservación eficaz basada en áreas que afecte sus tierras, territorios y aguas, incluidas las zonas marinas y costeras, o sus valores y patrimonio culturales. El consentimiento libre, previo e informado </w:t>
      </w:r>
      <w:r w:rsidR="004476CD">
        <w:t xml:space="preserve">debería </w:t>
      </w:r>
      <w:r>
        <w:t xml:space="preserve">obtenerse a través de consultas </w:t>
      </w:r>
      <w:r w:rsidR="004476CD">
        <w:t xml:space="preserve">realizadas de buena fe </w:t>
      </w:r>
      <w:r>
        <w:t>en el marco de evaluaciones de impacto ambiental y de conformidad con la legislación nacional y las Directrices Akwé: Kon Voluntarias.</w:t>
      </w:r>
    </w:p>
    <w:p w14:paraId="1F95602D" w14:textId="0D562065" w:rsidR="00185D4D" w:rsidRPr="00AD44C7" w:rsidRDefault="00DE5C4A" w:rsidP="00C0791C">
      <w:pPr>
        <w:pStyle w:val="CBDNormalNoNumber"/>
      </w:pPr>
      <w:r>
        <w:t>36.</w:t>
      </w:r>
      <w:r>
        <w:tab/>
        <w:t>El consentimiento libre, previo e informado debería entenderse como un proceso continuo, que permita a las comunidades determinar qué información debería compartirse y cuál no, en particular en lo que respecta a lugares sagrados e información culturalmente sensible.</w:t>
      </w:r>
    </w:p>
    <w:p w14:paraId="40975BA4" w14:textId="7A24F74A" w:rsidR="00185D4D" w:rsidRPr="00AD44C7" w:rsidRDefault="00E404C0" w:rsidP="00C0791C">
      <w:pPr>
        <w:pStyle w:val="CBDNormalNoNumber"/>
        <w:rPr>
          <w:kern w:val="2"/>
          <w14:ligatures w14:val="standardContextual"/>
        </w:rPr>
      </w:pPr>
      <w:r>
        <w:t>37.</w:t>
      </w:r>
      <w:r>
        <w:tab/>
        <w:t>Los conocimientos</w:t>
      </w:r>
      <w:r w:rsidR="00446765" w:rsidRPr="00446765">
        <w:t xml:space="preserve"> </w:t>
      </w:r>
      <w:r w:rsidR="00446765">
        <w:t>tradicionales</w:t>
      </w:r>
      <w:r>
        <w:t xml:space="preserve">, </w:t>
      </w:r>
      <w:r w:rsidR="00446765">
        <w:t xml:space="preserve">las </w:t>
      </w:r>
      <w:r>
        <w:t>innovaciones</w:t>
      </w:r>
      <w:r w:rsidR="004476CD">
        <w:t xml:space="preserve"> y </w:t>
      </w:r>
      <w:r w:rsidR="00446765">
        <w:t xml:space="preserve">las </w:t>
      </w:r>
      <w:r w:rsidR="004476CD">
        <w:t xml:space="preserve">prácticas </w:t>
      </w:r>
      <w:r>
        <w:t>de</w:t>
      </w:r>
      <w:r w:rsidR="004476CD">
        <w:t>berían</w:t>
      </w:r>
      <w:r>
        <w:t xml:space="preserve"> accederse y utilizarse </w:t>
      </w:r>
      <w:r w:rsidR="004476CD" w:rsidRPr="004476CD">
        <w:t>exclusiv</w:t>
      </w:r>
      <w:r w:rsidR="004476CD">
        <w:t xml:space="preserve">amente </w:t>
      </w:r>
      <w:r>
        <w:t>con el consentimiento libre, previo e informado de los pueblos indígenas y las comunidades locales, en consonancia con los protocolos consuetudinarios, la legislación nacional y los instrumentos internacionales.</w:t>
      </w:r>
    </w:p>
    <w:p w14:paraId="09A36C63" w14:textId="17CEE030" w:rsidR="00185D4D" w:rsidRPr="00AD44C7" w:rsidRDefault="00C94053" w:rsidP="00C0791C">
      <w:pPr>
        <w:pStyle w:val="CBDH2"/>
        <w:outlineLvl w:val="1"/>
        <w:rPr>
          <w:sz w:val="22"/>
        </w:rPr>
      </w:pPr>
      <w:r>
        <w:rPr>
          <w:sz w:val="22"/>
        </w:rPr>
        <w:t>C.</w:t>
      </w:r>
      <w:r>
        <w:rPr>
          <w:sz w:val="22"/>
        </w:rPr>
        <w:tab/>
        <w:t xml:space="preserve">Arreglos administrativos </w:t>
      </w:r>
    </w:p>
    <w:p w14:paraId="0639FA9F" w14:textId="46713526" w:rsidR="00957A7F" w:rsidRPr="00AD44C7" w:rsidRDefault="00AD44C7" w:rsidP="00C0791C">
      <w:pPr>
        <w:pStyle w:val="CBDNormalNoNumber"/>
      </w:pPr>
      <w:r>
        <w:t>38.</w:t>
      </w:r>
      <w:r>
        <w:tab/>
      </w:r>
      <w:r w:rsidR="00417E39">
        <w:t>Deberí</w:t>
      </w:r>
      <w:r>
        <w:t>an establecerse mecanismos indígenas y tradicionales, incluidos marcos de gobernanza pertinentes, de conformidad con los sistemas de gobernanza indígenas y tradicionales, o fortalecerse o mantenerse</w:t>
      </w:r>
      <w:r w:rsidR="00C957C4">
        <w:t>,</w:t>
      </w:r>
      <w:r>
        <w:t xml:space="preserve"> según sea necesario.</w:t>
      </w:r>
    </w:p>
    <w:p w14:paraId="5D81C238" w14:textId="63E678DF" w:rsidR="00185D4D" w:rsidRPr="00AD44C7" w:rsidRDefault="00AD44C7" w:rsidP="00C0791C">
      <w:pPr>
        <w:pStyle w:val="CBDNormalNoNumber"/>
      </w:pPr>
      <w:r>
        <w:t>39.</w:t>
      </w:r>
      <w:r>
        <w:tab/>
      </w:r>
      <w:r w:rsidR="00C957C4">
        <w:t>Deberí</w:t>
      </w:r>
      <w:r>
        <w:t xml:space="preserve">an establecerse o fortalecerse organismos de gestión conjunta en el marco de la legislación nacional, según proceda, para orientar la planificación, la implementación y el seguimiento de los esfuerzos de conservación y restauración de ecosistemas, la planificación espacial y las evaluaciones de impacto ambiental. Los organismos de gestión conjunta deberían garantizar una representación equitativa del gobierno y de los pueblos indígenas y las comunidades locales. </w:t>
      </w:r>
    </w:p>
    <w:p w14:paraId="5604B748" w14:textId="5A59749C" w:rsidR="00185D4D" w:rsidRPr="00AD44C7" w:rsidRDefault="00451D3F" w:rsidP="00C0791C">
      <w:pPr>
        <w:pStyle w:val="CBDNormalNoNumber"/>
      </w:pPr>
      <w:r>
        <w:t>40.</w:t>
      </w:r>
      <w:r>
        <w:tab/>
        <w:t xml:space="preserve">Las áreas que son gobernadas y gestionadas por pueblos indígenas y comunidades locales de conformidad con sus leyes y prácticas consuetudinarias, sistemas de gobernanza y marcos institucionales </w:t>
      </w:r>
      <w:r w:rsidR="00C957C4">
        <w:t>deberí</w:t>
      </w:r>
      <w:r>
        <w:t xml:space="preserve">an ser reconocidas en el contexto de los esfuerzos de conservación y restauración de ecosistemas, la planificación espacial y las evaluaciones de impacto ambiental, en consonancia con la legislación y las circunstancias nacionales y los instrumentos internacionales. </w:t>
      </w:r>
    </w:p>
    <w:p w14:paraId="0DF8364D" w14:textId="4F514D97" w:rsidR="00185D4D" w:rsidRPr="00AD44C7" w:rsidRDefault="00320A98" w:rsidP="00C0791C">
      <w:pPr>
        <w:pStyle w:val="CBDNormalNoNumber"/>
      </w:pPr>
      <w:r>
        <w:t>41.</w:t>
      </w:r>
      <w:r>
        <w:tab/>
        <w:t>Se podrán reconocer y respetar los sistemas de gobernanza, los procedimientos y las leyes consuetudinarias de los pueblos indígenas y las comunidades locales en el diseño, la gestión y el seguimiento de áreas protegidas, según proceda. Dicho reconocimiento podrá también reflejarse en otras medidas de conservación eficaces basadas en áreas, la planificación espacial y las evaluaciones de impacto ambiental.</w:t>
      </w:r>
    </w:p>
    <w:p w14:paraId="0647E618" w14:textId="14EB0324" w:rsidR="00185D4D" w:rsidRPr="00AD44C7" w:rsidRDefault="00320A98" w:rsidP="00C0791C">
      <w:pPr>
        <w:pStyle w:val="CBDNormalNoNumber"/>
      </w:pPr>
      <w:r>
        <w:t>42.</w:t>
      </w:r>
      <w:r>
        <w:tab/>
      </w:r>
      <w:r w:rsidR="00C957C4">
        <w:t>D</w:t>
      </w:r>
      <w:r>
        <w:t>e</w:t>
      </w:r>
      <w:r w:rsidR="00C957C4">
        <w:t>berían</w:t>
      </w:r>
      <w:r>
        <w:t xml:space="preserve"> establecer</w:t>
      </w:r>
      <w:r w:rsidR="00C957C4">
        <w:t>se</w:t>
      </w:r>
      <w:r>
        <w:t xml:space="preserve"> o, según sea necesario, </w:t>
      </w:r>
      <w:r w:rsidR="00C957C4">
        <w:t xml:space="preserve">fortalecerse </w:t>
      </w:r>
      <w:r>
        <w:t>mecanismos de consulta y colaboración entre gobiernos y organizaciones y órganos representativos [legítimos] de pueblos indígenas y comunidades locales[, determinados por ellos,] [en sus respectivos países] en relación con iniciativas de map</w:t>
      </w:r>
      <w:r w:rsidR="00C957C4">
        <w:t>eo</w:t>
      </w:r>
      <w:r>
        <w:t xml:space="preserve"> y sistemas de seguimiento comunitarios.</w:t>
      </w:r>
    </w:p>
    <w:p w14:paraId="25852C99" w14:textId="1CB9B699" w:rsidR="00BC42CC" w:rsidRPr="00AD44C7" w:rsidRDefault="00320A98" w:rsidP="00C0791C">
      <w:pPr>
        <w:pStyle w:val="CBDNormalNoNumber"/>
      </w:pPr>
      <w:r>
        <w:t>43.</w:t>
      </w:r>
      <w:r>
        <w:tab/>
      </w:r>
      <w:r w:rsidR="00F85EC6">
        <w:t>Deberí</w:t>
      </w:r>
      <w:r>
        <w:t>an desarrollarse e implementarse mecanismos, legislación, medidas administrativas, institucionales y de políticas, incluidas salvaguardias, mecanismos de reclamación y sistemas de seguimiento para prevenir la marginación, desplazamiento o daño cultural en conexión con los esfuerzos de conservación, restauración y utilización sostenible, la planificación espacial y las evaluaciones de impacto ambiental.</w:t>
      </w:r>
    </w:p>
    <w:p w14:paraId="761F7DA3" w14:textId="13A7B19E" w:rsidR="00185D4D" w:rsidRPr="00AD44C7" w:rsidRDefault="00AB0443" w:rsidP="00C0791C">
      <w:pPr>
        <w:pStyle w:val="CBDH2"/>
        <w:outlineLvl w:val="1"/>
        <w:rPr>
          <w:sz w:val="22"/>
        </w:rPr>
      </w:pPr>
      <w:r>
        <w:rPr>
          <w:sz w:val="22"/>
        </w:rPr>
        <w:lastRenderedPageBreak/>
        <w:t>D.</w:t>
      </w:r>
      <w:r>
        <w:rPr>
          <w:sz w:val="22"/>
        </w:rPr>
        <w:tab/>
        <w:t>Mecanismos de resolución de conflictos</w:t>
      </w:r>
    </w:p>
    <w:p w14:paraId="3123D9A4" w14:textId="0CA8648F" w:rsidR="00185D4D" w:rsidRPr="00AD44C7" w:rsidRDefault="00A550CA" w:rsidP="00C0791C">
      <w:pPr>
        <w:pStyle w:val="CBDNormalNoNumber"/>
      </w:pPr>
      <w:r>
        <w:t>44.</w:t>
      </w:r>
      <w:r>
        <w:tab/>
      </w:r>
      <w:r w:rsidR="002F4921">
        <w:t>Deberí</w:t>
      </w:r>
      <w:r>
        <w:t>an establecerse o, se</w:t>
      </w:r>
      <w:r w:rsidR="002F4921">
        <w:t>gún sea necesario, fortalecerse</w:t>
      </w:r>
      <w:r>
        <w:t xml:space="preserve"> mecanismos, legislación, medidas administrativas, institucionales y de políticas o protocolos para la prevención y resolución de conflictos y la reparación en caso de reclamaciones. Dichos sistemas </w:t>
      </w:r>
      <w:r w:rsidR="002F4921">
        <w:t>deberí</w:t>
      </w:r>
      <w:r>
        <w:t>an reconocer y respetar las prácticas consuetudinarias de resolución de controversias y salvaguardar los derechos de los pueblos indígenas y las comunidades locales en relación con las áreas protegidas y otras medidas de conservación eficaces basadas en áreas, así como los esfuerzos de restauración de ecosistemas, la planificación espacial y las evaluaciones de impacto ambiental.</w:t>
      </w:r>
    </w:p>
    <w:p w14:paraId="47613322" w14:textId="29C42420" w:rsidR="00185D4D" w:rsidRPr="00AD44C7" w:rsidRDefault="008D53B2" w:rsidP="00C0791C">
      <w:pPr>
        <w:pStyle w:val="CBDH1"/>
        <w:rPr>
          <w:sz w:val="24"/>
          <w:szCs w:val="24"/>
        </w:rPr>
      </w:pPr>
      <w:r>
        <w:rPr>
          <w:sz w:val="24"/>
        </w:rPr>
        <w:t>IX.</w:t>
      </w:r>
      <w:r>
        <w:rPr>
          <w:sz w:val="24"/>
        </w:rPr>
        <w:tab/>
        <w:t>Participación plena y efectiva</w:t>
      </w:r>
    </w:p>
    <w:p w14:paraId="76F36EEC" w14:textId="6031C67B" w:rsidR="00185D4D" w:rsidRPr="00AD44C7" w:rsidRDefault="008D53B2" w:rsidP="00C0791C">
      <w:pPr>
        <w:pStyle w:val="CBDNormalNoNumber"/>
      </w:pPr>
      <w:r>
        <w:t>45.</w:t>
      </w:r>
      <w:r>
        <w:tab/>
        <w:t xml:space="preserve">Los pueblos indígenas y las comunidades locales deberían tener derecho a una participación plena, equitativa, inclusiva y con perspectiva de género en todos los procesos de toma de decisiones que pudieran afectar sus derechos, tierras, territorios, aguas y recursos. </w:t>
      </w:r>
    </w:p>
    <w:p w14:paraId="73F35030" w14:textId="6C77A34C" w:rsidR="00185D4D" w:rsidRPr="00AD44C7" w:rsidRDefault="008D53B2" w:rsidP="00C0791C">
      <w:pPr>
        <w:pStyle w:val="CBDNormalNoNumber"/>
      </w:pPr>
      <w:r>
        <w:t>46.</w:t>
      </w:r>
      <w:r>
        <w:tab/>
      </w:r>
      <w:r w:rsidR="002F4921">
        <w:t>D</w:t>
      </w:r>
      <w:r>
        <w:t>e</w:t>
      </w:r>
      <w:r w:rsidR="002F4921">
        <w:t>bería</w:t>
      </w:r>
      <w:r>
        <w:t xml:space="preserve"> garantizarse la participación de los pueblos indígenas y las comunidades locales a lo largo del desarrollo, la planificación, la implementación y el seguimiento de áreas protegidas y otras medidas </w:t>
      </w:r>
      <w:r w:rsidR="002F4921">
        <w:t xml:space="preserve">eficaces </w:t>
      </w:r>
      <w:r>
        <w:t>de conservación y restauración de ecosistemas basadas en áreas, la planificación espacial y las evaluaciones de impacto ambiental que les afecten.</w:t>
      </w:r>
    </w:p>
    <w:p w14:paraId="58583666" w14:textId="1153B57D" w:rsidR="00185D4D" w:rsidRPr="00AD44C7" w:rsidRDefault="006305BE" w:rsidP="00C0791C">
      <w:pPr>
        <w:pStyle w:val="CBDH1"/>
        <w:rPr>
          <w:sz w:val="24"/>
          <w:szCs w:val="24"/>
        </w:rPr>
      </w:pPr>
      <w:r>
        <w:rPr>
          <w:sz w:val="24"/>
        </w:rPr>
        <w:t>X.</w:t>
      </w:r>
      <w:r>
        <w:rPr>
          <w:sz w:val="24"/>
        </w:rPr>
        <w:tab/>
        <w:t>Condiciones propicias</w:t>
      </w:r>
    </w:p>
    <w:p w14:paraId="4B2BD5B9" w14:textId="289FB3BF" w:rsidR="00185D4D" w:rsidRPr="00AD44C7" w:rsidRDefault="006305BE" w:rsidP="00C0791C">
      <w:pPr>
        <w:pStyle w:val="CBDH2"/>
        <w:outlineLvl w:val="1"/>
        <w:rPr>
          <w:sz w:val="22"/>
        </w:rPr>
      </w:pPr>
      <w:r>
        <w:rPr>
          <w:sz w:val="22"/>
        </w:rPr>
        <w:t>A.</w:t>
      </w:r>
      <w:r>
        <w:rPr>
          <w:sz w:val="22"/>
        </w:rPr>
        <w:tab/>
        <w:t>Creación de capacidad</w:t>
      </w:r>
    </w:p>
    <w:p w14:paraId="6BB2FEE9" w14:textId="64BA1AE2" w:rsidR="00185D4D" w:rsidRPr="00AD44C7" w:rsidRDefault="00DE203E" w:rsidP="00C0791C">
      <w:pPr>
        <w:pStyle w:val="CBDNormalNoNumber"/>
      </w:pPr>
      <w:r>
        <w:t>47.</w:t>
      </w:r>
      <w:r>
        <w:tab/>
      </w:r>
      <w:r w:rsidR="002F4921">
        <w:t>D</w:t>
      </w:r>
      <w:r>
        <w:t>e</w:t>
      </w:r>
      <w:r w:rsidR="002F4921">
        <w:t>bería</w:t>
      </w:r>
      <w:r>
        <w:t xml:space="preserve"> fortalecerse la capacidad de pueblos indígenas y comunidades locales, instituciones gubernamentales pertinentes y el sector privado para aplicar las presentes directrices. Los esfuerz</w:t>
      </w:r>
      <w:r w:rsidR="002F4921">
        <w:t xml:space="preserve">os de creación de capacidad </w:t>
      </w:r>
      <w:r>
        <w:t>de</w:t>
      </w:r>
      <w:r w:rsidR="002F4921">
        <w:t>berían</w:t>
      </w:r>
      <w:r>
        <w:t xml:space="preserve"> ser culturalmente sensibles e incluir la capacitación de autoridades públicas, interesados y el sector privado para aplicar la legislación y las políticas pertinentes de manera respetuosa y eficaz.</w:t>
      </w:r>
    </w:p>
    <w:p w14:paraId="06FD2121" w14:textId="04F4BFF6" w:rsidR="00BC42CC" w:rsidRPr="00AD44C7" w:rsidRDefault="00AD44C7" w:rsidP="00C0791C">
      <w:pPr>
        <w:pStyle w:val="CBDNormalNoNumber"/>
      </w:pPr>
      <w:r>
        <w:t>48.</w:t>
      </w:r>
      <w:r>
        <w:tab/>
      </w:r>
      <w:r w:rsidR="00B23F4F">
        <w:t>Deberí</w:t>
      </w:r>
      <w:r>
        <w:t xml:space="preserve">an crearse y promoverse oportunidades de capacitación, cooperación técnica y apoyo jurídico, incluido, cuando sea posible, en lenguas indígenas, mediante la elaboración de herramientas y materiales apropiados para permitir el intercambio </w:t>
      </w:r>
      <w:r w:rsidR="003C0EC1">
        <w:t xml:space="preserve">entre pueblos indígenas y comunidades locales </w:t>
      </w:r>
      <w:r>
        <w:t>de experiencias relacionadas con áreas protegidas y otras medidas de conservación eficaces basadas en áreas y esfuerzos de restauración de ecosistemas, planificación espacial y evaluaciones de impacto ambiental.</w:t>
      </w:r>
    </w:p>
    <w:p w14:paraId="4A590084" w14:textId="5994D8C4" w:rsidR="00185D4D" w:rsidRPr="00AD44C7" w:rsidRDefault="004E311A" w:rsidP="00C0791C">
      <w:pPr>
        <w:pStyle w:val="CBDH2"/>
        <w:outlineLvl w:val="1"/>
        <w:rPr>
          <w:sz w:val="22"/>
        </w:rPr>
      </w:pPr>
      <w:r>
        <w:rPr>
          <w:sz w:val="22"/>
        </w:rPr>
        <w:t xml:space="preserve">B. </w:t>
      </w:r>
      <w:r>
        <w:rPr>
          <w:sz w:val="22"/>
        </w:rPr>
        <w:tab/>
        <w:t xml:space="preserve">Sensibilización </w:t>
      </w:r>
    </w:p>
    <w:p w14:paraId="647EC6E3" w14:textId="59706FEA" w:rsidR="00185D4D" w:rsidRPr="00AD44C7" w:rsidRDefault="00AD44C7" w:rsidP="00C0791C">
      <w:pPr>
        <w:pStyle w:val="CBDNormalNoNumber"/>
      </w:pPr>
      <w:r>
        <w:t>49.</w:t>
      </w:r>
      <w:r>
        <w:tab/>
      </w:r>
      <w:r w:rsidR="00B23F4F">
        <w:t>D</w:t>
      </w:r>
      <w:r>
        <w:t>e</w:t>
      </w:r>
      <w:r w:rsidR="00B23F4F">
        <w:t>bería</w:t>
      </w:r>
      <w:r>
        <w:t xml:space="preserve"> sensibilizar</w:t>
      </w:r>
      <w:r w:rsidR="00B23F4F">
        <w:t>se</w:t>
      </w:r>
      <w:r>
        <w:t xml:space="preserve"> a las instituciones gubernamentales, la sociedad civil, el sector privado y el público en general sobre los </w:t>
      </w:r>
      <w:r w:rsidR="00B23F4F">
        <w:t>pape</w:t>
      </w:r>
      <w:r>
        <w:t xml:space="preserve">les, las contribuciones, los derechos y los sistemas de conocimientos de los pueblos indígenas y las comunidades locales con respecto a la conservación y </w:t>
      </w:r>
      <w:r w:rsidR="00B23F4F">
        <w:t xml:space="preserve">la </w:t>
      </w:r>
      <w:r>
        <w:t>restauración de ecosistemas.</w:t>
      </w:r>
    </w:p>
    <w:p w14:paraId="6EA0E9C0" w14:textId="7599A102" w:rsidR="00185D4D" w:rsidRPr="00AD44C7" w:rsidRDefault="004E311A" w:rsidP="00C0791C">
      <w:pPr>
        <w:pStyle w:val="CBDH2"/>
        <w:outlineLvl w:val="1"/>
        <w:rPr>
          <w:sz w:val="22"/>
        </w:rPr>
      </w:pPr>
      <w:r>
        <w:rPr>
          <w:sz w:val="22"/>
        </w:rPr>
        <w:t>C.</w:t>
      </w:r>
      <w:r>
        <w:rPr>
          <w:sz w:val="22"/>
        </w:rPr>
        <w:tab/>
        <w:t>Mecanismos financieros sostenibles, inclusivos y accesibles</w:t>
      </w:r>
    </w:p>
    <w:p w14:paraId="2E344B2F" w14:textId="3C7A23E1" w:rsidR="00185D4D" w:rsidRPr="00AD44C7" w:rsidRDefault="00451D3F" w:rsidP="00C0791C">
      <w:pPr>
        <w:pStyle w:val="CBDNormalNoNumber"/>
      </w:pPr>
      <w:r>
        <w:t>50.</w:t>
      </w:r>
      <w:r>
        <w:tab/>
      </w:r>
      <w:r w:rsidR="00B23F4F">
        <w:t>D</w:t>
      </w:r>
      <w:r>
        <w:t>e</w:t>
      </w:r>
      <w:r w:rsidR="00B23F4F">
        <w:t>bería</w:t>
      </w:r>
      <w:r>
        <w:t xml:space="preserve"> brindar</w:t>
      </w:r>
      <w:r w:rsidR="00B23F4F">
        <w:t>se</w:t>
      </w:r>
      <w:r>
        <w:t xml:space="preserve"> suficiente apoyo financiero sostenible y accesible, o fortalecer dicho apoyo, para el diseño, la implementación y el seguimiento de áreas protegidas y otras medidas de conservación eficaces basadas en áreas, medidas de restauración de ecosistemas, planificación espacial y evaluaciones de impacto ambiental </w:t>
      </w:r>
      <w:r w:rsidR="003C0EC1">
        <w:t xml:space="preserve">bajo la </w:t>
      </w:r>
      <w:r>
        <w:t>dir</w:t>
      </w:r>
      <w:r w:rsidR="003C0EC1">
        <w:t>ecc</w:t>
      </w:r>
      <w:r>
        <w:t>i</w:t>
      </w:r>
      <w:r w:rsidR="003C0EC1">
        <w:t>ón de</w:t>
      </w:r>
      <w:r>
        <w:t xml:space="preserve"> pueblos indígenas y comunidades locales o con su participación, de conformidad con las decisiones </w:t>
      </w:r>
      <w:hyperlink r:id="rId18" w:history="1">
        <w:r>
          <w:rPr>
            <w:rStyle w:val="Hyperlink"/>
          </w:rPr>
          <w:t>16/4</w:t>
        </w:r>
      </w:hyperlink>
      <w:r>
        <w:t xml:space="preserve"> y </w:t>
      </w:r>
      <w:hyperlink r:id="rId19" w:history="1">
        <w:r>
          <w:rPr>
            <w:rStyle w:val="Hyperlink"/>
          </w:rPr>
          <w:t>16/34</w:t>
        </w:r>
      </w:hyperlink>
      <w:r>
        <w:t xml:space="preserve">. </w:t>
      </w:r>
    </w:p>
    <w:p w14:paraId="27351B39" w14:textId="269DAB4C" w:rsidR="00185D4D" w:rsidRPr="00AD44C7" w:rsidRDefault="009A1457" w:rsidP="00C0791C">
      <w:pPr>
        <w:pStyle w:val="CBDNormalNoNumber"/>
      </w:pPr>
      <w:r>
        <w:t>51.</w:t>
      </w:r>
      <w:r>
        <w:tab/>
      </w:r>
      <w:r w:rsidR="005B4C97">
        <w:t>Deberí</w:t>
      </w:r>
      <w:r>
        <w:t xml:space="preserve">an desarrollarse, establecerse o fortalecerse, según proceda, en coordinación con las Partes y en consonancia con la legislación y las circunstancias nacionales, programas de financiación directa para apoyar </w:t>
      </w:r>
      <w:r w:rsidR="005B4C97">
        <w:t>esfuerzos</w:t>
      </w:r>
      <w:r>
        <w:t xml:space="preserve"> de conservación y restauración, procesos de planificación espacial y evaluaciones de impacto ambiental dirigidos por los pueblos indígenas y las comunidades locales dentro de sus tierras, territorios y aguas con su participación plena y efectiva, de conformidad con las decisiones </w:t>
      </w:r>
      <w:hyperlink r:id="rId20" w:history="1">
        <w:r>
          <w:rPr>
            <w:rStyle w:val="Hyperlink"/>
          </w:rPr>
          <w:t>16/4</w:t>
        </w:r>
      </w:hyperlink>
      <w:r>
        <w:t xml:space="preserve"> y </w:t>
      </w:r>
      <w:hyperlink r:id="rId21" w:history="1">
        <w:r>
          <w:rPr>
            <w:rStyle w:val="Hyperlink"/>
          </w:rPr>
          <w:t>16/34</w:t>
        </w:r>
      </w:hyperlink>
      <w:r>
        <w:t>.</w:t>
      </w:r>
    </w:p>
    <w:p w14:paraId="3B6228AF" w14:textId="0069A54D" w:rsidR="00185D4D" w:rsidRPr="00AD44C7" w:rsidRDefault="009A1457" w:rsidP="00C0791C">
      <w:pPr>
        <w:pStyle w:val="CBDH2"/>
        <w:outlineLvl w:val="1"/>
        <w:rPr>
          <w:sz w:val="22"/>
        </w:rPr>
      </w:pPr>
      <w:r>
        <w:rPr>
          <w:sz w:val="22"/>
        </w:rPr>
        <w:lastRenderedPageBreak/>
        <w:t>D.</w:t>
      </w:r>
      <w:r>
        <w:rPr>
          <w:sz w:val="22"/>
        </w:rPr>
        <w:tab/>
        <w:t xml:space="preserve">Seguimiento y presentación de informes </w:t>
      </w:r>
    </w:p>
    <w:p w14:paraId="3FBF8649" w14:textId="3ADD2528" w:rsidR="00185D4D" w:rsidRPr="00AD44C7" w:rsidRDefault="009A1457" w:rsidP="00C0791C">
      <w:pPr>
        <w:pStyle w:val="CBDNormalNoNumber"/>
      </w:pPr>
      <w:r>
        <w:t>52.</w:t>
      </w:r>
      <w:r>
        <w:tab/>
        <w:t xml:space="preserve">Se </w:t>
      </w:r>
      <w:r w:rsidR="006002AC">
        <w:t>deberí</w:t>
      </w:r>
      <w:r>
        <w:t>a apoyar el desarrollo de mecanismos de seguimiento y presentación de informes, incluido el empleo de protocolos comunitarios bioculturales.</w:t>
      </w:r>
    </w:p>
    <w:p w14:paraId="318F67A7" w14:textId="79C5161F" w:rsidR="00185D4D" w:rsidRPr="00AD44C7" w:rsidRDefault="009A1457" w:rsidP="00C0791C">
      <w:pPr>
        <w:pStyle w:val="CBDNormalNoNumber"/>
      </w:pPr>
      <w:r>
        <w:t>53.</w:t>
      </w:r>
      <w:r>
        <w:tab/>
        <w:t>Se de</w:t>
      </w:r>
      <w:r w:rsidR="006002AC">
        <w:t>bería</w:t>
      </w:r>
      <w:r>
        <w:t xml:space="preserve"> promover, fortalecer y, cuando proceda, operacionalizar indicadores cuantitativos y cualitativos, incluidos indicadores bioculturales y de conocimientos tradicionales, y sistemas comunitarios de seguimiento e información, teniendo en cuenta las circunstancias nacionales, sin aumentar la carga en materia de presentación de informes, a efectos de medir la eficacia de los esfuerzos de conservación y restauración de ecosistemas dirigidos por pueblos indígenas y comunidades locales o en las que estos participen, incluido el indicador de cabecera 22.1 del marco de seguimiento para el Marco Mundial de Biodiversidad de Kunming‑Montreal referido a cambios en el uso de la tierra y la tenencia de la tierra en los territorios</w:t>
      </w:r>
      <w:r w:rsidR="006002AC">
        <w:t xml:space="preserve"> tradicionales</w:t>
      </w:r>
      <w:r>
        <w:t xml:space="preserve"> de los pueblos indígenas y las comunidades locales</w:t>
      </w:r>
      <w:r w:rsidR="00A34B2F" w:rsidRPr="00AD44C7">
        <w:rPr>
          <w:rStyle w:val="FootnoteReference"/>
        </w:rPr>
        <w:footnoteReference w:id="14"/>
      </w:r>
      <w:r>
        <w:t>.</w:t>
      </w:r>
    </w:p>
    <w:p w14:paraId="4AB51345" w14:textId="214A9AA1" w:rsidR="005410C0" w:rsidRPr="00AD44C7" w:rsidRDefault="005410C0" w:rsidP="005410C0">
      <w:pPr>
        <w:pStyle w:val="CBDNormalNoNumber"/>
      </w:pPr>
      <w:r>
        <w:t>54.</w:t>
      </w:r>
      <w:r>
        <w:tab/>
      </w:r>
      <w:r w:rsidR="006002AC">
        <w:t>D</w:t>
      </w:r>
      <w:r>
        <w:t>e</w:t>
      </w:r>
      <w:r w:rsidR="006002AC">
        <w:t>bería</w:t>
      </w:r>
      <w:r>
        <w:t xml:space="preserve"> reconocerse la necesidad de garantizar e incrementar la transparencia e inclusividad de los sistemas comunitarios de seguimiento e información y de incorporar plenamente a los pueblos indígenas y las comunidades locales, incluidas las mujeres y la juventud entre ellos, en la gestión de esos sistemas, entre otras cosas, promoviendo y aplicando sistemas comunitarios de seguimiento e información en los países en desarrollo, y de</w:t>
      </w:r>
      <w:r w:rsidR="00AF5B7D">
        <w:t>bería</w:t>
      </w:r>
      <w:r>
        <w:t xml:space="preserve"> resaltarse la importancia de una mayor cooperación internacional para abordar las dificultades técnicas, financieras, tecnológicas y de capacidad que afectan la capacidad de los países en desarrollo para apoyar sistemas comunitarios de seguimiento e información.</w:t>
      </w:r>
    </w:p>
    <w:p w14:paraId="65882FEE" w14:textId="05A0BD0A" w:rsidR="00185D4D" w:rsidRPr="00AD44C7" w:rsidRDefault="009A1457" w:rsidP="00C0791C">
      <w:pPr>
        <w:pStyle w:val="CBDNormalNoNumber"/>
      </w:pPr>
      <w:r>
        <w:t>55.</w:t>
      </w:r>
      <w:r>
        <w:tab/>
      </w:r>
      <w:r w:rsidR="00AF5B7D">
        <w:t>D</w:t>
      </w:r>
      <w:r>
        <w:t>e</w:t>
      </w:r>
      <w:r w:rsidR="00AF5B7D">
        <w:t>berí</w:t>
      </w:r>
      <w:r>
        <w:t xml:space="preserve">an </w:t>
      </w:r>
      <w:r w:rsidR="00AF5B7D">
        <w:t xml:space="preserve">crearse </w:t>
      </w:r>
      <w:r>
        <w:t>y mantener</w:t>
      </w:r>
      <w:r w:rsidR="00AF5B7D">
        <w:t>se</w:t>
      </w:r>
      <w:r>
        <w:t xml:space="preserve"> sistemas nacionales de información sobre territorios indígenas y tradicionales, en todos los niveles, de acuerdo con las circunstancias, la legislación y las prioridades nacionales, para hacer un seguimiento de los progresos en el reconocimiento y la gobernanza de esos territorios. Los sistemas </w:t>
      </w:r>
      <w:r w:rsidR="00AF5B7D">
        <w:t>deberí</w:t>
      </w:r>
      <w:r>
        <w:t>an garantizar a esos grupos la soberanía de los datos, con su consentimiento libre, previo e informado.</w:t>
      </w:r>
    </w:p>
    <w:p w14:paraId="34A3BB7E" w14:textId="3DC30D17" w:rsidR="00185D4D" w:rsidRPr="00AD44C7" w:rsidRDefault="009A1457" w:rsidP="00661374">
      <w:pPr>
        <w:pStyle w:val="CBDNormalNoNumber"/>
      </w:pPr>
      <w:r>
        <w:t>56.</w:t>
      </w:r>
      <w:r>
        <w:tab/>
      </w:r>
      <w:r w:rsidR="00AF5B7D">
        <w:t>D</w:t>
      </w:r>
      <w:r>
        <w:t>e</w:t>
      </w:r>
      <w:r w:rsidR="00AF5B7D">
        <w:t>bería</w:t>
      </w:r>
      <w:r>
        <w:t xml:space="preserve"> incorporarse información sobre el cumplimiento de compromisos relacionados con territorios indígenas y tradicionales, así como sobre las contribuciones de los pueblos indígenas y las comunidades locales a la conservación y la restauración de ecosistemas, en las estrategias y planes de acción nacionales en materia de biodiversidad, los planes nacionales de restauración y los informes nacionales producidos en el marco del Convenio. </w:t>
      </w:r>
    </w:p>
    <w:p w14:paraId="085C982F" w14:textId="0A06178B" w:rsidR="00185D4D" w:rsidRPr="00AD44C7" w:rsidRDefault="009A1457" w:rsidP="00C0791C">
      <w:pPr>
        <w:pStyle w:val="CBDH2"/>
        <w:outlineLvl w:val="1"/>
        <w:rPr>
          <w:sz w:val="22"/>
        </w:rPr>
      </w:pPr>
      <w:r>
        <w:rPr>
          <w:sz w:val="22"/>
        </w:rPr>
        <w:t>E.</w:t>
      </w:r>
      <w:r>
        <w:rPr>
          <w:sz w:val="22"/>
        </w:rPr>
        <w:tab/>
        <w:t>Acceso a información</w:t>
      </w:r>
    </w:p>
    <w:p w14:paraId="3505AA0B" w14:textId="12A7E04A" w:rsidR="00185D4D" w:rsidRPr="00AD44C7" w:rsidRDefault="00DE203E" w:rsidP="00C0791C">
      <w:pPr>
        <w:pStyle w:val="CBDNormalNoNumber"/>
      </w:pPr>
      <w:r>
        <w:t>57.</w:t>
      </w:r>
      <w:r>
        <w:tab/>
        <w:t xml:space="preserve">Los pueblos indígenas y las comunidades locales </w:t>
      </w:r>
      <w:r w:rsidR="00AF5B7D">
        <w:t>deberí</w:t>
      </w:r>
      <w:r>
        <w:t xml:space="preserve">an tener acceso oportuno y culturalmente apropiado a información referida a áreas protegidas y otras medidas de conservación eficaces basadas en áreas, </w:t>
      </w:r>
      <w:r w:rsidR="00AF5B7D">
        <w:t xml:space="preserve">la </w:t>
      </w:r>
      <w:r>
        <w:t xml:space="preserve">restauración de ecosistemas, </w:t>
      </w:r>
      <w:r w:rsidR="00AF5B7D">
        <w:t xml:space="preserve">la </w:t>
      </w:r>
      <w:r>
        <w:t xml:space="preserve">planificación espacial y </w:t>
      </w:r>
      <w:r w:rsidR="00AF5B7D">
        <w:t xml:space="preserve">las </w:t>
      </w:r>
      <w:r>
        <w:t>evaluaciones de impacto ambiental. E</w:t>
      </w:r>
      <w:r w:rsidR="00AF5B7D">
        <w:t>se</w:t>
      </w:r>
      <w:r>
        <w:t xml:space="preserve"> acceso </w:t>
      </w:r>
      <w:r w:rsidR="00AF5B7D">
        <w:t>comprend</w:t>
      </w:r>
      <w:r>
        <w:t xml:space="preserve">e la traducción de materiales pertinentes a las lenguas de los pueblos indígenas y las comunidades locales,[ según proceda,] así como el uso de formatos culturalmente apropiados para facilitar la participación plena y efectiva de los pueblos indígenas y las comunidades locales, incluidas las mujeres y la juventud entre ellos. </w:t>
      </w:r>
    </w:p>
    <w:p w14:paraId="355926C9" w14:textId="4DAB11C4" w:rsidR="00185D4D" w:rsidRPr="00AD44C7" w:rsidRDefault="001B2A31" w:rsidP="00C0791C">
      <w:pPr>
        <w:pStyle w:val="CBDH2"/>
        <w:outlineLvl w:val="1"/>
        <w:rPr>
          <w:sz w:val="22"/>
        </w:rPr>
      </w:pPr>
      <w:r>
        <w:rPr>
          <w:sz w:val="22"/>
        </w:rPr>
        <w:t>F.</w:t>
      </w:r>
      <w:r>
        <w:rPr>
          <w:sz w:val="22"/>
        </w:rPr>
        <w:tab/>
        <w:t>Coope</w:t>
      </w:r>
      <w:r w:rsidR="003C0EC1">
        <w:rPr>
          <w:sz w:val="22"/>
        </w:rPr>
        <w:t>ración técnica y apoyo jurídico</w:t>
      </w:r>
    </w:p>
    <w:p w14:paraId="3831CF1A" w14:textId="3F79AB78" w:rsidR="00185D4D" w:rsidRPr="00AD44C7" w:rsidRDefault="00AD44C7" w:rsidP="00C0791C">
      <w:pPr>
        <w:pStyle w:val="CBDNormalNoNumber"/>
      </w:pPr>
      <w:r>
        <w:t>58.</w:t>
      </w:r>
      <w:r>
        <w:tab/>
      </w:r>
      <w:r w:rsidR="00AF5B7D">
        <w:t>D</w:t>
      </w:r>
      <w:r>
        <w:t>e</w:t>
      </w:r>
      <w:r w:rsidR="00AF5B7D">
        <w:t>b</w:t>
      </w:r>
      <w:r>
        <w:t>e</w:t>
      </w:r>
      <w:r w:rsidR="00AF5B7D">
        <w:t>ría</w:t>
      </w:r>
      <w:r>
        <w:t xml:space="preserve"> brindar</w:t>
      </w:r>
      <w:r w:rsidR="00AF5B7D">
        <w:t>se</w:t>
      </w:r>
      <w:r>
        <w:t xml:space="preserve"> apoyo científico, técnico y jurídico para fortalecer la capacidad de los pueblos indígenas y las comunidades locales para el map</w:t>
      </w:r>
      <w:r w:rsidR="00AF5B7D">
        <w:t>eo</w:t>
      </w:r>
      <w:r>
        <w:t xml:space="preserve"> y el seguimiento comunitarios en relación con áreas protegidas y otras medidas de conservación eficaces basadas en áreas, la restauración de ecosistemas, la planificación espacial y las evaluaciones de impacto ambiental.</w:t>
      </w:r>
    </w:p>
    <w:p w14:paraId="77D9D46C" w14:textId="13440E86" w:rsidR="0020791C" w:rsidRPr="00AD44C7" w:rsidRDefault="00AD44C7" w:rsidP="00C0791C">
      <w:pPr>
        <w:pStyle w:val="CBDNormalNoNumber"/>
      </w:pPr>
      <w:r>
        <w:t>59.</w:t>
      </w:r>
      <w:r>
        <w:tab/>
      </w:r>
      <w:r w:rsidR="002C489F">
        <w:t>Se d</w:t>
      </w:r>
      <w:r>
        <w:t>e</w:t>
      </w:r>
      <w:r w:rsidR="002C489F">
        <w:t>bería</w:t>
      </w:r>
      <w:r>
        <w:t xml:space="preserve"> prestar apoyo jurídico, según proceda, en consonancia con las circunstancias nacionales, para promover la sensibilización sobre los derechos colectivos a la tierra de los pueblos indígenas y las comunidades locales, incluidas las mujeres y la juventud entre ellos, y el derecho a un estilo de vida tradicional, y para ayudar a los pueblos indígenas y las comunidades locales con los </w:t>
      </w:r>
      <w:r>
        <w:lastRenderedPageBreak/>
        <w:t>procesos relacionados con áreas protegidas y otras medidas de conservación eficaces basadas en áreas, la restauración de ecosistemas, la planificación espacial nacional y las evaluaciones de impacto ambiental.</w:t>
      </w:r>
    </w:p>
    <w:p w14:paraId="603EF307" w14:textId="77777777" w:rsidR="001065E9" w:rsidRPr="00AD44C7" w:rsidRDefault="003D5897" w:rsidP="003D5897">
      <w:pPr>
        <w:jc w:val="center"/>
      </w:pPr>
      <w:r>
        <w:t>_________</w:t>
      </w:r>
    </w:p>
    <w:sectPr w:rsidR="001065E9" w:rsidRPr="00AD44C7" w:rsidSect="00213C0F">
      <w:headerReference w:type="even" r:id="rId22"/>
      <w:headerReference w:type="default" r:id="rId23"/>
      <w:footerReference w:type="even" r:id="rId24"/>
      <w:footerReference w:type="default" r:id="rId25"/>
      <w:headerReference w:type="first" r:id="rId26"/>
      <w:footnotePr>
        <w:numRestart w:val="eachSect"/>
      </w:footnotePr>
      <w:type w:val="continuous"/>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736925" w14:textId="77777777" w:rsidR="00FC4BE9" w:rsidRDefault="00FC4BE9" w:rsidP="001A7228">
      <w:r>
        <w:separator/>
      </w:r>
    </w:p>
  </w:endnote>
  <w:endnote w:type="continuationSeparator" w:id="0">
    <w:p w14:paraId="4D824DDD" w14:textId="77777777" w:rsidR="00FC4BE9" w:rsidRDefault="00FC4BE9" w:rsidP="001A7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B2F5B" w14:textId="18F5BEC0" w:rsidR="00801929" w:rsidRPr="00DF78C4" w:rsidRDefault="00801929" w:rsidP="00DF78C4">
    <w:pPr>
      <w:pStyle w:val="Footer"/>
    </w:pPr>
    <w:r>
      <w:fldChar w:fldCharType="begin"/>
    </w:r>
    <w:r>
      <w:instrText xml:space="preserve"> PAGE </w:instrText>
    </w:r>
    <w:r>
      <w:fldChar w:fldCharType="separate"/>
    </w:r>
    <w:r w:rsidR="003101D8">
      <w:rPr>
        <w:noProof/>
      </w:rPr>
      <w:t>12</w:t>
    </w:r>
    <w:r>
      <w:fldChar w:fldCharType="end"/>
    </w:r>
    <w:r>
      <w:t>/</w:t>
    </w:r>
    <w:r w:rsidR="00FC4BE9">
      <w:fldChar w:fldCharType="begin"/>
    </w:r>
    <w:r w:rsidR="00FC4BE9">
      <w:instrText xml:space="preserve"> NUMPAGES \* MERGEFORMAT </w:instrText>
    </w:r>
    <w:r w:rsidR="00FC4BE9">
      <w:fldChar w:fldCharType="separate"/>
    </w:r>
    <w:r w:rsidR="003101D8">
      <w:rPr>
        <w:noProof/>
      </w:rPr>
      <w:t>12</w:t>
    </w:r>
    <w:r w:rsidR="00FC4BE9">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B10A8" w14:textId="74807F2C" w:rsidR="00801929" w:rsidRPr="00DF78C4" w:rsidRDefault="00801929" w:rsidP="00DF78C4">
    <w:pPr>
      <w:pStyle w:val="CBDFooter"/>
      <w:jc w:val="right"/>
    </w:pPr>
    <w:r>
      <w:fldChar w:fldCharType="begin"/>
    </w:r>
    <w:r>
      <w:instrText xml:space="preserve"> PAGE \* MERGEFORMAT </w:instrText>
    </w:r>
    <w:r>
      <w:fldChar w:fldCharType="separate"/>
    </w:r>
    <w:r w:rsidR="003101D8">
      <w:rPr>
        <w:noProof/>
      </w:rPr>
      <w:t>11</w:t>
    </w:r>
    <w:r>
      <w:fldChar w:fldCharType="end"/>
    </w:r>
    <w:r>
      <w:t>/</w:t>
    </w:r>
    <w:r w:rsidR="00FC4BE9">
      <w:fldChar w:fldCharType="begin"/>
    </w:r>
    <w:r w:rsidR="00FC4BE9">
      <w:instrText xml:space="preserve"> NUMPAGES \* MERGEFORMAT </w:instrText>
    </w:r>
    <w:r w:rsidR="00FC4BE9">
      <w:fldChar w:fldCharType="separate"/>
    </w:r>
    <w:r w:rsidR="003101D8">
      <w:rPr>
        <w:noProof/>
      </w:rPr>
      <w:t>12</w:t>
    </w:r>
    <w:r w:rsidR="00FC4BE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4AE60D" w14:textId="77777777" w:rsidR="00FC4BE9" w:rsidRDefault="00FC4BE9" w:rsidP="001A7228">
      <w:r>
        <w:separator/>
      </w:r>
    </w:p>
  </w:footnote>
  <w:footnote w:type="continuationSeparator" w:id="0">
    <w:p w14:paraId="7FA85B88" w14:textId="77777777" w:rsidR="00FC4BE9" w:rsidRDefault="00FC4BE9" w:rsidP="001A7228">
      <w:r>
        <w:continuationSeparator/>
      </w:r>
    </w:p>
  </w:footnote>
  <w:footnote w:id="1">
    <w:p w14:paraId="3DB1F3A1" w14:textId="77777777" w:rsidR="00801929" w:rsidRPr="0077120B" w:rsidRDefault="00801929" w:rsidP="00655361">
      <w:pPr>
        <w:pStyle w:val="FootnoteText"/>
      </w:pPr>
      <w:r>
        <w:rPr>
          <w:rStyle w:val="FootnoteReference"/>
        </w:rPr>
        <w:footnoteRef/>
      </w:r>
      <w:r>
        <w:t xml:space="preserve"> Naciones Unidas, </w:t>
      </w:r>
      <w:r>
        <w:rPr>
          <w:i/>
        </w:rPr>
        <w:t>Treaty Series</w:t>
      </w:r>
      <w:r>
        <w:t>, vol. 1760, núm. 30619.</w:t>
      </w:r>
    </w:p>
  </w:footnote>
  <w:footnote w:id="2">
    <w:p w14:paraId="101BBEF7" w14:textId="413BAEB1" w:rsidR="00801929" w:rsidRPr="0077120B" w:rsidRDefault="00801929" w:rsidP="00184DBD">
      <w:pPr>
        <w:pStyle w:val="FootnoteText"/>
      </w:pPr>
      <w:r>
        <w:rPr>
          <w:rStyle w:val="FootnoteReference"/>
        </w:rPr>
        <w:footnoteRef/>
      </w:r>
      <w:r>
        <w:t xml:space="preserve"> Decisión </w:t>
      </w:r>
      <w:hyperlink r:id="rId1" w:history="1">
        <w:r>
          <w:rPr>
            <w:rStyle w:val="Hyperlink"/>
          </w:rPr>
          <w:t>15/4</w:t>
        </w:r>
      </w:hyperlink>
      <w:r>
        <w:t>, anexo.</w:t>
      </w:r>
    </w:p>
  </w:footnote>
  <w:footnote w:id="3">
    <w:p w14:paraId="79E6679C" w14:textId="29A98356" w:rsidR="00801929" w:rsidRPr="0077120B" w:rsidRDefault="00801929" w:rsidP="00E14002">
      <w:pPr>
        <w:pStyle w:val="FootnoteText"/>
      </w:pPr>
      <w:r>
        <w:rPr>
          <w:rStyle w:val="FootnoteReference"/>
        </w:rPr>
        <w:footnoteRef/>
      </w:r>
      <w:r>
        <w:t xml:space="preserve"> </w:t>
      </w:r>
      <w:hyperlink r:id="rId2" w:history="1">
        <w:r>
          <w:rPr>
            <w:rStyle w:val="Hyperlink"/>
          </w:rPr>
          <w:t>CBD/A8J/WS/2025/2/3</w:t>
        </w:r>
      </w:hyperlink>
      <w:r>
        <w:t>.</w:t>
      </w:r>
    </w:p>
  </w:footnote>
  <w:footnote w:id="4">
    <w:p w14:paraId="33FAB6F0" w14:textId="77777777" w:rsidR="00801929" w:rsidRPr="0077120B" w:rsidRDefault="00801929" w:rsidP="005768D4">
      <w:pPr>
        <w:pStyle w:val="FootnoteText"/>
      </w:pPr>
      <w:r>
        <w:rPr>
          <w:rStyle w:val="FootnoteReference"/>
        </w:rPr>
        <w:footnoteRef/>
      </w:r>
      <w:r>
        <w:t xml:space="preserve"> Naciones Unidas, </w:t>
      </w:r>
      <w:r>
        <w:rPr>
          <w:i/>
        </w:rPr>
        <w:t>Treaty Series</w:t>
      </w:r>
      <w:r>
        <w:t>, vol. 1760, núm. 30619.</w:t>
      </w:r>
    </w:p>
  </w:footnote>
  <w:footnote w:id="5">
    <w:p w14:paraId="377B3722" w14:textId="4E79F5D2" w:rsidR="00801929" w:rsidRPr="00F12433" w:rsidRDefault="00801929">
      <w:pPr>
        <w:pStyle w:val="FootnoteText"/>
      </w:pPr>
      <w:r>
        <w:rPr>
          <w:rStyle w:val="FootnoteReference"/>
        </w:rPr>
        <w:footnoteRef/>
      </w:r>
      <w:r>
        <w:t xml:space="preserve"> </w:t>
      </w:r>
      <w:r>
        <w:rPr>
          <w:i/>
          <w:iCs/>
        </w:rPr>
        <w:t>Ibid.</w:t>
      </w:r>
      <w:r>
        <w:t>, vol. 2226, núm. 30619.</w:t>
      </w:r>
    </w:p>
  </w:footnote>
  <w:footnote w:id="6">
    <w:p w14:paraId="58B53BB6" w14:textId="53E439A0" w:rsidR="00801929" w:rsidRPr="00F12433" w:rsidRDefault="00801929">
      <w:pPr>
        <w:pStyle w:val="FootnoteText"/>
      </w:pPr>
      <w:r>
        <w:rPr>
          <w:rStyle w:val="FootnoteReference"/>
        </w:rPr>
        <w:footnoteRef/>
      </w:r>
      <w:r>
        <w:t xml:space="preserve"> </w:t>
      </w:r>
      <w:r>
        <w:rPr>
          <w:i/>
          <w:iCs/>
        </w:rPr>
        <w:t>Ibid.</w:t>
      </w:r>
      <w:r>
        <w:t>, vol. 3008, núm. 30619.</w:t>
      </w:r>
    </w:p>
  </w:footnote>
  <w:footnote w:id="7">
    <w:p w14:paraId="03049886" w14:textId="67203535" w:rsidR="00801929" w:rsidRPr="0077120B" w:rsidRDefault="00801929">
      <w:pPr>
        <w:pStyle w:val="FootnoteText"/>
      </w:pPr>
      <w:r>
        <w:rPr>
          <w:rStyle w:val="FootnoteReference"/>
        </w:rPr>
        <w:footnoteRef/>
      </w:r>
      <w:r>
        <w:t xml:space="preserve"> Decisión </w:t>
      </w:r>
      <w:hyperlink r:id="rId3" w:history="1">
        <w:r>
          <w:rPr>
            <w:rStyle w:val="Hyperlink"/>
          </w:rPr>
          <w:t>15/4</w:t>
        </w:r>
      </w:hyperlink>
      <w:r>
        <w:t>, anexo.</w:t>
      </w:r>
    </w:p>
  </w:footnote>
  <w:footnote w:id="8">
    <w:p w14:paraId="4A96B6E5" w14:textId="71179DF5" w:rsidR="00801929" w:rsidRPr="0077120B" w:rsidRDefault="00801929" w:rsidP="00185D4D">
      <w:pPr>
        <w:rPr>
          <w:rFonts w:asciiTheme="majorBidi" w:hAnsiTheme="majorBidi" w:cstheme="majorBidi"/>
          <w:sz w:val="20"/>
          <w:szCs w:val="20"/>
        </w:rPr>
      </w:pPr>
      <w:r>
        <w:rPr>
          <w:rStyle w:val="FootnoteReference"/>
          <w:rFonts w:asciiTheme="majorBidi" w:hAnsiTheme="majorBidi" w:cstheme="majorBidi"/>
          <w:sz w:val="20"/>
          <w:szCs w:val="20"/>
        </w:rPr>
        <w:footnoteRef/>
      </w:r>
      <w:r>
        <w:rPr>
          <w:rFonts w:asciiTheme="majorBidi" w:hAnsiTheme="majorBidi"/>
          <w:sz w:val="20"/>
        </w:rPr>
        <w:t xml:space="preserve"> </w:t>
      </w:r>
      <w:r>
        <w:rPr>
          <w:sz w:val="18"/>
        </w:rPr>
        <w:t>A los efectos de las presentes directrices, por “directrices” se entenderá “directrices voluntarias”.</w:t>
      </w:r>
    </w:p>
  </w:footnote>
  <w:footnote w:id="9">
    <w:p w14:paraId="6EA12643" w14:textId="17E3835B" w:rsidR="00801929" w:rsidRPr="0077120B" w:rsidRDefault="00801929">
      <w:pPr>
        <w:pStyle w:val="FootnoteText"/>
      </w:pPr>
      <w:r>
        <w:rPr>
          <w:rStyle w:val="FootnoteReference"/>
        </w:rPr>
        <w:footnoteRef/>
      </w:r>
      <w:r>
        <w:t xml:space="preserve"> Resolución 61/295 de la Asamblea General, anexo.</w:t>
      </w:r>
    </w:p>
  </w:footnote>
  <w:footnote w:id="10">
    <w:p w14:paraId="7C494CC3" w14:textId="071553CF" w:rsidR="00801929" w:rsidRPr="0077120B" w:rsidRDefault="00801929" w:rsidP="002A581A">
      <w:pPr>
        <w:pStyle w:val="FootnoteText"/>
      </w:pPr>
      <w:r>
        <w:rPr>
          <w:rStyle w:val="FootnoteReference"/>
        </w:rPr>
        <w:footnoteRef/>
      </w:r>
      <w:r>
        <w:t xml:space="preserve"> La expresión “consentimiento libre, previo e informado” se refiere a la terminología tripartita de “consentimiento previo y fundamentado”, “consentimiento libre, previo e informado” y “aprobación y participación”.</w:t>
      </w:r>
    </w:p>
  </w:footnote>
  <w:footnote w:id="11">
    <w:p w14:paraId="2EF1DC23" w14:textId="54A0B582" w:rsidR="00801929" w:rsidRPr="0077120B" w:rsidRDefault="00801929">
      <w:pPr>
        <w:pStyle w:val="FootnoteText"/>
      </w:pPr>
      <w:r>
        <w:rPr>
          <w:rStyle w:val="FootnoteReference"/>
        </w:rPr>
        <w:footnoteRef/>
      </w:r>
      <w:r>
        <w:t xml:space="preserve"> No debería considerarse que los territorios, las tierras y las aguas de pueblos indígenas y comunidades locales requieren inherentemente restauración.</w:t>
      </w:r>
    </w:p>
  </w:footnote>
  <w:footnote w:id="12">
    <w:p w14:paraId="12F35E77" w14:textId="59A63095" w:rsidR="00801929" w:rsidRPr="0077120B" w:rsidRDefault="00801929" w:rsidP="00185D4D">
      <w:pPr>
        <w:pStyle w:val="FootnoteText"/>
      </w:pPr>
      <w:r>
        <w:rPr>
          <w:rStyle w:val="FootnoteReference"/>
        </w:rPr>
        <w:footnoteRef/>
      </w:r>
      <w:r>
        <w:t xml:space="preserve"> Decisión </w:t>
      </w:r>
      <w:hyperlink r:id="rId4" w:history="1">
        <w:r>
          <w:rPr>
            <w:rStyle w:val="Hyperlink"/>
          </w:rPr>
          <w:t>VII/16 F</w:t>
        </w:r>
      </w:hyperlink>
      <w:r>
        <w:t>, anexo.</w:t>
      </w:r>
    </w:p>
  </w:footnote>
  <w:footnote w:id="13">
    <w:p w14:paraId="1D7BA498" w14:textId="793DBECC" w:rsidR="00801929" w:rsidRPr="0077120B" w:rsidRDefault="00801929" w:rsidP="00185D4D">
      <w:pPr>
        <w:pStyle w:val="FootnoteText"/>
      </w:pPr>
      <w:r>
        <w:rPr>
          <w:rStyle w:val="FootnoteReference"/>
        </w:rPr>
        <w:footnoteRef/>
      </w:r>
      <w:r>
        <w:t xml:space="preserve"> La Conferencia de las Partes decidió utilizar el término “pueblos indígenas y comunidades locales” en su decisión </w:t>
      </w:r>
      <w:hyperlink r:id="rId5" w:history="1">
        <w:r>
          <w:rPr>
            <w:rStyle w:val="Hyperlink"/>
          </w:rPr>
          <w:t>XII/12</w:t>
        </w:r>
      </w:hyperlink>
      <w:r>
        <w:t xml:space="preserve"> y “consentimiento previo y fundamentado”, “consentimiento libre, previo y fundamentado” o “aprobación y participación”, según las circunstancias nacionales, en las Directrices Voluntarias Mo’otz Kuxtal adoptadas en la decisión </w:t>
      </w:r>
      <w:hyperlink r:id="rId6" w:history="1">
        <w:r>
          <w:rPr>
            <w:rStyle w:val="Hyperlink"/>
          </w:rPr>
          <w:t>XIII/18</w:t>
        </w:r>
      </w:hyperlink>
      <w:r>
        <w:t>.</w:t>
      </w:r>
    </w:p>
  </w:footnote>
  <w:footnote w:id="14">
    <w:p w14:paraId="1A11D08C" w14:textId="2DD2CAD1" w:rsidR="00801929" w:rsidRPr="0077120B" w:rsidRDefault="00801929" w:rsidP="00A34B2F">
      <w:pPr>
        <w:pStyle w:val="FootnoteText"/>
      </w:pPr>
      <w:r>
        <w:rPr>
          <w:rStyle w:val="FootnoteReference"/>
        </w:rPr>
        <w:footnoteRef/>
      </w:r>
      <w:r>
        <w:t xml:space="preserve">Véase la decisión </w:t>
      </w:r>
      <w:hyperlink r:id="rId7" w:history="1">
        <w:r>
          <w:rPr>
            <w:rStyle w:val="Hyperlink"/>
          </w:rPr>
          <w:t>16/31</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721B4" w14:textId="38CC47E6" w:rsidR="00801929" w:rsidRPr="00BC183F" w:rsidRDefault="00801929" w:rsidP="00BC183F">
    <w:pPr>
      <w:pStyle w:val="Header"/>
    </w:pPr>
    <w:proofErr w:type="spellStart"/>
    <w:r>
      <w:t>CBD</w:t>
    </w:r>
    <w:proofErr w:type="spellEnd"/>
    <w:r>
      <w:t>/SB8J/</w:t>
    </w:r>
    <w:proofErr w:type="spellStart"/>
    <w:r w:rsidR="008D4CF6">
      <w:t>REC</w:t>
    </w:r>
    <w:proofErr w:type="spellEnd"/>
    <w:r w:rsidR="008D4CF6">
      <w:t>/</w:t>
    </w:r>
    <w:r>
      <w:t>1/</w:t>
    </w:r>
    <w:r w:rsidR="008D4CF6">
      <w:t>3</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F87C0" w14:textId="2F339CBE" w:rsidR="00801929" w:rsidRPr="00BC183F" w:rsidRDefault="00801929" w:rsidP="00BC183F">
    <w:pPr>
      <w:pStyle w:val="Header"/>
      <w:jc w:val="right"/>
    </w:pPr>
    <w:proofErr w:type="spellStart"/>
    <w:r>
      <w:t>CBD</w:t>
    </w:r>
    <w:proofErr w:type="spellEnd"/>
    <w:r>
      <w:t>/SB8J/</w:t>
    </w:r>
    <w:proofErr w:type="spellStart"/>
    <w:r w:rsidR="008D4CF6">
      <w:t>REC</w:t>
    </w:r>
    <w:proofErr w:type="spellEnd"/>
    <w:r w:rsidR="008D4CF6">
      <w:t>/</w:t>
    </w:r>
    <w:r>
      <w:t>1/</w:t>
    </w:r>
    <w:r w:rsidR="008D4CF6">
      <w:t>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BF32C" w14:textId="77777777" w:rsidR="00801929" w:rsidRDefault="00801929" w:rsidP="00DA1EED">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9EC92B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4EC5FB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929B3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640AAE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E8628B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34C9C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6342F8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D206D0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EC63D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20F2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5C2768A"/>
    <w:multiLevelType w:val="hybridMultilevel"/>
    <w:tmpl w:val="CC580AEC"/>
    <w:lvl w:ilvl="0" w:tplc="51768A14">
      <w:start w:val="1"/>
      <w:numFmt w:val="lowerLetter"/>
      <w:lvlText w:val="%1)"/>
      <w:lvlJc w:val="left"/>
      <w:pPr>
        <w:ind w:left="1020" w:hanging="360"/>
      </w:pPr>
    </w:lvl>
    <w:lvl w:ilvl="1" w:tplc="990CD3D4">
      <w:start w:val="1"/>
      <w:numFmt w:val="lowerLetter"/>
      <w:lvlText w:val="%2)"/>
      <w:lvlJc w:val="left"/>
      <w:pPr>
        <w:ind w:left="1020" w:hanging="360"/>
      </w:pPr>
    </w:lvl>
    <w:lvl w:ilvl="2" w:tplc="FD30B422">
      <w:start w:val="1"/>
      <w:numFmt w:val="lowerLetter"/>
      <w:lvlText w:val="%3)"/>
      <w:lvlJc w:val="left"/>
      <w:pPr>
        <w:ind w:left="1020" w:hanging="360"/>
      </w:pPr>
    </w:lvl>
    <w:lvl w:ilvl="3" w:tplc="2AE4FC56">
      <w:start w:val="1"/>
      <w:numFmt w:val="lowerLetter"/>
      <w:lvlText w:val="%4)"/>
      <w:lvlJc w:val="left"/>
      <w:pPr>
        <w:ind w:left="1020" w:hanging="360"/>
      </w:pPr>
    </w:lvl>
    <w:lvl w:ilvl="4" w:tplc="1158A79E">
      <w:start w:val="1"/>
      <w:numFmt w:val="lowerLetter"/>
      <w:lvlText w:val="%5)"/>
      <w:lvlJc w:val="left"/>
      <w:pPr>
        <w:ind w:left="1020" w:hanging="360"/>
      </w:pPr>
    </w:lvl>
    <w:lvl w:ilvl="5" w:tplc="00EE140A">
      <w:start w:val="1"/>
      <w:numFmt w:val="lowerLetter"/>
      <w:lvlText w:val="%6)"/>
      <w:lvlJc w:val="left"/>
      <w:pPr>
        <w:ind w:left="1020" w:hanging="360"/>
      </w:pPr>
    </w:lvl>
    <w:lvl w:ilvl="6" w:tplc="1A720D98">
      <w:start w:val="1"/>
      <w:numFmt w:val="lowerLetter"/>
      <w:lvlText w:val="%7)"/>
      <w:lvlJc w:val="left"/>
      <w:pPr>
        <w:ind w:left="1020" w:hanging="360"/>
      </w:pPr>
    </w:lvl>
    <w:lvl w:ilvl="7" w:tplc="DBD4E0C4">
      <w:start w:val="1"/>
      <w:numFmt w:val="lowerLetter"/>
      <w:lvlText w:val="%8)"/>
      <w:lvlJc w:val="left"/>
      <w:pPr>
        <w:ind w:left="1020" w:hanging="360"/>
      </w:pPr>
    </w:lvl>
    <w:lvl w:ilvl="8" w:tplc="5CAE1BD2">
      <w:start w:val="1"/>
      <w:numFmt w:val="lowerLetter"/>
      <w:lvlText w:val="%9)"/>
      <w:lvlJc w:val="left"/>
      <w:pPr>
        <w:ind w:left="1020" w:hanging="360"/>
      </w:pPr>
    </w:lvl>
  </w:abstractNum>
  <w:abstractNum w:abstractNumId="11" w15:restartNumberingAfterBreak="0">
    <w:nsid w:val="19BE46C8"/>
    <w:multiLevelType w:val="hybridMultilevel"/>
    <w:tmpl w:val="687CEAF8"/>
    <w:lvl w:ilvl="0" w:tplc="B3929A54">
      <w:start w:val="1"/>
      <w:numFmt w:val="lowerLetter"/>
      <w:lvlText w:val="%1)"/>
      <w:lvlJc w:val="left"/>
      <w:pPr>
        <w:ind w:left="1020" w:hanging="360"/>
      </w:pPr>
    </w:lvl>
    <w:lvl w:ilvl="1" w:tplc="1CBE0726">
      <w:start w:val="1"/>
      <w:numFmt w:val="lowerLetter"/>
      <w:lvlText w:val="%2)"/>
      <w:lvlJc w:val="left"/>
      <w:pPr>
        <w:ind w:left="1020" w:hanging="360"/>
      </w:pPr>
    </w:lvl>
    <w:lvl w:ilvl="2" w:tplc="BC3CDE3A">
      <w:start w:val="1"/>
      <w:numFmt w:val="lowerLetter"/>
      <w:lvlText w:val="%3)"/>
      <w:lvlJc w:val="left"/>
      <w:pPr>
        <w:ind w:left="1020" w:hanging="360"/>
      </w:pPr>
    </w:lvl>
    <w:lvl w:ilvl="3" w:tplc="E738CC00">
      <w:start w:val="1"/>
      <w:numFmt w:val="lowerLetter"/>
      <w:lvlText w:val="%4)"/>
      <w:lvlJc w:val="left"/>
      <w:pPr>
        <w:ind w:left="1020" w:hanging="360"/>
      </w:pPr>
    </w:lvl>
    <w:lvl w:ilvl="4" w:tplc="91B686B0">
      <w:start w:val="1"/>
      <w:numFmt w:val="lowerLetter"/>
      <w:lvlText w:val="%5)"/>
      <w:lvlJc w:val="left"/>
      <w:pPr>
        <w:ind w:left="1020" w:hanging="360"/>
      </w:pPr>
    </w:lvl>
    <w:lvl w:ilvl="5" w:tplc="B3C295E6">
      <w:start w:val="1"/>
      <w:numFmt w:val="lowerLetter"/>
      <w:lvlText w:val="%6)"/>
      <w:lvlJc w:val="left"/>
      <w:pPr>
        <w:ind w:left="1020" w:hanging="360"/>
      </w:pPr>
    </w:lvl>
    <w:lvl w:ilvl="6" w:tplc="1F0C6B7A">
      <w:start w:val="1"/>
      <w:numFmt w:val="lowerLetter"/>
      <w:lvlText w:val="%7)"/>
      <w:lvlJc w:val="left"/>
      <w:pPr>
        <w:ind w:left="1020" w:hanging="360"/>
      </w:pPr>
    </w:lvl>
    <w:lvl w:ilvl="7" w:tplc="982C3D8C">
      <w:start w:val="1"/>
      <w:numFmt w:val="lowerLetter"/>
      <w:lvlText w:val="%8)"/>
      <w:lvlJc w:val="left"/>
      <w:pPr>
        <w:ind w:left="1020" w:hanging="360"/>
      </w:pPr>
    </w:lvl>
    <w:lvl w:ilvl="8" w:tplc="B0AE6EBA">
      <w:start w:val="1"/>
      <w:numFmt w:val="lowerLetter"/>
      <w:lvlText w:val="%9)"/>
      <w:lvlJc w:val="left"/>
      <w:pPr>
        <w:ind w:left="1020" w:hanging="360"/>
      </w:pPr>
    </w:lvl>
  </w:abstractNum>
  <w:abstractNum w:abstractNumId="12" w15:restartNumberingAfterBreak="0">
    <w:nsid w:val="1E0E23D1"/>
    <w:multiLevelType w:val="hybridMultilevel"/>
    <w:tmpl w:val="4B06AF7E"/>
    <w:lvl w:ilvl="0" w:tplc="BEF4446C">
      <w:start w:val="1"/>
      <w:numFmt w:val="upperLetter"/>
      <w:lvlText w:val="%1."/>
      <w:lvlJc w:val="left"/>
      <w:pPr>
        <w:ind w:left="1080" w:hanging="360"/>
      </w:pPr>
      <w:rPr>
        <w:rFonts w:eastAsia="DengXian Light"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E596923"/>
    <w:multiLevelType w:val="hybridMultilevel"/>
    <w:tmpl w:val="41E20B7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22E615F7"/>
    <w:multiLevelType w:val="hybridMultilevel"/>
    <w:tmpl w:val="A296D0A2"/>
    <w:lvl w:ilvl="0" w:tplc="ED48A0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456C9F"/>
    <w:multiLevelType w:val="hybridMultilevel"/>
    <w:tmpl w:val="10AE4D12"/>
    <w:lvl w:ilvl="0" w:tplc="B03C9224">
      <w:start w:val="1"/>
      <w:numFmt w:val="upperRoman"/>
      <w:lvlText w:val="%1."/>
      <w:lvlJc w:val="left"/>
      <w:pPr>
        <w:ind w:left="1077" w:hanging="72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6" w15:restartNumberingAfterBreak="0">
    <w:nsid w:val="2DA5617B"/>
    <w:multiLevelType w:val="hybridMultilevel"/>
    <w:tmpl w:val="4386C532"/>
    <w:lvl w:ilvl="0" w:tplc="203ACCFA">
      <w:start w:val="1"/>
      <w:numFmt w:val="decimal"/>
      <w:lvlText w:val="%1."/>
      <w:lvlJc w:val="left"/>
      <w:pPr>
        <w:ind w:left="786" w:hanging="360"/>
      </w:pPr>
      <w:rPr>
        <w:rFonts w:hint="default"/>
      </w:rPr>
    </w:lvl>
    <w:lvl w:ilvl="1" w:tplc="04090019">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7" w15:restartNumberingAfterBreak="0">
    <w:nsid w:val="34803EE6"/>
    <w:multiLevelType w:val="hybridMultilevel"/>
    <w:tmpl w:val="A2EA70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8E02123"/>
    <w:multiLevelType w:val="hybridMultilevel"/>
    <w:tmpl w:val="CD48B928"/>
    <w:lvl w:ilvl="0" w:tplc="D19CD8C6">
      <w:start w:val="1"/>
      <w:numFmt w:val="lowerLetter"/>
      <w:lvlText w:val="%1)"/>
      <w:lvlJc w:val="left"/>
      <w:pPr>
        <w:ind w:left="720" w:hanging="360"/>
      </w:pPr>
    </w:lvl>
    <w:lvl w:ilvl="1" w:tplc="E46C9322">
      <w:start w:val="1"/>
      <w:numFmt w:val="lowerLetter"/>
      <w:lvlText w:val="%2)"/>
      <w:lvlJc w:val="left"/>
      <w:pPr>
        <w:ind w:left="720" w:hanging="360"/>
      </w:pPr>
    </w:lvl>
    <w:lvl w:ilvl="2" w:tplc="23B8A98E">
      <w:start w:val="1"/>
      <w:numFmt w:val="lowerLetter"/>
      <w:lvlText w:val="%3)"/>
      <w:lvlJc w:val="left"/>
      <w:pPr>
        <w:ind w:left="720" w:hanging="360"/>
      </w:pPr>
    </w:lvl>
    <w:lvl w:ilvl="3" w:tplc="54244830">
      <w:start w:val="1"/>
      <w:numFmt w:val="lowerLetter"/>
      <w:lvlText w:val="%4)"/>
      <w:lvlJc w:val="left"/>
      <w:pPr>
        <w:ind w:left="720" w:hanging="360"/>
      </w:pPr>
    </w:lvl>
    <w:lvl w:ilvl="4" w:tplc="DF0A019E">
      <w:start w:val="1"/>
      <w:numFmt w:val="lowerLetter"/>
      <w:lvlText w:val="%5)"/>
      <w:lvlJc w:val="left"/>
      <w:pPr>
        <w:ind w:left="720" w:hanging="360"/>
      </w:pPr>
    </w:lvl>
    <w:lvl w:ilvl="5" w:tplc="534AC11C">
      <w:start w:val="1"/>
      <w:numFmt w:val="lowerLetter"/>
      <w:lvlText w:val="%6)"/>
      <w:lvlJc w:val="left"/>
      <w:pPr>
        <w:ind w:left="720" w:hanging="360"/>
      </w:pPr>
    </w:lvl>
    <w:lvl w:ilvl="6" w:tplc="ED881CCE">
      <w:start w:val="1"/>
      <w:numFmt w:val="lowerLetter"/>
      <w:lvlText w:val="%7)"/>
      <w:lvlJc w:val="left"/>
      <w:pPr>
        <w:ind w:left="720" w:hanging="360"/>
      </w:pPr>
    </w:lvl>
    <w:lvl w:ilvl="7" w:tplc="5A6417B0">
      <w:start w:val="1"/>
      <w:numFmt w:val="lowerLetter"/>
      <w:lvlText w:val="%8)"/>
      <w:lvlJc w:val="left"/>
      <w:pPr>
        <w:ind w:left="720" w:hanging="360"/>
      </w:pPr>
    </w:lvl>
    <w:lvl w:ilvl="8" w:tplc="24367B24">
      <w:start w:val="1"/>
      <w:numFmt w:val="lowerLetter"/>
      <w:lvlText w:val="%9)"/>
      <w:lvlJc w:val="left"/>
      <w:pPr>
        <w:ind w:left="720" w:hanging="360"/>
      </w:pPr>
    </w:lvl>
  </w:abstractNum>
  <w:abstractNum w:abstractNumId="19" w15:restartNumberingAfterBreak="0">
    <w:nsid w:val="3E4C30A4"/>
    <w:multiLevelType w:val="hybridMultilevel"/>
    <w:tmpl w:val="6E6493EC"/>
    <w:lvl w:ilvl="0" w:tplc="67047A96">
      <w:start w:val="1"/>
      <w:numFmt w:val="lowerLetter"/>
      <w:lvlText w:val="%1)"/>
      <w:lvlJc w:val="left"/>
      <w:pPr>
        <w:ind w:left="1320" w:hanging="360"/>
      </w:pPr>
    </w:lvl>
    <w:lvl w:ilvl="1" w:tplc="5450FB94">
      <w:start w:val="1"/>
      <w:numFmt w:val="lowerLetter"/>
      <w:lvlText w:val="%2)"/>
      <w:lvlJc w:val="left"/>
      <w:pPr>
        <w:ind w:left="1320" w:hanging="360"/>
      </w:pPr>
    </w:lvl>
    <w:lvl w:ilvl="2" w:tplc="126E552A">
      <w:start w:val="1"/>
      <w:numFmt w:val="lowerLetter"/>
      <w:lvlText w:val="%3)"/>
      <w:lvlJc w:val="left"/>
      <w:pPr>
        <w:ind w:left="1320" w:hanging="360"/>
      </w:pPr>
    </w:lvl>
    <w:lvl w:ilvl="3" w:tplc="C20276AA">
      <w:start w:val="1"/>
      <w:numFmt w:val="lowerLetter"/>
      <w:lvlText w:val="%4)"/>
      <w:lvlJc w:val="left"/>
      <w:pPr>
        <w:ind w:left="1320" w:hanging="360"/>
      </w:pPr>
    </w:lvl>
    <w:lvl w:ilvl="4" w:tplc="D1DA4FAA">
      <w:start w:val="1"/>
      <w:numFmt w:val="lowerLetter"/>
      <w:lvlText w:val="%5)"/>
      <w:lvlJc w:val="left"/>
      <w:pPr>
        <w:ind w:left="1320" w:hanging="360"/>
      </w:pPr>
    </w:lvl>
    <w:lvl w:ilvl="5" w:tplc="887A4718">
      <w:start w:val="1"/>
      <w:numFmt w:val="lowerLetter"/>
      <w:lvlText w:val="%6)"/>
      <w:lvlJc w:val="left"/>
      <w:pPr>
        <w:ind w:left="1320" w:hanging="360"/>
      </w:pPr>
    </w:lvl>
    <w:lvl w:ilvl="6" w:tplc="CB5AC100">
      <w:start w:val="1"/>
      <w:numFmt w:val="lowerLetter"/>
      <w:lvlText w:val="%7)"/>
      <w:lvlJc w:val="left"/>
      <w:pPr>
        <w:ind w:left="1320" w:hanging="360"/>
      </w:pPr>
    </w:lvl>
    <w:lvl w:ilvl="7" w:tplc="D15A09D6">
      <w:start w:val="1"/>
      <w:numFmt w:val="lowerLetter"/>
      <w:lvlText w:val="%8)"/>
      <w:lvlJc w:val="left"/>
      <w:pPr>
        <w:ind w:left="1320" w:hanging="360"/>
      </w:pPr>
    </w:lvl>
    <w:lvl w:ilvl="8" w:tplc="B496771E">
      <w:start w:val="1"/>
      <w:numFmt w:val="lowerLetter"/>
      <w:lvlText w:val="%9)"/>
      <w:lvlJc w:val="left"/>
      <w:pPr>
        <w:ind w:left="1320" w:hanging="360"/>
      </w:pPr>
    </w:lvl>
  </w:abstractNum>
  <w:abstractNum w:abstractNumId="20" w15:restartNumberingAfterBreak="0">
    <w:nsid w:val="45370E80"/>
    <w:multiLevelType w:val="hybridMultilevel"/>
    <w:tmpl w:val="E7042006"/>
    <w:lvl w:ilvl="0" w:tplc="D6C25662">
      <w:start w:val="1"/>
      <w:numFmt w:val="lowerLetter"/>
      <w:lvlText w:val="%1)"/>
      <w:lvlJc w:val="left"/>
      <w:pPr>
        <w:ind w:left="720" w:hanging="360"/>
      </w:pPr>
    </w:lvl>
    <w:lvl w:ilvl="1" w:tplc="7D6AC8C4">
      <w:start w:val="1"/>
      <w:numFmt w:val="lowerLetter"/>
      <w:lvlText w:val="%2)"/>
      <w:lvlJc w:val="left"/>
      <w:pPr>
        <w:ind w:left="720" w:hanging="360"/>
      </w:pPr>
    </w:lvl>
    <w:lvl w:ilvl="2" w:tplc="82F43E8C">
      <w:start w:val="1"/>
      <w:numFmt w:val="lowerLetter"/>
      <w:lvlText w:val="%3)"/>
      <w:lvlJc w:val="left"/>
      <w:pPr>
        <w:ind w:left="720" w:hanging="360"/>
      </w:pPr>
    </w:lvl>
    <w:lvl w:ilvl="3" w:tplc="14E05A34">
      <w:start w:val="1"/>
      <w:numFmt w:val="lowerLetter"/>
      <w:lvlText w:val="%4)"/>
      <w:lvlJc w:val="left"/>
      <w:pPr>
        <w:ind w:left="720" w:hanging="360"/>
      </w:pPr>
    </w:lvl>
    <w:lvl w:ilvl="4" w:tplc="E504610A">
      <w:start w:val="1"/>
      <w:numFmt w:val="lowerLetter"/>
      <w:lvlText w:val="%5)"/>
      <w:lvlJc w:val="left"/>
      <w:pPr>
        <w:ind w:left="720" w:hanging="360"/>
      </w:pPr>
    </w:lvl>
    <w:lvl w:ilvl="5" w:tplc="242AD550">
      <w:start w:val="1"/>
      <w:numFmt w:val="lowerLetter"/>
      <w:lvlText w:val="%6)"/>
      <w:lvlJc w:val="left"/>
      <w:pPr>
        <w:ind w:left="720" w:hanging="360"/>
      </w:pPr>
    </w:lvl>
    <w:lvl w:ilvl="6" w:tplc="F806A6DE">
      <w:start w:val="1"/>
      <w:numFmt w:val="lowerLetter"/>
      <w:lvlText w:val="%7)"/>
      <w:lvlJc w:val="left"/>
      <w:pPr>
        <w:ind w:left="720" w:hanging="360"/>
      </w:pPr>
    </w:lvl>
    <w:lvl w:ilvl="7" w:tplc="447EF498">
      <w:start w:val="1"/>
      <w:numFmt w:val="lowerLetter"/>
      <w:lvlText w:val="%8)"/>
      <w:lvlJc w:val="left"/>
      <w:pPr>
        <w:ind w:left="720" w:hanging="360"/>
      </w:pPr>
    </w:lvl>
    <w:lvl w:ilvl="8" w:tplc="2070C46E">
      <w:start w:val="1"/>
      <w:numFmt w:val="lowerLetter"/>
      <w:lvlText w:val="%9)"/>
      <w:lvlJc w:val="left"/>
      <w:pPr>
        <w:ind w:left="720" w:hanging="360"/>
      </w:pPr>
    </w:lvl>
  </w:abstractNum>
  <w:abstractNum w:abstractNumId="21" w15:restartNumberingAfterBreak="0">
    <w:nsid w:val="45E10D8E"/>
    <w:multiLevelType w:val="hybridMultilevel"/>
    <w:tmpl w:val="4034598A"/>
    <w:lvl w:ilvl="0" w:tplc="8F62068C">
      <w:start w:val="1"/>
      <w:numFmt w:val="lowerLetter"/>
      <w:lvlText w:val="%1)"/>
      <w:lvlJc w:val="left"/>
      <w:pPr>
        <w:ind w:left="1020" w:hanging="360"/>
      </w:pPr>
    </w:lvl>
    <w:lvl w:ilvl="1" w:tplc="914C9A52">
      <w:start w:val="1"/>
      <w:numFmt w:val="lowerLetter"/>
      <w:lvlText w:val="%2)"/>
      <w:lvlJc w:val="left"/>
      <w:pPr>
        <w:ind w:left="1020" w:hanging="360"/>
      </w:pPr>
    </w:lvl>
    <w:lvl w:ilvl="2" w:tplc="E66E8B2E">
      <w:start w:val="1"/>
      <w:numFmt w:val="lowerLetter"/>
      <w:lvlText w:val="%3)"/>
      <w:lvlJc w:val="left"/>
      <w:pPr>
        <w:ind w:left="1020" w:hanging="360"/>
      </w:pPr>
    </w:lvl>
    <w:lvl w:ilvl="3" w:tplc="E696C9E2">
      <w:start w:val="1"/>
      <w:numFmt w:val="lowerLetter"/>
      <w:lvlText w:val="%4)"/>
      <w:lvlJc w:val="left"/>
      <w:pPr>
        <w:ind w:left="1020" w:hanging="360"/>
      </w:pPr>
    </w:lvl>
    <w:lvl w:ilvl="4" w:tplc="95BE299A">
      <w:start w:val="1"/>
      <w:numFmt w:val="lowerLetter"/>
      <w:lvlText w:val="%5)"/>
      <w:lvlJc w:val="left"/>
      <w:pPr>
        <w:ind w:left="1020" w:hanging="360"/>
      </w:pPr>
    </w:lvl>
    <w:lvl w:ilvl="5" w:tplc="56124FBA">
      <w:start w:val="1"/>
      <w:numFmt w:val="lowerLetter"/>
      <w:lvlText w:val="%6)"/>
      <w:lvlJc w:val="left"/>
      <w:pPr>
        <w:ind w:left="1020" w:hanging="360"/>
      </w:pPr>
    </w:lvl>
    <w:lvl w:ilvl="6" w:tplc="1C707EB8">
      <w:start w:val="1"/>
      <w:numFmt w:val="lowerLetter"/>
      <w:lvlText w:val="%7)"/>
      <w:lvlJc w:val="left"/>
      <w:pPr>
        <w:ind w:left="1020" w:hanging="360"/>
      </w:pPr>
    </w:lvl>
    <w:lvl w:ilvl="7" w:tplc="E38E6536">
      <w:start w:val="1"/>
      <w:numFmt w:val="lowerLetter"/>
      <w:lvlText w:val="%8)"/>
      <w:lvlJc w:val="left"/>
      <w:pPr>
        <w:ind w:left="1020" w:hanging="360"/>
      </w:pPr>
    </w:lvl>
    <w:lvl w:ilvl="8" w:tplc="3C446046">
      <w:start w:val="1"/>
      <w:numFmt w:val="lowerLetter"/>
      <w:lvlText w:val="%9)"/>
      <w:lvlJc w:val="left"/>
      <w:pPr>
        <w:ind w:left="1020" w:hanging="360"/>
      </w:pPr>
    </w:lvl>
  </w:abstractNum>
  <w:abstractNum w:abstractNumId="22" w15:restartNumberingAfterBreak="0">
    <w:nsid w:val="45F76785"/>
    <w:multiLevelType w:val="hybridMultilevel"/>
    <w:tmpl w:val="45704D2E"/>
    <w:lvl w:ilvl="0" w:tplc="493CF57C">
      <w:start w:val="1"/>
      <w:numFmt w:val="lowerLetter"/>
      <w:lvlText w:val="%1)"/>
      <w:lvlJc w:val="left"/>
      <w:pPr>
        <w:ind w:left="1020" w:hanging="360"/>
      </w:pPr>
    </w:lvl>
    <w:lvl w:ilvl="1" w:tplc="53DA2C14">
      <w:start w:val="1"/>
      <w:numFmt w:val="lowerLetter"/>
      <w:lvlText w:val="%2)"/>
      <w:lvlJc w:val="left"/>
      <w:pPr>
        <w:ind w:left="1020" w:hanging="360"/>
      </w:pPr>
    </w:lvl>
    <w:lvl w:ilvl="2" w:tplc="7604D4AC">
      <w:start w:val="1"/>
      <w:numFmt w:val="lowerLetter"/>
      <w:lvlText w:val="%3)"/>
      <w:lvlJc w:val="left"/>
      <w:pPr>
        <w:ind w:left="1020" w:hanging="360"/>
      </w:pPr>
    </w:lvl>
    <w:lvl w:ilvl="3" w:tplc="767E4E3E">
      <w:start w:val="1"/>
      <w:numFmt w:val="lowerLetter"/>
      <w:lvlText w:val="%4)"/>
      <w:lvlJc w:val="left"/>
      <w:pPr>
        <w:ind w:left="1020" w:hanging="360"/>
      </w:pPr>
    </w:lvl>
    <w:lvl w:ilvl="4" w:tplc="125CB2A4">
      <w:start w:val="1"/>
      <w:numFmt w:val="lowerLetter"/>
      <w:lvlText w:val="%5)"/>
      <w:lvlJc w:val="left"/>
      <w:pPr>
        <w:ind w:left="1020" w:hanging="360"/>
      </w:pPr>
    </w:lvl>
    <w:lvl w:ilvl="5" w:tplc="DB723012">
      <w:start w:val="1"/>
      <w:numFmt w:val="lowerLetter"/>
      <w:lvlText w:val="%6)"/>
      <w:lvlJc w:val="left"/>
      <w:pPr>
        <w:ind w:left="1020" w:hanging="360"/>
      </w:pPr>
    </w:lvl>
    <w:lvl w:ilvl="6" w:tplc="76D2DDAA">
      <w:start w:val="1"/>
      <w:numFmt w:val="lowerLetter"/>
      <w:lvlText w:val="%7)"/>
      <w:lvlJc w:val="left"/>
      <w:pPr>
        <w:ind w:left="1020" w:hanging="360"/>
      </w:pPr>
    </w:lvl>
    <w:lvl w:ilvl="7" w:tplc="59E044D6">
      <w:start w:val="1"/>
      <w:numFmt w:val="lowerLetter"/>
      <w:lvlText w:val="%8)"/>
      <w:lvlJc w:val="left"/>
      <w:pPr>
        <w:ind w:left="1020" w:hanging="360"/>
      </w:pPr>
    </w:lvl>
    <w:lvl w:ilvl="8" w:tplc="4C0A7D3A">
      <w:start w:val="1"/>
      <w:numFmt w:val="lowerLetter"/>
      <w:lvlText w:val="%9)"/>
      <w:lvlJc w:val="left"/>
      <w:pPr>
        <w:ind w:left="1020" w:hanging="360"/>
      </w:pPr>
    </w:lvl>
  </w:abstractNum>
  <w:abstractNum w:abstractNumId="23" w15:restartNumberingAfterBreak="0">
    <w:nsid w:val="499D5F66"/>
    <w:multiLevelType w:val="multilevel"/>
    <w:tmpl w:val="222A08B4"/>
    <w:styleLink w:val="ListCBD"/>
    <w:lvl w:ilvl="0">
      <w:start w:val="1"/>
      <w:numFmt w:val="decimal"/>
      <w:pStyle w:val="CBDNormalNumber"/>
      <w:lvlText w:val="%1."/>
      <w:lvlJc w:val="left"/>
      <w:pPr>
        <w:ind w:left="2552"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24" w15:restartNumberingAfterBreak="0">
    <w:nsid w:val="53EE2B72"/>
    <w:multiLevelType w:val="hybridMultilevel"/>
    <w:tmpl w:val="E7EAA63A"/>
    <w:lvl w:ilvl="0" w:tplc="B204E010">
      <w:start w:val="1"/>
      <w:numFmt w:val="lowerLetter"/>
      <w:lvlText w:val="%1)"/>
      <w:lvlJc w:val="left"/>
      <w:pPr>
        <w:ind w:left="720" w:hanging="360"/>
      </w:pPr>
    </w:lvl>
    <w:lvl w:ilvl="1" w:tplc="6772DF80">
      <w:start w:val="1"/>
      <w:numFmt w:val="lowerLetter"/>
      <w:lvlText w:val="%2)"/>
      <w:lvlJc w:val="left"/>
      <w:pPr>
        <w:ind w:left="720" w:hanging="360"/>
      </w:pPr>
    </w:lvl>
    <w:lvl w:ilvl="2" w:tplc="CE84454E">
      <w:start w:val="1"/>
      <w:numFmt w:val="lowerLetter"/>
      <w:lvlText w:val="%3)"/>
      <w:lvlJc w:val="left"/>
      <w:pPr>
        <w:ind w:left="720" w:hanging="360"/>
      </w:pPr>
    </w:lvl>
    <w:lvl w:ilvl="3" w:tplc="3CC82304">
      <w:start w:val="1"/>
      <w:numFmt w:val="lowerLetter"/>
      <w:lvlText w:val="%4)"/>
      <w:lvlJc w:val="left"/>
      <w:pPr>
        <w:ind w:left="720" w:hanging="360"/>
      </w:pPr>
    </w:lvl>
    <w:lvl w:ilvl="4" w:tplc="CB6C84FA">
      <w:start w:val="1"/>
      <w:numFmt w:val="lowerLetter"/>
      <w:lvlText w:val="%5)"/>
      <w:lvlJc w:val="left"/>
      <w:pPr>
        <w:ind w:left="720" w:hanging="360"/>
      </w:pPr>
    </w:lvl>
    <w:lvl w:ilvl="5" w:tplc="D3F26648">
      <w:start w:val="1"/>
      <w:numFmt w:val="lowerLetter"/>
      <w:lvlText w:val="%6)"/>
      <w:lvlJc w:val="left"/>
      <w:pPr>
        <w:ind w:left="720" w:hanging="360"/>
      </w:pPr>
    </w:lvl>
    <w:lvl w:ilvl="6" w:tplc="6AA47A7C">
      <w:start w:val="1"/>
      <w:numFmt w:val="lowerLetter"/>
      <w:lvlText w:val="%7)"/>
      <w:lvlJc w:val="left"/>
      <w:pPr>
        <w:ind w:left="720" w:hanging="360"/>
      </w:pPr>
    </w:lvl>
    <w:lvl w:ilvl="7" w:tplc="6CF44638">
      <w:start w:val="1"/>
      <w:numFmt w:val="lowerLetter"/>
      <w:lvlText w:val="%8)"/>
      <w:lvlJc w:val="left"/>
      <w:pPr>
        <w:ind w:left="720" w:hanging="360"/>
      </w:pPr>
    </w:lvl>
    <w:lvl w:ilvl="8" w:tplc="62CC8192">
      <w:start w:val="1"/>
      <w:numFmt w:val="lowerLetter"/>
      <w:lvlText w:val="%9)"/>
      <w:lvlJc w:val="left"/>
      <w:pPr>
        <w:ind w:left="720" w:hanging="360"/>
      </w:pPr>
    </w:lvl>
  </w:abstractNum>
  <w:abstractNum w:abstractNumId="25" w15:restartNumberingAfterBreak="0">
    <w:nsid w:val="58EB718D"/>
    <w:multiLevelType w:val="hybridMultilevel"/>
    <w:tmpl w:val="7EBA19A6"/>
    <w:lvl w:ilvl="0" w:tplc="88267DE2">
      <w:start w:val="1"/>
      <w:numFmt w:val="decimal"/>
      <w:lvlText w:val="%1."/>
      <w:lvlJc w:val="left"/>
      <w:pPr>
        <w:ind w:left="931" w:hanging="360"/>
      </w:pPr>
      <w:rPr>
        <w:rFonts w:asciiTheme="majorBidi" w:hAnsiTheme="majorBidi" w:cstheme="majorBidi" w:hint="default"/>
        <w:b w:val="0"/>
        <w:bCs w:val="0"/>
        <w:sz w:val="22"/>
        <w:szCs w:val="22"/>
      </w:rPr>
    </w:lvl>
    <w:lvl w:ilvl="1" w:tplc="FFFFFFFF">
      <w:start w:val="1"/>
      <w:numFmt w:val="lowerLetter"/>
      <w:lvlText w:val="%2."/>
      <w:lvlJc w:val="left"/>
      <w:pPr>
        <w:ind w:left="1637" w:hanging="360"/>
      </w:pPr>
    </w:lvl>
    <w:lvl w:ilvl="2" w:tplc="FFFFFFFF">
      <w:start w:val="1"/>
      <w:numFmt w:val="lowerRoman"/>
      <w:lvlText w:val="%3."/>
      <w:lvlJc w:val="right"/>
      <w:pPr>
        <w:ind w:left="2371" w:hanging="180"/>
      </w:pPr>
    </w:lvl>
    <w:lvl w:ilvl="3" w:tplc="FFFFFFFF" w:tentative="1">
      <w:start w:val="1"/>
      <w:numFmt w:val="decimal"/>
      <w:lvlText w:val="%4."/>
      <w:lvlJc w:val="left"/>
      <w:pPr>
        <w:ind w:left="3091" w:hanging="360"/>
      </w:pPr>
    </w:lvl>
    <w:lvl w:ilvl="4" w:tplc="FFFFFFFF" w:tentative="1">
      <w:start w:val="1"/>
      <w:numFmt w:val="lowerLetter"/>
      <w:lvlText w:val="%5."/>
      <w:lvlJc w:val="left"/>
      <w:pPr>
        <w:ind w:left="3811" w:hanging="360"/>
      </w:pPr>
    </w:lvl>
    <w:lvl w:ilvl="5" w:tplc="FFFFFFFF" w:tentative="1">
      <w:start w:val="1"/>
      <w:numFmt w:val="lowerRoman"/>
      <w:lvlText w:val="%6."/>
      <w:lvlJc w:val="right"/>
      <w:pPr>
        <w:ind w:left="4531" w:hanging="180"/>
      </w:pPr>
    </w:lvl>
    <w:lvl w:ilvl="6" w:tplc="FFFFFFFF" w:tentative="1">
      <w:start w:val="1"/>
      <w:numFmt w:val="decimal"/>
      <w:lvlText w:val="%7."/>
      <w:lvlJc w:val="left"/>
      <w:pPr>
        <w:ind w:left="5251" w:hanging="360"/>
      </w:pPr>
    </w:lvl>
    <w:lvl w:ilvl="7" w:tplc="FFFFFFFF" w:tentative="1">
      <w:start w:val="1"/>
      <w:numFmt w:val="lowerLetter"/>
      <w:lvlText w:val="%8."/>
      <w:lvlJc w:val="left"/>
      <w:pPr>
        <w:ind w:left="5971" w:hanging="360"/>
      </w:pPr>
    </w:lvl>
    <w:lvl w:ilvl="8" w:tplc="FFFFFFFF" w:tentative="1">
      <w:start w:val="1"/>
      <w:numFmt w:val="lowerRoman"/>
      <w:lvlText w:val="%9."/>
      <w:lvlJc w:val="right"/>
      <w:pPr>
        <w:ind w:left="6691" w:hanging="180"/>
      </w:pPr>
    </w:lvl>
  </w:abstractNum>
  <w:abstractNum w:abstractNumId="26" w15:restartNumberingAfterBreak="0">
    <w:nsid w:val="5A747037"/>
    <w:multiLevelType w:val="hybridMultilevel"/>
    <w:tmpl w:val="5B9CE266"/>
    <w:lvl w:ilvl="0" w:tplc="EDDA6C22">
      <w:start w:val="1"/>
      <w:numFmt w:val="lowerLetter"/>
      <w:lvlText w:val="%1)"/>
      <w:lvlJc w:val="left"/>
      <w:pPr>
        <w:ind w:left="1020" w:hanging="360"/>
      </w:pPr>
    </w:lvl>
    <w:lvl w:ilvl="1" w:tplc="BD445BEE">
      <w:start w:val="1"/>
      <w:numFmt w:val="lowerLetter"/>
      <w:lvlText w:val="%2)"/>
      <w:lvlJc w:val="left"/>
      <w:pPr>
        <w:ind w:left="1020" w:hanging="360"/>
      </w:pPr>
    </w:lvl>
    <w:lvl w:ilvl="2" w:tplc="17FA3FF2">
      <w:start w:val="1"/>
      <w:numFmt w:val="lowerLetter"/>
      <w:lvlText w:val="%3)"/>
      <w:lvlJc w:val="left"/>
      <w:pPr>
        <w:ind w:left="1020" w:hanging="360"/>
      </w:pPr>
    </w:lvl>
    <w:lvl w:ilvl="3" w:tplc="ABEE7A52">
      <w:start w:val="1"/>
      <w:numFmt w:val="lowerLetter"/>
      <w:lvlText w:val="%4)"/>
      <w:lvlJc w:val="left"/>
      <w:pPr>
        <w:ind w:left="1020" w:hanging="360"/>
      </w:pPr>
    </w:lvl>
    <w:lvl w:ilvl="4" w:tplc="FDD0CBF4">
      <w:start w:val="1"/>
      <w:numFmt w:val="lowerLetter"/>
      <w:lvlText w:val="%5)"/>
      <w:lvlJc w:val="left"/>
      <w:pPr>
        <w:ind w:left="1020" w:hanging="360"/>
      </w:pPr>
    </w:lvl>
    <w:lvl w:ilvl="5" w:tplc="CB749E0E">
      <w:start w:val="1"/>
      <w:numFmt w:val="lowerLetter"/>
      <w:lvlText w:val="%6)"/>
      <w:lvlJc w:val="left"/>
      <w:pPr>
        <w:ind w:left="1020" w:hanging="360"/>
      </w:pPr>
    </w:lvl>
    <w:lvl w:ilvl="6" w:tplc="2578DF54">
      <w:start w:val="1"/>
      <w:numFmt w:val="lowerLetter"/>
      <w:lvlText w:val="%7)"/>
      <w:lvlJc w:val="left"/>
      <w:pPr>
        <w:ind w:left="1020" w:hanging="360"/>
      </w:pPr>
    </w:lvl>
    <w:lvl w:ilvl="7" w:tplc="423E9DE2">
      <w:start w:val="1"/>
      <w:numFmt w:val="lowerLetter"/>
      <w:lvlText w:val="%8)"/>
      <w:lvlJc w:val="left"/>
      <w:pPr>
        <w:ind w:left="1020" w:hanging="360"/>
      </w:pPr>
    </w:lvl>
    <w:lvl w:ilvl="8" w:tplc="6B32DB7C">
      <w:start w:val="1"/>
      <w:numFmt w:val="lowerLetter"/>
      <w:lvlText w:val="%9)"/>
      <w:lvlJc w:val="left"/>
      <w:pPr>
        <w:ind w:left="1020" w:hanging="360"/>
      </w:pPr>
    </w:lvl>
  </w:abstractNum>
  <w:abstractNum w:abstractNumId="27" w15:restartNumberingAfterBreak="0">
    <w:nsid w:val="5AAF25F2"/>
    <w:multiLevelType w:val="hybridMultilevel"/>
    <w:tmpl w:val="CAB4E76C"/>
    <w:lvl w:ilvl="0" w:tplc="9B8CC8B6">
      <w:start w:val="1"/>
      <w:numFmt w:val="lowerLetter"/>
      <w:lvlText w:val="%1)"/>
      <w:lvlJc w:val="left"/>
      <w:pPr>
        <w:ind w:left="720" w:hanging="360"/>
      </w:pPr>
    </w:lvl>
    <w:lvl w:ilvl="1" w:tplc="A6325FE6">
      <w:start w:val="1"/>
      <w:numFmt w:val="lowerLetter"/>
      <w:lvlText w:val="%2)"/>
      <w:lvlJc w:val="left"/>
      <w:pPr>
        <w:ind w:left="720" w:hanging="360"/>
      </w:pPr>
    </w:lvl>
    <w:lvl w:ilvl="2" w:tplc="69FEB98E">
      <w:start w:val="1"/>
      <w:numFmt w:val="lowerLetter"/>
      <w:lvlText w:val="%3)"/>
      <w:lvlJc w:val="left"/>
      <w:pPr>
        <w:ind w:left="720" w:hanging="360"/>
      </w:pPr>
    </w:lvl>
    <w:lvl w:ilvl="3" w:tplc="0AE070AE">
      <w:start w:val="1"/>
      <w:numFmt w:val="lowerLetter"/>
      <w:lvlText w:val="%4)"/>
      <w:lvlJc w:val="left"/>
      <w:pPr>
        <w:ind w:left="720" w:hanging="360"/>
      </w:pPr>
    </w:lvl>
    <w:lvl w:ilvl="4" w:tplc="22CA009C">
      <w:start w:val="1"/>
      <w:numFmt w:val="lowerLetter"/>
      <w:lvlText w:val="%5)"/>
      <w:lvlJc w:val="left"/>
      <w:pPr>
        <w:ind w:left="720" w:hanging="360"/>
      </w:pPr>
    </w:lvl>
    <w:lvl w:ilvl="5" w:tplc="A6C66A3C">
      <w:start w:val="1"/>
      <w:numFmt w:val="lowerLetter"/>
      <w:lvlText w:val="%6)"/>
      <w:lvlJc w:val="left"/>
      <w:pPr>
        <w:ind w:left="720" w:hanging="360"/>
      </w:pPr>
    </w:lvl>
    <w:lvl w:ilvl="6" w:tplc="0986D2BA">
      <w:start w:val="1"/>
      <w:numFmt w:val="lowerLetter"/>
      <w:lvlText w:val="%7)"/>
      <w:lvlJc w:val="left"/>
      <w:pPr>
        <w:ind w:left="720" w:hanging="360"/>
      </w:pPr>
    </w:lvl>
    <w:lvl w:ilvl="7" w:tplc="CD364110">
      <w:start w:val="1"/>
      <w:numFmt w:val="lowerLetter"/>
      <w:lvlText w:val="%8)"/>
      <w:lvlJc w:val="left"/>
      <w:pPr>
        <w:ind w:left="720" w:hanging="360"/>
      </w:pPr>
    </w:lvl>
    <w:lvl w:ilvl="8" w:tplc="76B0DE66">
      <w:start w:val="1"/>
      <w:numFmt w:val="lowerLetter"/>
      <w:lvlText w:val="%9)"/>
      <w:lvlJc w:val="left"/>
      <w:pPr>
        <w:ind w:left="720" w:hanging="360"/>
      </w:pPr>
    </w:lvl>
  </w:abstractNum>
  <w:abstractNum w:abstractNumId="28" w15:restartNumberingAfterBreak="0">
    <w:nsid w:val="5D943BEE"/>
    <w:multiLevelType w:val="multilevel"/>
    <w:tmpl w:val="222A08B4"/>
    <w:numStyleLink w:val="ListCBD"/>
  </w:abstractNum>
  <w:abstractNum w:abstractNumId="29" w15:restartNumberingAfterBreak="0">
    <w:nsid w:val="611C33F5"/>
    <w:multiLevelType w:val="hybridMultilevel"/>
    <w:tmpl w:val="D1B0D8D6"/>
    <w:lvl w:ilvl="0" w:tplc="396AF3C4">
      <w:start w:val="1"/>
      <w:numFmt w:val="lowerLetter"/>
      <w:lvlText w:val="%1)"/>
      <w:lvlJc w:val="left"/>
      <w:pPr>
        <w:ind w:left="720" w:hanging="360"/>
      </w:pPr>
    </w:lvl>
    <w:lvl w:ilvl="1" w:tplc="5C2ED19C">
      <w:start w:val="1"/>
      <w:numFmt w:val="lowerLetter"/>
      <w:lvlText w:val="%2)"/>
      <w:lvlJc w:val="left"/>
      <w:pPr>
        <w:ind w:left="720" w:hanging="360"/>
      </w:pPr>
    </w:lvl>
    <w:lvl w:ilvl="2" w:tplc="F41C9E88">
      <w:start w:val="1"/>
      <w:numFmt w:val="lowerLetter"/>
      <w:lvlText w:val="%3)"/>
      <w:lvlJc w:val="left"/>
      <w:pPr>
        <w:ind w:left="720" w:hanging="360"/>
      </w:pPr>
    </w:lvl>
    <w:lvl w:ilvl="3" w:tplc="65EA50CC">
      <w:start w:val="1"/>
      <w:numFmt w:val="lowerLetter"/>
      <w:lvlText w:val="%4)"/>
      <w:lvlJc w:val="left"/>
      <w:pPr>
        <w:ind w:left="720" w:hanging="360"/>
      </w:pPr>
    </w:lvl>
    <w:lvl w:ilvl="4" w:tplc="31B08790">
      <w:start w:val="1"/>
      <w:numFmt w:val="lowerLetter"/>
      <w:lvlText w:val="%5)"/>
      <w:lvlJc w:val="left"/>
      <w:pPr>
        <w:ind w:left="720" w:hanging="360"/>
      </w:pPr>
    </w:lvl>
    <w:lvl w:ilvl="5" w:tplc="45F098B0">
      <w:start w:val="1"/>
      <w:numFmt w:val="lowerLetter"/>
      <w:lvlText w:val="%6)"/>
      <w:lvlJc w:val="left"/>
      <w:pPr>
        <w:ind w:left="720" w:hanging="360"/>
      </w:pPr>
    </w:lvl>
    <w:lvl w:ilvl="6" w:tplc="3334BF3E">
      <w:start w:val="1"/>
      <w:numFmt w:val="lowerLetter"/>
      <w:lvlText w:val="%7)"/>
      <w:lvlJc w:val="left"/>
      <w:pPr>
        <w:ind w:left="720" w:hanging="360"/>
      </w:pPr>
    </w:lvl>
    <w:lvl w:ilvl="7" w:tplc="535E987A">
      <w:start w:val="1"/>
      <w:numFmt w:val="lowerLetter"/>
      <w:lvlText w:val="%8)"/>
      <w:lvlJc w:val="left"/>
      <w:pPr>
        <w:ind w:left="720" w:hanging="360"/>
      </w:pPr>
    </w:lvl>
    <w:lvl w:ilvl="8" w:tplc="E58CD9A2">
      <w:start w:val="1"/>
      <w:numFmt w:val="lowerLetter"/>
      <w:lvlText w:val="%9)"/>
      <w:lvlJc w:val="left"/>
      <w:pPr>
        <w:ind w:left="720" w:hanging="360"/>
      </w:pPr>
    </w:lvl>
  </w:abstractNum>
  <w:abstractNum w:abstractNumId="30" w15:restartNumberingAfterBreak="0">
    <w:nsid w:val="636A2926"/>
    <w:multiLevelType w:val="hybridMultilevel"/>
    <w:tmpl w:val="AA66B036"/>
    <w:lvl w:ilvl="0" w:tplc="ABB850A6">
      <w:start w:val="1"/>
      <w:numFmt w:val="lowerLetter"/>
      <w:lvlText w:val="%1)"/>
      <w:lvlJc w:val="left"/>
      <w:pPr>
        <w:ind w:left="720" w:hanging="360"/>
      </w:pPr>
    </w:lvl>
    <w:lvl w:ilvl="1" w:tplc="7C34518A">
      <w:start w:val="1"/>
      <w:numFmt w:val="lowerLetter"/>
      <w:lvlText w:val="%2)"/>
      <w:lvlJc w:val="left"/>
      <w:pPr>
        <w:ind w:left="720" w:hanging="360"/>
      </w:pPr>
    </w:lvl>
    <w:lvl w:ilvl="2" w:tplc="8FC6275A">
      <w:start w:val="1"/>
      <w:numFmt w:val="lowerLetter"/>
      <w:lvlText w:val="%3)"/>
      <w:lvlJc w:val="left"/>
      <w:pPr>
        <w:ind w:left="720" w:hanging="360"/>
      </w:pPr>
    </w:lvl>
    <w:lvl w:ilvl="3" w:tplc="077EBEA8">
      <w:start w:val="1"/>
      <w:numFmt w:val="lowerLetter"/>
      <w:lvlText w:val="%4)"/>
      <w:lvlJc w:val="left"/>
      <w:pPr>
        <w:ind w:left="720" w:hanging="360"/>
      </w:pPr>
    </w:lvl>
    <w:lvl w:ilvl="4" w:tplc="DA5818B4">
      <w:start w:val="1"/>
      <w:numFmt w:val="lowerLetter"/>
      <w:lvlText w:val="%5)"/>
      <w:lvlJc w:val="left"/>
      <w:pPr>
        <w:ind w:left="720" w:hanging="360"/>
      </w:pPr>
    </w:lvl>
    <w:lvl w:ilvl="5" w:tplc="F6862FF6">
      <w:start w:val="1"/>
      <w:numFmt w:val="lowerLetter"/>
      <w:lvlText w:val="%6)"/>
      <w:lvlJc w:val="left"/>
      <w:pPr>
        <w:ind w:left="720" w:hanging="360"/>
      </w:pPr>
    </w:lvl>
    <w:lvl w:ilvl="6" w:tplc="3A2E4B58">
      <w:start w:val="1"/>
      <w:numFmt w:val="lowerLetter"/>
      <w:lvlText w:val="%7)"/>
      <w:lvlJc w:val="left"/>
      <w:pPr>
        <w:ind w:left="720" w:hanging="360"/>
      </w:pPr>
    </w:lvl>
    <w:lvl w:ilvl="7" w:tplc="042ED482">
      <w:start w:val="1"/>
      <w:numFmt w:val="lowerLetter"/>
      <w:lvlText w:val="%8)"/>
      <w:lvlJc w:val="left"/>
      <w:pPr>
        <w:ind w:left="720" w:hanging="360"/>
      </w:pPr>
    </w:lvl>
    <w:lvl w:ilvl="8" w:tplc="2A8CAC3E">
      <w:start w:val="1"/>
      <w:numFmt w:val="lowerLetter"/>
      <w:lvlText w:val="%9)"/>
      <w:lvlJc w:val="left"/>
      <w:pPr>
        <w:ind w:left="720" w:hanging="360"/>
      </w:pPr>
    </w:lvl>
  </w:abstractNum>
  <w:abstractNum w:abstractNumId="31" w15:restartNumberingAfterBreak="0">
    <w:nsid w:val="68EB4582"/>
    <w:multiLevelType w:val="hybridMultilevel"/>
    <w:tmpl w:val="2C645FCC"/>
    <w:lvl w:ilvl="0" w:tplc="99FCD3CA">
      <w:start w:val="1"/>
      <w:numFmt w:val="upperLetter"/>
      <w:lvlText w:val="%1."/>
      <w:lvlJc w:val="left"/>
      <w:pPr>
        <w:ind w:left="1437" w:hanging="360"/>
      </w:pPr>
      <w:rPr>
        <w:rFonts w:asciiTheme="majorBidi" w:hAnsiTheme="majorBidi" w:cstheme="majorBidi" w:hint="default"/>
        <w:b/>
        <w:bCs/>
        <w:color w:val="auto"/>
        <w:sz w:val="24"/>
        <w:szCs w:val="24"/>
      </w:rPr>
    </w:lvl>
    <w:lvl w:ilvl="1" w:tplc="04090019" w:tentative="1">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32" w15:restartNumberingAfterBreak="0">
    <w:nsid w:val="6D191DF4"/>
    <w:multiLevelType w:val="multilevel"/>
    <w:tmpl w:val="07D269C8"/>
    <w:styleLink w:val="CBDHeadings"/>
    <w:lvl w:ilvl="0">
      <w:start w:val="1"/>
      <w:numFmt w:val="upperRoman"/>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34" w15:restartNumberingAfterBreak="0">
    <w:nsid w:val="7BFE1A85"/>
    <w:multiLevelType w:val="hybridMultilevel"/>
    <w:tmpl w:val="2C645FCC"/>
    <w:lvl w:ilvl="0" w:tplc="FFFFFFFF">
      <w:start w:val="1"/>
      <w:numFmt w:val="upperLetter"/>
      <w:lvlText w:val="%1."/>
      <w:lvlJc w:val="left"/>
      <w:pPr>
        <w:ind w:left="1437" w:hanging="360"/>
      </w:pPr>
      <w:rPr>
        <w:rFonts w:asciiTheme="majorBidi" w:hAnsiTheme="majorBidi" w:cstheme="majorBidi" w:hint="default"/>
        <w:b/>
        <w:bCs/>
        <w:color w:val="auto"/>
        <w:sz w:val="24"/>
        <w:szCs w:val="24"/>
      </w:rPr>
    </w:lvl>
    <w:lvl w:ilvl="1" w:tplc="FFFFFFFF" w:tentative="1">
      <w:start w:val="1"/>
      <w:numFmt w:val="lowerLetter"/>
      <w:lvlText w:val="%2."/>
      <w:lvlJc w:val="left"/>
      <w:pPr>
        <w:ind w:left="2157" w:hanging="360"/>
      </w:pPr>
    </w:lvl>
    <w:lvl w:ilvl="2" w:tplc="FFFFFFFF" w:tentative="1">
      <w:start w:val="1"/>
      <w:numFmt w:val="lowerRoman"/>
      <w:lvlText w:val="%3."/>
      <w:lvlJc w:val="right"/>
      <w:pPr>
        <w:ind w:left="2877" w:hanging="180"/>
      </w:pPr>
    </w:lvl>
    <w:lvl w:ilvl="3" w:tplc="FFFFFFFF" w:tentative="1">
      <w:start w:val="1"/>
      <w:numFmt w:val="decimal"/>
      <w:lvlText w:val="%4."/>
      <w:lvlJc w:val="left"/>
      <w:pPr>
        <w:ind w:left="3597" w:hanging="360"/>
      </w:pPr>
    </w:lvl>
    <w:lvl w:ilvl="4" w:tplc="FFFFFFFF" w:tentative="1">
      <w:start w:val="1"/>
      <w:numFmt w:val="lowerLetter"/>
      <w:lvlText w:val="%5."/>
      <w:lvlJc w:val="left"/>
      <w:pPr>
        <w:ind w:left="4317" w:hanging="360"/>
      </w:pPr>
    </w:lvl>
    <w:lvl w:ilvl="5" w:tplc="FFFFFFFF" w:tentative="1">
      <w:start w:val="1"/>
      <w:numFmt w:val="lowerRoman"/>
      <w:lvlText w:val="%6."/>
      <w:lvlJc w:val="right"/>
      <w:pPr>
        <w:ind w:left="5037" w:hanging="180"/>
      </w:pPr>
    </w:lvl>
    <w:lvl w:ilvl="6" w:tplc="FFFFFFFF" w:tentative="1">
      <w:start w:val="1"/>
      <w:numFmt w:val="decimal"/>
      <w:lvlText w:val="%7."/>
      <w:lvlJc w:val="left"/>
      <w:pPr>
        <w:ind w:left="5757" w:hanging="360"/>
      </w:pPr>
    </w:lvl>
    <w:lvl w:ilvl="7" w:tplc="FFFFFFFF" w:tentative="1">
      <w:start w:val="1"/>
      <w:numFmt w:val="lowerLetter"/>
      <w:lvlText w:val="%8."/>
      <w:lvlJc w:val="left"/>
      <w:pPr>
        <w:ind w:left="6477" w:hanging="360"/>
      </w:pPr>
    </w:lvl>
    <w:lvl w:ilvl="8" w:tplc="FFFFFFFF" w:tentative="1">
      <w:start w:val="1"/>
      <w:numFmt w:val="lowerRoman"/>
      <w:lvlText w:val="%9."/>
      <w:lvlJc w:val="right"/>
      <w:pPr>
        <w:ind w:left="7197" w:hanging="180"/>
      </w:pPr>
    </w:lvl>
  </w:abstractNum>
  <w:num w:numId="1">
    <w:abstractNumId w:val="33"/>
  </w:num>
  <w:num w:numId="2">
    <w:abstractNumId w:val="9"/>
  </w:num>
  <w:num w:numId="3">
    <w:abstractNumId w:val="7"/>
  </w:num>
  <w:num w:numId="4">
    <w:abstractNumId w:val="6"/>
  </w:num>
  <w:num w:numId="5">
    <w:abstractNumId w:val="5"/>
  </w:num>
  <w:num w:numId="6">
    <w:abstractNumId w:val="4"/>
  </w:num>
  <w:num w:numId="7">
    <w:abstractNumId w:val="23"/>
  </w:num>
  <w:num w:numId="8">
    <w:abstractNumId w:val="32"/>
  </w:num>
  <w:num w:numId="9">
    <w:abstractNumId w:val="28"/>
  </w:num>
  <w:num w:numId="10">
    <w:abstractNumId w:val="8"/>
  </w:num>
  <w:num w:numId="11">
    <w:abstractNumId w:val="3"/>
  </w:num>
  <w:num w:numId="12">
    <w:abstractNumId w:val="2"/>
  </w:num>
  <w:num w:numId="13">
    <w:abstractNumId w:val="1"/>
  </w:num>
  <w:num w:numId="14">
    <w:abstractNumId w:val="0"/>
  </w:num>
  <w:num w:numId="15">
    <w:abstractNumId w:val="28"/>
  </w:num>
  <w:num w:numId="16">
    <w:abstractNumId w:val="28"/>
  </w:num>
  <w:num w:numId="17">
    <w:abstractNumId w:val="16"/>
  </w:num>
  <w:num w:numId="18">
    <w:abstractNumId w:val="28"/>
  </w:num>
  <w:num w:numId="19">
    <w:abstractNumId w:val="28"/>
  </w:num>
  <w:num w:numId="20">
    <w:abstractNumId w:val="28"/>
  </w:num>
  <w:num w:numId="21">
    <w:abstractNumId w:val="28"/>
  </w:num>
  <w:num w:numId="22">
    <w:abstractNumId w:val="28"/>
  </w:num>
  <w:num w:numId="23">
    <w:abstractNumId w:val="28"/>
  </w:num>
  <w:num w:numId="24">
    <w:abstractNumId w:val="15"/>
  </w:num>
  <w:num w:numId="25">
    <w:abstractNumId w:val="13"/>
  </w:num>
  <w:num w:numId="26">
    <w:abstractNumId w:val="25"/>
  </w:num>
  <w:num w:numId="27">
    <w:abstractNumId w:val="31"/>
  </w:num>
  <w:num w:numId="28">
    <w:abstractNumId w:val="34"/>
  </w:num>
  <w:num w:numId="29">
    <w:abstractNumId w:val="14"/>
  </w:num>
  <w:num w:numId="30">
    <w:abstractNumId w:val="17"/>
  </w:num>
  <w:num w:numId="31">
    <w:abstractNumId w:val="12"/>
  </w:num>
  <w:num w:numId="32">
    <w:abstractNumId w:val="19"/>
  </w:num>
  <w:num w:numId="33">
    <w:abstractNumId w:val="10"/>
  </w:num>
  <w:num w:numId="34">
    <w:abstractNumId w:val="11"/>
  </w:num>
  <w:num w:numId="35">
    <w:abstractNumId w:val="22"/>
  </w:num>
  <w:num w:numId="36">
    <w:abstractNumId w:val="21"/>
  </w:num>
  <w:num w:numId="37">
    <w:abstractNumId w:val="26"/>
  </w:num>
  <w:num w:numId="38">
    <w:abstractNumId w:val="27"/>
  </w:num>
  <w:num w:numId="39">
    <w:abstractNumId w:val="29"/>
  </w:num>
  <w:num w:numId="40">
    <w:abstractNumId w:val="18"/>
  </w:num>
  <w:num w:numId="41">
    <w:abstractNumId w:val="20"/>
  </w:num>
  <w:num w:numId="42">
    <w:abstractNumId w:val="30"/>
  </w:num>
  <w:num w:numId="43">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attachedTemplate r:id="rId1"/>
  <w:doNotTrackFormatting/>
  <w:defaultTabStop w:val="720"/>
  <w:hyphenationZone w:val="425"/>
  <w:evenAndOddHeaders/>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M3tDQ3MDM0MTMzsDBQ0lEKTi0uzszPAykwMq0FAA+cbxwtAAAA"/>
  </w:docVars>
  <w:rsids>
    <w:rsidRoot w:val="00665B56"/>
    <w:rsid w:val="00000BDB"/>
    <w:rsid w:val="000018FE"/>
    <w:rsid w:val="00002175"/>
    <w:rsid w:val="00003182"/>
    <w:rsid w:val="00003C4D"/>
    <w:rsid w:val="00004DC2"/>
    <w:rsid w:val="0000557F"/>
    <w:rsid w:val="00005D92"/>
    <w:rsid w:val="00006F9F"/>
    <w:rsid w:val="00010697"/>
    <w:rsid w:val="000122C7"/>
    <w:rsid w:val="000122DB"/>
    <w:rsid w:val="000130CB"/>
    <w:rsid w:val="0001316C"/>
    <w:rsid w:val="00013623"/>
    <w:rsid w:val="000148E5"/>
    <w:rsid w:val="0001525A"/>
    <w:rsid w:val="000163F1"/>
    <w:rsid w:val="00016E4A"/>
    <w:rsid w:val="00017628"/>
    <w:rsid w:val="00021B10"/>
    <w:rsid w:val="0002211E"/>
    <w:rsid w:val="00022CE1"/>
    <w:rsid w:val="00023B83"/>
    <w:rsid w:val="00023F4E"/>
    <w:rsid w:val="00024284"/>
    <w:rsid w:val="00024458"/>
    <w:rsid w:val="00025D56"/>
    <w:rsid w:val="00026460"/>
    <w:rsid w:val="00026E43"/>
    <w:rsid w:val="00027DC0"/>
    <w:rsid w:val="00030053"/>
    <w:rsid w:val="000302B8"/>
    <w:rsid w:val="00030F79"/>
    <w:rsid w:val="00031153"/>
    <w:rsid w:val="00032DB7"/>
    <w:rsid w:val="00032DCE"/>
    <w:rsid w:val="00032EB4"/>
    <w:rsid w:val="00033629"/>
    <w:rsid w:val="000364B2"/>
    <w:rsid w:val="000374BB"/>
    <w:rsid w:val="00037899"/>
    <w:rsid w:val="00037987"/>
    <w:rsid w:val="0004229F"/>
    <w:rsid w:val="00042E5E"/>
    <w:rsid w:val="00042EC4"/>
    <w:rsid w:val="000450C8"/>
    <w:rsid w:val="000452BE"/>
    <w:rsid w:val="000474C8"/>
    <w:rsid w:val="00047621"/>
    <w:rsid w:val="00047FBE"/>
    <w:rsid w:val="00050323"/>
    <w:rsid w:val="00050DF3"/>
    <w:rsid w:val="00051421"/>
    <w:rsid w:val="00052F47"/>
    <w:rsid w:val="0005394C"/>
    <w:rsid w:val="00054FBB"/>
    <w:rsid w:val="000550F8"/>
    <w:rsid w:val="000555D9"/>
    <w:rsid w:val="000561B4"/>
    <w:rsid w:val="00056299"/>
    <w:rsid w:val="00057852"/>
    <w:rsid w:val="000578F8"/>
    <w:rsid w:val="000579D7"/>
    <w:rsid w:val="00061648"/>
    <w:rsid w:val="00061DBE"/>
    <w:rsid w:val="000628E8"/>
    <w:rsid w:val="000657C3"/>
    <w:rsid w:val="00066631"/>
    <w:rsid w:val="00066B14"/>
    <w:rsid w:val="00067CC2"/>
    <w:rsid w:val="0007006E"/>
    <w:rsid w:val="000726BF"/>
    <w:rsid w:val="000734DA"/>
    <w:rsid w:val="00073A15"/>
    <w:rsid w:val="00074894"/>
    <w:rsid w:val="000749FE"/>
    <w:rsid w:val="00076994"/>
    <w:rsid w:val="000818E1"/>
    <w:rsid w:val="000835D2"/>
    <w:rsid w:val="00083B44"/>
    <w:rsid w:val="00085571"/>
    <w:rsid w:val="00085AF3"/>
    <w:rsid w:val="000860C1"/>
    <w:rsid w:val="000871A9"/>
    <w:rsid w:val="000876A9"/>
    <w:rsid w:val="00090305"/>
    <w:rsid w:val="00091186"/>
    <w:rsid w:val="000933AB"/>
    <w:rsid w:val="00093CC2"/>
    <w:rsid w:val="00095807"/>
    <w:rsid w:val="000A1409"/>
    <w:rsid w:val="000A57CB"/>
    <w:rsid w:val="000A59F8"/>
    <w:rsid w:val="000A5B7D"/>
    <w:rsid w:val="000A5C58"/>
    <w:rsid w:val="000A6718"/>
    <w:rsid w:val="000B05EC"/>
    <w:rsid w:val="000B0F39"/>
    <w:rsid w:val="000B1571"/>
    <w:rsid w:val="000B163E"/>
    <w:rsid w:val="000B39C1"/>
    <w:rsid w:val="000B3C7F"/>
    <w:rsid w:val="000B5D29"/>
    <w:rsid w:val="000B5E2E"/>
    <w:rsid w:val="000B66A4"/>
    <w:rsid w:val="000B7C4A"/>
    <w:rsid w:val="000C0700"/>
    <w:rsid w:val="000C097D"/>
    <w:rsid w:val="000C0FCB"/>
    <w:rsid w:val="000C12CC"/>
    <w:rsid w:val="000C1776"/>
    <w:rsid w:val="000C2389"/>
    <w:rsid w:val="000C31E5"/>
    <w:rsid w:val="000C327B"/>
    <w:rsid w:val="000C3B60"/>
    <w:rsid w:val="000C3C15"/>
    <w:rsid w:val="000C51EC"/>
    <w:rsid w:val="000C55A5"/>
    <w:rsid w:val="000C77D7"/>
    <w:rsid w:val="000D0498"/>
    <w:rsid w:val="000D13BB"/>
    <w:rsid w:val="000D16D0"/>
    <w:rsid w:val="000D2724"/>
    <w:rsid w:val="000D31CB"/>
    <w:rsid w:val="000D559B"/>
    <w:rsid w:val="000D5C27"/>
    <w:rsid w:val="000D6329"/>
    <w:rsid w:val="000D6A66"/>
    <w:rsid w:val="000D71E6"/>
    <w:rsid w:val="000E05C5"/>
    <w:rsid w:val="000E35E5"/>
    <w:rsid w:val="000E4F82"/>
    <w:rsid w:val="000E729A"/>
    <w:rsid w:val="000E73CC"/>
    <w:rsid w:val="000E73D3"/>
    <w:rsid w:val="000F0DA0"/>
    <w:rsid w:val="000F0E1F"/>
    <w:rsid w:val="000F22D0"/>
    <w:rsid w:val="000F3F07"/>
    <w:rsid w:val="000F4CBD"/>
    <w:rsid w:val="000F4FE1"/>
    <w:rsid w:val="000F5851"/>
    <w:rsid w:val="000F5F6A"/>
    <w:rsid w:val="000F687E"/>
    <w:rsid w:val="000F6C87"/>
    <w:rsid w:val="000F6D9A"/>
    <w:rsid w:val="000F79AC"/>
    <w:rsid w:val="0010199C"/>
    <w:rsid w:val="00102F49"/>
    <w:rsid w:val="00104AFE"/>
    <w:rsid w:val="001059E7"/>
    <w:rsid w:val="001065E9"/>
    <w:rsid w:val="00110AE4"/>
    <w:rsid w:val="00111094"/>
    <w:rsid w:val="00111DA5"/>
    <w:rsid w:val="001123C0"/>
    <w:rsid w:val="00114E58"/>
    <w:rsid w:val="00114F30"/>
    <w:rsid w:val="00115B04"/>
    <w:rsid w:val="00116209"/>
    <w:rsid w:val="0011660C"/>
    <w:rsid w:val="00116786"/>
    <w:rsid w:val="00116815"/>
    <w:rsid w:val="00116D7F"/>
    <w:rsid w:val="001177FE"/>
    <w:rsid w:val="001202EE"/>
    <w:rsid w:val="00120617"/>
    <w:rsid w:val="00121A4C"/>
    <w:rsid w:val="00122DA7"/>
    <w:rsid w:val="00124E26"/>
    <w:rsid w:val="0012623F"/>
    <w:rsid w:val="001263EB"/>
    <w:rsid w:val="00127F87"/>
    <w:rsid w:val="00130F7A"/>
    <w:rsid w:val="001316B3"/>
    <w:rsid w:val="00131E23"/>
    <w:rsid w:val="0013207B"/>
    <w:rsid w:val="00132FA9"/>
    <w:rsid w:val="00133DF8"/>
    <w:rsid w:val="00135BCC"/>
    <w:rsid w:val="00136A8A"/>
    <w:rsid w:val="00136FFB"/>
    <w:rsid w:val="00137975"/>
    <w:rsid w:val="0014007D"/>
    <w:rsid w:val="001400B6"/>
    <w:rsid w:val="001401CE"/>
    <w:rsid w:val="001411F4"/>
    <w:rsid w:val="0014305F"/>
    <w:rsid w:val="00145115"/>
    <w:rsid w:val="00145693"/>
    <w:rsid w:val="00146B93"/>
    <w:rsid w:val="00150C31"/>
    <w:rsid w:val="00150F63"/>
    <w:rsid w:val="00151120"/>
    <w:rsid w:val="00152D6F"/>
    <w:rsid w:val="001540DE"/>
    <w:rsid w:val="001543DF"/>
    <w:rsid w:val="00154C14"/>
    <w:rsid w:val="0015500D"/>
    <w:rsid w:val="0015594A"/>
    <w:rsid w:val="00155A56"/>
    <w:rsid w:val="00155B8A"/>
    <w:rsid w:val="00155E6C"/>
    <w:rsid w:val="00156B95"/>
    <w:rsid w:val="00156C9E"/>
    <w:rsid w:val="00160E79"/>
    <w:rsid w:val="0016104A"/>
    <w:rsid w:val="0016160D"/>
    <w:rsid w:val="00161A89"/>
    <w:rsid w:val="001623D3"/>
    <w:rsid w:val="00162667"/>
    <w:rsid w:val="001644E9"/>
    <w:rsid w:val="00165C70"/>
    <w:rsid w:val="00165D67"/>
    <w:rsid w:val="0016641E"/>
    <w:rsid w:val="00166D90"/>
    <w:rsid w:val="00167B86"/>
    <w:rsid w:val="00170DA3"/>
    <w:rsid w:val="00174A76"/>
    <w:rsid w:val="0017534F"/>
    <w:rsid w:val="00175476"/>
    <w:rsid w:val="00176552"/>
    <w:rsid w:val="001769B9"/>
    <w:rsid w:val="001769DB"/>
    <w:rsid w:val="001770C6"/>
    <w:rsid w:val="001775B1"/>
    <w:rsid w:val="00181D27"/>
    <w:rsid w:val="001826E3"/>
    <w:rsid w:val="00182A36"/>
    <w:rsid w:val="00182F41"/>
    <w:rsid w:val="00184169"/>
    <w:rsid w:val="00184DBD"/>
    <w:rsid w:val="00185D4D"/>
    <w:rsid w:val="00186BB6"/>
    <w:rsid w:val="00187844"/>
    <w:rsid w:val="001879F2"/>
    <w:rsid w:val="00187AE9"/>
    <w:rsid w:val="0019053D"/>
    <w:rsid w:val="00191EE6"/>
    <w:rsid w:val="001927BF"/>
    <w:rsid w:val="00192824"/>
    <w:rsid w:val="00192DCC"/>
    <w:rsid w:val="001937FC"/>
    <w:rsid w:val="00193CFE"/>
    <w:rsid w:val="00195278"/>
    <w:rsid w:val="00195437"/>
    <w:rsid w:val="00195F1F"/>
    <w:rsid w:val="001970C8"/>
    <w:rsid w:val="001A011B"/>
    <w:rsid w:val="001A0679"/>
    <w:rsid w:val="001A0A6E"/>
    <w:rsid w:val="001A1380"/>
    <w:rsid w:val="001A37A8"/>
    <w:rsid w:val="001A529F"/>
    <w:rsid w:val="001A549B"/>
    <w:rsid w:val="001A5A37"/>
    <w:rsid w:val="001A5CAC"/>
    <w:rsid w:val="001A7228"/>
    <w:rsid w:val="001A7670"/>
    <w:rsid w:val="001A7E93"/>
    <w:rsid w:val="001B04AC"/>
    <w:rsid w:val="001B166E"/>
    <w:rsid w:val="001B1AE7"/>
    <w:rsid w:val="001B2A31"/>
    <w:rsid w:val="001B466D"/>
    <w:rsid w:val="001B520C"/>
    <w:rsid w:val="001B5F54"/>
    <w:rsid w:val="001B614A"/>
    <w:rsid w:val="001B683E"/>
    <w:rsid w:val="001B6D4B"/>
    <w:rsid w:val="001C0066"/>
    <w:rsid w:val="001C09F2"/>
    <w:rsid w:val="001C0C74"/>
    <w:rsid w:val="001C27AE"/>
    <w:rsid w:val="001C2FE9"/>
    <w:rsid w:val="001C3396"/>
    <w:rsid w:val="001C3727"/>
    <w:rsid w:val="001C3CA1"/>
    <w:rsid w:val="001C4236"/>
    <w:rsid w:val="001C434D"/>
    <w:rsid w:val="001C4920"/>
    <w:rsid w:val="001C4B1F"/>
    <w:rsid w:val="001C541B"/>
    <w:rsid w:val="001D072A"/>
    <w:rsid w:val="001D2B09"/>
    <w:rsid w:val="001D30D0"/>
    <w:rsid w:val="001D40F8"/>
    <w:rsid w:val="001D41DF"/>
    <w:rsid w:val="001D50E0"/>
    <w:rsid w:val="001D6358"/>
    <w:rsid w:val="001D6B3C"/>
    <w:rsid w:val="001E031C"/>
    <w:rsid w:val="001E0AFA"/>
    <w:rsid w:val="001E0FCE"/>
    <w:rsid w:val="001E1ADE"/>
    <w:rsid w:val="001E2B60"/>
    <w:rsid w:val="001E2C78"/>
    <w:rsid w:val="001E2E6C"/>
    <w:rsid w:val="001E3DCC"/>
    <w:rsid w:val="001E439E"/>
    <w:rsid w:val="001E4F4E"/>
    <w:rsid w:val="001E517D"/>
    <w:rsid w:val="001E53CC"/>
    <w:rsid w:val="001E571C"/>
    <w:rsid w:val="001E689D"/>
    <w:rsid w:val="001E6AEF"/>
    <w:rsid w:val="001E748E"/>
    <w:rsid w:val="001E76E1"/>
    <w:rsid w:val="001E78F2"/>
    <w:rsid w:val="001E7EEA"/>
    <w:rsid w:val="001F01D7"/>
    <w:rsid w:val="001F0990"/>
    <w:rsid w:val="001F1546"/>
    <w:rsid w:val="001F167A"/>
    <w:rsid w:val="001F1A86"/>
    <w:rsid w:val="001F708C"/>
    <w:rsid w:val="002005A1"/>
    <w:rsid w:val="002008D8"/>
    <w:rsid w:val="00201C9C"/>
    <w:rsid w:val="0020441E"/>
    <w:rsid w:val="002045D2"/>
    <w:rsid w:val="00204A81"/>
    <w:rsid w:val="002058A5"/>
    <w:rsid w:val="0020791C"/>
    <w:rsid w:val="0021009F"/>
    <w:rsid w:val="00210857"/>
    <w:rsid w:val="00210A70"/>
    <w:rsid w:val="00210C32"/>
    <w:rsid w:val="00211111"/>
    <w:rsid w:val="002112C6"/>
    <w:rsid w:val="00211579"/>
    <w:rsid w:val="002120C1"/>
    <w:rsid w:val="0021362D"/>
    <w:rsid w:val="00213A2C"/>
    <w:rsid w:val="00213C0F"/>
    <w:rsid w:val="00216D9E"/>
    <w:rsid w:val="00217461"/>
    <w:rsid w:val="002201F4"/>
    <w:rsid w:val="00220DF5"/>
    <w:rsid w:val="00221578"/>
    <w:rsid w:val="00222A48"/>
    <w:rsid w:val="00224327"/>
    <w:rsid w:val="00224B03"/>
    <w:rsid w:val="00224CE4"/>
    <w:rsid w:val="00225A8B"/>
    <w:rsid w:val="00227F44"/>
    <w:rsid w:val="00230A56"/>
    <w:rsid w:val="002316DC"/>
    <w:rsid w:val="00231AB9"/>
    <w:rsid w:val="00232428"/>
    <w:rsid w:val="00232FA0"/>
    <w:rsid w:val="00233529"/>
    <w:rsid w:val="00234AE8"/>
    <w:rsid w:val="00235E6A"/>
    <w:rsid w:val="00236476"/>
    <w:rsid w:val="0023795E"/>
    <w:rsid w:val="0024059B"/>
    <w:rsid w:val="00241A2D"/>
    <w:rsid w:val="00242626"/>
    <w:rsid w:val="00243492"/>
    <w:rsid w:val="00243E31"/>
    <w:rsid w:val="00244CDD"/>
    <w:rsid w:val="002456B8"/>
    <w:rsid w:val="0024647B"/>
    <w:rsid w:val="0024655A"/>
    <w:rsid w:val="00247AAB"/>
    <w:rsid w:val="00247C86"/>
    <w:rsid w:val="00247E4B"/>
    <w:rsid w:val="00252441"/>
    <w:rsid w:val="0025444F"/>
    <w:rsid w:val="0025584A"/>
    <w:rsid w:val="00255FA7"/>
    <w:rsid w:val="0025772F"/>
    <w:rsid w:val="00260583"/>
    <w:rsid w:val="00261420"/>
    <w:rsid w:val="0026177C"/>
    <w:rsid w:val="00261EE4"/>
    <w:rsid w:val="00262942"/>
    <w:rsid w:val="00262FDB"/>
    <w:rsid w:val="002633FD"/>
    <w:rsid w:val="00267EDE"/>
    <w:rsid w:val="00270559"/>
    <w:rsid w:val="002709E4"/>
    <w:rsid w:val="002728A7"/>
    <w:rsid w:val="00272BAA"/>
    <w:rsid w:val="00273540"/>
    <w:rsid w:val="00274139"/>
    <w:rsid w:val="002745EE"/>
    <w:rsid w:val="00274959"/>
    <w:rsid w:val="00274C9D"/>
    <w:rsid w:val="00277E40"/>
    <w:rsid w:val="00280045"/>
    <w:rsid w:val="00281957"/>
    <w:rsid w:val="00282B90"/>
    <w:rsid w:val="00283637"/>
    <w:rsid w:val="00283DB4"/>
    <w:rsid w:val="002847BC"/>
    <w:rsid w:val="00284AEE"/>
    <w:rsid w:val="00285447"/>
    <w:rsid w:val="002868E8"/>
    <w:rsid w:val="00287ED6"/>
    <w:rsid w:val="00290BEF"/>
    <w:rsid w:val="0029101B"/>
    <w:rsid w:val="00291322"/>
    <w:rsid w:val="00291B0D"/>
    <w:rsid w:val="00292405"/>
    <w:rsid w:val="0029242A"/>
    <w:rsid w:val="00293D77"/>
    <w:rsid w:val="00293E21"/>
    <w:rsid w:val="002947C0"/>
    <w:rsid w:val="00294817"/>
    <w:rsid w:val="00294A6F"/>
    <w:rsid w:val="002A001E"/>
    <w:rsid w:val="002A2234"/>
    <w:rsid w:val="002A2B78"/>
    <w:rsid w:val="002A313C"/>
    <w:rsid w:val="002A4E59"/>
    <w:rsid w:val="002A546D"/>
    <w:rsid w:val="002A581A"/>
    <w:rsid w:val="002A6282"/>
    <w:rsid w:val="002A6ED4"/>
    <w:rsid w:val="002B10D3"/>
    <w:rsid w:val="002B166C"/>
    <w:rsid w:val="002B24CF"/>
    <w:rsid w:val="002B505D"/>
    <w:rsid w:val="002B5078"/>
    <w:rsid w:val="002B5F5C"/>
    <w:rsid w:val="002B74E5"/>
    <w:rsid w:val="002C0113"/>
    <w:rsid w:val="002C1D97"/>
    <w:rsid w:val="002C2E0F"/>
    <w:rsid w:val="002C489F"/>
    <w:rsid w:val="002C4E9A"/>
    <w:rsid w:val="002C5FE3"/>
    <w:rsid w:val="002C6305"/>
    <w:rsid w:val="002C63E6"/>
    <w:rsid w:val="002C64DF"/>
    <w:rsid w:val="002C67A4"/>
    <w:rsid w:val="002C7425"/>
    <w:rsid w:val="002D2058"/>
    <w:rsid w:val="002D3216"/>
    <w:rsid w:val="002D4651"/>
    <w:rsid w:val="002D50B2"/>
    <w:rsid w:val="002D67B3"/>
    <w:rsid w:val="002E0C14"/>
    <w:rsid w:val="002E1A21"/>
    <w:rsid w:val="002E35EE"/>
    <w:rsid w:val="002E4B5A"/>
    <w:rsid w:val="002E638E"/>
    <w:rsid w:val="002E6799"/>
    <w:rsid w:val="002E6966"/>
    <w:rsid w:val="002F0AE2"/>
    <w:rsid w:val="002F1394"/>
    <w:rsid w:val="002F2694"/>
    <w:rsid w:val="002F3782"/>
    <w:rsid w:val="002F4921"/>
    <w:rsid w:val="002F5732"/>
    <w:rsid w:val="002F5F89"/>
    <w:rsid w:val="002F5FA5"/>
    <w:rsid w:val="002F6193"/>
    <w:rsid w:val="002F64FA"/>
    <w:rsid w:val="003015A5"/>
    <w:rsid w:val="00301998"/>
    <w:rsid w:val="00301BC8"/>
    <w:rsid w:val="00301D9A"/>
    <w:rsid w:val="003020BA"/>
    <w:rsid w:val="00303B1E"/>
    <w:rsid w:val="00304B1F"/>
    <w:rsid w:val="00304D13"/>
    <w:rsid w:val="00304EF4"/>
    <w:rsid w:val="003050A8"/>
    <w:rsid w:val="00305736"/>
    <w:rsid w:val="003101D8"/>
    <w:rsid w:val="003102BF"/>
    <w:rsid w:val="00310736"/>
    <w:rsid w:val="00310878"/>
    <w:rsid w:val="00310D9B"/>
    <w:rsid w:val="00311712"/>
    <w:rsid w:val="00312065"/>
    <w:rsid w:val="00312898"/>
    <w:rsid w:val="0031317B"/>
    <w:rsid w:val="00313327"/>
    <w:rsid w:val="00313CC2"/>
    <w:rsid w:val="00314034"/>
    <w:rsid w:val="00314816"/>
    <w:rsid w:val="00314B9F"/>
    <w:rsid w:val="00314C65"/>
    <w:rsid w:val="00315CD1"/>
    <w:rsid w:val="00316DE6"/>
    <w:rsid w:val="00320746"/>
    <w:rsid w:val="00320A98"/>
    <w:rsid w:val="00320BB1"/>
    <w:rsid w:val="00320E4E"/>
    <w:rsid w:val="00321252"/>
    <w:rsid w:val="00321F93"/>
    <w:rsid w:val="00323B18"/>
    <w:rsid w:val="003242EC"/>
    <w:rsid w:val="00324714"/>
    <w:rsid w:val="00324758"/>
    <w:rsid w:val="00324D2D"/>
    <w:rsid w:val="00325D77"/>
    <w:rsid w:val="003306D8"/>
    <w:rsid w:val="00330A3C"/>
    <w:rsid w:val="00330E10"/>
    <w:rsid w:val="00332F43"/>
    <w:rsid w:val="0033302D"/>
    <w:rsid w:val="00334B2A"/>
    <w:rsid w:val="00334F19"/>
    <w:rsid w:val="00336178"/>
    <w:rsid w:val="00336ED3"/>
    <w:rsid w:val="00337574"/>
    <w:rsid w:val="00337871"/>
    <w:rsid w:val="00337966"/>
    <w:rsid w:val="003379E6"/>
    <w:rsid w:val="00340294"/>
    <w:rsid w:val="00341A35"/>
    <w:rsid w:val="003426F1"/>
    <w:rsid w:val="00342710"/>
    <w:rsid w:val="00343A0E"/>
    <w:rsid w:val="00346248"/>
    <w:rsid w:val="0034658D"/>
    <w:rsid w:val="0034690D"/>
    <w:rsid w:val="00346B23"/>
    <w:rsid w:val="00347A45"/>
    <w:rsid w:val="00350761"/>
    <w:rsid w:val="0035213A"/>
    <w:rsid w:val="003533F4"/>
    <w:rsid w:val="003533FA"/>
    <w:rsid w:val="0035377F"/>
    <w:rsid w:val="003539FB"/>
    <w:rsid w:val="00354F9F"/>
    <w:rsid w:val="003578D1"/>
    <w:rsid w:val="00357D91"/>
    <w:rsid w:val="003607EF"/>
    <w:rsid w:val="00361E4E"/>
    <w:rsid w:val="00361FA8"/>
    <w:rsid w:val="0036231F"/>
    <w:rsid w:val="00363B5E"/>
    <w:rsid w:val="00367E30"/>
    <w:rsid w:val="0037075F"/>
    <w:rsid w:val="00370C8D"/>
    <w:rsid w:val="00371904"/>
    <w:rsid w:val="003722B6"/>
    <w:rsid w:val="003725B4"/>
    <w:rsid w:val="003731DC"/>
    <w:rsid w:val="00374184"/>
    <w:rsid w:val="00376186"/>
    <w:rsid w:val="00377EB2"/>
    <w:rsid w:val="003801BC"/>
    <w:rsid w:val="00380529"/>
    <w:rsid w:val="003809B2"/>
    <w:rsid w:val="00380C48"/>
    <w:rsid w:val="00380FE0"/>
    <w:rsid w:val="00381327"/>
    <w:rsid w:val="00381EAE"/>
    <w:rsid w:val="00383D61"/>
    <w:rsid w:val="00383D97"/>
    <w:rsid w:val="00384A2A"/>
    <w:rsid w:val="003851AC"/>
    <w:rsid w:val="003857AB"/>
    <w:rsid w:val="003866AE"/>
    <w:rsid w:val="003866F7"/>
    <w:rsid w:val="00387BC8"/>
    <w:rsid w:val="00387E36"/>
    <w:rsid w:val="0039111F"/>
    <w:rsid w:val="00391AF8"/>
    <w:rsid w:val="00393697"/>
    <w:rsid w:val="00393D43"/>
    <w:rsid w:val="00393E4F"/>
    <w:rsid w:val="0039405C"/>
    <w:rsid w:val="00394C07"/>
    <w:rsid w:val="00394C9D"/>
    <w:rsid w:val="00396EA6"/>
    <w:rsid w:val="00397A0B"/>
    <w:rsid w:val="00397E91"/>
    <w:rsid w:val="003A317B"/>
    <w:rsid w:val="003A3AD2"/>
    <w:rsid w:val="003A4821"/>
    <w:rsid w:val="003A54AA"/>
    <w:rsid w:val="003A7608"/>
    <w:rsid w:val="003A770B"/>
    <w:rsid w:val="003A7BFD"/>
    <w:rsid w:val="003A7DA5"/>
    <w:rsid w:val="003A7E9E"/>
    <w:rsid w:val="003A7F5C"/>
    <w:rsid w:val="003B01B2"/>
    <w:rsid w:val="003B1125"/>
    <w:rsid w:val="003B142B"/>
    <w:rsid w:val="003B142D"/>
    <w:rsid w:val="003B1648"/>
    <w:rsid w:val="003B1993"/>
    <w:rsid w:val="003B206A"/>
    <w:rsid w:val="003B2EF2"/>
    <w:rsid w:val="003B3B5F"/>
    <w:rsid w:val="003B520D"/>
    <w:rsid w:val="003C0EC1"/>
    <w:rsid w:val="003C1496"/>
    <w:rsid w:val="003C3626"/>
    <w:rsid w:val="003D01AB"/>
    <w:rsid w:val="003D0875"/>
    <w:rsid w:val="003D0B87"/>
    <w:rsid w:val="003D56F7"/>
    <w:rsid w:val="003D5897"/>
    <w:rsid w:val="003D7186"/>
    <w:rsid w:val="003D71EF"/>
    <w:rsid w:val="003D77CE"/>
    <w:rsid w:val="003E0F4E"/>
    <w:rsid w:val="003E1365"/>
    <w:rsid w:val="003E291B"/>
    <w:rsid w:val="003E4E58"/>
    <w:rsid w:val="003E5608"/>
    <w:rsid w:val="003E5905"/>
    <w:rsid w:val="003E759A"/>
    <w:rsid w:val="003F2034"/>
    <w:rsid w:val="003F20F5"/>
    <w:rsid w:val="003F34AA"/>
    <w:rsid w:val="003F351B"/>
    <w:rsid w:val="003F5999"/>
    <w:rsid w:val="003F61D0"/>
    <w:rsid w:val="003F6658"/>
    <w:rsid w:val="003F6A3A"/>
    <w:rsid w:val="003F6C87"/>
    <w:rsid w:val="004000F3"/>
    <w:rsid w:val="00401034"/>
    <w:rsid w:val="0040169A"/>
    <w:rsid w:val="004021A9"/>
    <w:rsid w:val="00403871"/>
    <w:rsid w:val="00403CD3"/>
    <w:rsid w:val="00404EA6"/>
    <w:rsid w:val="00404F1B"/>
    <w:rsid w:val="00404F2F"/>
    <w:rsid w:val="004060EE"/>
    <w:rsid w:val="00406647"/>
    <w:rsid w:val="00407347"/>
    <w:rsid w:val="004106BF"/>
    <w:rsid w:val="0041094E"/>
    <w:rsid w:val="00412C9B"/>
    <w:rsid w:val="00412F80"/>
    <w:rsid w:val="00413D3E"/>
    <w:rsid w:val="0041403C"/>
    <w:rsid w:val="0041490C"/>
    <w:rsid w:val="00416249"/>
    <w:rsid w:val="00417E39"/>
    <w:rsid w:val="00420AE1"/>
    <w:rsid w:val="00421038"/>
    <w:rsid w:val="0042115B"/>
    <w:rsid w:val="00421971"/>
    <w:rsid w:val="00421C08"/>
    <w:rsid w:val="00422096"/>
    <w:rsid w:val="00422D17"/>
    <w:rsid w:val="0042420A"/>
    <w:rsid w:val="00424221"/>
    <w:rsid w:val="0042559A"/>
    <w:rsid w:val="004257A5"/>
    <w:rsid w:val="00425B54"/>
    <w:rsid w:val="0042739D"/>
    <w:rsid w:val="00427955"/>
    <w:rsid w:val="004304E7"/>
    <w:rsid w:val="0043152C"/>
    <w:rsid w:val="00431BC1"/>
    <w:rsid w:val="00431CCA"/>
    <w:rsid w:val="0043580A"/>
    <w:rsid w:val="004366C1"/>
    <w:rsid w:val="00437BDE"/>
    <w:rsid w:val="00442772"/>
    <w:rsid w:val="004437CC"/>
    <w:rsid w:val="0044422D"/>
    <w:rsid w:val="00444C4E"/>
    <w:rsid w:val="00446765"/>
    <w:rsid w:val="004476CD"/>
    <w:rsid w:val="00450923"/>
    <w:rsid w:val="00451CC2"/>
    <w:rsid w:val="00451D3F"/>
    <w:rsid w:val="004526AE"/>
    <w:rsid w:val="00456053"/>
    <w:rsid w:val="00460524"/>
    <w:rsid w:val="0046055E"/>
    <w:rsid w:val="004605E5"/>
    <w:rsid w:val="00461474"/>
    <w:rsid w:val="004618AD"/>
    <w:rsid w:val="004619D0"/>
    <w:rsid w:val="004623A6"/>
    <w:rsid w:val="004623FD"/>
    <w:rsid w:val="00463C58"/>
    <w:rsid w:val="004643AC"/>
    <w:rsid w:val="00464D95"/>
    <w:rsid w:val="0046522C"/>
    <w:rsid w:val="004653F9"/>
    <w:rsid w:val="00465CD4"/>
    <w:rsid w:val="00466B55"/>
    <w:rsid w:val="00466EE7"/>
    <w:rsid w:val="00467F97"/>
    <w:rsid w:val="004711DE"/>
    <w:rsid w:val="004714D6"/>
    <w:rsid w:val="004716E5"/>
    <w:rsid w:val="00471F4F"/>
    <w:rsid w:val="004725C3"/>
    <w:rsid w:val="00474168"/>
    <w:rsid w:val="00474321"/>
    <w:rsid w:val="00474499"/>
    <w:rsid w:val="00474862"/>
    <w:rsid w:val="004749F1"/>
    <w:rsid w:val="00475E0C"/>
    <w:rsid w:val="00476AD6"/>
    <w:rsid w:val="0047781F"/>
    <w:rsid w:val="00477BB7"/>
    <w:rsid w:val="00481456"/>
    <w:rsid w:val="004823A6"/>
    <w:rsid w:val="00483247"/>
    <w:rsid w:val="00483680"/>
    <w:rsid w:val="004836E8"/>
    <w:rsid w:val="004837D1"/>
    <w:rsid w:val="00483B56"/>
    <w:rsid w:val="00483BFF"/>
    <w:rsid w:val="00486AA2"/>
    <w:rsid w:val="004873BD"/>
    <w:rsid w:val="004874FD"/>
    <w:rsid w:val="0049015D"/>
    <w:rsid w:val="00492BD8"/>
    <w:rsid w:val="00493F9D"/>
    <w:rsid w:val="0049766F"/>
    <w:rsid w:val="004A0348"/>
    <w:rsid w:val="004A099D"/>
    <w:rsid w:val="004A0C6E"/>
    <w:rsid w:val="004A2929"/>
    <w:rsid w:val="004A3A83"/>
    <w:rsid w:val="004A3CA5"/>
    <w:rsid w:val="004A46B7"/>
    <w:rsid w:val="004A4E1A"/>
    <w:rsid w:val="004A5BF0"/>
    <w:rsid w:val="004A6956"/>
    <w:rsid w:val="004A7123"/>
    <w:rsid w:val="004A7130"/>
    <w:rsid w:val="004B1557"/>
    <w:rsid w:val="004B2C59"/>
    <w:rsid w:val="004B69AB"/>
    <w:rsid w:val="004B78B0"/>
    <w:rsid w:val="004B7AB0"/>
    <w:rsid w:val="004C061D"/>
    <w:rsid w:val="004C099A"/>
    <w:rsid w:val="004C0F44"/>
    <w:rsid w:val="004C13C5"/>
    <w:rsid w:val="004C1EA7"/>
    <w:rsid w:val="004C2983"/>
    <w:rsid w:val="004C2E07"/>
    <w:rsid w:val="004C34F9"/>
    <w:rsid w:val="004C3F89"/>
    <w:rsid w:val="004C40B1"/>
    <w:rsid w:val="004C5523"/>
    <w:rsid w:val="004C58D2"/>
    <w:rsid w:val="004C77DA"/>
    <w:rsid w:val="004D1407"/>
    <w:rsid w:val="004D3E60"/>
    <w:rsid w:val="004D4563"/>
    <w:rsid w:val="004D50D4"/>
    <w:rsid w:val="004D549D"/>
    <w:rsid w:val="004E01A0"/>
    <w:rsid w:val="004E0981"/>
    <w:rsid w:val="004E0B39"/>
    <w:rsid w:val="004E0E88"/>
    <w:rsid w:val="004E1AE2"/>
    <w:rsid w:val="004E311A"/>
    <w:rsid w:val="004E4DD7"/>
    <w:rsid w:val="004E6A95"/>
    <w:rsid w:val="004F0773"/>
    <w:rsid w:val="004F297B"/>
    <w:rsid w:val="004F382F"/>
    <w:rsid w:val="004F394B"/>
    <w:rsid w:val="004F3D87"/>
    <w:rsid w:val="004F3FE3"/>
    <w:rsid w:val="004F5C1E"/>
    <w:rsid w:val="004F5CEA"/>
    <w:rsid w:val="004F65A8"/>
    <w:rsid w:val="004F7125"/>
    <w:rsid w:val="004F71DB"/>
    <w:rsid w:val="004F78EB"/>
    <w:rsid w:val="004F7A4B"/>
    <w:rsid w:val="004F7C58"/>
    <w:rsid w:val="005012FC"/>
    <w:rsid w:val="00501C90"/>
    <w:rsid w:val="00502A3A"/>
    <w:rsid w:val="00502B8F"/>
    <w:rsid w:val="00505229"/>
    <w:rsid w:val="00505357"/>
    <w:rsid w:val="00505A76"/>
    <w:rsid w:val="00506678"/>
    <w:rsid w:val="005068D3"/>
    <w:rsid w:val="00506AE0"/>
    <w:rsid w:val="00506E7E"/>
    <w:rsid w:val="00506EC9"/>
    <w:rsid w:val="00507C50"/>
    <w:rsid w:val="00507DFF"/>
    <w:rsid w:val="00507EDF"/>
    <w:rsid w:val="00510406"/>
    <w:rsid w:val="00510435"/>
    <w:rsid w:val="005107D9"/>
    <w:rsid w:val="00513EB7"/>
    <w:rsid w:val="0051470D"/>
    <w:rsid w:val="00515689"/>
    <w:rsid w:val="00516813"/>
    <w:rsid w:val="00517274"/>
    <w:rsid w:val="00521041"/>
    <w:rsid w:val="0052168E"/>
    <w:rsid w:val="00522BBE"/>
    <w:rsid w:val="005241E6"/>
    <w:rsid w:val="00524632"/>
    <w:rsid w:val="00524C45"/>
    <w:rsid w:val="00524FF4"/>
    <w:rsid w:val="00525395"/>
    <w:rsid w:val="005265B8"/>
    <w:rsid w:val="00526962"/>
    <w:rsid w:val="00530097"/>
    <w:rsid w:val="005301EF"/>
    <w:rsid w:val="0053139E"/>
    <w:rsid w:val="005315CE"/>
    <w:rsid w:val="0053216E"/>
    <w:rsid w:val="00533D14"/>
    <w:rsid w:val="005341BC"/>
    <w:rsid w:val="005344D9"/>
    <w:rsid w:val="005358D2"/>
    <w:rsid w:val="005363A3"/>
    <w:rsid w:val="005408CE"/>
    <w:rsid w:val="005410C0"/>
    <w:rsid w:val="00542E53"/>
    <w:rsid w:val="00542F53"/>
    <w:rsid w:val="0054326F"/>
    <w:rsid w:val="0054411E"/>
    <w:rsid w:val="005441A6"/>
    <w:rsid w:val="0054428E"/>
    <w:rsid w:val="00544BA7"/>
    <w:rsid w:val="00545FF4"/>
    <w:rsid w:val="0054688B"/>
    <w:rsid w:val="00546C70"/>
    <w:rsid w:val="00552A0F"/>
    <w:rsid w:val="00553000"/>
    <w:rsid w:val="00553CC0"/>
    <w:rsid w:val="00553CD2"/>
    <w:rsid w:val="00554BC6"/>
    <w:rsid w:val="00554FCF"/>
    <w:rsid w:val="005558BC"/>
    <w:rsid w:val="0055604A"/>
    <w:rsid w:val="0055746E"/>
    <w:rsid w:val="005577E9"/>
    <w:rsid w:val="005578F2"/>
    <w:rsid w:val="00565DB5"/>
    <w:rsid w:val="00566D7B"/>
    <w:rsid w:val="00566E2F"/>
    <w:rsid w:val="005705D8"/>
    <w:rsid w:val="005711D2"/>
    <w:rsid w:val="00572A92"/>
    <w:rsid w:val="00572D5E"/>
    <w:rsid w:val="00572DF7"/>
    <w:rsid w:val="00574411"/>
    <w:rsid w:val="00574AF5"/>
    <w:rsid w:val="0057584C"/>
    <w:rsid w:val="005759F7"/>
    <w:rsid w:val="00575A36"/>
    <w:rsid w:val="005768D4"/>
    <w:rsid w:val="005768F9"/>
    <w:rsid w:val="005810E2"/>
    <w:rsid w:val="0058234C"/>
    <w:rsid w:val="005829DF"/>
    <w:rsid w:val="00582D20"/>
    <w:rsid w:val="00583B71"/>
    <w:rsid w:val="00583B9B"/>
    <w:rsid w:val="00585C4D"/>
    <w:rsid w:val="00585C5A"/>
    <w:rsid w:val="005862FE"/>
    <w:rsid w:val="00586B75"/>
    <w:rsid w:val="0058700C"/>
    <w:rsid w:val="005870E8"/>
    <w:rsid w:val="005874C9"/>
    <w:rsid w:val="005878DA"/>
    <w:rsid w:val="0059000A"/>
    <w:rsid w:val="00590115"/>
    <w:rsid w:val="00590234"/>
    <w:rsid w:val="00590C29"/>
    <w:rsid w:val="00592168"/>
    <w:rsid w:val="005924A5"/>
    <w:rsid w:val="00592BAC"/>
    <w:rsid w:val="00592C0C"/>
    <w:rsid w:val="00594315"/>
    <w:rsid w:val="005955D0"/>
    <w:rsid w:val="00595BEC"/>
    <w:rsid w:val="00597D7B"/>
    <w:rsid w:val="00597FA9"/>
    <w:rsid w:val="005A1766"/>
    <w:rsid w:val="005A27E2"/>
    <w:rsid w:val="005A348F"/>
    <w:rsid w:val="005A4A1D"/>
    <w:rsid w:val="005A4B2F"/>
    <w:rsid w:val="005A4CF1"/>
    <w:rsid w:val="005A7282"/>
    <w:rsid w:val="005B1D82"/>
    <w:rsid w:val="005B247A"/>
    <w:rsid w:val="005B2DE8"/>
    <w:rsid w:val="005B4C97"/>
    <w:rsid w:val="005B5102"/>
    <w:rsid w:val="005B7D6F"/>
    <w:rsid w:val="005C20C8"/>
    <w:rsid w:val="005C2C8A"/>
    <w:rsid w:val="005C305E"/>
    <w:rsid w:val="005C40E7"/>
    <w:rsid w:val="005C5E51"/>
    <w:rsid w:val="005C6071"/>
    <w:rsid w:val="005C6229"/>
    <w:rsid w:val="005C7EBA"/>
    <w:rsid w:val="005D082C"/>
    <w:rsid w:val="005D150F"/>
    <w:rsid w:val="005D2058"/>
    <w:rsid w:val="005D2713"/>
    <w:rsid w:val="005D2CEA"/>
    <w:rsid w:val="005D5C00"/>
    <w:rsid w:val="005D6F29"/>
    <w:rsid w:val="005D7B72"/>
    <w:rsid w:val="005E00AD"/>
    <w:rsid w:val="005E1667"/>
    <w:rsid w:val="005E18CC"/>
    <w:rsid w:val="005E190C"/>
    <w:rsid w:val="005E1B1F"/>
    <w:rsid w:val="005E232A"/>
    <w:rsid w:val="005E3813"/>
    <w:rsid w:val="005E4487"/>
    <w:rsid w:val="005E5958"/>
    <w:rsid w:val="005E6857"/>
    <w:rsid w:val="005E6FD9"/>
    <w:rsid w:val="005E7411"/>
    <w:rsid w:val="005E7A9F"/>
    <w:rsid w:val="005F2341"/>
    <w:rsid w:val="005F2344"/>
    <w:rsid w:val="005F280E"/>
    <w:rsid w:val="005F3BBF"/>
    <w:rsid w:val="005F3C5E"/>
    <w:rsid w:val="005F3FAF"/>
    <w:rsid w:val="005F42D3"/>
    <w:rsid w:val="005F65C2"/>
    <w:rsid w:val="005F6F27"/>
    <w:rsid w:val="006002AC"/>
    <w:rsid w:val="006035B4"/>
    <w:rsid w:val="006037C1"/>
    <w:rsid w:val="0060386C"/>
    <w:rsid w:val="006038E7"/>
    <w:rsid w:val="00604067"/>
    <w:rsid w:val="00604975"/>
    <w:rsid w:val="0060637F"/>
    <w:rsid w:val="00606EE6"/>
    <w:rsid w:val="00607717"/>
    <w:rsid w:val="00607F2B"/>
    <w:rsid w:val="00610D58"/>
    <w:rsid w:val="006120FD"/>
    <w:rsid w:val="00613965"/>
    <w:rsid w:val="00613F68"/>
    <w:rsid w:val="006153A5"/>
    <w:rsid w:val="0061629A"/>
    <w:rsid w:val="00620487"/>
    <w:rsid w:val="00620924"/>
    <w:rsid w:val="00621799"/>
    <w:rsid w:val="006221D0"/>
    <w:rsid w:val="006239D1"/>
    <w:rsid w:val="0062578A"/>
    <w:rsid w:val="0062633C"/>
    <w:rsid w:val="0062687C"/>
    <w:rsid w:val="006273DB"/>
    <w:rsid w:val="006274C1"/>
    <w:rsid w:val="00627A58"/>
    <w:rsid w:val="0063013E"/>
    <w:rsid w:val="006305BE"/>
    <w:rsid w:val="00630B98"/>
    <w:rsid w:val="00634A4E"/>
    <w:rsid w:val="00634C5D"/>
    <w:rsid w:val="0063588F"/>
    <w:rsid w:val="00635C16"/>
    <w:rsid w:val="00635D15"/>
    <w:rsid w:val="006368E6"/>
    <w:rsid w:val="00640A81"/>
    <w:rsid w:val="0064111F"/>
    <w:rsid w:val="0064286D"/>
    <w:rsid w:val="006432FD"/>
    <w:rsid w:val="00643671"/>
    <w:rsid w:val="006439A8"/>
    <w:rsid w:val="00643A6A"/>
    <w:rsid w:val="00643C2D"/>
    <w:rsid w:val="00643D85"/>
    <w:rsid w:val="0064614F"/>
    <w:rsid w:val="00646566"/>
    <w:rsid w:val="00646D90"/>
    <w:rsid w:val="00646E39"/>
    <w:rsid w:val="006502D4"/>
    <w:rsid w:val="0065111E"/>
    <w:rsid w:val="006520A6"/>
    <w:rsid w:val="006529BA"/>
    <w:rsid w:val="00652CD8"/>
    <w:rsid w:val="006530BD"/>
    <w:rsid w:val="00653546"/>
    <w:rsid w:val="0065455E"/>
    <w:rsid w:val="00654FCB"/>
    <w:rsid w:val="00655355"/>
    <w:rsid w:val="00655361"/>
    <w:rsid w:val="00657344"/>
    <w:rsid w:val="00657511"/>
    <w:rsid w:val="00657662"/>
    <w:rsid w:val="00660139"/>
    <w:rsid w:val="006606FA"/>
    <w:rsid w:val="00661374"/>
    <w:rsid w:val="006619B9"/>
    <w:rsid w:val="00661E50"/>
    <w:rsid w:val="00663550"/>
    <w:rsid w:val="006638C0"/>
    <w:rsid w:val="00663E0C"/>
    <w:rsid w:val="00664E4E"/>
    <w:rsid w:val="00664F2C"/>
    <w:rsid w:val="0066509E"/>
    <w:rsid w:val="00665B56"/>
    <w:rsid w:val="00665CE8"/>
    <w:rsid w:val="00666478"/>
    <w:rsid w:val="00667E7F"/>
    <w:rsid w:val="006733C1"/>
    <w:rsid w:val="00673D61"/>
    <w:rsid w:val="00674376"/>
    <w:rsid w:val="00674591"/>
    <w:rsid w:val="006745A3"/>
    <w:rsid w:val="006745DB"/>
    <w:rsid w:val="00674ADE"/>
    <w:rsid w:val="00674DAF"/>
    <w:rsid w:val="00674DB9"/>
    <w:rsid w:val="00675591"/>
    <w:rsid w:val="00676134"/>
    <w:rsid w:val="006762BA"/>
    <w:rsid w:val="00677161"/>
    <w:rsid w:val="006777BA"/>
    <w:rsid w:val="00677EFA"/>
    <w:rsid w:val="006800C1"/>
    <w:rsid w:val="00680B78"/>
    <w:rsid w:val="00682A10"/>
    <w:rsid w:val="00683452"/>
    <w:rsid w:val="00683DF7"/>
    <w:rsid w:val="006840ED"/>
    <w:rsid w:val="006849A5"/>
    <w:rsid w:val="00687809"/>
    <w:rsid w:val="0069018B"/>
    <w:rsid w:val="00690DC2"/>
    <w:rsid w:val="006943E3"/>
    <w:rsid w:val="0069446F"/>
    <w:rsid w:val="006957CD"/>
    <w:rsid w:val="00696594"/>
    <w:rsid w:val="006A041B"/>
    <w:rsid w:val="006A1CCF"/>
    <w:rsid w:val="006A1FD7"/>
    <w:rsid w:val="006A24B3"/>
    <w:rsid w:val="006A30DA"/>
    <w:rsid w:val="006A3105"/>
    <w:rsid w:val="006A54ED"/>
    <w:rsid w:val="006A6E1A"/>
    <w:rsid w:val="006B00E6"/>
    <w:rsid w:val="006B0B0D"/>
    <w:rsid w:val="006B16C0"/>
    <w:rsid w:val="006B1C5D"/>
    <w:rsid w:val="006B2B10"/>
    <w:rsid w:val="006B2EFC"/>
    <w:rsid w:val="006B2F1A"/>
    <w:rsid w:val="006B34AA"/>
    <w:rsid w:val="006B45EC"/>
    <w:rsid w:val="006B5837"/>
    <w:rsid w:val="006B5E1C"/>
    <w:rsid w:val="006B6C16"/>
    <w:rsid w:val="006B6C29"/>
    <w:rsid w:val="006B6D3E"/>
    <w:rsid w:val="006B7100"/>
    <w:rsid w:val="006C0077"/>
    <w:rsid w:val="006C01D8"/>
    <w:rsid w:val="006C1E89"/>
    <w:rsid w:val="006C40CA"/>
    <w:rsid w:val="006C4A34"/>
    <w:rsid w:val="006C4A42"/>
    <w:rsid w:val="006C5B8C"/>
    <w:rsid w:val="006C6400"/>
    <w:rsid w:val="006C75B8"/>
    <w:rsid w:val="006C7AE5"/>
    <w:rsid w:val="006D08C9"/>
    <w:rsid w:val="006D0DD2"/>
    <w:rsid w:val="006D2483"/>
    <w:rsid w:val="006D32B3"/>
    <w:rsid w:val="006D3617"/>
    <w:rsid w:val="006D3B5D"/>
    <w:rsid w:val="006D45D4"/>
    <w:rsid w:val="006D5C2A"/>
    <w:rsid w:val="006D69A3"/>
    <w:rsid w:val="006D7111"/>
    <w:rsid w:val="006D74C2"/>
    <w:rsid w:val="006D7EC4"/>
    <w:rsid w:val="006E008F"/>
    <w:rsid w:val="006E0D3F"/>
    <w:rsid w:val="006E0E76"/>
    <w:rsid w:val="006E1B7B"/>
    <w:rsid w:val="006E1FA5"/>
    <w:rsid w:val="006E3487"/>
    <w:rsid w:val="006E4711"/>
    <w:rsid w:val="006E52E5"/>
    <w:rsid w:val="006E5C68"/>
    <w:rsid w:val="006E5F9F"/>
    <w:rsid w:val="006E60C8"/>
    <w:rsid w:val="006E666E"/>
    <w:rsid w:val="006E738C"/>
    <w:rsid w:val="006F03BB"/>
    <w:rsid w:val="006F0718"/>
    <w:rsid w:val="006F0F06"/>
    <w:rsid w:val="006F1CBA"/>
    <w:rsid w:val="006F1F9B"/>
    <w:rsid w:val="006F2BD9"/>
    <w:rsid w:val="006F35F2"/>
    <w:rsid w:val="006F468B"/>
    <w:rsid w:val="006F4C44"/>
    <w:rsid w:val="006F562A"/>
    <w:rsid w:val="006F71A9"/>
    <w:rsid w:val="006F741C"/>
    <w:rsid w:val="00700450"/>
    <w:rsid w:val="00700BA4"/>
    <w:rsid w:val="00701423"/>
    <w:rsid w:val="007015F6"/>
    <w:rsid w:val="007033DA"/>
    <w:rsid w:val="00703CFA"/>
    <w:rsid w:val="007043AB"/>
    <w:rsid w:val="00704921"/>
    <w:rsid w:val="00704979"/>
    <w:rsid w:val="00706E25"/>
    <w:rsid w:val="00707E8E"/>
    <w:rsid w:val="00710A56"/>
    <w:rsid w:val="00711A2E"/>
    <w:rsid w:val="00711F63"/>
    <w:rsid w:val="007123E5"/>
    <w:rsid w:val="00712A0B"/>
    <w:rsid w:val="00712A94"/>
    <w:rsid w:val="00712F0A"/>
    <w:rsid w:val="00714682"/>
    <w:rsid w:val="00715043"/>
    <w:rsid w:val="007161A1"/>
    <w:rsid w:val="007162C1"/>
    <w:rsid w:val="00720AF8"/>
    <w:rsid w:val="00720D64"/>
    <w:rsid w:val="0072127D"/>
    <w:rsid w:val="00722716"/>
    <w:rsid w:val="007228EC"/>
    <w:rsid w:val="00723472"/>
    <w:rsid w:val="00723856"/>
    <w:rsid w:val="0072386F"/>
    <w:rsid w:val="00723B86"/>
    <w:rsid w:val="0072524F"/>
    <w:rsid w:val="007254C0"/>
    <w:rsid w:val="00726FE6"/>
    <w:rsid w:val="007274A0"/>
    <w:rsid w:val="00727B3D"/>
    <w:rsid w:val="00730CDA"/>
    <w:rsid w:val="00731092"/>
    <w:rsid w:val="0073115C"/>
    <w:rsid w:val="00731A3C"/>
    <w:rsid w:val="00732EFE"/>
    <w:rsid w:val="00733D3B"/>
    <w:rsid w:val="00734823"/>
    <w:rsid w:val="00734E59"/>
    <w:rsid w:val="007354F6"/>
    <w:rsid w:val="00735DFB"/>
    <w:rsid w:val="007368E3"/>
    <w:rsid w:val="00737FC3"/>
    <w:rsid w:val="007405FF"/>
    <w:rsid w:val="007406B4"/>
    <w:rsid w:val="00741FEA"/>
    <w:rsid w:val="00743013"/>
    <w:rsid w:val="0074338F"/>
    <w:rsid w:val="007435CD"/>
    <w:rsid w:val="00744C57"/>
    <w:rsid w:val="00744EEC"/>
    <w:rsid w:val="007516BE"/>
    <w:rsid w:val="007519E3"/>
    <w:rsid w:val="00752C53"/>
    <w:rsid w:val="007552EE"/>
    <w:rsid w:val="0075576A"/>
    <w:rsid w:val="007557DA"/>
    <w:rsid w:val="00756D64"/>
    <w:rsid w:val="00757CD0"/>
    <w:rsid w:val="00760799"/>
    <w:rsid w:val="00760EA5"/>
    <w:rsid w:val="007613C9"/>
    <w:rsid w:val="00764801"/>
    <w:rsid w:val="0076568F"/>
    <w:rsid w:val="00765724"/>
    <w:rsid w:val="00766C92"/>
    <w:rsid w:val="00770C13"/>
    <w:rsid w:val="0077120B"/>
    <w:rsid w:val="00771E15"/>
    <w:rsid w:val="007727CE"/>
    <w:rsid w:val="007749BA"/>
    <w:rsid w:val="00774F02"/>
    <w:rsid w:val="0077511F"/>
    <w:rsid w:val="0077592C"/>
    <w:rsid w:val="007759E3"/>
    <w:rsid w:val="007764C4"/>
    <w:rsid w:val="007767C0"/>
    <w:rsid w:val="007767F5"/>
    <w:rsid w:val="00776B41"/>
    <w:rsid w:val="00780557"/>
    <w:rsid w:val="00780E93"/>
    <w:rsid w:val="00781576"/>
    <w:rsid w:val="00783B63"/>
    <w:rsid w:val="00786967"/>
    <w:rsid w:val="00786C58"/>
    <w:rsid w:val="007876EC"/>
    <w:rsid w:val="00790447"/>
    <w:rsid w:val="00790C62"/>
    <w:rsid w:val="0079303B"/>
    <w:rsid w:val="00793F60"/>
    <w:rsid w:val="00794118"/>
    <w:rsid w:val="00794A4F"/>
    <w:rsid w:val="00794A70"/>
    <w:rsid w:val="00794AFA"/>
    <w:rsid w:val="00794D52"/>
    <w:rsid w:val="00795F77"/>
    <w:rsid w:val="00796340"/>
    <w:rsid w:val="00796430"/>
    <w:rsid w:val="007A0507"/>
    <w:rsid w:val="007A17FB"/>
    <w:rsid w:val="007A2548"/>
    <w:rsid w:val="007A450B"/>
    <w:rsid w:val="007A5F75"/>
    <w:rsid w:val="007A772F"/>
    <w:rsid w:val="007B06BB"/>
    <w:rsid w:val="007B08D1"/>
    <w:rsid w:val="007B1498"/>
    <w:rsid w:val="007B1A30"/>
    <w:rsid w:val="007B2721"/>
    <w:rsid w:val="007B3AAE"/>
    <w:rsid w:val="007B4328"/>
    <w:rsid w:val="007B54DF"/>
    <w:rsid w:val="007B5C4E"/>
    <w:rsid w:val="007B6080"/>
    <w:rsid w:val="007B6BAE"/>
    <w:rsid w:val="007C00E5"/>
    <w:rsid w:val="007C0178"/>
    <w:rsid w:val="007C10CA"/>
    <w:rsid w:val="007C14E7"/>
    <w:rsid w:val="007C2F33"/>
    <w:rsid w:val="007C37BE"/>
    <w:rsid w:val="007C3AE1"/>
    <w:rsid w:val="007C4723"/>
    <w:rsid w:val="007C4F33"/>
    <w:rsid w:val="007C5D32"/>
    <w:rsid w:val="007C64E7"/>
    <w:rsid w:val="007C694D"/>
    <w:rsid w:val="007C7F8C"/>
    <w:rsid w:val="007D2113"/>
    <w:rsid w:val="007D4A81"/>
    <w:rsid w:val="007D5DF2"/>
    <w:rsid w:val="007D753B"/>
    <w:rsid w:val="007E00E0"/>
    <w:rsid w:val="007E03FA"/>
    <w:rsid w:val="007E0E48"/>
    <w:rsid w:val="007E16F6"/>
    <w:rsid w:val="007E453C"/>
    <w:rsid w:val="007E4CD3"/>
    <w:rsid w:val="007E4F51"/>
    <w:rsid w:val="007E5194"/>
    <w:rsid w:val="007E55C8"/>
    <w:rsid w:val="007E597E"/>
    <w:rsid w:val="007E6449"/>
    <w:rsid w:val="007E649C"/>
    <w:rsid w:val="007E6B2A"/>
    <w:rsid w:val="007E71EA"/>
    <w:rsid w:val="007F0C61"/>
    <w:rsid w:val="007F15BA"/>
    <w:rsid w:val="007F22C8"/>
    <w:rsid w:val="007F37A9"/>
    <w:rsid w:val="007F542D"/>
    <w:rsid w:val="007F572A"/>
    <w:rsid w:val="007F6B75"/>
    <w:rsid w:val="008018DE"/>
    <w:rsid w:val="00801929"/>
    <w:rsid w:val="008020DA"/>
    <w:rsid w:val="0080235D"/>
    <w:rsid w:val="00804736"/>
    <w:rsid w:val="008064EE"/>
    <w:rsid w:val="00806E5D"/>
    <w:rsid w:val="008077A3"/>
    <w:rsid w:val="008113B1"/>
    <w:rsid w:val="00811736"/>
    <w:rsid w:val="0081261C"/>
    <w:rsid w:val="00812A95"/>
    <w:rsid w:val="00813318"/>
    <w:rsid w:val="00813556"/>
    <w:rsid w:val="00813694"/>
    <w:rsid w:val="00813AB5"/>
    <w:rsid w:val="00816A99"/>
    <w:rsid w:val="008173F0"/>
    <w:rsid w:val="00817CD1"/>
    <w:rsid w:val="00817F7F"/>
    <w:rsid w:val="00820E86"/>
    <w:rsid w:val="008234F8"/>
    <w:rsid w:val="008235BB"/>
    <w:rsid w:val="00823D5C"/>
    <w:rsid w:val="008247A9"/>
    <w:rsid w:val="008254DC"/>
    <w:rsid w:val="008268CC"/>
    <w:rsid w:val="0082761A"/>
    <w:rsid w:val="00827C7F"/>
    <w:rsid w:val="0083113C"/>
    <w:rsid w:val="00835596"/>
    <w:rsid w:val="00836B7F"/>
    <w:rsid w:val="00837277"/>
    <w:rsid w:val="00837D20"/>
    <w:rsid w:val="00840C01"/>
    <w:rsid w:val="008418F9"/>
    <w:rsid w:val="008425FF"/>
    <w:rsid w:val="008442EA"/>
    <w:rsid w:val="0084505D"/>
    <w:rsid w:val="0084695E"/>
    <w:rsid w:val="008473E6"/>
    <w:rsid w:val="008534C1"/>
    <w:rsid w:val="00853ABF"/>
    <w:rsid w:val="00855E3A"/>
    <w:rsid w:val="00855EEB"/>
    <w:rsid w:val="00856C64"/>
    <w:rsid w:val="008570E8"/>
    <w:rsid w:val="008576F5"/>
    <w:rsid w:val="0086103B"/>
    <w:rsid w:val="00861240"/>
    <w:rsid w:val="008622C7"/>
    <w:rsid w:val="0086243E"/>
    <w:rsid w:val="0086263B"/>
    <w:rsid w:val="00862CEB"/>
    <w:rsid w:val="00863B53"/>
    <w:rsid w:val="00864A3E"/>
    <w:rsid w:val="00864F7B"/>
    <w:rsid w:val="00864FD3"/>
    <w:rsid w:val="0086506B"/>
    <w:rsid w:val="00865466"/>
    <w:rsid w:val="008656DF"/>
    <w:rsid w:val="008658BA"/>
    <w:rsid w:val="008674E4"/>
    <w:rsid w:val="00871059"/>
    <w:rsid w:val="00873D97"/>
    <w:rsid w:val="00874D58"/>
    <w:rsid w:val="00875E37"/>
    <w:rsid w:val="00875F96"/>
    <w:rsid w:val="008764FA"/>
    <w:rsid w:val="00876A6E"/>
    <w:rsid w:val="00877AC5"/>
    <w:rsid w:val="0088190F"/>
    <w:rsid w:val="00881D3D"/>
    <w:rsid w:val="00882F9E"/>
    <w:rsid w:val="00884856"/>
    <w:rsid w:val="00885052"/>
    <w:rsid w:val="008900BE"/>
    <w:rsid w:val="00890304"/>
    <w:rsid w:val="008904AA"/>
    <w:rsid w:val="0089083D"/>
    <w:rsid w:val="0089211D"/>
    <w:rsid w:val="008922B3"/>
    <w:rsid w:val="0089251B"/>
    <w:rsid w:val="008928EC"/>
    <w:rsid w:val="00892E64"/>
    <w:rsid w:val="00893B32"/>
    <w:rsid w:val="0089533C"/>
    <w:rsid w:val="00896B88"/>
    <w:rsid w:val="00897CD5"/>
    <w:rsid w:val="008A0171"/>
    <w:rsid w:val="008A0FC6"/>
    <w:rsid w:val="008A183D"/>
    <w:rsid w:val="008A293D"/>
    <w:rsid w:val="008A29AF"/>
    <w:rsid w:val="008A3700"/>
    <w:rsid w:val="008A3B40"/>
    <w:rsid w:val="008A3EE6"/>
    <w:rsid w:val="008A429E"/>
    <w:rsid w:val="008A454B"/>
    <w:rsid w:val="008A4907"/>
    <w:rsid w:val="008B1576"/>
    <w:rsid w:val="008B3917"/>
    <w:rsid w:val="008B53EE"/>
    <w:rsid w:val="008B5E28"/>
    <w:rsid w:val="008B6A2F"/>
    <w:rsid w:val="008B6FE0"/>
    <w:rsid w:val="008C0E89"/>
    <w:rsid w:val="008C192D"/>
    <w:rsid w:val="008C1E32"/>
    <w:rsid w:val="008C205F"/>
    <w:rsid w:val="008C557C"/>
    <w:rsid w:val="008C6F1D"/>
    <w:rsid w:val="008C7043"/>
    <w:rsid w:val="008D0C1A"/>
    <w:rsid w:val="008D0DD7"/>
    <w:rsid w:val="008D2933"/>
    <w:rsid w:val="008D335D"/>
    <w:rsid w:val="008D4031"/>
    <w:rsid w:val="008D453B"/>
    <w:rsid w:val="008D47C0"/>
    <w:rsid w:val="008D48E4"/>
    <w:rsid w:val="008D4CF6"/>
    <w:rsid w:val="008D53B2"/>
    <w:rsid w:val="008D5561"/>
    <w:rsid w:val="008D5D80"/>
    <w:rsid w:val="008D5DB3"/>
    <w:rsid w:val="008D654A"/>
    <w:rsid w:val="008D69D7"/>
    <w:rsid w:val="008E0BF9"/>
    <w:rsid w:val="008E0ED9"/>
    <w:rsid w:val="008E13D0"/>
    <w:rsid w:val="008E2113"/>
    <w:rsid w:val="008E27FA"/>
    <w:rsid w:val="008E3015"/>
    <w:rsid w:val="008E312C"/>
    <w:rsid w:val="008E315B"/>
    <w:rsid w:val="008E393D"/>
    <w:rsid w:val="008E3DAF"/>
    <w:rsid w:val="008E4293"/>
    <w:rsid w:val="008E5899"/>
    <w:rsid w:val="008E5E5F"/>
    <w:rsid w:val="008E67BD"/>
    <w:rsid w:val="008E7589"/>
    <w:rsid w:val="008E7C9E"/>
    <w:rsid w:val="008F139E"/>
    <w:rsid w:val="008F22D5"/>
    <w:rsid w:val="008F326A"/>
    <w:rsid w:val="008F401B"/>
    <w:rsid w:val="008F441F"/>
    <w:rsid w:val="00901559"/>
    <w:rsid w:val="009015F3"/>
    <w:rsid w:val="009018B1"/>
    <w:rsid w:val="00901ECF"/>
    <w:rsid w:val="00902602"/>
    <w:rsid w:val="0090421B"/>
    <w:rsid w:val="00904AD4"/>
    <w:rsid w:val="0090506B"/>
    <w:rsid w:val="00905461"/>
    <w:rsid w:val="009057C5"/>
    <w:rsid w:val="00911DF7"/>
    <w:rsid w:val="009130BD"/>
    <w:rsid w:val="0091452B"/>
    <w:rsid w:val="00914965"/>
    <w:rsid w:val="00914E02"/>
    <w:rsid w:val="00916949"/>
    <w:rsid w:val="009173BE"/>
    <w:rsid w:val="00920D31"/>
    <w:rsid w:val="00923D6A"/>
    <w:rsid w:val="0092484F"/>
    <w:rsid w:val="009269AA"/>
    <w:rsid w:val="00927210"/>
    <w:rsid w:val="0092734B"/>
    <w:rsid w:val="0093018B"/>
    <w:rsid w:val="00931F9A"/>
    <w:rsid w:val="009327E4"/>
    <w:rsid w:val="009329C0"/>
    <w:rsid w:val="00932A63"/>
    <w:rsid w:val="00932A80"/>
    <w:rsid w:val="0093441B"/>
    <w:rsid w:val="0093445F"/>
    <w:rsid w:val="0093493B"/>
    <w:rsid w:val="00934CDA"/>
    <w:rsid w:val="00935A1D"/>
    <w:rsid w:val="00936255"/>
    <w:rsid w:val="00936495"/>
    <w:rsid w:val="009376D0"/>
    <w:rsid w:val="00937E2C"/>
    <w:rsid w:val="00943CFC"/>
    <w:rsid w:val="00946255"/>
    <w:rsid w:val="00950067"/>
    <w:rsid w:val="00950342"/>
    <w:rsid w:val="00950D5D"/>
    <w:rsid w:val="009527D7"/>
    <w:rsid w:val="00952C1E"/>
    <w:rsid w:val="00953330"/>
    <w:rsid w:val="00953D6A"/>
    <w:rsid w:val="00954ED7"/>
    <w:rsid w:val="00955151"/>
    <w:rsid w:val="0095573F"/>
    <w:rsid w:val="00956A2B"/>
    <w:rsid w:val="0095722D"/>
    <w:rsid w:val="00957A7F"/>
    <w:rsid w:val="0096078D"/>
    <w:rsid w:val="00961281"/>
    <w:rsid w:val="00961C2B"/>
    <w:rsid w:val="00962822"/>
    <w:rsid w:val="00962F9F"/>
    <w:rsid w:val="00963A18"/>
    <w:rsid w:val="00965EC6"/>
    <w:rsid w:val="009664DA"/>
    <w:rsid w:val="0097308C"/>
    <w:rsid w:val="00973C21"/>
    <w:rsid w:val="00974A71"/>
    <w:rsid w:val="00974C97"/>
    <w:rsid w:val="00974E7A"/>
    <w:rsid w:val="009752CB"/>
    <w:rsid w:val="00975C35"/>
    <w:rsid w:val="009804E4"/>
    <w:rsid w:val="0098225B"/>
    <w:rsid w:val="009824B2"/>
    <w:rsid w:val="0098267D"/>
    <w:rsid w:val="00982955"/>
    <w:rsid w:val="00983CA2"/>
    <w:rsid w:val="00984BC1"/>
    <w:rsid w:val="0098550D"/>
    <w:rsid w:val="00985689"/>
    <w:rsid w:val="00986AEF"/>
    <w:rsid w:val="00986FC7"/>
    <w:rsid w:val="00987B86"/>
    <w:rsid w:val="009903AD"/>
    <w:rsid w:val="00992056"/>
    <w:rsid w:val="00992DA4"/>
    <w:rsid w:val="00995339"/>
    <w:rsid w:val="00995EB0"/>
    <w:rsid w:val="009A070F"/>
    <w:rsid w:val="009A082B"/>
    <w:rsid w:val="009A0952"/>
    <w:rsid w:val="009A0C91"/>
    <w:rsid w:val="009A1457"/>
    <w:rsid w:val="009A2634"/>
    <w:rsid w:val="009A5795"/>
    <w:rsid w:val="009A6021"/>
    <w:rsid w:val="009A71F3"/>
    <w:rsid w:val="009A77B8"/>
    <w:rsid w:val="009B0F8F"/>
    <w:rsid w:val="009B1DEB"/>
    <w:rsid w:val="009B2501"/>
    <w:rsid w:val="009B55DA"/>
    <w:rsid w:val="009B5B73"/>
    <w:rsid w:val="009B5C20"/>
    <w:rsid w:val="009B6D01"/>
    <w:rsid w:val="009B7271"/>
    <w:rsid w:val="009B776E"/>
    <w:rsid w:val="009C0BBB"/>
    <w:rsid w:val="009C0CA8"/>
    <w:rsid w:val="009C1C2E"/>
    <w:rsid w:val="009C3744"/>
    <w:rsid w:val="009C4B88"/>
    <w:rsid w:val="009C4ECF"/>
    <w:rsid w:val="009C519C"/>
    <w:rsid w:val="009C580E"/>
    <w:rsid w:val="009D0249"/>
    <w:rsid w:val="009D07D0"/>
    <w:rsid w:val="009D18AA"/>
    <w:rsid w:val="009D232C"/>
    <w:rsid w:val="009D287F"/>
    <w:rsid w:val="009D2D5C"/>
    <w:rsid w:val="009D4139"/>
    <w:rsid w:val="009D4CA5"/>
    <w:rsid w:val="009D5AE2"/>
    <w:rsid w:val="009D7F85"/>
    <w:rsid w:val="009E039F"/>
    <w:rsid w:val="009E21A5"/>
    <w:rsid w:val="009E35D4"/>
    <w:rsid w:val="009E44FF"/>
    <w:rsid w:val="009E5EA0"/>
    <w:rsid w:val="009E6487"/>
    <w:rsid w:val="009E66D8"/>
    <w:rsid w:val="009E6882"/>
    <w:rsid w:val="009E772F"/>
    <w:rsid w:val="009F0B52"/>
    <w:rsid w:val="009F0C3B"/>
    <w:rsid w:val="009F13DF"/>
    <w:rsid w:val="009F1EA7"/>
    <w:rsid w:val="009F348E"/>
    <w:rsid w:val="009F36D4"/>
    <w:rsid w:val="009F38DD"/>
    <w:rsid w:val="009F39DE"/>
    <w:rsid w:val="009F474A"/>
    <w:rsid w:val="009F4A45"/>
    <w:rsid w:val="009F4A5D"/>
    <w:rsid w:val="009F60AE"/>
    <w:rsid w:val="009F67EB"/>
    <w:rsid w:val="009F7726"/>
    <w:rsid w:val="009F7CCD"/>
    <w:rsid w:val="00A024A8"/>
    <w:rsid w:val="00A02FA8"/>
    <w:rsid w:val="00A04027"/>
    <w:rsid w:val="00A040A6"/>
    <w:rsid w:val="00A05B4D"/>
    <w:rsid w:val="00A107F6"/>
    <w:rsid w:val="00A10AAC"/>
    <w:rsid w:val="00A1290F"/>
    <w:rsid w:val="00A134FB"/>
    <w:rsid w:val="00A136D1"/>
    <w:rsid w:val="00A149DF"/>
    <w:rsid w:val="00A150AC"/>
    <w:rsid w:val="00A1557D"/>
    <w:rsid w:val="00A15638"/>
    <w:rsid w:val="00A1601A"/>
    <w:rsid w:val="00A169CF"/>
    <w:rsid w:val="00A206E5"/>
    <w:rsid w:val="00A2125D"/>
    <w:rsid w:val="00A223AD"/>
    <w:rsid w:val="00A237C9"/>
    <w:rsid w:val="00A24C5E"/>
    <w:rsid w:val="00A251DC"/>
    <w:rsid w:val="00A25346"/>
    <w:rsid w:val="00A2662A"/>
    <w:rsid w:val="00A26CB7"/>
    <w:rsid w:val="00A27A27"/>
    <w:rsid w:val="00A27A4A"/>
    <w:rsid w:val="00A30647"/>
    <w:rsid w:val="00A32BEE"/>
    <w:rsid w:val="00A34B2F"/>
    <w:rsid w:val="00A35A5A"/>
    <w:rsid w:val="00A36FF7"/>
    <w:rsid w:val="00A375EC"/>
    <w:rsid w:val="00A406E0"/>
    <w:rsid w:val="00A415DD"/>
    <w:rsid w:val="00A415F8"/>
    <w:rsid w:val="00A42050"/>
    <w:rsid w:val="00A426E6"/>
    <w:rsid w:val="00A428AB"/>
    <w:rsid w:val="00A434B0"/>
    <w:rsid w:val="00A45342"/>
    <w:rsid w:val="00A453CC"/>
    <w:rsid w:val="00A45AE6"/>
    <w:rsid w:val="00A45E90"/>
    <w:rsid w:val="00A469F9"/>
    <w:rsid w:val="00A47AAB"/>
    <w:rsid w:val="00A52408"/>
    <w:rsid w:val="00A52ED2"/>
    <w:rsid w:val="00A542DE"/>
    <w:rsid w:val="00A550CA"/>
    <w:rsid w:val="00A562F6"/>
    <w:rsid w:val="00A5691E"/>
    <w:rsid w:val="00A571F4"/>
    <w:rsid w:val="00A60667"/>
    <w:rsid w:val="00A614A8"/>
    <w:rsid w:val="00A64F68"/>
    <w:rsid w:val="00A667BD"/>
    <w:rsid w:val="00A66E97"/>
    <w:rsid w:val="00A6780D"/>
    <w:rsid w:val="00A6799C"/>
    <w:rsid w:val="00A70618"/>
    <w:rsid w:val="00A7164A"/>
    <w:rsid w:val="00A73700"/>
    <w:rsid w:val="00A74B24"/>
    <w:rsid w:val="00A75B40"/>
    <w:rsid w:val="00A76996"/>
    <w:rsid w:val="00A769C3"/>
    <w:rsid w:val="00A77276"/>
    <w:rsid w:val="00A7747D"/>
    <w:rsid w:val="00A77829"/>
    <w:rsid w:val="00A80288"/>
    <w:rsid w:val="00A804EB"/>
    <w:rsid w:val="00A811DA"/>
    <w:rsid w:val="00A817E6"/>
    <w:rsid w:val="00A825CD"/>
    <w:rsid w:val="00A83B4E"/>
    <w:rsid w:val="00A83B97"/>
    <w:rsid w:val="00A84510"/>
    <w:rsid w:val="00A84F34"/>
    <w:rsid w:val="00A858AE"/>
    <w:rsid w:val="00A85C60"/>
    <w:rsid w:val="00A86D74"/>
    <w:rsid w:val="00A8740C"/>
    <w:rsid w:val="00A90DD4"/>
    <w:rsid w:val="00A91F3D"/>
    <w:rsid w:val="00A92010"/>
    <w:rsid w:val="00A92B6E"/>
    <w:rsid w:val="00A92F65"/>
    <w:rsid w:val="00A9483D"/>
    <w:rsid w:val="00A953F6"/>
    <w:rsid w:val="00A9695E"/>
    <w:rsid w:val="00AA01D4"/>
    <w:rsid w:val="00AA021A"/>
    <w:rsid w:val="00AA1324"/>
    <w:rsid w:val="00AA1F94"/>
    <w:rsid w:val="00AA3060"/>
    <w:rsid w:val="00AA4A09"/>
    <w:rsid w:val="00AA50DD"/>
    <w:rsid w:val="00AA52C8"/>
    <w:rsid w:val="00AA5378"/>
    <w:rsid w:val="00AA5C0F"/>
    <w:rsid w:val="00AA6A4E"/>
    <w:rsid w:val="00AB0443"/>
    <w:rsid w:val="00AB18D8"/>
    <w:rsid w:val="00AB2548"/>
    <w:rsid w:val="00AB256D"/>
    <w:rsid w:val="00AB2AD9"/>
    <w:rsid w:val="00AB3F4B"/>
    <w:rsid w:val="00AB4198"/>
    <w:rsid w:val="00AB4FD1"/>
    <w:rsid w:val="00AB5361"/>
    <w:rsid w:val="00AB5FFF"/>
    <w:rsid w:val="00AC1525"/>
    <w:rsid w:val="00AC2F89"/>
    <w:rsid w:val="00AC3105"/>
    <w:rsid w:val="00AC3B6F"/>
    <w:rsid w:val="00AC54D7"/>
    <w:rsid w:val="00AC5A1E"/>
    <w:rsid w:val="00AC641D"/>
    <w:rsid w:val="00AC6D2D"/>
    <w:rsid w:val="00AD41C1"/>
    <w:rsid w:val="00AD44C7"/>
    <w:rsid w:val="00AD5FEB"/>
    <w:rsid w:val="00AD6B29"/>
    <w:rsid w:val="00AE0BA5"/>
    <w:rsid w:val="00AE16E8"/>
    <w:rsid w:val="00AE19C0"/>
    <w:rsid w:val="00AE3A68"/>
    <w:rsid w:val="00AE4F09"/>
    <w:rsid w:val="00AE561C"/>
    <w:rsid w:val="00AE5676"/>
    <w:rsid w:val="00AE5B92"/>
    <w:rsid w:val="00AE5C83"/>
    <w:rsid w:val="00AE5E18"/>
    <w:rsid w:val="00AE7D39"/>
    <w:rsid w:val="00AF0ABC"/>
    <w:rsid w:val="00AF17AA"/>
    <w:rsid w:val="00AF1CD7"/>
    <w:rsid w:val="00AF2A41"/>
    <w:rsid w:val="00AF2A6D"/>
    <w:rsid w:val="00AF4870"/>
    <w:rsid w:val="00AF4BFD"/>
    <w:rsid w:val="00AF529B"/>
    <w:rsid w:val="00AF52A0"/>
    <w:rsid w:val="00AF57A9"/>
    <w:rsid w:val="00AF5B7D"/>
    <w:rsid w:val="00AF5F01"/>
    <w:rsid w:val="00B00A22"/>
    <w:rsid w:val="00B00D87"/>
    <w:rsid w:val="00B014E1"/>
    <w:rsid w:val="00B0499F"/>
    <w:rsid w:val="00B0704D"/>
    <w:rsid w:val="00B1149F"/>
    <w:rsid w:val="00B125F2"/>
    <w:rsid w:val="00B17BB4"/>
    <w:rsid w:val="00B20DDB"/>
    <w:rsid w:val="00B21595"/>
    <w:rsid w:val="00B21E48"/>
    <w:rsid w:val="00B22188"/>
    <w:rsid w:val="00B22F5A"/>
    <w:rsid w:val="00B230F1"/>
    <w:rsid w:val="00B23F4F"/>
    <w:rsid w:val="00B2498D"/>
    <w:rsid w:val="00B25CEE"/>
    <w:rsid w:val="00B27003"/>
    <w:rsid w:val="00B316B0"/>
    <w:rsid w:val="00B32115"/>
    <w:rsid w:val="00B3321B"/>
    <w:rsid w:val="00B348B6"/>
    <w:rsid w:val="00B34BAB"/>
    <w:rsid w:val="00B3657A"/>
    <w:rsid w:val="00B41004"/>
    <w:rsid w:val="00B44AA6"/>
    <w:rsid w:val="00B454BA"/>
    <w:rsid w:val="00B460BD"/>
    <w:rsid w:val="00B464FC"/>
    <w:rsid w:val="00B46FD1"/>
    <w:rsid w:val="00B4794B"/>
    <w:rsid w:val="00B505FA"/>
    <w:rsid w:val="00B50FB5"/>
    <w:rsid w:val="00B52E1C"/>
    <w:rsid w:val="00B52E2A"/>
    <w:rsid w:val="00B530BE"/>
    <w:rsid w:val="00B53231"/>
    <w:rsid w:val="00B538E5"/>
    <w:rsid w:val="00B53E02"/>
    <w:rsid w:val="00B53EEE"/>
    <w:rsid w:val="00B54049"/>
    <w:rsid w:val="00B54D80"/>
    <w:rsid w:val="00B5527D"/>
    <w:rsid w:val="00B558BC"/>
    <w:rsid w:val="00B55FE9"/>
    <w:rsid w:val="00B56EE0"/>
    <w:rsid w:val="00B57494"/>
    <w:rsid w:val="00B61AB2"/>
    <w:rsid w:val="00B63839"/>
    <w:rsid w:val="00B64153"/>
    <w:rsid w:val="00B645C1"/>
    <w:rsid w:val="00B656DE"/>
    <w:rsid w:val="00B65D17"/>
    <w:rsid w:val="00B666E7"/>
    <w:rsid w:val="00B668E7"/>
    <w:rsid w:val="00B6729B"/>
    <w:rsid w:val="00B704C5"/>
    <w:rsid w:val="00B705B5"/>
    <w:rsid w:val="00B720E3"/>
    <w:rsid w:val="00B72288"/>
    <w:rsid w:val="00B76255"/>
    <w:rsid w:val="00B762AD"/>
    <w:rsid w:val="00B76436"/>
    <w:rsid w:val="00B7755B"/>
    <w:rsid w:val="00B7787E"/>
    <w:rsid w:val="00B779C4"/>
    <w:rsid w:val="00B77B28"/>
    <w:rsid w:val="00B80360"/>
    <w:rsid w:val="00B8038F"/>
    <w:rsid w:val="00B838D6"/>
    <w:rsid w:val="00B83ABD"/>
    <w:rsid w:val="00B83E3D"/>
    <w:rsid w:val="00B845DD"/>
    <w:rsid w:val="00B84A9C"/>
    <w:rsid w:val="00B85302"/>
    <w:rsid w:val="00B86FA4"/>
    <w:rsid w:val="00B86FD5"/>
    <w:rsid w:val="00B872A0"/>
    <w:rsid w:val="00B900DC"/>
    <w:rsid w:val="00B90FA7"/>
    <w:rsid w:val="00B92245"/>
    <w:rsid w:val="00B92940"/>
    <w:rsid w:val="00B9356C"/>
    <w:rsid w:val="00B951EE"/>
    <w:rsid w:val="00B95FF3"/>
    <w:rsid w:val="00B9627C"/>
    <w:rsid w:val="00BA1C5E"/>
    <w:rsid w:val="00BA2665"/>
    <w:rsid w:val="00BA4C87"/>
    <w:rsid w:val="00BA6559"/>
    <w:rsid w:val="00BA6A00"/>
    <w:rsid w:val="00BB0932"/>
    <w:rsid w:val="00BB0D4F"/>
    <w:rsid w:val="00BB14D2"/>
    <w:rsid w:val="00BB22DD"/>
    <w:rsid w:val="00BB24C7"/>
    <w:rsid w:val="00BB2DC6"/>
    <w:rsid w:val="00BB3175"/>
    <w:rsid w:val="00BB4389"/>
    <w:rsid w:val="00BB4BBA"/>
    <w:rsid w:val="00BB5758"/>
    <w:rsid w:val="00BB703C"/>
    <w:rsid w:val="00BB7277"/>
    <w:rsid w:val="00BB751B"/>
    <w:rsid w:val="00BB78A3"/>
    <w:rsid w:val="00BC183F"/>
    <w:rsid w:val="00BC19F2"/>
    <w:rsid w:val="00BC2544"/>
    <w:rsid w:val="00BC34BB"/>
    <w:rsid w:val="00BC40E3"/>
    <w:rsid w:val="00BC42CC"/>
    <w:rsid w:val="00BC482E"/>
    <w:rsid w:val="00BC495E"/>
    <w:rsid w:val="00BC5749"/>
    <w:rsid w:val="00BC7DAA"/>
    <w:rsid w:val="00BD0684"/>
    <w:rsid w:val="00BD457F"/>
    <w:rsid w:val="00BD5CD0"/>
    <w:rsid w:val="00BD72D1"/>
    <w:rsid w:val="00BD7441"/>
    <w:rsid w:val="00BE0522"/>
    <w:rsid w:val="00BE069D"/>
    <w:rsid w:val="00BE13CD"/>
    <w:rsid w:val="00BE1776"/>
    <w:rsid w:val="00BE1A9E"/>
    <w:rsid w:val="00BE2790"/>
    <w:rsid w:val="00BE2F45"/>
    <w:rsid w:val="00BE3293"/>
    <w:rsid w:val="00BE485E"/>
    <w:rsid w:val="00BE5FA1"/>
    <w:rsid w:val="00BE60DC"/>
    <w:rsid w:val="00BE76DD"/>
    <w:rsid w:val="00BF3266"/>
    <w:rsid w:val="00BF3CDE"/>
    <w:rsid w:val="00BF4DE9"/>
    <w:rsid w:val="00BF52D9"/>
    <w:rsid w:val="00BF79C7"/>
    <w:rsid w:val="00BF7D65"/>
    <w:rsid w:val="00C017A4"/>
    <w:rsid w:val="00C01F8A"/>
    <w:rsid w:val="00C040D1"/>
    <w:rsid w:val="00C06AF9"/>
    <w:rsid w:val="00C0791C"/>
    <w:rsid w:val="00C079CA"/>
    <w:rsid w:val="00C07D18"/>
    <w:rsid w:val="00C11887"/>
    <w:rsid w:val="00C13684"/>
    <w:rsid w:val="00C13B69"/>
    <w:rsid w:val="00C141C4"/>
    <w:rsid w:val="00C15BC3"/>
    <w:rsid w:val="00C16D8F"/>
    <w:rsid w:val="00C173E3"/>
    <w:rsid w:val="00C176C2"/>
    <w:rsid w:val="00C20520"/>
    <w:rsid w:val="00C2149E"/>
    <w:rsid w:val="00C219DF"/>
    <w:rsid w:val="00C223D0"/>
    <w:rsid w:val="00C23F6A"/>
    <w:rsid w:val="00C246A1"/>
    <w:rsid w:val="00C2495F"/>
    <w:rsid w:val="00C26B67"/>
    <w:rsid w:val="00C26E6E"/>
    <w:rsid w:val="00C275D9"/>
    <w:rsid w:val="00C27DF3"/>
    <w:rsid w:val="00C30B06"/>
    <w:rsid w:val="00C30E5F"/>
    <w:rsid w:val="00C324EA"/>
    <w:rsid w:val="00C3386A"/>
    <w:rsid w:val="00C33B93"/>
    <w:rsid w:val="00C34E40"/>
    <w:rsid w:val="00C35252"/>
    <w:rsid w:val="00C363CD"/>
    <w:rsid w:val="00C36626"/>
    <w:rsid w:val="00C374E6"/>
    <w:rsid w:val="00C37709"/>
    <w:rsid w:val="00C379E5"/>
    <w:rsid w:val="00C37A6F"/>
    <w:rsid w:val="00C40578"/>
    <w:rsid w:val="00C40823"/>
    <w:rsid w:val="00C4087D"/>
    <w:rsid w:val="00C4180C"/>
    <w:rsid w:val="00C41AA3"/>
    <w:rsid w:val="00C4426B"/>
    <w:rsid w:val="00C4447E"/>
    <w:rsid w:val="00C45ED4"/>
    <w:rsid w:val="00C47A7A"/>
    <w:rsid w:val="00C47C8A"/>
    <w:rsid w:val="00C507D0"/>
    <w:rsid w:val="00C51525"/>
    <w:rsid w:val="00C54446"/>
    <w:rsid w:val="00C56A9D"/>
    <w:rsid w:val="00C56B9D"/>
    <w:rsid w:val="00C579AC"/>
    <w:rsid w:val="00C57EC6"/>
    <w:rsid w:val="00C600C7"/>
    <w:rsid w:val="00C600F7"/>
    <w:rsid w:val="00C6033E"/>
    <w:rsid w:val="00C60907"/>
    <w:rsid w:val="00C6123F"/>
    <w:rsid w:val="00C61B07"/>
    <w:rsid w:val="00C62719"/>
    <w:rsid w:val="00C62C8D"/>
    <w:rsid w:val="00C63E9C"/>
    <w:rsid w:val="00C66527"/>
    <w:rsid w:val="00C66D15"/>
    <w:rsid w:val="00C67FF2"/>
    <w:rsid w:val="00C70476"/>
    <w:rsid w:val="00C71411"/>
    <w:rsid w:val="00C73F35"/>
    <w:rsid w:val="00C74714"/>
    <w:rsid w:val="00C749B7"/>
    <w:rsid w:val="00C75544"/>
    <w:rsid w:val="00C761BC"/>
    <w:rsid w:val="00C76523"/>
    <w:rsid w:val="00C76868"/>
    <w:rsid w:val="00C76D11"/>
    <w:rsid w:val="00C77BA4"/>
    <w:rsid w:val="00C802D1"/>
    <w:rsid w:val="00C8050D"/>
    <w:rsid w:val="00C80A4D"/>
    <w:rsid w:val="00C80ED4"/>
    <w:rsid w:val="00C828DE"/>
    <w:rsid w:val="00C835D4"/>
    <w:rsid w:val="00C83F3A"/>
    <w:rsid w:val="00C853DE"/>
    <w:rsid w:val="00C91420"/>
    <w:rsid w:val="00C928FD"/>
    <w:rsid w:val="00C93713"/>
    <w:rsid w:val="00C93B67"/>
    <w:rsid w:val="00C94053"/>
    <w:rsid w:val="00C94097"/>
    <w:rsid w:val="00C942C7"/>
    <w:rsid w:val="00C945D8"/>
    <w:rsid w:val="00C94C83"/>
    <w:rsid w:val="00C95416"/>
    <w:rsid w:val="00C957C4"/>
    <w:rsid w:val="00CA01A4"/>
    <w:rsid w:val="00CA196E"/>
    <w:rsid w:val="00CA24B6"/>
    <w:rsid w:val="00CA58EC"/>
    <w:rsid w:val="00CA5C9E"/>
    <w:rsid w:val="00CA6169"/>
    <w:rsid w:val="00CA779B"/>
    <w:rsid w:val="00CA7F23"/>
    <w:rsid w:val="00CB0A74"/>
    <w:rsid w:val="00CB14CC"/>
    <w:rsid w:val="00CB17A4"/>
    <w:rsid w:val="00CB322C"/>
    <w:rsid w:val="00CB3D72"/>
    <w:rsid w:val="00CB4522"/>
    <w:rsid w:val="00CB5017"/>
    <w:rsid w:val="00CB57F4"/>
    <w:rsid w:val="00CB7A29"/>
    <w:rsid w:val="00CC006F"/>
    <w:rsid w:val="00CC147A"/>
    <w:rsid w:val="00CC2FFE"/>
    <w:rsid w:val="00CC3C2F"/>
    <w:rsid w:val="00CC6534"/>
    <w:rsid w:val="00CC6CE9"/>
    <w:rsid w:val="00CD0378"/>
    <w:rsid w:val="00CD0F97"/>
    <w:rsid w:val="00CD4211"/>
    <w:rsid w:val="00CD5A36"/>
    <w:rsid w:val="00CD6120"/>
    <w:rsid w:val="00CD6333"/>
    <w:rsid w:val="00CE14A7"/>
    <w:rsid w:val="00CE253A"/>
    <w:rsid w:val="00CE3DBA"/>
    <w:rsid w:val="00CE40B3"/>
    <w:rsid w:val="00CE4C9C"/>
    <w:rsid w:val="00CE56D6"/>
    <w:rsid w:val="00CE5FFA"/>
    <w:rsid w:val="00CE6442"/>
    <w:rsid w:val="00CF04F0"/>
    <w:rsid w:val="00CF0623"/>
    <w:rsid w:val="00CF1CEA"/>
    <w:rsid w:val="00CF1FDA"/>
    <w:rsid w:val="00CF2548"/>
    <w:rsid w:val="00CF2CCA"/>
    <w:rsid w:val="00CF43B9"/>
    <w:rsid w:val="00CF517A"/>
    <w:rsid w:val="00CF598B"/>
    <w:rsid w:val="00CF5F04"/>
    <w:rsid w:val="00CF6D23"/>
    <w:rsid w:val="00CF708F"/>
    <w:rsid w:val="00CF7D41"/>
    <w:rsid w:val="00D0026B"/>
    <w:rsid w:val="00D016D6"/>
    <w:rsid w:val="00D02692"/>
    <w:rsid w:val="00D0286D"/>
    <w:rsid w:val="00D033AB"/>
    <w:rsid w:val="00D03446"/>
    <w:rsid w:val="00D03A84"/>
    <w:rsid w:val="00D04A17"/>
    <w:rsid w:val="00D050C7"/>
    <w:rsid w:val="00D05C34"/>
    <w:rsid w:val="00D06DD9"/>
    <w:rsid w:val="00D0723F"/>
    <w:rsid w:val="00D07F6D"/>
    <w:rsid w:val="00D10256"/>
    <w:rsid w:val="00D1115C"/>
    <w:rsid w:val="00D11C69"/>
    <w:rsid w:val="00D11ED4"/>
    <w:rsid w:val="00D13EBB"/>
    <w:rsid w:val="00D143E1"/>
    <w:rsid w:val="00D14CB4"/>
    <w:rsid w:val="00D15155"/>
    <w:rsid w:val="00D17239"/>
    <w:rsid w:val="00D20022"/>
    <w:rsid w:val="00D214A0"/>
    <w:rsid w:val="00D21CBF"/>
    <w:rsid w:val="00D22239"/>
    <w:rsid w:val="00D222BA"/>
    <w:rsid w:val="00D22488"/>
    <w:rsid w:val="00D23B9E"/>
    <w:rsid w:val="00D23F55"/>
    <w:rsid w:val="00D24288"/>
    <w:rsid w:val="00D24D20"/>
    <w:rsid w:val="00D25CCF"/>
    <w:rsid w:val="00D278D9"/>
    <w:rsid w:val="00D278F4"/>
    <w:rsid w:val="00D27A4C"/>
    <w:rsid w:val="00D3105E"/>
    <w:rsid w:val="00D3111C"/>
    <w:rsid w:val="00D325DC"/>
    <w:rsid w:val="00D3398F"/>
    <w:rsid w:val="00D3502E"/>
    <w:rsid w:val="00D351D3"/>
    <w:rsid w:val="00D35A03"/>
    <w:rsid w:val="00D35B31"/>
    <w:rsid w:val="00D36996"/>
    <w:rsid w:val="00D409C7"/>
    <w:rsid w:val="00D40A0C"/>
    <w:rsid w:val="00D42C98"/>
    <w:rsid w:val="00D439D8"/>
    <w:rsid w:val="00D4410F"/>
    <w:rsid w:val="00D4452F"/>
    <w:rsid w:val="00D45E9C"/>
    <w:rsid w:val="00D479DC"/>
    <w:rsid w:val="00D50DCF"/>
    <w:rsid w:val="00D519DC"/>
    <w:rsid w:val="00D52478"/>
    <w:rsid w:val="00D5331B"/>
    <w:rsid w:val="00D552B6"/>
    <w:rsid w:val="00D565A1"/>
    <w:rsid w:val="00D57524"/>
    <w:rsid w:val="00D576FF"/>
    <w:rsid w:val="00D608AC"/>
    <w:rsid w:val="00D6199A"/>
    <w:rsid w:val="00D626F4"/>
    <w:rsid w:val="00D62B9E"/>
    <w:rsid w:val="00D636A5"/>
    <w:rsid w:val="00D644C3"/>
    <w:rsid w:val="00D64F6D"/>
    <w:rsid w:val="00D6676A"/>
    <w:rsid w:val="00D721FE"/>
    <w:rsid w:val="00D7227A"/>
    <w:rsid w:val="00D72EED"/>
    <w:rsid w:val="00D74EC3"/>
    <w:rsid w:val="00D75FA0"/>
    <w:rsid w:val="00D77898"/>
    <w:rsid w:val="00D77DB5"/>
    <w:rsid w:val="00D81041"/>
    <w:rsid w:val="00D81EB6"/>
    <w:rsid w:val="00D836E5"/>
    <w:rsid w:val="00D847AA"/>
    <w:rsid w:val="00D84EC1"/>
    <w:rsid w:val="00D85293"/>
    <w:rsid w:val="00D8532A"/>
    <w:rsid w:val="00D90D92"/>
    <w:rsid w:val="00D929D7"/>
    <w:rsid w:val="00D93375"/>
    <w:rsid w:val="00D9424D"/>
    <w:rsid w:val="00D94592"/>
    <w:rsid w:val="00D946B4"/>
    <w:rsid w:val="00D958CA"/>
    <w:rsid w:val="00D95A6C"/>
    <w:rsid w:val="00D95F6B"/>
    <w:rsid w:val="00D96229"/>
    <w:rsid w:val="00D969DA"/>
    <w:rsid w:val="00D97307"/>
    <w:rsid w:val="00DA021C"/>
    <w:rsid w:val="00DA026A"/>
    <w:rsid w:val="00DA0C37"/>
    <w:rsid w:val="00DA13E8"/>
    <w:rsid w:val="00DA15A0"/>
    <w:rsid w:val="00DA16C3"/>
    <w:rsid w:val="00DA1C90"/>
    <w:rsid w:val="00DA1EED"/>
    <w:rsid w:val="00DA1FFF"/>
    <w:rsid w:val="00DA3B77"/>
    <w:rsid w:val="00DA3F6B"/>
    <w:rsid w:val="00DA4C72"/>
    <w:rsid w:val="00DA51EA"/>
    <w:rsid w:val="00DA5AAB"/>
    <w:rsid w:val="00DA5CDD"/>
    <w:rsid w:val="00DA5EC8"/>
    <w:rsid w:val="00DA605A"/>
    <w:rsid w:val="00DB158C"/>
    <w:rsid w:val="00DB16F2"/>
    <w:rsid w:val="00DB1EBA"/>
    <w:rsid w:val="00DB1FD2"/>
    <w:rsid w:val="00DB2D9F"/>
    <w:rsid w:val="00DB4979"/>
    <w:rsid w:val="00DB65F8"/>
    <w:rsid w:val="00DB6660"/>
    <w:rsid w:val="00DB7B3E"/>
    <w:rsid w:val="00DC02CA"/>
    <w:rsid w:val="00DC03AD"/>
    <w:rsid w:val="00DC09FD"/>
    <w:rsid w:val="00DC2130"/>
    <w:rsid w:val="00DC2525"/>
    <w:rsid w:val="00DC2B08"/>
    <w:rsid w:val="00DC31B6"/>
    <w:rsid w:val="00DC43BF"/>
    <w:rsid w:val="00DC5F21"/>
    <w:rsid w:val="00DC74DC"/>
    <w:rsid w:val="00DC796E"/>
    <w:rsid w:val="00DC7D6C"/>
    <w:rsid w:val="00DD0CF2"/>
    <w:rsid w:val="00DD1335"/>
    <w:rsid w:val="00DD1790"/>
    <w:rsid w:val="00DD1F4A"/>
    <w:rsid w:val="00DD2A77"/>
    <w:rsid w:val="00DD2E48"/>
    <w:rsid w:val="00DD3A8F"/>
    <w:rsid w:val="00DD61F1"/>
    <w:rsid w:val="00DD66D9"/>
    <w:rsid w:val="00DD77BD"/>
    <w:rsid w:val="00DE203E"/>
    <w:rsid w:val="00DE3E53"/>
    <w:rsid w:val="00DE4BB5"/>
    <w:rsid w:val="00DE51F7"/>
    <w:rsid w:val="00DE5974"/>
    <w:rsid w:val="00DE5C4A"/>
    <w:rsid w:val="00DE65B4"/>
    <w:rsid w:val="00DE6CC4"/>
    <w:rsid w:val="00DE7450"/>
    <w:rsid w:val="00DE77C3"/>
    <w:rsid w:val="00DF0B8A"/>
    <w:rsid w:val="00DF0C1B"/>
    <w:rsid w:val="00DF0F62"/>
    <w:rsid w:val="00DF104A"/>
    <w:rsid w:val="00DF1389"/>
    <w:rsid w:val="00DF1E23"/>
    <w:rsid w:val="00DF2061"/>
    <w:rsid w:val="00DF419D"/>
    <w:rsid w:val="00DF45E1"/>
    <w:rsid w:val="00DF4E27"/>
    <w:rsid w:val="00DF5E00"/>
    <w:rsid w:val="00DF62C3"/>
    <w:rsid w:val="00DF7300"/>
    <w:rsid w:val="00DF78C4"/>
    <w:rsid w:val="00E00186"/>
    <w:rsid w:val="00E00B32"/>
    <w:rsid w:val="00E0124F"/>
    <w:rsid w:val="00E01A52"/>
    <w:rsid w:val="00E02174"/>
    <w:rsid w:val="00E0299F"/>
    <w:rsid w:val="00E03360"/>
    <w:rsid w:val="00E0459E"/>
    <w:rsid w:val="00E07EE3"/>
    <w:rsid w:val="00E10CD6"/>
    <w:rsid w:val="00E11A31"/>
    <w:rsid w:val="00E12716"/>
    <w:rsid w:val="00E129AF"/>
    <w:rsid w:val="00E131FD"/>
    <w:rsid w:val="00E14002"/>
    <w:rsid w:val="00E15118"/>
    <w:rsid w:val="00E16C3D"/>
    <w:rsid w:val="00E20200"/>
    <w:rsid w:val="00E206DC"/>
    <w:rsid w:val="00E208C8"/>
    <w:rsid w:val="00E20FE6"/>
    <w:rsid w:val="00E2159F"/>
    <w:rsid w:val="00E22F09"/>
    <w:rsid w:val="00E230E4"/>
    <w:rsid w:val="00E25875"/>
    <w:rsid w:val="00E25A81"/>
    <w:rsid w:val="00E2742A"/>
    <w:rsid w:val="00E27BF1"/>
    <w:rsid w:val="00E31276"/>
    <w:rsid w:val="00E31830"/>
    <w:rsid w:val="00E335A0"/>
    <w:rsid w:val="00E33A8E"/>
    <w:rsid w:val="00E352C0"/>
    <w:rsid w:val="00E35A23"/>
    <w:rsid w:val="00E36113"/>
    <w:rsid w:val="00E37DEC"/>
    <w:rsid w:val="00E401B8"/>
    <w:rsid w:val="00E404C0"/>
    <w:rsid w:val="00E4093B"/>
    <w:rsid w:val="00E40B8C"/>
    <w:rsid w:val="00E41EF8"/>
    <w:rsid w:val="00E4224E"/>
    <w:rsid w:val="00E4274E"/>
    <w:rsid w:val="00E42E6A"/>
    <w:rsid w:val="00E4334F"/>
    <w:rsid w:val="00E43A95"/>
    <w:rsid w:val="00E45345"/>
    <w:rsid w:val="00E4548D"/>
    <w:rsid w:val="00E45768"/>
    <w:rsid w:val="00E462BD"/>
    <w:rsid w:val="00E463B7"/>
    <w:rsid w:val="00E47365"/>
    <w:rsid w:val="00E47615"/>
    <w:rsid w:val="00E52BA4"/>
    <w:rsid w:val="00E53108"/>
    <w:rsid w:val="00E537F3"/>
    <w:rsid w:val="00E55195"/>
    <w:rsid w:val="00E56715"/>
    <w:rsid w:val="00E56F24"/>
    <w:rsid w:val="00E5762A"/>
    <w:rsid w:val="00E60ECF"/>
    <w:rsid w:val="00E61D94"/>
    <w:rsid w:val="00E6255B"/>
    <w:rsid w:val="00E640A8"/>
    <w:rsid w:val="00E65185"/>
    <w:rsid w:val="00E661A2"/>
    <w:rsid w:val="00E66B79"/>
    <w:rsid w:val="00E66BF3"/>
    <w:rsid w:val="00E67A64"/>
    <w:rsid w:val="00E714E5"/>
    <w:rsid w:val="00E73248"/>
    <w:rsid w:val="00E7359D"/>
    <w:rsid w:val="00E73847"/>
    <w:rsid w:val="00E74663"/>
    <w:rsid w:val="00E748DA"/>
    <w:rsid w:val="00E75E62"/>
    <w:rsid w:val="00E80A15"/>
    <w:rsid w:val="00E8176F"/>
    <w:rsid w:val="00E828B3"/>
    <w:rsid w:val="00E82BC3"/>
    <w:rsid w:val="00E82D51"/>
    <w:rsid w:val="00E83838"/>
    <w:rsid w:val="00E84A21"/>
    <w:rsid w:val="00E85F85"/>
    <w:rsid w:val="00E866C6"/>
    <w:rsid w:val="00E8730C"/>
    <w:rsid w:val="00E90076"/>
    <w:rsid w:val="00E90859"/>
    <w:rsid w:val="00E93FA5"/>
    <w:rsid w:val="00E942A0"/>
    <w:rsid w:val="00E95C7A"/>
    <w:rsid w:val="00E96C58"/>
    <w:rsid w:val="00EA02C1"/>
    <w:rsid w:val="00EA02D4"/>
    <w:rsid w:val="00EA0409"/>
    <w:rsid w:val="00EA07A2"/>
    <w:rsid w:val="00EA1C18"/>
    <w:rsid w:val="00EA4212"/>
    <w:rsid w:val="00EA4E13"/>
    <w:rsid w:val="00EA6396"/>
    <w:rsid w:val="00EA712F"/>
    <w:rsid w:val="00EA7516"/>
    <w:rsid w:val="00EB007D"/>
    <w:rsid w:val="00EB0D62"/>
    <w:rsid w:val="00EB1CB8"/>
    <w:rsid w:val="00EB239D"/>
    <w:rsid w:val="00EB2B15"/>
    <w:rsid w:val="00EB2EA2"/>
    <w:rsid w:val="00EB44A4"/>
    <w:rsid w:val="00EB5BDA"/>
    <w:rsid w:val="00EB718C"/>
    <w:rsid w:val="00EB72C7"/>
    <w:rsid w:val="00EB7C25"/>
    <w:rsid w:val="00EC00DD"/>
    <w:rsid w:val="00EC175A"/>
    <w:rsid w:val="00EC1BE1"/>
    <w:rsid w:val="00EC2982"/>
    <w:rsid w:val="00EC29A9"/>
    <w:rsid w:val="00EC40E1"/>
    <w:rsid w:val="00EC4A78"/>
    <w:rsid w:val="00EC5485"/>
    <w:rsid w:val="00EC63CE"/>
    <w:rsid w:val="00EC6E7E"/>
    <w:rsid w:val="00EC6EA5"/>
    <w:rsid w:val="00EC7000"/>
    <w:rsid w:val="00EC76D3"/>
    <w:rsid w:val="00ED153F"/>
    <w:rsid w:val="00ED1590"/>
    <w:rsid w:val="00ED1F2E"/>
    <w:rsid w:val="00ED3201"/>
    <w:rsid w:val="00ED3F5A"/>
    <w:rsid w:val="00ED519D"/>
    <w:rsid w:val="00ED52C5"/>
    <w:rsid w:val="00ED59CF"/>
    <w:rsid w:val="00ED5CCA"/>
    <w:rsid w:val="00ED6631"/>
    <w:rsid w:val="00EE14DD"/>
    <w:rsid w:val="00EE1F18"/>
    <w:rsid w:val="00EE26B0"/>
    <w:rsid w:val="00EE4340"/>
    <w:rsid w:val="00EE5DE2"/>
    <w:rsid w:val="00EE7C9D"/>
    <w:rsid w:val="00EF0263"/>
    <w:rsid w:val="00EF0664"/>
    <w:rsid w:val="00EF06EC"/>
    <w:rsid w:val="00EF1ED0"/>
    <w:rsid w:val="00EF2EBE"/>
    <w:rsid w:val="00EF3044"/>
    <w:rsid w:val="00EF3B52"/>
    <w:rsid w:val="00EF48CC"/>
    <w:rsid w:val="00EF52E5"/>
    <w:rsid w:val="00EF606C"/>
    <w:rsid w:val="00EF6DE3"/>
    <w:rsid w:val="00EF70CB"/>
    <w:rsid w:val="00F01A2E"/>
    <w:rsid w:val="00F02468"/>
    <w:rsid w:val="00F032D6"/>
    <w:rsid w:val="00F0371D"/>
    <w:rsid w:val="00F0383A"/>
    <w:rsid w:val="00F06704"/>
    <w:rsid w:val="00F069F7"/>
    <w:rsid w:val="00F06E67"/>
    <w:rsid w:val="00F07767"/>
    <w:rsid w:val="00F07B16"/>
    <w:rsid w:val="00F07E28"/>
    <w:rsid w:val="00F11C4D"/>
    <w:rsid w:val="00F11CEB"/>
    <w:rsid w:val="00F12433"/>
    <w:rsid w:val="00F1251A"/>
    <w:rsid w:val="00F126A8"/>
    <w:rsid w:val="00F13AD0"/>
    <w:rsid w:val="00F13C51"/>
    <w:rsid w:val="00F13D04"/>
    <w:rsid w:val="00F13EAB"/>
    <w:rsid w:val="00F20E37"/>
    <w:rsid w:val="00F22925"/>
    <w:rsid w:val="00F22B2E"/>
    <w:rsid w:val="00F25BCD"/>
    <w:rsid w:val="00F25FDD"/>
    <w:rsid w:val="00F26CCE"/>
    <w:rsid w:val="00F27C6B"/>
    <w:rsid w:val="00F30A78"/>
    <w:rsid w:val="00F349DB"/>
    <w:rsid w:val="00F359A7"/>
    <w:rsid w:val="00F3649A"/>
    <w:rsid w:val="00F364A6"/>
    <w:rsid w:val="00F36FB3"/>
    <w:rsid w:val="00F37A8E"/>
    <w:rsid w:val="00F40D06"/>
    <w:rsid w:val="00F40E85"/>
    <w:rsid w:val="00F41B02"/>
    <w:rsid w:val="00F42C88"/>
    <w:rsid w:val="00F45275"/>
    <w:rsid w:val="00F462EF"/>
    <w:rsid w:val="00F46E47"/>
    <w:rsid w:val="00F4798B"/>
    <w:rsid w:val="00F47FCF"/>
    <w:rsid w:val="00F504A7"/>
    <w:rsid w:val="00F505B8"/>
    <w:rsid w:val="00F517C8"/>
    <w:rsid w:val="00F52EE1"/>
    <w:rsid w:val="00F53747"/>
    <w:rsid w:val="00F538D1"/>
    <w:rsid w:val="00F55573"/>
    <w:rsid w:val="00F55777"/>
    <w:rsid w:val="00F55969"/>
    <w:rsid w:val="00F56DF3"/>
    <w:rsid w:val="00F571A3"/>
    <w:rsid w:val="00F571B5"/>
    <w:rsid w:val="00F57879"/>
    <w:rsid w:val="00F60FD3"/>
    <w:rsid w:val="00F61B14"/>
    <w:rsid w:val="00F64CDC"/>
    <w:rsid w:val="00F66D9A"/>
    <w:rsid w:val="00F714FA"/>
    <w:rsid w:val="00F7224F"/>
    <w:rsid w:val="00F722E8"/>
    <w:rsid w:val="00F73F9C"/>
    <w:rsid w:val="00F74368"/>
    <w:rsid w:val="00F75803"/>
    <w:rsid w:val="00F7645B"/>
    <w:rsid w:val="00F7650E"/>
    <w:rsid w:val="00F76517"/>
    <w:rsid w:val="00F76711"/>
    <w:rsid w:val="00F779A2"/>
    <w:rsid w:val="00F8090A"/>
    <w:rsid w:val="00F80DB3"/>
    <w:rsid w:val="00F816E0"/>
    <w:rsid w:val="00F83A94"/>
    <w:rsid w:val="00F843D3"/>
    <w:rsid w:val="00F849CD"/>
    <w:rsid w:val="00F84D57"/>
    <w:rsid w:val="00F84DE4"/>
    <w:rsid w:val="00F85EC6"/>
    <w:rsid w:val="00F87055"/>
    <w:rsid w:val="00F8771B"/>
    <w:rsid w:val="00F87964"/>
    <w:rsid w:val="00F90B12"/>
    <w:rsid w:val="00F930CD"/>
    <w:rsid w:val="00F933FC"/>
    <w:rsid w:val="00F93966"/>
    <w:rsid w:val="00F954FB"/>
    <w:rsid w:val="00F96C88"/>
    <w:rsid w:val="00F97983"/>
    <w:rsid w:val="00FA057B"/>
    <w:rsid w:val="00FA2F43"/>
    <w:rsid w:val="00FA3DC2"/>
    <w:rsid w:val="00FA439A"/>
    <w:rsid w:val="00FA4577"/>
    <w:rsid w:val="00FA4FA1"/>
    <w:rsid w:val="00FA5EC6"/>
    <w:rsid w:val="00FA5FEE"/>
    <w:rsid w:val="00FA6BFA"/>
    <w:rsid w:val="00FA7DCC"/>
    <w:rsid w:val="00FB0149"/>
    <w:rsid w:val="00FB0E10"/>
    <w:rsid w:val="00FB1C9C"/>
    <w:rsid w:val="00FB2244"/>
    <w:rsid w:val="00FB2999"/>
    <w:rsid w:val="00FB2A3E"/>
    <w:rsid w:val="00FB2AC2"/>
    <w:rsid w:val="00FB341A"/>
    <w:rsid w:val="00FB44EA"/>
    <w:rsid w:val="00FB44F1"/>
    <w:rsid w:val="00FB4A11"/>
    <w:rsid w:val="00FB6C4F"/>
    <w:rsid w:val="00FC026F"/>
    <w:rsid w:val="00FC0354"/>
    <w:rsid w:val="00FC1135"/>
    <w:rsid w:val="00FC1CE2"/>
    <w:rsid w:val="00FC2422"/>
    <w:rsid w:val="00FC3B77"/>
    <w:rsid w:val="00FC4425"/>
    <w:rsid w:val="00FC4BE9"/>
    <w:rsid w:val="00FC5F67"/>
    <w:rsid w:val="00FC6878"/>
    <w:rsid w:val="00FC7136"/>
    <w:rsid w:val="00FC7267"/>
    <w:rsid w:val="00FC78AA"/>
    <w:rsid w:val="00FC7C54"/>
    <w:rsid w:val="00FD0F33"/>
    <w:rsid w:val="00FD21C8"/>
    <w:rsid w:val="00FD2370"/>
    <w:rsid w:val="00FD29EA"/>
    <w:rsid w:val="00FD3338"/>
    <w:rsid w:val="00FD4B74"/>
    <w:rsid w:val="00FD5A0A"/>
    <w:rsid w:val="00FD5FF3"/>
    <w:rsid w:val="00FD605D"/>
    <w:rsid w:val="00FD65BA"/>
    <w:rsid w:val="00FE0E09"/>
    <w:rsid w:val="00FE2795"/>
    <w:rsid w:val="00FE2B98"/>
    <w:rsid w:val="00FE4D98"/>
    <w:rsid w:val="00FE522D"/>
    <w:rsid w:val="00FE5C57"/>
    <w:rsid w:val="00FE6C90"/>
    <w:rsid w:val="00FF0986"/>
    <w:rsid w:val="00FF0F44"/>
    <w:rsid w:val="00FF1EAF"/>
    <w:rsid w:val="00FF27A3"/>
    <w:rsid w:val="00FF3258"/>
    <w:rsid w:val="00FF394E"/>
    <w:rsid w:val="00FF40EC"/>
    <w:rsid w:val="00FF4D36"/>
    <w:rsid w:val="00FF7D23"/>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12F4DD"/>
  <w15:chartTrackingRefBased/>
  <w15:docId w15:val="{F8D20E7E-F711-4294-85E8-83E4A9C3E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6D3E"/>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14:ligatures w14:val="none"/>
    </w:rPr>
  </w:style>
  <w:style w:type="paragraph" w:styleId="Heading1">
    <w:name w:val="heading 1"/>
    <w:basedOn w:val="Normal"/>
    <w:next w:val="Heading2"/>
    <w:link w:val="Heading1Char"/>
    <w:uiPriority w:val="9"/>
    <w:qFormat/>
    <w:rsid w:val="006B6D3E"/>
    <w:pPr>
      <w:keepNext/>
      <w:keepLines/>
      <w:tabs>
        <w:tab w:val="clear" w:pos="567"/>
      </w:tabs>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6B6D3E"/>
    <w:pPr>
      <w:keepNext/>
      <w:keepLines/>
      <w:numPr>
        <w:ilvl w:val="1"/>
        <w:numId w:val="8"/>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6B6D3E"/>
    <w:pPr>
      <w:keepNext/>
      <w:keepLines/>
      <w:numPr>
        <w:ilvl w:val="2"/>
        <w:numId w:val="8"/>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6B6D3E"/>
    <w:pPr>
      <w:keepNext/>
      <w:numPr>
        <w:ilvl w:val="3"/>
        <w:numId w:val="8"/>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6B6D3E"/>
    <w:pPr>
      <w:keepNext/>
      <w:numPr>
        <w:ilvl w:val="4"/>
        <w:numId w:val="8"/>
      </w:numPr>
      <w:spacing w:before="120" w:after="120"/>
      <w:jc w:val="left"/>
      <w:outlineLvl w:val="4"/>
    </w:pPr>
    <w:rPr>
      <w:rFonts w:eastAsiaTheme="majorEastAsia"/>
      <w:i/>
      <w:iCs/>
    </w:rPr>
  </w:style>
  <w:style w:type="paragraph" w:styleId="Heading6">
    <w:name w:val="heading 6"/>
    <w:basedOn w:val="Normal"/>
    <w:next w:val="Normal"/>
    <w:link w:val="Heading6Char"/>
    <w:semiHidden/>
    <w:rsid w:val="006B6D3E"/>
    <w:pPr>
      <w:keepNext/>
      <w:keepLines/>
      <w:numPr>
        <w:ilvl w:val="5"/>
        <w:numId w:val="1"/>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6B6D3E"/>
    <w:pPr>
      <w:keepNext/>
      <w:keepLines/>
      <w:widowControl w:val="0"/>
      <w:numPr>
        <w:ilvl w:val="6"/>
        <w:numId w:val="1"/>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6B6D3E"/>
    <w:pPr>
      <w:keepNext/>
      <w:keepLines/>
      <w:widowControl w:val="0"/>
      <w:numPr>
        <w:ilvl w:val="7"/>
        <w:numId w:val="1"/>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6B6D3E"/>
    <w:pPr>
      <w:keepNext/>
      <w:widowControl w:val="0"/>
      <w:numPr>
        <w:ilvl w:val="8"/>
        <w:numId w:val="1"/>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6D3E"/>
    <w:rPr>
      <w:rFonts w:ascii="Times New Roman" w:eastAsiaTheme="majorEastAsia" w:hAnsi="Times New Roman" w:cstheme="majorBidi"/>
      <w:b/>
      <w:bCs/>
      <w:sz w:val="28"/>
      <w:szCs w:val="32"/>
      <w:lang w:val="es-ES"/>
    </w:rPr>
  </w:style>
  <w:style w:type="character" w:customStyle="1" w:styleId="Heading2Char">
    <w:name w:val="Heading 2 Char"/>
    <w:basedOn w:val="DefaultParagraphFont"/>
    <w:link w:val="Heading2"/>
    <w:uiPriority w:val="9"/>
    <w:rsid w:val="006B6D3E"/>
    <w:rPr>
      <w:rFonts w:ascii="Times New Roman Bold" w:eastAsiaTheme="majorEastAsia" w:hAnsi="Times New Roman Bold" w:cstheme="majorBidi"/>
      <w:b/>
      <w:kern w:val="0"/>
      <w:szCs w:val="26"/>
      <w:lang w:val="es-ES"/>
      <w14:ligatures w14:val="none"/>
    </w:rPr>
  </w:style>
  <w:style w:type="character" w:customStyle="1" w:styleId="Heading3Char">
    <w:name w:val="Heading 3 Char"/>
    <w:basedOn w:val="DefaultParagraphFont"/>
    <w:link w:val="Heading3"/>
    <w:uiPriority w:val="9"/>
    <w:rsid w:val="006B6D3E"/>
    <w:rPr>
      <w:rFonts w:ascii="Times New Roman" w:eastAsiaTheme="majorEastAsia" w:hAnsi="Times New Roman" w:cs="Times New Roman"/>
      <w:b/>
      <w:bCs/>
      <w:kern w:val="0"/>
      <w:sz w:val="22"/>
      <w:szCs w:val="22"/>
      <w:lang w:val="es-ES"/>
      <w14:ligatures w14:val="none"/>
    </w:rPr>
  </w:style>
  <w:style w:type="character" w:customStyle="1" w:styleId="Heading4Char">
    <w:name w:val="Heading 4 Char"/>
    <w:basedOn w:val="DefaultParagraphFont"/>
    <w:link w:val="Heading4"/>
    <w:uiPriority w:val="9"/>
    <w:rsid w:val="006B6D3E"/>
    <w:rPr>
      <w:rFonts w:ascii="Times New Roman" w:eastAsiaTheme="majorEastAsia" w:hAnsi="Times New Roman" w:cs="Times New Roman"/>
      <w:b/>
      <w:bCs/>
      <w:kern w:val="0"/>
      <w:sz w:val="22"/>
      <w:szCs w:val="22"/>
      <w:lang w:val="es-ES"/>
      <w14:ligatures w14:val="none"/>
    </w:rPr>
  </w:style>
  <w:style w:type="character" w:customStyle="1" w:styleId="Heading5Char">
    <w:name w:val="Heading 5 Char"/>
    <w:basedOn w:val="DefaultParagraphFont"/>
    <w:link w:val="Heading5"/>
    <w:uiPriority w:val="9"/>
    <w:rsid w:val="006B6D3E"/>
    <w:rPr>
      <w:rFonts w:ascii="Times New Roman" w:eastAsiaTheme="majorEastAsia" w:hAnsi="Times New Roman" w:cs="Times New Roman"/>
      <w:i/>
      <w:iCs/>
      <w:kern w:val="0"/>
      <w:sz w:val="22"/>
      <w:szCs w:val="22"/>
      <w:lang w:val="es-ES"/>
      <w14:ligatures w14:val="none"/>
    </w:rPr>
  </w:style>
  <w:style w:type="character" w:customStyle="1" w:styleId="Heading6Char">
    <w:name w:val="Heading 6 Char"/>
    <w:basedOn w:val="DefaultParagraphFont"/>
    <w:link w:val="Heading6"/>
    <w:semiHidden/>
    <w:rsid w:val="006B6D3E"/>
    <w:rPr>
      <w:rFonts w:ascii="Times New Roman" w:eastAsia="SimSun" w:hAnsi="Times New Roman" w:cs="Times New Roman"/>
      <w:bCs/>
      <w:kern w:val="0"/>
      <w:szCs w:val="22"/>
      <w:lang w:val="es-ES"/>
      <w14:ligatures w14:val="none"/>
    </w:rPr>
  </w:style>
  <w:style w:type="character" w:customStyle="1" w:styleId="Heading7Char">
    <w:name w:val="Heading 7 Char"/>
    <w:basedOn w:val="DefaultParagraphFont"/>
    <w:link w:val="Heading7"/>
    <w:semiHidden/>
    <w:rsid w:val="006B6D3E"/>
    <w:rPr>
      <w:rFonts w:ascii="Times New Roman" w:eastAsia="SimSun" w:hAnsi="Times New Roman" w:cs="Times New Roman"/>
      <w:b/>
      <w:snapToGrid w:val="0"/>
      <w:kern w:val="0"/>
      <w:sz w:val="22"/>
      <w:szCs w:val="22"/>
      <w:u w:val="single"/>
      <w:lang w:val="es-ES"/>
      <w14:ligatures w14:val="none"/>
    </w:rPr>
  </w:style>
  <w:style w:type="character" w:customStyle="1" w:styleId="Heading8Char">
    <w:name w:val="Heading 8 Char"/>
    <w:basedOn w:val="DefaultParagraphFont"/>
    <w:link w:val="Heading8"/>
    <w:semiHidden/>
    <w:rsid w:val="006B6D3E"/>
    <w:rPr>
      <w:rFonts w:ascii="Times New Roman" w:eastAsia="SimSun" w:hAnsi="Times New Roman" w:cs="Times New Roman"/>
      <w:b/>
      <w:snapToGrid w:val="0"/>
      <w:kern w:val="0"/>
      <w:sz w:val="22"/>
      <w:szCs w:val="22"/>
      <w:u w:val="single"/>
      <w:lang w:val="es-ES"/>
      <w14:ligatures w14:val="none"/>
    </w:rPr>
  </w:style>
  <w:style w:type="character" w:customStyle="1" w:styleId="Heading9Char">
    <w:name w:val="Heading 9 Char"/>
    <w:basedOn w:val="DefaultParagraphFont"/>
    <w:link w:val="Heading9"/>
    <w:semiHidden/>
    <w:rsid w:val="006B6D3E"/>
    <w:rPr>
      <w:rFonts w:ascii="Times New Roman" w:eastAsia="SimSun" w:hAnsi="Times New Roman" w:cs="Times New Roman"/>
      <w:snapToGrid w:val="0"/>
      <w:kern w:val="0"/>
      <w:sz w:val="22"/>
      <w:szCs w:val="22"/>
      <w:u w:val="single"/>
      <w:lang w:val="es-ES"/>
      <w14:ligatures w14:val="none"/>
    </w:rPr>
  </w:style>
  <w:style w:type="paragraph" w:styleId="Title">
    <w:name w:val="Title"/>
    <w:basedOn w:val="Normal"/>
    <w:next w:val="Normal"/>
    <w:link w:val="TitleChar"/>
    <w:uiPriority w:val="10"/>
    <w:qFormat/>
    <w:rsid w:val="004C29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2983"/>
    <w:rPr>
      <w:rFonts w:asciiTheme="majorHAnsi" w:eastAsiaTheme="majorEastAsia" w:hAnsiTheme="majorHAnsi" w:cstheme="majorBidi"/>
      <w:spacing w:val="-10"/>
      <w:kern w:val="28"/>
      <w:sz w:val="56"/>
      <w:szCs w:val="56"/>
      <w:lang w:val="es-ES"/>
      <w14:ligatures w14:val="none"/>
    </w:rPr>
  </w:style>
  <w:style w:type="paragraph" w:styleId="Subtitle">
    <w:name w:val="Subtitle"/>
    <w:basedOn w:val="Normal"/>
    <w:next w:val="Normal"/>
    <w:link w:val="SubtitleChar"/>
    <w:uiPriority w:val="11"/>
    <w:qFormat/>
    <w:rsid w:val="004C29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2983"/>
    <w:rPr>
      <w:rFonts w:ascii="Times New Roman" w:eastAsiaTheme="majorEastAsia" w:hAnsi="Times New Roman" w:cstheme="majorBidi"/>
      <w:color w:val="595959" w:themeColor="text1" w:themeTint="A6"/>
      <w:spacing w:val="15"/>
      <w:kern w:val="0"/>
      <w:sz w:val="28"/>
      <w:szCs w:val="28"/>
      <w:lang w:val="es-ES"/>
      <w14:ligatures w14:val="none"/>
    </w:rPr>
  </w:style>
  <w:style w:type="paragraph" w:styleId="Quote">
    <w:name w:val="Quote"/>
    <w:basedOn w:val="Normal"/>
    <w:next w:val="Normal"/>
    <w:link w:val="QuoteChar"/>
    <w:uiPriority w:val="29"/>
    <w:qFormat/>
    <w:rsid w:val="004C2983"/>
    <w:pPr>
      <w:spacing w:before="160"/>
      <w:jc w:val="center"/>
    </w:pPr>
    <w:rPr>
      <w:i/>
      <w:iCs/>
      <w:color w:val="404040" w:themeColor="text1" w:themeTint="BF"/>
    </w:rPr>
  </w:style>
  <w:style w:type="character" w:customStyle="1" w:styleId="QuoteChar">
    <w:name w:val="Quote Char"/>
    <w:basedOn w:val="DefaultParagraphFont"/>
    <w:link w:val="Quote"/>
    <w:uiPriority w:val="29"/>
    <w:rsid w:val="004C2983"/>
    <w:rPr>
      <w:rFonts w:ascii="Times New Roman" w:eastAsia="SimSun" w:hAnsi="Times New Roman" w:cs="Times New Roman"/>
      <w:i/>
      <w:iCs/>
      <w:color w:val="404040" w:themeColor="text1" w:themeTint="BF"/>
      <w:kern w:val="0"/>
      <w:sz w:val="22"/>
      <w:szCs w:val="22"/>
      <w:lang w:val="es-ES"/>
      <w14:ligatures w14:val="none"/>
    </w:rPr>
  </w:style>
  <w:style w:type="paragraph" w:styleId="ListParagraph">
    <w:name w:val="List Paragraph"/>
    <w:basedOn w:val="Normal"/>
    <w:uiPriority w:val="34"/>
    <w:qFormat/>
    <w:rsid w:val="006B6D3E"/>
    <w:pPr>
      <w:ind w:left="720"/>
      <w:contextualSpacing/>
    </w:pPr>
  </w:style>
  <w:style w:type="character" w:styleId="IntenseEmphasis">
    <w:name w:val="Intense Emphasis"/>
    <w:basedOn w:val="DefaultParagraphFont"/>
    <w:uiPriority w:val="21"/>
    <w:qFormat/>
    <w:rsid w:val="004C2983"/>
    <w:rPr>
      <w:i/>
      <w:iCs/>
      <w:color w:val="0F4761" w:themeColor="accent1" w:themeShade="BF"/>
      <w:lang w:val="es-ES"/>
    </w:rPr>
  </w:style>
  <w:style w:type="paragraph" w:styleId="IntenseQuote">
    <w:name w:val="Intense Quote"/>
    <w:basedOn w:val="Normal"/>
    <w:next w:val="Normal"/>
    <w:link w:val="IntenseQuoteChar"/>
    <w:uiPriority w:val="30"/>
    <w:qFormat/>
    <w:rsid w:val="004C29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2983"/>
    <w:rPr>
      <w:rFonts w:ascii="Times New Roman" w:eastAsia="SimSun" w:hAnsi="Times New Roman" w:cs="Times New Roman"/>
      <w:i/>
      <w:iCs/>
      <w:color w:val="0F4761" w:themeColor="accent1" w:themeShade="BF"/>
      <w:kern w:val="0"/>
      <w:sz w:val="22"/>
      <w:szCs w:val="22"/>
      <w:lang w:val="es-ES"/>
      <w14:ligatures w14:val="none"/>
    </w:rPr>
  </w:style>
  <w:style w:type="character" w:styleId="IntenseReference">
    <w:name w:val="Intense Reference"/>
    <w:basedOn w:val="DefaultParagraphFont"/>
    <w:uiPriority w:val="32"/>
    <w:qFormat/>
    <w:rsid w:val="004C2983"/>
    <w:rPr>
      <w:b/>
      <w:bCs/>
      <w:smallCaps/>
      <w:color w:val="0F4761" w:themeColor="accent1" w:themeShade="BF"/>
      <w:spacing w:val="5"/>
      <w:lang w:val="es-ES"/>
    </w:rPr>
  </w:style>
  <w:style w:type="paragraph" w:styleId="Revision">
    <w:name w:val="Revision"/>
    <w:hidden/>
    <w:uiPriority w:val="99"/>
    <w:semiHidden/>
    <w:rsid w:val="006B6D3E"/>
    <w:pPr>
      <w:spacing w:after="0" w:line="240" w:lineRule="auto"/>
    </w:pPr>
    <w:rPr>
      <w:rFonts w:ascii="Simplified Arabic" w:eastAsia="Times New Roman" w:hAnsi="Simplified Arabic" w:cs="Simplified Arabic"/>
      <w:noProof/>
      <w:kern w:val="0"/>
      <w14:ligatures w14:val="none"/>
    </w:rPr>
  </w:style>
  <w:style w:type="paragraph" w:customStyle="1" w:styleId="DarkList-Accent31">
    <w:name w:val="Dark List - Accent 31"/>
    <w:hidden/>
    <w:uiPriority w:val="99"/>
    <w:semiHidden/>
    <w:rsid w:val="006B6D3E"/>
    <w:pPr>
      <w:spacing w:after="0" w:line="240" w:lineRule="auto"/>
    </w:pPr>
    <w:rPr>
      <w:rFonts w:ascii="Times New Roman" w:eastAsia="SimSun" w:hAnsi="Times New Roman" w:cs="Times New Roman"/>
      <w:kern w:val="0"/>
      <w:sz w:val="22"/>
      <w:szCs w:val="22"/>
      <w:lang w:eastAsia="en-GB"/>
      <w14:ligatures w14:val="none"/>
    </w:rPr>
  </w:style>
  <w:style w:type="paragraph" w:customStyle="1" w:styleId="CBDNormalNoNumber">
    <w:name w:val="CBD_Normal_NoNumber"/>
    <w:basedOn w:val="CBDNormal"/>
    <w:qFormat/>
    <w:rsid w:val="006B6D3E"/>
    <w:pPr>
      <w:spacing w:after="120"/>
      <w:ind w:left="567"/>
    </w:p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uiPriority w:val="99"/>
    <w:unhideWhenUsed/>
    <w:rsid w:val="006B6D3E"/>
    <w:rPr>
      <w:vertAlign w:val="superscript"/>
      <w:lang w:val="es-ES"/>
    </w:rPr>
  </w:style>
  <w:style w:type="paragraph" w:customStyle="1" w:styleId="Footnote">
    <w:name w:val="Footnote"/>
    <w:basedOn w:val="FootnoteText"/>
    <w:semiHidden/>
    <w:qFormat/>
    <w:rsid w:val="006B6D3E"/>
    <w:rPr>
      <w:szCs w:val="18"/>
    </w:rPr>
  </w:style>
  <w:style w:type="paragraph" w:styleId="Header">
    <w:name w:val="header"/>
    <w:basedOn w:val="Normal"/>
    <w:link w:val="HeaderChar"/>
    <w:semiHidden/>
    <w:rsid w:val="006B6D3E"/>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semiHidden/>
    <w:rsid w:val="006B6D3E"/>
    <w:rPr>
      <w:rFonts w:ascii="Times New Roman" w:eastAsia="SimSun" w:hAnsi="Times New Roman" w:cs="Times New Roman"/>
      <w:kern w:val="0"/>
      <w:sz w:val="20"/>
      <w:szCs w:val="22"/>
      <w:lang w:val="es-ES"/>
      <w14:ligatures w14:val="none"/>
    </w:rPr>
  </w:style>
  <w:style w:type="paragraph" w:styleId="Footer">
    <w:name w:val="footer"/>
    <w:basedOn w:val="Normal"/>
    <w:link w:val="FooterChar"/>
    <w:uiPriority w:val="99"/>
    <w:semiHidden/>
    <w:rsid w:val="006B6D3E"/>
    <w:pPr>
      <w:tabs>
        <w:tab w:val="center" w:pos="4680"/>
        <w:tab w:val="right" w:pos="9360"/>
      </w:tabs>
    </w:pPr>
    <w:rPr>
      <w:sz w:val="20"/>
    </w:rPr>
  </w:style>
  <w:style w:type="character" w:customStyle="1" w:styleId="FooterChar">
    <w:name w:val="Footer Char"/>
    <w:basedOn w:val="DefaultParagraphFont"/>
    <w:link w:val="Footer"/>
    <w:uiPriority w:val="99"/>
    <w:semiHidden/>
    <w:rsid w:val="006B6D3E"/>
    <w:rPr>
      <w:rFonts w:ascii="Times New Roman" w:eastAsia="SimSun" w:hAnsi="Times New Roman" w:cs="Times New Roman"/>
      <w:kern w:val="0"/>
      <w:sz w:val="20"/>
      <w:szCs w:val="22"/>
      <w:lang w:val="es-ES"/>
      <w14:ligatures w14:val="none"/>
    </w:rPr>
  </w:style>
  <w:style w:type="paragraph" w:customStyle="1" w:styleId="Annex">
    <w:name w:val="Annex"/>
    <w:basedOn w:val="Normal"/>
    <w:semiHidden/>
    <w:qFormat/>
    <w:rsid w:val="006B6D3E"/>
    <w:pPr>
      <w:spacing w:after="240"/>
    </w:pPr>
    <w:rPr>
      <w:b/>
      <w:sz w:val="28"/>
    </w:rPr>
  </w:style>
  <w:style w:type="paragraph" w:customStyle="1" w:styleId="ABSymbol">
    <w:name w:val="AB_Symbol"/>
    <w:basedOn w:val="Normal"/>
    <w:qFormat/>
    <w:rsid w:val="006B6D3E"/>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6B6D3E"/>
    <w:pPr>
      <w:numPr>
        <w:numId w:val="9"/>
      </w:numPr>
      <w:tabs>
        <w:tab w:val="left" w:pos="3969"/>
      </w:tabs>
      <w:spacing w:before="120" w:after="120"/>
      <w:ind w:left="567"/>
    </w:pPr>
  </w:style>
  <w:style w:type="paragraph" w:customStyle="1" w:styleId="AFCorNNormal">
    <w:name w:val="AF_CorNNormal"/>
    <w:basedOn w:val="Normal"/>
    <w:unhideWhenUsed/>
    <w:rsid w:val="006B6D3E"/>
    <w:pPr>
      <w:jc w:val="left"/>
    </w:pPr>
  </w:style>
  <w:style w:type="paragraph" w:customStyle="1" w:styleId="AEDistrNormal">
    <w:name w:val="AE_DistrNormal"/>
    <w:basedOn w:val="Normal"/>
    <w:unhideWhenUsed/>
    <w:rsid w:val="006B6D3E"/>
    <w:pPr>
      <w:jc w:val="left"/>
    </w:pPr>
  </w:style>
  <w:style w:type="paragraph" w:customStyle="1" w:styleId="AASmallLogo">
    <w:name w:val="AA_SmallLogo"/>
    <w:basedOn w:val="AEDistrNormal"/>
    <w:unhideWhenUsed/>
    <w:rsid w:val="006B6D3E"/>
    <w:pPr>
      <w:spacing w:before="40"/>
    </w:pPr>
    <w:rPr>
      <w:sz w:val="4"/>
    </w:rPr>
  </w:style>
  <w:style w:type="paragraph" w:customStyle="1" w:styleId="ACLargeLogo">
    <w:name w:val="AC_LargeLogo"/>
    <w:basedOn w:val="AFCorNNormal"/>
    <w:next w:val="AISpacer"/>
    <w:unhideWhenUsed/>
    <w:rsid w:val="006B6D3E"/>
    <w:pPr>
      <w:spacing w:before="120"/>
      <w:contextualSpacing/>
    </w:pPr>
    <w:rPr>
      <w:sz w:val="8"/>
    </w:rPr>
  </w:style>
  <w:style w:type="paragraph" w:styleId="FootnoteText">
    <w:name w:val="footnote text"/>
    <w:basedOn w:val="Normal"/>
    <w:link w:val="FootnoteTextChar"/>
    <w:uiPriority w:val="99"/>
    <w:unhideWhenUsed/>
    <w:rsid w:val="006B6D3E"/>
    <w:pPr>
      <w:jc w:val="left"/>
    </w:pPr>
    <w:rPr>
      <w:sz w:val="18"/>
      <w:szCs w:val="20"/>
    </w:rPr>
  </w:style>
  <w:style w:type="character" w:customStyle="1" w:styleId="FootnoteTextChar">
    <w:name w:val="Footnote Text Char"/>
    <w:basedOn w:val="DefaultParagraphFont"/>
    <w:link w:val="FootnoteText"/>
    <w:uiPriority w:val="99"/>
    <w:semiHidden/>
    <w:rsid w:val="006B6D3E"/>
    <w:rPr>
      <w:rFonts w:ascii="Times New Roman" w:eastAsia="SimSun" w:hAnsi="Times New Roman" w:cs="Times New Roman"/>
      <w:kern w:val="0"/>
      <w:sz w:val="18"/>
      <w:szCs w:val="20"/>
      <w:lang w:val="es-ES"/>
      <w14:ligatures w14:val="none"/>
    </w:rPr>
  </w:style>
  <w:style w:type="paragraph" w:styleId="BodyText">
    <w:name w:val="Body Text"/>
    <w:basedOn w:val="Normal"/>
    <w:link w:val="BodyTextChar"/>
    <w:uiPriority w:val="99"/>
    <w:semiHidden/>
    <w:unhideWhenUsed/>
    <w:rsid w:val="006B6D3E"/>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6B6D3E"/>
    <w:rPr>
      <w:sz w:val="22"/>
      <w:szCs w:val="22"/>
      <w:lang w:val="es-ES"/>
    </w:rPr>
  </w:style>
  <w:style w:type="character" w:styleId="CommentReference">
    <w:name w:val="annotation reference"/>
    <w:basedOn w:val="DefaultParagraphFont"/>
    <w:uiPriority w:val="99"/>
    <w:semiHidden/>
    <w:unhideWhenUsed/>
    <w:rsid w:val="006B6D3E"/>
    <w:rPr>
      <w:sz w:val="16"/>
      <w:szCs w:val="16"/>
      <w:lang w:val="es-ES"/>
    </w:rPr>
  </w:style>
  <w:style w:type="paragraph" w:styleId="CommentText">
    <w:name w:val="annotation text"/>
    <w:basedOn w:val="Normal"/>
    <w:link w:val="CommentTextChar"/>
    <w:uiPriority w:val="99"/>
    <w:semiHidden/>
    <w:rsid w:val="006B6D3E"/>
    <w:rPr>
      <w:sz w:val="20"/>
      <w:szCs w:val="20"/>
    </w:rPr>
  </w:style>
  <w:style w:type="character" w:customStyle="1" w:styleId="CommentTextChar">
    <w:name w:val="Comment Text Char"/>
    <w:basedOn w:val="DefaultParagraphFont"/>
    <w:link w:val="CommentText"/>
    <w:uiPriority w:val="99"/>
    <w:semiHidden/>
    <w:rsid w:val="006B6D3E"/>
    <w:rPr>
      <w:rFonts w:ascii="Times New Roman" w:eastAsia="SimSun" w:hAnsi="Times New Roman" w:cs="Times New Roman"/>
      <w:kern w:val="0"/>
      <w:sz w:val="20"/>
      <w:szCs w:val="20"/>
      <w:lang w:val="es-ES"/>
      <w14:ligatures w14:val="none"/>
    </w:rPr>
  </w:style>
  <w:style w:type="paragraph" w:styleId="CommentSubject">
    <w:name w:val="annotation subject"/>
    <w:basedOn w:val="CommentText"/>
    <w:next w:val="CommentText"/>
    <w:link w:val="CommentSubjectChar"/>
    <w:uiPriority w:val="99"/>
    <w:semiHidden/>
    <w:unhideWhenUsed/>
    <w:rsid w:val="006B6D3E"/>
    <w:rPr>
      <w:b/>
      <w:bCs/>
    </w:rPr>
  </w:style>
  <w:style w:type="character" w:customStyle="1" w:styleId="CommentSubjectChar">
    <w:name w:val="Comment Subject Char"/>
    <w:basedOn w:val="CommentTextChar"/>
    <w:link w:val="CommentSubject"/>
    <w:uiPriority w:val="99"/>
    <w:semiHidden/>
    <w:rsid w:val="006B6D3E"/>
    <w:rPr>
      <w:rFonts w:ascii="Times New Roman" w:eastAsia="SimSun" w:hAnsi="Times New Roman" w:cs="Times New Roman"/>
      <w:b/>
      <w:bCs/>
      <w:kern w:val="0"/>
      <w:sz w:val="20"/>
      <w:szCs w:val="20"/>
      <w:lang w:val="es-ES"/>
      <w14:ligatures w14:val="none"/>
    </w:rPr>
  </w:style>
  <w:style w:type="paragraph" w:customStyle="1" w:styleId="Item">
    <w:name w:val="Item"/>
    <w:basedOn w:val="Normal"/>
    <w:semiHidden/>
    <w:qFormat/>
    <w:rsid w:val="006B6D3E"/>
    <w:pPr>
      <w:suppressLineNumbers/>
      <w:suppressAutoHyphens/>
      <w:spacing w:before="240" w:after="120"/>
      <w:jc w:val="left"/>
    </w:pPr>
    <w:rPr>
      <w:rFonts w:eastAsia="Times New Roman"/>
      <w:b/>
      <w:iCs/>
      <w:snapToGrid w:val="0"/>
      <w:kern w:val="22"/>
      <w:sz w:val="24"/>
    </w:rPr>
  </w:style>
  <w:style w:type="paragraph" w:customStyle="1" w:styleId="CBDNormal">
    <w:name w:val="CBD_Normal"/>
    <w:unhideWhenUsed/>
    <w:qFormat/>
    <w:rsid w:val="006B6D3E"/>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sz w:val="22"/>
      <w:szCs w:val="22"/>
      <w14:ligatures w14:val="none"/>
    </w:rPr>
  </w:style>
  <w:style w:type="paragraph" w:styleId="List">
    <w:name w:val="List"/>
    <w:basedOn w:val="Normal"/>
    <w:semiHidden/>
    <w:rsid w:val="006B6D3E"/>
    <w:pPr>
      <w:contextualSpacing/>
    </w:pPr>
  </w:style>
  <w:style w:type="numbering" w:customStyle="1" w:styleId="ListCBD">
    <w:name w:val="ListCBD"/>
    <w:basedOn w:val="NoList"/>
    <w:uiPriority w:val="99"/>
    <w:rsid w:val="006B6D3E"/>
    <w:pPr>
      <w:numPr>
        <w:numId w:val="7"/>
      </w:numPr>
    </w:pPr>
  </w:style>
  <w:style w:type="numbering" w:customStyle="1" w:styleId="CBDHeadings">
    <w:name w:val="CBD_Headings"/>
    <w:basedOn w:val="ListCBD"/>
    <w:uiPriority w:val="99"/>
    <w:rsid w:val="006B6D3E"/>
    <w:pPr>
      <w:numPr>
        <w:numId w:val="8"/>
      </w:numPr>
    </w:pPr>
  </w:style>
  <w:style w:type="paragraph" w:customStyle="1" w:styleId="AISpacer">
    <w:name w:val="AI_Spacer"/>
    <w:next w:val="Normal"/>
    <w:unhideWhenUsed/>
    <w:qFormat/>
    <w:rsid w:val="006B6D3E"/>
    <w:pPr>
      <w:spacing w:after="0" w:line="240" w:lineRule="auto"/>
    </w:pPr>
    <w:rPr>
      <w:rFonts w:ascii="Times New Roman" w:eastAsia="SimSun" w:hAnsi="Times New Roman" w:cs="Times New Roman"/>
      <w:kern w:val="0"/>
      <w:sz w:val="2"/>
      <w:szCs w:val="22"/>
      <w14:ligatures w14:val="none"/>
    </w:rPr>
  </w:style>
  <w:style w:type="paragraph" w:customStyle="1" w:styleId="AEDistrNormal6pt">
    <w:name w:val="AE_DistrNormal6pt"/>
    <w:basedOn w:val="AEDistrNormal"/>
    <w:next w:val="AFCorNNormal"/>
    <w:unhideWhenUsed/>
    <w:qFormat/>
    <w:rsid w:val="006B6D3E"/>
    <w:pPr>
      <w:spacing w:before="120"/>
    </w:pPr>
  </w:style>
  <w:style w:type="paragraph" w:customStyle="1" w:styleId="AFCorNBold">
    <w:name w:val="AF_CorNBold"/>
    <w:basedOn w:val="AFCorNNormal"/>
    <w:next w:val="AFCorNNormal"/>
    <w:unhideWhenUsed/>
    <w:qFormat/>
    <w:rsid w:val="006B6D3E"/>
    <w:rPr>
      <w:b/>
    </w:rPr>
  </w:style>
  <w:style w:type="paragraph" w:customStyle="1" w:styleId="AFCorN12Bold">
    <w:name w:val="AF_CorN12Bold"/>
    <w:basedOn w:val="AFCorNNormal"/>
    <w:next w:val="AFCorNNormal"/>
    <w:unhideWhenUsed/>
    <w:qFormat/>
    <w:rsid w:val="006B6D3E"/>
    <w:rPr>
      <w:b/>
      <w:sz w:val="24"/>
    </w:rPr>
  </w:style>
  <w:style w:type="paragraph" w:customStyle="1" w:styleId="CBDAgendaItem">
    <w:name w:val="CBD_AgendaItem"/>
    <w:basedOn w:val="Normal"/>
    <w:qFormat/>
    <w:rsid w:val="006B6D3E"/>
    <w:pPr>
      <w:keepNext/>
      <w:keepLines/>
      <w:spacing w:before="240" w:after="120"/>
      <w:jc w:val="left"/>
    </w:pPr>
    <w:rPr>
      <w:b/>
      <w:sz w:val="24"/>
    </w:rPr>
  </w:style>
  <w:style w:type="paragraph" w:customStyle="1" w:styleId="CBDDesicionText">
    <w:name w:val="CBD_DesicionText"/>
    <w:basedOn w:val="CBDNormal"/>
    <w:qFormat/>
    <w:rsid w:val="006B6D3E"/>
    <w:pPr>
      <w:spacing w:after="120"/>
      <w:ind w:left="567" w:firstLine="567"/>
    </w:pPr>
  </w:style>
  <w:style w:type="paragraph" w:customStyle="1" w:styleId="CBDDesicionAnnex">
    <w:name w:val="CBD_DesicionAnnex"/>
    <w:basedOn w:val="CBDNormal"/>
    <w:next w:val="CBDDesicionText"/>
    <w:qFormat/>
    <w:rsid w:val="006B6D3E"/>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character" w:styleId="Hyperlink">
    <w:name w:val="Hyperlink"/>
    <w:basedOn w:val="DefaultParagraphFont"/>
    <w:uiPriority w:val="99"/>
    <w:unhideWhenUsed/>
    <w:rsid w:val="006B6D3E"/>
    <w:rPr>
      <w:rFonts w:ascii="Times New Roman" w:hAnsi="Times New Roman"/>
      <w:color w:val="467886" w:themeColor="hyperlink"/>
      <w:u w:val="single"/>
      <w:lang w:val="es-ES"/>
    </w:rPr>
  </w:style>
  <w:style w:type="paragraph" w:customStyle="1" w:styleId="CBDAnnex">
    <w:name w:val="CBD_Annex"/>
    <w:basedOn w:val="CBDNormal"/>
    <w:next w:val="CBDTitle"/>
    <w:qFormat/>
    <w:rsid w:val="006B6D3E"/>
    <w:pPr>
      <w:keepNext/>
      <w:keepLines/>
      <w:spacing w:after="240"/>
      <w:jc w:val="left"/>
    </w:pPr>
    <w:rPr>
      <w:b/>
      <w:sz w:val="28"/>
      <w:lang w:bidi="ar-SY"/>
    </w:rPr>
  </w:style>
  <w:style w:type="paragraph" w:customStyle="1" w:styleId="CBDSubTitle">
    <w:name w:val="CBD_SubTitle"/>
    <w:basedOn w:val="CBDNormal"/>
    <w:qFormat/>
    <w:rsid w:val="006B6D3E"/>
    <w:pPr>
      <w:keepNext/>
      <w:keepLines/>
      <w:spacing w:before="240" w:after="240"/>
      <w:ind w:left="567"/>
      <w:jc w:val="left"/>
    </w:pPr>
    <w:rPr>
      <w:b/>
    </w:rPr>
  </w:style>
  <w:style w:type="paragraph" w:customStyle="1" w:styleId="CBDTitle">
    <w:name w:val="CBD_Title"/>
    <w:basedOn w:val="CBDNormal"/>
    <w:next w:val="CBDSubTitle"/>
    <w:qFormat/>
    <w:rsid w:val="006B6D3E"/>
    <w:pPr>
      <w:keepNext/>
      <w:keepLines/>
      <w:spacing w:before="240" w:after="240"/>
      <w:ind w:left="567"/>
      <w:jc w:val="left"/>
    </w:pPr>
    <w:rPr>
      <w:b/>
      <w:sz w:val="28"/>
    </w:rPr>
  </w:style>
  <w:style w:type="paragraph" w:customStyle="1" w:styleId="AENormal">
    <w:name w:val="AE_Normal"/>
    <w:basedOn w:val="Normal"/>
    <w:rsid w:val="006B6D3E"/>
  </w:style>
  <w:style w:type="paragraph" w:customStyle="1" w:styleId="CBDH1">
    <w:name w:val="CBD_H1"/>
    <w:basedOn w:val="CBDNormal"/>
    <w:qFormat/>
    <w:rsid w:val="006B6D3E"/>
    <w:pPr>
      <w:keepNext/>
      <w:keepLines/>
      <w:spacing w:before="240" w:after="120"/>
      <w:ind w:left="567" w:hanging="567"/>
      <w:jc w:val="left"/>
      <w:outlineLvl w:val="0"/>
    </w:pPr>
    <w:rPr>
      <w:b/>
      <w:sz w:val="28"/>
    </w:rPr>
  </w:style>
  <w:style w:type="paragraph" w:customStyle="1" w:styleId="CBDH2">
    <w:name w:val="CBD_H2"/>
    <w:basedOn w:val="CBDNormalNumber"/>
    <w:qFormat/>
    <w:rsid w:val="006B6D3E"/>
    <w:pPr>
      <w:keepNext/>
      <w:keepLines/>
      <w:numPr>
        <w:numId w:val="0"/>
      </w:numPr>
      <w:ind w:left="567" w:hanging="567"/>
    </w:pPr>
    <w:rPr>
      <w:b/>
      <w:sz w:val="24"/>
    </w:rPr>
  </w:style>
  <w:style w:type="paragraph" w:customStyle="1" w:styleId="CBDFootnoteText">
    <w:name w:val="CBD_Footnote_Text"/>
    <w:basedOn w:val="CBDNormal"/>
    <w:qFormat/>
    <w:rsid w:val="006B6D3E"/>
    <w:pPr>
      <w:jc w:val="left"/>
    </w:pPr>
    <w:rPr>
      <w:sz w:val="18"/>
    </w:rPr>
  </w:style>
  <w:style w:type="paragraph" w:customStyle="1" w:styleId="CBDFooter">
    <w:name w:val="CBD_Footer"/>
    <w:basedOn w:val="CBDNormal"/>
    <w:qFormat/>
    <w:rsid w:val="006B6D3E"/>
    <w:rPr>
      <w:sz w:val="20"/>
    </w:rPr>
  </w:style>
  <w:style w:type="paragraph" w:customStyle="1" w:styleId="CBDHeader">
    <w:name w:val="CBD_Header"/>
    <w:basedOn w:val="CBDNormal"/>
    <w:next w:val="CBDFooter"/>
    <w:qFormat/>
    <w:rsid w:val="006B6D3E"/>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6B6D3E"/>
    <w:pPr>
      <w:keepNext/>
      <w:keepLines/>
      <w:spacing w:before="120" w:after="120"/>
      <w:ind w:left="567" w:hanging="567"/>
      <w:jc w:val="left"/>
    </w:pPr>
    <w:rPr>
      <w:b/>
    </w:rPr>
  </w:style>
  <w:style w:type="paragraph" w:customStyle="1" w:styleId="CBDH4">
    <w:name w:val="CBD_H4"/>
    <w:basedOn w:val="CBDNormal"/>
    <w:rsid w:val="006B6D3E"/>
    <w:pPr>
      <w:keepNext/>
      <w:keepLines/>
      <w:spacing w:before="120" w:after="120"/>
      <w:ind w:left="567" w:hanging="567"/>
      <w:jc w:val="left"/>
    </w:pPr>
    <w:rPr>
      <w:b/>
    </w:rPr>
  </w:style>
  <w:style w:type="paragraph" w:customStyle="1" w:styleId="CBDH5">
    <w:name w:val="CBD_H5"/>
    <w:basedOn w:val="CBDNormal"/>
    <w:qFormat/>
    <w:rsid w:val="006B6D3E"/>
    <w:pPr>
      <w:keepNext/>
      <w:keepLines/>
      <w:spacing w:before="120" w:after="120"/>
      <w:ind w:left="567" w:hanging="567"/>
      <w:jc w:val="left"/>
    </w:pPr>
    <w:rPr>
      <w:i/>
    </w:rPr>
  </w:style>
  <w:style w:type="paragraph" w:customStyle="1" w:styleId="CBDTableNormal">
    <w:name w:val="CBD_TableNormal"/>
    <w:basedOn w:val="CBDNormal"/>
    <w:qFormat/>
    <w:rsid w:val="006B6D3E"/>
    <w:pPr>
      <w:spacing w:before="40" w:after="80"/>
      <w:jc w:val="left"/>
    </w:pPr>
    <w:rPr>
      <w:sz w:val="20"/>
    </w:rPr>
  </w:style>
  <w:style w:type="paragraph" w:customStyle="1" w:styleId="CBDTableTitle">
    <w:name w:val="CBD_TableTitle"/>
    <w:basedOn w:val="CBDNormal"/>
    <w:qFormat/>
    <w:rsid w:val="006B6D3E"/>
    <w:pPr>
      <w:keepNext/>
      <w:keepLines/>
      <w:spacing w:before="120" w:after="60"/>
      <w:ind w:left="567"/>
      <w:jc w:val="left"/>
    </w:pPr>
    <w:rPr>
      <w:b/>
    </w:rPr>
  </w:style>
  <w:style w:type="paragraph" w:customStyle="1" w:styleId="CBDFigureTitle">
    <w:name w:val="CBD_FigureTitle"/>
    <w:basedOn w:val="CBDNormal"/>
    <w:next w:val="CBDNormalNoNumber"/>
    <w:qFormat/>
    <w:rsid w:val="006B6D3E"/>
    <w:pPr>
      <w:keepNext/>
      <w:keepLines/>
      <w:spacing w:before="120" w:after="60"/>
      <w:ind w:left="567"/>
      <w:jc w:val="left"/>
    </w:pPr>
    <w:rPr>
      <w:b/>
    </w:rPr>
  </w:style>
  <w:style w:type="paragraph" w:styleId="TOC1">
    <w:name w:val="toc 1"/>
    <w:basedOn w:val="CBDNormal"/>
    <w:next w:val="Normal"/>
    <w:autoRedefine/>
    <w:uiPriority w:val="39"/>
    <w:unhideWhenUsed/>
    <w:rsid w:val="006B6D3E"/>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6B6D3E"/>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6B6D3E"/>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6B6D3E"/>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BalloonText">
    <w:name w:val="Balloon Text"/>
    <w:basedOn w:val="Normal"/>
    <w:link w:val="BalloonTextChar"/>
    <w:uiPriority w:val="99"/>
    <w:semiHidden/>
    <w:unhideWhenUsed/>
    <w:rsid w:val="006B6D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D3E"/>
    <w:rPr>
      <w:rFonts w:ascii="Segoe UI" w:eastAsia="SimSun" w:hAnsi="Segoe UI" w:cs="Segoe UI"/>
      <w:kern w:val="0"/>
      <w:sz w:val="18"/>
      <w:szCs w:val="18"/>
      <w:lang w:val="es-ES"/>
      <w14:ligatures w14:val="none"/>
    </w:rPr>
  </w:style>
  <w:style w:type="paragraph" w:styleId="Bibliography">
    <w:name w:val="Bibliography"/>
    <w:basedOn w:val="Normal"/>
    <w:next w:val="Normal"/>
    <w:uiPriority w:val="37"/>
    <w:semiHidden/>
    <w:unhideWhenUsed/>
    <w:rsid w:val="006B6D3E"/>
  </w:style>
  <w:style w:type="paragraph" w:styleId="BlockText">
    <w:name w:val="Block Text"/>
    <w:basedOn w:val="Normal"/>
    <w:uiPriority w:val="99"/>
    <w:semiHidden/>
    <w:unhideWhenUsed/>
    <w:rsid w:val="006B6D3E"/>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BodyText2">
    <w:name w:val="Body Text 2"/>
    <w:basedOn w:val="Normal"/>
    <w:link w:val="BodyText2Char"/>
    <w:uiPriority w:val="99"/>
    <w:semiHidden/>
    <w:unhideWhenUsed/>
    <w:rsid w:val="006B6D3E"/>
    <w:pPr>
      <w:spacing w:after="120" w:line="480" w:lineRule="auto"/>
    </w:pPr>
  </w:style>
  <w:style w:type="character" w:customStyle="1" w:styleId="BodyText2Char">
    <w:name w:val="Body Text 2 Char"/>
    <w:basedOn w:val="DefaultParagraphFont"/>
    <w:link w:val="BodyText2"/>
    <w:uiPriority w:val="99"/>
    <w:semiHidden/>
    <w:rsid w:val="006B6D3E"/>
    <w:rPr>
      <w:rFonts w:ascii="Times New Roman" w:eastAsia="SimSun" w:hAnsi="Times New Roman" w:cs="Times New Roman"/>
      <w:kern w:val="0"/>
      <w:sz w:val="22"/>
      <w:szCs w:val="22"/>
      <w:lang w:val="es-ES"/>
      <w14:ligatures w14:val="none"/>
    </w:rPr>
  </w:style>
  <w:style w:type="paragraph" w:styleId="BodyText3">
    <w:name w:val="Body Text 3"/>
    <w:basedOn w:val="Normal"/>
    <w:link w:val="BodyText3Char"/>
    <w:uiPriority w:val="99"/>
    <w:semiHidden/>
    <w:unhideWhenUsed/>
    <w:rsid w:val="006B6D3E"/>
    <w:pPr>
      <w:spacing w:after="120"/>
    </w:pPr>
    <w:rPr>
      <w:sz w:val="16"/>
      <w:szCs w:val="16"/>
    </w:rPr>
  </w:style>
  <w:style w:type="character" w:customStyle="1" w:styleId="BodyText3Char">
    <w:name w:val="Body Text 3 Char"/>
    <w:basedOn w:val="DefaultParagraphFont"/>
    <w:link w:val="BodyText3"/>
    <w:uiPriority w:val="99"/>
    <w:semiHidden/>
    <w:rsid w:val="006B6D3E"/>
    <w:rPr>
      <w:rFonts w:ascii="Times New Roman" w:eastAsia="SimSun" w:hAnsi="Times New Roman" w:cs="Times New Roman"/>
      <w:kern w:val="0"/>
      <w:sz w:val="16"/>
      <w:szCs w:val="16"/>
      <w:lang w:val="es-ES"/>
      <w14:ligatures w14:val="none"/>
    </w:rPr>
  </w:style>
  <w:style w:type="paragraph" w:styleId="BodyTextFirstIndent">
    <w:name w:val="Body Text First Indent"/>
    <w:basedOn w:val="BodyText"/>
    <w:link w:val="BodyTextFirstIndentChar"/>
    <w:uiPriority w:val="99"/>
    <w:semiHidden/>
    <w:unhideWhenUsed/>
    <w:rsid w:val="006B6D3E"/>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6B6D3E"/>
    <w:rPr>
      <w:rFonts w:ascii="Times New Roman" w:eastAsia="SimSun" w:hAnsi="Times New Roman" w:cs="Times New Roman"/>
      <w:kern w:val="0"/>
      <w:sz w:val="22"/>
      <w:szCs w:val="22"/>
      <w:lang w:val="es-ES"/>
      <w14:ligatures w14:val="none"/>
    </w:rPr>
  </w:style>
  <w:style w:type="paragraph" w:styleId="BodyTextIndent">
    <w:name w:val="Body Text Indent"/>
    <w:basedOn w:val="Normal"/>
    <w:link w:val="BodyTextIndentChar"/>
    <w:uiPriority w:val="99"/>
    <w:semiHidden/>
    <w:unhideWhenUsed/>
    <w:rsid w:val="006B6D3E"/>
    <w:pPr>
      <w:spacing w:after="120"/>
      <w:ind w:left="283"/>
    </w:pPr>
  </w:style>
  <w:style w:type="character" w:customStyle="1" w:styleId="BodyTextIndentChar">
    <w:name w:val="Body Text Indent Char"/>
    <w:basedOn w:val="DefaultParagraphFont"/>
    <w:link w:val="BodyTextIndent"/>
    <w:uiPriority w:val="99"/>
    <w:semiHidden/>
    <w:rsid w:val="006B6D3E"/>
    <w:rPr>
      <w:rFonts w:ascii="Times New Roman" w:eastAsia="SimSun" w:hAnsi="Times New Roman" w:cs="Times New Roman"/>
      <w:kern w:val="0"/>
      <w:sz w:val="22"/>
      <w:szCs w:val="22"/>
      <w:lang w:val="es-ES"/>
      <w14:ligatures w14:val="none"/>
    </w:rPr>
  </w:style>
  <w:style w:type="paragraph" w:styleId="BodyTextFirstIndent2">
    <w:name w:val="Body Text First Indent 2"/>
    <w:basedOn w:val="BodyTextIndent"/>
    <w:link w:val="BodyTextFirstIndent2Char"/>
    <w:uiPriority w:val="99"/>
    <w:semiHidden/>
    <w:unhideWhenUsed/>
    <w:rsid w:val="006B6D3E"/>
    <w:pPr>
      <w:spacing w:after="0"/>
      <w:ind w:left="360" w:firstLine="360"/>
    </w:pPr>
  </w:style>
  <w:style w:type="character" w:customStyle="1" w:styleId="BodyTextFirstIndent2Char">
    <w:name w:val="Body Text First Indent 2 Char"/>
    <w:basedOn w:val="BodyTextIndentChar"/>
    <w:link w:val="BodyTextFirstIndent2"/>
    <w:uiPriority w:val="99"/>
    <w:semiHidden/>
    <w:rsid w:val="006B6D3E"/>
    <w:rPr>
      <w:rFonts w:ascii="Times New Roman" w:eastAsia="SimSun" w:hAnsi="Times New Roman" w:cs="Times New Roman"/>
      <w:kern w:val="0"/>
      <w:sz w:val="22"/>
      <w:szCs w:val="22"/>
      <w:lang w:val="es-ES"/>
      <w14:ligatures w14:val="none"/>
    </w:rPr>
  </w:style>
  <w:style w:type="paragraph" w:styleId="BodyTextIndent2">
    <w:name w:val="Body Text Indent 2"/>
    <w:basedOn w:val="Normal"/>
    <w:link w:val="BodyTextIndent2Char"/>
    <w:uiPriority w:val="99"/>
    <w:semiHidden/>
    <w:unhideWhenUsed/>
    <w:rsid w:val="006B6D3E"/>
    <w:pPr>
      <w:spacing w:after="120" w:line="480" w:lineRule="auto"/>
      <w:ind w:left="283"/>
    </w:pPr>
  </w:style>
  <w:style w:type="character" w:customStyle="1" w:styleId="BodyTextIndent2Char">
    <w:name w:val="Body Text Indent 2 Char"/>
    <w:basedOn w:val="DefaultParagraphFont"/>
    <w:link w:val="BodyTextIndent2"/>
    <w:uiPriority w:val="99"/>
    <w:semiHidden/>
    <w:rsid w:val="006B6D3E"/>
    <w:rPr>
      <w:rFonts w:ascii="Times New Roman" w:eastAsia="SimSun" w:hAnsi="Times New Roman" w:cs="Times New Roman"/>
      <w:kern w:val="0"/>
      <w:sz w:val="22"/>
      <w:szCs w:val="22"/>
      <w:lang w:val="es-ES"/>
      <w14:ligatures w14:val="none"/>
    </w:rPr>
  </w:style>
  <w:style w:type="paragraph" w:styleId="BodyTextIndent3">
    <w:name w:val="Body Text Indent 3"/>
    <w:basedOn w:val="Normal"/>
    <w:link w:val="BodyTextIndent3Char"/>
    <w:uiPriority w:val="99"/>
    <w:semiHidden/>
    <w:unhideWhenUsed/>
    <w:rsid w:val="006B6D3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B6D3E"/>
    <w:rPr>
      <w:rFonts w:ascii="Times New Roman" w:eastAsia="SimSun" w:hAnsi="Times New Roman" w:cs="Times New Roman"/>
      <w:kern w:val="0"/>
      <w:sz w:val="16"/>
      <w:szCs w:val="16"/>
      <w:lang w:val="es-ES"/>
      <w14:ligatures w14:val="none"/>
    </w:rPr>
  </w:style>
  <w:style w:type="character" w:styleId="BookTitle">
    <w:name w:val="Book Title"/>
    <w:basedOn w:val="DefaultParagraphFont"/>
    <w:uiPriority w:val="33"/>
    <w:qFormat/>
    <w:rsid w:val="006B6D3E"/>
    <w:rPr>
      <w:b/>
      <w:bCs/>
      <w:i/>
      <w:iCs/>
      <w:spacing w:val="5"/>
      <w:lang w:val="es-ES"/>
    </w:rPr>
  </w:style>
  <w:style w:type="paragraph" w:styleId="Caption">
    <w:name w:val="caption"/>
    <w:basedOn w:val="Normal"/>
    <w:next w:val="Normal"/>
    <w:uiPriority w:val="35"/>
    <w:semiHidden/>
    <w:unhideWhenUsed/>
    <w:qFormat/>
    <w:rsid w:val="006B6D3E"/>
    <w:pPr>
      <w:spacing w:after="200"/>
    </w:pPr>
    <w:rPr>
      <w:i/>
      <w:iCs/>
      <w:color w:val="0E2841" w:themeColor="text2"/>
      <w:sz w:val="18"/>
      <w:szCs w:val="18"/>
    </w:rPr>
  </w:style>
  <w:style w:type="paragraph" w:styleId="Closing">
    <w:name w:val="Closing"/>
    <w:basedOn w:val="Normal"/>
    <w:link w:val="ClosingChar"/>
    <w:uiPriority w:val="99"/>
    <w:semiHidden/>
    <w:unhideWhenUsed/>
    <w:rsid w:val="006B6D3E"/>
    <w:pPr>
      <w:ind w:left="4252"/>
    </w:pPr>
  </w:style>
  <w:style w:type="character" w:customStyle="1" w:styleId="ClosingChar">
    <w:name w:val="Closing Char"/>
    <w:basedOn w:val="DefaultParagraphFont"/>
    <w:link w:val="Closing"/>
    <w:uiPriority w:val="99"/>
    <w:semiHidden/>
    <w:rsid w:val="006B6D3E"/>
    <w:rPr>
      <w:rFonts w:ascii="Times New Roman" w:eastAsia="SimSun" w:hAnsi="Times New Roman" w:cs="Times New Roman"/>
      <w:kern w:val="0"/>
      <w:sz w:val="22"/>
      <w:szCs w:val="22"/>
      <w:lang w:val="es-ES"/>
      <w14:ligatures w14:val="none"/>
    </w:rPr>
  </w:style>
  <w:style w:type="table" w:styleId="ColorfulGrid">
    <w:name w:val="Colorful Grid"/>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e">
    <w:name w:val="Date"/>
    <w:basedOn w:val="Normal"/>
    <w:next w:val="Normal"/>
    <w:link w:val="DateChar"/>
    <w:uiPriority w:val="99"/>
    <w:semiHidden/>
    <w:unhideWhenUsed/>
    <w:rsid w:val="006B6D3E"/>
  </w:style>
  <w:style w:type="character" w:customStyle="1" w:styleId="DateChar">
    <w:name w:val="Date Char"/>
    <w:basedOn w:val="DefaultParagraphFont"/>
    <w:link w:val="Date"/>
    <w:uiPriority w:val="99"/>
    <w:semiHidden/>
    <w:rsid w:val="006B6D3E"/>
    <w:rPr>
      <w:rFonts w:ascii="Times New Roman" w:eastAsia="SimSun" w:hAnsi="Times New Roman" w:cs="Times New Roman"/>
      <w:kern w:val="0"/>
      <w:sz w:val="22"/>
      <w:szCs w:val="22"/>
      <w:lang w:val="es-ES"/>
      <w14:ligatures w14:val="none"/>
    </w:rPr>
  </w:style>
  <w:style w:type="paragraph" w:styleId="DocumentMap">
    <w:name w:val="Document Map"/>
    <w:basedOn w:val="Normal"/>
    <w:link w:val="DocumentMapChar"/>
    <w:uiPriority w:val="99"/>
    <w:semiHidden/>
    <w:unhideWhenUsed/>
    <w:rsid w:val="006B6D3E"/>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B6D3E"/>
    <w:rPr>
      <w:rFonts w:ascii="Segoe UI" w:eastAsia="SimSun" w:hAnsi="Segoe UI" w:cs="Segoe UI"/>
      <w:kern w:val="0"/>
      <w:sz w:val="16"/>
      <w:szCs w:val="16"/>
      <w:lang w:val="es-ES"/>
      <w14:ligatures w14:val="none"/>
    </w:rPr>
  </w:style>
  <w:style w:type="paragraph" w:styleId="E-mailSignature">
    <w:name w:val="E-mail Signature"/>
    <w:basedOn w:val="Normal"/>
    <w:link w:val="E-mailSignatureChar"/>
    <w:uiPriority w:val="99"/>
    <w:semiHidden/>
    <w:unhideWhenUsed/>
    <w:rsid w:val="006B6D3E"/>
  </w:style>
  <w:style w:type="character" w:customStyle="1" w:styleId="E-mailSignatureChar">
    <w:name w:val="E-mail Signature Char"/>
    <w:basedOn w:val="DefaultParagraphFont"/>
    <w:link w:val="E-mailSignature"/>
    <w:uiPriority w:val="99"/>
    <w:semiHidden/>
    <w:rsid w:val="006B6D3E"/>
    <w:rPr>
      <w:rFonts w:ascii="Times New Roman" w:eastAsia="SimSun" w:hAnsi="Times New Roman" w:cs="Times New Roman"/>
      <w:kern w:val="0"/>
      <w:sz w:val="22"/>
      <w:szCs w:val="22"/>
      <w:lang w:val="es-ES"/>
      <w14:ligatures w14:val="none"/>
    </w:rPr>
  </w:style>
  <w:style w:type="character" w:styleId="Emphasis">
    <w:name w:val="Emphasis"/>
    <w:basedOn w:val="DefaultParagraphFont"/>
    <w:uiPriority w:val="20"/>
    <w:qFormat/>
    <w:rsid w:val="006B6D3E"/>
    <w:rPr>
      <w:i/>
      <w:iCs/>
      <w:lang w:val="es-ES"/>
    </w:rPr>
  </w:style>
  <w:style w:type="character" w:styleId="EndnoteReference">
    <w:name w:val="endnote reference"/>
    <w:basedOn w:val="DefaultParagraphFont"/>
    <w:uiPriority w:val="99"/>
    <w:semiHidden/>
    <w:unhideWhenUsed/>
    <w:rsid w:val="006B6D3E"/>
    <w:rPr>
      <w:vertAlign w:val="superscript"/>
      <w:lang w:val="es-ES"/>
    </w:rPr>
  </w:style>
  <w:style w:type="paragraph" w:styleId="EndnoteText">
    <w:name w:val="endnote text"/>
    <w:basedOn w:val="Normal"/>
    <w:link w:val="EndnoteTextChar"/>
    <w:uiPriority w:val="99"/>
    <w:semiHidden/>
    <w:unhideWhenUsed/>
    <w:rsid w:val="006B6D3E"/>
    <w:rPr>
      <w:sz w:val="20"/>
      <w:szCs w:val="20"/>
    </w:rPr>
  </w:style>
  <w:style w:type="character" w:customStyle="1" w:styleId="EndnoteTextChar">
    <w:name w:val="Endnote Text Char"/>
    <w:basedOn w:val="DefaultParagraphFont"/>
    <w:link w:val="EndnoteText"/>
    <w:uiPriority w:val="99"/>
    <w:semiHidden/>
    <w:rsid w:val="006B6D3E"/>
    <w:rPr>
      <w:rFonts w:ascii="Times New Roman" w:eastAsia="SimSun" w:hAnsi="Times New Roman" w:cs="Times New Roman"/>
      <w:kern w:val="0"/>
      <w:sz w:val="20"/>
      <w:szCs w:val="20"/>
      <w:lang w:val="es-ES"/>
      <w14:ligatures w14:val="none"/>
    </w:rPr>
  </w:style>
  <w:style w:type="paragraph" w:styleId="EnvelopeAddress">
    <w:name w:val="envelope address"/>
    <w:basedOn w:val="Normal"/>
    <w:uiPriority w:val="99"/>
    <w:semiHidden/>
    <w:unhideWhenUsed/>
    <w:rsid w:val="006B6D3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B6D3E"/>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6B6D3E"/>
    <w:rPr>
      <w:color w:val="96607D" w:themeColor="followedHyperlink"/>
      <w:u w:val="single"/>
      <w:lang w:val="es-ES"/>
    </w:rPr>
  </w:style>
  <w:style w:type="table" w:styleId="GridTable1Light">
    <w:name w:val="Grid Table 1 Light"/>
    <w:basedOn w:val="TableNormal"/>
    <w:uiPriority w:val="46"/>
    <w:rsid w:val="006B6D3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B6D3E"/>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B6D3E"/>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B6D3E"/>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B6D3E"/>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B6D3E"/>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B6D3E"/>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B6D3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B6D3E"/>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6B6D3E"/>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6B6D3E"/>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6B6D3E"/>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6B6D3E"/>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6B6D3E"/>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6B6D3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B6D3E"/>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6B6D3E"/>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6B6D3E"/>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6B6D3E"/>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6B6D3E"/>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6B6D3E"/>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6B6D3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B6D3E"/>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6B6D3E"/>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6B6D3E"/>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6B6D3E"/>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6B6D3E"/>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6B6D3E"/>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customStyle="1" w:styleId="Hashtag1">
    <w:name w:val="Hashtag1"/>
    <w:basedOn w:val="DefaultParagraphFont"/>
    <w:uiPriority w:val="99"/>
    <w:semiHidden/>
    <w:unhideWhenUsed/>
    <w:rsid w:val="006B6D3E"/>
    <w:rPr>
      <w:color w:val="2B579A"/>
      <w:shd w:val="clear" w:color="auto" w:fill="E1DFDD"/>
      <w:lang w:val="es-ES"/>
    </w:rPr>
  </w:style>
  <w:style w:type="character" w:styleId="HTMLAcronym">
    <w:name w:val="HTML Acronym"/>
    <w:basedOn w:val="DefaultParagraphFont"/>
    <w:uiPriority w:val="99"/>
    <w:semiHidden/>
    <w:unhideWhenUsed/>
    <w:rsid w:val="006B6D3E"/>
    <w:rPr>
      <w:lang w:val="es-ES"/>
    </w:rPr>
  </w:style>
  <w:style w:type="paragraph" w:styleId="HTMLAddress">
    <w:name w:val="HTML Address"/>
    <w:basedOn w:val="Normal"/>
    <w:link w:val="HTMLAddressChar"/>
    <w:uiPriority w:val="99"/>
    <w:semiHidden/>
    <w:unhideWhenUsed/>
    <w:rsid w:val="006B6D3E"/>
    <w:rPr>
      <w:i/>
      <w:iCs/>
    </w:rPr>
  </w:style>
  <w:style w:type="character" w:customStyle="1" w:styleId="HTMLAddressChar">
    <w:name w:val="HTML Address Char"/>
    <w:basedOn w:val="DefaultParagraphFont"/>
    <w:link w:val="HTMLAddress"/>
    <w:uiPriority w:val="99"/>
    <w:semiHidden/>
    <w:rsid w:val="006B6D3E"/>
    <w:rPr>
      <w:rFonts w:ascii="Times New Roman" w:eastAsia="SimSun" w:hAnsi="Times New Roman" w:cs="Times New Roman"/>
      <w:i/>
      <w:iCs/>
      <w:kern w:val="0"/>
      <w:sz w:val="22"/>
      <w:szCs w:val="22"/>
      <w:lang w:val="es-ES"/>
      <w14:ligatures w14:val="none"/>
    </w:rPr>
  </w:style>
  <w:style w:type="character" w:styleId="HTMLCite">
    <w:name w:val="HTML Cite"/>
    <w:basedOn w:val="DefaultParagraphFont"/>
    <w:uiPriority w:val="99"/>
    <w:semiHidden/>
    <w:unhideWhenUsed/>
    <w:rsid w:val="006B6D3E"/>
    <w:rPr>
      <w:i/>
      <w:iCs/>
      <w:lang w:val="es-ES"/>
    </w:rPr>
  </w:style>
  <w:style w:type="character" w:styleId="HTMLCode">
    <w:name w:val="HTML Code"/>
    <w:basedOn w:val="DefaultParagraphFont"/>
    <w:uiPriority w:val="99"/>
    <w:semiHidden/>
    <w:unhideWhenUsed/>
    <w:rsid w:val="006B6D3E"/>
    <w:rPr>
      <w:rFonts w:ascii="Consolas" w:hAnsi="Consolas"/>
      <w:sz w:val="20"/>
      <w:szCs w:val="20"/>
      <w:lang w:val="es-ES"/>
    </w:rPr>
  </w:style>
  <w:style w:type="character" w:styleId="HTMLDefinition">
    <w:name w:val="HTML Definition"/>
    <w:basedOn w:val="DefaultParagraphFont"/>
    <w:uiPriority w:val="99"/>
    <w:semiHidden/>
    <w:unhideWhenUsed/>
    <w:rsid w:val="006B6D3E"/>
    <w:rPr>
      <w:i/>
      <w:iCs/>
      <w:lang w:val="es-ES"/>
    </w:rPr>
  </w:style>
  <w:style w:type="character" w:styleId="HTMLKeyboard">
    <w:name w:val="HTML Keyboard"/>
    <w:basedOn w:val="DefaultParagraphFont"/>
    <w:uiPriority w:val="99"/>
    <w:semiHidden/>
    <w:unhideWhenUsed/>
    <w:rsid w:val="006B6D3E"/>
    <w:rPr>
      <w:rFonts w:ascii="Consolas" w:hAnsi="Consolas"/>
      <w:sz w:val="20"/>
      <w:szCs w:val="20"/>
      <w:lang w:val="es-ES"/>
    </w:rPr>
  </w:style>
  <w:style w:type="paragraph" w:styleId="HTMLPreformatted">
    <w:name w:val="HTML Preformatted"/>
    <w:basedOn w:val="Normal"/>
    <w:link w:val="HTMLPreformattedChar"/>
    <w:uiPriority w:val="99"/>
    <w:semiHidden/>
    <w:unhideWhenUsed/>
    <w:rsid w:val="006B6D3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B6D3E"/>
    <w:rPr>
      <w:rFonts w:ascii="Consolas" w:eastAsia="SimSun" w:hAnsi="Consolas" w:cs="Times New Roman"/>
      <w:kern w:val="0"/>
      <w:sz w:val="20"/>
      <w:szCs w:val="20"/>
      <w:lang w:val="es-ES"/>
      <w14:ligatures w14:val="none"/>
    </w:rPr>
  </w:style>
  <w:style w:type="character" w:styleId="HTMLSample">
    <w:name w:val="HTML Sample"/>
    <w:basedOn w:val="DefaultParagraphFont"/>
    <w:uiPriority w:val="99"/>
    <w:semiHidden/>
    <w:unhideWhenUsed/>
    <w:rsid w:val="006B6D3E"/>
    <w:rPr>
      <w:rFonts w:ascii="Consolas" w:hAnsi="Consolas"/>
      <w:sz w:val="24"/>
      <w:szCs w:val="24"/>
      <w:lang w:val="es-ES"/>
    </w:rPr>
  </w:style>
  <w:style w:type="character" w:styleId="HTMLTypewriter">
    <w:name w:val="HTML Typewriter"/>
    <w:basedOn w:val="DefaultParagraphFont"/>
    <w:uiPriority w:val="99"/>
    <w:semiHidden/>
    <w:unhideWhenUsed/>
    <w:rsid w:val="006B6D3E"/>
    <w:rPr>
      <w:rFonts w:ascii="Consolas" w:hAnsi="Consolas"/>
      <w:sz w:val="20"/>
      <w:szCs w:val="20"/>
      <w:lang w:val="es-ES"/>
    </w:rPr>
  </w:style>
  <w:style w:type="character" w:styleId="HTMLVariable">
    <w:name w:val="HTML Variable"/>
    <w:basedOn w:val="DefaultParagraphFont"/>
    <w:uiPriority w:val="99"/>
    <w:semiHidden/>
    <w:unhideWhenUsed/>
    <w:rsid w:val="006B6D3E"/>
    <w:rPr>
      <w:i/>
      <w:iCs/>
      <w:lang w:val="es-ES"/>
    </w:rPr>
  </w:style>
  <w:style w:type="paragraph" w:styleId="Index1">
    <w:name w:val="index 1"/>
    <w:basedOn w:val="Normal"/>
    <w:next w:val="Normal"/>
    <w:autoRedefine/>
    <w:uiPriority w:val="99"/>
    <w:semiHidden/>
    <w:unhideWhenUsed/>
    <w:rsid w:val="006B6D3E"/>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6B6D3E"/>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6B6D3E"/>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6B6D3E"/>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6B6D3E"/>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6B6D3E"/>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6B6D3E"/>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6B6D3E"/>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6B6D3E"/>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6B6D3E"/>
    <w:rPr>
      <w:rFonts w:asciiTheme="majorHAnsi" w:eastAsiaTheme="majorEastAsia" w:hAnsiTheme="majorHAnsi" w:cstheme="majorBidi"/>
      <w:b/>
      <w:bCs/>
    </w:rPr>
  </w:style>
  <w:style w:type="table" w:styleId="LightGrid">
    <w:name w:val="Light Grid"/>
    <w:basedOn w:val="TableNormal"/>
    <w:uiPriority w:val="62"/>
    <w:semiHidden/>
    <w:unhideWhenUsed/>
    <w:rsid w:val="006B6D3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B6D3E"/>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semiHidden/>
    <w:unhideWhenUsed/>
    <w:rsid w:val="006B6D3E"/>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semiHidden/>
    <w:unhideWhenUsed/>
    <w:rsid w:val="006B6D3E"/>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semiHidden/>
    <w:unhideWhenUsed/>
    <w:rsid w:val="006B6D3E"/>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semiHidden/>
    <w:unhideWhenUsed/>
    <w:rsid w:val="006B6D3E"/>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semiHidden/>
    <w:unhideWhenUsed/>
    <w:rsid w:val="006B6D3E"/>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semiHidden/>
    <w:unhideWhenUsed/>
    <w:rsid w:val="006B6D3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B6D3E"/>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semiHidden/>
    <w:unhideWhenUsed/>
    <w:rsid w:val="006B6D3E"/>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semiHidden/>
    <w:unhideWhenUsed/>
    <w:rsid w:val="006B6D3E"/>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semiHidden/>
    <w:unhideWhenUsed/>
    <w:rsid w:val="006B6D3E"/>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semiHidden/>
    <w:unhideWhenUsed/>
    <w:rsid w:val="006B6D3E"/>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semiHidden/>
    <w:unhideWhenUsed/>
    <w:rsid w:val="006B6D3E"/>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semiHidden/>
    <w:unhideWhenUsed/>
    <w:rsid w:val="006B6D3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B6D3E"/>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semiHidden/>
    <w:unhideWhenUsed/>
    <w:rsid w:val="006B6D3E"/>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semiHidden/>
    <w:unhideWhenUsed/>
    <w:rsid w:val="006B6D3E"/>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semiHidden/>
    <w:unhideWhenUsed/>
    <w:rsid w:val="006B6D3E"/>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semiHidden/>
    <w:unhideWhenUsed/>
    <w:rsid w:val="006B6D3E"/>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semiHidden/>
    <w:unhideWhenUsed/>
    <w:rsid w:val="006B6D3E"/>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LineNumber">
    <w:name w:val="line number"/>
    <w:basedOn w:val="DefaultParagraphFont"/>
    <w:uiPriority w:val="99"/>
    <w:semiHidden/>
    <w:unhideWhenUsed/>
    <w:rsid w:val="006B6D3E"/>
    <w:rPr>
      <w:lang w:val="es-ES"/>
    </w:rPr>
  </w:style>
  <w:style w:type="paragraph" w:styleId="List2">
    <w:name w:val="List 2"/>
    <w:basedOn w:val="Normal"/>
    <w:uiPriority w:val="99"/>
    <w:semiHidden/>
    <w:unhideWhenUsed/>
    <w:rsid w:val="006B6D3E"/>
    <w:pPr>
      <w:ind w:left="566" w:hanging="283"/>
      <w:contextualSpacing/>
    </w:pPr>
  </w:style>
  <w:style w:type="paragraph" w:styleId="List3">
    <w:name w:val="List 3"/>
    <w:basedOn w:val="Normal"/>
    <w:uiPriority w:val="99"/>
    <w:semiHidden/>
    <w:unhideWhenUsed/>
    <w:rsid w:val="006B6D3E"/>
    <w:pPr>
      <w:ind w:left="849" w:hanging="283"/>
      <w:contextualSpacing/>
    </w:pPr>
  </w:style>
  <w:style w:type="paragraph" w:styleId="List4">
    <w:name w:val="List 4"/>
    <w:basedOn w:val="Normal"/>
    <w:uiPriority w:val="99"/>
    <w:semiHidden/>
    <w:unhideWhenUsed/>
    <w:rsid w:val="006B6D3E"/>
    <w:pPr>
      <w:ind w:left="1132" w:hanging="283"/>
      <w:contextualSpacing/>
    </w:pPr>
  </w:style>
  <w:style w:type="paragraph" w:styleId="List5">
    <w:name w:val="List 5"/>
    <w:basedOn w:val="Normal"/>
    <w:uiPriority w:val="99"/>
    <w:semiHidden/>
    <w:unhideWhenUsed/>
    <w:rsid w:val="006B6D3E"/>
    <w:pPr>
      <w:ind w:left="1415" w:hanging="283"/>
      <w:contextualSpacing/>
    </w:pPr>
  </w:style>
  <w:style w:type="paragraph" w:styleId="ListBullet">
    <w:name w:val="List Bullet"/>
    <w:basedOn w:val="Normal"/>
    <w:uiPriority w:val="99"/>
    <w:semiHidden/>
    <w:unhideWhenUsed/>
    <w:rsid w:val="006B6D3E"/>
    <w:pPr>
      <w:numPr>
        <w:numId w:val="2"/>
      </w:numPr>
      <w:contextualSpacing/>
    </w:pPr>
  </w:style>
  <w:style w:type="paragraph" w:styleId="ListBullet2">
    <w:name w:val="List Bullet 2"/>
    <w:basedOn w:val="Normal"/>
    <w:uiPriority w:val="99"/>
    <w:semiHidden/>
    <w:unhideWhenUsed/>
    <w:rsid w:val="006B6D3E"/>
    <w:pPr>
      <w:numPr>
        <w:numId w:val="3"/>
      </w:numPr>
      <w:contextualSpacing/>
    </w:pPr>
  </w:style>
  <w:style w:type="paragraph" w:styleId="ListBullet3">
    <w:name w:val="List Bullet 3"/>
    <w:basedOn w:val="Normal"/>
    <w:uiPriority w:val="99"/>
    <w:semiHidden/>
    <w:unhideWhenUsed/>
    <w:rsid w:val="006B6D3E"/>
    <w:pPr>
      <w:numPr>
        <w:numId w:val="4"/>
      </w:numPr>
      <w:contextualSpacing/>
    </w:pPr>
  </w:style>
  <w:style w:type="paragraph" w:styleId="ListBullet4">
    <w:name w:val="List Bullet 4"/>
    <w:basedOn w:val="Normal"/>
    <w:uiPriority w:val="99"/>
    <w:semiHidden/>
    <w:unhideWhenUsed/>
    <w:rsid w:val="006B6D3E"/>
    <w:pPr>
      <w:numPr>
        <w:numId w:val="5"/>
      </w:numPr>
      <w:contextualSpacing/>
    </w:pPr>
  </w:style>
  <w:style w:type="paragraph" w:styleId="ListBullet5">
    <w:name w:val="List Bullet 5"/>
    <w:basedOn w:val="Normal"/>
    <w:uiPriority w:val="99"/>
    <w:semiHidden/>
    <w:unhideWhenUsed/>
    <w:rsid w:val="006B6D3E"/>
    <w:pPr>
      <w:numPr>
        <w:numId w:val="6"/>
      </w:numPr>
      <w:contextualSpacing/>
    </w:pPr>
  </w:style>
  <w:style w:type="paragraph" w:styleId="ListContinue">
    <w:name w:val="List Continue"/>
    <w:basedOn w:val="Normal"/>
    <w:uiPriority w:val="99"/>
    <w:semiHidden/>
    <w:unhideWhenUsed/>
    <w:rsid w:val="006B6D3E"/>
    <w:pPr>
      <w:spacing w:after="120"/>
      <w:ind w:left="283"/>
      <w:contextualSpacing/>
    </w:pPr>
  </w:style>
  <w:style w:type="paragraph" w:styleId="ListContinue2">
    <w:name w:val="List Continue 2"/>
    <w:basedOn w:val="Normal"/>
    <w:uiPriority w:val="99"/>
    <w:semiHidden/>
    <w:unhideWhenUsed/>
    <w:rsid w:val="006B6D3E"/>
    <w:pPr>
      <w:spacing w:after="120"/>
      <w:ind w:left="566"/>
      <w:contextualSpacing/>
    </w:pPr>
  </w:style>
  <w:style w:type="paragraph" w:styleId="ListContinue3">
    <w:name w:val="List Continue 3"/>
    <w:basedOn w:val="Normal"/>
    <w:uiPriority w:val="99"/>
    <w:semiHidden/>
    <w:unhideWhenUsed/>
    <w:rsid w:val="006B6D3E"/>
    <w:pPr>
      <w:spacing w:after="120"/>
      <w:ind w:left="849"/>
      <w:contextualSpacing/>
    </w:pPr>
  </w:style>
  <w:style w:type="paragraph" w:styleId="ListContinue4">
    <w:name w:val="List Continue 4"/>
    <w:basedOn w:val="Normal"/>
    <w:uiPriority w:val="99"/>
    <w:semiHidden/>
    <w:unhideWhenUsed/>
    <w:rsid w:val="006B6D3E"/>
    <w:pPr>
      <w:spacing w:after="120"/>
      <w:ind w:left="1132"/>
      <w:contextualSpacing/>
    </w:pPr>
  </w:style>
  <w:style w:type="paragraph" w:styleId="ListContinue5">
    <w:name w:val="List Continue 5"/>
    <w:basedOn w:val="Normal"/>
    <w:uiPriority w:val="99"/>
    <w:semiHidden/>
    <w:unhideWhenUsed/>
    <w:rsid w:val="006B6D3E"/>
    <w:pPr>
      <w:spacing w:after="120"/>
      <w:ind w:left="1415"/>
      <w:contextualSpacing/>
    </w:pPr>
  </w:style>
  <w:style w:type="paragraph" w:styleId="ListNumber">
    <w:name w:val="List Number"/>
    <w:basedOn w:val="Normal"/>
    <w:uiPriority w:val="99"/>
    <w:semiHidden/>
    <w:unhideWhenUsed/>
    <w:rsid w:val="006B6D3E"/>
    <w:pPr>
      <w:numPr>
        <w:numId w:val="10"/>
      </w:numPr>
      <w:contextualSpacing/>
    </w:pPr>
  </w:style>
  <w:style w:type="paragraph" w:styleId="ListNumber2">
    <w:name w:val="List Number 2"/>
    <w:basedOn w:val="Normal"/>
    <w:uiPriority w:val="99"/>
    <w:semiHidden/>
    <w:unhideWhenUsed/>
    <w:rsid w:val="006B6D3E"/>
    <w:pPr>
      <w:numPr>
        <w:numId w:val="11"/>
      </w:numPr>
      <w:contextualSpacing/>
    </w:pPr>
  </w:style>
  <w:style w:type="paragraph" w:styleId="ListNumber3">
    <w:name w:val="List Number 3"/>
    <w:basedOn w:val="Normal"/>
    <w:uiPriority w:val="99"/>
    <w:semiHidden/>
    <w:unhideWhenUsed/>
    <w:rsid w:val="006B6D3E"/>
    <w:pPr>
      <w:numPr>
        <w:numId w:val="12"/>
      </w:numPr>
      <w:contextualSpacing/>
    </w:pPr>
  </w:style>
  <w:style w:type="paragraph" w:styleId="ListNumber4">
    <w:name w:val="List Number 4"/>
    <w:basedOn w:val="Normal"/>
    <w:uiPriority w:val="99"/>
    <w:semiHidden/>
    <w:unhideWhenUsed/>
    <w:rsid w:val="006B6D3E"/>
    <w:pPr>
      <w:numPr>
        <w:numId w:val="13"/>
      </w:numPr>
      <w:contextualSpacing/>
    </w:pPr>
  </w:style>
  <w:style w:type="paragraph" w:styleId="ListNumber5">
    <w:name w:val="List Number 5"/>
    <w:basedOn w:val="Normal"/>
    <w:uiPriority w:val="99"/>
    <w:semiHidden/>
    <w:unhideWhenUsed/>
    <w:rsid w:val="006B6D3E"/>
    <w:pPr>
      <w:numPr>
        <w:numId w:val="14"/>
      </w:numPr>
      <w:contextualSpacing/>
    </w:pPr>
  </w:style>
  <w:style w:type="table" w:styleId="ListTable1Light">
    <w:name w:val="List Table 1 Light"/>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6B6D3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B6D3E"/>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6B6D3E"/>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6B6D3E"/>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6B6D3E"/>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6B6D3E"/>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6B6D3E"/>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6B6D3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B6D3E"/>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6B6D3E"/>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6B6D3E"/>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6B6D3E"/>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6B6D3E"/>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6B6D3E"/>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6B6D3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B6D3E"/>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B6D3E"/>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B6D3E"/>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B6D3E"/>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B6D3E"/>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B6D3E"/>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B6D3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B6D3E"/>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6B6D3E"/>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6B6D3E"/>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6B6D3E"/>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6B6D3E"/>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6B6D3E"/>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6B6D3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B6D3E"/>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B6D3E"/>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B6D3E"/>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B6D3E"/>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B6D3E"/>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B6D3E"/>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B6D3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14:ligatures w14:val="none"/>
    </w:rPr>
  </w:style>
  <w:style w:type="character" w:customStyle="1" w:styleId="MacroTextChar">
    <w:name w:val="Macro Text Char"/>
    <w:basedOn w:val="DefaultParagraphFont"/>
    <w:link w:val="MacroText"/>
    <w:uiPriority w:val="99"/>
    <w:semiHidden/>
    <w:rsid w:val="006B6D3E"/>
    <w:rPr>
      <w:rFonts w:ascii="Consolas" w:eastAsia="SimSun" w:hAnsi="Consolas" w:cs="Times New Roman"/>
      <w:kern w:val="0"/>
      <w:sz w:val="20"/>
      <w:szCs w:val="20"/>
      <w:lang w:val="es-ES"/>
      <w14:ligatures w14:val="none"/>
    </w:rPr>
  </w:style>
  <w:style w:type="table" w:styleId="MediumGrid1">
    <w:name w:val="Medium Grid 1"/>
    <w:basedOn w:val="TableNormal"/>
    <w:uiPriority w:val="67"/>
    <w:semiHidden/>
    <w:unhideWhenUsed/>
    <w:rsid w:val="006B6D3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B6D3E"/>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semiHidden/>
    <w:unhideWhenUsed/>
    <w:rsid w:val="006B6D3E"/>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semiHidden/>
    <w:unhideWhenUsed/>
    <w:rsid w:val="006B6D3E"/>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semiHidden/>
    <w:unhideWhenUsed/>
    <w:rsid w:val="006B6D3E"/>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semiHidden/>
    <w:unhideWhenUsed/>
    <w:rsid w:val="006B6D3E"/>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semiHidden/>
    <w:unhideWhenUsed/>
    <w:rsid w:val="006B6D3E"/>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B6D3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B6D3E"/>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B6D3E"/>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B6D3E"/>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B6D3E"/>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B6D3E"/>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B6D3E"/>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semiHidden/>
    <w:unhideWhenUsed/>
    <w:rsid w:val="006B6D3E"/>
    <w:rPr>
      <w:color w:val="2B579A"/>
      <w:shd w:val="clear" w:color="auto" w:fill="E1DFDD"/>
      <w:lang w:val="es-ES"/>
    </w:rPr>
  </w:style>
  <w:style w:type="paragraph" w:styleId="MessageHeader">
    <w:name w:val="Message Header"/>
    <w:basedOn w:val="Normal"/>
    <w:link w:val="MessageHeaderChar"/>
    <w:uiPriority w:val="99"/>
    <w:semiHidden/>
    <w:unhideWhenUsed/>
    <w:rsid w:val="006B6D3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B6D3E"/>
    <w:rPr>
      <w:rFonts w:asciiTheme="majorHAnsi" w:eastAsiaTheme="majorEastAsia" w:hAnsiTheme="majorHAnsi" w:cstheme="majorBidi"/>
      <w:kern w:val="0"/>
      <w:shd w:val="pct20" w:color="auto" w:fill="auto"/>
      <w:lang w:val="es-ES"/>
      <w14:ligatures w14:val="none"/>
    </w:rPr>
  </w:style>
  <w:style w:type="paragraph" w:styleId="NoSpacing">
    <w:name w:val="No Spacing"/>
    <w:uiPriority w:val="1"/>
    <w:qFormat/>
    <w:rsid w:val="006B6D3E"/>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14:ligatures w14:val="none"/>
    </w:rPr>
  </w:style>
  <w:style w:type="paragraph" w:styleId="NormalWeb">
    <w:name w:val="Normal (Web)"/>
    <w:basedOn w:val="Normal"/>
    <w:uiPriority w:val="99"/>
    <w:semiHidden/>
    <w:unhideWhenUsed/>
    <w:rsid w:val="006B6D3E"/>
    <w:rPr>
      <w:sz w:val="24"/>
      <w:szCs w:val="24"/>
    </w:rPr>
  </w:style>
  <w:style w:type="paragraph" w:styleId="NormalIndent">
    <w:name w:val="Normal Indent"/>
    <w:basedOn w:val="Normal"/>
    <w:uiPriority w:val="99"/>
    <w:semiHidden/>
    <w:unhideWhenUsed/>
    <w:rsid w:val="006B6D3E"/>
    <w:pPr>
      <w:ind w:left="720"/>
    </w:pPr>
  </w:style>
  <w:style w:type="paragraph" w:styleId="NoteHeading">
    <w:name w:val="Note Heading"/>
    <w:basedOn w:val="Normal"/>
    <w:next w:val="Normal"/>
    <w:link w:val="NoteHeadingChar"/>
    <w:uiPriority w:val="99"/>
    <w:semiHidden/>
    <w:unhideWhenUsed/>
    <w:rsid w:val="006B6D3E"/>
  </w:style>
  <w:style w:type="character" w:customStyle="1" w:styleId="NoteHeadingChar">
    <w:name w:val="Note Heading Char"/>
    <w:basedOn w:val="DefaultParagraphFont"/>
    <w:link w:val="NoteHeading"/>
    <w:uiPriority w:val="99"/>
    <w:semiHidden/>
    <w:rsid w:val="006B6D3E"/>
    <w:rPr>
      <w:rFonts w:ascii="Times New Roman" w:eastAsia="SimSun" w:hAnsi="Times New Roman" w:cs="Times New Roman"/>
      <w:kern w:val="0"/>
      <w:sz w:val="22"/>
      <w:szCs w:val="22"/>
      <w:lang w:val="es-ES"/>
      <w14:ligatures w14:val="none"/>
    </w:rPr>
  </w:style>
  <w:style w:type="character" w:styleId="PageNumber">
    <w:name w:val="page number"/>
    <w:basedOn w:val="DefaultParagraphFont"/>
    <w:uiPriority w:val="99"/>
    <w:semiHidden/>
    <w:unhideWhenUsed/>
    <w:rsid w:val="006B6D3E"/>
    <w:rPr>
      <w:lang w:val="es-ES"/>
    </w:rPr>
  </w:style>
  <w:style w:type="character" w:styleId="PlaceholderText">
    <w:name w:val="Placeholder Text"/>
    <w:basedOn w:val="DefaultParagraphFont"/>
    <w:uiPriority w:val="99"/>
    <w:semiHidden/>
    <w:rsid w:val="006B6D3E"/>
    <w:rPr>
      <w:color w:val="666666"/>
      <w:lang w:val="es-ES"/>
    </w:rPr>
  </w:style>
  <w:style w:type="table" w:styleId="PlainTable1">
    <w:name w:val="Plain Table 1"/>
    <w:basedOn w:val="TableNormal"/>
    <w:uiPriority w:val="41"/>
    <w:rsid w:val="006B6D3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B6D3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B6D3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B6D3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B6D3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B6D3E"/>
    <w:rPr>
      <w:rFonts w:ascii="Consolas" w:hAnsi="Consolas"/>
      <w:sz w:val="21"/>
      <w:szCs w:val="21"/>
    </w:rPr>
  </w:style>
  <w:style w:type="character" w:customStyle="1" w:styleId="PlainTextChar">
    <w:name w:val="Plain Text Char"/>
    <w:basedOn w:val="DefaultParagraphFont"/>
    <w:link w:val="PlainText"/>
    <w:uiPriority w:val="99"/>
    <w:semiHidden/>
    <w:rsid w:val="006B6D3E"/>
    <w:rPr>
      <w:rFonts w:ascii="Consolas" w:eastAsia="SimSun" w:hAnsi="Consolas" w:cs="Times New Roman"/>
      <w:kern w:val="0"/>
      <w:sz w:val="21"/>
      <w:szCs w:val="21"/>
      <w:lang w:val="es-ES"/>
      <w14:ligatures w14:val="none"/>
    </w:rPr>
  </w:style>
  <w:style w:type="paragraph" w:styleId="Salutation">
    <w:name w:val="Salutation"/>
    <w:basedOn w:val="Normal"/>
    <w:next w:val="Normal"/>
    <w:link w:val="SalutationChar"/>
    <w:uiPriority w:val="99"/>
    <w:semiHidden/>
    <w:unhideWhenUsed/>
    <w:rsid w:val="006B6D3E"/>
  </w:style>
  <w:style w:type="character" w:customStyle="1" w:styleId="SalutationChar">
    <w:name w:val="Salutation Char"/>
    <w:basedOn w:val="DefaultParagraphFont"/>
    <w:link w:val="Salutation"/>
    <w:uiPriority w:val="99"/>
    <w:semiHidden/>
    <w:rsid w:val="006B6D3E"/>
    <w:rPr>
      <w:rFonts w:ascii="Times New Roman" w:eastAsia="SimSun" w:hAnsi="Times New Roman" w:cs="Times New Roman"/>
      <w:kern w:val="0"/>
      <w:sz w:val="22"/>
      <w:szCs w:val="22"/>
      <w:lang w:val="es-ES"/>
      <w14:ligatures w14:val="none"/>
    </w:rPr>
  </w:style>
  <w:style w:type="paragraph" w:styleId="Signature">
    <w:name w:val="Signature"/>
    <w:basedOn w:val="Normal"/>
    <w:link w:val="SignatureChar"/>
    <w:uiPriority w:val="99"/>
    <w:semiHidden/>
    <w:unhideWhenUsed/>
    <w:rsid w:val="006B6D3E"/>
    <w:pPr>
      <w:ind w:left="4252"/>
    </w:pPr>
  </w:style>
  <w:style w:type="character" w:customStyle="1" w:styleId="SignatureChar">
    <w:name w:val="Signature Char"/>
    <w:basedOn w:val="DefaultParagraphFont"/>
    <w:link w:val="Signature"/>
    <w:uiPriority w:val="99"/>
    <w:semiHidden/>
    <w:rsid w:val="006B6D3E"/>
    <w:rPr>
      <w:rFonts w:ascii="Times New Roman" w:eastAsia="SimSun" w:hAnsi="Times New Roman" w:cs="Times New Roman"/>
      <w:kern w:val="0"/>
      <w:sz w:val="22"/>
      <w:szCs w:val="22"/>
      <w:lang w:val="es-ES"/>
      <w14:ligatures w14:val="none"/>
    </w:rPr>
  </w:style>
  <w:style w:type="character" w:customStyle="1" w:styleId="SmartHyperlink1">
    <w:name w:val="Smart Hyperlink1"/>
    <w:basedOn w:val="DefaultParagraphFont"/>
    <w:uiPriority w:val="99"/>
    <w:semiHidden/>
    <w:unhideWhenUsed/>
    <w:rsid w:val="006B6D3E"/>
    <w:rPr>
      <w:u w:val="dotted"/>
      <w:lang w:val="es-ES"/>
    </w:rPr>
  </w:style>
  <w:style w:type="character" w:customStyle="1" w:styleId="SmartLink1">
    <w:name w:val="SmartLink1"/>
    <w:basedOn w:val="DefaultParagraphFont"/>
    <w:uiPriority w:val="99"/>
    <w:semiHidden/>
    <w:unhideWhenUsed/>
    <w:rsid w:val="006B6D3E"/>
    <w:rPr>
      <w:color w:val="0000FF"/>
      <w:u w:val="single"/>
      <w:shd w:val="clear" w:color="auto" w:fill="F3F2F1"/>
      <w:lang w:val="es-ES"/>
    </w:rPr>
  </w:style>
  <w:style w:type="character" w:styleId="Strong">
    <w:name w:val="Strong"/>
    <w:basedOn w:val="DefaultParagraphFont"/>
    <w:uiPriority w:val="22"/>
    <w:qFormat/>
    <w:rsid w:val="006B6D3E"/>
    <w:rPr>
      <w:b/>
      <w:bCs/>
      <w:lang w:val="es-ES"/>
    </w:rPr>
  </w:style>
  <w:style w:type="character" w:styleId="SubtleEmphasis">
    <w:name w:val="Subtle Emphasis"/>
    <w:basedOn w:val="DefaultParagraphFont"/>
    <w:uiPriority w:val="19"/>
    <w:qFormat/>
    <w:rsid w:val="006B6D3E"/>
    <w:rPr>
      <w:i/>
      <w:iCs/>
      <w:color w:val="404040" w:themeColor="text1" w:themeTint="BF"/>
      <w:lang w:val="es-ES"/>
    </w:rPr>
  </w:style>
  <w:style w:type="character" w:styleId="SubtleReference">
    <w:name w:val="Subtle Reference"/>
    <w:basedOn w:val="DefaultParagraphFont"/>
    <w:uiPriority w:val="31"/>
    <w:qFormat/>
    <w:rsid w:val="006B6D3E"/>
    <w:rPr>
      <w:smallCaps/>
      <w:color w:val="5A5A5A" w:themeColor="text1" w:themeTint="A5"/>
      <w:lang w:val="es-ES"/>
    </w:rPr>
  </w:style>
  <w:style w:type="table" w:styleId="Table3Deffects1">
    <w:name w:val="Table 3D effects 1"/>
    <w:basedOn w:val="TableNormal"/>
    <w:uiPriority w:val="99"/>
    <w:semiHidden/>
    <w:unhideWhenUsed/>
    <w:rsid w:val="006B6D3E"/>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B6D3E"/>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B6D3E"/>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B6D3E"/>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B6D3E"/>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6B6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B6D3E"/>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B6D3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B6D3E"/>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6B6D3E"/>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B6D3E"/>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B6D3E"/>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B6D3E"/>
    <w:pPr>
      <w:tabs>
        <w:tab w:val="left" w:pos="567"/>
      </w:tabs>
      <w:spacing w:after="0"/>
      <w:jc w:val="both"/>
      <w:outlineLvl w:val="9"/>
    </w:pPr>
    <w:rPr>
      <w:rFonts w:asciiTheme="majorHAnsi" w:hAnsiTheme="majorHAnsi"/>
      <w:b w:val="0"/>
      <w:bCs w:val="0"/>
      <w:color w:val="0F4761" w:themeColor="accent1" w:themeShade="BF"/>
      <w:kern w:val="0"/>
      <w:sz w:val="32"/>
      <w14:ligatures w14:val="none"/>
    </w:rPr>
  </w:style>
  <w:style w:type="character" w:customStyle="1" w:styleId="UnresolvedMention1">
    <w:name w:val="Unresolved Mention1"/>
    <w:basedOn w:val="DefaultParagraphFont"/>
    <w:uiPriority w:val="99"/>
    <w:semiHidden/>
    <w:unhideWhenUsed/>
    <w:rsid w:val="006B6D3E"/>
    <w:rPr>
      <w:color w:val="605E5C"/>
      <w:shd w:val="clear" w:color="auto" w:fill="E1DFDD"/>
      <w:lang w:val="es-ES"/>
    </w:rPr>
  </w:style>
  <w:style w:type="paragraph" w:customStyle="1" w:styleId="Para1">
    <w:name w:val="Para1"/>
    <w:basedOn w:val="Normal"/>
    <w:link w:val="Para1Char"/>
    <w:rsid w:val="00665B56"/>
    <w:pPr>
      <w:tabs>
        <w:tab w:val="clear" w:pos="567"/>
        <w:tab w:val="clear" w:pos="1134"/>
        <w:tab w:val="clear" w:pos="1701"/>
        <w:tab w:val="clear" w:pos="2268"/>
      </w:tabs>
      <w:snapToGrid w:val="0"/>
      <w:spacing w:before="120" w:after="120"/>
    </w:pPr>
    <w:rPr>
      <w:rFonts w:eastAsia="Times New Roman"/>
      <w:szCs w:val="18"/>
    </w:rPr>
  </w:style>
  <w:style w:type="character" w:customStyle="1" w:styleId="Para1Char">
    <w:name w:val="Para1 Char"/>
    <w:link w:val="Para1"/>
    <w:rsid w:val="00665B56"/>
    <w:rPr>
      <w:rFonts w:ascii="Times New Roman" w:eastAsia="Times New Roman" w:hAnsi="Times New Roman" w:cs="Times New Roman"/>
      <w:kern w:val="0"/>
      <w:sz w:val="22"/>
      <w:szCs w:val="18"/>
      <w:lang w:val="es-ES"/>
      <w14:ligatures w14:val="none"/>
    </w:rPr>
  </w:style>
  <w:style w:type="character" w:customStyle="1" w:styleId="FootnoteTextChar1">
    <w:name w:val="Footnote Text Char1"/>
    <w:basedOn w:val="DefaultParagraphFont"/>
    <w:uiPriority w:val="99"/>
    <w:semiHidden/>
    <w:rsid w:val="00185D4D"/>
    <w:rPr>
      <w:kern w:val="0"/>
      <w:sz w:val="20"/>
      <w:szCs w:val="20"/>
      <w14:ligatures w14:val="none"/>
    </w:rPr>
  </w:style>
  <w:style w:type="character" w:customStyle="1" w:styleId="UnresolvedMention2">
    <w:name w:val="Unresolved Mention2"/>
    <w:basedOn w:val="DefaultParagraphFont"/>
    <w:uiPriority w:val="99"/>
    <w:semiHidden/>
    <w:unhideWhenUsed/>
    <w:rsid w:val="00E5762A"/>
    <w:rPr>
      <w:color w:val="605E5C"/>
      <w:shd w:val="clear" w:color="auto" w:fill="E1DFDD"/>
    </w:rPr>
  </w:style>
  <w:style w:type="character" w:customStyle="1" w:styleId="UnresolvedMention">
    <w:name w:val="Unresolved Mention"/>
    <w:basedOn w:val="DefaultParagraphFont"/>
    <w:uiPriority w:val="99"/>
    <w:semiHidden/>
    <w:unhideWhenUsed/>
    <w:rsid w:val="004149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409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cbd.int/decisions/cop/?m=cop-16"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cbd.int/decisions/cop/?m=cop-16"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ecisions/cop/?m=cop-16"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cbd.int/decisions/cop/?m=cop-16" TargetMode="External"/><Relationship Id="rId20" Type="http://schemas.openxmlformats.org/officeDocument/2006/relationships/hyperlink" Target="https://www.cbd.int/decisions/cop/?m=cop-16"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cbd.int/decisions/cop/?m=cop-16" TargetMode="External"/><Relationship Id="rId23" Type="http://schemas.openxmlformats.org/officeDocument/2006/relationships/header" Target="header2.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cbd.int/decisions/cop/?m=cop-1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ecisions/cop/?m=cop-16" TargetMode="External"/><Relationship Id="rId22" Type="http://schemas.openxmlformats.org/officeDocument/2006/relationships/header" Target="header1.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ecisions/cop/?m=cop-15" TargetMode="External"/><Relationship Id="rId7" Type="http://schemas.openxmlformats.org/officeDocument/2006/relationships/hyperlink" Target="https://www.cbd.int/decisions/cop/?m=cop-16" TargetMode="External"/><Relationship Id="rId2" Type="http://schemas.openxmlformats.org/officeDocument/2006/relationships/hyperlink" Target="https://www.cbd.int/documents/CBD/A8J/WS/2025/2/3" TargetMode="External"/><Relationship Id="rId1" Type="http://schemas.openxmlformats.org/officeDocument/2006/relationships/hyperlink" Target="https://www.cbd.int/decisions/cop/?m=cop-15" TargetMode="External"/><Relationship Id="rId6" Type="http://schemas.openxmlformats.org/officeDocument/2006/relationships/hyperlink" Target="http://www.cbd.int/doc/decisions/cop-12/cop-12-dec-12-es.pdf" TargetMode="External"/><Relationship Id="rId5" Type="http://schemas.openxmlformats.org/officeDocument/2006/relationships/hyperlink" Target="http://www.cbd.int/doc/decisions/cop-12/cop-12-dec-12-es.pdf" TargetMode="External"/><Relationship Id="rId4" Type="http://schemas.openxmlformats.org/officeDocument/2006/relationships/hyperlink" Target="https://www.cbd.int/doc/decisions/cop-07/full/cop-07-dec-e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bd\OneDrive%20-%20United%20Nations\1.%20PRIORITIES\1.%20SB8j\Documents\template-sbi8j-01-en%20-%20Copy.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A4AE1AC3A6E4DFE8B7673ED38E53657"/>
        <w:category>
          <w:name w:val="General"/>
          <w:gallery w:val="placeholder"/>
        </w:category>
        <w:types>
          <w:type w:val="bbPlcHdr"/>
        </w:types>
        <w:behaviors>
          <w:behavior w:val="content"/>
        </w:behaviors>
        <w:guid w:val="{A5614AC6-E8D4-4892-9CEA-2BB5D2EE4BCE}"/>
      </w:docPartPr>
      <w:docPartBody>
        <w:p w:rsidR="00A73169" w:rsidRDefault="00A73169">
          <w:pPr>
            <w:pStyle w:val="7A4AE1AC3A6E4DFE8B7673ED38E53657"/>
          </w:pPr>
          <w:r w:rsidRPr="002C719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169"/>
    <w:rsid w:val="000163F1"/>
    <w:rsid w:val="0002211E"/>
    <w:rsid w:val="0002544E"/>
    <w:rsid w:val="00032909"/>
    <w:rsid w:val="0005394C"/>
    <w:rsid w:val="00091186"/>
    <w:rsid w:val="000C3384"/>
    <w:rsid w:val="000F1F2F"/>
    <w:rsid w:val="000F6D9A"/>
    <w:rsid w:val="00123316"/>
    <w:rsid w:val="00136FFB"/>
    <w:rsid w:val="001745BB"/>
    <w:rsid w:val="00177480"/>
    <w:rsid w:val="001775B1"/>
    <w:rsid w:val="00177BDC"/>
    <w:rsid w:val="00192824"/>
    <w:rsid w:val="001F7F29"/>
    <w:rsid w:val="002924E7"/>
    <w:rsid w:val="002A65B5"/>
    <w:rsid w:val="002D3216"/>
    <w:rsid w:val="00304B1F"/>
    <w:rsid w:val="0030686B"/>
    <w:rsid w:val="0031220A"/>
    <w:rsid w:val="00321365"/>
    <w:rsid w:val="00346248"/>
    <w:rsid w:val="003725B4"/>
    <w:rsid w:val="00373FF7"/>
    <w:rsid w:val="00374184"/>
    <w:rsid w:val="00381A69"/>
    <w:rsid w:val="00383D61"/>
    <w:rsid w:val="003B2EF2"/>
    <w:rsid w:val="003D4163"/>
    <w:rsid w:val="003E7D96"/>
    <w:rsid w:val="0041094E"/>
    <w:rsid w:val="00455A80"/>
    <w:rsid w:val="0047080B"/>
    <w:rsid w:val="00474DEC"/>
    <w:rsid w:val="00486AA2"/>
    <w:rsid w:val="00493F9D"/>
    <w:rsid w:val="004A2929"/>
    <w:rsid w:val="004A4E1A"/>
    <w:rsid w:val="004F394B"/>
    <w:rsid w:val="005011E4"/>
    <w:rsid w:val="00542F53"/>
    <w:rsid w:val="005759F7"/>
    <w:rsid w:val="00585BB6"/>
    <w:rsid w:val="005F65C2"/>
    <w:rsid w:val="0064111F"/>
    <w:rsid w:val="006439A8"/>
    <w:rsid w:val="006638C0"/>
    <w:rsid w:val="00671A65"/>
    <w:rsid w:val="00673D61"/>
    <w:rsid w:val="006E008F"/>
    <w:rsid w:val="006E738C"/>
    <w:rsid w:val="006F4FEB"/>
    <w:rsid w:val="006F741C"/>
    <w:rsid w:val="007375BA"/>
    <w:rsid w:val="00764D24"/>
    <w:rsid w:val="00772F23"/>
    <w:rsid w:val="007948E8"/>
    <w:rsid w:val="007A3EC5"/>
    <w:rsid w:val="007A4E1B"/>
    <w:rsid w:val="00813324"/>
    <w:rsid w:val="008142D3"/>
    <w:rsid w:val="0084695E"/>
    <w:rsid w:val="00884D9F"/>
    <w:rsid w:val="008922B3"/>
    <w:rsid w:val="008A4907"/>
    <w:rsid w:val="008A59D4"/>
    <w:rsid w:val="008B6F33"/>
    <w:rsid w:val="00914E02"/>
    <w:rsid w:val="00923CB6"/>
    <w:rsid w:val="0093410A"/>
    <w:rsid w:val="00987B86"/>
    <w:rsid w:val="00995646"/>
    <w:rsid w:val="009A5EDD"/>
    <w:rsid w:val="009E21A5"/>
    <w:rsid w:val="009E35D4"/>
    <w:rsid w:val="00A32BEE"/>
    <w:rsid w:val="00A4723D"/>
    <w:rsid w:val="00A62911"/>
    <w:rsid w:val="00A73169"/>
    <w:rsid w:val="00AA1324"/>
    <w:rsid w:val="00AA50DD"/>
    <w:rsid w:val="00AE1F32"/>
    <w:rsid w:val="00B1512B"/>
    <w:rsid w:val="00B1539B"/>
    <w:rsid w:val="00B54D80"/>
    <w:rsid w:val="00BA4F67"/>
    <w:rsid w:val="00BC2544"/>
    <w:rsid w:val="00BC4B95"/>
    <w:rsid w:val="00BC6BE3"/>
    <w:rsid w:val="00C06AF9"/>
    <w:rsid w:val="00C760BE"/>
    <w:rsid w:val="00C92B7D"/>
    <w:rsid w:val="00CE280F"/>
    <w:rsid w:val="00D1115C"/>
    <w:rsid w:val="00D43878"/>
    <w:rsid w:val="00D4613F"/>
    <w:rsid w:val="00D47FD0"/>
    <w:rsid w:val="00D573D2"/>
    <w:rsid w:val="00DA7875"/>
    <w:rsid w:val="00DB4E96"/>
    <w:rsid w:val="00DD77C9"/>
    <w:rsid w:val="00DF7300"/>
    <w:rsid w:val="00E13A77"/>
    <w:rsid w:val="00E4224E"/>
    <w:rsid w:val="00E57C31"/>
    <w:rsid w:val="00E74663"/>
    <w:rsid w:val="00E960F7"/>
    <w:rsid w:val="00EA7A21"/>
    <w:rsid w:val="00EC20EE"/>
    <w:rsid w:val="00ED1590"/>
    <w:rsid w:val="00F07A8C"/>
    <w:rsid w:val="00F1251A"/>
    <w:rsid w:val="00F47FCF"/>
    <w:rsid w:val="00F7650E"/>
    <w:rsid w:val="00F856B1"/>
    <w:rsid w:val="00F953FA"/>
    <w:rsid w:val="00FA7DC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lang w:val="en-GB"/>
    </w:rPr>
  </w:style>
  <w:style w:type="paragraph" w:customStyle="1" w:styleId="7A4AE1AC3A6E4DFE8B7673ED38E53657">
    <w:name w:val="7A4AE1AC3A6E4DFE8B7673ED38E536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091f8ace11fb69fdaf2c6ad3544dfa48">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2090d878a5f7290b684f838b47639990"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SharedWithUsers xmlns="13ad741f-c0db-4e29-b5a6-03b4a1bc18ba">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A5D07-27B0-4823-A739-D7D4292C52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9AC2B1-8B62-4FC6-9CE7-EDF9480659EF}">
  <ds:schemaRefs>
    <ds:schemaRef ds:uri="http://schemas.microsoft.com/office/2006/metadata/properties"/>
    <ds:schemaRef ds:uri="http://schemas.microsoft.com/office/infopath/2007/PartnerControls"/>
    <ds:schemaRef ds:uri="985ec44e-1bab-4c0b-9df0-6ba128686fc9"/>
    <ds:schemaRef ds:uri="358298e0-1b7e-4ebe-8695-94439b74f0d1"/>
    <ds:schemaRef ds:uri="13ad741f-c0db-4e29-b5a6-03b4a1bc18ba"/>
  </ds:schemaRefs>
</ds:datastoreItem>
</file>

<file path=customXml/itemProps3.xml><?xml version="1.0" encoding="utf-8"?>
<ds:datastoreItem xmlns:ds="http://schemas.openxmlformats.org/officeDocument/2006/customXml" ds:itemID="{B27A492A-18D0-4629-BDC8-BFF44A9E2CD2}">
  <ds:schemaRefs>
    <ds:schemaRef ds:uri="http://schemas.microsoft.com/sharepoint/v3/contenttype/forms"/>
  </ds:schemaRefs>
</ds:datastoreItem>
</file>

<file path=customXml/itemProps4.xml><?xml version="1.0" encoding="utf-8"?>
<ds:datastoreItem xmlns:ds="http://schemas.openxmlformats.org/officeDocument/2006/customXml" ds:itemID="{CA556CFA-EB15-4644-A697-E482CC0B5193}">
  <ds:schemaRefs>
    <ds:schemaRef ds:uri="http://schemas.openxmlformats.org/officeDocument/2006/bibliography"/>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template-sbi8j-01-en - Copy.dotm</Template>
  <TotalTime>4</TotalTime>
  <Pages>12</Pages>
  <Words>6123</Words>
  <Characters>34904</Characters>
  <Application>Microsoft Office Word</Application>
  <DocSecurity>0</DocSecurity>
  <Lines>290</Lines>
  <Paragraphs>81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Propuesta de elementos para las directrices relacionadas con las tareas 1.1 y 1.2 del programa de trabajo hasta 2030 sobre el artículo 8 j) y otras disposiciones del Convenio sobre la Diversidad Biológica relativas a los pueblos indígenas y las comunidade</vt:lpstr>
      <vt:lpstr>Proposed elements for the guidelines related to Tasks 1.1 and 1.2 of the programme of work on Article 8(j) and other provisions of the Convention on Biological Diversity related to indigenous peoples and local communities to 2030</vt:lpstr>
    </vt:vector>
  </TitlesOfParts>
  <Company/>
  <LinksUpToDate>false</LinksUpToDate>
  <CharactersWithSpaces>40946</CharactersWithSpaces>
  <SharedDoc>false</SharedDoc>
  <HLinks>
    <vt:vector size="66" baseType="variant">
      <vt:variant>
        <vt:i4>7209057</vt:i4>
      </vt:variant>
      <vt:variant>
        <vt:i4>9</vt:i4>
      </vt:variant>
      <vt:variant>
        <vt:i4>0</vt:i4>
      </vt:variant>
      <vt:variant>
        <vt:i4>5</vt:i4>
      </vt:variant>
      <vt:variant>
        <vt:lpwstr>https://www.cbd.int/decisions/cop/?m=cop-16</vt:lpwstr>
      </vt:variant>
      <vt:variant>
        <vt:lpwstr/>
      </vt:variant>
      <vt:variant>
        <vt:i4>7209057</vt:i4>
      </vt:variant>
      <vt:variant>
        <vt:i4>6</vt:i4>
      </vt:variant>
      <vt:variant>
        <vt:i4>0</vt:i4>
      </vt:variant>
      <vt:variant>
        <vt:i4>5</vt:i4>
      </vt:variant>
      <vt:variant>
        <vt:lpwstr>https://www.cbd.int/decisions/cop/?m=cop-16</vt:lpwstr>
      </vt:variant>
      <vt:variant>
        <vt:lpwstr/>
      </vt:variant>
      <vt:variant>
        <vt:i4>7209057</vt:i4>
      </vt:variant>
      <vt:variant>
        <vt:i4>3</vt:i4>
      </vt:variant>
      <vt:variant>
        <vt:i4>0</vt:i4>
      </vt:variant>
      <vt:variant>
        <vt:i4>5</vt:i4>
      </vt:variant>
      <vt:variant>
        <vt:lpwstr>https://www.cbd.int/decisions/cop/?m=cop-16</vt:lpwstr>
      </vt:variant>
      <vt:variant>
        <vt:lpwstr/>
      </vt:variant>
      <vt:variant>
        <vt:i4>7209057</vt:i4>
      </vt:variant>
      <vt:variant>
        <vt:i4>0</vt:i4>
      </vt:variant>
      <vt:variant>
        <vt:i4>0</vt:i4>
      </vt:variant>
      <vt:variant>
        <vt:i4>5</vt:i4>
      </vt:variant>
      <vt:variant>
        <vt:lpwstr>https://www.cbd.int/decisions/cop/?m=cop-16</vt:lpwstr>
      </vt:variant>
      <vt:variant>
        <vt:lpwstr/>
      </vt:variant>
      <vt:variant>
        <vt:i4>76</vt:i4>
      </vt:variant>
      <vt:variant>
        <vt:i4>21</vt:i4>
      </vt:variant>
      <vt:variant>
        <vt:i4>0</vt:i4>
      </vt:variant>
      <vt:variant>
        <vt:i4>5</vt:i4>
      </vt:variant>
      <vt:variant>
        <vt:lpwstr>https://www.cbd.int/doc/decisions/cop-13/cop-13-dec-18-en.pdf</vt:lpwstr>
      </vt:variant>
      <vt:variant>
        <vt:lpwstr/>
      </vt:variant>
      <vt:variant>
        <vt:i4>720973</vt:i4>
      </vt:variant>
      <vt:variant>
        <vt:i4>18</vt:i4>
      </vt:variant>
      <vt:variant>
        <vt:i4>0</vt:i4>
      </vt:variant>
      <vt:variant>
        <vt:i4>5</vt:i4>
      </vt:variant>
      <vt:variant>
        <vt:lpwstr>https://www.cbd.int/doc/decisions/cop-12/cop-12-dec-12-en.pdf</vt:lpwstr>
      </vt:variant>
      <vt:variant>
        <vt:lpwstr/>
      </vt:variant>
      <vt:variant>
        <vt:i4>720969</vt:i4>
      </vt:variant>
      <vt:variant>
        <vt:i4>15</vt:i4>
      </vt:variant>
      <vt:variant>
        <vt:i4>0</vt:i4>
      </vt:variant>
      <vt:variant>
        <vt:i4>5</vt:i4>
      </vt:variant>
      <vt:variant>
        <vt:lpwstr>https://www.cbd.int/doc/decisions/cop-07/cop-07-dec-16-en.pdf</vt:lpwstr>
      </vt:variant>
      <vt:variant>
        <vt:lpwstr/>
      </vt:variant>
      <vt:variant>
        <vt:i4>7209057</vt:i4>
      </vt:variant>
      <vt:variant>
        <vt:i4>12</vt:i4>
      </vt:variant>
      <vt:variant>
        <vt:i4>0</vt:i4>
      </vt:variant>
      <vt:variant>
        <vt:i4>5</vt:i4>
      </vt:variant>
      <vt:variant>
        <vt:lpwstr>https://www.cbd.int/decisions/cop/?m=cop-15</vt:lpwstr>
      </vt:variant>
      <vt:variant>
        <vt:lpwstr/>
      </vt:variant>
      <vt:variant>
        <vt:i4>7209057</vt:i4>
      </vt:variant>
      <vt:variant>
        <vt:i4>9</vt:i4>
      </vt:variant>
      <vt:variant>
        <vt:i4>0</vt:i4>
      </vt:variant>
      <vt:variant>
        <vt:i4>5</vt:i4>
      </vt:variant>
      <vt:variant>
        <vt:lpwstr>https://www.cbd.int/decisions/cop/?m=cop-15</vt:lpwstr>
      </vt:variant>
      <vt:variant>
        <vt:lpwstr/>
      </vt:variant>
      <vt:variant>
        <vt:i4>6750262</vt:i4>
      </vt:variant>
      <vt:variant>
        <vt:i4>6</vt:i4>
      </vt:variant>
      <vt:variant>
        <vt:i4>0</vt:i4>
      </vt:variant>
      <vt:variant>
        <vt:i4>5</vt:i4>
      </vt:variant>
      <vt:variant>
        <vt:lpwstr>https://www.cbd.int/notifications/2025-061</vt:lpwstr>
      </vt:variant>
      <vt:variant>
        <vt:lpwstr/>
      </vt:variant>
      <vt:variant>
        <vt:i4>7209057</vt:i4>
      </vt:variant>
      <vt:variant>
        <vt:i4>0</vt:i4>
      </vt:variant>
      <vt:variant>
        <vt:i4>0</vt:i4>
      </vt:variant>
      <vt:variant>
        <vt:i4>5</vt:i4>
      </vt:variant>
      <vt:variant>
        <vt:lpwstr>https://www.cbd.int/decisions/cop/?m=cop-15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Recomendación adoptada por el Órgano Subsidiario sobre el Artículo 8 j) y Otras Disposiciones del Convenio sobre la Diversidad Biológica Relativas a los Pueblos Indígenas y las Comunidades Locales el 30 de octubre de 2025</dc:title>
  <dc:subject/>
  <dc:creator>Secretariat of the Convention on Biological Diversity</dc:creator>
  <cp:keywords>Subsidiary Body on Scientific, Technical and Technological Advice, twenty-seventh meeting</cp:keywords>
  <dc:description/>
  <cp:lastModifiedBy>Laura Perez</cp:lastModifiedBy>
  <cp:revision>5</cp:revision>
  <dcterms:created xsi:type="dcterms:W3CDTF">2025-12-12T18:38:00Z</dcterms:created>
  <dcterms:modified xsi:type="dcterms:W3CDTF">2025-12-12T18:44:00Z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Category">
    <vt:lpwstr>CBD</vt:lpwstr>
  </property>
  <property fmtid="{D5CDD505-2E9C-101B-9397-08002B2CF9AE}" pid="3" name="CBD-Language">
    <vt:lpwstr>EN</vt:lpwstr>
  </property>
  <property fmtid="{D5CDD505-2E9C-101B-9397-08002B2CF9AE}" pid="4" name="CBD-Generator">
    <vt:lpwstr>0</vt:lpwstr>
  </property>
  <property fmtid="{D5CDD505-2E9C-101B-9397-08002B2CF9AE}" pid="5" name="CBD-NoSymbol">
    <vt:lpwstr>1</vt:lpwstr>
  </property>
  <property fmtid="{D5CDD505-2E9C-101B-9397-08002B2CF9AE}" pid="6" name="CBD-LangDistr">
    <vt:lpwstr/>
  </property>
  <property fmtid="{D5CDD505-2E9C-101B-9397-08002B2CF9AE}" pid="7" name="CBD-Distr">
    <vt:lpwstr>Distr</vt:lpwstr>
  </property>
  <property fmtid="{D5CDD505-2E9C-101B-9397-08002B2CF9AE}" pid="8" name="Order">
    <vt:r8>1016200</vt:r8>
  </property>
  <property fmtid="{D5CDD505-2E9C-101B-9397-08002B2CF9AE}" pid="9" name="ComplianceAssetId">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y fmtid="{D5CDD505-2E9C-101B-9397-08002B2CF9AE}" pid="13" name="GrammarlyDocumentId">
    <vt:lpwstr>c0d62e61-38fc-49e1-9a9c-74f90091ab59</vt:lpwstr>
  </property>
  <property fmtid="{D5CDD505-2E9C-101B-9397-08002B2CF9AE}" pid="14" name="ContentTypeId">
    <vt:lpwstr>0x01010069BFACF6D92CD24AA50050CE23F68F74</vt:lpwstr>
  </property>
</Properties>
</file>