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1" w:type="dxa"/>
        <w:tblInd w:w="-283" w:type="dxa"/>
        <w:tblLayout w:type="fixed"/>
        <w:tblLook w:val="0000" w:firstRow="0" w:lastRow="0" w:firstColumn="0" w:lastColumn="0" w:noHBand="0" w:noVBand="0"/>
      </w:tblPr>
      <w:tblGrid>
        <w:gridCol w:w="975"/>
        <w:gridCol w:w="1434"/>
        <w:gridCol w:w="7882"/>
      </w:tblGrid>
      <w:tr w:rsidR="001065E9" w:rsidRPr="00250A23" w14:paraId="0C23AEAF" w14:textId="77777777" w:rsidTr="00C42251">
        <w:trPr>
          <w:trHeight w:val="850"/>
        </w:trPr>
        <w:tc>
          <w:tcPr>
            <w:tcW w:w="975" w:type="dxa"/>
            <w:vAlign w:val="bottom"/>
          </w:tcPr>
          <w:p w14:paraId="33535827" w14:textId="4E812BA4" w:rsidR="005012FC" w:rsidRPr="00DD66D9" w:rsidRDefault="00FB6963" w:rsidP="005012FC">
            <w:pPr>
              <w:pStyle w:val="AASmallLogo"/>
            </w:pPr>
            <w:r w:rsidRPr="00F40B9C">
              <w:rPr>
                <w:noProof/>
                <w:lang w:val="en-US" w:eastAsia="zh-CN"/>
              </w:rPr>
              <w:drawing>
                <wp:inline distT="0" distB="0" distL="0" distR="0" wp14:anchorId="53773D85" wp14:editId="50C5C771">
                  <wp:extent cx="47625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rsidR="005012FC" w:rsidRPr="00DD66D9">
              <w:t xml:space="preserve"> </w:t>
            </w:r>
          </w:p>
          <w:p w14:paraId="1F699554" w14:textId="77777777" w:rsidR="001065E9" w:rsidRPr="00DD66D9" w:rsidRDefault="001065E9" w:rsidP="005012FC">
            <w:pPr>
              <w:pStyle w:val="AASmallLogo"/>
            </w:pPr>
          </w:p>
        </w:tc>
        <w:tc>
          <w:tcPr>
            <w:tcW w:w="1434" w:type="dxa"/>
            <w:noWrap/>
            <w:vAlign w:val="bottom"/>
          </w:tcPr>
          <w:p w14:paraId="30928418" w14:textId="650FA86C" w:rsidR="00A7593A" w:rsidRPr="00A7593A" w:rsidRDefault="00FB6963" w:rsidP="00A7593A">
            <w:pPr>
              <w:tabs>
                <w:tab w:val="clear" w:pos="567"/>
                <w:tab w:val="clear" w:pos="1134"/>
                <w:tab w:val="clear" w:pos="1701"/>
                <w:tab w:val="clear" w:pos="2268"/>
              </w:tabs>
              <w:rPr>
                <w:rFonts w:eastAsia="黑体"/>
                <w:sz w:val="24"/>
                <w:lang w:eastAsia="zh-CN"/>
              </w:rPr>
            </w:pPr>
            <w:r>
              <w:rPr>
                <w:noProof/>
                <w:lang w:val="en-US" w:eastAsia="zh-CN"/>
              </w:rPr>
              <w:drawing>
                <wp:anchor distT="0" distB="0" distL="114300" distR="114300" simplePos="0" relativeHeight="251657728" behindDoc="0" locked="0" layoutInCell="1" allowOverlap="1" wp14:anchorId="207FEB17" wp14:editId="2A60F7D0">
                  <wp:simplePos x="0" y="0"/>
                  <wp:positionH relativeFrom="column">
                    <wp:posOffset>484505</wp:posOffset>
                  </wp:positionH>
                  <wp:positionV relativeFrom="paragraph">
                    <wp:posOffset>1905</wp:posOffset>
                  </wp:positionV>
                  <wp:extent cx="180975" cy="191135"/>
                  <wp:effectExtent l="0" t="0" r="0" b="0"/>
                  <wp:wrapNone/>
                  <wp:docPr id="1706876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91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12FC" w:rsidRPr="00DD66D9">
              <w:t xml:space="preserve"> </w:t>
            </w:r>
            <w:r w:rsidR="00A7593A" w:rsidRPr="00A7593A">
              <w:rPr>
                <w:rFonts w:eastAsia="黑体" w:hint="eastAsia"/>
                <w:sz w:val="24"/>
                <w:lang w:eastAsia="zh-CN"/>
              </w:rPr>
              <w:t>联合国</w:t>
            </w:r>
          </w:p>
          <w:p w14:paraId="7FE2589E" w14:textId="77777777" w:rsidR="005012FC" w:rsidRPr="00DD66D9" w:rsidRDefault="00A7593A" w:rsidP="00A7593A">
            <w:pPr>
              <w:pStyle w:val="AASmallLogo"/>
            </w:pPr>
            <w:r w:rsidRPr="00A7593A">
              <w:rPr>
                <w:rFonts w:eastAsia="黑体" w:hint="eastAsia"/>
                <w:sz w:val="24"/>
                <w:lang w:eastAsia="zh-CN"/>
              </w:rPr>
              <w:t>环境规划署</w:t>
            </w:r>
          </w:p>
          <w:p w14:paraId="296EA5AD" w14:textId="77777777" w:rsidR="001065E9" w:rsidRPr="00DD66D9" w:rsidRDefault="001065E9" w:rsidP="005012FC">
            <w:pPr>
              <w:pStyle w:val="AASmallLogo"/>
            </w:pPr>
          </w:p>
        </w:tc>
        <w:tc>
          <w:tcPr>
            <w:tcW w:w="7882" w:type="dxa"/>
            <w:vAlign w:val="bottom"/>
          </w:tcPr>
          <w:p w14:paraId="14D6B67E" w14:textId="4645CAE3" w:rsidR="001065E9" w:rsidRPr="00DD66D9" w:rsidRDefault="009C0BBB" w:rsidP="00DF78C4">
            <w:pPr>
              <w:pStyle w:val="ABSymbol"/>
              <w:rPr>
                <w:lang w:eastAsia="zh-CN"/>
              </w:rPr>
            </w:pPr>
            <w:r w:rsidRPr="00C0791C">
              <w:rPr>
                <w:sz w:val="40"/>
              </w:rPr>
              <w:t>CBD</w:t>
            </w:r>
            <w:r w:rsidR="005012FC" w:rsidRPr="00653546">
              <w:t>/</w:t>
            </w:r>
            <w:r w:rsidRPr="00C0791C">
              <w:t>SB</w:t>
            </w:r>
            <w:r w:rsidR="00023B83" w:rsidRPr="00653546">
              <w:t>8J</w:t>
            </w:r>
            <w:r w:rsidR="005012FC" w:rsidRPr="00653546">
              <w:t>/</w:t>
            </w:r>
            <w:r w:rsidR="0078532A">
              <w:rPr>
                <w:rFonts w:hint="eastAsia"/>
                <w:lang w:eastAsia="zh-CN"/>
              </w:rPr>
              <w:t>REC/</w:t>
            </w:r>
            <w:r w:rsidR="00023B83" w:rsidRPr="00DD66D9">
              <w:t>1</w:t>
            </w:r>
            <w:r w:rsidRPr="00DD66D9">
              <w:t>/</w:t>
            </w:r>
            <w:r w:rsidR="0078532A">
              <w:rPr>
                <w:rFonts w:hint="eastAsia"/>
                <w:lang w:eastAsia="zh-CN"/>
              </w:rPr>
              <w:t>3</w:t>
            </w:r>
          </w:p>
        </w:tc>
      </w:tr>
    </w:tbl>
    <w:p w14:paraId="4FF117CF" w14:textId="77777777" w:rsidR="009F67EB" w:rsidRPr="00DD66D9" w:rsidRDefault="009F67EB" w:rsidP="001065E9">
      <w:pPr>
        <w:pStyle w:val="AISpacer"/>
      </w:pPr>
    </w:p>
    <w:tbl>
      <w:tblPr>
        <w:tblW w:w="10530" w:type="dxa"/>
        <w:tblInd w:w="-270" w:type="dxa"/>
        <w:tblBorders>
          <w:top w:val="single" w:sz="8" w:space="0" w:color="auto"/>
          <w:bottom w:val="single" w:sz="12" w:space="0" w:color="auto"/>
        </w:tblBorders>
        <w:tblLayout w:type="fixed"/>
        <w:tblLook w:val="0000" w:firstRow="0" w:lastRow="0" w:firstColumn="0" w:lastColumn="0" w:noHBand="0" w:noVBand="0"/>
      </w:tblPr>
      <w:tblGrid>
        <w:gridCol w:w="7020"/>
        <w:gridCol w:w="3510"/>
      </w:tblGrid>
      <w:tr w:rsidR="001065E9" w:rsidRPr="00250A23" w14:paraId="75623C33" w14:textId="77777777" w:rsidTr="00773A1F">
        <w:trPr>
          <w:trHeight w:val="2016"/>
        </w:trPr>
        <w:tc>
          <w:tcPr>
            <w:tcW w:w="7020" w:type="dxa"/>
          </w:tcPr>
          <w:p w14:paraId="6F2B4ECA" w14:textId="77777777" w:rsidR="005012FC" w:rsidRPr="00DD66D9" w:rsidRDefault="005012FC" w:rsidP="005012FC">
            <w:pPr>
              <w:pStyle w:val="ACLargeLogo"/>
            </w:pPr>
            <w:r w:rsidRPr="00DD66D9">
              <w:t xml:space="preserve"> </w:t>
            </w:r>
          </w:p>
          <w:p w14:paraId="6B7A9F7B" w14:textId="75FA8A09" w:rsidR="001065E9" w:rsidRPr="00DD66D9" w:rsidRDefault="00FB6963" w:rsidP="005012FC">
            <w:pPr>
              <w:pStyle w:val="ACLargeLogo"/>
            </w:pPr>
            <w:r w:rsidRPr="00F40B9C">
              <w:rPr>
                <w:b/>
                <w:noProof/>
                <w:sz w:val="24"/>
                <w:lang w:val="en-US" w:eastAsia="zh-CN"/>
              </w:rPr>
              <w:drawing>
                <wp:inline distT="0" distB="0" distL="0" distR="0" wp14:anchorId="666A87AD" wp14:editId="24D0B69E">
                  <wp:extent cx="2984500" cy="1079500"/>
                  <wp:effectExtent l="0" t="0" r="0" b="0"/>
                  <wp:docPr id="2"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84500" cy="1079500"/>
                          </a:xfrm>
                          <a:prstGeom prst="rect">
                            <a:avLst/>
                          </a:prstGeom>
                          <a:noFill/>
                          <a:ln>
                            <a:noFill/>
                          </a:ln>
                        </pic:spPr>
                      </pic:pic>
                    </a:graphicData>
                  </a:graphic>
                </wp:inline>
              </w:drawing>
            </w:r>
          </w:p>
        </w:tc>
        <w:tc>
          <w:tcPr>
            <w:tcW w:w="3510" w:type="dxa"/>
          </w:tcPr>
          <w:p w14:paraId="5A451483" w14:textId="336B8560" w:rsidR="005012FC" w:rsidRPr="00250A23" w:rsidRDefault="005012FC" w:rsidP="005012FC">
            <w:pPr>
              <w:pStyle w:val="AEDistrNormal"/>
              <w:rPr>
                <w:sz w:val="24"/>
                <w:lang w:eastAsia="zh-CN"/>
              </w:rPr>
            </w:pPr>
            <w:r w:rsidRPr="00250A23">
              <w:rPr>
                <w:sz w:val="24"/>
              </w:rPr>
              <w:t xml:space="preserve">Distr.: </w:t>
            </w:r>
            <w:r w:rsidR="0078532A">
              <w:rPr>
                <w:rFonts w:hint="eastAsia"/>
                <w:sz w:val="24"/>
                <w:lang w:eastAsia="zh-CN"/>
              </w:rPr>
              <w:t>General</w:t>
            </w:r>
          </w:p>
          <w:p w14:paraId="2730D5E9" w14:textId="3A76F9A4" w:rsidR="005012FC" w:rsidRPr="00250A23" w:rsidRDefault="003338BE" w:rsidP="005012FC">
            <w:pPr>
              <w:pStyle w:val="AEDistrNormal"/>
              <w:rPr>
                <w:sz w:val="24"/>
              </w:rPr>
            </w:pPr>
            <w:r>
              <w:rPr>
                <w:sz w:val="24"/>
                <w:lang w:eastAsia="zh-CN"/>
              </w:rPr>
              <w:t>30</w:t>
            </w:r>
            <w:r w:rsidR="00636689">
              <w:rPr>
                <w:rFonts w:hint="eastAsia"/>
                <w:sz w:val="24"/>
                <w:lang w:eastAsia="zh-CN"/>
              </w:rPr>
              <w:t xml:space="preserve"> October</w:t>
            </w:r>
            <w:r w:rsidR="00E4334F" w:rsidRPr="00250A23">
              <w:rPr>
                <w:sz w:val="24"/>
              </w:rPr>
              <w:t xml:space="preserve"> </w:t>
            </w:r>
            <w:r w:rsidR="003B3B5F" w:rsidRPr="00250A23">
              <w:rPr>
                <w:sz w:val="24"/>
              </w:rPr>
              <w:t>2025</w:t>
            </w:r>
          </w:p>
          <w:p w14:paraId="178B09D6" w14:textId="77777777" w:rsidR="005012FC" w:rsidRPr="00250A23" w:rsidRDefault="00A7593A" w:rsidP="005012FC">
            <w:pPr>
              <w:pStyle w:val="AEDistrNormal"/>
              <w:rPr>
                <w:sz w:val="24"/>
                <w:lang w:eastAsia="zh-CN"/>
              </w:rPr>
            </w:pPr>
            <w:r>
              <w:rPr>
                <w:rFonts w:hint="eastAsia"/>
                <w:sz w:val="24"/>
                <w:lang w:eastAsia="zh-CN"/>
              </w:rPr>
              <w:t>Chinese</w:t>
            </w:r>
          </w:p>
          <w:p w14:paraId="4C052771" w14:textId="77777777" w:rsidR="005012FC" w:rsidRPr="00250A23" w:rsidRDefault="005012FC" w:rsidP="005012FC">
            <w:pPr>
              <w:pStyle w:val="AEDistrNormal"/>
              <w:rPr>
                <w:sz w:val="24"/>
              </w:rPr>
            </w:pPr>
            <w:r w:rsidRPr="00250A23">
              <w:rPr>
                <w:sz w:val="24"/>
              </w:rPr>
              <w:t xml:space="preserve">Original: English </w:t>
            </w:r>
          </w:p>
          <w:p w14:paraId="7CC6E593" w14:textId="77777777" w:rsidR="001065E9" w:rsidRPr="00250A23" w:rsidRDefault="001065E9" w:rsidP="005012FC">
            <w:pPr>
              <w:pStyle w:val="AEDistrNormal6pt"/>
              <w:rPr>
                <w:sz w:val="24"/>
              </w:rPr>
            </w:pPr>
          </w:p>
        </w:tc>
      </w:tr>
    </w:tbl>
    <w:p w14:paraId="54AC5DD9" w14:textId="77777777" w:rsidR="001065E9" w:rsidRPr="00DD66D9" w:rsidRDefault="001065E9" w:rsidP="001065E9">
      <w:pPr>
        <w:pStyle w:val="AISpacer"/>
      </w:pPr>
    </w:p>
    <w:tbl>
      <w:tblPr>
        <w:tblW w:w="10543" w:type="dxa"/>
        <w:tblInd w:w="-283" w:type="dxa"/>
        <w:tblLayout w:type="fixed"/>
        <w:tblCellMar>
          <w:left w:w="283" w:type="dxa"/>
        </w:tblCellMar>
        <w:tblLook w:val="0000" w:firstRow="0" w:lastRow="0" w:firstColumn="0" w:lastColumn="0" w:noHBand="0" w:noVBand="0"/>
      </w:tblPr>
      <w:tblGrid>
        <w:gridCol w:w="6094"/>
        <w:gridCol w:w="4449"/>
      </w:tblGrid>
      <w:tr w:rsidR="001065E9" w:rsidRPr="00250A23" w14:paraId="64086FB6" w14:textId="77777777" w:rsidTr="00773A1F">
        <w:trPr>
          <w:trHeight w:val="57"/>
        </w:trPr>
        <w:tc>
          <w:tcPr>
            <w:tcW w:w="6094" w:type="dxa"/>
          </w:tcPr>
          <w:p w14:paraId="73992845" w14:textId="77777777" w:rsidR="00250A23" w:rsidRPr="00250A23" w:rsidRDefault="00250A23" w:rsidP="00250A23">
            <w:pPr>
              <w:pStyle w:val="AFCorN12Bold"/>
              <w:rPr>
                <w:bCs/>
                <w:lang w:val="en-CA" w:eastAsia="zh-CN"/>
              </w:rPr>
            </w:pPr>
            <w:r w:rsidRPr="00250A23">
              <w:rPr>
                <w:bCs/>
                <w:lang w:val="en-CA" w:eastAsia="zh-CN"/>
              </w:rPr>
              <w:t>生物多样性公约关于土著人民和地方</w:t>
            </w:r>
          </w:p>
          <w:p w14:paraId="55AAC21F" w14:textId="77777777" w:rsidR="00250A23" w:rsidRPr="00250A23" w:rsidRDefault="00250A23" w:rsidP="00250A23">
            <w:pPr>
              <w:pStyle w:val="AFCorN12Bold"/>
              <w:rPr>
                <w:lang w:val="en-CA" w:eastAsia="zh-CN"/>
              </w:rPr>
            </w:pPr>
            <w:r w:rsidRPr="00250A23">
              <w:rPr>
                <w:bCs/>
                <w:lang w:val="en-CA" w:eastAsia="zh-CN"/>
              </w:rPr>
              <w:t>社区的第</w:t>
            </w:r>
            <w:r w:rsidRPr="00250A23">
              <w:rPr>
                <w:bCs/>
                <w:lang w:val="en-CA" w:eastAsia="zh-CN"/>
              </w:rPr>
              <w:t xml:space="preserve"> 8(j)</w:t>
            </w:r>
            <w:r w:rsidRPr="00250A23">
              <w:rPr>
                <w:bCs/>
                <w:lang w:val="en-CA" w:eastAsia="zh-CN"/>
              </w:rPr>
              <w:t>条和其他条款附属机构</w:t>
            </w:r>
          </w:p>
          <w:p w14:paraId="12E5FE33" w14:textId="77777777" w:rsidR="00250A23" w:rsidRPr="00250A23" w:rsidRDefault="00250A23" w:rsidP="00250A23">
            <w:pPr>
              <w:pStyle w:val="AFCorN12Bold"/>
              <w:rPr>
                <w:b w:val="0"/>
                <w:lang w:eastAsia="zh-CN"/>
              </w:rPr>
            </w:pPr>
            <w:r w:rsidRPr="00250A23">
              <w:rPr>
                <w:b w:val="0"/>
                <w:lang w:eastAsia="zh-CN"/>
              </w:rPr>
              <w:t>第一次会议</w:t>
            </w:r>
          </w:p>
          <w:p w14:paraId="1C55A353" w14:textId="77777777" w:rsidR="005012FC" w:rsidRPr="00250A23" w:rsidRDefault="00250A23" w:rsidP="00250A23">
            <w:pPr>
              <w:pStyle w:val="AFCorNNormal"/>
              <w:rPr>
                <w:sz w:val="24"/>
                <w:lang w:eastAsia="zh-CN"/>
              </w:rPr>
            </w:pPr>
            <w:r w:rsidRPr="00250A23">
              <w:rPr>
                <w:sz w:val="24"/>
                <w:lang w:val="en-CA" w:eastAsia="zh-CN"/>
              </w:rPr>
              <w:t>2025</w:t>
            </w:r>
            <w:r w:rsidRPr="00250A23">
              <w:rPr>
                <w:sz w:val="24"/>
                <w:lang w:val="en-CA" w:eastAsia="zh-CN"/>
              </w:rPr>
              <w:t>年</w:t>
            </w:r>
            <w:r w:rsidRPr="00250A23">
              <w:rPr>
                <w:sz w:val="24"/>
                <w:lang w:val="en-CA" w:eastAsia="zh-CN"/>
              </w:rPr>
              <w:t>10</w:t>
            </w:r>
            <w:r w:rsidRPr="00250A23">
              <w:rPr>
                <w:sz w:val="24"/>
                <w:lang w:val="en-CA" w:eastAsia="zh-CN"/>
              </w:rPr>
              <w:t>月</w:t>
            </w:r>
            <w:r w:rsidRPr="00250A23">
              <w:rPr>
                <w:sz w:val="24"/>
                <w:lang w:val="en-CA" w:eastAsia="zh-CN"/>
              </w:rPr>
              <w:t>27</w:t>
            </w:r>
            <w:r w:rsidRPr="00250A23">
              <w:rPr>
                <w:sz w:val="24"/>
                <w:lang w:val="en-CA" w:eastAsia="zh-CN"/>
              </w:rPr>
              <w:t>日至</w:t>
            </w:r>
            <w:r w:rsidRPr="00250A23">
              <w:rPr>
                <w:sz w:val="24"/>
                <w:lang w:val="en-CA" w:eastAsia="zh-CN"/>
              </w:rPr>
              <w:t>30</w:t>
            </w:r>
            <w:r w:rsidRPr="00250A23">
              <w:rPr>
                <w:sz w:val="24"/>
                <w:lang w:val="en-CA" w:eastAsia="zh-CN"/>
              </w:rPr>
              <w:t>日，</w:t>
            </w:r>
            <w:r w:rsidRPr="00250A23">
              <w:rPr>
                <w:sz w:val="24"/>
                <w:lang w:eastAsia="zh-CN"/>
              </w:rPr>
              <w:t>巴拿马城</w:t>
            </w:r>
          </w:p>
          <w:p w14:paraId="1C6774DB" w14:textId="3316A0A4" w:rsidR="00250A23" w:rsidRPr="00A7593A" w:rsidRDefault="00250A23" w:rsidP="005012FC">
            <w:pPr>
              <w:pStyle w:val="AFCorNNormal"/>
              <w:rPr>
                <w:sz w:val="24"/>
                <w:szCs w:val="24"/>
                <w:lang w:eastAsia="zh-CN"/>
              </w:rPr>
            </w:pPr>
            <w:r w:rsidRPr="00A7593A">
              <w:rPr>
                <w:rFonts w:hint="eastAsia"/>
                <w:sz w:val="24"/>
                <w:szCs w:val="24"/>
                <w:lang w:eastAsia="zh-CN"/>
              </w:rPr>
              <w:t>议程</w:t>
            </w:r>
            <w:r w:rsidR="00A7593A" w:rsidRPr="00A7593A">
              <w:rPr>
                <w:rFonts w:hint="eastAsia"/>
                <w:sz w:val="24"/>
                <w:szCs w:val="24"/>
                <w:lang w:eastAsia="zh-CN"/>
              </w:rPr>
              <w:t>项目</w:t>
            </w:r>
            <w:r w:rsidR="00A7593A" w:rsidRPr="00A7593A">
              <w:rPr>
                <w:rFonts w:hint="eastAsia"/>
                <w:sz w:val="24"/>
                <w:szCs w:val="24"/>
                <w:lang w:eastAsia="zh-CN"/>
              </w:rPr>
              <w:t>5</w:t>
            </w:r>
            <w:r w:rsidR="00A7593A">
              <w:rPr>
                <w:rFonts w:hint="eastAsia"/>
                <w:sz w:val="24"/>
                <w:szCs w:val="24"/>
                <w:lang w:eastAsia="zh-CN"/>
              </w:rPr>
              <w:t>(a)</w:t>
            </w:r>
            <w:r w:rsidR="00A7593A">
              <w:rPr>
                <w:rFonts w:hint="eastAsia"/>
                <w:sz w:val="24"/>
                <w:szCs w:val="24"/>
                <w:lang w:eastAsia="zh-CN"/>
              </w:rPr>
              <w:t>和</w:t>
            </w:r>
            <w:r w:rsidR="00A7593A">
              <w:rPr>
                <w:rFonts w:hint="eastAsia"/>
                <w:sz w:val="24"/>
                <w:szCs w:val="24"/>
                <w:lang w:eastAsia="zh-CN"/>
              </w:rPr>
              <w:t>(b)</w:t>
            </w:r>
          </w:p>
          <w:p w14:paraId="47FAB6E5" w14:textId="77777777" w:rsidR="00416249" w:rsidRPr="000848F4" w:rsidRDefault="00A7593A" w:rsidP="000848F4">
            <w:pPr>
              <w:pStyle w:val="AFCorNNormal"/>
              <w:rPr>
                <w:b/>
                <w:bCs/>
                <w:sz w:val="24"/>
                <w:lang w:eastAsia="zh-CN"/>
              </w:rPr>
            </w:pPr>
            <w:bookmarkStart w:id="0" w:name="_Hlk204067284"/>
            <w:r w:rsidRPr="00A7593A">
              <w:rPr>
                <w:rFonts w:hint="eastAsia"/>
                <w:b/>
                <w:bCs/>
                <w:sz w:val="24"/>
                <w:lang w:eastAsia="zh-CN"/>
              </w:rPr>
              <w:t>执行</w:t>
            </w:r>
            <w:r w:rsidRPr="00A7593A">
              <w:rPr>
                <w:b/>
                <w:bCs/>
                <w:sz w:val="24"/>
                <w:lang w:eastAsia="zh-CN"/>
              </w:rPr>
              <w:t>至</w:t>
            </w:r>
            <w:r w:rsidRPr="00A7593A">
              <w:rPr>
                <w:b/>
                <w:bCs/>
                <w:sz w:val="24"/>
                <w:lang w:eastAsia="zh-CN"/>
              </w:rPr>
              <w:t>2030</w:t>
            </w:r>
            <w:r w:rsidRPr="00A7593A">
              <w:rPr>
                <w:b/>
                <w:bCs/>
                <w:sz w:val="24"/>
                <w:lang w:eastAsia="zh-CN"/>
              </w:rPr>
              <w:t>年生物多样性公约</w:t>
            </w:r>
            <w:r w:rsidRPr="00A7593A">
              <w:rPr>
                <w:rFonts w:hint="eastAsia"/>
                <w:b/>
                <w:bCs/>
                <w:sz w:val="24"/>
                <w:lang w:eastAsia="zh-CN"/>
              </w:rPr>
              <w:t>关于</w:t>
            </w:r>
            <w:r w:rsidRPr="00A7593A">
              <w:rPr>
                <w:b/>
                <w:bCs/>
                <w:sz w:val="24"/>
                <w:lang w:eastAsia="zh-CN"/>
              </w:rPr>
              <w:t>土著人民和地方社区</w:t>
            </w:r>
            <w:r w:rsidRPr="00A7593A">
              <w:rPr>
                <w:rFonts w:hint="eastAsia"/>
                <w:b/>
                <w:bCs/>
                <w:sz w:val="24"/>
                <w:lang w:eastAsia="zh-CN"/>
              </w:rPr>
              <w:t>的</w:t>
            </w:r>
            <w:r w:rsidRPr="00A7593A">
              <w:rPr>
                <w:b/>
                <w:bCs/>
                <w:sz w:val="24"/>
                <w:lang w:eastAsia="zh-CN"/>
              </w:rPr>
              <w:t>第</w:t>
            </w:r>
            <w:r w:rsidRPr="00A7593A">
              <w:rPr>
                <w:b/>
                <w:bCs/>
                <w:sz w:val="24"/>
                <w:lang w:eastAsia="zh-CN"/>
              </w:rPr>
              <w:t>8(j)</w:t>
            </w:r>
            <w:r w:rsidRPr="00A7593A">
              <w:rPr>
                <w:b/>
                <w:bCs/>
                <w:sz w:val="24"/>
                <w:lang w:eastAsia="zh-CN"/>
              </w:rPr>
              <w:t>条和其他条款工作方案</w:t>
            </w:r>
            <w:bookmarkEnd w:id="0"/>
            <w:r w:rsidRPr="00A7593A">
              <w:rPr>
                <w:rFonts w:hint="eastAsia"/>
                <w:b/>
                <w:bCs/>
                <w:sz w:val="24"/>
                <w:lang w:eastAsia="zh-CN"/>
              </w:rPr>
              <w:t>：</w:t>
            </w:r>
            <w:r w:rsidRPr="00A7593A">
              <w:rPr>
                <w:rFonts w:hint="eastAsia"/>
                <w:b/>
                <w:bCs/>
                <w:sz w:val="24"/>
                <w:lang w:eastAsia="zh-CN"/>
              </w:rPr>
              <w:t xml:space="preserve">(a) </w:t>
            </w:r>
            <w:bookmarkStart w:id="1" w:name="_Hlk204067330"/>
            <w:r w:rsidRPr="00A7593A">
              <w:rPr>
                <w:b/>
                <w:bCs/>
                <w:sz w:val="24"/>
                <w:lang w:eastAsia="zh-CN"/>
              </w:rPr>
              <w:t>关于</w:t>
            </w:r>
            <w:r w:rsidRPr="00A7593A">
              <w:rPr>
                <w:b/>
                <w:bCs/>
                <w:sz w:val="24"/>
                <w:lang w:val="en-CA" w:eastAsia="zh-CN"/>
              </w:rPr>
              <w:t>包括在土著和传统领地</w:t>
            </w:r>
            <w:r w:rsidRPr="00A7593A">
              <w:rPr>
                <w:b/>
                <w:bCs/>
                <w:sz w:val="24"/>
                <w:lang w:eastAsia="zh-CN"/>
              </w:rPr>
              <w:t>加强落实《昆明</w:t>
            </w:r>
            <w:r w:rsidRPr="00A7593A">
              <w:rPr>
                <w:b/>
                <w:bCs/>
                <w:sz w:val="24"/>
                <w:lang w:eastAsia="zh-CN"/>
              </w:rPr>
              <w:t>-</w:t>
            </w:r>
            <w:r w:rsidRPr="00A7593A">
              <w:rPr>
                <w:b/>
                <w:bCs/>
                <w:sz w:val="24"/>
                <w:lang w:eastAsia="zh-CN"/>
              </w:rPr>
              <w:t>蒙特利尔全球生物多样性框架》行动目标</w:t>
            </w:r>
            <w:r w:rsidRPr="00A7593A">
              <w:rPr>
                <w:b/>
                <w:bCs/>
                <w:sz w:val="24"/>
                <w:lang w:eastAsia="zh-CN"/>
              </w:rPr>
              <w:t>2</w:t>
            </w:r>
            <w:r w:rsidRPr="00A7593A">
              <w:rPr>
                <w:b/>
                <w:bCs/>
                <w:sz w:val="24"/>
                <w:lang w:eastAsia="zh-CN"/>
              </w:rPr>
              <w:t>和</w:t>
            </w:r>
            <w:r w:rsidRPr="00A7593A">
              <w:rPr>
                <w:b/>
                <w:bCs/>
                <w:sz w:val="24"/>
                <w:lang w:eastAsia="zh-CN"/>
              </w:rPr>
              <w:t>3</w:t>
            </w:r>
            <w:r w:rsidRPr="00A7593A">
              <w:rPr>
                <w:b/>
                <w:bCs/>
                <w:sz w:val="24"/>
                <w:lang w:eastAsia="zh-CN"/>
              </w:rPr>
              <w:t>的法律和政策框架以支持土著人民和地方社区主导的保护和恢复做法的准则（任务</w:t>
            </w:r>
            <w:r w:rsidRPr="00A7593A">
              <w:rPr>
                <w:b/>
                <w:bCs/>
                <w:sz w:val="24"/>
                <w:lang w:eastAsia="zh-CN"/>
              </w:rPr>
              <w:t>1.1</w:t>
            </w:r>
            <w:r w:rsidRPr="00A7593A">
              <w:rPr>
                <w:b/>
                <w:bCs/>
                <w:sz w:val="24"/>
                <w:lang w:eastAsia="zh-CN"/>
              </w:rPr>
              <w:t>）</w:t>
            </w:r>
            <w:bookmarkEnd w:id="1"/>
            <w:r w:rsidRPr="00A7593A">
              <w:rPr>
                <w:b/>
                <w:bCs/>
                <w:sz w:val="24"/>
                <w:lang w:eastAsia="zh-CN"/>
              </w:rPr>
              <w:t>；</w:t>
            </w:r>
            <w:r w:rsidRPr="00A7593A">
              <w:rPr>
                <w:rFonts w:hint="eastAsia"/>
                <w:b/>
                <w:bCs/>
                <w:sz w:val="24"/>
                <w:lang w:eastAsia="zh-CN"/>
              </w:rPr>
              <w:t xml:space="preserve">(b) </w:t>
            </w:r>
            <w:bookmarkStart w:id="2" w:name="_Hlk204067372"/>
            <w:r w:rsidRPr="00A7593A">
              <w:rPr>
                <w:rFonts w:hint="eastAsia"/>
                <w:b/>
                <w:bCs/>
                <w:sz w:val="24"/>
                <w:lang w:eastAsia="zh-CN"/>
              </w:rPr>
              <w:t>关于</w:t>
            </w:r>
            <w:r w:rsidRPr="00A7593A">
              <w:rPr>
                <w:b/>
                <w:bCs/>
                <w:sz w:val="24"/>
                <w:lang w:eastAsia="zh-CN"/>
              </w:rPr>
              <w:t>在空间规划和环境影响评估中纳入和考虑传统土地和资源</w:t>
            </w:r>
            <w:r w:rsidRPr="00A7593A">
              <w:rPr>
                <w:rFonts w:hint="eastAsia"/>
                <w:b/>
                <w:bCs/>
                <w:sz w:val="24"/>
                <w:lang w:eastAsia="zh-CN"/>
              </w:rPr>
              <w:t>利用</w:t>
            </w:r>
            <w:r w:rsidRPr="00A7593A">
              <w:rPr>
                <w:b/>
                <w:bCs/>
                <w:sz w:val="24"/>
                <w:lang w:eastAsia="zh-CN"/>
              </w:rPr>
              <w:t>的准则</w:t>
            </w:r>
            <w:r w:rsidRPr="00A7593A">
              <w:rPr>
                <w:rFonts w:hint="eastAsia"/>
                <w:b/>
                <w:bCs/>
                <w:sz w:val="24"/>
                <w:lang w:eastAsia="zh-CN"/>
              </w:rPr>
              <w:t>（</w:t>
            </w:r>
            <w:r w:rsidRPr="00A7593A">
              <w:rPr>
                <w:b/>
                <w:bCs/>
                <w:sz w:val="24"/>
                <w:lang w:eastAsia="zh-CN"/>
              </w:rPr>
              <w:t>任务</w:t>
            </w:r>
            <w:r w:rsidRPr="00A7593A">
              <w:rPr>
                <w:b/>
                <w:bCs/>
                <w:sz w:val="24"/>
                <w:lang w:eastAsia="zh-CN"/>
              </w:rPr>
              <w:t>1.2</w:t>
            </w:r>
            <w:r w:rsidRPr="00A7593A">
              <w:rPr>
                <w:rFonts w:hint="eastAsia"/>
                <w:b/>
                <w:bCs/>
                <w:sz w:val="24"/>
                <w:lang w:eastAsia="zh-CN"/>
              </w:rPr>
              <w:t>）</w:t>
            </w:r>
            <w:bookmarkEnd w:id="2"/>
          </w:p>
        </w:tc>
        <w:tc>
          <w:tcPr>
            <w:tcW w:w="4449" w:type="dxa"/>
          </w:tcPr>
          <w:p w14:paraId="78475803" w14:textId="77777777" w:rsidR="001065E9" w:rsidRPr="00250A23" w:rsidRDefault="001065E9" w:rsidP="001065E9">
            <w:pPr>
              <w:pStyle w:val="CBDNormal"/>
              <w:jc w:val="left"/>
              <w:rPr>
                <w:sz w:val="24"/>
                <w:lang w:eastAsia="zh-CN"/>
              </w:rPr>
            </w:pPr>
          </w:p>
        </w:tc>
      </w:tr>
    </w:tbl>
    <w:bookmarkStart w:id="3" w:name="_Hlk206524399" w:displacedByCustomXml="next"/>
    <w:bookmarkStart w:id="4" w:name="_Hlk216344795" w:displacedByCustomXml="next"/>
    <w:sdt>
      <w:sdtPr>
        <w:rPr>
          <w:rFonts w:ascii="Aptos" w:eastAsia="黑体" w:hAnsi="Aptos"/>
          <w:b w:val="0"/>
          <w:snapToGrid w:val="0"/>
          <w:kern w:val="22"/>
        </w:rPr>
        <w:id w:val="1597746992"/>
        <w:placeholder>
          <w:docPart w:val="DefaultPlaceholder_-1854013440"/>
        </w:placeholder>
      </w:sdtPr>
      <w:sdtEndPr>
        <w:rPr>
          <w:rFonts w:cs="Arial"/>
          <w:szCs w:val="28"/>
          <w:lang w:val="en-US" w:eastAsia="zh-CN"/>
        </w:rPr>
      </w:sdtEndPr>
      <w:sdtContent>
        <w:bookmarkEnd w:id="3" w:displacedByCustomXml="prev"/>
        <w:p w14:paraId="32B28670" w14:textId="44FCF329" w:rsidR="001065E9" w:rsidRPr="00723222" w:rsidRDefault="00E85A15" w:rsidP="00E85A15">
          <w:pPr>
            <w:pStyle w:val="CBDTitle"/>
            <w:ind w:left="490" w:right="720"/>
            <w:rPr>
              <w:rFonts w:ascii="Aptos" w:eastAsia="黑体" w:hAnsi="Aptos"/>
              <w:b w:val="0"/>
              <w:snapToGrid w:val="0"/>
              <w:kern w:val="22"/>
              <w:lang w:val="en-US" w:eastAsia="zh-CN"/>
            </w:rPr>
          </w:pPr>
          <w:r w:rsidRPr="00E85A15">
            <w:rPr>
              <w:rFonts w:ascii="Aptos" w:eastAsia="黑体" w:hAnsi="Aptos"/>
              <w:b w:val="0"/>
              <w:snapToGrid w:val="0"/>
              <w:kern w:val="22"/>
              <w:lang w:val="en-CA" w:eastAsia="zh-CN"/>
            </w:rPr>
            <w:t>生物多样性公约关于土著人民和地方社区的第</w:t>
          </w:r>
          <w:r w:rsidRPr="00E85A15">
            <w:rPr>
              <w:rFonts w:ascii="Aptos" w:eastAsia="黑体" w:hAnsi="Aptos"/>
              <w:b w:val="0"/>
              <w:snapToGrid w:val="0"/>
              <w:kern w:val="22"/>
              <w:lang w:val="en-CA" w:eastAsia="zh-CN"/>
            </w:rPr>
            <w:t>8(j)</w:t>
          </w:r>
          <w:r w:rsidRPr="00E85A15">
            <w:rPr>
              <w:rFonts w:ascii="Aptos" w:eastAsia="黑体" w:hAnsi="Aptos"/>
              <w:b w:val="0"/>
              <w:snapToGrid w:val="0"/>
              <w:kern w:val="22"/>
              <w:lang w:val="en-CA" w:eastAsia="zh-CN"/>
            </w:rPr>
            <w:t>条和其他条款附属机构</w:t>
          </w:r>
          <w:r w:rsidRPr="00E85A15">
            <w:rPr>
              <w:rFonts w:ascii="Aptos" w:eastAsia="黑体" w:hAnsi="Aptos" w:hint="eastAsia"/>
              <w:b w:val="0"/>
              <w:snapToGrid w:val="0"/>
              <w:kern w:val="22"/>
              <w:lang w:val="it-IT" w:eastAsia="zh-CN"/>
            </w:rPr>
            <w:t>于</w:t>
          </w:r>
          <w:r w:rsidRPr="00E85A15">
            <w:rPr>
              <w:rFonts w:ascii="Aptos" w:eastAsia="黑体" w:hAnsi="Aptos" w:hint="eastAsia"/>
              <w:b w:val="0"/>
              <w:snapToGrid w:val="0"/>
              <w:kern w:val="22"/>
              <w:lang w:val="it-IT" w:eastAsia="zh-CN"/>
            </w:rPr>
            <w:t>2025</w:t>
          </w:r>
          <w:r w:rsidRPr="00E85A15">
            <w:rPr>
              <w:rFonts w:ascii="Aptos" w:eastAsia="黑体" w:hAnsi="Aptos" w:hint="eastAsia"/>
              <w:b w:val="0"/>
              <w:snapToGrid w:val="0"/>
              <w:kern w:val="22"/>
              <w:lang w:val="it-IT" w:eastAsia="zh-CN"/>
            </w:rPr>
            <w:t>年</w:t>
          </w:r>
          <w:r w:rsidRPr="00E85A15">
            <w:rPr>
              <w:rFonts w:ascii="Aptos" w:eastAsia="黑体" w:hAnsi="Aptos" w:hint="eastAsia"/>
              <w:b w:val="0"/>
              <w:snapToGrid w:val="0"/>
              <w:kern w:val="22"/>
              <w:lang w:val="it-IT" w:eastAsia="zh-CN"/>
            </w:rPr>
            <w:t>10</w:t>
          </w:r>
          <w:r w:rsidRPr="00E85A15">
            <w:rPr>
              <w:rFonts w:ascii="Aptos" w:eastAsia="黑体" w:hAnsi="Aptos" w:hint="eastAsia"/>
              <w:b w:val="0"/>
              <w:snapToGrid w:val="0"/>
              <w:kern w:val="22"/>
              <w:lang w:val="it-IT" w:eastAsia="zh-CN"/>
            </w:rPr>
            <w:t>月</w:t>
          </w:r>
          <w:r w:rsidRPr="00E85A15">
            <w:rPr>
              <w:rFonts w:ascii="Aptos" w:eastAsia="黑体" w:hAnsi="Aptos" w:hint="eastAsia"/>
              <w:b w:val="0"/>
              <w:snapToGrid w:val="0"/>
              <w:kern w:val="22"/>
              <w:lang w:val="it-IT" w:eastAsia="zh-CN"/>
            </w:rPr>
            <w:t>30</w:t>
          </w:r>
          <w:r w:rsidRPr="00E85A15">
            <w:rPr>
              <w:rFonts w:ascii="Aptos" w:eastAsia="黑体" w:hAnsi="Aptos" w:hint="eastAsia"/>
              <w:b w:val="0"/>
              <w:snapToGrid w:val="0"/>
              <w:kern w:val="22"/>
              <w:lang w:val="it-IT" w:eastAsia="zh-CN"/>
            </w:rPr>
            <w:t>日通过的建议</w:t>
          </w:r>
        </w:p>
      </w:sdtContent>
    </w:sdt>
    <w:p w14:paraId="1713F68A" w14:textId="04930624" w:rsidR="00636689" w:rsidRPr="00BA38C1" w:rsidRDefault="00E85A15" w:rsidP="00636689">
      <w:pPr>
        <w:pStyle w:val="CBDSubTitle"/>
        <w:tabs>
          <w:tab w:val="clear" w:pos="567"/>
          <w:tab w:val="clear" w:pos="1134"/>
          <w:tab w:val="clear" w:pos="1701"/>
          <w:tab w:val="clear" w:pos="2268"/>
          <w:tab w:val="clear" w:pos="2835"/>
          <w:tab w:val="clear" w:pos="3402"/>
        </w:tabs>
        <w:ind w:left="490" w:right="720"/>
        <w:rPr>
          <w:sz w:val="24"/>
          <w:lang w:eastAsia="zh-CN"/>
        </w:rPr>
      </w:pPr>
      <w:r>
        <w:rPr>
          <w:rFonts w:hint="eastAsia"/>
          <w:sz w:val="24"/>
          <w:lang w:eastAsia="zh-CN"/>
        </w:rPr>
        <w:t>1/3.</w:t>
      </w:r>
      <w:r>
        <w:rPr>
          <w:sz w:val="24"/>
          <w:lang w:eastAsia="zh-CN"/>
        </w:rPr>
        <w:tab/>
      </w:r>
      <w:r w:rsidRPr="00E85A15">
        <w:rPr>
          <w:rFonts w:hint="eastAsia"/>
          <w:sz w:val="24"/>
          <w:lang w:eastAsia="zh-CN"/>
        </w:rPr>
        <w:t>至</w:t>
      </w:r>
      <w:r w:rsidRPr="00E85A15">
        <w:rPr>
          <w:rFonts w:hint="eastAsia"/>
          <w:sz w:val="24"/>
          <w:lang w:eastAsia="zh-CN"/>
        </w:rPr>
        <w:t>2030</w:t>
      </w:r>
      <w:r w:rsidRPr="00E85A15">
        <w:rPr>
          <w:rFonts w:hint="eastAsia"/>
          <w:sz w:val="24"/>
          <w:lang w:eastAsia="zh-CN"/>
        </w:rPr>
        <w:t>年生物多样性公约关于土著人民和地方社区的第</w:t>
      </w:r>
      <w:r w:rsidRPr="00E85A15">
        <w:rPr>
          <w:rFonts w:hint="eastAsia"/>
          <w:sz w:val="24"/>
          <w:lang w:eastAsia="zh-CN"/>
        </w:rPr>
        <w:t>8(j)</w:t>
      </w:r>
      <w:r w:rsidRPr="00E85A15">
        <w:rPr>
          <w:rFonts w:hint="eastAsia"/>
          <w:sz w:val="24"/>
          <w:lang w:eastAsia="zh-CN"/>
        </w:rPr>
        <w:t>条和其他条款工作方案任务</w:t>
      </w:r>
      <w:r w:rsidRPr="00E85A15">
        <w:rPr>
          <w:rFonts w:hint="eastAsia"/>
          <w:sz w:val="24"/>
          <w:lang w:eastAsia="zh-CN"/>
        </w:rPr>
        <w:t>1.1</w:t>
      </w:r>
      <w:r w:rsidRPr="00E85A15">
        <w:rPr>
          <w:rFonts w:hint="eastAsia"/>
          <w:sz w:val="24"/>
          <w:lang w:eastAsia="zh-CN"/>
        </w:rPr>
        <w:t>和</w:t>
      </w:r>
      <w:r w:rsidRPr="00E85A15">
        <w:rPr>
          <w:rFonts w:hint="eastAsia"/>
          <w:sz w:val="24"/>
          <w:lang w:eastAsia="zh-CN"/>
        </w:rPr>
        <w:t>1.2</w:t>
      </w:r>
      <w:r w:rsidRPr="00E85A15">
        <w:rPr>
          <w:rFonts w:hint="eastAsia"/>
          <w:sz w:val="24"/>
          <w:lang w:eastAsia="zh-CN"/>
        </w:rPr>
        <w:t>相关准则的拟议要素</w:t>
      </w:r>
    </w:p>
    <w:p w14:paraId="55794043" w14:textId="634CC711" w:rsidR="00636689" w:rsidRPr="00636689" w:rsidRDefault="00636689" w:rsidP="00636689">
      <w:pPr>
        <w:pStyle w:val="CBDNormalNumber"/>
        <w:numPr>
          <w:ilvl w:val="0"/>
          <w:numId w:val="0"/>
        </w:numPr>
        <w:tabs>
          <w:tab w:val="clear" w:pos="567"/>
          <w:tab w:val="clear" w:pos="1134"/>
          <w:tab w:val="clear" w:pos="1701"/>
          <w:tab w:val="clear" w:pos="2268"/>
          <w:tab w:val="clear" w:pos="2835"/>
          <w:tab w:val="clear" w:pos="3402"/>
          <w:tab w:val="clear" w:pos="3969"/>
        </w:tabs>
        <w:ind w:left="490"/>
        <w:rPr>
          <w:rFonts w:ascii="楷体" w:eastAsia="楷体" w:hAnsi="楷体"/>
          <w:sz w:val="24"/>
          <w:lang w:val="en-US" w:eastAsia="zh-CN"/>
        </w:rPr>
      </w:pPr>
      <w:r w:rsidRPr="00636689">
        <w:rPr>
          <w:rFonts w:ascii="楷体" w:eastAsia="楷体" w:hAnsi="楷体"/>
          <w:bCs/>
          <w:sz w:val="24"/>
          <w:lang w:val="en-CA" w:eastAsia="zh-CN"/>
        </w:rPr>
        <w:tab/>
        <w:t>生物多样性公约关于土著人民和地方社区的第 8(j)条和其他条款附属机构</w:t>
      </w:r>
    </w:p>
    <w:p w14:paraId="3F9165EC" w14:textId="794DD2DB" w:rsidR="00B72288" w:rsidRPr="00A35BD1" w:rsidRDefault="00636689" w:rsidP="00202F84">
      <w:pPr>
        <w:pStyle w:val="CBDNormalNumber"/>
        <w:numPr>
          <w:ilvl w:val="0"/>
          <w:numId w:val="0"/>
        </w:numPr>
        <w:tabs>
          <w:tab w:val="clear" w:pos="567"/>
          <w:tab w:val="clear" w:pos="1134"/>
          <w:tab w:val="clear" w:pos="1701"/>
          <w:tab w:val="clear" w:pos="2268"/>
          <w:tab w:val="clear" w:pos="2835"/>
          <w:tab w:val="clear" w:pos="3402"/>
          <w:tab w:val="clear" w:pos="3969"/>
        </w:tabs>
        <w:ind w:left="490"/>
        <w:rPr>
          <w:sz w:val="24"/>
          <w:lang w:eastAsia="zh-CN"/>
        </w:rPr>
      </w:pPr>
      <w:r>
        <w:rPr>
          <w:sz w:val="24"/>
          <w:lang w:val="en-US" w:eastAsia="zh-CN"/>
        </w:rPr>
        <w:tab/>
      </w:r>
      <w:r w:rsidR="00C26255" w:rsidRPr="00636689">
        <w:rPr>
          <w:rFonts w:ascii="楷体" w:eastAsia="楷体" w:hAnsi="楷体" w:hint="eastAsia"/>
          <w:sz w:val="24"/>
          <w:lang w:val="en-US" w:eastAsia="zh-CN"/>
        </w:rPr>
        <w:t>建议</w:t>
      </w:r>
      <w:r w:rsidR="00C26255" w:rsidRPr="00C26255">
        <w:rPr>
          <w:rFonts w:hint="eastAsia"/>
          <w:sz w:val="24"/>
          <w:lang w:val="en-US" w:eastAsia="zh-CN"/>
        </w:rPr>
        <w:t>缔约方大会在其第十七届会议通过一项大致如下的决定</w:t>
      </w:r>
      <w:r w:rsidR="00C26255">
        <w:rPr>
          <w:rFonts w:hint="eastAsia"/>
          <w:sz w:val="24"/>
          <w:lang w:val="en-US" w:eastAsia="zh-CN"/>
        </w:rPr>
        <w:t>：</w:t>
      </w:r>
    </w:p>
    <w:p w14:paraId="47FFE640" w14:textId="0153D66F" w:rsidR="00665B56" w:rsidRPr="00C26255" w:rsidRDefault="00C26255" w:rsidP="00636689">
      <w:pPr>
        <w:pStyle w:val="CBDNormalNumber"/>
        <w:numPr>
          <w:ilvl w:val="0"/>
          <w:numId w:val="0"/>
        </w:numPr>
        <w:tabs>
          <w:tab w:val="clear" w:pos="567"/>
          <w:tab w:val="clear" w:pos="1134"/>
          <w:tab w:val="clear" w:pos="1701"/>
          <w:tab w:val="clear" w:pos="2268"/>
          <w:tab w:val="clear" w:pos="2835"/>
          <w:tab w:val="clear" w:pos="3402"/>
          <w:tab w:val="clear" w:pos="3969"/>
        </w:tabs>
        <w:ind w:left="979" w:firstLine="490"/>
        <w:rPr>
          <w:rFonts w:ascii="楷体" w:eastAsia="楷体" w:hAnsi="楷体"/>
          <w:sz w:val="24"/>
          <w:lang w:eastAsia="zh-CN"/>
        </w:rPr>
      </w:pPr>
      <w:r w:rsidRPr="00C26255">
        <w:rPr>
          <w:rFonts w:ascii="楷体" w:eastAsia="楷体" w:hAnsi="楷体" w:hint="eastAsia"/>
          <w:sz w:val="24"/>
          <w:lang w:val="en-US" w:eastAsia="zh-CN"/>
        </w:rPr>
        <w:t>缔约方大会，</w:t>
      </w:r>
    </w:p>
    <w:p w14:paraId="3F310515" w14:textId="4F96ADD5" w:rsidR="00665B56" w:rsidRDefault="00DC6DB9" w:rsidP="00202F84">
      <w:pPr>
        <w:pStyle w:val="CBDNormalNoNumber"/>
        <w:tabs>
          <w:tab w:val="clear" w:pos="567"/>
          <w:tab w:val="clear" w:pos="1134"/>
          <w:tab w:val="clear" w:pos="1701"/>
          <w:tab w:val="clear" w:pos="2268"/>
          <w:tab w:val="clear" w:pos="2835"/>
          <w:tab w:val="clear" w:pos="3402"/>
        </w:tabs>
        <w:ind w:left="979" w:firstLine="490"/>
        <w:rPr>
          <w:sz w:val="24"/>
          <w:lang w:val="en-US" w:eastAsia="zh-CN"/>
        </w:rPr>
      </w:pPr>
      <w:r w:rsidRPr="00DC6DB9">
        <w:rPr>
          <w:rFonts w:ascii="楷体" w:eastAsia="楷体" w:hAnsi="楷体" w:hint="eastAsia"/>
          <w:sz w:val="24"/>
          <w:lang w:val="en-US" w:eastAsia="zh-CN"/>
        </w:rPr>
        <w:t>回顾</w:t>
      </w:r>
      <w:r w:rsidRPr="00DC6DB9">
        <w:rPr>
          <w:rFonts w:hint="eastAsia"/>
          <w:sz w:val="24"/>
          <w:lang w:val="en-US" w:eastAsia="zh-CN"/>
        </w:rPr>
        <w:t>其</w:t>
      </w:r>
      <w:r w:rsidRPr="00DC6DB9">
        <w:rPr>
          <w:rFonts w:hint="eastAsia"/>
          <w:sz w:val="24"/>
          <w:lang w:val="en-US" w:eastAsia="zh-CN"/>
        </w:rPr>
        <w:t>2024</w:t>
      </w:r>
      <w:r w:rsidRPr="00DC6DB9">
        <w:rPr>
          <w:rFonts w:hint="eastAsia"/>
          <w:sz w:val="24"/>
          <w:lang w:val="en-US" w:eastAsia="zh-CN"/>
        </w:rPr>
        <w:t>年</w:t>
      </w:r>
      <w:r w:rsidRPr="00DC6DB9">
        <w:rPr>
          <w:rFonts w:hint="eastAsia"/>
          <w:sz w:val="24"/>
          <w:lang w:val="en-US" w:eastAsia="zh-CN"/>
        </w:rPr>
        <w:t>10</w:t>
      </w:r>
      <w:r w:rsidRPr="00DC6DB9">
        <w:rPr>
          <w:rFonts w:hint="eastAsia"/>
          <w:sz w:val="24"/>
          <w:lang w:val="en-US" w:eastAsia="zh-CN"/>
        </w:rPr>
        <w:t>月</w:t>
      </w:r>
      <w:r w:rsidRPr="00DC6DB9">
        <w:rPr>
          <w:rFonts w:hint="eastAsia"/>
          <w:sz w:val="24"/>
          <w:lang w:val="en-US" w:eastAsia="zh-CN"/>
        </w:rPr>
        <w:t>30</w:t>
      </w:r>
      <w:r w:rsidRPr="00DC6DB9">
        <w:rPr>
          <w:rFonts w:hint="eastAsia"/>
          <w:sz w:val="24"/>
          <w:lang w:val="en-US" w:eastAsia="zh-CN"/>
        </w:rPr>
        <w:t>日第</w:t>
      </w:r>
      <w:hyperlink r:id="rId14" w:history="1">
        <w:r w:rsidRPr="00DC6DB9">
          <w:rPr>
            <w:rStyle w:val="Hyperlink"/>
            <w:rFonts w:hint="eastAsia"/>
            <w:sz w:val="24"/>
            <w:lang w:val="en-US" w:eastAsia="zh-CN"/>
          </w:rPr>
          <w:t>16/4</w:t>
        </w:r>
      </w:hyperlink>
      <w:r w:rsidRPr="00DC6DB9">
        <w:rPr>
          <w:rFonts w:hint="eastAsia"/>
          <w:sz w:val="24"/>
          <w:lang w:val="en-US" w:eastAsia="zh-CN"/>
        </w:rPr>
        <w:t>号决定，其中通过了</w:t>
      </w:r>
      <w:r w:rsidRPr="00DC6DB9">
        <w:rPr>
          <w:bCs/>
          <w:sz w:val="24"/>
          <w:lang w:val="en-US" w:eastAsia="zh-CN"/>
        </w:rPr>
        <w:t>至</w:t>
      </w:r>
      <w:r w:rsidRPr="00DC6DB9">
        <w:rPr>
          <w:bCs/>
          <w:sz w:val="24"/>
          <w:lang w:val="en-US" w:eastAsia="zh-CN"/>
        </w:rPr>
        <w:t>2030</w:t>
      </w:r>
      <w:r w:rsidRPr="00DC6DB9">
        <w:rPr>
          <w:bCs/>
          <w:sz w:val="24"/>
          <w:lang w:val="en-US" w:eastAsia="zh-CN"/>
        </w:rPr>
        <w:t>年生物多样性公约</w:t>
      </w:r>
      <w:r w:rsidR="00190947">
        <w:rPr>
          <w:rStyle w:val="FootnoteReference"/>
          <w:bCs/>
          <w:sz w:val="24"/>
          <w:lang w:eastAsia="zh-CN"/>
        </w:rPr>
        <w:footnoteReference w:id="1"/>
      </w:r>
      <w:r w:rsidRPr="00DC6DB9">
        <w:rPr>
          <w:rFonts w:hint="eastAsia"/>
          <w:bCs/>
          <w:sz w:val="24"/>
          <w:lang w:val="en-US" w:eastAsia="zh-CN"/>
        </w:rPr>
        <w:t>关于</w:t>
      </w:r>
      <w:r w:rsidRPr="00DC6DB9">
        <w:rPr>
          <w:bCs/>
          <w:sz w:val="24"/>
          <w:lang w:val="en-US" w:eastAsia="zh-CN"/>
        </w:rPr>
        <w:t>土著人民和地方社区</w:t>
      </w:r>
      <w:r w:rsidRPr="00DC6DB9">
        <w:rPr>
          <w:rFonts w:hint="eastAsia"/>
          <w:bCs/>
          <w:sz w:val="24"/>
          <w:lang w:val="en-US" w:eastAsia="zh-CN"/>
        </w:rPr>
        <w:t>的</w:t>
      </w:r>
      <w:r w:rsidRPr="00DC6DB9">
        <w:rPr>
          <w:bCs/>
          <w:sz w:val="24"/>
          <w:lang w:val="en-US" w:eastAsia="zh-CN"/>
        </w:rPr>
        <w:t>第</w:t>
      </w:r>
      <w:r w:rsidRPr="00DC6DB9">
        <w:rPr>
          <w:bCs/>
          <w:sz w:val="24"/>
          <w:lang w:val="en-US" w:eastAsia="zh-CN"/>
        </w:rPr>
        <w:t>8(j)</w:t>
      </w:r>
      <w:r w:rsidRPr="00DC6DB9">
        <w:rPr>
          <w:bCs/>
          <w:sz w:val="24"/>
          <w:lang w:val="en-US" w:eastAsia="zh-CN"/>
        </w:rPr>
        <w:t>条和其他条款工作方案</w:t>
      </w:r>
      <w:r w:rsidRPr="00DC6DB9">
        <w:rPr>
          <w:rFonts w:hint="eastAsia"/>
          <w:sz w:val="24"/>
          <w:lang w:val="en-US" w:eastAsia="zh-CN"/>
        </w:rPr>
        <w:t>，特别是针对生物多样性公约关于土著人民和地方社区的第</w:t>
      </w:r>
      <w:r w:rsidRPr="00DC6DB9">
        <w:rPr>
          <w:rFonts w:hint="eastAsia"/>
          <w:sz w:val="24"/>
          <w:lang w:val="en-US" w:eastAsia="zh-CN"/>
        </w:rPr>
        <w:t xml:space="preserve"> 8(j)</w:t>
      </w:r>
      <w:r w:rsidRPr="00DC6DB9">
        <w:rPr>
          <w:rFonts w:hint="eastAsia"/>
          <w:sz w:val="24"/>
          <w:lang w:val="en-US" w:eastAsia="zh-CN"/>
        </w:rPr>
        <w:t>条和其他条款附属机构（第</w:t>
      </w:r>
      <w:r w:rsidRPr="00DC6DB9">
        <w:rPr>
          <w:rFonts w:hint="eastAsia"/>
          <w:sz w:val="24"/>
          <w:lang w:val="en-US" w:eastAsia="zh-CN"/>
        </w:rPr>
        <w:t>8(j)</w:t>
      </w:r>
      <w:r w:rsidRPr="00DC6DB9">
        <w:rPr>
          <w:rFonts w:hint="eastAsia"/>
          <w:sz w:val="24"/>
          <w:lang w:val="en-US" w:eastAsia="zh-CN"/>
        </w:rPr>
        <w:t>条机构）</w:t>
      </w:r>
      <w:r w:rsidR="001D78DF">
        <w:rPr>
          <w:rFonts w:hint="eastAsia"/>
          <w:sz w:val="24"/>
          <w:lang w:val="en-US" w:eastAsia="zh-CN"/>
        </w:rPr>
        <w:t>提出</w:t>
      </w:r>
      <w:r w:rsidRPr="00DC6DB9">
        <w:rPr>
          <w:rFonts w:hint="eastAsia"/>
          <w:sz w:val="24"/>
          <w:lang w:val="en-US" w:eastAsia="zh-CN"/>
        </w:rPr>
        <w:t>的任务</w:t>
      </w:r>
      <w:r w:rsidRPr="00DC6DB9">
        <w:rPr>
          <w:rFonts w:hint="eastAsia"/>
          <w:sz w:val="24"/>
          <w:lang w:val="en-US" w:eastAsia="zh-CN"/>
        </w:rPr>
        <w:t>1.1</w:t>
      </w:r>
      <w:r w:rsidRPr="00DC6DB9">
        <w:rPr>
          <w:rFonts w:hint="eastAsia"/>
          <w:sz w:val="24"/>
          <w:lang w:val="en-US" w:eastAsia="zh-CN"/>
        </w:rPr>
        <w:t>和</w:t>
      </w:r>
      <w:r w:rsidRPr="00DC6DB9">
        <w:rPr>
          <w:rFonts w:hint="eastAsia"/>
          <w:sz w:val="24"/>
          <w:lang w:val="en-US" w:eastAsia="zh-CN"/>
        </w:rPr>
        <w:t>1.2</w:t>
      </w:r>
      <w:r w:rsidRPr="00DC6DB9">
        <w:rPr>
          <w:rFonts w:hint="eastAsia"/>
          <w:sz w:val="24"/>
          <w:lang w:val="en-US" w:eastAsia="zh-CN"/>
        </w:rPr>
        <w:t>，其中要求制定准则，</w:t>
      </w:r>
      <w:r w:rsidR="001D78DF">
        <w:rPr>
          <w:rFonts w:hint="eastAsia"/>
          <w:sz w:val="24"/>
          <w:lang w:val="en-US" w:eastAsia="zh-CN"/>
        </w:rPr>
        <w:t>用于</w:t>
      </w:r>
      <w:r w:rsidRPr="00DC6DB9">
        <w:rPr>
          <w:rFonts w:hint="eastAsia"/>
          <w:sz w:val="24"/>
          <w:lang w:val="en-US" w:eastAsia="zh-CN"/>
        </w:rPr>
        <w:t>加强落实《昆明</w:t>
      </w:r>
      <w:r w:rsidRPr="00DC6DB9">
        <w:rPr>
          <w:rFonts w:hint="eastAsia"/>
          <w:sz w:val="24"/>
          <w:lang w:val="en-US" w:eastAsia="zh-CN"/>
        </w:rPr>
        <w:t>-</w:t>
      </w:r>
      <w:r w:rsidRPr="00DC6DB9">
        <w:rPr>
          <w:rFonts w:hint="eastAsia"/>
          <w:sz w:val="24"/>
          <w:lang w:val="en-US" w:eastAsia="zh-CN"/>
        </w:rPr>
        <w:t>蒙特利尔全球生物多样性框架》</w:t>
      </w:r>
      <w:r w:rsidRPr="00DC6DB9">
        <w:rPr>
          <w:sz w:val="24"/>
          <w:vertAlign w:val="superscript"/>
        </w:rPr>
        <w:footnoteReference w:id="2"/>
      </w:r>
      <w:r w:rsidRPr="00DC6DB9">
        <w:rPr>
          <w:rFonts w:hint="eastAsia"/>
          <w:sz w:val="24"/>
          <w:lang w:val="en-US" w:eastAsia="zh-CN"/>
        </w:rPr>
        <w:t>行动目标</w:t>
      </w:r>
      <w:r w:rsidRPr="00DC6DB9">
        <w:rPr>
          <w:rFonts w:hint="eastAsia"/>
          <w:sz w:val="24"/>
          <w:lang w:val="en-US" w:eastAsia="zh-CN"/>
        </w:rPr>
        <w:t>2</w:t>
      </w:r>
      <w:r w:rsidRPr="00DC6DB9">
        <w:rPr>
          <w:rFonts w:hint="eastAsia"/>
          <w:sz w:val="24"/>
          <w:lang w:val="en-US" w:eastAsia="zh-CN"/>
        </w:rPr>
        <w:t>和</w:t>
      </w:r>
      <w:r w:rsidRPr="00DC6DB9">
        <w:rPr>
          <w:rFonts w:hint="eastAsia"/>
          <w:sz w:val="24"/>
          <w:lang w:val="en-US" w:eastAsia="zh-CN"/>
        </w:rPr>
        <w:t>3</w:t>
      </w:r>
      <w:r w:rsidR="002178B8">
        <w:rPr>
          <w:rFonts w:hint="eastAsia"/>
          <w:sz w:val="24"/>
          <w:lang w:val="it-IT" w:eastAsia="zh-CN"/>
        </w:rPr>
        <w:t>，包括在</w:t>
      </w:r>
      <w:r w:rsidR="002178B8" w:rsidRPr="00DC6DB9">
        <w:rPr>
          <w:rFonts w:hint="eastAsia"/>
          <w:sz w:val="24"/>
          <w:lang w:val="en-US" w:eastAsia="zh-CN"/>
        </w:rPr>
        <w:t>土著和传统领地</w:t>
      </w:r>
      <w:r w:rsidR="002178B8">
        <w:rPr>
          <w:rFonts w:hint="eastAsia"/>
          <w:sz w:val="24"/>
          <w:lang w:val="en-US" w:eastAsia="zh-CN"/>
        </w:rPr>
        <w:t>上落实这两个行动目标</w:t>
      </w:r>
      <w:r w:rsidRPr="00DC6DB9">
        <w:rPr>
          <w:rFonts w:hint="eastAsia"/>
          <w:sz w:val="24"/>
          <w:lang w:val="en-US" w:eastAsia="zh-CN"/>
        </w:rPr>
        <w:t>的法律和政策框架，并制定关于在空间规划过程和环境影响评估中纳入和考虑传统土地和资源</w:t>
      </w:r>
      <w:r w:rsidR="00132DEA">
        <w:rPr>
          <w:rFonts w:hint="eastAsia"/>
          <w:sz w:val="24"/>
          <w:lang w:val="en-US" w:eastAsia="zh-CN"/>
        </w:rPr>
        <w:t>利用</w:t>
      </w:r>
      <w:r w:rsidRPr="00DC6DB9">
        <w:rPr>
          <w:rFonts w:hint="eastAsia"/>
          <w:sz w:val="24"/>
          <w:lang w:val="en-US" w:eastAsia="zh-CN"/>
        </w:rPr>
        <w:t>问题的准则</w:t>
      </w:r>
      <w:r w:rsidR="002178B8">
        <w:rPr>
          <w:rFonts w:hint="eastAsia"/>
          <w:sz w:val="24"/>
          <w:lang w:val="en-US" w:eastAsia="zh-CN"/>
        </w:rPr>
        <w:t>，以支持落实</w:t>
      </w:r>
      <w:r w:rsidR="00A04EBA">
        <w:rPr>
          <w:rFonts w:hint="eastAsia"/>
          <w:sz w:val="24"/>
          <w:lang w:val="en-US" w:eastAsia="zh-CN"/>
        </w:rPr>
        <w:t>《昆蒙框架》的行动目标</w:t>
      </w:r>
      <w:r w:rsidR="00A04EBA">
        <w:rPr>
          <w:rFonts w:hint="eastAsia"/>
          <w:sz w:val="24"/>
          <w:lang w:val="en-US" w:eastAsia="zh-CN"/>
        </w:rPr>
        <w:t>1</w:t>
      </w:r>
      <w:r w:rsidR="00A04EBA">
        <w:rPr>
          <w:rFonts w:hint="eastAsia"/>
          <w:sz w:val="24"/>
          <w:lang w:val="en-US" w:eastAsia="zh-CN"/>
        </w:rPr>
        <w:t>和</w:t>
      </w:r>
      <w:r w:rsidR="00A04EBA">
        <w:rPr>
          <w:rFonts w:hint="eastAsia"/>
          <w:sz w:val="24"/>
          <w:lang w:val="en-US" w:eastAsia="zh-CN"/>
        </w:rPr>
        <w:t>14</w:t>
      </w:r>
      <w:r w:rsidRPr="00DC6DB9">
        <w:rPr>
          <w:rFonts w:hint="eastAsia"/>
          <w:sz w:val="24"/>
          <w:lang w:val="en-US" w:eastAsia="zh-CN"/>
        </w:rPr>
        <w:t>，同时认识到该工作方案应与《</w:t>
      </w:r>
      <w:r w:rsidR="00636689">
        <w:rPr>
          <w:rFonts w:hint="eastAsia"/>
          <w:sz w:val="24"/>
          <w:lang w:val="en-US" w:eastAsia="zh-CN"/>
        </w:rPr>
        <w:t>昆蒙</w:t>
      </w:r>
      <w:r w:rsidRPr="00DC6DB9">
        <w:rPr>
          <w:rFonts w:hint="eastAsia"/>
          <w:sz w:val="24"/>
          <w:lang w:val="en-US" w:eastAsia="zh-CN"/>
        </w:rPr>
        <w:t>框架》保持一致，</w:t>
      </w:r>
    </w:p>
    <w:p w14:paraId="74397318" w14:textId="5A993852" w:rsidR="00A04EBA" w:rsidRDefault="003338BE" w:rsidP="00636689">
      <w:pPr>
        <w:pStyle w:val="CBDNormalNoNumber"/>
        <w:tabs>
          <w:tab w:val="clear" w:pos="567"/>
          <w:tab w:val="clear" w:pos="1134"/>
          <w:tab w:val="clear" w:pos="1701"/>
          <w:tab w:val="clear" w:pos="2268"/>
          <w:tab w:val="clear" w:pos="2835"/>
          <w:tab w:val="clear" w:pos="3402"/>
        </w:tabs>
        <w:ind w:left="979" w:firstLine="490"/>
        <w:rPr>
          <w:sz w:val="24"/>
          <w:lang w:val="en-US" w:eastAsia="zh-CN"/>
        </w:rPr>
      </w:pPr>
      <w:r>
        <w:rPr>
          <w:rFonts w:ascii="楷体" w:eastAsia="楷体" w:hAnsi="楷体"/>
          <w:sz w:val="24"/>
          <w:lang w:val="en-US" w:eastAsia="zh-CN"/>
        </w:rPr>
        <w:lastRenderedPageBreak/>
        <w:t>[</w:t>
      </w:r>
      <w:r w:rsidR="002178B8">
        <w:rPr>
          <w:rFonts w:ascii="楷体" w:eastAsia="楷体" w:hAnsi="楷体" w:hint="eastAsia"/>
          <w:sz w:val="24"/>
          <w:lang w:val="en-US" w:eastAsia="zh-CN"/>
        </w:rPr>
        <w:t>又</w:t>
      </w:r>
      <w:r w:rsidR="00A04EBA" w:rsidRPr="00A04EBA">
        <w:rPr>
          <w:rFonts w:ascii="楷体" w:eastAsia="楷体" w:hAnsi="楷体" w:hint="eastAsia"/>
          <w:sz w:val="24"/>
          <w:lang w:val="en-US" w:eastAsia="zh-CN"/>
        </w:rPr>
        <w:t>回顾</w:t>
      </w:r>
      <w:r w:rsidR="00A04EBA">
        <w:rPr>
          <w:rFonts w:hint="eastAsia"/>
          <w:sz w:val="24"/>
          <w:lang w:val="en-US" w:eastAsia="zh-CN"/>
        </w:rPr>
        <w:t>2024</w:t>
      </w:r>
      <w:r w:rsidR="00A04EBA">
        <w:rPr>
          <w:rFonts w:hint="eastAsia"/>
          <w:sz w:val="24"/>
          <w:lang w:val="en-US" w:eastAsia="zh-CN"/>
        </w:rPr>
        <w:t>年</w:t>
      </w:r>
      <w:r w:rsidR="00A04EBA">
        <w:rPr>
          <w:rFonts w:hint="eastAsia"/>
          <w:sz w:val="24"/>
          <w:lang w:val="en-US" w:eastAsia="zh-CN"/>
        </w:rPr>
        <w:t>11</w:t>
      </w:r>
      <w:r w:rsidR="00A04EBA">
        <w:rPr>
          <w:rFonts w:hint="eastAsia"/>
          <w:sz w:val="24"/>
          <w:lang w:val="en-US" w:eastAsia="zh-CN"/>
        </w:rPr>
        <w:t>月</w:t>
      </w:r>
      <w:r w:rsidR="00A04EBA">
        <w:rPr>
          <w:rFonts w:hint="eastAsia"/>
          <w:sz w:val="24"/>
          <w:lang w:val="en-US" w:eastAsia="zh-CN"/>
        </w:rPr>
        <w:t>1</w:t>
      </w:r>
      <w:r w:rsidR="00A04EBA">
        <w:rPr>
          <w:rFonts w:hint="eastAsia"/>
          <w:sz w:val="24"/>
          <w:lang w:val="en-US" w:eastAsia="zh-CN"/>
        </w:rPr>
        <w:t>日第</w:t>
      </w:r>
      <w:hyperlink r:id="rId15" w:history="1">
        <w:r w:rsidR="00A04EBA" w:rsidRPr="00A04EBA">
          <w:rPr>
            <w:rStyle w:val="Hyperlink"/>
            <w:rFonts w:hint="eastAsia"/>
            <w:sz w:val="24"/>
            <w:lang w:val="en-US" w:eastAsia="zh-CN"/>
          </w:rPr>
          <w:t>16/6</w:t>
        </w:r>
      </w:hyperlink>
      <w:r w:rsidR="00A04EBA">
        <w:rPr>
          <w:rFonts w:hint="eastAsia"/>
          <w:sz w:val="24"/>
          <w:lang w:val="en-US" w:eastAsia="zh-CN"/>
        </w:rPr>
        <w:t>号决定，</w:t>
      </w:r>
      <w:r>
        <w:rPr>
          <w:sz w:val="24"/>
          <w:lang w:val="en-US" w:eastAsia="zh-CN"/>
        </w:rPr>
        <w:t>]</w:t>
      </w:r>
    </w:p>
    <w:p w14:paraId="4D079F64" w14:textId="42F0B129" w:rsidR="00A04EBA" w:rsidRPr="0059316E" w:rsidRDefault="003338BE" w:rsidP="00636689">
      <w:pPr>
        <w:pStyle w:val="CBDNormalNoNumber"/>
        <w:tabs>
          <w:tab w:val="clear" w:pos="567"/>
          <w:tab w:val="clear" w:pos="1134"/>
          <w:tab w:val="clear" w:pos="1701"/>
          <w:tab w:val="clear" w:pos="2268"/>
          <w:tab w:val="clear" w:pos="2835"/>
          <w:tab w:val="clear" w:pos="3402"/>
        </w:tabs>
        <w:ind w:left="979" w:firstLine="490"/>
        <w:rPr>
          <w:sz w:val="24"/>
          <w:lang w:val="en-US" w:eastAsia="zh-CN"/>
        </w:rPr>
      </w:pPr>
      <w:r>
        <w:rPr>
          <w:rFonts w:ascii="楷体" w:eastAsia="楷体" w:hAnsi="楷体"/>
          <w:sz w:val="24"/>
          <w:lang w:val="en-US" w:eastAsia="zh-CN"/>
        </w:rPr>
        <w:t>[</w:t>
      </w:r>
      <w:r w:rsidR="00A04EBA" w:rsidRPr="00A04EBA">
        <w:rPr>
          <w:rFonts w:ascii="楷体" w:eastAsia="楷体" w:hAnsi="楷体" w:hint="eastAsia"/>
          <w:sz w:val="24"/>
          <w:lang w:val="en-US" w:eastAsia="zh-CN"/>
        </w:rPr>
        <w:t>认识到</w:t>
      </w:r>
      <w:r w:rsidR="00A04EBA">
        <w:rPr>
          <w:rFonts w:hint="eastAsia"/>
          <w:sz w:val="24"/>
          <w:lang w:val="en-US" w:eastAsia="zh-CN"/>
        </w:rPr>
        <w:t>必须解决</w:t>
      </w:r>
      <w:r w:rsidR="00132DEA">
        <w:rPr>
          <w:sz w:val="24"/>
          <w:lang w:val="en-US" w:eastAsia="zh-CN"/>
        </w:rPr>
        <w:t xml:space="preserve"> </w:t>
      </w:r>
      <w:r>
        <w:rPr>
          <w:sz w:val="24"/>
          <w:lang w:val="en-US" w:eastAsia="zh-CN"/>
        </w:rPr>
        <w:t>[</w:t>
      </w:r>
      <w:r w:rsidR="00A04EBA">
        <w:rPr>
          <w:rFonts w:hint="eastAsia"/>
          <w:sz w:val="24"/>
          <w:lang w:val="en-US" w:eastAsia="zh-CN"/>
        </w:rPr>
        <w:t>发展中国家的</w:t>
      </w:r>
      <w:r>
        <w:rPr>
          <w:sz w:val="24"/>
          <w:lang w:val="en-US" w:eastAsia="zh-CN"/>
        </w:rPr>
        <w:t>][</w:t>
      </w:r>
      <w:r>
        <w:rPr>
          <w:rFonts w:hint="eastAsia"/>
          <w:sz w:val="24"/>
          <w:lang w:val="en-US" w:eastAsia="zh-CN"/>
        </w:rPr>
        <w:t>各个区域</w:t>
      </w:r>
      <w:r w:rsidR="0018734E">
        <w:rPr>
          <w:rFonts w:hint="eastAsia"/>
          <w:sz w:val="24"/>
          <w:lang w:val="en-US" w:eastAsia="zh-CN"/>
        </w:rPr>
        <w:t>的</w:t>
      </w:r>
      <w:r>
        <w:rPr>
          <w:sz w:val="24"/>
          <w:lang w:val="en-US" w:eastAsia="zh-CN"/>
        </w:rPr>
        <w:t>]</w:t>
      </w:r>
      <w:r w:rsidR="00A04EBA">
        <w:rPr>
          <w:rFonts w:hint="eastAsia"/>
          <w:sz w:val="24"/>
          <w:lang w:val="en-US" w:eastAsia="zh-CN"/>
        </w:rPr>
        <w:t>土著人民和地方社区</w:t>
      </w:r>
      <w:r w:rsidR="00132DEA">
        <w:rPr>
          <w:rFonts w:hint="eastAsia"/>
          <w:sz w:val="24"/>
          <w:lang w:val="en-US" w:eastAsia="zh-CN"/>
        </w:rPr>
        <w:t>在《公约》的工作中</w:t>
      </w:r>
      <w:r w:rsidR="00A04EBA">
        <w:rPr>
          <w:rFonts w:hint="eastAsia"/>
          <w:sz w:val="24"/>
          <w:lang w:val="en-US" w:eastAsia="zh-CN"/>
        </w:rPr>
        <w:t>代表性不足</w:t>
      </w:r>
      <w:r w:rsidR="00132DEA">
        <w:rPr>
          <w:rFonts w:hint="eastAsia"/>
          <w:sz w:val="24"/>
          <w:lang w:val="en-US" w:eastAsia="zh-CN"/>
        </w:rPr>
        <w:t>问题</w:t>
      </w:r>
      <w:r w:rsidR="0018734E">
        <w:rPr>
          <w:rFonts w:hint="eastAsia"/>
          <w:sz w:val="24"/>
          <w:lang w:val="en-US" w:eastAsia="zh-CN"/>
        </w:rPr>
        <w:t>和发展中国家面临的具体挑战</w:t>
      </w:r>
      <w:r w:rsidR="00A04EBA">
        <w:rPr>
          <w:rFonts w:hint="eastAsia"/>
          <w:sz w:val="24"/>
          <w:lang w:val="en-US" w:eastAsia="zh-CN"/>
        </w:rPr>
        <w:t>，</w:t>
      </w:r>
      <w:r w:rsidR="0059316E">
        <w:rPr>
          <w:rFonts w:hint="eastAsia"/>
          <w:sz w:val="24"/>
          <w:lang w:val="en-US" w:eastAsia="zh-CN"/>
        </w:rPr>
        <w:t>]</w:t>
      </w:r>
    </w:p>
    <w:p w14:paraId="569CDCAE" w14:textId="77777777" w:rsidR="00B27003" w:rsidRPr="00250A23" w:rsidRDefault="00022BD3" w:rsidP="00636689">
      <w:pPr>
        <w:pStyle w:val="CBDNormalNoNumber"/>
        <w:tabs>
          <w:tab w:val="clear" w:pos="567"/>
          <w:tab w:val="clear" w:pos="1134"/>
          <w:tab w:val="clear" w:pos="1701"/>
          <w:tab w:val="clear" w:pos="2268"/>
          <w:tab w:val="clear" w:pos="2835"/>
          <w:tab w:val="clear" w:pos="3402"/>
        </w:tabs>
        <w:spacing w:before="120"/>
        <w:ind w:left="979" w:firstLine="490"/>
        <w:rPr>
          <w:sz w:val="24"/>
          <w:lang w:eastAsia="zh-CN"/>
        </w:rPr>
      </w:pPr>
      <w:r w:rsidRPr="00022BD3">
        <w:rPr>
          <w:rFonts w:ascii="楷体" w:eastAsia="楷体" w:hAnsi="楷体" w:hint="eastAsia"/>
          <w:sz w:val="24"/>
          <w:lang w:val="en-US" w:eastAsia="zh-CN"/>
        </w:rPr>
        <w:t>注意到</w:t>
      </w:r>
      <w:r w:rsidRPr="00022BD3">
        <w:rPr>
          <w:rFonts w:hint="eastAsia"/>
          <w:sz w:val="24"/>
          <w:lang w:val="en-US" w:eastAsia="zh-CN"/>
        </w:rPr>
        <w:t>支持执行公约</w:t>
      </w:r>
      <w:r w:rsidRPr="00022BD3">
        <w:rPr>
          <w:rFonts w:hint="eastAsia"/>
          <w:bCs/>
          <w:sz w:val="24"/>
          <w:lang w:val="en-US" w:eastAsia="zh-CN"/>
        </w:rPr>
        <w:t>关于</w:t>
      </w:r>
      <w:r w:rsidRPr="00022BD3">
        <w:rPr>
          <w:bCs/>
          <w:sz w:val="24"/>
          <w:lang w:val="en-US" w:eastAsia="zh-CN"/>
        </w:rPr>
        <w:t>土著人民和地方社区</w:t>
      </w:r>
      <w:r w:rsidRPr="00022BD3">
        <w:rPr>
          <w:rFonts w:hint="eastAsia"/>
          <w:bCs/>
          <w:sz w:val="24"/>
          <w:lang w:val="en-US" w:eastAsia="zh-CN"/>
        </w:rPr>
        <w:t>的</w:t>
      </w:r>
      <w:r w:rsidRPr="00022BD3">
        <w:rPr>
          <w:bCs/>
          <w:sz w:val="24"/>
          <w:lang w:val="en-US" w:eastAsia="zh-CN"/>
        </w:rPr>
        <w:t>第</w:t>
      </w:r>
      <w:r w:rsidRPr="00022BD3">
        <w:rPr>
          <w:bCs/>
          <w:sz w:val="24"/>
          <w:lang w:val="en-US" w:eastAsia="zh-CN"/>
        </w:rPr>
        <w:t>8(j)</w:t>
      </w:r>
      <w:r w:rsidRPr="00022BD3">
        <w:rPr>
          <w:bCs/>
          <w:sz w:val="24"/>
          <w:lang w:val="en-US" w:eastAsia="zh-CN"/>
        </w:rPr>
        <w:t>条和其他条款工作方案</w:t>
      </w:r>
      <w:r w:rsidRPr="00022BD3">
        <w:rPr>
          <w:rFonts w:hint="eastAsia"/>
          <w:sz w:val="24"/>
          <w:lang w:val="en-US" w:eastAsia="zh-CN"/>
        </w:rPr>
        <w:t>任务</w:t>
      </w:r>
      <w:r w:rsidRPr="00022BD3">
        <w:rPr>
          <w:rFonts w:hint="eastAsia"/>
          <w:sz w:val="24"/>
          <w:lang w:val="en-US" w:eastAsia="zh-CN"/>
        </w:rPr>
        <w:t>1.1</w:t>
      </w:r>
      <w:r w:rsidRPr="00022BD3">
        <w:rPr>
          <w:rFonts w:hint="eastAsia"/>
          <w:sz w:val="24"/>
          <w:lang w:val="en-US" w:eastAsia="zh-CN"/>
        </w:rPr>
        <w:t>和</w:t>
      </w:r>
      <w:r w:rsidRPr="00022BD3">
        <w:rPr>
          <w:rFonts w:hint="eastAsia"/>
          <w:sz w:val="24"/>
          <w:lang w:val="en-US" w:eastAsia="zh-CN"/>
        </w:rPr>
        <w:t>1.2</w:t>
      </w:r>
      <w:r w:rsidRPr="00022BD3">
        <w:rPr>
          <w:rFonts w:hint="eastAsia"/>
          <w:sz w:val="24"/>
          <w:lang w:val="en-US" w:eastAsia="zh-CN"/>
        </w:rPr>
        <w:t>的专家研讨会的成果，包括准则草案</w:t>
      </w:r>
      <w:r w:rsidRPr="00022BD3">
        <w:rPr>
          <w:sz w:val="24"/>
          <w:vertAlign w:val="superscript"/>
        </w:rPr>
        <w:footnoteReference w:id="3"/>
      </w:r>
      <w:r w:rsidRPr="00022BD3">
        <w:rPr>
          <w:rFonts w:hint="eastAsia"/>
          <w:sz w:val="24"/>
          <w:lang w:val="en-US" w:eastAsia="zh-CN"/>
        </w:rPr>
        <w:t>，</w:t>
      </w:r>
    </w:p>
    <w:p w14:paraId="5ACAE82F" w14:textId="0EE64374" w:rsidR="00665B56" w:rsidRPr="00720F0F" w:rsidRDefault="00A04EBA" w:rsidP="00202F84">
      <w:pPr>
        <w:pStyle w:val="CBDNormalNoNumber"/>
        <w:numPr>
          <w:ilvl w:val="0"/>
          <w:numId w:val="34"/>
        </w:numPr>
        <w:tabs>
          <w:tab w:val="clear" w:pos="567"/>
          <w:tab w:val="clear" w:pos="1134"/>
          <w:tab w:val="clear" w:pos="1701"/>
          <w:tab w:val="clear" w:pos="2268"/>
          <w:tab w:val="clear" w:pos="2835"/>
          <w:tab w:val="clear" w:pos="3402"/>
        </w:tabs>
        <w:ind w:left="979" w:firstLine="490"/>
        <w:rPr>
          <w:sz w:val="24"/>
          <w:lang w:eastAsia="zh-CN"/>
        </w:rPr>
      </w:pPr>
      <w:r>
        <w:rPr>
          <w:rFonts w:hint="eastAsia"/>
          <w:sz w:val="24"/>
          <w:lang w:eastAsia="zh-CN"/>
        </w:rPr>
        <w:t>[</w:t>
      </w:r>
      <w:r w:rsidR="00720F0F" w:rsidRPr="00720F0F">
        <w:rPr>
          <w:rFonts w:ascii="楷体" w:eastAsia="楷体" w:hAnsi="楷体"/>
          <w:sz w:val="24"/>
          <w:lang w:val="en-US" w:eastAsia="zh-CN"/>
        </w:rPr>
        <w:t>通过</w:t>
      </w:r>
      <w:r>
        <w:rPr>
          <w:rFonts w:ascii="楷体" w:eastAsia="楷体" w:hAnsi="楷体" w:hint="eastAsia"/>
          <w:sz w:val="24"/>
          <w:lang w:val="en-US" w:eastAsia="zh-CN"/>
        </w:rPr>
        <w:t>]</w:t>
      </w:r>
      <w:r w:rsidR="00720F0F" w:rsidRPr="00720F0F">
        <w:rPr>
          <w:sz w:val="24"/>
          <w:lang w:val="en-US" w:eastAsia="zh-CN"/>
        </w:rPr>
        <w:t>本决定附件所载</w:t>
      </w:r>
      <w:r w:rsidR="0018734E">
        <w:rPr>
          <w:sz w:val="24"/>
          <w:lang w:val="en-US" w:eastAsia="zh-CN"/>
        </w:rPr>
        <w:t>[</w:t>
      </w:r>
      <w:r w:rsidR="0018734E">
        <w:rPr>
          <w:rFonts w:hint="eastAsia"/>
          <w:sz w:val="24"/>
          <w:lang w:val="en-US" w:eastAsia="zh-CN"/>
        </w:rPr>
        <w:t>附件标题的</w:t>
      </w:r>
      <w:r w:rsidR="000B30BD">
        <w:rPr>
          <w:rFonts w:hint="eastAsia"/>
          <w:sz w:val="24"/>
          <w:lang w:val="en-US" w:eastAsia="zh-CN"/>
        </w:rPr>
        <w:t>占位符</w:t>
      </w:r>
      <w:r w:rsidR="0018734E">
        <w:rPr>
          <w:sz w:val="24"/>
          <w:lang w:val="en-US" w:eastAsia="zh-CN"/>
        </w:rPr>
        <w:t>]</w:t>
      </w:r>
      <w:r w:rsidR="00720F0F" w:rsidRPr="00720F0F">
        <w:rPr>
          <w:sz w:val="24"/>
          <w:lang w:val="en-US" w:eastAsia="zh-CN"/>
        </w:rPr>
        <w:t>；</w:t>
      </w:r>
      <w:r w:rsidR="00827C7F" w:rsidRPr="00720F0F">
        <w:rPr>
          <w:sz w:val="24"/>
          <w:lang w:eastAsia="zh-CN"/>
        </w:rPr>
        <w:t xml:space="preserve"> </w:t>
      </w:r>
    </w:p>
    <w:p w14:paraId="353A3F46" w14:textId="7C0B1CC6" w:rsidR="00665B56" w:rsidRPr="00250A23" w:rsidRDefault="00E828BE" w:rsidP="00202F84">
      <w:pPr>
        <w:pStyle w:val="CBDNormalNoNumber"/>
        <w:numPr>
          <w:ilvl w:val="0"/>
          <w:numId w:val="34"/>
        </w:numPr>
        <w:tabs>
          <w:tab w:val="clear" w:pos="567"/>
          <w:tab w:val="clear" w:pos="1134"/>
          <w:tab w:val="clear" w:pos="1701"/>
          <w:tab w:val="clear" w:pos="2268"/>
          <w:tab w:val="clear" w:pos="2835"/>
          <w:tab w:val="clear" w:pos="3402"/>
        </w:tabs>
        <w:ind w:left="979" w:firstLine="490"/>
        <w:rPr>
          <w:sz w:val="24"/>
          <w:lang w:eastAsia="zh-CN"/>
        </w:rPr>
      </w:pPr>
      <w:r w:rsidRPr="00202F84">
        <w:rPr>
          <w:rFonts w:ascii="楷体" w:eastAsia="楷体" w:hAnsi="楷体" w:hint="eastAsia"/>
          <w:sz w:val="24"/>
          <w:lang w:eastAsia="zh-CN"/>
        </w:rPr>
        <w:t>鼓励</w:t>
      </w:r>
      <w:r w:rsidR="00720F0F" w:rsidRPr="00202F84">
        <w:rPr>
          <w:rFonts w:hint="eastAsia"/>
          <w:sz w:val="24"/>
          <w:lang w:eastAsia="zh-CN"/>
        </w:rPr>
        <w:t>各缔约方并邀请其他国家政府酌情并根据本国法律框架</w:t>
      </w:r>
      <w:r w:rsidR="00720F0F" w:rsidRPr="00720F0F">
        <w:rPr>
          <w:rFonts w:hint="eastAsia"/>
          <w:sz w:val="24"/>
          <w:lang w:val="en-US" w:eastAsia="zh-CN"/>
        </w:rPr>
        <w:t>，在空间规划过程、</w:t>
      </w:r>
      <w:r w:rsidR="00E55AC4">
        <w:rPr>
          <w:rFonts w:hint="eastAsia"/>
          <w:sz w:val="24"/>
          <w:lang w:val="en-US" w:eastAsia="zh-CN"/>
        </w:rPr>
        <w:t>国家</w:t>
      </w:r>
      <w:r w:rsidR="00720F0F" w:rsidRPr="00720F0F">
        <w:rPr>
          <w:rFonts w:hint="eastAsia"/>
          <w:sz w:val="24"/>
          <w:lang w:val="en-US" w:eastAsia="zh-CN"/>
        </w:rPr>
        <w:t>生物多样性战略和行动计划以及环境影响评估程序中纳入和应用这些准则</w:t>
      </w:r>
      <w:r w:rsidR="007F1DA7">
        <w:rPr>
          <w:sz w:val="24"/>
          <w:lang w:val="en-US" w:eastAsia="zh-CN"/>
        </w:rPr>
        <w:t>[</w:t>
      </w:r>
      <w:r w:rsidR="007F1DA7">
        <w:rPr>
          <w:rFonts w:hint="eastAsia"/>
          <w:sz w:val="24"/>
          <w:lang w:val="en-US" w:eastAsia="zh-CN"/>
        </w:rPr>
        <w:t>或其要素</w:t>
      </w:r>
      <w:r w:rsidR="007F1DA7">
        <w:rPr>
          <w:sz w:val="24"/>
          <w:lang w:val="en-US" w:eastAsia="zh-CN"/>
        </w:rPr>
        <w:t>]</w:t>
      </w:r>
      <w:r w:rsidR="00720F0F" w:rsidRPr="00720F0F">
        <w:rPr>
          <w:rFonts w:hint="eastAsia"/>
          <w:sz w:val="24"/>
          <w:lang w:val="en-US" w:eastAsia="zh-CN"/>
        </w:rPr>
        <w:t>，并</w:t>
      </w:r>
      <w:r w:rsidR="000B30BD">
        <w:rPr>
          <w:rFonts w:hint="eastAsia"/>
          <w:sz w:val="24"/>
          <w:lang w:val="en-US" w:eastAsia="zh-CN"/>
        </w:rPr>
        <w:t xml:space="preserve"> [</w:t>
      </w:r>
      <w:r w:rsidR="000B30BD">
        <w:rPr>
          <w:rFonts w:hint="eastAsia"/>
          <w:sz w:val="24"/>
          <w:lang w:val="en-US" w:eastAsia="zh-CN"/>
        </w:rPr>
        <w:t>符合</w:t>
      </w:r>
      <w:r w:rsidR="000B30BD">
        <w:rPr>
          <w:rFonts w:hint="eastAsia"/>
          <w:sz w:val="24"/>
          <w:lang w:val="en-US" w:eastAsia="zh-CN"/>
        </w:rPr>
        <w:t>][</w:t>
      </w:r>
      <w:r w:rsidR="000B30BD">
        <w:rPr>
          <w:rFonts w:hint="eastAsia"/>
          <w:sz w:val="24"/>
          <w:lang w:val="en-US" w:eastAsia="zh-CN"/>
        </w:rPr>
        <w:t>尊重</w:t>
      </w:r>
      <w:r w:rsidR="000B30BD">
        <w:rPr>
          <w:rFonts w:hint="eastAsia"/>
          <w:sz w:val="24"/>
          <w:lang w:val="en-US" w:eastAsia="zh-CN"/>
        </w:rPr>
        <w:t>]</w:t>
      </w:r>
      <w:r w:rsidR="00DB771C">
        <w:rPr>
          <w:sz w:val="24"/>
          <w:lang w:val="en-US" w:eastAsia="zh-CN"/>
        </w:rPr>
        <w:t>[</w:t>
      </w:r>
      <w:r w:rsidR="00DB771C">
        <w:rPr>
          <w:rFonts w:hint="eastAsia"/>
          <w:sz w:val="24"/>
          <w:lang w:val="en-US" w:eastAsia="zh-CN"/>
        </w:rPr>
        <w:t>相关</w:t>
      </w:r>
      <w:r w:rsidR="00DB771C">
        <w:rPr>
          <w:sz w:val="24"/>
          <w:lang w:val="en-US" w:eastAsia="zh-CN"/>
        </w:rPr>
        <w:t>]</w:t>
      </w:r>
      <w:r w:rsidRPr="00720F0F">
        <w:rPr>
          <w:rFonts w:hint="eastAsia"/>
          <w:sz w:val="24"/>
          <w:lang w:val="en-US" w:eastAsia="zh-CN"/>
        </w:rPr>
        <w:t>国际</w:t>
      </w:r>
      <w:r w:rsidR="00DB771C">
        <w:rPr>
          <w:sz w:val="24"/>
          <w:lang w:val="en-US" w:eastAsia="zh-CN"/>
        </w:rPr>
        <w:t>[</w:t>
      </w:r>
      <w:r w:rsidRPr="00720F0F">
        <w:rPr>
          <w:rFonts w:hint="eastAsia"/>
          <w:sz w:val="24"/>
          <w:lang w:val="en-US" w:eastAsia="zh-CN"/>
        </w:rPr>
        <w:t>人权</w:t>
      </w:r>
      <w:r w:rsidR="00DB771C">
        <w:rPr>
          <w:sz w:val="24"/>
          <w:lang w:val="en-US" w:eastAsia="zh-CN"/>
        </w:rPr>
        <w:t>]</w:t>
      </w:r>
      <w:r>
        <w:rPr>
          <w:rFonts w:hint="eastAsia"/>
          <w:sz w:val="24"/>
          <w:lang w:val="en-US" w:eastAsia="zh-CN"/>
        </w:rPr>
        <w:t>法和</w:t>
      </w:r>
      <w:r w:rsidRPr="00720F0F">
        <w:rPr>
          <w:rFonts w:hint="eastAsia"/>
          <w:sz w:val="24"/>
          <w:lang w:val="en-US" w:eastAsia="zh-CN"/>
        </w:rPr>
        <w:t>文书</w:t>
      </w:r>
      <w:r>
        <w:rPr>
          <w:rFonts w:hint="eastAsia"/>
          <w:sz w:val="24"/>
          <w:lang w:val="en-US" w:eastAsia="zh-CN"/>
        </w:rPr>
        <w:t>所规定</w:t>
      </w:r>
      <w:r w:rsidR="00DB771C">
        <w:rPr>
          <w:sz w:val="24"/>
          <w:lang w:val="en-US" w:eastAsia="zh-CN"/>
        </w:rPr>
        <w:t>[</w:t>
      </w:r>
      <w:r w:rsidR="00DB771C">
        <w:rPr>
          <w:rFonts w:hint="eastAsia"/>
          <w:sz w:val="24"/>
          <w:lang w:val="en-US" w:eastAsia="zh-CN"/>
        </w:rPr>
        <w:t>确定</w:t>
      </w:r>
      <w:r w:rsidR="00DB771C">
        <w:rPr>
          <w:sz w:val="24"/>
          <w:lang w:val="en-US" w:eastAsia="zh-CN"/>
        </w:rPr>
        <w:t>]</w:t>
      </w:r>
      <w:r>
        <w:rPr>
          <w:rFonts w:hint="eastAsia"/>
          <w:sz w:val="24"/>
          <w:lang w:val="en-US" w:eastAsia="zh-CN"/>
        </w:rPr>
        <w:t>的</w:t>
      </w:r>
      <w:r w:rsidR="00720F0F" w:rsidRPr="00720F0F">
        <w:rPr>
          <w:rFonts w:hint="eastAsia"/>
          <w:sz w:val="24"/>
          <w:lang w:val="en-US" w:eastAsia="zh-CN"/>
        </w:rPr>
        <w:t>土著人民和地方社区</w:t>
      </w:r>
      <w:r w:rsidR="00DB771C">
        <w:rPr>
          <w:rFonts w:hint="eastAsia"/>
          <w:sz w:val="24"/>
          <w:lang w:val="en-US" w:eastAsia="zh-CN"/>
        </w:rPr>
        <w:t>包括其妇女和青年</w:t>
      </w:r>
      <w:r w:rsidR="00720F0F" w:rsidRPr="00720F0F">
        <w:rPr>
          <w:rFonts w:hint="eastAsia"/>
          <w:sz w:val="24"/>
          <w:lang w:val="en-US" w:eastAsia="zh-CN"/>
        </w:rPr>
        <w:t>的权利；</w:t>
      </w:r>
    </w:p>
    <w:p w14:paraId="169A1EFF" w14:textId="183D2C5B" w:rsidR="00FA6BFA" w:rsidRDefault="00BF11C5" w:rsidP="00202F84">
      <w:pPr>
        <w:pStyle w:val="CBDNormalNoNumber"/>
        <w:numPr>
          <w:ilvl w:val="0"/>
          <w:numId w:val="34"/>
        </w:numPr>
        <w:tabs>
          <w:tab w:val="clear" w:pos="567"/>
          <w:tab w:val="clear" w:pos="1134"/>
          <w:tab w:val="clear" w:pos="1701"/>
          <w:tab w:val="clear" w:pos="2268"/>
          <w:tab w:val="clear" w:pos="2835"/>
          <w:tab w:val="clear" w:pos="3402"/>
        </w:tabs>
        <w:ind w:left="979" w:firstLine="490"/>
        <w:rPr>
          <w:sz w:val="24"/>
          <w:lang w:val="en-US" w:eastAsia="zh-CN"/>
        </w:rPr>
      </w:pPr>
      <w:r w:rsidRPr="00202F84">
        <w:rPr>
          <w:rFonts w:ascii="楷体" w:eastAsia="楷体" w:hAnsi="楷体" w:hint="eastAsia"/>
          <w:sz w:val="24"/>
          <w:lang w:eastAsia="zh-CN"/>
        </w:rPr>
        <w:t>又</w:t>
      </w:r>
      <w:r w:rsidR="00E828BE" w:rsidRPr="00202F84">
        <w:rPr>
          <w:rFonts w:ascii="楷体" w:eastAsia="楷体" w:hAnsi="楷体" w:hint="eastAsia"/>
          <w:sz w:val="24"/>
          <w:lang w:eastAsia="zh-CN"/>
        </w:rPr>
        <w:t>鼓励</w:t>
      </w:r>
      <w:r w:rsidRPr="00202F84">
        <w:rPr>
          <w:rFonts w:hint="eastAsia"/>
          <w:sz w:val="24"/>
          <w:lang w:eastAsia="zh-CN"/>
        </w:rPr>
        <w:t>各缔约方</w:t>
      </w:r>
      <w:r w:rsidRPr="00BF11C5">
        <w:rPr>
          <w:rFonts w:hint="eastAsia"/>
          <w:sz w:val="24"/>
          <w:lang w:val="en-US" w:eastAsia="zh-CN"/>
        </w:rPr>
        <w:t>，并邀请有能力这样做的其他国家政府和相关行为体</w:t>
      </w:r>
      <w:r w:rsidR="00E930A5">
        <w:rPr>
          <w:rFonts w:hint="eastAsia"/>
          <w:sz w:val="24"/>
          <w:lang w:val="en-US" w:eastAsia="zh-CN"/>
        </w:rPr>
        <w:t>按照本国优先事项和具体情况</w:t>
      </w:r>
      <w:r w:rsidR="00DB771C">
        <w:rPr>
          <w:rFonts w:hint="eastAsia"/>
          <w:sz w:val="24"/>
          <w:lang w:val="en-US" w:eastAsia="zh-CN"/>
        </w:rPr>
        <w:t>，</w:t>
      </w:r>
      <w:r w:rsidRPr="00BF11C5">
        <w:rPr>
          <w:rFonts w:hint="eastAsia"/>
          <w:sz w:val="24"/>
          <w:lang w:val="en-US" w:eastAsia="zh-CN"/>
        </w:rPr>
        <w:t>支持传播这些准则，包括将其翻译成</w:t>
      </w:r>
      <w:r w:rsidR="00DB771C">
        <w:rPr>
          <w:rFonts w:hint="eastAsia"/>
          <w:sz w:val="24"/>
          <w:lang w:val="en-US" w:eastAsia="zh-CN"/>
        </w:rPr>
        <w:t>土著人民和地方社区的</w:t>
      </w:r>
      <w:r w:rsidRPr="00BF11C5">
        <w:rPr>
          <w:rFonts w:hint="eastAsia"/>
          <w:sz w:val="24"/>
          <w:lang w:val="en-US" w:eastAsia="zh-CN"/>
        </w:rPr>
        <w:t>语文；</w:t>
      </w:r>
    </w:p>
    <w:p w14:paraId="026A34E4" w14:textId="5B86E8AC" w:rsidR="00E930A5" w:rsidRPr="00250A23" w:rsidRDefault="005539F8" w:rsidP="00202F84">
      <w:pPr>
        <w:pStyle w:val="CBDNormalNoNumber"/>
        <w:numPr>
          <w:ilvl w:val="0"/>
          <w:numId w:val="34"/>
        </w:numPr>
        <w:tabs>
          <w:tab w:val="clear" w:pos="567"/>
          <w:tab w:val="clear" w:pos="1134"/>
          <w:tab w:val="clear" w:pos="1701"/>
          <w:tab w:val="clear" w:pos="2268"/>
          <w:tab w:val="clear" w:pos="2835"/>
          <w:tab w:val="clear" w:pos="3402"/>
        </w:tabs>
        <w:ind w:left="979" w:firstLine="490"/>
        <w:rPr>
          <w:sz w:val="24"/>
          <w:lang w:eastAsia="zh-CN"/>
        </w:rPr>
      </w:pPr>
      <w:r w:rsidRPr="00202F84">
        <w:rPr>
          <w:rFonts w:ascii="楷体" w:eastAsia="楷体" w:hAnsi="楷体" w:hint="eastAsia"/>
          <w:sz w:val="24"/>
          <w:lang w:val="en-US" w:eastAsia="zh-CN"/>
        </w:rPr>
        <w:t>还鼓励</w:t>
      </w:r>
      <w:r w:rsidR="00E930A5" w:rsidRPr="00202F84">
        <w:rPr>
          <w:rFonts w:hint="eastAsia"/>
          <w:sz w:val="24"/>
          <w:lang w:val="en-US" w:eastAsia="zh-CN"/>
        </w:rPr>
        <w:t>各缔约方</w:t>
      </w:r>
      <w:r w:rsidRPr="00202F84">
        <w:rPr>
          <w:rFonts w:hint="eastAsia"/>
          <w:sz w:val="24"/>
          <w:lang w:val="en-US" w:eastAsia="zh-CN"/>
        </w:rPr>
        <w:t>依照</w:t>
      </w:r>
      <w:r w:rsidR="00C3095D" w:rsidRPr="00202F84">
        <w:rPr>
          <w:rFonts w:hint="eastAsia"/>
          <w:sz w:val="24"/>
          <w:lang w:val="en-US" w:eastAsia="zh-CN"/>
        </w:rPr>
        <w:t>生物多样性公约关于</w:t>
      </w:r>
      <w:r w:rsidR="00C3095D" w:rsidRPr="00202F84">
        <w:rPr>
          <w:sz w:val="24"/>
          <w:lang w:val="en-US" w:eastAsia="zh-CN"/>
        </w:rPr>
        <w:t>土著人民和地方社区</w:t>
      </w:r>
      <w:r w:rsidR="00C3095D" w:rsidRPr="00202F84">
        <w:rPr>
          <w:rFonts w:hint="eastAsia"/>
          <w:sz w:val="24"/>
          <w:lang w:val="en-US" w:eastAsia="zh-CN"/>
        </w:rPr>
        <w:t>的</w:t>
      </w:r>
      <w:r w:rsidR="00C3095D" w:rsidRPr="00202F84">
        <w:rPr>
          <w:sz w:val="24"/>
          <w:lang w:val="en-US" w:eastAsia="zh-CN"/>
        </w:rPr>
        <w:t>第</w:t>
      </w:r>
      <w:r w:rsidR="00C3095D" w:rsidRPr="00C3095D">
        <w:rPr>
          <w:sz w:val="24"/>
          <w:lang w:eastAsia="zh-CN"/>
        </w:rPr>
        <w:t>8(j)</w:t>
      </w:r>
      <w:r w:rsidR="00C3095D" w:rsidRPr="00C3095D">
        <w:rPr>
          <w:sz w:val="24"/>
          <w:lang w:eastAsia="zh-CN"/>
        </w:rPr>
        <w:t>条和其他条款工作方案</w:t>
      </w:r>
      <w:r w:rsidR="00C3095D">
        <w:rPr>
          <w:rFonts w:hint="eastAsia"/>
          <w:sz w:val="24"/>
          <w:lang w:eastAsia="zh-CN"/>
        </w:rPr>
        <w:t>任务</w:t>
      </w:r>
      <w:r w:rsidR="00C3095D">
        <w:rPr>
          <w:rFonts w:hint="eastAsia"/>
          <w:sz w:val="24"/>
          <w:lang w:eastAsia="zh-CN"/>
        </w:rPr>
        <w:t>1.2</w:t>
      </w:r>
      <w:r>
        <w:rPr>
          <w:sz w:val="24"/>
          <w:lang w:val="en-US" w:eastAsia="zh-CN"/>
        </w:rPr>
        <w:t>[</w:t>
      </w:r>
      <w:r>
        <w:rPr>
          <w:rFonts w:hint="eastAsia"/>
          <w:sz w:val="24"/>
          <w:lang w:val="en-US" w:eastAsia="zh-CN"/>
        </w:rPr>
        <w:t>和依照国家</w:t>
      </w:r>
      <w:r w:rsidR="0059316E">
        <w:rPr>
          <w:rFonts w:hint="eastAsia"/>
          <w:sz w:val="24"/>
          <w:lang w:val="en-US" w:eastAsia="zh-CN"/>
        </w:rPr>
        <w:t>法律</w:t>
      </w:r>
      <w:r>
        <w:rPr>
          <w:rFonts w:hint="eastAsia"/>
          <w:sz w:val="24"/>
          <w:lang w:val="en-US" w:eastAsia="zh-CN"/>
        </w:rPr>
        <w:t>和具体情况</w:t>
      </w:r>
      <w:r>
        <w:rPr>
          <w:sz w:val="24"/>
          <w:lang w:val="en-US" w:eastAsia="zh-CN"/>
        </w:rPr>
        <w:t>][</w:t>
      </w:r>
      <w:r w:rsidR="00132DEA">
        <w:rPr>
          <w:rFonts w:hint="eastAsia"/>
          <w:sz w:val="24"/>
          <w:lang w:val="en-US" w:eastAsia="zh-CN"/>
        </w:rPr>
        <w:t>以及</w:t>
      </w:r>
      <w:r>
        <w:rPr>
          <w:rFonts w:hint="eastAsia"/>
          <w:sz w:val="24"/>
          <w:lang w:val="en-US" w:eastAsia="zh-CN"/>
        </w:rPr>
        <w:t>国际义务</w:t>
      </w:r>
      <w:r>
        <w:rPr>
          <w:sz w:val="24"/>
          <w:lang w:val="en-US" w:eastAsia="zh-CN"/>
        </w:rPr>
        <w:t>]</w:t>
      </w:r>
      <w:r w:rsidR="00C3095D">
        <w:rPr>
          <w:rFonts w:hint="eastAsia"/>
          <w:sz w:val="24"/>
          <w:lang w:eastAsia="zh-CN"/>
        </w:rPr>
        <w:t>查明和</w:t>
      </w:r>
      <w:r w:rsidR="00132DEA">
        <w:rPr>
          <w:rFonts w:hint="eastAsia"/>
          <w:sz w:val="24"/>
          <w:lang w:eastAsia="zh-CN"/>
        </w:rPr>
        <w:t>倡导</w:t>
      </w:r>
      <w:r w:rsidR="00C3095D">
        <w:rPr>
          <w:rFonts w:hint="eastAsia"/>
          <w:sz w:val="24"/>
          <w:lang w:eastAsia="zh-CN"/>
        </w:rPr>
        <w:t>最佳做法，</w:t>
      </w:r>
      <w:r>
        <w:rPr>
          <w:rFonts w:hint="eastAsia"/>
          <w:sz w:val="24"/>
          <w:lang w:eastAsia="zh-CN"/>
        </w:rPr>
        <w:t>使</w:t>
      </w:r>
      <w:r w:rsidR="00C3095D">
        <w:rPr>
          <w:rFonts w:hint="eastAsia"/>
          <w:sz w:val="24"/>
          <w:lang w:eastAsia="zh-CN"/>
        </w:rPr>
        <w:t>土著人民和地方社区</w:t>
      </w:r>
      <w:r w:rsidR="00F541DF">
        <w:rPr>
          <w:rFonts w:hint="eastAsia"/>
          <w:sz w:val="24"/>
          <w:lang w:eastAsia="zh-CN"/>
        </w:rPr>
        <w:t>得以</w:t>
      </w:r>
      <w:r w:rsidR="00F541DF" w:rsidRPr="00F541DF">
        <w:rPr>
          <w:rFonts w:hint="eastAsia"/>
          <w:sz w:val="24"/>
          <w:lang w:eastAsia="zh-CN"/>
        </w:rPr>
        <w:t>享有</w:t>
      </w:r>
      <w:r w:rsidR="00F541DF" w:rsidRPr="00F541DF">
        <w:rPr>
          <w:sz w:val="24"/>
          <w:lang w:eastAsia="zh-CN"/>
        </w:rPr>
        <w:t>土地保有权和进行治理</w:t>
      </w:r>
      <w:r w:rsidR="00C3095D">
        <w:rPr>
          <w:rFonts w:hint="eastAsia"/>
          <w:sz w:val="24"/>
          <w:lang w:eastAsia="zh-CN"/>
        </w:rPr>
        <w:t>；</w:t>
      </w:r>
    </w:p>
    <w:p w14:paraId="31A3E9D0" w14:textId="0600BF21" w:rsidR="00665B56" w:rsidRDefault="00C3095D" w:rsidP="00636689">
      <w:pPr>
        <w:pStyle w:val="CBDNormalNoNumber"/>
        <w:tabs>
          <w:tab w:val="clear" w:pos="567"/>
          <w:tab w:val="clear" w:pos="1134"/>
          <w:tab w:val="clear" w:pos="1701"/>
          <w:tab w:val="clear" w:pos="2268"/>
          <w:tab w:val="clear" w:pos="2835"/>
          <w:tab w:val="clear" w:pos="3402"/>
        </w:tabs>
        <w:ind w:left="979" w:firstLine="490"/>
        <w:rPr>
          <w:sz w:val="24"/>
          <w:lang w:val="en-US" w:eastAsia="zh-CN"/>
        </w:rPr>
      </w:pPr>
      <w:r>
        <w:rPr>
          <w:rFonts w:hint="eastAsia"/>
          <w:sz w:val="24"/>
          <w:lang w:eastAsia="zh-CN"/>
        </w:rPr>
        <w:t>[5</w:t>
      </w:r>
      <w:r w:rsidR="00665B56" w:rsidRPr="00250A23">
        <w:rPr>
          <w:sz w:val="24"/>
          <w:lang w:eastAsia="zh-CN"/>
        </w:rPr>
        <w:t>.</w:t>
      </w:r>
      <w:r w:rsidR="00B34BAB" w:rsidRPr="00250A23">
        <w:rPr>
          <w:sz w:val="24"/>
          <w:lang w:eastAsia="zh-CN"/>
        </w:rPr>
        <w:tab/>
      </w:r>
      <w:r w:rsidR="00BF11C5" w:rsidRPr="00BF11C5">
        <w:rPr>
          <w:rFonts w:ascii="楷体" w:eastAsia="楷体" w:hAnsi="楷体" w:hint="eastAsia"/>
          <w:sz w:val="24"/>
          <w:lang w:val="en-US" w:eastAsia="zh-CN"/>
        </w:rPr>
        <w:t>请</w:t>
      </w:r>
      <w:r w:rsidR="00BF11C5" w:rsidRPr="00BF11C5">
        <w:rPr>
          <w:rFonts w:hint="eastAsia"/>
          <w:sz w:val="24"/>
          <w:lang w:val="en-US" w:eastAsia="zh-CN"/>
        </w:rPr>
        <w:t>生物多样性公约执行秘书在资源允许的情况下</w:t>
      </w:r>
      <w:r w:rsidR="00FB1E13">
        <w:rPr>
          <w:rFonts w:hint="eastAsia"/>
          <w:sz w:val="24"/>
          <w:lang w:val="en-US" w:eastAsia="zh-CN"/>
        </w:rPr>
        <w:t>，</w:t>
      </w:r>
      <w:r w:rsidR="00132DEA">
        <w:rPr>
          <w:rFonts w:hint="eastAsia"/>
          <w:sz w:val="24"/>
          <w:lang w:val="en-US" w:eastAsia="zh-CN"/>
        </w:rPr>
        <w:t>并</w:t>
      </w:r>
      <w:r w:rsidR="00FB1E13">
        <w:rPr>
          <w:rFonts w:hint="eastAsia"/>
          <w:sz w:val="24"/>
          <w:lang w:val="en-US" w:eastAsia="zh-CN"/>
        </w:rPr>
        <w:t>邀请全球协调实体</w:t>
      </w:r>
      <w:r w:rsidR="00132DEA">
        <w:rPr>
          <w:rFonts w:hint="eastAsia"/>
          <w:sz w:val="24"/>
          <w:lang w:val="en-US" w:eastAsia="zh-CN"/>
        </w:rPr>
        <w:t>以及</w:t>
      </w:r>
      <w:r w:rsidR="00FB1E13">
        <w:rPr>
          <w:rFonts w:hint="eastAsia"/>
          <w:sz w:val="24"/>
          <w:lang w:val="en-US" w:eastAsia="zh-CN"/>
        </w:rPr>
        <w:t>区域和次区域技术和科学合作支助中心，</w:t>
      </w:r>
      <w:r w:rsidR="00BF11C5" w:rsidRPr="00BF11C5">
        <w:rPr>
          <w:rFonts w:hint="eastAsia"/>
          <w:sz w:val="24"/>
          <w:lang w:val="en-US" w:eastAsia="zh-CN"/>
        </w:rPr>
        <w:t>促进</w:t>
      </w:r>
      <w:r w:rsidR="00FB1E13">
        <w:rPr>
          <w:sz w:val="24"/>
          <w:lang w:val="en-US" w:eastAsia="zh-CN"/>
        </w:rPr>
        <w:t>[</w:t>
      </w:r>
      <w:r w:rsidR="00BF11C5" w:rsidRPr="00BF11C5">
        <w:rPr>
          <w:rFonts w:hint="eastAsia"/>
          <w:sz w:val="24"/>
          <w:lang w:val="en-US" w:eastAsia="zh-CN"/>
        </w:rPr>
        <w:t>能力建设、</w:t>
      </w:r>
      <w:r w:rsidR="00FB1E13">
        <w:rPr>
          <w:sz w:val="24"/>
          <w:lang w:val="en-US" w:eastAsia="zh-CN"/>
        </w:rPr>
        <w:t>]</w:t>
      </w:r>
      <w:r w:rsidR="00BF11C5" w:rsidRPr="00BF11C5">
        <w:rPr>
          <w:rFonts w:hint="eastAsia"/>
          <w:sz w:val="24"/>
          <w:lang w:val="en-US" w:eastAsia="zh-CN"/>
        </w:rPr>
        <w:t>技术合作和信息交流，以协助缔约方、土著人民和地方社区</w:t>
      </w:r>
      <w:r>
        <w:rPr>
          <w:rFonts w:hint="eastAsia"/>
          <w:sz w:val="24"/>
          <w:lang w:val="en-US" w:eastAsia="zh-CN"/>
        </w:rPr>
        <w:t>以及其他相关利益攸关方</w:t>
      </w:r>
      <w:r w:rsidR="00BF11C5" w:rsidRPr="00BF11C5">
        <w:rPr>
          <w:rFonts w:hint="eastAsia"/>
          <w:sz w:val="24"/>
          <w:lang w:val="en-US" w:eastAsia="zh-CN"/>
        </w:rPr>
        <w:t>执行这些准则；</w:t>
      </w:r>
      <w:r>
        <w:rPr>
          <w:rFonts w:hint="eastAsia"/>
          <w:sz w:val="24"/>
          <w:lang w:val="en-US" w:eastAsia="zh-CN"/>
        </w:rPr>
        <w:t>]</w:t>
      </w:r>
    </w:p>
    <w:p w14:paraId="2CD0EED9" w14:textId="7E844E7B" w:rsidR="00C3095D" w:rsidRPr="00250A23" w:rsidRDefault="00FB1E13" w:rsidP="00636689">
      <w:pPr>
        <w:pStyle w:val="CBDNormalNoNumber"/>
        <w:tabs>
          <w:tab w:val="clear" w:pos="567"/>
          <w:tab w:val="clear" w:pos="1134"/>
          <w:tab w:val="clear" w:pos="1701"/>
          <w:tab w:val="clear" w:pos="2268"/>
          <w:tab w:val="clear" w:pos="2835"/>
          <w:tab w:val="clear" w:pos="3402"/>
        </w:tabs>
        <w:ind w:left="979" w:firstLine="490"/>
        <w:rPr>
          <w:sz w:val="24"/>
          <w:lang w:eastAsia="zh-CN"/>
        </w:rPr>
      </w:pPr>
      <w:r>
        <w:rPr>
          <w:sz w:val="24"/>
          <w:lang w:eastAsia="zh-CN"/>
        </w:rPr>
        <w:t>[5</w:t>
      </w:r>
      <w:r w:rsidR="00393C4C">
        <w:rPr>
          <w:rFonts w:hint="eastAsia"/>
          <w:sz w:val="24"/>
          <w:lang w:eastAsia="zh-CN"/>
        </w:rPr>
        <w:t>.</w:t>
      </w:r>
      <w:r w:rsidR="00E55AC4">
        <w:rPr>
          <w:rFonts w:hint="eastAsia"/>
          <w:sz w:val="24"/>
          <w:lang w:eastAsia="zh-CN"/>
        </w:rPr>
        <w:t xml:space="preserve"> </w:t>
      </w:r>
      <w:r>
        <w:rPr>
          <w:sz w:val="24"/>
          <w:lang w:val="en-US" w:eastAsia="zh-CN"/>
        </w:rPr>
        <w:t>[</w:t>
      </w:r>
      <w:r w:rsidR="00E55AC4">
        <w:rPr>
          <w:rFonts w:hint="eastAsia"/>
          <w:sz w:val="24"/>
          <w:lang w:val="en-US" w:eastAsia="zh-CN"/>
        </w:rPr>
        <w:t>备选案文</w:t>
      </w:r>
      <w:r>
        <w:rPr>
          <w:sz w:val="24"/>
          <w:lang w:val="en-US" w:eastAsia="zh-CN"/>
        </w:rPr>
        <w:t>]</w:t>
      </w:r>
      <w:r w:rsidR="00C3095D">
        <w:rPr>
          <w:sz w:val="24"/>
          <w:lang w:eastAsia="zh-CN"/>
        </w:rPr>
        <w:tab/>
      </w:r>
      <w:r w:rsidR="00C3095D" w:rsidRPr="00C3095D">
        <w:rPr>
          <w:rFonts w:ascii="楷体" w:eastAsia="楷体" w:hAnsi="楷体" w:hint="eastAsia"/>
          <w:sz w:val="24"/>
          <w:lang w:eastAsia="zh-CN"/>
        </w:rPr>
        <w:t>邀请</w:t>
      </w:r>
      <w:r w:rsidR="00C3095D" w:rsidRPr="00C3095D">
        <w:rPr>
          <w:rFonts w:hint="eastAsia"/>
          <w:sz w:val="24"/>
          <w:lang w:eastAsia="zh-CN"/>
        </w:rPr>
        <w:t>各缔约方和其他国家政府</w:t>
      </w:r>
      <w:r>
        <w:rPr>
          <w:rFonts w:hint="eastAsia"/>
          <w:sz w:val="24"/>
          <w:lang w:val="en-US" w:eastAsia="zh-CN"/>
        </w:rPr>
        <w:t>通过</w:t>
      </w:r>
      <w:r w:rsidR="00E55AC4">
        <w:rPr>
          <w:rFonts w:hint="eastAsia"/>
          <w:sz w:val="24"/>
          <w:lang w:val="en-US" w:eastAsia="zh-CN"/>
        </w:rPr>
        <w:t>《公约》的</w:t>
      </w:r>
      <w:r>
        <w:rPr>
          <w:rFonts w:hint="eastAsia"/>
          <w:sz w:val="24"/>
          <w:lang w:val="en-US" w:eastAsia="zh-CN"/>
        </w:rPr>
        <w:t>信息交换所机制</w:t>
      </w:r>
      <w:r w:rsidR="00C3095D" w:rsidRPr="00C3095D">
        <w:rPr>
          <w:rFonts w:hint="eastAsia"/>
          <w:sz w:val="24"/>
          <w:lang w:eastAsia="zh-CN"/>
        </w:rPr>
        <w:t>与土著人民和地方社区、妇女、青年和相关利益攸关方合作，</w:t>
      </w:r>
      <w:r w:rsidR="00C3095D">
        <w:rPr>
          <w:rFonts w:hint="eastAsia"/>
          <w:sz w:val="24"/>
          <w:lang w:eastAsia="zh-CN"/>
        </w:rPr>
        <w:t>查明和</w:t>
      </w:r>
      <w:r w:rsidR="00132DEA">
        <w:rPr>
          <w:rFonts w:hint="eastAsia"/>
          <w:sz w:val="24"/>
          <w:lang w:eastAsia="zh-CN"/>
        </w:rPr>
        <w:t>通报</w:t>
      </w:r>
      <w:r w:rsidR="00C3095D" w:rsidRPr="00C3095D">
        <w:rPr>
          <w:rFonts w:hint="eastAsia"/>
          <w:sz w:val="24"/>
          <w:lang w:eastAsia="zh-CN"/>
        </w:rPr>
        <w:t>其在执行</w:t>
      </w:r>
      <w:r w:rsidR="00C3095D">
        <w:rPr>
          <w:rFonts w:hint="eastAsia"/>
          <w:sz w:val="24"/>
          <w:lang w:eastAsia="zh-CN"/>
        </w:rPr>
        <w:t>这些</w:t>
      </w:r>
      <w:r w:rsidR="00C3095D" w:rsidRPr="00C3095D">
        <w:rPr>
          <w:rFonts w:hint="eastAsia"/>
          <w:sz w:val="24"/>
          <w:lang w:eastAsia="zh-CN"/>
        </w:rPr>
        <w:t>准则方面的能力建设和发展需求，并邀请各缔约方、其他国家政府和相关组织提供支持，满足</w:t>
      </w:r>
      <w:r w:rsidR="00C3095D">
        <w:rPr>
          <w:rFonts w:hint="eastAsia"/>
          <w:sz w:val="24"/>
          <w:lang w:eastAsia="zh-CN"/>
        </w:rPr>
        <w:t>查明</w:t>
      </w:r>
      <w:r w:rsidR="00C3095D" w:rsidRPr="00C3095D">
        <w:rPr>
          <w:rFonts w:hint="eastAsia"/>
          <w:sz w:val="24"/>
          <w:lang w:eastAsia="zh-CN"/>
        </w:rPr>
        <w:t>的能力需求。</w:t>
      </w:r>
      <w:r w:rsidR="0059316E">
        <w:rPr>
          <w:rFonts w:hint="eastAsia"/>
          <w:sz w:val="24"/>
          <w:lang w:eastAsia="zh-CN"/>
        </w:rPr>
        <w:t>]</w:t>
      </w:r>
    </w:p>
    <w:p w14:paraId="784DADD8" w14:textId="6C42AB70" w:rsidR="00950067" w:rsidRDefault="00BF11C5" w:rsidP="007073EF">
      <w:pPr>
        <w:pStyle w:val="CBDNormalNoNumber"/>
        <w:numPr>
          <w:ilvl w:val="0"/>
          <w:numId w:val="41"/>
        </w:numPr>
        <w:tabs>
          <w:tab w:val="clear" w:pos="567"/>
          <w:tab w:val="clear" w:pos="1134"/>
          <w:tab w:val="clear" w:pos="1701"/>
          <w:tab w:val="clear" w:pos="2268"/>
          <w:tab w:val="clear" w:pos="2835"/>
          <w:tab w:val="clear" w:pos="3402"/>
        </w:tabs>
        <w:ind w:left="979" w:firstLine="490"/>
        <w:rPr>
          <w:sz w:val="24"/>
          <w:lang w:val="en-US" w:eastAsia="zh-CN"/>
        </w:rPr>
      </w:pPr>
      <w:r w:rsidRPr="00202F84">
        <w:rPr>
          <w:rFonts w:ascii="楷体" w:eastAsia="楷体" w:hAnsi="楷体" w:hint="eastAsia"/>
          <w:sz w:val="24"/>
          <w:lang w:eastAsia="zh-CN"/>
        </w:rPr>
        <w:t>鼓励</w:t>
      </w:r>
      <w:r w:rsidRPr="00202F84">
        <w:rPr>
          <w:rFonts w:hint="eastAsia"/>
          <w:sz w:val="24"/>
          <w:lang w:eastAsia="zh-CN"/>
        </w:rPr>
        <w:t>各缔约方</w:t>
      </w:r>
      <w:r w:rsidRPr="00BF11C5">
        <w:rPr>
          <w:rFonts w:hint="eastAsia"/>
          <w:sz w:val="24"/>
          <w:lang w:val="en-US" w:eastAsia="zh-CN"/>
        </w:rPr>
        <w:t>、土著人民和地方社区及相关利益攸关方</w:t>
      </w:r>
      <w:r w:rsidR="00C3095D">
        <w:rPr>
          <w:rFonts w:hint="eastAsia"/>
          <w:sz w:val="24"/>
          <w:lang w:val="en-US" w:eastAsia="zh-CN"/>
        </w:rPr>
        <w:t>酌情</w:t>
      </w:r>
      <w:r w:rsidRPr="00BF11C5">
        <w:rPr>
          <w:rFonts w:hint="eastAsia"/>
          <w:sz w:val="24"/>
          <w:lang w:val="en-US" w:eastAsia="zh-CN"/>
        </w:rPr>
        <w:t>监测和评价准则的运用情况和效力，并在国家报告中报告相关情况，包括</w:t>
      </w:r>
      <w:r w:rsidR="00E108DB">
        <w:rPr>
          <w:rFonts w:hint="eastAsia"/>
          <w:sz w:val="24"/>
          <w:lang w:val="en-US" w:eastAsia="zh-CN"/>
        </w:rPr>
        <w:t>根据本国具体情况，</w:t>
      </w:r>
      <w:r w:rsidRPr="00BF11C5">
        <w:rPr>
          <w:rFonts w:hint="eastAsia"/>
          <w:sz w:val="24"/>
          <w:lang w:val="en-US" w:eastAsia="zh-CN"/>
        </w:rPr>
        <w:t>通过信息交换所机制以及其他适当机制，例如基于社区的监测和信息系统报告相关情况</w:t>
      </w:r>
      <w:r w:rsidR="00E108DB">
        <w:rPr>
          <w:rFonts w:hint="eastAsia"/>
          <w:sz w:val="24"/>
          <w:lang w:val="en-US" w:eastAsia="zh-CN"/>
        </w:rPr>
        <w:t>，且应将这些机制确认为相关的数据来源；</w:t>
      </w:r>
      <w:r w:rsidR="009C44D3">
        <w:rPr>
          <w:sz w:val="24"/>
          <w:lang w:val="en-US" w:eastAsia="zh-CN"/>
        </w:rPr>
        <w:t xml:space="preserve"> </w:t>
      </w:r>
    </w:p>
    <w:p w14:paraId="6156AC68" w14:textId="3D87549F" w:rsidR="00E108DB" w:rsidRPr="00250A23" w:rsidRDefault="00FB1E13" w:rsidP="00636689">
      <w:pPr>
        <w:pStyle w:val="CBDNormalNoNumber"/>
        <w:tabs>
          <w:tab w:val="clear" w:pos="567"/>
          <w:tab w:val="clear" w:pos="1134"/>
          <w:tab w:val="clear" w:pos="1701"/>
          <w:tab w:val="clear" w:pos="2268"/>
          <w:tab w:val="clear" w:pos="2835"/>
          <w:tab w:val="clear" w:pos="3402"/>
        </w:tabs>
        <w:ind w:left="979" w:firstLine="490"/>
        <w:rPr>
          <w:sz w:val="24"/>
          <w:lang w:eastAsia="zh-CN"/>
        </w:rPr>
      </w:pPr>
      <w:r>
        <w:rPr>
          <w:sz w:val="24"/>
          <w:lang w:val="en-US" w:eastAsia="zh-CN"/>
        </w:rPr>
        <w:t>[</w:t>
      </w:r>
      <w:r w:rsidR="007073EF">
        <w:rPr>
          <w:rFonts w:hint="eastAsia"/>
          <w:sz w:val="24"/>
          <w:lang w:val="en-US" w:eastAsia="zh-CN"/>
        </w:rPr>
        <w:t>7</w:t>
      </w:r>
      <w:r w:rsidR="00E108DB">
        <w:rPr>
          <w:rFonts w:hint="eastAsia"/>
          <w:sz w:val="24"/>
          <w:lang w:val="en-US" w:eastAsia="zh-CN"/>
        </w:rPr>
        <w:t>.</w:t>
      </w:r>
      <w:r w:rsidR="00E108DB">
        <w:rPr>
          <w:sz w:val="24"/>
          <w:lang w:val="en-US" w:eastAsia="zh-CN"/>
        </w:rPr>
        <w:tab/>
      </w:r>
      <w:r w:rsidR="00E108DB" w:rsidRPr="00E108DB">
        <w:rPr>
          <w:rFonts w:ascii="楷体" w:eastAsia="楷体" w:hAnsi="楷体" w:hint="eastAsia"/>
          <w:sz w:val="24"/>
          <w:lang w:eastAsia="zh-CN"/>
        </w:rPr>
        <w:t>鼓励</w:t>
      </w:r>
      <w:r w:rsidR="00E108DB" w:rsidRPr="00E108DB">
        <w:rPr>
          <w:rFonts w:hint="eastAsia"/>
          <w:sz w:val="24"/>
          <w:lang w:eastAsia="zh-CN"/>
        </w:rPr>
        <w:t>各缔约方</w:t>
      </w:r>
      <w:r>
        <w:rPr>
          <w:rFonts w:hint="eastAsia"/>
          <w:sz w:val="24"/>
          <w:lang w:eastAsia="zh-CN"/>
        </w:rPr>
        <w:t>依照</w:t>
      </w:r>
      <w:r w:rsidR="00132DEA">
        <w:rPr>
          <w:rFonts w:hint="eastAsia"/>
          <w:sz w:val="24"/>
          <w:lang w:eastAsia="zh-CN"/>
        </w:rPr>
        <w:t>本国</w:t>
      </w:r>
      <w:r>
        <w:rPr>
          <w:rFonts w:hint="eastAsia"/>
          <w:sz w:val="24"/>
          <w:lang w:eastAsia="zh-CN"/>
        </w:rPr>
        <w:t>具体情况，</w:t>
      </w:r>
      <w:r w:rsidR="00E108DB" w:rsidRPr="00E108DB">
        <w:rPr>
          <w:rFonts w:hint="eastAsia"/>
          <w:sz w:val="24"/>
          <w:lang w:eastAsia="zh-CN"/>
        </w:rPr>
        <w:t>加强土著人民和地方社区</w:t>
      </w:r>
      <w:r w:rsidR="00132DEA">
        <w:rPr>
          <w:rFonts w:hint="eastAsia"/>
          <w:sz w:val="24"/>
          <w:lang w:val="en-US" w:eastAsia="zh-CN"/>
        </w:rPr>
        <w:t>（</w:t>
      </w:r>
      <w:r>
        <w:rPr>
          <w:rFonts w:hint="eastAsia"/>
          <w:sz w:val="24"/>
          <w:lang w:val="en-US" w:eastAsia="zh-CN"/>
        </w:rPr>
        <w:t>酌情</w:t>
      </w:r>
      <w:r w:rsidR="00E108DB" w:rsidRPr="00E108DB">
        <w:rPr>
          <w:rFonts w:hint="eastAsia"/>
          <w:sz w:val="24"/>
          <w:lang w:eastAsia="zh-CN"/>
        </w:rPr>
        <w:t>包括非洲裔人民</w:t>
      </w:r>
      <w:r w:rsidR="00132DEA">
        <w:rPr>
          <w:rFonts w:hint="eastAsia"/>
          <w:sz w:val="24"/>
          <w:lang w:eastAsia="zh-CN"/>
        </w:rPr>
        <w:t>）</w:t>
      </w:r>
      <w:r w:rsidR="00E108DB" w:rsidRPr="00E108DB">
        <w:rPr>
          <w:rFonts w:hint="eastAsia"/>
          <w:sz w:val="24"/>
          <w:lang w:eastAsia="zh-CN"/>
        </w:rPr>
        <w:t>在生物多样性政策和方案的设计、实施和监测以及生物多样性评估和报告方面的有效参与和共同领导</w:t>
      </w:r>
      <w:r w:rsidR="00132DEA">
        <w:rPr>
          <w:rFonts w:hint="eastAsia"/>
          <w:sz w:val="24"/>
          <w:lang w:eastAsia="zh-CN"/>
        </w:rPr>
        <w:t>作用</w:t>
      </w:r>
      <w:r w:rsidR="00E108DB" w:rsidRPr="00E108DB">
        <w:rPr>
          <w:rFonts w:hint="eastAsia"/>
          <w:sz w:val="24"/>
          <w:lang w:eastAsia="zh-CN"/>
        </w:rPr>
        <w:t>，确保他们</w:t>
      </w:r>
      <w:r w:rsidR="003027A6">
        <w:rPr>
          <w:rFonts w:hint="eastAsia"/>
          <w:sz w:val="24"/>
          <w:lang w:eastAsia="zh-CN"/>
        </w:rPr>
        <w:t>的</w:t>
      </w:r>
      <w:r w:rsidR="00E108DB" w:rsidRPr="00E108DB">
        <w:rPr>
          <w:rFonts w:hint="eastAsia"/>
          <w:sz w:val="24"/>
          <w:lang w:eastAsia="zh-CN"/>
        </w:rPr>
        <w:t>充分有效参与，并将基于社区的监测指标和传统知识体系作为</w:t>
      </w:r>
      <w:r w:rsidR="003027A6">
        <w:rPr>
          <w:rFonts w:hint="eastAsia"/>
          <w:sz w:val="24"/>
          <w:lang w:eastAsia="zh-CN"/>
        </w:rPr>
        <w:t>对</w:t>
      </w:r>
      <w:r w:rsidR="00E108DB" w:rsidRPr="00E108DB">
        <w:rPr>
          <w:rFonts w:hint="eastAsia"/>
          <w:sz w:val="24"/>
          <w:lang w:eastAsia="zh-CN"/>
        </w:rPr>
        <w:t>其他数据来源的补充。</w:t>
      </w:r>
      <w:r w:rsidR="00E108DB">
        <w:rPr>
          <w:rFonts w:hint="eastAsia"/>
          <w:sz w:val="24"/>
          <w:lang w:eastAsia="zh-CN"/>
        </w:rPr>
        <w:t>]</w:t>
      </w:r>
      <w:bookmarkEnd w:id="4"/>
    </w:p>
    <w:p w14:paraId="23679596" w14:textId="291A96EF" w:rsidR="00BC54F6" w:rsidRDefault="00BC54F6">
      <w:pPr>
        <w:tabs>
          <w:tab w:val="clear" w:pos="567"/>
          <w:tab w:val="clear" w:pos="1134"/>
          <w:tab w:val="clear" w:pos="1701"/>
          <w:tab w:val="clear" w:pos="2268"/>
        </w:tabs>
        <w:jc w:val="left"/>
        <w:rPr>
          <w:rFonts w:ascii="Times New Roman Bold" w:hAnsi="Times New Roman Bold" w:cs="Times New Roman Bold" w:hint="eastAsia"/>
          <w:b/>
          <w:sz w:val="24"/>
          <w:lang w:eastAsia="zh-CN"/>
        </w:rPr>
      </w:pPr>
      <w:r>
        <w:rPr>
          <w:rFonts w:hint="eastAsia"/>
          <w:b/>
          <w:bCs/>
          <w:lang w:eastAsia="zh-CN"/>
        </w:rPr>
        <w:br w:type="page"/>
      </w:r>
    </w:p>
    <w:p w14:paraId="57133D24" w14:textId="3FCC6C19" w:rsidR="00BF11C5" w:rsidRPr="00E55AC4" w:rsidRDefault="0077040A" w:rsidP="00D633CF">
      <w:pPr>
        <w:pStyle w:val="CBDDesicionAnnex"/>
        <w:keepLines w:val="0"/>
        <w:tabs>
          <w:tab w:val="clear" w:pos="2835"/>
          <w:tab w:val="clear" w:pos="3402"/>
        </w:tabs>
        <w:spacing w:before="120"/>
        <w:ind w:left="490"/>
        <w:jc w:val="both"/>
        <w:rPr>
          <w:rFonts w:hint="eastAsia"/>
          <w:b/>
          <w:bCs w:val="0"/>
          <w:sz w:val="28"/>
          <w:szCs w:val="28"/>
          <w:lang w:eastAsia="zh-CN"/>
        </w:rPr>
      </w:pPr>
      <w:r w:rsidRPr="00E55AC4">
        <w:rPr>
          <w:rFonts w:hint="eastAsia"/>
          <w:b/>
          <w:bCs w:val="0"/>
          <w:sz w:val="28"/>
          <w:szCs w:val="28"/>
          <w:lang w:eastAsia="zh-CN"/>
        </w:rPr>
        <w:lastRenderedPageBreak/>
        <w:t>附件</w:t>
      </w:r>
    </w:p>
    <w:p w14:paraId="181D69B8" w14:textId="027977DD" w:rsidR="00185D4D" w:rsidRPr="001D78DF" w:rsidRDefault="0077040A" w:rsidP="00636689">
      <w:pPr>
        <w:pStyle w:val="CBDDesicionAnnex"/>
        <w:keepNext w:val="0"/>
        <w:keepLines w:val="0"/>
        <w:tabs>
          <w:tab w:val="clear" w:pos="2835"/>
          <w:tab w:val="clear" w:pos="3402"/>
        </w:tabs>
        <w:spacing w:before="120"/>
        <w:ind w:left="490"/>
        <w:jc w:val="both"/>
        <w:rPr>
          <w:rFonts w:hint="eastAsia"/>
          <w:b/>
          <w:bCs w:val="0"/>
          <w:sz w:val="28"/>
          <w:szCs w:val="28"/>
          <w:lang w:eastAsia="zh-CN"/>
        </w:rPr>
      </w:pPr>
      <w:bookmarkStart w:id="5" w:name="_Hlk216345403"/>
      <w:r w:rsidRPr="0077040A">
        <w:rPr>
          <w:b/>
          <w:bCs w:val="0"/>
          <w:sz w:val="28"/>
          <w:szCs w:val="28"/>
          <w:lang w:eastAsia="zh-CN"/>
        </w:rPr>
        <w:t>[</w:t>
      </w:r>
      <w:r w:rsidRPr="0077040A">
        <w:rPr>
          <w:rFonts w:hint="eastAsia"/>
          <w:b/>
          <w:bCs w:val="0"/>
          <w:sz w:val="28"/>
          <w:szCs w:val="28"/>
          <w:lang w:eastAsia="zh-CN"/>
        </w:rPr>
        <w:t>加强承认土著人民和地方社区及其</w:t>
      </w:r>
      <w:r w:rsidRPr="0077040A">
        <w:rPr>
          <w:rFonts w:hint="eastAsia"/>
          <w:b/>
          <w:bCs w:val="0"/>
          <w:sz w:val="28"/>
          <w:szCs w:val="28"/>
          <w:lang w:eastAsia="zh-CN"/>
        </w:rPr>
        <w:t>[</w:t>
      </w:r>
      <w:r w:rsidRPr="0077040A">
        <w:rPr>
          <w:rFonts w:hint="eastAsia"/>
          <w:b/>
          <w:bCs w:val="0"/>
          <w:sz w:val="28"/>
          <w:szCs w:val="28"/>
          <w:lang w:eastAsia="zh-CN"/>
        </w:rPr>
        <w:t>土著和</w:t>
      </w:r>
      <w:r w:rsidRPr="0077040A">
        <w:rPr>
          <w:rFonts w:hint="eastAsia"/>
          <w:b/>
          <w:bCs w:val="0"/>
          <w:sz w:val="28"/>
          <w:szCs w:val="28"/>
          <w:lang w:eastAsia="zh-CN"/>
        </w:rPr>
        <w:t>]</w:t>
      </w:r>
      <w:r w:rsidRPr="0077040A">
        <w:rPr>
          <w:rFonts w:hint="eastAsia"/>
          <w:b/>
          <w:bCs w:val="0"/>
          <w:sz w:val="28"/>
          <w:szCs w:val="28"/>
          <w:lang w:eastAsia="zh-CN"/>
        </w:rPr>
        <w:t>传统</w:t>
      </w:r>
      <w:r w:rsidR="00FA3904">
        <w:rPr>
          <w:rFonts w:hint="eastAsia"/>
          <w:b/>
          <w:bCs w:val="0"/>
          <w:sz w:val="28"/>
          <w:szCs w:val="28"/>
          <w:lang w:eastAsia="zh-CN"/>
        </w:rPr>
        <w:t>领地</w:t>
      </w:r>
      <w:r w:rsidRPr="0077040A">
        <w:rPr>
          <w:rFonts w:hint="eastAsia"/>
          <w:b/>
          <w:bCs w:val="0"/>
          <w:sz w:val="28"/>
          <w:szCs w:val="28"/>
          <w:lang w:eastAsia="zh-CN"/>
        </w:rPr>
        <w:t>在空间规划、生态系统恢复、</w:t>
      </w:r>
      <w:r w:rsidRPr="0077040A">
        <w:rPr>
          <w:rFonts w:hint="eastAsia"/>
          <w:b/>
          <w:bCs w:val="0"/>
          <w:sz w:val="28"/>
          <w:szCs w:val="28"/>
          <w:lang w:eastAsia="zh-CN"/>
        </w:rPr>
        <w:t>[</w:t>
      </w:r>
      <w:r w:rsidRPr="0077040A">
        <w:rPr>
          <w:rFonts w:hint="eastAsia"/>
          <w:b/>
          <w:bCs w:val="0"/>
          <w:sz w:val="28"/>
          <w:szCs w:val="28"/>
          <w:lang w:eastAsia="zh-CN"/>
        </w:rPr>
        <w:t>其他有效</w:t>
      </w:r>
      <w:r w:rsidRPr="0077040A">
        <w:rPr>
          <w:rFonts w:hint="eastAsia"/>
          <w:b/>
          <w:bCs w:val="0"/>
          <w:sz w:val="28"/>
          <w:szCs w:val="28"/>
          <w:lang w:eastAsia="zh-CN"/>
        </w:rPr>
        <w:t>][</w:t>
      </w:r>
      <w:r w:rsidRPr="0077040A">
        <w:rPr>
          <w:rFonts w:hint="eastAsia"/>
          <w:b/>
          <w:bCs w:val="0"/>
          <w:sz w:val="28"/>
          <w:szCs w:val="28"/>
          <w:lang w:eastAsia="zh-CN"/>
        </w:rPr>
        <w:t>基于区域的</w:t>
      </w:r>
      <w:r w:rsidRPr="0077040A">
        <w:rPr>
          <w:rFonts w:hint="eastAsia"/>
          <w:b/>
          <w:bCs w:val="0"/>
          <w:sz w:val="28"/>
          <w:szCs w:val="28"/>
          <w:lang w:eastAsia="zh-CN"/>
        </w:rPr>
        <w:t>]</w:t>
      </w:r>
      <w:r w:rsidRPr="0077040A">
        <w:rPr>
          <w:rFonts w:hint="eastAsia"/>
          <w:b/>
          <w:bCs w:val="0"/>
          <w:sz w:val="28"/>
          <w:szCs w:val="28"/>
          <w:lang w:eastAsia="zh-CN"/>
        </w:rPr>
        <w:t>保护和环境影响评估中的作用的法律和政策框架的自愿准则</w:t>
      </w:r>
      <w:r w:rsidRPr="0077040A">
        <w:rPr>
          <w:b/>
          <w:bCs w:val="0"/>
          <w:sz w:val="28"/>
          <w:szCs w:val="28"/>
          <w:lang w:eastAsia="zh-CN"/>
        </w:rPr>
        <w:t>]</w:t>
      </w:r>
      <w:r w:rsidR="00382333">
        <w:rPr>
          <w:rFonts w:hint="eastAsia"/>
          <w:b/>
          <w:bCs w:val="0"/>
          <w:sz w:val="28"/>
          <w:szCs w:val="28"/>
          <w:lang w:eastAsia="zh-CN"/>
        </w:rPr>
        <w:t xml:space="preserve"> </w:t>
      </w:r>
    </w:p>
    <w:p w14:paraId="3B6D70F1" w14:textId="77777777" w:rsidR="00185D4D" w:rsidRPr="00DD66D9" w:rsidRDefault="0092032F" w:rsidP="00636689">
      <w:pPr>
        <w:pStyle w:val="CBDH1"/>
        <w:tabs>
          <w:tab w:val="clear" w:pos="567"/>
          <w:tab w:val="clear" w:pos="1134"/>
          <w:tab w:val="clear" w:pos="1701"/>
          <w:tab w:val="clear" w:pos="2268"/>
          <w:tab w:val="clear" w:pos="2835"/>
          <w:tab w:val="clear" w:pos="3402"/>
        </w:tabs>
        <w:ind w:left="0" w:firstLine="0"/>
        <w:rPr>
          <w:lang w:eastAsia="zh-CN"/>
        </w:rPr>
      </w:pPr>
      <w:r>
        <w:rPr>
          <w:rFonts w:hint="eastAsia"/>
          <w:lang w:eastAsia="zh-CN"/>
        </w:rPr>
        <w:t>一</w:t>
      </w:r>
      <w:r w:rsidR="00950067">
        <w:rPr>
          <w:lang w:eastAsia="zh-CN"/>
        </w:rPr>
        <w:t>.</w:t>
      </w:r>
      <w:r w:rsidR="00F032D6">
        <w:rPr>
          <w:lang w:eastAsia="zh-CN"/>
        </w:rPr>
        <w:tab/>
      </w:r>
      <w:r>
        <w:rPr>
          <w:rFonts w:hint="eastAsia"/>
          <w:lang w:eastAsia="zh-CN"/>
        </w:rPr>
        <w:t>理由</w:t>
      </w:r>
    </w:p>
    <w:p w14:paraId="709290C2" w14:textId="41C2AAD8" w:rsidR="00185D4D" w:rsidRPr="00250A23" w:rsidRDefault="009D1734" w:rsidP="00202F84">
      <w:pPr>
        <w:pStyle w:val="CBDNormalNoNumber"/>
        <w:numPr>
          <w:ilvl w:val="0"/>
          <w:numId w:val="37"/>
        </w:numPr>
        <w:tabs>
          <w:tab w:val="clear" w:pos="567"/>
          <w:tab w:val="clear" w:pos="1134"/>
          <w:tab w:val="clear" w:pos="1701"/>
          <w:tab w:val="clear" w:pos="2268"/>
          <w:tab w:val="clear" w:pos="2835"/>
          <w:tab w:val="clear" w:pos="3402"/>
        </w:tabs>
        <w:spacing w:before="120"/>
        <w:ind w:left="490" w:firstLine="0"/>
        <w:rPr>
          <w:sz w:val="24"/>
          <w:lang w:eastAsia="zh-CN"/>
        </w:rPr>
      </w:pPr>
      <w:r w:rsidRPr="009D1734">
        <w:rPr>
          <w:rFonts w:hint="eastAsia"/>
          <w:sz w:val="24"/>
          <w:lang w:val="en-US" w:eastAsia="zh-CN"/>
        </w:rPr>
        <w:t>生物多样性公约</w:t>
      </w:r>
      <w:r w:rsidRPr="009D1734">
        <w:rPr>
          <w:sz w:val="24"/>
          <w:vertAlign w:val="superscript"/>
        </w:rPr>
        <w:footnoteReference w:id="4"/>
      </w:r>
      <w:r w:rsidRPr="009D1734">
        <w:rPr>
          <w:rFonts w:hint="eastAsia"/>
          <w:sz w:val="24"/>
          <w:lang w:val="en-US" w:eastAsia="zh-CN"/>
        </w:rPr>
        <w:t>缔约方大会第</w:t>
      </w:r>
      <w:hyperlink r:id="rId16" w:history="1">
        <w:r w:rsidRPr="009D1734">
          <w:rPr>
            <w:rStyle w:val="Hyperlink"/>
            <w:rFonts w:hint="eastAsia"/>
            <w:sz w:val="24"/>
            <w:lang w:val="en-US" w:eastAsia="zh-CN"/>
          </w:rPr>
          <w:t>16/5</w:t>
        </w:r>
      </w:hyperlink>
      <w:r w:rsidRPr="009D1734">
        <w:rPr>
          <w:rFonts w:hint="eastAsia"/>
          <w:sz w:val="24"/>
          <w:lang w:val="en-US" w:eastAsia="zh-CN"/>
        </w:rPr>
        <w:t>号决定设立了生物多样性公约关于土著人民和地方社区的第</w:t>
      </w:r>
      <w:r w:rsidRPr="009D1734">
        <w:rPr>
          <w:rFonts w:hint="eastAsia"/>
          <w:sz w:val="24"/>
          <w:lang w:val="en-US" w:eastAsia="zh-CN"/>
        </w:rPr>
        <w:t xml:space="preserve"> 8(j)</w:t>
      </w:r>
      <w:r w:rsidRPr="009D1734">
        <w:rPr>
          <w:rFonts w:hint="eastAsia"/>
          <w:sz w:val="24"/>
          <w:lang w:val="en-US" w:eastAsia="zh-CN"/>
        </w:rPr>
        <w:t>条和其他条款附属机构（第</w:t>
      </w:r>
      <w:r w:rsidRPr="009D1734">
        <w:rPr>
          <w:rFonts w:hint="eastAsia"/>
          <w:sz w:val="24"/>
          <w:lang w:val="en-US" w:eastAsia="zh-CN"/>
        </w:rPr>
        <w:t>8(j)</w:t>
      </w:r>
      <w:r w:rsidRPr="009D1734">
        <w:rPr>
          <w:rFonts w:hint="eastAsia"/>
          <w:sz w:val="24"/>
          <w:lang w:val="en-US" w:eastAsia="zh-CN"/>
        </w:rPr>
        <w:t>条机构）。第</w:t>
      </w:r>
      <w:r w:rsidRPr="009D1734">
        <w:rPr>
          <w:rFonts w:hint="eastAsia"/>
          <w:sz w:val="24"/>
          <w:lang w:val="en-US" w:eastAsia="zh-CN"/>
        </w:rPr>
        <w:t>8(j)</w:t>
      </w:r>
      <w:r w:rsidRPr="009D1734">
        <w:rPr>
          <w:rFonts w:hint="eastAsia"/>
          <w:sz w:val="24"/>
          <w:lang w:val="en-US" w:eastAsia="zh-CN"/>
        </w:rPr>
        <w:t>条机构的任务是就涉及土著人民和地方社区的事务向缔约方大会和其他附属机构提供咨询意见，并根据请求向作为卡塔赫纳生物安全议定书</w:t>
      </w:r>
      <w:r w:rsidRPr="009D1734">
        <w:rPr>
          <w:sz w:val="24"/>
          <w:vertAlign w:val="superscript"/>
        </w:rPr>
        <w:footnoteReference w:id="5"/>
      </w:r>
      <w:r w:rsidRPr="009D1734">
        <w:rPr>
          <w:rFonts w:hint="eastAsia"/>
          <w:sz w:val="24"/>
          <w:lang w:val="en-US" w:eastAsia="zh-CN"/>
        </w:rPr>
        <w:t>缔约方会议的缔约方大会和作为关于获取遗传资源和公正公平分享其利用所产生惠益的名古屋议定书</w:t>
      </w:r>
      <w:r w:rsidRPr="009D1734">
        <w:rPr>
          <w:sz w:val="24"/>
          <w:vertAlign w:val="superscript"/>
        </w:rPr>
        <w:footnoteReference w:id="6"/>
      </w:r>
      <w:r w:rsidRPr="009D1734">
        <w:rPr>
          <w:rFonts w:hint="eastAsia"/>
          <w:sz w:val="24"/>
          <w:lang w:val="en-US" w:eastAsia="zh-CN"/>
        </w:rPr>
        <w:t>缔约方会议的缔约方大会提供咨询意见。</w:t>
      </w:r>
    </w:p>
    <w:p w14:paraId="41C8600E" w14:textId="217730AD" w:rsidR="00185D4D" w:rsidRPr="00250A23" w:rsidRDefault="00D84F2F" w:rsidP="00202F84">
      <w:pPr>
        <w:pStyle w:val="CBDNormalNoNumber"/>
        <w:numPr>
          <w:ilvl w:val="0"/>
          <w:numId w:val="37"/>
        </w:numPr>
        <w:tabs>
          <w:tab w:val="clear" w:pos="567"/>
          <w:tab w:val="clear" w:pos="1134"/>
          <w:tab w:val="clear" w:pos="1701"/>
          <w:tab w:val="clear" w:pos="2268"/>
          <w:tab w:val="clear" w:pos="2835"/>
          <w:tab w:val="clear" w:pos="3402"/>
        </w:tabs>
        <w:spacing w:before="120"/>
        <w:ind w:left="490" w:firstLine="0"/>
        <w:rPr>
          <w:sz w:val="24"/>
          <w:lang w:eastAsia="zh-CN"/>
        </w:rPr>
      </w:pPr>
      <w:r w:rsidRPr="00D84F2F">
        <w:rPr>
          <w:rFonts w:hint="eastAsia"/>
          <w:sz w:val="24"/>
          <w:lang w:val="en-US" w:eastAsia="zh-CN"/>
        </w:rPr>
        <w:t>缔约方大会第</w:t>
      </w:r>
      <w:hyperlink r:id="rId17" w:history="1">
        <w:r w:rsidRPr="00D84F2F">
          <w:rPr>
            <w:rStyle w:val="Hyperlink"/>
            <w:rFonts w:hint="eastAsia"/>
            <w:sz w:val="24"/>
            <w:lang w:val="en-US" w:eastAsia="zh-CN"/>
          </w:rPr>
          <w:t>16/4</w:t>
        </w:r>
      </w:hyperlink>
      <w:r w:rsidRPr="00D84F2F">
        <w:rPr>
          <w:rFonts w:hint="eastAsia"/>
          <w:sz w:val="24"/>
          <w:lang w:val="en-US" w:eastAsia="zh-CN"/>
        </w:rPr>
        <w:t>号决定通过了</w:t>
      </w:r>
      <w:r w:rsidRPr="00D84F2F">
        <w:rPr>
          <w:sz w:val="24"/>
          <w:lang w:val="en-US" w:eastAsia="zh-CN"/>
        </w:rPr>
        <w:t>至</w:t>
      </w:r>
      <w:r w:rsidRPr="00D84F2F">
        <w:rPr>
          <w:sz w:val="24"/>
          <w:lang w:val="en-US" w:eastAsia="zh-CN"/>
        </w:rPr>
        <w:t>2030</w:t>
      </w:r>
      <w:r w:rsidRPr="00D84F2F">
        <w:rPr>
          <w:sz w:val="24"/>
          <w:lang w:val="en-US" w:eastAsia="zh-CN"/>
        </w:rPr>
        <w:t>年生物多样性公约关于土著人民和地方社区的第</w:t>
      </w:r>
      <w:r w:rsidRPr="00D84F2F">
        <w:rPr>
          <w:sz w:val="24"/>
          <w:lang w:val="en-US" w:eastAsia="zh-CN"/>
        </w:rPr>
        <w:t>8(j)</w:t>
      </w:r>
      <w:r w:rsidRPr="00D84F2F">
        <w:rPr>
          <w:sz w:val="24"/>
          <w:lang w:val="en-US" w:eastAsia="zh-CN"/>
        </w:rPr>
        <w:t>条和其他条款工作方案</w:t>
      </w:r>
      <w:r w:rsidRPr="00D84F2F">
        <w:rPr>
          <w:rFonts w:hint="eastAsia"/>
          <w:sz w:val="24"/>
          <w:lang w:val="en-US" w:eastAsia="zh-CN"/>
        </w:rPr>
        <w:t>。该工作方案的目的，是促进《公约》</w:t>
      </w:r>
      <w:r w:rsidRPr="00D84F2F">
        <w:rPr>
          <w:sz w:val="24"/>
          <w:lang w:val="en-US" w:eastAsia="zh-CN"/>
        </w:rPr>
        <w:t>关于土著人民和地方社区的</w:t>
      </w:r>
      <w:r w:rsidRPr="00D84F2F">
        <w:rPr>
          <w:rFonts w:hint="eastAsia"/>
          <w:sz w:val="24"/>
          <w:lang w:val="en-US" w:eastAsia="zh-CN"/>
        </w:rPr>
        <w:t>第</w:t>
      </w:r>
      <w:r w:rsidRPr="00D84F2F">
        <w:rPr>
          <w:rFonts w:hint="eastAsia"/>
          <w:sz w:val="24"/>
          <w:lang w:val="en-US" w:eastAsia="zh-CN"/>
        </w:rPr>
        <w:t>8(j)</w:t>
      </w:r>
      <w:r w:rsidRPr="00D84F2F">
        <w:rPr>
          <w:rFonts w:hint="eastAsia"/>
          <w:sz w:val="24"/>
          <w:lang w:val="en-US" w:eastAsia="zh-CN"/>
        </w:rPr>
        <w:t>条</w:t>
      </w:r>
      <w:r w:rsidR="001D78DF">
        <w:rPr>
          <w:rFonts w:hint="eastAsia"/>
          <w:sz w:val="24"/>
          <w:lang w:val="en-US" w:eastAsia="zh-CN"/>
        </w:rPr>
        <w:t>和其他条款</w:t>
      </w:r>
      <w:r w:rsidRPr="00D84F2F">
        <w:rPr>
          <w:rFonts w:hint="eastAsia"/>
          <w:sz w:val="24"/>
          <w:lang w:val="en-US" w:eastAsia="zh-CN"/>
        </w:rPr>
        <w:t>以及《昆明</w:t>
      </w:r>
      <w:r w:rsidRPr="00D84F2F">
        <w:rPr>
          <w:rFonts w:hint="eastAsia"/>
          <w:sz w:val="24"/>
          <w:lang w:val="en-US" w:eastAsia="zh-CN"/>
        </w:rPr>
        <w:t>-</w:t>
      </w:r>
      <w:r w:rsidRPr="00D84F2F">
        <w:rPr>
          <w:rFonts w:hint="eastAsia"/>
          <w:sz w:val="24"/>
          <w:lang w:val="en-US" w:eastAsia="zh-CN"/>
        </w:rPr>
        <w:t>蒙特利尔全球生物多样性框架》</w:t>
      </w:r>
      <w:r w:rsidRPr="00D84F2F">
        <w:rPr>
          <w:sz w:val="24"/>
          <w:vertAlign w:val="superscript"/>
        </w:rPr>
        <w:footnoteReference w:id="7"/>
      </w:r>
      <w:r w:rsidRPr="00D84F2F">
        <w:rPr>
          <w:rFonts w:hint="eastAsia"/>
          <w:sz w:val="24"/>
          <w:lang w:val="en-US" w:eastAsia="zh-CN"/>
        </w:rPr>
        <w:t>的执行。缔约方大会在工作方案中确认，鉴于土著人民和地方社区与生物多样性以及《公约》及其各项议定书之间的密切联系，必须促使其充分</w:t>
      </w:r>
      <w:r w:rsidR="0090422D">
        <w:rPr>
          <w:rFonts w:hint="eastAsia"/>
          <w:sz w:val="24"/>
          <w:lang w:val="en-US" w:eastAsia="zh-CN"/>
        </w:rPr>
        <w:t>和</w:t>
      </w:r>
      <w:r w:rsidRPr="00D84F2F">
        <w:rPr>
          <w:rFonts w:hint="eastAsia"/>
          <w:sz w:val="24"/>
          <w:lang w:val="en-US" w:eastAsia="zh-CN"/>
        </w:rPr>
        <w:t>有效</w:t>
      </w:r>
      <w:r w:rsidR="0090422D">
        <w:rPr>
          <w:rFonts w:hint="eastAsia"/>
          <w:sz w:val="24"/>
          <w:lang w:val="en-US" w:eastAsia="zh-CN"/>
        </w:rPr>
        <w:t>地</w:t>
      </w:r>
      <w:r w:rsidRPr="00D84F2F">
        <w:rPr>
          <w:rFonts w:hint="eastAsia"/>
          <w:sz w:val="24"/>
          <w:lang w:val="en-US" w:eastAsia="zh-CN"/>
        </w:rPr>
        <w:t>参与所有阶段和</w:t>
      </w:r>
      <w:r w:rsidR="0090422D">
        <w:rPr>
          <w:rFonts w:hint="eastAsia"/>
          <w:sz w:val="24"/>
          <w:lang w:val="en-US" w:eastAsia="zh-CN"/>
        </w:rPr>
        <w:t>各级</w:t>
      </w:r>
      <w:r w:rsidRPr="00D84F2F">
        <w:rPr>
          <w:rFonts w:hint="eastAsia"/>
          <w:sz w:val="24"/>
          <w:lang w:val="en-US" w:eastAsia="zh-CN"/>
        </w:rPr>
        <w:t>的执行工作。</w:t>
      </w:r>
      <w:r w:rsidR="00185D4D" w:rsidRPr="00250A23">
        <w:rPr>
          <w:sz w:val="24"/>
          <w:lang w:eastAsia="zh-CN"/>
        </w:rPr>
        <w:t xml:space="preserve"> </w:t>
      </w:r>
    </w:p>
    <w:p w14:paraId="3F19E369" w14:textId="58566B77" w:rsidR="00185D4D" w:rsidRPr="00250A23" w:rsidRDefault="00D84F2F" w:rsidP="00202F84">
      <w:pPr>
        <w:pStyle w:val="CBDNormalNoNumber"/>
        <w:numPr>
          <w:ilvl w:val="0"/>
          <w:numId w:val="37"/>
        </w:numPr>
        <w:tabs>
          <w:tab w:val="clear" w:pos="567"/>
          <w:tab w:val="clear" w:pos="1134"/>
          <w:tab w:val="clear" w:pos="1701"/>
          <w:tab w:val="clear" w:pos="2268"/>
          <w:tab w:val="clear" w:pos="2835"/>
          <w:tab w:val="clear" w:pos="3402"/>
        </w:tabs>
        <w:spacing w:before="120"/>
        <w:ind w:left="490" w:firstLine="0"/>
        <w:rPr>
          <w:sz w:val="24"/>
          <w:lang w:eastAsia="zh-CN"/>
        </w:rPr>
      </w:pPr>
      <w:r w:rsidRPr="00D84F2F">
        <w:rPr>
          <w:rFonts w:hint="eastAsia"/>
          <w:sz w:val="24"/>
          <w:lang w:val="en-US" w:eastAsia="zh-CN"/>
        </w:rPr>
        <w:t>工作方案关于</w:t>
      </w:r>
      <w:r w:rsidR="00202F84">
        <w:rPr>
          <w:rFonts w:hint="eastAsia"/>
          <w:sz w:val="24"/>
          <w:lang w:val="en-US" w:eastAsia="zh-CN"/>
        </w:rPr>
        <w:t>保护和</w:t>
      </w:r>
      <w:r w:rsidR="00E55AC4">
        <w:rPr>
          <w:rFonts w:hint="eastAsia"/>
          <w:sz w:val="24"/>
          <w:lang w:val="en-US" w:eastAsia="zh-CN"/>
        </w:rPr>
        <w:t>生态系统</w:t>
      </w:r>
      <w:r w:rsidRPr="00D84F2F">
        <w:rPr>
          <w:rFonts w:hint="eastAsia"/>
          <w:sz w:val="24"/>
          <w:lang w:val="en-US" w:eastAsia="zh-CN"/>
        </w:rPr>
        <w:t>恢复</w:t>
      </w:r>
      <w:r w:rsidR="00E55AC4">
        <w:rPr>
          <w:rFonts w:hint="eastAsia"/>
          <w:sz w:val="24"/>
          <w:lang w:val="en-US" w:eastAsia="zh-CN"/>
        </w:rPr>
        <w:t>的</w:t>
      </w:r>
      <w:r w:rsidRPr="00D84F2F">
        <w:rPr>
          <w:rFonts w:hint="eastAsia"/>
          <w:sz w:val="24"/>
          <w:lang w:val="en-US" w:eastAsia="zh-CN"/>
        </w:rPr>
        <w:t>构成部分</w:t>
      </w:r>
      <w:r w:rsidRPr="00D84F2F">
        <w:rPr>
          <w:rFonts w:hint="eastAsia"/>
          <w:sz w:val="24"/>
          <w:lang w:val="en-US" w:eastAsia="zh-CN"/>
        </w:rPr>
        <w:t>1</w:t>
      </w:r>
      <w:r w:rsidRPr="00D84F2F">
        <w:rPr>
          <w:rFonts w:hint="eastAsia"/>
          <w:sz w:val="24"/>
          <w:lang w:val="en-US" w:eastAsia="zh-CN"/>
        </w:rPr>
        <w:t>为第</w:t>
      </w:r>
      <w:r w:rsidRPr="00D84F2F">
        <w:rPr>
          <w:rFonts w:hint="eastAsia"/>
          <w:sz w:val="24"/>
          <w:lang w:val="en-US" w:eastAsia="zh-CN"/>
        </w:rPr>
        <w:t>8(j)</w:t>
      </w:r>
      <w:r w:rsidRPr="00D84F2F">
        <w:rPr>
          <w:rFonts w:hint="eastAsia"/>
          <w:sz w:val="24"/>
          <w:lang w:val="en-US" w:eastAsia="zh-CN"/>
        </w:rPr>
        <w:t>条机构规定了两项任务：</w:t>
      </w:r>
    </w:p>
    <w:p w14:paraId="5F360351" w14:textId="69BCC6A7" w:rsidR="00D84F2F" w:rsidRDefault="00D84F2F" w:rsidP="00636689">
      <w:pPr>
        <w:pStyle w:val="CBDNormalNoNumber"/>
        <w:tabs>
          <w:tab w:val="clear" w:pos="567"/>
          <w:tab w:val="clear" w:pos="1134"/>
          <w:tab w:val="clear" w:pos="1701"/>
          <w:tab w:val="clear" w:pos="2268"/>
          <w:tab w:val="clear" w:pos="2835"/>
          <w:tab w:val="clear" w:pos="3402"/>
        </w:tabs>
        <w:ind w:left="979"/>
        <w:rPr>
          <w:sz w:val="24"/>
          <w:lang w:eastAsia="zh-CN"/>
        </w:rPr>
      </w:pPr>
      <w:r>
        <w:rPr>
          <w:rFonts w:hint="eastAsia"/>
          <w:sz w:val="24"/>
          <w:lang w:eastAsia="zh-CN"/>
        </w:rPr>
        <w:t>任务</w:t>
      </w:r>
      <w:r w:rsidR="00185D4D" w:rsidRPr="00250A23">
        <w:rPr>
          <w:sz w:val="24"/>
          <w:lang w:eastAsia="zh-CN"/>
        </w:rPr>
        <w:t>1.1</w:t>
      </w:r>
      <w:r w:rsidR="00590C29" w:rsidRPr="00250A23">
        <w:rPr>
          <w:sz w:val="24"/>
          <w:lang w:eastAsia="zh-CN"/>
        </w:rPr>
        <w:t>.</w:t>
      </w:r>
      <w:r w:rsidR="00185D4D" w:rsidRPr="00250A23">
        <w:rPr>
          <w:sz w:val="24"/>
          <w:lang w:eastAsia="zh-CN"/>
        </w:rPr>
        <w:t xml:space="preserve"> </w:t>
      </w:r>
      <w:r>
        <w:rPr>
          <w:sz w:val="24"/>
          <w:lang w:eastAsia="zh-CN"/>
        </w:rPr>
        <w:tab/>
      </w:r>
      <w:r w:rsidRPr="00D84F2F">
        <w:rPr>
          <w:sz w:val="24"/>
          <w:lang w:val="zh-CN" w:eastAsia="zh-CN"/>
        </w:rPr>
        <w:t>在土著人民和地方社区的充分和有效参与下制定准则</w:t>
      </w:r>
      <w:r w:rsidRPr="00D84F2F">
        <w:rPr>
          <w:sz w:val="24"/>
          <w:vertAlign w:val="superscript"/>
        </w:rPr>
        <w:footnoteReference w:id="8"/>
      </w:r>
      <w:r w:rsidRPr="00D84F2F">
        <w:rPr>
          <w:sz w:val="24"/>
          <w:lang w:eastAsia="zh-CN"/>
        </w:rPr>
        <w:t>，</w:t>
      </w:r>
      <w:r w:rsidRPr="00D84F2F">
        <w:rPr>
          <w:sz w:val="24"/>
          <w:lang w:val="zh-CN" w:eastAsia="zh-CN"/>
        </w:rPr>
        <w:t>以加强落实《框架》行动目标</w:t>
      </w:r>
      <w:r w:rsidRPr="00D84F2F">
        <w:rPr>
          <w:sz w:val="24"/>
          <w:lang w:eastAsia="zh-CN"/>
        </w:rPr>
        <w:t xml:space="preserve"> 2 </w:t>
      </w:r>
      <w:r w:rsidRPr="00D84F2F">
        <w:rPr>
          <w:sz w:val="24"/>
          <w:lang w:val="zh-CN" w:eastAsia="zh-CN"/>
        </w:rPr>
        <w:t>和</w:t>
      </w:r>
      <w:r w:rsidRPr="00D84F2F">
        <w:rPr>
          <w:sz w:val="24"/>
          <w:lang w:eastAsia="zh-CN"/>
        </w:rPr>
        <w:t xml:space="preserve"> 3 </w:t>
      </w:r>
      <w:r w:rsidR="00F541DF">
        <w:rPr>
          <w:rFonts w:hint="eastAsia"/>
          <w:sz w:val="24"/>
          <w:lang w:eastAsia="zh-CN"/>
        </w:rPr>
        <w:t>，</w:t>
      </w:r>
      <w:r w:rsidR="00F541DF" w:rsidRPr="00D84F2F">
        <w:rPr>
          <w:sz w:val="24"/>
          <w:lang w:val="zh-CN" w:eastAsia="zh-CN"/>
        </w:rPr>
        <w:t>包括</w:t>
      </w:r>
      <w:r w:rsidR="00F541DF">
        <w:rPr>
          <w:rFonts w:hint="eastAsia"/>
          <w:sz w:val="24"/>
          <w:lang w:val="zh-CN" w:eastAsia="zh-CN"/>
        </w:rPr>
        <w:t>在</w:t>
      </w:r>
      <w:r w:rsidR="00F541DF" w:rsidRPr="00D84F2F">
        <w:rPr>
          <w:sz w:val="24"/>
          <w:lang w:val="zh-CN" w:eastAsia="zh-CN"/>
        </w:rPr>
        <w:t>土著和传统领地</w:t>
      </w:r>
      <w:r w:rsidR="00F541DF">
        <w:rPr>
          <w:rFonts w:hint="eastAsia"/>
          <w:sz w:val="24"/>
          <w:lang w:val="zh-CN" w:eastAsia="zh-CN"/>
        </w:rPr>
        <w:t>上落实这两个行动目标</w:t>
      </w:r>
      <w:r w:rsidRPr="00D84F2F">
        <w:rPr>
          <w:sz w:val="24"/>
          <w:lang w:val="zh-CN" w:eastAsia="zh-CN"/>
        </w:rPr>
        <w:t>的法律和政策框架</w:t>
      </w:r>
      <w:r w:rsidRPr="00D84F2F">
        <w:rPr>
          <w:sz w:val="24"/>
          <w:lang w:eastAsia="zh-CN"/>
        </w:rPr>
        <w:t>，</w:t>
      </w:r>
      <w:r w:rsidRPr="00D84F2F">
        <w:rPr>
          <w:sz w:val="24"/>
          <w:lang w:val="zh-CN" w:eastAsia="zh-CN"/>
        </w:rPr>
        <w:t>支持土著人民和地方社区主导的保护和恢复做法。</w:t>
      </w:r>
    </w:p>
    <w:p w14:paraId="362A21E7" w14:textId="7767DA71" w:rsidR="00185D4D" w:rsidRPr="00250A23" w:rsidRDefault="00D84F2F" w:rsidP="00636689">
      <w:pPr>
        <w:pStyle w:val="CBDNormalNoNumber"/>
        <w:tabs>
          <w:tab w:val="clear" w:pos="567"/>
          <w:tab w:val="clear" w:pos="1134"/>
          <w:tab w:val="clear" w:pos="1701"/>
          <w:tab w:val="clear" w:pos="2268"/>
          <w:tab w:val="clear" w:pos="2835"/>
          <w:tab w:val="clear" w:pos="3402"/>
        </w:tabs>
        <w:ind w:left="979"/>
        <w:rPr>
          <w:sz w:val="24"/>
          <w:lang w:eastAsia="zh-CN"/>
        </w:rPr>
      </w:pPr>
      <w:r>
        <w:rPr>
          <w:rFonts w:hint="eastAsia"/>
          <w:sz w:val="24"/>
          <w:lang w:eastAsia="zh-CN"/>
        </w:rPr>
        <w:t>任务</w:t>
      </w:r>
      <w:r w:rsidR="00185D4D" w:rsidRPr="00250A23">
        <w:rPr>
          <w:sz w:val="24"/>
          <w:lang w:eastAsia="zh-CN"/>
        </w:rPr>
        <w:t>1.2</w:t>
      </w:r>
      <w:r w:rsidR="00590C29" w:rsidRPr="00250A23">
        <w:rPr>
          <w:sz w:val="24"/>
          <w:lang w:eastAsia="zh-CN"/>
        </w:rPr>
        <w:t>.</w:t>
      </w:r>
      <w:r w:rsidR="00185D4D" w:rsidRPr="00250A23">
        <w:rPr>
          <w:sz w:val="24"/>
          <w:lang w:eastAsia="zh-CN"/>
        </w:rPr>
        <w:t xml:space="preserve"> </w:t>
      </w:r>
      <w:r>
        <w:rPr>
          <w:sz w:val="24"/>
          <w:lang w:eastAsia="zh-CN"/>
        </w:rPr>
        <w:tab/>
      </w:r>
      <w:r w:rsidRPr="00D84F2F">
        <w:rPr>
          <w:sz w:val="24"/>
          <w:lang w:val="zh-CN" w:eastAsia="zh-CN"/>
        </w:rPr>
        <w:t>依照国家立法和国际义务</w:t>
      </w:r>
      <w:r w:rsidRPr="00D84F2F">
        <w:rPr>
          <w:sz w:val="24"/>
          <w:lang w:eastAsia="zh-CN"/>
        </w:rPr>
        <w:t>，</w:t>
      </w:r>
      <w:r w:rsidRPr="00D84F2F">
        <w:rPr>
          <w:sz w:val="24"/>
          <w:lang w:val="zh-CN" w:eastAsia="zh-CN"/>
        </w:rPr>
        <w:t>确定和推广确保土著人民和地方社区</w:t>
      </w:r>
      <w:r w:rsidR="00F541DF">
        <w:rPr>
          <w:rFonts w:hint="eastAsia"/>
          <w:sz w:val="24"/>
          <w:lang w:val="zh-CN" w:eastAsia="zh-CN"/>
        </w:rPr>
        <w:t>享有</w:t>
      </w:r>
      <w:r w:rsidRPr="00D84F2F">
        <w:rPr>
          <w:sz w:val="24"/>
          <w:lang w:val="zh-CN" w:eastAsia="zh-CN"/>
        </w:rPr>
        <w:t>土地保有权和</w:t>
      </w:r>
      <w:r w:rsidR="00F541DF">
        <w:rPr>
          <w:rFonts w:hint="eastAsia"/>
          <w:sz w:val="24"/>
          <w:lang w:val="zh-CN" w:eastAsia="zh-CN"/>
        </w:rPr>
        <w:t>进行</w:t>
      </w:r>
      <w:r w:rsidRPr="00D84F2F">
        <w:rPr>
          <w:sz w:val="24"/>
          <w:lang w:val="zh-CN" w:eastAsia="zh-CN"/>
        </w:rPr>
        <w:t>治理的最佳做法</w:t>
      </w:r>
      <w:r w:rsidRPr="00D84F2F">
        <w:rPr>
          <w:sz w:val="24"/>
          <w:lang w:eastAsia="zh-CN"/>
        </w:rPr>
        <w:t>，</w:t>
      </w:r>
      <w:r w:rsidRPr="00D84F2F">
        <w:rPr>
          <w:sz w:val="24"/>
          <w:lang w:val="zh-CN" w:eastAsia="zh-CN"/>
        </w:rPr>
        <w:t>制定在空间规划和环境影响评估中纳入和考虑传统土地和资源利用的准则。</w:t>
      </w:r>
    </w:p>
    <w:p w14:paraId="09636ED7" w14:textId="32880863" w:rsidR="00185D4D" w:rsidRPr="00250A23" w:rsidRDefault="0077040A" w:rsidP="00202F84">
      <w:pPr>
        <w:pStyle w:val="CBDNormalNoNumber"/>
        <w:numPr>
          <w:ilvl w:val="0"/>
          <w:numId w:val="37"/>
        </w:numPr>
        <w:tabs>
          <w:tab w:val="clear" w:pos="567"/>
          <w:tab w:val="clear" w:pos="1134"/>
          <w:tab w:val="clear" w:pos="1701"/>
          <w:tab w:val="clear" w:pos="2268"/>
          <w:tab w:val="clear" w:pos="2835"/>
          <w:tab w:val="clear" w:pos="3402"/>
        </w:tabs>
        <w:spacing w:before="120"/>
        <w:ind w:left="490" w:firstLine="0"/>
        <w:rPr>
          <w:sz w:val="24"/>
          <w:lang w:eastAsia="zh-CN"/>
        </w:rPr>
      </w:pPr>
      <w:r w:rsidRPr="00202F84">
        <w:rPr>
          <w:rFonts w:hint="eastAsia"/>
          <w:sz w:val="24"/>
          <w:lang w:val="en-US" w:eastAsia="zh-CN"/>
        </w:rPr>
        <w:t>本套准则是生物多样性公约关于土著人民和地方社区的第</w:t>
      </w:r>
      <w:r w:rsidRPr="0077040A">
        <w:rPr>
          <w:rFonts w:hint="eastAsia"/>
          <w:sz w:val="24"/>
          <w:lang w:eastAsia="zh-CN"/>
        </w:rPr>
        <w:t xml:space="preserve"> 8(j)</w:t>
      </w:r>
      <w:r w:rsidRPr="0077040A">
        <w:rPr>
          <w:rFonts w:hint="eastAsia"/>
          <w:sz w:val="24"/>
          <w:lang w:eastAsia="zh-CN"/>
        </w:rPr>
        <w:t>条和其他条款附属机构根据公约关于土著人民和地方社区的第</w:t>
      </w:r>
      <w:r w:rsidRPr="0077040A">
        <w:rPr>
          <w:rFonts w:hint="eastAsia"/>
          <w:sz w:val="24"/>
          <w:lang w:eastAsia="zh-CN"/>
        </w:rPr>
        <w:t>8(j)</w:t>
      </w:r>
      <w:r w:rsidRPr="0077040A">
        <w:rPr>
          <w:rFonts w:hint="eastAsia"/>
          <w:sz w:val="24"/>
          <w:lang w:eastAsia="zh-CN"/>
        </w:rPr>
        <w:t>条和其他条款工作方案任务</w:t>
      </w:r>
      <w:r w:rsidRPr="0077040A">
        <w:rPr>
          <w:rFonts w:hint="eastAsia"/>
          <w:sz w:val="24"/>
          <w:lang w:eastAsia="zh-CN"/>
        </w:rPr>
        <w:t>1.1</w:t>
      </w:r>
      <w:r w:rsidRPr="0077040A">
        <w:rPr>
          <w:rFonts w:hint="eastAsia"/>
          <w:sz w:val="24"/>
          <w:lang w:eastAsia="zh-CN"/>
        </w:rPr>
        <w:t>和</w:t>
      </w:r>
      <w:r w:rsidRPr="0077040A">
        <w:rPr>
          <w:rFonts w:hint="eastAsia"/>
          <w:sz w:val="24"/>
          <w:lang w:eastAsia="zh-CN"/>
        </w:rPr>
        <w:t>1.2</w:t>
      </w:r>
      <w:r w:rsidRPr="0077040A">
        <w:rPr>
          <w:rFonts w:hint="eastAsia"/>
          <w:sz w:val="24"/>
          <w:lang w:eastAsia="zh-CN"/>
        </w:rPr>
        <w:t>制定的。准则面向缔约方、土著人民和地方社区以及其他相关行为体，包括保护和</w:t>
      </w:r>
      <w:r w:rsidR="00E55AC4">
        <w:rPr>
          <w:rFonts w:hint="eastAsia"/>
          <w:sz w:val="24"/>
          <w:lang w:eastAsia="zh-CN"/>
        </w:rPr>
        <w:t>生态系统</w:t>
      </w:r>
      <w:r w:rsidRPr="0077040A">
        <w:rPr>
          <w:rFonts w:hint="eastAsia"/>
          <w:sz w:val="24"/>
          <w:lang w:eastAsia="zh-CN"/>
        </w:rPr>
        <w:t>恢复组织、学术界和研究机构、私营部门以及将执行本准则所有构成部分的其他实体。</w:t>
      </w:r>
    </w:p>
    <w:p w14:paraId="469FF25D" w14:textId="683275FC" w:rsidR="00E572CE" w:rsidRPr="0077040A" w:rsidRDefault="00E572CE" w:rsidP="00202F84">
      <w:pPr>
        <w:pStyle w:val="CBDNormalNoNumber"/>
        <w:numPr>
          <w:ilvl w:val="0"/>
          <w:numId w:val="37"/>
        </w:numPr>
        <w:tabs>
          <w:tab w:val="clear" w:pos="567"/>
          <w:tab w:val="clear" w:pos="1134"/>
          <w:tab w:val="clear" w:pos="1701"/>
          <w:tab w:val="clear" w:pos="2268"/>
          <w:tab w:val="clear" w:pos="2835"/>
          <w:tab w:val="clear" w:pos="3402"/>
        </w:tabs>
        <w:spacing w:before="120"/>
        <w:ind w:left="490" w:firstLine="0"/>
        <w:rPr>
          <w:sz w:val="24"/>
          <w:lang w:eastAsia="zh-CN"/>
        </w:rPr>
      </w:pPr>
      <w:r w:rsidRPr="00202F84">
        <w:rPr>
          <w:rFonts w:hint="eastAsia"/>
          <w:sz w:val="24"/>
          <w:lang w:val="en-US" w:eastAsia="zh-CN"/>
        </w:rPr>
        <w:t>缔约方在适用这些准则时应根据本国国情</w:t>
      </w:r>
      <w:r w:rsidRPr="00E572CE">
        <w:rPr>
          <w:rFonts w:hint="eastAsia"/>
          <w:sz w:val="24"/>
          <w:lang w:eastAsia="zh-CN"/>
        </w:rPr>
        <w:t>，酌情对自愿与世隔绝和处于初步接触阶段的土著人民采取全面保护和区别对待的方法，以加强空间规划、生态系统恢复和保护的法律和政策框架，</w:t>
      </w:r>
      <w:r>
        <w:rPr>
          <w:rFonts w:hint="eastAsia"/>
          <w:sz w:val="24"/>
          <w:lang w:eastAsia="zh-CN"/>
        </w:rPr>
        <w:t>并</w:t>
      </w:r>
      <w:r w:rsidRPr="00E572CE">
        <w:rPr>
          <w:rFonts w:hint="eastAsia"/>
          <w:sz w:val="24"/>
          <w:lang w:eastAsia="zh-CN"/>
        </w:rPr>
        <w:t>避免</w:t>
      </w:r>
      <w:r>
        <w:rPr>
          <w:rFonts w:hint="eastAsia"/>
          <w:sz w:val="24"/>
          <w:lang w:eastAsia="zh-CN"/>
        </w:rPr>
        <w:t>那些</w:t>
      </w:r>
      <w:r w:rsidRPr="00E572CE">
        <w:rPr>
          <w:rFonts w:hint="eastAsia"/>
          <w:sz w:val="24"/>
          <w:lang w:eastAsia="zh-CN"/>
        </w:rPr>
        <w:t>可能使其面临风险的活动。</w:t>
      </w:r>
    </w:p>
    <w:p w14:paraId="0121C5D6" w14:textId="77777777" w:rsidR="00185D4D" w:rsidRPr="00DD66D9" w:rsidRDefault="00CE5994" w:rsidP="00636689">
      <w:pPr>
        <w:pStyle w:val="CBDH1"/>
        <w:tabs>
          <w:tab w:val="clear" w:pos="567"/>
          <w:tab w:val="clear" w:pos="1134"/>
          <w:tab w:val="clear" w:pos="1701"/>
          <w:tab w:val="clear" w:pos="2268"/>
          <w:tab w:val="clear" w:pos="2835"/>
          <w:tab w:val="clear" w:pos="3402"/>
        </w:tabs>
        <w:ind w:left="0" w:firstLine="0"/>
        <w:rPr>
          <w:lang w:eastAsia="zh-CN"/>
        </w:rPr>
      </w:pPr>
      <w:r>
        <w:rPr>
          <w:rFonts w:hint="eastAsia"/>
          <w:lang w:eastAsia="zh-CN"/>
        </w:rPr>
        <w:lastRenderedPageBreak/>
        <w:t>二</w:t>
      </w:r>
      <w:r w:rsidR="00AF0ABC">
        <w:rPr>
          <w:lang w:eastAsia="zh-CN"/>
        </w:rPr>
        <w:t>.</w:t>
      </w:r>
      <w:r w:rsidR="00AF0ABC">
        <w:rPr>
          <w:lang w:eastAsia="zh-CN"/>
        </w:rPr>
        <w:tab/>
      </w:r>
      <w:r>
        <w:rPr>
          <w:rFonts w:hint="eastAsia"/>
          <w:lang w:eastAsia="zh-CN"/>
        </w:rPr>
        <w:t>目的</w:t>
      </w:r>
    </w:p>
    <w:p w14:paraId="43712BB0" w14:textId="3ADF0B4D" w:rsidR="0077040A" w:rsidRPr="0077040A" w:rsidRDefault="0077040A" w:rsidP="00202F84">
      <w:pPr>
        <w:pStyle w:val="CBDNormalNoNumber"/>
        <w:numPr>
          <w:ilvl w:val="0"/>
          <w:numId w:val="37"/>
        </w:numPr>
        <w:tabs>
          <w:tab w:val="clear" w:pos="567"/>
          <w:tab w:val="clear" w:pos="1134"/>
          <w:tab w:val="clear" w:pos="1701"/>
          <w:tab w:val="clear" w:pos="2268"/>
          <w:tab w:val="clear" w:pos="2835"/>
          <w:tab w:val="clear" w:pos="3402"/>
        </w:tabs>
        <w:spacing w:before="120"/>
        <w:ind w:left="490" w:firstLine="0"/>
        <w:rPr>
          <w:sz w:val="24"/>
          <w:lang w:eastAsia="zh-CN"/>
        </w:rPr>
      </w:pPr>
      <w:r w:rsidRPr="00202F84">
        <w:rPr>
          <w:rFonts w:hint="eastAsia"/>
          <w:sz w:val="24"/>
          <w:lang w:val="en-US" w:eastAsia="zh-CN"/>
        </w:rPr>
        <w:t>本准则的目的是</w:t>
      </w:r>
      <w:r w:rsidRPr="0077040A">
        <w:rPr>
          <w:rFonts w:hint="eastAsia"/>
          <w:sz w:val="24"/>
          <w:lang w:eastAsia="zh-CN"/>
        </w:rPr>
        <w:t>：</w:t>
      </w:r>
    </w:p>
    <w:p w14:paraId="67A5D9F9" w14:textId="6AF02E8E" w:rsidR="0077040A" w:rsidRPr="0077040A" w:rsidRDefault="0077040A" w:rsidP="0077040A">
      <w:pPr>
        <w:pStyle w:val="CBDNormalNoNumber"/>
        <w:tabs>
          <w:tab w:val="clear" w:pos="567"/>
          <w:tab w:val="clear" w:pos="1134"/>
          <w:tab w:val="clear" w:pos="1701"/>
          <w:tab w:val="clear" w:pos="2268"/>
          <w:tab w:val="clear" w:pos="2835"/>
          <w:tab w:val="clear" w:pos="3402"/>
        </w:tabs>
        <w:spacing w:before="120"/>
        <w:ind w:left="490" w:firstLine="490"/>
        <w:rPr>
          <w:sz w:val="24"/>
          <w:lang w:eastAsia="zh-CN"/>
        </w:rPr>
      </w:pPr>
      <w:r w:rsidRPr="0077040A">
        <w:rPr>
          <w:sz w:val="24"/>
          <w:lang w:eastAsia="zh-CN"/>
        </w:rPr>
        <w:t>(a)</w:t>
      </w:r>
      <w:r w:rsidRPr="0077040A">
        <w:rPr>
          <w:sz w:val="24"/>
          <w:lang w:eastAsia="zh-CN"/>
        </w:rPr>
        <w:tab/>
      </w:r>
      <w:r w:rsidR="00E572CE" w:rsidRPr="0077040A">
        <w:rPr>
          <w:rFonts w:hint="eastAsia"/>
          <w:sz w:val="24"/>
          <w:lang w:eastAsia="zh-CN"/>
        </w:rPr>
        <w:t>提供指导</w:t>
      </w:r>
      <w:r w:rsidR="00E572CE">
        <w:rPr>
          <w:rFonts w:hint="eastAsia"/>
          <w:sz w:val="24"/>
          <w:lang w:eastAsia="zh-CN"/>
        </w:rPr>
        <w:t>意见，说明如何在</w:t>
      </w:r>
      <w:r w:rsidRPr="0077040A">
        <w:rPr>
          <w:rFonts w:hint="eastAsia"/>
          <w:sz w:val="24"/>
          <w:lang w:eastAsia="zh-CN"/>
        </w:rPr>
        <w:t>空间规划过程和环境影响评估中纳入和考虑土著人民和地方社区的传统土地</w:t>
      </w:r>
      <w:r w:rsidR="00E572CE">
        <w:rPr>
          <w:rFonts w:hint="eastAsia"/>
          <w:sz w:val="24"/>
          <w:lang w:eastAsia="zh-CN"/>
        </w:rPr>
        <w:t>、领地和</w:t>
      </w:r>
      <w:r w:rsidR="00307BE0">
        <w:rPr>
          <w:rFonts w:hint="eastAsia"/>
          <w:sz w:val="24"/>
          <w:lang w:eastAsia="zh-CN"/>
        </w:rPr>
        <w:t>水域</w:t>
      </w:r>
      <w:r w:rsidR="00E572CE">
        <w:rPr>
          <w:rFonts w:hint="eastAsia"/>
          <w:sz w:val="24"/>
          <w:lang w:eastAsia="zh-CN"/>
        </w:rPr>
        <w:t>以及</w:t>
      </w:r>
      <w:r w:rsidRPr="0077040A">
        <w:rPr>
          <w:rFonts w:hint="eastAsia"/>
          <w:sz w:val="24"/>
          <w:lang w:eastAsia="zh-CN"/>
        </w:rPr>
        <w:t>资源利用体系，以支持</w:t>
      </w:r>
      <w:r w:rsidR="00E572CE">
        <w:rPr>
          <w:rFonts w:hint="eastAsia"/>
          <w:sz w:val="24"/>
          <w:lang w:eastAsia="zh-CN"/>
        </w:rPr>
        <w:t>落实</w:t>
      </w:r>
      <w:r w:rsidRPr="0077040A">
        <w:rPr>
          <w:rFonts w:hint="eastAsia"/>
          <w:sz w:val="24"/>
          <w:lang w:eastAsia="zh-CN"/>
        </w:rPr>
        <w:t>《昆蒙框架》</w:t>
      </w:r>
      <w:r w:rsidR="00E572CE">
        <w:rPr>
          <w:rFonts w:hint="eastAsia"/>
          <w:sz w:val="24"/>
          <w:lang w:eastAsia="zh-CN"/>
        </w:rPr>
        <w:t>的</w:t>
      </w:r>
      <w:r w:rsidRPr="0077040A">
        <w:rPr>
          <w:rFonts w:hint="eastAsia"/>
          <w:sz w:val="24"/>
          <w:lang w:eastAsia="zh-CN"/>
        </w:rPr>
        <w:t>行动目标</w:t>
      </w:r>
      <w:r w:rsidRPr="0077040A">
        <w:rPr>
          <w:rFonts w:hint="eastAsia"/>
          <w:sz w:val="24"/>
          <w:lang w:eastAsia="zh-CN"/>
        </w:rPr>
        <w:t>1</w:t>
      </w:r>
      <w:r w:rsidRPr="0077040A">
        <w:rPr>
          <w:rFonts w:hint="eastAsia"/>
          <w:sz w:val="24"/>
          <w:lang w:eastAsia="zh-CN"/>
        </w:rPr>
        <w:t>和</w:t>
      </w:r>
      <w:r w:rsidRPr="0077040A">
        <w:rPr>
          <w:rFonts w:hint="eastAsia"/>
          <w:sz w:val="24"/>
          <w:lang w:eastAsia="zh-CN"/>
        </w:rPr>
        <w:t>14</w:t>
      </w:r>
      <w:r w:rsidRPr="0077040A">
        <w:rPr>
          <w:rFonts w:hint="eastAsia"/>
          <w:sz w:val="24"/>
          <w:lang w:eastAsia="zh-CN"/>
        </w:rPr>
        <w:t>；</w:t>
      </w:r>
    </w:p>
    <w:p w14:paraId="60A819E5" w14:textId="77777777" w:rsidR="0077040A" w:rsidRPr="0077040A" w:rsidRDefault="0077040A" w:rsidP="0077040A">
      <w:pPr>
        <w:pStyle w:val="CBDNormalNoNumber"/>
        <w:tabs>
          <w:tab w:val="clear" w:pos="567"/>
          <w:tab w:val="clear" w:pos="1134"/>
          <w:tab w:val="clear" w:pos="1701"/>
          <w:tab w:val="clear" w:pos="2268"/>
          <w:tab w:val="clear" w:pos="2835"/>
          <w:tab w:val="clear" w:pos="3402"/>
        </w:tabs>
        <w:spacing w:before="120"/>
        <w:ind w:left="490" w:firstLine="490"/>
        <w:rPr>
          <w:sz w:val="24"/>
          <w:lang w:eastAsia="zh-CN"/>
        </w:rPr>
      </w:pPr>
      <w:r w:rsidRPr="0077040A">
        <w:rPr>
          <w:sz w:val="24"/>
          <w:lang w:eastAsia="zh-CN"/>
        </w:rPr>
        <w:t>(b)</w:t>
      </w:r>
      <w:r w:rsidRPr="0077040A">
        <w:rPr>
          <w:sz w:val="24"/>
          <w:lang w:eastAsia="zh-CN"/>
        </w:rPr>
        <w:tab/>
      </w:r>
      <w:r w:rsidRPr="0077040A">
        <w:rPr>
          <w:rFonts w:hint="eastAsia"/>
          <w:sz w:val="24"/>
          <w:lang w:eastAsia="zh-CN"/>
        </w:rPr>
        <w:t>认识到土著人民和地方社区通过其传统知识、创新和做法以及土著和传统治理制度为落实《昆蒙框架》行动目标</w:t>
      </w:r>
      <w:r w:rsidRPr="0077040A">
        <w:rPr>
          <w:rFonts w:hint="eastAsia"/>
          <w:sz w:val="24"/>
          <w:lang w:eastAsia="zh-CN"/>
        </w:rPr>
        <w:t>2</w:t>
      </w:r>
      <w:r w:rsidRPr="0077040A">
        <w:rPr>
          <w:rFonts w:hint="eastAsia"/>
          <w:sz w:val="24"/>
          <w:lang w:eastAsia="zh-CN"/>
        </w:rPr>
        <w:t>所做的贡献，为支持他们在生态系统恢复工作中的充分有效参与提供法律和政策指导；</w:t>
      </w:r>
      <w:r w:rsidRPr="0077040A">
        <w:rPr>
          <w:rFonts w:hint="eastAsia"/>
          <w:sz w:val="24"/>
          <w:lang w:eastAsia="zh-CN"/>
        </w:rPr>
        <w:t xml:space="preserve"> </w:t>
      </w:r>
    </w:p>
    <w:p w14:paraId="2C82FF40" w14:textId="30B2C348" w:rsidR="00185D4D" w:rsidRPr="00250A23" w:rsidRDefault="0077040A" w:rsidP="0077040A">
      <w:pPr>
        <w:pStyle w:val="CBDNormalNoNumber"/>
        <w:tabs>
          <w:tab w:val="clear" w:pos="567"/>
          <w:tab w:val="clear" w:pos="1134"/>
          <w:tab w:val="clear" w:pos="1701"/>
          <w:tab w:val="clear" w:pos="2268"/>
          <w:tab w:val="clear" w:pos="2835"/>
          <w:tab w:val="clear" w:pos="3402"/>
        </w:tabs>
        <w:spacing w:before="120"/>
        <w:ind w:left="490" w:firstLine="490"/>
        <w:rPr>
          <w:sz w:val="24"/>
          <w:lang w:eastAsia="zh-CN"/>
        </w:rPr>
      </w:pPr>
      <w:r w:rsidRPr="0077040A">
        <w:rPr>
          <w:sz w:val="24"/>
          <w:lang w:eastAsia="zh-CN"/>
        </w:rPr>
        <w:t>(c)</w:t>
      </w:r>
      <w:r w:rsidRPr="0077040A">
        <w:rPr>
          <w:sz w:val="24"/>
          <w:lang w:eastAsia="zh-CN"/>
        </w:rPr>
        <w:tab/>
      </w:r>
      <w:r w:rsidRPr="0077040A">
        <w:rPr>
          <w:rFonts w:hint="eastAsia"/>
          <w:sz w:val="24"/>
          <w:lang w:eastAsia="zh-CN"/>
        </w:rPr>
        <w:t>为确认、承认、保护和促进和尊重和支持土著人民和地方社区的土著和传统领地提供法律和政策指导，以支持落实《昆蒙框架》的行动目标</w:t>
      </w:r>
      <w:r w:rsidRPr="0077040A">
        <w:rPr>
          <w:rFonts w:hint="eastAsia"/>
          <w:sz w:val="24"/>
          <w:lang w:eastAsia="zh-CN"/>
        </w:rPr>
        <w:t>3</w:t>
      </w:r>
      <w:r w:rsidR="00CC4437" w:rsidRPr="00CC4437">
        <w:rPr>
          <w:rFonts w:hint="eastAsia"/>
          <w:sz w:val="24"/>
          <w:lang w:val="en-US" w:eastAsia="zh-CN"/>
        </w:rPr>
        <w:t>。</w:t>
      </w:r>
    </w:p>
    <w:p w14:paraId="3887106B" w14:textId="77777777" w:rsidR="00185D4D" w:rsidRPr="00DD66D9" w:rsidRDefault="00CC4437" w:rsidP="00636689">
      <w:pPr>
        <w:pStyle w:val="CBDH1"/>
        <w:tabs>
          <w:tab w:val="clear" w:pos="567"/>
          <w:tab w:val="clear" w:pos="1134"/>
          <w:tab w:val="clear" w:pos="1701"/>
          <w:tab w:val="clear" w:pos="2268"/>
          <w:tab w:val="clear" w:pos="2835"/>
          <w:tab w:val="clear" w:pos="3402"/>
        </w:tabs>
        <w:ind w:left="0" w:firstLine="0"/>
        <w:rPr>
          <w:lang w:eastAsia="zh-CN"/>
        </w:rPr>
      </w:pPr>
      <w:r>
        <w:rPr>
          <w:rFonts w:hint="eastAsia"/>
          <w:lang w:eastAsia="zh-CN"/>
        </w:rPr>
        <w:t>三</w:t>
      </w:r>
      <w:r w:rsidR="00FF4D36">
        <w:rPr>
          <w:lang w:eastAsia="zh-CN"/>
        </w:rPr>
        <w:t>.</w:t>
      </w:r>
      <w:r w:rsidR="00FF4D36">
        <w:rPr>
          <w:lang w:eastAsia="zh-CN"/>
        </w:rPr>
        <w:tab/>
      </w:r>
      <w:r>
        <w:rPr>
          <w:rFonts w:hint="eastAsia"/>
          <w:lang w:eastAsia="zh-CN"/>
        </w:rPr>
        <w:t>指导原则</w:t>
      </w:r>
    </w:p>
    <w:p w14:paraId="308DAE5E" w14:textId="07CDB0D6" w:rsidR="00185D4D" w:rsidRPr="00250A23" w:rsidRDefault="0077040A" w:rsidP="00202F84">
      <w:pPr>
        <w:pStyle w:val="CBDNormalNoNumber"/>
        <w:numPr>
          <w:ilvl w:val="0"/>
          <w:numId w:val="37"/>
        </w:numPr>
        <w:tabs>
          <w:tab w:val="clear" w:pos="567"/>
          <w:tab w:val="clear" w:pos="1134"/>
          <w:tab w:val="clear" w:pos="1701"/>
          <w:tab w:val="clear" w:pos="2268"/>
          <w:tab w:val="clear" w:pos="2835"/>
          <w:tab w:val="clear" w:pos="3402"/>
        </w:tabs>
        <w:spacing w:before="120"/>
        <w:ind w:left="490" w:firstLine="0"/>
        <w:rPr>
          <w:sz w:val="24"/>
          <w:lang w:eastAsia="zh-CN"/>
        </w:rPr>
      </w:pPr>
      <w:r w:rsidRPr="00202F84">
        <w:rPr>
          <w:rFonts w:hint="eastAsia"/>
          <w:sz w:val="24"/>
          <w:lang w:val="en-US" w:eastAsia="zh-CN"/>
        </w:rPr>
        <w:t>应根据国家立法和国情</w:t>
      </w:r>
      <w:r w:rsidR="00E572CE" w:rsidRPr="00202F84">
        <w:rPr>
          <w:rFonts w:hint="eastAsia"/>
          <w:sz w:val="24"/>
          <w:lang w:val="en-US" w:eastAsia="zh-CN"/>
        </w:rPr>
        <w:t>以及</w:t>
      </w:r>
      <w:r w:rsidRPr="00202F84">
        <w:rPr>
          <w:rFonts w:hint="eastAsia"/>
          <w:sz w:val="24"/>
          <w:lang w:val="en-US" w:eastAsia="zh-CN"/>
        </w:rPr>
        <w:t>国际法和文书</w:t>
      </w:r>
      <w:r w:rsidRPr="0077040A">
        <w:rPr>
          <w:rFonts w:hint="eastAsia"/>
          <w:sz w:val="24"/>
          <w:lang w:eastAsia="zh-CN"/>
        </w:rPr>
        <w:t>，以符合《昆蒙框架》</w:t>
      </w:r>
      <w:r w:rsidRPr="0077040A">
        <w:rPr>
          <w:rFonts w:hint="eastAsia"/>
          <w:sz w:val="24"/>
          <w:lang w:eastAsia="zh-CN"/>
        </w:rPr>
        <w:t>C</w:t>
      </w:r>
      <w:r w:rsidRPr="0077040A">
        <w:rPr>
          <w:rFonts w:hint="eastAsia"/>
          <w:sz w:val="24"/>
          <w:lang w:eastAsia="zh-CN"/>
        </w:rPr>
        <w:t>部分和工作方案所述普遍原则的方式适用本准则。</w:t>
      </w:r>
    </w:p>
    <w:p w14:paraId="4667094A" w14:textId="3DAFFCD5" w:rsidR="00185D4D" w:rsidRPr="00DD66D9" w:rsidRDefault="0077040A" w:rsidP="00636689">
      <w:pPr>
        <w:pStyle w:val="CBDH2"/>
        <w:tabs>
          <w:tab w:val="clear" w:pos="567"/>
          <w:tab w:val="clear" w:pos="1134"/>
          <w:tab w:val="clear" w:pos="1701"/>
          <w:tab w:val="clear" w:pos="2268"/>
          <w:tab w:val="clear" w:pos="2835"/>
          <w:tab w:val="clear" w:pos="3402"/>
          <w:tab w:val="clear" w:pos="3969"/>
        </w:tabs>
        <w:ind w:left="0" w:firstLine="0"/>
        <w:outlineLvl w:val="1"/>
        <w:rPr>
          <w:lang w:eastAsia="zh-CN"/>
        </w:rPr>
      </w:pPr>
      <w:r w:rsidRPr="0077040A">
        <w:rPr>
          <w:lang w:eastAsia="zh-CN"/>
        </w:rPr>
        <w:t>[A.</w:t>
      </w:r>
      <w:r w:rsidRPr="0077040A">
        <w:rPr>
          <w:lang w:eastAsia="zh-CN"/>
        </w:rPr>
        <w:tab/>
      </w:r>
      <w:r w:rsidRPr="0077040A">
        <w:rPr>
          <w:rFonts w:hint="eastAsia"/>
          <w:lang w:eastAsia="zh-CN"/>
        </w:rPr>
        <w:t>精神和文化关系</w:t>
      </w:r>
    </w:p>
    <w:p w14:paraId="79DC3E1C" w14:textId="452FFE29" w:rsidR="00185D4D" w:rsidRPr="00250A23" w:rsidRDefault="00F541DF" w:rsidP="00202F84">
      <w:pPr>
        <w:pStyle w:val="CBDNormalNoNumber"/>
        <w:numPr>
          <w:ilvl w:val="0"/>
          <w:numId w:val="37"/>
        </w:numPr>
        <w:tabs>
          <w:tab w:val="clear" w:pos="567"/>
          <w:tab w:val="clear" w:pos="1134"/>
          <w:tab w:val="clear" w:pos="1701"/>
          <w:tab w:val="clear" w:pos="2268"/>
          <w:tab w:val="clear" w:pos="2835"/>
          <w:tab w:val="clear" w:pos="3402"/>
        </w:tabs>
        <w:spacing w:before="120"/>
        <w:ind w:left="490" w:firstLine="0"/>
        <w:rPr>
          <w:sz w:val="24"/>
          <w:lang w:eastAsia="zh-CN"/>
        </w:rPr>
      </w:pPr>
      <w:r w:rsidRPr="0077040A">
        <w:rPr>
          <w:rFonts w:hint="eastAsia"/>
          <w:sz w:val="24"/>
          <w:lang w:eastAsia="zh-CN"/>
        </w:rPr>
        <w:t>应承认和尊重土著人民和地方社区与其土地、</w:t>
      </w:r>
      <w:r w:rsidRPr="00202F84">
        <w:rPr>
          <w:rFonts w:hint="eastAsia"/>
          <w:sz w:val="24"/>
          <w:lang w:val="en-US" w:eastAsia="zh-CN"/>
        </w:rPr>
        <w:t>领地和水域中的生物多样性之间的精神和生物文化关系</w:t>
      </w:r>
      <w:r w:rsidRPr="0077040A">
        <w:rPr>
          <w:rFonts w:hint="eastAsia"/>
          <w:sz w:val="24"/>
          <w:lang w:eastAsia="zh-CN"/>
        </w:rPr>
        <w:t>，以此种方式</w:t>
      </w:r>
      <w:r>
        <w:rPr>
          <w:rFonts w:hint="eastAsia"/>
          <w:sz w:val="24"/>
          <w:lang w:eastAsia="zh-CN"/>
        </w:rPr>
        <w:t>设计</w:t>
      </w:r>
      <w:r w:rsidRPr="0077040A">
        <w:rPr>
          <w:rFonts w:hint="eastAsia"/>
          <w:sz w:val="24"/>
          <w:lang w:eastAsia="zh-CN"/>
        </w:rPr>
        <w:t>保护和</w:t>
      </w:r>
      <w:r>
        <w:rPr>
          <w:rFonts w:hint="eastAsia"/>
          <w:sz w:val="24"/>
          <w:lang w:eastAsia="zh-CN"/>
        </w:rPr>
        <w:t>生态系统</w:t>
      </w:r>
      <w:r w:rsidRPr="0077040A">
        <w:rPr>
          <w:rFonts w:hint="eastAsia"/>
          <w:sz w:val="24"/>
          <w:lang w:eastAsia="zh-CN"/>
        </w:rPr>
        <w:t>恢复措施、针对土地和海洋利用所发生变化</w:t>
      </w:r>
      <w:r>
        <w:rPr>
          <w:rFonts w:hint="eastAsia"/>
          <w:sz w:val="24"/>
          <w:lang w:eastAsia="zh-CN"/>
        </w:rPr>
        <w:t>进行</w:t>
      </w:r>
      <w:r w:rsidRPr="0077040A">
        <w:rPr>
          <w:rFonts w:hint="eastAsia"/>
          <w:sz w:val="24"/>
          <w:lang w:eastAsia="zh-CN"/>
        </w:rPr>
        <w:t>的空间规划和有效管理以及环境影响评估</w:t>
      </w:r>
      <w:r w:rsidR="0077040A" w:rsidRPr="0077040A">
        <w:rPr>
          <w:rFonts w:hint="eastAsia"/>
          <w:sz w:val="24"/>
          <w:lang w:eastAsia="zh-CN"/>
        </w:rPr>
        <w:t>。</w:t>
      </w:r>
    </w:p>
    <w:p w14:paraId="1147BD66" w14:textId="616CED25" w:rsidR="00185D4D" w:rsidRPr="00EB007D" w:rsidRDefault="0077040A" w:rsidP="00636689">
      <w:pPr>
        <w:pStyle w:val="CBDH2"/>
        <w:tabs>
          <w:tab w:val="clear" w:pos="567"/>
          <w:tab w:val="clear" w:pos="1134"/>
          <w:tab w:val="clear" w:pos="1701"/>
          <w:tab w:val="clear" w:pos="2268"/>
          <w:tab w:val="clear" w:pos="2835"/>
          <w:tab w:val="clear" w:pos="3402"/>
          <w:tab w:val="clear" w:pos="3969"/>
        </w:tabs>
        <w:ind w:left="0" w:firstLine="0"/>
        <w:outlineLvl w:val="1"/>
        <w:rPr>
          <w:lang w:eastAsia="zh-CN"/>
        </w:rPr>
      </w:pPr>
      <w:r w:rsidRPr="0077040A">
        <w:rPr>
          <w:lang w:eastAsia="zh-CN"/>
        </w:rPr>
        <w:t>B.</w:t>
      </w:r>
      <w:r w:rsidRPr="0077040A">
        <w:rPr>
          <w:lang w:eastAsia="zh-CN"/>
        </w:rPr>
        <w:tab/>
      </w:r>
      <w:r w:rsidRPr="0077040A">
        <w:rPr>
          <w:rFonts w:hint="eastAsia"/>
          <w:lang w:eastAsia="zh-CN"/>
        </w:rPr>
        <w:t>承认和尊重传统土地和</w:t>
      </w:r>
      <w:r w:rsidR="00F541DF">
        <w:rPr>
          <w:rFonts w:hint="eastAsia"/>
          <w:lang w:eastAsia="zh-CN"/>
        </w:rPr>
        <w:t>水域</w:t>
      </w:r>
      <w:r w:rsidRPr="0077040A">
        <w:rPr>
          <w:rFonts w:hint="eastAsia"/>
          <w:lang w:eastAsia="zh-CN"/>
        </w:rPr>
        <w:t>保有权和治理制度</w:t>
      </w:r>
    </w:p>
    <w:p w14:paraId="0839A409" w14:textId="519E215B" w:rsidR="00185D4D" w:rsidRPr="00250A23" w:rsidRDefault="0077040A" w:rsidP="00202F84">
      <w:pPr>
        <w:pStyle w:val="CBDNormalNoNumber"/>
        <w:numPr>
          <w:ilvl w:val="0"/>
          <w:numId w:val="37"/>
        </w:numPr>
        <w:tabs>
          <w:tab w:val="clear" w:pos="567"/>
          <w:tab w:val="clear" w:pos="1134"/>
          <w:tab w:val="clear" w:pos="1701"/>
          <w:tab w:val="clear" w:pos="2268"/>
          <w:tab w:val="clear" w:pos="2835"/>
          <w:tab w:val="clear" w:pos="3402"/>
        </w:tabs>
        <w:spacing w:before="120"/>
        <w:ind w:left="490" w:firstLine="0"/>
        <w:rPr>
          <w:sz w:val="24"/>
          <w:lang w:eastAsia="zh-CN"/>
        </w:rPr>
      </w:pPr>
      <w:r w:rsidRPr="0077040A">
        <w:rPr>
          <w:rFonts w:hint="eastAsia"/>
          <w:sz w:val="24"/>
          <w:lang w:eastAsia="zh-CN"/>
        </w:rPr>
        <w:t>应承认和尊重土著人民和地方社区对土地、</w:t>
      </w:r>
      <w:r w:rsidR="00FA3904">
        <w:rPr>
          <w:rFonts w:hint="eastAsia"/>
          <w:sz w:val="24"/>
          <w:lang w:eastAsia="zh-CN"/>
        </w:rPr>
        <w:t>水域</w:t>
      </w:r>
      <w:r w:rsidRPr="0077040A">
        <w:rPr>
          <w:rFonts w:hint="eastAsia"/>
          <w:sz w:val="24"/>
          <w:lang w:eastAsia="zh-CN"/>
        </w:rPr>
        <w:t>和</w:t>
      </w:r>
      <w:r w:rsidR="00FA3904">
        <w:rPr>
          <w:rFonts w:hint="eastAsia"/>
          <w:sz w:val="24"/>
          <w:lang w:eastAsia="zh-CN"/>
        </w:rPr>
        <w:t>领地</w:t>
      </w:r>
      <w:r w:rsidRPr="0077040A">
        <w:rPr>
          <w:rFonts w:hint="eastAsia"/>
          <w:sz w:val="24"/>
          <w:lang w:eastAsia="zh-CN"/>
        </w:rPr>
        <w:t>的传统保有权、治理制度、习惯法和程序。</w:t>
      </w:r>
    </w:p>
    <w:p w14:paraId="2656A6AB" w14:textId="77777777" w:rsidR="00185D4D" w:rsidRPr="00EB007D" w:rsidRDefault="00185D4D" w:rsidP="00636689">
      <w:pPr>
        <w:pStyle w:val="CBDH2"/>
        <w:tabs>
          <w:tab w:val="clear" w:pos="567"/>
          <w:tab w:val="clear" w:pos="1134"/>
          <w:tab w:val="clear" w:pos="1701"/>
          <w:tab w:val="clear" w:pos="2268"/>
          <w:tab w:val="clear" w:pos="2835"/>
          <w:tab w:val="clear" w:pos="3402"/>
          <w:tab w:val="clear" w:pos="3969"/>
        </w:tabs>
        <w:ind w:left="0" w:firstLine="0"/>
        <w:outlineLvl w:val="1"/>
        <w:rPr>
          <w:lang w:eastAsia="zh-CN"/>
        </w:rPr>
      </w:pPr>
      <w:r w:rsidRPr="00EB007D">
        <w:rPr>
          <w:lang w:eastAsia="zh-CN"/>
        </w:rPr>
        <w:t>C.</w:t>
      </w:r>
      <w:r w:rsidR="0000557F" w:rsidRPr="00EB007D">
        <w:rPr>
          <w:lang w:eastAsia="zh-CN"/>
        </w:rPr>
        <w:tab/>
      </w:r>
      <w:r w:rsidR="004A57C6">
        <w:rPr>
          <w:rFonts w:hint="eastAsia"/>
          <w:lang w:eastAsia="zh-CN"/>
        </w:rPr>
        <w:t>基于人权的方法</w:t>
      </w:r>
    </w:p>
    <w:p w14:paraId="6544A6D7" w14:textId="7426FCC8" w:rsidR="00185D4D" w:rsidRPr="00250A23" w:rsidRDefault="0077040A" w:rsidP="00C657FA">
      <w:pPr>
        <w:pStyle w:val="CBDNormalNoNumber"/>
        <w:numPr>
          <w:ilvl w:val="0"/>
          <w:numId w:val="37"/>
        </w:numPr>
        <w:tabs>
          <w:tab w:val="clear" w:pos="567"/>
          <w:tab w:val="clear" w:pos="1134"/>
          <w:tab w:val="clear" w:pos="1701"/>
          <w:tab w:val="clear" w:pos="2268"/>
          <w:tab w:val="clear" w:pos="2835"/>
          <w:tab w:val="clear" w:pos="3402"/>
        </w:tabs>
        <w:spacing w:before="120"/>
        <w:ind w:left="490" w:firstLine="0"/>
        <w:rPr>
          <w:sz w:val="24"/>
          <w:lang w:eastAsia="zh-CN"/>
        </w:rPr>
      </w:pPr>
      <w:r w:rsidRPr="0077040A">
        <w:rPr>
          <w:rFonts w:hint="eastAsia"/>
          <w:sz w:val="24"/>
          <w:lang w:eastAsia="zh-CN"/>
        </w:rPr>
        <w:t>保护和</w:t>
      </w:r>
      <w:r w:rsidR="007C027E">
        <w:rPr>
          <w:rFonts w:hint="eastAsia"/>
          <w:sz w:val="24"/>
          <w:lang w:eastAsia="zh-CN"/>
        </w:rPr>
        <w:t>生态系统恢复</w:t>
      </w:r>
      <w:r w:rsidRPr="0077040A">
        <w:rPr>
          <w:rFonts w:hint="eastAsia"/>
          <w:sz w:val="24"/>
          <w:lang w:eastAsia="zh-CN"/>
        </w:rPr>
        <w:t>工作、空间规划和环境影响评估应遵循基于人权的方法，尊重、保护和促进土著人民和地方社区的权利</w:t>
      </w:r>
      <w:r w:rsidR="007C027E">
        <w:rPr>
          <w:rFonts w:hint="eastAsia"/>
          <w:sz w:val="24"/>
          <w:lang w:eastAsia="zh-CN"/>
        </w:rPr>
        <w:t>[</w:t>
      </w:r>
      <w:r w:rsidRPr="0077040A">
        <w:rPr>
          <w:rFonts w:hint="eastAsia"/>
          <w:sz w:val="24"/>
          <w:lang w:eastAsia="zh-CN"/>
        </w:rPr>
        <w:t>，包括</w:t>
      </w:r>
      <w:r w:rsidR="00FA3904">
        <w:rPr>
          <w:rFonts w:hint="eastAsia"/>
          <w:sz w:val="24"/>
          <w:lang w:eastAsia="zh-CN"/>
        </w:rPr>
        <w:t>以</w:t>
      </w:r>
      <w:r w:rsidR="007C027E">
        <w:rPr>
          <w:rFonts w:hint="eastAsia"/>
          <w:sz w:val="24"/>
          <w:lang w:eastAsia="zh-CN"/>
        </w:rPr>
        <w:t>[</w:t>
      </w:r>
      <w:r w:rsidR="007C027E">
        <w:rPr>
          <w:rFonts w:hint="eastAsia"/>
          <w:sz w:val="24"/>
          <w:lang w:eastAsia="zh-CN"/>
        </w:rPr>
        <w:t>遵守</w:t>
      </w:r>
      <w:r w:rsidR="007C027E">
        <w:rPr>
          <w:rFonts w:hint="eastAsia"/>
          <w:sz w:val="24"/>
          <w:lang w:eastAsia="zh-CN"/>
        </w:rPr>
        <w:t>][</w:t>
      </w:r>
      <w:r w:rsidR="007C027E">
        <w:rPr>
          <w:rFonts w:hint="eastAsia"/>
          <w:sz w:val="24"/>
          <w:lang w:eastAsia="zh-CN"/>
        </w:rPr>
        <w:t>符合</w:t>
      </w:r>
      <w:r w:rsidR="007C027E">
        <w:rPr>
          <w:rFonts w:hint="eastAsia"/>
          <w:sz w:val="24"/>
          <w:lang w:eastAsia="zh-CN"/>
        </w:rPr>
        <w:t>]</w:t>
      </w:r>
      <w:r w:rsidRPr="0077040A">
        <w:rPr>
          <w:rFonts w:hint="eastAsia"/>
          <w:sz w:val="24"/>
          <w:lang w:eastAsia="zh-CN"/>
        </w:rPr>
        <w:t>《联合国土著人民权利宣言》</w:t>
      </w:r>
      <w:r w:rsidRPr="0077040A">
        <w:rPr>
          <w:sz w:val="24"/>
          <w:vertAlign w:val="superscript"/>
          <w:lang w:eastAsia="zh-CN"/>
        </w:rPr>
        <w:footnoteReference w:id="9"/>
      </w:r>
      <w:r w:rsidRPr="0077040A">
        <w:rPr>
          <w:rFonts w:hint="eastAsia"/>
          <w:sz w:val="24"/>
          <w:lang w:eastAsia="zh-CN"/>
        </w:rPr>
        <w:t>和国际人权法</w:t>
      </w:r>
      <w:r w:rsidR="00FA3904">
        <w:rPr>
          <w:rFonts w:hint="eastAsia"/>
          <w:sz w:val="24"/>
          <w:lang w:eastAsia="zh-CN"/>
        </w:rPr>
        <w:t>的方式</w:t>
      </w:r>
      <w:r w:rsidRPr="0077040A">
        <w:rPr>
          <w:rFonts w:hint="eastAsia"/>
          <w:sz w:val="24"/>
          <w:lang w:eastAsia="zh-CN"/>
        </w:rPr>
        <w:t>参与影响他们的决策事项以及公正公平地解决争端的权利</w:t>
      </w:r>
      <w:r w:rsidRPr="0077040A">
        <w:rPr>
          <w:rFonts w:hint="eastAsia"/>
          <w:sz w:val="24"/>
          <w:lang w:eastAsia="zh-CN"/>
        </w:rPr>
        <w:t xml:space="preserve">] </w:t>
      </w:r>
      <w:r w:rsidR="007C027E" w:rsidRPr="0077040A">
        <w:rPr>
          <w:rFonts w:hint="eastAsia"/>
          <w:sz w:val="24"/>
          <w:lang w:eastAsia="zh-CN"/>
        </w:rPr>
        <w:t>。</w:t>
      </w:r>
      <w:r w:rsidRPr="0077040A">
        <w:rPr>
          <w:rFonts w:hint="eastAsia"/>
          <w:sz w:val="24"/>
          <w:lang w:eastAsia="zh-CN"/>
        </w:rPr>
        <w:t>[</w:t>
      </w:r>
      <w:r w:rsidRPr="0077040A">
        <w:rPr>
          <w:rFonts w:hint="eastAsia"/>
          <w:sz w:val="24"/>
          <w:lang w:eastAsia="zh-CN"/>
        </w:rPr>
        <w:t>《联合国土著人民权利宣言》为土著人民的生存、尊严和福祉提供了最低标准，包括</w:t>
      </w:r>
      <w:r w:rsidR="007C027E">
        <w:rPr>
          <w:rFonts w:hint="eastAsia"/>
          <w:sz w:val="24"/>
          <w:lang w:eastAsia="zh-CN"/>
        </w:rPr>
        <w:t>促使</w:t>
      </w:r>
      <w:r w:rsidRPr="0077040A">
        <w:rPr>
          <w:rFonts w:hint="eastAsia"/>
          <w:sz w:val="24"/>
          <w:lang w:eastAsia="zh-CN"/>
        </w:rPr>
        <w:t>他们充分有效地参与所有关切事项，包括与土地、</w:t>
      </w:r>
      <w:r w:rsidR="00FA3904">
        <w:rPr>
          <w:rFonts w:hint="eastAsia"/>
          <w:sz w:val="24"/>
          <w:lang w:eastAsia="zh-CN"/>
        </w:rPr>
        <w:t>水域</w:t>
      </w:r>
      <w:r w:rsidRPr="0077040A">
        <w:rPr>
          <w:rFonts w:hint="eastAsia"/>
          <w:sz w:val="24"/>
          <w:lang w:eastAsia="zh-CN"/>
        </w:rPr>
        <w:t>和</w:t>
      </w:r>
      <w:r w:rsidR="00FA3904">
        <w:rPr>
          <w:rFonts w:hint="eastAsia"/>
          <w:sz w:val="24"/>
          <w:lang w:eastAsia="zh-CN"/>
        </w:rPr>
        <w:t>领地</w:t>
      </w:r>
      <w:r w:rsidRPr="0077040A">
        <w:rPr>
          <w:rFonts w:hint="eastAsia"/>
          <w:sz w:val="24"/>
          <w:lang w:eastAsia="zh-CN"/>
        </w:rPr>
        <w:t>、健康、文化、精神、治理和自决有关的事项。在这方面，本准则中的任何内容都不得被解释为削弱或取消土著人民目前拥有或未来可能获得的权利。</w:t>
      </w:r>
      <w:r w:rsidRPr="0077040A">
        <w:rPr>
          <w:rFonts w:hint="eastAsia"/>
          <w:sz w:val="24"/>
          <w:lang w:eastAsia="zh-CN"/>
        </w:rPr>
        <w:t>]</w:t>
      </w:r>
      <w:r w:rsidR="007C027E">
        <w:rPr>
          <w:rFonts w:hint="eastAsia"/>
          <w:sz w:val="24"/>
          <w:lang w:eastAsia="zh-CN"/>
        </w:rPr>
        <w:t xml:space="preserve"> </w:t>
      </w:r>
      <w:r w:rsidR="007C027E">
        <w:rPr>
          <w:rFonts w:hint="eastAsia"/>
          <w:sz w:val="24"/>
          <w:lang w:eastAsia="zh-CN"/>
        </w:rPr>
        <w:t>以</w:t>
      </w:r>
      <w:r w:rsidRPr="0077040A">
        <w:rPr>
          <w:rFonts w:hint="eastAsia"/>
          <w:sz w:val="24"/>
          <w:lang w:eastAsia="zh-CN"/>
        </w:rPr>
        <w:t>人权法</w:t>
      </w:r>
      <w:r w:rsidR="007C027E">
        <w:rPr>
          <w:rFonts w:hint="eastAsia"/>
          <w:sz w:val="24"/>
          <w:lang w:eastAsia="zh-CN"/>
        </w:rPr>
        <w:t>为依据</w:t>
      </w:r>
      <w:r w:rsidRPr="0077040A">
        <w:rPr>
          <w:rFonts w:hint="eastAsia"/>
          <w:sz w:val="24"/>
          <w:lang w:eastAsia="zh-CN"/>
        </w:rPr>
        <w:t>的个人权利，包括享有清洁、健康和可持续环境的权利以及法治，也应得到承认。</w:t>
      </w:r>
    </w:p>
    <w:p w14:paraId="15C17334" w14:textId="77777777" w:rsidR="00185D4D" w:rsidRPr="00DD66D9" w:rsidRDefault="00621799" w:rsidP="00636689">
      <w:pPr>
        <w:pStyle w:val="CBDH2"/>
        <w:tabs>
          <w:tab w:val="clear" w:pos="567"/>
          <w:tab w:val="clear" w:pos="1134"/>
          <w:tab w:val="clear" w:pos="1701"/>
          <w:tab w:val="clear" w:pos="2268"/>
          <w:tab w:val="clear" w:pos="2835"/>
          <w:tab w:val="clear" w:pos="3402"/>
          <w:tab w:val="clear" w:pos="3969"/>
        </w:tabs>
        <w:ind w:left="0" w:firstLine="0"/>
        <w:outlineLvl w:val="1"/>
        <w:rPr>
          <w:lang w:eastAsia="zh-CN"/>
        </w:rPr>
      </w:pPr>
      <w:r w:rsidRPr="00DD66D9">
        <w:rPr>
          <w:lang w:eastAsia="zh-CN"/>
        </w:rPr>
        <w:t>D.</w:t>
      </w:r>
      <w:r w:rsidR="00033629">
        <w:rPr>
          <w:lang w:eastAsia="zh-CN"/>
        </w:rPr>
        <w:tab/>
      </w:r>
      <w:r w:rsidR="00813176" w:rsidRPr="00813176">
        <w:rPr>
          <w:rFonts w:hint="eastAsia"/>
          <w:lang w:val="en-US" w:eastAsia="zh-CN"/>
        </w:rPr>
        <w:t>自由、事先和知情同意</w:t>
      </w:r>
    </w:p>
    <w:p w14:paraId="396D575A" w14:textId="67FEABF5" w:rsidR="00185D4D" w:rsidRPr="00355834" w:rsidRDefault="00355834" w:rsidP="00C657FA">
      <w:pPr>
        <w:pStyle w:val="CBDNormalNoNumber"/>
        <w:numPr>
          <w:ilvl w:val="0"/>
          <w:numId w:val="37"/>
        </w:numPr>
        <w:tabs>
          <w:tab w:val="clear" w:pos="567"/>
          <w:tab w:val="clear" w:pos="1134"/>
          <w:tab w:val="clear" w:pos="1701"/>
          <w:tab w:val="clear" w:pos="2268"/>
          <w:tab w:val="clear" w:pos="2835"/>
          <w:tab w:val="clear" w:pos="3402"/>
        </w:tabs>
        <w:spacing w:before="120"/>
        <w:ind w:left="490" w:firstLine="0"/>
        <w:rPr>
          <w:sz w:val="24"/>
          <w:lang w:eastAsia="zh-CN"/>
        </w:rPr>
      </w:pPr>
      <w:r w:rsidRPr="00355834">
        <w:rPr>
          <w:rFonts w:hint="eastAsia"/>
          <w:sz w:val="24"/>
          <w:lang w:val="en-US" w:eastAsia="zh-CN"/>
        </w:rPr>
        <w:t>在酌情设计和实施空间规划和环境影响评估活动时，</w:t>
      </w:r>
      <w:r w:rsidRPr="00C657FA">
        <w:rPr>
          <w:rFonts w:hint="eastAsia"/>
          <w:sz w:val="24"/>
          <w:lang w:eastAsia="zh-CN"/>
        </w:rPr>
        <w:t>包括根据国情设计和实施与指定和管理可能对土著人民和地方社区的土地</w:t>
      </w:r>
      <w:r w:rsidRPr="00355834">
        <w:rPr>
          <w:rFonts w:hint="eastAsia"/>
          <w:sz w:val="24"/>
          <w:lang w:val="en-US" w:eastAsia="zh-CN"/>
        </w:rPr>
        <w:t>、领地、水域、资源和文化遗产造成影响的保护区和恢复区相关的活动时，应尊重他们的自由、事先和知情同意。</w:t>
      </w:r>
      <w:r w:rsidRPr="00355834">
        <w:rPr>
          <w:sz w:val="24"/>
          <w:vertAlign w:val="superscript"/>
          <w:lang w:eastAsia="zh-CN"/>
        </w:rPr>
        <w:footnoteReference w:id="10"/>
      </w:r>
    </w:p>
    <w:p w14:paraId="32BCD9C9" w14:textId="0513229C" w:rsidR="00185D4D" w:rsidRPr="00EB007D" w:rsidRDefault="00185D4D" w:rsidP="00636689">
      <w:pPr>
        <w:pStyle w:val="CBDH2"/>
        <w:tabs>
          <w:tab w:val="clear" w:pos="567"/>
          <w:tab w:val="clear" w:pos="1134"/>
          <w:tab w:val="clear" w:pos="1701"/>
          <w:tab w:val="clear" w:pos="2268"/>
          <w:tab w:val="clear" w:pos="2835"/>
          <w:tab w:val="clear" w:pos="3402"/>
          <w:tab w:val="clear" w:pos="3969"/>
        </w:tabs>
        <w:ind w:left="0" w:firstLine="0"/>
        <w:outlineLvl w:val="1"/>
        <w:rPr>
          <w:lang w:eastAsia="zh-CN"/>
        </w:rPr>
      </w:pPr>
      <w:r w:rsidRPr="00EB007D">
        <w:rPr>
          <w:lang w:eastAsia="zh-CN"/>
        </w:rPr>
        <w:lastRenderedPageBreak/>
        <w:t>E.</w:t>
      </w:r>
      <w:r w:rsidR="00033629" w:rsidRPr="00EB007D">
        <w:rPr>
          <w:lang w:eastAsia="zh-CN"/>
        </w:rPr>
        <w:tab/>
      </w:r>
      <w:r w:rsidR="00355834" w:rsidRPr="00355834">
        <w:rPr>
          <w:rFonts w:hint="eastAsia"/>
          <w:lang w:val="en-US" w:eastAsia="zh-CN"/>
        </w:rPr>
        <w:t>传统知识、</w:t>
      </w:r>
      <w:r w:rsidR="00355834" w:rsidRPr="00355834">
        <w:rPr>
          <w:lang w:eastAsia="zh-CN"/>
        </w:rPr>
        <w:t>创</w:t>
      </w:r>
      <w:r w:rsidR="00355834" w:rsidRPr="00355834">
        <w:rPr>
          <w:lang w:eastAsia="zh-CN"/>
        </w:rPr>
        <w:t>​</w:t>
      </w:r>
      <w:r w:rsidR="00355834" w:rsidRPr="00355834">
        <w:rPr>
          <w:lang w:eastAsia="zh-CN"/>
        </w:rPr>
        <w:t>新</w:t>
      </w:r>
      <w:r w:rsidR="00355834" w:rsidRPr="00355834">
        <w:rPr>
          <w:lang w:eastAsia="zh-CN"/>
        </w:rPr>
        <w:t>​</w:t>
      </w:r>
      <w:r w:rsidR="00355834" w:rsidRPr="00355834">
        <w:rPr>
          <w:lang w:eastAsia="zh-CN"/>
        </w:rPr>
        <w:t>和</w:t>
      </w:r>
      <w:r w:rsidR="00355834" w:rsidRPr="00355834">
        <w:rPr>
          <w:lang w:eastAsia="zh-CN"/>
        </w:rPr>
        <w:t>​</w:t>
      </w:r>
      <w:r w:rsidR="00355834" w:rsidRPr="00355834">
        <w:rPr>
          <w:lang w:eastAsia="zh-CN"/>
        </w:rPr>
        <w:t>做</w:t>
      </w:r>
      <w:r w:rsidR="00355834" w:rsidRPr="00355834">
        <w:rPr>
          <w:lang w:eastAsia="zh-CN"/>
        </w:rPr>
        <w:t>​</w:t>
      </w:r>
      <w:r w:rsidR="00355834" w:rsidRPr="00355834">
        <w:rPr>
          <w:lang w:eastAsia="zh-CN"/>
        </w:rPr>
        <w:t>法</w:t>
      </w:r>
      <w:r w:rsidRPr="00EB007D">
        <w:rPr>
          <w:lang w:eastAsia="zh-CN"/>
        </w:rPr>
        <w:t xml:space="preserve"> </w:t>
      </w:r>
    </w:p>
    <w:p w14:paraId="11FBAF71" w14:textId="4DD9B878" w:rsidR="00185D4D" w:rsidRPr="00250A23" w:rsidRDefault="00355834" w:rsidP="00C657FA">
      <w:pPr>
        <w:pStyle w:val="CBDNormalNoNumber"/>
        <w:numPr>
          <w:ilvl w:val="0"/>
          <w:numId w:val="37"/>
        </w:numPr>
        <w:tabs>
          <w:tab w:val="clear" w:pos="567"/>
          <w:tab w:val="clear" w:pos="1134"/>
          <w:tab w:val="clear" w:pos="1701"/>
          <w:tab w:val="clear" w:pos="2268"/>
          <w:tab w:val="clear" w:pos="2835"/>
          <w:tab w:val="clear" w:pos="3402"/>
        </w:tabs>
        <w:spacing w:before="120"/>
        <w:ind w:left="490" w:firstLine="0"/>
        <w:rPr>
          <w:sz w:val="24"/>
          <w:lang w:eastAsia="zh-CN"/>
        </w:rPr>
      </w:pPr>
      <w:r w:rsidRPr="00355834">
        <w:rPr>
          <w:rFonts w:hint="eastAsia"/>
          <w:sz w:val="24"/>
          <w:lang w:eastAsia="zh-CN"/>
        </w:rPr>
        <w:t>除其他知识体系外，</w:t>
      </w:r>
      <w:r w:rsidRPr="00355834">
        <w:rPr>
          <w:rFonts w:hint="eastAsia"/>
          <w:sz w:val="24"/>
          <w:lang w:val="en-US" w:eastAsia="zh-CN"/>
        </w:rPr>
        <w:t>土著人民和地方社区的传统知识、创新和做法可以提供宝贵的文化指导、信息，用于增强并支持实施保护和</w:t>
      </w:r>
      <w:r w:rsidR="007C027E">
        <w:rPr>
          <w:rFonts w:hint="eastAsia"/>
          <w:sz w:val="24"/>
          <w:lang w:val="en-US" w:eastAsia="zh-CN"/>
        </w:rPr>
        <w:t>生态系统</w:t>
      </w:r>
      <w:r w:rsidRPr="00355834">
        <w:rPr>
          <w:rFonts w:hint="eastAsia"/>
          <w:sz w:val="24"/>
          <w:lang w:val="en-US" w:eastAsia="zh-CN"/>
        </w:rPr>
        <w:t>恢复措施、针对土地和海洋利用所发生变化的空间规划和有效管理进程以及环境影响评估。因此，应承认、尊重、珍视和保护传统知识体系，包括为此尊重传统知识</w:t>
      </w:r>
      <w:r w:rsidRPr="00355834">
        <w:rPr>
          <w:sz w:val="24"/>
          <w:lang w:eastAsia="zh-CN"/>
        </w:rPr>
        <w:t>​</w:t>
      </w:r>
      <w:r w:rsidRPr="00355834">
        <w:rPr>
          <w:sz w:val="24"/>
          <w:lang w:eastAsia="zh-CN"/>
        </w:rPr>
        <w:t>持</w:t>
      </w:r>
      <w:r w:rsidRPr="00355834">
        <w:rPr>
          <w:sz w:val="24"/>
          <w:lang w:eastAsia="zh-CN"/>
        </w:rPr>
        <w:t>​</w:t>
      </w:r>
      <w:r w:rsidRPr="00355834">
        <w:rPr>
          <w:sz w:val="24"/>
          <w:lang w:eastAsia="zh-CN"/>
        </w:rPr>
        <w:t>有</w:t>
      </w:r>
      <w:r w:rsidRPr="00355834">
        <w:rPr>
          <w:sz w:val="24"/>
          <w:lang w:eastAsia="zh-CN"/>
        </w:rPr>
        <w:t>​</w:t>
      </w:r>
      <w:r w:rsidRPr="00355834">
        <w:rPr>
          <w:rFonts w:hint="eastAsia"/>
          <w:sz w:val="24"/>
          <w:lang w:val="en-US" w:eastAsia="zh-CN"/>
        </w:rPr>
        <w:t>者</w:t>
      </w:r>
      <w:r w:rsidRPr="00355834">
        <w:rPr>
          <w:rFonts w:hint="eastAsia"/>
          <w:sz w:val="24"/>
          <w:lang w:eastAsia="zh-CN"/>
        </w:rPr>
        <w:t>的</w:t>
      </w:r>
      <w:r w:rsidRPr="00355834">
        <w:rPr>
          <w:sz w:val="24"/>
          <w:lang w:eastAsia="zh-CN"/>
        </w:rPr>
        <w:t>自</w:t>
      </w:r>
      <w:r w:rsidRPr="00355834">
        <w:rPr>
          <w:sz w:val="24"/>
          <w:lang w:eastAsia="zh-CN"/>
        </w:rPr>
        <w:t>​</w:t>
      </w:r>
      <w:r w:rsidRPr="00355834">
        <w:rPr>
          <w:sz w:val="24"/>
          <w:lang w:eastAsia="zh-CN"/>
        </w:rPr>
        <w:t>由</w:t>
      </w:r>
      <w:r w:rsidRPr="00355834">
        <w:rPr>
          <w:sz w:val="24"/>
          <w:lang w:eastAsia="zh-CN"/>
        </w:rPr>
        <w:t>​</w:t>
      </w:r>
      <w:r w:rsidRPr="00355834">
        <w:rPr>
          <w:sz w:val="24"/>
          <w:lang w:eastAsia="zh-CN"/>
        </w:rPr>
        <w:t>、</w:t>
      </w:r>
      <w:r w:rsidRPr="00355834">
        <w:rPr>
          <w:sz w:val="24"/>
          <w:lang w:eastAsia="zh-CN"/>
        </w:rPr>
        <w:t>​</w:t>
      </w:r>
      <w:r w:rsidRPr="00355834">
        <w:rPr>
          <w:sz w:val="24"/>
          <w:lang w:eastAsia="zh-CN"/>
        </w:rPr>
        <w:t>事</w:t>
      </w:r>
      <w:r w:rsidRPr="00355834">
        <w:rPr>
          <w:sz w:val="24"/>
          <w:lang w:eastAsia="zh-CN"/>
        </w:rPr>
        <w:t>​</w:t>
      </w:r>
      <w:r w:rsidRPr="00355834">
        <w:rPr>
          <w:sz w:val="24"/>
          <w:lang w:eastAsia="zh-CN"/>
        </w:rPr>
        <w:t>先</w:t>
      </w:r>
      <w:r w:rsidRPr="00355834">
        <w:rPr>
          <w:sz w:val="24"/>
          <w:lang w:eastAsia="zh-CN"/>
        </w:rPr>
        <w:t>​</w:t>
      </w:r>
      <w:r w:rsidRPr="00355834">
        <w:rPr>
          <w:sz w:val="24"/>
          <w:lang w:eastAsia="zh-CN"/>
        </w:rPr>
        <w:t>和</w:t>
      </w:r>
      <w:r w:rsidRPr="00355834">
        <w:rPr>
          <w:sz w:val="24"/>
          <w:lang w:eastAsia="zh-CN"/>
        </w:rPr>
        <w:t>​</w:t>
      </w:r>
      <w:r w:rsidRPr="00355834">
        <w:rPr>
          <w:sz w:val="24"/>
          <w:lang w:eastAsia="zh-CN"/>
        </w:rPr>
        <w:t>知</w:t>
      </w:r>
      <w:r w:rsidRPr="00355834">
        <w:rPr>
          <w:sz w:val="24"/>
          <w:lang w:eastAsia="zh-CN"/>
        </w:rPr>
        <w:t>​</w:t>
      </w:r>
      <w:r w:rsidRPr="00355834">
        <w:rPr>
          <w:sz w:val="24"/>
          <w:lang w:eastAsia="zh-CN"/>
        </w:rPr>
        <w:t>情</w:t>
      </w:r>
      <w:r w:rsidRPr="00355834">
        <w:rPr>
          <w:sz w:val="24"/>
          <w:lang w:eastAsia="zh-CN"/>
        </w:rPr>
        <w:t>​</w:t>
      </w:r>
      <w:r w:rsidRPr="00355834">
        <w:rPr>
          <w:sz w:val="24"/>
          <w:lang w:eastAsia="zh-CN"/>
        </w:rPr>
        <w:t>同</w:t>
      </w:r>
      <w:r w:rsidRPr="00355834">
        <w:rPr>
          <w:sz w:val="24"/>
          <w:lang w:eastAsia="zh-CN"/>
        </w:rPr>
        <w:t>​</w:t>
      </w:r>
      <w:r w:rsidRPr="00355834">
        <w:rPr>
          <w:sz w:val="24"/>
          <w:lang w:eastAsia="zh-CN"/>
        </w:rPr>
        <w:t>意</w:t>
      </w:r>
      <w:r w:rsidRPr="00355834">
        <w:rPr>
          <w:rFonts w:hint="eastAsia"/>
          <w:sz w:val="24"/>
          <w:lang w:val="en-US" w:eastAsia="zh-CN"/>
        </w:rPr>
        <w:t>。</w:t>
      </w:r>
      <w:r w:rsidRPr="00355834">
        <w:rPr>
          <w:sz w:val="24"/>
          <w:lang w:eastAsia="zh-CN"/>
        </w:rPr>
        <w:t xml:space="preserve"> </w:t>
      </w:r>
      <w:r w:rsidR="00185D4D" w:rsidRPr="00250A23">
        <w:rPr>
          <w:sz w:val="24"/>
          <w:lang w:eastAsia="zh-CN"/>
        </w:rPr>
        <w:t xml:space="preserve"> </w:t>
      </w:r>
    </w:p>
    <w:p w14:paraId="7F863719" w14:textId="77777777" w:rsidR="00185D4D" w:rsidRPr="00EB007D" w:rsidRDefault="00185D4D" w:rsidP="00636689">
      <w:pPr>
        <w:pStyle w:val="CBDH2"/>
        <w:tabs>
          <w:tab w:val="clear" w:pos="567"/>
          <w:tab w:val="clear" w:pos="1134"/>
          <w:tab w:val="clear" w:pos="1701"/>
          <w:tab w:val="clear" w:pos="2268"/>
          <w:tab w:val="clear" w:pos="2835"/>
          <w:tab w:val="clear" w:pos="3402"/>
          <w:tab w:val="clear" w:pos="3969"/>
        </w:tabs>
        <w:ind w:left="0" w:firstLine="0"/>
        <w:outlineLvl w:val="1"/>
        <w:rPr>
          <w:lang w:eastAsia="zh-CN"/>
        </w:rPr>
      </w:pPr>
      <w:r w:rsidRPr="00EB007D">
        <w:rPr>
          <w:lang w:eastAsia="zh-CN"/>
        </w:rPr>
        <w:t>F.</w:t>
      </w:r>
      <w:r w:rsidR="00061648" w:rsidRPr="00EB007D">
        <w:rPr>
          <w:lang w:eastAsia="zh-CN"/>
        </w:rPr>
        <w:tab/>
      </w:r>
      <w:r w:rsidR="005B58AE" w:rsidRPr="005B58AE">
        <w:rPr>
          <w:rFonts w:hint="eastAsia"/>
          <w:lang w:val="en-US" w:eastAsia="zh-CN"/>
        </w:rPr>
        <w:t>性别平等和代际公平</w:t>
      </w:r>
    </w:p>
    <w:p w14:paraId="06C25874" w14:textId="3234AE5A" w:rsidR="00355834" w:rsidRPr="00355834" w:rsidRDefault="00355834" w:rsidP="00C657FA">
      <w:pPr>
        <w:pStyle w:val="CBDNormalNoNumber"/>
        <w:numPr>
          <w:ilvl w:val="0"/>
          <w:numId w:val="37"/>
        </w:numPr>
        <w:tabs>
          <w:tab w:val="clear" w:pos="567"/>
          <w:tab w:val="clear" w:pos="1134"/>
          <w:tab w:val="clear" w:pos="1701"/>
          <w:tab w:val="clear" w:pos="2268"/>
          <w:tab w:val="clear" w:pos="2835"/>
          <w:tab w:val="clear" w:pos="3402"/>
        </w:tabs>
        <w:spacing w:before="120"/>
        <w:ind w:left="490" w:firstLine="0"/>
        <w:rPr>
          <w:sz w:val="24"/>
          <w:lang w:eastAsia="zh-CN"/>
        </w:rPr>
      </w:pPr>
      <w:r w:rsidRPr="00355834">
        <w:rPr>
          <w:rFonts w:hint="eastAsia"/>
          <w:sz w:val="24"/>
          <w:lang w:val="en-US" w:eastAsia="zh-CN"/>
        </w:rPr>
        <w:t>应承认土著人民和地方社区的妇女和女童、儿童和青年、</w:t>
      </w:r>
      <w:r w:rsidRPr="00C657FA">
        <w:rPr>
          <w:rFonts w:hint="eastAsia"/>
          <w:sz w:val="24"/>
          <w:lang w:eastAsia="zh-CN"/>
        </w:rPr>
        <w:t>知识持有者和长者在保护和</w:t>
      </w:r>
      <w:r w:rsidR="00307BE0" w:rsidRPr="00C657FA">
        <w:rPr>
          <w:rFonts w:hint="eastAsia"/>
          <w:sz w:val="24"/>
          <w:lang w:eastAsia="zh-CN"/>
        </w:rPr>
        <w:t>生态系统</w:t>
      </w:r>
      <w:r w:rsidRPr="00C657FA">
        <w:rPr>
          <w:rFonts w:hint="eastAsia"/>
          <w:sz w:val="24"/>
          <w:lang w:eastAsia="zh-CN"/>
        </w:rPr>
        <w:t>恢复工作、空间规划和环境影响评估中的关键作用。</w:t>
      </w:r>
      <w:r w:rsidRPr="00355834">
        <w:rPr>
          <w:sz w:val="24"/>
          <w:lang w:eastAsia="zh-CN"/>
        </w:rPr>
        <w:t>土著人民和地</w:t>
      </w:r>
      <w:r w:rsidRPr="00355834">
        <w:rPr>
          <w:rFonts w:hint="eastAsia"/>
          <w:sz w:val="24"/>
          <w:lang w:eastAsia="zh-CN"/>
        </w:rPr>
        <w:t>方</w:t>
      </w:r>
      <w:r w:rsidRPr="00355834">
        <w:rPr>
          <w:sz w:val="24"/>
          <w:lang w:eastAsia="zh-CN"/>
        </w:rPr>
        <w:t>社区中的妇女和女</w:t>
      </w:r>
      <w:r w:rsidRPr="00C657FA">
        <w:rPr>
          <w:rFonts w:hint="eastAsia"/>
          <w:sz w:val="24"/>
          <w:lang w:eastAsia="zh-CN"/>
        </w:rPr>
        <w:t>童</w:t>
      </w:r>
      <w:r w:rsidRPr="00355834">
        <w:rPr>
          <w:sz w:val="24"/>
          <w:lang w:eastAsia="zh-CN"/>
        </w:rPr>
        <w:t>在保存和传播传统知识方面发挥着重要作用。</w:t>
      </w:r>
      <w:r w:rsidRPr="00C657FA">
        <w:rPr>
          <w:rFonts w:hint="eastAsia"/>
          <w:sz w:val="24"/>
          <w:lang w:eastAsia="zh-CN"/>
        </w:rPr>
        <w:t>注重性别平等的方法应消除土著</w:t>
      </w:r>
      <w:r w:rsidRPr="00355834">
        <w:rPr>
          <w:sz w:val="24"/>
          <w:lang w:eastAsia="zh-CN"/>
        </w:rPr>
        <w:t>人民和地</w:t>
      </w:r>
      <w:r w:rsidRPr="00355834">
        <w:rPr>
          <w:rFonts w:hint="eastAsia"/>
          <w:sz w:val="24"/>
          <w:lang w:eastAsia="zh-CN"/>
        </w:rPr>
        <w:t>方</w:t>
      </w:r>
      <w:r w:rsidRPr="00355834">
        <w:rPr>
          <w:sz w:val="24"/>
          <w:lang w:eastAsia="zh-CN"/>
        </w:rPr>
        <w:t>社区</w:t>
      </w:r>
      <w:r w:rsidRPr="00355834">
        <w:rPr>
          <w:rFonts w:hint="eastAsia"/>
          <w:sz w:val="24"/>
          <w:lang w:eastAsia="zh-CN"/>
        </w:rPr>
        <w:t>的</w:t>
      </w:r>
      <w:r w:rsidRPr="00C657FA">
        <w:rPr>
          <w:rFonts w:hint="eastAsia"/>
          <w:sz w:val="24"/>
          <w:lang w:eastAsia="zh-CN"/>
        </w:rPr>
        <w:t>妇女和女童、儿童和青年在</w:t>
      </w:r>
      <w:r w:rsidR="00FB43C7">
        <w:rPr>
          <w:rFonts w:hint="eastAsia"/>
          <w:sz w:val="24"/>
          <w:lang w:eastAsia="zh-CN"/>
        </w:rPr>
        <w:t>进行</w:t>
      </w:r>
      <w:r w:rsidRPr="00C657FA">
        <w:rPr>
          <w:rFonts w:hint="eastAsia"/>
          <w:sz w:val="24"/>
          <w:lang w:eastAsia="zh-CN"/>
        </w:rPr>
        <w:t>参与、</w:t>
      </w:r>
      <w:r w:rsidR="00FB43C7">
        <w:rPr>
          <w:rFonts w:hint="eastAsia"/>
          <w:sz w:val="24"/>
          <w:lang w:eastAsia="zh-CN"/>
        </w:rPr>
        <w:t>发挥</w:t>
      </w:r>
      <w:r w:rsidRPr="00C657FA">
        <w:rPr>
          <w:rFonts w:hint="eastAsia"/>
          <w:sz w:val="24"/>
          <w:lang w:eastAsia="zh-CN"/>
        </w:rPr>
        <w:t>领导</w:t>
      </w:r>
      <w:r w:rsidR="00FB43C7">
        <w:rPr>
          <w:rFonts w:hint="eastAsia"/>
          <w:sz w:val="24"/>
          <w:lang w:eastAsia="zh-CN"/>
        </w:rPr>
        <w:t>作用</w:t>
      </w:r>
      <w:r w:rsidRPr="00C657FA">
        <w:rPr>
          <w:rFonts w:hint="eastAsia"/>
          <w:sz w:val="24"/>
          <w:lang w:eastAsia="zh-CN"/>
        </w:rPr>
        <w:t>和利益分享方面遇到的障碍，并应保障具体性别特有知识的传承。</w:t>
      </w:r>
      <w:r w:rsidRPr="00355834">
        <w:rPr>
          <w:sz w:val="24"/>
          <w:lang w:eastAsia="zh-CN"/>
        </w:rPr>
        <w:t xml:space="preserve"> </w:t>
      </w:r>
    </w:p>
    <w:p w14:paraId="2A38EEA7" w14:textId="21F6C5E2" w:rsidR="00185D4D" w:rsidRPr="00250A23" w:rsidRDefault="00355834" w:rsidP="00C657FA">
      <w:pPr>
        <w:pStyle w:val="CBDNormalNoNumber"/>
        <w:numPr>
          <w:ilvl w:val="0"/>
          <w:numId w:val="37"/>
        </w:numPr>
        <w:tabs>
          <w:tab w:val="clear" w:pos="567"/>
          <w:tab w:val="clear" w:pos="1134"/>
          <w:tab w:val="clear" w:pos="1701"/>
          <w:tab w:val="clear" w:pos="2268"/>
          <w:tab w:val="clear" w:pos="2835"/>
          <w:tab w:val="clear" w:pos="3402"/>
        </w:tabs>
        <w:spacing w:before="120"/>
        <w:ind w:left="490" w:firstLine="0"/>
        <w:rPr>
          <w:sz w:val="24"/>
          <w:lang w:eastAsia="zh-CN"/>
        </w:rPr>
      </w:pPr>
      <w:r w:rsidRPr="00C657FA">
        <w:rPr>
          <w:rFonts w:hint="eastAsia"/>
          <w:sz w:val="24"/>
          <w:lang w:eastAsia="zh-CN"/>
        </w:rPr>
        <w:t>本套准则的实施工作应该遵循代际公平原则</w:t>
      </w:r>
      <w:r w:rsidRPr="00355834">
        <w:rPr>
          <w:rFonts w:hint="eastAsia"/>
          <w:sz w:val="24"/>
          <w:lang w:val="en-US" w:eastAsia="zh-CN"/>
        </w:rPr>
        <w:t>，确保满足当代人的需求，同时不损害子孙后代满足自身需求的能力，并确保青年能够有意义地参与各级决策。</w:t>
      </w:r>
    </w:p>
    <w:p w14:paraId="6528335D" w14:textId="041DBE38" w:rsidR="00185D4D" w:rsidRPr="00DD66D9" w:rsidRDefault="00185D4D" w:rsidP="00636689">
      <w:pPr>
        <w:pStyle w:val="CBDH2"/>
        <w:tabs>
          <w:tab w:val="clear" w:pos="567"/>
          <w:tab w:val="clear" w:pos="1134"/>
          <w:tab w:val="clear" w:pos="1701"/>
          <w:tab w:val="clear" w:pos="2268"/>
          <w:tab w:val="clear" w:pos="2835"/>
          <w:tab w:val="clear" w:pos="3402"/>
          <w:tab w:val="clear" w:pos="3969"/>
        </w:tabs>
        <w:ind w:left="0" w:firstLine="0"/>
        <w:outlineLvl w:val="1"/>
        <w:rPr>
          <w:lang w:eastAsia="zh-CN"/>
        </w:rPr>
      </w:pPr>
      <w:r w:rsidRPr="00DD66D9">
        <w:rPr>
          <w:lang w:eastAsia="zh-CN"/>
        </w:rPr>
        <w:t>G.</w:t>
      </w:r>
      <w:r w:rsidR="00643C2D">
        <w:rPr>
          <w:lang w:eastAsia="zh-CN"/>
        </w:rPr>
        <w:tab/>
      </w:r>
      <w:r w:rsidR="00355834" w:rsidRPr="00355834">
        <w:rPr>
          <w:rFonts w:hint="eastAsia"/>
          <w:lang w:val="en-US" w:eastAsia="zh-CN"/>
        </w:rPr>
        <w:t>承认多元化价值体系</w:t>
      </w:r>
    </w:p>
    <w:p w14:paraId="5247678D" w14:textId="7C9FC894" w:rsidR="00185D4D" w:rsidRPr="00250A23" w:rsidRDefault="00355834" w:rsidP="00C657FA">
      <w:pPr>
        <w:pStyle w:val="CBDNormalNoNumber"/>
        <w:numPr>
          <w:ilvl w:val="0"/>
          <w:numId w:val="37"/>
        </w:numPr>
        <w:tabs>
          <w:tab w:val="clear" w:pos="567"/>
          <w:tab w:val="clear" w:pos="1134"/>
          <w:tab w:val="clear" w:pos="1701"/>
          <w:tab w:val="clear" w:pos="2268"/>
          <w:tab w:val="clear" w:pos="2835"/>
          <w:tab w:val="clear" w:pos="3402"/>
        </w:tabs>
        <w:spacing w:before="120"/>
        <w:ind w:left="490" w:firstLine="0"/>
        <w:rPr>
          <w:sz w:val="24"/>
          <w:lang w:eastAsia="zh-CN"/>
        </w:rPr>
      </w:pPr>
      <w:r w:rsidRPr="00355834">
        <w:rPr>
          <w:rFonts w:hint="eastAsia"/>
          <w:sz w:val="24"/>
          <w:lang w:val="en-US" w:eastAsia="zh-CN"/>
        </w:rPr>
        <w:t>保护和</w:t>
      </w:r>
      <w:r w:rsidR="00307BE0">
        <w:rPr>
          <w:rFonts w:hint="eastAsia"/>
          <w:sz w:val="24"/>
          <w:lang w:val="en-US" w:eastAsia="zh-CN"/>
        </w:rPr>
        <w:t>生态系统</w:t>
      </w:r>
      <w:r w:rsidRPr="00355834">
        <w:rPr>
          <w:rFonts w:hint="eastAsia"/>
          <w:sz w:val="24"/>
          <w:lang w:val="en-US" w:eastAsia="zh-CN"/>
        </w:rPr>
        <w:t>恢复工作、空间规划和环境影响评估的实施方式应尊重土著人民和地方社区的多元化价值体系和世界观。应</w:t>
      </w:r>
      <w:r w:rsidRPr="00355834">
        <w:rPr>
          <w:sz w:val="24"/>
          <w:lang w:eastAsia="zh-CN"/>
        </w:rPr>
        <w:t>根据</w:t>
      </w:r>
      <w:r w:rsidRPr="00355834">
        <w:rPr>
          <w:rFonts w:hint="eastAsia"/>
          <w:sz w:val="24"/>
          <w:lang w:eastAsia="zh-CN"/>
        </w:rPr>
        <w:t>《昆蒙</w:t>
      </w:r>
      <w:r w:rsidRPr="00355834">
        <w:rPr>
          <w:sz w:val="24"/>
          <w:lang w:eastAsia="zh-CN"/>
        </w:rPr>
        <w:t>框架</w:t>
      </w:r>
      <w:r w:rsidRPr="00355834">
        <w:rPr>
          <w:rFonts w:hint="eastAsia"/>
          <w:sz w:val="24"/>
          <w:lang w:eastAsia="zh-CN"/>
        </w:rPr>
        <w:t>》</w:t>
      </w:r>
      <w:r w:rsidRPr="00355834">
        <w:rPr>
          <w:sz w:val="24"/>
          <w:lang w:eastAsia="zh-CN"/>
        </w:rPr>
        <w:t>C</w:t>
      </w:r>
      <w:r w:rsidRPr="00355834">
        <w:rPr>
          <w:rFonts w:hint="eastAsia"/>
          <w:sz w:val="24"/>
          <w:lang w:eastAsia="zh-CN"/>
        </w:rPr>
        <w:t>部分</w:t>
      </w:r>
      <w:r w:rsidRPr="00355834">
        <w:rPr>
          <w:sz w:val="24"/>
          <w:lang w:eastAsia="zh-CN"/>
        </w:rPr>
        <w:t>和国情，承</w:t>
      </w:r>
      <w:r w:rsidRPr="00355834">
        <w:rPr>
          <w:rFonts w:hint="eastAsia"/>
          <w:sz w:val="24"/>
          <w:lang w:val="en-US" w:eastAsia="zh-CN"/>
        </w:rPr>
        <w:t>认</w:t>
      </w:r>
      <w:r w:rsidRPr="00355834">
        <w:rPr>
          <w:sz w:val="24"/>
          <w:lang w:eastAsia="zh-CN"/>
        </w:rPr>
        <w:t>和尊重</w:t>
      </w:r>
      <w:r w:rsidRPr="00355834">
        <w:rPr>
          <w:rFonts w:hint="eastAsia"/>
          <w:sz w:val="24"/>
          <w:lang w:val="en-US" w:eastAsia="zh-CN"/>
        </w:rPr>
        <w:t>诸如“地球母亲”、</w:t>
      </w:r>
      <w:r w:rsidRPr="00355834">
        <w:rPr>
          <w:sz w:val="24"/>
          <w:lang w:eastAsia="zh-CN"/>
        </w:rPr>
        <w:t>精神</w:t>
      </w:r>
      <w:r w:rsidR="00FB43C7">
        <w:rPr>
          <w:rFonts w:hint="eastAsia"/>
          <w:sz w:val="24"/>
          <w:lang w:eastAsia="zh-CN"/>
        </w:rPr>
        <w:t>、</w:t>
      </w:r>
      <w:r w:rsidRPr="00355834">
        <w:rPr>
          <w:rFonts w:hint="eastAsia"/>
          <w:sz w:val="24"/>
          <w:lang w:val="en-US" w:eastAsia="zh-CN"/>
        </w:rPr>
        <w:t>自然的馈赠和自然的权利这样的概念。还应承认</w:t>
      </w:r>
      <w:r w:rsidRPr="00355834">
        <w:rPr>
          <w:sz w:val="24"/>
          <w:lang w:eastAsia="zh-CN"/>
        </w:rPr>
        <w:t>和尊重</w:t>
      </w:r>
      <w:r w:rsidRPr="00355834">
        <w:rPr>
          <w:rFonts w:hint="eastAsia"/>
          <w:sz w:val="24"/>
          <w:lang w:val="en-US" w:eastAsia="zh-CN"/>
        </w:rPr>
        <w:t>土著人民和地方社区与其土地、</w:t>
      </w:r>
      <w:r w:rsidR="00307BE0">
        <w:rPr>
          <w:rFonts w:hint="eastAsia"/>
          <w:sz w:val="24"/>
          <w:lang w:val="en-US" w:eastAsia="zh-CN"/>
        </w:rPr>
        <w:t>领地和</w:t>
      </w:r>
      <w:r w:rsidRPr="00355834">
        <w:rPr>
          <w:rFonts w:hint="eastAsia"/>
          <w:sz w:val="24"/>
          <w:lang w:val="en-US" w:eastAsia="zh-CN"/>
        </w:rPr>
        <w:t>水域之间的文化、精神和整体关系，承认和尊重其独特的知识体系和治理体制。</w:t>
      </w:r>
      <w:r w:rsidRPr="00355834">
        <w:rPr>
          <w:sz w:val="24"/>
          <w:lang w:eastAsia="zh-CN"/>
        </w:rPr>
        <w:t xml:space="preserve"> ]</w:t>
      </w:r>
      <w:r w:rsidR="00185D4D" w:rsidRPr="00250A23">
        <w:rPr>
          <w:sz w:val="24"/>
          <w:lang w:eastAsia="zh-CN"/>
        </w:rPr>
        <w:t xml:space="preserve"> </w:t>
      </w:r>
    </w:p>
    <w:p w14:paraId="185C743A" w14:textId="05446ADB" w:rsidR="003D77CE" w:rsidRPr="00D033AB" w:rsidRDefault="003028F9" w:rsidP="00636689">
      <w:pPr>
        <w:pStyle w:val="CBDH1"/>
        <w:tabs>
          <w:tab w:val="clear" w:pos="567"/>
          <w:tab w:val="clear" w:pos="1134"/>
          <w:tab w:val="clear" w:pos="1701"/>
          <w:tab w:val="clear" w:pos="2268"/>
          <w:tab w:val="clear" w:pos="2835"/>
          <w:tab w:val="clear" w:pos="3402"/>
        </w:tabs>
        <w:ind w:left="490" w:hanging="490"/>
        <w:rPr>
          <w:lang w:eastAsia="zh-CN"/>
        </w:rPr>
      </w:pPr>
      <w:r>
        <w:rPr>
          <w:rFonts w:hint="eastAsia"/>
          <w:lang w:eastAsia="zh-CN"/>
        </w:rPr>
        <w:t>四</w:t>
      </w:r>
      <w:r w:rsidR="00954ED7" w:rsidRPr="00D033AB">
        <w:rPr>
          <w:lang w:eastAsia="zh-CN"/>
        </w:rPr>
        <w:t>.</w:t>
      </w:r>
      <w:r w:rsidR="00954ED7" w:rsidRPr="00D033AB">
        <w:rPr>
          <w:lang w:eastAsia="zh-CN"/>
        </w:rPr>
        <w:tab/>
      </w:r>
      <w:r w:rsidR="00355834" w:rsidRPr="00355834">
        <w:rPr>
          <w:lang w:eastAsia="zh-CN"/>
        </w:rPr>
        <w:t>在空间规划</w:t>
      </w:r>
      <w:r w:rsidR="00355834" w:rsidRPr="00355834">
        <w:rPr>
          <w:rFonts w:hint="eastAsia"/>
          <w:lang w:eastAsia="zh-CN"/>
        </w:rPr>
        <w:t>进</w:t>
      </w:r>
      <w:r w:rsidR="00355834" w:rsidRPr="00355834">
        <w:rPr>
          <w:lang w:eastAsia="zh-CN"/>
        </w:rPr>
        <w:t>程中纳入</w:t>
      </w:r>
      <w:r w:rsidR="00355834" w:rsidRPr="00355834">
        <w:rPr>
          <w:rFonts w:hint="eastAsia"/>
          <w:lang w:eastAsia="zh-CN"/>
        </w:rPr>
        <w:t>并</w:t>
      </w:r>
      <w:r w:rsidR="00355834" w:rsidRPr="00355834">
        <w:rPr>
          <w:lang w:eastAsia="zh-CN"/>
        </w:rPr>
        <w:t>考虑传统土地和资源的</w:t>
      </w:r>
      <w:r w:rsidR="00FB43C7">
        <w:rPr>
          <w:rFonts w:hint="eastAsia"/>
          <w:lang w:eastAsia="zh-CN"/>
        </w:rPr>
        <w:t>利用</w:t>
      </w:r>
    </w:p>
    <w:p w14:paraId="6E90F43F" w14:textId="76D9A80C" w:rsidR="00355834" w:rsidRPr="00C657FA" w:rsidRDefault="00307BE0" w:rsidP="00C657FA">
      <w:pPr>
        <w:pStyle w:val="CBDNormalNoNumber"/>
        <w:numPr>
          <w:ilvl w:val="0"/>
          <w:numId w:val="37"/>
        </w:numPr>
        <w:tabs>
          <w:tab w:val="clear" w:pos="567"/>
          <w:tab w:val="clear" w:pos="1134"/>
          <w:tab w:val="clear" w:pos="1701"/>
          <w:tab w:val="clear" w:pos="2268"/>
          <w:tab w:val="clear" w:pos="2835"/>
          <w:tab w:val="clear" w:pos="3402"/>
        </w:tabs>
        <w:spacing w:before="120"/>
        <w:ind w:left="490" w:firstLine="0"/>
        <w:rPr>
          <w:sz w:val="24"/>
          <w:lang w:val="en-US" w:eastAsia="zh-CN"/>
        </w:rPr>
      </w:pPr>
      <w:r w:rsidRPr="00C657FA">
        <w:rPr>
          <w:rFonts w:hint="eastAsia"/>
          <w:sz w:val="24"/>
          <w:lang w:val="en-US" w:eastAsia="zh-CN"/>
        </w:rPr>
        <w:t>国家法律和政策框架应酌情确保</w:t>
      </w:r>
      <w:r w:rsidR="00355834" w:rsidRPr="00C657FA">
        <w:rPr>
          <w:sz w:val="24"/>
          <w:lang w:val="en-US" w:eastAsia="zh-CN"/>
        </w:rPr>
        <w:t>在</w:t>
      </w:r>
      <w:r w:rsidR="00355834" w:rsidRPr="00C657FA">
        <w:rPr>
          <w:rFonts w:hint="eastAsia"/>
          <w:sz w:val="24"/>
          <w:lang w:val="en-US" w:eastAsia="zh-CN"/>
        </w:rPr>
        <w:t>针对</w:t>
      </w:r>
      <w:r w:rsidR="00355834" w:rsidRPr="00C657FA">
        <w:rPr>
          <w:sz w:val="24"/>
          <w:lang w:val="en-US" w:eastAsia="zh-CN"/>
        </w:rPr>
        <w:t>土地和海洋</w:t>
      </w:r>
      <w:r w:rsidR="00355834" w:rsidRPr="00355834">
        <w:rPr>
          <w:rFonts w:hint="eastAsia"/>
          <w:sz w:val="24"/>
          <w:lang w:val="en-US" w:eastAsia="zh-CN"/>
        </w:rPr>
        <w:t>利</w:t>
      </w:r>
      <w:r w:rsidR="00355834" w:rsidRPr="00C657FA">
        <w:rPr>
          <w:sz w:val="24"/>
          <w:lang w:val="en-US" w:eastAsia="zh-CN"/>
        </w:rPr>
        <w:t>用</w:t>
      </w:r>
      <w:r w:rsidR="00355834" w:rsidRPr="00C657FA">
        <w:rPr>
          <w:rFonts w:hint="eastAsia"/>
          <w:sz w:val="24"/>
          <w:lang w:val="en-US" w:eastAsia="zh-CN"/>
        </w:rPr>
        <w:t>所发生</w:t>
      </w:r>
      <w:r w:rsidR="00355834" w:rsidRPr="00C657FA">
        <w:rPr>
          <w:sz w:val="24"/>
          <w:lang w:val="en-US" w:eastAsia="zh-CN"/>
        </w:rPr>
        <w:t>变化的参与</w:t>
      </w:r>
      <w:r w:rsidR="00355834" w:rsidRPr="00C657FA">
        <w:rPr>
          <w:rFonts w:hint="eastAsia"/>
          <w:sz w:val="24"/>
          <w:lang w:val="en-US" w:eastAsia="zh-CN"/>
        </w:rPr>
        <w:t>式</w:t>
      </w:r>
      <w:r w:rsidR="00355834" w:rsidRPr="00C657FA">
        <w:rPr>
          <w:sz w:val="24"/>
          <w:lang w:val="en-US" w:eastAsia="zh-CN"/>
        </w:rPr>
        <w:t>、综合</w:t>
      </w:r>
      <w:r w:rsidR="00355834" w:rsidRPr="00C657FA">
        <w:rPr>
          <w:rFonts w:hint="eastAsia"/>
          <w:sz w:val="24"/>
          <w:lang w:val="en-US" w:eastAsia="zh-CN"/>
        </w:rPr>
        <w:t>性</w:t>
      </w:r>
      <w:r w:rsidR="00355834" w:rsidRPr="00C657FA">
        <w:rPr>
          <w:sz w:val="24"/>
          <w:lang w:val="en-US" w:eastAsia="zh-CN"/>
        </w:rPr>
        <w:t>和包容生物多样性的空间规划和有效管理进程中承认传统的土地和资源</w:t>
      </w:r>
      <w:r w:rsidRPr="00C657FA">
        <w:rPr>
          <w:rFonts w:hint="eastAsia"/>
          <w:sz w:val="24"/>
          <w:lang w:val="en-US" w:eastAsia="zh-CN"/>
        </w:rPr>
        <w:t>利用</w:t>
      </w:r>
      <w:r w:rsidR="00355834" w:rsidRPr="00C657FA">
        <w:rPr>
          <w:rFonts w:hint="eastAsia"/>
          <w:sz w:val="24"/>
          <w:lang w:val="en-US" w:eastAsia="zh-CN"/>
        </w:rPr>
        <w:t>，</w:t>
      </w:r>
      <w:r w:rsidR="00355834" w:rsidRPr="00355834">
        <w:rPr>
          <w:rFonts w:hint="eastAsia"/>
          <w:sz w:val="24"/>
          <w:lang w:val="en-US" w:eastAsia="zh-CN"/>
        </w:rPr>
        <w:t>包括土著人民和地方社区主导或</w:t>
      </w:r>
      <w:r>
        <w:rPr>
          <w:rFonts w:hint="eastAsia"/>
          <w:sz w:val="24"/>
          <w:lang w:val="en-US" w:eastAsia="zh-CN"/>
        </w:rPr>
        <w:t>共同</w:t>
      </w:r>
      <w:r w:rsidR="00355834" w:rsidRPr="00355834">
        <w:rPr>
          <w:rFonts w:hint="eastAsia"/>
          <w:sz w:val="24"/>
          <w:lang w:val="en-US" w:eastAsia="zh-CN"/>
        </w:rPr>
        <w:t>开发的</w:t>
      </w:r>
      <w:r>
        <w:rPr>
          <w:rFonts w:hint="eastAsia"/>
          <w:sz w:val="24"/>
          <w:lang w:val="en-US" w:eastAsia="zh-CN"/>
        </w:rPr>
        <w:t>对</w:t>
      </w:r>
      <w:r w:rsidRPr="00355834">
        <w:rPr>
          <w:rFonts w:hint="eastAsia"/>
          <w:sz w:val="24"/>
          <w:lang w:val="en-US" w:eastAsia="zh-CN"/>
        </w:rPr>
        <w:t>其土地、领地、水域和资源（包括海洋和沿海地区）</w:t>
      </w:r>
      <w:r>
        <w:rPr>
          <w:rFonts w:hint="eastAsia"/>
          <w:sz w:val="24"/>
          <w:lang w:val="en-US" w:eastAsia="zh-CN"/>
        </w:rPr>
        <w:t>的利用</w:t>
      </w:r>
      <w:r w:rsidR="00355834" w:rsidRPr="00355834">
        <w:rPr>
          <w:rFonts w:hint="eastAsia"/>
          <w:sz w:val="24"/>
          <w:lang w:val="en-US" w:eastAsia="zh-CN"/>
        </w:rPr>
        <w:t>。</w:t>
      </w:r>
    </w:p>
    <w:p w14:paraId="49F717F0" w14:textId="3CEA52C8" w:rsidR="00355834" w:rsidRPr="00C657FA" w:rsidRDefault="00FB43C7" w:rsidP="00C657FA">
      <w:pPr>
        <w:pStyle w:val="CBDNormalNoNumber"/>
        <w:numPr>
          <w:ilvl w:val="0"/>
          <w:numId w:val="37"/>
        </w:numPr>
        <w:tabs>
          <w:tab w:val="clear" w:pos="567"/>
          <w:tab w:val="clear" w:pos="1134"/>
          <w:tab w:val="clear" w:pos="1701"/>
          <w:tab w:val="clear" w:pos="2268"/>
          <w:tab w:val="clear" w:pos="2835"/>
          <w:tab w:val="clear" w:pos="3402"/>
        </w:tabs>
        <w:spacing w:before="120"/>
        <w:ind w:left="490" w:firstLine="0"/>
        <w:rPr>
          <w:sz w:val="24"/>
          <w:lang w:val="en-US" w:eastAsia="zh-CN"/>
        </w:rPr>
      </w:pPr>
      <w:r w:rsidRPr="00355834">
        <w:rPr>
          <w:rFonts w:hint="eastAsia"/>
          <w:sz w:val="24"/>
          <w:lang w:val="en-US" w:eastAsia="zh-CN"/>
        </w:rPr>
        <w:t>在国家生物多样性战略和行动计划的拟定、修订或更新中</w:t>
      </w:r>
      <w:r>
        <w:rPr>
          <w:rFonts w:hint="eastAsia"/>
          <w:sz w:val="24"/>
          <w:lang w:val="en-US" w:eastAsia="zh-CN"/>
        </w:rPr>
        <w:t>，以及在</w:t>
      </w:r>
      <w:r w:rsidRPr="00355834">
        <w:rPr>
          <w:rFonts w:hint="eastAsia"/>
          <w:sz w:val="24"/>
          <w:lang w:val="en-US" w:eastAsia="zh-CN"/>
        </w:rPr>
        <w:t>土地利用规划和海洋空间规划中</w:t>
      </w:r>
      <w:r>
        <w:rPr>
          <w:rFonts w:hint="eastAsia"/>
          <w:sz w:val="24"/>
          <w:lang w:val="en-US" w:eastAsia="zh-CN"/>
        </w:rPr>
        <w:t>，</w:t>
      </w:r>
      <w:r w:rsidRPr="00355834">
        <w:rPr>
          <w:rFonts w:hint="eastAsia"/>
          <w:sz w:val="24"/>
          <w:lang w:val="en-US" w:eastAsia="zh-CN"/>
        </w:rPr>
        <w:t>应酌情考虑和体现</w:t>
      </w:r>
      <w:r w:rsidR="00355834" w:rsidRPr="00355834">
        <w:rPr>
          <w:rFonts w:hint="eastAsia"/>
          <w:sz w:val="24"/>
          <w:lang w:val="en-US" w:eastAsia="zh-CN"/>
        </w:rPr>
        <w:t>土著人民和地方社区主导的</w:t>
      </w:r>
      <w:r w:rsidR="00355834" w:rsidRPr="00C657FA">
        <w:rPr>
          <w:rFonts w:hint="eastAsia"/>
          <w:sz w:val="24"/>
          <w:lang w:val="en-US" w:eastAsia="zh-CN"/>
        </w:rPr>
        <w:t>针对</w:t>
      </w:r>
      <w:r w:rsidR="00355834" w:rsidRPr="00C657FA">
        <w:rPr>
          <w:sz w:val="24"/>
          <w:lang w:val="en-US" w:eastAsia="zh-CN"/>
        </w:rPr>
        <w:t>土地和海洋</w:t>
      </w:r>
      <w:r w:rsidR="00355834" w:rsidRPr="00355834">
        <w:rPr>
          <w:rFonts w:hint="eastAsia"/>
          <w:sz w:val="24"/>
          <w:lang w:val="en-US" w:eastAsia="zh-CN"/>
        </w:rPr>
        <w:t>利用所发生变化</w:t>
      </w:r>
      <w:r w:rsidR="00355834" w:rsidRPr="00C657FA">
        <w:rPr>
          <w:sz w:val="24"/>
          <w:lang w:val="en-US" w:eastAsia="zh-CN"/>
        </w:rPr>
        <w:t>的空间规划和有效管理</w:t>
      </w:r>
      <w:r w:rsidR="00355834" w:rsidRPr="00C657FA">
        <w:rPr>
          <w:rFonts w:hint="eastAsia"/>
          <w:sz w:val="24"/>
          <w:lang w:val="en-US" w:eastAsia="zh-CN"/>
        </w:rPr>
        <w:t>措施</w:t>
      </w:r>
      <w:r w:rsidR="00355834" w:rsidRPr="00355834">
        <w:rPr>
          <w:rFonts w:hint="eastAsia"/>
          <w:sz w:val="24"/>
          <w:lang w:val="en-US" w:eastAsia="zh-CN"/>
        </w:rPr>
        <w:t>。</w:t>
      </w:r>
    </w:p>
    <w:p w14:paraId="275E2031" w14:textId="2A4C647C" w:rsidR="00355834" w:rsidRPr="00C657FA" w:rsidRDefault="00355834" w:rsidP="00C657FA">
      <w:pPr>
        <w:pStyle w:val="CBDNormalNoNumber"/>
        <w:numPr>
          <w:ilvl w:val="0"/>
          <w:numId w:val="37"/>
        </w:numPr>
        <w:tabs>
          <w:tab w:val="clear" w:pos="567"/>
          <w:tab w:val="clear" w:pos="1134"/>
          <w:tab w:val="clear" w:pos="1701"/>
          <w:tab w:val="clear" w:pos="2268"/>
          <w:tab w:val="clear" w:pos="2835"/>
          <w:tab w:val="clear" w:pos="3402"/>
        </w:tabs>
        <w:spacing w:before="120"/>
        <w:ind w:left="490" w:firstLine="0"/>
        <w:rPr>
          <w:sz w:val="24"/>
          <w:lang w:val="en-US" w:eastAsia="zh-CN"/>
        </w:rPr>
      </w:pPr>
      <w:r w:rsidRPr="00355834">
        <w:rPr>
          <w:rFonts w:hint="eastAsia"/>
          <w:sz w:val="24"/>
          <w:lang w:val="en-US" w:eastAsia="zh-CN"/>
        </w:rPr>
        <w:t>空间规划以及土地利用相关框架和进程应酌情承认由土著人民和地方社区主导</w:t>
      </w:r>
      <w:r w:rsidR="00D0244D">
        <w:rPr>
          <w:rFonts w:hint="eastAsia"/>
          <w:sz w:val="24"/>
          <w:lang w:val="en-US" w:eastAsia="zh-CN"/>
        </w:rPr>
        <w:t>，</w:t>
      </w:r>
      <w:r w:rsidRPr="00355834">
        <w:rPr>
          <w:rFonts w:hint="eastAsia"/>
          <w:sz w:val="24"/>
          <w:lang w:val="en-US" w:eastAsia="zh-CN"/>
        </w:rPr>
        <w:t>根据其文化、治理和精神尺度</w:t>
      </w:r>
      <w:r w:rsidR="00D0244D">
        <w:rPr>
          <w:rFonts w:hint="eastAsia"/>
          <w:sz w:val="24"/>
          <w:lang w:val="en-US" w:eastAsia="zh-CN"/>
        </w:rPr>
        <w:t>制定，并</w:t>
      </w:r>
      <w:r w:rsidRPr="00355834">
        <w:rPr>
          <w:rFonts w:hint="eastAsia"/>
          <w:sz w:val="24"/>
          <w:lang w:val="en-US" w:eastAsia="zh-CN"/>
        </w:rPr>
        <w:t>使用</w:t>
      </w:r>
      <w:r w:rsidRPr="00C657FA">
        <w:rPr>
          <w:sz w:val="24"/>
          <w:lang w:val="en-US" w:eastAsia="zh-CN"/>
        </w:rPr>
        <w:t>传统地名</w:t>
      </w:r>
      <w:r w:rsidR="00D0244D">
        <w:rPr>
          <w:rFonts w:hint="eastAsia"/>
          <w:sz w:val="24"/>
          <w:lang w:val="en-US" w:eastAsia="zh-CN"/>
        </w:rPr>
        <w:t>对</w:t>
      </w:r>
      <w:r w:rsidRPr="00355834">
        <w:rPr>
          <w:rFonts w:hint="eastAsia"/>
          <w:sz w:val="24"/>
          <w:lang w:val="en-US" w:eastAsia="zh-CN"/>
        </w:rPr>
        <w:t>土地和海洋利用</w:t>
      </w:r>
      <w:r w:rsidR="00D0244D">
        <w:rPr>
          <w:rFonts w:hint="eastAsia"/>
          <w:sz w:val="24"/>
          <w:lang w:val="en-US" w:eastAsia="zh-CN"/>
        </w:rPr>
        <w:t>情况进行的</w:t>
      </w:r>
      <w:r w:rsidR="00230FAB">
        <w:rPr>
          <w:rFonts w:hint="eastAsia"/>
          <w:sz w:val="24"/>
          <w:lang w:val="en-US" w:eastAsia="zh-CN"/>
        </w:rPr>
        <w:t>测绘</w:t>
      </w:r>
      <w:r w:rsidRPr="00355834">
        <w:rPr>
          <w:rFonts w:hint="eastAsia"/>
          <w:sz w:val="24"/>
          <w:lang w:val="en-US" w:eastAsia="zh-CN"/>
        </w:rPr>
        <w:t>。</w:t>
      </w:r>
    </w:p>
    <w:p w14:paraId="5F931280" w14:textId="71EB0001" w:rsidR="00185D4D" w:rsidRPr="00250A23" w:rsidRDefault="00355834" w:rsidP="00C657FA">
      <w:pPr>
        <w:pStyle w:val="CBDNormalNoNumber"/>
        <w:numPr>
          <w:ilvl w:val="0"/>
          <w:numId w:val="37"/>
        </w:numPr>
        <w:tabs>
          <w:tab w:val="clear" w:pos="567"/>
          <w:tab w:val="clear" w:pos="1134"/>
          <w:tab w:val="clear" w:pos="1701"/>
          <w:tab w:val="clear" w:pos="2268"/>
          <w:tab w:val="clear" w:pos="2835"/>
          <w:tab w:val="clear" w:pos="3402"/>
        </w:tabs>
        <w:spacing w:before="120"/>
        <w:ind w:left="490" w:firstLine="0"/>
        <w:rPr>
          <w:sz w:val="24"/>
          <w:lang w:eastAsia="zh-CN"/>
        </w:rPr>
      </w:pPr>
      <w:r w:rsidRPr="00355834">
        <w:rPr>
          <w:rFonts w:hint="eastAsia"/>
          <w:sz w:val="24"/>
          <w:lang w:val="en-US" w:eastAsia="zh-CN"/>
        </w:rPr>
        <w:t>针对土地和海洋利用所发生变化的空间规划和有效管理进程中的决策应促进与土著人民和地方社区的合作与协作，并酌情承认土著和传统治理制度。</w:t>
      </w:r>
      <w:r w:rsidRPr="00355834">
        <w:rPr>
          <w:sz w:val="24"/>
          <w:lang w:eastAsia="zh-CN"/>
        </w:rPr>
        <w:t xml:space="preserve"> </w:t>
      </w:r>
      <w:r w:rsidR="00185D4D" w:rsidRPr="00250A23">
        <w:rPr>
          <w:sz w:val="24"/>
          <w:lang w:eastAsia="zh-CN"/>
        </w:rPr>
        <w:t xml:space="preserve"> </w:t>
      </w:r>
    </w:p>
    <w:p w14:paraId="28399723" w14:textId="20C223B1" w:rsidR="00185D4D" w:rsidRPr="00DD66D9" w:rsidRDefault="00C01B40" w:rsidP="00636689">
      <w:pPr>
        <w:pStyle w:val="CBDH1"/>
        <w:tabs>
          <w:tab w:val="clear" w:pos="567"/>
          <w:tab w:val="clear" w:pos="1134"/>
          <w:tab w:val="clear" w:pos="1701"/>
          <w:tab w:val="clear" w:pos="2268"/>
          <w:tab w:val="clear" w:pos="2835"/>
          <w:tab w:val="clear" w:pos="3402"/>
        </w:tabs>
        <w:ind w:left="490" w:hanging="490"/>
        <w:rPr>
          <w:lang w:eastAsia="zh-CN"/>
        </w:rPr>
      </w:pPr>
      <w:r>
        <w:rPr>
          <w:rFonts w:hint="eastAsia"/>
          <w:lang w:eastAsia="zh-CN"/>
        </w:rPr>
        <w:lastRenderedPageBreak/>
        <w:t>五</w:t>
      </w:r>
      <w:r w:rsidR="005D6F29">
        <w:rPr>
          <w:lang w:eastAsia="zh-CN"/>
        </w:rPr>
        <w:t>.</w:t>
      </w:r>
      <w:r w:rsidR="005D6F29">
        <w:rPr>
          <w:lang w:eastAsia="zh-CN"/>
        </w:rPr>
        <w:tab/>
      </w:r>
      <w:r w:rsidR="00355834" w:rsidRPr="00355834">
        <w:rPr>
          <w:rFonts w:hint="eastAsia"/>
          <w:lang w:val="en-US" w:eastAsia="zh-CN"/>
        </w:rPr>
        <w:t>对有效恢复退化生态系统的贡献</w:t>
      </w:r>
      <w:r w:rsidR="00355834" w:rsidRPr="00355834">
        <w:rPr>
          <w:bCs/>
          <w:vertAlign w:val="superscript"/>
          <w:lang w:eastAsia="zh-CN"/>
        </w:rPr>
        <w:footnoteReference w:id="11"/>
      </w:r>
    </w:p>
    <w:p w14:paraId="2AB7C9F0" w14:textId="7AA14216" w:rsidR="00355834" w:rsidRPr="00C657FA" w:rsidRDefault="00355834" w:rsidP="00C657FA">
      <w:pPr>
        <w:pStyle w:val="CBDNormalNoNumber"/>
        <w:numPr>
          <w:ilvl w:val="0"/>
          <w:numId w:val="37"/>
        </w:numPr>
        <w:tabs>
          <w:tab w:val="clear" w:pos="567"/>
          <w:tab w:val="clear" w:pos="1134"/>
          <w:tab w:val="clear" w:pos="1701"/>
          <w:tab w:val="clear" w:pos="2268"/>
          <w:tab w:val="clear" w:pos="2835"/>
          <w:tab w:val="clear" w:pos="3402"/>
        </w:tabs>
        <w:spacing w:before="120"/>
        <w:ind w:left="490" w:firstLine="0"/>
        <w:rPr>
          <w:sz w:val="24"/>
          <w:lang w:val="en-US" w:eastAsia="zh-CN"/>
        </w:rPr>
      </w:pPr>
      <w:r w:rsidRPr="00355834">
        <w:rPr>
          <w:rFonts w:hint="eastAsia"/>
          <w:sz w:val="24"/>
          <w:lang w:val="en-US" w:eastAsia="zh-CN"/>
        </w:rPr>
        <w:t>土著人民和地方社区在生态系统恢复活动中的权利和做法植根于他们与其土地、</w:t>
      </w:r>
      <w:r w:rsidR="005044DD">
        <w:rPr>
          <w:rFonts w:hint="eastAsia"/>
          <w:sz w:val="24"/>
          <w:lang w:val="en-US" w:eastAsia="zh-CN"/>
        </w:rPr>
        <w:t>领地</w:t>
      </w:r>
      <w:r w:rsidRPr="00355834">
        <w:rPr>
          <w:rFonts w:hint="eastAsia"/>
          <w:sz w:val="24"/>
          <w:lang w:val="en-US" w:eastAsia="zh-CN"/>
        </w:rPr>
        <w:t>水域的整体关系，应尊重和促进这些权利和做法，尤其是支持生物文化方法、对生物多样性的习惯性可持续利用、传统知识体系和其他保管形式，例如与土著人民和地方社区治理和土地保有权相关的保管形式。</w:t>
      </w:r>
      <w:r w:rsidRPr="00C657FA">
        <w:rPr>
          <w:sz w:val="24"/>
          <w:lang w:val="en-US" w:eastAsia="zh-CN"/>
        </w:rPr>
        <w:t xml:space="preserve"> </w:t>
      </w:r>
    </w:p>
    <w:p w14:paraId="67CAD234" w14:textId="78B95FE8" w:rsidR="00355834" w:rsidRPr="00C657FA" w:rsidRDefault="00355834" w:rsidP="00C657FA">
      <w:pPr>
        <w:pStyle w:val="CBDNormalNoNumber"/>
        <w:numPr>
          <w:ilvl w:val="0"/>
          <w:numId w:val="37"/>
        </w:numPr>
        <w:tabs>
          <w:tab w:val="clear" w:pos="567"/>
          <w:tab w:val="clear" w:pos="1134"/>
          <w:tab w:val="clear" w:pos="1701"/>
          <w:tab w:val="clear" w:pos="2268"/>
          <w:tab w:val="clear" w:pos="2835"/>
          <w:tab w:val="clear" w:pos="3402"/>
        </w:tabs>
        <w:spacing w:before="120"/>
        <w:ind w:left="490" w:firstLine="0"/>
        <w:rPr>
          <w:sz w:val="24"/>
          <w:lang w:val="en-US" w:eastAsia="zh-CN"/>
        </w:rPr>
      </w:pPr>
      <w:r w:rsidRPr="00355834">
        <w:rPr>
          <w:rFonts w:hint="eastAsia"/>
          <w:sz w:val="24"/>
          <w:lang w:val="en-US" w:eastAsia="zh-CN"/>
        </w:rPr>
        <w:t>恢复工作应</w:t>
      </w:r>
      <w:r w:rsidR="002D464D">
        <w:rPr>
          <w:rFonts w:hint="eastAsia"/>
          <w:sz w:val="24"/>
          <w:lang w:val="en-US" w:eastAsia="zh-CN"/>
        </w:rPr>
        <w:t>[</w:t>
      </w:r>
      <w:r w:rsidRPr="00355834">
        <w:rPr>
          <w:rFonts w:hint="eastAsia"/>
          <w:sz w:val="24"/>
          <w:lang w:val="en-US" w:eastAsia="zh-CN"/>
        </w:rPr>
        <w:t>酌情</w:t>
      </w:r>
      <w:r w:rsidR="002D464D">
        <w:rPr>
          <w:rFonts w:hint="eastAsia"/>
          <w:sz w:val="24"/>
          <w:lang w:val="en-US" w:eastAsia="zh-CN"/>
        </w:rPr>
        <w:t>]</w:t>
      </w:r>
      <w:r w:rsidRPr="00355834">
        <w:rPr>
          <w:rFonts w:hint="eastAsia"/>
          <w:sz w:val="24"/>
          <w:lang w:val="en-US" w:eastAsia="zh-CN"/>
        </w:rPr>
        <w:t>考虑传统知识以及</w:t>
      </w:r>
      <w:r w:rsidRPr="00C657FA">
        <w:rPr>
          <w:sz w:val="24"/>
          <w:lang w:val="en-US" w:eastAsia="zh-CN"/>
        </w:rPr>
        <w:t>自</w:t>
      </w:r>
      <w:r w:rsidRPr="00C657FA">
        <w:rPr>
          <w:sz w:val="24"/>
          <w:lang w:val="en-US" w:eastAsia="zh-CN"/>
        </w:rPr>
        <w:t>​</w:t>
      </w:r>
      <w:r w:rsidRPr="00C657FA">
        <w:rPr>
          <w:sz w:val="24"/>
          <w:lang w:val="en-US" w:eastAsia="zh-CN"/>
        </w:rPr>
        <w:t>由</w:t>
      </w:r>
      <w:r w:rsidRPr="00C657FA">
        <w:rPr>
          <w:sz w:val="24"/>
          <w:lang w:val="en-US" w:eastAsia="zh-CN"/>
        </w:rPr>
        <w:t>​</w:t>
      </w:r>
      <w:r w:rsidRPr="00C657FA">
        <w:rPr>
          <w:sz w:val="24"/>
          <w:lang w:val="en-US" w:eastAsia="zh-CN"/>
        </w:rPr>
        <w:t>、</w:t>
      </w:r>
      <w:r w:rsidRPr="00C657FA">
        <w:rPr>
          <w:sz w:val="24"/>
          <w:lang w:val="en-US" w:eastAsia="zh-CN"/>
        </w:rPr>
        <w:t>​</w:t>
      </w:r>
      <w:r w:rsidRPr="00C657FA">
        <w:rPr>
          <w:sz w:val="24"/>
          <w:lang w:val="en-US" w:eastAsia="zh-CN"/>
        </w:rPr>
        <w:t>事</w:t>
      </w:r>
      <w:r w:rsidRPr="00C657FA">
        <w:rPr>
          <w:sz w:val="24"/>
          <w:lang w:val="en-US" w:eastAsia="zh-CN"/>
        </w:rPr>
        <w:t>​</w:t>
      </w:r>
      <w:r w:rsidRPr="00C657FA">
        <w:rPr>
          <w:sz w:val="24"/>
          <w:lang w:val="en-US" w:eastAsia="zh-CN"/>
        </w:rPr>
        <w:t>先</w:t>
      </w:r>
      <w:r w:rsidRPr="00C657FA">
        <w:rPr>
          <w:sz w:val="24"/>
          <w:lang w:val="en-US" w:eastAsia="zh-CN"/>
        </w:rPr>
        <w:t>​</w:t>
      </w:r>
      <w:r w:rsidRPr="00C657FA">
        <w:rPr>
          <w:sz w:val="24"/>
          <w:lang w:val="en-US" w:eastAsia="zh-CN"/>
        </w:rPr>
        <w:t>和</w:t>
      </w:r>
      <w:r w:rsidRPr="00C657FA">
        <w:rPr>
          <w:sz w:val="24"/>
          <w:lang w:val="en-US" w:eastAsia="zh-CN"/>
        </w:rPr>
        <w:t>​</w:t>
      </w:r>
      <w:r w:rsidRPr="00C657FA">
        <w:rPr>
          <w:sz w:val="24"/>
          <w:lang w:val="en-US" w:eastAsia="zh-CN"/>
        </w:rPr>
        <w:t>知</w:t>
      </w:r>
      <w:r w:rsidRPr="00C657FA">
        <w:rPr>
          <w:sz w:val="24"/>
          <w:lang w:val="en-US" w:eastAsia="zh-CN"/>
        </w:rPr>
        <w:t>​</w:t>
      </w:r>
      <w:r w:rsidRPr="00C657FA">
        <w:rPr>
          <w:sz w:val="24"/>
          <w:lang w:val="en-US" w:eastAsia="zh-CN"/>
        </w:rPr>
        <w:t>情</w:t>
      </w:r>
      <w:r w:rsidRPr="00C657FA">
        <w:rPr>
          <w:sz w:val="24"/>
          <w:lang w:val="en-US" w:eastAsia="zh-CN"/>
        </w:rPr>
        <w:t>​</w:t>
      </w:r>
      <w:r w:rsidRPr="00C657FA">
        <w:rPr>
          <w:sz w:val="24"/>
          <w:lang w:val="en-US" w:eastAsia="zh-CN"/>
        </w:rPr>
        <w:t>同</w:t>
      </w:r>
      <w:r w:rsidRPr="00C657FA">
        <w:rPr>
          <w:sz w:val="24"/>
          <w:lang w:val="en-US" w:eastAsia="zh-CN"/>
        </w:rPr>
        <w:t>​</w:t>
      </w:r>
      <w:r w:rsidRPr="00C657FA">
        <w:rPr>
          <w:sz w:val="24"/>
          <w:lang w:val="en-US" w:eastAsia="zh-CN"/>
        </w:rPr>
        <w:t>意</w:t>
      </w:r>
      <w:r w:rsidRPr="00C657FA">
        <w:rPr>
          <w:rFonts w:hint="eastAsia"/>
          <w:sz w:val="24"/>
          <w:lang w:val="en-US" w:eastAsia="zh-CN"/>
        </w:rPr>
        <w:t>的原则</w:t>
      </w:r>
      <w:r w:rsidRPr="00355834">
        <w:rPr>
          <w:rFonts w:hint="eastAsia"/>
          <w:sz w:val="24"/>
          <w:lang w:val="en-US" w:eastAsia="zh-CN"/>
        </w:rPr>
        <w:t>。应根据土著和传统治理制度，在恢复工作的各个方面承认并加强土著人民和地方社区的长者、知识持有者、妇女和女童以及儿童和青年的作用。</w:t>
      </w:r>
      <w:r w:rsidRPr="00C657FA">
        <w:rPr>
          <w:sz w:val="24"/>
          <w:lang w:val="en-US" w:eastAsia="zh-CN"/>
        </w:rPr>
        <w:t xml:space="preserve"> </w:t>
      </w:r>
    </w:p>
    <w:p w14:paraId="6AEF02CF" w14:textId="56BBABC4" w:rsidR="00355834" w:rsidRPr="00C657FA" w:rsidRDefault="00355834" w:rsidP="00C657FA">
      <w:pPr>
        <w:pStyle w:val="CBDNormalNoNumber"/>
        <w:numPr>
          <w:ilvl w:val="0"/>
          <w:numId w:val="37"/>
        </w:numPr>
        <w:tabs>
          <w:tab w:val="clear" w:pos="567"/>
          <w:tab w:val="clear" w:pos="1134"/>
          <w:tab w:val="clear" w:pos="1701"/>
          <w:tab w:val="clear" w:pos="2268"/>
          <w:tab w:val="clear" w:pos="2835"/>
          <w:tab w:val="clear" w:pos="3402"/>
        </w:tabs>
        <w:spacing w:before="120"/>
        <w:ind w:left="490" w:firstLine="0"/>
        <w:rPr>
          <w:sz w:val="24"/>
          <w:lang w:val="en-US" w:eastAsia="zh-CN"/>
        </w:rPr>
      </w:pPr>
      <w:r w:rsidRPr="00355834">
        <w:rPr>
          <w:rFonts w:hint="eastAsia"/>
          <w:sz w:val="24"/>
          <w:lang w:val="en-US" w:eastAsia="zh-CN"/>
        </w:rPr>
        <w:t>应根据《昆蒙框架》的行动目标</w:t>
      </w:r>
      <w:r w:rsidRPr="00355834">
        <w:rPr>
          <w:rFonts w:hint="eastAsia"/>
          <w:sz w:val="24"/>
          <w:lang w:val="en-US" w:eastAsia="zh-CN"/>
        </w:rPr>
        <w:t>2</w:t>
      </w:r>
      <w:r w:rsidRPr="00355834">
        <w:rPr>
          <w:rFonts w:hint="eastAsia"/>
          <w:sz w:val="24"/>
          <w:lang w:val="en-US" w:eastAsia="zh-CN"/>
        </w:rPr>
        <w:t>，以承认并保障土著人民和地方社区所做贡献的方式制定与恢复生态系统相关的法律、行政和政策措施。应该由土著人民和地方社区充分有效地参与措施制定工作的各个阶段，并参与所有与规划、发展、实施和监测相关的进程。应参考多种知识体系，包括科学评估以及土著人民和地方社区的传统知识体系来对已退化的生态系统进行评估。</w:t>
      </w:r>
    </w:p>
    <w:p w14:paraId="6E4BAAF2" w14:textId="46E4E896" w:rsidR="00355834" w:rsidRPr="00C657FA" w:rsidRDefault="00355834" w:rsidP="00C657FA">
      <w:pPr>
        <w:pStyle w:val="CBDNormalNoNumber"/>
        <w:numPr>
          <w:ilvl w:val="0"/>
          <w:numId w:val="37"/>
        </w:numPr>
        <w:tabs>
          <w:tab w:val="clear" w:pos="567"/>
          <w:tab w:val="clear" w:pos="1134"/>
          <w:tab w:val="clear" w:pos="1701"/>
          <w:tab w:val="clear" w:pos="2268"/>
          <w:tab w:val="clear" w:pos="2835"/>
          <w:tab w:val="clear" w:pos="3402"/>
        </w:tabs>
        <w:spacing w:before="120"/>
        <w:ind w:left="490" w:firstLine="0"/>
        <w:rPr>
          <w:sz w:val="24"/>
          <w:lang w:val="en-US" w:eastAsia="zh-CN"/>
        </w:rPr>
      </w:pPr>
      <w:r w:rsidRPr="00355834">
        <w:rPr>
          <w:rFonts w:hint="eastAsia"/>
          <w:sz w:val="24"/>
          <w:lang w:val="en-US" w:eastAsia="zh-CN"/>
        </w:rPr>
        <w:t>应与土著人民、地方社区和相关政府部门共同设计和开展恢复工作，并将其体现在国家恢复计划和国家报告当中，同时确保对土著人民和地方社区所做贡献给予能见度和支持，通过使用适当的指标进行追踪。</w:t>
      </w:r>
      <w:r w:rsidRPr="00C657FA">
        <w:rPr>
          <w:sz w:val="24"/>
          <w:lang w:val="en-US" w:eastAsia="zh-CN"/>
        </w:rPr>
        <w:t xml:space="preserve"> </w:t>
      </w:r>
    </w:p>
    <w:p w14:paraId="67E9E78B" w14:textId="7ED184E9" w:rsidR="00355834" w:rsidRPr="00355834" w:rsidRDefault="00355834" w:rsidP="00C657FA">
      <w:pPr>
        <w:pStyle w:val="CBDNormalNoNumber"/>
        <w:numPr>
          <w:ilvl w:val="0"/>
          <w:numId w:val="37"/>
        </w:numPr>
        <w:tabs>
          <w:tab w:val="clear" w:pos="567"/>
          <w:tab w:val="clear" w:pos="1134"/>
          <w:tab w:val="clear" w:pos="1701"/>
          <w:tab w:val="clear" w:pos="2268"/>
          <w:tab w:val="clear" w:pos="2835"/>
          <w:tab w:val="clear" w:pos="3402"/>
        </w:tabs>
        <w:spacing w:before="120"/>
        <w:ind w:left="490" w:firstLine="0"/>
        <w:rPr>
          <w:sz w:val="24"/>
          <w:lang w:eastAsia="zh-CN"/>
        </w:rPr>
      </w:pPr>
      <w:r w:rsidRPr="00C657FA">
        <w:rPr>
          <w:sz w:val="24"/>
          <w:lang w:val="en-US" w:eastAsia="zh-CN"/>
        </w:rPr>
        <w:t>在土著和传统领地</w:t>
      </w:r>
      <w:r w:rsidRPr="00C657FA">
        <w:rPr>
          <w:rFonts w:hint="eastAsia"/>
          <w:sz w:val="24"/>
          <w:lang w:val="en-US" w:eastAsia="zh-CN"/>
        </w:rPr>
        <w:t>开展</w:t>
      </w:r>
      <w:r w:rsidRPr="00C657FA">
        <w:rPr>
          <w:sz w:val="24"/>
          <w:lang w:val="en-US" w:eastAsia="zh-CN"/>
        </w:rPr>
        <w:t>的恢复</w:t>
      </w:r>
      <w:r w:rsidRPr="00C657FA">
        <w:rPr>
          <w:rFonts w:hint="eastAsia"/>
          <w:sz w:val="24"/>
          <w:lang w:val="en-US" w:eastAsia="zh-CN"/>
        </w:rPr>
        <w:t>工作</w:t>
      </w:r>
      <w:r w:rsidRPr="00C657FA">
        <w:rPr>
          <w:sz w:val="24"/>
          <w:lang w:val="en-US" w:eastAsia="zh-CN"/>
        </w:rPr>
        <w:t>应尽可能有助于粮食和水安全、气候和社区复原力、创收以及加强土著人民和地</w:t>
      </w:r>
      <w:r w:rsidRPr="00C657FA">
        <w:rPr>
          <w:rFonts w:hint="eastAsia"/>
          <w:sz w:val="24"/>
          <w:lang w:val="en-US" w:eastAsia="zh-CN"/>
        </w:rPr>
        <w:t>方</w:t>
      </w:r>
      <w:r w:rsidRPr="00C657FA">
        <w:rPr>
          <w:sz w:val="24"/>
          <w:lang w:val="en-US" w:eastAsia="zh-CN"/>
        </w:rPr>
        <w:t>社</w:t>
      </w:r>
      <w:r w:rsidRPr="00355834">
        <w:rPr>
          <w:sz w:val="24"/>
          <w:lang w:eastAsia="zh-CN"/>
        </w:rPr>
        <w:t>区的文化和生活方式。</w:t>
      </w:r>
      <w:r w:rsidR="001120F9">
        <w:rPr>
          <w:rFonts w:hint="eastAsia"/>
          <w:sz w:val="24"/>
          <w:lang w:eastAsia="zh-CN"/>
        </w:rPr>
        <w:t xml:space="preserve"> </w:t>
      </w:r>
    </w:p>
    <w:p w14:paraId="09D30D90" w14:textId="16AAC8A0" w:rsidR="00185D4D" w:rsidRPr="00EB007D" w:rsidRDefault="009D051D" w:rsidP="00636689">
      <w:pPr>
        <w:pStyle w:val="CBDH1"/>
        <w:tabs>
          <w:tab w:val="clear" w:pos="567"/>
          <w:tab w:val="clear" w:pos="1134"/>
          <w:tab w:val="clear" w:pos="1701"/>
          <w:tab w:val="clear" w:pos="2268"/>
          <w:tab w:val="clear" w:pos="2835"/>
          <w:tab w:val="clear" w:pos="3402"/>
        </w:tabs>
        <w:ind w:left="490" w:hanging="490"/>
        <w:rPr>
          <w:lang w:eastAsia="zh-CN"/>
        </w:rPr>
      </w:pPr>
      <w:r>
        <w:rPr>
          <w:rFonts w:hint="eastAsia"/>
          <w:lang w:eastAsia="zh-CN"/>
        </w:rPr>
        <w:t>六</w:t>
      </w:r>
      <w:r w:rsidR="00B63839">
        <w:rPr>
          <w:lang w:eastAsia="zh-CN"/>
        </w:rPr>
        <w:t>.</w:t>
      </w:r>
      <w:r w:rsidR="00B63839">
        <w:rPr>
          <w:lang w:eastAsia="zh-CN"/>
        </w:rPr>
        <w:tab/>
      </w:r>
      <w:r w:rsidR="00355834" w:rsidRPr="00355834">
        <w:rPr>
          <w:lang w:val="en-US" w:eastAsia="zh-CN"/>
        </w:rPr>
        <w:t>在《</w:t>
      </w:r>
      <w:r w:rsidR="005044DD">
        <w:rPr>
          <w:rFonts w:hint="eastAsia"/>
          <w:lang w:val="en-US" w:eastAsia="zh-CN"/>
        </w:rPr>
        <w:t>昆明</w:t>
      </w:r>
      <w:r w:rsidR="005044DD">
        <w:rPr>
          <w:rFonts w:hint="eastAsia"/>
          <w:lang w:val="en-US" w:eastAsia="zh-CN"/>
        </w:rPr>
        <w:t>-</w:t>
      </w:r>
      <w:r w:rsidR="005044DD">
        <w:rPr>
          <w:rFonts w:hint="eastAsia"/>
          <w:lang w:val="en-US" w:eastAsia="zh-CN"/>
        </w:rPr>
        <w:t>蒙特利尔全球生物多样性</w:t>
      </w:r>
      <w:r w:rsidR="00355834" w:rsidRPr="00355834">
        <w:rPr>
          <w:lang w:val="en-US" w:eastAsia="zh-CN"/>
        </w:rPr>
        <w:t>框架》行动目标</w:t>
      </w:r>
      <w:r w:rsidR="00355834" w:rsidRPr="00355834">
        <w:rPr>
          <w:lang w:val="en-US" w:eastAsia="zh-CN"/>
        </w:rPr>
        <w:t>3</w:t>
      </w:r>
      <w:r w:rsidR="00355834" w:rsidRPr="00355834">
        <w:rPr>
          <w:lang w:val="en-US" w:eastAsia="zh-CN"/>
        </w:rPr>
        <w:t>的落实工作中承认和尊重土著和传统领地</w:t>
      </w:r>
    </w:p>
    <w:p w14:paraId="6B035946" w14:textId="5581A8DD" w:rsidR="00355834" w:rsidRPr="00355834" w:rsidRDefault="00355834" w:rsidP="00C657FA">
      <w:pPr>
        <w:pStyle w:val="CBDNormalNoNumber"/>
        <w:numPr>
          <w:ilvl w:val="0"/>
          <w:numId w:val="37"/>
        </w:numPr>
        <w:tabs>
          <w:tab w:val="clear" w:pos="567"/>
          <w:tab w:val="clear" w:pos="1134"/>
          <w:tab w:val="clear" w:pos="1701"/>
          <w:tab w:val="clear" w:pos="2268"/>
          <w:tab w:val="clear" w:pos="2835"/>
          <w:tab w:val="clear" w:pos="3402"/>
        </w:tabs>
        <w:spacing w:before="120"/>
        <w:ind w:left="490" w:firstLine="0"/>
        <w:rPr>
          <w:sz w:val="24"/>
          <w:lang w:eastAsia="zh-CN"/>
        </w:rPr>
      </w:pPr>
      <w:r w:rsidRPr="00355834">
        <w:rPr>
          <w:sz w:val="24"/>
          <w:lang w:eastAsia="zh-CN"/>
        </w:rPr>
        <w:t>应制定、</w:t>
      </w:r>
      <w:r w:rsidRPr="00C657FA">
        <w:rPr>
          <w:sz w:val="24"/>
          <w:lang w:val="en-US" w:eastAsia="zh-CN"/>
        </w:rPr>
        <w:t>通过和执行法律</w:t>
      </w:r>
      <w:r w:rsidRPr="00355834">
        <w:rPr>
          <w:sz w:val="24"/>
          <w:lang w:eastAsia="zh-CN"/>
        </w:rPr>
        <w:t>、行政和政策措施，</w:t>
      </w:r>
      <w:r w:rsidRPr="00355834">
        <w:rPr>
          <w:sz w:val="24"/>
          <w:lang w:val="en-US" w:eastAsia="zh-CN"/>
        </w:rPr>
        <w:t>在国家一级查明、</w:t>
      </w:r>
      <w:r w:rsidRPr="00355834">
        <w:rPr>
          <w:sz w:val="24"/>
          <w:lang w:eastAsia="zh-CN"/>
        </w:rPr>
        <w:t>承认和尊重土著和传统</w:t>
      </w:r>
      <w:r w:rsidR="00FA3904">
        <w:rPr>
          <w:sz w:val="24"/>
          <w:lang w:eastAsia="zh-CN"/>
        </w:rPr>
        <w:t>领地</w:t>
      </w:r>
      <w:r w:rsidRPr="00355834">
        <w:rPr>
          <w:sz w:val="24"/>
          <w:lang w:eastAsia="zh-CN"/>
        </w:rPr>
        <w:t>。</w:t>
      </w:r>
      <w:r w:rsidRPr="00355834">
        <w:rPr>
          <w:sz w:val="24"/>
          <w:lang w:val="en-US" w:eastAsia="zh-CN"/>
        </w:rPr>
        <w:t>这些措施应酌情承认土著人民和地方社区的习惯保有权制度、治理体制、文化意义、圣地、环保角色、传统经济以及对土地、水域、领地和资源的权利</w:t>
      </w:r>
    </w:p>
    <w:p w14:paraId="4E31A833" w14:textId="01B17A11" w:rsidR="00185D4D" w:rsidRPr="005044DD" w:rsidRDefault="005044DD" w:rsidP="005044DD">
      <w:pPr>
        <w:pStyle w:val="CBDNormalNoNumber"/>
        <w:spacing w:before="120"/>
        <w:ind w:left="490"/>
        <w:rPr>
          <w:sz w:val="24"/>
          <w:lang w:val="en-US" w:eastAsia="zh-CN"/>
        </w:rPr>
      </w:pPr>
      <w:r w:rsidRPr="005044DD">
        <w:rPr>
          <w:sz w:val="24"/>
          <w:lang w:val="en-US" w:eastAsia="zh-CN"/>
        </w:rPr>
        <w:t>[[2</w:t>
      </w:r>
      <w:r w:rsidRPr="005044DD">
        <w:rPr>
          <w:rFonts w:hint="eastAsia"/>
          <w:sz w:val="24"/>
          <w:lang w:val="en-US" w:eastAsia="zh-CN"/>
        </w:rPr>
        <w:t>6</w:t>
      </w:r>
      <w:r w:rsidRPr="005044DD">
        <w:rPr>
          <w:sz w:val="24"/>
          <w:lang w:val="en-US" w:eastAsia="zh-CN"/>
        </w:rPr>
        <w:t>.</w:t>
      </w:r>
      <w:r w:rsidRPr="005044DD">
        <w:rPr>
          <w:sz w:val="24"/>
          <w:lang w:val="en-US" w:eastAsia="zh-CN"/>
        </w:rPr>
        <w:tab/>
      </w:r>
      <w:r w:rsidRPr="005044DD">
        <w:rPr>
          <w:rFonts w:hint="eastAsia"/>
          <w:sz w:val="24"/>
          <w:lang w:val="en-US" w:eastAsia="zh-CN"/>
        </w:rPr>
        <w:t xml:space="preserve"> [</w:t>
      </w:r>
      <w:r w:rsidRPr="005044DD">
        <w:rPr>
          <w:sz w:val="24"/>
          <w:lang w:val="en-US" w:eastAsia="zh-CN"/>
        </w:rPr>
        <w:t>应</w:t>
      </w:r>
      <w:r w:rsidRPr="005044DD">
        <w:rPr>
          <w:sz w:val="24"/>
          <w:lang w:val="en-US" w:eastAsia="zh-CN"/>
        </w:rPr>
        <w:t>[</w:t>
      </w:r>
      <w:r w:rsidRPr="005044DD">
        <w:rPr>
          <w:sz w:val="24"/>
          <w:lang w:val="en-US" w:eastAsia="zh-CN"/>
        </w:rPr>
        <w:t>酌情</w:t>
      </w:r>
      <w:r w:rsidRPr="005044DD">
        <w:rPr>
          <w:sz w:val="24"/>
          <w:lang w:val="en-US" w:eastAsia="zh-CN"/>
        </w:rPr>
        <w:t>]</w:t>
      </w:r>
      <w:r w:rsidRPr="005044DD">
        <w:rPr>
          <w:rFonts w:hint="eastAsia"/>
          <w:sz w:val="24"/>
          <w:lang w:val="en-US" w:eastAsia="zh-CN"/>
        </w:rPr>
        <w:t>把</w:t>
      </w:r>
      <w:r w:rsidRPr="005044DD">
        <w:rPr>
          <w:rFonts w:hint="eastAsia"/>
          <w:sz w:val="24"/>
          <w:lang w:val="en-US" w:eastAsia="zh-CN"/>
        </w:rPr>
        <w:t>[</w:t>
      </w:r>
      <w:r w:rsidRPr="005044DD">
        <w:rPr>
          <w:rFonts w:hint="eastAsia"/>
          <w:sz w:val="24"/>
          <w:lang w:val="en-US" w:eastAsia="zh-CN"/>
        </w:rPr>
        <w:t>根据《昆蒙框架》行动目标</w:t>
      </w:r>
      <w:r w:rsidRPr="005044DD">
        <w:rPr>
          <w:rFonts w:hint="eastAsia"/>
          <w:sz w:val="24"/>
          <w:lang w:val="en-US" w:eastAsia="zh-CN"/>
        </w:rPr>
        <w:t>3</w:t>
      </w:r>
      <w:proofErr w:type="gramStart"/>
      <w:r w:rsidRPr="005044DD">
        <w:rPr>
          <w:sz w:val="24"/>
          <w:lang w:val="en-US" w:eastAsia="zh-CN"/>
        </w:rPr>
        <w:t>和</w:t>
      </w:r>
      <w:r w:rsidRPr="005044DD">
        <w:rPr>
          <w:rFonts w:hint="eastAsia"/>
          <w:sz w:val="24"/>
          <w:lang w:val="en-US" w:eastAsia="zh-CN"/>
        </w:rPr>
        <w:t>国情</w:t>
      </w:r>
      <w:r w:rsidRPr="005044DD">
        <w:rPr>
          <w:rFonts w:hint="eastAsia"/>
          <w:sz w:val="24"/>
          <w:lang w:val="en-US" w:eastAsia="zh-CN"/>
        </w:rPr>
        <w:t>]</w:t>
      </w:r>
      <w:r w:rsidRPr="005044DD">
        <w:rPr>
          <w:rFonts w:hint="eastAsia"/>
          <w:sz w:val="24"/>
          <w:lang w:val="en-US" w:eastAsia="zh-CN"/>
        </w:rPr>
        <w:t>对</w:t>
      </w:r>
      <w:r w:rsidRPr="005044DD">
        <w:rPr>
          <w:sz w:val="24"/>
          <w:lang w:val="en-US" w:eastAsia="zh-CN"/>
        </w:rPr>
        <w:t>土著和传统</w:t>
      </w:r>
      <w:r w:rsidR="00FA3904">
        <w:rPr>
          <w:sz w:val="24"/>
          <w:lang w:val="en-US" w:eastAsia="zh-CN"/>
        </w:rPr>
        <w:t>领地</w:t>
      </w:r>
      <w:r w:rsidRPr="005044DD">
        <w:rPr>
          <w:sz w:val="24"/>
          <w:lang w:val="en-US" w:eastAsia="zh-CN"/>
        </w:rPr>
        <w:t>的承认视为有助于生物多样性保护和可持续利用的独特体系</w:t>
      </w:r>
      <w:proofErr w:type="gramEnd"/>
      <w:r w:rsidRPr="005044DD">
        <w:rPr>
          <w:sz w:val="24"/>
          <w:lang w:val="en-US" w:eastAsia="zh-CN"/>
        </w:rPr>
        <w:t>，既与保护区和其他有效的区域性保护措施互补，</w:t>
      </w:r>
      <w:proofErr w:type="gramStart"/>
      <w:r w:rsidRPr="005044DD">
        <w:rPr>
          <w:sz w:val="24"/>
          <w:lang w:val="en-US" w:eastAsia="zh-CN"/>
        </w:rPr>
        <w:t>又与之不同</w:t>
      </w:r>
      <w:r w:rsidRPr="005044DD">
        <w:rPr>
          <w:sz w:val="24"/>
          <w:lang w:val="en-US" w:eastAsia="zh-CN"/>
        </w:rPr>
        <w:t>]</w:t>
      </w:r>
      <w:r w:rsidRPr="005044DD">
        <w:rPr>
          <w:sz w:val="24"/>
          <w:lang w:val="en-US" w:eastAsia="zh-CN"/>
        </w:rPr>
        <w:t>，</w:t>
      </w:r>
      <w:proofErr w:type="gramEnd"/>
      <w:r w:rsidRPr="005044DD">
        <w:rPr>
          <w:sz w:val="24"/>
          <w:lang w:val="en-US" w:eastAsia="zh-CN"/>
        </w:rPr>
        <w:t>[</w:t>
      </w:r>
      <w:r w:rsidRPr="005044DD">
        <w:rPr>
          <w:sz w:val="24"/>
          <w:lang w:val="en-US" w:eastAsia="zh-CN"/>
        </w:rPr>
        <w:t>因此，无需归入保护区或其他有效的区域性保护措施类别</w:t>
      </w:r>
      <w:proofErr w:type="gramStart"/>
      <w:r w:rsidRPr="005044DD">
        <w:rPr>
          <w:sz w:val="24"/>
          <w:lang w:val="en-US" w:eastAsia="zh-CN"/>
        </w:rPr>
        <w:t>]][</w:t>
      </w:r>
      <w:proofErr w:type="gramEnd"/>
      <w:r w:rsidRPr="005044DD">
        <w:rPr>
          <w:sz w:val="24"/>
          <w:lang w:val="en-US" w:eastAsia="zh-CN"/>
        </w:rPr>
        <w:t>若土著和传统领地已被划为保护区或其他有效的区域性</w:t>
      </w:r>
      <w:r w:rsidRPr="005044DD">
        <w:rPr>
          <w:rFonts w:hint="eastAsia"/>
          <w:sz w:val="24"/>
          <w:lang w:val="en-US" w:eastAsia="zh-CN"/>
        </w:rPr>
        <w:t>保护</w:t>
      </w:r>
      <w:r w:rsidRPr="005044DD">
        <w:rPr>
          <w:sz w:val="24"/>
          <w:lang w:val="en-US" w:eastAsia="zh-CN"/>
        </w:rPr>
        <w:t>措施，则应实施分区措施，明确划定土著人民和地方社区可以进入的区域，</w:t>
      </w:r>
      <w:proofErr w:type="gramStart"/>
      <w:r w:rsidRPr="005044DD">
        <w:rPr>
          <w:sz w:val="24"/>
          <w:lang w:val="en-US" w:eastAsia="zh-CN"/>
        </w:rPr>
        <w:t>以便其开展传统的可持续利用和文化活动</w:t>
      </w:r>
      <w:r w:rsidRPr="005044DD">
        <w:rPr>
          <w:sz w:val="24"/>
          <w:lang w:val="en-US" w:eastAsia="zh-CN"/>
        </w:rPr>
        <w:t>]</w:t>
      </w:r>
      <w:r w:rsidRPr="005044DD">
        <w:rPr>
          <w:sz w:val="24"/>
          <w:lang w:val="en-US" w:eastAsia="zh-CN"/>
        </w:rPr>
        <w:t>。</w:t>
      </w:r>
      <w:proofErr w:type="gramEnd"/>
      <w:r w:rsidRPr="005044DD">
        <w:rPr>
          <w:sz w:val="24"/>
          <w:lang w:val="en-US" w:eastAsia="zh-CN"/>
        </w:rPr>
        <w:t>]</w:t>
      </w:r>
    </w:p>
    <w:p w14:paraId="620E9B0B" w14:textId="245F125B" w:rsidR="00185D4D" w:rsidRPr="00DD66D9" w:rsidRDefault="005B29F3" w:rsidP="00636689">
      <w:pPr>
        <w:pStyle w:val="CBDH1"/>
        <w:tabs>
          <w:tab w:val="clear" w:pos="567"/>
          <w:tab w:val="clear" w:pos="1134"/>
          <w:tab w:val="clear" w:pos="1701"/>
          <w:tab w:val="clear" w:pos="2268"/>
          <w:tab w:val="clear" w:pos="2835"/>
          <w:tab w:val="clear" w:pos="3402"/>
        </w:tabs>
        <w:ind w:left="490" w:hanging="490"/>
        <w:rPr>
          <w:lang w:eastAsia="zh-CN"/>
        </w:rPr>
      </w:pPr>
      <w:r>
        <w:rPr>
          <w:rFonts w:hint="eastAsia"/>
          <w:lang w:eastAsia="zh-CN"/>
        </w:rPr>
        <w:t>七</w:t>
      </w:r>
      <w:r w:rsidR="00E401B8">
        <w:rPr>
          <w:lang w:eastAsia="zh-CN"/>
        </w:rPr>
        <w:t>.</w:t>
      </w:r>
      <w:r w:rsidR="00E401B8">
        <w:rPr>
          <w:lang w:eastAsia="zh-CN"/>
        </w:rPr>
        <w:tab/>
      </w:r>
      <w:r w:rsidRPr="005B29F3">
        <w:rPr>
          <w:rFonts w:hint="eastAsia"/>
          <w:lang w:val="en-US" w:eastAsia="zh-CN"/>
        </w:rPr>
        <w:t>环境影响评估</w:t>
      </w:r>
    </w:p>
    <w:p w14:paraId="50AF4589" w14:textId="7F7DEB2F" w:rsidR="00355834" w:rsidRPr="00355834" w:rsidRDefault="00915761" w:rsidP="00C657FA">
      <w:pPr>
        <w:pStyle w:val="CBDNormalNoNumber"/>
        <w:numPr>
          <w:ilvl w:val="0"/>
          <w:numId w:val="39"/>
        </w:numPr>
        <w:tabs>
          <w:tab w:val="clear" w:pos="567"/>
          <w:tab w:val="clear" w:pos="1134"/>
          <w:tab w:val="clear" w:pos="1701"/>
          <w:tab w:val="clear" w:pos="2268"/>
          <w:tab w:val="clear" w:pos="2835"/>
          <w:tab w:val="clear" w:pos="3402"/>
        </w:tabs>
        <w:spacing w:before="120"/>
        <w:ind w:left="490" w:firstLine="0"/>
        <w:rPr>
          <w:sz w:val="24"/>
          <w:lang w:eastAsia="zh-CN"/>
        </w:rPr>
      </w:pPr>
      <w:r w:rsidRPr="00915761">
        <w:rPr>
          <w:rFonts w:hint="eastAsia"/>
          <w:sz w:val="24"/>
          <w:lang w:eastAsia="zh-CN"/>
        </w:rPr>
        <w:t>《对拟议在圣地和土著和地方社区历来居住或使用的土地和水域上进行的、或可能对这些土地和水域产生影响的开发活动进行文化、环境和社会影响评估的阿格维古自愿性准则</w:t>
      </w:r>
      <w:r w:rsidRPr="00915761">
        <w:rPr>
          <w:rFonts w:hint="eastAsia"/>
          <w:sz w:val="24"/>
          <w:lang w:eastAsia="zh-CN"/>
        </w:rPr>
        <w:t xml:space="preserve"> </w:t>
      </w:r>
      <w:r w:rsidRPr="00915761">
        <w:rPr>
          <w:rFonts w:hint="eastAsia"/>
          <w:sz w:val="24"/>
          <w:lang w:eastAsia="zh-CN"/>
        </w:rPr>
        <w:t>》</w:t>
      </w:r>
      <w:r w:rsidR="00355834" w:rsidRPr="00355834">
        <w:rPr>
          <w:sz w:val="24"/>
          <w:vertAlign w:val="superscript"/>
          <w:lang w:eastAsia="zh-CN"/>
        </w:rPr>
        <w:footnoteReference w:id="12"/>
      </w:r>
      <w:r w:rsidR="00355834" w:rsidRPr="00355834">
        <w:rPr>
          <w:sz w:val="24"/>
          <w:lang w:val="en-US" w:eastAsia="zh-CN"/>
        </w:rPr>
        <w:t>提供了一个文化上适当的框架，用于对拟议在圣地或其附近，或</w:t>
      </w:r>
      <w:r w:rsidR="00355834" w:rsidRPr="00355834">
        <w:rPr>
          <w:sz w:val="24"/>
          <w:lang w:val="en-US" w:eastAsia="zh-CN"/>
        </w:rPr>
        <w:lastRenderedPageBreak/>
        <w:t>在土著和地方社区传统上居住或使用的土地、</w:t>
      </w:r>
      <w:r w:rsidR="001C6925" w:rsidRPr="00355834">
        <w:rPr>
          <w:sz w:val="24"/>
          <w:lang w:val="en-US" w:eastAsia="zh-CN"/>
        </w:rPr>
        <w:t>领地</w:t>
      </w:r>
      <w:r w:rsidR="001C6925">
        <w:rPr>
          <w:rFonts w:hint="eastAsia"/>
          <w:sz w:val="24"/>
          <w:lang w:val="en-US" w:eastAsia="zh-CN"/>
        </w:rPr>
        <w:t>和</w:t>
      </w:r>
      <w:r w:rsidR="00355834" w:rsidRPr="00355834">
        <w:rPr>
          <w:sz w:val="24"/>
          <w:lang w:val="en-US" w:eastAsia="zh-CN"/>
        </w:rPr>
        <w:t>水域举办的开发项目进行环境、文化和社会影响评估。</w:t>
      </w:r>
      <w:r w:rsidR="00355834" w:rsidRPr="00355834">
        <w:rPr>
          <w:sz w:val="24"/>
          <w:vertAlign w:val="superscript"/>
          <w:lang w:eastAsia="zh-CN"/>
        </w:rPr>
        <w:footnoteReference w:id="13"/>
      </w:r>
      <w:r w:rsidR="00355834" w:rsidRPr="00355834">
        <w:rPr>
          <w:sz w:val="24"/>
          <w:lang w:eastAsia="zh-CN"/>
        </w:rPr>
        <w:t xml:space="preserve"> </w:t>
      </w:r>
    </w:p>
    <w:p w14:paraId="6F0B7049" w14:textId="03BE18DB" w:rsidR="00355834" w:rsidRPr="00355834" w:rsidRDefault="00355834" w:rsidP="00C657FA">
      <w:pPr>
        <w:pStyle w:val="CBDNormalNoNumber"/>
        <w:numPr>
          <w:ilvl w:val="0"/>
          <w:numId w:val="39"/>
        </w:numPr>
        <w:tabs>
          <w:tab w:val="clear" w:pos="567"/>
          <w:tab w:val="clear" w:pos="1134"/>
          <w:tab w:val="clear" w:pos="1701"/>
          <w:tab w:val="clear" w:pos="2268"/>
          <w:tab w:val="clear" w:pos="2835"/>
          <w:tab w:val="clear" w:pos="3402"/>
        </w:tabs>
        <w:spacing w:before="120"/>
        <w:ind w:left="490" w:firstLine="0"/>
        <w:rPr>
          <w:sz w:val="24"/>
          <w:lang w:eastAsia="zh-CN"/>
        </w:rPr>
      </w:pPr>
      <w:r w:rsidRPr="00355834">
        <w:rPr>
          <w:sz w:val="24"/>
          <w:lang w:eastAsia="zh-CN"/>
        </w:rPr>
        <w:t>《</w:t>
      </w:r>
      <w:r w:rsidRPr="00C657FA">
        <w:rPr>
          <w:sz w:val="24"/>
          <w:lang w:eastAsia="zh-CN"/>
        </w:rPr>
        <w:t>阿格维古自愿准则》仍然有效并适用于环境影响评价，在执行《昆蒙框架》和工作方案任务</w:t>
      </w:r>
      <w:r w:rsidRPr="00C657FA">
        <w:rPr>
          <w:sz w:val="24"/>
          <w:lang w:eastAsia="zh-CN"/>
        </w:rPr>
        <w:t>1.2</w:t>
      </w:r>
      <w:r w:rsidRPr="00C657FA">
        <w:rPr>
          <w:sz w:val="24"/>
          <w:lang w:eastAsia="zh-CN"/>
        </w:rPr>
        <w:t>的背景下尤其如此。</w:t>
      </w:r>
    </w:p>
    <w:p w14:paraId="24DF805B" w14:textId="4C3AB853" w:rsidR="00355834" w:rsidRPr="00355834" w:rsidRDefault="00355834" w:rsidP="00C657FA">
      <w:pPr>
        <w:pStyle w:val="CBDNormalNoNumber"/>
        <w:numPr>
          <w:ilvl w:val="0"/>
          <w:numId w:val="39"/>
        </w:numPr>
        <w:tabs>
          <w:tab w:val="clear" w:pos="567"/>
          <w:tab w:val="clear" w:pos="1134"/>
          <w:tab w:val="clear" w:pos="1701"/>
          <w:tab w:val="clear" w:pos="2268"/>
          <w:tab w:val="clear" w:pos="2835"/>
          <w:tab w:val="clear" w:pos="3402"/>
        </w:tabs>
        <w:spacing w:before="120"/>
        <w:ind w:left="490" w:firstLine="0"/>
        <w:rPr>
          <w:sz w:val="24"/>
          <w:lang w:eastAsia="zh-CN"/>
        </w:rPr>
      </w:pPr>
      <w:r w:rsidRPr="00C657FA">
        <w:rPr>
          <w:sz w:val="24"/>
          <w:lang w:eastAsia="zh-CN"/>
        </w:rPr>
        <w:t>《阿格维古自愿准则》将文化和社会层面纳入环境影响评估，包括评估对精神价值观、文化习俗、习惯治理制度、传统生计和代际知识传承的影响</w:t>
      </w:r>
      <w:r w:rsidRPr="00355834">
        <w:rPr>
          <w:sz w:val="24"/>
          <w:lang w:eastAsia="zh-CN"/>
        </w:rPr>
        <w:t>。</w:t>
      </w:r>
    </w:p>
    <w:p w14:paraId="4F2FC366" w14:textId="1FD1BC8A" w:rsidR="00185D4D" w:rsidRPr="00250A23" w:rsidRDefault="00355834" w:rsidP="00C657FA">
      <w:pPr>
        <w:pStyle w:val="CBDNormalNoNumber"/>
        <w:numPr>
          <w:ilvl w:val="0"/>
          <w:numId w:val="39"/>
        </w:numPr>
        <w:tabs>
          <w:tab w:val="clear" w:pos="567"/>
          <w:tab w:val="clear" w:pos="1134"/>
          <w:tab w:val="clear" w:pos="1701"/>
          <w:tab w:val="clear" w:pos="2268"/>
          <w:tab w:val="clear" w:pos="2835"/>
          <w:tab w:val="clear" w:pos="3402"/>
        </w:tabs>
        <w:spacing w:before="120"/>
        <w:ind w:left="490" w:firstLine="0"/>
        <w:rPr>
          <w:sz w:val="24"/>
          <w:lang w:eastAsia="zh-CN"/>
        </w:rPr>
      </w:pPr>
      <w:r w:rsidRPr="00C657FA">
        <w:rPr>
          <w:sz w:val="24"/>
          <w:lang w:eastAsia="zh-CN"/>
        </w:rPr>
        <w:t>缔约方、其他国家政府、私营部门以及土著人民和地方社区组织可制定和适用其他公认的、适用的和有效的环境</w:t>
      </w:r>
      <w:r w:rsidRPr="00355834">
        <w:rPr>
          <w:sz w:val="24"/>
          <w:lang w:val="en-US" w:eastAsia="zh-CN"/>
        </w:rPr>
        <w:t>、文化和社会影响评估原则、标准、协议和议定书。</w:t>
      </w:r>
      <w:bookmarkEnd w:id="5"/>
    </w:p>
    <w:p w14:paraId="76680548" w14:textId="2D8BF5BE" w:rsidR="00185D4D" w:rsidRPr="00DD66D9" w:rsidRDefault="00E47C7E" w:rsidP="00636689">
      <w:pPr>
        <w:pStyle w:val="CBDH1"/>
        <w:tabs>
          <w:tab w:val="clear" w:pos="567"/>
          <w:tab w:val="clear" w:pos="1134"/>
          <w:tab w:val="clear" w:pos="1701"/>
          <w:tab w:val="clear" w:pos="2268"/>
          <w:tab w:val="clear" w:pos="2835"/>
          <w:tab w:val="clear" w:pos="3402"/>
        </w:tabs>
        <w:ind w:left="490" w:hanging="490"/>
        <w:rPr>
          <w:lang w:eastAsia="zh-CN"/>
        </w:rPr>
      </w:pPr>
      <w:r>
        <w:rPr>
          <w:rFonts w:hint="eastAsia"/>
          <w:lang w:eastAsia="zh-CN"/>
        </w:rPr>
        <w:t>八</w:t>
      </w:r>
      <w:r w:rsidR="00A84510">
        <w:rPr>
          <w:lang w:eastAsia="zh-CN"/>
        </w:rPr>
        <w:t>.</w:t>
      </w:r>
      <w:r w:rsidR="00A84510">
        <w:rPr>
          <w:lang w:eastAsia="zh-CN"/>
        </w:rPr>
        <w:tab/>
      </w:r>
      <w:r w:rsidRPr="00E47C7E">
        <w:rPr>
          <w:rFonts w:hint="eastAsia"/>
          <w:lang w:val="en-US" w:eastAsia="zh-CN"/>
        </w:rPr>
        <w:t>体制和行政机制</w:t>
      </w:r>
    </w:p>
    <w:p w14:paraId="0F9F8436" w14:textId="4C9B5AD1" w:rsidR="00185D4D" w:rsidRPr="00C0791C" w:rsidRDefault="00A84510" w:rsidP="00636689">
      <w:pPr>
        <w:pStyle w:val="CBDH2"/>
        <w:tabs>
          <w:tab w:val="clear" w:pos="567"/>
          <w:tab w:val="clear" w:pos="1134"/>
          <w:tab w:val="clear" w:pos="1701"/>
          <w:tab w:val="clear" w:pos="2268"/>
          <w:tab w:val="clear" w:pos="2835"/>
          <w:tab w:val="clear" w:pos="3402"/>
          <w:tab w:val="clear" w:pos="3969"/>
        </w:tabs>
        <w:ind w:left="490" w:hanging="490"/>
        <w:outlineLvl w:val="1"/>
        <w:rPr>
          <w:lang w:eastAsia="zh-CN"/>
        </w:rPr>
      </w:pPr>
      <w:r>
        <w:rPr>
          <w:lang w:eastAsia="zh-CN"/>
        </w:rPr>
        <w:t>A.</w:t>
      </w:r>
      <w:r>
        <w:rPr>
          <w:lang w:eastAsia="zh-CN"/>
        </w:rPr>
        <w:tab/>
      </w:r>
      <w:r w:rsidR="008E40FA">
        <w:rPr>
          <w:rFonts w:hint="eastAsia"/>
          <w:lang w:eastAsia="zh-CN"/>
        </w:rPr>
        <w:t>承认习惯治理制度</w:t>
      </w:r>
    </w:p>
    <w:p w14:paraId="7D811E4C" w14:textId="05A6E476" w:rsidR="00355834" w:rsidRPr="00355834" w:rsidRDefault="00355834" w:rsidP="00C657FA">
      <w:pPr>
        <w:pStyle w:val="CBDNormalNoNumber"/>
        <w:numPr>
          <w:ilvl w:val="0"/>
          <w:numId w:val="39"/>
        </w:numPr>
        <w:tabs>
          <w:tab w:val="clear" w:pos="567"/>
          <w:tab w:val="clear" w:pos="1134"/>
          <w:tab w:val="clear" w:pos="1701"/>
          <w:tab w:val="clear" w:pos="2268"/>
          <w:tab w:val="clear" w:pos="2835"/>
          <w:tab w:val="clear" w:pos="3402"/>
        </w:tabs>
        <w:spacing w:before="120"/>
        <w:ind w:left="490" w:firstLine="0"/>
        <w:rPr>
          <w:sz w:val="24"/>
          <w:lang w:eastAsia="zh-CN"/>
        </w:rPr>
      </w:pPr>
      <w:r w:rsidRPr="00355834">
        <w:rPr>
          <w:sz w:val="24"/>
          <w:lang w:eastAsia="zh-CN"/>
        </w:rPr>
        <w:t>应根据国家立法和国情以及国际法和国际文书，承认和支持土著人民和地方社区的治理制度，包括传统和习惯治理制度，将其作为管理、保护和恢复生物多样性的独特且合法的框架。这种承认应扩展到与土地、水域和海洋管理以及圣地保护有关的习惯法、社区规程、规范、价值观和规则。</w:t>
      </w:r>
    </w:p>
    <w:p w14:paraId="5D7436EE" w14:textId="57E48E53" w:rsidR="00355834" w:rsidRPr="00355834" w:rsidRDefault="00355834" w:rsidP="00C657FA">
      <w:pPr>
        <w:pStyle w:val="CBDNormalNoNumber"/>
        <w:numPr>
          <w:ilvl w:val="0"/>
          <w:numId w:val="39"/>
        </w:numPr>
        <w:tabs>
          <w:tab w:val="clear" w:pos="567"/>
          <w:tab w:val="clear" w:pos="1134"/>
          <w:tab w:val="clear" w:pos="1701"/>
          <w:tab w:val="clear" w:pos="2268"/>
          <w:tab w:val="clear" w:pos="2835"/>
          <w:tab w:val="clear" w:pos="3402"/>
        </w:tabs>
        <w:spacing w:before="120"/>
        <w:ind w:left="490" w:firstLine="0"/>
        <w:rPr>
          <w:sz w:val="24"/>
          <w:lang w:eastAsia="zh-CN"/>
        </w:rPr>
      </w:pPr>
      <w:r w:rsidRPr="00355834">
        <w:rPr>
          <w:sz w:val="24"/>
          <w:lang w:eastAsia="zh-CN"/>
        </w:rPr>
        <w:t>应创造扶持性条件，确保支持土著人民和地方社区加强和执行其管理、保护和恢复生物多样性</w:t>
      </w:r>
      <w:r w:rsidRPr="00355834">
        <w:rPr>
          <w:rFonts w:hint="eastAsia"/>
          <w:sz w:val="24"/>
          <w:lang w:eastAsia="zh-CN"/>
        </w:rPr>
        <w:t>的</w:t>
      </w:r>
      <w:r w:rsidRPr="00355834">
        <w:rPr>
          <w:sz w:val="24"/>
          <w:lang w:eastAsia="zh-CN"/>
        </w:rPr>
        <w:t>治理制度，例如，根据国家立法和</w:t>
      </w:r>
      <w:r w:rsidRPr="00355834">
        <w:rPr>
          <w:rFonts w:hint="eastAsia"/>
          <w:sz w:val="24"/>
          <w:lang w:eastAsia="zh-CN"/>
        </w:rPr>
        <w:t>国情</w:t>
      </w:r>
      <w:r w:rsidRPr="00355834">
        <w:rPr>
          <w:sz w:val="24"/>
          <w:lang w:eastAsia="zh-CN"/>
        </w:rPr>
        <w:t>，承认和支持社区</w:t>
      </w:r>
      <w:r w:rsidR="00230FAB">
        <w:rPr>
          <w:rFonts w:hint="eastAsia"/>
          <w:sz w:val="24"/>
          <w:lang w:eastAsia="zh-CN"/>
        </w:rPr>
        <w:t>测绘</w:t>
      </w:r>
      <w:r w:rsidRPr="00355834">
        <w:rPr>
          <w:sz w:val="24"/>
          <w:lang w:eastAsia="zh-CN"/>
        </w:rPr>
        <w:t>、参与式</w:t>
      </w:r>
      <w:r w:rsidR="00AE530A" w:rsidRPr="00355834">
        <w:rPr>
          <w:sz w:val="24"/>
          <w:lang w:eastAsia="zh-CN"/>
        </w:rPr>
        <w:t>领地</w:t>
      </w:r>
      <w:r w:rsidR="00AE530A">
        <w:rPr>
          <w:rFonts w:hint="eastAsia"/>
          <w:sz w:val="24"/>
          <w:lang w:eastAsia="zh-CN"/>
        </w:rPr>
        <w:t>划界</w:t>
      </w:r>
      <w:r w:rsidRPr="00355834">
        <w:rPr>
          <w:sz w:val="24"/>
          <w:lang w:eastAsia="zh-CN"/>
        </w:rPr>
        <w:t>以及社区主导的</w:t>
      </w:r>
      <w:r w:rsidR="00AE530A" w:rsidRPr="00355834">
        <w:rPr>
          <w:sz w:val="24"/>
          <w:lang w:eastAsia="zh-CN"/>
        </w:rPr>
        <w:t>建立</w:t>
      </w:r>
      <w:r w:rsidRPr="00355834">
        <w:rPr>
          <w:sz w:val="24"/>
          <w:lang w:eastAsia="zh-CN"/>
        </w:rPr>
        <w:t>监测系统</w:t>
      </w:r>
      <w:r w:rsidR="00AE530A">
        <w:rPr>
          <w:rFonts w:hint="eastAsia"/>
          <w:sz w:val="24"/>
          <w:lang w:eastAsia="zh-CN"/>
        </w:rPr>
        <w:t>的工作</w:t>
      </w:r>
      <w:r w:rsidRPr="00355834">
        <w:rPr>
          <w:sz w:val="24"/>
          <w:lang w:eastAsia="zh-CN"/>
        </w:rPr>
        <w:t>。</w:t>
      </w:r>
    </w:p>
    <w:p w14:paraId="4E6C22E6" w14:textId="1D02B327" w:rsidR="00355834" w:rsidRPr="00355834" w:rsidRDefault="00355834" w:rsidP="00C657FA">
      <w:pPr>
        <w:pStyle w:val="CBDNormalNoNumber"/>
        <w:numPr>
          <w:ilvl w:val="0"/>
          <w:numId w:val="39"/>
        </w:numPr>
        <w:tabs>
          <w:tab w:val="clear" w:pos="567"/>
          <w:tab w:val="clear" w:pos="1134"/>
          <w:tab w:val="clear" w:pos="1701"/>
          <w:tab w:val="clear" w:pos="2268"/>
          <w:tab w:val="clear" w:pos="2835"/>
          <w:tab w:val="clear" w:pos="3402"/>
        </w:tabs>
        <w:spacing w:before="120"/>
        <w:ind w:left="490" w:firstLine="0"/>
        <w:rPr>
          <w:sz w:val="24"/>
          <w:lang w:eastAsia="zh-CN"/>
        </w:rPr>
      </w:pPr>
      <w:r w:rsidRPr="00355834">
        <w:rPr>
          <w:sz w:val="24"/>
          <w:lang w:eastAsia="zh-CN"/>
        </w:rPr>
        <w:t>在适用的情况下，应</w:t>
      </w:r>
      <w:r w:rsidR="00AE530A" w:rsidRPr="00C657FA">
        <w:rPr>
          <w:sz w:val="24"/>
          <w:lang w:eastAsia="zh-CN"/>
        </w:rPr>
        <w:t>尊重</w:t>
      </w:r>
      <w:r w:rsidRPr="00C657FA">
        <w:rPr>
          <w:sz w:val="24"/>
          <w:lang w:eastAsia="zh-CN"/>
        </w:rPr>
        <w:t>土著人民和地方社区</w:t>
      </w:r>
      <w:r w:rsidR="00AE530A" w:rsidRPr="00C657FA">
        <w:rPr>
          <w:sz w:val="24"/>
          <w:lang w:eastAsia="zh-CN"/>
        </w:rPr>
        <w:t>在管理和治理其土地</w:t>
      </w:r>
      <w:r w:rsidR="00AE530A" w:rsidRPr="00355834">
        <w:rPr>
          <w:sz w:val="24"/>
          <w:lang w:val="en-US" w:eastAsia="zh-CN"/>
        </w:rPr>
        <w:t>、领地和水域（</w:t>
      </w:r>
      <w:r w:rsidR="00AE530A" w:rsidRPr="00355834">
        <w:rPr>
          <w:sz w:val="24"/>
          <w:lang w:eastAsia="zh-CN"/>
        </w:rPr>
        <w:t>包括海洋和沿海地区）方面的自主权</w:t>
      </w:r>
      <w:r w:rsidR="00AE530A">
        <w:rPr>
          <w:rFonts w:hint="eastAsia"/>
          <w:sz w:val="24"/>
          <w:lang w:eastAsia="zh-CN"/>
        </w:rPr>
        <w:t>，为此承认其</w:t>
      </w:r>
      <w:r w:rsidRPr="00C657FA">
        <w:rPr>
          <w:sz w:val="24"/>
          <w:lang w:eastAsia="zh-CN"/>
        </w:rPr>
        <w:t>司法和治理制度</w:t>
      </w:r>
      <w:r w:rsidR="00AE530A">
        <w:rPr>
          <w:rFonts w:hint="eastAsia"/>
          <w:sz w:val="24"/>
          <w:lang w:eastAsia="zh-CN"/>
        </w:rPr>
        <w:t>并为其</w:t>
      </w:r>
      <w:r w:rsidRPr="00C657FA">
        <w:rPr>
          <w:sz w:val="24"/>
          <w:lang w:eastAsia="zh-CN"/>
        </w:rPr>
        <w:t>提供财务和技术支持</w:t>
      </w:r>
      <w:r w:rsidRPr="00355834">
        <w:rPr>
          <w:sz w:val="24"/>
          <w:lang w:eastAsia="zh-CN"/>
        </w:rPr>
        <w:t>。</w:t>
      </w:r>
    </w:p>
    <w:p w14:paraId="591E93EF" w14:textId="007E3B21" w:rsidR="00185D4D" w:rsidRPr="00250A23" w:rsidRDefault="00355834" w:rsidP="00355834">
      <w:pPr>
        <w:pStyle w:val="CBDNormalNoNumber"/>
        <w:tabs>
          <w:tab w:val="clear" w:pos="567"/>
          <w:tab w:val="clear" w:pos="1134"/>
          <w:tab w:val="clear" w:pos="1701"/>
          <w:tab w:val="clear" w:pos="2268"/>
          <w:tab w:val="clear" w:pos="2835"/>
          <w:tab w:val="clear" w:pos="3402"/>
        </w:tabs>
        <w:spacing w:before="120"/>
        <w:ind w:left="490"/>
        <w:rPr>
          <w:sz w:val="24"/>
          <w:lang w:eastAsia="zh-CN"/>
        </w:rPr>
      </w:pPr>
      <w:r w:rsidRPr="00355834">
        <w:rPr>
          <w:sz w:val="24"/>
          <w:lang w:val="en-US" w:eastAsia="zh-CN"/>
        </w:rPr>
        <w:t>[3</w:t>
      </w:r>
      <w:r w:rsidR="001C6925">
        <w:rPr>
          <w:rFonts w:hint="eastAsia"/>
          <w:sz w:val="24"/>
          <w:lang w:val="en-US" w:eastAsia="zh-CN"/>
        </w:rPr>
        <w:t>4</w:t>
      </w:r>
      <w:r w:rsidRPr="00355834">
        <w:rPr>
          <w:sz w:val="24"/>
          <w:lang w:val="en-US" w:eastAsia="zh-CN"/>
        </w:rPr>
        <w:t>.</w:t>
      </w:r>
      <w:r w:rsidRPr="00355834">
        <w:rPr>
          <w:sz w:val="24"/>
          <w:lang w:val="en-US" w:eastAsia="zh-CN"/>
        </w:rPr>
        <w:tab/>
      </w:r>
      <w:r w:rsidR="00AE530A">
        <w:rPr>
          <w:rFonts w:hint="eastAsia"/>
          <w:sz w:val="24"/>
          <w:lang w:val="en-US" w:eastAsia="zh-CN"/>
        </w:rPr>
        <w:t>通过</w:t>
      </w:r>
      <w:r w:rsidRPr="00355834">
        <w:rPr>
          <w:sz w:val="24"/>
          <w:lang w:val="en-US" w:eastAsia="zh-CN"/>
        </w:rPr>
        <w:t>加强土著人民和地方社区管理、保护和恢复生物多样性的传统治理制度，</w:t>
      </w:r>
      <w:r w:rsidR="00AE530A">
        <w:rPr>
          <w:rFonts w:hint="eastAsia"/>
          <w:sz w:val="24"/>
          <w:lang w:val="en-US" w:eastAsia="zh-CN"/>
        </w:rPr>
        <w:t>将</w:t>
      </w:r>
      <w:r w:rsidRPr="00355834">
        <w:rPr>
          <w:sz w:val="24"/>
          <w:lang w:val="en-US" w:eastAsia="zh-CN"/>
        </w:rPr>
        <w:t>有助于更有效的空间规划和可持续管理。</w:t>
      </w:r>
      <w:r w:rsidRPr="00355834">
        <w:rPr>
          <w:sz w:val="24"/>
          <w:lang w:val="en-US" w:eastAsia="zh-CN"/>
        </w:rPr>
        <w:t>]</w:t>
      </w:r>
    </w:p>
    <w:p w14:paraId="051E199C" w14:textId="77F71CE2" w:rsidR="00185D4D" w:rsidRPr="00261EE4" w:rsidRDefault="00DE5C4A" w:rsidP="00636689">
      <w:pPr>
        <w:pStyle w:val="CBDH2"/>
        <w:tabs>
          <w:tab w:val="clear" w:pos="567"/>
          <w:tab w:val="clear" w:pos="1134"/>
          <w:tab w:val="clear" w:pos="1701"/>
          <w:tab w:val="clear" w:pos="2268"/>
          <w:tab w:val="clear" w:pos="2835"/>
          <w:tab w:val="clear" w:pos="3402"/>
          <w:tab w:val="clear" w:pos="3969"/>
        </w:tabs>
        <w:ind w:left="490" w:hanging="490"/>
        <w:outlineLvl w:val="1"/>
        <w:rPr>
          <w:lang w:eastAsia="zh-CN"/>
        </w:rPr>
      </w:pPr>
      <w:r w:rsidRPr="00261EE4">
        <w:rPr>
          <w:lang w:eastAsia="zh-CN"/>
        </w:rPr>
        <w:t>B.</w:t>
      </w:r>
      <w:r w:rsidRPr="00261EE4">
        <w:rPr>
          <w:lang w:eastAsia="zh-CN"/>
        </w:rPr>
        <w:tab/>
      </w:r>
      <w:r w:rsidR="00FA2E2A" w:rsidRPr="00FA2E2A">
        <w:rPr>
          <w:rFonts w:hint="eastAsia"/>
          <w:lang w:val="en-US" w:eastAsia="zh-CN"/>
        </w:rPr>
        <w:t>自由、事先和知情同意</w:t>
      </w:r>
    </w:p>
    <w:p w14:paraId="3110A2C7" w14:textId="2CF918F6" w:rsidR="00355834" w:rsidRPr="00355834" w:rsidRDefault="00355834" w:rsidP="00C657FA">
      <w:pPr>
        <w:pStyle w:val="CBDNormalNoNumber"/>
        <w:numPr>
          <w:ilvl w:val="0"/>
          <w:numId w:val="40"/>
        </w:numPr>
        <w:tabs>
          <w:tab w:val="clear" w:pos="567"/>
          <w:tab w:val="clear" w:pos="1134"/>
          <w:tab w:val="clear" w:pos="1701"/>
          <w:tab w:val="clear" w:pos="2268"/>
          <w:tab w:val="clear" w:pos="2835"/>
          <w:tab w:val="clear" w:pos="3402"/>
        </w:tabs>
        <w:spacing w:before="120"/>
        <w:ind w:left="490" w:firstLine="0"/>
        <w:rPr>
          <w:sz w:val="24"/>
          <w:lang w:eastAsia="zh-CN"/>
        </w:rPr>
      </w:pPr>
      <w:r w:rsidRPr="00355834">
        <w:rPr>
          <w:sz w:val="24"/>
          <w:lang w:eastAsia="zh-CN"/>
        </w:rPr>
        <w:t>应酌情与土著人民和地方社区协商，根据国家立法、国情和国际文书，制定和执行机制、立法、行政、企业和政策措施或规程，以便在建立、扩大或改变任何保护区或任何其他影响其土地、</w:t>
      </w:r>
      <w:r w:rsidR="001C6925" w:rsidRPr="00355834">
        <w:rPr>
          <w:sz w:val="24"/>
          <w:lang w:eastAsia="zh-CN"/>
        </w:rPr>
        <w:t>领地</w:t>
      </w:r>
      <w:r w:rsidR="001C6925">
        <w:rPr>
          <w:rFonts w:hint="eastAsia"/>
          <w:sz w:val="24"/>
          <w:lang w:eastAsia="zh-CN"/>
        </w:rPr>
        <w:t>和</w:t>
      </w:r>
      <w:r w:rsidRPr="00355834">
        <w:rPr>
          <w:sz w:val="24"/>
          <w:lang w:eastAsia="zh-CN"/>
        </w:rPr>
        <w:t>水域</w:t>
      </w:r>
      <w:r w:rsidR="001C6925">
        <w:rPr>
          <w:rFonts w:hint="eastAsia"/>
          <w:sz w:val="24"/>
          <w:lang w:eastAsia="zh-CN"/>
        </w:rPr>
        <w:t>（</w:t>
      </w:r>
      <w:r w:rsidRPr="00355834">
        <w:rPr>
          <w:sz w:val="24"/>
          <w:lang w:eastAsia="zh-CN"/>
        </w:rPr>
        <w:t>包括海洋和沿海地区</w:t>
      </w:r>
      <w:r w:rsidR="001C6925">
        <w:rPr>
          <w:rFonts w:hint="eastAsia"/>
          <w:sz w:val="24"/>
          <w:lang w:eastAsia="zh-CN"/>
        </w:rPr>
        <w:t>）</w:t>
      </w:r>
      <w:r w:rsidRPr="00355834">
        <w:rPr>
          <w:sz w:val="24"/>
          <w:lang w:eastAsia="zh-CN"/>
        </w:rPr>
        <w:t>或其文化价值和遗产的有效区域保护措施之前，获得他们的自由、事先和知情同意。应依据国家立法和《</w:t>
      </w:r>
      <w:r w:rsidRPr="00355834">
        <w:rPr>
          <w:sz w:val="24"/>
          <w:lang w:val="en-US" w:eastAsia="zh-CN"/>
        </w:rPr>
        <w:t>阿格维古</w:t>
      </w:r>
      <w:r w:rsidRPr="00355834">
        <w:rPr>
          <w:sz w:val="24"/>
          <w:lang w:eastAsia="zh-CN"/>
        </w:rPr>
        <w:t>自愿准则》，通过作为环境影响评估一部分的</w:t>
      </w:r>
      <w:r w:rsidR="00AE530A">
        <w:rPr>
          <w:rFonts w:hint="eastAsia"/>
          <w:sz w:val="24"/>
          <w:lang w:eastAsia="zh-CN"/>
        </w:rPr>
        <w:t>真诚</w:t>
      </w:r>
      <w:r w:rsidRPr="00355834">
        <w:rPr>
          <w:sz w:val="24"/>
          <w:lang w:eastAsia="zh-CN"/>
        </w:rPr>
        <w:t>磋商，获得自由、事先和知情同意</w:t>
      </w:r>
      <w:r w:rsidRPr="00355834">
        <w:rPr>
          <w:rFonts w:hint="eastAsia"/>
          <w:sz w:val="24"/>
          <w:lang w:eastAsia="zh-CN"/>
        </w:rPr>
        <w:t>。</w:t>
      </w:r>
    </w:p>
    <w:p w14:paraId="6641781E" w14:textId="27AC294A" w:rsidR="00355834" w:rsidRPr="00355834" w:rsidRDefault="00355834" w:rsidP="00C657FA">
      <w:pPr>
        <w:pStyle w:val="CBDNormalNoNumber"/>
        <w:numPr>
          <w:ilvl w:val="0"/>
          <w:numId w:val="40"/>
        </w:numPr>
        <w:tabs>
          <w:tab w:val="clear" w:pos="567"/>
          <w:tab w:val="clear" w:pos="1134"/>
          <w:tab w:val="clear" w:pos="1701"/>
          <w:tab w:val="clear" w:pos="2268"/>
          <w:tab w:val="clear" w:pos="2835"/>
          <w:tab w:val="clear" w:pos="3402"/>
        </w:tabs>
        <w:spacing w:before="120"/>
        <w:ind w:left="490" w:firstLine="0"/>
        <w:rPr>
          <w:sz w:val="24"/>
          <w:lang w:eastAsia="zh-CN"/>
        </w:rPr>
      </w:pPr>
      <w:r w:rsidRPr="00355834">
        <w:rPr>
          <w:sz w:val="24"/>
          <w:lang w:val="en-US" w:eastAsia="zh-CN"/>
        </w:rPr>
        <w:t>应把自由、</w:t>
      </w:r>
      <w:r w:rsidRPr="00C657FA">
        <w:rPr>
          <w:sz w:val="24"/>
          <w:lang w:eastAsia="zh-CN"/>
        </w:rPr>
        <w:t>事先和知情同意理解为一个持续的过程，使社区能够决定分享哪些信息，不分享哪些信息，特别是关于圣地的信息和文化敏感信息。</w:t>
      </w:r>
    </w:p>
    <w:p w14:paraId="5247997D" w14:textId="2B771E44" w:rsidR="00185D4D" w:rsidRPr="00F40B9C" w:rsidRDefault="00355834" w:rsidP="00C657FA">
      <w:pPr>
        <w:pStyle w:val="CBDNormalNoNumber"/>
        <w:numPr>
          <w:ilvl w:val="0"/>
          <w:numId w:val="40"/>
        </w:numPr>
        <w:tabs>
          <w:tab w:val="clear" w:pos="567"/>
          <w:tab w:val="clear" w:pos="1134"/>
          <w:tab w:val="clear" w:pos="1701"/>
          <w:tab w:val="clear" w:pos="2268"/>
          <w:tab w:val="clear" w:pos="2835"/>
          <w:tab w:val="clear" w:pos="3402"/>
        </w:tabs>
        <w:spacing w:before="120"/>
        <w:ind w:left="490" w:firstLine="0"/>
        <w:rPr>
          <w:kern w:val="2"/>
          <w:sz w:val="24"/>
          <w:lang w:eastAsia="zh-CN"/>
        </w:rPr>
      </w:pPr>
      <w:r w:rsidRPr="00C657FA">
        <w:rPr>
          <w:sz w:val="24"/>
          <w:lang w:eastAsia="zh-CN"/>
        </w:rPr>
        <w:t>只有在获得土著人民和地方社区自由</w:t>
      </w:r>
      <w:r w:rsidRPr="00355834">
        <w:rPr>
          <w:sz w:val="24"/>
          <w:lang w:val="en-US" w:eastAsia="zh-CN"/>
        </w:rPr>
        <w:t>、事先和知情同意的情况下，才能按照习惯法、国家法律和国际文书来获取和利用传统知识、创新和</w:t>
      </w:r>
      <w:r w:rsidR="00AE530A">
        <w:rPr>
          <w:rFonts w:hint="eastAsia"/>
          <w:sz w:val="24"/>
          <w:lang w:val="en-US" w:eastAsia="zh-CN"/>
        </w:rPr>
        <w:t>做法</w:t>
      </w:r>
      <w:r w:rsidRPr="00355834">
        <w:rPr>
          <w:sz w:val="24"/>
          <w:lang w:val="en-US" w:eastAsia="zh-CN"/>
        </w:rPr>
        <w:t>。</w:t>
      </w:r>
    </w:p>
    <w:p w14:paraId="1FD82D79" w14:textId="4C06E12B" w:rsidR="00185D4D" w:rsidRPr="00261EE4" w:rsidRDefault="00C94053" w:rsidP="00636689">
      <w:pPr>
        <w:pStyle w:val="CBDH2"/>
        <w:tabs>
          <w:tab w:val="clear" w:pos="567"/>
          <w:tab w:val="clear" w:pos="1134"/>
          <w:tab w:val="clear" w:pos="1701"/>
          <w:tab w:val="clear" w:pos="2268"/>
          <w:tab w:val="clear" w:pos="2835"/>
          <w:tab w:val="clear" w:pos="3402"/>
          <w:tab w:val="clear" w:pos="3969"/>
        </w:tabs>
        <w:ind w:left="490" w:hanging="490"/>
        <w:outlineLvl w:val="1"/>
        <w:rPr>
          <w:lang w:eastAsia="zh-CN"/>
        </w:rPr>
      </w:pPr>
      <w:r w:rsidRPr="00261EE4">
        <w:rPr>
          <w:lang w:eastAsia="zh-CN"/>
        </w:rPr>
        <w:lastRenderedPageBreak/>
        <w:t>C.</w:t>
      </w:r>
      <w:r w:rsidRPr="00261EE4">
        <w:rPr>
          <w:lang w:eastAsia="zh-CN"/>
        </w:rPr>
        <w:tab/>
      </w:r>
      <w:r w:rsidR="00153C60" w:rsidRPr="00153C60">
        <w:rPr>
          <w:rFonts w:hint="eastAsia"/>
          <w:lang w:val="en-US" w:eastAsia="zh-CN"/>
        </w:rPr>
        <w:t>行政安排</w:t>
      </w:r>
      <w:r w:rsidR="00185D4D" w:rsidRPr="00261EE4">
        <w:rPr>
          <w:lang w:eastAsia="zh-CN"/>
        </w:rPr>
        <w:t xml:space="preserve"> </w:t>
      </w:r>
    </w:p>
    <w:p w14:paraId="4D8E509E" w14:textId="48A83073" w:rsidR="00355834" w:rsidRPr="00C657FA" w:rsidRDefault="00355834" w:rsidP="00C657FA">
      <w:pPr>
        <w:pStyle w:val="CBDNormalNoNumber"/>
        <w:numPr>
          <w:ilvl w:val="0"/>
          <w:numId w:val="40"/>
        </w:numPr>
        <w:tabs>
          <w:tab w:val="clear" w:pos="567"/>
          <w:tab w:val="clear" w:pos="1134"/>
          <w:tab w:val="clear" w:pos="1701"/>
          <w:tab w:val="clear" w:pos="2268"/>
          <w:tab w:val="clear" w:pos="2835"/>
          <w:tab w:val="clear" w:pos="3402"/>
        </w:tabs>
        <w:spacing w:before="120"/>
        <w:ind w:left="490" w:firstLine="0"/>
        <w:rPr>
          <w:sz w:val="24"/>
          <w:lang w:val="en-US" w:eastAsia="zh-CN"/>
        </w:rPr>
      </w:pPr>
      <w:r w:rsidRPr="00C657FA">
        <w:rPr>
          <w:sz w:val="24"/>
          <w:lang w:val="en-US" w:eastAsia="zh-CN"/>
        </w:rPr>
        <w:t>应根据土著和传统治理制度</w:t>
      </w:r>
      <w:r w:rsidRPr="00C657FA">
        <w:rPr>
          <w:rFonts w:hint="eastAsia"/>
          <w:sz w:val="24"/>
          <w:lang w:val="en-US" w:eastAsia="zh-CN"/>
        </w:rPr>
        <w:t>，</w:t>
      </w:r>
      <w:r w:rsidRPr="00C657FA">
        <w:rPr>
          <w:sz w:val="24"/>
          <w:lang w:val="en-US" w:eastAsia="zh-CN"/>
        </w:rPr>
        <w:t>建立、加强和</w:t>
      </w:r>
      <w:r w:rsidRPr="00C657FA">
        <w:rPr>
          <w:sz w:val="24"/>
          <w:lang w:val="en-US" w:eastAsia="zh-CN"/>
        </w:rPr>
        <w:t>/</w:t>
      </w:r>
      <w:r w:rsidRPr="00C657FA">
        <w:rPr>
          <w:sz w:val="24"/>
          <w:lang w:val="en-US" w:eastAsia="zh-CN"/>
        </w:rPr>
        <w:t>或维护土著和传统机制，包括相关治理框架。</w:t>
      </w:r>
    </w:p>
    <w:p w14:paraId="67B7AF36" w14:textId="7757919A" w:rsidR="00355834" w:rsidRPr="00C657FA" w:rsidRDefault="00355834" w:rsidP="00C657FA">
      <w:pPr>
        <w:pStyle w:val="CBDNormalNoNumber"/>
        <w:numPr>
          <w:ilvl w:val="0"/>
          <w:numId w:val="40"/>
        </w:numPr>
        <w:tabs>
          <w:tab w:val="clear" w:pos="567"/>
          <w:tab w:val="clear" w:pos="1134"/>
          <w:tab w:val="clear" w:pos="1701"/>
          <w:tab w:val="clear" w:pos="2268"/>
          <w:tab w:val="clear" w:pos="2835"/>
          <w:tab w:val="clear" w:pos="3402"/>
        </w:tabs>
        <w:spacing w:before="120"/>
        <w:ind w:left="490" w:firstLine="0"/>
        <w:rPr>
          <w:sz w:val="24"/>
          <w:lang w:val="en-US" w:eastAsia="zh-CN"/>
        </w:rPr>
      </w:pPr>
      <w:r w:rsidRPr="00355834">
        <w:rPr>
          <w:sz w:val="24"/>
          <w:lang w:val="en-US" w:eastAsia="zh-CN"/>
        </w:rPr>
        <w:t>应酌情根据国家法律建立或加强共同管理机构，用以指导保护和</w:t>
      </w:r>
      <w:r w:rsidR="001C6925">
        <w:rPr>
          <w:rFonts w:hint="eastAsia"/>
          <w:sz w:val="24"/>
          <w:lang w:val="en-US" w:eastAsia="zh-CN"/>
        </w:rPr>
        <w:t>生态系统</w:t>
      </w:r>
      <w:r w:rsidRPr="00355834">
        <w:rPr>
          <w:sz w:val="24"/>
          <w:lang w:val="en-US" w:eastAsia="zh-CN"/>
        </w:rPr>
        <w:t>恢复工作的规划、实施和监测以及空间规划和环境影响评估。共同管理机构应确保政府、土著人民和地方社区的公平代表性</w:t>
      </w:r>
      <w:r w:rsidRPr="00C657FA">
        <w:rPr>
          <w:sz w:val="24"/>
          <w:lang w:val="en-US" w:eastAsia="zh-CN"/>
        </w:rPr>
        <w:t>。</w:t>
      </w:r>
      <w:r w:rsidRPr="00C657FA">
        <w:rPr>
          <w:sz w:val="24"/>
          <w:lang w:val="en-US" w:eastAsia="zh-CN"/>
        </w:rPr>
        <w:t xml:space="preserve"> </w:t>
      </w:r>
    </w:p>
    <w:p w14:paraId="0CC9A773" w14:textId="7579BB60" w:rsidR="00355834" w:rsidRPr="00C657FA" w:rsidRDefault="00355834" w:rsidP="00C657FA">
      <w:pPr>
        <w:pStyle w:val="CBDNormalNoNumber"/>
        <w:numPr>
          <w:ilvl w:val="0"/>
          <w:numId w:val="40"/>
        </w:numPr>
        <w:tabs>
          <w:tab w:val="clear" w:pos="567"/>
          <w:tab w:val="clear" w:pos="1134"/>
          <w:tab w:val="clear" w:pos="1701"/>
          <w:tab w:val="clear" w:pos="2268"/>
          <w:tab w:val="clear" w:pos="2835"/>
          <w:tab w:val="clear" w:pos="3402"/>
        </w:tabs>
        <w:spacing w:before="120"/>
        <w:ind w:left="490" w:firstLine="0"/>
        <w:rPr>
          <w:sz w:val="24"/>
          <w:lang w:val="en-US" w:eastAsia="zh-CN"/>
        </w:rPr>
      </w:pPr>
      <w:r w:rsidRPr="00C657FA">
        <w:rPr>
          <w:sz w:val="24"/>
          <w:lang w:val="en-US" w:eastAsia="zh-CN"/>
        </w:rPr>
        <w:t>应依照国家立法、国情和国际文书，</w:t>
      </w:r>
      <w:r w:rsidRPr="00355834">
        <w:rPr>
          <w:sz w:val="24"/>
          <w:lang w:val="en-US" w:eastAsia="zh-CN"/>
        </w:rPr>
        <w:t>在保护和</w:t>
      </w:r>
      <w:r w:rsidR="001C6925">
        <w:rPr>
          <w:rFonts w:hint="eastAsia"/>
          <w:sz w:val="24"/>
          <w:lang w:val="en-US" w:eastAsia="zh-CN"/>
        </w:rPr>
        <w:t>生态系统</w:t>
      </w:r>
      <w:r w:rsidRPr="00355834">
        <w:rPr>
          <w:sz w:val="24"/>
          <w:lang w:val="en-US" w:eastAsia="zh-CN"/>
        </w:rPr>
        <w:t>恢复工作、空间规划和环境影响评估中承认由土著人民和地方社区根据其习惯法和惯例、治理制度和体制框架治理和管理的区域。</w:t>
      </w:r>
      <w:r w:rsidRPr="00C657FA">
        <w:rPr>
          <w:sz w:val="24"/>
          <w:lang w:val="en-US" w:eastAsia="zh-CN"/>
        </w:rPr>
        <w:t xml:space="preserve"> </w:t>
      </w:r>
    </w:p>
    <w:p w14:paraId="2F29B1C8" w14:textId="13D0DC2A" w:rsidR="00355834" w:rsidRPr="00C657FA" w:rsidRDefault="00355834" w:rsidP="00C657FA">
      <w:pPr>
        <w:pStyle w:val="CBDNormalNoNumber"/>
        <w:numPr>
          <w:ilvl w:val="0"/>
          <w:numId w:val="40"/>
        </w:numPr>
        <w:tabs>
          <w:tab w:val="clear" w:pos="567"/>
          <w:tab w:val="clear" w:pos="1134"/>
          <w:tab w:val="clear" w:pos="1701"/>
          <w:tab w:val="clear" w:pos="2268"/>
          <w:tab w:val="clear" w:pos="2835"/>
          <w:tab w:val="clear" w:pos="3402"/>
        </w:tabs>
        <w:spacing w:before="120"/>
        <w:ind w:left="490" w:firstLine="0"/>
        <w:rPr>
          <w:sz w:val="24"/>
          <w:lang w:val="en-US" w:eastAsia="zh-CN"/>
        </w:rPr>
      </w:pPr>
      <w:r w:rsidRPr="00355834">
        <w:rPr>
          <w:sz w:val="24"/>
          <w:lang w:val="en-US" w:eastAsia="zh-CN"/>
        </w:rPr>
        <w:t>在保护区的设计、管理和监测过程中可酌情承认和尊重土著人民和地方社区的习惯法、程序和治理制度。这种承认也应体现在其他有效的区域性保护措施、空间规划和环境影响评估当中</w:t>
      </w:r>
      <w:r w:rsidRPr="00C657FA">
        <w:rPr>
          <w:sz w:val="24"/>
          <w:lang w:val="en-US" w:eastAsia="zh-CN"/>
        </w:rPr>
        <w:t>。</w:t>
      </w:r>
    </w:p>
    <w:p w14:paraId="6D9618AD" w14:textId="28062BC9" w:rsidR="00355834" w:rsidRPr="00C657FA" w:rsidRDefault="00355834" w:rsidP="00C657FA">
      <w:pPr>
        <w:pStyle w:val="CBDNormalNoNumber"/>
        <w:numPr>
          <w:ilvl w:val="0"/>
          <w:numId w:val="40"/>
        </w:numPr>
        <w:tabs>
          <w:tab w:val="clear" w:pos="567"/>
          <w:tab w:val="clear" w:pos="1134"/>
          <w:tab w:val="clear" w:pos="1701"/>
          <w:tab w:val="clear" w:pos="2268"/>
          <w:tab w:val="clear" w:pos="2835"/>
          <w:tab w:val="clear" w:pos="3402"/>
        </w:tabs>
        <w:spacing w:before="120"/>
        <w:ind w:left="490" w:firstLine="0"/>
        <w:rPr>
          <w:sz w:val="24"/>
          <w:lang w:val="en-US" w:eastAsia="zh-CN"/>
        </w:rPr>
      </w:pPr>
      <w:r w:rsidRPr="00355834">
        <w:rPr>
          <w:sz w:val="24"/>
          <w:lang w:eastAsia="zh-CN"/>
        </w:rPr>
        <w:t>应</w:t>
      </w:r>
      <w:r w:rsidR="001C6925" w:rsidRPr="00355834">
        <w:rPr>
          <w:sz w:val="24"/>
          <w:lang w:eastAsia="zh-CN"/>
        </w:rPr>
        <w:t xml:space="preserve"> </w:t>
      </w:r>
      <w:r w:rsidRPr="00355834">
        <w:rPr>
          <w:sz w:val="24"/>
          <w:lang w:eastAsia="zh-CN"/>
        </w:rPr>
        <w:t>[</w:t>
      </w:r>
      <w:r w:rsidRPr="00355834">
        <w:rPr>
          <w:sz w:val="24"/>
          <w:lang w:eastAsia="zh-CN"/>
        </w:rPr>
        <w:t>在各自国家，</w:t>
      </w:r>
      <w:r w:rsidRPr="00355834">
        <w:rPr>
          <w:sz w:val="24"/>
          <w:lang w:eastAsia="zh-CN"/>
        </w:rPr>
        <w:t>]</w:t>
      </w:r>
      <w:r w:rsidRPr="00C657FA">
        <w:rPr>
          <w:sz w:val="24"/>
          <w:lang w:val="en-US" w:eastAsia="zh-CN"/>
        </w:rPr>
        <w:t>建立或</w:t>
      </w:r>
      <w:r w:rsidR="001C6925" w:rsidRPr="00C657FA">
        <w:rPr>
          <w:rFonts w:hint="eastAsia"/>
          <w:sz w:val="24"/>
          <w:lang w:val="en-US" w:eastAsia="zh-CN"/>
        </w:rPr>
        <w:t>视需要</w:t>
      </w:r>
      <w:r w:rsidRPr="00C657FA">
        <w:rPr>
          <w:sz w:val="24"/>
          <w:lang w:val="en-US" w:eastAsia="zh-CN"/>
        </w:rPr>
        <w:t>加强政府与土著人民和地方社区</w:t>
      </w:r>
      <w:r w:rsidR="001C6925" w:rsidRPr="00C657FA">
        <w:rPr>
          <w:sz w:val="24"/>
          <w:lang w:val="en-US" w:eastAsia="zh-CN"/>
        </w:rPr>
        <w:t>[</w:t>
      </w:r>
      <w:r w:rsidR="001C6925" w:rsidRPr="00C657FA">
        <w:rPr>
          <w:sz w:val="24"/>
          <w:lang w:val="en-US" w:eastAsia="zh-CN"/>
        </w:rPr>
        <w:t>自行决定</w:t>
      </w:r>
      <w:r w:rsidR="001C6925" w:rsidRPr="00C657FA">
        <w:rPr>
          <w:sz w:val="24"/>
          <w:lang w:val="en-US" w:eastAsia="zh-CN"/>
        </w:rPr>
        <w:t>]</w:t>
      </w:r>
      <w:r w:rsidRPr="00C657FA">
        <w:rPr>
          <w:sz w:val="24"/>
          <w:lang w:val="en-US" w:eastAsia="zh-CN"/>
        </w:rPr>
        <w:t>的</w:t>
      </w:r>
      <w:r w:rsidRPr="00C657FA">
        <w:rPr>
          <w:sz w:val="24"/>
          <w:lang w:val="en-US" w:eastAsia="zh-CN"/>
        </w:rPr>
        <w:t>[</w:t>
      </w:r>
      <w:r w:rsidRPr="00C657FA">
        <w:rPr>
          <w:sz w:val="24"/>
          <w:lang w:val="en-US" w:eastAsia="zh-CN"/>
        </w:rPr>
        <w:t>合法</w:t>
      </w:r>
      <w:r w:rsidRPr="00C657FA">
        <w:rPr>
          <w:sz w:val="24"/>
          <w:lang w:val="en-US" w:eastAsia="zh-CN"/>
        </w:rPr>
        <w:t>]</w:t>
      </w:r>
      <w:r w:rsidRPr="00C657FA">
        <w:rPr>
          <w:sz w:val="24"/>
          <w:lang w:val="en-US" w:eastAsia="zh-CN"/>
        </w:rPr>
        <w:t>代表机构和组织之间的协商与合作机制，以推进社区测绘举措和监测系统。</w:t>
      </w:r>
    </w:p>
    <w:p w14:paraId="09FF6F24" w14:textId="0FCA82BB" w:rsidR="00BC42CC" w:rsidRPr="00250A23" w:rsidRDefault="00355834" w:rsidP="00C657FA">
      <w:pPr>
        <w:pStyle w:val="CBDNormalNoNumber"/>
        <w:numPr>
          <w:ilvl w:val="0"/>
          <w:numId w:val="40"/>
        </w:numPr>
        <w:tabs>
          <w:tab w:val="clear" w:pos="567"/>
          <w:tab w:val="clear" w:pos="1134"/>
          <w:tab w:val="clear" w:pos="1701"/>
          <w:tab w:val="clear" w:pos="2268"/>
          <w:tab w:val="clear" w:pos="2835"/>
          <w:tab w:val="clear" w:pos="3402"/>
        </w:tabs>
        <w:spacing w:before="120"/>
        <w:ind w:left="490" w:firstLine="0"/>
        <w:rPr>
          <w:sz w:val="24"/>
          <w:lang w:eastAsia="zh-CN"/>
        </w:rPr>
      </w:pPr>
      <w:r w:rsidRPr="00355834">
        <w:rPr>
          <w:sz w:val="24"/>
          <w:lang w:val="en-US" w:eastAsia="zh-CN"/>
        </w:rPr>
        <w:t>应制定和实施机制、法律、行政、企业和政策措施，包括保障措施、申诉机制和监测系统，用以防止在保护和恢复和可持续利用工作、空间规划和环境影响评估中发生边缘化、流离失所或文化伤害情况。</w:t>
      </w:r>
    </w:p>
    <w:p w14:paraId="2757705A" w14:textId="0E6985A5" w:rsidR="00185D4D" w:rsidRPr="00261EE4" w:rsidRDefault="00AB0443" w:rsidP="00636689">
      <w:pPr>
        <w:pStyle w:val="CBDH2"/>
        <w:tabs>
          <w:tab w:val="clear" w:pos="567"/>
          <w:tab w:val="clear" w:pos="1134"/>
          <w:tab w:val="clear" w:pos="1701"/>
          <w:tab w:val="clear" w:pos="2268"/>
          <w:tab w:val="clear" w:pos="2835"/>
          <w:tab w:val="clear" w:pos="3402"/>
          <w:tab w:val="clear" w:pos="3969"/>
        </w:tabs>
        <w:ind w:left="490" w:hanging="490"/>
        <w:outlineLvl w:val="1"/>
        <w:rPr>
          <w:lang w:eastAsia="zh-CN"/>
        </w:rPr>
      </w:pPr>
      <w:r w:rsidRPr="00261EE4">
        <w:rPr>
          <w:lang w:eastAsia="zh-CN"/>
        </w:rPr>
        <w:t>D.</w:t>
      </w:r>
      <w:r w:rsidRPr="00261EE4">
        <w:rPr>
          <w:lang w:eastAsia="zh-CN"/>
        </w:rPr>
        <w:tab/>
      </w:r>
      <w:r w:rsidR="00692A91" w:rsidRPr="005B3FDE">
        <w:rPr>
          <w:rFonts w:hint="eastAsia"/>
          <w:lang w:eastAsia="zh-CN"/>
        </w:rPr>
        <w:t>冲突解决机制</w:t>
      </w:r>
    </w:p>
    <w:p w14:paraId="607DEFFB" w14:textId="3AAA4F2A" w:rsidR="00185D4D" w:rsidRPr="00250A23" w:rsidRDefault="00355834" w:rsidP="00C657FA">
      <w:pPr>
        <w:pStyle w:val="CBDNormalNoNumber"/>
        <w:numPr>
          <w:ilvl w:val="0"/>
          <w:numId w:val="40"/>
        </w:numPr>
        <w:tabs>
          <w:tab w:val="clear" w:pos="567"/>
          <w:tab w:val="clear" w:pos="1134"/>
          <w:tab w:val="clear" w:pos="1701"/>
          <w:tab w:val="clear" w:pos="2268"/>
          <w:tab w:val="clear" w:pos="2835"/>
          <w:tab w:val="clear" w:pos="3402"/>
        </w:tabs>
        <w:spacing w:before="120"/>
        <w:ind w:left="490" w:firstLine="0"/>
        <w:rPr>
          <w:sz w:val="24"/>
          <w:lang w:eastAsia="zh-CN"/>
        </w:rPr>
      </w:pPr>
      <w:r w:rsidRPr="00355834">
        <w:rPr>
          <w:sz w:val="24"/>
          <w:lang w:val="en-US" w:eastAsia="zh-CN"/>
        </w:rPr>
        <w:t>应酌情建立</w:t>
      </w:r>
      <w:r w:rsidRPr="00355834">
        <w:rPr>
          <w:sz w:val="24"/>
          <w:lang w:val="en-US" w:eastAsia="zh-CN"/>
        </w:rPr>
        <w:t>/</w:t>
      </w:r>
      <w:r w:rsidRPr="00C657FA">
        <w:rPr>
          <w:sz w:val="24"/>
          <w:lang w:eastAsia="zh-CN"/>
        </w:rPr>
        <w:t>或</w:t>
      </w:r>
      <w:r w:rsidR="001C6925" w:rsidRPr="00C657FA">
        <w:rPr>
          <w:rFonts w:hint="eastAsia"/>
          <w:sz w:val="24"/>
          <w:lang w:eastAsia="zh-CN"/>
        </w:rPr>
        <w:t>视需要</w:t>
      </w:r>
      <w:r w:rsidRPr="00C657FA">
        <w:rPr>
          <w:sz w:val="24"/>
          <w:lang w:eastAsia="zh-CN"/>
        </w:rPr>
        <w:t>加强防止冲突</w:t>
      </w:r>
      <w:r w:rsidRPr="00355834">
        <w:rPr>
          <w:sz w:val="24"/>
          <w:lang w:val="en-US" w:eastAsia="zh-CN"/>
        </w:rPr>
        <w:t>、解决冲突和根据申诉采取纠正行动的机制以及立法、行政、企业和政策措施或规程。这些制度应承认和尊重习惯</w:t>
      </w:r>
      <w:r w:rsidR="00AE530A">
        <w:rPr>
          <w:rFonts w:hint="eastAsia"/>
          <w:sz w:val="24"/>
          <w:lang w:val="en-US" w:eastAsia="zh-CN"/>
        </w:rPr>
        <w:t>的</w:t>
      </w:r>
      <w:r w:rsidRPr="00355834">
        <w:rPr>
          <w:sz w:val="24"/>
          <w:lang w:val="en-US" w:eastAsia="zh-CN"/>
        </w:rPr>
        <w:t>争议解决做法，保障土著人民和地方社区在保护区和其他有效的区域性保护措施、生态系统恢复工作、空间规划和环境影响评估方面的权利。</w:t>
      </w:r>
    </w:p>
    <w:p w14:paraId="5A6C4E5E" w14:textId="2285C276" w:rsidR="00185D4D" w:rsidRPr="00DD66D9" w:rsidRDefault="005B3FDE" w:rsidP="00636689">
      <w:pPr>
        <w:pStyle w:val="CBDH1"/>
        <w:tabs>
          <w:tab w:val="clear" w:pos="567"/>
          <w:tab w:val="clear" w:pos="1134"/>
          <w:tab w:val="clear" w:pos="1701"/>
          <w:tab w:val="clear" w:pos="2268"/>
          <w:tab w:val="clear" w:pos="2835"/>
          <w:tab w:val="clear" w:pos="3402"/>
        </w:tabs>
        <w:ind w:left="490" w:hanging="490"/>
        <w:rPr>
          <w:lang w:eastAsia="zh-CN"/>
        </w:rPr>
      </w:pPr>
      <w:r>
        <w:rPr>
          <w:rFonts w:hint="eastAsia"/>
          <w:lang w:eastAsia="zh-CN"/>
        </w:rPr>
        <w:t>九</w:t>
      </w:r>
      <w:r w:rsidR="008D53B2">
        <w:rPr>
          <w:lang w:eastAsia="zh-CN"/>
        </w:rPr>
        <w:t>.</w:t>
      </w:r>
      <w:r w:rsidR="008D53B2">
        <w:rPr>
          <w:lang w:eastAsia="zh-CN"/>
        </w:rPr>
        <w:tab/>
      </w:r>
      <w:r w:rsidRPr="005B3FDE">
        <w:rPr>
          <w:rFonts w:hint="eastAsia"/>
          <w:lang w:val="en-US" w:eastAsia="zh-CN"/>
        </w:rPr>
        <w:t>充分</w:t>
      </w:r>
      <w:r>
        <w:rPr>
          <w:rFonts w:hint="eastAsia"/>
          <w:lang w:val="en-US" w:eastAsia="zh-CN"/>
        </w:rPr>
        <w:t>和</w:t>
      </w:r>
      <w:r w:rsidRPr="005B3FDE">
        <w:rPr>
          <w:rFonts w:hint="eastAsia"/>
          <w:lang w:val="en-US" w:eastAsia="zh-CN"/>
        </w:rPr>
        <w:t>有效</w:t>
      </w:r>
      <w:r>
        <w:rPr>
          <w:rFonts w:hint="eastAsia"/>
          <w:lang w:val="en-US" w:eastAsia="zh-CN"/>
        </w:rPr>
        <w:t>的</w:t>
      </w:r>
      <w:r w:rsidRPr="005B3FDE">
        <w:rPr>
          <w:rFonts w:hint="eastAsia"/>
          <w:lang w:val="en-US" w:eastAsia="zh-CN"/>
        </w:rPr>
        <w:t>参与</w:t>
      </w:r>
    </w:p>
    <w:p w14:paraId="03B87B5B" w14:textId="38AFFABF" w:rsidR="00D633CF" w:rsidRPr="00C657FA" w:rsidRDefault="00D633CF" w:rsidP="00C657FA">
      <w:pPr>
        <w:pStyle w:val="CBDNormalNoNumber"/>
        <w:numPr>
          <w:ilvl w:val="0"/>
          <w:numId w:val="40"/>
        </w:numPr>
        <w:tabs>
          <w:tab w:val="clear" w:pos="567"/>
          <w:tab w:val="clear" w:pos="1134"/>
          <w:tab w:val="clear" w:pos="1701"/>
          <w:tab w:val="clear" w:pos="2268"/>
          <w:tab w:val="clear" w:pos="2835"/>
          <w:tab w:val="clear" w:pos="3402"/>
        </w:tabs>
        <w:spacing w:before="120"/>
        <w:ind w:left="490" w:firstLine="0"/>
        <w:rPr>
          <w:sz w:val="24"/>
          <w:lang w:val="en-US" w:eastAsia="zh-CN"/>
        </w:rPr>
      </w:pPr>
      <w:r w:rsidRPr="00C657FA">
        <w:rPr>
          <w:rFonts w:hint="eastAsia"/>
          <w:sz w:val="24"/>
          <w:lang w:val="en-US" w:eastAsia="zh-CN"/>
        </w:rPr>
        <w:t>应赋予土著人民和地方社区以充分</w:t>
      </w:r>
      <w:r w:rsidRPr="00D633CF">
        <w:rPr>
          <w:rFonts w:hint="eastAsia"/>
          <w:sz w:val="24"/>
          <w:lang w:val="en-US" w:eastAsia="zh-CN"/>
        </w:rPr>
        <w:t>、公平、包容、有效和促进性别平等的方式参与所有可能影响其权利、土地、领地、水域和资源的决策进程的权利。</w:t>
      </w:r>
      <w:r w:rsidRPr="00C657FA">
        <w:rPr>
          <w:sz w:val="24"/>
          <w:lang w:val="en-US" w:eastAsia="zh-CN"/>
        </w:rPr>
        <w:t xml:space="preserve"> </w:t>
      </w:r>
    </w:p>
    <w:p w14:paraId="1BEF173F" w14:textId="523335DF" w:rsidR="00185D4D" w:rsidRPr="00C657FA" w:rsidRDefault="00D633CF" w:rsidP="00C657FA">
      <w:pPr>
        <w:pStyle w:val="CBDNormalNoNumber"/>
        <w:numPr>
          <w:ilvl w:val="0"/>
          <w:numId w:val="40"/>
        </w:numPr>
        <w:tabs>
          <w:tab w:val="clear" w:pos="567"/>
          <w:tab w:val="clear" w:pos="1134"/>
          <w:tab w:val="clear" w:pos="1701"/>
          <w:tab w:val="clear" w:pos="2268"/>
          <w:tab w:val="clear" w:pos="2835"/>
          <w:tab w:val="clear" w:pos="3402"/>
        </w:tabs>
        <w:spacing w:before="120"/>
        <w:ind w:left="490" w:firstLine="0"/>
        <w:rPr>
          <w:sz w:val="24"/>
          <w:lang w:val="en-US" w:eastAsia="zh-CN"/>
        </w:rPr>
      </w:pPr>
      <w:r w:rsidRPr="00D633CF">
        <w:rPr>
          <w:rFonts w:hint="eastAsia"/>
          <w:sz w:val="24"/>
          <w:lang w:val="en-US" w:eastAsia="zh-CN"/>
        </w:rPr>
        <w:t>应确保土著人民和地方社区在保护区和其他基于区域的有效保护</w:t>
      </w:r>
      <w:r w:rsidR="00986E92">
        <w:rPr>
          <w:rFonts w:hint="eastAsia"/>
          <w:sz w:val="24"/>
          <w:lang w:val="en-US" w:eastAsia="zh-CN"/>
        </w:rPr>
        <w:t>和</w:t>
      </w:r>
      <w:r w:rsidRPr="00D633CF">
        <w:rPr>
          <w:rFonts w:hint="eastAsia"/>
          <w:sz w:val="24"/>
          <w:lang w:val="en-US" w:eastAsia="zh-CN"/>
        </w:rPr>
        <w:t>生态系统恢复</w:t>
      </w:r>
      <w:r w:rsidR="00986E92">
        <w:rPr>
          <w:rFonts w:hint="eastAsia"/>
          <w:sz w:val="24"/>
          <w:lang w:val="en-US" w:eastAsia="zh-CN"/>
        </w:rPr>
        <w:t>措施</w:t>
      </w:r>
      <w:r w:rsidRPr="00D633CF">
        <w:rPr>
          <w:rFonts w:hint="eastAsia"/>
          <w:sz w:val="24"/>
          <w:lang w:val="en-US" w:eastAsia="zh-CN"/>
        </w:rPr>
        <w:t>、空间规划和会影响到他们的环境影响评估的制定、规划、实施和监测工作</w:t>
      </w:r>
      <w:r w:rsidR="00986E92">
        <w:rPr>
          <w:rFonts w:hint="eastAsia"/>
          <w:sz w:val="24"/>
          <w:lang w:val="en-US" w:eastAsia="zh-CN"/>
        </w:rPr>
        <w:t>中</w:t>
      </w:r>
      <w:r w:rsidRPr="00D633CF">
        <w:rPr>
          <w:rFonts w:hint="eastAsia"/>
          <w:sz w:val="24"/>
          <w:lang w:val="en-US" w:eastAsia="zh-CN"/>
        </w:rPr>
        <w:t>的</w:t>
      </w:r>
      <w:r w:rsidR="00986E92">
        <w:rPr>
          <w:rFonts w:hint="eastAsia"/>
          <w:sz w:val="24"/>
          <w:lang w:val="en-US" w:eastAsia="zh-CN"/>
        </w:rPr>
        <w:t>全程</w:t>
      </w:r>
      <w:r w:rsidRPr="00D633CF">
        <w:rPr>
          <w:rFonts w:hint="eastAsia"/>
          <w:sz w:val="24"/>
          <w:lang w:val="en-US" w:eastAsia="zh-CN"/>
        </w:rPr>
        <w:t>参与。</w:t>
      </w:r>
    </w:p>
    <w:p w14:paraId="3E5B897A" w14:textId="1D933ABB" w:rsidR="00185D4D" w:rsidRPr="00261EE4" w:rsidRDefault="00195D74" w:rsidP="00636689">
      <w:pPr>
        <w:pStyle w:val="CBDH1"/>
        <w:tabs>
          <w:tab w:val="clear" w:pos="567"/>
          <w:tab w:val="clear" w:pos="1134"/>
          <w:tab w:val="clear" w:pos="1701"/>
          <w:tab w:val="clear" w:pos="2268"/>
          <w:tab w:val="clear" w:pos="2835"/>
          <w:tab w:val="clear" w:pos="3402"/>
        </w:tabs>
        <w:ind w:left="490" w:hanging="490"/>
        <w:rPr>
          <w:lang w:eastAsia="zh-CN"/>
        </w:rPr>
      </w:pPr>
      <w:r>
        <w:rPr>
          <w:rFonts w:hint="eastAsia"/>
          <w:lang w:eastAsia="zh-CN"/>
        </w:rPr>
        <w:t>十</w:t>
      </w:r>
      <w:r w:rsidR="006305BE" w:rsidRPr="00261EE4">
        <w:rPr>
          <w:lang w:eastAsia="zh-CN"/>
        </w:rPr>
        <w:t>.</w:t>
      </w:r>
      <w:r w:rsidR="006305BE" w:rsidRPr="00261EE4">
        <w:rPr>
          <w:lang w:eastAsia="zh-CN"/>
        </w:rPr>
        <w:tab/>
      </w:r>
      <w:r>
        <w:rPr>
          <w:rFonts w:hint="eastAsia"/>
          <w:lang w:eastAsia="zh-CN"/>
        </w:rPr>
        <w:t>扶持性条件</w:t>
      </w:r>
    </w:p>
    <w:p w14:paraId="58B5F2FF" w14:textId="09A3ED7D" w:rsidR="00185D4D" w:rsidRPr="00261EE4" w:rsidRDefault="006305BE" w:rsidP="00636689">
      <w:pPr>
        <w:pStyle w:val="CBDH2"/>
        <w:tabs>
          <w:tab w:val="clear" w:pos="567"/>
          <w:tab w:val="clear" w:pos="1134"/>
          <w:tab w:val="clear" w:pos="1701"/>
          <w:tab w:val="clear" w:pos="2268"/>
          <w:tab w:val="clear" w:pos="2835"/>
          <w:tab w:val="clear" w:pos="3402"/>
          <w:tab w:val="clear" w:pos="3969"/>
        </w:tabs>
        <w:ind w:left="490" w:hanging="490"/>
        <w:outlineLvl w:val="1"/>
        <w:rPr>
          <w:lang w:eastAsia="zh-CN"/>
        </w:rPr>
      </w:pPr>
      <w:r w:rsidRPr="00261EE4">
        <w:rPr>
          <w:lang w:eastAsia="zh-CN"/>
        </w:rPr>
        <w:t>A.</w:t>
      </w:r>
      <w:r w:rsidRPr="00261EE4">
        <w:rPr>
          <w:lang w:eastAsia="zh-CN"/>
        </w:rPr>
        <w:tab/>
      </w:r>
      <w:r w:rsidR="00195D74">
        <w:rPr>
          <w:rFonts w:hint="eastAsia"/>
          <w:lang w:eastAsia="zh-CN"/>
        </w:rPr>
        <w:t>能力建设</w:t>
      </w:r>
    </w:p>
    <w:p w14:paraId="2818EDE1" w14:textId="12344621" w:rsidR="00D633CF" w:rsidRPr="00C657FA" w:rsidRDefault="00D633CF" w:rsidP="00C657FA">
      <w:pPr>
        <w:pStyle w:val="CBDNormalNoNumber"/>
        <w:numPr>
          <w:ilvl w:val="0"/>
          <w:numId w:val="40"/>
        </w:numPr>
        <w:tabs>
          <w:tab w:val="clear" w:pos="567"/>
          <w:tab w:val="clear" w:pos="1134"/>
          <w:tab w:val="clear" w:pos="1701"/>
          <w:tab w:val="clear" w:pos="2268"/>
          <w:tab w:val="clear" w:pos="2835"/>
          <w:tab w:val="clear" w:pos="3402"/>
        </w:tabs>
        <w:spacing w:before="120"/>
        <w:ind w:left="490" w:firstLine="0"/>
        <w:rPr>
          <w:sz w:val="24"/>
          <w:lang w:val="en-US" w:eastAsia="zh-CN"/>
        </w:rPr>
      </w:pPr>
      <w:r w:rsidRPr="00C657FA">
        <w:rPr>
          <w:rFonts w:hint="eastAsia"/>
          <w:sz w:val="24"/>
          <w:lang w:val="en-US" w:eastAsia="zh-CN"/>
        </w:rPr>
        <w:t>应加强土著人民和地方社区</w:t>
      </w:r>
      <w:r w:rsidRPr="00D633CF">
        <w:rPr>
          <w:rFonts w:hint="eastAsia"/>
          <w:sz w:val="24"/>
          <w:lang w:val="en-US" w:eastAsia="zh-CN"/>
        </w:rPr>
        <w:t>、相关政府机构和私营部门执行本套准则的能力。能力建设工作应具有文化敏感性，包括对公共主管部门、利益攸关方和私营部门进行培训，使其以尊重的态度有效地适用相关法律和政策。</w:t>
      </w:r>
    </w:p>
    <w:p w14:paraId="1C5CABCB" w14:textId="7A73273E" w:rsidR="00BC42CC" w:rsidRPr="00250A23" w:rsidRDefault="00D633CF" w:rsidP="00C657FA">
      <w:pPr>
        <w:pStyle w:val="CBDNormalNoNumber"/>
        <w:numPr>
          <w:ilvl w:val="0"/>
          <w:numId w:val="40"/>
        </w:numPr>
        <w:tabs>
          <w:tab w:val="clear" w:pos="567"/>
          <w:tab w:val="clear" w:pos="1134"/>
          <w:tab w:val="clear" w:pos="1701"/>
          <w:tab w:val="clear" w:pos="2268"/>
          <w:tab w:val="clear" w:pos="2835"/>
          <w:tab w:val="clear" w:pos="3402"/>
        </w:tabs>
        <w:spacing w:before="120"/>
        <w:ind w:left="490" w:firstLine="0"/>
        <w:rPr>
          <w:sz w:val="24"/>
          <w:lang w:eastAsia="zh-CN"/>
        </w:rPr>
      </w:pPr>
      <w:r w:rsidRPr="00D633CF">
        <w:rPr>
          <w:rFonts w:hint="eastAsia"/>
          <w:sz w:val="24"/>
          <w:lang w:val="en-US" w:eastAsia="zh-CN"/>
        </w:rPr>
        <w:t>应通过开发适当的材料和工具来创造和促进培训、技术合作和法律支助机会，包括尽可能使用土著语言，使土著人民和地方社区能够彼此分享与保护区和其他基于区域的有效保护</w:t>
      </w:r>
      <w:r w:rsidR="00986E92">
        <w:rPr>
          <w:rFonts w:hint="eastAsia"/>
          <w:sz w:val="24"/>
          <w:lang w:val="en-US" w:eastAsia="zh-CN"/>
        </w:rPr>
        <w:t>和</w:t>
      </w:r>
      <w:r w:rsidRPr="00D633CF">
        <w:rPr>
          <w:rFonts w:hint="eastAsia"/>
          <w:sz w:val="24"/>
          <w:lang w:val="en-US" w:eastAsia="zh-CN"/>
        </w:rPr>
        <w:t>生态系统恢复</w:t>
      </w:r>
      <w:r w:rsidR="00986E92" w:rsidRPr="00D633CF">
        <w:rPr>
          <w:rFonts w:hint="eastAsia"/>
          <w:sz w:val="24"/>
          <w:lang w:val="en-US" w:eastAsia="zh-CN"/>
        </w:rPr>
        <w:t>措施</w:t>
      </w:r>
      <w:r w:rsidRPr="00D633CF">
        <w:rPr>
          <w:rFonts w:hint="eastAsia"/>
          <w:sz w:val="24"/>
          <w:lang w:val="en-US" w:eastAsia="zh-CN"/>
        </w:rPr>
        <w:t>、空间规划和环境影响评估相关的经验。</w:t>
      </w:r>
    </w:p>
    <w:p w14:paraId="2A374771" w14:textId="3399589D" w:rsidR="00185D4D" w:rsidRPr="00DD66D9" w:rsidRDefault="004E311A" w:rsidP="00636689">
      <w:pPr>
        <w:pStyle w:val="CBDH2"/>
        <w:tabs>
          <w:tab w:val="clear" w:pos="567"/>
          <w:tab w:val="clear" w:pos="1134"/>
          <w:tab w:val="clear" w:pos="1701"/>
          <w:tab w:val="clear" w:pos="2268"/>
          <w:tab w:val="clear" w:pos="2835"/>
          <w:tab w:val="clear" w:pos="3402"/>
          <w:tab w:val="clear" w:pos="3969"/>
        </w:tabs>
        <w:ind w:left="490" w:hanging="490"/>
        <w:outlineLvl w:val="1"/>
        <w:rPr>
          <w:lang w:eastAsia="zh-CN"/>
        </w:rPr>
      </w:pPr>
      <w:r>
        <w:rPr>
          <w:lang w:eastAsia="zh-CN"/>
        </w:rPr>
        <w:lastRenderedPageBreak/>
        <w:t>B.</w:t>
      </w:r>
      <w:r>
        <w:rPr>
          <w:lang w:eastAsia="zh-CN"/>
        </w:rPr>
        <w:tab/>
      </w:r>
      <w:r w:rsidR="00DF36A4" w:rsidRPr="00DF36A4">
        <w:rPr>
          <w:rFonts w:hint="eastAsia"/>
          <w:lang w:val="en-US" w:eastAsia="zh-CN"/>
        </w:rPr>
        <w:t>提高认识</w:t>
      </w:r>
      <w:r w:rsidR="00185D4D" w:rsidRPr="00DD66D9">
        <w:rPr>
          <w:lang w:eastAsia="zh-CN"/>
        </w:rPr>
        <w:t xml:space="preserve"> </w:t>
      </w:r>
    </w:p>
    <w:p w14:paraId="25BC7279" w14:textId="4FE089E1" w:rsidR="00185D4D" w:rsidRPr="00250A23" w:rsidRDefault="00D633CF" w:rsidP="00C657FA">
      <w:pPr>
        <w:pStyle w:val="CBDNormalNoNumber"/>
        <w:numPr>
          <w:ilvl w:val="0"/>
          <w:numId w:val="40"/>
        </w:numPr>
        <w:tabs>
          <w:tab w:val="clear" w:pos="567"/>
          <w:tab w:val="clear" w:pos="1134"/>
          <w:tab w:val="clear" w:pos="1701"/>
          <w:tab w:val="clear" w:pos="2268"/>
          <w:tab w:val="clear" w:pos="2835"/>
          <w:tab w:val="clear" w:pos="3402"/>
        </w:tabs>
        <w:spacing w:before="120"/>
        <w:ind w:left="490" w:firstLine="0"/>
        <w:rPr>
          <w:sz w:val="24"/>
          <w:lang w:eastAsia="zh-CN"/>
        </w:rPr>
      </w:pPr>
      <w:r w:rsidRPr="00D633CF">
        <w:rPr>
          <w:rFonts w:hint="eastAsia"/>
          <w:sz w:val="24"/>
          <w:lang w:val="en-US" w:eastAsia="zh-CN"/>
        </w:rPr>
        <w:t>应提高政府机构、民间社会、私营部门和公众对土著人民和地方社区在保护和</w:t>
      </w:r>
      <w:r w:rsidR="00986E92" w:rsidRPr="00D633CF">
        <w:rPr>
          <w:rFonts w:hint="eastAsia"/>
          <w:sz w:val="24"/>
          <w:lang w:val="en-US" w:eastAsia="zh-CN"/>
        </w:rPr>
        <w:t>生态系统</w:t>
      </w:r>
      <w:r w:rsidRPr="00D633CF">
        <w:rPr>
          <w:rFonts w:hint="eastAsia"/>
          <w:sz w:val="24"/>
          <w:lang w:val="en-US" w:eastAsia="zh-CN"/>
        </w:rPr>
        <w:t>恢复方面的作用、贡献、权利和知识体系的认识。</w:t>
      </w:r>
    </w:p>
    <w:p w14:paraId="49805D2E" w14:textId="0C05F22E" w:rsidR="00185D4D" w:rsidRPr="00DD66D9" w:rsidRDefault="004E311A" w:rsidP="00636689">
      <w:pPr>
        <w:pStyle w:val="CBDH2"/>
        <w:tabs>
          <w:tab w:val="clear" w:pos="567"/>
          <w:tab w:val="clear" w:pos="1134"/>
          <w:tab w:val="clear" w:pos="1701"/>
          <w:tab w:val="clear" w:pos="2268"/>
          <w:tab w:val="clear" w:pos="2835"/>
          <w:tab w:val="clear" w:pos="3402"/>
          <w:tab w:val="clear" w:pos="3969"/>
        </w:tabs>
        <w:ind w:left="490" w:hanging="490"/>
        <w:outlineLvl w:val="1"/>
        <w:rPr>
          <w:lang w:eastAsia="zh-CN"/>
        </w:rPr>
      </w:pPr>
      <w:r>
        <w:rPr>
          <w:lang w:eastAsia="zh-CN"/>
        </w:rPr>
        <w:t>C.</w:t>
      </w:r>
      <w:r>
        <w:rPr>
          <w:lang w:eastAsia="zh-CN"/>
        </w:rPr>
        <w:tab/>
      </w:r>
      <w:r w:rsidR="00DF36A4" w:rsidRPr="00DF36A4">
        <w:rPr>
          <w:rFonts w:hint="eastAsia"/>
          <w:lang w:val="en-US" w:eastAsia="zh-CN"/>
        </w:rPr>
        <w:t>可持续、包容和可及的</w:t>
      </w:r>
      <w:r w:rsidR="00DF36A4">
        <w:rPr>
          <w:rFonts w:hint="eastAsia"/>
          <w:lang w:val="en-US" w:eastAsia="zh-CN"/>
        </w:rPr>
        <w:t>财务</w:t>
      </w:r>
      <w:r w:rsidR="00DF36A4" w:rsidRPr="00DF36A4">
        <w:rPr>
          <w:rFonts w:hint="eastAsia"/>
          <w:lang w:val="en-US" w:eastAsia="zh-CN"/>
        </w:rPr>
        <w:t>机制</w:t>
      </w:r>
    </w:p>
    <w:p w14:paraId="00420363" w14:textId="6B3A1533" w:rsidR="00D633CF" w:rsidRPr="00D633CF" w:rsidRDefault="00D633CF" w:rsidP="00C657FA">
      <w:pPr>
        <w:pStyle w:val="CBDNormalNoNumber"/>
        <w:numPr>
          <w:ilvl w:val="0"/>
          <w:numId w:val="40"/>
        </w:numPr>
        <w:tabs>
          <w:tab w:val="clear" w:pos="567"/>
          <w:tab w:val="clear" w:pos="1134"/>
          <w:tab w:val="clear" w:pos="1701"/>
          <w:tab w:val="clear" w:pos="2268"/>
          <w:tab w:val="clear" w:pos="2835"/>
          <w:tab w:val="clear" w:pos="3402"/>
        </w:tabs>
        <w:spacing w:before="120"/>
        <w:ind w:left="490" w:firstLine="0"/>
        <w:rPr>
          <w:sz w:val="24"/>
          <w:lang w:eastAsia="zh-CN"/>
        </w:rPr>
      </w:pPr>
      <w:r w:rsidRPr="00D633CF">
        <w:rPr>
          <w:rFonts w:hint="eastAsia"/>
          <w:sz w:val="24"/>
          <w:lang w:val="en-US" w:eastAsia="zh-CN"/>
        </w:rPr>
        <w:t>应根据第</w:t>
      </w:r>
      <w:hyperlink r:id="rId18" w:history="1">
        <w:r w:rsidRPr="000731AD">
          <w:rPr>
            <w:rStyle w:val="Hyperlink"/>
            <w:rFonts w:hint="eastAsia"/>
            <w:sz w:val="24"/>
            <w:lang w:val="en-US" w:eastAsia="zh-CN"/>
          </w:rPr>
          <w:t>16/4</w:t>
        </w:r>
      </w:hyperlink>
      <w:r w:rsidRPr="00D633CF">
        <w:rPr>
          <w:rFonts w:hint="eastAsia"/>
          <w:sz w:val="24"/>
          <w:lang w:eastAsia="zh-CN"/>
        </w:rPr>
        <w:t>号和第</w:t>
      </w:r>
      <w:hyperlink r:id="rId19" w:history="1">
        <w:r w:rsidRPr="000731AD">
          <w:rPr>
            <w:rStyle w:val="Hyperlink"/>
            <w:rFonts w:hint="eastAsia"/>
            <w:sz w:val="24"/>
            <w:lang w:val="en-US" w:eastAsia="zh-CN"/>
          </w:rPr>
          <w:t>16/34</w:t>
        </w:r>
      </w:hyperlink>
      <w:r w:rsidRPr="00D633CF">
        <w:rPr>
          <w:rFonts w:hint="eastAsia"/>
          <w:sz w:val="24"/>
          <w:lang w:val="en-US" w:eastAsia="zh-CN"/>
        </w:rPr>
        <w:t>号决定，为土著人民和地方社区主导或参与的保护区和其他基于区域的有效保护措施、生态系统恢复</w:t>
      </w:r>
      <w:r w:rsidR="00986E92">
        <w:rPr>
          <w:rFonts w:hint="eastAsia"/>
          <w:sz w:val="24"/>
          <w:lang w:val="en-US" w:eastAsia="zh-CN"/>
        </w:rPr>
        <w:t>措施</w:t>
      </w:r>
      <w:r w:rsidRPr="00D633CF">
        <w:rPr>
          <w:rFonts w:hint="eastAsia"/>
          <w:sz w:val="24"/>
          <w:lang w:val="en-US" w:eastAsia="zh-CN"/>
        </w:rPr>
        <w:t>、空间规划和环境影响评估</w:t>
      </w:r>
      <w:r w:rsidR="00986E92" w:rsidRPr="00D633CF">
        <w:rPr>
          <w:rFonts w:hint="eastAsia"/>
          <w:sz w:val="24"/>
          <w:lang w:val="en-US" w:eastAsia="zh-CN"/>
        </w:rPr>
        <w:t>的设计、实施和监测</w:t>
      </w:r>
      <w:r w:rsidR="00986E92">
        <w:rPr>
          <w:rFonts w:hint="eastAsia"/>
          <w:sz w:val="24"/>
          <w:lang w:val="en-US" w:eastAsia="zh-CN"/>
        </w:rPr>
        <w:t>工作</w:t>
      </w:r>
      <w:r w:rsidRPr="00D633CF">
        <w:rPr>
          <w:rFonts w:hint="eastAsia"/>
          <w:sz w:val="24"/>
          <w:lang w:val="en-US" w:eastAsia="zh-CN"/>
        </w:rPr>
        <w:t>提供充足、可持续和可及的财政支持。</w:t>
      </w:r>
    </w:p>
    <w:p w14:paraId="3C5E849F" w14:textId="0169A778" w:rsidR="00185D4D" w:rsidRPr="00250A23" w:rsidRDefault="00D633CF" w:rsidP="00C657FA">
      <w:pPr>
        <w:pStyle w:val="CBDNormalNoNumber"/>
        <w:numPr>
          <w:ilvl w:val="0"/>
          <w:numId w:val="40"/>
        </w:numPr>
        <w:tabs>
          <w:tab w:val="clear" w:pos="567"/>
          <w:tab w:val="clear" w:pos="1134"/>
          <w:tab w:val="clear" w:pos="1701"/>
          <w:tab w:val="clear" w:pos="2268"/>
          <w:tab w:val="clear" w:pos="2835"/>
          <w:tab w:val="clear" w:pos="3402"/>
        </w:tabs>
        <w:spacing w:before="120"/>
        <w:ind w:left="490" w:firstLine="0"/>
        <w:rPr>
          <w:sz w:val="24"/>
          <w:lang w:eastAsia="zh-CN"/>
        </w:rPr>
      </w:pPr>
      <w:r w:rsidRPr="00D633CF">
        <w:rPr>
          <w:rFonts w:hint="eastAsia"/>
          <w:sz w:val="24"/>
          <w:lang w:val="en-US" w:eastAsia="zh-CN"/>
        </w:rPr>
        <w:t>应根据第</w:t>
      </w:r>
      <w:hyperlink r:id="rId20" w:history="1">
        <w:r w:rsidRPr="000731AD">
          <w:rPr>
            <w:rStyle w:val="Hyperlink"/>
            <w:rFonts w:hint="eastAsia"/>
            <w:sz w:val="24"/>
            <w:lang w:val="en-US" w:eastAsia="zh-CN"/>
          </w:rPr>
          <w:t>16/4</w:t>
        </w:r>
      </w:hyperlink>
      <w:r w:rsidRPr="00D633CF">
        <w:rPr>
          <w:rFonts w:hint="eastAsia"/>
          <w:sz w:val="24"/>
          <w:lang w:val="en-US" w:eastAsia="zh-CN"/>
        </w:rPr>
        <w:t>号和第</w:t>
      </w:r>
      <w:hyperlink r:id="rId21" w:history="1">
        <w:r w:rsidRPr="000731AD">
          <w:rPr>
            <w:rStyle w:val="Hyperlink"/>
            <w:rFonts w:hint="eastAsia"/>
            <w:sz w:val="24"/>
            <w:lang w:val="en-US" w:eastAsia="zh-CN"/>
          </w:rPr>
          <w:t>16/34</w:t>
        </w:r>
      </w:hyperlink>
      <w:r w:rsidRPr="00D633CF">
        <w:rPr>
          <w:rFonts w:hint="eastAsia"/>
          <w:sz w:val="24"/>
          <w:lang w:val="en-US" w:eastAsia="zh-CN"/>
        </w:rPr>
        <w:t>号决定，酌情与缔约方协调，并根据国家法律和实际情况，制定、建立或加强直接资助方案，用于支持由土著人民和地方社区在其土地、</w:t>
      </w:r>
      <w:r w:rsidR="000731AD" w:rsidRPr="00D633CF">
        <w:rPr>
          <w:rFonts w:hint="eastAsia"/>
          <w:sz w:val="24"/>
          <w:lang w:val="en-US" w:eastAsia="zh-CN"/>
        </w:rPr>
        <w:t>领地</w:t>
      </w:r>
      <w:r w:rsidR="000731AD">
        <w:rPr>
          <w:rFonts w:hint="eastAsia"/>
          <w:sz w:val="24"/>
          <w:lang w:val="en-US" w:eastAsia="zh-CN"/>
        </w:rPr>
        <w:t>和</w:t>
      </w:r>
      <w:r w:rsidRPr="00D633CF">
        <w:rPr>
          <w:rFonts w:hint="eastAsia"/>
          <w:sz w:val="24"/>
          <w:lang w:val="en-US" w:eastAsia="zh-CN"/>
        </w:rPr>
        <w:t>水域内由其充分和有效参与并主导的恢复和保护工作、空间规划进程和环境影响评估。</w:t>
      </w:r>
    </w:p>
    <w:p w14:paraId="11129145" w14:textId="70624943" w:rsidR="00185D4D" w:rsidRPr="006037C1" w:rsidRDefault="009A1457" w:rsidP="00636689">
      <w:pPr>
        <w:pStyle w:val="CBDH2"/>
        <w:tabs>
          <w:tab w:val="clear" w:pos="567"/>
          <w:tab w:val="clear" w:pos="1134"/>
          <w:tab w:val="clear" w:pos="1701"/>
          <w:tab w:val="clear" w:pos="2268"/>
          <w:tab w:val="clear" w:pos="2835"/>
          <w:tab w:val="clear" w:pos="3402"/>
          <w:tab w:val="clear" w:pos="3969"/>
        </w:tabs>
        <w:ind w:left="490" w:hanging="490"/>
        <w:outlineLvl w:val="1"/>
        <w:rPr>
          <w:lang w:eastAsia="zh-CN"/>
        </w:rPr>
      </w:pPr>
      <w:r w:rsidRPr="006037C1">
        <w:rPr>
          <w:lang w:eastAsia="zh-CN"/>
        </w:rPr>
        <w:t>D.</w:t>
      </w:r>
      <w:r w:rsidRPr="006037C1">
        <w:rPr>
          <w:lang w:eastAsia="zh-CN"/>
        </w:rPr>
        <w:tab/>
      </w:r>
      <w:r w:rsidR="00F01D25" w:rsidRPr="00F01D25">
        <w:rPr>
          <w:rFonts w:hint="eastAsia"/>
          <w:lang w:val="en-US" w:eastAsia="zh-CN"/>
        </w:rPr>
        <w:t>监测和</w:t>
      </w:r>
      <w:r w:rsidR="00F01D25">
        <w:rPr>
          <w:rFonts w:hint="eastAsia"/>
          <w:lang w:val="en-US" w:eastAsia="zh-CN"/>
        </w:rPr>
        <w:t>报告</w:t>
      </w:r>
      <w:r w:rsidR="00185D4D" w:rsidRPr="006037C1">
        <w:rPr>
          <w:lang w:eastAsia="zh-CN"/>
        </w:rPr>
        <w:t xml:space="preserve"> </w:t>
      </w:r>
      <w:r w:rsidR="007173AB">
        <w:rPr>
          <w:rFonts w:hint="eastAsia"/>
          <w:lang w:eastAsia="zh-CN"/>
        </w:rPr>
        <w:t xml:space="preserve"> </w:t>
      </w:r>
    </w:p>
    <w:p w14:paraId="5B463E63" w14:textId="15224645" w:rsidR="00D633CF" w:rsidRPr="00D633CF" w:rsidRDefault="00D633CF" w:rsidP="00C657FA">
      <w:pPr>
        <w:pStyle w:val="CBDNormalNoNumber"/>
        <w:numPr>
          <w:ilvl w:val="0"/>
          <w:numId w:val="40"/>
        </w:numPr>
        <w:tabs>
          <w:tab w:val="clear" w:pos="567"/>
          <w:tab w:val="clear" w:pos="1134"/>
          <w:tab w:val="clear" w:pos="1701"/>
          <w:tab w:val="clear" w:pos="2268"/>
          <w:tab w:val="clear" w:pos="2835"/>
          <w:tab w:val="clear" w:pos="3402"/>
        </w:tabs>
        <w:spacing w:before="120"/>
        <w:ind w:left="490" w:firstLine="0"/>
        <w:rPr>
          <w:sz w:val="24"/>
          <w:lang w:val="en-US" w:eastAsia="zh-CN"/>
        </w:rPr>
      </w:pPr>
      <w:r w:rsidRPr="00C657FA">
        <w:rPr>
          <w:rFonts w:hint="eastAsia"/>
          <w:sz w:val="24"/>
          <w:lang w:val="en-US" w:eastAsia="zh-CN"/>
        </w:rPr>
        <w:t>应支持建设监测和报告机制</w:t>
      </w:r>
      <w:r w:rsidRPr="00D633CF">
        <w:rPr>
          <w:rFonts w:hint="eastAsia"/>
          <w:sz w:val="24"/>
          <w:lang w:val="en-US" w:eastAsia="zh-CN"/>
        </w:rPr>
        <w:t>，包括支持</w:t>
      </w:r>
      <w:r w:rsidR="00A6203B">
        <w:rPr>
          <w:rFonts w:hint="eastAsia"/>
          <w:sz w:val="24"/>
          <w:lang w:val="en-US" w:eastAsia="zh-CN"/>
        </w:rPr>
        <w:t>适用</w:t>
      </w:r>
      <w:r w:rsidRPr="00D633CF">
        <w:rPr>
          <w:rFonts w:hint="eastAsia"/>
          <w:sz w:val="24"/>
          <w:lang w:val="en-US" w:eastAsia="zh-CN"/>
        </w:rPr>
        <w:t>生物文化社区规程。</w:t>
      </w:r>
    </w:p>
    <w:p w14:paraId="30D43F52" w14:textId="364A7E98" w:rsidR="00D633CF" w:rsidRPr="00D633CF" w:rsidRDefault="00D633CF" w:rsidP="00C657FA">
      <w:pPr>
        <w:pStyle w:val="CBDNormalNoNumber"/>
        <w:numPr>
          <w:ilvl w:val="0"/>
          <w:numId w:val="40"/>
        </w:numPr>
        <w:tabs>
          <w:tab w:val="clear" w:pos="567"/>
          <w:tab w:val="clear" w:pos="1134"/>
          <w:tab w:val="clear" w:pos="1701"/>
          <w:tab w:val="clear" w:pos="2268"/>
          <w:tab w:val="clear" w:pos="2835"/>
          <w:tab w:val="clear" w:pos="3402"/>
        </w:tabs>
        <w:spacing w:before="120"/>
        <w:ind w:left="490" w:firstLine="0"/>
        <w:rPr>
          <w:sz w:val="24"/>
          <w:lang w:eastAsia="zh-CN"/>
        </w:rPr>
      </w:pPr>
      <w:r w:rsidRPr="00D633CF">
        <w:rPr>
          <w:rFonts w:hint="eastAsia"/>
          <w:sz w:val="24"/>
          <w:lang w:val="en-US" w:eastAsia="zh-CN"/>
        </w:rPr>
        <w:t>应</w:t>
      </w:r>
      <w:r w:rsidR="00A6203B" w:rsidRPr="00D633CF">
        <w:rPr>
          <w:sz w:val="24"/>
          <w:lang w:eastAsia="zh-CN"/>
        </w:rPr>
        <w:t>考虑到国情，</w:t>
      </w:r>
      <w:r w:rsidR="00A6203B">
        <w:rPr>
          <w:rFonts w:hint="eastAsia"/>
          <w:sz w:val="24"/>
          <w:lang w:eastAsia="zh-CN"/>
        </w:rPr>
        <w:t>在</w:t>
      </w:r>
      <w:r w:rsidR="00A6203B" w:rsidRPr="00D633CF">
        <w:rPr>
          <w:sz w:val="24"/>
          <w:lang w:eastAsia="zh-CN"/>
        </w:rPr>
        <w:t>不造成额外报告负担</w:t>
      </w:r>
      <w:r w:rsidR="00A6203B">
        <w:rPr>
          <w:rFonts w:hint="eastAsia"/>
          <w:sz w:val="24"/>
          <w:lang w:eastAsia="zh-CN"/>
        </w:rPr>
        <w:t>的情况下</w:t>
      </w:r>
      <w:r w:rsidRPr="00D633CF">
        <w:rPr>
          <w:sz w:val="24"/>
          <w:lang w:eastAsia="zh-CN"/>
        </w:rPr>
        <w:t>促进、</w:t>
      </w:r>
      <w:r w:rsidRPr="00C657FA">
        <w:rPr>
          <w:sz w:val="24"/>
          <w:lang w:val="en-US" w:eastAsia="zh-CN"/>
        </w:rPr>
        <w:t>加强并酌情实施</w:t>
      </w:r>
      <w:r w:rsidRPr="00C657FA">
        <w:rPr>
          <w:rFonts w:hint="eastAsia"/>
          <w:sz w:val="24"/>
          <w:lang w:val="en-US" w:eastAsia="zh-CN"/>
        </w:rPr>
        <w:t>包括生物文化</w:t>
      </w:r>
      <w:r w:rsidRPr="00C657FA">
        <w:rPr>
          <w:sz w:val="24"/>
          <w:lang w:val="en-US" w:eastAsia="zh-CN"/>
        </w:rPr>
        <w:t>和传统知识</w:t>
      </w:r>
      <w:r w:rsidRPr="00C657FA">
        <w:rPr>
          <w:rFonts w:hint="eastAsia"/>
          <w:sz w:val="24"/>
          <w:lang w:val="en-US" w:eastAsia="zh-CN"/>
        </w:rPr>
        <w:t>指标在内的</w:t>
      </w:r>
      <w:r w:rsidRPr="00C657FA">
        <w:rPr>
          <w:sz w:val="24"/>
          <w:lang w:val="en-US" w:eastAsia="zh-CN"/>
        </w:rPr>
        <w:t>定量和定性</w:t>
      </w:r>
      <w:r w:rsidRPr="00C657FA">
        <w:rPr>
          <w:rFonts w:hint="eastAsia"/>
          <w:sz w:val="24"/>
          <w:lang w:val="en-US" w:eastAsia="zh-CN"/>
        </w:rPr>
        <w:t>指标</w:t>
      </w:r>
      <w:r w:rsidRPr="00D633CF">
        <w:rPr>
          <w:sz w:val="24"/>
          <w:lang w:eastAsia="zh-CN"/>
        </w:rPr>
        <w:t>以及</w:t>
      </w:r>
      <w:r w:rsidRPr="00D633CF">
        <w:rPr>
          <w:rFonts w:hint="eastAsia"/>
          <w:sz w:val="24"/>
          <w:lang w:val="en-US" w:eastAsia="zh-CN"/>
        </w:rPr>
        <w:t>基于社区的监测</w:t>
      </w:r>
      <w:r w:rsidRPr="00D633CF">
        <w:rPr>
          <w:sz w:val="24"/>
          <w:lang w:eastAsia="zh-CN"/>
        </w:rPr>
        <w:t>和信息</w:t>
      </w:r>
      <w:r w:rsidRPr="00D633CF">
        <w:rPr>
          <w:rFonts w:hint="eastAsia"/>
          <w:sz w:val="24"/>
          <w:lang w:val="en-US" w:eastAsia="zh-CN"/>
        </w:rPr>
        <w:t>系统，</w:t>
      </w:r>
      <w:r w:rsidR="00A6203B" w:rsidRPr="00D633CF">
        <w:rPr>
          <w:sz w:val="24"/>
          <w:lang w:eastAsia="zh-CN"/>
        </w:rPr>
        <w:t>包括</w:t>
      </w:r>
      <w:r w:rsidR="00A6203B" w:rsidRPr="00D633CF">
        <w:rPr>
          <w:rFonts w:hint="eastAsia"/>
          <w:sz w:val="24"/>
          <w:lang w:val="en-US" w:eastAsia="zh-CN"/>
        </w:rPr>
        <w:t>《</w:t>
      </w:r>
      <w:r w:rsidR="00A6203B" w:rsidRPr="00D633CF">
        <w:rPr>
          <w:sz w:val="24"/>
          <w:lang w:eastAsia="zh-CN"/>
        </w:rPr>
        <w:t>昆明</w:t>
      </w:r>
      <w:r w:rsidR="00A6203B" w:rsidRPr="00D633CF">
        <w:rPr>
          <w:sz w:val="24"/>
          <w:lang w:eastAsia="zh-CN"/>
        </w:rPr>
        <w:t>-</w:t>
      </w:r>
      <w:r w:rsidR="00A6203B" w:rsidRPr="00D633CF">
        <w:rPr>
          <w:sz w:val="24"/>
          <w:lang w:eastAsia="zh-CN"/>
        </w:rPr>
        <w:t>蒙特利尔全球生物多样性框架</w:t>
      </w:r>
      <w:r w:rsidR="00A6203B" w:rsidRPr="00D633CF">
        <w:rPr>
          <w:rFonts w:hint="eastAsia"/>
          <w:sz w:val="24"/>
          <w:lang w:val="en-US" w:eastAsia="zh-CN"/>
        </w:rPr>
        <w:t>》</w:t>
      </w:r>
      <w:r w:rsidR="00A6203B" w:rsidRPr="00D633CF">
        <w:rPr>
          <w:sz w:val="24"/>
          <w:lang w:eastAsia="zh-CN"/>
        </w:rPr>
        <w:t>关于土著人民和地方社区传统领地</w:t>
      </w:r>
      <w:r w:rsidR="00A6203B" w:rsidRPr="00D633CF">
        <w:rPr>
          <w:rFonts w:hint="eastAsia"/>
          <w:iCs/>
          <w:sz w:val="24"/>
          <w:lang w:eastAsia="zh-CN"/>
        </w:rPr>
        <w:t>上的</w:t>
      </w:r>
      <w:r w:rsidR="00A6203B" w:rsidRPr="00D633CF">
        <w:rPr>
          <w:sz w:val="24"/>
          <w:lang w:eastAsia="zh-CN"/>
        </w:rPr>
        <w:t>土地</w:t>
      </w:r>
      <w:r w:rsidR="00A6203B">
        <w:rPr>
          <w:sz w:val="24"/>
          <w:lang w:eastAsia="zh-CN"/>
        </w:rPr>
        <w:t>利用</w:t>
      </w:r>
      <w:r w:rsidR="00A6203B" w:rsidRPr="00D633CF">
        <w:rPr>
          <w:sz w:val="24"/>
          <w:lang w:eastAsia="zh-CN"/>
        </w:rPr>
        <w:t>变化和土地保有权的监测框架的标题指标</w:t>
      </w:r>
      <w:r w:rsidR="00A6203B" w:rsidRPr="00D633CF">
        <w:rPr>
          <w:sz w:val="24"/>
          <w:lang w:eastAsia="zh-CN"/>
        </w:rPr>
        <w:t>22.1</w:t>
      </w:r>
      <w:r w:rsidR="00A6203B">
        <w:rPr>
          <w:rFonts w:hint="eastAsia"/>
          <w:sz w:val="24"/>
          <w:lang w:eastAsia="zh-CN"/>
        </w:rPr>
        <w:t>，</w:t>
      </w:r>
      <w:r w:rsidR="00A6203B" w:rsidRPr="00D633CF">
        <w:rPr>
          <w:sz w:val="24"/>
          <w:vertAlign w:val="superscript"/>
          <w:lang w:eastAsia="zh-CN"/>
        </w:rPr>
        <w:footnoteReference w:id="14"/>
      </w:r>
      <w:r w:rsidR="00A6203B">
        <w:rPr>
          <w:rFonts w:hint="eastAsia"/>
          <w:sz w:val="24"/>
          <w:lang w:eastAsia="zh-CN"/>
        </w:rPr>
        <w:t xml:space="preserve"> </w:t>
      </w:r>
      <w:r w:rsidRPr="00D633CF">
        <w:rPr>
          <w:rFonts w:hint="eastAsia"/>
          <w:sz w:val="24"/>
          <w:lang w:val="en-US" w:eastAsia="zh-CN"/>
        </w:rPr>
        <w:t>用</w:t>
      </w:r>
      <w:r w:rsidR="00A6203B">
        <w:rPr>
          <w:rFonts w:hint="eastAsia"/>
          <w:sz w:val="24"/>
          <w:lang w:val="en-US" w:eastAsia="zh-CN"/>
        </w:rPr>
        <w:t>以</w:t>
      </w:r>
      <w:r w:rsidRPr="00D633CF">
        <w:rPr>
          <w:sz w:val="24"/>
          <w:lang w:eastAsia="zh-CN"/>
        </w:rPr>
        <w:t>衡量由土著人民和地方社区</w:t>
      </w:r>
      <w:r w:rsidRPr="00D633CF">
        <w:rPr>
          <w:rFonts w:hint="eastAsia"/>
          <w:sz w:val="24"/>
          <w:lang w:val="en-US" w:eastAsia="zh-CN"/>
        </w:rPr>
        <w:t>主导</w:t>
      </w:r>
      <w:r w:rsidRPr="00D633CF">
        <w:rPr>
          <w:sz w:val="24"/>
          <w:lang w:eastAsia="zh-CN"/>
        </w:rPr>
        <w:t>或参与的保护和</w:t>
      </w:r>
      <w:r w:rsidR="000731AD">
        <w:rPr>
          <w:rFonts w:hint="eastAsia"/>
          <w:sz w:val="24"/>
          <w:lang w:eastAsia="zh-CN"/>
        </w:rPr>
        <w:t>生态系统</w:t>
      </w:r>
      <w:r w:rsidRPr="00D633CF">
        <w:rPr>
          <w:sz w:val="24"/>
          <w:lang w:eastAsia="zh-CN"/>
        </w:rPr>
        <w:t>恢复工作的</w:t>
      </w:r>
      <w:r w:rsidRPr="00D633CF">
        <w:rPr>
          <w:rFonts w:hint="eastAsia"/>
          <w:sz w:val="24"/>
          <w:lang w:val="en-US" w:eastAsia="zh-CN"/>
        </w:rPr>
        <w:t>效力</w:t>
      </w:r>
      <w:r w:rsidR="00E22678">
        <w:rPr>
          <w:rFonts w:hint="eastAsia"/>
          <w:sz w:val="24"/>
          <w:lang w:eastAsia="zh-CN"/>
        </w:rPr>
        <w:t>。</w:t>
      </w:r>
      <w:r w:rsidRPr="00D633CF">
        <w:rPr>
          <w:rFonts w:hint="eastAsia"/>
          <w:sz w:val="24"/>
          <w:lang w:eastAsia="zh-CN"/>
        </w:rPr>
        <w:t xml:space="preserve">                </w:t>
      </w:r>
    </w:p>
    <w:p w14:paraId="598E0115" w14:textId="5BD9055D" w:rsidR="00D633CF" w:rsidRPr="00D633CF" w:rsidRDefault="00D633CF" w:rsidP="00C657FA">
      <w:pPr>
        <w:pStyle w:val="CBDNormalNoNumber"/>
        <w:numPr>
          <w:ilvl w:val="0"/>
          <w:numId w:val="40"/>
        </w:numPr>
        <w:tabs>
          <w:tab w:val="clear" w:pos="567"/>
          <w:tab w:val="clear" w:pos="1134"/>
          <w:tab w:val="clear" w:pos="1701"/>
          <w:tab w:val="clear" w:pos="2268"/>
          <w:tab w:val="clear" w:pos="2835"/>
          <w:tab w:val="clear" w:pos="3402"/>
        </w:tabs>
        <w:spacing w:before="120"/>
        <w:ind w:left="490" w:firstLine="0"/>
        <w:rPr>
          <w:sz w:val="24"/>
          <w:lang w:val="en-US" w:eastAsia="zh-CN"/>
        </w:rPr>
      </w:pPr>
      <w:r w:rsidRPr="00D633CF">
        <w:rPr>
          <w:rFonts w:hint="eastAsia"/>
          <w:sz w:val="24"/>
          <w:lang w:val="en-US" w:eastAsia="zh-CN"/>
        </w:rPr>
        <w:t>应当认识到，必须确保和加强社区监测和信息系统的透明度和包容性，并让土著人民和地方社区</w:t>
      </w:r>
      <w:r w:rsidR="00202F84">
        <w:rPr>
          <w:rFonts w:hint="eastAsia"/>
          <w:sz w:val="24"/>
          <w:lang w:val="en-US" w:eastAsia="zh-CN"/>
        </w:rPr>
        <w:t>（包括其中的</w:t>
      </w:r>
      <w:r w:rsidRPr="00D633CF">
        <w:rPr>
          <w:rFonts w:hint="eastAsia"/>
          <w:sz w:val="24"/>
          <w:lang w:val="en-US" w:eastAsia="zh-CN"/>
        </w:rPr>
        <w:t>妇女和青年</w:t>
      </w:r>
      <w:r w:rsidR="00202F84">
        <w:rPr>
          <w:rFonts w:hint="eastAsia"/>
          <w:sz w:val="24"/>
          <w:lang w:val="en-US" w:eastAsia="zh-CN"/>
        </w:rPr>
        <w:t>）</w:t>
      </w:r>
      <w:r w:rsidRPr="00D633CF">
        <w:rPr>
          <w:rFonts w:hint="eastAsia"/>
          <w:sz w:val="24"/>
          <w:lang w:val="en-US" w:eastAsia="zh-CN"/>
        </w:rPr>
        <w:t>充分参与这些系统的管理，</w:t>
      </w:r>
      <w:r w:rsidRPr="00D633CF">
        <w:rPr>
          <w:rFonts w:hint="eastAsia"/>
          <w:sz w:val="24"/>
          <w:lang w:eastAsia="zh-CN"/>
        </w:rPr>
        <w:t>包括在发展中国家推广和实施社区监测和信息系统</w:t>
      </w:r>
      <w:r w:rsidRPr="00D633CF">
        <w:rPr>
          <w:rFonts w:hint="eastAsia"/>
          <w:sz w:val="24"/>
          <w:lang w:val="en-US" w:eastAsia="zh-CN"/>
        </w:rPr>
        <w:t>；同时还应强调加强国际合作的重要性，解决削弱发展中国家支持社区监测和信息系统能力的各项技术、财政、科技和能力方面的制约因素。</w:t>
      </w:r>
    </w:p>
    <w:p w14:paraId="37CC69BB" w14:textId="2749F0E1" w:rsidR="00D633CF" w:rsidRPr="00C657FA" w:rsidRDefault="00D633CF" w:rsidP="00C657FA">
      <w:pPr>
        <w:pStyle w:val="CBDNormalNoNumber"/>
        <w:numPr>
          <w:ilvl w:val="0"/>
          <w:numId w:val="40"/>
        </w:numPr>
        <w:tabs>
          <w:tab w:val="clear" w:pos="567"/>
          <w:tab w:val="clear" w:pos="1134"/>
          <w:tab w:val="clear" w:pos="1701"/>
          <w:tab w:val="clear" w:pos="2268"/>
          <w:tab w:val="clear" w:pos="2835"/>
          <w:tab w:val="clear" w:pos="3402"/>
        </w:tabs>
        <w:spacing w:before="120"/>
        <w:ind w:left="490" w:firstLine="0"/>
        <w:rPr>
          <w:sz w:val="24"/>
          <w:lang w:eastAsia="zh-CN"/>
        </w:rPr>
      </w:pPr>
      <w:r w:rsidRPr="00D633CF">
        <w:rPr>
          <w:rFonts w:hint="eastAsia"/>
          <w:sz w:val="24"/>
          <w:lang w:val="en-US" w:eastAsia="zh-CN"/>
        </w:rPr>
        <w:t>应根据各国国情、法律法规和优先事项，</w:t>
      </w:r>
      <w:r w:rsidRPr="00D633CF">
        <w:rPr>
          <w:rFonts w:hint="eastAsia"/>
          <w:sz w:val="24"/>
          <w:lang w:eastAsia="zh-CN"/>
        </w:rPr>
        <w:t>在各级创建和维护关于土著和传统领地的全球登记册和国家信息系统</w:t>
      </w:r>
      <w:r w:rsidRPr="00C657FA">
        <w:rPr>
          <w:rFonts w:hint="eastAsia"/>
          <w:sz w:val="24"/>
          <w:lang w:eastAsia="zh-CN"/>
        </w:rPr>
        <w:t>，用于监测在承认这些领地和对其进行治理方面的进展情况。创建的系统必须确保相关群体的数据主权，并获得其自由、事先和知情同意。</w:t>
      </w:r>
    </w:p>
    <w:p w14:paraId="5AD7CCFB" w14:textId="5AAAAE18" w:rsidR="00185D4D" w:rsidRPr="00250A23" w:rsidRDefault="00D633CF" w:rsidP="00C657FA">
      <w:pPr>
        <w:pStyle w:val="CBDNormalNoNumber"/>
        <w:numPr>
          <w:ilvl w:val="0"/>
          <w:numId w:val="40"/>
        </w:numPr>
        <w:tabs>
          <w:tab w:val="clear" w:pos="567"/>
          <w:tab w:val="clear" w:pos="1134"/>
          <w:tab w:val="clear" w:pos="1701"/>
          <w:tab w:val="clear" w:pos="2268"/>
          <w:tab w:val="clear" w:pos="2835"/>
          <w:tab w:val="clear" w:pos="3402"/>
        </w:tabs>
        <w:spacing w:before="120"/>
        <w:ind w:left="490" w:firstLine="0"/>
        <w:rPr>
          <w:sz w:val="24"/>
          <w:lang w:eastAsia="zh-CN"/>
        </w:rPr>
      </w:pPr>
      <w:r w:rsidRPr="00C657FA">
        <w:rPr>
          <w:rFonts w:hint="eastAsia"/>
          <w:sz w:val="24"/>
          <w:lang w:eastAsia="zh-CN"/>
        </w:rPr>
        <w:t>应在根据《公约》编写的国家生物多样性战略和行动计划、国家恢复计划和国家报告中纳入信息，说明与土著和传统领地相关的承诺的履行情况，并说明土著人民和地方社区对保护和恢复生态系统工作的贡献</w:t>
      </w:r>
      <w:r w:rsidRPr="00D633CF">
        <w:rPr>
          <w:rFonts w:hint="eastAsia"/>
          <w:sz w:val="24"/>
          <w:lang w:val="en-US" w:eastAsia="zh-CN"/>
        </w:rPr>
        <w:t>。</w:t>
      </w:r>
    </w:p>
    <w:p w14:paraId="23DFAEF9" w14:textId="581853A3" w:rsidR="00185D4D" w:rsidRPr="00DD66D9" w:rsidRDefault="009A1457" w:rsidP="00636689">
      <w:pPr>
        <w:pStyle w:val="CBDH2"/>
        <w:tabs>
          <w:tab w:val="clear" w:pos="567"/>
          <w:tab w:val="clear" w:pos="1134"/>
          <w:tab w:val="clear" w:pos="1701"/>
          <w:tab w:val="clear" w:pos="2268"/>
          <w:tab w:val="clear" w:pos="2835"/>
          <w:tab w:val="clear" w:pos="3402"/>
          <w:tab w:val="clear" w:pos="3969"/>
        </w:tabs>
        <w:ind w:left="490" w:hanging="490"/>
        <w:outlineLvl w:val="1"/>
        <w:rPr>
          <w:lang w:eastAsia="zh-CN"/>
        </w:rPr>
      </w:pPr>
      <w:r>
        <w:rPr>
          <w:lang w:eastAsia="zh-CN"/>
        </w:rPr>
        <w:t>E.</w:t>
      </w:r>
      <w:r>
        <w:rPr>
          <w:lang w:eastAsia="zh-CN"/>
        </w:rPr>
        <w:tab/>
      </w:r>
      <w:r w:rsidR="00667D62" w:rsidRPr="00667D62">
        <w:rPr>
          <w:rFonts w:hint="eastAsia"/>
          <w:lang w:val="en-US" w:eastAsia="zh-CN"/>
        </w:rPr>
        <w:t>获取信息</w:t>
      </w:r>
    </w:p>
    <w:p w14:paraId="57484E9D" w14:textId="06ECC762" w:rsidR="00185D4D" w:rsidRPr="00250A23" w:rsidRDefault="00D633CF" w:rsidP="00C657FA">
      <w:pPr>
        <w:pStyle w:val="CBDNormalNoNumber"/>
        <w:numPr>
          <w:ilvl w:val="0"/>
          <w:numId w:val="40"/>
        </w:numPr>
        <w:tabs>
          <w:tab w:val="clear" w:pos="567"/>
          <w:tab w:val="clear" w:pos="1134"/>
          <w:tab w:val="clear" w:pos="1701"/>
          <w:tab w:val="clear" w:pos="2268"/>
          <w:tab w:val="clear" w:pos="2835"/>
          <w:tab w:val="clear" w:pos="3402"/>
        </w:tabs>
        <w:spacing w:before="120"/>
        <w:ind w:left="490" w:firstLine="0"/>
        <w:rPr>
          <w:sz w:val="24"/>
          <w:lang w:eastAsia="zh-CN"/>
        </w:rPr>
      </w:pPr>
      <w:r w:rsidRPr="00D633CF">
        <w:rPr>
          <w:rFonts w:hint="eastAsia"/>
          <w:sz w:val="24"/>
          <w:lang w:val="en-US" w:eastAsia="zh-CN"/>
        </w:rPr>
        <w:t>应使土著人民和地方社区能够及时并以文化上适宜的方式获取与保护区和其他基于区域的有效保护措施、生态系统恢复、空间规划和环境影响评估相关的信息，包括</w:t>
      </w:r>
      <w:r w:rsidR="00230FAB" w:rsidRPr="00D633CF">
        <w:rPr>
          <w:rFonts w:hint="eastAsia"/>
          <w:sz w:val="24"/>
          <w:lang w:val="en-US" w:eastAsia="zh-CN"/>
        </w:rPr>
        <w:t>[</w:t>
      </w:r>
      <w:r w:rsidR="00230FAB" w:rsidRPr="00D633CF">
        <w:rPr>
          <w:rFonts w:hint="eastAsia"/>
          <w:sz w:val="24"/>
          <w:lang w:val="en-US" w:eastAsia="zh-CN"/>
        </w:rPr>
        <w:t>酌情</w:t>
      </w:r>
      <w:r w:rsidR="00230FAB" w:rsidRPr="00D633CF">
        <w:rPr>
          <w:rFonts w:hint="eastAsia"/>
          <w:sz w:val="24"/>
          <w:lang w:val="en-US" w:eastAsia="zh-CN"/>
        </w:rPr>
        <w:t>]</w:t>
      </w:r>
      <w:r w:rsidRPr="00D633CF">
        <w:rPr>
          <w:rFonts w:hint="eastAsia"/>
          <w:sz w:val="24"/>
          <w:lang w:val="en-US" w:eastAsia="zh-CN"/>
        </w:rPr>
        <w:t>为此将相关材料翻译成土著人民和地方社区的语言，并采用文化上适宜的格式，以方便土著人民和地方社区</w:t>
      </w:r>
      <w:r w:rsidR="00202F84">
        <w:rPr>
          <w:rFonts w:hint="eastAsia"/>
          <w:sz w:val="24"/>
          <w:lang w:val="en-US" w:eastAsia="zh-CN"/>
        </w:rPr>
        <w:t>（</w:t>
      </w:r>
      <w:r w:rsidR="00202F84" w:rsidRPr="00D633CF">
        <w:rPr>
          <w:rFonts w:hint="eastAsia"/>
          <w:sz w:val="24"/>
          <w:lang w:val="en-US" w:eastAsia="zh-CN"/>
        </w:rPr>
        <w:t>包括</w:t>
      </w:r>
      <w:r w:rsidR="00202F84">
        <w:rPr>
          <w:rFonts w:hint="eastAsia"/>
          <w:sz w:val="24"/>
          <w:lang w:val="en-US" w:eastAsia="zh-CN"/>
        </w:rPr>
        <w:t>其中的</w:t>
      </w:r>
      <w:r w:rsidR="00202F84" w:rsidRPr="00D633CF">
        <w:rPr>
          <w:rFonts w:hint="eastAsia"/>
          <w:sz w:val="24"/>
          <w:lang w:val="en-US" w:eastAsia="zh-CN"/>
        </w:rPr>
        <w:t>妇女和青年</w:t>
      </w:r>
      <w:r w:rsidR="00202F84">
        <w:rPr>
          <w:rFonts w:hint="eastAsia"/>
          <w:sz w:val="24"/>
          <w:lang w:val="en-US" w:eastAsia="zh-CN"/>
        </w:rPr>
        <w:t>）</w:t>
      </w:r>
      <w:r w:rsidRPr="00D633CF">
        <w:rPr>
          <w:rFonts w:hint="eastAsia"/>
          <w:sz w:val="24"/>
          <w:lang w:val="en-US" w:eastAsia="zh-CN"/>
        </w:rPr>
        <w:t>充分有效地进行参与。</w:t>
      </w:r>
      <w:r w:rsidR="00502B8F" w:rsidRPr="00250A23">
        <w:rPr>
          <w:sz w:val="24"/>
          <w:lang w:eastAsia="zh-CN"/>
        </w:rPr>
        <w:t xml:space="preserve"> </w:t>
      </w:r>
    </w:p>
    <w:p w14:paraId="0BFCB3CE" w14:textId="345545F0" w:rsidR="00185D4D" w:rsidRPr="00DD66D9" w:rsidRDefault="001B2A31" w:rsidP="00636689">
      <w:pPr>
        <w:pStyle w:val="CBDH2"/>
        <w:tabs>
          <w:tab w:val="clear" w:pos="567"/>
          <w:tab w:val="clear" w:pos="1134"/>
          <w:tab w:val="clear" w:pos="1701"/>
          <w:tab w:val="clear" w:pos="2268"/>
          <w:tab w:val="clear" w:pos="2835"/>
          <w:tab w:val="clear" w:pos="3402"/>
          <w:tab w:val="clear" w:pos="3969"/>
        </w:tabs>
        <w:ind w:left="490" w:hanging="490"/>
        <w:outlineLvl w:val="1"/>
        <w:rPr>
          <w:lang w:eastAsia="zh-CN"/>
        </w:rPr>
      </w:pPr>
      <w:r>
        <w:rPr>
          <w:lang w:eastAsia="zh-CN"/>
        </w:rPr>
        <w:lastRenderedPageBreak/>
        <w:t>F.</w:t>
      </w:r>
      <w:r>
        <w:rPr>
          <w:lang w:eastAsia="zh-CN"/>
        </w:rPr>
        <w:tab/>
      </w:r>
      <w:r w:rsidR="00104233" w:rsidRPr="00104233">
        <w:rPr>
          <w:rFonts w:hint="eastAsia"/>
          <w:lang w:val="en-US" w:eastAsia="zh-CN"/>
        </w:rPr>
        <w:t>技术合作和法律支持</w:t>
      </w:r>
      <w:r w:rsidR="00185D4D" w:rsidRPr="00DD66D9">
        <w:rPr>
          <w:lang w:eastAsia="zh-CN"/>
        </w:rPr>
        <w:t xml:space="preserve"> </w:t>
      </w:r>
    </w:p>
    <w:p w14:paraId="505CE363" w14:textId="2AF91BCA" w:rsidR="00D633CF" w:rsidRPr="00C657FA" w:rsidRDefault="00D633CF" w:rsidP="00C657FA">
      <w:pPr>
        <w:pStyle w:val="CBDNormalNoNumber"/>
        <w:numPr>
          <w:ilvl w:val="0"/>
          <w:numId w:val="40"/>
        </w:numPr>
        <w:tabs>
          <w:tab w:val="clear" w:pos="567"/>
          <w:tab w:val="clear" w:pos="1134"/>
          <w:tab w:val="clear" w:pos="1701"/>
          <w:tab w:val="clear" w:pos="2268"/>
          <w:tab w:val="clear" w:pos="2835"/>
          <w:tab w:val="clear" w:pos="3402"/>
        </w:tabs>
        <w:spacing w:before="120"/>
        <w:ind w:left="490" w:firstLine="0"/>
        <w:rPr>
          <w:sz w:val="24"/>
          <w:lang w:val="en-US" w:eastAsia="zh-CN"/>
        </w:rPr>
      </w:pPr>
      <w:r w:rsidRPr="00D633CF">
        <w:rPr>
          <w:rFonts w:hint="eastAsia"/>
          <w:sz w:val="24"/>
          <w:lang w:val="en-US" w:eastAsia="zh-CN"/>
        </w:rPr>
        <w:t>应提供科学技术和法律支持，用以加强土著人民和地方社区开展与保护区和其他基于区域的有效保护措施、生态系统恢复、空间规划和环境影响评估相关的社区</w:t>
      </w:r>
      <w:r w:rsidR="00230FAB">
        <w:rPr>
          <w:rFonts w:hint="eastAsia"/>
          <w:sz w:val="24"/>
          <w:lang w:val="en-US" w:eastAsia="zh-CN"/>
        </w:rPr>
        <w:t>测绘</w:t>
      </w:r>
      <w:r w:rsidRPr="00D633CF">
        <w:rPr>
          <w:rFonts w:hint="eastAsia"/>
          <w:sz w:val="24"/>
          <w:lang w:val="en-US" w:eastAsia="zh-CN"/>
        </w:rPr>
        <w:t>和监测的能力。</w:t>
      </w:r>
    </w:p>
    <w:p w14:paraId="7A1C8D3A" w14:textId="40DE3D27" w:rsidR="0020791C" w:rsidRDefault="00D633CF" w:rsidP="00C657FA">
      <w:pPr>
        <w:pStyle w:val="CBDNormalNoNumber"/>
        <w:numPr>
          <w:ilvl w:val="0"/>
          <w:numId w:val="40"/>
        </w:numPr>
        <w:tabs>
          <w:tab w:val="clear" w:pos="567"/>
          <w:tab w:val="clear" w:pos="1134"/>
          <w:tab w:val="clear" w:pos="1701"/>
          <w:tab w:val="clear" w:pos="2268"/>
          <w:tab w:val="clear" w:pos="2835"/>
          <w:tab w:val="clear" w:pos="3402"/>
        </w:tabs>
        <w:spacing w:before="120"/>
        <w:ind w:left="490" w:firstLine="0"/>
        <w:rPr>
          <w:sz w:val="24"/>
          <w:lang w:val="en-US" w:eastAsia="zh-CN"/>
        </w:rPr>
      </w:pPr>
      <w:r w:rsidRPr="00D633CF">
        <w:rPr>
          <w:rFonts w:hint="eastAsia"/>
          <w:sz w:val="24"/>
          <w:lang w:val="en-US" w:eastAsia="zh-CN"/>
        </w:rPr>
        <w:t>应</w:t>
      </w:r>
      <w:r w:rsidR="00611A30">
        <w:rPr>
          <w:rFonts w:hint="eastAsia"/>
          <w:sz w:val="24"/>
          <w:lang w:val="en-US" w:eastAsia="zh-CN"/>
        </w:rPr>
        <w:t>酌情依照国家具体情况</w:t>
      </w:r>
      <w:r w:rsidRPr="00D633CF">
        <w:rPr>
          <w:rFonts w:hint="eastAsia"/>
          <w:sz w:val="24"/>
          <w:lang w:val="en-US" w:eastAsia="zh-CN"/>
        </w:rPr>
        <w:t>提供法律支持，以提高对</w:t>
      </w:r>
      <w:r w:rsidR="00202F84" w:rsidRPr="00D633CF">
        <w:rPr>
          <w:rFonts w:hint="eastAsia"/>
          <w:sz w:val="24"/>
          <w:lang w:val="en-US" w:eastAsia="zh-CN"/>
        </w:rPr>
        <w:t>土著人民和地方社区</w:t>
      </w:r>
      <w:r w:rsidR="00202F84">
        <w:rPr>
          <w:rFonts w:hint="eastAsia"/>
          <w:sz w:val="24"/>
          <w:lang w:val="en-US" w:eastAsia="zh-CN"/>
        </w:rPr>
        <w:t>（</w:t>
      </w:r>
      <w:r w:rsidR="00202F84" w:rsidRPr="00D633CF">
        <w:rPr>
          <w:rFonts w:hint="eastAsia"/>
          <w:sz w:val="24"/>
          <w:lang w:val="en-US" w:eastAsia="zh-CN"/>
        </w:rPr>
        <w:t>包括</w:t>
      </w:r>
      <w:r w:rsidR="00202F84">
        <w:rPr>
          <w:rFonts w:hint="eastAsia"/>
          <w:sz w:val="24"/>
          <w:lang w:val="en-US" w:eastAsia="zh-CN"/>
        </w:rPr>
        <w:t>其中的</w:t>
      </w:r>
      <w:r w:rsidR="00202F84" w:rsidRPr="00D633CF">
        <w:rPr>
          <w:rFonts w:hint="eastAsia"/>
          <w:sz w:val="24"/>
          <w:lang w:val="en-US" w:eastAsia="zh-CN"/>
        </w:rPr>
        <w:t>妇女和青年</w:t>
      </w:r>
      <w:r w:rsidR="00202F84">
        <w:rPr>
          <w:rFonts w:hint="eastAsia"/>
          <w:sz w:val="24"/>
          <w:lang w:val="en-US" w:eastAsia="zh-CN"/>
        </w:rPr>
        <w:t>）的</w:t>
      </w:r>
      <w:r w:rsidRPr="00D633CF">
        <w:rPr>
          <w:rFonts w:hint="eastAsia"/>
          <w:sz w:val="24"/>
          <w:lang w:val="en-US" w:eastAsia="zh-CN"/>
        </w:rPr>
        <w:t>集体土地权利和传统生活方式权利的认识，并协助土著人民和地方社区开展与保护区和其他基于区域的有效保护措施、生态系统恢复、空间规划和环境影响评估相关的工作。</w:t>
      </w:r>
    </w:p>
    <w:p w14:paraId="4B8BD36D" w14:textId="77777777" w:rsidR="00D633CF" w:rsidRPr="00250A23" w:rsidRDefault="00D633CF" w:rsidP="00D633CF">
      <w:pPr>
        <w:pStyle w:val="CBDNormalNoNumber"/>
        <w:tabs>
          <w:tab w:val="clear" w:pos="567"/>
          <w:tab w:val="clear" w:pos="1134"/>
          <w:tab w:val="clear" w:pos="1701"/>
          <w:tab w:val="clear" w:pos="2268"/>
          <w:tab w:val="clear" w:pos="2835"/>
          <w:tab w:val="clear" w:pos="3402"/>
        </w:tabs>
        <w:spacing w:before="120"/>
        <w:ind w:left="490"/>
        <w:rPr>
          <w:sz w:val="24"/>
          <w:lang w:eastAsia="zh-CN"/>
        </w:rPr>
      </w:pPr>
    </w:p>
    <w:p w14:paraId="3462F5AA" w14:textId="77777777" w:rsidR="001065E9" w:rsidRPr="0041277C" w:rsidRDefault="003D5897" w:rsidP="003D5897">
      <w:pPr>
        <w:jc w:val="center"/>
        <w:rPr>
          <w:b/>
          <w:bCs/>
          <w:sz w:val="28"/>
          <w:szCs w:val="28"/>
        </w:rPr>
      </w:pPr>
      <w:r w:rsidRPr="0041277C">
        <w:rPr>
          <w:b/>
          <w:bCs/>
          <w:sz w:val="28"/>
          <w:szCs w:val="28"/>
        </w:rPr>
        <w:t>__________</w:t>
      </w:r>
    </w:p>
    <w:sectPr w:rsidR="001065E9" w:rsidRPr="0041277C" w:rsidSect="00213C0F">
      <w:headerReference w:type="even" r:id="rId22"/>
      <w:headerReference w:type="default" r:id="rId23"/>
      <w:footerReference w:type="even" r:id="rId24"/>
      <w:footerReference w:type="default" r:id="rId25"/>
      <w:type w:val="continuous"/>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6B535" w14:textId="77777777" w:rsidR="009B12FE" w:rsidRDefault="009B12FE" w:rsidP="001A7228">
      <w:r>
        <w:separator/>
      </w:r>
    </w:p>
  </w:endnote>
  <w:endnote w:type="continuationSeparator" w:id="0">
    <w:p w14:paraId="4DF06473" w14:textId="77777777" w:rsidR="009B12FE" w:rsidRDefault="009B12FE" w:rsidP="001A7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FB01E" w14:textId="77777777" w:rsidR="00DF78C4" w:rsidRPr="00DF78C4" w:rsidRDefault="00DF78C4" w:rsidP="00DF78C4">
    <w:pPr>
      <w:pStyle w:val="Footer"/>
    </w:pPr>
    <w:r>
      <w:fldChar w:fldCharType="begin"/>
    </w:r>
    <w:r>
      <w:instrText xml:space="preserve"> PAGE </w:instrText>
    </w:r>
    <w:r>
      <w:fldChar w:fldCharType="separate"/>
    </w:r>
    <w:r w:rsidR="009C44D3">
      <w:rPr>
        <w:noProof/>
      </w:rPr>
      <w:t>2</w:t>
    </w:r>
    <w:r>
      <w:fldChar w:fldCharType="end"/>
    </w:r>
    <w:r>
      <w:t>/</w:t>
    </w:r>
    <w:fldSimple w:instr=" NUMPAGES \* MERGEFORMAT ">
      <w:r w:rsidR="009C44D3">
        <w:rPr>
          <w:noProof/>
        </w:rPr>
        <w:t>10</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8E2DF" w14:textId="77777777" w:rsidR="00DF78C4" w:rsidRPr="00DF78C4" w:rsidRDefault="00DF78C4" w:rsidP="00DF78C4">
    <w:pPr>
      <w:pStyle w:val="CBDFooter"/>
      <w:jc w:val="right"/>
    </w:pPr>
    <w:r>
      <w:fldChar w:fldCharType="begin"/>
    </w:r>
    <w:r>
      <w:instrText xml:space="preserve"> PAGE \* MERGEFORMAT </w:instrText>
    </w:r>
    <w:r>
      <w:fldChar w:fldCharType="separate"/>
    </w:r>
    <w:r w:rsidR="00AE7469">
      <w:rPr>
        <w:noProof/>
      </w:rPr>
      <w:t>3</w:t>
    </w:r>
    <w:r>
      <w:fldChar w:fldCharType="end"/>
    </w:r>
    <w:r>
      <w:t>/</w:t>
    </w:r>
    <w:fldSimple w:instr=" NUMPAGES \* MERGEFORMAT ">
      <w:r w:rsidR="00AE7469">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00C99" w14:textId="77777777" w:rsidR="009B12FE" w:rsidRDefault="009B12FE" w:rsidP="001A7228">
      <w:r>
        <w:separator/>
      </w:r>
    </w:p>
  </w:footnote>
  <w:footnote w:type="continuationSeparator" w:id="0">
    <w:p w14:paraId="54C15CB1" w14:textId="77777777" w:rsidR="009B12FE" w:rsidRDefault="009B12FE" w:rsidP="001A7228">
      <w:r>
        <w:continuationSeparator/>
      </w:r>
    </w:p>
  </w:footnote>
  <w:footnote w:id="1">
    <w:p w14:paraId="78691915" w14:textId="3A155069" w:rsidR="00190947" w:rsidRPr="0059316E" w:rsidRDefault="00190947">
      <w:pPr>
        <w:pStyle w:val="FootnoteText"/>
        <w:rPr>
          <w:sz w:val="20"/>
          <w:lang w:eastAsia="zh-CN"/>
        </w:rPr>
      </w:pPr>
      <w:r w:rsidRPr="0059316E">
        <w:rPr>
          <w:rStyle w:val="FootnoteReference"/>
          <w:sz w:val="20"/>
        </w:rPr>
        <w:footnoteRef/>
      </w:r>
      <w:r w:rsidRPr="0059316E">
        <w:rPr>
          <w:sz w:val="20"/>
          <w:lang w:eastAsia="zh-CN"/>
        </w:rPr>
        <w:t xml:space="preserve"> </w:t>
      </w:r>
      <w:r w:rsidRPr="0059316E">
        <w:rPr>
          <w:rFonts w:hint="eastAsia"/>
          <w:sz w:val="20"/>
          <w:lang w:eastAsia="zh-CN"/>
        </w:rPr>
        <w:t>联合国，《条约汇编》，第</w:t>
      </w:r>
      <w:r w:rsidRPr="0059316E">
        <w:rPr>
          <w:rFonts w:hint="eastAsia"/>
          <w:sz w:val="20"/>
          <w:lang w:eastAsia="zh-CN"/>
        </w:rPr>
        <w:t>1760</w:t>
      </w:r>
      <w:r w:rsidRPr="0059316E">
        <w:rPr>
          <w:rFonts w:hint="eastAsia"/>
          <w:sz w:val="20"/>
          <w:lang w:eastAsia="zh-CN"/>
        </w:rPr>
        <w:t>卷，第</w:t>
      </w:r>
      <w:r w:rsidRPr="0059316E">
        <w:rPr>
          <w:sz w:val="20"/>
          <w:lang w:eastAsia="zh-CN"/>
        </w:rPr>
        <w:t>30619</w:t>
      </w:r>
      <w:r w:rsidRPr="0059316E">
        <w:rPr>
          <w:rFonts w:hint="eastAsia"/>
          <w:sz w:val="20"/>
          <w:lang w:eastAsia="zh-CN"/>
        </w:rPr>
        <w:t>号。</w:t>
      </w:r>
    </w:p>
  </w:footnote>
  <w:footnote w:id="2">
    <w:p w14:paraId="1D38ECD8" w14:textId="71E85860" w:rsidR="00DC6DB9" w:rsidRPr="00EA1C18" w:rsidRDefault="00DC6DB9" w:rsidP="00DC6DB9">
      <w:pPr>
        <w:pStyle w:val="FootnoteText"/>
        <w:rPr>
          <w:lang w:eastAsia="zh-CN"/>
        </w:rPr>
      </w:pPr>
      <w:r w:rsidRPr="0059316E">
        <w:rPr>
          <w:rStyle w:val="FootnoteReference"/>
          <w:sz w:val="20"/>
        </w:rPr>
        <w:footnoteRef/>
      </w:r>
      <w:r w:rsidRPr="0059316E">
        <w:rPr>
          <w:sz w:val="20"/>
          <w:lang w:eastAsia="zh-CN"/>
        </w:rPr>
        <w:t xml:space="preserve"> </w:t>
      </w:r>
      <w:r w:rsidRPr="0059316E">
        <w:rPr>
          <w:rFonts w:hint="eastAsia"/>
          <w:sz w:val="20"/>
          <w:lang w:eastAsia="zh-CN"/>
        </w:rPr>
        <w:t>第</w:t>
      </w:r>
      <w:r>
        <w:fldChar w:fldCharType="begin"/>
      </w:r>
      <w:r>
        <w:rPr>
          <w:lang w:eastAsia="zh-CN"/>
        </w:rPr>
        <w:instrText>HYPERLINK "https://www.cbd.int/decisions/cop/?m=cop-15"</w:instrText>
      </w:r>
      <w:r>
        <w:fldChar w:fldCharType="separate"/>
      </w:r>
      <w:r w:rsidRPr="0059316E">
        <w:rPr>
          <w:rStyle w:val="Hyperlink"/>
          <w:sz w:val="20"/>
          <w:lang w:eastAsia="zh-CN"/>
        </w:rPr>
        <w:t>15/4</w:t>
      </w:r>
      <w:r>
        <w:fldChar w:fldCharType="end"/>
      </w:r>
      <w:r w:rsidRPr="0059316E">
        <w:rPr>
          <w:rFonts w:hint="eastAsia"/>
          <w:sz w:val="20"/>
          <w:lang w:eastAsia="zh-CN"/>
        </w:rPr>
        <w:t>号决定，附件。</w:t>
      </w:r>
    </w:p>
  </w:footnote>
  <w:footnote w:id="3">
    <w:p w14:paraId="2BE2E061" w14:textId="1DD28749" w:rsidR="00022BD3" w:rsidRPr="00EA1C18" w:rsidRDefault="00022BD3" w:rsidP="00022BD3">
      <w:pPr>
        <w:pStyle w:val="FootnoteText"/>
        <w:rPr>
          <w:lang w:eastAsia="zh-CN"/>
        </w:rPr>
      </w:pPr>
      <w:r w:rsidRPr="00EA1C18">
        <w:rPr>
          <w:rStyle w:val="FootnoteReference"/>
        </w:rPr>
        <w:footnoteRef/>
      </w:r>
      <w:r w:rsidRPr="00EA1C18">
        <w:rPr>
          <w:lang w:eastAsia="zh-CN"/>
        </w:rPr>
        <w:t xml:space="preserve"> </w:t>
      </w:r>
      <w:r>
        <w:fldChar w:fldCharType="begin"/>
      </w:r>
      <w:r>
        <w:rPr>
          <w:lang w:eastAsia="zh-CN"/>
        </w:rPr>
        <w:instrText>HYPERLINK "https://www.cbd.int/documents/CBD/A8J/WS/2025/2/3"</w:instrText>
      </w:r>
      <w:r>
        <w:fldChar w:fldCharType="separate"/>
      </w:r>
      <w:r w:rsidRPr="00C657FA">
        <w:rPr>
          <w:rStyle w:val="Hyperlink"/>
          <w:lang w:eastAsia="zh-CN"/>
        </w:rPr>
        <w:t>CBD/A8J/WS/2025/2/3</w:t>
      </w:r>
      <w:r>
        <w:fldChar w:fldCharType="end"/>
      </w:r>
      <w:r>
        <w:rPr>
          <w:rFonts w:hint="eastAsia"/>
          <w:lang w:eastAsia="zh-CN"/>
        </w:rPr>
        <w:t>。</w:t>
      </w:r>
    </w:p>
  </w:footnote>
  <w:footnote w:id="4">
    <w:p w14:paraId="244B6336" w14:textId="77777777" w:rsidR="009D1734" w:rsidRPr="00C06A02" w:rsidRDefault="009D1734" w:rsidP="009D1734">
      <w:pPr>
        <w:pStyle w:val="FootnoteText"/>
        <w:rPr>
          <w:sz w:val="20"/>
          <w:lang w:val="en-US" w:eastAsia="zh-CN"/>
        </w:rPr>
      </w:pPr>
      <w:r w:rsidRPr="00C06A02">
        <w:rPr>
          <w:rStyle w:val="FootnoteReference"/>
          <w:sz w:val="20"/>
        </w:rPr>
        <w:footnoteRef/>
      </w:r>
      <w:r w:rsidRPr="00C06A02">
        <w:rPr>
          <w:sz w:val="20"/>
          <w:lang w:eastAsia="zh-CN"/>
        </w:rPr>
        <w:t xml:space="preserve"> </w:t>
      </w:r>
      <w:r w:rsidRPr="00C06A02">
        <w:rPr>
          <w:sz w:val="20"/>
          <w:lang w:eastAsia="zh-CN"/>
        </w:rPr>
        <w:t>联合国，《条约汇编》，第</w:t>
      </w:r>
      <w:r w:rsidRPr="00C06A02">
        <w:rPr>
          <w:rFonts w:hint="eastAsia"/>
          <w:sz w:val="20"/>
          <w:lang w:eastAsia="zh-CN"/>
        </w:rPr>
        <w:t>1760</w:t>
      </w:r>
      <w:r w:rsidRPr="00C06A02">
        <w:rPr>
          <w:sz w:val="20"/>
          <w:lang w:eastAsia="zh-CN"/>
        </w:rPr>
        <w:t>卷，第</w:t>
      </w:r>
      <w:r w:rsidRPr="00C06A02">
        <w:rPr>
          <w:sz w:val="20"/>
          <w:lang w:eastAsia="zh-CN"/>
        </w:rPr>
        <w:t>30619</w:t>
      </w:r>
      <w:r w:rsidRPr="00C06A02">
        <w:rPr>
          <w:sz w:val="20"/>
          <w:lang w:eastAsia="zh-CN"/>
        </w:rPr>
        <w:t>号。</w:t>
      </w:r>
    </w:p>
  </w:footnote>
  <w:footnote w:id="5">
    <w:p w14:paraId="7B29C40A" w14:textId="77777777" w:rsidR="009D1734" w:rsidRPr="00C06A02" w:rsidRDefault="009D1734" w:rsidP="009D1734">
      <w:pPr>
        <w:pStyle w:val="FootnoteText"/>
        <w:rPr>
          <w:sz w:val="20"/>
          <w:lang w:val="en-US" w:eastAsia="zh-CN"/>
        </w:rPr>
      </w:pPr>
      <w:r w:rsidRPr="00C06A02">
        <w:rPr>
          <w:rStyle w:val="FootnoteReference"/>
          <w:sz w:val="20"/>
        </w:rPr>
        <w:footnoteRef/>
      </w:r>
      <w:r w:rsidRPr="00C06A02">
        <w:rPr>
          <w:sz w:val="20"/>
          <w:lang w:val="en-US" w:eastAsia="zh-CN"/>
        </w:rPr>
        <w:t xml:space="preserve"> </w:t>
      </w:r>
      <w:r w:rsidRPr="00C06A02">
        <w:rPr>
          <w:rFonts w:hint="eastAsia"/>
          <w:sz w:val="20"/>
          <w:lang w:val="en-US" w:eastAsia="zh-CN"/>
        </w:rPr>
        <w:t>同上，第</w:t>
      </w:r>
      <w:r w:rsidRPr="00C06A02">
        <w:rPr>
          <w:sz w:val="20"/>
          <w:lang w:val="en-US" w:eastAsia="zh-CN"/>
        </w:rPr>
        <w:t>2226</w:t>
      </w:r>
      <w:r w:rsidRPr="00C06A02">
        <w:rPr>
          <w:rFonts w:hint="eastAsia"/>
          <w:sz w:val="20"/>
          <w:lang w:val="en-US" w:eastAsia="zh-CN"/>
        </w:rPr>
        <w:t>卷，第</w:t>
      </w:r>
      <w:r w:rsidRPr="00C06A02">
        <w:rPr>
          <w:sz w:val="20"/>
          <w:lang w:val="en-US" w:eastAsia="zh-CN"/>
        </w:rPr>
        <w:t>30619</w:t>
      </w:r>
      <w:r w:rsidRPr="00C06A02">
        <w:rPr>
          <w:rFonts w:hint="eastAsia"/>
          <w:sz w:val="20"/>
          <w:lang w:val="en-US" w:eastAsia="zh-CN"/>
        </w:rPr>
        <w:t>号。</w:t>
      </w:r>
    </w:p>
  </w:footnote>
  <w:footnote w:id="6">
    <w:p w14:paraId="0C52A108" w14:textId="77777777" w:rsidR="009D1734" w:rsidRPr="00C06A02" w:rsidRDefault="009D1734" w:rsidP="009D1734">
      <w:pPr>
        <w:pStyle w:val="FootnoteText"/>
        <w:rPr>
          <w:sz w:val="20"/>
          <w:lang w:val="en-US" w:eastAsia="zh-CN"/>
        </w:rPr>
      </w:pPr>
      <w:r w:rsidRPr="00C06A02">
        <w:rPr>
          <w:rStyle w:val="FootnoteReference"/>
          <w:sz w:val="20"/>
        </w:rPr>
        <w:footnoteRef/>
      </w:r>
      <w:r w:rsidRPr="00C06A02">
        <w:rPr>
          <w:sz w:val="20"/>
          <w:lang w:val="en-US" w:eastAsia="zh-CN"/>
        </w:rPr>
        <w:t xml:space="preserve"> </w:t>
      </w:r>
      <w:r w:rsidRPr="00C06A02">
        <w:rPr>
          <w:rFonts w:hint="eastAsia"/>
          <w:sz w:val="20"/>
          <w:lang w:val="en-US" w:eastAsia="zh-CN"/>
        </w:rPr>
        <w:t>同上，第</w:t>
      </w:r>
      <w:r w:rsidRPr="00C06A02">
        <w:rPr>
          <w:sz w:val="20"/>
          <w:lang w:val="en-US" w:eastAsia="zh-CN"/>
        </w:rPr>
        <w:t>3008</w:t>
      </w:r>
      <w:r w:rsidRPr="00C06A02">
        <w:rPr>
          <w:rFonts w:hint="eastAsia"/>
          <w:sz w:val="20"/>
          <w:lang w:val="en-US" w:eastAsia="zh-CN"/>
        </w:rPr>
        <w:t>卷，第</w:t>
      </w:r>
      <w:r w:rsidRPr="00C06A02">
        <w:rPr>
          <w:sz w:val="20"/>
          <w:lang w:val="en-US" w:eastAsia="zh-CN"/>
        </w:rPr>
        <w:t>30619</w:t>
      </w:r>
      <w:r w:rsidRPr="00C06A02">
        <w:rPr>
          <w:rFonts w:hint="eastAsia"/>
          <w:sz w:val="20"/>
          <w:lang w:val="en-US" w:eastAsia="zh-CN"/>
        </w:rPr>
        <w:t>号。</w:t>
      </w:r>
    </w:p>
  </w:footnote>
  <w:footnote w:id="7">
    <w:p w14:paraId="58F86AE0" w14:textId="6D3A9473" w:rsidR="00D84F2F" w:rsidRPr="00C06A02" w:rsidRDefault="00D84F2F" w:rsidP="00D84F2F">
      <w:pPr>
        <w:pStyle w:val="FootnoteText"/>
        <w:rPr>
          <w:sz w:val="20"/>
          <w:lang w:eastAsia="zh-CN"/>
        </w:rPr>
      </w:pPr>
      <w:r w:rsidRPr="00C06A02">
        <w:rPr>
          <w:rStyle w:val="FootnoteReference"/>
          <w:sz w:val="20"/>
        </w:rPr>
        <w:footnoteRef/>
      </w:r>
      <w:r w:rsidRPr="00C06A02">
        <w:rPr>
          <w:sz w:val="20"/>
          <w:lang w:eastAsia="zh-CN"/>
        </w:rPr>
        <w:t xml:space="preserve"> </w:t>
      </w:r>
      <w:r w:rsidRPr="00C06A02">
        <w:rPr>
          <w:sz w:val="20"/>
          <w:lang w:eastAsia="zh-CN"/>
        </w:rPr>
        <w:t>第</w:t>
      </w:r>
      <w:r>
        <w:fldChar w:fldCharType="begin"/>
      </w:r>
      <w:r>
        <w:rPr>
          <w:lang w:eastAsia="zh-CN"/>
        </w:rPr>
        <w:instrText>HYPERLINK "https://www.cbd.int/decisions/cop/?m=cop-15"</w:instrText>
      </w:r>
      <w:r>
        <w:fldChar w:fldCharType="separate"/>
      </w:r>
      <w:r w:rsidRPr="00C06A02">
        <w:rPr>
          <w:rStyle w:val="Hyperlink"/>
          <w:sz w:val="20"/>
          <w:lang w:eastAsia="zh-CN"/>
        </w:rPr>
        <w:t>15/4</w:t>
      </w:r>
      <w:r>
        <w:fldChar w:fldCharType="end"/>
      </w:r>
      <w:r w:rsidRPr="00C06A02">
        <w:rPr>
          <w:sz w:val="20"/>
          <w:lang w:eastAsia="zh-CN"/>
        </w:rPr>
        <w:t>号决定，附件。</w:t>
      </w:r>
    </w:p>
  </w:footnote>
  <w:footnote w:id="8">
    <w:p w14:paraId="4D28EB57" w14:textId="77777777" w:rsidR="00D84F2F" w:rsidRPr="00F40B9C" w:rsidRDefault="00D84F2F" w:rsidP="00D84F2F">
      <w:pPr>
        <w:rPr>
          <w:sz w:val="20"/>
          <w:szCs w:val="20"/>
          <w:lang w:eastAsia="zh-CN"/>
        </w:rPr>
      </w:pPr>
      <w:r w:rsidRPr="00C06A02">
        <w:rPr>
          <w:rStyle w:val="FootnoteReference"/>
          <w:sz w:val="20"/>
          <w:szCs w:val="20"/>
        </w:rPr>
        <w:footnoteRef/>
      </w:r>
      <w:r w:rsidRPr="00C06A02">
        <w:rPr>
          <w:sz w:val="20"/>
          <w:szCs w:val="20"/>
          <w:lang w:eastAsia="zh-CN"/>
        </w:rPr>
        <w:t xml:space="preserve"> </w:t>
      </w:r>
      <w:r w:rsidRPr="00C06A02">
        <w:rPr>
          <w:sz w:val="20"/>
          <w:szCs w:val="20"/>
          <w:lang w:eastAsia="zh-CN"/>
        </w:rPr>
        <w:t>为</w:t>
      </w:r>
      <w:r w:rsidRPr="00C06A02">
        <w:rPr>
          <w:rFonts w:hint="eastAsia"/>
          <w:sz w:val="20"/>
          <w:szCs w:val="20"/>
          <w:lang w:eastAsia="zh-CN"/>
        </w:rPr>
        <w:t>本套准则之目的，“准则”系指自愿准则。</w:t>
      </w:r>
    </w:p>
  </w:footnote>
  <w:footnote w:id="9">
    <w:p w14:paraId="6B138FB6" w14:textId="77777777" w:rsidR="0077040A" w:rsidRPr="00E22678" w:rsidRDefault="0077040A" w:rsidP="0077040A">
      <w:pPr>
        <w:pStyle w:val="FootnoteText"/>
        <w:rPr>
          <w:sz w:val="20"/>
          <w:lang w:eastAsia="zh-CN"/>
        </w:rPr>
      </w:pPr>
      <w:r w:rsidRPr="00E22678">
        <w:rPr>
          <w:rStyle w:val="FootnoteReference"/>
          <w:sz w:val="20"/>
        </w:rPr>
        <w:footnoteRef/>
      </w:r>
      <w:r w:rsidRPr="00E22678">
        <w:rPr>
          <w:sz w:val="20"/>
          <w:lang w:eastAsia="zh-CN"/>
        </w:rPr>
        <w:t xml:space="preserve"> </w:t>
      </w:r>
      <w:r w:rsidRPr="00E22678">
        <w:rPr>
          <w:rFonts w:hint="eastAsia"/>
          <w:sz w:val="20"/>
          <w:lang w:eastAsia="zh-CN"/>
        </w:rPr>
        <w:t>大会第</w:t>
      </w:r>
      <w:r w:rsidRPr="00E22678">
        <w:rPr>
          <w:sz w:val="20"/>
          <w:lang w:eastAsia="zh-CN"/>
        </w:rPr>
        <w:t>61/295</w:t>
      </w:r>
      <w:r w:rsidRPr="00E22678">
        <w:rPr>
          <w:rFonts w:hint="eastAsia"/>
          <w:sz w:val="20"/>
          <w:lang w:eastAsia="zh-CN"/>
        </w:rPr>
        <w:t>号决议</w:t>
      </w:r>
      <w:r w:rsidRPr="00E22678">
        <w:rPr>
          <w:sz w:val="20"/>
          <w:lang w:eastAsia="zh-CN"/>
        </w:rPr>
        <w:t>,</w:t>
      </w:r>
      <w:r w:rsidRPr="00E22678">
        <w:rPr>
          <w:rFonts w:hint="eastAsia"/>
          <w:sz w:val="20"/>
          <w:lang w:eastAsia="zh-CN"/>
        </w:rPr>
        <w:t xml:space="preserve"> </w:t>
      </w:r>
      <w:r w:rsidRPr="00E22678">
        <w:rPr>
          <w:rFonts w:hint="eastAsia"/>
          <w:sz w:val="20"/>
          <w:lang w:eastAsia="zh-CN"/>
        </w:rPr>
        <w:t>附件。</w:t>
      </w:r>
    </w:p>
  </w:footnote>
  <w:footnote w:id="10">
    <w:p w14:paraId="00C622DD" w14:textId="77777777" w:rsidR="00355834" w:rsidRPr="002947C0" w:rsidRDefault="00355834" w:rsidP="00355834">
      <w:pPr>
        <w:pStyle w:val="FootnoteText"/>
        <w:rPr>
          <w:lang w:eastAsia="zh-CN"/>
        </w:rPr>
      </w:pPr>
      <w:r w:rsidRPr="00E22678">
        <w:rPr>
          <w:rStyle w:val="FootnoteReference"/>
          <w:sz w:val="20"/>
        </w:rPr>
        <w:footnoteRef/>
      </w:r>
      <w:r w:rsidRPr="00E22678">
        <w:rPr>
          <w:sz w:val="20"/>
          <w:lang w:eastAsia="zh-CN"/>
        </w:rPr>
        <w:t xml:space="preserve"> </w:t>
      </w:r>
      <w:r w:rsidRPr="00E22678">
        <w:rPr>
          <w:rFonts w:hint="eastAsia"/>
          <w:sz w:val="20"/>
          <w:lang w:eastAsia="zh-CN"/>
        </w:rPr>
        <w:t>“</w:t>
      </w:r>
      <w:bookmarkStart w:id="6" w:name="_Hlk212680212"/>
      <w:r w:rsidRPr="00E22678">
        <w:rPr>
          <w:sz w:val="20"/>
          <w:lang w:eastAsia="zh-CN"/>
        </w:rPr>
        <w:t>自</w:t>
      </w:r>
      <w:r w:rsidRPr="00E22678">
        <w:rPr>
          <w:sz w:val="20"/>
          <w:lang w:eastAsia="zh-CN"/>
        </w:rPr>
        <w:t>​</w:t>
      </w:r>
      <w:r w:rsidRPr="00E22678">
        <w:rPr>
          <w:sz w:val="20"/>
          <w:lang w:eastAsia="zh-CN"/>
        </w:rPr>
        <w:t>由</w:t>
      </w:r>
      <w:r w:rsidRPr="00E22678">
        <w:rPr>
          <w:sz w:val="20"/>
          <w:lang w:eastAsia="zh-CN"/>
        </w:rPr>
        <w:t>​</w:t>
      </w:r>
      <w:r w:rsidRPr="00E22678">
        <w:rPr>
          <w:sz w:val="20"/>
          <w:lang w:eastAsia="zh-CN"/>
        </w:rPr>
        <w:t>、</w:t>
      </w:r>
      <w:r w:rsidRPr="00E22678">
        <w:rPr>
          <w:sz w:val="20"/>
          <w:lang w:eastAsia="zh-CN"/>
        </w:rPr>
        <w:t>​</w:t>
      </w:r>
      <w:r w:rsidRPr="00E22678">
        <w:rPr>
          <w:sz w:val="20"/>
          <w:lang w:eastAsia="zh-CN"/>
        </w:rPr>
        <w:t>事</w:t>
      </w:r>
      <w:r w:rsidRPr="00E22678">
        <w:rPr>
          <w:sz w:val="20"/>
          <w:lang w:eastAsia="zh-CN"/>
        </w:rPr>
        <w:t>​</w:t>
      </w:r>
      <w:r w:rsidRPr="00E22678">
        <w:rPr>
          <w:sz w:val="20"/>
          <w:lang w:eastAsia="zh-CN"/>
        </w:rPr>
        <w:t>先</w:t>
      </w:r>
      <w:r w:rsidRPr="00E22678">
        <w:rPr>
          <w:sz w:val="20"/>
          <w:lang w:eastAsia="zh-CN"/>
        </w:rPr>
        <w:t>​</w:t>
      </w:r>
      <w:r w:rsidRPr="00E22678">
        <w:rPr>
          <w:sz w:val="20"/>
          <w:lang w:eastAsia="zh-CN"/>
        </w:rPr>
        <w:t>和</w:t>
      </w:r>
      <w:r w:rsidRPr="00E22678">
        <w:rPr>
          <w:sz w:val="20"/>
          <w:lang w:eastAsia="zh-CN"/>
        </w:rPr>
        <w:t>​</w:t>
      </w:r>
      <w:r w:rsidRPr="00E22678">
        <w:rPr>
          <w:sz w:val="20"/>
          <w:lang w:eastAsia="zh-CN"/>
        </w:rPr>
        <w:t>知</w:t>
      </w:r>
      <w:r w:rsidRPr="00E22678">
        <w:rPr>
          <w:sz w:val="20"/>
          <w:lang w:eastAsia="zh-CN"/>
        </w:rPr>
        <w:t>​</w:t>
      </w:r>
      <w:r w:rsidRPr="00E22678">
        <w:rPr>
          <w:sz w:val="20"/>
          <w:lang w:eastAsia="zh-CN"/>
        </w:rPr>
        <w:t>情</w:t>
      </w:r>
      <w:r w:rsidRPr="00E22678">
        <w:rPr>
          <w:sz w:val="20"/>
          <w:lang w:eastAsia="zh-CN"/>
        </w:rPr>
        <w:t>​</w:t>
      </w:r>
      <w:r w:rsidRPr="00E22678">
        <w:rPr>
          <w:sz w:val="20"/>
          <w:lang w:eastAsia="zh-CN"/>
        </w:rPr>
        <w:t>同</w:t>
      </w:r>
      <w:r w:rsidRPr="00E22678">
        <w:rPr>
          <w:sz w:val="20"/>
          <w:lang w:eastAsia="zh-CN"/>
        </w:rPr>
        <w:t>​</w:t>
      </w:r>
      <w:r w:rsidRPr="00E22678">
        <w:rPr>
          <w:sz w:val="20"/>
          <w:lang w:eastAsia="zh-CN"/>
        </w:rPr>
        <w:t>意</w:t>
      </w:r>
      <w:bookmarkEnd w:id="6"/>
      <w:r w:rsidRPr="00E22678">
        <w:rPr>
          <w:sz w:val="20"/>
          <w:lang w:eastAsia="zh-CN"/>
        </w:rPr>
        <w:t>​</w:t>
      </w:r>
      <w:r w:rsidRPr="00E22678">
        <w:rPr>
          <w:rFonts w:hint="eastAsia"/>
          <w:sz w:val="20"/>
          <w:lang w:eastAsia="zh-CN"/>
        </w:rPr>
        <w:t>”</w:t>
      </w:r>
      <w:r w:rsidRPr="00E22678">
        <w:rPr>
          <w:sz w:val="20"/>
          <w:lang w:eastAsia="zh-CN"/>
        </w:rPr>
        <w:t>指</w:t>
      </w:r>
      <w:r w:rsidRPr="00E22678">
        <w:rPr>
          <w:sz w:val="20"/>
          <w:lang w:eastAsia="zh-CN"/>
        </w:rPr>
        <w:t>​</w:t>
      </w:r>
      <w:r w:rsidRPr="00E22678">
        <w:rPr>
          <w:sz w:val="20"/>
          <w:lang w:eastAsia="zh-CN"/>
        </w:rPr>
        <w:t>三</w:t>
      </w:r>
      <w:r w:rsidRPr="00E22678">
        <w:rPr>
          <w:sz w:val="20"/>
          <w:lang w:eastAsia="zh-CN"/>
        </w:rPr>
        <w:t>​</w:t>
      </w:r>
      <w:r w:rsidRPr="00E22678">
        <w:rPr>
          <w:sz w:val="20"/>
          <w:lang w:eastAsia="zh-CN"/>
        </w:rPr>
        <w:t>种</w:t>
      </w:r>
      <w:r w:rsidRPr="00E22678">
        <w:rPr>
          <w:sz w:val="20"/>
          <w:lang w:eastAsia="zh-CN"/>
        </w:rPr>
        <w:t>​</w:t>
      </w:r>
      <w:r w:rsidRPr="00E22678">
        <w:rPr>
          <w:sz w:val="20"/>
          <w:lang w:eastAsia="zh-CN"/>
        </w:rPr>
        <w:t>表</w:t>
      </w:r>
      <w:r w:rsidRPr="00E22678">
        <w:rPr>
          <w:sz w:val="20"/>
          <w:lang w:eastAsia="zh-CN"/>
        </w:rPr>
        <w:t>​</w:t>
      </w:r>
      <w:r w:rsidRPr="00E22678">
        <w:rPr>
          <w:sz w:val="20"/>
          <w:lang w:eastAsia="zh-CN"/>
        </w:rPr>
        <w:t>述</w:t>
      </w:r>
      <w:r w:rsidRPr="00E22678">
        <w:rPr>
          <w:sz w:val="20"/>
          <w:lang w:eastAsia="zh-CN"/>
        </w:rPr>
        <w:t>​</w:t>
      </w:r>
      <w:r w:rsidRPr="00E22678">
        <w:rPr>
          <w:sz w:val="20"/>
          <w:lang w:eastAsia="zh-CN"/>
        </w:rPr>
        <w:t>，</w:t>
      </w:r>
      <w:r w:rsidRPr="00E22678">
        <w:rPr>
          <w:sz w:val="20"/>
          <w:lang w:eastAsia="zh-CN"/>
        </w:rPr>
        <w:t>​</w:t>
      </w:r>
      <w:r w:rsidRPr="00E22678">
        <w:rPr>
          <w:sz w:val="20"/>
          <w:lang w:eastAsia="zh-CN"/>
        </w:rPr>
        <w:t>即</w:t>
      </w:r>
      <w:r w:rsidRPr="00E22678">
        <w:rPr>
          <w:sz w:val="20"/>
          <w:lang w:eastAsia="zh-CN"/>
        </w:rPr>
        <w:t xml:space="preserve">​ </w:t>
      </w:r>
      <w:r w:rsidRPr="00E22678">
        <w:rPr>
          <w:rFonts w:hint="eastAsia"/>
          <w:sz w:val="20"/>
          <w:lang w:eastAsia="zh-CN"/>
        </w:rPr>
        <w:t>“</w:t>
      </w:r>
      <w:r w:rsidRPr="00E22678">
        <w:rPr>
          <w:sz w:val="20"/>
          <w:lang w:eastAsia="zh-CN"/>
        </w:rPr>
        <w:t>​</w:t>
      </w:r>
      <w:r w:rsidRPr="00E22678">
        <w:rPr>
          <w:sz w:val="20"/>
          <w:lang w:eastAsia="zh-CN"/>
        </w:rPr>
        <w:t>事</w:t>
      </w:r>
      <w:r w:rsidRPr="00E22678">
        <w:rPr>
          <w:sz w:val="20"/>
          <w:lang w:eastAsia="zh-CN"/>
        </w:rPr>
        <w:t>​</w:t>
      </w:r>
      <w:r w:rsidRPr="00E22678">
        <w:rPr>
          <w:sz w:val="20"/>
          <w:lang w:eastAsia="zh-CN"/>
        </w:rPr>
        <w:t>先</w:t>
      </w:r>
      <w:r w:rsidRPr="00E22678">
        <w:rPr>
          <w:sz w:val="20"/>
          <w:lang w:eastAsia="zh-CN"/>
        </w:rPr>
        <w:t>​</w:t>
      </w:r>
      <w:r w:rsidRPr="00E22678">
        <w:rPr>
          <w:sz w:val="20"/>
          <w:lang w:eastAsia="zh-CN"/>
        </w:rPr>
        <w:t>和</w:t>
      </w:r>
      <w:r w:rsidRPr="00E22678">
        <w:rPr>
          <w:sz w:val="20"/>
          <w:lang w:eastAsia="zh-CN"/>
        </w:rPr>
        <w:t>​</w:t>
      </w:r>
      <w:r w:rsidRPr="00E22678">
        <w:rPr>
          <w:sz w:val="20"/>
          <w:lang w:eastAsia="zh-CN"/>
        </w:rPr>
        <w:t>知</w:t>
      </w:r>
      <w:r w:rsidRPr="00E22678">
        <w:rPr>
          <w:sz w:val="20"/>
          <w:lang w:eastAsia="zh-CN"/>
        </w:rPr>
        <w:t>​</w:t>
      </w:r>
      <w:r w:rsidRPr="00E22678">
        <w:rPr>
          <w:sz w:val="20"/>
          <w:lang w:eastAsia="zh-CN"/>
        </w:rPr>
        <w:t>情</w:t>
      </w:r>
      <w:r w:rsidRPr="00E22678">
        <w:rPr>
          <w:sz w:val="20"/>
          <w:lang w:eastAsia="zh-CN"/>
        </w:rPr>
        <w:t>​</w:t>
      </w:r>
      <w:r w:rsidRPr="00E22678">
        <w:rPr>
          <w:sz w:val="20"/>
          <w:lang w:eastAsia="zh-CN"/>
        </w:rPr>
        <w:t>同</w:t>
      </w:r>
      <w:r w:rsidRPr="00E22678">
        <w:rPr>
          <w:sz w:val="20"/>
          <w:lang w:eastAsia="zh-CN"/>
        </w:rPr>
        <w:t>​</w:t>
      </w:r>
      <w:r w:rsidRPr="00E22678">
        <w:rPr>
          <w:sz w:val="20"/>
          <w:lang w:eastAsia="zh-CN"/>
        </w:rPr>
        <w:t>意</w:t>
      </w:r>
      <w:r w:rsidRPr="00E22678">
        <w:rPr>
          <w:sz w:val="20"/>
          <w:lang w:eastAsia="zh-CN"/>
        </w:rPr>
        <w:t>​</w:t>
      </w:r>
      <w:r w:rsidRPr="00E22678">
        <w:rPr>
          <w:rFonts w:hint="eastAsia"/>
          <w:sz w:val="20"/>
          <w:lang w:eastAsia="zh-CN"/>
        </w:rPr>
        <w:t>”</w:t>
      </w:r>
      <w:r w:rsidRPr="00E22678">
        <w:rPr>
          <w:sz w:val="20"/>
          <w:lang w:eastAsia="zh-CN"/>
        </w:rPr>
        <w:t xml:space="preserve"> </w:t>
      </w:r>
      <w:r w:rsidRPr="00E22678">
        <w:rPr>
          <w:sz w:val="20"/>
          <w:lang w:eastAsia="zh-CN"/>
        </w:rPr>
        <w:t>或</w:t>
      </w:r>
      <w:r w:rsidRPr="00E22678">
        <w:rPr>
          <w:sz w:val="20"/>
          <w:lang w:eastAsia="zh-CN"/>
        </w:rPr>
        <w:t xml:space="preserve"> </w:t>
      </w:r>
      <w:r w:rsidRPr="00E22678">
        <w:rPr>
          <w:rFonts w:hint="eastAsia"/>
          <w:sz w:val="20"/>
          <w:lang w:eastAsia="zh-CN"/>
        </w:rPr>
        <w:t>“</w:t>
      </w:r>
      <w:r w:rsidRPr="00E22678">
        <w:rPr>
          <w:sz w:val="20"/>
          <w:lang w:eastAsia="zh-CN"/>
        </w:rPr>
        <w:t>自</w:t>
      </w:r>
      <w:r w:rsidRPr="00E22678">
        <w:rPr>
          <w:sz w:val="20"/>
          <w:lang w:eastAsia="zh-CN"/>
        </w:rPr>
        <w:t>​</w:t>
      </w:r>
      <w:r w:rsidRPr="00E22678">
        <w:rPr>
          <w:sz w:val="20"/>
          <w:lang w:eastAsia="zh-CN"/>
        </w:rPr>
        <w:t>由</w:t>
      </w:r>
      <w:r w:rsidRPr="00E22678">
        <w:rPr>
          <w:sz w:val="20"/>
          <w:lang w:eastAsia="zh-CN"/>
        </w:rPr>
        <w:t>​</w:t>
      </w:r>
      <w:r w:rsidRPr="00E22678">
        <w:rPr>
          <w:sz w:val="20"/>
          <w:lang w:eastAsia="zh-CN"/>
        </w:rPr>
        <w:t>、</w:t>
      </w:r>
      <w:r w:rsidRPr="00E22678">
        <w:rPr>
          <w:sz w:val="20"/>
          <w:lang w:eastAsia="zh-CN"/>
        </w:rPr>
        <w:t>​</w:t>
      </w:r>
      <w:r w:rsidRPr="00E22678">
        <w:rPr>
          <w:sz w:val="20"/>
          <w:lang w:eastAsia="zh-CN"/>
        </w:rPr>
        <w:t>事</w:t>
      </w:r>
      <w:r w:rsidRPr="00E22678">
        <w:rPr>
          <w:sz w:val="20"/>
          <w:lang w:eastAsia="zh-CN"/>
        </w:rPr>
        <w:t>​</w:t>
      </w:r>
      <w:r w:rsidRPr="00E22678">
        <w:rPr>
          <w:sz w:val="20"/>
          <w:lang w:eastAsia="zh-CN"/>
        </w:rPr>
        <w:t>先</w:t>
      </w:r>
      <w:r w:rsidRPr="00E22678">
        <w:rPr>
          <w:sz w:val="20"/>
          <w:lang w:eastAsia="zh-CN"/>
        </w:rPr>
        <w:t>​</w:t>
      </w:r>
      <w:r w:rsidRPr="00E22678">
        <w:rPr>
          <w:sz w:val="20"/>
          <w:lang w:eastAsia="zh-CN"/>
        </w:rPr>
        <w:t>和</w:t>
      </w:r>
      <w:r w:rsidRPr="00E22678">
        <w:rPr>
          <w:sz w:val="20"/>
          <w:lang w:eastAsia="zh-CN"/>
        </w:rPr>
        <w:t>​</w:t>
      </w:r>
      <w:r w:rsidRPr="00E22678">
        <w:rPr>
          <w:sz w:val="20"/>
          <w:lang w:eastAsia="zh-CN"/>
        </w:rPr>
        <w:t>知</w:t>
      </w:r>
      <w:r w:rsidRPr="00E22678">
        <w:rPr>
          <w:sz w:val="20"/>
          <w:lang w:eastAsia="zh-CN"/>
        </w:rPr>
        <w:t>​</w:t>
      </w:r>
      <w:r w:rsidRPr="00E22678">
        <w:rPr>
          <w:sz w:val="20"/>
          <w:lang w:eastAsia="zh-CN"/>
        </w:rPr>
        <w:t>情</w:t>
      </w:r>
      <w:r w:rsidRPr="00E22678">
        <w:rPr>
          <w:sz w:val="20"/>
          <w:lang w:eastAsia="zh-CN"/>
        </w:rPr>
        <w:t>​</w:t>
      </w:r>
      <w:r w:rsidRPr="00E22678">
        <w:rPr>
          <w:sz w:val="20"/>
          <w:lang w:eastAsia="zh-CN"/>
        </w:rPr>
        <w:t>同</w:t>
      </w:r>
      <w:r w:rsidRPr="00E22678">
        <w:rPr>
          <w:sz w:val="20"/>
          <w:lang w:eastAsia="zh-CN"/>
        </w:rPr>
        <w:t>​</w:t>
      </w:r>
      <w:r w:rsidRPr="00E22678">
        <w:rPr>
          <w:sz w:val="20"/>
          <w:lang w:eastAsia="zh-CN"/>
        </w:rPr>
        <w:t>意</w:t>
      </w:r>
      <w:r w:rsidRPr="00E22678">
        <w:rPr>
          <w:rFonts w:hint="eastAsia"/>
          <w:sz w:val="20"/>
          <w:lang w:eastAsia="zh-CN"/>
        </w:rPr>
        <w:t>”以及</w:t>
      </w:r>
      <w:r w:rsidRPr="00E22678">
        <w:rPr>
          <w:sz w:val="20"/>
          <w:lang w:eastAsia="zh-CN"/>
        </w:rPr>
        <w:t xml:space="preserve"> </w:t>
      </w:r>
      <w:r w:rsidRPr="00E22678">
        <w:rPr>
          <w:rFonts w:hint="eastAsia"/>
          <w:sz w:val="20"/>
          <w:lang w:eastAsia="zh-CN"/>
        </w:rPr>
        <w:t>“</w:t>
      </w:r>
      <w:r w:rsidRPr="00E22678">
        <w:rPr>
          <w:sz w:val="20"/>
          <w:lang w:eastAsia="zh-CN"/>
        </w:rPr>
        <w:t>​</w:t>
      </w:r>
      <w:r w:rsidRPr="00E22678">
        <w:rPr>
          <w:sz w:val="20"/>
          <w:lang w:eastAsia="zh-CN"/>
        </w:rPr>
        <w:t>批</w:t>
      </w:r>
      <w:r w:rsidRPr="00E22678">
        <w:rPr>
          <w:sz w:val="20"/>
          <w:lang w:eastAsia="zh-CN"/>
        </w:rPr>
        <w:t>​</w:t>
      </w:r>
      <w:r w:rsidRPr="00E22678">
        <w:rPr>
          <w:sz w:val="20"/>
          <w:lang w:eastAsia="zh-CN"/>
        </w:rPr>
        <w:t>准</w:t>
      </w:r>
      <w:r w:rsidRPr="00E22678">
        <w:rPr>
          <w:sz w:val="20"/>
          <w:lang w:eastAsia="zh-CN"/>
        </w:rPr>
        <w:t>​</w:t>
      </w:r>
      <w:r w:rsidRPr="00E22678">
        <w:rPr>
          <w:sz w:val="20"/>
          <w:lang w:eastAsia="zh-CN"/>
        </w:rPr>
        <w:t>和</w:t>
      </w:r>
      <w:r w:rsidRPr="00E22678">
        <w:rPr>
          <w:sz w:val="20"/>
          <w:lang w:eastAsia="zh-CN"/>
        </w:rPr>
        <w:t>​</w:t>
      </w:r>
      <w:r w:rsidRPr="00E22678">
        <w:rPr>
          <w:sz w:val="20"/>
          <w:lang w:eastAsia="zh-CN"/>
        </w:rPr>
        <w:t>参</w:t>
      </w:r>
      <w:r w:rsidRPr="00E22678">
        <w:rPr>
          <w:sz w:val="20"/>
          <w:lang w:eastAsia="zh-CN"/>
        </w:rPr>
        <w:t>​</w:t>
      </w:r>
      <w:r w:rsidRPr="00E22678">
        <w:rPr>
          <w:sz w:val="20"/>
          <w:lang w:eastAsia="zh-CN"/>
        </w:rPr>
        <w:t>与</w:t>
      </w:r>
      <w:r w:rsidRPr="00E22678">
        <w:rPr>
          <w:rFonts w:hint="eastAsia"/>
          <w:sz w:val="20"/>
          <w:lang w:eastAsia="zh-CN"/>
        </w:rPr>
        <w:t>”。</w:t>
      </w:r>
    </w:p>
  </w:footnote>
  <w:footnote w:id="11">
    <w:p w14:paraId="52DFFA84" w14:textId="77777777" w:rsidR="00355834" w:rsidRPr="00E22678" w:rsidRDefault="00355834" w:rsidP="00355834">
      <w:pPr>
        <w:pStyle w:val="FootnoteText"/>
        <w:rPr>
          <w:sz w:val="20"/>
          <w:lang w:eastAsia="zh-CN"/>
        </w:rPr>
      </w:pPr>
      <w:r w:rsidRPr="00E22678">
        <w:rPr>
          <w:rStyle w:val="FootnoteReference"/>
          <w:sz w:val="20"/>
        </w:rPr>
        <w:footnoteRef/>
      </w:r>
      <w:r w:rsidRPr="00E22678">
        <w:rPr>
          <w:sz w:val="20"/>
          <w:lang w:eastAsia="zh-CN"/>
        </w:rPr>
        <w:t xml:space="preserve"> </w:t>
      </w:r>
      <w:r w:rsidRPr="00E22678">
        <w:rPr>
          <w:rFonts w:hint="eastAsia"/>
          <w:sz w:val="20"/>
          <w:lang w:eastAsia="zh-CN"/>
        </w:rPr>
        <w:t>不应认为土著人民和地方社区的领地、土地和水域必然需要恢复。</w:t>
      </w:r>
    </w:p>
  </w:footnote>
  <w:footnote w:id="12">
    <w:p w14:paraId="5349823B" w14:textId="77777777" w:rsidR="00355834" w:rsidRPr="00E22678" w:rsidRDefault="00355834" w:rsidP="00355834">
      <w:pPr>
        <w:pStyle w:val="FootnoteText"/>
        <w:rPr>
          <w:sz w:val="20"/>
          <w:lang w:eastAsia="zh-CN"/>
        </w:rPr>
      </w:pPr>
      <w:r w:rsidRPr="00E22678">
        <w:rPr>
          <w:rStyle w:val="FootnoteReference"/>
          <w:sz w:val="20"/>
        </w:rPr>
        <w:footnoteRef/>
      </w:r>
      <w:r w:rsidRPr="00E22678">
        <w:rPr>
          <w:sz w:val="20"/>
          <w:lang w:eastAsia="zh-CN"/>
        </w:rPr>
        <w:t xml:space="preserve"> </w:t>
      </w:r>
      <w:r w:rsidRPr="00E22678">
        <w:rPr>
          <w:sz w:val="20"/>
          <w:lang w:eastAsia="zh-CN"/>
        </w:rPr>
        <w:t>第</w:t>
      </w:r>
      <w:r>
        <w:fldChar w:fldCharType="begin"/>
      </w:r>
      <w:r>
        <w:rPr>
          <w:lang w:eastAsia="zh-CN"/>
        </w:rPr>
        <w:instrText>HYPERLINK "https://www.cbd.int/doc/meetings/cop/cop-07/official/cop-07-21-part2-zh.pdf"</w:instrText>
      </w:r>
      <w:r>
        <w:fldChar w:fldCharType="separate"/>
      </w:r>
      <w:r w:rsidRPr="00E22678">
        <w:rPr>
          <w:rStyle w:val="Hyperlink"/>
          <w:sz w:val="20"/>
          <w:lang w:eastAsia="zh-CN"/>
        </w:rPr>
        <w:t>VII/16 F</w:t>
      </w:r>
      <w:r>
        <w:fldChar w:fldCharType="end"/>
      </w:r>
      <w:r w:rsidRPr="00E22678">
        <w:rPr>
          <w:sz w:val="20"/>
          <w:lang w:eastAsia="zh-CN"/>
        </w:rPr>
        <w:t>号决定，附件。</w:t>
      </w:r>
    </w:p>
  </w:footnote>
  <w:footnote w:id="13">
    <w:p w14:paraId="4615F982" w14:textId="77777777" w:rsidR="00355834" w:rsidRPr="007B5954" w:rsidRDefault="00355834" w:rsidP="00355834">
      <w:pPr>
        <w:pStyle w:val="FootnoteText"/>
        <w:rPr>
          <w:sz w:val="20"/>
          <w:lang w:eastAsia="zh-CN"/>
        </w:rPr>
      </w:pPr>
      <w:r w:rsidRPr="00E22678">
        <w:rPr>
          <w:rStyle w:val="FootnoteReference"/>
          <w:sz w:val="20"/>
        </w:rPr>
        <w:footnoteRef/>
      </w:r>
      <w:r w:rsidRPr="00E22678">
        <w:rPr>
          <w:sz w:val="20"/>
          <w:lang w:eastAsia="zh-CN"/>
        </w:rPr>
        <w:t xml:space="preserve"> </w:t>
      </w:r>
      <w:r w:rsidRPr="00E22678">
        <w:rPr>
          <w:sz w:val="20"/>
          <w:lang w:eastAsia="zh-CN"/>
        </w:rPr>
        <w:t>缔约方大会在第</w:t>
      </w:r>
      <w:r>
        <w:fldChar w:fldCharType="begin"/>
      </w:r>
      <w:r>
        <w:rPr>
          <w:lang w:eastAsia="zh-CN"/>
        </w:rPr>
        <w:instrText>HYPERLINK "https://www.cbd.int/doc/decisions/cop-12/cop-12-dec-12-zh.pdf"</w:instrText>
      </w:r>
      <w:r>
        <w:fldChar w:fldCharType="separate"/>
      </w:r>
      <w:r w:rsidRPr="00E22678">
        <w:rPr>
          <w:rStyle w:val="Hyperlink"/>
          <w:sz w:val="20"/>
          <w:lang w:eastAsia="zh-CN"/>
        </w:rPr>
        <w:t>XII/12</w:t>
      </w:r>
      <w:r>
        <w:fldChar w:fldCharType="end"/>
      </w:r>
      <w:r w:rsidRPr="00E22678">
        <w:rPr>
          <w:sz w:val="20"/>
          <w:lang w:eastAsia="zh-CN"/>
        </w:rPr>
        <w:t>号决定中决定使用</w:t>
      </w:r>
      <w:r w:rsidRPr="00E22678">
        <w:rPr>
          <w:sz w:val="20"/>
          <w:lang w:eastAsia="zh-CN"/>
        </w:rPr>
        <w:t>“</w:t>
      </w:r>
      <w:r w:rsidRPr="00E22678">
        <w:rPr>
          <w:sz w:val="20"/>
          <w:lang w:eastAsia="zh-CN"/>
        </w:rPr>
        <w:t>土著人民和地方社区</w:t>
      </w:r>
      <w:r w:rsidRPr="00E22678">
        <w:rPr>
          <w:sz w:val="20"/>
          <w:lang w:eastAsia="zh-CN"/>
        </w:rPr>
        <w:t>”</w:t>
      </w:r>
      <w:r w:rsidRPr="00E22678">
        <w:rPr>
          <w:sz w:val="20"/>
          <w:lang w:eastAsia="zh-CN"/>
        </w:rPr>
        <w:t>一词，在第</w:t>
      </w:r>
      <w:hyperlink r:id="rId1" w:history="1">
        <w:r w:rsidRPr="00E22678">
          <w:rPr>
            <w:rStyle w:val="Hyperlink"/>
            <w:sz w:val="20"/>
            <w:lang w:eastAsia="zh-CN"/>
          </w:rPr>
          <w:t>XIII/18</w:t>
        </w:r>
      </w:hyperlink>
      <w:r w:rsidRPr="00E22678">
        <w:rPr>
          <w:sz w:val="20"/>
          <w:lang w:eastAsia="zh-CN"/>
        </w:rPr>
        <w:t>号决定的</w:t>
      </w:r>
      <w:r w:rsidRPr="00E22678">
        <w:rPr>
          <w:sz w:val="20"/>
          <w:lang w:val="en-US" w:eastAsia="zh-CN"/>
        </w:rPr>
        <w:t>《</w:t>
      </w:r>
      <w:r w:rsidRPr="00E22678">
        <w:rPr>
          <w:sz w:val="20"/>
          <w:lang w:val="en-US" w:eastAsia="zh-CN"/>
        </w:rPr>
        <w:t>“</w:t>
      </w:r>
      <w:r w:rsidRPr="00E22678">
        <w:rPr>
          <w:sz w:val="20"/>
          <w:lang w:val="en-US" w:eastAsia="zh-CN"/>
        </w:rPr>
        <w:t>生命之根</w:t>
      </w:r>
      <w:r w:rsidRPr="00E22678">
        <w:rPr>
          <w:sz w:val="20"/>
          <w:lang w:val="en-US" w:eastAsia="zh-CN"/>
        </w:rPr>
        <w:t>”</w:t>
      </w:r>
      <w:r w:rsidRPr="00E22678">
        <w:rPr>
          <w:sz w:val="20"/>
          <w:lang w:val="en-US" w:eastAsia="zh-CN"/>
        </w:rPr>
        <w:t>自愿准则》</w:t>
      </w:r>
      <w:r w:rsidRPr="00E22678">
        <w:rPr>
          <w:sz w:val="20"/>
          <w:lang w:eastAsia="zh-CN"/>
        </w:rPr>
        <w:t>中决定使用</w:t>
      </w:r>
      <w:r w:rsidRPr="00E22678">
        <w:rPr>
          <w:sz w:val="20"/>
          <w:lang w:eastAsia="zh-CN"/>
        </w:rPr>
        <w:t>“</w:t>
      </w:r>
      <w:r w:rsidRPr="00E22678">
        <w:rPr>
          <w:sz w:val="20"/>
          <w:lang w:val="en-US" w:eastAsia="zh-CN"/>
        </w:rPr>
        <w:t>自由、事先和知情同意</w:t>
      </w:r>
      <w:r w:rsidRPr="00E22678">
        <w:rPr>
          <w:sz w:val="20"/>
          <w:lang w:eastAsia="zh-CN"/>
        </w:rPr>
        <w:t>”</w:t>
      </w:r>
      <w:r w:rsidRPr="00E22678">
        <w:rPr>
          <w:sz w:val="20"/>
          <w:lang w:eastAsia="zh-CN"/>
        </w:rPr>
        <w:t>的说法。</w:t>
      </w:r>
    </w:p>
  </w:footnote>
  <w:footnote w:id="14">
    <w:p w14:paraId="6BEE76A5" w14:textId="77777777" w:rsidR="00A6203B" w:rsidRPr="00C0791C" w:rsidRDefault="00A6203B" w:rsidP="00A6203B">
      <w:pPr>
        <w:pStyle w:val="FootnoteText"/>
      </w:pPr>
      <w:r w:rsidRPr="00EA1C18">
        <w:rPr>
          <w:rStyle w:val="FootnoteReference"/>
        </w:rPr>
        <w:footnoteRef/>
      </w:r>
      <w:r w:rsidRPr="00EA1C18">
        <w:t xml:space="preserve"> </w:t>
      </w:r>
      <w:r>
        <w:rPr>
          <w:rFonts w:hint="eastAsia"/>
          <w:lang w:eastAsia="zh-CN"/>
        </w:rPr>
        <w:t>见第</w:t>
      </w:r>
      <w:hyperlink r:id="rId2" w:history="1">
        <w:r w:rsidRPr="004D6646">
          <w:rPr>
            <w:rStyle w:val="Hyperlink"/>
          </w:rPr>
          <w:t>16/31</w:t>
        </w:r>
      </w:hyperlink>
      <w:r>
        <w:rPr>
          <w:rFonts w:hint="eastAsia"/>
          <w:lang w:eastAsia="zh-CN"/>
        </w:rPr>
        <w:t>号决定。</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E539E" w14:textId="08428E0B" w:rsidR="00DF78C4" w:rsidRPr="00DF78C4" w:rsidRDefault="00DF78C4" w:rsidP="00DF78C4">
    <w:pPr>
      <w:pStyle w:val="CBDHeader"/>
      <w:rPr>
        <w:lang w:val="en-US" w:eastAsia="zh-CN"/>
      </w:rPr>
    </w:pPr>
    <w:r w:rsidRPr="00C0791C">
      <w:rPr>
        <w:lang w:val="en-US"/>
      </w:rPr>
      <w:t>CBD/SB</w:t>
    </w:r>
    <w:r w:rsidR="00023B83" w:rsidRPr="00C0791C">
      <w:rPr>
        <w:lang w:val="en-US"/>
      </w:rPr>
      <w:t>8J</w:t>
    </w:r>
    <w:r w:rsidRPr="00C0791C">
      <w:rPr>
        <w:lang w:val="en-US"/>
      </w:rPr>
      <w:t>/</w:t>
    </w:r>
    <w:r w:rsidR="00D125D0">
      <w:rPr>
        <w:rFonts w:hint="eastAsia"/>
        <w:lang w:val="en-US" w:eastAsia="zh-CN"/>
      </w:rPr>
      <w:t>REC/</w:t>
    </w:r>
    <w:r w:rsidR="00023B83" w:rsidRPr="00C0791C">
      <w:rPr>
        <w:lang w:val="en-US"/>
      </w:rPr>
      <w:t>1</w:t>
    </w:r>
    <w:r w:rsidRPr="00C0791C">
      <w:rPr>
        <w:lang w:val="en-US"/>
      </w:rPr>
      <w:t>/</w:t>
    </w:r>
    <w:r w:rsidR="00D125D0">
      <w:rPr>
        <w:rFonts w:hint="eastAsia"/>
        <w:lang w:val="en-CA" w:eastAsia="zh-CN"/>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29D1" w14:textId="277C11E8" w:rsidR="00DF78C4" w:rsidRPr="00DF78C4" w:rsidRDefault="00D633CF" w:rsidP="00DF78C4">
    <w:pPr>
      <w:pStyle w:val="CBDHeader"/>
      <w:jc w:val="right"/>
      <w:rPr>
        <w:lang w:val="en-US" w:eastAsia="zh-CN"/>
      </w:rPr>
    </w:pPr>
    <w:r w:rsidRPr="00D633CF">
      <w:rPr>
        <w:lang w:val="en-US"/>
      </w:rPr>
      <w:t>CBD/SB8J/</w:t>
    </w:r>
    <w:r w:rsidR="00D125D0" w:rsidRPr="00D125D0">
      <w:rPr>
        <w:rFonts w:hint="eastAsia"/>
        <w:lang w:val="en-US"/>
      </w:rPr>
      <w:t>REC/</w:t>
    </w:r>
    <w:r w:rsidR="00D125D0" w:rsidRPr="00D125D0">
      <w:rPr>
        <w:lang w:val="en-US"/>
      </w:rPr>
      <w:t>1/</w:t>
    </w:r>
    <w:r w:rsidR="00D125D0" w:rsidRPr="00D125D0">
      <w:rPr>
        <w:rFonts w:hint="eastAsia"/>
        <w:lang w:val="en-CA"/>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EC92B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4EC5F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929B3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640AAE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E8628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34C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342F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206D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C63D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0F2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0E23D1"/>
    <w:multiLevelType w:val="hybridMultilevel"/>
    <w:tmpl w:val="4B06AF7E"/>
    <w:lvl w:ilvl="0" w:tplc="BEF4446C">
      <w:start w:val="1"/>
      <w:numFmt w:val="upperLetter"/>
      <w:lvlText w:val="%1."/>
      <w:lvlJc w:val="left"/>
      <w:pPr>
        <w:ind w:left="1080" w:hanging="360"/>
      </w:pPr>
      <w:rPr>
        <w:rFonts w:eastAsia="等线 Ligh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596923"/>
    <w:multiLevelType w:val="hybridMultilevel"/>
    <w:tmpl w:val="41E20B7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12E10DE"/>
    <w:multiLevelType w:val="hybridMultilevel"/>
    <w:tmpl w:val="82BAC25E"/>
    <w:lvl w:ilvl="0" w:tplc="A93CF746">
      <w:start w:val="1"/>
      <w:numFmt w:val="decimal"/>
      <w:lvlText w:val="%1."/>
      <w:lvlJc w:val="left"/>
      <w:pPr>
        <w:ind w:left="1210" w:hanging="360"/>
      </w:pPr>
      <w:rPr>
        <w:rFonts w:hint="eastAsia"/>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3" w15:restartNumberingAfterBreak="0">
    <w:nsid w:val="22E615F7"/>
    <w:multiLevelType w:val="hybridMultilevel"/>
    <w:tmpl w:val="A296D0A2"/>
    <w:lvl w:ilvl="0" w:tplc="ED48A0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456C9F"/>
    <w:multiLevelType w:val="hybridMultilevel"/>
    <w:tmpl w:val="10AE4D12"/>
    <w:lvl w:ilvl="0" w:tplc="B03C9224">
      <w:start w:val="1"/>
      <w:numFmt w:val="upperRoman"/>
      <w:lvlText w:val="%1."/>
      <w:lvlJc w:val="left"/>
      <w:pPr>
        <w:ind w:left="1077" w:hanging="72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5" w15:restartNumberingAfterBreak="0">
    <w:nsid w:val="26716A2F"/>
    <w:multiLevelType w:val="hybridMultilevel"/>
    <w:tmpl w:val="18E20890"/>
    <w:lvl w:ilvl="0" w:tplc="EC2AC5C2">
      <w:start w:val="1"/>
      <w:numFmt w:val="decimal"/>
      <w:lvlText w:val="%1."/>
      <w:lvlJc w:val="left"/>
      <w:pPr>
        <w:ind w:left="980" w:hanging="49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6" w15:restartNumberingAfterBreak="0">
    <w:nsid w:val="2DA5617B"/>
    <w:multiLevelType w:val="hybridMultilevel"/>
    <w:tmpl w:val="4386C532"/>
    <w:lvl w:ilvl="0" w:tplc="203ACCFA">
      <w:start w:val="1"/>
      <w:numFmt w:val="decimal"/>
      <w:lvlText w:val="%1."/>
      <w:lvlJc w:val="left"/>
      <w:pPr>
        <w:ind w:left="786" w:hanging="360"/>
      </w:pPr>
      <w:rPr>
        <w:rFonts w:hint="default"/>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2DC10563"/>
    <w:multiLevelType w:val="hybridMultilevel"/>
    <w:tmpl w:val="C9A20B18"/>
    <w:lvl w:ilvl="0" w:tplc="3E720F90">
      <w:start w:val="6"/>
      <w:numFmt w:val="decimal"/>
      <w:lvlText w:val="%1."/>
      <w:lvlJc w:val="left"/>
      <w:pPr>
        <w:ind w:left="2189"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1A080E"/>
    <w:multiLevelType w:val="hybridMultilevel"/>
    <w:tmpl w:val="482EA184"/>
    <w:lvl w:ilvl="0" w:tplc="CB168A44">
      <w:start w:val="7"/>
      <w:numFmt w:val="decimal"/>
      <w:lvlText w:val="%1."/>
      <w:lvlJc w:val="left"/>
      <w:pPr>
        <w:ind w:left="2189"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803EE6"/>
    <w:multiLevelType w:val="hybridMultilevel"/>
    <w:tmpl w:val="A2EA70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4C30A4"/>
    <w:multiLevelType w:val="hybridMultilevel"/>
    <w:tmpl w:val="6E6493EC"/>
    <w:lvl w:ilvl="0" w:tplc="67047A96">
      <w:start w:val="1"/>
      <w:numFmt w:val="lowerLetter"/>
      <w:lvlText w:val="%1)"/>
      <w:lvlJc w:val="left"/>
      <w:pPr>
        <w:ind w:left="1320" w:hanging="360"/>
      </w:pPr>
    </w:lvl>
    <w:lvl w:ilvl="1" w:tplc="5450FB94">
      <w:start w:val="1"/>
      <w:numFmt w:val="lowerLetter"/>
      <w:lvlText w:val="%2)"/>
      <w:lvlJc w:val="left"/>
      <w:pPr>
        <w:ind w:left="1320" w:hanging="360"/>
      </w:pPr>
    </w:lvl>
    <w:lvl w:ilvl="2" w:tplc="126E552A">
      <w:start w:val="1"/>
      <w:numFmt w:val="lowerLetter"/>
      <w:lvlText w:val="%3)"/>
      <w:lvlJc w:val="left"/>
      <w:pPr>
        <w:ind w:left="1320" w:hanging="360"/>
      </w:pPr>
    </w:lvl>
    <w:lvl w:ilvl="3" w:tplc="C20276AA">
      <w:start w:val="1"/>
      <w:numFmt w:val="lowerLetter"/>
      <w:lvlText w:val="%4)"/>
      <w:lvlJc w:val="left"/>
      <w:pPr>
        <w:ind w:left="1320" w:hanging="360"/>
      </w:pPr>
    </w:lvl>
    <w:lvl w:ilvl="4" w:tplc="D1DA4FAA">
      <w:start w:val="1"/>
      <w:numFmt w:val="lowerLetter"/>
      <w:lvlText w:val="%5)"/>
      <w:lvlJc w:val="left"/>
      <w:pPr>
        <w:ind w:left="1320" w:hanging="360"/>
      </w:pPr>
    </w:lvl>
    <w:lvl w:ilvl="5" w:tplc="887A4718">
      <w:start w:val="1"/>
      <w:numFmt w:val="lowerLetter"/>
      <w:lvlText w:val="%6)"/>
      <w:lvlJc w:val="left"/>
      <w:pPr>
        <w:ind w:left="1320" w:hanging="360"/>
      </w:pPr>
    </w:lvl>
    <w:lvl w:ilvl="6" w:tplc="CB5AC100">
      <w:start w:val="1"/>
      <w:numFmt w:val="lowerLetter"/>
      <w:lvlText w:val="%7)"/>
      <w:lvlJc w:val="left"/>
      <w:pPr>
        <w:ind w:left="1320" w:hanging="360"/>
      </w:pPr>
    </w:lvl>
    <w:lvl w:ilvl="7" w:tplc="D15A09D6">
      <w:start w:val="1"/>
      <w:numFmt w:val="lowerLetter"/>
      <w:lvlText w:val="%8)"/>
      <w:lvlJc w:val="left"/>
      <w:pPr>
        <w:ind w:left="1320" w:hanging="360"/>
      </w:pPr>
    </w:lvl>
    <w:lvl w:ilvl="8" w:tplc="B496771E">
      <w:start w:val="1"/>
      <w:numFmt w:val="lowerLetter"/>
      <w:lvlText w:val="%9)"/>
      <w:lvlJc w:val="left"/>
      <w:pPr>
        <w:ind w:left="1320" w:hanging="360"/>
      </w:pPr>
    </w:lvl>
  </w:abstractNum>
  <w:abstractNum w:abstractNumId="21" w15:restartNumberingAfterBreak="0">
    <w:nsid w:val="3EC41EA7"/>
    <w:multiLevelType w:val="hybridMultilevel"/>
    <w:tmpl w:val="047E9320"/>
    <w:lvl w:ilvl="0" w:tplc="1C400D78">
      <w:start w:val="1"/>
      <w:numFmt w:val="decimal"/>
      <w:lvlText w:val="%1."/>
      <w:lvlJc w:val="left"/>
      <w:pPr>
        <w:ind w:left="1959" w:hanging="490"/>
      </w:pPr>
      <w:rPr>
        <w:rFonts w:hint="default"/>
      </w:rPr>
    </w:lvl>
    <w:lvl w:ilvl="1" w:tplc="04090019" w:tentative="1">
      <w:start w:val="1"/>
      <w:numFmt w:val="lowerLetter"/>
      <w:lvlText w:val="%2."/>
      <w:lvlJc w:val="left"/>
      <w:pPr>
        <w:ind w:left="2549" w:hanging="360"/>
      </w:pPr>
    </w:lvl>
    <w:lvl w:ilvl="2" w:tplc="0409001B" w:tentative="1">
      <w:start w:val="1"/>
      <w:numFmt w:val="lowerRoman"/>
      <w:lvlText w:val="%3."/>
      <w:lvlJc w:val="right"/>
      <w:pPr>
        <w:ind w:left="3269" w:hanging="180"/>
      </w:pPr>
    </w:lvl>
    <w:lvl w:ilvl="3" w:tplc="0409000F" w:tentative="1">
      <w:start w:val="1"/>
      <w:numFmt w:val="decimal"/>
      <w:lvlText w:val="%4."/>
      <w:lvlJc w:val="left"/>
      <w:pPr>
        <w:ind w:left="3989" w:hanging="360"/>
      </w:pPr>
    </w:lvl>
    <w:lvl w:ilvl="4" w:tplc="04090019" w:tentative="1">
      <w:start w:val="1"/>
      <w:numFmt w:val="lowerLetter"/>
      <w:lvlText w:val="%5."/>
      <w:lvlJc w:val="left"/>
      <w:pPr>
        <w:ind w:left="4709" w:hanging="360"/>
      </w:pPr>
    </w:lvl>
    <w:lvl w:ilvl="5" w:tplc="0409001B" w:tentative="1">
      <w:start w:val="1"/>
      <w:numFmt w:val="lowerRoman"/>
      <w:lvlText w:val="%6."/>
      <w:lvlJc w:val="right"/>
      <w:pPr>
        <w:ind w:left="5429" w:hanging="180"/>
      </w:pPr>
    </w:lvl>
    <w:lvl w:ilvl="6" w:tplc="0409000F" w:tentative="1">
      <w:start w:val="1"/>
      <w:numFmt w:val="decimal"/>
      <w:lvlText w:val="%7."/>
      <w:lvlJc w:val="left"/>
      <w:pPr>
        <w:ind w:left="6149" w:hanging="360"/>
      </w:pPr>
    </w:lvl>
    <w:lvl w:ilvl="7" w:tplc="04090019" w:tentative="1">
      <w:start w:val="1"/>
      <w:numFmt w:val="lowerLetter"/>
      <w:lvlText w:val="%8."/>
      <w:lvlJc w:val="left"/>
      <w:pPr>
        <w:ind w:left="6869" w:hanging="360"/>
      </w:pPr>
    </w:lvl>
    <w:lvl w:ilvl="8" w:tplc="0409001B" w:tentative="1">
      <w:start w:val="1"/>
      <w:numFmt w:val="lowerRoman"/>
      <w:lvlText w:val="%9."/>
      <w:lvlJc w:val="right"/>
      <w:pPr>
        <w:ind w:left="7589" w:hanging="180"/>
      </w:pPr>
    </w:lvl>
  </w:abstractNum>
  <w:abstractNum w:abstractNumId="22" w15:restartNumberingAfterBreak="0">
    <w:nsid w:val="42F318B2"/>
    <w:multiLevelType w:val="hybridMultilevel"/>
    <w:tmpl w:val="1F6247CE"/>
    <w:lvl w:ilvl="0" w:tplc="A93CF746">
      <w:start w:val="1"/>
      <w:numFmt w:val="decimal"/>
      <w:lvlText w:val="%1."/>
      <w:lvlJc w:val="left"/>
      <w:pPr>
        <w:ind w:left="2189" w:hanging="360"/>
      </w:pPr>
      <w:rPr>
        <w:rFonts w:hint="eastAsia"/>
      </w:rPr>
    </w:lvl>
    <w:lvl w:ilvl="1" w:tplc="04090019" w:tentative="1">
      <w:start w:val="1"/>
      <w:numFmt w:val="lowerLetter"/>
      <w:lvlText w:val="%2."/>
      <w:lvlJc w:val="left"/>
      <w:pPr>
        <w:ind w:left="2909" w:hanging="360"/>
      </w:pPr>
    </w:lvl>
    <w:lvl w:ilvl="2" w:tplc="0409001B" w:tentative="1">
      <w:start w:val="1"/>
      <w:numFmt w:val="lowerRoman"/>
      <w:lvlText w:val="%3."/>
      <w:lvlJc w:val="right"/>
      <w:pPr>
        <w:ind w:left="3629" w:hanging="180"/>
      </w:pPr>
    </w:lvl>
    <w:lvl w:ilvl="3" w:tplc="0409000F" w:tentative="1">
      <w:start w:val="1"/>
      <w:numFmt w:val="decimal"/>
      <w:lvlText w:val="%4."/>
      <w:lvlJc w:val="left"/>
      <w:pPr>
        <w:ind w:left="4349" w:hanging="360"/>
      </w:pPr>
    </w:lvl>
    <w:lvl w:ilvl="4" w:tplc="04090019" w:tentative="1">
      <w:start w:val="1"/>
      <w:numFmt w:val="lowerLetter"/>
      <w:lvlText w:val="%5."/>
      <w:lvlJc w:val="left"/>
      <w:pPr>
        <w:ind w:left="5069" w:hanging="360"/>
      </w:pPr>
    </w:lvl>
    <w:lvl w:ilvl="5" w:tplc="0409001B" w:tentative="1">
      <w:start w:val="1"/>
      <w:numFmt w:val="lowerRoman"/>
      <w:lvlText w:val="%6."/>
      <w:lvlJc w:val="right"/>
      <w:pPr>
        <w:ind w:left="5789" w:hanging="180"/>
      </w:pPr>
    </w:lvl>
    <w:lvl w:ilvl="6" w:tplc="0409000F" w:tentative="1">
      <w:start w:val="1"/>
      <w:numFmt w:val="decimal"/>
      <w:lvlText w:val="%7."/>
      <w:lvlJc w:val="left"/>
      <w:pPr>
        <w:ind w:left="6509" w:hanging="360"/>
      </w:pPr>
    </w:lvl>
    <w:lvl w:ilvl="7" w:tplc="04090019" w:tentative="1">
      <w:start w:val="1"/>
      <w:numFmt w:val="lowerLetter"/>
      <w:lvlText w:val="%8."/>
      <w:lvlJc w:val="left"/>
      <w:pPr>
        <w:ind w:left="7229" w:hanging="360"/>
      </w:pPr>
    </w:lvl>
    <w:lvl w:ilvl="8" w:tplc="0409001B" w:tentative="1">
      <w:start w:val="1"/>
      <w:numFmt w:val="lowerRoman"/>
      <w:lvlText w:val="%9."/>
      <w:lvlJc w:val="right"/>
      <w:pPr>
        <w:ind w:left="7949" w:hanging="180"/>
      </w:pPr>
    </w:lvl>
  </w:abstractNum>
  <w:abstractNum w:abstractNumId="23" w15:restartNumberingAfterBreak="0">
    <w:nsid w:val="499D5F66"/>
    <w:multiLevelType w:val="multilevel"/>
    <w:tmpl w:val="222A08B4"/>
    <w:styleLink w:val="ListCBD"/>
    <w:lvl w:ilvl="0">
      <w:start w:val="1"/>
      <w:numFmt w:val="decimal"/>
      <w:pStyle w:val="CBDNormalNumber"/>
      <w:lvlText w:val="%1."/>
      <w:lvlJc w:val="left"/>
      <w:pPr>
        <w:ind w:left="2552"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24" w15:restartNumberingAfterBreak="0">
    <w:nsid w:val="58EB718D"/>
    <w:multiLevelType w:val="hybridMultilevel"/>
    <w:tmpl w:val="7EBA19A6"/>
    <w:lvl w:ilvl="0" w:tplc="88267DE2">
      <w:start w:val="1"/>
      <w:numFmt w:val="decimal"/>
      <w:lvlText w:val="%1."/>
      <w:lvlJc w:val="left"/>
      <w:pPr>
        <w:ind w:left="931" w:hanging="360"/>
      </w:pPr>
      <w:rPr>
        <w:rFonts w:ascii="Times New Roman" w:hAnsi="Times New Roman" w:cs="Times New Roman" w:hint="default"/>
        <w:b w:val="0"/>
        <w:bCs w:val="0"/>
        <w:sz w:val="22"/>
        <w:szCs w:val="22"/>
      </w:rPr>
    </w:lvl>
    <w:lvl w:ilvl="1" w:tplc="FFFFFFFF">
      <w:start w:val="1"/>
      <w:numFmt w:val="lowerLetter"/>
      <w:lvlText w:val="%2."/>
      <w:lvlJc w:val="left"/>
      <w:pPr>
        <w:ind w:left="1637" w:hanging="360"/>
      </w:pPr>
    </w:lvl>
    <w:lvl w:ilvl="2" w:tplc="FFFFFFFF">
      <w:start w:val="1"/>
      <w:numFmt w:val="lowerRoman"/>
      <w:lvlText w:val="%3."/>
      <w:lvlJc w:val="right"/>
      <w:pPr>
        <w:ind w:left="2371" w:hanging="180"/>
      </w:pPr>
    </w:lvl>
    <w:lvl w:ilvl="3" w:tplc="FFFFFFFF" w:tentative="1">
      <w:start w:val="1"/>
      <w:numFmt w:val="decimal"/>
      <w:lvlText w:val="%4."/>
      <w:lvlJc w:val="left"/>
      <w:pPr>
        <w:ind w:left="3091" w:hanging="360"/>
      </w:pPr>
    </w:lvl>
    <w:lvl w:ilvl="4" w:tplc="FFFFFFFF" w:tentative="1">
      <w:start w:val="1"/>
      <w:numFmt w:val="lowerLetter"/>
      <w:lvlText w:val="%5."/>
      <w:lvlJc w:val="left"/>
      <w:pPr>
        <w:ind w:left="3811" w:hanging="360"/>
      </w:pPr>
    </w:lvl>
    <w:lvl w:ilvl="5" w:tplc="FFFFFFFF" w:tentative="1">
      <w:start w:val="1"/>
      <w:numFmt w:val="lowerRoman"/>
      <w:lvlText w:val="%6."/>
      <w:lvlJc w:val="right"/>
      <w:pPr>
        <w:ind w:left="4531" w:hanging="180"/>
      </w:pPr>
    </w:lvl>
    <w:lvl w:ilvl="6" w:tplc="FFFFFFFF" w:tentative="1">
      <w:start w:val="1"/>
      <w:numFmt w:val="decimal"/>
      <w:lvlText w:val="%7."/>
      <w:lvlJc w:val="left"/>
      <w:pPr>
        <w:ind w:left="5251" w:hanging="360"/>
      </w:pPr>
    </w:lvl>
    <w:lvl w:ilvl="7" w:tplc="FFFFFFFF" w:tentative="1">
      <w:start w:val="1"/>
      <w:numFmt w:val="lowerLetter"/>
      <w:lvlText w:val="%8."/>
      <w:lvlJc w:val="left"/>
      <w:pPr>
        <w:ind w:left="5971" w:hanging="360"/>
      </w:pPr>
    </w:lvl>
    <w:lvl w:ilvl="8" w:tplc="FFFFFFFF" w:tentative="1">
      <w:start w:val="1"/>
      <w:numFmt w:val="lowerRoman"/>
      <w:lvlText w:val="%9."/>
      <w:lvlJc w:val="right"/>
      <w:pPr>
        <w:ind w:left="6691" w:hanging="180"/>
      </w:pPr>
    </w:lvl>
  </w:abstractNum>
  <w:abstractNum w:abstractNumId="25" w15:restartNumberingAfterBreak="0">
    <w:nsid w:val="5D943BEE"/>
    <w:multiLevelType w:val="multilevel"/>
    <w:tmpl w:val="222A08B4"/>
    <w:numStyleLink w:val="ListCBD"/>
  </w:abstractNum>
  <w:abstractNum w:abstractNumId="26" w15:restartNumberingAfterBreak="0">
    <w:nsid w:val="5F3D5FF3"/>
    <w:multiLevelType w:val="hybridMultilevel"/>
    <w:tmpl w:val="68BA477C"/>
    <w:lvl w:ilvl="0" w:tplc="FBB2A84A">
      <w:start w:val="35"/>
      <w:numFmt w:val="decimal"/>
      <w:lvlText w:val="%1."/>
      <w:lvlJc w:val="left"/>
      <w:pPr>
        <w:ind w:left="121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EB4582"/>
    <w:multiLevelType w:val="hybridMultilevel"/>
    <w:tmpl w:val="2C645FCC"/>
    <w:lvl w:ilvl="0" w:tplc="99FCD3CA">
      <w:start w:val="1"/>
      <w:numFmt w:val="upperLetter"/>
      <w:lvlText w:val="%1."/>
      <w:lvlJc w:val="left"/>
      <w:pPr>
        <w:ind w:left="1437" w:hanging="360"/>
      </w:pPr>
      <w:rPr>
        <w:rFonts w:ascii="Times New Roman" w:hAnsi="Times New Roman" w:cs="Times New Roman" w:hint="default"/>
        <w:b/>
        <w:bCs/>
        <w:color w:val="auto"/>
        <w:sz w:val="24"/>
        <w:szCs w:val="24"/>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28" w15:restartNumberingAfterBreak="0">
    <w:nsid w:val="6D191DF4"/>
    <w:multiLevelType w:val="multilevel"/>
    <w:tmpl w:val="07D269C8"/>
    <w:styleLink w:val="CBDHeadings"/>
    <w:lvl w:ilvl="0">
      <w:start w:val="1"/>
      <w:numFmt w:val="upperRoman"/>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30" w15:restartNumberingAfterBreak="0">
    <w:nsid w:val="7BFE1A85"/>
    <w:multiLevelType w:val="hybridMultilevel"/>
    <w:tmpl w:val="2C645FCC"/>
    <w:lvl w:ilvl="0" w:tplc="FFFFFFFF">
      <w:start w:val="1"/>
      <w:numFmt w:val="upperLetter"/>
      <w:lvlText w:val="%1."/>
      <w:lvlJc w:val="left"/>
      <w:pPr>
        <w:ind w:left="1437" w:hanging="360"/>
      </w:pPr>
      <w:rPr>
        <w:rFonts w:ascii="Times New Roman" w:hAnsi="Times New Roman" w:cs="Times New Roman" w:hint="default"/>
        <w:b/>
        <w:bCs/>
        <w:color w:val="auto"/>
        <w:sz w:val="24"/>
        <w:szCs w:val="24"/>
      </w:rPr>
    </w:lvl>
    <w:lvl w:ilvl="1" w:tplc="FFFFFFFF" w:tentative="1">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31" w15:restartNumberingAfterBreak="0">
    <w:nsid w:val="7DB310AE"/>
    <w:multiLevelType w:val="hybridMultilevel"/>
    <w:tmpl w:val="4B1E2676"/>
    <w:lvl w:ilvl="0" w:tplc="A1E2F786">
      <w:start w:val="27"/>
      <w:numFmt w:val="decimal"/>
      <w:lvlText w:val="%1."/>
      <w:lvlJc w:val="left"/>
      <w:pPr>
        <w:ind w:left="121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3558376">
    <w:abstractNumId w:val="29"/>
  </w:num>
  <w:num w:numId="2" w16cid:durableId="2025939458">
    <w:abstractNumId w:val="9"/>
  </w:num>
  <w:num w:numId="3" w16cid:durableId="900748714">
    <w:abstractNumId w:val="7"/>
  </w:num>
  <w:num w:numId="4" w16cid:durableId="57671979">
    <w:abstractNumId w:val="6"/>
  </w:num>
  <w:num w:numId="5" w16cid:durableId="320930317">
    <w:abstractNumId w:val="5"/>
  </w:num>
  <w:num w:numId="6" w16cid:durableId="2019042006">
    <w:abstractNumId w:val="4"/>
  </w:num>
  <w:num w:numId="7" w16cid:durableId="1168208413">
    <w:abstractNumId w:val="23"/>
  </w:num>
  <w:num w:numId="8" w16cid:durableId="1354767202">
    <w:abstractNumId w:val="28"/>
  </w:num>
  <w:num w:numId="9" w16cid:durableId="1098674269">
    <w:abstractNumId w:val="25"/>
  </w:num>
  <w:num w:numId="10" w16cid:durableId="923336834">
    <w:abstractNumId w:val="8"/>
  </w:num>
  <w:num w:numId="11" w16cid:durableId="1100494638">
    <w:abstractNumId w:val="3"/>
  </w:num>
  <w:num w:numId="12" w16cid:durableId="1953130656">
    <w:abstractNumId w:val="2"/>
  </w:num>
  <w:num w:numId="13" w16cid:durableId="1334144791">
    <w:abstractNumId w:val="1"/>
  </w:num>
  <w:num w:numId="14" w16cid:durableId="1748646318">
    <w:abstractNumId w:val="0"/>
  </w:num>
  <w:num w:numId="15" w16cid:durableId="1140686544">
    <w:abstractNumId w:val="25"/>
  </w:num>
  <w:num w:numId="16" w16cid:durableId="1198592133">
    <w:abstractNumId w:val="25"/>
  </w:num>
  <w:num w:numId="17" w16cid:durableId="1278489259">
    <w:abstractNumId w:val="16"/>
  </w:num>
  <w:num w:numId="18" w16cid:durableId="1334188434">
    <w:abstractNumId w:val="25"/>
  </w:num>
  <w:num w:numId="19" w16cid:durableId="1110247633">
    <w:abstractNumId w:val="25"/>
  </w:num>
  <w:num w:numId="20" w16cid:durableId="1025063874">
    <w:abstractNumId w:val="25"/>
  </w:num>
  <w:num w:numId="21" w16cid:durableId="173811328">
    <w:abstractNumId w:val="25"/>
  </w:num>
  <w:num w:numId="22" w16cid:durableId="487211874">
    <w:abstractNumId w:val="25"/>
  </w:num>
  <w:num w:numId="23" w16cid:durableId="1765608960">
    <w:abstractNumId w:val="25"/>
  </w:num>
  <w:num w:numId="24" w16cid:durableId="1696690469">
    <w:abstractNumId w:val="14"/>
  </w:num>
  <w:num w:numId="25" w16cid:durableId="159203049">
    <w:abstractNumId w:val="11"/>
  </w:num>
  <w:num w:numId="26" w16cid:durableId="1533420967">
    <w:abstractNumId w:val="24"/>
  </w:num>
  <w:num w:numId="27" w16cid:durableId="556627036">
    <w:abstractNumId w:val="27"/>
  </w:num>
  <w:num w:numId="28" w16cid:durableId="17317023">
    <w:abstractNumId w:val="30"/>
  </w:num>
  <w:num w:numId="29" w16cid:durableId="1939218148">
    <w:abstractNumId w:val="13"/>
  </w:num>
  <w:num w:numId="30" w16cid:durableId="678582555">
    <w:abstractNumId w:val="19"/>
  </w:num>
  <w:num w:numId="31" w16cid:durableId="535702689">
    <w:abstractNumId w:val="10"/>
  </w:num>
  <w:num w:numId="32" w16cid:durableId="1987858428">
    <w:abstractNumId w:val="20"/>
  </w:num>
  <w:num w:numId="33" w16cid:durableId="771363911">
    <w:abstractNumId w:val="25"/>
  </w:num>
  <w:num w:numId="34" w16cid:durableId="1668241822">
    <w:abstractNumId w:val="22"/>
  </w:num>
  <w:num w:numId="35" w16cid:durableId="1604999277">
    <w:abstractNumId w:val="21"/>
  </w:num>
  <w:num w:numId="36" w16cid:durableId="1798177549">
    <w:abstractNumId w:val="18"/>
  </w:num>
  <w:num w:numId="37" w16cid:durableId="808010189">
    <w:abstractNumId w:val="12"/>
  </w:num>
  <w:num w:numId="38" w16cid:durableId="337465719">
    <w:abstractNumId w:val="15"/>
  </w:num>
  <w:num w:numId="39" w16cid:durableId="1256325636">
    <w:abstractNumId w:val="31"/>
  </w:num>
  <w:num w:numId="40" w16cid:durableId="1344437905">
    <w:abstractNumId w:val="26"/>
  </w:num>
  <w:num w:numId="41" w16cid:durableId="1008094557">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hideSpellingErrors/>
  <w:hideGrammaticalErrors/>
  <w:proofState w:spelling="clean" w:grammar="clean"/>
  <w:attachedTemplate r:id="rId1"/>
  <w:defaultTabStop w:val="49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M3tDQ3MDM0MTMzsDBQ0lEKTi0uzszPAykwNK4FANCFc0gtAAAA"/>
  </w:docVars>
  <w:rsids>
    <w:rsidRoot w:val="00665B56"/>
    <w:rsid w:val="000018FE"/>
    <w:rsid w:val="00003182"/>
    <w:rsid w:val="00003C4D"/>
    <w:rsid w:val="00004DC2"/>
    <w:rsid w:val="0000557F"/>
    <w:rsid w:val="00005D92"/>
    <w:rsid w:val="000122C7"/>
    <w:rsid w:val="000122DB"/>
    <w:rsid w:val="00013623"/>
    <w:rsid w:val="000148E5"/>
    <w:rsid w:val="000163F1"/>
    <w:rsid w:val="00021B10"/>
    <w:rsid w:val="00022BD3"/>
    <w:rsid w:val="00023B83"/>
    <w:rsid w:val="00023F4E"/>
    <w:rsid w:val="00024458"/>
    <w:rsid w:val="00025D56"/>
    <w:rsid w:val="00027DC0"/>
    <w:rsid w:val="00030F79"/>
    <w:rsid w:val="00032DB7"/>
    <w:rsid w:val="00032DCE"/>
    <w:rsid w:val="00033629"/>
    <w:rsid w:val="000364B2"/>
    <w:rsid w:val="00037987"/>
    <w:rsid w:val="0004229F"/>
    <w:rsid w:val="00042E5E"/>
    <w:rsid w:val="000452BE"/>
    <w:rsid w:val="00050323"/>
    <w:rsid w:val="00051421"/>
    <w:rsid w:val="00052F47"/>
    <w:rsid w:val="000543CA"/>
    <w:rsid w:val="00054FBB"/>
    <w:rsid w:val="000555D9"/>
    <w:rsid w:val="00056299"/>
    <w:rsid w:val="00057852"/>
    <w:rsid w:val="000578F8"/>
    <w:rsid w:val="000579D7"/>
    <w:rsid w:val="00061648"/>
    <w:rsid w:val="0007006E"/>
    <w:rsid w:val="000731AD"/>
    <w:rsid w:val="00073A15"/>
    <w:rsid w:val="00074894"/>
    <w:rsid w:val="000848F4"/>
    <w:rsid w:val="00085571"/>
    <w:rsid w:val="00085AF3"/>
    <w:rsid w:val="000871A9"/>
    <w:rsid w:val="00091186"/>
    <w:rsid w:val="00091523"/>
    <w:rsid w:val="000933AB"/>
    <w:rsid w:val="000A466E"/>
    <w:rsid w:val="000A57CB"/>
    <w:rsid w:val="000A5B7D"/>
    <w:rsid w:val="000A5C58"/>
    <w:rsid w:val="000A6718"/>
    <w:rsid w:val="000B0F39"/>
    <w:rsid w:val="000B1571"/>
    <w:rsid w:val="000B163E"/>
    <w:rsid w:val="000B30BD"/>
    <w:rsid w:val="000B3C7F"/>
    <w:rsid w:val="000B5D29"/>
    <w:rsid w:val="000B66A4"/>
    <w:rsid w:val="000B7C4A"/>
    <w:rsid w:val="000C0700"/>
    <w:rsid w:val="000C0FCB"/>
    <w:rsid w:val="000C1776"/>
    <w:rsid w:val="000C3C15"/>
    <w:rsid w:val="000C45E7"/>
    <w:rsid w:val="000C51EC"/>
    <w:rsid w:val="000D13BB"/>
    <w:rsid w:val="000D16D0"/>
    <w:rsid w:val="000D559B"/>
    <w:rsid w:val="000D5C27"/>
    <w:rsid w:val="000D6A66"/>
    <w:rsid w:val="000E35E5"/>
    <w:rsid w:val="000E4F82"/>
    <w:rsid w:val="000E729A"/>
    <w:rsid w:val="000E73CC"/>
    <w:rsid w:val="000F0DA0"/>
    <w:rsid w:val="000F0E1F"/>
    <w:rsid w:val="000F5851"/>
    <w:rsid w:val="000F5F6A"/>
    <w:rsid w:val="000F79AC"/>
    <w:rsid w:val="0010199C"/>
    <w:rsid w:val="00102F49"/>
    <w:rsid w:val="00104233"/>
    <w:rsid w:val="001065E9"/>
    <w:rsid w:val="00110AE4"/>
    <w:rsid w:val="001120F9"/>
    <w:rsid w:val="00114E58"/>
    <w:rsid w:val="00114F30"/>
    <w:rsid w:val="00116209"/>
    <w:rsid w:val="0011660C"/>
    <w:rsid w:val="00116786"/>
    <w:rsid w:val="00116D7F"/>
    <w:rsid w:val="00120617"/>
    <w:rsid w:val="00121A4C"/>
    <w:rsid w:val="00127F87"/>
    <w:rsid w:val="00130F7A"/>
    <w:rsid w:val="0013207B"/>
    <w:rsid w:val="00132DEA"/>
    <w:rsid w:val="00132FA9"/>
    <w:rsid w:val="00133DF8"/>
    <w:rsid w:val="00136A8A"/>
    <w:rsid w:val="00136FFB"/>
    <w:rsid w:val="00145693"/>
    <w:rsid w:val="00153C60"/>
    <w:rsid w:val="001540DE"/>
    <w:rsid w:val="00154C14"/>
    <w:rsid w:val="0015500D"/>
    <w:rsid w:val="0015594A"/>
    <w:rsid w:val="00155A56"/>
    <w:rsid w:val="00155E6C"/>
    <w:rsid w:val="0016104A"/>
    <w:rsid w:val="0016160D"/>
    <w:rsid w:val="00161A89"/>
    <w:rsid w:val="00162667"/>
    <w:rsid w:val="001644E9"/>
    <w:rsid w:val="001701EE"/>
    <w:rsid w:val="00174A76"/>
    <w:rsid w:val="00175476"/>
    <w:rsid w:val="00176100"/>
    <w:rsid w:val="001775B1"/>
    <w:rsid w:val="00181D27"/>
    <w:rsid w:val="00182F41"/>
    <w:rsid w:val="00184DBD"/>
    <w:rsid w:val="00185D4D"/>
    <w:rsid w:val="00186BB6"/>
    <w:rsid w:val="0018734E"/>
    <w:rsid w:val="00187844"/>
    <w:rsid w:val="001879F2"/>
    <w:rsid w:val="0019053D"/>
    <w:rsid w:val="00190947"/>
    <w:rsid w:val="001910CC"/>
    <w:rsid w:val="00191EE6"/>
    <w:rsid w:val="00192824"/>
    <w:rsid w:val="00193CFE"/>
    <w:rsid w:val="00195D74"/>
    <w:rsid w:val="00195F1F"/>
    <w:rsid w:val="001970C8"/>
    <w:rsid w:val="001A1380"/>
    <w:rsid w:val="001A529F"/>
    <w:rsid w:val="001A549B"/>
    <w:rsid w:val="001A5A37"/>
    <w:rsid w:val="001A5CAC"/>
    <w:rsid w:val="001A7228"/>
    <w:rsid w:val="001B2A31"/>
    <w:rsid w:val="001B5F54"/>
    <w:rsid w:val="001B683E"/>
    <w:rsid w:val="001C0066"/>
    <w:rsid w:val="001C3727"/>
    <w:rsid w:val="001C3CA1"/>
    <w:rsid w:val="001C4236"/>
    <w:rsid w:val="001C496B"/>
    <w:rsid w:val="001C4B1F"/>
    <w:rsid w:val="001C6925"/>
    <w:rsid w:val="001D41DF"/>
    <w:rsid w:val="001D4D76"/>
    <w:rsid w:val="001D50E0"/>
    <w:rsid w:val="001D78DF"/>
    <w:rsid w:val="001E031C"/>
    <w:rsid w:val="001E2B60"/>
    <w:rsid w:val="001E3DCC"/>
    <w:rsid w:val="001E4F4E"/>
    <w:rsid w:val="001E517D"/>
    <w:rsid w:val="001E53CC"/>
    <w:rsid w:val="001E689D"/>
    <w:rsid w:val="001E6AEF"/>
    <w:rsid w:val="001E76E1"/>
    <w:rsid w:val="001F0990"/>
    <w:rsid w:val="001F708C"/>
    <w:rsid w:val="002005A1"/>
    <w:rsid w:val="00202F84"/>
    <w:rsid w:val="002045D2"/>
    <w:rsid w:val="0020791C"/>
    <w:rsid w:val="00210A70"/>
    <w:rsid w:val="00210C32"/>
    <w:rsid w:val="002112C6"/>
    <w:rsid w:val="00211579"/>
    <w:rsid w:val="00213A2C"/>
    <w:rsid w:val="00213C0F"/>
    <w:rsid w:val="00217461"/>
    <w:rsid w:val="002178B8"/>
    <w:rsid w:val="00221578"/>
    <w:rsid w:val="00222A48"/>
    <w:rsid w:val="00230A56"/>
    <w:rsid w:val="00230FAB"/>
    <w:rsid w:val="002316DC"/>
    <w:rsid w:val="00231AB9"/>
    <w:rsid w:val="00232428"/>
    <w:rsid w:val="00232A98"/>
    <w:rsid w:val="00236476"/>
    <w:rsid w:val="0024059B"/>
    <w:rsid w:val="00241A2D"/>
    <w:rsid w:val="00242626"/>
    <w:rsid w:val="00243492"/>
    <w:rsid w:val="00243E31"/>
    <w:rsid w:val="00244CDD"/>
    <w:rsid w:val="00247AAB"/>
    <w:rsid w:val="00247E4B"/>
    <w:rsid w:val="00250A23"/>
    <w:rsid w:val="0025444F"/>
    <w:rsid w:val="00255FA7"/>
    <w:rsid w:val="00261EE4"/>
    <w:rsid w:val="00262FDB"/>
    <w:rsid w:val="00267EDE"/>
    <w:rsid w:val="00270559"/>
    <w:rsid w:val="002709E4"/>
    <w:rsid w:val="0027273F"/>
    <w:rsid w:val="002728A7"/>
    <w:rsid w:val="00272BAA"/>
    <w:rsid w:val="00277E40"/>
    <w:rsid w:val="00280045"/>
    <w:rsid w:val="00284AEE"/>
    <w:rsid w:val="00285447"/>
    <w:rsid w:val="00292405"/>
    <w:rsid w:val="002A2234"/>
    <w:rsid w:val="002A2B78"/>
    <w:rsid w:val="002A4E59"/>
    <w:rsid w:val="002A546D"/>
    <w:rsid w:val="002A6ED4"/>
    <w:rsid w:val="002B24CF"/>
    <w:rsid w:val="002C1D97"/>
    <w:rsid w:val="002C4E9A"/>
    <w:rsid w:val="002C63E6"/>
    <w:rsid w:val="002C67A4"/>
    <w:rsid w:val="002C7425"/>
    <w:rsid w:val="002D2784"/>
    <w:rsid w:val="002D4457"/>
    <w:rsid w:val="002D464D"/>
    <w:rsid w:val="002D50B2"/>
    <w:rsid w:val="002D7EB6"/>
    <w:rsid w:val="002E0C14"/>
    <w:rsid w:val="002E1A21"/>
    <w:rsid w:val="002E35EE"/>
    <w:rsid w:val="002E6776"/>
    <w:rsid w:val="002F2694"/>
    <w:rsid w:val="002F5F89"/>
    <w:rsid w:val="002F64FA"/>
    <w:rsid w:val="003015A5"/>
    <w:rsid w:val="00301998"/>
    <w:rsid w:val="00301BC8"/>
    <w:rsid w:val="003027A6"/>
    <w:rsid w:val="003028F9"/>
    <w:rsid w:val="00304D13"/>
    <w:rsid w:val="00304EF4"/>
    <w:rsid w:val="003050A8"/>
    <w:rsid w:val="00305736"/>
    <w:rsid w:val="00307BE0"/>
    <w:rsid w:val="00310D9B"/>
    <w:rsid w:val="00311712"/>
    <w:rsid w:val="00312898"/>
    <w:rsid w:val="00313327"/>
    <w:rsid w:val="00320A98"/>
    <w:rsid w:val="00320BB1"/>
    <w:rsid w:val="00323B18"/>
    <w:rsid w:val="003242EC"/>
    <w:rsid w:val="00324758"/>
    <w:rsid w:val="00325D77"/>
    <w:rsid w:val="003306D8"/>
    <w:rsid w:val="00330E10"/>
    <w:rsid w:val="00332F43"/>
    <w:rsid w:val="003338BE"/>
    <w:rsid w:val="00334F19"/>
    <w:rsid w:val="00336178"/>
    <w:rsid w:val="00337574"/>
    <w:rsid w:val="003379E6"/>
    <w:rsid w:val="003426F1"/>
    <w:rsid w:val="00343A0E"/>
    <w:rsid w:val="0034658D"/>
    <w:rsid w:val="00347A45"/>
    <w:rsid w:val="0035213A"/>
    <w:rsid w:val="003533F4"/>
    <w:rsid w:val="003533FA"/>
    <w:rsid w:val="00354F9F"/>
    <w:rsid w:val="00355834"/>
    <w:rsid w:val="00357D91"/>
    <w:rsid w:val="00361E4E"/>
    <w:rsid w:val="00361FA8"/>
    <w:rsid w:val="00363B5E"/>
    <w:rsid w:val="003725B4"/>
    <w:rsid w:val="003731DC"/>
    <w:rsid w:val="00374184"/>
    <w:rsid w:val="00377EB2"/>
    <w:rsid w:val="00380529"/>
    <w:rsid w:val="00380C48"/>
    <w:rsid w:val="00380FE0"/>
    <w:rsid w:val="00381327"/>
    <w:rsid w:val="00381EAE"/>
    <w:rsid w:val="00382333"/>
    <w:rsid w:val="00383D61"/>
    <w:rsid w:val="00383D97"/>
    <w:rsid w:val="00384A2A"/>
    <w:rsid w:val="00387BC8"/>
    <w:rsid w:val="00387E36"/>
    <w:rsid w:val="0039111F"/>
    <w:rsid w:val="00393C4C"/>
    <w:rsid w:val="00393D43"/>
    <w:rsid w:val="00394C07"/>
    <w:rsid w:val="00396EA6"/>
    <w:rsid w:val="003A69DA"/>
    <w:rsid w:val="003A770B"/>
    <w:rsid w:val="003A7BFD"/>
    <w:rsid w:val="003B01B2"/>
    <w:rsid w:val="003B0D2D"/>
    <w:rsid w:val="003B142B"/>
    <w:rsid w:val="003B142D"/>
    <w:rsid w:val="003B206A"/>
    <w:rsid w:val="003B3B5F"/>
    <w:rsid w:val="003C108C"/>
    <w:rsid w:val="003D5897"/>
    <w:rsid w:val="003D7186"/>
    <w:rsid w:val="003D71EF"/>
    <w:rsid w:val="003D77CE"/>
    <w:rsid w:val="003E5608"/>
    <w:rsid w:val="003E759A"/>
    <w:rsid w:val="003F2034"/>
    <w:rsid w:val="003F20F5"/>
    <w:rsid w:val="003F34AA"/>
    <w:rsid w:val="003F351B"/>
    <w:rsid w:val="003F6C87"/>
    <w:rsid w:val="0040169A"/>
    <w:rsid w:val="004021A9"/>
    <w:rsid w:val="00403CD3"/>
    <w:rsid w:val="00404EA6"/>
    <w:rsid w:val="00404F2F"/>
    <w:rsid w:val="004060EE"/>
    <w:rsid w:val="004106BF"/>
    <w:rsid w:val="0041277C"/>
    <w:rsid w:val="0041403C"/>
    <w:rsid w:val="00416249"/>
    <w:rsid w:val="0042044E"/>
    <w:rsid w:val="00420AE1"/>
    <w:rsid w:val="0042115B"/>
    <w:rsid w:val="0042420A"/>
    <w:rsid w:val="0043152C"/>
    <w:rsid w:val="0043580A"/>
    <w:rsid w:val="004366C1"/>
    <w:rsid w:val="004437CC"/>
    <w:rsid w:val="00444C4E"/>
    <w:rsid w:val="00446408"/>
    <w:rsid w:val="00451CC2"/>
    <w:rsid w:val="0045483E"/>
    <w:rsid w:val="00456053"/>
    <w:rsid w:val="00460524"/>
    <w:rsid w:val="0046055E"/>
    <w:rsid w:val="004618AD"/>
    <w:rsid w:val="004619D0"/>
    <w:rsid w:val="00463C58"/>
    <w:rsid w:val="0046683A"/>
    <w:rsid w:val="004714D6"/>
    <w:rsid w:val="00474321"/>
    <w:rsid w:val="00474499"/>
    <w:rsid w:val="00474862"/>
    <w:rsid w:val="004749F1"/>
    <w:rsid w:val="0047781F"/>
    <w:rsid w:val="00477BB7"/>
    <w:rsid w:val="00480326"/>
    <w:rsid w:val="00481456"/>
    <w:rsid w:val="00483247"/>
    <w:rsid w:val="004837D1"/>
    <w:rsid w:val="00492BD8"/>
    <w:rsid w:val="00493F9D"/>
    <w:rsid w:val="004A0348"/>
    <w:rsid w:val="004A099D"/>
    <w:rsid w:val="004A0C6E"/>
    <w:rsid w:val="004A57C6"/>
    <w:rsid w:val="004A5BF0"/>
    <w:rsid w:val="004A6956"/>
    <w:rsid w:val="004A7130"/>
    <w:rsid w:val="004B69AB"/>
    <w:rsid w:val="004B78B0"/>
    <w:rsid w:val="004C0F44"/>
    <w:rsid w:val="004C2983"/>
    <w:rsid w:val="004C2E07"/>
    <w:rsid w:val="004C40B1"/>
    <w:rsid w:val="004D1407"/>
    <w:rsid w:val="004D50D4"/>
    <w:rsid w:val="004D549D"/>
    <w:rsid w:val="004D6646"/>
    <w:rsid w:val="004E01A0"/>
    <w:rsid w:val="004E311A"/>
    <w:rsid w:val="004E4DD7"/>
    <w:rsid w:val="004E6A95"/>
    <w:rsid w:val="004F394B"/>
    <w:rsid w:val="004F3FE3"/>
    <w:rsid w:val="004F7125"/>
    <w:rsid w:val="004F71DB"/>
    <w:rsid w:val="004F7C58"/>
    <w:rsid w:val="005012FC"/>
    <w:rsid w:val="00502B8F"/>
    <w:rsid w:val="005044DD"/>
    <w:rsid w:val="00505229"/>
    <w:rsid w:val="00505357"/>
    <w:rsid w:val="00506678"/>
    <w:rsid w:val="00506AE0"/>
    <w:rsid w:val="00506E7E"/>
    <w:rsid w:val="00506EC9"/>
    <w:rsid w:val="00510072"/>
    <w:rsid w:val="00510406"/>
    <w:rsid w:val="00513EB7"/>
    <w:rsid w:val="00517274"/>
    <w:rsid w:val="0052168E"/>
    <w:rsid w:val="00522BBE"/>
    <w:rsid w:val="00524632"/>
    <w:rsid w:val="00524C45"/>
    <w:rsid w:val="00524FF4"/>
    <w:rsid w:val="00525395"/>
    <w:rsid w:val="005265B8"/>
    <w:rsid w:val="0053216E"/>
    <w:rsid w:val="00533D14"/>
    <w:rsid w:val="005341BC"/>
    <w:rsid w:val="005408CE"/>
    <w:rsid w:val="0054428E"/>
    <w:rsid w:val="00544BA7"/>
    <w:rsid w:val="0054688B"/>
    <w:rsid w:val="00552A0F"/>
    <w:rsid w:val="005539F8"/>
    <w:rsid w:val="00553CD2"/>
    <w:rsid w:val="005558BC"/>
    <w:rsid w:val="0055604A"/>
    <w:rsid w:val="005578F2"/>
    <w:rsid w:val="00566D7B"/>
    <w:rsid w:val="00566E2F"/>
    <w:rsid w:val="005711D2"/>
    <w:rsid w:val="00572D5E"/>
    <w:rsid w:val="00572DF7"/>
    <w:rsid w:val="00574411"/>
    <w:rsid w:val="0057584C"/>
    <w:rsid w:val="00576585"/>
    <w:rsid w:val="005768D4"/>
    <w:rsid w:val="005768F9"/>
    <w:rsid w:val="0058234C"/>
    <w:rsid w:val="005829DF"/>
    <w:rsid w:val="00585C4D"/>
    <w:rsid w:val="0058700C"/>
    <w:rsid w:val="005878DA"/>
    <w:rsid w:val="00590115"/>
    <w:rsid w:val="00590234"/>
    <w:rsid w:val="00590C29"/>
    <w:rsid w:val="005924A5"/>
    <w:rsid w:val="005925F0"/>
    <w:rsid w:val="00592BAC"/>
    <w:rsid w:val="0059316E"/>
    <w:rsid w:val="00595BEC"/>
    <w:rsid w:val="005A27E2"/>
    <w:rsid w:val="005A348F"/>
    <w:rsid w:val="005A4A1D"/>
    <w:rsid w:val="005A7282"/>
    <w:rsid w:val="005B247A"/>
    <w:rsid w:val="005B29F3"/>
    <w:rsid w:val="005B3FDE"/>
    <w:rsid w:val="005B58AE"/>
    <w:rsid w:val="005B7D6F"/>
    <w:rsid w:val="005C5E51"/>
    <w:rsid w:val="005C60BB"/>
    <w:rsid w:val="005C6229"/>
    <w:rsid w:val="005C7EBA"/>
    <w:rsid w:val="005D150F"/>
    <w:rsid w:val="005D2058"/>
    <w:rsid w:val="005D6F29"/>
    <w:rsid w:val="005D7B72"/>
    <w:rsid w:val="005E00AD"/>
    <w:rsid w:val="005E1667"/>
    <w:rsid w:val="005E2034"/>
    <w:rsid w:val="005E3813"/>
    <w:rsid w:val="005E6857"/>
    <w:rsid w:val="005E6FD9"/>
    <w:rsid w:val="005E7411"/>
    <w:rsid w:val="005F2344"/>
    <w:rsid w:val="005F280E"/>
    <w:rsid w:val="005F3C5E"/>
    <w:rsid w:val="005F42D3"/>
    <w:rsid w:val="006035B4"/>
    <w:rsid w:val="006037C1"/>
    <w:rsid w:val="006038E7"/>
    <w:rsid w:val="0060637F"/>
    <w:rsid w:val="00606EE6"/>
    <w:rsid w:val="006103C2"/>
    <w:rsid w:val="00611A30"/>
    <w:rsid w:val="006120FD"/>
    <w:rsid w:val="00613F68"/>
    <w:rsid w:val="006153EC"/>
    <w:rsid w:val="00615E53"/>
    <w:rsid w:val="0061629A"/>
    <w:rsid w:val="00620487"/>
    <w:rsid w:val="00620924"/>
    <w:rsid w:val="00621799"/>
    <w:rsid w:val="0062578A"/>
    <w:rsid w:val="006273DB"/>
    <w:rsid w:val="006305BE"/>
    <w:rsid w:val="00634971"/>
    <w:rsid w:val="0063594B"/>
    <w:rsid w:val="00635C16"/>
    <w:rsid w:val="00636689"/>
    <w:rsid w:val="00640A81"/>
    <w:rsid w:val="0064286D"/>
    <w:rsid w:val="006432FD"/>
    <w:rsid w:val="00643C2D"/>
    <w:rsid w:val="00646566"/>
    <w:rsid w:val="006530BD"/>
    <w:rsid w:val="00653546"/>
    <w:rsid w:val="00654FCB"/>
    <w:rsid w:val="00655361"/>
    <w:rsid w:val="00657344"/>
    <w:rsid w:val="00657662"/>
    <w:rsid w:val="00657857"/>
    <w:rsid w:val="006619B9"/>
    <w:rsid w:val="00661E50"/>
    <w:rsid w:val="00663550"/>
    <w:rsid w:val="006638C0"/>
    <w:rsid w:val="00665B56"/>
    <w:rsid w:val="00665CE8"/>
    <w:rsid w:val="00666478"/>
    <w:rsid w:val="00667D62"/>
    <w:rsid w:val="00667E7F"/>
    <w:rsid w:val="00674376"/>
    <w:rsid w:val="00674591"/>
    <w:rsid w:val="006762BA"/>
    <w:rsid w:val="006777BA"/>
    <w:rsid w:val="00677EFA"/>
    <w:rsid w:val="006800C1"/>
    <w:rsid w:val="00680B78"/>
    <w:rsid w:val="00682291"/>
    <w:rsid w:val="00682A10"/>
    <w:rsid w:val="00683DF7"/>
    <w:rsid w:val="0069018B"/>
    <w:rsid w:val="00692A91"/>
    <w:rsid w:val="00696594"/>
    <w:rsid w:val="006A3105"/>
    <w:rsid w:val="006B00E6"/>
    <w:rsid w:val="006B18F3"/>
    <w:rsid w:val="006B2B10"/>
    <w:rsid w:val="006B34AA"/>
    <w:rsid w:val="006B45EC"/>
    <w:rsid w:val="006B502C"/>
    <w:rsid w:val="006B5E1C"/>
    <w:rsid w:val="006B6D3E"/>
    <w:rsid w:val="006C2553"/>
    <w:rsid w:val="006C6400"/>
    <w:rsid w:val="006C75B8"/>
    <w:rsid w:val="006C7AE5"/>
    <w:rsid w:val="006D08C9"/>
    <w:rsid w:val="006D2483"/>
    <w:rsid w:val="006D3617"/>
    <w:rsid w:val="006D45D4"/>
    <w:rsid w:val="006D69A3"/>
    <w:rsid w:val="006D7EC4"/>
    <w:rsid w:val="006E1B7B"/>
    <w:rsid w:val="006E1FA5"/>
    <w:rsid w:val="006E3487"/>
    <w:rsid w:val="006E4711"/>
    <w:rsid w:val="006E52E5"/>
    <w:rsid w:val="006E666E"/>
    <w:rsid w:val="006F0718"/>
    <w:rsid w:val="006F1F9B"/>
    <w:rsid w:val="006F468B"/>
    <w:rsid w:val="006F562A"/>
    <w:rsid w:val="00700BA4"/>
    <w:rsid w:val="00701423"/>
    <w:rsid w:val="00703CFA"/>
    <w:rsid w:val="007043AB"/>
    <w:rsid w:val="00704979"/>
    <w:rsid w:val="007073EF"/>
    <w:rsid w:val="00707E8E"/>
    <w:rsid w:val="00707FE8"/>
    <w:rsid w:val="00712A0B"/>
    <w:rsid w:val="00712F0A"/>
    <w:rsid w:val="00715043"/>
    <w:rsid w:val="007161A1"/>
    <w:rsid w:val="007173AB"/>
    <w:rsid w:val="00720AF8"/>
    <w:rsid w:val="00720F0F"/>
    <w:rsid w:val="00722716"/>
    <w:rsid w:val="00723222"/>
    <w:rsid w:val="00723472"/>
    <w:rsid w:val="00723856"/>
    <w:rsid w:val="0072386F"/>
    <w:rsid w:val="007254C0"/>
    <w:rsid w:val="007274A0"/>
    <w:rsid w:val="00727B3D"/>
    <w:rsid w:val="00730CDA"/>
    <w:rsid w:val="00731092"/>
    <w:rsid w:val="00732EFE"/>
    <w:rsid w:val="00733D3B"/>
    <w:rsid w:val="00734E59"/>
    <w:rsid w:val="007368E3"/>
    <w:rsid w:val="007435CD"/>
    <w:rsid w:val="00744C57"/>
    <w:rsid w:val="007519E3"/>
    <w:rsid w:val="00752C53"/>
    <w:rsid w:val="0075454E"/>
    <w:rsid w:val="007557DA"/>
    <w:rsid w:val="00760799"/>
    <w:rsid w:val="0076568F"/>
    <w:rsid w:val="00766C92"/>
    <w:rsid w:val="0077040A"/>
    <w:rsid w:val="007727CE"/>
    <w:rsid w:val="00773A1F"/>
    <w:rsid w:val="007749BA"/>
    <w:rsid w:val="0077592C"/>
    <w:rsid w:val="007759E3"/>
    <w:rsid w:val="00780E93"/>
    <w:rsid w:val="00783B63"/>
    <w:rsid w:val="0078532A"/>
    <w:rsid w:val="00786C58"/>
    <w:rsid w:val="007876EC"/>
    <w:rsid w:val="00787D26"/>
    <w:rsid w:val="00790C62"/>
    <w:rsid w:val="00794A4F"/>
    <w:rsid w:val="00794A70"/>
    <w:rsid w:val="00795F77"/>
    <w:rsid w:val="007A0507"/>
    <w:rsid w:val="007B08D1"/>
    <w:rsid w:val="007B3AAE"/>
    <w:rsid w:val="007B54DF"/>
    <w:rsid w:val="007B5C4E"/>
    <w:rsid w:val="007B6080"/>
    <w:rsid w:val="007C0178"/>
    <w:rsid w:val="007C027E"/>
    <w:rsid w:val="007C4F33"/>
    <w:rsid w:val="007C694D"/>
    <w:rsid w:val="007C7F8C"/>
    <w:rsid w:val="007D2113"/>
    <w:rsid w:val="007D5DF2"/>
    <w:rsid w:val="007D753B"/>
    <w:rsid w:val="007E00E0"/>
    <w:rsid w:val="007E03FA"/>
    <w:rsid w:val="007E23A5"/>
    <w:rsid w:val="007E4F51"/>
    <w:rsid w:val="007E597E"/>
    <w:rsid w:val="007E649C"/>
    <w:rsid w:val="007F0C61"/>
    <w:rsid w:val="007F15BA"/>
    <w:rsid w:val="007F1DA7"/>
    <w:rsid w:val="007F542D"/>
    <w:rsid w:val="007F572A"/>
    <w:rsid w:val="008020DA"/>
    <w:rsid w:val="0080235D"/>
    <w:rsid w:val="008064EE"/>
    <w:rsid w:val="008077A3"/>
    <w:rsid w:val="00812A95"/>
    <w:rsid w:val="00813176"/>
    <w:rsid w:val="00813401"/>
    <w:rsid w:val="00813694"/>
    <w:rsid w:val="008204F9"/>
    <w:rsid w:val="00823D5C"/>
    <w:rsid w:val="008254DC"/>
    <w:rsid w:val="008268CC"/>
    <w:rsid w:val="0082761A"/>
    <w:rsid w:val="00827C7F"/>
    <w:rsid w:val="0083113C"/>
    <w:rsid w:val="00834CF4"/>
    <w:rsid w:val="00836B7F"/>
    <w:rsid w:val="008418F9"/>
    <w:rsid w:val="0084695E"/>
    <w:rsid w:val="00855E3A"/>
    <w:rsid w:val="00855EEB"/>
    <w:rsid w:val="008576F5"/>
    <w:rsid w:val="0086103B"/>
    <w:rsid w:val="008622C7"/>
    <w:rsid w:val="00862CEB"/>
    <w:rsid w:val="00864A3E"/>
    <w:rsid w:val="00864F7B"/>
    <w:rsid w:val="0086506B"/>
    <w:rsid w:val="00865466"/>
    <w:rsid w:val="008674E4"/>
    <w:rsid w:val="00871059"/>
    <w:rsid w:val="00873D97"/>
    <w:rsid w:val="00877AC5"/>
    <w:rsid w:val="0088190F"/>
    <w:rsid w:val="00881D3D"/>
    <w:rsid w:val="00890304"/>
    <w:rsid w:val="008904AA"/>
    <w:rsid w:val="0089083D"/>
    <w:rsid w:val="0089211D"/>
    <w:rsid w:val="008922B3"/>
    <w:rsid w:val="00892E64"/>
    <w:rsid w:val="00896B88"/>
    <w:rsid w:val="00897CD5"/>
    <w:rsid w:val="008A0171"/>
    <w:rsid w:val="008A183D"/>
    <w:rsid w:val="008A3B40"/>
    <w:rsid w:val="008A429E"/>
    <w:rsid w:val="008B264F"/>
    <w:rsid w:val="008B3917"/>
    <w:rsid w:val="008B53EE"/>
    <w:rsid w:val="008B5E28"/>
    <w:rsid w:val="008C0E89"/>
    <w:rsid w:val="008C557C"/>
    <w:rsid w:val="008C7043"/>
    <w:rsid w:val="008D0DD7"/>
    <w:rsid w:val="008D4031"/>
    <w:rsid w:val="008D453B"/>
    <w:rsid w:val="008D53B2"/>
    <w:rsid w:val="008D654A"/>
    <w:rsid w:val="008E0BF9"/>
    <w:rsid w:val="008E2113"/>
    <w:rsid w:val="008E3DAF"/>
    <w:rsid w:val="008E40FA"/>
    <w:rsid w:val="008E5899"/>
    <w:rsid w:val="008E5E5F"/>
    <w:rsid w:val="008E67BD"/>
    <w:rsid w:val="008E7589"/>
    <w:rsid w:val="008E7C9E"/>
    <w:rsid w:val="008F139E"/>
    <w:rsid w:val="008F401B"/>
    <w:rsid w:val="00901559"/>
    <w:rsid w:val="00902602"/>
    <w:rsid w:val="0090421B"/>
    <w:rsid w:val="0090422D"/>
    <w:rsid w:val="0090506B"/>
    <w:rsid w:val="009057C5"/>
    <w:rsid w:val="00911DF7"/>
    <w:rsid w:val="009130BD"/>
    <w:rsid w:val="0091440E"/>
    <w:rsid w:val="00914965"/>
    <w:rsid w:val="00915761"/>
    <w:rsid w:val="0092032F"/>
    <w:rsid w:val="00921ECC"/>
    <w:rsid w:val="00922C77"/>
    <w:rsid w:val="009269AA"/>
    <w:rsid w:val="00927210"/>
    <w:rsid w:val="0092734B"/>
    <w:rsid w:val="00931F9A"/>
    <w:rsid w:val="009327E4"/>
    <w:rsid w:val="0093441B"/>
    <w:rsid w:val="0093445F"/>
    <w:rsid w:val="00934CDA"/>
    <w:rsid w:val="00936255"/>
    <w:rsid w:val="00941747"/>
    <w:rsid w:val="00941D21"/>
    <w:rsid w:val="00943CFC"/>
    <w:rsid w:val="00946255"/>
    <w:rsid w:val="00950067"/>
    <w:rsid w:val="009527D7"/>
    <w:rsid w:val="00954ED7"/>
    <w:rsid w:val="00957A7F"/>
    <w:rsid w:val="00962822"/>
    <w:rsid w:val="00962F9F"/>
    <w:rsid w:val="00974A71"/>
    <w:rsid w:val="009804E4"/>
    <w:rsid w:val="0098225B"/>
    <w:rsid w:val="009824B2"/>
    <w:rsid w:val="0098267D"/>
    <w:rsid w:val="00982955"/>
    <w:rsid w:val="0098550D"/>
    <w:rsid w:val="00985689"/>
    <w:rsid w:val="00986E92"/>
    <w:rsid w:val="00986FC7"/>
    <w:rsid w:val="00987B86"/>
    <w:rsid w:val="009903AD"/>
    <w:rsid w:val="00992056"/>
    <w:rsid w:val="00995339"/>
    <w:rsid w:val="009A070F"/>
    <w:rsid w:val="009A0952"/>
    <w:rsid w:val="009A0C91"/>
    <w:rsid w:val="009A1457"/>
    <w:rsid w:val="009A71F3"/>
    <w:rsid w:val="009B0F8F"/>
    <w:rsid w:val="009B12FE"/>
    <w:rsid w:val="009B1DEB"/>
    <w:rsid w:val="009B6D01"/>
    <w:rsid w:val="009B7271"/>
    <w:rsid w:val="009C0BBB"/>
    <w:rsid w:val="009C44D3"/>
    <w:rsid w:val="009C4B88"/>
    <w:rsid w:val="009D0249"/>
    <w:rsid w:val="009D051D"/>
    <w:rsid w:val="009D07D0"/>
    <w:rsid w:val="009D1734"/>
    <w:rsid w:val="009D18AA"/>
    <w:rsid w:val="009D287F"/>
    <w:rsid w:val="009D4CA5"/>
    <w:rsid w:val="009D5AE2"/>
    <w:rsid w:val="009E039F"/>
    <w:rsid w:val="009E21A5"/>
    <w:rsid w:val="009E6882"/>
    <w:rsid w:val="009F36D4"/>
    <w:rsid w:val="009F38DD"/>
    <w:rsid w:val="009F39DE"/>
    <w:rsid w:val="009F4A45"/>
    <w:rsid w:val="009F66AE"/>
    <w:rsid w:val="009F67EB"/>
    <w:rsid w:val="00A04027"/>
    <w:rsid w:val="00A040A6"/>
    <w:rsid w:val="00A04EBA"/>
    <w:rsid w:val="00A134FB"/>
    <w:rsid w:val="00A136D1"/>
    <w:rsid w:val="00A149DF"/>
    <w:rsid w:val="00A15638"/>
    <w:rsid w:val="00A251DC"/>
    <w:rsid w:val="00A25346"/>
    <w:rsid w:val="00A2662A"/>
    <w:rsid w:val="00A30647"/>
    <w:rsid w:val="00A34B2F"/>
    <w:rsid w:val="00A35A5A"/>
    <w:rsid w:val="00A35BD1"/>
    <w:rsid w:val="00A36FF7"/>
    <w:rsid w:val="00A406E0"/>
    <w:rsid w:val="00A41AED"/>
    <w:rsid w:val="00A426E6"/>
    <w:rsid w:val="00A428AB"/>
    <w:rsid w:val="00A45342"/>
    <w:rsid w:val="00A45AE6"/>
    <w:rsid w:val="00A45E90"/>
    <w:rsid w:val="00A469F9"/>
    <w:rsid w:val="00A52ED2"/>
    <w:rsid w:val="00A550CA"/>
    <w:rsid w:val="00A562F6"/>
    <w:rsid w:val="00A5691E"/>
    <w:rsid w:val="00A571F4"/>
    <w:rsid w:val="00A614A8"/>
    <w:rsid w:val="00A6203B"/>
    <w:rsid w:val="00A64F68"/>
    <w:rsid w:val="00A667BD"/>
    <w:rsid w:val="00A6780D"/>
    <w:rsid w:val="00A6799C"/>
    <w:rsid w:val="00A7593A"/>
    <w:rsid w:val="00A75B40"/>
    <w:rsid w:val="00A769C3"/>
    <w:rsid w:val="00A77276"/>
    <w:rsid w:val="00A77829"/>
    <w:rsid w:val="00A825CD"/>
    <w:rsid w:val="00A83B4E"/>
    <w:rsid w:val="00A83B97"/>
    <w:rsid w:val="00A84510"/>
    <w:rsid w:val="00A84F34"/>
    <w:rsid w:val="00A85C60"/>
    <w:rsid w:val="00A8740C"/>
    <w:rsid w:val="00A91F3D"/>
    <w:rsid w:val="00A9483D"/>
    <w:rsid w:val="00A953F6"/>
    <w:rsid w:val="00A96BE9"/>
    <w:rsid w:val="00AA021A"/>
    <w:rsid w:val="00AA50DD"/>
    <w:rsid w:val="00AA52C8"/>
    <w:rsid w:val="00AA5378"/>
    <w:rsid w:val="00AB0443"/>
    <w:rsid w:val="00AB2548"/>
    <w:rsid w:val="00AB4198"/>
    <w:rsid w:val="00AB4FD1"/>
    <w:rsid w:val="00AB6657"/>
    <w:rsid w:val="00AC3105"/>
    <w:rsid w:val="00AC5A1E"/>
    <w:rsid w:val="00AC641D"/>
    <w:rsid w:val="00AD5FEB"/>
    <w:rsid w:val="00AD6B29"/>
    <w:rsid w:val="00AE16E8"/>
    <w:rsid w:val="00AE530A"/>
    <w:rsid w:val="00AE561C"/>
    <w:rsid w:val="00AE5C83"/>
    <w:rsid w:val="00AE5E18"/>
    <w:rsid w:val="00AE7469"/>
    <w:rsid w:val="00AE7D39"/>
    <w:rsid w:val="00AF0ABC"/>
    <w:rsid w:val="00AF17AA"/>
    <w:rsid w:val="00AF2A6D"/>
    <w:rsid w:val="00AF4870"/>
    <w:rsid w:val="00AF4BFD"/>
    <w:rsid w:val="00AF52A0"/>
    <w:rsid w:val="00AF5CE1"/>
    <w:rsid w:val="00AF5F01"/>
    <w:rsid w:val="00B00A22"/>
    <w:rsid w:val="00B00D87"/>
    <w:rsid w:val="00B0704D"/>
    <w:rsid w:val="00B21595"/>
    <w:rsid w:val="00B2498D"/>
    <w:rsid w:val="00B27003"/>
    <w:rsid w:val="00B3321B"/>
    <w:rsid w:val="00B34BAB"/>
    <w:rsid w:val="00B3657A"/>
    <w:rsid w:val="00B44AA6"/>
    <w:rsid w:val="00B46FD1"/>
    <w:rsid w:val="00B505FA"/>
    <w:rsid w:val="00B55FE9"/>
    <w:rsid w:val="00B56EE0"/>
    <w:rsid w:val="00B63839"/>
    <w:rsid w:val="00B64153"/>
    <w:rsid w:val="00B645C1"/>
    <w:rsid w:val="00B65D17"/>
    <w:rsid w:val="00B666E7"/>
    <w:rsid w:val="00B6729B"/>
    <w:rsid w:val="00B72288"/>
    <w:rsid w:val="00B76436"/>
    <w:rsid w:val="00B7755B"/>
    <w:rsid w:val="00B7787E"/>
    <w:rsid w:val="00B779C4"/>
    <w:rsid w:val="00B8038F"/>
    <w:rsid w:val="00B80CD6"/>
    <w:rsid w:val="00B83ABD"/>
    <w:rsid w:val="00B841CB"/>
    <w:rsid w:val="00B85302"/>
    <w:rsid w:val="00B86FA4"/>
    <w:rsid w:val="00B90FA7"/>
    <w:rsid w:val="00B92940"/>
    <w:rsid w:val="00B951EE"/>
    <w:rsid w:val="00B95FF3"/>
    <w:rsid w:val="00BA38C1"/>
    <w:rsid w:val="00BB0932"/>
    <w:rsid w:val="00BB2DC6"/>
    <w:rsid w:val="00BB3175"/>
    <w:rsid w:val="00BB5758"/>
    <w:rsid w:val="00BB703C"/>
    <w:rsid w:val="00BB7277"/>
    <w:rsid w:val="00BB751B"/>
    <w:rsid w:val="00BB78A3"/>
    <w:rsid w:val="00BC0E95"/>
    <w:rsid w:val="00BC2544"/>
    <w:rsid w:val="00BC42CC"/>
    <w:rsid w:val="00BC495E"/>
    <w:rsid w:val="00BC54F6"/>
    <w:rsid w:val="00BC7DAA"/>
    <w:rsid w:val="00BD5CD0"/>
    <w:rsid w:val="00BD7093"/>
    <w:rsid w:val="00BD7441"/>
    <w:rsid w:val="00BE13CD"/>
    <w:rsid w:val="00BE283C"/>
    <w:rsid w:val="00BE2F45"/>
    <w:rsid w:val="00BE3293"/>
    <w:rsid w:val="00BE485E"/>
    <w:rsid w:val="00BE60DC"/>
    <w:rsid w:val="00BE76DD"/>
    <w:rsid w:val="00BF11C5"/>
    <w:rsid w:val="00BF31FC"/>
    <w:rsid w:val="00BF3266"/>
    <w:rsid w:val="00BF79C7"/>
    <w:rsid w:val="00BF7D65"/>
    <w:rsid w:val="00C01B40"/>
    <w:rsid w:val="00C06A02"/>
    <w:rsid w:val="00C0791C"/>
    <w:rsid w:val="00C11887"/>
    <w:rsid w:val="00C13B69"/>
    <w:rsid w:val="00C15BC3"/>
    <w:rsid w:val="00C2149E"/>
    <w:rsid w:val="00C223D0"/>
    <w:rsid w:val="00C23F6A"/>
    <w:rsid w:val="00C246A1"/>
    <w:rsid w:val="00C2495F"/>
    <w:rsid w:val="00C26255"/>
    <w:rsid w:val="00C26E6E"/>
    <w:rsid w:val="00C275D9"/>
    <w:rsid w:val="00C27655"/>
    <w:rsid w:val="00C27DF3"/>
    <w:rsid w:val="00C3095D"/>
    <w:rsid w:val="00C324EA"/>
    <w:rsid w:val="00C3386A"/>
    <w:rsid w:val="00C33B93"/>
    <w:rsid w:val="00C35252"/>
    <w:rsid w:val="00C363CD"/>
    <w:rsid w:val="00C374E6"/>
    <w:rsid w:val="00C37709"/>
    <w:rsid w:val="00C379E5"/>
    <w:rsid w:val="00C37A6F"/>
    <w:rsid w:val="00C40823"/>
    <w:rsid w:val="00C4087D"/>
    <w:rsid w:val="00C42251"/>
    <w:rsid w:val="00C47C8A"/>
    <w:rsid w:val="00C501A7"/>
    <w:rsid w:val="00C507D0"/>
    <w:rsid w:val="00C51525"/>
    <w:rsid w:val="00C54446"/>
    <w:rsid w:val="00C56B9D"/>
    <w:rsid w:val="00C579AC"/>
    <w:rsid w:val="00C57EC6"/>
    <w:rsid w:val="00C60907"/>
    <w:rsid w:val="00C6123F"/>
    <w:rsid w:val="00C61B07"/>
    <w:rsid w:val="00C62719"/>
    <w:rsid w:val="00C62C8D"/>
    <w:rsid w:val="00C63E9C"/>
    <w:rsid w:val="00C657FA"/>
    <w:rsid w:val="00C66527"/>
    <w:rsid w:val="00C70476"/>
    <w:rsid w:val="00C72382"/>
    <w:rsid w:val="00C73F35"/>
    <w:rsid w:val="00C76523"/>
    <w:rsid w:val="00C76868"/>
    <w:rsid w:val="00C76D11"/>
    <w:rsid w:val="00C77BA4"/>
    <w:rsid w:val="00C853DE"/>
    <w:rsid w:val="00C85F39"/>
    <w:rsid w:val="00C91420"/>
    <w:rsid w:val="00C94053"/>
    <w:rsid w:val="00CA6169"/>
    <w:rsid w:val="00CA779B"/>
    <w:rsid w:val="00CA7F23"/>
    <w:rsid w:val="00CB14CC"/>
    <w:rsid w:val="00CB17A4"/>
    <w:rsid w:val="00CB4522"/>
    <w:rsid w:val="00CB5017"/>
    <w:rsid w:val="00CB57F4"/>
    <w:rsid w:val="00CC2FFE"/>
    <w:rsid w:val="00CC4437"/>
    <w:rsid w:val="00CC6534"/>
    <w:rsid w:val="00CC6CE9"/>
    <w:rsid w:val="00CD0378"/>
    <w:rsid w:val="00CD0F97"/>
    <w:rsid w:val="00CD6120"/>
    <w:rsid w:val="00CD6333"/>
    <w:rsid w:val="00CE3DBA"/>
    <w:rsid w:val="00CE4C9C"/>
    <w:rsid w:val="00CE56D6"/>
    <w:rsid w:val="00CE5994"/>
    <w:rsid w:val="00CE5FFA"/>
    <w:rsid w:val="00CF04F0"/>
    <w:rsid w:val="00CF1CEA"/>
    <w:rsid w:val="00CF2548"/>
    <w:rsid w:val="00CF43B9"/>
    <w:rsid w:val="00CF598B"/>
    <w:rsid w:val="00CF6D23"/>
    <w:rsid w:val="00D0244D"/>
    <w:rsid w:val="00D02692"/>
    <w:rsid w:val="00D0286D"/>
    <w:rsid w:val="00D033AB"/>
    <w:rsid w:val="00D03A84"/>
    <w:rsid w:val="00D0723F"/>
    <w:rsid w:val="00D10256"/>
    <w:rsid w:val="00D125D0"/>
    <w:rsid w:val="00D13196"/>
    <w:rsid w:val="00D13EBB"/>
    <w:rsid w:val="00D214A0"/>
    <w:rsid w:val="00D24288"/>
    <w:rsid w:val="00D24D20"/>
    <w:rsid w:val="00D256FE"/>
    <w:rsid w:val="00D25CCF"/>
    <w:rsid w:val="00D278D9"/>
    <w:rsid w:val="00D27A4C"/>
    <w:rsid w:val="00D3105E"/>
    <w:rsid w:val="00D325DC"/>
    <w:rsid w:val="00D3502E"/>
    <w:rsid w:val="00D351D3"/>
    <w:rsid w:val="00D35A03"/>
    <w:rsid w:val="00D35B31"/>
    <w:rsid w:val="00D36996"/>
    <w:rsid w:val="00D409C7"/>
    <w:rsid w:val="00D42C98"/>
    <w:rsid w:val="00D4410F"/>
    <w:rsid w:val="00D458C9"/>
    <w:rsid w:val="00D50DCF"/>
    <w:rsid w:val="00D552B6"/>
    <w:rsid w:val="00D565A1"/>
    <w:rsid w:val="00D57524"/>
    <w:rsid w:val="00D608AC"/>
    <w:rsid w:val="00D6199A"/>
    <w:rsid w:val="00D62B9E"/>
    <w:rsid w:val="00D633CF"/>
    <w:rsid w:val="00D644C3"/>
    <w:rsid w:val="00D64F6D"/>
    <w:rsid w:val="00D73009"/>
    <w:rsid w:val="00D81041"/>
    <w:rsid w:val="00D84EC1"/>
    <w:rsid w:val="00D84F2F"/>
    <w:rsid w:val="00D90D92"/>
    <w:rsid w:val="00D93375"/>
    <w:rsid w:val="00D9424D"/>
    <w:rsid w:val="00D946B4"/>
    <w:rsid w:val="00DA0C37"/>
    <w:rsid w:val="00DA15A0"/>
    <w:rsid w:val="00DA2AE6"/>
    <w:rsid w:val="00DA4C72"/>
    <w:rsid w:val="00DA5CDD"/>
    <w:rsid w:val="00DA605A"/>
    <w:rsid w:val="00DB158C"/>
    <w:rsid w:val="00DB1FD2"/>
    <w:rsid w:val="00DB2D9F"/>
    <w:rsid w:val="00DB4979"/>
    <w:rsid w:val="00DB6660"/>
    <w:rsid w:val="00DB771C"/>
    <w:rsid w:val="00DC02CA"/>
    <w:rsid w:val="00DC03AD"/>
    <w:rsid w:val="00DC2130"/>
    <w:rsid w:val="00DC31B6"/>
    <w:rsid w:val="00DC6DB9"/>
    <w:rsid w:val="00DC74DC"/>
    <w:rsid w:val="00DC7D6C"/>
    <w:rsid w:val="00DD0CF2"/>
    <w:rsid w:val="00DD61F1"/>
    <w:rsid w:val="00DD66D9"/>
    <w:rsid w:val="00DE4BB5"/>
    <w:rsid w:val="00DE51F7"/>
    <w:rsid w:val="00DE5974"/>
    <w:rsid w:val="00DE5C4A"/>
    <w:rsid w:val="00DE6CC4"/>
    <w:rsid w:val="00DF0C1B"/>
    <w:rsid w:val="00DF1E23"/>
    <w:rsid w:val="00DF2061"/>
    <w:rsid w:val="00DF36A4"/>
    <w:rsid w:val="00DF45E1"/>
    <w:rsid w:val="00DF4E27"/>
    <w:rsid w:val="00DF5E00"/>
    <w:rsid w:val="00DF78C4"/>
    <w:rsid w:val="00E0124F"/>
    <w:rsid w:val="00E01373"/>
    <w:rsid w:val="00E01A52"/>
    <w:rsid w:val="00E0299F"/>
    <w:rsid w:val="00E108DB"/>
    <w:rsid w:val="00E10CD6"/>
    <w:rsid w:val="00E129AF"/>
    <w:rsid w:val="00E131FD"/>
    <w:rsid w:val="00E14002"/>
    <w:rsid w:val="00E16C3D"/>
    <w:rsid w:val="00E206DC"/>
    <w:rsid w:val="00E208C8"/>
    <w:rsid w:val="00E22678"/>
    <w:rsid w:val="00E25A81"/>
    <w:rsid w:val="00E2742A"/>
    <w:rsid w:val="00E27BF1"/>
    <w:rsid w:val="00E33A8E"/>
    <w:rsid w:val="00E36113"/>
    <w:rsid w:val="00E37DEC"/>
    <w:rsid w:val="00E401B8"/>
    <w:rsid w:val="00E4093B"/>
    <w:rsid w:val="00E41EF8"/>
    <w:rsid w:val="00E4224E"/>
    <w:rsid w:val="00E4334F"/>
    <w:rsid w:val="00E43A95"/>
    <w:rsid w:val="00E45345"/>
    <w:rsid w:val="00E462BD"/>
    <w:rsid w:val="00E463B7"/>
    <w:rsid w:val="00E47C7E"/>
    <w:rsid w:val="00E55AC4"/>
    <w:rsid w:val="00E56715"/>
    <w:rsid w:val="00E572CE"/>
    <w:rsid w:val="00E5762A"/>
    <w:rsid w:val="00E61D94"/>
    <w:rsid w:val="00E6255B"/>
    <w:rsid w:val="00E640A8"/>
    <w:rsid w:val="00E6432C"/>
    <w:rsid w:val="00E66B79"/>
    <w:rsid w:val="00E67A64"/>
    <w:rsid w:val="00E74663"/>
    <w:rsid w:val="00E828B3"/>
    <w:rsid w:val="00E828BE"/>
    <w:rsid w:val="00E82D51"/>
    <w:rsid w:val="00E83838"/>
    <w:rsid w:val="00E85A15"/>
    <w:rsid w:val="00E85F85"/>
    <w:rsid w:val="00E866C6"/>
    <w:rsid w:val="00E90859"/>
    <w:rsid w:val="00E930A5"/>
    <w:rsid w:val="00E93FA5"/>
    <w:rsid w:val="00E96B6D"/>
    <w:rsid w:val="00E96C58"/>
    <w:rsid w:val="00EA0409"/>
    <w:rsid w:val="00EA07A2"/>
    <w:rsid w:val="00EA1C18"/>
    <w:rsid w:val="00EA4212"/>
    <w:rsid w:val="00EA4E13"/>
    <w:rsid w:val="00EA6396"/>
    <w:rsid w:val="00EB007D"/>
    <w:rsid w:val="00EB44A4"/>
    <w:rsid w:val="00EB50F6"/>
    <w:rsid w:val="00EB5BDA"/>
    <w:rsid w:val="00EB718C"/>
    <w:rsid w:val="00EB72C7"/>
    <w:rsid w:val="00EC175A"/>
    <w:rsid w:val="00EC1BE1"/>
    <w:rsid w:val="00EC2982"/>
    <w:rsid w:val="00EC40E1"/>
    <w:rsid w:val="00EC63CE"/>
    <w:rsid w:val="00EC76D3"/>
    <w:rsid w:val="00ED153F"/>
    <w:rsid w:val="00ED1590"/>
    <w:rsid w:val="00ED5CCA"/>
    <w:rsid w:val="00ED7066"/>
    <w:rsid w:val="00EE4340"/>
    <w:rsid w:val="00EE7A84"/>
    <w:rsid w:val="00EE7C9D"/>
    <w:rsid w:val="00EF0263"/>
    <w:rsid w:val="00EF0664"/>
    <w:rsid w:val="00EF06EC"/>
    <w:rsid w:val="00EF2EBE"/>
    <w:rsid w:val="00EF48CC"/>
    <w:rsid w:val="00EF6DE3"/>
    <w:rsid w:val="00EF70CB"/>
    <w:rsid w:val="00F01A2E"/>
    <w:rsid w:val="00F01D25"/>
    <w:rsid w:val="00F02468"/>
    <w:rsid w:val="00F032D6"/>
    <w:rsid w:val="00F069F7"/>
    <w:rsid w:val="00F07767"/>
    <w:rsid w:val="00F07E28"/>
    <w:rsid w:val="00F11C4D"/>
    <w:rsid w:val="00F1251A"/>
    <w:rsid w:val="00F126A8"/>
    <w:rsid w:val="00F13D04"/>
    <w:rsid w:val="00F20E37"/>
    <w:rsid w:val="00F22925"/>
    <w:rsid w:val="00F26CCE"/>
    <w:rsid w:val="00F27C6B"/>
    <w:rsid w:val="00F33858"/>
    <w:rsid w:val="00F36FB3"/>
    <w:rsid w:val="00F37A8E"/>
    <w:rsid w:val="00F40B9C"/>
    <w:rsid w:val="00F41B02"/>
    <w:rsid w:val="00F45275"/>
    <w:rsid w:val="00F46E47"/>
    <w:rsid w:val="00F4798B"/>
    <w:rsid w:val="00F47FCF"/>
    <w:rsid w:val="00F504A7"/>
    <w:rsid w:val="00F505B8"/>
    <w:rsid w:val="00F517C8"/>
    <w:rsid w:val="00F53747"/>
    <w:rsid w:val="00F538D1"/>
    <w:rsid w:val="00F541DF"/>
    <w:rsid w:val="00F55573"/>
    <w:rsid w:val="00F55777"/>
    <w:rsid w:val="00F55969"/>
    <w:rsid w:val="00F56DF3"/>
    <w:rsid w:val="00F571A3"/>
    <w:rsid w:val="00F571B5"/>
    <w:rsid w:val="00F57879"/>
    <w:rsid w:val="00F60FD3"/>
    <w:rsid w:val="00F61B14"/>
    <w:rsid w:val="00F66D9A"/>
    <w:rsid w:val="00F73F9C"/>
    <w:rsid w:val="00F7650E"/>
    <w:rsid w:val="00F76517"/>
    <w:rsid w:val="00F76711"/>
    <w:rsid w:val="00F8090A"/>
    <w:rsid w:val="00F816E0"/>
    <w:rsid w:val="00F843D3"/>
    <w:rsid w:val="00F84D57"/>
    <w:rsid w:val="00F84DE4"/>
    <w:rsid w:val="00F8771B"/>
    <w:rsid w:val="00F90B12"/>
    <w:rsid w:val="00F924E4"/>
    <w:rsid w:val="00F933FC"/>
    <w:rsid w:val="00FA057B"/>
    <w:rsid w:val="00FA151D"/>
    <w:rsid w:val="00FA2E2A"/>
    <w:rsid w:val="00FA2F43"/>
    <w:rsid w:val="00FA3904"/>
    <w:rsid w:val="00FA439A"/>
    <w:rsid w:val="00FA4FA1"/>
    <w:rsid w:val="00FA5EC6"/>
    <w:rsid w:val="00FA6BFA"/>
    <w:rsid w:val="00FA7DCC"/>
    <w:rsid w:val="00FB0149"/>
    <w:rsid w:val="00FB0E10"/>
    <w:rsid w:val="00FB1E13"/>
    <w:rsid w:val="00FB2244"/>
    <w:rsid w:val="00FB2999"/>
    <w:rsid w:val="00FB43C7"/>
    <w:rsid w:val="00FB4A11"/>
    <w:rsid w:val="00FB5F4F"/>
    <w:rsid w:val="00FB6963"/>
    <w:rsid w:val="00FC2422"/>
    <w:rsid w:val="00FC4425"/>
    <w:rsid w:val="00FC6878"/>
    <w:rsid w:val="00FC78AA"/>
    <w:rsid w:val="00FD29EA"/>
    <w:rsid w:val="00FD5A0A"/>
    <w:rsid w:val="00FD605D"/>
    <w:rsid w:val="00FE2795"/>
    <w:rsid w:val="00FE375B"/>
    <w:rsid w:val="00FE4D98"/>
    <w:rsid w:val="00FE522D"/>
    <w:rsid w:val="00FE5C57"/>
    <w:rsid w:val="00FF0F44"/>
    <w:rsid w:val="00FF27A3"/>
    <w:rsid w:val="00FF40EC"/>
    <w:rsid w:val="00FF4D3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817C0"/>
  <w15:docId w15:val="{1DEF1CE8-829F-480C-A15C-FAFE8CFA0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等线" w:hAnsi="Aptos"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D3E"/>
    <w:pPr>
      <w:tabs>
        <w:tab w:val="left" w:pos="567"/>
        <w:tab w:val="left" w:pos="1134"/>
        <w:tab w:val="left" w:pos="1701"/>
        <w:tab w:val="left" w:pos="2268"/>
      </w:tabs>
      <w:jc w:val="both"/>
    </w:pPr>
    <w:rPr>
      <w:rFonts w:ascii="Times New Roman" w:eastAsia="宋体" w:hAnsi="Times New Roman" w:cs="Times New Roman"/>
      <w:sz w:val="22"/>
      <w:szCs w:val="22"/>
      <w:lang w:val="en-GB" w:eastAsia="en-US"/>
    </w:rPr>
  </w:style>
  <w:style w:type="paragraph" w:styleId="Heading1">
    <w:name w:val="heading 1"/>
    <w:basedOn w:val="Normal"/>
    <w:next w:val="Heading2"/>
    <w:link w:val="Heading1Char"/>
    <w:uiPriority w:val="9"/>
    <w:qFormat/>
    <w:rsid w:val="006B6D3E"/>
    <w:pPr>
      <w:keepNext/>
      <w:keepLines/>
      <w:tabs>
        <w:tab w:val="clear" w:pos="567"/>
      </w:tabs>
      <w:spacing w:before="240" w:after="120"/>
      <w:jc w:val="left"/>
      <w:outlineLvl w:val="0"/>
    </w:pPr>
    <w:rPr>
      <w:rFonts w:eastAsia="等线 Light"/>
      <w:b/>
      <w:bCs/>
      <w:kern w:val="2"/>
      <w:sz w:val="28"/>
      <w:szCs w:val="32"/>
    </w:rPr>
  </w:style>
  <w:style w:type="paragraph" w:styleId="Heading2">
    <w:name w:val="heading 2"/>
    <w:basedOn w:val="Normal"/>
    <w:next w:val="CBDNormalNumber"/>
    <w:link w:val="Heading2Char"/>
    <w:uiPriority w:val="9"/>
    <w:qFormat/>
    <w:rsid w:val="006B6D3E"/>
    <w:pPr>
      <w:keepNext/>
      <w:keepLines/>
      <w:numPr>
        <w:ilvl w:val="1"/>
        <w:numId w:val="8"/>
      </w:numPr>
      <w:spacing w:before="120" w:after="120"/>
      <w:jc w:val="left"/>
      <w:outlineLvl w:val="1"/>
    </w:pPr>
    <w:rPr>
      <w:rFonts w:ascii="Times New Roman Bold" w:eastAsia="等线 Light" w:hAnsi="Times New Roman Bold"/>
      <w:b/>
      <w:sz w:val="24"/>
      <w:szCs w:val="26"/>
    </w:rPr>
  </w:style>
  <w:style w:type="paragraph" w:styleId="Heading3">
    <w:name w:val="heading 3"/>
    <w:basedOn w:val="Normal"/>
    <w:next w:val="CBDNormalNumber"/>
    <w:link w:val="Heading3Char"/>
    <w:uiPriority w:val="9"/>
    <w:qFormat/>
    <w:rsid w:val="006B6D3E"/>
    <w:pPr>
      <w:keepNext/>
      <w:keepLines/>
      <w:numPr>
        <w:ilvl w:val="2"/>
        <w:numId w:val="8"/>
      </w:numPr>
      <w:spacing w:before="120" w:after="120"/>
      <w:jc w:val="left"/>
      <w:outlineLvl w:val="2"/>
    </w:pPr>
    <w:rPr>
      <w:rFonts w:eastAsia="等线 Light"/>
      <w:b/>
      <w:bCs/>
    </w:rPr>
  </w:style>
  <w:style w:type="paragraph" w:styleId="Heading4">
    <w:name w:val="heading 4"/>
    <w:basedOn w:val="Normal"/>
    <w:next w:val="CBDNormalNumber"/>
    <w:link w:val="Heading4Char"/>
    <w:uiPriority w:val="9"/>
    <w:qFormat/>
    <w:rsid w:val="006B6D3E"/>
    <w:pPr>
      <w:keepNext/>
      <w:numPr>
        <w:ilvl w:val="3"/>
        <w:numId w:val="8"/>
      </w:numPr>
      <w:spacing w:before="120" w:after="120"/>
      <w:jc w:val="left"/>
      <w:outlineLvl w:val="3"/>
    </w:pPr>
    <w:rPr>
      <w:rFonts w:eastAsia="等线 Light"/>
      <w:b/>
      <w:bCs/>
    </w:rPr>
  </w:style>
  <w:style w:type="paragraph" w:styleId="Heading5">
    <w:name w:val="heading 5"/>
    <w:basedOn w:val="Normal"/>
    <w:next w:val="Normal"/>
    <w:link w:val="Heading5Char"/>
    <w:uiPriority w:val="9"/>
    <w:qFormat/>
    <w:rsid w:val="006B6D3E"/>
    <w:pPr>
      <w:keepNext/>
      <w:numPr>
        <w:ilvl w:val="4"/>
        <w:numId w:val="8"/>
      </w:numPr>
      <w:spacing w:before="120" w:after="120"/>
      <w:jc w:val="left"/>
      <w:outlineLvl w:val="4"/>
    </w:pPr>
    <w:rPr>
      <w:rFonts w:eastAsia="等线 Light"/>
      <w:i/>
      <w:iCs/>
    </w:rPr>
  </w:style>
  <w:style w:type="paragraph" w:styleId="Heading6">
    <w:name w:val="heading 6"/>
    <w:basedOn w:val="Normal"/>
    <w:next w:val="Normal"/>
    <w:link w:val="Heading6Char"/>
    <w:semiHidden/>
    <w:rsid w:val="006B6D3E"/>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6B6D3E"/>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6B6D3E"/>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6B6D3E"/>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B6D3E"/>
    <w:rPr>
      <w:rFonts w:ascii="Times New Roman" w:eastAsia="等线 Light" w:hAnsi="Times New Roman" w:cs="Times New Roman"/>
      <w:b/>
      <w:bCs/>
      <w:sz w:val="28"/>
      <w:szCs w:val="32"/>
      <w:lang w:val="en-GB"/>
    </w:rPr>
  </w:style>
  <w:style w:type="character" w:customStyle="1" w:styleId="Heading2Char">
    <w:name w:val="Heading 2 Char"/>
    <w:link w:val="Heading2"/>
    <w:uiPriority w:val="9"/>
    <w:rsid w:val="006B6D3E"/>
    <w:rPr>
      <w:rFonts w:ascii="Times New Roman Bold" w:eastAsia="等线 Light" w:hAnsi="Times New Roman Bold" w:cs="Times New Roman"/>
      <w:b/>
      <w:kern w:val="0"/>
      <w:szCs w:val="26"/>
      <w:lang w:val="en-GB"/>
    </w:rPr>
  </w:style>
  <w:style w:type="character" w:customStyle="1" w:styleId="Heading3Char">
    <w:name w:val="Heading 3 Char"/>
    <w:link w:val="Heading3"/>
    <w:uiPriority w:val="9"/>
    <w:rsid w:val="006B6D3E"/>
    <w:rPr>
      <w:rFonts w:ascii="Times New Roman" w:eastAsia="等线 Light" w:hAnsi="Times New Roman" w:cs="Times New Roman"/>
      <w:b/>
      <w:bCs/>
      <w:kern w:val="0"/>
      <w:sz w:val="22"/>
      <w:szCs w:val="22"/>
      <w:lang w:val="en-GB"/>
    </w:rPr>
  </w:style>
  <w:style w:type="character" w:customStyle="1" w:styleId="Heading4Char">
    <w:name w:val="Heading 4 Char"/>
    <w:link w:val="Heading4"/>
    <w:uiPriority w:val="9"/>
    <w:rsid w:val="006B6D3E"/>
    <w:rPr>
      <w:rFonts w:ascii="Times New Roman" w:eastAsia="等线 Light" w:hAnsi="Times New Roman" w:cs="Times New Roman"/>
      <w:b/>
      <w:bCs/>
      <w:kern w:val="0"/>
      <w:sz w:val="22"/>
      <w:szCs w:val="22"/>
      <w:lang w:val="en-GB"/>
    </w:rPr>
  </w:style>
  <w:style w:type="character" w:customStyle="1" w:styleId="Heading5Char">
    <w:name w:val="Heading 5 Char"/>
    <w:link w:val="Heading5"/>
    <w:uiPriority w:val="9"/>
    <w:rsid w:val="006B6D3E"/>
    <w:rPr>
      <w:rFonts w:ascii="Times New Roman" w:eastAsia="等线 Light" w:hAnsi="Times New Roman" w:cs="Times New Roman"/>
      <w:i/>
      <w:iCs/>
      <w:kern w:val="0"/>
      <w:sz w:val="22"/>
      <w:szCs w:val="22"/>
      <w:lang w:val="en-GB"/>
    </w:rPr>
  </w:style>
  <w:style w:type="character" w:customStyle="1" w:styleId="Heading6Char">
    <w:name w:val="Heading 6 Char"/>
    <w:link w:val="Heading6"/>
    <w:semiHidden/>
    <w:rsid w:val="006B6D3E"/>
    <w:rPr>
      <w:rFonts w:ascii="Times New Roman" w:eastAsia="宋体" w:hAnsi="Times New Roman" w:cs="Times New Roman"/>
      <w:bCs/>
      <w:kern w:val="0"/>
      <w:szCs w:val="22"/>
      <w:lang w:val="en-GB"/>
    </w:rPr>
  </w:style>
  <w:style w:type="character" w:customStyle="1" w:styleId="Heading7Char">
    <w:name w:val="Heading 7 Char"/>
    <w:link w:val="Heading7"/>
    <w:semiHidden/>
    <w:rsid w:val="006B6D3E"/>
    <w:rPr>
      <w:rFonts w:ascii="Times New Roman" w:eastAsia="宋体" w:hAnsi="Times New Roman" w:cs="Times New Roman"/>
      <w:b/>
      <w:snapToGrid w:val="0"/>
      <w:kern w:val="0"/>
      <w:sz w:val="22"/>
      <w:szCs w:val="22"/>
      <w:u w:val="single"/>
      <w:lang w:val="en-GB"/>
    </w:rPr>
  </w:style>
  <w:style w:type="character" w:customStyle="1" w:styleId="Heading8Char">
    <w:name w:val="Heading 8 Char"/>
    <w:link w:val="Heading8"/>
    <w:semiHidden/>
    <w:rsid w:val="006B6D3E"/>
    <w:rPr>
      <w:rFonts w:ascii="Times New Roman" w:eastAsia="宋体" w:hAnsi="Times New Roman" w:cs="Times New Roman"/>
      <w:b/>
      <w:snapToGrid w:val="0"/>
      <w:kern w:val="0"/>
      <w:sz w:val="22"/>
      <w:szCs w:val="22"/>
      <w:u w:val="single"/>
      <w:lang w:val="en-GB"/>
    </w:rPr>
  </w:style>
  <w:style w:type="character" w:customStyle="1" w:styleId="Heading9Char">
    <w:name w:val="Heading 9 Char"/>
    <w:link w:val="Heading9"/>
    <w:semiHidden/>
    <w:rsid w:val="006B6D3E"/>
    <w:rPr>
      <w:rFonts w:ascii="Times New Roman" w:eastAsia="宋体" w:hAnsi="Times New Roman" w:cs="Times New Roman"/>
      <w:snapToGrid w:val="0"/>
      <w:kern w:val="0"/>
      <w:sz w:val="22"/>
      <w:szCs w:val="22"/>
      <w:u w:val="single"/>
      <w:lang w:val="en-GB"/>
    </w:rPr>
  </w:style>
  <w:style w:type="paragraph" w:styleId="Title">
    <w:name w:val="Title"/>
    <w:basedOn w:val="Normal"/>
    <w:next w:val="Normal"/>
    <w:link w:val="TitleChar"/>
    <w:uiPriority w:val="10"/>
    <w:qFormat/>
    <w:rsid w:val="004C2983"/>
    <w:pPr>
      <w:spacing w:after="80"/>
      <w:contextualSpacing/>
    </w:pPr>
    <w:rPr>
      <w:rFonts w:ascii="Aptos Display" w:eastAsia="等线 Light" w:hAnsi="Aptos Display"/>
      <w:spacing w:val="-10"/>
      <w:kern w:val="28"/>
      <w:sz w:val="56"/>
      <w:szCs w:val="56"/>
    </w:rPr>
  </w:style>
  <w:style w:type="character" w:customStyle="1" w:styleId="TitleChar">
    <w:name w:val="Title Char"/>
    <w:link w:val="Title"/>
    <w:uiPriority w:val="10"/>
    <w:rsid w:val="004C2983"/>
    <w:rPr>
      <w:rFonts w:ascii="Aptos Display" w:eastAsia="等线 Light" w:hAnsi="Aptos Display" w:cs="Times New Roman"/>
      <w:spacing w:val="-10"/>
      <w:kern w:val="28"/>
      <w:sz w:val="56"/>
      <w:szCs w:val="56"/>
      <w:lang w:val="en-GB"/>
    </w:rPr>
  </w:style>
  <w:style w:type="paragraph" w:styleId="Subtitle">
    <w:name w:val="Subtitle"/>
    <w:basedOn w:val="Normal"/>
    <w:next w:val="Normal"/>
    <w:link w:val="SubtitleChar"/>
    <w:uiPriority w:val="11"/>
    <w:qFormat/>
    <w:rsid w:val="004C2983"/>
    <w:pPr>
      <w:numPr>
        <w:ilvl w:val="1"/>
      </w:numPr>
    </w:pPr>
    <w:rPr>
      <w:rFonts w:eastAsia="等线 Light"/>
      <w:color w:val="0606FF"/>
      <w:spacing w:val="15"/>
      <w:sz w:val="28"/>
      <w:szCs w:val="28"/>
    </w:rPr>
  </w:style>
  <w:style w:type="character" w:customStyle="1" w:styleId="SubtitleChar">
    <w:name w:val="Subtitle Char"/>
    <w:link w:val="Subtitle"/>
    <w:uiPriority w:val="11"/>
    <w:rsid w:val="004C2983"/>
    <w:rPr>
      <w:rFonts w:ascii="Times New Roman" w:eastAsia="等线 Light" w:hAnsi="Times New Roman" w:cs="Times New Roman"/>
      <w:color w:val="0606FF"/>
      <w:spacing w:val="15"/>
      <w:kern w:val="0"/>
      <w:sz w:val="28"/>
      <w:szCs w:val="28"/>
      <w:lang w:val="en-GB"/>
    </w:rPr>
  </w:style>
  <w:style w:type="paragraph" w:styleId="Quote">
    <w:name w:val="Quote"/>
    <w:basedOn w:val="Normal"/>
    <w:next w:val="Normal"/>
    <w:link w:val="QuoteChar"/>
    <w:uiPriority w:val="29"/>
    <w:qFormat/>
    <w:rsid w:val="004C2983"/>
    <w:pPr>
      <w:spacing w:before="160"/>
      <w:jc w:val="center"/>
    </w:pPr>
    <w:rPr>
      <w:i/>
      <w:iCs/>
      <w:color w:val="0000DF"/>
    </w:rPr>
  </w:style>
  <w:style w:type="character" w:customStyle="1" w:styleId="QuoteChar">
    <w:name w:val="Quote Char"/>
    <w:link w:val="Quote"/>
    <w:uiPriority w:val="29"/>
    <w:rsid w:val="004C2983"/>
    <w:rPr>
      <w:rFonts w:ascii="Times New Roman" w:eastAsia="宋体" w:hAnsi="Times New Roman" w:cs="Times New Roman"/>
      <w:i/>
      <w:iCs/>
      <w:color w:val="0000DF"/>
      <w:kern w:val="0"/>
      <w:sz w:val="22"/>
      <w:szCs w:val="22"/>
      <w:lang w:val="en-GB"/>
    </w:rPr>
  </w:style>
  <w:style w:type="paragraph" w:styleId="ListParagraph">
    <w:name w:val="List Paragraph"/>
    <w:basedOn w:val="Normal"/>
    <w:uiPriority w:val="34"/>
    <w:qFormat/>
    <w:rsid w:val="006B6D3E"/>
    <w:pPr>
      <w:ind w:left="720"/>
      <w:contextualSpacing/>
    </w:pPr>
  </w:style>
  <w:style w:type="character" w:styleId="IntenseEmphasis">
    <w:name w:val="Intense Emphasis"/>
    <w:uiPriority w:val="21"/>
    <w:qFormat/>
    <w:rsid w:val="004C2983"/>
    <w:rPr>
      <w:i/>
      <w:iCs/>
      <w:color w:val="0F4761"/>
      <w:lang w:val="en-GB"/>
    </w:rPr>
  </w:style>
  <w:style w:type="paragraph" w:styleId="IntenseQuote">
    <w:name w:val="Intense Quote"/>
    <w:basedOn w:val="Normal"/>
    <w:next w:val="Normal"/>
    <w:link w:val="IntenseQuoteChar"/>
    <w:uiPriority w:val="30"/>
    <w:qFormat/>
    <w:rsid w:val="004C2983"/>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4C2983"/>
    <w:rPr>
      <w:rFonts w:ascii="Times New Roman" w:eastAsia="宋体" w:hAnsi="Times New Roman" w:cs="Times New Roman"/>
      <w:i/>
      <w:iCs/>
      <w:color w:val="0F4761"/>
      <w:kern w:val="0"/>
      <w:sz w:val="22"/>
      <w:szCs w:val="22"/>
      <w:lang w:val="en-GB"/>
    </w:rPr>
  </w:style>
  <w:style w:type="character" w:styleId="IntenseReference">
    <w:name w:val="Intense Reference"/>
    <w:uiPriority w:val="32"/>
    <w:qFormat/>
    <w:rsid w:val="004C2983"/>
    <w:rPr>
      <w:b/>
      <w:bCs/>
      <w:smallCaps/>
      <w:color w:val="0F4761"/>
      <w:spacing w:val="5"/>
      <w:lang w:val="en-GB"/>
    </w:rPr>
  </w:style>
  <w:style w:type="paragraph" w:styleId="Revision">
    <w:name w:val="Revision"/>
    <w:hidden/>
    <w:uiPriority w:val="99"/>
    <w:semiHidden/>
    <w:rsid w:val="006B6D3E"/>
    <w:rPr>
      <w:rFonts w:ascii="Simplified Arabic" w:eastAsia="Times New Roman" w:hAnsi="Simplified Arabic" w:cs="Simplified Arabic"/>
      <w:noProof/>
      <w:sz w:val="24"/>
      <w:szCs w:val="24"/>
      <w:lang w:eastAsia="en-US"/>
    </w:rPr>
  </w:style>
  <w:style w:type="paragraph" w:customStyle="1" w:styleId="DarkList-Accent31">
    <w:name w:val="Dark List - Accent 31"/>
    <w:hidden/>
    <w:uiPriority w:val="99"/>
    <w:semiHidden/>
    <w:rsid w:val="006B6D3E"/>
    <w:rPr>
      <w:rFonts w:ascii="Times New Roman" w:eastAsia="宋体" w:hAnsi="Times New Roman" w:cs="Times New Roman"/>
      <w:sz w:val="22"/>
      <w:szCs w:val="22"/>
      <w:lang w:val="en-GB" w:eastAsia="en-GB"/>
    </w:rPr>
  </w:style>
  <w:style w:type="paragraph" w:customStyle="1" w:styleId="CBDNormalNoNumber">
    <w:name w:val="CBD_Normal_NoNumber"/>
    <w:basedOn w:val="CBDNormal"/>
    <w:qFormat/>
    <w:rsid w:val="006B6D3E"/>
    <w:pPr>
      <w:spacing w:after="120"/>
      <w:ind w:left="567"/>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uiPriority w:val="99"/>
    <w:unhideWhenUsed/>
    <w:rsid w:val="006B6D3E"/>
    <w:rPr>
      <w:vertAlign w:val="superscript"/>
      <w:lang w:val="en-GB"/>
    </w:rPr>
  </w:style>
  <w:style w:type="paragraph" w:customStyle="1" w:styleId="Footnote">
    <w:name w:val="Footnote"/>
    <w:basedOn w:val="FootnoteText"/>
    <w:semiHidden/>
    <w:qFormat/>
    <w:rsid w:val="006B6D3E"/>
    <w:rPr>
      <w:szCs w:val="18"/>
    </w:rPr>
  </w:style>
  <w:style w:type="paragraph" w:styleId="Header">
    <w:name w:val="header"/>
    <w:basedOn w:val="Normal"/>
    <w:link w:val="HeaderChar"/>
    <w:semiHidden/>
    <w:rsid w:val="006B6D3E"/>
    <w:pPr>
      <w:pBdr>
        <w:bottom w:val="single" w:sz="4" w:space="1" w:color="auto"/>
      </w:pBdr>
      <w:tabs>
        <w:tab w:val="center" w:pos="4680"/>
        <w:tab w:val="right" w:pos="9360"/>
      </w:tabs>
      <w:jc w:val="left"/>
    </w:pPr>
    <w:rPr>
      <w:sz w:val="20"/>
    </w:rPr>
  </w:style>
  <w:style w:type="character" w:customStyle="1" w:styleId="HeaderChar">
    <w:name w:val="Header Char"/>
    <w:link w:val="Header"/>
    <w:semiHidden/>
    <w:rsid w:val="006B6D3E"/>
    <w:rPr>
      <w:rFonts w:ascii="Times New Roman" w:eastAsia="宋体" w:hAnsi="Times New Roman" w:cs="Times New Roman"/>
      <w:kern w:val="0"/>
      <w:sz w:val="20"/>
      <w:szCs w:val="22"/>
      <w:lang w:val="en-GB"/>
    </w:rPr>
  </w:style>
  <w:style w:type="paragraph" w:styleId="Footer">
    <w:name w:val="footer"/>
    <w:basedOn w:val="Normal"/>
    <w:link w:val="FooterChar"/>
    <w:uiPriority w:val="99"/>
    <w:semiHidden/>
    <w:rsid w:val="006B6D3E"/>
    <w:pPr>
      <w:tabs>
        <w:tab w:val="center" w:pos="4680"/>
        <w:tab w:val="right" w:pos="9360"/>
      </w:tabs>
    </w:pPr>
    <w:rPr>
      <w:sz w:val="20"/>
    </w:rPr>
  </w:style>
  <w:style w:type="character" w:customStyle="1" w:styleId="FooterChar">
    <w:name w:val="Footer Char"/>
    <w:link w:val="Footer"/>
    <w:uiPriority w:val="99"/>
    <w:semiHidden/>
    <w:rsid w:val="006B6D3E"/>
    <w:rPr>
      <w:rFonts w:ascii="Times New Roman" w:eastAsia="宋体" w:hAnsi="Times New Roman" w:cs="Times New Roman"/>
      <w:kern w:val="0"/>
      <w:sz w:val="20"/>
      <w:szCs w:val="22"/>
      <w:lang w:val="en-GB"/>
    </w:rPr>
  </w:style>
  <w:style w:type="paragraph" w:customStyle="1" w:styleId="Annex">
    <w:name w:val="Annex"/>
    <w:basedOn w:val="Normal"/>
    <w:semiHidden/>
    <w:qFormat/>
    <w:rsid w:val="006B6D3E"/>
    <w:pPr>
      <w:spacing w:after="240"/>
    </w:pPr>
    <w:rPr>
      <w:b/>
      <w:sz w:val="28"/>
    </w:rPr>
  </w:style>
  <w:style w:type="paragraph" w:customStyle="1" w:styleId="ABSymbol">
    <w:name w:val="AB_Symbol"/>
    <w:basedOn w:val="Normal"/>
    <w:qFormat/>
    <w:rsid w:val="006B6D3E"/>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6B6D3E"/>
    <w:pPr>
      <w:numPr>
        <w:numId w:val="9"/>
      </w:numPr>
      <w:tabs>
        <w:tab w:val="left" w:pos="3969"/>
      </w:tabs>
      <w:spacing w:before="120" w:after="120"/>
    </w:pPr>
  </w:style>
  <w:style w:type="paragraph" w:customStyle="1" w:styleId="AFCorNNormal">
    <w:name w:val="AF_CorNNormal"/>
    <w:basedOn w:val="Normal"/>
    <w:unhideWhenUsed/>
    <w:rsid w:val="006B6D3E"/>
    <w:pPr>
      <w:jc w:val="left"/>
    </w:pPr>
  </w:style>
  <w:style w:type="paragraph" w:customStyle="1" w:styleId="AEDistrNormal">
    <w:name w:val="AE_DistrNormal"/>
    <w:basedOn w:val="Normal"/>
    <w:unhideWhenUsed/>
    <w:rsid w:val="006B6D3E"/>
    <w:pPr>
      <w:jc w:val="left"/>
    </w:pPr>
  </w:style>
  <w:style w:type="paragraph" w:customStyle="1" w:styleId="AASmallLogo">
    <w:name w:val="AA_SmallLogo"/>
    <w:basedOn w:val="AEDistrNormal"/>
    <w:unhideWhenUsed/>
    <w:rsid w:val="006B6D3E"/>
    <w:pPr>
      <w:spacing w:before="40"/>
    </w:pPr>
    <w:rPr>
      <w:sz w:val="4"/>
    </w:rPr>
  </w:style>
  <w:style w:type="paragraph" w:customStyle="1" w:styleId="ACLargeLogo">
    <w:name w:val="AC_LargeLogo"/>
    <w:basedOn w:val="AFCorNNormal"/>
    <w:next w:val="AISpacer"/>
    <w:unhideWhenUsed/>
    <w:rsid w:val="006B6D3E"/>
    <w:pPr>
      <w:spacing w:before="120"/>
      <w:contextualSpacing/>
    </w:pPr>
    <w:rPr>
      <w:sz w:val="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6B6D3E"/>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uiPriority w:val="99"/>
    <w:semiHidden/>
    <w:rsid w:val="006B6D3E"/>
    <w:rPr>
      <w:rFonts w:ascii="Times New Roman" w:eastAsia="宋体" w:hAnsi="Times New Roman" w:cs="Times New Roman"/>
      <w:kern w:val="0"/>
      <w:sz w:val="18"/>
      <w:szCs w:val="20"/>
      <w:lang w:val="en-GB"/>
    </w:rPr>
  </w:style>
  <w:style w:type="paragraph" w:styleId="BodyText">
    <w:name w:val="Body Text"/>
    <w:basedOn w:val="Normal"/>
    <w:link w:val="BodyTextChar"/>
    <w:uiPriority w:val="99"/>
    <w:semiHidden/>
    <w:unhideWhenUsed/>
    <w:rsid w:val="006B6D3E"/>
    <w:pPr>
      <w:spacing w:after="120" w:line="259" w:lineRule="auto"/>
      <w:jc w:val="left"/>
    </w:pPr>
    <w:rPr>
      <w:rFonts w:ascii="Aptos" w:eastAsia="Aptos" w:hAnsi="Aptos" w:cs="Arial"/>
      <w:kern w:val="2"/>
    </w:rPr>
  </w:style>
  <w:style w:type="character" w:customStyle="1" w:styleId="BodyTextChar">
    <w:name w:val="Body Text Char"/>
    <w:link w:val="BodyText"/>
    <w:uiPriority w:val="99"/>
    <w:semiHidden/>
    <w:rsid w:val="006B6D3E"/>
    <w:rPr>
      <w:sz w:val="22"/>
      <w:szCs w:val="22"/>
      <w:lang w:val="en-GB"/>
    </w:rPr>
  </w:style>
  <w:style w:type="character" w:styleId="CommentReference">
    <w:name w:val="annotation reference"/>
    <w:uiPriority w:val="99"/>
    <w:semiHidden/>
    <w:unhideWhenUsed/>
    <w:rsid w:val="006B6D3E"/>
    <w:rPr>
      <w:sz w:val="16"/>
      <w:szCs w:val="16"/>
      <w:lang w:val="en-GB"/>
    </w:rPr>
  </w:style>
  <w:style w:type="paragraph" w:styleId="CommentText">
    <w:name w:val="annotation text"/>
    <w:basedOn w:val="Normal"/>
    <w:link w:val="CommentTextChar"/>
    <w:uiPriority w:val="99"/>
    <w:semiHidden/>
    <w:rsid w:val="006B6D3E"/>
    <w:rPr>
      <w:sz w:val="20"/>
      <w:szCs w:val="20"/>
    </w:rPr>
  </w:style>
  <w:style w:type="character" w:customStyle="1" w:styleId="CommentTextChar">
    <w:name w:val="Comment Text Char"/>
    <w:link w:val="CommentText"/>
    <w:uiPriority w:val="99"/>
    <w:semiHidden/>
    <w:rsid w:val="006B6D3E"/>
    <w:rPr>
      <w:rFonts w:ascii="Times New Roman" w:eastAsia="宋体" w:hAnsi="Times New Roman"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6B6D3E"/>
    <w:rPr>
      <w:b/>
      <w:bCs/>
    </w:rPr>
  </w:style>
  <w:style w:type="character" w:customStyle="1" w:styleId="CommentSubjectChar">
    <w:name w:val="Comment Subject Char"/>
    <w:link w:val="CommentSubject"/>
    <w:uiPriority w:val="99"/>
    <w:semiHidden/>
    <w:rsid w:val="006B6D3E"/>
    <w:rPr>
      <w:rFonts w:ascii="Times New Roman" w:eastAsia="宋体" w:hAnsi="Times New Roman" w:cs="Times New Roman"/>
      <w:b/>
      <w:bCs/>
      <w:kern w:val="0"/>
      <w:sz w:val="20"/>
      <w:szCs w:val="20"/>
      <w:lang w:val="en-GB"/>
    </w:rPr>
  </w:style>
  <w:style w:type="paragraph" w:customStyle="1" w:styleId="Item">
    <w:name w:val="Item"/>
    <w:basedOn w:val="Normal"/>
    <w:semiHidden/>
    <w:qFormat/>
    <w:rsid w:val="006B6D3E"/>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6B6D3E"/>
    <w:pPr>
      <w:tabs>
        <w:tab w:val="left" w:pos="567"/>
        <w:tab w:val="left" w:pos="1134"/>
        <w:tab w:val="left" w:pos="1701"/>
        <w:tab w:val="left" w:pos="2268"/>
        <w:tab w:val="left" w:pos="2835"/>
        <w:tab w:val="left" w:pos="3402"/>
      </w:tabs>
      <w:jc w:val="both"/>
    </w:pPr>
    <w:rPr>
      <w:rFonts w:ascii="Times New Roman" w:eastAsia="宋体" w:hAnsi="Times New Roman" w:cs="Times New Roman"/>
      <w:sz w:val="22"/>
      <w:szCs w:val="22"/>
      <w:lang w:val="en-GB" w:eastAsia="en-US"/>
    </w:rPr>
  </w:style>
  <w:style w:type="paragraph" w:styleId="List">
    <w:name w:val="List"/>
    <w:basedOn w:val="Normal"/>
    <w:semiHidden/>
    <w:rsid w:val="006B6D3E"/>
    <w:pPr>
      <w:contextualSpacing/>
    </w:pPr>
  </w:style>
  <w:style w:type="numbering" w:customStyle="1" w:styleId="ListCBD">
    <w:name w:val="ListCBD"/>
    <w:basedOn w:val="NoList"/>
    <w:uiPriority w:val="99"/>
    <w:rsid w:val="006B6D3E"/>
    <w:pPr>
      <w:numPr>
        <w:numId w:val="7"/>
      </w:numPr>
    </w:pPr>
  </w:style>
  <w:style w:type="numbering" w:customStyle="1" w:styleId="CBDHeadings">
    <w:name w:val="CBD_Headings"/>
    <w:basedOn w:val="ListCBD"/>
    <w:uiPriority w:val="99"/>
    <w:rsid w:val="006B6D3E"/>
    <w:pPr>
      <w:numPr>
        <w:numId w:val="8"/>
      </w:numPr>
    </w:pPr>
  </w:style>
  <w:style w:type="paragraph" w:customStyle="1" w:styleId="AISpacer">
    <w:name w:val="AI_Spacer"/>
    <w:next w:val="Normal"/>
    <w:unhideWhenUsed/>
    <w:qFormat/>
    <w:rsid w:val="006B6D3E"/>
    <w:rPr>
      <w:rFonts w:ascii="Times New Roman" w:eastAsia="宋体" w:hAnsi="Times New Roman" w:cs="Times New Roman"/>
      <w:sz w:val="2"/>
      <w:szCs w:val="22"/>
      <w:lang w:val="en-GB" w:eastAsia="en-US"/>
    </w:rPr>
  </w:style>
  <w:style w:type="paragraph" w:customStyle="1" w:styleId="AEDistrNormal6pt">
    <w:name w:val="AE_DistrNormal6pt"/>
    <w:basedOn w:val="AEDistrNormal"/>
    <w:next w:val="AFCorNNormal"/>
    <w:unhideWhenUsed/>
    <w:qFormat/>
    <w:rsid w:val="006B6D3E"/>
    <w:pPr>
      <w:spacing w:before="120"/>
    </w:pPr>
  </w:style>
  <w:style w:type="paragraph" w:customStyle="1" w:styleId="AFCorNBold">
    <w:name w:val="AF_CorNBold"/>
    <w:basedOn w:val="AFCorNNormal"/>
    <w:next w:val="AFCorNNormal"/>
    <w:unhideWhenUsed/>
    <w:qFormat/>
    <w:rsid w:val="006B6D3E"/>
    <w:rPr>
      <w:b/>
    </w:rPr>
  </w:style>
  <w:style w:type="paragraph" w:customStyle="1" w:styleId="AFCorN12Bold">
    <w:name w:val="AF_CorN12Bold"/>
    <w:basedOn w:val="AFCorNNormal"/>
    <w:next w:val="AFCorNNormal"/>
    <w:unhideWhenUsed/>
    <w:qFormat/>
    <w:rsid w:val="006B6D3E"/>
    <w:rPr>
      <w:b/>
      <w:sz w:val="24"/>
    </w:rPr>
  </w:style>
  <w:style w:type="paragraph" w:customStyle="1" w:styleId="CBDAgendaItem">
    <w:name w:val="CBD_AgendaItem"/>
    <w:basedOn w:val="Normal"/>
    <w:qFormat/>
    <w:rsid w:val="006B6D3E"/>
    <w:pPr>
      <w:keepNext/>
      <w:keepLines/>
      <w:spacing w:before="240" w:after="120"/>
      <w:jc w:val="left"/>
    </w:pPr>
    <w:rPr>
      <w:b/>
      <w:sz w:val="24"/>
    </w:rPr>
  </w:style>
  <w:style w:type="paragraph" w:customStyle="1" w:styleId="CBDDesicionText">
    <w:name w:val="CBD_DesicionText"/>
    <w:basedOn w:val="CBDNormal"/>
    <w:qFormat/>
    <w:rsid w:val="006B6D3E"/>
    <w:pPr>
      <w:spacing w:after="120"/>
      <w:ind w:left="567" w:firstLine="567"/>
    </w:pPr>
  </w:style>
  <w:style w:type="paragraph" w:customStyle="1" w:styleId="CBDDesicionAnnex">
    <w:name w:val="CBD_DesicionAnnex"/>
    <w:basedOn w:val="CBDNormal"/>
    <w:next w:val="CBDDesicionText"/>
    <w:qFormat/>
    <w:rsid w:val="006B6D3E"/>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Hyperlink">
    <w:name w:val="Hyperlink"/>
    <w:uiPriority w:val="99"/>
    <w:unhideWhenUsed/>
    <w:rsid w:val="006B6D3E"/>
    <w:rPr>
      <w:rFonts w:ascii="Times New Roman" w:hAnsi="Times New Roman"/>
      <w:color w:val="467886"/>
      <w:u w:val="single"/>
      <w:lang w:val="en-GB"/>
    </w:rPr>
  </w:style>
  <w:style w:type="paragraph" w:customStyle="1" w:styleId="CBDAnnex">
    <w:name w:val="CBD_Annex"/>
    <w:basedOn w:val="CBDNormal"/>
    <w:next w:val="CBDTitle"/>
    <w:qFormat/>
    <w:rsid w:val="006B6D3E"/>
    <w:pPr>
      <w:keepNext/>
      <w:keepLines/>
      <w:spacing w:after="240"/>
      <w:jc w:val="left"/>
    </w:pPr>
    <w:rPr>
      <w:b/>
      <w:sz w:val="28"/>
      <w:lang w:bidi="ar-SY"/>
    </w:rPr>
  </w:style>
  <w:style w:type="paragraph" w:customStyle="1" w:styleId="CBDSubTitle">
    <w:name w:val="CBD_SubTitle"/>
    <w:basedOn w:val="CBDNormal"/>
    <w:qFormat/>
    <w:rsid w:val="006B6D3E"/>
    <w:pPr>
      <w:keepNext/>
      <w:keepLines/>
      <w:spacing w:before="240" w:after="240"/>
      <w:ind w:left="567"/>
      <w:jc w:val="left"/>
    </w:pPr>
    <w:rPr>
      <w:b/>
    </w:rPr>
  </w:style>
  <w:style w:type="paragraph" w:customStyle="1" w:styleId="CBDTitle">
    <w:name w:val="CBD_Title"/>
    <w:basedOn w:val="CBDNormal"/>
    <w:next w:val="CBDSubTitle"/>
    <w:qFormat/>
    <w:rsid w:val="006B6D3E"/>
    <w:pPr>
      <w:keepNext/>
      <w:keepLines/>
      <w:spacing w:before="240" w:after="240"/>
      <w:ind w:left="567"/>
      <w:jc w:val="left"/>
    </w:pPr>
    <w:rPr>
      <w:b/>
      <w:sz w:val="28"/>
    </w:rPr>
  </w:style>
  <w:style w:type="paragraph" w:customStyle="1" w:styleId="AENormal">
    <w:name w:val="AE_Normal"/>
    <w:basedOn w:val="Normal"/>
    <w:rsid w:val="006B6D3E"/>
  </w:style>
  <w:style w:type="paragraph" w:customStyle="1" w:styleId="CBDH1">
    <w:name w:val="CBD_H1"/>
    <w:basedOn w:val="CBDNormal"/>
    <w:qFormat/>
    <w:rsid w:val="006B6D3E"/>
    <w:pPr>
      <w:keepNext/>
      <w:keepLines/>
      <w:spacing w:before="240" w:after="120"/>
      <w:ind w:left="567" w:hanging="567"/>
      <w:jc w:val="left"/>
      <w:outlineLvl w:val="0"/>
    </w:pPr>
    <w:rPr>
      <w:b/>
      <w:sz w:val="28"/>
    </w:rPr>
  </w:style>
  <w:style w:type="paragraph" w:customStyle="1" w:styleId="CBDH2">
    <w:name w:val="CBD_H2"/>
    <w:basedOn w:val="CBDNormalNumber"/>
    <w:qFormat/>
    <w:rsid w:val="006B6D3E"/>
    <w:pPr>
      <w:keepNext/>
      <w:keepLines/>
      <w:numPr>
        <w:numId w:val="0"/>
      </w:numPr>
      <w:ind w:left="567" w:hanging="567"/>
    </w:pPr>
    <w:rPr>
      <w:b/>
      <w:sz w:val="24"/>
    </w:rPr>
  </w:style>
  <w:style w:type="paragraph" w:customStyle="1" w:styleId="CBDFootnoteText">
    <w:name w:val="CBD_Footnote_Text"/>
    <w:basedOn w:val="CBDNormal"/>
    <w:qFormat/>
    <w:rsid w:val="006B6D3E"/>
    <w:pPr>
      <w:jc w:val="left"/>
    </w:pPr>
    <w:rPr>
      <w:sz w:val="18"/>
    </w:rPr>
  </w:style>
  <w:style w:type="paragraph" w:customStyle="1" w:styleId="CBDFooter">
    <w:name w:val="CBD_Footer"/>
    <w:basedOn w:val="CBDNormal"/>
    <w:qFormat/>
    <w:rsid w:val="006B6D3E"/>
    <w:rPr>
      <w:sz w:val="20"/>
    </w:rPr>
  </w:style>
  <w:style w:type="paragraph" w:customStyle="1" w:styleId="CBDHeader">
    <w:name w:val="CBD_Header"/>
    <w:basedOn w:val="CBDNormal"/>
    <w:next w:val="CBDFooter"/>
    <w:qFormat/>
    <w:rsid w:val="006B6D3E"/>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6B6D3E"/>
    <w:pPr>
      <w:keepNext/>
      <w:keepLines/>
      <w:spacing w:before="120" w:after="120"/>
      <w:ind w:left="567" w:hanging="567"/>
      <w:jc w:val="left"/>
    </w:pPr>
    <w:rPr>
      <w:b/>
    </w:rPr>
  </w:style>
  <w:style w:type="paragraph" w:customStyle="1" w:styleId="CBDH4">
    <w:name w:val="CBD_H4"/>
    <w:basedOn w:val="CBDNormal"/>
    <w:rsid w:val="006B6D3E"/>
    <w:pPr>
      <w:keepNext/>
      <w:keepLines/>
      <w:spacing w:before="120" w:after="120"/>
      <w:ind w:left="567" w:hanging="567"/>
      <w:jc w:val="left"/>
    </w:pPr>
    <w:rPr>
      <w:b/>
    </w:rPr>
  </w:style>
  <w:style w:type="paragraph" w:customStyle="1" w:styleId="CBDH5">
    <w:name w:val="CBD_H5"/>
    <w:basedOn w:val="CBDNormal"/>
    <w:qFormat/>
    <w:rsid w:val="006B6D3E"/>
    <w:pPr>
      <w:keepNext/>
      <w:keepLines/>
      <w:spacing w:before="120" w:after="120"/>
      <w:ind w:left="567" w:hanging="567"/>
      <w:jc w:val="left"/>
    </w:pPr>
    <w:rPr>
      <w:i/>
    </w:rPr>
  </w:style>
  <w:style w:type="paragraph" w:customStyle="1" w:styleId="CBDTableNormal">
    <w:name w:val="CBD_TableNormal"/>
    <w:basedOn w:val="CBDNormal"/>
    <w:qFormat/>
    <w:rsid w:val="006B6D3E"/>
    <w:pPr>
      <w:spacing w:before="40" w:after="80"/>
      <w:jc w:val="left"/>
    </w:pPr>
    <w:rPr>
      <w:sz w:val="20"/>
    </w:rPr>
  </w:style>
  <w:style w:type="paragraph" w:customStyle="1" w:styleId="CBDTableTitle">
    <w:name w:val="CBD_TableTitle"/>
    <w:basedOn w:val="CBDNormal"/>
    <w:qFormat/>
    <w:rsid w:val="006B6D3E"/>
    <w:pPr>
      <w:keepNext/>
      <w:keepLines/>
      <w:spacing w:before="120" w:after="60"/>
      <w:ind w:left="567"/>
      <w:jc w:val="left"/>
    </w:pPr>
    <w:rPr>
      <w:b/>
    </w:rPr>
  </w:style>
  <w:style w:type="paragraph" w:customStyle="1" w:styleId="CBDFigureTitle">
    <w:name w:val="CBD_FigureTitle"/>
    <w:basedOn w:val="CBDNormal"/>
    <w:next w:val="CBDNormalNoNumber"/>
    <w:qFormat/>
    <w:rsid w:val="006B6D3E"/>
    <w:pPr>
      <w:keepNext/>
      <w:keepLines/>
      <w:spacing w:before="120" w:after="60"/>
      <w:ind w:left="567"/>
      <w:jc w:val="left"/>
    </w:pPr>
    <w:rPr>
      <w:b/>
    </w:rPr>
  </w:style>
  <w:style w:type="paragraph" w:styleId="TOC1">
    <w:name w:val="toc 1"/>
    <w:basedOn w:val="CBDNormal"/>
    <w:next w:val="Normal"/>
    <w:autoRedefine/>
    <w:uiPriority w:val="39"/>
    <w:unhideWhenUsed/>
    <w:rsid w:val="006B6D3E"/>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6B6D3E"/>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6B6D3E"/>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6B6D3E"/>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6B6D3E"/>
    <w:rPr>
      <w:rFonts w:ascii="Segoe UI" w:hAnsi="Segoe UI" w:cs="Segoe UI"/>
      <w:sz w:val="18"/>
      <w:szCs w:val="18"/>
    </w:rPr>
  </w:style>
  <w:style w:type="character" w:customStyle="1" w:styleId="BalloonTextChar">
    <w:name w:val="Balloon Text Char"/>
    <w:link w:val="BalloonText"/>
    <w:uiPriority w:val="99"/>
    <w:semiHidden/>
    <w:rsid w:val="006B6D3E"/>
    <w:rPr>
      <w:rFonts w:ascii="Segoe UI" w:eastAsia="宋体" w:hAnsi="Segoe UI" w:cs="Segoe UI"/>
      <w:kern w:val="0"/>
      <w:sz w:val="18"/>
      <w:szCs w:val="18"/>
      <w:lang w:val="en-GB"/>
    </w:rPr>
  </w:style>
  <w:style w:type="paragraph" w:styleId="Bibliography">
    <w:name w:val="Bibliography"/>
    <w:basedOn w:val="Normal"/>
    <w:next w:val="Normal"/>
    <w:uiPriority w:val="37"/>
    <w:semiHidden/>
    <w:unhideWhenUsed/>
    <w:rsid w:val="006B6D3E"/>
  </w:style>
  <w:style w:type="paragraph" w:styleId="BlockText">
    <w:name w:val="Block Text"/>
    <w:basedOn w:val="Normal"/>
    <w:uiPriority w:val="99"/>
    <w:semiHidden/>
    <w:unhideWhenUsed/>
    <w:rsid w:val="006B6D3E"/>
    <w:pPr>
      <w:pBdr>
        <w:top w:val="single" w:sz="2" w:space="10" w:color="156082"/>
        <w:left w:val="single" w:sz="2" w:space="10" w:color="156082"/>
        <w:bottom w:val="single" w:sz="2" w:space="10" w:color="156082"/>
        <w:right w:val="single" w:sz="2" w:space="10" w:color="156082"/>
      </w:pBdr>
      <w:ind w:left="1152" w:right="1152"/>
    </w:pPr>
    <w:rPr>
      <w:rFonts w:ascii="Aptos" w:eastAsia="等线" w:hAnsi="Aptos" w:cs="Arial"/>
      <w:i/>
      <w:iCs/>
      <w:color w:val="156082"/>
    </w:rPr>
  </w:style>
  <w:style w:type="paragraph" w:styleId="BodyText2">
    <w:name w:val="Body Text 2"/>
    <w:basedOn w:val="Normal"/>
    <w:link w:val="BodyText2Char"/>
    <w:uiPriority w:val="99"/>
    <w:semiHidden/>
    <w:unhideWhenUsed/>
    <w:rsid w:val="006B6D3E"/>
    <w:pPr>
      <w:spacing w:after="120" w:line="480" w:lineRule="auto"/>
    </w:pPr>
  </w:style>
  <w:style w:type="character" w:customStyle="1" w:styleId="BodyText2Char">
    <w:name w:val="Body Text 2 Char"/>
    <w:link w:val="BodyText2"/>
    <w:uiPriority w:val="99"/>
    <w:semiHidden/>
    <w:rsid w:val="006B6D3E"/>
    <w:rPr>
      <w:rFonts w:ascii="Times New Roman" w:eastAsia="宋体" w:hAnsi="Times New Roman" w:cs="Times New Roman"/>
      <w:kern w:val="0"/>
      <w:sz w:val="22"/>
      <w:szCs w:val="22"/>
      <w:lang w:val="en-GB"/>
    </w:rPr>
  </w:style>
  <w:style w:type="paragraph" w:styleId="BodyText3">
    <w:name w:val="Body Text 3"/>
    <w:basedOn w:val="Normal"/>
    <w:link w:val="BodyText3Char"/>
    <w:uiPriority w:val="99"/>
    <w:semiHidden/>
    <w:unhideWhenUsed/>
    <w:rsid w:val="006B6D3E"/>
    <w:pPr>
      <w:spacing w:after="120"/>
    </w:pPr>
    <w:rPr>
      <w:sz w:val="16"/>
      <w:szCs w:val="16"/>
    </w:rPr>
  </w:style>
  <w:style w:type="character" w:customStyle="1" w:styleId="BodyText3Char">
    <w:name w:val="Body Text 3 Char"/>
    <w:link w:val="BodyText3"/>
    <w:uiPriority w:val="99"/>
    <w:semiHidden/>
    <w:rsid w:val="006B6D3E"/>
    <w:rPr>
      <w:rFonts w:ascii="Times New Roman" w:eastAsia="宋体" w:hAnsi="Times New Roman" w:cs="Times New Roman"/>
      <w:kern w:val="0"/>
      <w:sz w:val="16"/>
      <w:szCs w:val="16"/>
      <w:lang w:val="en-GB"/>
    </w:rPr>
  </w:style>
  <w:style w:type="paragraph" w:styleId="BodyTextFirstIndent">
    <w:name w:val="Body Text First Indent"/>
    <w:basedOn w:val="BodyText"/>
    <w:link w:val="BodyTextFirstIndentChar"/>
    <w:uiPriority w:val="99"/>
    <w:semiHidden/>
    <w:unhideWhenUsed/>
    <w:rsid w:val="006B6D3E"/>
    <w:pPr>
      <w:spacing w:after="0" w:line="240" w:lineRule="auto"/>
      <w:ind w:firstLine="360"/>
      <w:jc w:val="both"/>
    </w:pPr>
    <w:rPr>
      <w:rFonts w:ascii="Times New Roman" w:eastAsia="宋体" w:hAnsi="Times New Roman" w:cs="Times New Roman"/>
      <w:kern w:val="0"/>
    </w:rPr>
  </w:style>
  <w:style w:type="character" w:customStyle="1" w:styleId="BodyTextFirstIndentChar">
    <w:name w:val="Body Text First Indent Char"/>
    <w:link w:val="BodyTextFirstIndent"/>
    <w:uiPriority w:val="99"/>
    <w:semiHidden/>
    <w:rsid w:val="006B6D3E"/>
    <w:rPr>
      <w:rFonts w:ascii="Times New Roman" w:eastAsia="宋体" w:hAnsi="Times New Roman" w:cs="Times New Roman"/>
      <w:kern w:val="0"/>
      <w:sz w:val="22"/>
      <w:szCs w:val="22"/>
      <w:lang w:val="en-GB"/>
    </w:rPr>
  </w:style>
  <w:style w:type="paragraph" w:styleId="BodyTextIndent">
    <w:name w:val="Body Text Indent"/>
    <w:basedOn w:val="Normal"/>
    <w:link w:val="BodyTextIndentChar"/>
    <w:uiPriority w:val="99"/>
    <w:semiHidden/>
    <w:unhideWhenUsed/>
    <w:rsid w:val="006B6D3E"/>
    <w:pPr>
      <w:spacing w:after="120"/>
      <w:ind w:left="283"/>
    </w:pPr>
  </w:style>
  <w:style w:type="character" w:customStyle="1" w:styleId="BodyTextIndentChar">
    <w:name w:val="Body Text Indent Char"/>
    <w:link w:val="BodyTextIndent"/>
    <w:uiPriority w:val="99"/>
    <w:semiHidden/>
    <w:rsid w:val="006B6D3E"/>
    <w:rPr>
      <w:rFonts w:ascii="Times New Roman" w:eastAsia="宋体" w:hAnsi="Times New Roman" w:cs="Times New Roman"/>
      <w:kern w:val="0"/>
      <w:sz w:val="22"/>
      <w:szCs w:val="22"/>
      <w:lang w:val="en-GB"/>
    </w:rPr>
  </w:style>
  <w:style w:type="paragraph" w:styleId="BodyTextFirstIndent2">
    <w:name w:val="Body Text First Indent 2"/>
    <w:basedOn w:val="BodyTextIndent"/>
    <w:link w:val="BodyTextFirstIndent2Char"/>
    <w:uiPriority w:val="99"/>
    <w:semiHidden/>
    <w:unhideWhenUsed/>
    <w:rsid w:val="006B6D3E"/>
    <w:pPr>
      <w:spacing w:after="0"/>
      <w:ind w:left="360" w:firstLine="360"/>
    </w:pPr>
  </w:style>
  <w:style w:type="character" w:customStyle="1" w:styleId="BodyTextFirstIndent2Char">
    <w:name w:val="Body Text First Indent 2 Char"/>
    <w:link w:val="BodyTextFirstIndent2"/>
    <w:uiPriority w:val="99"/>
    <w:semiHidden/>
    <w:rsid w:val="006B6D3E"/>
    <w:rPr>
      <w:rFonts w:ascii="Times New Roman" w:eastAsia="宋体" w:hAnsi="Times New Roman" w:cs="Times New Roman"/>
      <w:kern w:val="0"/>
      <w:sz w:val="22"/>
      <w:szCs w:val="22"/>
      <w:lang w:val="en-GB"/>
    </w:rPr>
  </w:style>
  <w:style w:type="paragraph" w:styleId="BodyTextIndent2">
    <w:name w:val="Body Text Indent 2"/>
    <w:basedOn w:val="Normal"/>
    <w:link w:val="BodyTextIndent2Char"/>
    <w:uiPriority w:val="99"/>
    <w:semiHidden/>
    <w:unhideWhenUsed/>
    <w:rsid w:val="006B6D3E"/>
    <w:pPr>
      <w:spacing w:after="120" w:line="480" w:lineRule="auto"/>
      <w:ind w:left="283"/>
    </w:pPr>
  </w:style>
  <w:style w:type="character" w:customStyle="1" w:styleId="BodyTextIndent2Char">
    <w:name w:val="Body Text Indent 2 Char"/>
    <w:link w:val="BodyTextIndent2"/>
    <w:uiPriority w:val="99"/>
    <w:semiHidden/>
    <w:rsid w:val="006B6D3E"/>
    <w:rPr>
      <w:rFonts w:ascii="Times New Roman" w:eastAsia="宋体" w:hAnsi="Times New Roman" w:cs="Times New Roman"/>
      <w:kern w:val="0"/>
      <w:sz w:val="22"/>
      <w:szCs w:val="22"/>
      <w:lang w:val="en-GB"/>
    </w:rPr>
  </w:style>
  <w:style w:type="paragraph" w:styleId="BodyTextIndent3">
    <w:name w:val="Body Text Indent 3"/>
    <w:basedOn w:val="Normal"/>
    <w:link w:val="BodyTextIndent3Char"/>
    <w:uiPriority w:val="99"/>
    <w:semiHidden/>
    <w:unhideWhenUsed/>
    <w:rsid w:val="006B6D3E"/>
    <w:pPr>
      <w:spacing w:after="120"/>
      <w:ind w:left="283"/>
    </w:pPr>
    <w:rPr>
      <w:sz w:val="16"/>
      <w:szCs w:val="16"/>
    </w:rPr>
  </w:style>
  <w:style w:type="character" w:customStyle="1" w:styleId="BodyTextIndent3Char">
    <w:name w:val="Body Text Indent 3 Char"/>
    <w:link w:val="BodyTextIndent3"/>
    <w:uiPriority w:val="99"/>
    <w:semiHidden/>
    <w:rsid w:val="006B6D3E"/>
    <w:rPr>
      <w:rFonts w:ascii="Times New Roman" w:eastAsia="宋体" w:hAnsi="Times New Roman" w:cs="Times New Roman"/>
      <w:kern w:val="0"/>
      <w:sz w:val="16"/>
      <w:szCs w:val="16"/>
      <w:lang w:val="en-GB"/>
    </w:rPr>
  </w:style>
  <w:style w:type="character" w:styleId="BookTitle">
    <w:name w:val="Book Title"/>
    <w:uiPriority w:val="33"/>
    <w:qFormat/>
    <w:rsid w:val="006B6D3E"/>
    <w:rPr>
      <w:b/>
      <w:bCs/>
      <w:i/>
      <w:iCs/>
      <w:spacing w:val="5"/>
      <w:lang w:val="en-GB"/>
    </w:rPr>
  </w:style>
  <w:style w:type="paragraph" w:styleId="Caption">
    <w:name w:val="caption"/>
    <w:basedOn w:val="Normal"/>
    <w:next w:val="Normal"/>
    <w:uiPriority w:val="35"/>
    <w:semiHidden/>
    <w:unhideWhenUsed/>
    <w:qFormat/>
    <w:rsid w:val="006B6D3E"/>
    <w:pPr>
      <w:spacing w:after="200"/>
    </w:pPr>
    <w:rPr>
      <w:i/>
      <w:iCs/>
      <w:color w:val="0E2841"/>
      <w:sz w:val="18"/>
      <w:szCs w:val="18"/>
    </w:rPr>
  </w:style>
  <w:style w:type="paragraph" w:styleId="Closing">
    <w:name w:val="Closing"/>
    <w:basedOn w:val="Normal"/>
    <w:link w:val="ClosingChar"/>
    <w:uiPriority w:val="99"/>
    <w:semiHidden/>
    <w:unhideWhenUsed/>
    <w:rsid w:val="006B6D3E"/>
    <w:pPr>
      <w:ind w:left="4252"/>
    </w:pPr>
  </w:style>
  <w:style w:type="character" w:customStyle="1" w:styleId="ClosingChar">
    <w:name w:val="Closing Char"/>
    <w:link w:val="Closing"/>
    <w:uiPriority w:val="99"/>
    <w:semiHidden/>
    <w:rsid w:val="006B6D3E"/>
    <w:rPr>
      <w:rFonts w:ascii="Times New Roman" w:eastAsia="宋体" w:hAnsi="Times New Roman" w:cs="Times New Roman"/>
      <w:kern w:val="0"/>
      <w:sz w:val="22"/>
      <w:szCs w:val="22"/>
      <w:lang w:val="en-GB"/>
    </w:rPr>
  </w:style>
  <w:style w:type="table" w:styleId="ColorfulGrid">
    <w:name w:val="Colorful Grid"/>
    <w:basedOn w:val="TableNormal"/>
    <w:uiPriority w:val="73"/>
    <w:semiHidden/>
    <w:unhideWhenUsed/>
    <w:rsid w:val="006B6D3E"/>
    <w:rPr>
      <w:color w:val="000080"/>
    </w:rPr>
    <w:tblPr>
      <w:tblStyleRowBandSize w:val="1"/>
      <w:tblStyleColBandSize w:val="1"/>
      <w:tblBorders>
        <w:insideH w:val="single" w:sz="4" w:space="0" w:color="FFFFFF"/>
      </w:tblBorders>
    </w:tblPr>
    <w:tcPr>
      <w:shd w:val="clear" w:color="auto" w:fill="B2B2FF"/>
    </w:tcPr>
    <w:tblStylePr w:type="firstRow">
      <w:rPr>
        <w:b/>
        <w:bCs/>
      </w:rPr>
      <w:tblPr/>
      <w:tcPr>
        <w:shd w:val="clear" w:color="auto" w:fill="6666FF"/>
      </w:tcPr>
    </w:tblStylePr>
    <w:tblStylePr w:type="lastRow">
      <w:rPr>
        <w:b/>
        <w:bCs/>
        <w:color w:val="000080"/>
      </w:rPr>
      <w:tblPr/>
      <w:tcPr>
        <w:shd w:val="clear" w:color="auto" w:fill="6666FF"/>
      </w:tcPr>
    </w:tblStylePr>
    <w:tblStylePr w:type="firstCol">
      <w:rPr>
        <w:color w:val="FFFFFF"/>
      </w:rPr>
      <w:tblPr/>
      <w:tcPr>
        <w:shd w:val="clear" w:color="auto" w:fill="00005F"/>
      </w:tcPr>
    </w:tblStylePr>
    <w:tblStylePr w:type="lastCol">
      <w:rPr>
        <w:color w:val="FFFFFF"/>
      </w:rPr>
      <w:tblPr/>
      <w:tcPr>
        <w:shd w:val="clear" w:color="auto" w:fill="00005F"/>
      </w:tcPr>
    </w:tblStylePr>
    <w:tblStylePr w:type="band1Vert">
      <w:tblPr/>
      <w:tcPr>
        <w:shd w:val="clear" w:color="auto" w:fill="4040FF"/>
      </w:tcPr>
    </w:tblStylePr>
    <w:tblStylePr w:type="band1Horz">
      <w:tblPr/>
      <w:tcPr>
        <w:shd w:val="clear" w:color="auto" w:fill="4040FF"/>
      </w:tcPr>
    </w:tblStylePr>
  </w:style>
  <w:style w:type="table" w:styleId="ColorfulGrid-Accent1">
    <w:name w:val="Colorful Grid Accent 1"/>
    <w:basedOn w:val="TableNormal"/>
    <w:uiPriority w:val="73"/>
    <w:semiHidden/>
    <w:unhideWhenUsed/>
    <w:rsid w:val="006B6D3E"/>
    <w:rPr>
      <w:color w:val="000080"/>
    </w:rPr>
    <w:tblPr>
      <w:tblStyleRowBandSize w:val="1"/>
      <w:tblStyleColBandSize w:val="1"/>
      <w:tblBorders>
        <w:insideH w:val="single" w:sz="4" w:space="0" w:color="FFFFFF"/>
      </w:tblBorders>
    </w:tblPr>
    <w:tcPr>
      <w:shd w:val="clear" w:color="auto" w:fill="C1E4F5"/>
    </w:tcPr>
    <w:tblStylePr w:type="firstRow">
      <w:rPr>
        <w:b/>
        <w:bCs/>
      </w:rPr>
      <w:tblPr/>
      <w:tcPr>
        <w:shd w:val="clear" w:color="auto" w:fill="83CAEB"/>
      </w:tcPr>
    </w:tblStylePr>
    <w:tblStylePr w:type="lastRow">
      <w:rPr>
        <w:b/>
        <w:bCs/>
        <w:color w:val="000080"/>
      </w:rPr>
      <w:tblPr/>
      <w:tcPr>
        <w:shd w:val="clear" w:color="auto" w:fill="83CAEB"/>
      </w:tcPr>
    </w:tblStylePr>
    <w:tblStylePr w:type="firstCol">
      <w:rPr>
        <w:color w:val="FFFFFF"/>
      </w:rPr>
      <w:tblPr/>
      <w:tcPr>
        <w:shd w:val="clear" w:color="auto" w:fill="0F4761"/>
      </w:tcPr>
    </w:tblStylePr>
    <w:tblStylePr w:type="lastCol">
      <w:rPr>
        <w:color w:val="FFFFFF"/>
      </w:rPr>
      <w:tblPr/>
      <w:tcPr>
        <w:shd w:val="clear" w:color="auto" w:fill="0F4761"/>
      </w:tcPr>
    </w:tblStylePr>
    <w:tblStylePr w:type="band1Vert">
      <w:tblPr/>
      <w:tcPr>
        <w:shd w:val="clear" w:color="auto" w:fill="64BDE6"/>
      </w:tcPr>
    </w:tblStylePr>
    <w:tblStylePr w:type="band1Horz">
      <w:tblPr/>
      <w:tcPr>
        <w:shd w:val="clear" w:color="auto" w:fill="64BDE6"/>
      </w:tcPr>
    </w:tblStylePr>
  </w:style>
  <w:style w:type="table" w:styleId="ColorfulGrid-Accent2">
    <w:name w:val="Colorful Grid Accent 2"/>
    <w:basedOn w:val="TableNormal"/>
    <w:uiPriority w:val="73"/>
    <w:semiHidden/>
    <w:unhideWhenUsed/>
    <w:rsid w:val="006B6D3E"/>
    <w:rPr>
      <w:color w:val="000080"/>
    </w:rPr>
    <w:tblPr>
      <w:tblStyleRowBandSize w:val="1"/>
      <w:tblStyleColBandSize w:val="1"/>
      <w:tblBorders>
        <w:insideH w:val="single" w:sz="4" w:space="0" w:color="FFFFFF"/>
      </w:tblBorders>
    </w:tblPr>
    <w:tcPr>
      <w:shd w:val="clear" w:color="auto" w:fill="FAE2D5"/>
    </w:tcPr>
    <w:tblStylePr w:type="firstRow">
      <w:rPr>
        <w:b/>
        <w:bCs/>
      </w:rPr>
      <w:tblPr/>
      <w:tcPr>
        <w:shd w:val="clear" w:color="auto" w:fill="F6C5AC"/>
      </w:tcPr>
    </w:tblStylePr>
    <w:tblStylePr w:type="lastRow">
      <w:rPr>
        <w:b/>
        <w:bCs/>
        <w:color w:val="000080"/>
      </w:rPr>
      <w:tblPr/>
      <w:tcPr>
        <w:shd w:val="clear" w:color="auto" w:fill="F6C5AC"/>
      </w:tcPr>
    </w:tblStylePr>
    <w:tblStylePr w:type="firstCol">
      <w:rPr>
        <w:color w:val="FFFFFF"/>
      </w:rPr>
      <w:tblPr/>
      <w:tcPr>
        <w:shd w:val="clear" w:color="auto" w:fill="BF4E14"/>
      </w:tcPr>
    </w:tblStylePr>
    <w:tblStylePr w:type="lastCol">
      <w:rPr>
        <w:color w:val="FFFFFF"/>
      </w:rPr>
      <w:tblPr/>
      <w:tcPr>
        <w:shd w:val="clear" w:color="auto" w:fill="BF4E14"/>
      </w:tcPr>
    </w:tblStylePr>
    <w:tblStylePr w:type="band1Vert">
      <w:tblPr/>
      <w:tcPr>
        <w:shd w:val="clear" w:color="auto" w:fill="F4B798"/>
      </w:tcPr>
    </w:tblStylePr>
    <w:tblStylePr w:type="band1Horz">
      <w:tblPr/>
      <w:tcPr>
        <w:shd w:val="clear" w:color="auto" w:fill="F4B798"/>
      </w:tcPr>
    </w:tblStylePr>
  </w:style>
  <w:style w:type="table" w:styleId="ColorfulGrid-Accent3">
    <w:name w:val="Colorful Grid Accent 3"/>
    <w:basedOn w:val="TableNormal"/>
    <w:uiPriority w:val="73"/>
    <w:semiHidden/>
    <w:unhideWhenUsed/>
    <w:rsid w:val="006B6D3E"/>
    <w:rPr>
      <w:color w:val="000080"/>
    </w:rPr>
    <w:tblPr>
      <w:tblStyleRowBandSize w:val="1"/>
      <w:tblStyleColBandSize w:val="1"/>
      <w:tblBorders>
        <w:insideH w:val="single" w:sz="4" w:space="0" w:color="FFFFFF"/>
      </w:tblBorders>
    </w:tblPr>
    <w:tcPr>
      <w:shd w:val="clear" w:color="auto" w:fill="C1F0C7"/>
    </w:tcPr>
    <w:tblStylePr w:type="firstRow">
      <w:rPr>
        <w:b/>
        <w:bCs/>
      </w:rPr>
      <w:tblPr/>
      <w:tcPr>
        <w:shd w:val="clear" w:color="auto" w:fill="84E290"/>
      </w:tcPr>
    </w:tblStylePr>
    <w:tblStylePr w:type="lastRow">
      <w:rPr>
        <w:b/>
        <w:bCs/>
        <w:color w:val="000080"/>
      </w:rPr>
      <w:tblPr/>
      <w:tcPr>
        <w:shd w:val="clear" w:color="auto" w:fill="84E290"/>
      </w:tcPr>
    </w:tblStylePr>
    <w:tblStylePr w:type="firstCol">
      <w:rPr>
        <w:color w:val="FFFFFF"/>
      </w:rPr>
      <w:tblPr/>
      <w:tcPr>
        <w:shd w:val="clear" w:color="auto" w:fill="124F1A"/>
      </w:tcPr>
    </w:tblStylePr>
    <w:tblStylePr w:type="lastCol">
      <w:rPr>
        <w:color w:val="FFFFFF"/>
      </w:rPr>
      <w:tblPr/>
      <w:tcPr>
        <w:shd w:val="clear" w:color="auto" w:fill="124F1A"/>
      </w:tcPr>
    </w:tblStylePr>
    <w:tblStylePr w:type="band1Vert">
      <w:tblPr/>
      <w:tcPr>
        <w:shd w:val="clear" w:color="auto" w:fill="66DB75"/>
      </w:tcPr>
    </w:tblStylePr>
    <w:tblStylePr w:type="band1Horz">
      <w:tblPr/>
      <w:tcPr>
        <w:shd w:val="clear" w:color="auto" w:fill="66DB75"/>
      </w:tcPr>
    </w:tblStylePr>
  </w:style>
  <w:style w:type="table" w:styleId="ColorfulGrid-Accent4">
    <w:name w:val="Colorful Grid Accent 4"/>
    <w:basedOn w:val="TableNormal"/>
    <w:uiPriority w:val="73"/>
    <w:semiHidden/>
    <w:unhideWhenUsed/>
    <w:rsid w:val="006B6D3E"/>
    <w:rPr>
      <w:color w:val="000080"/>
    </w:rPr>
    <w:tblPr>
      <w:tblStyleRowBandSize w:val="1"/>
      <w:tblStyleColBandSize w:val="1"/>
      <w:tblBorders>
        <w:insideH w:val="single" w:sz="4" w:space="0" w:color="FFFFFF"/>
      </w:tblBorders>
    </w:tblPr>
    <w:tcPr>
      <w:shd w:val="clear" w:color="auto" w:fill="CAEDFB"/>
    </w:tcPr>
    <w:tblStylePr w:type="firstRow">
      <w:rPr>
        <w:b/>
        <w:bCs/>
      </w:rPr>
      <w:tblPr/>
      <w:tcPr>
        <w:shd w:val="clear" w:color="auto" w:fill="95DCF7"/>
      </w:tcPr>
    </w:tblStylePr>
    <w:tblStylePr w:type="lastRow">
      <w:rPr>
        <w:b/>
        <w:bCs/>
        <w:color w:val="000080"/>
      </w:rPr>
      <w:tblPr/>
      <w:tcPr>
        <w:shd w:val="clear" w:color="auto" w:fill="95DCF7"/>
      </w:tcPr>
    </w:tblStylePr>
    <w:tblStylePr w:type="firstCol">
      <w:rPr>
        <w:color w:val="FFFFFF"/>
      </w:rPr>
      <w:tblPr/>
      <w:tcPr>
        <w:shd w:val="clear" w:color="auto" w:fill="0B769F"/>
      </w:tcPr>
    </w:tblStylePr>
    <w:tblStylePr w:type="lastCol">
      <w:rPr>
        <w:color w:val="FFFFFF"/>
      </w:rPr>
      <w:tblPr/>
      <w:tcPr>
        <w:shd w:val="clear" w:color="auto" w:fill="0B769F"/>
      </w:tcPr>
    </w:tblStylePr>
    <w:tblStylePr w:type="band1Vert">
      <w:tblPr/>
      <w:tcPr>
        <w:shd w:val="clear" w:color="auto" w:fill="7BD3F5"/>
      </w:tcPr>
    </w:tblStylePr>
    <w:tblStylePr w:type="band1Horz">
      <w:tblPr/>
      <w:tcPr>
        <w:shd w:val="clear" w:color="auto" w:fill="7BD3F5"/>
      </w:tcPr>
    </w:tblStylePr>
  </w:style>
  <w:style w:type="table" w:styleId="ColorfulGrid-Accent5">
    <w:name w:val="Colorful Grid Accent 5"/>
    <w:basedOn w:val="TableNormal"/>
    <w:uiPriority w:val="73"/>
    <w:semiHidden/>
    <w:unhideWhenUsed/>
    <w:rsid w:val="006B6D3E"/>
    <w:rPr>
      <w:color w:val="000080"/>
    </w:rPr>
    <w:tblPr>
      <w:tblStyleRowBandSize w:val="1"/>
      <w:tblStyleColBandSize w:val="1"/>
      <w:tblBorders>
        <w:insideH w:val="single" w:sz="4" w:space="0" w:color="FFFFFF"/>
      </w:tblBorders>
    </w:tblPr>
    <w:tcPr>
      <w:shd w:val="clear" w:color="auto" w:fill="F2CEED"/>
    </w:tcPr>
    <w:tblStylePr w:type="firstRow">
      <w:rPr>
        <w:b/>
        <w:bCs/>
      </w:rPr>
      <w:tblPr/>
      <w:tcPr>
        <w:shd w:val="clear" w:color="auto" w:fill="E59EDC"/>
      </w:tcPr>
    </w:tblStylePr>
    <w:tblStylePr w:type="lastRow">
      <w:rPr>
        <w:b/>
        <w:bCs/>
        <w:color w:val="000080"/>
      </w:rPr>
      <w:tblPr/>
      <w:tcPr>
        <w:shd w:val="clear" w:color="auto" w:fill="E59EDC"/>
      </w:tcPr>
    </w:tblStylePr>
    <w:tblStylePr w:type="firstCol">
      <w:rPr>
        <w:color w:val="FFFFFF"/>
      </w:rPr>
      <w:tblPr/>
      <w:tcPr>
        <w:shd w:val="clear" w:color="auto" w:fill="77206D"/>
      </w:tcPr>
    </w:tblStylePr>
    <w:tblStylePr w:type="lastCol">
      <w:rPr>
        <w:color w:val="FFFFFF"/>
      </w:rPr>
      <w:tblPr/>
      <w:tcPr>
        <w:shd w:val="clear" w:color="auto" w:fill="77206D"/>
      </w:tcPr>
    </w:tblStylePr>
    <w:tblStylePr w:type="band1Vert">
      <w:tblPr/>
      <w:tcPr>
        <w:shd w:val="clear" w:color="auto" w:fill="DE86D4"/>
      </w:tcPr>
    </w:tblStylePr>
    <w:tblStylePr w:type="band1Horz">
      <w:tblPr/>
      <w:tcPr>
        <w:shd w:val="clear" w:color="auto" w:fill="DE86D4"/>
      </w:tcPr>
    </w:tblStylePr>
  </w:style>
  <w:style w:type="table" w:styleId="ColorfulGrid-Accent6">
    <w:name w:val="Colorful Grid Accent 6"/>
    <w:basedOn w:val="TableNormal"/>
    <w:uiPriority w:val="73"/>
    <w:semiHidden/>
    <w:unhideWhenUsed/>
    <w:rsid w:val="006B6D3E"/>
    <w:rPr>
      <w:color w:val="000080"/>
    </w:rPr>
    <w:tblPr>
      <w:tblStyleRowBandSize w:val="1"/>
      <w:tblStyleColBandSize w:val="1"/>
      <w:tblBorders>
        <w:insideH w:val="single" w:sz="4" w:space="0" w:color="FFFFFF"/>
      </w:tblBorders>
    </w:tblPr>
    <w:tcPr>
      <w:shd w:val="clear" w:color="auto" w:fill="D9F2D0"/>
    </w:tcPr>
    <w:tblStylePr w:type="firstRow">
      <w:rPr>
        <w:b/>
        <w:bCs/>
      </w:rPr>
      <w:tblPr/>
      <w:tcPr>
        <w:shd w:val="clear" w:color="auto" w:fill="B3E5A1"/>
      </w:tcPr>
    </w:tblStylePr>
    <w:tblStylePr w:type="lastRow">
      <w:rPr>
        <w:b/>
        <w:bCs/>
        <w:color w:val="000080"/>
      </w:rPr>
      <w:tblPr/>
      <w:tcPr>
        <w:shd w:val="clear" w:color="auto" w:fill="B3E5A1"/>
      </w:tcPr>
    </w:tblStylePr>
    <w:tblStylePr w:type="firstCol">
      <w:rPr>
        <w:color w:val="FFFFFF"/>
      </w:rPr>
      <w:tblPr/>
      <w:tcPr>
        <w:shd w:val="clear" w:color="auto" w:fill="3A7C22"/>
      </w:tcPr>
    </w:tblStylePr>
    <w:tblStylePr w:type="lastCol">
      <w:rPr>
        <w:color w:val="FFFFFF"/>
      </w:rPr>
      <w:tblPr/>
      <w:tcPr>
        <w:shd w:val="clear" w:color="auto" w:fill="3A7C22"/>
      </w:tcPr>
    </w:tblStylePr>
    <w:tblStylePr w:type="band1Vert">
      <w:tblPr/>
      <w:tcPr>
        <w:shd w:val="clear" w:color="auto" w:fill="A0DF8A"/>
      </w:tcPr>
    </w:tblStylePr>
    <w:tblStylePr w:type="band1Horz">
      <w:tblPr/>
      <w:tcPr>
        <w:shd w:val="clear" w:color="auto" w:fill="A0DF8A"/>
      </w:tcPr>
    </w:tblStylePr>
  </w:style>
  <w:style w:type="table" w:styleId="ColorfulList">
    <w:name w:val="Colorful List"/>
    <w:basedOn w:val="TableNormal"/>
    <w:uiPriority w:val="72"/>
    <w:semiHidden/>
    <w:unhideWhenUsed/>
    <w:rsid w:val="006B6D3E"/>
    <w:rPr>
      <w:color w:val="000080"/>
    </w:rPr>
    <w:tblPr>
      <w:tblStyleRowBandSize w:val="1"/>
      <w:tblStyleColBandSize w:val="1"/>
    </w:tblPr>
    <w:tcPr>
      <w:shd w:val="clear" w:color="auto" w:fill="D9D9FF"/>
    </w:tcPr>
    <w:tblStylePr w:type="firstRow">
      <w:rPr>
        <w:b/>
        <w:bCs/>
        <w:color w:val="FFFFFF"/>
      </w:rPr>
      <w:tblPr/>
      <w:tcPr>
        <w:tcBorders>
          <w:bottom w:val="single" w:sz="12" w:space="0" w:color="FFFFFF"/>
        </w:tcBorders>
        <w:shd w:val="clear" w:color="auto" w:fill="CC5416"/>
      </w:tcPr>
    </w:tblStylePr>
    <w:tblStylePr w:type="lastRow">
      <w:rPr>
        <w:b/>
        <w:bCs/>
        <w:color w:val="CC5416"/>
      </w:rPr>
      <w:tblPr/>
      <w:tcPr>
        <w:tcBorders>
          <w:top w:val="single" w:sz="12" w:space="0" w:color="00008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0A0FF"/>
      </w:tcPr>
    </w:tblStylePr>
    <w:tblStylePr w:type="band1Horz">
      <w:tblPr/>
      <w:tcPr>
        <w:shd w:val="clear" w:color="auto" w:fill="B2B2FF"/>
      </w:tcPr>
    </w:tblStylePr>
  </w:style>
  <w:style w:type="table" w:styleId="ColorfulList-Accent1">
    <w:name w:val="Colorful List Accent 1"/>
    <w:basedOn w:val="TableNormal"/>
    <w:uiPriority w:val="72"/>
    <w:semiHidden/>
    <w:unhideWhenUsed/>
    <w:rsid w:val="006B6D3E"/>
    <w:rPr>
      <w:color w:val="000080"/>
    </w:rPr>
    <w:tblPr>
      <w:tblStyleRowBandSize w:val="1"/>
      <w:tblStyleColBandSize w:val="1"/>
    </w:tblPr>
    <w:tcPr>
      <w:shd w:val="clear" w:color="auto" w:fill="E0F2FA"/>
    </w:tcPr>
    <w:tblStylePr w:type="firstRow">
      <w:rPr>
        <w:b/>
        <w:bCs/>
        <w:color w:val="FFFFFF"/>
      </w:rPr>
      <w:tblPr/>
      <w:tcPr>
        <w:tcBorders>
          <w:bottom w:val="single" w:sz="12" w:space="0" w:color="FFFFFF"/>
        </w:tcBorders>
        <w:shd w:val="clear" w:color="auto" w:fill="CC5416"/>
      </w:tcPr>
    </w:tblStylePr>
    <w:tblStylePr w:type="lastRow">
      <w:rPr>
        <w:b/>
        <w:bCs/>
        <w:color w:val="CC5416"/>
      </w:rPr>
      <w:tblPr/>
      <w:tcPr>
        <w:tcBorders>
          <w:top w:val="single" w:sz="12" w:space="0" w:color="00008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cPr>
    </w:tblStylePr>
    <w:tblStylePr w:type="band1Horz">
      <w:tblPr/>
      <w:tcPr>
        <w:shd w:val="clear" w:color="auto" w:fill="C1E4F5"/>
      </w:tcPr>
    </w:tblStylePr>
  </w:style>
  <w:style w:type="table" w:styleId="ColorfulList-Accent2">
    <w:name w:val="Colorful List Accent 2"/>
    <w:basedOn w:val="TableNormal"/>
    <w:uiPriority w:val="72"/>
    <w:semiHidden/>
    <w:unhideWhenUsed/>
    <w:rsid w:val="006B6D3E"/>
    <w:rPr>
      <w:color w:val="000080"/>
    </w:rPr>
    <w:tblPr>
      <w:tblStyleRowBandSize w:val="1"/>
      <w:tblStyleColBandSize w:val="1"/>
    </w:tblPr>
    <w:tcPr>
      <w:shd w:val="clear" w:color="auto" w:fill="FCF0EA"/>
    </w:tcPr>
    <w:tblStylePr w:type="firstRow">
      <w:rPr>
        <w:b/>
        <w:bCs/>
        <w:color w:val="FFFFFF"/>
      </w:rPr>
      <w:tblPr/>
      <w:tcPr>
        <w:tcBorders>
          <w:bottom w:val="single" w:sz="12" w:space="0" w:color="FFFFFF"/>
        </w:tcBorders>
        <w:shd w:val="clear" w:color="auto" w:fill="CC5416"/>
      </w:tcPr>
    </w:tblStylePr>
    <w:tblStylePr w:type="lastRow">
      <w:rPr>
        <w:b/>
        <w:bCs/>
        <w:color w:val="CC5416"/>
      </w:rPr>
      <w:tblPr/>
      <w:tcPr>
        <w:tcBorders>
          <w:top w:val="single" w:sz="12" w:space="0" w:color="00008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cPr>
    </w:tblStylePr>
    <w:tblStylePr w:type="band1Horz">
      <w:tblPr/>
      <w:tcPr>
        <w:shd w:val="clear" w:color="auto" w:fill="FAE2D5"/>
      </w:tcPr>
    </w:tblStylePr>
  </w:style>
  <w:style w:type="table" w:styleId="ColorfulList-Accent3">
    <w:name w:val="Colorful List Accent 3"/>
    <w:basedOn w:val="TableNormal"/>
    <w:uiPriority w:val="72"/>
    <w:semiHidden/>
    <w:unhideWhenUsed/>
    <w:rsid w:val="006B6D3E"/>
    <w:rPr>
      <w:color w:val="000080"/>
    </w:rPr>
    <w:tblPr>
      <w:tblStyleRowBandSize w:val="1"/>
      <w:tblStyleColBandSize w:val="1"/>
    </w:tblPr>
    <w:tcPr>
      <w:shd w:val="clear" w:color="auto" w:fill="E0F8E3"/>
    </w:tcPr>
    <w:tblStylePr w:type="firstRow">
      <w:rPr>
        <w:b/>
        <w:bCs/>
        <w:color w:val="FFFFFF"/>
      </w:rPr>
      <w:tblPr/>
      <w:tcPr>
        <w:tcBorders>
          <w:bottom w:val="single" w:sz="12" w:space="0" w:color="FFFFFF"/>
        </w:tcBorders>
        <w:shd w:val="clear" w:color="auto" w:fill="0C7EAA"/>
      </w:tcPr>
    </w:tblStylePr>
    <w:tblStylePr w:type="lastRow">
      <w:rPr>
        <w:b/>
        <w:bCs/>
        <w:color w:val="0C7EAA"/>
      </w:rPr>
      <w:tblPr/>
      <w:tcPr>
        <w:tcBorders>
          <w:top w:val="single" w:sz="12" w:space="0" w:color="00008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cPr>
    </w:tblStylePr>
    <w:tblStylePr w:type="band1Horz">
      <w:tblPr/>
      <w:tcPr>
        <w:shd w:val="clear" w:color="auto" w:fill="C1F0C7"/>
      </w:tcPr>
    </w:tblStylePr>
  </w:style>
  <w:style w:type="table" w:styleId="ColorfulList-Accent4">
    <w:name w:val="Colorful List Accent 4"/>
    <w:basedOn w:val="TableNormal"/>
    <w:uiPriority w:val="72"/>
    <w:semiHidden/>
    <w:unhideWhenUsed/>
    <w:rsid w:val="006B6D3E"/>
    <w:rPr>
      <w:color w:val="000080"/>
    </w:rPr>
    <w:tblPr>
      <w:tblStyleRowBandSize w:val="1"/>
      <w:tblStyleColBandSize w:val="1"/>
    </w:tblPr>
    <w:tcPr>
      <w:shd w:val="clear" w:color="auto" w:fill="E5F6FD"/>
    </w:tcPr>
    <w:tblStylePr w:type="firstRow">
      <w:rPr>
        <w:b/>
        <w:bCs/>
        <w:color w:val="FFFFFF"/>
      </w:rPr>
      <w:tblPr/>
      <w:tcPr>
        <w:tcBorders>
          <w:bottom w:val="single" w:sz="12" w:space="0" w:color="FFFFFF"/>
        </w:tcBorders>
        <w:shd w:val="clear" w:color="auto" w:fill="14551C"/>
      </w:tcPr>
    </w:tblStylePr>
    <w:tblStylePr w:type="lastRow">
      <w:rPr>
        <w:b/>
        <w:bCs/>
        <w:color w:val="14551C"/>
      </w:rPr>
      <w:tblPr/>
      <w:tcPr>
        <w:tcBorders>
          <w:top w:val="single" w:sz="12" w:space="0" w:color="00008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cPr>
    </w:tblStylePr>
    <w:tblStylePr w:type="band1Horz">
      <w:tblPr/>
      <w:tcPr>
        <w:shd w:val="clear" w:color="auto" w:fill="CAEDFB"/>
      </w:tcPr>
    </w:tblStylePr>
  </w:style>
  <w:style w:type="table" w:styleId="ColorfulList-Accent5">
    <w:name w:val="Colorful List Accent 5"/>
    <w:basedOn w:val="TableNormal"/>
    <w:uiPriority w:val="72"/>
    <w:semiHidden/>
    <w:unhideWhenUsed/>
    <w:rsid w:val="006B6D3E"/>
    <w:rPr>
      <w:color w:val="000080"/>
    </w:rPr>
    <w:tblPr>
      <w:tblStyleRowBandSize w:val="1"/>
      <w:tblStyleColBandSize w:val="1"/>
    </w:tblPr>
    <w:tcPr>
      <w:shd w:val="clear" w:color="auto" w:fill="F8E7F6"/>
    </w:tcPr>
    <w:tblStylePr w:type="firstRow">
      <w:rPr>
        <w:b/>
        <w:bCs/>
        <w:color w:val="FFFFFF"/>
      </w:rPr>
      <w:tblPr/>
      <w:tcPr>
        <w:tcBorders>
          <w:bottom w:val="single" w:sz="12" w:space="0" w:color="FFFFFF"/>
        </w:tcBorders>
        <w:shd w:val="clear" w:color="auto" w:fill="3E8524"/>
      </w:tcPr>
    </w:tblStylePr>
    <w:tblStylePr w:type="lastRow">
      <w:rPr>
        <w:b/>
        <w:bCs/>
        <w:color w:val="3E8524"/>
      </w:rPr>
      <w:tblPr/>
      <w:tcPr>
        <w:tcBorders>
          <w:top w:val="single" w:sz="12" w:space="0" w:color="00008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cPr>
    </w:tblStylePr>
    <w:tblStylePr w:type="band1Horz">
      <w:tblPr/>
      <w:tcPr>
        <w:shd w:val="clear" w:color="auto" w:fill="F2CEED"/>
      </w:tcPr>
    </w:tblStylePr>
  </w:style>
  <w:style w:type="table" w:styleId="ColorfulList-Accent6">
    <w:name w:val="Colorful List Accent 6"/>
    <w:basedOn w:val="TableNormal"/>
    <w:uiPriority w:val="72"/>
    <w:semiHidden/>
    <w:unhideWhenUsed/>
    <w:rsid w:val="006B6D3E"/>
    <w:rPr>
      <w:color w:val="000080"/>
    </w:rPr>
    <w:tblPr>
      <w:tblStyleRowBandSize w:val="1"/>
      <w:tblStyleColBandSize w:val="1"/>
    </w:tblPr>
    <w:tcPr>
      <w:shd w:val="clear" w:color="auto" w:fill="ECF8E8"/>
    </w:tcPr>
    <w:tblStylePr w:type="firstRow">
      <w:rPr>
        <w:b/>
        <w:bCs/>
        <w:color w:val="FFFFFF"/>
      </w:rPr>
      <w:tblPr/>
      <w:tcPr>
        <w:tcBorders>
          <w:bottom w:val="single" w:sz="12" w:space="0" w:color="FFFFFF"/>
        </w:tcBorders>
        <w:shd w:val="clear" w:color="auto" w:fill="7F2275"/>
      </w:tcPr>
    </w:tblStylePr>
    <w:tblStylePr w:type="lastRow">
      <w:rPr>
        <w:b/>
        <w:bCs/>
        <w:color w:val="7F2275"/>
      </w:rPr>
      <w:tblPr/>
      <w:tcPr>
        <w:tcBorders>
          <w:top w:val="single" w:sz="12" w:space="0" w:color="00008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cPr>
    </w:tblStylePr>
    <w:tblStylePr w:type="band1Horz">
      <w:tblPr/>
      <w:tcPr>
        <w:shd w:val="clear" w:color="auto" w:fill="D9F2D0"/>
      </w:tcPr>
    </w:tblStylePr>
  </w:style>
  <w:style w:type="table" w:styleId="ColorfulShading">
    <w:name w:val="Colorful Shading"/>
    <w:basedOn w:val="TableNormal"/>
    <w:uiPriority w:val="71"/>
    <w:semiHidden/>
    <w:unhideWhenUsed/>
    <w:rsid w:val="006B6D3E"/>
    <w:rPr>
      <w:color w:val="000080"/>
    </w:rPr>
    <w:tblPr>
      <w:tblStyleRowBandSize w:val="1"/>
      <w:tblStyleColBandSize w:val="1"/>
      <w:tblBorders>
        <w:top w:val="single" w:sz="24" w:space="0" w:color="E97132"/>
        <w:left w:val="single" w:sz="4" w:space="0" w:color="000080"/>
        <w:bottom w:val="single" w:sz="4" w:space="0" w:color="000080"/>
        <w:right w:val="single" w:sz="4" w:space="0" w:color="000080"/>
        <w:insideH w:val="single" w:sz="4" w:space="0" w:color="FFFFFF"/>
        <w:insideV w:val="single" w:sz="4" w:space="0" w:color="FFFFFF"/>
      </w:tblBorders>
    </w:tblPr>
    <w:tcPr>
      <w:shd w:val="clear" w:color="auto" w:fill="D9D9FF"/>
    </w:tcPr>
    <w:tblStylePr w:type="firstRow">
      <w:rPr>
        <w:b/>
        <w:bCs/>
      </w:rPr>
      <w:tblPr/>
      <w:tcPr>
        <w:tcBorders>
          <w:top w:val="nil"/>
          <w:left w:val="nil"/>
          <w:bottom w:val="single" w:sz="24" w:space="0" w:color="E9713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4C"/>
      </w:tcPr>
    </w:tblStylePr>
    <w:tblStylePr w:type="firstCol">
      <w:rPr>
        <w:color w:val="FFFFFF"/>
      </w:rPr>
      <w:tblPr/>
      <w:tcPr>
        <w:tcBorders>
          <w:top w:val="nil"/>
          <w:left w:val="nil"/>
          <w:bottom w:val="nil"/>
          <w:right w:val="nil"/>
          <w:insideH w:val="single" w:sz="4" w:space="0" w:color="00004C"/>
          <w:insideV w:val="nil"/>
        </w:tcBorders>
        <w:shd w:val="clear" w:color="auto" w:fill="00004C"/>
      </w:tcPr>
    </w:tblStylePr>
    <w:tblStylePr w:type="lastCol">
      <w:rPr>
        <w:color w:val="FFFFFF"/>
      </w:rPr>
      <w:tblPr/>
      <w:tcPr>
        <w:tcBorders>
          <w:top w:val="nil"/>
          <w:left w:val="nil"/>
          <w:bottom w:val="nil"/>
          <w:right w:val="nil"/>
          <w:insideH w:val="nil"/>
          <w:insideV w:val="nil"/>
        </w:tcBorders>
        <w:shd w:val="clear" w:color="auto" w:fill="00005F"/>
      </w:tcPr>
    </w:tblStylePr>
    <w:tblStylePr w:type="band1Vert">
      <w:tblPr/>
      <w:tcPr>
        <w:shd w:val="clear" w:color="auto" w:fill="6666FF"/>
      </w:tcPr>
    </w:tblStylePr>
    <w:tblStylePr w:type="band1Horz">
      <w:tblPr/>
      <w:tcPr>
        <w:shd w:val="clear" w:color="auto" w:fill="4040FF"/>
      </w:tcPr>
    </w:tblStylePr>
    <w:tblStylePr w:type="neCell">
      <w:rPr>
        <w:color w:val="000080"/>
      </w:rPr>
    </w:tblStylePr>
    <w:tblStylePr w:type="nwCell">
      <w:rPr>
        <w:color w:val="000080"/>
      </w:rPr>
    </w:tblStylePr>
  </w:style>
  <w:style w:type="table" w:styleId="ColorfulShading-Accent1">
    <w:name w:val="Colorful Shading Accent 1"/>
    <w:basedOn w:val="TableNormal"/>
    <w:uiPriority w:val="71"/>
    <w:semiHidden/>
    <w:unhideWhenUsed/>
    <w:rsid w:val="006B6D3E"/>
    <w:rPr>
      <w:color w:val="000080"/>
    </w:rPr>
    <w:tblPr>
      <w:tblStyleRowBandSize w:val="1"/>
      <w:tblStyleColBandSize w:val="1"/>
      <w:tblBorders>
        <w:top w:val="single" w:sz="24" w:space="0" w:color="E97132"/>
        <w:left w:val="single" w:sz="4" w:space="0" w:color="156082"/>
        <w:bottom w:val="single" w:sz="4" w:space="0" w:color="156082"/>
        <w:right w:val="single" w:sz="4" w:space="0" w:color="156082"/>
        <w:insideH w:val="single" w:sz="4" w:space="0" w:color="FFFFFF"/>
        <w:insideV w:val="single" w:sz="4" w:space="0" w:color="FFFFFF"/>
      </w:tblBorders>
    </w:tblPr>
    <w:tcPr>
      <w:shd w:val="clear" w:color="auto" w:fill="E0F2FA"/>
    </w:tcPr>
    <w:tblStylePr w:type="firstRow">
      <w:rPr>
        <w:b/>
        <w:bCs/>
      </w:rPr>
      <w:tblPr/>
      <w:tcPr>
        <w:tcBorders>
          <w:top w:val="nil"/>
          <w:left w:val="nil"/>
          <w:bottom w:val="single" w:sz="24" w:space="0" w:color="E9713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C394D"/>
      </w:tcPr>
    </w:tblStylePr>
    <w:tblStylePr w:type="firstCol">
      <w:rPr>
        <w:color w:val="FFFFFF"/>
      </w:rPr>
      <w:tblPr/>
      <w:tcPr>
        <w:tcBorders>
          <w:top w:val="nil"/>
          <w:left w:val="nil"/>
          <w:bottom w:val="nil"/>
          <w:right w:val="nil"/>
          <w:insideH w:val="single" w:sz="4" w:space="0" w:color="0C394D"/>
          <w:insideV w:val="nil"/>
        </w:tcBorders>
        <w:shd w:val="clear" w:color="auto" w:fill="0C394D"/>
      </w:tcPr>
    </w:tblStylePr>
    <w:tblStylePr w:type="lastCol">
      <w:rPr>
        <w:color w:val="FFFFFF"/>
      </w:rPr>
      <w:tblPr/>
      <w:tcPr>
        <w:tcBorders>
          <w:top w:val="nil"/>
          <w:left w:val="nil"/>
          <w:bottom w:val="nil"/>
          <w:right w:val="nil"/>
          <w:insideH w:val="nil"/>
          <w:insideV w:val="nil"/>
        </w:tcBorders>
        <w:shd w:val="clear" w:color="auto" w:fill="0C394D"/>
      </w:tcPr>
    </w:tblStylePr>
    <w:tblStylePr w:type="band1Vert">
      <w:tblPr/>
      <w:tcPr>
        <w:shd w:val="clear" w:color="auto" w:fill="83CAEB"/>
      </w:tcPr>
    </w:tblStylePr>
    <w:tblStylePr w:type="band1Horz">
      <w:tblPr/>
      <w:tcPr>
        <w:shd w:val="clear" w:color="auto" w:fill="64BDE6"/>
      </w:tcPr>
    </w:tblStylePr>
    <w:tblStylePr w:type="neCell">
      <w:rPr>
        <w:color w:val="000080"/>
      </w:rPr>
    </w:tblStylePr>
    <w:tblStylePr w:type="nwCell">
      <w:rPr>
        <w:color w:val="000080"/>
      </w:rPr>
    </w:tblStylePr>
  </w:style>
  <w:style w:type="table" w:styleId="ColorfulShading-Accent2">
    <w:name w:val="Colorful Shading Accent 2"/>
    <w:basedOn w:val="TableNormal"/>
    <w:uiPriority w:val="71"/>
    <w:semiHidden/>
    <w:unhideWhenUsed/>
    <w:rsid w:val="006B6D3E"/>
    <w:rPr>
      <w:color w:val="000080"/>
    </w:rPr>
    <w:tblPr>
      <w:tblStyleRowBandSize w:val="1"/>
      <w:tblStyleColBandSize w:val="1"/>
      <w:tblBorders>
        <w:top w:val="single" w:sz="24" w:space="0" w:color="E97132"/>
        <w:left w:val="single" w:sz="4" w:space="0" w:color="E97132"/>
        <w:bottom w:val="single" w:sz="4" w:space="0" w:color="E97132"/>
        <w:right w:val="single" w:sz="4" w:space="0" w:color="E97132"/>
        <w:insideH w:val="single" w:sz="4" w:space="0" w:color="FFFFFF"/>
        <w:insideV w:val="single" w:sz="4" w:space="0" w:color="FFFFFF"/>
      </w:tblBorders>
    </w:tblPr>
    <w:tcPr>
      <w:shd w:val="clear" w:color="auto" w:fill="FCF0EA"/>
    </w:tcPr>
    <w:tblStylePr w:type="firstRow">
      <w:rPr>
        <w:b/>
        <w:bCs/>
      </w:rPr>
      <w:tblPr/>
      <w:tcPr>
        <w:tcBorders>
          <w:top w:val="nil"/>
          <w:left w:val="nil"/>
          <w:bottom w:val="single" w:sz="24" w:space="0" w:color="E9713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3F10"/>
      </w:tcPr>
    </w:tblStylePr>
    <w:tblStylePr w:type="firstCol">
      <w:rPr>
        <w:color w:val="FFFFFF"/>
      </w:rPr>
      <w:tblPr/>
      <w:tcPr>
        <w:tcBorders>
          <w:top w:val="nil"/>
          <w:left w:val="nil"/>
          <w:bottom w:val="nil"/>
          <w:right w:val="nil"/>
          <w:insideH w:val="single" w:sz="4" w:space="0" w:color="993F10"/>
          <w:insideV w:val="nil"/>
        </w:tcBorders>
        <w:shd w:val="clear" w:color="auto" w:fill="993F10"/>
      </w:tcPr>
    </w:tblStylePr>
    <w:tblStylePr w:type="lastCol">
      <w:rPr>
        <w:color w:val="FFFFFF"/>
      </w:rPr>
      <w:tblPr/>
      <w:tcPr>
        <w:tcBorders>
          <w:top w:val="nil"/>
          <w:left w:val="nil"/>
          <w:bottom w:val="nil"/>
          <w:right w:val="nil"/>
          <w:insideH w:val="nil"/>
          <w:insideV w:val="nil"/>
        </w:tcBorders>
        <w:shd w:val="clear" w:color="auto" w:fill="993F10"/>
      </w:tcPr>
    </w:tblStylePr>
    <w:tblStylePr w:type="band1Vert">
      <w:tblPr/>
      <w:tcPr>
        <w:shd w:val="clear" w:color="auto" w:fill="F6C5AC"/>
      </w:tcPr>
    </w:tblStylePr>
    <w:tblStylePr w:type="band1Horz">
      <w:tblPr/>
      <w:tcPr>
        <w:shd w:val="clear" w:color="auto" w:fill="F4B798"/>
      </w:tcPr>
    </w:tblStylePr>
    <w:tblStylePr w:type="neCell">
      <w:rPr>
        <w:color w:val="000080"/>
      </w:rPr>
    </w:tblStylePr>
    <w:tblStylePr w:type="nwCell">
      <w:rPr>
        <w:color w:val="000080"/>
      </w:rPr>
    </w:tblStylePr>
  </w:style>
  <w:style w:type="table" w:styleId="ColorfulShading-Accent3">
    <w:name w:val="Colorful Shading Accent 3"/>
    <w:basedOn w:val="TableNormal"/>
    <w:uiPriority w:val="71"/>
    <w:semiHidden/>
    <w:unhideWhenUsed/>
    <w:rsid w:val="006B6D3E"/>
    <w:rPr>
      <w:color w:val="000080"/>
    </w:rPr>
    <w:tblPr>
      <w:tblStyleRowBandSize w:val="1"/>
      <w:tblStyleColBandSize w:val="1"/>
      <w:tblBorders>
        <w:top w:val="single" w:sz="24" w:space="0" w:color="0F9ED5"/>
        <w:left w:val="single" w:sz="4" w:space="0" w:color="196B24"/>
        <w:bottom w:val="single" w:sz="4" w:space="0" w:color="196B24"/>
        <w:right w:val="single" w:sz="4" w:space="0" w:color="196B24"/>
        <w:insideH w:val="single" w:sz="4" w:space="0" w:color="FFFFFF"/>
        <w:insideV w:val="single" w:sz="4" w:space="0" w:color="FFFFFF"/>
      </w:tblBorders>
    </w:tblPr>
    <w:tcPr>
      <w:shd w:val="clear" w:color="auto" w:fill="E0F8E3"/>
    </w:tcPr>
    <w:tblStylePr w:type="firstRow">
      <w:rPr>
        <w:b/>
        <w:bCs/>
      </w:rPr>
      <w:tblPr/>
      <w:tcPr>
        <w:tcBorders>
          <w:top w:val="nil"/>
          <w:left w:val="nil"/>
          <w:bottom w:val="single" w:sz="24" w:space="0" w:color="0F9E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F4015"/>
      </w:tcPr>
    </w:tblStylePr>
    <w:tblStylePr w:type="firstCol">
      <w:rPr>
        <w:color w:val="FFFFFF"/>
      </w:rPr>
      <w:tblPr/>
      <w:tcPr>
        <w:tcBorders>
          <w:top w:val="nil"/>
          <w:left w:val="nil"/>
          <w:bottom w:val="nil"/>
          <w:right w:val="nil"/>
          <w:insideH w:val="single" w:sz="4" w:space="0" w:color="0F4015"/>
          <w:insideV w:val="nil"/>
        </w:tcBorders>
        <w:shd w:val="clear" w:color="auto" w:fill="0F4015"/>
      </w:tcPr>
    </w:tblStylePr>
    <w:tblStylePr w:type="lastCol">
      <w:rPr>
        <w:color w:val="FFFFFF"/>
      </w:rPr>
      <w:tblPr/>
      <w:tcPr>
        <w:tcBorders>
          <w:top w:val="nil"/>
          <w:left w:val="nil"/>
          <w:bottom w:val="nil"/>
          <w:right w:val="nil"/>
          <w:insideH w:val="nil"/>
          <w:insideV w:val="nil"/>
        </w:tcBorders>
        <w:shd w:val="clear" w:color="auto" w:fill="0F4015"/>
      </w:tcPr>
    </w:tblStylePr>
    <w:tblStylePr w:type="band1Vert">
      <w:tblPr/>
      <w:tcPr>
        <w:shd w:val="clear" w:color="auto" w:fill="84E290"/>
      </w:tcPr>
    </w:tblStylePr>
    <w:tblStylePr w:type="band1Horz">
      <w:tblPr/>
      <w:tcPr>
        <w:shd w:val="clear" w:color="auto" w:fill="66DB75"/>
      </w:tcPr>
    </w:tblStylePr>
  </w:style>
  <w:style w:type="table" w:styleId="ColorfulShading-Accent4">
    <w:name w:val="Colorful Shading Accent 4"/>
    <w:basedOn w:val="TableNormal"/>
    <w:uiPriority w:val="71"/>
    <w:semiHidden/>
    <w:unhideWhenUsed/>
    <w:rsid w:val="006B6D3E"/>
    <w:rPr>
      <w:color w:val="000080"/>
    </w:rPr>
    <w:tblPr>
      <w:tblStyleRowBandSize w:val="1"/>
      <w:tblStyleColBandSize w:val="1"/>
      <w:tblBorders>
        <w:top w:val="single" w:sz="24" w:space="0" w:color="196B24"/>
        <w:left w:val="single" w:sz="4" w:space="0" w:color="0F9ED5"/>
        <w:bottom w:val="single" w:sz="4" w:space="0" w:color="0F9ED5"/>
        <w:right w:val="single" w:sz="4" w:space="0" w:color="0F9ED5"/>
        <w:insideH w:val="single" w:sz="4" w:space="0" w:color="FFFFFF"/>
        <w:insideV w:val="single" w:sz="4" w:space="0" w:color="FFFFFF"/>
      </w:tblBorders>
    </w:tblPr>
    <w:tcPr>
      <w:shd w:val="clear" w:color="auto" w:fill="E5F6FD"/>
    </w:tcPr>
    <w:tblStylePr w:type="firstRow">
      <w:rPr>
        <w:b/>
        <w:bCs/>
      </w:rPr>
      <w:tblPr/>
      <w:tcPr>
        <w:tcBorders>
          <w:top w:val="nil"/>
          <w:left w:val="nil"/>
          <w:bottom w:val="single" w:sz="24" w:space="0" w:color="196B2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95E7F"/>
      </w:tcPr>
    </w:tblStylePr>
    <w:tblStylePr w:type="firstCol">
      <w:rPr>
        <w:color w:val="FFFFFF"/>
      </w:rPr>
      <w:tblPr/>
      <w:tcPr>
        <w:tcBorders>
          <w:top w:val="nil"/>
          <w:left w:val="nil"/>
          <w:bottom w:val="nil"/>
          <w:right w:val="nil"/>
          <w:insideH w:val="single" w:sz="4" w:space="0" w:color="095E7F"/>
          <w:insideV w:val="nil"/>
        </w:tcBorders>
        <w:shd w:val="clear" w:color="auto" w:fill="095E7F"/>
      </w:tcPr>
    </w:tblStylePr>
    <w:tblStylePr w:type="lastCol">
      <w:rPr>
        <w:color w:val="FFFFFF"/>
      </w:rPr>
      <w:tblPr/>
      <w:tcPr>
        <w:tcBorders>
          <w:top w:val="nil"/>
          <w:left w:val="nil"/>
          <w:bottom w:val="nil"/>
          <w:right w:val="nil"/>
          <w:insideH w:val="nil"/>
          <w:insideV w:val="nil"/>
        </w:tcBorders>
        <w:shd w:val="clear" w:color="auto" w:fill="095E7F"/>
      </w:tcPr>
    </w:tblStylePr>
    <w:tblStylePr w:type="band1Vert">
      <w:tblPr/>
      <w:tcPr>
        <w:shd w:val="clear" w:color="auto" w:fill="95DCF7"/>
      </w:tcPr>
    </w:tblStylePr>
    <w:tblStylePr w:type="band1Horz">
      <w:tblPr/>
      <w:tcPr>
        <w:shd w:val="clear" w:color="auto" w:fill="7BD3F5"/>
      </w:tcPr>
    </w:tblStylePr>
    <w:tblStylePr w:type="neCell">
      <w:rPr>
        <w:color w:val="000080"/>
      </w:rPr>
    </w:tblStylePr>
    <w:tblStylePr w:type="nwCell">
      <w:rPr>
        <w:color w:val="000080"/>
      </w:rPr>
    </w:tblStylePr>
  </w:style>
  <w:style w:type="table" w:styleId="ColorfulShading-Accent5">
    <w:name w:val="Colorful Shading Accent 5"/>
    <w:basedOn w:val="TableNormal"/>
    <w:uiPriority w:val="71"/>
    <w:semiHidden/>
    <w:unhideWhenUsed/>
    <w:rsid w:val="006B6D3E"/>
    <w:rPr>
      <w:color w:val="000080"/>
    </w:rPr>
    <w:tblPr>
      <w:tblStyleRowBandSize w:val="1"/>
      <w:tblStyleColBandSize w:val="1"/>
      <w:tblBorders>
        <w:top w:val="single" w:sz="24" w:space="0" w:color="4EA72E"/>
        <w:left w:val="single" w:sz="4" w:space="0" w:color="A02B93"/>
        <w:bottom w:val="single" w:sz="4" w:space="0" w:color="A02B93"/>
        <w:right w:val="single" w:sz="4" w:space="0" w:color="A02B93"/>
        <w:insideH w:val="single" w:sz="4" w:space="0" w:color="FFFFFF"/>
        <w:insideV w:val="single" w:sz="4" w:space="0" w:color="FFFFFF"/>
      </w:tblBorders>
    </w:tblPr>
    <w:tcPr>
      <w:shd w:val="clear" w:color="auto" w:fill="F8E7F6"/>
    </w:tcPr>
    <w:tblStylePr w:type="firstRow">
      <w:rPr>
        <w:b/>
        <w:bCs/>
      </w:rPr>
      <w:tblPr/>
      <w:tcPr>
        <w:tcBorders>
          <w:top w:val="nil"/>
          <w:left w:val="nil"/>
          <w:bottom w:val="single" w:sz="24" w:space="0" w:color="4EA72E"/>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F1957"/>
      </w:tcPr>
    </w:tblStylePr>
    <w:tblStylePr w:type="firstCol">
      <w:rPr>
        <w:color w:val="FFFFFF"/>
      </w:rPr>
      <w:tblPr/>
      <w:tcPr>
        <w:tcBorders>
          <w:top w:val="nil"/>
          <w:left w:val="nil"/>
          <w:bottom w:val="nil"/>
          <w:right w:val="nil"/>
          <w:insideH w:val="single" w:sz="4" w:space="0" w:color="5F1957"/>
          <w:insideV w:val="nil"/>
        </w:tcBorders>
        <w:shd w:val="clear" w:color="auto" w:fill="5F1957"/>
      </w:tcPr>
    </w:tblStylePr>
    <w:tblStylePr w:type="lastCol">
      <w:rPr>
        <w:color w:val="FFFFFF"/>
      </w:rPr>
      <w:tblPr/>
      <w:tcPr>
        <w:tcBorders>
          <w:top w:val="nil"/>
          <w:left w:val="nil"/>
          <w:bottom w:val="nil"/>
          <w:right w:val="nil"/>
          <w:insideH w:val="nil"/>
          <w:insideV w:val="nil"/>
        </w:tcBorders>
        <w:shd w:val="clear" w:color="auto" w:fill="5F1957"/>
      </w:tcPr>
    </w:tblStylePr>
    <w:tblStylePr w:type="band1Vert">
      <w:tblPr/>
      <w:tcPr>
        <w:shd w:val="clear" w:color="auto" w:fill="E59EDC"/>
      </w:tcPr>
    </w:tblStylePr>
    <w:tblStylePr w:type="band1Horz">
      <w:tblPr/>
      <w:tcPr>
        <w:shd w:val="clear" w:color="auto" w:fill="DE86D4"/>
      </w:tcPr>
    </w:tblStylePr>
    <w:tblStylePr w:type="neCell">
      <w:rPr>
        <w:color w:val="000080"/>
      </w:rPr>
    </w:tblStylePr>
    <w:tblStylePr w:type="nwCell">
      <w:rPr>
        <w:color w:val="000080"/>
      </w:rPr>
    </w:tblStylePr>
  </w:style>
  <w:style w:type="table" w:styleId="ColorfulShading-Accent6">
    <w:name w:val="Colorful Shading Accent 6"/>
    <w:basedOn w:val="TableNormal"/>
    <w:uiPriority w:val="71"/>
    <w:semiHidden/>
    <w:unhideWhenUsed/>
    <w:rsid w:val="006B6D3E"/>
    <w:rPr>
      <w:color w:val="000080"/>
    </w:rPr>
    <w:tblPr>
      <w:tblStyleRowBandSize w:val="1"/>
      <w:tblStyleColBandSize w:val="1"/>
      <w:tblBorders>
        <w:top w:val="single" w:sz="24" w:space="0" w:color="A02B93"/>
        <w:left w:val="single" w:sz="4" w:space="0" w:color="4EA72E"/>
        <w:bottom w:val="single" w:sz="4" w:space="0" w:color="4EA72E"/>
        <w:right w:val="single" w:sz="4" w:space="0" w:color="4EA72E"/>
        <w:insideH w:val="single" w:sz="4" w:space="0" w:color="FFFFFF"/>
        <w:insideV w:val="single" w:sz="4" w:space="0" w:color="FFFFFF"/>
      </w:tblBorders>
    </w:tblPr>
    <w:tcPr>
      <w:shd w:val="clear" w:color="auto" w:fill="ECF8E8"/>
    </w:tcPr>
    <w:tblStylePr w:type="firstRow">
      <w:rPr>
        <w:b/>
        <w:bCs/>
      </w:rPr>
      <w:tblPr/>
      <w:tcPr>
        <w:tcBorders>
          <w:top w:val="nil"/>
          <w:left w:val="nil"/>
          <w:bottom w:val="single" w:sz="24" w:space="0" w:color="A02B9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E641B"/>
      </w:tcPr>
    </w:tblStylePr>
    <w:tblStylePr w:type="firstCol">
      <w:rPr>
        <w:color w:val="FFFFFF"/>
      </w:rPr>
      <w:tblPr/>
      <w:tcPr>
        <w:tcBorders>
          <w:top w:val="nil"/>
          <w:left w:val="nil"/>
          <w:bottom w:val="nil"/>
          <w:right w:val="nil"/>
          <w:insideH w:val="single" w:sz="4" w:space="0" w:color="2E641B"/>
          <w:insideV w:val="nil"/>
        </w:tcBorders>
        <w:shd w:val="clear" w:color="auto" w:fill="2E641B"/>
      </w:tcPr>
    </w:tblStylePr>
    <w:tblStylePr w:type="lastCol">
      <w:rPr>
        <w:color w:val="FFFFFF"/>
      </w:rPr>
      <w:tblPr/>
      <w:tcPr>
        <w:tcBorders>
          <w:top w:val="nil"/>
          <w:left w:val="nil"/>
          <w:bottom w:val="nil"/>
          <w:right w:val="nil"/>
          <w:insideH w:val="nil"/>
          <w:insideV w:val="nil"/>
        </w:tcBorders>
        <w:shd w:val="clear" w:color="auto" w:fill="2E641B"/>
      </w:tcPr>
    </w:tblStylePr>
    <w:tblStylePr w:type="band1Vert">
      <w:tblPr/>
      <w:tcPr>
        <w:shd w:val="clear" w:color="auto" w:fill="B3E5A1"/>
      </w:tcPr>
    </w:tblStylePr>
    <w:tblStylePr w:type="band1Horz">
      <w:tblPr/>
      <w:tcPr>
        <w:shd w:val="clear" w:color="auto" w:fill="A0DF8A"/>
      </w:tcPr>
    </w:tblStylePr>
    <w:tblStylePr w:type="neCell">
      <w:rPr>
        <w:color w:val="000080"/>
      </w:rPr>
    </w:tblStylePr>
    <w:tblStylePr w:type="nwCell">
      <w:rPr>
        <w:color w:val="000080"/>
      </w:rPr>
    </w:tblStylePr>
  </w:style>
  <w:style w:type="table" w:styleId="DarkList">
    <w:name w:val="Dark List"/>
    <w:basedOn w:val="TableNormal"/>
    <w:uiPriority w:val="70"/>
    <w:semiHidden/>
    <w:unhideWhenUsed/>
    <w:rsid w:val="006B6D3E"/>
    <w:rPr>
      <w:color w:val="FFFFFF"/>
    </w:rPr>
    <w:tblPr>
      <w:tblStyleRowBandSize w:val="1"/>
      <w:tblStyleColBandSize w:val="1"/>
    </w:tblPr>
    <w:tcPr>
      <w:shd w:val="clear" w:color="auto" w:fill="000080"/>
    </w:tcPr>
    <w:tblStylePr w:type="firstRow">
      <w:rPr>
        <w:b/>
        <w:bCs/>
      </w:rPr>
      <w:tblPr/>
      <w:tcPr>
        <w:tcBorders>
          <w:top w:val="nil"/>
          <w:left w:val="nil"/>
          <w:bottom w:val="single" w:sz="18" w:space="0" w:color="FFFFFF"/>
          <w:right w:val="nil"/>
          <w:insideH w:val="nil"/>
          <w:insideV w:val="nil"/>
        </w:tcBorders>
        <w:shd w:val="clear" w:color="auto" w:fill="000080"/>
      </w:tcPr>
    </w:tblStylePr>
    <w:tblStylePr w:type="lastRow">
      <w:tblPr/>
      <w:tcPr>
        <w:tcBorders>
          <w:top w:val="single" w:sz="18" w:space="0" w:color="FFFFFF"/>
          <w:left w:val="nil"/>
          <w:bottom w:val="nil"/>
          <w:right w:val="nil"/>
          <w:insideH w:val="nil"/>
          <w:insideV w:val="nil"/>
        </w:tcBorders>
        <w:shd w:val="clear" w:color="auto" w:fill="00003F"/>
      </w:tcPr>
    </w:tblStylePr>
    <w:tblStylePr w:type="firstCol">
      <w:tblPr/>
      <w:tcPr>
        <w:tcBorders>
          <w:top w:val="nil"/>
          <w:left w:val="nil"/>
          <w:bottom w:val="nil"/>
          <w:right w:val="single" w:sz="18" w:space="0" w:color="FFFFFF"/>
          <w:insideH w:val="nil"/>
          <w:insideV w:val="nil"/>
        </w:tcBorders>
        <w:shd w:val="clear" w:color="auto" w:fill="00005F"/>
      </w:tcPr>
    </w:tblStylePr>
    <w:tblStylePr w:type="lastCol">
      <w:tblPr/>
      <w:tcPr>
        <w:tcBorders>
          <w:top w:val="nil"/>
          <w:left w:val="single" w:sz="18" w:space="0" w:color="FFFFFF"/>
          <w:bottom w:val="nil"/>
          <w:right w:val="nil"/>
          <w:insideH w:val="nil"/>
          <w:insideV w:val="nil"/>
        </w:tcBorders>
        <w:shd w:val="clear" w:color="auto" w:fill="00005F"/>
      </w:tcPr>
    </w:tblStylePr>
    <w:tblStylePr w:type="band1Vert">
      <w:tblPr/>
      <w:tcPr>
        <w:tcBorders>
          <w:top w:val="nil"/>
          <w:left w:val="nil"/>
          <w:bottom w:val="nil"/>
          <w:right w:val="nil"/>
          <w:insideH w:val="nil"/>
          <w:insideV w:val="nil"/>
        </w:tcBorders>
        <w:shd w:val="clear" w:color="auto" w:fill="00005F"/>
      </w:tcPr>
    </w:tblStylePr>
    <w:tblStylePr w:type="band1Horz">
      <w:tblPr/>
      <w:tcPr>
        <w:tcBorders>
          <w:top w:val="nil"/>
          <w:left w:val="nil"/>
          <w:bottom w:val="nil"/>
          <w:right w:val="nil"/>
          <w:insideH w:val="nil"/>
          <w:insideV w:val="nil"/>
        </w:tcBorders>
        <w:shd w:val="clear" w:color="auto" w:fill="00005F"/>
      </w:tcPr>
    </w:tblStylePr>
  </w:style>
  <w:style w:type="table" w:styleId="DarkList-Accent1">
    <w:name w:val="Dark List Accent 1"/>
    <w:basedOn w:val="TableNormal"/>
    <w:uiPriority w:val="70"/>
    <w:semiHidden/>
    <w:unhideWhenUsed/>
    <w:rsid w:val="006B6D3E"/>
    <w:rPr>
      <w:color w:val="FFFFFF"/>
    </w:rPr>
    <w:tblPr>
      <w:tblStyleRowBandSize w:val="1"/>
      <w:tblStyleColBandSize w:val="1"/>
    </w:tblPr>
    <w:tcPr>
      <w:shd w:val="clear" w:color="auto" w:fill="156082"/>
    </w:tcPr>
    <w:tblStylePr w:type="firstRow">
      <w:rPr>
        <w:b/>
        <w:bCs/>
      </w:rPr>
      <w:tblPr/>
      <w:tcPr>
        <w:tcBorders>
          <w:top w:val="nil"/>
          <w:left w:val="nil"/>
          <w:bottom w:val="single" w:sz="18" w:space="0" w:color="FFFFFF"/>
          <w:right w:val="nil"/>
          <w:insideH w:val="nil"/>
          <w:insideV w:val="nil"/>
        </w:tcBorders>
        <w:shd w:val="clear" w:color="auto" w:fill="000080"/>
      </w:tcPr>
    </w:tblStylePr>
    <w:tblStylePr w:type="lastRow">
      <w:tblPr/>
      <w:tcPr>
        <w:tcBorders>
          <w:top w:val="single" w:sz="18" w:space="0" w:color="FFFFFF"/>
          <w:left w:val="nil"/>
          <w:bottom w:val="nil"/>
          <w:right w:val="nil"/>
          <w:insideH w:val="nil"/>
          <w:insideV w:val="nil"/>
        </w:tcBorders>
        <w:shd w:val="clear" w:color="auto" w:fill="0A2F40"/>
      </w:tcPr>
    </w:tblStylePr>
    <w:tblStylePr w:type="firstCol">
      <w:tblPr/>
      <w:tcPr>
        <w:tcBorders>
          <w:top w:val="nil"/>
          <w:left w:val="nil"/>
          <w:bottom w:val="nil"/>
          <w:right w:val="single" w:sz="18" w:space="0" w:color="FFFFFF"/>
          <w:insideH w:val="nil"/>
          <w:insideV w:val="nil"/>
        </w:tcBorders>
        <w:shd w:val="clear" w:color="auto" w:fill="0F4761"/>
      </w:tcPr>
    </w:tblStylePr>
    <w:tblStylePr w:type="lastCol">
      <w:tblPr/>
      <w:tcPr>
        <w:tcBorders>
          <w:top w:val="nil"/>
          <w:left w:val="single" w:sz="18" w:space="0" w:color="FFFFFF"/>
          <w:bottom w:val="nil"/>
          <w:right w:val="nil"/>
          <w:insideH w:val="nil"/>
          <w:insideV w:val="nil"/>
        </w:tcBorders>
        <w:shd w:val="clear" w:color="auto" w:fill="0F4761"/>
      </w:tcPr>
    </w:tblStylePr>
    <w:tblStylePr w:type="band1Vert">
      <w:tblPr/>
      <w:tcPr>
        <w:tcBorders>
          <w:top w:val="nil"/>
          <w:left w:val="nil"/>
          <w:bottom w:val="nil"/>
          <w:right w:val="nil"/>
          <w:insideH w:val="nil"/>
          <w:insideV w:val="nil"/>
        </w:tcBorders>
        <w:shd w:val="clear" w:color="auto" w:fill="0F4761"/>
      </w:tcPr>
    </w:tblStylePr>
    <w:tblStylePr w:type="band1Horz">
      <w:tblPr/>
      <w:tcPr>
        <w:tcBorders>
          <w:top w:val="nil"/>
          <w:left w:val="nil"/>
          <w:bottom w:val="nil"/>
          <w:right w:val="nil"/>
          <w:insideH w:val="nil"/>
          <w:insideV w:val="nil"/>
        </w:tcBorders>
        <w:shd w:val="clear" w:color="auto" w:fill="0F4761"/>
      </w:tcPr>
    </w:tblStylePr>
  </w:style>
  <w:style w:type="table" w:styleId="DarkList-Accent2">
    <w:name w:val="Dark List Accent 2"/>
    <w:basedOn w:val="TableNormal"/>
    <w:uiPriority w:val="70"/>
    <w:semiHidden/>
    <w:unhideWhenUsed/>
    <w:rsid w:val="006B6D3E"/>
    <w:rPr>
      <w:color w:val="FFFFFF"/>
    </w:rPr>
    <w:tblPr>
      <w:tblStyleRowBandSize w:val="1"/>
      <w:tblStyleColBandSize w:val="1"/>
    </w:tblPr>
    <w:tcPr>
      <w:shd w:val="clear" w:color="auto" w:fill="E97132"/>
    </w:tcPr>
    <w:tblStylePr w:type="firstRow">
      <w:rPr>
        <w:b/>
        <w:bCs/>
      </w:rPr>
      <w:tblPr/>
      <w:tcPr>
        <w:tcBorders>
          <w:top w:val="nil"/>
          <w:left w:val="nil"/>
          <w:bottom w:val="single" w:sz="18" w:space="0" w:color="FFFFFF"/>
          <w:right w:val="nil"/>
          <w:insideH w:val="nil"/>
          <w:insideV w:val="nil"/>
        </w:tcBorders>
        <w:shd w:val="clear" w:color="auto" w:fill="000080"/>
      </w:tcPr>
    </w:tblStylePr>
    <w:tblStylePr w:type="lastRow">
      <w:tblPr/>
      <w:tcPr>
        <w:tcBorders>
          <w:top w:val="single" w:sz="18" w:space="0" w:color="FFFFFF"/>
          <w:left w:val="nil"/>
          <w:bottom w:val="nil"/>
          <w:right w:val="nil"/>
          <w:insideH w:val="nil"/>
          <w:insideV w:val="nil"/>
        </w:tcBorders>
        <w:shd w:val="clear" w:color="auto" w:fill="7F340D"/>
      </w:tcPr>
    </w:tblStylePr>
    <w:tblStylePr w:type="firstCol">
      <w:tblPr/>
      <w:tcPr>
        <w:tcBorders>
          <w:top w:val="nil"/>
          <w:left w:val="nil"/>
          <w:bottom w:val="nil"/>
          <w:right w:val="single" w:sz="18" w:space="0" w:color="FFFFFF"/>
          <w:insideH w:val="nil"/>
          <w:insideV w:val="nil"/>
        </w:tcBorders>
        <w:shd w:val="clear" w:color="auto" w:fill="BF4E14"/>
      </w:tcPr>
    </w:tblStylePr>
    <w:tblStylePr w:type="lastCol">
      <w:tblPr/>
      <w:tcPr>
        <w:tcBorders>
          <w:top w:val="nil"/>
          <w:left w:val="single" w:sz="18" w:space="0" w:color="FFFFFF"/>
          <w:bottom w:val="nil"/>
          <w:right w:val="nil"/>
          <w:insideH w:val="nil"/>
          <w:insideV w:val="nil"/>
        </w:tcBorders>
        <w:shd w:val="clear" w:color="auto" w:fill="BF4E14"/>
      </w:tcPr>
    </w:tblStylePr>
    <w:tblStylePr w:type="band1Vert">
      <w:tblPr/>
      <w:tcPr>
        <w:tcBorders>
          <w:top w:val="nil"/>
          <w:left w:val="nil"/>
          <w:bottom w:val="nil"/>
          <w:right w:val="nil"/>
          <w:insideH w:val="nil"/>
          <w:insideV w:val="nil"/>
        </w:tcBorders>
        <w:shd w:val="clear" w:color="auto" w:fill="BF4E14"/>
      </w:tcPr>
    </w:tblStylePr>
    <w:tblStylePr w:type="band1Horz">
      <w:tblPr/>
      <w:tcPr>
        <w:tcBorders>
          <w:top w:val="nil"/>
          <w:left w:val="nil"/>
          <w:bottom w:val="nil"/>
          <w:right w:val="nil"/>
          <w:insideH w:val="nil"/>
          <w:insideV w:val="nil"/>
        </w:tcBorders>
        <w:shd w:val="clear" w:color="auto" w:fill="BF4E14"/>
      </w:tcPr>
    </w:tblStylePr>
  </w:style>
  <w:style w:type="table" w:styleId="DarkList-Accent3">
    <w:name w:val="Dark List Accent 3"/>
    <w:basedOn w:val="TableNormal"/>
    <w:uiPriority w:val="70"/>
    <w:semiHidden/>
    <w:unhideWhenUsed/>
    <w:rsid w:val="006B6D3E"/>
    <w:rPr>
      <w:color w:val="FFFFFF"/>
    </w:rPr>
    <w:tblPr>
      <w:tblStyleRowBandSize w:val="1"/>
      <w:tblStyleColBandSize w:val="1"/>
    </w:tblPr>
    <w:tcPr>
      <w:shd w:val="clear" w:color="auto" w:fill="196B24"/>
    </w:tcPr>
    <w:tblStylePr w:type="firstRow">
      <w:rPr>
        <w:b/>
        <w:bCs/>
      </w:rPr>
      <w:tblPr/>
      <w:tcPr>
        <w:tcBorders>
          <w:top w:val="nil"/>
          <w:left w:val="nil"/>
          <w:bottom w:val="single" w:sz="18" w:space="0" w:color="FFFFFF"/>
          <w:right w:val="nil"/>
          <w:insideH w:val="nil"/>
          <w:insideV w:val="nil"/>
        </w:tcBorders>
        <w:shd w:val="clear" w:color="auto" w:fill="000080"/>
      </w:tcPr>
    </w:tblStylePr>
    <w:tblStylePr w:type="lastRow">
      <w:tblPr/>
      <w:tcPr>
        <w:tcBorders>
          <w:top w:val="single" w:sz="18" w:space="0" w:color="FFFFFF"/>
          <w:left w:val="nil"/>
          <w:bottom w:val="nil"/>
          <w:right w:val="nil"/>
          <w:insideH w:val="nil"/>
          <w:insideV w:val="nil"/>
        </w:tcBorders>
        <w:shd w:val="clear" w:color="auto" w:fill="0C3511"/>
      </w:tcPr>
    </w:tblStylePr>
    <w:tblStylePr w:type="firstCol">
      <w:tblPr/>
      <w:tcPr>
        <w:tcBorders>
          <w:top w:val="nil"/>
          <w:left w:val="nil"/>
          <w:bottom w:val="nil"/>
          <w:right w:val="single" w:sz="18" w:space="0" w:color="FFFFFF"/>
          <w:insideH w:val="nil"/>
          <w:insideV w:val="nil"/>
        </w:tcBorders>
        <w:shd w:val="clear" w:color="auto" w:fill="124F1A"/>
      </w:tcPr>
    </w:tblStylePr>
    <w:tblStylePr w:type="lastCol">
      <w:tblPr/>
      <w:tcPr>
        <w:tcBorders>
          <w:top w:val="nil"/>
          <w:left w:val="single" w:sz="18" w:space="0" w:color="FFFFFF"/>
          <w:bottom w:val="nil"/>
          <w:right w:val="nil"/>
          <w:insideH w:val="nil"/>
          <w:insideV w:val="nil"/>
        </w:tcBorders>
        <w:shd w:val="clear" w:color="auto" w:fill="124F1A"/>
      </w:tcPr>
    </w:tblStylePr>
    <w:tblStylePr w:type="band1Vert">
      <w:tblPr/>
      <w:tcPr>
        <w:tcBorders>
          <w:top w:val="nil"/>
          <w:left w:val="nil"/>
          <w:bottom w:val="nil"/>
          <w:right w:val="nil"/>
          <w:insideH w:val="nil"/>
          <w:insideV w:val="nil"/>
        </w:tcBorders>
        <w:shd w:val="clear" w:color="auto" w:fill="124F1A"/>
      </w:tcPr>
    </w:tblStylePr>
    <w:tblStylePr w:type="band1Horz">
      <w:tblPr/>
      <w:tcPr>
        <w:tcBorders>
          <w:top w:val="nil"/>
          <w:left w:val="nil"/>
          <w:bottom w:val="nil"/>
          <w:right w:val="nil"/>
          <w:insideH w:val="nil"/>
          <w:insideV w:val="nil"/>
        </w:tcBorders>
        <w:shd w:val="clear" w:color="auto" w:fill="124F1A"/>
      </w:tcPr>
    </w:tblStylePr>
  </w:style>
  <w:style w:type="table" w:styleId="DarkList-Accent4">
    <w:name w:val="Dark List Accent 4"/>
    <w:basedOn w:val="TableNormal"/>
    <w:uiPriority w:val="70"/>
    <w:semiHidden/>
    <w:unhideWhenUsed/>
    <w:rsid w:val="006B6D3E"/>
    <w:rPr>
      <w:color w:val="FFFFFF"/>
    </w:rPr>
    <w:tblPr>
      <w:tblStyleRowBandSize w:val="1"/>
      <w:tblStyleColBandSize w:val="1"/>
    </w:tblPr>
    <w:tcPr>
      <w:shd w:val="clear" w:color="auto" w:fill="0F9ED5"/>
    </w:tcPr>
    <w:tblStylePr w:type="firstRow">
      <w:rPr>
        <w:b/>
        <w:bCs/>
      </w:rPr>
      <w:tblPr/>
      <w:tcPr>
        <w:tcBorders>
          <w:top w:val="nil"/>
          <w:left w:val="nil"/>
          <w:bottom w:val="single" w:sz="18" w:space="0" w:color="FFFFFF"/>
          <w:right w:val="nil"/>
          <w:insideH w:val="nil"/>
          <w:insideV w:val="nil"/>
        </w:tcBorders>
        <w:shd w:val="clear" w:color="auto" w:fill="000080"/>
      </w:tcPr>
    </w:tblStylePr>
    <w:tblStylePr w:type="lastRow">
      <w:tblPr/>
      <w:tcPr>
        <w:tcBorders>
          <w:top w:val="single" w:sz="18" w:space="0" w:color="FFFFFF"/>
          <w:left w:val="nil"/>
          <w:bottom w:val="nil"/>
          <w:right w:val="nil"/>
          <w:insideH w:val="nil"/>
          <w:insideV w:val="nil"/>
        </w:tcBorders>
        <w:shd w:val="clear" w:color="auto" w:fill="074E69"/>
      </w:tcPr>
    </w:tblStylePr>
    <w:tblStylePr w:type="firstCol">
      <w:tblPr/>
      <w:tcPr>
        <w:tcBorders>
          <w:top w:val="nil"/>
          <w:left w:val="nil"/>
          <w:bottom w:val="nil"/>
          <w:right w:val="single" w:sz="18" w:space="0" w:color="FFFFFF"/>
          <w:insideH w:val="nil"/>
          <w:insideV w:val="nil"/>
        </w:tcBorders>
        <w:shd w:val="clear" w:color="auto" w:fill="0B769F"/>
      </w:tcPr>
    </w:tblStylePr>
    <w:tblStylePr w:type="lastCol">
      <w:tblPr/>
      <w:tcPr>
        <w:tcBorders>
          <w:top w:val="nil"/>
          <w:left w:val="single" w:sz="18" w:space="0" w:color="FFFFFF"/>
          <w:bottom w:val="nil"/>
          <w:right w:val="nil"/>
          <w:insideH w:val="nil"/>
          <w:insideV w:val="nil"/>
        </w:tcBorders>
        <w:shd w:val="clear" w:color="auto" w:fill="0B769F"/>
      </w:tcPr>
    </w:tblStylePr>
    <w:tblStylePr w:type="band1Vert">
      <w:tblPr/>
      <w:tcPr>
        <w:tcBorders>
          <w:top w:val="nil"/>
          <w:left w:val="nil"/>
          <w:bottom w:val="nil"/>
          <w:right w:val="nil"/>
          <w:insideH w:val="nil"/>
          <w:insideV w:val="nil"/>
        </w:tcBorders>
        <w:shd w:val="clear" w:color="auto" w:fill="0B769F"/>
      </w:tcPr>
    </w:tblStylePr>
    <w:tblStylePr w:type="band1Horz">
      <w:tblPr/>
      <w:tcPr>
        <w:tcBorders>
          <w:top w:val="nil"/>
          <w:left w:val="nil"/>
          <w:bottom w:val="nil"/>
          <w:right w:val="nil"/>
          <w:insideH w:val="nil"/>
          <w:insideV w:val="nil"/>
        </w:tcBorders>
        <w:shd w:val="clear" w:color="auto" w:fill="0B769F"/>
      </w:tcPr>
    </w:tblStylePr>
  </w:style>
  <w:style w:type="table" w:styleId="DarkList-Accent5">
    <w:name w:val="Dark List Accent 5"/>
    <w:basedOn w:val="TableNormal"/>
    <w:uiPriority w:val="70"/>
    <w:semiHidden/>
    <w:unhideWhenUsed/>
    <w:rsid w:val="006B6D3E"/>
    <w:rPr>
      <w:color w:val="FFFFFF"/>
    </w:rPr>
    <w:tblPr>
      <w:tblStyleRowBandSize w:val="1"/>
      <w:tblStyleColBandSize w:val="1"/>
    </w:tblPr>
    <w:tcPr>
      <w:shd w:val="clear" w:color="auto" w:fill="A02B93"/>
    </w:tcPr>
    <w:tblStylePr w:type="firstRow">
      <w:rPr>
        <w:b/>
        <w:bCs/>
      </w:rPr>
      <w:tblPr/>
      <w:tcPr>
        <w:tcBorders>
          <w:top w:val="nil"/>
          <w:left w:val="nil"/>
          <w:bottom w:val="single" w:sz="18" w:space="0" w:color="FFFFFF"/>
          <w:right w:val="nil"/>
          <w:insideH w:val="nil"/>
          <w:insideV w:val="nil"/>
        </w:tcBorders>
        <w:shd w:val="clear" w:color="auto" w:fill="000080"/>
      </w:tcPr>
    </w:tblStylePr>
    <w:tblStylePr w:type="lastRow">
      <w:tblPr/>
      <w:tcPr>
        <w:tcBorders>
          <w:top w:val="single" w:sz="18" w:space="0" w:color="FFFFFF"/>
          <w:left w:val="nil"/>
          <w:bottom w:val="nil"/>
          <w:right w:val="nil"/>
          <w:insideH w:val="nil"/>
          <w:insideV w:val="nil"/>
        </w:tcBorders>
        <w:shd w:val="clear" w:color="auto" w:fill="4F1548"/>
      </w:tcPr>
    </w:tblStylePr>
    <w:tblStylePr w:type="firstCol">
      <w:tblPr/>
      <w:tcPr>
        <w:tcBorders>
          <w:top w:val="nil"/>
          <w:left w:val="nil"/>
          <w:bottom w:val="nil"/>
          <w:right w:val="single" w:sz="18" w:space="0" w:color="FFFFFF"/>
          <w:insideH w:val="nil"/>
          <w:insideV w:val="nil"/>
        </w:tcBorders>
        <w:shd w:val="clear" w:color="auto" w:fill="77206D"/>
      </w:tcPr>
    </w:tblStylePr>
    <w:tblStylePr w:type="lastCol">
      <w:tblPr/>
      <w:tcPr>
        <w:tcBorders>
          <w:top w:val="nil"/>
          <w:left w:val="single" w:sz="18" w:space="0" w:color="FFFFFF"/>
          <w:bottom w:val="nil"/>
          <w:right w:val="nil"/>
          <w:insideH w:val="nil"/>
          <w:insideV w:val="nil"/>
        </w:tcBorders>
        <w:shd w:val="clear" w:color="auto" w:fill="77206D"/>
      </w:tcPr>
    </w:tblStylePr>
    <w:tblStylePr w:type="band1Vert">
      <w:tblPr/>
      <w:tcPr>
        <w:tcBorders>
          <w:top w:val="nil"/>
          <w:left w:val="nil"/>
          <w:bottom w:val="nil"/>
          <w:right w:val="nil"/>
          <w:insideH w:val="nil"/>
          <w:insideV w:val="nil"/>
        </w:tcBorders>
        <w:shd w:val="clear" w:color="auto" w:fill="77206D"/>
      </w:tcPr>
    </w:tblStylePr>
    <w:tblStylePr w:type="band1Horz">
      <w:tblPr/>
      <w:tcPr>
        <w:tcBorders>
          <w:top w:val="nil"/>
          <w:left w:val="nil"/>
          <w:bottom w:val="nil"/>
          <w:right w:val="nil"/>
          <w:insideH w:val="nil"/>
          <w:insideV w:val="nil"/>
        </w:tcBorders>
        <w:shd w:val="clear" w:color="auto" w:fill="77206D"/>
      </w:tcPr>
    </w:tblStylePr>
  </w:style>
  <w:style w:type="table" w:styleId="DarkList-Accent6">
    <w:name w:val="Dark List Accent 6"/>
    <w:basedOn w:val="TableNormal"/>
    <w:uiPriority w:val="70"/>
    <w:semiHidden/>
    <w:unhideWhenUsed/>
    <w:rsid w:val="006B6D3E"/>
    <w:rPr>
      <w:color w:val="FFFFFF"/>
    </w:rPr>
    <w:tblPr>
      <w:tblStyleRowBandSize w:val="1"/>
      <w:tblStyleColBandSize w:val="1"/>
    </w:tblPr>
    <w:tcPr>
      <w:shd w:val="clear" w:color="auto" w:fill="4EA72E"/>
    </w:tcPr>
    <w:tblStylePr w:type="firstRow">
      <w:rPr>
        <w:b/>
        <w:bCs/>
      </w:rPr>
      <w:tblPr/>
      <w:tcPr>
        <w:tcBorders>
          <w:top w:val="nil"/>
          <w:left w:val="nil"/>
          <w:bottom w:val="single" w:sz="18" w:space="0" w:color="FFFFFF"/>
          <w:right w:val="nil"/>
          <w:insideH w:val="nil"/>
          <w:insideV w:val="nil"/>
        </w:tcBorders>
        <w:shd w:val="clear" w:color="auto" w:fill="000080"/>
      </w:tcPr>
    </w:tblStylePr>
    <w:tblStylePr w:type="lastRow">
      <w:tblPr/>
      <w:tcPr>
        <w:tcBorders>
          <w:top w:val="single" w:sz="18" w:space="0" w:color="FFFFFF"/>
          <w:left w:val="nil"/>
          <w:bottom w:val="nil"/>
          <w:right w:val="nil"/>
          <w:insideH w:val="nil"/>
          <w:insideV w:val="nil"/>
        </w:tcBorders>
        <w:shd w:val="clear" w:color="auto" w:fill="265317"/>
      </w:tcPr>
    </w:tblStylePr>
    <w:tblStylePr w:type="firstCol">
      <w:tblPr/>
      <w:tcPr>
        <w:tcBorders>
          <w:top w:val="nil"/>
          <w:left w:val="nil"/>
          <w:bottom w:val="nil"/>
          <w:right w:val="single" w:sz="18" w:space="0" w:color="FFFFFF"/>
          <w:insideH w:val="nil"/>
          <w:insideV w:val="nil"/>
        </w:tcBorders>
        <w:shd w:val="clear" w:color="auto" w:fill="3A7C22"/>
      </w:tcPr>
    </w:tblStylePr>
    <w:tblStylePr w:type="lastCol">
      <w:tblPr/>
      <w:tcPr>
        <w:tcBorders>
          <w:top w:val="nil"/>
          <w:left w:val="single" w:sz="18" w:space="0" w:color="FFFFFF"/>
          <w:bottom w:val="nil"/>
          <w:right w:val="nil"/>
          <w:insideH w:val="nil"/>
          <w:insideV w:val="nil"/>
        </w:tcBorders>
        <w:shd w:val="clear" w:color="auto" w:fill="3A7C22"/>
      </w:tcPr>
    </w:tblStylePr>
    <w:tblStylePr w:type="band1Vert">
      <w:tblPr/>
      <w:tcPr>
        <w:tcBorders>
          <w:top w:val="nil"/>
          <w:left w:val="nil"/>
          <w:bottom w:val="nil"/>
          <w:right w:val="nil"/>
          <w:insideH w:val="nil"/>
          <w:insideV w:val="nil"/>
        </w:tcBorders>
        <w:shd w:val="clear" w:color="auto" w:fill="3A7C22"/>
      </w:tcPr>
    </w:tblStylePr>
    <w:tblStylePr w:type="band1Horz">
      <w:tblPr/>
      <w:tcPr>
        <w:tcBorders>
          <w:top w:val="nil"/>
          <w:left w:val="nil"/>
          <w:bottom w:val="nil"/>
          <w:right w:val="nil"/>
          <w:insideH w:val="nil"/>
          <w:insideV w:val="nil"/>
        </w:tcBorders>
        <w:shd w:val="clear" w:color="auto" w:fill="3A7C22"/>
      </w:tcPr>
    </w:tblStylePr>
  </w:style>
  <w:style w:type="paragraph" w:styleId="Date">
    <w:name w:val="Date"/>
    <w:basedOn w:val="Normal"/>
    <w:next w:val="Normal"/>
    <w:link w:val="DateChar"/>
    <w:uiPriority w:val="99"/>
    <w:semiHidden/>
    <w:unhideWhenUsed/>
    <w:rsid w:val="006B6D3E"/>
  </w:style>
  <w:style w:type="character" w:customStyle="1" w:styleId="DateChar">
    <w:name w:val="Date Char"/>
    <w:link w:val="Date"/>
    <w:uiPriority w:val="99"/>
    <w:semiHidden/>
    <w:rsid w:val="006B6D3E"/>
    <w:rPr>
      <w:rFonts w:ascii="Times New Roman" w:eastAsia="宋体" w:hAnsi="Times New Roman" w:cs="Times New Roman"/>
      <w:kern w:val="0"/>
      <w:sz w:val="22"/>
      <w:szCs w:val="22"/>
      <w:lang w:val="en-GB"/>
    </w:rPr>
  </w:style>
  <w:style w:type="paragraph" w:styleId="DocumentMap">
    <w:name w:val="Document Map"/>
    <w:basedOn w:val="Normal"/>
    <w:link w:val="DocumentMapChar"/>
    <w:uiPriority w:val="99"/>
    <w:semiHidden/>
    <w:unhideWhenUsed/>
    <w:rsid w:val="006B6D3E"/>
    <w:rPr>
      <w:rFonts w:ascii="Segoe UI" w:hAnsi="Segoe UI" w:cs="Segoe UI"/>
      <w:sz w:val="16"/>
      <w:szCs w:val="16"/>
    </w:rPr>
  </w:style>
  <w:style w:type="character" w:customStyle="1" w:styleId="DocumentMapChar">
    <w:name w:val="Document Map Char"/>
    <w:link w:val="DocumentMap"/>
    <w:uiPriority w:val="99"/>
    <w:semiHidden/>
    <w:rsid w:val="006B6D3E"/>
    <w:rPr>
      <w:rFonts w:ascii="Segoe UI" w:eastAsia="宋体" w:hAnsi="Segoe UI" w:cs="Segoe UI"/>
      <w:kern w:val="0"/>
      <w:sz w:val="16"/>
      <w:szCs w:val="16"/>
      <w:lang w:val="en-GB"/>
    </w:rPr>
  </w:style>
  <w:style w:type="paragraph" w:styleId="E-mailSignature">
    <w:name w:val="E-mail Signature"/>
    <w:basedOn w:val="Normal"/>
    <w:link w:val="E-mailSignatureChar"/>
    <w:uiPriority w:val="99"/>
    <w:semiHidden/>
    <w:unhideWhenUsed/>
    <w:rsid w:val="006B6D3E"/>
  </w:style>
  <w:style w:type="character" w:customStyle="1" w:styleId="E-mailSignatureChar">
    <w:name w:val="E-mail Signature Char"/>
    <w:link w:val="E-mailSignature"/>
    <w:uiPriority w:val="99"/>
    <w:semiHidden/>
    <w:rsid w:val="006B6D3E"/>
    <w:rPr>
      <w:rFonts w:ascii="Times New Roman" w:eastAsia="宋体" w:hAnsi="Times New Roman" w:cs="Times New Roman"/>
      <w:kern w:val="0"/>
      <w:sz w:val="22"/>
      <w:szCs w:val="22"/>
      <w:lang w:val="en-GB"/>
    </w:rPr>
  </w:style>
  <w:style w:type="character" w:styleId="Emphasis">
    <w:name w:val="Emphasis"/>
    <w:uiPriority w:val="20"/>
    <w:qFormat/>
    <w:rsid w:val="006B6D3E"/>
    <w:rPr>
      <w:i/>
      <w:iCs/>
      <w:lang w:val="en-GB"/>
    </w:rPr>
  </w:style>
  <w:style w:type="character" w:styleId="EndnoteReference">
    <w:name w:val="endnote reference"/>
    <w:uiPriority w:val="99"/>
    <w:semiHidden/>
    <w:unhideWhenUsed/>
    <w:rsid w:val="006B6D3E"/>
    <w:rPr>
      <w:vertAlign w:val="superscript"/>
      <w:lang w:val="en-GB"/>
    </w:rPr>
  </w:style>
  <w:style w:type="paragraph" w:styleId="EndnoteText">
    <w:name w:val="endnote text"/>
    <w:basedOn w:val="Normal"/>
    <w:link w:val="EndnoteTextChar"/>
    <w:uiPriority w:val="99"/>
    <w:semiHidden/>
    <w:unhideWhenUsed/>
    <w:rsid w:val="006B6D3E"/>
    <w:rPr>
      <w:sz w:val="20"/>
      <w:szCs w:val="20"/>
    </w:rPr>
  </w:style>
  <w:style w:type="character" w:customStyle="1" w:styleId="EndnoteTextChar">
    <w:name w:val="Endnote Text Char"/>
    <w:link w:val="EndnoteText"/>
    <w:uiPriority w:val="99"/>
    <w:semiHidden/>
    <w:rsid w:val="006B6D3E"/>
    <w:rPr>
      <w:rFonts w:ascii="Times New Roman" w:eastAsia="宋体" w:hAnsi="Times New Roman" w:cs="Times New Roman"/>
      <w:kern w:val="0"/>
      <w:sz w:val="20"/>
      <w:szCs w:val="20"/>
      <w:lang w:val="en-GB"/>
    </w:rPr>
  </w:style>
  <w:style w:type="paragraph" w:styleId="EnvelopeAddress">
    <w:name w:val="envelope address"/>
    <w:basedOn w:val="Normal"/>
    <w:uiPriority w:val="99"/>
    <w:semiHidden/>
    <w:unhideWhenUsed/>
    <w:rsid w:val="006B6D3E"/>
    <w:pPr>
      <w:framePr w:w="7920" w:h="1980" w:hRule="exact" w:hSpace="180" w:wrap="auto" w:hAnchor="page" w:xAlign="center" w:yAlign="bottom"/>
      <w:ind w:left="2880"/>
    </w:pPr>
    <w:rPr>
      <w:rFonts w:ascii="Aptos Display" w:eastAsia="等线 Light" w:hAnsi="Aptos Display"/>
      <w:sz w:val="24"/>
      <w:szCs w:val="24"/>
    </w:rPr>
  </w:style>
  <w:style w:type="paragraph" w:styleId="EnvelopeReturn">
    <w:name w:val="envelope return"/>
    <w:basedOn w:val="Normal"/>
    <w:uiPriority w:val="99"/>
    <w:semiHidden/>
    <w:unhideWhenUsed/>
    <w:rsid w:val="006B6D3E"/>
    <w:rPr>
      <w:rFonts w:ascii="Aptos Display" w:eastAsia="等线 Light" w:hAnsi="Aptos Display"/>
      <w:sz w:val="20"/>
      <w:szCs w:val="20"/>
    </w:rPr>
  </w:style>
  <w:style w:type="character" w:styleId="FollowedHyperlink">
    <w:name w:val="FollowedHyperlink"/>
    <w:uiPriority w:val="99"/>
    <w:semiHidden/>
    <w:unhideWhenUsed/>
    <w:rsid w:val="006B6D3E"/>
    <w:rPr>
      <w:color w:val="96607D"/>
      <w:u w:val="single"/>
      <w:lang w:val="en-GB"/>
    </w:rPr>
  </w:style>
  <w:style w:type="table" w:customStyle="1" w:styleId="GridTable1Light1">
    <w:name w:val="Grid Table 1 Light1"/>
    <w:basedOn w:val="TableNormal"/>
    <w:uiPriority w:val="46"/>
    <w:rsid w:val="006B6D3E"/>
    <w:tblPr>
      <w:tblStyleRowBandSize w:val="1"/>
      <w:tblStyleColBandSize w:val="1"/>
      <w:tblBorders>
        <w:top w:val="single" w:sz="4" w:space="0" w:color="6666FF"/>
        <w:left w:val="single" w:sz="4" w:space="0" w:color="6666FF"/>
        <w:bottom w:val="single" w:sz="4" w:space="0" w:color="6666FF"/>
        <w:right w:val="single" w:sz="4" w:space="0" w:color="6666FF"/>
        <w:insideH w:val="single" w:sz="4" w:space="0" w:color="6666FF"/>
        <w:insideV w:val="single" w:sz="4" w:space="0" w:color="6666FF"/>
      </w:tblBorders>
    </w:tblPr>
    <w:tblStylePr w:type="firstRow">
      <w:rPr>
        <w:b/>
        <w:bCs/>
      </w:rPr>
      <w:tblPr/>
      <w:tcPr>
        <w:tcBorders>
          <w:bottom w:val="single" w:sz="12" w:space="0" w:color="1919FF"/>
        </w:tcBorders>
      </w:tcPr>
    </w:tblStylePr>
    <w:tblStylePr w:type="lastRow">
      <w:rPr>
        <w:b/>
        <w:bCs/>
      </w:rPr>
      <w:tblPr/>
      <w:tcPr>
        <w:tcBorders>
          <w:top w:val="double" w:sz="2" w:space="0" w:color="1919FF"/>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B6D3E"/>
    <w:tblPr>
      <w:tblStyleRowBandSize w:val="1"/>
      <w:tblStyleColBandSize w:val="1"/>
      <w:tblBorders>
        <w:top w:val="single" w:sz="4" w:space="0" w:color="83CAEB"/>
        <w:left w:val="single" w:sz="4" w:space="0" w:color="83CAEB"/>
        <w:bottom w:val="single" w:sz="4" w:space="0" w:color="83CAEB"/>
        <w:right w:val="single" w:sz="4" w:space="0" w:color="83CAEB"/>
        <w:insideH w:val="single" w:sz="4" w:space="0" w:color="83CAEB"/>
        <w:insideV w:val="single" w:sz="4" w:space="0" w:color="83CAEB"/>
      </w:tblBorders>
    </w:tblPr>
    <w:tblStylePr w:type="firstRow">
      <w:rPr>
        <w:b/>
        <w:bCs/>
      </w:rPr>
      <w:tblPr/>
      <w:tcPr>
        <w:tcBorders>
          <w:bottom w:val="single" w:sz="12" w:space="0" w:color="45B0E1"/>
        </w:tcBorders>
      </w:tcPr>
    </w:tblStylePr>
    <w:tblStylePr w:type="lastRow">
      <w:rPr>
        <w:b/>
        <w:bCs/>
      </w:rPr>
      <w:tblPr/>
      <w:tcPr>
        <w:tcBorders>
          <w:top w:val="double" w:sz="2" w:space="0" w:color="45B0E1"/>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6B6D3E"/>
    <w:tblPr>
      <w:tblStyleRowBandSize w:val="1"/>
      <w:tblStyleColBandSize w:val="1"/>
      <w:tblBorders>
        <w:top w:val="single" w:sz="4" w:space="0" w:color="F6C5AC"/>
        <w:left w:val="single" w:sz="4" w:space="0" w:color="F6C5AC"/>
        <w:bottom w:val="single" w:sz="4" w:space="0" w:color="F6C5AC"/>
        <w:right w:val="single" w:sz="4" w:space="0" w:color="F6C5AC"/>
        <w:insideH w:val="single" w:sz="4" w:space="0" w:color="F6C5AC"/>
        <w:insideV w:val="single" w:sz="4" w:space="0" w:color="F6C5AC"/>
      </w:tblBorders>
    </w:tblPr>
    <w:tblStylePr w:type="firstRow">
      <w:rPr>
        <w:b/>
        <w:bCs/>
      </w:rPr>
      <w:tblPr/>
      <w:tcPr>
        <w:tcBorders>
          <w:bottom w:val="single" w:sz="12" w:space="0" w:color="F1A983"/>
        </w:tcBorders>
      </w:tcPr>
    </w:tblStylePr>
    <w:tblStylePr w:type="lastRow">
      <w:rPr>
        <w:b/>
        <w:bCs/>
      </w:rPr>
      <w:tblPr/>
      <w:tcPr>
        <w:tcBorders>
          <w:top w:val="double" w:sz="2" w:space="0" w:color="F1A983"/>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6B6D3E"/>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6B6D3E"/>
    <w:tblPr>
      <w:tblStyleRowBandSize w:val="1"/>
      <w:tblStyleColBandSize w:val="1"/>
      <w:tblBorders>
        <w:top w:val="single" w:sz="4" w:space="0" w:color="95DCF7"/>
        <w:left w:val="single" w:sz="4" w:space="0" w:color="95DCF7"/>
        <w:bottom w:val="single" w:sz="4" w:space="0" w:color="95DCF7"/>
        <w:right w:val="single" w:sz="4" w:space="0" w:color="95DCF7"/>
        <w:insideH w:val="single" w:sz="4" w:space="0" w:color="95DCF7"/>
        <w:insideV w:val="single" w:sz="4" w:space="0" w:color="95DCF7"/>
      </w:tblBorders>
    </w:tblPr>
    <w:tblStylePr w:type="firstRow">
      <w:rPr>
        <w:b/>
        <w:bCs/>
      </w:rPr>
      <w:tblPr/>
      <w:tcPr>
        <w:tcBorders>
          <w:bottom w:val="single" w:sz="12" w:space="0" w:color="60CAF3"/>
        </w:tcBorders>
      </w:tcPr>
    </w:tblStylePr>
    <w:tblStylePr w:type="lastRow">
      <w:rPr>
        <w:b/>
        <w:bCs/>
      </w:rPr>
      <w:tblPr/>
      <w:tcPr>
        <w:tcBorders>
          <w:top w:val="double" w:sz="2" w:space="0" w:color="60CAF3"/>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6B6D3E"/>
    <w:tblPr>
      <w:tblStyleRowBandSize w:val="1"/>
      <w:tblStyleColBandSize w:val="1"/>
      <w:tblBorders>
        <w:top w:val="single" w:sz="4" w:space="0" w:color="E59EDC"/>
        <w:left w:val="single" w:sz="4" w:space="0" w:color="E59EDC"/>
        <w:bottom w:val="single" w:sz="4" w:space="0" w:color="E59EDC"/>
        <w:right w:val="single" w:sz="4" w:space="0" w:color="E59EDC"/>
        <w:insideH w:val="single" w:sz="4" w:space="0" w:color="E59EDC"/>
        <w:insideV w:val="single" w:sz="4" w:space="0" w:color="E59EDC"/>
      </w:tblBorders>
    </w:tblPr>
    <w:tblStylePr w:type="firstRow">
      <w:rPr>
        <w:b/>
        <w:bCs/>
      </w:rPr>
      <w:tblPr/>
      <w:tcPr>
        <w:tcBorders>
          <w:bottom w:val="single" w:sz="12" w:space="0" w:color="D86DCB"/>
        </w:tcBorders>
      </w:tcPr>
    </w:tblStylePr>
    <w:tblStylePr w:type="lastRow">
      <w:rPr>
        <w:b/>
        <w:bCs/>
      </w:rPr>
      <w:tblPr/>
      <w:tcPr>
        <w:tcBorders>
          <w:top w:val="double" w:sz="2" w:space="0" w:color="D86DCB"/>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6B6D3E"/>
    <w:tblPr>
      <w:tblStyleRowBandSize w:val="1"/>
      <w:tblStyleColBandSize w:val="1"/>
      <w:tblBorders>
        <w:top w:val="single" w:sz="4" w:space="0" w:color="B3E5A1"/>
        <w:left w:val="single" w:sz="4" w:space="0" w:color="B3E5A1"/>
        <w:bottom w:val="single" w:sz="4" w:space="0" w:color="B3E5A1"/>
        <w:right w:val="single" w:sz="4" w:space="0" w:color="B3E5A1"/>
        <w:insideH w:val="single" w:sz="4" w:space="0" w:color="B3E5A1"/>
        <w:insideV w:val="single" w:sz="4" w:space="0" w:color="B3E5A1"/>
      </w:tblBorders>
    </w:tblPr>
    <w:tblStylePr w:type="firstRow">
      <w:rPr>
        <w:b/>
        <w:bCs/>
      </w:rPr>
      <w:tblPr/>
      <w:tcPr>
        <w:tcBorders>
          <w:bottom w:val="single" w:sz="12" w:space="0" w:color="8DD873"/>
        </w:tcBorders>
      </w:tcPr>
    </w:tblStylePr>
    <w:tblStylePr w:type="lastRow">
      <w:rPr>
        <w:b/>
        <w:bCs/>
      </w:rPr>
      <w:tblPr/>
      <w:tcPr>
        <w:tcBorders>
          <w:top w:val="double" w:sz="2" w:space="0" w:color="8DD873"/>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6B6D3E"/>
    <w:tblPr>
      <w:tblStyleRowBandSize w:val="1"/>
      <w:tblStyleColBandSize w:val="1"/>
      <w:tblBorders>
        <w:top w:val="single" w:sz="2" w:space="0" w:color="1919FF"/>
        <w:bottom w:val="single" w:sz="2" w:space="0" w:color="1919FF"/>
        <w:insideH w:val="single" w:sz="2" w:space="0" w:color="1919FF"/>
        <w:insideV w:val="single" w:sz="2" w:space="0" w:color="1919FF"/>
      </w:tblBorders>
    </w:tblPr>
    <w:tblStylePr w:type="firstRow">
      <w:rPr>
        <w:b/>
        <w:bCs/>
      </w:rPr>
      <w:tblPr/>
      <w:tcPr>
        <w:tcBorders>
          <w:top w:val="nil"/>
          <w:bottom w:val="single" w:sz="12" w:space="0" w:color="1919FF"/>
          <w:insideH w:val="nil"/>
          <w:insideV w:val="nil"/>
        </w:tcBorders>
        <w:shd w:val="clear" w:color="auto" w:fill="FFFFFF"/>
      </w:tcPr>
    </w:tblStylePr>
    <w:tblStylePr w:type="lastRow">
      <w:rPr>
        <w:b/>
        <w:bCs/>
      </w:rPr>
      <w:tblPr/>
      <w:tcPr>
        <w:tcBorders>
          <w:top w:val="double" w:sz="2" w:space="0" w:color="1919F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B2B2FF"/>
      </w:tcPr>
    </w:tblStylePr>
    <w:tblStylePr w:type="band1Horz">
      <w:tblPr/>
      <w:tcPr>
        <w:shd w:val="clear" w:color="auto" w:fill="B2B2FF"/>
      </w:tcPr>
    </w:tblStylePr>
  </w:style>
  <w:style w:type="table" w:customStyle="1" w:styleId="GridTable2-Accent11">
    <w:name w:val="Grid Table 2 - Accent 11"/>
    <w:basedOn w:val="TableNormal"/>
    <w:uiPriority w:val="47"/>
    <w:rsid w:val="006B6D3E"/>
    <w:tblPr>
      <w:tblStyleRowBandSize w:val="1"/>
      <w:tblStyleColBandSize w:val="1"/>
      <w:tblBorders>
        <w:top w:val="single" w:sz="2" w:space="0" w:color="45B0E1"/>
        <w:bottom w:val="single" w:sz="2" w:space="0" w:color="45B0E1"/>
        <w:insideH w:val="single" w:sz="2" w:space="0" w:color="45B0E1"/>
        <w:insideV w:val="single" w:sz="2" w:space="0" w:color="45B0E1"/>
      </w:tblBorders>
    </w:tblPr>
    <w:tblStylePr w:type="firstRow">
      <w:rPr>
        <w:b/>
        <w:bCs/>
      </w:rPr>
      <w:tblPr/>
      <w:tcPr>
        <w:tcBorders>
          <w:top w:val="nil"/>
          <w:bottom w:val="single" w:sz="12" w:space="0" w:color="45B0E1"/>
          <w:insideH w:val="nil"/>
          <w:insideV w:val="nil"/>
        </w:tcBorders>
        <w:shd w:val="clear" w:color="auto" w:fill="FFFFFF"/>
      </w:tcPr>
    </w:tblStylePr>
    <w:tblStylePr w:type="lastRow">
      <w:rPr>
        <w:b/>
        <w:bCs/>
      </w:rPr>
      <w:tblPr/>
      <w:tcPr>
        <w:tcBorders>
          <w:top w:val="double" w:sz="2" w:space="0" w:color="45B0E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customStyle="1" w:styleId="GridTable2-Accent21">
    <w:name w:val="Grid Table 2 - Accent 21"/>
    <w:basedOn w:val="TableNormal"/>
    <w:uiPriority w:val="47"/>
    <w:rsid w:val="006B6D3E"/>
    <w:tblPr>
      <w:tblStyleRowBandSize w:val="1"/>
      <w:tblStyleColBandSize w:val="1"/>
      <w:tblBorders>
        <w:top w:val="single" w:sz="2" w:space="0" w:color="F1A983"/>
        <w:bottom w:val="single" w:sz="2" w:space="0" w:color="F1A983"/>
        <w:insideH w:val="single" w:sz="2" w:space="0" w:color="F1A983"/>
        <w:insideV w:val="single" w:sz="2" w:space="0" w:color="F1A983"/>
      </w:tblBorders>
    </w:tblPr>
    <w:tblStylePr w:type="firstRow">
      <w:rPr>
        <w:b/>
        <w:bCs/>
      </w:rPr>
      <w:tblPr/>
      <w:tcPr>
        <w:tcBorders>
          <w:top w:val="nil"/>
          <w:bottom w:val="single" w:sz="12" w:space="0" w:color="F1A983"/>
          <w:insideH w:val="nil"/>
          <w:insideV w:val="nil"/>
        </w:tcBorders>
        <w:shd w:val="clear" w:color="auto" w:fill="FFFFFF"/>
      </w:tcPr>
    </w:tblStylePr>
    <w:tblStylePr w:type="lastRow">
      <w:rPr>
        <w:b/>
        <w:bCs/>
      </w:rPr>
      <w:tblPr/>
      <w:tcPr>
        <w:tcBorders>
          <w:top w:val="double" w:sz="2" w:space="0" w:color="F1A9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E2D5"/>
      </w:tcPr>
    </w:tblStylePr>
    <w:tblStylePr w:type="band1Horz">
      <w:tblPr/>
      <w:tcPr>
        <w:shd w:val="clear" w:color="auto" w:fill="FAE2D5"/>
      </w:tcPr>
    </w:tblStylePr>
  </w:style>
  <w:style w:type="table" w:customStyle="1" w:styleId="GridTable2-Accent31">
    <w:name w:val="Grid Table 2 - Accent 31"/>
    <w:basedOn w:val="TableNormal"/>
    <w:uiPriority w:val="47"/>
    <w:rsid w:val="006B6D3E"/>
    <w:tblPr>
      <w:tblStyleRowBandSize w:val="1"/>
      <w:tblStyleColBandSize w:val="1"/>
      <w:tblBorders>
        <w:top w:val="single" w:sz="2" w:space="0" w:color="47D459"/>
        <w:bottom w:val="single" w:sz="2" w:space="0" w:color="47D459"/>
        <w:insideH w:val="single" w:sz="2" w:space="0" w:color="47D459"/>
        <w:insideV w:val="single" w:sz="2" w:space="0" w:color="47D459"/>
      </w:tblBorders>
    </w:tblPr>
    <w:tblStylePr w:type="firstRow">
      <w:rPr>
        <w:b/>
        <w:bCs/>
      </w:rPr>
      <w:tblPr/>
      <w:tcPr>
        <w:tcBorders>
          <w:top w:val="nil"/>
          <w:bottom w:val="single" w:sz="12" w:space="0" w:color="47D459"/>
          <w:insideH w:val="nil"/>
          <w:insideV w:val="nil"/>
        </w:tcBorders>
        <w:shd w:val="clear" w:color="auto" w:fill="FFFFFF"/>
      </w:tcPr>
    </w:tblStylePr>
    <w:tblStylePr w:type="lastRow">
      <w:rPr>
        <w:b/>
        <w:bCs/>
      </w:rPr>
      <w:tblPr/>
      <w:tcPr>
        <w:tcBorders>
          <w:top w:val="double" w:sz="2" w:space="0" w:color="47D45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 w:type="table" w:customStyle="1" w:styleId="GridTable2-Accent41">
    <w:name w:val="Grid Table 2 - Accent 41"/>
    <w:basedOn w:val="TableNormal"/>
    <w:uiPriority w:val="47"/>
    <w:rsid w:val="006B6D3E"/>
    <w:tblPr>
      <w:tblStyleRowBandSize w:val="1"/>
      <w:tblStyleColBandSize w:val="1"/>
      <w:tblBorders>
        <w:top w:val="single" w:sz="2" w:space="0" w:color="60CAF3"/>
        <w:bottom w:val="single" w:sz="2" w:space="0" w:color="60CAF3"/>
        <w:insideH w:val="single" w:sz="2" w:space="0" w:color="60CAF3"/>
        <w:insideV w:val="single" w:sz="2" w:space="0" w:color="60CAF3"/>
      </w:tblBorders>
    </w:tblPr>
    <w:tblStylePr w:type="firstRow">
      <w:rPr>
        <w:b/>
        <w:bCs/>
      </w:rPr>
      <w:tblPr/>
      <w:tcPr>
        <w:tcBorders>
          <w:top w:val="nil"/>
          <w:bottom w:val="single" w:sz="12" w:space="0" w:color="60CAF3"/>
          <w:insideH w:val="nil"/>
          <w:insideV w:val="nil"/>
        </w:tcBorders>
        <w:shd w:val="clear" w:color="auto" w:fill="FFFFFF"/>
      </w:tcPr>
    </w:tblStylePr>
    <w:tblStylePr w:type="lastRow">
      <w:rPr>
        <w:b/>
        <w:bCs/>
      </w:rPr>
      <w:tblPr/>
      <w:tcPr>
        <w:tcBorders>
          <w:top w:val="double" w:sz="2" w:space="0" w:color="60CAF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GridTable2-Accent51">
    <w:name w:val="Grid Table 2 - Accent 51"/>
    <w:basedOn w:val="TableNormal"/>
    <w:uiPriority w:val="47"/>
    <w:rsid w:val="006B6D3E"/>
    <w:tblPr>
      <w:tblStyleRowBandSize w:val="1"/>
      <w:tblStyleColBandSize w:val="1"/>
      <w:tblBorders>
        <w:top w:val="single" w:sz="2" w:space="0" w:color="D86DCB"/>
        <w:bottom w:val="single" w:sz="2" w:space="0" w:color="D86DCB"/>
        <w:insideH w:val="single" w:sz="2" w:space="0" w:color="D86DCB"/>
        <w:insideV w:val="single" w:sz="2" w:space="0" w:color="D86DCB"/>
      </w:tblBorders>
    </w:tblPr>
    <w:tblStylePr w:type="firstRow">
      <w:rPr>
        <w:b/>
        <w:bCs/>
      </w:rPr>
      <w:tblPr/>
      <w:tcPr>
        <w:tcBorders>
          <w:top w:val="nil"/>
          <w:bottom w:val="single" w:sz="12" w:space="0" w:color="D86DCB"/>
          <w:insideH w:val="nil"/>
          <w:insideV w:val="nil"/>
        </w:tcBorders>
        <w:shd w:val="clear" w:color="auto" w:fill="FFFFFF"/>
      </w:tcPr>
    </w:tblStylePr>
    <w:tblStylePr w:type="lastRow">
      <w:rPr>
        <w:b/>
        <w:bCs/>
      </w:rPr>
      <w:tblPr/>
      <w:tcPr>
        <w:tcBorders>
          <w:top w:val="double" w:sz="2" w:space="0" w:color="D86DC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CEED"/>
      </w:tcPr>
    </w:tblStylePr>
    <w:tblStylePr w:type="band1Horz">
      <w:tblPr/>
      <w:tcPr>
        <w:shd w:val="clear" w:color="auto" w:fill="F2CEED"/>
      </w:tcPr>
    </w:tblStylePr>
  </w:style>
  <w:style w:type="table" w:customStyle="1" w:styleId="GridTable2-Accent61">
    <w:name w:val="Grid Table 2 - Accent 61"/>
    <w:basedOn w:val="TableNormal"/>
    <w:uiPriority w:val="47"/>
    <w:rsid w:val="006B6D3E"/>
    <w:tblPr>
      <w:tblStyleRowBandSize w:val="1"/>
      <w:tblStyleColBandSize w:val="1"/>
      <w:tblBorders>
        <w:top w:val="single" w:sz="2" w:space="0" w:color="8DD873"/>
        <w:bottom w:val="single" w:sz="2" w:space="0" w:color="8DD873"/>
        <w:insideH w:val="single" w:sz="2" w:space="0" w:color="8DD873"/>
        <w:insideV w:val="single" w:sz="2" w:space="0" w:color="8DD873"/>
      </w:tblBorders>
    </w:tblPr>
    <w:tblStylePr w:type="firstRow">
      <w:rPr>
        <w:b/>
        <w:bCs/>
      </w:rPr>
      <w:tblPr/>
      <w:tcPr>
        <w:tcBorders>
          <w:top w:val="nil"/>
          <w:bottom w:val="single" w:sz="12" w:space="0" w:color="8DD873"/>
          <w:insideH w:val="nil"/>
          <w:insideV w:val="nil"/>
        </w:tcBorders>
        <w:shd w:val="clear" w:color="auto" w:fill="FFFFFF"/>
      </w:tcPr>
    </w:tblStylePr>
    <w:tblStylePr w:type="lastRow">
      <w:rPr>
        <w:b/>
        <w:bCs/>
      </w:rPr>
      <w:tblPr/>
      <w:tcPr>
        <w:tcBorders>
          <w:top w:val="double" w:sz="2" w:space="0" w:color="8DD87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customStyle="1" w:styleId="GridTable31">
    <w:name w:val="Grid Table 31"/>
    <w:basedOn w:val="TableNormal"/>
    <w:uiPriority w:val="48"/>
    <w:rsid w:val="006B6D3E"/>
    <w:tblPr>
      <w:tblStyleRowBandSize w:val="1"/>
      <w:tblStyleColBandSize w:val="1"/>
      <w:tblBorders>
        <w:top w:val="single" w:sz="4" w:space="0" w:color="1919FF"/>
        <w:left w:val="single" w:sz="4" w:space="0" w:color="1919FF"/>
        <w:bottom w:val="single" w:sz="4" w:space="0" w:color="1919FF"/>
        <w:right w:val="single" w:sz="4" w:space="0" w:color="1919FF"/>
        <w:insideH w:val="single" w:sz="4" w:space="0" w:color="1919FF"/>
        <w:insideV w:val="single" w:sz="4" w:space="0" w:color="1919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B2B2FF"/>
      </w:tcPr>
    </w:tblStylePr>
    <w:tblStylePr w:type="band1Horz">
      <w:tblPr/>
      <w:tcPr>
        <w:shd w:val="clear" w:color="auto" w:fill="B2B2FF"/>
      </w:tcPr>
    </w:tblStylePr>
    <w:tblStylePr w:type="neCell">
      <w:tblPr/>
      <w:tcPr>
        <w:tcBorders>
          <w:bottom w:val="single" w:sz="4" w:space="0" w:color="1919FF"/>
        </w:tcBorders>
      </w:tcPr>
    </w:tblStylePr>
    <w:tblStylePr w:type="nwCell">
      <w:tblPr/>
      <w:tcPr>
        <w:tcBorders>
          <w:bottom w:val="single" w:sz="4" w:space="0" w:color="1919FF"/>
        </w:tcBorders>
      </w:tcPr>
    </w:tblStylePr>
    <w:tblStylePr w:type="seCell">
      <w:tblPr/>
      <w:tcPr>
        <w:tcBorders>
          <w:top w:val="single" w:sz="4" w:space="0" w:color="1919FF"/>
        </w:tcBorders>
      </w:tcPr>
    </w:tblStylePr>
    <w:tblStylePr w:type="swCell">
      <w:tblPr/>
      <w:tcPr>
        <w:tcBorders>
          <w:top w:val="single" w:sz="4" w:space="0" w:color="1919FF"/>
        </w:tcBorders>
      </w:tcPr>
    </w:tblStylePr>
  </w:style>
  <w:style w:type="table" w:customStyle="1" w:styleId="GridTable3-Accent11">
    <w:name w:val="Grid Table 3 - Accent 11"/>
    <w:basedOn w:val="TableNormal"/>
    <w:uiPriority w:val="48"/>
    <w:rsid w:val="006B6D3E"/>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1E4F5"/>
      </w:tcPr>
    </w:tblStylePr>
    <w:tblStylePr w:type="band1Horz">
      <w:tblPr/>
      <w:tcPr>
        <w:shd w:val="clear" w:color="auto" w:fill="C1E4F5"/>
      </w:tcPr>
    </w:tblStylePr>
    <w:tblStylePr w:type="neCell">
      <w:tblPr/>
      <w:tcPr>
        <w:tcBorders>
          <w:bottom w:val="single" w:sz="4" w:space="0" w:color="45B0E1"/>
        </w:tcBorders>
      </w:tcPr>
    </w:tblStylePr>
    <w:tblStylePr w:type="nwCell">
      <w:tblPr/>
      <w:tcPr>
        <w:tcBorders>
          <w:bottom w:val="single" w:sz="4" w:space="0" w:color="45B0E1"/>
        </w:tcBorders>
      </w:tcPr>
    </w:tblStylePr>
    <w:tblStylePr w:type="seCell">
      <w:tblPr/>
      <w:tcPr>
        <w:tcBorders>
          <w:top w:val="single" w:sz="4" w:space="0" w:color="45B0E1"/>
        </w:tcBorders>
      </w:tcPr>
    </w:tblStylePr>
    <w:tblStylePr w:type="swCell">
      <w:tblPr/>
      <w:tcPr>
        <w:tcBorders>
          <w:top w:val="single" w:sz="4" w:space="0" w:color="45B0E1"/>
        </w:tcBorders>
      </w:tcPr>
    </w:tblStylePr>
  </w:style>
  <w:style w:type="table" w:customStyle="1" w:styleId="GridTable3-Accent21">
    <w:name w:val="Grid Table 3 - Accent 21"/>
    <w:basedOn w:val="TableNormal"/>
    <w:uiPriority w:val="48"/>
    <w:rsid w:val="006B6D3E"/>
    <w:tblPr>
      <w:tblStyleRowBandSize w:val="1"/>
      <w:tblStyleColBandSize w:val="1"/>
      <w:tblBorders>
        <w:top w:val="single" w:sz="4" w:space="0" w:color="F1A983"/>
        <w:left w:val="single" w:sz="4" w:space="0" w:color="F1A983"/>
        <w:bottom w:val="single" w:sz="4" w:space="0" w:color="F1A983"/>
        <w:right w:val="single" w:sz="4" w:space="0" w:color="F1A983"/>
        <w:insideH w:val="single" w:sz="4" w:space="0" w:color="F1A983"/>
        <w:insideV w:val="single" w:sz="4" w:space="0" w:color="F1A9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E2D5"/>
      </w:tcPr>
    </w:tblStylePr>
    <w:tblStylePr w:type="band1Horz">
      <w:tblPr/>
      <w:tcPr>
        <w:shd w:val="clear" w:color="auto" w:fill="FAE2D5"/>
      </w:tcPr>
    </w:tblStylePr>
    <w:tblStylePr w:type="neCell">
      <w:tblPr/>
      <w:tcPr>
        <w:tcBorders>
          <w:bottom w:val="single" w:sz="4" w:space="0" w:color="F1A983"/>
        </w:tcBorders>
      </w:tcPr>
    </w:tblStylePr>
    <w:tblStylePr w:type="nwCell">
      <w:tblPr/>
      <w:tcPr>
        <w:tcBorders>
          <w:bottom w:val="single" w:sz="4" w:space="0" w:color="F1A983"/>
        </w:tcBorders>
      </w:tcPr>
    </w:tblStylePr>
    <w:tblStylePr w:type="seCell">
      <w:tblPr/>
      <w:tcPr>
        <w:tcBorders>
          <w:top w:val="single" w:sz="4" w:space="0" w:color="F1A983"/>
        </w:tcBorders>
      </w:tcPr>
    </w:tblStylePr>
    <w:tblStylePr w:type="swCell">
      <w:tblPr/>
      <w:tcPr>
        <w:tcBorders>
          <w:top w:val="single" w:sz="4" w:space="0" w:color="F1A983"/>
        </w:tcBorders>
      </w:tcPr>
    </w:tblStylePr>
  </w:style>
  <w:style w:type="table" w:customStyle="1" w:styleId="GridTable3-Accent31">
    <w:name w:val="Grid Table 3 - Accent 31"/>
    <w:basedOn w:val="TableNormal"/>
    <w:uiPriority w:val="48"/>
    <w:rsid w:val="006B6D3E"/>
    <w:tblPr>
      <w:tblStyleRowBandSize w:val="1"/>
      <w:tblStyleColBandSize w:val="1"/>
      <w:tblBorders>
        <w:top w:val="single" w:sz="4" w:space="0" w:color="47D459"/>
        <w:left w:val="single" w:sz="4" w:space="0" w:color="47D459"/>
        <w:bottom w:val="single" w:sz="4" w:space="0" w:color="47D459"/>
        <w:right w:val="single" w:sz="4" w:space="0" w:color="47D459"/>
        <w:insideH w:val="single" w:sz="4" w:space="0" w:color="47D459"/>
        <w:insideV w:val="single" w:sz="4" w:space="0" w:color="47D45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1F0C7"/>
      </w:tcPr>
    </w:tblStylePr>
    <w:tblStylePr w:type="band1Horz">
      <w:tblPr/>
      <w:tcPr>
        <w:shd w:val="clear" w:color="auto" w:fill="C1F0C7"/>
      </w:tcPr>
    </w:tblStylePr>
    <w:tblStylePr w:type="neCell">
      <w:tblPr/>
      <w:tcPr>
        <w:tcBorders>
          <w:bottom w:val="single" w:sz="4" w:space="0" w:color="47D459"/>
        </w:tcBorders>
      </w:tcPr>
    </w:tblStylePr>
    <w:tblStylePr w:type="nwCell">
      <w:tblPr/>
      <w:tcPr>
        <w:tcBorders>
          <w:bottom w:val="single" w:sz="4" w:space="0" w:color="47D459"/>
        </w:tcBorders>
      </w:tcPr>
    </w:tblStylePr>
    <w:tblStylePr w:type="seCell">
      <w:tblPr/>
      <w:tcPr>
        <w:tcBorders>
          <w:top w:val="single" w:sz="4" w:space="0" w:color="47D459"/>
        </w:tcBorders>
      </w:tcPr>
    </w:tblStylePr>
    <w:tblStylePr w:type="swCell">
      <w:tblPr/>
      <w:tcPr>
        <w:tcBorders>
          <w:top w:val="single" w:sz="4" w:space="0" w:color="47D459"/>
        </w:tcBorders>
      </w:tcPr>
    </w:tblStylePr>
  </w:style>
  <w:style w:type="table" w:customStyle="1" w:styleId="GridTable3-Accent41">
    <w:name w:val="Grid Table 3 - Accent 41"/>
    <w:basedOn w:val="TableNormal"/>
    <w:uiPriority w:val="48"/>
    <w:rsid w:val="006B6D3E"/>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AEDFB"/>
      </w:tcPr>
    </w:tblStylePr>
    <w:tblStylePr w:type="band1Horz">
      <w:tblPr/>
      <w:tcPr>
        <w:shd w:val="clear" w:color="auto" w:fill="CAEDFB"/>
      </w:tcPr>
    </w:tblStylePr>
    <w:tblStylePr w:type="neCell">
      <w:tblPr/>
      <w:tcPr>
        <w:tcBorders>
          <w:bottom w:val="single" w:sz="4" w:space="0" w:color="60CAF3"/>
        </w:tcBorders>
      </w:tcPr>
    </w:tblStylePr>
    <w:tblStylePr w:type="nwCell">
      <w:tblPr/>
      <w:tcPr>
        <w:tcBorders>
          <w:bottom w:val="single" w:sz="4" w:space="0" w:color="60CAF3"/>
        </w:tcBorders>
      </w:tcPr>
    </w:tblStylePr>
    <w:tblStylePr w:type="seCell">
      <w:tblPr/>
      <w:tcPr>
        <w:tcBorders>
          <w:top w:val="single" w:sz="4" w:space="0" w:color="60CAF3"/>
        </w:tcBorders>
      </w:tcPr>
    </w:tblStylePr>
    <w:tblStylePr w:type="swCell">
      <w:tblPr/>
      <w:tcPr>
        <w:tcBorders>
          <w:top w:val="single" w:sz="4" w:space="0" w:color="60CAF3"/>
        </w:tcBorders>
      </w:tcPr>
    </w:tblStylePr>
  </w:style>
  <w:style w:type="table" w:customStyle="1" w:styleId="GridTable3-Accent51">
    <w:name w:val="Grid Table 3 - Accent 51"/>
    <w:basedOn w:val="TableNormal"/>
    <w:uiPriority w:val="48"/>
    <w:rsid w:val="006B6D3E"/>
    <w:tblPr>
      <w:tblStyleRowBandSize w:val="1"/>
      <w:tblStyleColBandSize w:val="1"/>
      <w:tblBorders>
        <w:top w:val="single" w:sz="4" w:space="0" w:color="D86DCB"/>
        <w:left w:val="single" w:sz="4" w:space="0" w:color="D86DCB"/>
        <w:bottom w:val="single" w:sz="4" w:space="0" w:color="D86DCB"/>
        <w:right w:val="single" w:sz="4" w:space="0" w:color="D86DCB"/>
        <w:insideH w:val="single" w:sz="4" w:space="0" w:color="D86DCB"/>
        <w:insideV w:val="single" w:sz="4" w:space="0" w:color="D86D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CEED"/>
      </w:tcPr>
    </w:tblStylePr>
    <w:tblStylePr w:type="band1Horz">
      <w:tblPr/>
      <w:tcPr>
        <w:shd w:val="clear" w:color="auto" w:fill="F2CEED"/>
      </w:tcPr>
    </w:tblStylePr>
    <w:tblStylePr w:type="neCell">
      <w:tblPr/>
      <w:tcPr>
        <w:tcBorders>
          <w:bottom w:val="single" w:sz="4" w:space="0" w:color="D86DCB"/>
        </w:tcBorders>
      </w:tcPr>
    </w:tblStylePr>
    <w:tblStylePr w:type="nwCell">
      <w:tblPr/>
      <w:tcPr>
        <w:tcBorders>
          <w:bottom w:val="single" w:sz="4" w:space="0" w:color="D86DCB"/>
        </w:tcBorders>
      </w:tcPr>
    </w:tblStylePr>
    <w:tblStylePr w:type="seCell">
      <w:tblPr/>
      <w:tcPr>
        <w:tcBorders>
          <w:top w:val="single" w:sz="4" w:space="0" w:color="D86DCB"/>
        </w:tcBorders>
      </w:tcPr>
    </w:tblStylePr>
    <w:tblStylePr w:type="swCell">
      <w:tblPr/>
      <w:tcPr>
        <w:tcBorders>
          <w:top w:val="single" w:sz="4" w:space="0" w:color="D86DCB"/>
        </w:tcBorders>
      </w:tcPr>
    </w:tblStylePr>
  </w:style>
  <w:style w:type="table" w:customStyle="1" w:styleId="GridTable3-Accent61">
    <w:name w:val="Grid Table 3 - Accent 61"/>
    <w:basedOn w:val="TableNormal"/>
    <w:uiPriority w:val="48"/>
    <w:rsid w:val="006B6D3E"/>
    <w:tblPr>
      <w:tblStyleRowBandSize w:val="1"/>
      <w:tblStyleColBandSize w:val="1"/>
      <w:tblBorders>
        <w:top w:val="single" w:sz="4" w:space="0" w:color="8DD873"/>
        <w:left w:val="single" w:sz="4" w:space="0" w:color="8DD873"/>
        <w:bottom w:val="single" w:sz="4" w:space="0" w:color="8DD873"/>
        <w:right w:val="single" w:sz="4" w:space="0" w:color="8DD873"/>
        <w:insideH w:val="single" w:sz="4" w:space="0" w:color="8DD873"/>
        <w:insideV w:val="single" w:sz="4" w:space="0" w:color="8DD8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F2D0"/>
      </w:tcPr>
    </w:tblStylePr>
    <w:tblStylePr w:type="band1Horz">
      <w:tblPr/>
      <w:tcPr>
        <w:shd w:val="clear" w:color="auto" w:fill="D9F2D0"/>
      </w:tcPr>
    </w:tblStylePr>
    <w:tblStylePr w:type="neCell">
      <w:tblPr/>
      <w:tcPr>
        <w:tcBorders>
          <w:bottom w:val="single" w:sz="4" w:space="0" w:color="8DD873"/>
        </w:tcBorders>
      </w:tcPr>
    </w:tblStylePr>
    <w:tblStylePr w:type="nwCell">
      <w:tblPr/>
      <w:tcPr>
        <w:tcBorders>
          <w:bottom w:val="single" w:sz="4" w:space="0" w:color="8DD873"/>
        </w:tcBorders>
      </w:tcPr>
    </w:tblStylePr>
    <w:tblStylePr w:type="seCell">
      <w:tblPr/>
      <w:tcPr>
        <w:tcBorders>
          <w:top w:val="single" w:sz="4" w:space="0" w:color="8DD873"/>
        </w:tcBorders>
      </w:tcPr>
    </w:tblStylePr>
    <w:tblStylePr w:type="swCell">
      <w:tblPr/>
      <w:tcPr>
        <w:tcBorders>
          <w:top w:val="single" w:sz="4" w:space="0" w:color="8DD873"/>
        </w:tcBorders>
      </w:tcPr>
    </w:tblStylePr>
  </w:style>
  <w:style w:type="table" w:customStyle="1" w:styleId="GridTable41">
    <w:name w:val="Grid Table 41"/>
    <w:basedOn w:val="TableNormal"/>
    <w:uiPriority w:val="49"/>
    <w:rsid w:val="006B6D3E"/>
    <w:tblPr>
      <w:tblStyleRowBandSize w:val="1"/>
      <w:tblStyleColBandSize w:val="1"/>
      <w:tblBorders>
        <w:top w:val="single" w:sz="4" w:space="0" w:color="1919FF"/>
        <w:left w:val="single" w:sz="4" w:space="0" w:color="1919FF"/>
        <w:bottom w:val="single" w:sz="4" w:space="0" w:color="1919FF"/>
        <w:right w:val="single" w:sz="4" w:space="0" w:color="1919FF"/>
        <w:insideH w:val="single" w:sz="4" w:space="0" w:color="1919FF"/>
        <w:insideV w:val="single" w:sz="4" w:space="0" w:color="1919FF"/>
      </w:tblBorders>
    </w:tblPr>
    <w:tblStylePr w:type="firstRow">
      <w:rPr>
        <w:b/>
        <w:bCs/>
        <w:color w:val="FFFFFF"/>
      </w:rPr>
      <w:tblPr/>
      <w:tcPr>
        <w:tcBorders>
          <w:top w:val="single" w:sz="4" w:space="0" w:color="000080"/>
          <w:left w:val="single" w:sz="4" w:space="0" w:color="000080"/>
          <w:bottom w:val="single" w:sz="4" w:space="0" w:color="000080"/>
          <w:right w:val="single" w:sz="4" w:space="0" w:color="000080"/>
          <w:insideH w:val="nil"/>
          <w:insideV w:val="nil"/>
        </w:tcBorders>
        <w:shd w:val="clear" w:color="auto" w:fill="000080"/>
      </w:tcPr>
    </w:tblStylePr>
    <w:tblStylePr w:type="lastRow">
      <w:rPr>
        <w:b/>
        <w:bCs/>
      </w:rPr>
      <w:tblPr/>
      <w:tcPr>
        <w:tcBorders>
          <w:top w:val="double" w:sz="4" w:space="0" w:color="000080"/>
        </w:tcBorders>
      </w:tcPr>
    </w:tblStylePr>
    <w:tblStylePr w:type="firstCol">
      <w:rPr>
        <w:b/>
        <w:bCs/>
      </w:rPr>
    </w:tblStylePr>
    <w:tblStylePr w:type="lastCol">
      <w:rPr>
        <w:b/>
        <w:bCs/>
      </w:rPr>
    </w:tblStylePr>
    <w:tblStylePr w:type="band1Vert">
      <w:tblPr/>
      <w:tcPr>
        <w:shd w:val="clear" w:color="auto" w:fill="B2B2FF"/>
      </w:tcPr>
    </w:tblStylePr>
    <w:tblStylePr w:type="band1Horz">
      <w:tblPr/>
      <w:tcPr>
        <w:shd w:val="clear" w:color="auto" w:fill="B2B2FF"/>
      </w:tcPr>
    </w:tblStylePr>
  </w:style>
  <w:style w:type="table" w:customStyle="1" w:styleId="GridTable4-Accent11">
    <w:name w:val="Grid Table 4 - Accent 11"/>
    <w:basedOn w:val="TableNormal"/>
    <w:uiPriority w:val="49"/>
    <w:rsid w:val="006B6D3E"/>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customStyle="1" w:styleId="GridTable4-Accent21">
    <w:name w:val="Grid Table 4 - Accent 21"/>
    <w:basedOn w:val="TableNormal"/>
    <w:uiPriority w:val="49"/>
    <w:rsid w:val="006B6D3E"/>
    <w:tblPr>
      <w:tblStyleRowBandSize w:val="1"/>
      <w:tblStyleColBandSize w:val="1"/>
      <w:tblBorders>
        <w:top w:val="single" w:sz="4" w:space="0" w:color="F1A983"/>
        <w:left w:val="single" w:sz="4" w:space="0" w:color="F1A983"/>
        <w:bottom w:val="single" w:sz="4" w:space="0" w:color="F1A983"/>
        <w:right w:val="single" w:sz="4" w:space="0" w:color="F1A983"/>
        <w:insideH w:val="single" w:sz="4" w:space="0" w:color="F1A983"/>
        <w:insideV w:val="single" w:sz="4" w:space="0" w:color="F1A983"/>
      </w:tblBorders>
    </w:tblPr>
    <w:tblStylePr w:type="firstRow">
      <w:rPr>
        <w:b/>
        <w:bCs/>
        <w:color w:val="FFFFFF"/>
      </w:rPr>
      <w:tblPr/>
      <w:tcPr>
        <w:tcBorders>
          <w:top w:val="single" w:sz="4" w:space="0" w:color="E97132"/>
          <w:left w:val="single" w:sz="4" w:space="0" w:color="E97132"/>
          <w:bottom w:val="single" w:sz="4" w:space="0" w:color="E97132"/>
          <w:right w:val="single" w:sz="4" w:space="0" w:color="E97132"/>
          <w:insideH w:val="nil"/>
          <w:insideV w:val="nil"/>
        </w:tcBorders>
        <w:shd w:val="clear" w:color="auto" w:fill="E97132"/>
      </w:tcPr>
    </w:tblStylePr>
    <w:tblStylePr w:type="lastRow">
      <w:rPr>
        <w:b/>
        <w:bCs/>
      </w:rPr>
      <w:tblPr/>
      <w:tcPr>
        <w:tcBorders>
          <w:top w:val="double" w:sz="4" w:space="0" w:color="E97132"/>
        </w:tcBorders>
      </w:tcPr>
    </w:tblStylePr>
    <w:tblStylePr w:type="firstCol">
      <w:rPr>
        <w:b/>
        <w:bCs/>
      </w:rPr>
    </w:tblStylePr>
    <w:tblStylePr w:type="lastCol">
      <w:rPr>
        <w:b/>
        <w:bCs/>
      </w:rPr>
    </w:tblStylePr>
    <w:tblStylePr w:type="band1Vert">
      <w:tblPr/>
      <w:tcPr>
        <w:shd w:val="clear" w:color="auto" w:fill="FAE2D5"/>
      </w:tcPr>
    </w:tblStylePr>
    <w:tblStylePr w:type="band1Horz">
      <w:tblPr/>
      <w:tcPr>
        <w:shd w:val="clear" w:color="auto" w:fill="FAE2D5"/>
      </w:tcPr>
    </w:tblStylePr>
  </w:style>
  <w:style w:type="table" w:customStyle="1" w:styleId="GridTable4-Accent31">
    <w:name w:val="Grid Table 4 - Accent 31"/>
    <w:basedOn w:val="TableNormal"/>
    <w:uiPriority w:val="49"/>
    <w:rsid w:val="006B6D3E"/>
    <w:tblPr>
      <w:tblStyleRowBandSize w:val="1"/>
      <w:tblStyleColBandSize w:val="1"/>
      <w:tblBorders>
        <w:top w:val="single" w:sz="4" w:space="0" w:color="47D459"/>
        <w:left w:val="single" w:sz="4" w:space="0" w:color="47D459"/>
        <w:bottom w:val="single" w:sz="4" w:space="0" w:color="47D459"/>
        <w:right w:val="single" w:sz="4" w:space="0" w:color="47D459"/>
        <w:insideH w:val="single" w:sz="4" w:space="0" w:color="47D459"/>
        <w:insideV w:val="single" w:sz="4" w:space="0" w:color="47D459"/>
      </w:tblBorders>
    </w:tblPr>
    <w:tblStylePr w:type="firstRow">
      <w:rPr>
        <w:b/>
        <w:bCs/>
        <w:color w:val="FFFFFF"/>
      </w:rPr>
      <w:tblPr/>
      <w:tcPr>
        <w:tcBorders>
          <w:top w:val="single" w:sz="4" w:space="0" w:color="196B24"/>
          <w:left w:val="single" w:sz="4" w:space="0" w:color="196B24"/>
          <w:bottom w:val="single" w:sz="4" w:space="0" w:color="196B24"/>
          <w:right w:val="single" w:sz="4" w:space="0" w:color="196B24"/>
          <w:insideH w:val="nil"/>
          <w:insideV w:val="nil"/>
        </w:tcBorders>
        <w:shd w:val="clear" w:color="auto" w:fill="196B24"/>
      </w:tcPr>
    </w:tblStylePr>
    <w:tblStylePr w:type="lastRow">
      <w:rPr>
        <w:b/>
        <w:bCs/>
      </w:rPr>
      <w:tblPr/>
      <w:tcPr>
        <w:tcBorders>
          <w:top w:val="double" w:sz="4" w:space="0" w:color="196B24"/>
        </w:tcBorders>
      </w:tc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 w:type="table" w:customStyle="1" w:styleId="GridTable4-Accent41">
    <w:name w:val="Grid Table 4 - Accent 41"/>
    <w:basedOn w:val="TableNormal"/>
    <w:uiPriority w:val="49"/>
    <w:rsid w:val="006B6D3E"/>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insideV w:val="nil"/>
        </w:tcBorders>
        <w:shd w:val="clear" w:color="auto" w:fill="0F9ED5"/>
      </w:tcPr>
    </w:tblStylePr>
    <w:tblStylePr w:type="lastRow">
      <w:rPr>
        <w:b/>
        <w:bCs/>
      </w:rPr>
      <w:tblPr/>
      <w:tcPr>
        <w:tcBorders>
          <w:top w:val="double" w:sz="4" w:space="0" w:color="0F9ED5"/>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GridTable4-Accent51">
    <w:name w:val="Grid Table 4 - Accent 51"/>
    <w:basedOn w:val="TableNormal"/>
    <w:uiPriority w:val="49"/>
    <w:rsid w:val="006B6D3E"/>
    <w:tblPr>
      <w:tblStyleRowBandSize w:val="1"/>
      <w:tblStyleColBandSize w:val="1"/>
      <w:tblBorders>
        <w:top w:val="single" w:sz="4" w:space="0" w:color="D86DCB"/>
        <w:left w:val="single" w:sz="4" w:space="0" w:color="D86DCB"/>
        <w:bottom w:val="single" w:sz="4" w:space="0" w:color="D86DCB"/>
        <w:right w:val="single" w:sz="4" w:space="0" w:color="D86DCB"/>
        <w:insideH w:val="single" w:sz="4" w:space="0" w:color="D86DCB"/>
        <w:insideV w:val="single" w:sz="4" w:space="0" w:color="D86DCB"/>
      </w:tblBorders>
    </w:tblPr>
    <w:tblStylePr w:type="firstRow">
      <w:rPr>
        <w:b/>
        <w:bCs/>
        <w:color w:val="FFFFFF"/>
      </w:rPr>
      <w:tblPr/>
      <w:tcPr>
        <w:tcBorders>
          <w:top w:val="single" w:sz="4" w:space="0" w:color="A02B93"/>
          <w:left w:val="single" w:sz="4" w:space="0" w:color="A02B93"/>
          <w:bottom w:val="single" w:sz="4" w:space="0" w:color="A02B93"/>
          <w:right w:val="single" w:sz="4" w:space="0" w:color="A02B93"/>
          <w:insideH w:val="nil"/>
          <w:insideV w:val="nil"/>
        </w:tcBorders>
        <w:shd w:val="clear" w:color="auto" w:fill="A02B93"/>
      </w:tcPr>
    </w:tblStylePr>
    <w:tblStylePr w:type="lastRow">
      <w:rPr>
        <w:b/>
        <w:bCs/>
      </w:rPr>
      <w:tblPr/>
      <w:tcPr>
        <w:tcBorders>
          <w:top w:val="double" w:sz="4" w:space="0" w:color="A02B93"/>
        </w:tcBorders>
      </w:tcPr>
    </w:tblStylePr>
    <w:tblStylePr w:type="firstCol">
      <w:rPr>
        <w:b/>
        <w:bCs/>
      </w:rPr>
    </w:tblStylePr>
    <w:tblStylePr w:type="lastCol">
      <w:rPr>
        <w:b/>
        <w:bCs/>
      </w:rPr>
    </w:tblStylePr>
    <w:tblStylePr w:type="band1Vert">
      <w:tblPr/>
      <w:tcPr>
        <w:shd w:val="clear" w:color="auto" w:fill="F2CEED"/>
      </w:tcPr>
    </w:tblStylePr>
    <w:tblStylePr w:type="band1Horz">
      <w:tblPr/>
      <w:tcPr>
        <w:shd w:val="clear" w:color="auto" w:fill="F2CEED"/>
      </w:tcPr>
    </w:tblStylePr>
  </w:style>
  <w:style w:type="table" w:customStyle="1" w:styleId="GridTable4-Accent61">
    <w:name w:val="Grid Table 4 - Accent 61"/>
    <w:basedOn w:val="TableNormal"/>
    <w:uiPriority w:val="49"/>
    <w:rsid w:val="006B6D3E"/>
    <w:tblPr>
      <w:tblStyleRowBandSize w:val="1"/>
      <w:tblStyleColBandSize w:val="1"/>
      <w:tblBorders>
        <w:top w:val="single" w:sz="4" w:space="0" w:color="8DD873"/>
        <w:left w:val="single" w:sz="4" w:space="0" w:color="8DD873"/>
        <w:bottom w:val="single" w:sz="4" w:space="0" w:color="8DD873"/>
        <w:right w:val="single" w:sz="4" w:space="0" w:color="8DD873"/>
        <w:insideH w:val="single" w:sz="4" w:space="0" w:color="8DD873"/>
        <w:insideV w:val="single" w:sz="4" w:space="0" w:color="8DD873"/>
      </w:tblBorders>
    </w:tblPr>
    <w:tblStylePr w:type="firstRow">
      <w:rPr>
        <w:b/>
        <w:bCs/>
        <w:color w:val="FFFFFF"/>
      </w:rPr>
      <w:tblPr/>
      <w:tcPr>
        <w:tcBorders>
          <w:top w:val="single" w:sz="4" w:space="0" w:color="4EA72E"/>
          <w:left w:val="single" w:sz="4" w:space="0" w:color="4EA72E"/>
          <w:bottom w:val="single" w:sz="4" w:space="0" w:color="4EA72E"/>
          <w:right w:val="single" w:sz="4" w:space="0" w:color="4EA72E"/>
          <w:insideH w:val="nil"/>
          <w:insideV w:val="nil"/>
        </w:tcBorders>
        <w:shd w:val="clear" w:color="auto" w:fill="4EA72E"/>
      </w:tcPr>
    </w:tblStylePr>
    <w:tblStylePr w:type="lastRow">
      <w:rPr>
        <w:b/>
        <w:bCs/>
      </w:rPr>
      <w:tblPr/>
      <w:tcPr>
        <w:tcBorders>
          <w:top w:val="double" w:sz="4" w:space="0" w:color="4EA72E"/>
        </w:tcBorders>
      </w:tc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customStyle="1" w:styleId="GridTable5Dark1">
    <w:name w:val="Grid Table 5 Dark1"/>
    <w:basedOn w:val="TableNormal"/>
    <w:uiPriority w:val="50"/>
    <w:rsid w:val="006B6D3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2B2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8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8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8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80"/>
      </w:tcPr>
    </w:tblStylePr>
    <w:tblStylePr w:type="band1Vert">
      <w:tblPr/>
      <w:tcPr>
        <w:shd w:val="clear" w:color="auto" w:fill="6666FF"/>
      </w:tcPr>
    </w:tblStylePr>
    <w:tblStylePr w:type="band1Horz">
      <w:tblPr/>
      <w:tcPr>
        <w:shd w:val="clear" w:color="auto" w:fill="6666FF"/>
      </w:tcPr>
    </w:tblStylePr>
  </w:style>
  <w:style w:type="table" w:customStyle="1" w:styleId="GridTable5Dark-Accent11">
    <w:name w:val="Grid Table 5 Dark - Accent 11"/>
    <w:basedOn w:val="TableNormal"/>
    <w:uiPriority w:val="50"/>
    <w:rsid w:val="006B6D3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1E4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5608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5608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5608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56082"/>
      </w:tcPr>
    </w:tblStylePr>
    <w:tblStylePr w:type="band1Vert">
      <w:tblPr/>
      <w:tcPr>
        <w:shd w:val="clear" w:color="auto" w:fill="83CAEB"/>
      </w:tcPr>
    </w:tblStylePr>
    <w:tblStylePr w:type="band1Horz">
      <w:tblPr/>
      <w:tcPr>
        <w:shd w:val="clear" w:color="auto" w:fill="83CAEB"/>
      </w:tcPr>
    </w:tblStylePr>
  </w:style>
  <w:style w:type="table" w:customStyle="1" w:styleId="GridTable5Dark-Accent21">
    <w:name w:val="Grid Table 5 Dark - Accent 21"/>
    <w:basedOn w:val="TableNormal"/>
    <w:uiPriority w:val="50"/>
    <w:rsid w:val="006B6D3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AE2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9713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9713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9713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97132"/>
      </w:tcPr>
    </w:tblStylePr>
    <w:tblStylePr w:type="band1Vert">
      <w:tblPr/>
      <w:tcPr>
        <w:shd w:val="clear" w:color="auto" w:fill="F6C5AC"/>
      </w:tcPr>
    </w:tblStylePr>
    <w:tblStylePr w:type="band1Horz">
      <w:tblPr/>
      <w:tcPr>
        <w:shd w:val="clear" w:color="auto" w:fill="F6C5AC"/>
      </w:tcPr>
    </w:tblStylePr>
  </w:style>
  <w:style w:type="table" w:customStyle="1" w:styleId="GridTable5Dark-Accent31">
    <w:name w:val="Grid Table 5 Dark - Accent 31"/>
    <w:basedOn w:val="TableNormal"/>
    <w:uiPriority w:val="50"/>
    <w:rsid w:val="006B6D3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1F0C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96B2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96B2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96B2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96B24"/>
      </w:tcPr>
    </w:tblStylePr>
    <w:tblStylePr w:type="band1Vert">
      <w:tblPr/>
      <w:tcPr>
        <w:shd w:val="clear" w:color="auto" w:fill="84E290"/>
      </w:tcPr>
    </w:tblStylePr>
    <w:tblStylePr w:type="band1Horz">
      <w:tblPr/>
      <w:tcPr>
        <w:shd w:val="clear" w:color="auto" w:fill="84E290"/>
      </w:tcPr>
    </w:tblStylePr>
  </w:style>
  <w:style w:type="table" w:customStyle="1" w:styleId="GridTable5Dark-Accent41">
    <w:name w:val="Grid Table 5 Dark - Accent 41"/>
    <w:basedOn w:val="TableNormal"/>
    <w:uiPriority w:val="50"/>
    <w:rsid w:val="006B6D3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AEDF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F9E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F9E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F9E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F9ED5"/>
      </w:tcPr>
    </w:tblStylePr>
    <w:tblStylePr w:type="band1Vert">
      <w:tblPr/>
      <w:tcPr>
        <w:shd w:val="clear" w:color="auto" w:fill="95DCF7"/>
      </w:tcPr>
    </w:tblStylePr>
    <w:tblStylePr w:type="band1Horz">
      <w:tblPr/>
      <w:tcPr>
        <w:shd w:val="clear" w:color="auto" w:fill="95DCF7"/>
      </w:tcPr>
    </w:tblStylePr>
  </w:style>
  <w:style w:type="table" w:customStyle="1" w:styleId="GridTable5Dark-Accent51">
    <w:name w:val="Grid Table 5 Dark - Accent 51"/>
    <w:basedOn w:val="TableNormal"/>
    <w:uiPriority w:val="50"/>
    <w:rsid w:val="006B6D3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CE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02B9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02B9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02B9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02B93"/>
      </w:tcPr>
    </w:tblStylePr>
    <w:tblStylePr w:type="band1Vert">
      <w:tblPr/>
      <w:tcPr>
        <w:shd w:val="clear" w:color="auto" w:fill="E59EDC"/>
      </w:tcPr>
    </w:tblStylePr>
    <w:tblStylePr w:type="band1Horz">
      <w:tblPr/>
      <w:tcPr>
        <w:shd w:val="clear" w:color="auto" w:fill="E59EDC"/>
      </w:tcPr>
    </w:tblStylePr>
  </w:style>
  <w:style w:type="table" w:customStyle="1" w:styleId="GridTable5Dark-Accent61">
    <w:name w:val="Grid Table 5 Dark - Accent 61"/>
    <w:basedOn w:val="TableNormal"/>
    <w:uiPriority w:val="50"/>
    <w:rsid w:val="006B6D3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F2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EA72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EA72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EA72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EA72E"/>
      </w:tcPr>
    </w:tblStylePr>
    <w:tblStylePr w:type="band1Vert">
      <w:tblPr/>
      <w:tcPr>
        <w:shd w:val="clear" w:color="auto" w:fill="B3E5A1"/>
      </w:tcPr>
    </w:tblStylePr>
    <w:tblStylePr w:type="band1Horz">
      <w:tblPr/>
      <w:tcPr>
        <w:shd w:val="clear" w:color="auto" w:fill="B3E5A1"/>
      </w:tcPr>
    </w:tblStylePr>
  </w:style>
  <w:style w:type="table" w:customStyle="1" w:styleId="GridTable6Colorful1">
    <w:name w:val="Grid Table 6 Colorful1"/>
    <w:basedOn w:val="TableNormal"/>
    <w:uiPriority w:val="51"/>
    <w:rsid w:val="006B6D3E"/>
    <w:rPr>
      <w:color w:val="000080"/>
    </w:rPr>
    <w:tblPr>
      <w:tblStyleRowBandSize w:val="1"/>
      <w:tblStyleColBandSize w:val="1"/>
      <w:tblBorders>
        <w:top w:val="single" w:sz="4" w:space="0" w:color="1919FF"/>
        <w:left w:val="single" w:sz="4" w:space="0" w:color="1919FF"/>
        <w:bottom w:val="single" w:sz="4" w:space="0" w:color="1919FF"/>
        <w:right w:val="single" w:sz="4" w:space="0" w:color="1919FF"/>
        <w:insideH w:val="single" w:sz="4" w:space="0" w:color="1919FF"/>
        <w:insideV w:val="single" w:sz="4" w:space="0" w:color="1919FF"/>
      </w:tblBorders>
    </w:tblPr>
    <w:tblStylePr w:type="firstRow">
      <w:rPr>
        <w:b/>
        <w:bCs/>
      </w:rPr>
      <w:tblPr/>
      <w:tcPr>
        <w:tcBorders>
          <w:bottom w:val="single" w:sz="12" w:space="0" w:color="1919FF"/>
        </w:tcBorders>
      </w:tcPr>
    </w:tblStylePr>
    <w:tblStylePr w:type="lastRow">
      <w:rPr>
        <w:b/>
        <w:bCs/>
      </w:rPr>
      <w:tblPr/>
      <w:tcPr>
        <w:tcBorders>
          <w:top w:val="double" w:sz="4" w:space="0" w:color="1919FF"/>
        </w:tcBorders>
      </w:tcPr>
    </w:tblStylePr>
    <w:tblStylePr w:type="firstCol">
      <w:rPr>
        <w:b/>
        <w:bCs/>
      </w:rPr>
    </w:tblStylePr>
    <w:tblStylePr w:type="lastCol">
      <w:rPr>
        <w:b/>
        <w:bCs/>
      </w:rPr>
    </w:tblStylePr>
    <w:tblStylePr w:type="band1Vert">
      <w:tblPr/>
      <w:tcPr>
        <w:shd w:val="clear" w:color="auto" w:fill="B2B2FF"/>
      </w:tcPr>
    </w:tblStylePr>
    <w:tblStylePr w:type="band1Horz">
      <w:tblPr/>
      <w:tcPr>
        <w:shd w:val="clear" w:color="auto" w:fill="B2B2FF"/>
      </w:tcPr>
    </w:tblStylePr>
  </w:style>
  <w:style w:type="table" w:customStyle="1" w:styleId="GridTable6Colorful-Accent11">
    <w:name w:val="Grid Table 6 Colorful - Accent 11"/>
    <w:basedOn w:val="TableNormal"/>
    <w:uiPriority w:val="51"/>
    <w:rsid w:val="006B6D3E"/>
    <w:rPr>
      <w:color w:val="0F4761"/>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rPr>
      <w:tblPr/>
      <w:tcPr>
        <w:tcBorders>
          <w:bottom w:val="single" w:sz="12" w:space="0" w:color="45B0E1"/>
        </w:tcBorders>
      </w:tcPr>
    </w:tblStylePr>
    <w:tblStylePr w:type="lastRow">
      <w:rPr>
        <w:b/>
        <w:bCs/>
      </w:rPr>
      <w:tblPr/>
      <w:tcPr>
        <w:tcBorders>
          <w:top w:val="double" w:sz="4" w:space="0" w:color="45B0E1"/>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customStyle="1" w:styleId="GridTable6Colorful-Accent21">
    <w:name w:val="Grid Table 6 Colorful - Accent 21"/>
    <w:basedOn w:val="TableNormal"/>
    <w:uiPriority w:val="51"/>
    <w:rsid w:val="006B6D3E"/>
    <w:rPr>
      <w:color w:val="BF4E14"/>
    </w:rPr>
    <w:tblPr>
      <w:tblStyleRowBandSize w:val="1"/>
      <w:tblStyleColBandSize w:val="1"/>
      <w:tblBorders>
        <w:top w:val="single" w:sz="4" w:space="0" w:color="F1A983"/>
        <w:left w:val="single" w:sz="4" w:space="0" w:color="F1A983"/>
        <w:bottom w:val="single" w:sz="4" w:space="0" w:color="F1A983"/>
        <w:right w:val="single" w:sz="4" w:space="0" w:color="F1A983"/>
        <w:insideH w:val="single" w:sz="4" w:space="0" w:color="F1A983"/>
        <w:insideV w:val="single" w:sz="4" w:space="0" w:color="F1A983"/>
      </w:tblBorders>
    </w:tblPr>
    <w:tblStylePr w:type="firstRow">
      <w:rPr>
        <w:b/>
        <w:bCs/>
      </w:rPr>
      <w:tblPr/>
      <w:tcPr>
        <w:tcBorders>
          <w:bottom w:val="single" w:sz="12" w:space="0" w:color="F1A983"/>
        </w:tcBorders>
      </w:tcPr>
    </w:tblStylePr>
    <w:tblStylePr w:type="lastRow">
      <w:rPr>
        <w:b/>
        <w:bCs/>
      </w:rPr>
      <w:tblPr/>
      <w:tcPr>
        <w:tcBorders>
          <w:top w:val="double" w:sz="4" w:space="0" w:color="F1A983"/>
        </w:tcBorders>
      </w:tcPr>
    </w:tblStylePr>
    <w:tblStylePr w:type="firstCol">
      <w:rPr>
        <w:b/>
        <w:bCs/>
      </w:rPr>
    </w:tblStylePr>
    <w:tblStylePr w:type="lastCol">
      <w:rPr>
        <w:b/>
        <w:bCs/>
      </w:rPr>
    </w:tblStylePr>
    <w:tblStylePr w:type="band1Vert">
      <w:tblPr/>
      <w:tcPr>
        <w:shd w:val="clear" w:color="auto" w:fill="FAE2D5"/>
      </w:tcPr>
    </w:tblStylePr>
    <w:tblStylePr w:type="band1Horz">
      <w:tblPr/>
      <w:tcPr>
        <w:shd w:val="clear" w:color="auto" w:fill="FAE2D5"/>
      </w:tcPr>
    </w:tblStylePr>
  </w:style>
  <w:style w:type="table" w:customStyle="1" w:styleId="GridTable6Colorful-Accent31">
    <w:name w:val="Grid Table 6 Colorful - Accent 31"/>
    <w:basedOn w:val="TableNormal"/>
    <w:uiPriority w:val="51"/>
    <w:rsid w:val="006B6D3E"/>
    <w:rPr>
      <w:color w:val="124F1A"/>
    </w:rPr>
    <w:tblPr>
      <w:tblStyleRowBandSize w:val="1"/>
      <w:tblStyleColBandSize w:val="1"/>
      <w:tblBorders>
        <w:top w:val="single" w:sz="4" w:space="0" w:color="47D459"/>
        <w:left w:val="single" w:sz="4" w:space="0" w:color="47D459"/>
        <w:bottom w:val="single" w:sz="4" w:space="0" w:color="47D459"/>
        <w:right w:val="single" w:sz="4" w:space="0" w:color="47D459"/>
        <w:insideH w:val="single" w:sz="4" w:space="0" w:color="47D459"/>
        <w:insideV w:val="single" w:sz="4" w:space="0" w:color="47D459"/>
      </w:tblBorders>
    </w:tblPr>
    <w:tblStylePr w:type="firstRow">
      <w:rPr>
        <w:b/>
        <w:bCs/>
      </w:rPr>
      <w:tblPr/>
      <w:tcPr>
        <w:tcBorders>
          <w:bottom w:val="single" w:sz="12" w:space="0" w:color="47D459"/>
        </w:tcBorders>
      </w:tcPr>
    </w:tblStylePr>
    <w:tblStylePr w:type="lastRow">
      <w:rPr>
        <w:b/>
        <w:bCs/>
      </w:rPr>
      <w:tblPr/>
      <w:tcPr>
        <w:tcBorders>
          <w:top w:val="double" w:sz="4" w:space="0" w:color="47D459"/>
        </w:tcBorders>
      </w:tc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 w:type="table" w:customStyle="1" w:styleId="GridTable6Colorful-Accent41">
    <w:name w:val="Grid Table 6 Colorful - Accent 41"/>
    <w:basedOn w:val="TableNormal"/>
    <w:uiPriority w:val="51"/>
    <w:rsid w:val="006B6D3E"/>
    <w:rPr>
      <w:color w:val="0B769F"/>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rPr>
      <w:tblPr/>
      <w:tcPr>
        <w:tcBorders>
          <w:bottom w:val="single" w:sz="12" w:space="0" w:color="60CAF3"/>
        </w:tcBorders>
      </w:tcPr>
    </w:tblStylePr>
    <w:tblStylePr w:type="lastRow">
      <w:rPr>
        <w:b/>
        <w:bCs/>
      </w:rPr>
      <w:tblPr/>
      <w:tcPr>
        <w:tcBorders>
          <w:top w:val="double" w:sz="4" w:space="0" w:color="60CAF3"/>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GridTable6Colorful-Accent51">
    <w:name w:val="Grid Table 6 Colorful - Accent 51"/>
    <w:basedOn w:val="TableNormal"/>
    <w:uiPriority w:val="51"/>
    <w:rsid w:val="006B6D3E"/>
    <w:rPr>
      <w:color w:val="77206D"/>
    </w:rPr>
    <w:tblPr>
      <w:tblStyleRowBandSize w:val="1"/>
      <w:tblStyleColBandSize w:val="1"/>
      <w:tblBorders>
        <w:top w:val="single" w:sz="4" w:space="0" w:color="D86DCB"/>
        <w:left w:val="single" w:sz="4" w:space="0" w:color="D86DCB"/>
        <w:bottom w:val="single" w:sz="4" w:space="0" w:color="D86DCB"/>
        <w:right w:val="single" w:sz="4" w:space="0" w:color="D86DCB"/>
        <w:insideH w:val="single" w:sz="4" w:space="0" w:color="D86DCB"/>
        <w:insideV w:val="single" w:sz="4" w:space="0" w:color="D86DCB"/>
      </w:tblBorders>
    </w:tblPr>
    <w:tblStylePr w:type="firstRow">
      <w:rPr>
        <w:b/>
        <w:bCs/>
      </w:rPr>
      <w:tblPr/>
      <w:tcPr>
        <w:tcBorders>
          <w:bottom w:val="single" w:sz="12" w:space="0" w:color="D86DCB"/>
        </w:tcBorders>
      </w:tcPr>
    </w:tblStylePr>
    <w:tblStylePr w:type="lastRow">
      <w:rPr>
        <w:b/>
        <w:bCs/>
      </w:rPr>
      <w:tblPr/>
      <w:tcPr>
        <w:tcBorders>
          <w:top w:val="double" w:sz="4" w:space="0" w:color="D86DCB"/>
        </w:tcBorders>
      </w:tcPr>
    </w:tblStylePr>
    <w:tblStylePr w:type="firstCol">
      <w:rPr>
        <w:b/>
        <w:bCs/>
      </w:rPr>
    </w:tblStylePr>
    <w:tblStylePr w:type="lastCol">
      <w:rPr>
        <w:b/>
        <w:bCs/>
      </w:rPr>
    </w:tblStylePr>
    <w:tblStylePr w:type="band1Vert">
      <w:tblPr/>
      <w:tcPr>
        <w:shd w:val="clear" w:color="auto" w:fill="F2CEED"/>
      </w:tcPr>
    </w:tblStylePr>
    <w:tblStylePr w:type="band1Horz">
      <w:tblPr/>
      <w:tcPr>
        <w:shd w:val="clear" w:color="auto" w:fill="F2CEED"/>
      </w:tcPr>
    </w:tblStylePr>
  </w:style>
  <w:style w:type="table" w:customStyle="1" w:styleId="GridTable6Colorful-Accent61">
    <w:name w:val="Grid Table 6 Colorful - Accent 61"/>
    <w:basedOn w:val="TableNormal"/>
    <w:uiPriority w:val="51"/>
    <w:rsid w:val="006B6D3E"/>
    <w:rPr>
      <w:color w:val="3A7C22"/>
    </w:rPr>
    <w:tblPr>
      <w:tblStyleRowBandSize w:val="1"/>
      <w:tblStyleColBandSize w:val="1"/>
      <w:tblBorders>
        <w:top w:val="single" w:sz="4" w:space="0" w:color="8DD873"/>
        <w:left w:val="single" w:sz="4" w:space="0" w:color="8DD873"/>
        <w:bottom w:val="single" w:sz="4" w:space="0" w:color="8DD873"/>
        <w:right w:val="single" w:sz="4" w:space="0" w:color="8DD873"/>
        <w:insideH w:val="single" w:sz="4" w:space="0" w:color="8DD873"/>
        <w:insideV w:val="single" w:sz="4" w:space="0" w:color="8DD873"/>
      </w:tblBorders>
    </w:tblPr>
    <w:tblStylePr w:type="firstRow">
      <w:rPr>
        <w:b/>
        <w:bCs/>
      </w:rPr>
      <w:tblPr/>
      <w:tcPr>
        <w:tcBorders>
          <w:bottom w:val="single" w:sz="12" w:space="0" w:color="8DD873"/>
        </w:tcBorders>
      </w:tcPr>
    </w:tblStylePr>
    <w:tblStylePr w:type="lastRow">
      <w:rPr>
        <w:b/>
        <w:bCs/>
      </w:rPr>
      <w:tblPr/>
      <w:tcPr>
        <w:tcBorders>
          <w:top w:val="double" w:sz="4" w:space="0" w:color="8DD873"/>
        </w:tcBorders>
      </w:tc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customStyle="1" w:styleId="GridTable7Colorful1">
    <w:name w:val="Grid Table 7 Colorful1"/>
    <w:basedOn w:val="TableNormal"/>
    <w:uiPriority w:val="52"/>
    <w:rsid w:val="006B6D3E"/>
    <w:rPr>
      <w:color w:val="000080"/>
    </w:rPr>
    <w:tblPr>
      <w:tblStyleRowBandSize w:val="1"/>
      <w:tblStyleColBandSize w:val="1"/>
      <w:tblBorders>
        <w:top w:val="single" w:sz="4" w:space="0" w:color="1919FF"/>
        <w:left w:val="single" w:sz="4" w:space="0" w:color="1919FF"/>
        <w:bottom w:val="single" w:sz="4" w:space="0" w:color="1919FF"/>
        <w:right w:val="single" w:sz="4" w:space="0" w:color="1919FF"/>
        <w:insideH w:val="single" w:sz="4" w:space="0" w:color="1919FF"/>
        <w:insideV w:val="single" w:sz="4" w:space="0" w:color="1919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B2B2FF"/>
      </w:tcPr>
    </w:tblStylePr>
    <w:tblStylePr w:type="band1Horz">
      <w:tblPr/>
      <w:tcPr>
        <w:shd w:val="clear" w:color="auto" w:fill="B2B2FF"/>
      </w:tcPr>
    </w:tblStylePr>
    <w:tblStylePr w:type="neCell">
      <w:tblPr/>
      <w:tcPr>
        <w:tcBorders>
          <w:bottom w:val="single" w:sz="4" w:space="0" w:color="1919FF"/>
        </w:tcBorders>
      </w:tcPr>
    </w:tblStylePr>
    <w:tblStylePr w:type="nwCell">
      <w:tblPr/>
      <w:tcPr>
        <w:tcBorders>
          <w:bottom w:val="single" w:sz="4" w:space="0" w:color="1919FF"/>
        </w:tcBorders>
      </w:tcPr>
    </w:tblStylePr>
    <w:tblStylePr w:type="seCell">
      <w:tblPr/>
      <w:tcPr>
        <w:tcBorders>
          <w:top w:val="single" w:sz="4" w:space="0" w:color="1919FF"/>
        </w:tcBorders>
      </w:tcPr>
    </w:tblStylePr>
    <w:tblStylePr w:type="swCell">
      <w:tblPr/>
      <w:tcPr>
        <w:tcBorders>
          <w:top w:val="single" w:sz="4" w:space="0" w:color="1919FF"/>
        </w:tcBorders>
      </w:tcPr>
    </w:tblStylePr>
  </w:style>
  <w:style w:type="table" w:customStyle="1" w:styleId="GridTable7Colorful-Accent11">
    <w:name w:val="Grid Table 7 Colorful - Accent 11"/>
    <w:basedOn w:val="TableNormal"/>
    <w:uiPriority w:val="52"/>
    <w:rsid w:val="006B6D3E"/>
    <w:rPr>
      <w:color w:val="0F4761"/>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1E4F5"/>
      </w:tcPr>
    </w:tblStylePr>
    <w:tblStylePr w:type="band1Horz">
      <w:tblPr/>
      <w:tcPr>
        <w:shd w:val="clear" w:color="auto" w:fill="C1E4F5"/>
      </w:tcPr>
    </w:tblStylePr>
    <w:tblStylePr w:type="neCell">
      <w:tblPr/>
      <w:tcPr>
        <w:tcBorders>
          <w:bottom w:val="single" w:sz="4" w:space="0" w:color="45B0E1"/>
        </w:tcBorders>
      </w:tcPr>
    </w:tblStylePr>
    <w:tblStylePr w:type="nwCell">
      <w:tblPr/>
      <w:tcPr>
        <w:tcBorders>
          <w:bottom w:val="single" w:sz="4" w:space="0" w:color="45B0E1"/>
        </w:tcBorders>
      </w:tcPr>
    </w:tblStylePr>
    <w:tblStylePr w:type="seCell">
      <w:tblPr/>
      <w:tcPr>
        <w:tcBorders>
          <w:top w:val="single" w:sz="4" w:space="0" w:color="45B0E1"/>
        </w:tcBorders>
      </w:tcPr>
    </w:tblStylePr>
    <w:tblStylePr w:type="swCell">
      <w:tblPr/>
      <w:tcPr>
        <w:tcBorders>
          <w:top w:val="single" w:sz="4" w:space="0" w:color="45B0E1"/>
        </w:tcBorders>
      </w:tcPr>
    </w:tblStylePr>
  </w:style>
  <w:style w:type="table" w:customStyle="1" w:styleId="GridTable7Colorful-Accent21">
    <w:name w:val="Grid Table 7 Colorful - Accent 21"/>
    <w:basedOn w:val="TableNormal"/>
    <w:uiPriority w:val="52"/>
    <w:rsid w:val="006B6D3E"/>
    <w:rPr>
      <w:color w:val="BF4E14"/>
    </w:rPr>
    <w:tblPr>
      <w:tblStyleRowBandSize w:val="1"/>
      <w:tblStyleColBandSize w:val="1"/>
      <w:tblBorders>
        <w:top w:val="single" w:sz="4" w:space="0" w:color="F1A983"/>
        <w:left w:val="single" w:sz="4" w:space="0" w:color="F1A983"/>
        <w:bottom w:val="single" w:sz="4" w:space="0" w:color="F1A983"/>
        <w:right w:val="single" w:sz="4" w:space="0" w:color="F1A983"/>
        <w:insideH w:val="single" w:sz="4" w:space="0" w:color="F1A983"/>
        <w:insideV w:val="single" w:sz="4" w:space="0" w:color="F1A9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E2D5"/>
      </w:tcPr>
    </w:tblStylePr>
    <w:tblStylePr w:type="band1Horz">
      <w:tblPr/>
      <w:tcPr>
        <w:shd w:val="clear" w:color="auto" w:fill="FAE2D5"/>
      </w:tcPr>
    </w:tblStylePr>
    <w:tblStylePr w:type="neCell">
      <w:tblPr/>
      <w:tcPr>
        <w:tcBorders>
          <w:bottom w:val="single" w:sz="4" w:space="0" w:color="F1A983"/>
        </w:tcBorders>
      </w:tcPr>
    </w:tblStylePr>
    <w:tblStylePr w:type="nwCell">
      <w:tblPr/>
      <w:tcPr>
        <w:tcBorders>
          <w:bottom w:val="single" w:sz="4" w:space="0" w:color="F1A983"/>
        </w:tcBorders>
      </w:tcPr>
    </w:tblStylePr>
    <w:tblStylePr w:type="seCell">
      <w:tblPr/>
      <w:tcPr>
        <w:tcBorders>
          <w:top w:val="single" w:sz="4" w:space="0" w:color="F1A983"/>
        </w:tcBorders>
      </w:tcPr>
    </w:tblStylePr>
    <w:tblStylePr w:type="swCell">
      <w:tblPr/>
      <w:tcPr>
        <w:tcBorders>
          <w:top w:val="single" w:sz="4" w:space="0" w:color="F1A983"/>
        </w:tcBorders>
      </w:tcPr>
    </w:tblStylePr>
  </w:style>
  <w:style w:type="table" w:customStyle="1" w:styleId="GridTable7Colorful-Accent31">
    <w:name w:val="Grid Table 7 Colorful - Accent 31"/>
    <w:basedOn w:val="TableNormal"/>
    <w:uiPriority w:val="52"/>
    <w:rsid w:val="006B6D3E"/>
    <w:rPr>
      <w:color w:val="124F1A"/>
    </w:rPr>
    <w:tblPr>
      <w:tblStyleRowBandSize w:val="1"/>
      <w:tblStyleColBandSize w:val="1"/>
      <w:tblBorders>
        <w:top w:val="single" w:sz="4" w:space="0" w:color="47D459"/>
        <w:left w:val="single" w:sz="4" w:space="0" w:color="47D459"/>
        <w:bottom w:val="single" w:sz="4" w:space="0" w:color="47D459"/>
        <w:right w:val="single" w:sz="4" w:space="0" w:color="47D459"/>
        <w:insideH w:val="single" w:sz="4" w:space="0" w:color="47D459"/>
        <w:insideV w:val="single" w:sz="4" w:space="0" w:color="47D45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1F0C7"/>
      </w:tcPr>
    </w:tblStylePr>
    <w:tblStylePr w:type="band1Horz">
      <w:tblPr/>
      <w:tcPr>
        <w:shd w:val="clear" w:color="auto" w:fill="C1F0C7"/>
      </w:tcPr>
    </w:tblStylePr>
    <w:tblStylePr w:type="neCell">
      <w:tblPr/>
      <w:tcPr>
        <w:tcBorders>
          <w:bottom w:val="single" w:sz="4" w:space="0" w:color="47D459"/>
        </w:tcBorders>
      </w:tcPr>
    </w:tblStylePr>
    <w:tblStylePr w:type="nwCell">
      <w:tblPr/>
      <w:tcPr>
        <w:tcBorders>
          <w:bottom w:val="single" w:sz="4" w:space="0" w:color="47D459"/>
        </w:tcBorders>
      </w:tcPr>
    </w:tblStylePr>
    <w:tblStylePr w:type="seCell">
      <w:tblPr/>
      <w:tcPr>
        <w:tcBorders>
          <w:top w:val="single" w:sz="4" w:space="0" w:color="47D459"/>
        </w:tcBorders>
      </w:tcPr>
    </w:tblStylePr>
    <w:tblStylePr w:type="swCell">
      <w:tblPr/>
      <w:tcPr>
        <w:tcBorders>
          <w:top w:val="single" w:sz="4" w:space="0" w:color="47D459"/>
        </w:tcBorders>
      </w:tcPr>
    </w:tblStylePr>
  </w:style>
  <w:style w:type="table" w:customStyle="1" w:styleId="GridTable7Colorful-Accent41">
    <w:name w:val="Grid Table 7 Colorful - Accent 41"/>
    <w:basedOn w:val="TableNormal"/>
    <w:uiPriority w:val="52"/>
    <w:rsid w:val="006B6D3E"/>
    <w:rPr>
      <w:color w:val="0B769F"/>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AEDFB"/>
      </w:tcPr>
    </w:tblStylePr>
    <w:tblStylePr w:type="band1Horz">
      <w:tblPr/>
      <w:tcPr>
        <w:shd w:val="clear" w:color="auto" w:fill="CAEDFB"/>
      </w:tcPr>
    </w:tblStylePr>
    <w:tblStylePr w:type="neCell">
      <w:tblPr/>
      <w:tcPr>
        <w:tcBorders>
          <w:bottom w:val="single" w:sz="4" w:space="0" w:color="60CAF3"/>
        </w:tcBorders>
      </w:tcPr>
    </w:tblStylePr>
    <w:tblStylePr w:type="nwCell">
      <w:tblPr/>
      <w:tcPr>
        <w:tcBorders>
          <w:bottom w:val="single" w:sz="4" w:space="0" w:color="60CAF3"/>
        </w:tcBorders>
      </w:tcPr>
    </w:tblStylePr>
    <w:tblStylePr w:type="seCell">
      <w:tblPr/>
      <w:tcPr>
        <w:tcBorders>
          <w:top w:val="single" w:sz="4" w:space="0" w:color="60CAF3"/>
        </w:tcBorders>
      </w:tcPr>
    </w:tblStylePr>
    <w:tblStylePr w:type="swCell">
      <w:tblPr/>
      <w:tcPr>
        <w:tcBorders>
          <w:top w:val="single" w:sz="4" w:space="0" w:color="60CAF3"/>
        </w:tcBorders>
      </w:tcPr>
    </w:tblStylePr>
  </w:style>
  <w:style w:type="table" w:customStyle="1" w:styleId="GridTable7Colorful-Accent51">
    <w:name w:val="Grid Table 7 Colorful - Accent 51"/>
    <w:basedOn w:val="TableNormal"/>
    <w:uiPriority w:val="52"/>
    <w:rsid w:val="006B6D3E"/>
    <w:rPr>
      <w:color w:val="77206D"/>
    </w:rPr>
    <w:tblPr>
      <w:tblStyleRowBandSize w:val="1"/>
      <w:tblStyleColBandSize w:val="1"/>
      <w:tblBorders>
        <w:top w:val="single" w:sz="4" w:space="0" w:color="D86DCB"/>
        <w:left w:val="single" w:sz="4" w:space="0" w:color="D86DCB"/>
        <w:bottom w:val="single" w:sz="4" w:space="0" w:color="D86DCB"/>
        <w:right w:val="single" w:sz="4" w:space="0" w:color="D86DCB"/>
        <w:insideH w:val="single" w:sz="4" w:space="0" w:color="D86DCB"/>
        <w:insideV w:val="single" w:sz="4" w:space="0" w:color="D86D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CEED"/>
      </w:tcPr>
    </w:tblStylePr>
    <w:tblStylePr w:type="band1Horz">
      <w:tblPr/>
      <w:tcPr>
        <w:shd w:val="clear" w:color="auto" w:fill="F2CEED"/>
      </w:tcPr>
    </w:tblStylePr>
    <w:tblStylePr w:type="neCell">
      <w:tblPr/>
      <w:tcPr>
        <w:tcBorders>
          <w:bottom w:val="single" w:sz="4" w:space="0" w:color="D86DCB"/>
        </w:tcBorders>
      </w:tcPr>
    </w:tblStylePr>
    <w:tblStylePr w:type="nwCell">
      <w:tblPr/>
      <w:tcPr>
        <w:tcBorders>
          <w:bottom w:val="single" w:sz="4" w:space="0" w:color="D86DCB"/>
        </w:tcBorders>
      </w:tcPr>
    </w:tblStylePr>
    <w:tblStylePr w:type="seCell">
      <w:tblPr/>
      <w:tcPr>
        <w:tcBorders>
          <w:top w:val="single" w:sz="4" w:space="0" w:color="D86DCB"/>
        </w:tcBorders>
      </w:tcPr>
    </w:tblStylePr>
    <w:tblStylePr w:type="swCell">
      <w:tblPr/>
      <w:tcPr>
        <w:tcBorders>
          <w:top w:val="single" w:sz="4" w:space="0" w:color="D86DCB"/>
        </w:tcBorders>
      </w:tcPr>
    </w:tblStylePr>
  </w:style>
  <w:style w:type="table" w:customStyle="1" w:styleId="GridTable7Colorful-Accent61">
    <w:name w:val="Grid Table 7 Colorful - Accent 61"/>
    <w:basedOn w:val="TableNormal"/>
    <w:uiPriority w:val="52"/>
    <w:rsid w:val="006B6D3E"/>
    <w:rPr>
      <w:color w:val="3A7C22"/>
    </w:rPr>
    <w:tblPr>
      <w:tblStyleRowBandSize w:val="1"/>
      <w:tblStyleColBandSize w:val="1"/>
      <w:tblBorders>
        <w:top w:val="single" w:sz="4" w:space="0" w:color="8DD873"/>
        <w:left w:val="single" w:sz="4" w:space="0" w:color="8DD873"/>
        <w:bottom w:val="single" w:sz="4" w:space="0" w:color="8DD873"/>
        <w:right w:val="single" w:sz="4" w:space="0" w:color="8DD873"/>
        <w:insideH w:val="single" w:sz="4" w:space="0" w:color="8DD873"/>
        <w:insideV w:val="single" w:sz="4" w:space="0" w:color="8DD8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F2D0"/>
      </w:tcPr>
    </w:tblStylePr>
    <w:tblStylePr w:type="band1Horz">
      <w:tblPr/>
      <w:tcPr>
        <w:shd w:val="clear" w:color="auto" w:fill="D9F2D0"/>
      </w:tcPr>
    </w:tblStylePr>
    <w:tblStylePr w:type="neCell">
      <w:tblPr/>
      <w:tcPr>
        <w:tcBorders>
          <w:bottom w:val="single" w:sz="4" w:space="0" w:color="8DD873"/>
        </w:tcBorders>
      </w:tcPr>
    </w:tblStylePr>
    <w:tblStylePr w:type="nwCell">
      <w:tblPr/>
      <w:tcPr>
        <w:tcBorders>
          <w:bottom w:val="single" w:sz="4" w:space="0" w:color="8DD873"/>
        </w:tcBorders>
      </w:tcPr>
    </w:tblStylePr>
    <w:tblStylePr w:type="seCell">
      <w:tblPr/>
      <w:tcPr>
        <w:tcBorders>
          <w:top w:val="single" w:sz="4" w:space="0" w:color="8DD873"/>
        </w:tcBorders>
      </w:tcPr>
    </w:tblStylePr>
    <w:tblStylePr w:type="swCell">
      <w:tblPr/>
      <w:tcPr>
        <w:tcBorders>
          <w:top w:val="single" w:sz="4" w:space="0" w:color="8DD873"/>
        </w:tcBorders>
      </w:tcPr>
    </w:tblStylePr>
  </w:style>
  <w:style w:type="character" w:customStyle="1" w:styleId="Hashtag1">
    <w:name w:val="Hashtag1"/>
    <w:uiPriority w:val="99"/>
    <w:semiHidden/>
    <w:unhideWhenUsed/>
    <w:rsid w:val="006B6D3E"/>
    <w:rPr>
      <w:color w:val="2B579A"/>
      <w:shd w:val="clear" w:color="auto" w:fill="E1DFDD"/>
      <w:lang w:val="en-GB"/>
    </w:rPr>
  </w:style>
  <w:style w:type="character" w:styleId="HTMLAcronym">
    <w:name w:val="HTML Acronym"/>
    <w:uiPriority w:val="99"/>
    <w:semiHidden/>
    <w:unhideWhenUsed/>
    <w:rsid w:val="006B6D3E"/>
    <w:rPr>
      <w:lang w:val="en-GB"/>
    </w:rPr>
  </w:style>
  <w:style w:type="paragraph" w:styleId="HTMLAddress">
    <w:name w:val="HTML Address"/>
    <w:basedOn w:val="Normal"/>
    <w:link w:val="HTMLAddressChar"/>
    <w:uiPriority w:val="99"/>
    <w:semiHidden/>
    <w:unhideWhenUsed/>
    <w:rsid w:val="006B6D3E"/>
    <w:rPr>
      <w:i/>
      <w:iCs/>
    </w:rPr>
  </w:style>
  <w:style w:type="character" w:customStyle="1" w:styleId="HTMLAddressChar">
    <w:name w:val="HTML Address Char"/>
    <w:link w:val="HTMLAddress"/>
    <w:uiPriority w:val="99"/>
    <w:semiHidden/>
    <w:rsid w:val="006B6D3E"/>
    <w:rPr>
      <w:rFonts w:ascii="Times New Roman" w:eastAsia="宋体" w:hAnsi="Times New Roman" w:cs="Times New Roman"/>
      <w:i/>
      <w:iCs/>
      <w:kern w:val="0"/>
      <w:sz w:val="22"/>
      <w:szCs w:val="22"/>
      <w:lang w:val="en-GB"/>
    </w:rPr>
  </w:style>
  <w:style w:type="character" w:styleId="HTMLCite">
    <w:name w:val="HTML Cite"/>
    <w:uiPriority w:val="99"/>
    <w:semiHidden/>
    <w:unhideWhenUsed/>
    <w:rsid w:val="006B6D3E"/>
    <w:rPr>
      <w:i/>
      <w:iCs/>
      <w:lang w:val="en-GB"/>
    </w:rPr>
  </w:style>
  <w:style w:type="character" w:styleId="HTMLCode">
    <w:name w:val="HTML Code"/>
    <w:uiPriority w:val="99"/>
    <w:semiHidden/>
    <w:unhideWhenUsed/>
    <w:rsid w:val="006B6D3E"/>
    <w:rPr>
      <w:rFonts w:ascii="Consolas" w:hAnsi="Consolas"/>
      <w:sz w:val="20"/>
      <w:szCs w:val="20"/>
      <w:lang w:val="en-GB"/>
    </w:rPr>
  </w:style>
  <w:style w:type="character" w:styleId="HTMLDefinition">
    <w:name w:val="HTML Definition"/>
    <w:uiPriority w:val="99"/>
    <w:semiHidden/>
    <w:unhideWhenUsed/>
    <w:rsid w:val="006B6D3E"/>
    <w:rPr>
      <w:i/>
      <w:iCs/>
      <w:lang w:val="en-GB"/>
    </w:rPr>
  </w:style>
  <w:style w:type="character" w:styleId="HTMLKeyboard">
    <w:name w:val="HTML Keyboard"/>
    <w:uiPriority w:val="99"/>
    <w:semiHidden/>
    <w:unhideWhenUsed/>
    <w:rsid w:val="006B6D3E"/>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6B6D3E"/>
    <w:rPr>
      <w:rFonts w:ascii="Consolas" w:hAnsi="Consolas"/>
      <w:sz w:val="20"/>
      <w:szCs w:val="20"/>
    </w:rPr>
  </w:style>
  <w:style w:type="character" w:customStyle="1" w:styleId="HTMLPreformattedChar">
    <w:name w:val="HTML Preformatted Char"/>
    <w:link w:val="HTMLPreformatted"/>
    <w:uiPriority w:val="99"/>
    <w:semiHidden/>
    <w:rsid w:val="006B6D3E"/>
    <w:rPr>
      <w:rFonts w:ascii="Consolas" w:eastAsia="宋体" w:hAnsi="Consolas" w:cs="Times New Roman"/>
      <w:kern w:val="0"/>
      <w:sz w:val="20"/>
      <w:szCs w:val="20"/>
      <w:lang w:val="en-GB"/>
    </w:rPr>
  </w:style>
  <w:style w:type="character" w:styleId="HTMLSample">
    <w:name w:val="HTML Sample"/>
    <w:uiPriority w:val="99"/>
    <w:semiHidden/>
    <w:unhideWhenUsed/>
    <w:rsid w:val="006B6D3E"/>
    <w:rPr>
      <w:rFonts w:ascii="Consolas" w:hAnsi="Consolas"/>
      <w:sz w:val="24"/>
      <w:szCs w:val="24"/>
      <w:lang w:val="en-GB"/>
    </w:rPr>
  </w:style>
  <w:style w:type="character" w:styleId="HTMLTypewriter">
    <w:name w:val="HTML Typewriter"/>
    <w:uiPriority w:val="99"/>
    <w:semiHidden/>
    <w:unhideWhenUsed/>
    <w:rsid w:val="006B6D3E"/>
    <w:rPr>
      <w:rFonts w:ascii="Consolas" w:hAnsi="Consolas"/>
      <w:sz w:val="20"/>
      <w:szCs w:val="20"/>
      <w:lang w:val="en-GB"/>
    </w:rPr>
  </w:style>
  <w:style w:type="character" w:styleId="HTMLVariable">
    <w:name w:val="HTML Variable"/>
    <w:uiPriority w:val="99"/>
    <w:semiHidden/>
    <w:unhideWhenUsed/>
    <w:rsid w:val="006B6D3E"/>
    <w:rPr>
      <w:i/>
      <w:iCs/>
      <w:lang w:val="en-GB"/>
    </w:rPr>
  </w:style>
  <w:style w:type="paragraph" w:styleId="Index1">
    <w:name w:val="index 1"/>
    <w:basedOn w:val="Normal"/>
    <w:next w:val="Normal"/>
    <w:autoRedefine/>
    <w:uiPriority w:val="99"/>
    <w:semiHidden/>
    <w:unhideWhenUsed/>
    <w:rsid w:val="006B6D3E"/>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6B6D3E"/>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6B6D3E"/>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6B6D3E"/>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6B6D3E"/>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6B6D3E"/>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6B6D3E"/>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6B6D3E"/>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6B6D3E"/>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6B6D3E"/>
    <w:rPr>
      <w:rFonts w:ascii="Aptos Display" w:eastAsia="等线 Light" w:hAnsi="Aptos Display"/>
      <w:b/>
      <w:bCs/>
    </w:rPr>
  </w:style>
  <w:style w:type="table" w:styleId="LightGrid">
    <w:name w:val="Light Grid"/>
    <w:basedOn w:val="TableNormal"/>
    <w:uiPriority w:val="62"/>
    <w:semiHidden/>
    <w:unhideWhenUsed/>
    <w:rsid w:val="006B6D3E"/>
    <w:tblPr>
      <w:tblStyleRowBandSize w:val="1"/>
      <w:tblStyleColBandSize w:val="1"/>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
    <w:tblStylePr w:type="firstRow">
      <w:pPr>
        <w:spacing w:before="0" w:after="0" w:line="240" w:lineRule="auto"/>
      </w:pPr>
      <w:rPr>
        <w:rFonts w:ascii="Aptos Display" w:eastAsia="等线 Light" w:hAnsi="Aptos Display" w:cs="Times New Roman"/>
        <w:b/>
        <w:bCs/>
      </w:rPr>
      <w:tblPr/>
      <w:tcPr>
        <w:tcBorders>
          <w:top w:val="single" w:sz="8" w:space="0" w:color="000080"/>
          <w:left w:val="single" w:sz="8" w:space="0" w:color="000080"/>
          <w:bottom w:val="single" w:sz="18" w:space="0" w:color="000080"/>
          <w:right w:val="single" w:sz="8" w:space="0" w:color="000080"/>
          <w:insideH w:val="nil"/>
          <w:insideV w:val="single" w:sz="8" w:space="0" w:color="000080"/>
        </w:tcBorders>
      </w:tcPr>
    </w:tblStylePr>
    <w:tblStylePr w:type="lastRow">
      <w:pPr>
        <w:spacing w:before="0" w:after="0" w:line="240" w:lineRule="auto"/>
      </w:pPr>
      <w:rPr>
        <w:rFonts w:ascii="Aptos Display" w:eastAsia="等线 Light" w:hAnsi="Aptos Display" w:cs="Times New Roman"/>
        <w:b/>
        <w:bCs/>
      </w:rPr>
      <w:tblPr/>
      <w:tcPr>
        <w:tcBorders>
          <w:top w:val="double" w:sz="6" w:space="0" w:color="000080"/>
          <w:left w:val="single" w:sz="8" w:space="0" w:color="000080"/>
          <w:bottom w:val="single" w:sz="8" w:space="0" w:color="000080"/>
          <w:right w:val="single" w:sz="8" w:space="0" w:color="000080"/>
          <w:insideH w:val="nil"/>
          <w:insideV w:val="single" w:sz="8" w:space="0" w:color="000080"/>
        </w:tcBorders>
      </w:tcPr>
    </w:tblStylePr>
    <w:tblStylePr w:type="firstCol">
      <w:rPr>
        <w:rFonts w:ascii="Aptos Display" w:eastAsia="等线 Light" w:hAnsi="Aptos Display" w:cs="Times New Roman"/>
        <w:b/>
        <w:bCs/>
      </w:rPr>
    </w:tblStylePr>
    <w:tblStylePr w:type="lastCol">
      <w:rPr>
        <w:rFonts w:ascii="Aptos Display" w:eastAsia="等线 Light" w:hAnsi="Aptos Display" w:cs="Times New Roman"/>
        <w:b/>
        <w:bCs/>
      </w:rPr>
      <w:tblPr/>
      <w:tcPr>
        <w:tcBorders>
          <w:top w:val="single" w:sz="8" w:space="0" w:color="000080"/>
          <w:left w:val="single" w:sz="8" w:space="0" w:color="000080"/>
          <w:bottom w:val="single" w:sz="8" w:space="0" w:color="000080"/>
          <w:right w:val="single" w:sz="8" w:space="0" w:color="000080"/>
        </w:tcBorders>
      </w:tcPr>
    </w:tblStylePr>
    <w:tblStylePr w:type="band1Vert">
      <w:tblPr/>
      <w:tcPr>
        <w:tcBorders>
          <w:top w:val="single" w:sz="8" w:space="0" w:color="000080"/>
          <w:left w:val="single" w:sz="8" w:space="0" w:color="000080"/>
          <w:bottom w:val="single" w:sz="8" w:space="0" w:color="000080"/>
          <w:right w:val="single" w:sz="8" w:space="0" w:color="000080"/>
        </w:tcBorders>
        <w:shd w:val="clear" w:color="auto" w:fill="A0A0FF"/>
      </w:tcPr>
    </w:tblStylePr>
    <w:tblStylePr w:type="band1Horz">
      <w:tblPr/>
      <w:tcPr>
        <w:tcBorders>
          <w:top w:val="single" w:sz="8" w:space="0" w:color="000080"/>
          <w:left w:val="single" w:sz="8" w:space="0" w:color="000080"/>
          <w:bottom w:val="single" w:sz="8" w:space="0" w:color="000080"/>
          <w:right w:val="single" w:sz="8" w:space="0" w:color="000080"/>
          <w:insideV w:val="single" w:sz="8" w:space="0" w:color="000080"/>
        </w:tcBorders>
        <w:shd w:val="clear" w:color="auto" w:fill="A0A0FF"/>
      </w:tcPr>
    </w:tblStylePr>
    <w:tblStylePr w:type="band2Horz">
      <w:tblPr/>
      <w:tcPr>
        <w:tcBorders>
          <w:top w:val="single" w:sz="8" w:space="0" w:color="000080"/>
          <w:left w:val="single" w:sz="8" w:space="0" w:color="000080"/>
          <w:bottom w:val="single" w:sz="8" w:space="0" w:color="000080"/>
          <w:right w:val="single" w:sz="8" w:space="0" w:color="000080"/>
          <w:insideV w:val="single" w:sz="8" w:space="0" w:color="000080"/>
        </w:tcBorders>
      </w:tcPr>
    </w:tblStylePr>
  </w:style>
  <w:style w:type="table" w:styleId="LightGrid-Accent1">
    <w:name w:val="Light Grid Accent 1"/>
    <w:basedOn w:val="TableNormal"/>
    <w:uiPriority w:val="62"/>
    <w:semiHidden/>
    <w:unhideWhenUsed/>
    <w:rsid w:val="006B6D3E"/>
    <w:tblPr>
      <w:tblStyleRowBandSize w:val="1"/>
      <w:tblStyleColBandSize w:val="1"/>
      <w:tblBorders>
        <w:top w:val="single" w:sz="8" w:space="0" w:color="156082"/>
        <w:left w:val="single" w:sz="8" w:space="0" w:color="156082"/>
        <w:bottom w:val="single" w:sz="8" w:space="0" w:color="156082"/>
        <w:right w:val="single" w:sz="8" w:space="0" w:color="156082"/>
        <w:insideH w:val="single" w:sz="8" w:space="0" w:color="156082"/>
        <w:insideV w:val="single" w:sz="8" w:space="0" w:color="156082"/>
      </w:tblBorders>
    </w:tblPr>
    <w:tblStylePr w:type="firstRow">
      <w:pPr>
        <w:spacing w:before="0" w:after="0" w:line="240" w:lineRule="auto"/>
      </w:pPr>
      <w:rPr>
        <w:rFonts w:ascii="Aptos Display" w:eastAsia="等线 Light" w:hAnsi="Aptos Display" w:cs="Times New Roman"/>
        <w:b/>
        <w:bCs/>
      </w:rPr>
      <w:tblPr/>
      <w:tcPr>
        <w:tcBorders>
          <w:top w:val="single" w:sz="8" w:space="0" w:color="156082"/>
          <w:left w:val="single" w:sz="8" w:space="0" w:color="156082"/>
          <w:bottom w:val="single" w:sz="18" w:space="0" w:color="156082"/>
          <w:right w:val="single" w:sz="8" w:space="0" w:color="156082"/>
          <w:insideH w:val="nil"/>
          <w:insideV w:val="single" w:sz="8" w:space="0" w:color="156082"/>
        </w:tcBorders>
      </w:tcPr>
    </w:tblStylePr>
    <w:tblStylePr w:type="lastRow">
      <w:pPr>
        <w:spacing w:before="0" w:after="0" w:line="240" w:lineRule="auto"/>
      </w:pPr>
      <w:rPr>
        <w:rFonts w:ascii="Aptos Display" w:eastAsia="等线 Light" w:hAnsi="Aptos Display" w:cs="Times New Roman"/>
        <w:b/>
        <w:bCs/>
      </w:rPr>
      <w:tblPr/>
      <w:tcPr>
        <w:tcBorders>
          <w:top w:val="double" w:sz="6" w:space="0" w:color="156082"/>
          <w:left w:val="single" w:sz="8" w:space="0" w:color="156082"/>
          <w:bottom w:val="single" w:sz="8" w:space="0" w:color="156082"/>
          <w:right w:val="single" w:sz="8" w:space="0" w:color="156082"/>
          <w:insideH w:val="nil"/>
          <w:insideV w:val="single" w:sz="8" w:space="0" w:color="156082"/>
        </w:tcBorders>
      </w:tcPr>
    </w:tblStylePr>
    <w:tblStylePr w:type="firstCol">
      <w:rPr>
        <w:rFonts w:ascii="Aptos Display" w:eastAsia="等线 Light" w:hAnsi="Aptos Display" w:cs="Times New Roman"/>
        <w:b/>
        <w:bCs/>
      </w:rPr>
    </w:tblStylePr>
    <w:tblStylePr w:type="lastCol">
      <w:rPr>
        <w:rFonts w:ascii="Aptos Display" w:eastAsia="等线 Light" w:hAnsi="Aptos Display" w:cs="Times New Roman"/>
        <w:b/>
        <w:bCs/>
      </w:rPr>
      <w:tblPr/>
      <w:tcPr>
        <w:tcBorders>
          <w:top w:val="single" w:sz="8" w:space="0" w:color="156082"/>
          <w:left w:val="single" w:sz="8" w:space="0" w:color="156082"/>
          <w:bottom w:val="single" w:sz="8" w:space="0" w:color="156082"/>
          <w:right w:val="single" w:sz="8" w:space="0" w:color="156082"/>
        </w:tcBorders>
      </w:tcPr>
    </w:tblStylePr>
    <w:tblStylePr w:type="band1Vert">
      <w:tblPr/>
      <w:tcPr>
        <w:tcBorders>
          <w:top w:val="single" w:sz="8" w:space="0" w:color="156082"/>
          <w:left w:val="single" w:sz="8" w:space="0" w:color="156082"/>
          <w:bottom w:val="single" w:sz="8" w:space="0" w:color="156082"/>
          <w:right w:val="single" w:sz="8" w:space="0" w:color="156082"/>
        </w:tcBorders>
        <w:shd w:val="clear" w:color="auto" w:fill="B2DEF2"/>
      </w:tcPr>
    </w:tblStylePr>
    <w:tblStylePr w:type="band1Horz">
      <w:tblPr/>
      <w:tcPr>
        <w:tcBorders>
          <w:top w:val="single" w:sz="8" w:space="0" w:color="156082"/>
          <w:left w:val="single" w:sz="8" w:space="0" w:color="156082"/>
          <w:bottom w:val="single" w:sz="8" w:space="0" w:color="156082"/>
          <w:right w:val="single" w:sz="8" w:space="0" w:color="156082"/>
          <w:insideV w:val="single" w:sz="8" w:space="0" w:color="156082"/>
        </w:tcBorders>
        <w:shd w:val="clear" w:color="auto" w:fill="B2DEF2"/>
      </w:tcPr>
    </w:tblStylePr>
    <w:tblStylePr w:type="band2Horz">
      <w:tblPr/>
      <w:tcPr>
        <w:tcBorders>
          <w:top w:val="single" w:sz="8" w:space="0" w:color="156082"/>
          <w:left w:val="single" w:sz="8" w:space="0" w:color="156082"/>
          <w:bottom w:val="single" w:sz="8" w:space="0" w:color="156082"/>
          <w:right w:val="single" w:sz="8" w:space="0" w:color="156082"/>
          <w:insideV w:val="single" w:sz="8" w:space="0" w:color="156082"/>
        </w:tcBorders>
      </w:tcPr>
    </w:tblStylePr>
  </w:style>
  <w:style w:type="table" w:styleId="LightGrid-Accent2">
    <w:name w:val="Light Grid Accent 2"/>
    <w:basedOn w:val="TableNormal"/>
    <w:uiPriority w:val="62"/>
    <w:semiHidden/>
    <w:unhideWhenUsed/>
    <w:rsid w:val="006B6D3E"/>
    <w:tblPr>
      <w:tblStyleRowBandSize w:val="1"/>
      <w:tblStyleColBandSize w:val="1"/>
      <w:tblBorders>
        <w:top w:val="single" w:sz="8" w:space="0" w:color="E97132"/>
        <w:left w:val="single" w:sz="8" w:space="0" w:color="E97132"/>
        <w:bottom w:val="single" w:sz="8" w:space="0" w:color="E97132"/>
        <w:right w:val="single" w:sz="8" w:space="0" w:color="E97132"/>
        <w:insideH w:val="single" w:sz="8" w:space="0" w:color="E97132"/>
        <w:insideV w:val="single" w:sz="8" w:space="0" w:color="E97132"/>
      </w:tblBorders>
    </w:tblPr>
    <w:tblStylePr w:type="firstRow">
      <w:pPr>
        <w:spacing w:before="0" w:after="0" w:line="240" w:lineRule="auto"/>
      </w:pPr>
      <w:rPr>
        <w:rFonts w:ascii="Aptos Display" w:eastAsia="等线 Light" w:hAnsi="Aptos Display" w:cs="Times New Roman"/>
        <w:b/>
        <w:bCs/>
      </w:rPr>
      <w:tblPr/>
      <w:tcPr>
        <w:tcBorders>
          <w:top w:val="single" w:sz="8" w:space="0" w:color="E97132"/>
          <w:left w:val="single" w:sz="8" w:space="0" w:color="E97132"/>
          <w:bottom w:val="single" w:sz="18" w:space="0" w:color="E97132"/>
          <w:right w:val="single" w:sz="8" w:space="0" w:color="E97132"/>
          <w:insideH w:val="nil"/>
          <w:insideV w:val="single" w:sz="8" w:space="0" w:color="E97132"/>
        </w:tcBorders>
      </w:tcPr>
    </w:tblStylePr>
    <w:tblStylePr w:type="lastRow">
      <w:pPr>
        <w:spacing w:before="0" w:after="0" w:line="240" w:lineRule="auto"/>
      </w:pPr>
      <w:rPr>
        <w:rFonts w:ascii="Aptos Display" w:eastAsia="等线 Light" w:hAnsi="Aptos Display" w:cs="Times New Roman"/>
        <w:b/>
        <w:bCs/>
      </w:rPr>
      <w:tblPr/>
      <w:tcPr>
        <w:tcBorders>
          <w:top w:val="double" w:sz="6" w:space="0" w:color="E97132"/>
          <w:left w:val="single" w:sz="8" w:space="0" w:color="E97132"/>
          <w:bottom w:val="single" w:sz="8" w:space="0" w:color="E97132"/>
          <w:right w:val="single" w:sz="8" w:space="0" w:color="E97132"/>
          <w:insideH w:val="nil"/>
          <w:insideV w:val="single" w:sz="8" w:space="0" w:color="E97132"/>
        </w:tcBorders>
      </w:tcPr>
    </w:tblStylePr>
    <w:tblStylePr w:type="firstCol">
      <w:rPr>
        <w:rFonts w:ascii="Aptos Display" w:eastAsia="等线 Light" w:hAnsi="Aptos Display" w:cs="Times New Roman"/>
        <w:b/>
        <w:bCs/>
      </w:rPr>
    </w:tblStylePr>
    <w:tblStylePr w:type="lastCol">
      <w:rPr>
        <w:rFonts w:ascii="Aptos Display" w:eastAsia="等线 Light" w:hAnsi="Aptos Display" w:cs="Times New Roman"/>
        <w:b/>
        <w:bCs/>
      </w:rPr>
      <w:tblPr/>
      <w:tcPr>
        <w:tcBorders>
          <w:top w:val="single" w:sz="8" w:space="0" w:color="E97132"/>
          <w:left w:val="single" w:sz="8" w:space="0" w:color="E97132"/>
          <w:bottom w:val="single" w:sz="8" w:space="0" w:color="E97132"/>
          <w:right w:val="single" w:sz="8" w:space="0" w:color="E97132"/>
        </w:tcBorders>
      </w:tcPr>
    </w:tblStylePr>
    <w:tblStylePr w:type="band1Vert">
      <w:tblPr/>
      <w:tcPr>
        <w:tcBorders>
          <w:top w:val="single" w:sz="8" w:space="0" w:color="E97132"/>
          <w:left w:val="single" w:sz="8" w:space="0" w:color="E97132"/>
          <w:bottom w:val="single" w:sz="8" w:space="0" w:color="E97132"/>
          <w:right w:val="single" w:sz="8" w:space="0" w:color="E97132"/>
        </w:tcBorders>
        <w:shd w:val="clear" w:color="auto" w:fill="F9DBCC"/>
      </w:tcPr>
    </w:tblStylePr>
    <w:tblStylePr w:type="band1Horz">
      <w:tblPr/>
      <w:tcPr>
        <w:tcBorders>
          <w:top w:val="single" w:sz="8" w:space="0" w:color="E97132"/>
          <w:left w:val="single" w:sz="8" w:space="0" w:color="E97132"/>
          <w:bottom w:val="single" w:sz="8" w:space="0" w:color="E97132"/>
          <w:right w:val="single" w:sz="8" w:space="0" w:color="E97132"/>
          <w:insideV w:val="single" w:sz="8" w:space="0" w:color="E97132"/>
        </w:tcBorders>
        <w:shd w:val="clear" w:color="auto" w:fill="F9DBCC"/>
      </w:tcPr>
    </w:tblStylePr>
    <w:tblStylePr w:type="band2Horz">
      <w:tblPr/>
      <w:tcPr>
        <w:tcBorders>
          <w:top w:val="single" w:sz="8" w:space="0" w:color="E97132"/>
          <w:left w:val="single" w:sz="8" w:space="0" w:color="E97132"/>
          <w:bottom w:val="single" w:sz="8" w:space="0" w:color="E97132"/>
          <w:right w:val="single" w:sz="8" w:space="0" w:color="E97132"/>
          <w:insideV w:val="single" w:sz="8" w:space="0" w:color="E97132"/>
        </w:tcBorders>
      </w:tcPr>
    </w:tblStylePr>
  </w:style>
  <w:style w:type="table" w:styleId="LightGrid-Accent3">
    <w:name w:val="Light Grid Accent 3"/>
    <w:basedOn w:val="TableNormal"/>
    <w:uiPriority w:val="62"/>
    <w:semiHidden/>
    <w:unhideWhenUsed/>
    <w:rsid w:val="006B6D3E"/>
    <w:tblPr>
      <w:tblStyleRowBandSize w:val="1"/>
      <w:tblStyleColBandSize w:val="1"/>
      <w:tblBorders>
        <w:top w:val="single" w:sz="8" w:space="0" w:color="196B24"/>
        <w:left w:val="single" w:sz="8" w:space="0" w:color="196B24"/>
        <w:bottom w:val="single" w:sz="8" w:space="0" w:color="196B24"/>
        <w:right w:val="single" w:sz="8" w:space="0" w:color="196B24"/>
        <w:insideH w:val="single" w:sz="8" w:space="0" w:color="196B24"/>
        <w:insideV w:val="single" w:sz="8" w:space="0" w:color="196B24"/>
      </w:tblBorders>
    </w:tblPr>
    <w:tblStylePr w:type="firstRow">
      <w:pPr>
        <w:spacing w:before="0" w:after="0" w:line="240" w:lineRule="auto"/>
      </w:pPr>
      <w:rPr>
        <w:rFonts w:ascii="Aptos Display" w:eastAsia="等线 Light" w:hAnsi="Aptos Display" w:cs="Times New Roman"/>
        <w:b/>
        <w:bCs/>
      </w:rPr>
      <w:tblPr/>
      <w:tcPr>
        <w:tcBorders>
          <w:top w:val="single" w:sz="8" w:space="0" w:color="196B24"/>
          <w:left w:val="single" w:sz="8" w:space="0" w:color="196B24"/>
          <w:bottom w:val="single" w:sz="18" w:space="0" w:color="196B24"/>
          <w:right w:val="single" w:sz="8" w:space="0" w:color="196B24"/>
          <w:insideH w:val="nil"/>
          <w:insideV w:val="single" w:sz="8" w:space="0" w:color="196B24"/>
        </w:tcBorders>
      </w:tcPr>
    </w:tblStylePr>
    <w:tblStylePr w:type="lastRow">
      <w:pPr>
        <w:spacing w:before="0" w:after="0" w:line="240" w:lineRule="auto"/>
      </w:pPr>
      <w:rPr>
        <w:rFonts w:ascii="Aptos Display" w:eastAsia="等线 Light" w:hAnsi="Aptos Display" w:cs="Times New Roman"/>
        <w:b/>
        <w:bCs/>
      </w:rPr>
      <w:tblPr/>
      <w:tcPr>
        <w:tcBorders>
          <w:top w:val="double" w:sz="6" w:space="0" w:color="196B24"/>
          <w:left w:val="single" w:sz="8" w:space="0" w:color="196B24"/>
          <w:bottom w:val="single" w:sz="8" w:space="0" w:color="196B24"/>
          <w:right w:val="single" w:sz="8" w:space="0" w:color="196B24"/>
          <w:insideH w:val="nil"/>
          <w:insideV w:val="single" w:sz="8" w:space="0" w:color="196B24"/>
        </w:tcBorders>
      </w:tcPr>
    </w:tblStylePr>
    <w:tblStylePr w:type="firstCol">
      <w:rPr>
        <w:rFonts w:ascii="Aptos Display" w:eastAsia="等线 Light" w:hAnsi="Aptos Display" w:cs="Times New Roman"/>
        <w:b/>
        <w:bCs/>
      </w:rPr>
    </w:tblStylePr>
    <w:tblStylePr w:type="lastCol">
      <w:rPr>
        <w:rFonts w:ascii="Aptos Display" w:eastAsia="等线 Light" w:hAnsi="Aptos Display" w:cs="Times New Roman"/>
        <w:b/>
        <w:bCs/>
      </w:rPr>
      <w:tblPr/>
      <w:tcPr>
        <w:tcBorders>
          <w:top w:val="single" w:sz="8" w:space="0" w:color="196B24"/>
          <w:left w:val="single" w:sz="8" w:space="0" w:color="196B24"/>
          <w:bottom w:val="single" w:sz="8" w:space="0" w:color="196B24"/>
          <w:right w:val="single" w:sz="8" w:space="0" w:color="196B24"/>
        </w:tcBorders>
      </w:tcPr>
    </w:tblStylePr>
    <w:tblStylePr w:type="band1Vert">
      <w:tblPr/>
      <w:tcPr>
        <w:tcBorders>
          <w:top w:val="single" w:sz="8" w:space="0" w:color="196B24"/>
          <w:left w:val="single" w:sz="8" w:space="0" w:color="196B24"/>
          <w:bottom w:val="single" w:sz="8" w:space="0" w:color="196B24"/>
          <w:right w:val="single" w:sz="8" w:space="0" w:color="196B24"/>
        </w:tcBorders>
        <w:shd w:val="clear" w:color="auto" w:fill="B3EDBA"/>
      </w:tcPr>
    </w:tblStylePr>
    <w:tblStylePr w:type="band1Horz">
      <w:tblPr/>
      <w:tcPr>
        <w:tcBorders>
          <w:top w:val="single" w:sz="8" w:space="0" w:color="196B24"/>
          <w:left w:val="single" w:sz="8" w:space="0" w:color="196B24"/>
          <w:bottom w:val="single" w:sz="8" w:space="0" w:color="196B24"/>
          <w:right w:val="single" w:sz="8" w:space="0" w:color="196B24"/>
          <w:insideV w:val="single" w:sz="8" w:space="0" w:color="196B24"/>
        </w:tcBorders>
        <w:shd w:val="clear" w:color="auto" w:fill="B3EDBA"/>
      </w:tcPr>
    </w:tblStylePr>
    <w:tblStylePr w:type="band2Horz">
      <w:tblPr/>
      <w:tcPr>
        <w:tcBorders>
          <w:top w:val="single" w:sz="8" w:space="0" w:color="196B24"/>
          <w:left w:val="single" w:sz="8" w:space="0" w:color="196B24"/>
          <w:bottom w:val="single" w:sz="8" w:space="0" w:color="196B24"/>
          <w:right w:val="single" w:sz="8" w:space="0" w:color="196B24"/>
          <w:insideV w:val="single" w:sz="8" w:space="0" w:color="196B24"/>
        </w:tcBorders>
      </w:tcPr>
    </w:tblStylePr>
  </w:style>
  <w:style w:type="table" w:styleId="LightGrid-Accent4">
    <w:name w:val="Light Grid Accent 4"/>
    <w:basedOn w:val="TableNormal"/>
    <w:uiPriority w:val="62"/>
    <w:semiHidden/>
    <w:unhideWhenUsed/>
    <w:rsid w:val="006B6D3E"/>
    <w:tblPr>
      <w:tblStyleRowBandSize w:val="1"/>
      <w:tblStyleColBandSize w:val="1"/>
      <w:tblBorders>
        <w:top w:val="single" w:sz="8" w:space="0" w:color="0F9ED5"/>
        <w:left w:val="single" w:sz="8" w:space="0" w:color="0F9ED5"/>
        <w:bottom w:val="single" w:sz="8" w:space="0" w:color="0F9ED5"/>
        <w:right w:val="single" w:sz="8" w:space="0" w:color="0F9ED5"/>
        <w:insideH w:val="single" w:sz="8" w:space="0" w:color="0F9ED5"/>
        <w:insideV w:val="single" w:sz="8" w:space="0" w:color="0F9ED5"/>
      </w:tblBorders>
    </w:tblPr>
    <w:tblStylePr w:type="firstRow">
      <w:pPr>
        <w:spacing w:before="0" w:after="0" w:line="240" w:lineRule="auto"/>
      </w:pPr>
      <w:rPr>
        <w:rFonts w:ascii="Aptos Display" w:eastAsia="等线 Light" w:hAnsi="Aptos Display" w:cs="Times New Roman"/>
        <w:b/>
        <w:bCs/>
      </w:rPr>
      <w:tblPr/>
      <w:tcPr>
        <w:tcBorders>
          <w:top w:val="single" w:sz="8" w:space="0" w:color="0F9ED5"/>
          <w:left w:val="single" w:sz="8" w:space="0" w:color="0F9ED5"/>
          <w:bottom w:val="single" w:sz="18" w:space="0" w:color="0F9ED5"/>
          <w:right w:val="single" w:sz="8" w:space="0" w:color="0F9ED5"/>
          <w:insideH w:val="nil"/>
          <w:insideV w:val="single" w:sz="8" w:space="0" w:color="0F9ED5"/>
        </w:tcBorders>
      </w:tcPr>
    </w:tblStylePr>
    <w:tblStylePr w:type="lastRow">
      <w:pPr>
        <w:spacing w:before="0" w:after="0" w:line="240" w:lineRule="auto"/>
      </w:pPr>
      <w:rPr>
        <w:rFonts w:ascii="Aptos Display" w:eastAsia="等线 Light" w:hAnsi="Aptos Display" w:cs="Times New Roman"/>
        <w:b/>
        <w:bCs/>
      </w:rPr>
      <w:tblPr/>
      <w:tcPr>
        <w:tcBorders>
          <w:top w:val="double" w:sz="6" w:space="0" w:color="0F9ED5"/>
          <w:left w:val="single" w:sz="8" w:space="0" w:color="0F9ED5"/>
          <w:bottom w:val="single" w:sz="8" w:space="0" w:color="0F9ED5"/>
          <w:right w:val="single" w:sz="8" w:space="0" w:color="0F9ED5"/>
          <w:insideH w:val="nil"/>
          <w:insideV w:val="single" w:sz="8" w:space="0" w:color="0F9ED5"/>
        </w:tcBorders>
      </w:tcPr>
    </w:tblStylePr>
    <w:tblStylePr w:type="firstCol">
      <w:rPr>
        <w:rFonts w:ascii="Aptos Display" w:eastAsia="等线 Light" w:hAnsi="Aptos Display" w:cs="Times New Roman"/>
        <w:b/>
        <w:bCs/>
      </w:rPr>
    </w:tblStylePr>
    <w:tblStylePr w:type="lastCol">
      <w:rPr>
        <w:rFonts w:ascii="Aptos Display" w:eastAsia="等线 Light" w:hAnsi="Aptos Display" w:cs="Times New Roman"/>
        <w:b/>
        <w:bCs/>
      </w:rPr>
      <w:tblPr/>
      <w:tcPr>
        <w:tcBorders>
          <w:top w:val="single" w:sz="8" w:space="0" w:color="0F9ED5"/>
          <w:left w:val="single" w:sz="8" w:space="0" w:color="0F9ED5"/>
          <w:bottom w:val="single" w:sz="8" w:space="0" w:color="0F9ED5"/>
          <w:right w:val="single" w:sz="8" w:space="0" w:color="0F9ED5"/>
        </w:tcBorders>
      </w:tcPr>
    </w:tblStylePr>
    <w:tblStylePr w:type="band1Vert">
      <w:tblPr/>
      <w:tcPr>
        <w:tcBorders>
          <w:top w:val="single" w:sz="8" w:space="0" w:color="0F9ED5"/>
          <w:left w:val="single" w:sz="8" w:space="0" w:color="0F9ED5"/>
          <w:bottom w:val="single" w:sz="8" w:space="0" w:color="0F9ED5"/>
          <w:right w:val="single" w:sz="8" w:space="0" w:color="0F9ED5"/>
        </w:tcBorders>
        <w:shd w:val="clear" w:color="auto" w:fill="BDE9FA"/>
      </w:tcPr>
    </w:tblStylePr>
    <w:tblStylePr w:type="band1Horz">
      <w:tblPr/>
      <w:tcPr>
        <w:tcBorders>
          <w:top w:val="single" w:sz="8" w:space="0" w:color="0F9ED5"/>
          <w:left w:val="single" w:sz="8" w:space="0" w:color="0F9ED5"/>
          <w:bottom w:val="single" w:sz="8" w:space="0" w:color="0F9ED5"/>
          <w:right w:val="single" w:sz="8" w:space="0" w:color="0F9ED5"/>
          <w:insideV w:val="single" w:sz="8" w:space="0" w:color="0F9ED5"/>
        </w:tcBorders>
        <w:shd w:val="clear" w:color="auto" w:fill="BDE9FA"/>
      </w:tcPr>
    </w:tblStylePr>
    <w:tblStylePr w:type="band2Horz">
      <w:tblPr/>
      <w:tcPr>
        <w:tcBorders>
          <w:top w:val="single" w:sz="8" w:space="0" w:color="0F9ED5"/>
          <w:left w:val="single" w:sz="8" w:space="0" w:color="0F9ED5"/>
          <w:bottom w:val="single" w:sz="8" w:space="0" w:color="0F9ED5"/>
          <w:right w:val="single" w:sz="8" w:space="0" w:color="0F9ED5"/>
          <w:insideV w:val="single" w:sz="8" w:space="0" w:color="0F9ED5"/>
        </w:tcBorders>
      </w:tcPr>
    </w:tblStylePr>
  </w:style>
  <w:style w:type="table" w:styleId="LightGrid-Accent5">
    <w:name w:val="Light Grid Accent 5"/>
    <w:basedOn w:val="TableNormal"/>
    <w:uiPriority w:val="62"/>
    <w:semiHidden/>
    <w:unhideWhenUsed/>
    <w:rsid w:val="006B6D3E"/>
    <w:tblPr>
      <w:tblStyleRowBandSize w:val="1"/>
      <w:tblStyleColBandSize w:val="1"/>
      <w:tblBorders>
        <w:top w:val="single" w:sz="8" w:space="0" w:color="A02B93"/>
        <w:left w:val="single" w:sz="8" w:space="0" w:color="A02B93"/>
        <w:bottom w:val="single" w:sz="8" w:space="0" w:color="A02B93"/>
        <w:right w:val="single" w:sz="8" w:space="0" w:color="A02B93"/>
        <w:insideH w:val="single" w:sz="8" w:space="0" w:color="A02B93"/>
        <w:insideV w:val="single" w:sz="8" w:space="0" w:color="A02B93"/>
      </w:tblBorders>
    </w:tblPr>
    <w:tblStylePr w:type="firstRow">
      <w:pPr>
        <w:spacing w:before="0" w:after="0" w:line="240" w:lineRule="auto"/>
      </w:pPr>
      <w:rPr>
        <w:rFonts w:ascii="Aptos Display" w:eastAsia="等线 Light" w:hAnsi="Aptos Display" w:cs="Times New Roman"/>
        <w:b/>
        <w:bCs/>
      </w:rPr>
      <w:tblPr/>
      <w:tcPr>
        <w:tcBorders>
          <w:top w:val="single" w:sz="8" w:space="0" w:color="A02B93"/>
          <w:left w:val="single" w:sz="8" w:space="0" w:color="A02B93"/>
          <w:bottom w:val="single" w:sz="18" w:space="0" w:color="A02B93"/>
          <w:right w:val="single" w:sz="8" w:space="0" w:color="A02B93"/>
          <w:insideH w:val="nil"/>
          <w:insideV w:val="single" w:sz="8" w:space="0" w:color="A02B93"/>
        </w:tcBorders>
      </w:tcPr>
    </w:tblStylePr>
    <w:tblStylePr w:type="lastRow">
      <w:pPr>
        <w:spacing w:before="0" w:after="0" w:line="240" w:lineRule="auto"/>
      </w:pPr>
      <w:rPr>
        <w:rFonts w:ascii="Aptos Display" w:eastAsia="等线 Light" w:hAnsi="Aptos Display" w:cs="Times New Roman"/>
        <w:b/>
        <w:bCs/>
      </w:rPr>
      <w:tblPr/>
      <w:tcPr>
        <w:tcBorders>
          <w:top w:val="double" w:sz="6" w:space="0" w:color="A02B93"/>
          <w:left w:val="single" w:sz="8" w:space="0" w:color="A02B93"/>
          <w:bottom w:val="single" w:sz="8" w:space="0" w:color="A02B93"/>
          <w:right w:val="single" w:sz="8" w:space="0" w:color="A02B93"/>
          <w:insideH w:val="nil"/>
          <w:insideV w:val="single" w:sz="8" w:space="0" w:color="A02B93"/>
        </w:tcBorders>
      </w:tcPr>
    </w:tblStylePr>
    <w:tblStylePr w:type="firstCol">
      <w:rPr>
        <w:rFonts w:ascii="Aptos Display" w:eastAsia="等线 Light" w:hAnsi="Aptos Display" w:cs="Times New Roman"/>
        <w:b/>
        <w:bCs/>
      </w:rPr>
    </w:tblStylePr>
    <w:tblStylePr w:type="lastCol">
      <w:rPr>
        <w:rFonts w:ascii="Aptos Display" w:eastAsia="等线 Light" w:hAnsi="Aptos Display" w:cs="Times New Roman"/>
        <w:b/>
        <w:bCs/>
      </w:rPr>
      <w:tblPr/>
      <w:tcPr>
        <w:tcBorders>
          <w:top w:val="single" w:sz="8" w:space="0" w:color="A02B93"/>
          <w:left w:val="single" w:sz="8" w:space="0" w:color="A02B93"/>
          <w:bottom w:val="single" w:sz="8" w:space="0" w:color="A02B93"/>
          <w:right w:val="single" w:sz="8" w:space="0" w:color="A02B93"/>
        </w:tcBorders>
      </w:tcPr>
    </w:tblStylePr>
    <w:tblStylePr w:type="band1Vert">
      <w:tblPr/>
      <w:tcPr>
        <w:tcBorders>
          <w:top w:val="single" w:sz="8" w:space="0" w:color="A02B93"/>
          <w:left w:val="single" w:sz="8" w:space="0" w:color="A02B93"/>
          <w:bottom w:val="single" w:sz="8" w:space="0" w:color="A02B93"/>
          <w:right w:val="single" w:sz="8" w:space="0" w:color="A02B93"/>
        </w:tcBorders>
        <w:shd w:val="clear" w:color="auto" w:fill="EFC3E9"/>
      </w:tcPr>
    </w:tblStylePr>
    <w:tblStylePr w:type="band1Horz">
      <w:tblPr/>
      <w:tcPr>
        <w:tcBorders>
          <w:top w:val="single" w:sz="8" w:space="0" w:color="A02B93"/>
          <w:left w:val="single" w:sz="8" w:space="0" w:color="A02B93"/>
          <w:bottom w:val="single" w:sz="8" w:space="0" w:color="A02B93"/>
          <w:right w:val="single" w:sz="8" w:space="0" w:color="A02B93"/>
          <w:insideV w:val="single" w:sz="8" w:space="0" w:color="A02B93"/>
        </w:tcBorders>
        <w:shd w:val="clear" w:color="auto" w:fill="EFC3E9"/>
      </w:tcPr>
    </w:tblStylePr>
    <w:tblStylePr w:type="band2Horz">
      <w:tblPr/>
      <w:tcPr>
        <w:tcBorders>
          <w:top w:val="single" w:sz="8" w:space="0" w:color="A02B93"/>
          <w:left w:val="single" w:sz="8" w:space="0" w:color="A02B93"/>
          <w:bottom w:val="single" w:sz="8" w:space="0" w:color="A02B93"/>
          <w:right w:val="single" w:sz="8" w:space="0" w:color="A02B93"/>
          <w:insideV w:val="single" w:sz="8" w:space="0" w:color="A02B93"/>
        </w:tcBorders>
      </w:tcPr>
    </w:tblStylePr>
  </w:style>
  <w:style w:type="table" w:styleId="LightGrid-Accent6">
    <w:name w:val="Light Grid Accent 6"/>
    <w:basedOn w:val="TableNormal"/>
    <w:uiPriority w:val="62"/>
    <w:semiHidden/>
    <w:unhideWhenUsed/>
    <w:rsid w:val="006B6D3E"/>
    <w:tblPr>
      <w:tblStyleRowBandSize w:val="1"/>
      <w:tblStyleColBandSize w:val="1"/>
      <w:tblBorders>
        <w:top w:val="single" w:sz="8" w:space="0" w:color="4EA72E"/>
        <w:left w:val="single" w:sz="8" w:space="0" w:color="4EA72E"/>
        <w:bottom w:val="single" w:sz="8" w:space="0" w:color="4EA72E"/>
        <w:right w:val="single" w:sz="8" w:space="0" w:color="4EA72E"/>
        <w:insideH w:val="single" w:sz="8" w:space="0" w:color="4EA72E"/>
        <w:insideV w:val="single" w:sz="8" w:space="0" w:color="4EA72E"/>
      </w:tblBorders>
    </w:tblPr>
    <w:tblStylePr w:type="firstRow">
      <w:pPr>
        <w:spacing w:before="0" w:after="0" w:line="240" w:lineRule="auto"/>
      </w:pPr>
      <w:rPr>
        <w:rFonts w:ascii="Aptos Display" w:eastAsia="等线 Light" w:hAnsi="Aptos Display" w:cs="Times New Roman"/>
        <w:b/>
        <w:bCs/>
      </w:rPr>
      <w:tblPr/>
      <w:tcPr>
        <w:tcBorders>
          <w:top w:val="single" w:sz="8" w:space="0" w:color="4EA72E"/>
          <w:left w:val="single" w:sz="8" w:space="0" w:color="4EA72E"/>
          <w:bottom w:val="single" w:sz="18" w:space="0" w:color="4EA72E"/>
          <w:right w:val="single" w:sz="8" w:space="0" w:color="4EA72E"/>
          <w:insideH w:val="nil"/>
          <w:insideV w:val="single" w:sz="8" w:space="0" w:color="4EA72E"/>
        </w:tcBorders>
      </w:tcPr>
    </w:tblStylePr>
    <w:tblStylePr w:type="lastRow">
      <w:pPr>
        <w:spacing w:before="0" w:after="0" w:line="240" w:lineRule="auto"/>
      </w:pPr>
      <w:rPr>
        <w:rFonts w:ascii="Aptos Display" w:eastAsia="等线 Light" w:hAnsi="Aptos Display" w:cs="Times New Roman"/>
        <w:b/>
        <w:bCs/>
      </w:rPr>
      <w:tblPr/>
      <w:tcPr>
        <w:tcBorders>
          <w:top w:val="double" w:sz="6" w:space="0" w:color="4EA72E"/>
          <w:left w:val="single" w:sz="8" w:space="0" w:color="4EA72E"/>
          <w:bottom w:val="single" w:sz="8" w:space="0" w:color="4EA72E"/>
          <w:right w:val="single" w:sz="8" w:space="0" w:color="4EA72E"/>
          <w:insideH w:val="nil"/>
          <w:insideV w:val="single" w:sz="8" w:space="0" w:color="4EA72E"/>
        </w:tcBorders>
      </w:tcPr>
    </w:tblStylePr>
    <w:tblStylePr w:type="firstCol">
      <w:rPr>
        <w:rFonts w:ascii="Aptos Display" w:eastAsia="等线 Light" w:hAnsi="Aptos Display" w:cs="Times New Roman"/>
        <w:b/>
        <w:bCs/>
      </w:rPr>
    </w:tblStylePr>
    <w:tblStylePr w:type="lastCol">
      <w:rPr>
        <w:rFonts w:ascii="Aptos Display" w:eastAsia="等线 Light" w:hAnsi="Aptos Display" w:cs="Times New Roman"/>
        <w:b/>
        <w:bCs/>
      </w:rPr>
      <w:tblPr/>
      <w:tcPr>
        <w:tcBorders>
          <w:top w:val="single" w:sz="8" w:space="0" w:color="4EA72E"/>
          <w:left w:val="single" w:sz="8" w:space="0" w:color="4EA72E"/>
          <w:bottom w:val="single" w:sz="8" w:space="0" w:color="4EA72E"/>
          <w:right w:val="single" w:sz="8" w:space="0" w:color="4EA72E"/>
        </w:tcBorders>
      </w:tcPr>
    </w:tblStylePr>
    <w:tblStylePr w:type="band1Vert">
      <w:tblPr/>
      <w:tcPr>
        <w:tcBorders>
          <w:top w:val="single" w:sz="8" w:space="0" w:color="4EA72E"/>
          <w:left w:val="single" w:sz="8" w:space="0" w:color="4EA72E"/>
          <w:bottom w:val="single" w:sz="8" w:space="0" w:color="4EA72E"/>
          <w:right w:val="single" w:sz="8" w:space="0" w:color="4EA72E"/>
        </w:tcBorders>
        <w:shd w:val="clear" w:color="auto" w:fill="D0EFC5"/>
      </w:tcPr>
    </w:tblStylePr>
    <w:tblStylePr w:type="band1Horz">
      <w:tblPr/>
      <w:tcPr>
        <w:tcBorders>
          <w:top w:val="single" w:sz="8" w:space="0" w:color="4EA72E"/>
          <w:left w:val="single" w:sz="8" w:space="0" w:color="4EA72E"/>
          <w:bottom w:val="single" w:sz="8" w:space="0" w:color="4EA72E"/>
          <w:right w:val="single" w:sz="8" w:space="0" w:color="4EA72E"/>
          <w:insideV w:val="single" w:sz="8" w:space="0" w:color="4EA72E"/>
        </w:tcBorders>
        <w:shd w:val="clear" w:color="auto" w:fill="D0EFC5"/>
      </w:tcPr>
    </w:tblStylePr>
    <w:tblStylePr w:type="band2Horz">
      <w:tblPr/>
      <w:tcPr>
        <w:tcBorders>
          <w:top w:val="single" w:sz="8" w:space="0" w:color="4EA72E"/>
          <w:left w:val="single" w:sz="8" w:space="0" w:color="4EA72E"/>
          <w:bottom w:val="single" w:sz="8" w:space="0" w:color="4EA72E"/>
          <w:right w:val="single" w:sz="8" w:space="0" w:color="4EA72E"/>
          <w:insideV w:val="single" w:sz="8" w:space="0" w:color="4EA72E"/>
        </w:tcBorders>
      </w:tcPr>
    </w:tblStylePr>
  </w:style>
  <w:style w:type="table" w:styleId="LightList">
    <w:name w:val="Light List"/>
    <w:basedOn w:val="TableNormal"/>
    <w:uiPriority w:val="61"/>
    <w:semiHidden/>
    <w:unhideWhenUsed/>
    <w:rsid w:val="006B6D3E"/>
    <w:tblPr>
      <w:tblStyleRowBandSize w:val="1"/>
      <w:tblStyleColBandSize w:val="1"/>
      <w:tblBorders>
        <w:top w:val="single" w:sz="8" w:space="0" w:color="000080"/>
        <w:left w:val="single" w:sz="8" w:space="0" w:color="000080"/>
        <w:bottom w:val="single" w:sz="8" w:space="0" w:color="000080"/>
        <w:right w:val="single" w:sz="8" w:space="0" w:color="000080"/>
      </w:tblBorders>
    </w:tblPr>
    <w:tblStylePr w:type="firstRow">
      <w:pPr>
        <w:spacing w:before="0" w:after="0" w:line="240" w:lineRule="auto"/>
      </w:pPr>
      <w:rPr>
        <w:b/>
        <w:bCs/>
        <w:color w:val="FFFFFF"/>
      </w:rPr>
      <w:tblPr/>
      <w:tcPr>
        <w:shd w:val="clear" w:color="auto" w:fill="000080"/>
      </w:tcPr>
    </w:tblStylePr>
    <w:tblStylePr w:type="lastRow">
      <w:pPr>
        <w:spacing w:before="0" w:after="0" w:line="240" w:lineRule="auto"/>
      </w:pPr>
      <w:rPr>
        <w:b/>
        <w:bCs/>
      </w:rPr>
      <w:tblPr/>
      <w:tcPr>
        <w:tcBorders>
          <w:top w:val="double" w:sz="6" w:space="0" w:color="000080"/>
          <w:left w:val="single" w:sz="8" w:space="0" w:color="000080"/>
          <w:bottom w:val="single" w:sz="8" w:space="0" w:color="000080"/>
          <w:right w:val="single" w:sz="8" w:space="0" w:color="000080"/>
        </w:tcBorders>
      </w:tcPr>
    </w:tblStylePr>
    <w:tblStylePr w:type="firstCol">
      <w:rPr>
        <w:b/>
        <w:bCs/>
      </w:rPr>
    </w:tblStylePr>
    <w:tblStylePr w:type="lastCol">
      <w:rPr>
        <w:b/>
        <w:bCs/>
      </w:rPr>
    </w:tblStylePr>
    <w:tblStylePr w:type="band1Vert">
      <w:tblPr/>
      <w:tcPr>
        <w:tcBorders>
          <w:top w:val="single" w:sz="8" w:space="0" w:color="000080"/>
          <w:left w:val="single" w:sz="8" w:space="0" w:color="000080"/>
          <w:bottom w:val="single" w:sz="8" w:space="0" w:color="000080"/>
          <w:right w:val="single" w:sz="8" w:space="0" w:color="000080"/>
        </w:tcBorders>
      </w:tcPr>
    </w:tblStylePr>
    <w:tblStylePr w:type="band1Horz">
      <w:tblPr/>
      <w:tcPr>
        <w:tcBorders>
          <w:top w:val="single" w:sz="8" w:space="0" w:color="000080"/>
          <w:left w:val="single" w:sz="8" w:space="0" w:color="000080"/>
          <w:bottom w:val="single" w:sz="8" w:space="0" w:color="000080"/>
          <w:right w:val="single" w:sz="8" w:space="0" w:color="000080"/>
        </w:tcBorders>
      </w:tcPr>
    </w:tblStylePr>
  </w:style>
  <w:style w:type="table" w:styleId="LightList-Accent1">
    <w:name w:val="Light List Accent 1"/>
    <w:basedOn w:val="TableNormal"/>
    <w:uiPriority w:val="61"/>
    <w:semiHidden/>
    <w:unhideWhenUsed/>
    <w:rsid w:val="006B6D3E"/>
    <w:tblPr>
      <w:tblStyleRowBandSize w:val="1"/>
      <w:tblStyleColBandSize w:val="1"/>
      <w:tblBorders>
        <w:top w:val="single" w:sz="8" w:space="0" w:color="156082"/>
        <w:left w:val="single" w:sz="8" w:space="0" w:color="156082"/>
        <w:bottom w:val="single" w:sz="8" w:space="0" w:color="156082"/>
        <w:right w:val="single" w:sz="8" w:space="0" w:color="156082"/>
      </w:tblBorders>
    </w:tblPr>
    <w:tblStylePr w:type="firstRow">
      <w:pPr>
        <w:spacing w:before="0" w:after="0" w:line="240" w:lineRule="auto"/>
      </w:pPr>
      <w:rPr>
        <w:b/>
        <w:bCs/>
        <w:color w:val="FFFFFF"/>
      </w:rPr>
      <w:tblPr/>
      <w:tcPr>
        <w:shd w:val="clear" w:color="auto" w:fill="156082"/>
      </w:tcPr>
    </w:tblStylePr>
    <w:tblStylePr w:type="lastRow">
      <w:pPr>
        <w:spacing w:before="0" w:after="0" w:line="240" w:lineRule="auto"/>
      </w:pPr>
      <w:rPr>
        <w:b/>
        <w:bCs/>
      </w:rPr>
      <w:tblPr/>
      <w:tcPr>
        <w:tcBorders>
          <w:top w:val="double" w:sz="6" w:space="0" w:color="156082"/>
          <w:left w:val="single" w:sz="8" w:space="0" w:color="156082"/>
          <w:bottom w:val="single" w:sz="8" w:space="0" w:color="156082"/>
          <w:right w:val="single" w:sz="8" w:space="0" w:color="156082"/>
        </w:tcBorders>
      </w:tcPr>
    </w:tblStylePr>
    <w:tblStylePr w:type="firstCol">
      <w:rPr>
        <w:b/>
        <w:bCs/>
      </w:rPr>
    </w:tblStylePr>
    <w:tblStylePr w:type="lastCol">
      <w:rPr>
        <w:b/>
        <w:bCs/>
      </w:rPr>
    </w:tblStylePr>
    <w:tblStylePr w:type="band1Vert">
      <w:tblPr/>
      <w:tcPr>
        <w:tcBorders>
          <w:top w:val="single" w:sz="8" w:space="0" w:color="156082"/>
          <w:left w:val="single" w:sz="8" w:space="0" w:color="156082"/>
          <w:bottom w:val="single" w:sz="8" w:space="0" w:color="156082"/>
          <w:right w:val="single" w:sz="8" w:space="0" w:color="156082"/>
        </w:tcBorders>
      </w:tcPr>
    </w:tblStylePr>
    <w:tblStylePr w:type="band1Horz">
      <w:tblPr/>
      <w:tcPr>
        <w:tcBorders>
          <w:top w:val="single" w:sz="8" w:space="0" w:color="156082"/>
          <w:left w:val="single" w:sz="8" w:space="0" w:color="156082"/>
          <w:bottom w:val="single" w:sz="8" w:space="0" w:color="156082"/>
          <w:right w:val="single" w:sz="8" w:space="0" w:color="156082"/>
        </w:tcBorders>
      </w:tcPr>
    </w:tblStylePr>
  </w:style>
  <w:style w:type="table" w:styleId="LightList-Accent2">
    <w:name w:val="Light List Accent 2"/>
    <w:basedOn w:val="TableNormal"/>
    <w:uiPriority w:val="61"/>
    <w:semiHidden/>
    <w:unhideWhenUsed/>
    <w:rsid w:val="006B6D3E"/>
    <w:tblPr>
      <w:tblStyleRowBandSize w:val="1"/>
      <w:tblStyleColBandSize w:val="1"/>
      <w:tblBorders>
        <w:top w:val="single" w:sz="8" w:space="0" w:color="E97132"/>
        <w:left w:val="single" w:sz="8" w:space="0" w:color="E97132"/>
        <w:bottom w:val="single" w:sz="8" w:space="0" w:color="E97132"/>
        <w:right w:val="single" w:sz="8" w:space="0" w:color="E97132"/>
      </w:tblBorders>
    </w:tblPr>
    <w:tblStylePr w:type="firstRow">
      <w:pPr>
        <w:spacing w:before="0" w:after="0" w:line="240" w:lineRule="auto"/>
      </w:pPr>
      <w:rPr>
        <w:b/>
        <w:bCs/>
        <w:color w:val="FFFFFF"/>
      </w:rPr>
      <w:tblPr/>
      <w:tcPr>
        <w:shd w:val="clear" w:color="auto" w:fill="E97132"/>
      </w:tcPr>
    </w:tblStylePr>
    <w:tblStylePr w:type="lastRow">
      <w:pPr>
        <w:spacing w:before="0" w:after="0" w:line="240" w:lineRule="auto"/>
      </w:pPr>
      <w:rPr>
        <w:b/>
        <w:bCs/>
      </w:rPr>
      <w:tblPr/>
      <w:tcPr>
        <w:tcBorders>
          <w:top w:val="double" w:sz="6" w:space="0" w:color="E97132"/>
          <w:left w:val="single" w:sz="8" w:space="0" w:color="E97132"/>
          <w:bottom w:val="single" w:sz="8" w:space="0" w:color="E97132"/>
          <w:right w:val="single" w:sz="8" w:space="0" w:color="E97132"/>
        </w:tcBorders>
      </w:tcPr>
    </w:tblStylePr>
    <w:tblStylePr w:type="firstCol">
      <w:rPr>
        <w:b/>
        <w:bCs/>
      </w:rPr>
    </w:tblStylePr>
    <w:tblStylePr w:type="lastCol">
      <w:rPr>
        <w:b/>
        <w:bCs/>
      </w:rPr>
    </w:tblStylePr>
    <w:tblStylePr w:type="band1Vert">
      <w:tblPr/>
      <w:tcPr>
        <w:tcBorders>
          <w:top w:val="single" w:sz="8" w:space="0" w:color="E97132"/>
          <w:left w:val="single" w:sz="8" w:space="0" w:color="E97132"/>
          <w:bottom w:val="single" w:sz="8" w:space="0" w:color="E97132"/>
          <w:right w:val="single" w:sz="8" w:space="0" w:color="E97132"/>
        </w:tcBorders>
      </w:tcPr>
    </w:tblStylePr>
    <w:tblStylePr w:type="band1Horz">
      <w:tblPr/>
      <w:tcPr>
        <w:tcBorders>
          <w:top w:val="single" w:sz="8" w:space="0" w:color="E97132"/>
          <w:left w:val="single" w:sz="8" w:space="0" w:color="E97132"/>
          <w:bottom w:val="single" w:sz="8" w:space="0" w:color="E97132"/>
          <w:right w:val="single" w:sz="8" w:space="0" w:color="E97132"/>
        </w:tcBorders>
      </w:tcPr>
    </w:tblStylePr>
  </w:style>
  <w:style w:type="table" w:styleId="LightList-Accent3">
    <w:name w:val="Light List Accent 3"/>
    <w:basedOn w:val="TableNormal"/>
    <w:uiPriority w:val="61"/>
    <w:semiHidden/>
    <w:unhideWhenUsed/>
    <w:rsid w:val="006B6D3E"/>
    <w:tblPr>
      <w:tblStyleRowBandSize w:val="1"/>
      <w:tblStyleColBandSize w:val="1"/>
      <w:tblBorders>
        <w:top w:val="single" w:sz="8" w:space="0" w:color="196B24"/>
        <w:left w:val="single" w:sz="8" w:space="0" w:color="196B24"/>
        <w:bottom w:val="single" w:sz="8" w:space="0" w:color="196B24"/>
        <w:right w:val="single" w:sz="8" w:space="0" w:color="196B24"/>
      </w:tblBorders>
    </w:tblPr>
    <w:tblStylePr w:type="firstRow">
      <w:pPr>
        <w:spacing w:before="0" w:after="0" w:line="240" w:lineRule="auto"/>
      </w:pPr>
      <w:rPr>
        <w:b/>
        <w:bCs/>
        <w:color w:val="FFFFFF"/>
      </w:rPr>
      <w:tblPr/>
      <w:tcPr>
        <w:shd w:val="clear" w:color="auto" w:fill="196B24"/>
      </w:tcPr>
    </w:tblStylePr>
    <w:tblStylePr w:type="lastRow">
      <w:pPr>
        <w:spacing w:before="0" w:after="0" w:line="240" w:lineRule="auto"/>
      </w:pPr>
      <w:rPr>
        <w:b/>
        <w:bCs/>
      </w:rPr>
      <w:tblPr/>
      <w:tcPr>
        <w:tcBorders>
          <w:top w:val="double" w:sz="6" w:space="0" w:color="196B24"/>
          <w:left w:val="single" w:sz="8" w:space="0" w:color="196B24"/>
          <w:bottom w:val="single" w:sz="8" w:space="0" w:color="196B24"/>
          <w:right w:val="single" w:sz="8" w:space="0" w:color="196B24"/>
        </w:tcBorders>
      </w:tcPr>
    </w:tblStylePr>
    <w:tblStylePr w:type="firstCol">
      <w:rPr>
        <w:b/>
        <w:bCs/>
      </w:rPr>
    </w:tblStylePr>
    <w:tblStylePr w:type="lastCol">
      <w:rPr>
        <w:b/>
        <w:bCs/>
      </w:rPr>
    </w:tblStylePr>
    <w:tblStylePr w:type="band1Vert">
      <w:tblPr/>
      <w:tcPr>
        <w:tcBorders>
          <w:top w:val="single" w:sz="8" w:space="0" w:color="196B24"/>
          <w:left w:val="single" w:sz="8" w:space="0" w:color="196B24"/>
          <w:bottom w:val="single" w:sz="8" w:space="0" w:color="196B24"/>
          <w:right w:val="single" w:sz="8" w:space="0" w:color="196B24"/>
        </w:tcBorders>
      </w:tcPr>
    </w:tblStylePr>
    <w:tblStylePr w:type="band1Horz">
      <w:tblPr/>
      <w:tcPr>
        <w:tcBorders>
          <w:top w:val="single" w:sz="8" w:space="0" w:color="196B24"/>
          <w:left w:val="single" w:sz="8" w:space="0" w:color="196B24"/>
          <w:bottom w:val="single" w:sz="8" w:space="0" w:color="196B24"/>
          <w:right w:val="single" w:sz="8" w:space="0" w:color="196B24"/>
        </w:tcBorders>
      </w:tcPr>
    </w:tblStylePr>
  </w:style>
  <w:style w:type="table" w:styleId="LightList-Accent4">
    <w:name w:val="Light List Accent 4"/>
    <w:basedOn w:val="TableNormal"/>
    <w:uiPriority w:val="61"/>
    <w:semiHidden/>
    <w:unhideWhenUsed/>
    <w:rsid w:val="006B6D3E"/>
    <w:tblPr>
      <w:tblStyleRowBandSize w:val="1"/>
      <w:tblStyleColBandSize w:val="1"/>
      <w:tblBorders>
        <w:top w:val="single" w:sz="8" w:space="0" w:color="0F9ED5"/>
        <w:left w:val="single" w:sz="8" w:space="0" w:color="0F9ED5"/>
        <w:bottom w:val="single" w:sz="8" w:space="0" w:color="0F9ED5"/>
        <w:right w:val="single" w:sz="8" w:space="0" w:color="0F9ED5"/>
      </w:tblBorders>
    </w:tblPr>
    <w:tblStylePr w:type="firstRow">
      <w:pPr>
        <w:spacing w:before="0" w:after="0" w:line="240" w:lineRule="auto"/>
      </w:pPr>
      <w:rPr>
        <w:b/>
        <w:bCs/>
        <w:color w:val="FFFFFF"/>
      </w:rPr>
      <w:tblPr/>
      <w:tcPr>
        <w:shd w:val="clear" w:color="auto" w:fill="0F9ED5"/>
      </w:tcPr>
    </w:tblStylePr>
    <w:tblStylePr w:type="lastRow">
      <w:pPr>
        <w:spacing w:before="0" w:after="0" w:line="240" w:lineRule="auto"/>
      </w:pPr>
      <w:rPr>
        <w:b/>
        <w:bCs/>
      </w:rPr>
      <w:tblPr/>
      <w:tcPr>
        <w:tcBorders>
          <w:top w:val="double" w:sz="6" w:space="0" w:color="0F9ED5"/>
          <w:left w:val="single" w:sz="8" w:space="0" w:color="0F9ED5"/>
          <w:bottom w:val="single" w:sz="8" w:space="0" w:color="0F9ED5"/>
          <w:right w:val="single" w:sz="8" w:space="0" w:color="0F9ED5"/>
        </w:tcBorders>
      </w:tcPr>
    </w:tblStylePr>
    <w:tblStylePr w:type="firstCol">
      <w:rPr>
        <w:b/>
        <w:bCs/>
      </w:rPr>
    </w:tblStylePr>
    <w:tblStylePr w:type="lastCol">
      <w:rPr>
        <w:b/>
        <w:bCs/>
      </w:rPr>
    </w:tblStylePr>
    <w:tblStylePr w:type="band1Vert">
      <w:tblPr/>
      <w:tcPr>
        <w:tcBorders>
          <w:top w:val="single" w:sz="8" w:space="0" w:color="0F9ED5"/>
          <w:left w:val="single" w:sz="8" w:space="0" w:color="0F9ED5"/>
          <w:bottom w:val="single" w:sz="8" w:space="0" w:color="0F9ED5"/>
          <w:right w:val="single" w:sz="8" w:space="0" w:color="0F9ED5"/>
        </w:tcBorders>
      </w:tcPr>
    </w:tblStylePr>
    <w:tblStylePr w:type="band1Horz">
      <w:tblPr/>
      <w:tcPr>
        <w:tcBorders>
          <w:top w:val="single" w:sz="8" w:space="0" w:color="0F9ED5"/>
          <w:left w:val="single" w:sz="8" w:space="0" w:color="0F9ED5"/>
          <w:bottom w:val="single" w:sz="8" w:space="0" w:color="0F9ED5"/>
          <w:right w:val="single" w:sz="8" w:space="0" w:color="0F9ED5"/>
        </w:tcBorders>
      </w:tcPr>
    </w:tblStylePr>
  </w:style>
  <w:style w:type="table" w:styleId="LightList-Accent5">
    <w:name w:val="Light List Accent 5"/>
    <w:basedOn w:val="TableNormal"/>
    <w:uiPriority w:val="61"/>
    <w:semiHidden/>
    <w:unhideWhenUsed/>
    <w:rsid w:val="006B6D3E"/>
    <w:tblPr>
      <w:tblStyleRowBandSize w:val="1"/>
      <w:tblStyleColBandSize w:val="1"/>
      <w:tblBorders>
        <w:top w:val="single" w:sz="8" w:space="0" w:color="A02B93"/>
        <w:left w:val="single" w:sz="8" w:space="0" w:color="A02B93"/>
        <w:bottom w:val="single" w:sz="8" w:space="0" w:color="A02B93"/>
        <w:right w:val="single" w:sz="8" w:space="0" w:color="A02B93"/>
      </w:tblBorders>
    </w:tblPr>
    <w:tblStylePr w:type="firstRow">
      <w:pPr>
        <w:spacing w:before="0" w:after="0" w:line="240" w:lineRule="auto"/>
      </w:pPr>
      <w:rPr>
        <w:b/>
        <w:bCs/>
        <w:color w:val="FFFFFF"/>
      </w:rPr>
      <w:tblPr/>
      <w:tcPr>
        <w:shd w:val="clear" w:color="auto" w:fill="A02B93"/>
      </w:tcPr>
    </w:tblStylePr>
    <w:tblStylePr w:type="lastRow">
      <w:pPr>
        <w:spacing w:before="0" w:after="0" w:line="240" w:lineRule="auto"/>
      </w:pPr>
      <w:rPr>
        <w:b/>
        <w:bCs/>
      </w:rPr>
      <w:tblPr/>
      <w:tcPr>
        <w:tcBorders>
          <w:top w:val="double" w:sz="6" w:space="0" w:color="A02B93"/>
          <w:left w:val="single" w:sz="8" w:space="0" w:color="A02B93"/>
          <w:bottom w:val="single" w:sz="8" w:space="0" w:color="A02B93"/>
          <w:right w:val="single" w:sz="8" w:space="0" w:color="A02B93"/>
        </w:tcBorders>
      </w:tcPr>
    </w:tblStylePr>
    <w:tblStylePr w:type="firstCol">
      <w:rPr>
        <w:b/>
        <w:bCs/>
      </w:rPr>
    </w:tblStylePr>
    <w:tblStylePr w:type="lastCol">
      <w:rPr>
        <w:b/>
        <w:bCs/>
      </w:rPr>
    </w:tblStylePr>
    <w:tblStylePr w:type="band1Vert">
      <w:tblPr/>
      <w:tcPr>
        <w:tcBorders>
          <w:top w:val="single" w:sz="8" w:space="0" w:color="A02B93"/>
          <w:left w:val="single" w:sz="8" w:space="0" w:color="A02B93"/>
          <w:bottom w:val="single" w:sz="8" w:space="0" w:color="A02B93"/>
          <w:right w:val="single" w:sz="8" w:space="0" w:color="A02B93"/>
        </w:tcBorders>
      </w:tcPr>
    </w:tblStylePr>
    <w:tblStylePr w:type="band1Horz">
      <w:tblPr/>
      <w:tcPr>
        <w:tcBorders>
          <w:top w:val="single" w:sz="8" w:space="0" w:color="A02B93"/>
          <w:left w:val="single" w:sz="8" w:space="0" w:color="A02B93"/>
          <w:bottom w:val="single" w:sz="8" w:space="0" w:color="A02B93"/>
          <w:right w:val="single" w:sz="8" w:space="0" w:color="A02B93"/>
        </w:tcBorders>
      </w:tcPr>
    </w:tblStylePr>
  </w:style>
  <w:style w:type="table" w:styleId="LightList-Accent6">
    <w:name w:val="Light List Accent 6"/>
    <w:basedOn w:val="TableNormal"/>
    <w:uiPriority w:val="61"/>
    <w:semiHidden/>
    <w:unhideWhenUsed/>
    <w:rsid w:val="006B6D3E"/>
    <w:tblPr>
      <w:tblStyleRowBandSize w:val="1"/>
      <w:tblStyleColBandSize w:val="1"/>
      <w:tblBorders>
        <w:top w:val="single" w:sz="8" w:space="0" w:color="4EA72E"/>
        <w:left w:val="single" w:sz="8" w:space="0" w:color="4EA72E"/>
        <w:bottom w:val="single" w:sz="8" w:space="0" w:color="4EA72E"/>
        <w:right w:val="single" w:sz="8" w:space="0" w:color="4EA72E"/>
      </w:tblBorders>
    </w:tblPr>
    <w:tblStylePr w:type="firstRow">
      <w:pPr>
        <w:spacing w:before="0" w:after="0" w:line="240" w:lineRule="auto"/>
      </w:pPr>
      <w:rPr>
        <w:b/>
        <w:bCs/>
        <w:color w:val="FFFFFF"/>
      </w:rPr>
      <w:tblPr/>
      <w:tcPr>
        <w:shd w:val="clear" w:color="auto" w:fill="4EA72E"/>
      </w:tcPr>
    </w:tblStylePr>
    <w:tblStylePr w:type="lastRow">
      <w:pPr>
        <w:spacing w:before="0" w:after="0" w:line="240" w:lineRule="auto"/>
      </w:pPr>
      <w:rPr>
        <w:b/>
        <w:bCs/>
      </w:rPr>
      <w:tblPr/>
      <w:tcPr>
        <w:tcBorders>
          <w:top w:val="double" w:sz="6" w:space="0" w:color="4EA72E"/>
          <w:left w:val="single" w:sz="8" w:space="0" w:color="4EA72E"/>
          <w:bottom w:val="single" w:sz="8" w:space="0" w:color="4EA72E"/>
          <w:right w:val="single" w:sz="8" w:space="0" w:color="4EA72E"/>
        </w:tcBorders>
      </w:tcPr>
    </w:tblStylePr>
    <w:tblStylePr w:type="firstCol">
      <w:rPr>
        <w:b/>
        <w:bCs/>
      </w:rPr>
    </w:tblStylePr>
    <w:tblStylePr w:type="lastCol">
      <w:rPr>
        <w:b/>
        <w:bCs/>
      </w:rPr>
    </w:tblStylePr>
    <w:tblStylePr w:type="band1Vert">
      <w:tblPr/>
      <w:tcPr>
        <w:tcBorders>
          <w:top w:val="single" w:sz="8" w:space="0" w:color="4EA72E"/>
          <w:left w:val="single" w:sz="8" w:space="0" w:color="4EA72E"/>
          <w:bottom w:val="single" w:sz="8" w:space="0" w:color="4EA72E"/>
          <w:right w:val="single" w:sz="8" w:space="0" w:color="4EA72E"/>
        </w:tcBorders>
      </w:tcPr>
    </w:tblStylePr>
    <w:tblStylePr w:type="band1Horz">
      <w:tblPr/>
      <w:tcPr>
        <w:tcBorders>
          <w:top w:val="single" w:sz="8" w:space="0" w:color="4EA72E"/>
          <w:left w:val="single" w:sz="8" w:space="0" w:color="4EA72E"/>
          <w:bottom w:val="single" w:sz="8" w:space="0" w:color="4EA72E"/>
          <w:right w:val="single" w:sz="8" w:space="0" w:color="4EA72E"/>
        </w:tcBorders>
      </w:tcPr>
    </w:tblStylePr>
  </w:style>
  <w:style w:type="table" w:styleId="LightShading">
    <w:name w:val="Light Shading"/>
    <w:basedOn w:val="TableNormal"/>
    <w:uiPriority w:val="60"/>
    <w:semiHidden/>
    <w:unhideWhenUsed/>
    <w:rsid w:val="006B6D3E"/>
    <w:rPr>
      <w:color w:val="00005F"/>
    </w:rPr>
    <w:tblPr>
      <w:tblStyleRowBandSize w:val="1"/>
      <w:tblStyleColBandSize w:val="1"/>
      <w:tblBorders>
        <w:top w:val="single" w:sz="8" w:space="0" w:color="000080"/>
        <w:bottom w:val="single" w:sz="8" w:space="0" w:color="000080"/>
      </w:tblBorders>
    </w:tblPr>
    <w:tblStylePr w:type="firstRow">
      <w:pPr>
        <w:spacing w:before="0" w:after="0" w:line="240" w:lineRule="auto"/>
      </w:pPr>
      <w:rPr>
        <w:b/>
        <w:bCs/>
      </w:rPr>
      <w:tblPr/>
      <w:tcPr>
        <w:tcBorders>
          <w:top w:val="single" w:sz="8" w:space="0" w:color="000080"/>
          <w:left w:val="nil"/>
          <w:bottom w:val="single" w:sz="8" w:space="0" w:color="000080"/>
          <w:right w:val="nil"/>
          <w:insideH w:val="nil"/>
          <w:insideV w:val="nil"/>
        </w:tcBorders>
      </w:tcPr>
    </w:tblStylePr>
    <w:tblStylePr w:type="lastRow">
      <w:pPr>
        <w:spacing w:before="0" w:after="0" w:line="240" w:lineRule="auto"/>
      </w:pPr>
      <w:rPr>
        <w:b/>
        <w:bCs/>
      </w:rPr>
      <w:tblPr/>
      <w:tcPr>
        <w:tcBorders>
          <w:top w:val="single" w:sz="8" w:space="0" w:color="000080"/>
          <w:left w:val="nil"/>
          <w:bottom w:val="single" w:sz="8" w:space="0" w:color="00008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0A0FF"/>
      </w:tcPr>
    </w:tblStylePr>
    <w:tblStylePr w:type="band1Horz">
      <w:tblPr/>
      <w:tcPr>
        <w:tcBorders>
          <w:left w:val="nil"/>
          <w:right w:val="nil"/>
          <w:insideH w:val="nil"/>
          <w:insideV w:val="nil"/>
        </w:tcBorders>
        <w:shd w:val="clear" w:color="auto" w:fill="A0A0FF"/>
      </w:tcPr>
    </w:tblStylePr>
  </w:style>
  <w:style w:type="table" w:styleId="LightShading-Accent1">
    <w:name w:val="Light Shading Accent 1"/>
    <w:basedOn w:val="TableNormal"/>
    <w:uiPriority w:val="60"/>
    <w:semiHidden/>
    <w:unhideWhenUsed/>
    <w:rsid w:val="006B6D3E"/>
    <w:rPr>
      <w:color w:val="0F4761"/>
    </w:rPr>
    <w:tblPr>
      <w:tblStyleRowBandSize w:val="1"/>
      <w:tblStyleColBandSize w:val="1"/>
      <w:tblBorders>
        <w:top w:val="single" w:sz="8" w:space="0" w:color="156082"/>
        <w:bottom w:val="single" w:sz="8" w:space="0" w:color="156082"/>
      </w:tblBorders>
    </w:tblPr>
    <w:tblStylePr w:type="firstRow">
      <w:pPr>
        <w:spacing w:before="0" w:after="0" w:line="240" w:lineRule="auto"/>
      </w:pPr>
      <w:rPr>
        <w:b/>
        <w:bCs/>
      </w:rPr>
      <w:tblPr/>
      <w:tcPr>
        <w:tcBorders>
          <w:top w:val="single" w:sz="8" w:space="0" w:color="156082"/>
          <w:left w:val="nil"/>
          <w:bottom w:val="single" w:sz="8" w:space="0" w:color="156082"/>
          <w:right w:val="nil"/>
          <w:insideH w:val="nil"/>
          <w:insideV w:val="nil"/>
        </w:tcBorders>
      </w:tcPr>
    </w:tblStylePr>
    <w:tblStylePr w:type="lastRow">
      <w:pPr>
        <w:spacing w:before="0" w:after="0" w:line="240" w:lineRule="auto"/>
      </w:pPr>
      <w:rPr>
        <w:b/>
        <w:bCs/>
      </w:rPr>
      <w:tblPr/>
      <w:tcPr>
        <w:tcBorders>
          <w:top w:val="single" w:sz="8" w:space="0" w:color="156082"/>
          <w:left w:val="nil"/>
          <w:bottom w:val="single" w:sz="8" w:space="0" w:color="15608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cPr>
    </w:tblStylePr>
    <w:tblStylePr w:type="band1Horz">
      <w:tblPr/>
      <w:tcPr>
        <w:tcBorders>
          <w:left w:val="nil"/>
          <w:right w:val="nil"/>
          <w:insideH w:val="nil"/>
          <w:insideV w:val="nil"/>
        </w:tcBorders>
        <w:shd w:val="clear" w:color="auto" w:fill="B2DEF2"/>
      </w:tcPr>
    </w:tblStylePr>
  </w:style>
  <w:style w:type="table" w:styleId="LightShading-Accent2">
    <w:name w:val="Light Shading Accent 2"/>
    <w:basedOn w:val="TableNormal"/>
    <w:uiPriority w:val="60"/>
    <w:semiHidden/>
    <w:unhideWhenUsed/>
    <w:rsid w:val="006B6D3E"/>
    <w:rPr>
      <w:color w:val="BF4E14"/>
    </w:rPr>
    <w:tblPr>
      <w:tblStyleRowBandSize w:val="1"/>
      <w:tblStyleColBandSize w:val="1"/>
      <w:tblBorders>
        <w:top w:val="single" w:sz="8" w:space="0" w:color="E97132"/>
        <w:bottom w:val="single" w:sz="8" w:space="0" w:color="E97132"/>
      </w:tblBorders>
    </w:tblPr>
    <w:tblStylePr w:type="firstRow">
      <w:pPr>
        <w:spacing w:before="0" w:after="0" w:line="240" w:lineRule="auto"/>
      </w:pPr>
      <w:rPr>
        <w:b/>
        <w:bCs/>
      </w:rPr>
      <w:tblPr/>
      <w:tcPr>
        <w:tcBorders>
          <w:top w:val="single" w:sz="8" w:space="0" w:color="E97132"/>
          <w:left w:val="nil"/>
          <w:bottom w:val="single" w:sz="8" w:space="0" w:color="E97132"/>
          <w:right w:val="nil"/>
          <w:insideH w:val="nil"/>
          <w:insideV w:val="nil"/>
        </w:tcBorders>
      </w:tcPr>
    </w:tblStylePr>
    <w:tblStylePr w:type="lastRow">
      <w:pPr>
        <w:spacing w:before="0" w:after="0" w:line="240" w:lineRule="auto"/>
      </w:pPr>
      <w:rPr>
        <w:b/>
        <w:bCs/>
      </w:rPr>
      <w:tblPr/>
      <w:tcPr>
        <w:tcBorders>
          <w:top w:val="single" w:sz="8" w:space="0" w:color="E97132"/>
          <w:left w:val="nil"/>
          <w:bottom w:val="single" w:sz="8" w:space="0" w:color="E9713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cPr>
    </w:tblStylePr>
    <w:tblStylePr w:type="band1Horz">
      <w:tblPr/>
      <w:tcPr>
        <w:tcBorders>
          <w:left w:val="nil"/>
          <w:right w:val="nil"/>
          <w:insideH w:val="nil"/>
          <w:insideV w:val="nil"/>
        </w:tcBorders>
        <w:shd w:val="clear" w:color="auto" w:fill="F9DBCC"/>
      </w:tcPr>
    </w:tblStylePr>
  </w:style>
  <w:style w:type="table" w:styleId="LightShading-Accent3">
    <w:name w:val="Light Shading Accent 3"/>
    <w:basedOn w:val="TableNormal"/>
    <w:uiPriority w:val="60"/>
    <w:semiHidden/>
    <w:unhideWhenUsed/>
    <w:rsid w:val="006B6D3E"/>
    <w:rPr>
      <w:color w:val="124F1A"/>
    </w:rPr>
    <w:tblPr>
      <w:tblStyleRowBandSize w:val="1"/>
      <w:tblStyleColBandSize w:val="1"/>
      <w:tblBorders>
        <w:top w:val="single" w:sz="8" w:space="0" w:color="196B24"/>
        <w:bottom w:val="single" w:sz="8" w:space="0" w:color="196B24"/>
      </w:tblBorders>
    </w:tblPr>
    <w:tblStylePr w:type="firstRow">
      <w:pPr>
        <w:spacing w:before="0" w:after="0" w:line="240" w:lineRule="auto"/>
      </w:pPr>
      <w:rPr>
        <w:b/>
        <w:bCs/>
      </w:rPr>
      <w:tblPr/>
      <w:tcPr>
        <w:tcBorders>
          <w:top w:val="single" w:sz="8" w:space="0" w:color="196B24"/>
          <w:left w:val="nil"/>
          <w:bottom w:val="single" w:sz="8" w:space="0" w:color="196B24"/>
          <w:right w:val="nil"/>
          <w:insideH w:val="nil"/>
          <w:insideV w:val="nil"/>
        </w:tcBorders>
      </w:tcPr>
    </w:tblStylePr>
    <w:tblStylePr w:type="lastRow">
      <w:pPr>
        <w:spacing w:before="0" w:after="0" w:line="240" w:lineRule="auto"/>
      </w:pPr>
      <w:rPr>
        <w:b/>
        <w:bCs/>
      </w:rPr>
      <w:tblPr/>
      <w:tcPr>
        <w:tcBorders>
          <w:top w:val="single" w:sz="8" w:space="0" w:color="196B24"/>
          <w:left w:val="nil"/>
          <w:bottom w:val="single" w:sz="8" w:space="0" w:color="196B2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cPr>
    </w:tblStylePr>
    <w:tblStylePr w:type="band1Horz">
      <w:tblPr/>
      <w:tcPr>
        <w:tcBorders>
          <w:left w:val="nil"/>
          <w:right w:val="nil"/>
          <w:insideH w:val="nil"/>
          <w:insideV w:val="nil"/>
        </w:tcBorders>
        <w:shd w:val="clear" w:color="auto" w:fill="B3EDBA"/>
      </w:tcPr>
    </w:tblStylePr>
  </w:style>
  <w:style w:type="table" w:styleId="LightShading-Accent4">
    <w:name w:val="Light Shading Accent 4"/>
    <w:basedOn w:val="TableNormal"/>
    <w:uiPriority w:val="60"/>
    <w:semiHidden/>
    <w:unhideWhenUsed/>
    <w:rsid w:val="006B6D3E"/>
    <w:rPr>
      <w:color w:val="0B769F"/>
    </w:rPr>
    <w:tblPr>
      <w:tblStyleRowBandSize w:val="1"/>
      <w:tblStyleColBandSize w:val="1"/>
      <w:tblBorders>
        <w:top w:val="single" w:sz="8" w:space="0" w:color="0F9ED5"/>
        <w:bottom w:val="single" w:sz="8" w:space="0" w:color="0F9ED5"/>
      </w:tblBorders>
    </w:tblPr>
    <w:tblStylePr w:type="firstRow">
      <w:pPr>
        <w:spacing w:before="0" w:after="0" w:line="240" w:lineRule="auto"/>
      </w:pPr>
      <w:rPr>
        <w:b/>
        <w:bCs/>
      </w:rPr>
      <w:tblPr/>
      <w:tcPr>
        <w:tcBorders>
          <w:top w:val="single" w:sz="8" w:space="0" w:color="0F9ED5"/>
          <w:left w:val="nil"/>
          <w:bottom w:val="single" w:sz="8" w:space="0" w:color="0F9ED5"/>
          <w:right w:val="nil"/>
          <w:insideH w:val="nil"/>
          <w:insideV w:val="nil"/>
        </w:tcBorders>
      </w:tcPr>
    </w:tblStylePr>
    <w:tblStylePr w:type="lastRow">
      <w:pPr>
        <w:spacing w:before="0" w:after="0" w:line="240" w:lineRule="auto"/>
      </w:pPr>
      <w:rPr>
        <w:b/>
        <w:bCs/>
      </w:rPr>
      <w:tblPr/>
      <w:tcPr>
        <w:tcBorders>
          <w:top w:val="single" w:sz="8" w:space="0" w:color="0F9ED5"/>
          <w:left w:val="nil"/>
          <w:bottom w:val="single" w:sz="8" w:space="0" w:color="0F9E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cPr>
    </w:tblStylePr>
    <w:tblStylePr w:type="band1Horz">
      <w:tblPr/>
      <w:tcPr>
        <w:tcBorders>
          <w:left w:val="nil"/>
          <w:right w:val="nil"/>
          <w:insideH w:val="nil"/>
          <w:insideV w:val="nil"/>
        </w:tcBorders>
        <w:shd w:val="clear" w:color="auto" w:fill="BDE9FA"/>
      </w:tcPr>
    </w:tblStylePr>
  </w:style>
  <w:style w:type="table" w:styleId="LightShading-Accent5">
    <w:name w:val="Light Shading Accent 5"/>
    <w:basedOn w:val="TableNormal"/>
    <w:uiPriority w:val="60"/>
    <w:semiHidden/>
    <w:unhideWhenUsed/>
    <w:rsid w:val="006B6D3E"/>
    <w:rPr>
      <w:color w:val="77206D"/>
    </w:rPr>
    <w:tblPr>
      <w:tblStyleRowBandSize w:val="1"/>
      <w:tblStyleColBandSize w:val="1"/>
      <w:tblBorders>
        <w:top w:val="single" w:sz="8" w:space="0" w:color="A02B93"/>
        <w:bottom w:val="single" w:sz="8" w:space="0" w:color="A02B93"/>
      </w:tblBorders>
    </w:tblPr>
    <w:tblStylePr w:type="firstRow">
      <w:pPr>
        <w:spacing w:before="0" w:after="0" w:line="240" w:lineRule="auto"/>
      </w:pPr>
      <w:rPr>
        <w:b/>
        <w:bCs/>
      </w:rPr>
      <w:tblPr/>
      <w:tcPr>
        <w:tcBorders>
          <w:top w:val="single" w:sz="8" w:space="0" w:color="A02B93"/>
          <w:left w:val="nil"/>
          <w:bottom w:val="single" w:sz="8" w:space="0" w:color="A02B93"/>
          <w:right w:val="nil"/>
          <w:insideH w:val="nil"/>
          <w:insideV w:val="nil"/>
        </w:tcBorders>
      </w:tcPr>
    </w:tblStylePr>
    <w:tblStylePr w:type="lastRow">
      <w:pPr>
        <w:spacing w:before="0" w:after="0" w:line="240" w:lineRule="auto"/>
      </w:pPr>
      <w:rPr>
        <w:b/>
        <w:bCs/>
      </w:rPr>
      <w:tblPr/>
      <w:tcPr>
        <w:tcBorders>
          <w:top w:val="single" w:sz="8" w:space="0" w:color="A02B93"/>
          <w:left w:val="nil"/>
          <w:bottom w:val="single" w:sz="8" w:space="0" w:color="A02B9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cPr>
    </w:tblStylePr>
    <w:tblStylePr w:type="band1Horz">
      <w:tblPr/>
      <w:tcPr>
        <w:tcBorders>
          <w:left w:val="nil"/>
          <w:right w:val="nil"/>
          <w:insideH w:val="nil"/>
          <w:insideV w:val="nil"/>
        </w:tcBorders>
        <w:shd w:val="clear" w:color="auto" w:fill="EFC3E9"/>
      </w:tcPr>
    </w:tblStylePr>
  </w:style>
  <w:style w:type="table" w:styleId="LightShading-Accent6">
    <w:name w:val="Light Shading Accent 6"/>
    <w:basedOn w:val="TableNormal"/>
    <w:uiPriority w:val="60"/>
    <w:semiHidden/>
    <w:unhideWhenUsed/>
    <w:rsid w:val="006B6D3E"/>
    <w:rPr>
      <w:color w:val="3A7C22"/>
    </w:rPr>
    <w:tblPr>
      <w:tblStyleRowBandSize w:val="1"/>
      <w:tblStyleColBandSize w:val="1"/>
      <w:tblBorders>
        <w:top w:val="single" w:sz="8" w:space="0" w:color="4EA72E"/>
        <w:bottom w:val="single" w:sz="8" w:space="0" w:color="4EA72E"/>
      </w:tblBorders>
    </w:tblPr>
    <w:tblStylePr w:type="firstRow">
      <w:pPr>
        <w:spacing w:before="0" w:after="0" w:line="240" w:lineRule="auto"/>
      </w:pPr>
      <w:rPr>
        <w:b/>
        <w:bCs/>
      </w:rPr>
      <w:tblPr/>
      <w:tcPr>
        <w:tcBorders>
          <w:top w:val="single" w:sz="8" w:space="0" w:color="4EA72E"/>
          <w:left w:val="nil"/>
          <w:bottom w:val="single" w:sz="8" w:space="0" w:color="4EA72E"/>
          <w:right w:val="nil"/>
          <w:insideH w:val="nil"/>
          <w:insideV w:val="nil"/>
        </w:tcBorders>
      </w:tcPr>
    </w:tblStylePr>
    <w:tblStylePr w:type="lastRow">
      <w:pPr>
        <w:spacing w:before="0" w:after="0" w:line="240" w:lineRule="auto"/>
      </w:pPr>
      <w:rPr>
        <w:b/>
        <w:bCs/>
      </w:rPr>
      <w:tblPr/>
      <w:tcPr>
        <w:tcBorders>
          <w:top w:val="single" w:sz="8" w:space="0" w:color="4EA72E"/>
          <w:left w:val="nil"/>
          <w:bottom w:val="single" w:sz="8" w:space="0" w:color="4EA72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cPr>
    </w:tblStylePr>
    <w:tblStylePr w:type="band1Horz">
      <w:tblPr/>
      <w:tcPr>
        <w:tcBorders>
          <w:left w:val="nil"/>
          <w:right w:val="nil"/>
          <w:insideH w:val="nil"/>
          <w:insideV w:val="nil"/>
        </w:tcBorders>
        <w:shd w:val="clear" w:color="auto" w:fill="D0EFC5"/>
      </w:tcPr>
    </w:tblStylePr>
  </w:style>
  <w:style w:type="character" w:styleId="LineNumber">
    <w:name w:val="line number"/>
    <w:uiPriority w:val="99"/>
    <w:semiHidden/>
    <w:unhideWhenUsed/>
    <w:rsid w:val="006B6D3E"/>
    <w:rPr>
      <w:lang w:val="en-GB"/>
    </w:rPr>
  </w:style>
  <w:style w:type="paragraph" w:styleId="List2">
    <w:name w:val="List 2"/>
    <w:basedOn w:val="Normal"/>
    <w:uiPriority w:val="99"/>
    <w:semiHidden/>
    <w:unhideWhenUsed/>
    <w:rsid w:val="006B6D3E"/>
    <w:pPr>
      <w:ind w:left="566" w:hanging="283"/>
      <w:contextualSpacing/>
    </w:pPr>
  </w:style>
  <w:style w:type="paragraph" w:styleId="List3">
    <w:name w:val="List 3"/>
    <w:basedOn w:val="Normal"/>
    <w:uiPriority w:val="99"/>
    <w:semiHidden/>
    <w:unhideWhenUsed/>
    <w:rsid w:val="006B6D3E"/>
    <w:pPr>
      <w:ind w:left="849" w:hanging="283"/>
      <w:contextualSpacing/>
    </w:pPr>
  </w:style>
  <w:style w:type="paragraph" w:styleId="List4">
    <w:name w:val="List 4"/>
    <w:basedOn w:val="Normal"/>
    <w:uiPriority w:val="99"/>
    <w:semiHidden/>
    <w:unhideWhenUsed/>
    <w:rsid w:val="006B6D3E"/>
    <w:pPr>
      <w:ind w:left="1132" w:hanging="283"/>
      <w:contextualSpacing/>
    </w:pPr>
  </w:style>
  <w:style w:type="paragraph" w:styleId="List5">
    <w:name w:val="List 5"/>
    <w:basedOn w:val="Normal"/>
    <w:uiPriority w:val="99"/>
    <w:semiHidden/>
    <w:unhideWhenUsed/>
    <w:rsid w:val="006B6D3E"/>
    <w:pPr>
      <w:ind w:left="1415" w:hanging="283"/>
      <w:contextualSpacing/>
    </w:pPr>
  </w:style>
  <w:style w:type="paragraph" w:styleId="ListBullet">
    <w:name w:val="List Bullet"/>
    <w:basedOn w:val="Normal"/>
    <w:uiPriority w:val="99"/>
    <w:semiHidden/>
    <w:unhideWhenUsed/>
    <w:rsid w:val="006B6D3E"/>
    <w:pPr>
      <w:numPr>
        <w:numId w:val="2"/>
      </w:numPr>
      <w:contextualSpacing/>
    </w:pPr>
  </w:style>
  <w:style w:type="paragraph" w:styleId="ListBullet2">
    <w:name w:val="List Bullet 2"/>
    <w:basedOn w:val="Normal"/>
    <w:uiPriority w:val="99"/>
    <w:semiHidden/>
    <w:unhideWhenUsed/>
    <w:rsid w:val="006B6D3E"/>
    <w:pPr>
      <w:numPr>
        <w:numId w:val="3"/>
      </w:numPr>
      <w:contextualSpacing/>
    </w:pPr>
  </w:style>
  <w:style w:type="paragraph" w:styleId="ListBullet3">
    <w:name w:val="List Bullet 3"/>
    <w:basedOn w:val="Normal"/>
    <w:uiPriority w:val="99"/>
    <w:semiHidden/>
    <w:unhideWhenUsed/>
    <w:rsid w:val="006B6D3E"/>
    <w:pPr>
      <w:numPr>
        <w:numId w:val="4"/>
      </w:numPr>
      <w:contextualSpacing/>
    </w:pPr>
  </w:style>
  <w:style w:type="paragraph" w:styleId="ListBullet4">
    <w:name w:val="List Bullet 4"/>
    <w:basedOn w:val="Normal"/>
    <w:uiPriority w:val="99"/>
    <w:semiHidden/>
    <w:unhideWhenUsed/>
    <w:rsid w:val="006B6D3E"/>
    <w:pPr>
      <w:numPr>
        <w:numId w:val="5"/>
      </w:numPr>
      <w:contextualSpacing/>
    </w:pPr>
  </w:style>
  <w:style w:type="paragraph" w:styleId="ListBullet5">
    <w:name w:val="List Bullet 5"/>
    <w:basedOn w:val="Normal"/>
    <w:uiPriority w:val="99"/>
    <w:semiHidden/>
    <w:unhideWhenUsed/>
    <w:rsid w:val="006B6D3E"/>
    <w:pPr>
      <w:numPr>
        <w:numId w:val="6"/>
      </w:numPr>
      <w:contextualSpacing/>
    </w:pPr>
  </w:style>
  <w:style w:type="paragraph" w:styleId="ListContinue">
    <w:name w:val="List Continue"/>
    <w:basedOn w:val="Normal"/>
    <w:uiPriority w:val="99"/>
    <w:semiHidden/>
    <w:unhideWhenUsed/>
    <w:rsid w:val="006B6D3E"/>
    <w:pPr>
      <w:spacing w:after="120"/>
      <w:ind w:left="283"/>
      <w:contextualSpacing/>
    </w:pPr>
  </w:style>
  <w:style w:type="paragraph" w:styleId="ListContinue2">
    <w:name w:val="List Continue 2"/>
    <w:basedOn w:val="Normal"/>
    <w:uiPriority w:val="99"/>
    <w:semiHidden/>
    <w:unhideWhenUsed/>
    <w:rsid w:val="006B6D3E"/>
    <w:pPr>
      <w:spacing w:after="120"/>
      <w:ind w:left="566"/>
      <w:contextualSpacing/>
    </w:pPr>
  </w:style>
  <w:style w:type="paragraph" w:styleId="ListContinue3">
    <w:name w:val="List Continue 3"/>
    <w:basedOn w:val="Normal"/>
    <w:uiPriority w:val="99"/>
    <w:semiHidden/>
    <w:unhideWhenUsed/>
    <w:rsid w:val="006B6D3E"/>
    <w:pPr>
      <w:spacing w:after="120"/>
      <w:ind w:left="849"/>
      <w:contextualSpacing/>
    </w:pPr>
  </w:style>
  <w:style w:type="paragraph" w:styleId="ListContinue4">
    <w:name w:val="List Continue 4"/>
    <w:basedOn w:val="Normal"/>
    <w:uiPriority w:val="99"/>
    <w:semiHidden/>
    <w:unhideWhenUsed/>
    <w:rsid w:val="006B6D3E"/>
    <w:pPr>
      <w:spacing w:after="120"/>
      <w:ind w:left="1132"/>
      <w:contextualSpacing/>
    </w:pPr>
  </w:style>
  <w:style w:type="paragraph" w:styleId="ListContinue5">
    <w:name w:val="List Continue 5"/>
    <w:basedOn w:val="Normal"/>
    <w:uiPriority w:val="99"/>
    <w:semiHidden/>
    <w:unhideWhenUsed/>
    <w:rsid w:val="006B6D3E"/>
    <w:pPr>
      <w:spacing w:after="120"/>
      <w:ind w:left="1415"/>
      <w:contextualSpacing/>
    </w:pPr>
  </w:style>
  <w:style w:type="paragraph" w:styleId="ListNumber">
    <w:name w:val="List Number"/>
    <w:basedOn w:val="Normal"/>
    <w:uiPriority w:val="99"/>
    <w:semiHidden/>
    <w:unhideWhenUsed/>
    <w:rsid w:val="006B6D3E"/>
    <w:pPr>
      <w:numPr>
        <w:numId w:val="10"/>
      </w:numPr>
      <w:contextualSpacing/>
    </w:pPr>
  </w:style>
  <w:style w:type="paragraph" w:styleId="ListNumber2">
    <w:name w:val="List Number 2"/>
    <w:basedOn w:val="Normal"/>
    <w:uiPriority w:val="99"/>
    <w:semiHidden/>
    <w:unhideWhenUsed/>
    <w:rsid w:val="006B6D3E"/>
    <w:pPr>
      <w:numPr>
        <w:numId w:val="11"/>
      </w:numPr>
      <w:contextualSpacing/>
    </w:pPr>
  </w:style>
  <w:style w:type="paragraph" w:styleId="ListNumber3">
    <w:name w:val="List Number 3"/>
    <w:basedOn w:val="Normal"/>
    <w:uiPriority w:val="99"/>
    <w:semiHidden/>
    <w:unhideWhenUsed/>
    <w:rsid w:val="006B6D3E"/>
    <w:pPr>
      <w:numPr>
        <w:numId w:val="12"/>
      </w:numPr>
      <w:contextualSpacing/>
    </w:pPr>
  </w:style>
  <w:style w:type="paragraph" w:styleId="ListNumber4">
    <w:name w:val="List Number 4"/>
    <w:basedOn w:val="Normal"/>
    <w:uiPriority w:val="99"/>
    <w:semiHidden/>
    <w:unhideWhenUsed/>
    <w:rsid w:val="006B6D3E"/>
    <w:pPr>
      <w:numPr>
        <w:numId w:val="13"/>
      </w:numPr>
      <w:contextualSpacing/>
    </w:pPr>
  </w:style>
  <w:style w:type="paragraph" w:styleId="ListNumber5">
    <w:name w:val="List Number 5"/>
    <w:basedOn w:val="Normal"/>
    <w:uiPriority w:val="99"/>
    <w:semiHidden/>
    <w:unhideWhenUsed/>
    <w:rsid w:val="006B6D3E"/>
    <w:pPr>
      <w:numPr>
        <w:numId w:val="14"/>
      </w:numPr>
      <w:contextualSpacing/>
    </w:pPr>
  </w:style>
  <w:style w:type="table" w:customStyle="1" w:styleId="ListTable1Light1">
    <w:name w:val="List Table 1 Light1"/>
    <w:basedOn w:val="TableNormal"/>
    <w:uiPriority w:val="46"/>
    <w:rsid w:val="006B6D3E"/>
    <w:tblPr>
      <w:tblStyleRowBandSize w:val="1"/>
      <w:tblStyleColBandSize w:val="1"/>
    </w:tblPr>
    <w:tblStylePr w:type="firstRow">
      <w:rPr>
        <w:b/>
        <w:bCs/>
      </w:rPr>
      <w:tblPr/>
      <w:tcPr>
        <w:tcBorders>
          <w:bottom w:val="single" w:sz="4" w:space="0" w:color="1919FF"/>
        </w:tcBorders>
      </w:tcPr>
    </w:tblStylePr>
    <w:tblStylePr w:type="lastRow">
      <w:rPr>
        <w:b/>
        <w:bCs/>
      </w:rPr>
      <w:tblPr/>
      <w:tcPr>
        <w:tcBorders>
          <w:top w:val="single" w:sz="4" w:space="0" w:color="1919FF"/>
        </w:tcBorders>
      </w:tcPr>
    </w:tblStylePr>
    <w:tblStylePr w:type="firstCol">
      <w:rPr>
        <w:b/>
        <w:bCs/>
      </w:rPr>
    </w:tblStylePr>
    <w:tblStylePr w:type="lastCol">
      <w:rPr>
        <w:b/>
        <w:bCs/>
      </w:rPr>
    </w:tblStylePr>
    <w:tblStylePr w:type="band1Vert">
      <w:tblPr/>
      <w:tcPr>
        <w:shd w:val="clear" w:color="auto" w:fill="B2B2FF"/>
      </w:tcPr>
    </w:tblStylePr>
    <w:tblStylePr w:type="band1Horz">
      <w:tblPr/>
      <w:tcPr>
        <w:shd w:val="clear" w:color="auto" w:fill="B2B2FF"/>
      </w:tcPr>
    </w:tblStylePr>
  </w:style>
  <w:style w:type="table" w:customStyle="1" w:styleId="ListTable1Light-Accent11">
    <w:name w:val="List Table 1 Light - Accent 11"/>
    <w:basedOn w:val="TableNormal"/>
    <w:uiPriority w:val="46"/>
    <w:rsid w:val="006B6D3E"/>
    <w:tblPr>
      <w:tblStyleRowBandSize w:val="1"/>
      <w:tblStyleColBandSize w:val="1"/>
    </w:tblPr>
    <w:tblStylePr w:type="firstRow">
      <w:rPr>
        <w:b/>
        <w:bCs/>
      </w:rPr>
      <w:tblPr/>
      <w:tcPr>
        <w:tcBorders>
          <w:bottom w:val="single" w:sz="4" w:space="0" w:color="45B0E1"/>
        </w:tcBorders>
      </w:tcPr>
    </w:tblStylePr>
    <w:tblStylePr w:type="lastRow">
      <w:rPr>
        <w:b/>
        <w:bCs/>
      </w:rPr>
      <w:tblPr/>
      <w:tcPr>
        <w:tcBorders>
          <w:top w:val="single" w:sz="4" w:space="0" w:color="45B0E1"/>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customStyle="1" w:styleId="ListTable1Light-Accent21">
    <w:name w:val="List Table 1 Light - Accent 21"/>
    <w:basedOn w:val="TableNormal"/>
    <w:uiPriority w:val="46"/>
    <w:rsid w:val="006B6D3E"/>
    <w:tblPr>
      <w:tblStyleRowBandSize w:val="1"/>
      <w:tblStyleColBandSize w:val="1"/>
    </w:tblPr>
    <w:tblStylePr w:type="firstRow">
      <w:rPr>
        <w:b/>
        <w:bCs/>
      </w:rPr>
      <w:tblPr/>
      <w:tcPr>
        <w:tcBorders>
          <w:bottom w:val="single" w:sz="4" w:space="0" w:color="F1A983"/>
        </w:tcBorders>
      </w:tcPr>
    </w:tblStylePr>
    <w:tblStylePr w:type="lastRow">
      <w:rPr>
        <w:b/>
        <w:bCs/>
      </w:rPr>
      <w:tblPr/>
      <w:tcPr>
        <w:tcBorders>
          <w:top w:val="single" w:sz="4" w:space="0" w:color="F1A983"/>
        </w:tcBorders>
      </w:tcPr>
    </w:tblStylePr>
    <w:tblStylePr w:type="firstCol">
      <w:rPr>
        <w:b/>
        <w:bCs/>
      </w:rPr>
    </w:tblStylePr>
    <w:tblStylePr w:type="lastCol">
      <w:rPr>
        <w:b/>
        <w:bCs/>
      </w:rPr>
    </w:tblStylePr>
    <w:tblStylePr w:type="band1Vert">
      <w:tblPr/>
      <w:tcPr>
        <w:shd w:val="clear" w:color="auto" w:fill="FAE2D5"/>
      </w:tcPr>
    </w:tblStylePr>
    <w:tblStylePr w:type="band1Horz">
      <w:tblPr/>
      <w:tcPr>
        <w:shd w:val="clear" w:color="auto" w:fill="FAE2D5"/>
      </w:tcPr>
    </w:tblStylePr>
  </w:style>
  <w:style w:type="table" w:customStyle="1" w:styleId="ListTable1Light-Accent31">
    <w:name w:val="List Table 1 Light - Accent 31"/>
    <w:basedOn w:val="TableNormal"/>
    <w:uiPriority w:val="46"/>
    <w:rsid w:val="006B6D3E"/>
    <w:tblPr>
      <w:tblStyleRowBandSize w:val="1"/>
      <w:tblStyleColBandSize w:val="1"/>
    </w:tblPr>
    <w:tblStylePr w:type="firstRow">
      <w:rPr>
        <w:b/>
        <w:bCs/>
      </w:rPr>
      <w:tblPr/>
      <w:tcPr>
        <w:tcBorders>
          <w:bottom w:val="single" w:sz="4" w:space="0" w:color="47D459"/>
        </w:tcBorders>
      </w:tcPr>
    </w:tblStylePr>
    <w:tblStylePr w:type="lastRow">
      <w:rPr>
        <w:b/>
        <w:bCs/>
      </w:rPr>
      <w:tblPr/>
      <w:tcPr>
        <w:tcBorders>
          <w:top w:val="single" w:sz="4" w:space="0" w:color="47D459"/>
        </w:tcBorders>
      </w:tc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 w:type="table" w:customStyle="1" w:styleId="ListTable1Light-Accent41">
    <w:name w:val="List Table 1 Light - Accent 41"/>
    <w:basedOn w:val="TableNormal"/>
    <w:uiPriority w:val="46"/>
    <w:rsid w:val="006B6D3E"/>
    <w:tblPr>
      <w:tblStyleRowBandSize w:val="1"/>
      <w:tblStyleColBandSize w:val="1"/>
    </w:tblPr>
    <w:tblStylePr w:type="firstRow">
      <w:rPr>
        <w:b/>
        <w:bCs/>
      </w:rPr>
      <w:tblPr/>
      <w:tcPr>
        <w:tcBorders>
          <w:bottom w:val="single" w:sz="4" w:space="0" w:color="60CAF3"/>
        </w:tcBorders>
      </w:tcPr>
    </w:tblStylePr>
    <w:tblStylePr w:type="lastRow">
      <w:rPr>
        <w:b/>
        <w:bCs/>
      </w:rPr>
      <w:tblPr/>
      <w:tcPr>
        <w:tcBorders>
          <w:top w:val="single" w:sz="4" w:space="0" w:color="60CAF3"/>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ListTable1Light-Accent51">
    <w:name w:val="List Table 1 Light - Accent 51"/>
    <w:basedOn w:val="TableNormal"/>
    <w:uiPriority w:val="46"/>
    <w:rsid w:val="006B6D3E"/>
    <w:tblPr>
      <w:tblStyleRowBandSize w:val="1"/>
      <w:tblStyleColBandSize w:val="1"/>
    </w:tblPr>
    <w:tblStylePr w:type="firstRow">
      <w:rPr>
        <w:b/>
        <w:bCs/>
      </w:rPr>
      <w:tblPr/>
      <w:tcPr>
        <w:tcBorders>
          <w:bottom w:val="single" w:sz="4" w:space="0" w:color="D86DCB"/>
        </w:tcBorders>
      </w:tcPr>
    </w:tblStylePr>
    <w:tblStylePr w:type="lastRow">
      <w:rPr>
        <w:b/>
        <w:bCs/>
      </w:rPr>
      <w:tblPr/>
      <w:tcPr>
        <w:tcBorders>
          <w:top w:val="single" w:sz="4" w:space="0" w:color="D86DCB"/>
        </w:tcBorders>
      </w:tcPr>
    </w:tblStylePr>
    <w:tblStylePr w:type="firstCol">
      <w:rPr>
        <w:b/>
        <w:bCs/>
      </w:rPr>
    </w:tblStylePr>
    <w:tblStylePr w:type="lastCol">
      <w:rPr>
        <w:b/>
        <w:bCs/>
      </w:rPr>
    </w:tblStylePr>
    <w:tblStylePr w:type="band1Vert">
      <w:tblPr/>
      <w:tcPr>
        <w:shd w:val="clear" w:color="auto" w:fill="F2CEED"/>
      </w:tcPr>
    </w:tblStylePr>
    <w:tblStylePr w:type="band1Horz">
      <w:tblPr/>
      <w:tcPr>
        <w:shd w:val="clear" w:color="auto" w:fill="F2CEED"/>
      </w:tcPr>
    </w:tblStylePr>
  </w:style>
  <w:style w:type="table" w:customStyle="1" w:styleId="ListTable1Light-Accent61">
    <w:name w:val="List Table 1 Light - Accent 61"/>
    <w:basedOn w:val="TableNormal"/>
    <w:uiPriority w:val="46"/>
    <w:rsid w:val="006B6D3E"/>
    <w:tblPr>
      <w:tblStyleRowBandSize w:val="1"/>
      <w:tblStyleColBandSize w:val="1"/>
    </w:tblPr>
    <w:tblStylePr w:type="firstRow">
      <w:rPr>
        <w:b/>
        <w:bCs/>
      </w:rPr>
      <w:tblPr/>
      <w:tcPr>
        <w:tcBorders>
          <w:bottom w:val="single" w:sz="4" w:space="0" w:color="8DD873"/>
        </w:tcBorders>
      </w:tcPr>
    </w:tblStylePr>
    <w:tblStylePr w:type="lastRow">
      <w:rPr>
        <w:b/>
        <w:bCs/>
      </w:rPr>
      <w:tblPr/>
      <w:tcPr>
        <w:tcBorders>
          <w:top w:val="single" w:sz="4" w:space="0" w:color="8DD873"/>
        </w:tcBorders>
      </w:tc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customStyle="1" w:styleId="ListTable21">
    <w:name w:val="List Table 21"/>
    <w:basedOn w:val="TableNormal"/>
    <w:uiPriority w:val="47"/>
    <w:rsid w:val="006B6D3E"/>
    <w:tblPr>
      <w:tblStyleRowBandSize w:val="1"/>
      <w:tblStyleColBandSize w:val="1"/>
      <w:tblBorders>
        <w:top w:val="single" w:sz="4" w:space="0" w:color="1919FF"/>
        <w:bottom w:val="single" w:sz="4" w:space="0" w:color="1919FF"/>
        <w:insideH w:val="single" w:sz="4" w:space="0" w:color="1919F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2B2FF"/>
      </w:tcPr>
    </w:tblStylePr>
    <w:tblStylePr w:type="band1Horz">
      <w:tblPr/>
      <w:tcPr>
        <w:shd w:val="clear" w:color="auto" w:fill="B2B2FF"/>
      </w:tcPr>
    </w:tblStylePr>
  </w:style>
  <w:style w:type="table" w:customStyle="1" w:styleId="ListTable2-Accent11">
    <w:name w:val="List Table 2 - Accent 11"/>
    <w:basedOn w:val="TableNormal"/>
    <w:uiPriority w:val="47"/>
    <w:rsid w:val="006B6D3E"/>
    <w:tblPr>
      <w:tblStyleRowBandSize w:val="1"/>
      <w:tblStyleColBandSize w:val="1"/>
      <w:tblBorders>
        <w:top w:val="single" w:sz="4" w:space="0" w:color="45B0E1"/>
        <w:bottom w:val="single" w:sz="4" w:space="0" w:color="45B0E1"/>
        <w:insideH w:val="single" w:sz="4" w:space="0" w:color="45B0E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customStyle="1" w:styleId="ListTable2-Accent21">
    <w:name w:val="List Table 2 - Accent 21"/>
    <w:basedOn w:val="TableNormal"/>
    <w:uiPriority w:val="47"/>
    <w:rsid w:val="006B6D3E"/>
    <w:tblPr>
      <w:tblStyleRowBandSize w:val="1"/>
      <w:tblStyleColBandSize w:val="1"/>
      <w:tblBorders>
        <w:top w:val="single" w:sz="4" w:space="0" w:color="F1A983"/>
        <w:bottom w:val="single" w:sz="4" w:space="0" w:color="F1A983"/>
        <w:insideH w:val="single" w:sz="4" w:space="0" w:color="F1A9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cPr>
    </w:tblStylePr>
    <w:tblStylePr w:type="band1Horz">
      <w:tblPr/>
      <w:tcPr>
        <w:shd w:val="clear" w:color="auto" w:fill="FAE2D5"/>
      </w:tcPr>
    </w:tblStylePr>
  </w:style>
  <w:style w:type="table" w:customStyle="1" w:styleId="ListTable2-Accent31">
    <w:name w:val="List Table 2 - Accent 31"/>
    <w:basedOn w:val="TableNormal"/>
    <w:uiPriority w:val="47"/>
    <w:rsid w:val="006B6D3E"/>
    <w:tblPr>
      <w:tblStyleRowBandSize w:val="1"/>
      <w:tblStyleColBandSize w:val="1"/>
      <w:tblBorders>
        <w:top w:val="single" w:sz="4" w:space="0" w:color="47D459"/>
        <w:bottom w:val="single" w:sz="4" w:space="0" w:color="47D459"/>
        <w:insideH w:val="single" w:sz="4" w:space="0" w:color="47D45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 w:type="table" w:customStyle="1" w:styleId="ListTable2-Accent41">
    <w:name w:val="List Table 2 - Accent 41"/>
    <w:basedOn w:val="TableNormal"/>
    <w:uiPriority w:val="47"/>
    <w:rsid w:val="006B6D3E"/>
    <w:tblPr>
      <w:tblStyleRowBandSize w:val="1"/>
      <w:tblStyleColBandSize w:val="1"/>
      <w:tblBorders>
        <w:top w:val="single" w:sz="4" w:space="0" w:color="60CAF3"/>
        <w:bottom w:val="single" w:sz="4" w:space="0" w:color="60CAF3"/>
        <w:insideH w:val="single" w:sz="4" w:space="0" w:color="60CAF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ListTable2-Accent51">
    <w:name w:val="List Table 2 - Accent 51"/>
    <w:basedOn w:val="TableNormal"/>
    <w:uiPriority w:val="47"/>
    <w:rsid w:val="006B6D3E"/>
    <w:tblPr>
      <w:tblStyleRowBandSize w:val="1"/>
      <w:tblStyleColBandSize w:val="1"/>
      <w:tblBorders>
        <w:top w:val="single" w:sz="4" w:space="0" w:color="D86DCB"/>
        <w:bottom w:val="single" w:sz="4" w:space="0" w:color="D86DCB"/>
        <w:insideH w:val="single" w:sz="4" w:space="0" w:color="D86DC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cPr>
    </w:tblStylePr>
    <w:tblStylePr w:type="band1Horz">
      <w:tblPr/>
      <w:tcPr>
        <w:shd w:val="clear" w:color="auto" w:fill="F2CEED"/>
      </w:tcPr>
    </w:tblStylePr>
  </w:style>
  <w:style w:type="table" w:customStyle="1" w:styleId="ListTable2-Accent61">
    <w:name w:val="List Table 2 - Accent 61"/>
    <w:basedOn w:val="TableNormal"/>
    <w:uiPriority w:val="47"/>
    <w:rsid w:val="006B6D3E"/>
    <w:tblPr>
      <w:tblStyleRowBandSize w:val="1"/>
      <w:tblStyleColBandSize w:val="1"/>
      <w:tblBorders>
        <w:top w:val="single" w:sz="4" w:space="0" w:color="8DD873"/>
        <w:bottom w:val="single" w:sz="4" w:space="0" w:color="8DD873"/>
        <w:insideH w:val="single" w:sz="4" w:space="0" w:color="8DD87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customStyle="1" w:styleId="ListTable31">
    <w:name w:val="List Table 31"/>
    <w:basedOn w:val="TableNormal"/>
    <w:uiPriority w:val="48"/>
    <w:rsid w:val="006B6D3E"/>
    <w:tblPr>
      <w:tblStyleRowBandSize w:val="1"/>
      <w:tblStyleColBandSize w:val="1"/>
      <w:tblBorders>
        <w:top w:val="single" w:sz="4" w:space="0" w:color="000080"/>
        <w:left w:val="single" w:sz="4" w:space="0" w:color="000080"/>
        <w:bottom w:val="single" w:sz="4" w:space="0" w:color="000080"/>
        <w:right w:val="single" w:sz="4" w:space="0" w:color="000080"/>
      </w:tblBorders>
    </w:tblPr>
    <w:tblStylePr w:type="firstRow">
      <w:rPr>
        <w:b/>
        <w:bCs/>
        <w:color w:val="FFFFFF"/>
      </w:rPr>
      <w:tblPr/>
      <w:tcPr>
        <w:shd w:val="clear" w:color="auto" w:fill="000080"/>
      </w:tcPr>
    </w:tblStylePr>
    <w:tblStylePr w:type="lastRow">
      <w:rPr>
        <w:b/>
        <w:bCs/>
      </w:rPr>
      <w:tblPr/>
      <w:tcPr>
        <w:tcBorders>
          <w:top w:val="double" w:sz="4" w:space="0" w:color="00008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80"/>
          <w:right w:val="single" w:sz="4" w:space="0" w:color="000080"/>
        </w:tcBorders>
      </w:tcPr>
    </w:tblStylePr>
    <w:tblStylePr w:type="band1Horz">
      <w:tblPr/>
      <w:tcPr>
        <w:tcBorders>
          <w:top w:val="single" w:sz="4" w:space="0" w:color="000080"/>
          <w:bottom w:val="single" w:sz="4" w:space="0" w:color="00008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80"/>
          <w:left w:val="nil"/>
        </w:tcBorders>
      </w:tcPr>
    </w:tblStylePr>
    <w:tblStylePr w:type="swCell">
      <w:tblPr/>
      <w:tcPr>
        <w:tcBorders>
          <w:top w:val="double" w:sz="4" w:space="0" w:color="000080"/>
          <w:right w:val="nil"/>
        </w:tcBorders>
      </w:tcPr>
    </w:tblStylePr>
  </w:style>
  <w:style w:type="table" w:customStyle="1" w:styleId="ListTable3-Accent11">
    <w:name w:val="List Table 3 - Accent 11"/>
    <w:basedOn w:val="TableNormal"/>
    <w:uiPriority w:val="48"/>
    <w:rsid w:val="006B6D3E"/>
    <w:tblPr>
      <w:tblStyleRowBandSize w:val="1"/>
      <w:tblStyleColBandSize w:val="1"/>
      <w:tblBorders>
        <w:top w:val="single" w:sz="4" w:space="0" w:color="156082"/>
        <w:left w:val="single" w:sz="4" w:space="0" w:color="156082"/>
        <w:bottom w:val="single" w:sz="4" w:space="0" w:color="156082"/>
        <w:right w:val="single" w:sz="4" w:space="0" w:color="156082"/>
      </w:tblBorders>
    </w:tblPr>
    <w:tblStylePr w:type="firstRow">
      <w:rPr>
        <w:b/>
        <w:bCs/>
        <w:color w:val="FFFFFF"/>
      </w:rPr>
      <w:tblPr/>
      <w:tcPr>
        <w:shd w:val="clear" w:color="auto" w:fill="156082"/>
      </w:tcPr>
    </w:tblStylePr>
    <w:tblStylePr w:type="lastRow">
      <w:rPr>
        <w:b/>
        <w:bCs/>
      </w:rPr>
      <w:tblPr/>
      <w:tcPr>
        <w:tcBorders>
          <w:top w:val="double" w:sz="4" w:space="0" w:color="15608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56082"/>
          <w:right w:val="single" w:sz="4" w:space="0" w:color="156082"/>
        </w:tcBorders>
      </w:tcPr>
    </w:tblStylePr>
    <w:tblStylePr w:type="band1Horz">
      <w:tblPr/>
      <w:tcPr>
        <w:tcBorders>
          <w:top w:val="single" w:sz="4" w:space="0" w:color="156082"/>
          <w:bottom w:val="single" w:sz="4" w:space="0" w:color="15608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left w:val="nil"/>
        </w:tcBorders>
      </w:tcPr>
    </w:tblStylePr>
    <w:tblStylePr w:type="swCell">
      <w:tblPr/>
      <w:tcPr>
        <w:tcBorders>
          <w:top w:val="double" w:sz="4" w:space="0" w:color="156082"/>
          <w:right w:val="nil"/>
        </w:tcBorders>
      </w:tcPr>
    </w:tblStylePr>
  </w:style>
  <w:style w:type="table" w:customStyle="1" w:styleId="ListTable3-Accent21">
    <w:name w:val="List Table 3 - Accent 21"/>
    <w:basedOn w:val="TableNormal"/>
    <w:uiPriority w:val="48"/>
    <w:rsid w:val="006B6D3E"/>
    <w:tblPr>
      <w:tblStyleRowBandSize w:val="1"/>
      <w:tblStyleColBandSize w:val="1"/>
      <w:tblBorders>
        <w:top w:val="single" w:sz="4" w:space="0" w:color="E97132"/>
        <w:left w:val="single" w:sz="4" w:space="0" w:color="E97132"/>
        <w:bottom w:val="single" w:sz="4" w:space="0" w:color="E97132"/>
        <w:right w:val="single" w:sz="4" w:space="0" w:color="E97132"/>
      </w:tblBorders>
    </w:tblPr>
    <w:tblStylePr w:type="firstRow">
      <w:rPr>
        <w:b/>
        <w:bCs/>
        <w:color w:val="FFFFFF"/>
      </w:rPr>
      <w:tblPr/>
      <w:tcPr>
        <w:shd w:val="clear" w:color="auto" w:fill="E97132"/>
      </w:tcPr>
    </w:tblStylePr>
    <w:tblStylePr w:type="lastRow">
      <w:rPr>
        <w:b/>
        <w:bCs/>
      </w:rPr>
      <w:tblPr/>
      <w:tcPr>
        <w:tcBorders>
          <w:top w:val="double" w:sz="4" w:space="0" w:color="E9713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97132"/>
          <w:right w:val="single" w:sz="4" w:space="0" w:color="E97132"/>
        </w:tcBorders>
      </w:tcPr>
    </w:tblStylePr>
    <w:tblStylePr w:type="band1Horz">
      <w:tblPr/>
      <w:tcPr>
        <w:tcBorders>
          <w:top w:val="single" w:sz="4" w:space="0" w:color="E97132"/>
          <w:bottom w:val="single" w:sz="4" w:space="0" w:color="E9713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left w:val="nil"/>
        </w:tcBorders>
      </w:tcPr>
    </w:tblStylePr>
    <w:tblStylePr w:type="swCell">
      <w:tblPr/>
      <w:tcPr>
        <w:tcBorders>
          <w:top w:val="double" w:sz="4" w:space="0" w:color="E97132"/>
          <w:right w:val="nil"/>
        </w:tcBorders>
      </w:tcPr>
    </w:tblStylePr>
  </w:style>
  <w:style w:type="table" w:customStyle="1" w:styleId="ListTable3-Accent31">
    <w:name w:val="List Table 3 - Accent 31"/>
    <w:basedOn w:val="TableNormal"/>
    <w:uiPriority w:val="48"/>
    <w:rsid w:val="006B6D3E"/>
    <w:tblPr>
      <w:tblStyleRowBandSize w:val="1"/>
      <w:tblStyleColBandSize w:val="1"/>
      <w:tblBorders>
        <w:top w:val="single" w:sz="4" w:space="0" w:color="196B24"/>
        <w:left w:val="single" w:sz="4" w:space="0" w:color="196B24"/>
        <w:bottom w:val="single" w:sz="4" w:space="0" w:color="196B24"/>
        <w:right w:val="single" w:sz="4" w:space="0" w:color="196B24"/>
      </w:tblBorders>
    </w:tblPr>
    <w:tblStylePr w:type="firstRow">
      <w:rPr>
        <w:b/>
        <w:bCs/>
        <w:color w:val="FFFFFF"/>
      </w:rPr>
      <w:tblPr/>
      <w:tcPr>
        <w:shd w:val="clear" w:color="auto" w:fill="196B24"/>
      </w:tcPr>
    </w:tblStylePr>
    <w:tblStylePr w:type="lastRow">
      <w:rPr>
        <w:b/>
        <w:bCs/>
      </w:rPr>
      <w:tblPr/>
      <w:tcPr>
        <w:tcBorders>
          <w:top w:val="double" w:sz="4" w:space="0" w:color="196B2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96B24"/>
          <w:right w:val="single" w:sz="4" w:space="0" w:color="196B24"/>
        </w:tcBorders>
      </w:tcPr>
    </w:tblStylePr>
    <w:tblStylePr w:type="band1Horz">
      <w:tblPr/>
      <w:tcPr>
        <w:tcBorders>
          <w:top w:val="single" w:sz="4" w:space="0" w:color="196B24"/>
          <w:bottom w:val="single" w:sz="4" w:space="0" w:color="196B2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left w:val="nil"/>
        </w:tcBorders>
      </w:tcPr>
    </w:tblStylePr>
    <w:tblStylePr w:type="swCell">
      <w:tblPr/>
      <w:tcPr>
        <w:tcBorders>
          <w:top w:val="double" w:sz="4" w:space="0" w:color="196B24"/>
          <w:right w:val="nil"/>
        </w:tcBorders>
      </w:tcPr>
    </w:tblStylePr>
  </w:style>
  <w:style w:type="table" w:customStyle="1" w:styleId="ListTable3-Accent41">
    <w:name w:val="List Table 3 - Accent 41"/>
    <w:basedOn w:val="TableNormal"/>
    <w:uiPriority w:val="48"/>
    <w:rsid w:val="006B6D3E"/>
    <w:tblPr>
      <w:tblStyleRowBandSize w:val="1"/>
      <w:tblStyleColBandSize w:val="1"/>
      <w:tblBorders>
        <w:top w:val="single" w:sz="4" w:space="0" w:color="0F9ED5"/>
        <w:left w:val="single" w:sz="4" w:space="0" w:color="0F9ED5"/>
        <w:bottom w:val="single" w:sz="4" w:space="0" w:color="0F9ED5"/>
        <w:right w:val="single" w:sz="4" w:space="0" w:color="0F9ED5"/>
      </w:tblBorders>
    </w:tblPr>
    <w:tblStylePr w:type="firstRow">
      <w:rPr>
        <w:b/>
        <w:bCs/>
        <w:color w:val="FFFFFF"/>
      </w:rPr>
      <w:tblPr/>
      <w:tcPr>
        <w:shd w:val="clear" w:color="auto" w:fill="0F9ED5"/>
      </w:tcPr>
    </w:tblStylePr>
    <w:tblStylePr w:type="lastRow">
      <w:rPr>
        <w:b/>
        <w:bCs/>
      </w:rPr>
      <w:tblPr/>
      <w:tcPr>
        <w:tcBorders>
          <w:top w:val="double" w:sz="4" w:space="0" w:color="0F9E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F9ED5"/>
          <w:right w:val="single" w:sz="4" w:space="0" w:color="0F9ED5"/>
        </w:tcBorders>
      </w:tcPr>
    </w:tblStylePr>
    <w:tblStylePr w:type="band1Horz">
      <w:tblPr/>
      <w:tcPr>
        <w:tcBorders>
          <w:top w:val="single" w:sz="4" w:space="0" w:color="0F9ED5"/>
          <w:bottom w:val="single" w:sz="4" w:space="0" w:color="0F9E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left w:val="nil"/>
        </w:tcBorders>
      </w:tcPr>
    </w:tblStylePr>
    <w:tblStylePr w:type="swCell">
      <w:tblPr/>
      <w:tcPr>
        <w:tcBorders>
          <w:top w:val="double" w:sz="4" w:space="0" w:color="0F9ED5"/>
          <w:right w:val="nil"/>
        </w:tcBorders>
      </w:tcPr>
    </w:tblStylePr>
  </w:style>
  <w:style w:type="table" w:customStyle="1" w:styleId="ListTable3-Accent51">
    <w:name w:val="List Table 3 - Accent 51"/>
    <w:basedOn w:val="TableNormal"/>
    <w:uiPriority w:val="48"/>
    <w:rsid w:val="006B6D3E"/>
    <w:tblPr>
      <w:tblStyleRowBandSize w:val="1"/>
      <w:tblStyleColBandSize w:val="1"/>
      <w:tblBorders>
        <w:top w:val="single" w:sz="4" w:space="0" w:color="A02B93"/>
        <w:left w:val="single" w:sz="4" w:space="0" w:color="A02B93"/>
        <w:bottom w:val="single" w:sz="4" w:space="0" w:color="A02B93"/>
        <w:right w:val="single" w:sz="4" w:space="0" w:color="A02B93"/>
      </w:tblBorders>
    </w:tblPr>
    <w:tblStylePr w:type="firstRow">
      <w:rPr>
        <w:b/>
        <w:bCs/>
        <w:color w:val="FFFFFF"/>
      </w:rPr>
      <w:tblPr/>
      <w:tcPr>
        <w:shd w:val="clear" w:color="auto" w:fill="A02B93"/>
      </w:tcPr>
    </w:tblStylePr>
    <w:tblStylePr w:type="lastRow">
      <w:rPr>
        <w:b/>
        <w:bCs/>
      </w:rPr>
      <w:tblPr/>
      <w:tcPr>
        <w:tcBorders>
          <w:top w:val="double" w:sz="4" w:space="0" w:color="A02B9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02B93"/>
          <w:right w:val="single" w:sz="4" w:space="0" w:color="A02B93"/>
        </w:tcBorders>
      </w:tcPr>
    </w:tblStylePr>
    <w:tblStylePr w:type="band1Horz">
      <w:tblPr/>
      <w:tcPr>
        <w:tcBorders>
          <w:top w:val="single" w:sz="4" w:space="0" w:color="A02B93"/>
          <w:bottom w:val="single" w:sz="4" w:space="0" w:color="A02B9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left w:val="nil"/>
        </w:tcBorders>
      </w:tcPr>
    </w:tblStylePr>
    <w:tblStylePr w:type="swCell">
      <w:tblPr/>
      <w:tcPr>
        <w:tcBorders>
          <w:top w:val="double" w:sz="4" w:space="0" w:color="A02B93"/>
          <w:right w:val="nil"/>
        </w:tcBorders>
      </w:tcPr>
    </w:tblStylePr>
  </w:style>
  <w:style w:type="table" w:customStyle="1" w:styleId="ListTable3-Accent61">
    <w:name w:val="List Table 3 - Accent 61"/>
    <w:basedOn w:val="TableNormal"/>
    <w:uiPriority w:val="48"/>
    <w:rsid w:val="006B6D3E"/>
    <w:tblPr>
      <w:tblStyleRowBandSize w:val="1"/>
      <w:tblStyleColBandSize w:val="1"/>
      <w:tblBorders>
        <w:top w:val="single" w:sz="4" w:space="0" w:color="4EA72E"/>
        <w:left w:val="single" w:sz="4" w:space="0" w:color="4EA72E"/>
        <w:bottom w:val="single" w:sz="4" w:space="0" w:color="4EA72E"/>
        <w:right w:val="single" w:sz="4" w:space="0" w:color="4EA72E"/>
      </w:tblBorders>
    </w:tblPr>
    <w:tblStylePr w:type="firstRow">
      <w:rPr>
        <w:b/>
        <w:bCs/>
        <w:color w:val="FFFFFF"/>
      </w:rPr>
      <w:tblPr/>
      <w:tcPr>
        <w:shd w:val="clear" w:color="auto" w:fill="4EA72E"/>
      </w:tcPr>
    </w:tblStylePr>
    <w:tblStylePr w:type="lastRow">
      <w:rPr>
        <w:b/>
        <w:bCs/>
      </w:rPr>
      <w:tblPr/>
      <w:tcPr>
        <w:tcBorders>
          <w:top w:val="double" w:sz="4" w:space="0" w:color="4EA72E"/>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EA72E"/>
          <w:right w:val="single" w:sz="4" w:space="0" w:color="4EA72E"/>
        </w:tcBorders>
      </w:tcPr>
    </w:tblStylePr>
    <w:tblStylePr w:type="band1Horz">
      <w:tblPr/>
      <w:tcPr>
        <w:tcBorders>
          <w:top w:val="single" w:sz="4" w:space="0" w:color="4EA72E"/>
          <w:bottom w:val="single" w:sz="4" w:space="0" w:color="4EA72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left w:val="nil"/>
        </w:tcBorders>
      </w:tcPr>
    </w:tblStylePr>
    <w:tblStylePr w:type="swCell">
      <w:tblPr/>
      <w:tcPr>
        <w:tcBorders>
          <w:top w:val="double" w:sz="4" w:space="0" w:color="4EA72E"/>
          <w:right w:val="nil"/>
        </w:tcBorders>
      </w:tcPr>
    </w:tblStylePr>
  </w:style>
  <w:style w:type="table" w:customStyle="1" w:styleId="ListTable41">
    <w:name w:val="List Table 41"/>
    <w:basedOn w:val="TableNormal"/>
    <w:uiPriority w:val="49"/>
    <w:rsid w:val="006B6D3E"/>
    <w:tblPr>
      <w:tblStyleRowBandSize w:val="1"/>
      <w:tblStyleColBandSize w:val="1"/>
      <w:tblBorders>
        <w:top w:val="single" w:sz="4" w:space="0" w:color="1919FF"/>
        <w:left w:val="single" w:sz="4" w:space="0" w:color="1919FF"/>
        <w:bottom w:val="single" w:sz="4" w:space="0" w:color="1919FF"/>
        <w:right w:val="single" w:sz="4" w:space="0" w:color="1919FF"/>
        <w:insideH w:val="single" w:sz="4" w:space="0" w:color="1919FF"/>
      </w:tblBorders>
    </w:tblPr>
    <w:tblStylePr w:type="firstRow">
      <w:rPr>
        <w:b/>
        <w:bCs/>
        <w:color w:val="FFFFFF"/>
      </w:rPr>
      <w:tblPr/>
      <w:tcPr>
        <w:tcBorders>
          <w:top w:val="single" w:sz="4" w:space="0" w:color="000080"/>
          <w:left w:val="single" w:sz="4" w:space="0" w:color="000080"/>
          <w:bottom w:val="single" w:sz="4" w:space="0" w:color="000080"/>
          <w:right w:val="single" w:sz="4" w:space="0" w:color="000080"/>
          <w:insideH w:val="nil"/>
        </w:tcBorders>
        <w:shd w:val="clear" w:color="auto" w:fill="000080"/>
      </w:tcPr>
    </w:tblStylePr>
    <w:tblStylePr w:type="lastRow">
      <w:rPr>
        <w:b/>
        <w:bCs/>
      </w:rPr>
      <w:tblPr/>
      <w:tcPr>
        <w:tcBorders>
          <w:top w:val="double" w:sz="4" w:space="0" w:color="1919FF"/>
        </w:tcBorders>
      </w:tcPr>
    </w:tblStylePr>
    <w:tblStylePr w:type="firstCol">
      <w:rPr>
        <w:b/>
        <w:bCs/>
      </w:rPr>
    </w:tblStylePr>
    <w:tblStylePr w:type="lastCol">
      <w:rPr>
        <w:b/>
        <w:bCs/>
      </w:rPr>
    </w:tblStylePr>
    <w:tblStylePr w:type="band1Vert">
      <w:tblPr/>
      <w:tcPr>
        <w:shd w:val="clear" w:color="auto" w:fill="B2B2FF"/>
      </w:tcPr>
    </w:tblStylePr>
    <w:tblStylePr w:type="band1Horz">
      <w:tblPr/>
      <w:tcPr>
        <w:shd w:val="clear" w:color="auto" w:fill="B2B2FF"/>
      </w:tcPr>
    </w:tblStylePr>
  </w:style>
  <w:style w:type="table" w:customStyle="1" w:styleId="ListTable4-Accent11">
    <w:name w:val="List Table 4 - Accent 11"/>
    <w:basedOn w:val="TableNormal"/>
    <w:uiPriority w:val="49"/>
    <w:rsid w:val="006B6D3E"/>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tcBorders>
        <w:shd w:val="clear" w:color="auto" w:fill="156082"/>
      </w:tcPr>
    </w:tblStylePr>
    <w:tblStylePr w:type="lastRow">
      <w:rPr>
        <w:b/>
        <w:bCs/>
      </w:rPr>
      <w:tblPr/>
      <w:tcPr>
        <w:tcBorders>
          <w:top w:val="double" w:sz="4" w:space="0" w:color="45B0E1"/>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customStyle="1" w:styleId="ListTable4-Accent21">
    <w:name w:val="List Table 4 - Accent 21"/>
    <w:basedOn w:val="TableNormal"/>
    <w:uiPriority w:val="49"/>
    <w:rsid w:val="006B6D3E"/>
    <w:tblPr>
      <w:tblStyleRowBandSize w:val="1"/>
      <w:tblStyleColBandSize w:val="1"/>
      <w:tblBorders>
        <w:top w:val="single" w:sz="4" w:space="0" w:color="F1A983"/>
        <w:left w:val="single" w:sz="4" w:space="0" w:color="F1A983"/>
        <w:bottom w:val="single" w:sz="4" w:space="0" w:color="F1A983"/>
        <w:right w:val="single" w:sz="4" w:space="0" w:color="F1A983"/>
        <w:insideH w:val="single" w:sz="4" w:space="0" w:color="F1A983"/>
      </w:tblBorders>
    </w:tblPr>
    <w:tblStylePr w:type="firstRow">
      <w:rPr>
        <w:b/>
        <w:bCs/>
        <w:color w:val="FFFFFF"/>
      </w:rPr>
      <w:tblPr/>
      <w:tcPr>
        <w:tcBorders>
          <w:top w:val="single" w:sz="4" w:space="0" w:color="E97132"/>
          <w:left w:val="single" w:sz="4" w:space="0" w:color="E97132"/>
          <w:bottom w:val="single" w:sz="4" w:space="0" w:color="E97132"/>
          <w:right w:val="single" w:sz="4" w:space="0" w:color="E97132"/>
          <w:insideH w:val="nil"/>
        </w:tcBorders>
        <w:shd w:val="clear" w:color="auto" w:fill="E97132"/>
      </w:tcPr>
    </w:tblStylePr>
    <w:tblStylePr w:type="lastRow">
      <w:rPr>
        <w:b/>
        <w:bCs/>
      </w:rPr>
      <w:tblPr/>
      <w:tcPr>
        <w:tcBorders>
          <w:top w:val="double" w:sz="4" w:space="0" w:color="F1A983"/>
        </w:tcBorders>
      </w:tcPr>
    </w:tblStylePr>
    <w:tblStylePr w:type="firstCol">
      <w:rPr>
        <w:b/>
        <w:bCs/>
      </w:rPr>
    </w:tblStylePr>
    <w:tblStylePr w:type="lastCol">
      <w:rPr>
        <w:b/>
        <w:bCs/>
      </w:rPr>
    </w:tblStylePr>
    <w:tblStylePr w:type="band1Vert">
      <w:tblPr/>
      <w:tcPr>
        <w:shd w:val="clear" w:color="auto" w:fill="FAE2D5"/>
      </w:tcPr>
    </w:tblStylePr>
    <w:tblStylePr w:type="band1Horz">
      <w:tblPr/>
      <w:tcPr>
        <w:shd w:val="clear" w:color="auto" w:fill="FAE2D5"/>
      </w:tcPr>
    </w:tblStylePr>
  </w:style>
  <w:style w:type="table" w:customStyle="1" w:styleId="ListTable4-Accent31">
    <w:name w:val="List Table 4 - Accent 31"/>
    <w:basedOn w:val="TableNormal"/>
    <w:uiPriority w:val="49"/>
    <w:rsid w:val="006B6D3E"/>
    <w:tblPr>
      <w:tblStyleRowBandSize w:val="1"/>
      <w:tblStyleColBandSize w:val="1"/>
      <w:tblBorders>
        <w:top w:val="single" w:sz="4" w:space="0" w:color="47D459"/>
        <w:left w:val="single" w:sz="4" w:space="0" w:color="47D459"/>
        <w:bottom w:val="single" w:sz="4" w:space="0" w:color="47D459"/>
        <w:right w:val="single" w:sz="4" w:space="0" w:color="47D459"/>
        <w:insideH w:val="single" w:sz="4" w:space="0" w:color="47D459"/>
      </w:tblBorders>
    </w:tblPr>
    <w:tblStylePr w:type="firstRow">
      <w:rPr>
        <w:b/>
        <w:bCs/>
        <w:color w:val="FFFFFF"/>
      </w:rPr>
      <w:tblPr/>
      <w:tcPr>
        <w:tcBorders>
          <w:top w:val="single" w:sz="4" w:space="0" w:color="196B24"/>
          <w:left w:val="single" w:sz="4" w:space="0" w:color="196B24"/>
          <w:bottom w:val="single" w:sz="4" w:space="0" w:color="196B24"/>
          <w:right w:val="single" w:sz="4" w:space="0" w:color="196B24"/>
          <w:insideH w:val="nil"/>
        </w:tcBorders>
        <w:shd w:val="clear" w:color="auto" w:fill="196B24"/>
      </w:tcPr>
    </w:tblStylePr>
    <w:tblStylePr w:type="lastRow">
      <w:rPr>
        <w:b/>
        <w:bCs/>
      </w:rPr>
      <w:tblPr/>
      <w:tcPr>
        <w:tcBorders>
          <w:top w:val="double" w:sz="4" w:space="0" w:color="47D459"/>
        </w:tcBorders>
      </w:tc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 w:type="table" w:customStyle="1" w:styleId="ListTable4-Accent41">
    <w:name w:val="List Table 4 - Accent 41"/>
    <w:basedOn w:val="TableNormal"/>
    <w:uiPriority w:val="49"/>
    <w:rsid w:val="006B6D3E"/>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tcBorders>
        <w:shd w:val="clear" w:color="auto" w:fill="0F9ED5"/>
      </w:tcPr>
    </w:tblStylePr>
    <w:tblStylePr w:type="lastRow">
      <w:rPr>
        <w:b/>
        <w:bCs/>
      </w:rPr>
      <w:tblPr/>
      <w:tcPr>
        <w:tcBorders>
          <w:top w:val="double" w:sz="4" w:space="0" w:color="60CAF3"/>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ListTable4-Accent51">
    <w:name w:val="List Table 4 - Accent 51"/>
    <w:basedOn w:val="TableNormal"/>
    <w:uiPriority w:val="49"/>
    <w:rsid w:val="006B6D3E"/>
    <w:tblPr>
      <w:tblStyleRowBandSize w:val="1"/>
      <w:tblStyleColBandSize w:val="1"/>
      <w:tblBorders>
        <w:top w:val="single" w:sz="4" w:space="0" w:color="D86DCB"/>
        <w:left w:val="single" w:sz="4" w:space="0" w:color="D86DCB"/>
        <w:bottom w:val="single" w:sz="4" w:space="0" w:color="D86DCB"/>
        <w:right w:val="single" w:sz="4" w:space="0" w:color="D86DCB"/>
        <w:insideH w:val="single" w:sz="4" w:space="0" w:color="D86DCB"/>
      </w:tblBorders>
    </w:tblPr>
    <w:tblStylePr w:type="firstRow">
      <w:rPr>
        <w:b/>
        <w:bCs/>
        <w:color w:val="FFFFFF"/>
      </w:rPr>
      <w:tblPr/>
      <w:tcPr>
        <w:tcBorders>
          <w:top w:val="single" w:sz="4" w:space="0" w:color="A02B93"/>
          <w:left w:val="single" w:sz="4" w:space="0" w:color="A02B93"/>
          <w:bottom w:val="single" w:sz="4" w:space="0" w:color="A02B93"/>
          <w:right w:val="single" w:sz="4" w:space="0" w:color="A02B93"/>
          <w:insideH w:val="nil"/>
        </w:tcBorders>
        <w:shd w:val="clear" w:color="auto" w:fill="A02B93"/>
      </w:tcPr>
    </w:tblStylePr>
    <w:tblStylePr w:type="lastRow">
      <w:rPr>
        <w:b/>
        <w:bCs/>
      </w:rPr>
      <w:tblPr/>
      <w:tcPr>
        <w:tcBorders>
          <w:top w:val="double" w:sz="4" w:space="0" w:color="D86DCB"/>
        </w:tcBorders>
      </w:tcPr>
    </w:tblStylePr>
    <w:tblStylePr w:type="firstCol">
      <w:rPr>
        <w:b/>
        <w:bCs/>
      </w:rPr>
    </w:tblStylePr>
    <w:tblStylePr w:type="lastCol">
      <w:rPr>
        <w:b/>
        <w:bCs/>
      </w:rPr>
    </w:tblStylePr>
    <w:tblStylePr w:type="band1Vert">
      <w:tblPr/>
      <w:tcPr>
        <w:shd w:val="clear" w:color="auto" w:fill="F2CEED"/>
      </w:tcPr>
    </w:tblStylePr>
    <w:tblStylePr w:type="band1Horz">
      <w:tblPr/>
      <w:tcPr>
        <w:shd w:val="clear" w:color="auto" w:fill="F2CEED"/>
      </w:tcPr>
    </w:tblStylePr>
  </w:style>
  <w:style w:type="table" w:customStyle="1" w:styleId="ListTable4-Accent61">
    <w:name w:val="List Table 4 - Accent 61"/>
    <w:basedOn w:val="TableNormal"/>
    <w:uiPriority w:val="49"/>
    <w:rsid w:val="006B6D3E"/>
    <w:tblPr>
      <w:tblStyleRowBandSize w:val="1"/>
      <w:tblStyleColBandSize w:val="1"/>
      <w:tblBorders>
        <w:top w:val="single" w:sz="4" w:space="0" w:color="8DD873"/>
        <w:left w:val="single" w:sz="4" w:space="0" w:color="8DD873"/>
        <w:bottom w:val="single" w:sz="4" w:space="0" w:color="8DD873"/>
        <w:right w:val="single" w:sz="4" w:space="0" w:color="8DD873"/>
        <w:insideH w:val="single" w:sz="4" w:space="0" w:color="8DD873"/>
      </w:tblBorders>
    </w:tblPr>
    <w:tblStylePr w:type="firstRow">
      <w:rPr>
        <w:b/>
        <w:bCs/>
        <w:color w:val="FFFFFF"/>
      </w:rPr>
      <w:tblPr/>
      <w:tcPr>
        <w:tcBorders>
          <w:top w:val="single" w:sz="4" w:space="0" w:color="4EA72E"/>
          <w:left w:val="single" w:sz="4" w:space="0" w:color="4EA72E"/>
          <w:bottom w:val="single" w:sz="4" w:space="0" w:color="4EA72E"/>
          <w:right w:val="single" w:sz="4" w:space="0" w:color="4EA72E"/>
          <w:insideH w:val="nil"/>
        </w:tcBorders>
        <w:shd w:val="clear" w:color="auto" w:fill="4EA72E"/>
      </w:tcPr>
    </w:tblStylePr>
    <w:tblStylePr w:type="lastRow">
      <w:rPr>
        <w:b/>
        <w:bCs/>
      </w:rPr>
      <w:tblPr/>
      <w:tcPr>
        <w:tcBorders>
          <w:top w:val="double" w:sz="4" w:space="0" w:color="8DD873"/>
        </w:tcBorders>
      </w:tc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customStyle="1" w:styleId="ListTable5Dark1">
    <w:name w:val="List Table 5 Dark1"/>
    <w:basedOn w:val="TableNormal"/>
    <w:uiPriority w:val="50"/>
    <w:rsid w:val="006B6D3E"/>
    <w:rPr>
      <w:color w:val="FFFFFF"/>
    </w:rPr>
    <w:tblPr>
      <w:tblStyleRowBandSize w:val="1"/>
      <w:tblStyleColBandSize w:val="1"/>
      <w:tblBorders>
        <w:top w:val="single" w:sz="24" w:space="0" w:color="000080"/>
        <w:left w:val="single" w:sz="24" w:space="0" w:color="000080"/>
        <w:bottom w:val="single" w:sz="24" w:space="0" w:color="000080"/>
        <w:right w:val="single" w:sz="24" w:space="0" w:color="000080"/>
      </w:tblBorders>
    </w:tblPr>
    <w:tcPr>
      <w:shd w:val="clear" w:color="auto" w:fill="00008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6B6D3E"/>
    <w:rPr>
      <w:color w:val="FFFFFF"/>
    </w:rPr>
    <w:tblPr>
      <w:tblStyleRowBandSize w:val="1"/>
      <w:tblStyleColBandSize w:val="1"/>
      <w:tblBorders>
        <w:top w:val="single" w:sz="24" w:space="0" w:color="156082"/>
        <w:left w:val="single" w:sz="24" w:space="0" w:color="156082"/>
        <w:bottom w:val="single" w:sz="24" w:space="0" w:color="156082"/>
        <w:right w:val="single" w:sz="24" w:space="0" w:color="156082"/>
      </w:tblBorders>
    </w:tblPr>
    <w:tcPr>
      <w:shd w:val="clear" w:color="auto" w:fill="15608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6B6D3E"/>
    <w:rPr>
      <w:color w:val="FFFFFF"/>
    </w:rPr>
    <w:tblPr>
      <w:tblStyleRowBandSize w:val="1"/>
      <w:tblStyleColBandSize w:val="1"/>
      <w:tblBorders>
        <w:top w:val="single" w:sz="24" w:space="0" w:color="E97132"/>
        <w:left w:val="single" w:sz="24" w:space="0" w:color="E97132"/>
        <w:bottom w:val="single" w:sz="24" w:space="0" w:color="E97132"/>
        <w:right w:val="single" w:sz="24" w:space="0" w:color="E97132"/>
      </w:tblBorders>
    </w:tblPr>
    <w:tcPr>
      <w:shd w:val="clear" w:color="auto" w:fill="E9713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6B6D3E"/>
    <w:rPr>
      <w:color w:val="FFFFFF"/>
    </w:rPr>
    <w:tblPr>
      <w:tblStyleRowBandSize w:val="1"/>
      <w:tblStyleColBandSize w:val="1"/>
      <w:tblBorders>
        <w:top w:val="single" w:sz="24" w:space="0" w:color="196B24"/>
        <w:left w:val="single" w:sz="24" w:space="0" w:color="196B24"/>
        <w:bottom w:val="single" w:sz="24" w:space="0" w:color="196B24"/>
        <w:right w:val="single" w:sz="24" w:space="0" w:color="196B24"/>
      </w:tblBorders>
    </w:tblPr>
    <w:tcPr>
      <w:shd w:val="clear" w:color="auto" w:fill="196B2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6B6D3E"/>
    <w:rPr>
      <w:color w:val="FFFFFF"/>
    </w:rPr>
    <w:tblPr>
      <w:tblStyleRowBandSize w:val="1"/>
      <w:tblStyleColBandSize w:val="1"/>
      <w:tblBorders>
        <w:top w:val="single" w:sz="24" w:space="0" w:color="0F9ED5"/>
        <w:left w:val="single" w:sz="24" w:space="0" w:color="0F9ED5"/>
        <w:bottom w:val="single" w:sz="24" w:space="0" w:color="0F9ED5"/>
        <w:right w:val="single" w:sz="24" w:space="0" w:color="0F9ED5"/>
      </w:tblBorders>
    </w:tblPr>
    <w:tcPr>
      <w:shd w:val="clear" w:color="auto" w:fill="0F9E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6B6D3E"/>
    <w:rPr>
      <w:color w:val="FFFFFF"/>
    </w:rPr>
    <w:tblPr>
      <w:tblStyleRowBandSize w:val="1"/>
      <w:tblStyleColBandSize w:val="1"/>
      <w:tblBorders>
        <w:top w:val="single" w:sz="24" w:space="0" w:color="A02B93"/>
        <w:left w:val="single" w:sz="24" w:space="0" w:color="A02B93"/>
        <w:bottom w:val="single" w:sz="24" w:space="0" w:color="A02B93"/>
        <w:right w:val="single" w:sz="24" w:space="0" w:color="A02B93"/>
      </w:tblBorders>
    </w:tblPr>
    <w:tcPr>
      <w:shd w:val="clear" w:color="auto" w:fill="A02B9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6B6D3E"/>
    <w:rPr>
      <w:color w:val="FFFFFF"/>
    </w:rPr>
    <w:tblPr>
      <w:tblStyleRowBandSize w:val="1"/>
      <w:tblStyleColBandSize w:val="1"/>
      <w:tblBorders>
        <w:top w:val="single" w:sz="24" w:space="0" w:color="4EA72E"/>
        <w:left w:val="single" w:sz="24" w:space="0" w:color="4EA72E"/>
        <w:bottom w:val="single" w:sz="24" w:space="0" w:color="4EA72E"/>
        <w:right w:val="single" w:sz="24" w:space="0" w:color="4EA72E"/>
      </w:tblBorders>
    </w:tblPr>
    <w:tcPr>
      <w:shd w:val="clear" w:color="auto" w:fill="4EA72E"/>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6B6D3E"/>
    <w:rPr>
      <w:color w:val="000080"/>
    </w:rPr>
    <w:tblPr>
      <w:tblStyleRowBandSize w:val="1"/>
      <w:tblStyleColBandSize w:val="1"/>
      <w:tblBorders>
        <w:top w:val="single" w:sz="4" w:space="0" w:color="000080"/>
        <w:bottom w:val="single" w:sz="4" w:space="0" w:color="000080"/>
      </w:tblBorders>
    </w:tblPr>
    <w:tblStylePr w:type="firstRow">
      <w:rPr>
        <w:b/>
        <w:bCs/>
      </w:rPr>
      <w:tblPr/>
      <w:tcPr>
        <w:tcBorders>
          <w:bottom w:val="single" w:sz="4" w:space="0" w:color="000080"/>
        </w:tcBorders>
      </w:tcPr>
    </w:tblStylePr>
    <w:tblStylePr w:type="lastRow">
      <w:rPr>
        <w:b/>
        <w:bCs/>
      </w:rPr>
      <w:tblPr/>
      <w:tcPr>
        <w:tcBorders>
          <w:top w:val="double" w:sz="4" w:space="0" w:color="000080"/>
        </w:tcBorders>
      </w:tcPr>
    </w:tblStylePr>
    <w:tblStylePr w:type="firstCol">
      <w:rPr>
        <w:b/>
        <w:bCs/>
      </w:rPr>
    </w:tblStylePr>
    <w:tblStylePr w:type="lastCol">
      <w:rPr>
        <w:b/>
        <w:bCs/>
      </w:rPr>
    </w:tblStylePr>
    <w:tblStylePr w:type="band1Vert">
      <w:tblPr/>
      <w:tcPr>
        <w:shd w:val="clear" w:color="auto" w:fill="B2B2FF"/>
      </w:tcPr>
    </w:tblStylePr>
    <w:tblStylePr w:type="band1Horz">
      <w:tblPr/>
      <w:tcPr>
        <w:shd w:val="clear" w:color="auto" w:fill="B2B2FF"/>
      </w:tcPr>
    </w:tblStylePr>
  </w:style>
  <w:style w:type="table" w:customStyle="1" w:styleId="ListTable6Colorful-Accent11">
    <w:name w:val="List Table 6 Colorful - Accent 11"/>
    <w:basedOn w:val="TableNormal"/>
    <w:uiPriority w:val="51"/>
    <w:rsid w:val="006B6D3E"/>
    <w:rPr>
      <w:color w:val="0F4761"/>
    </w:rPr>
    <w:tblPr>
      <w:tblStyleRowBandSize w:val="1"/>
      <w:tblStyleColBandSize w:val="1"/>
      <w:tblBorders>
        <w:top w:val="single" w:sz="4" w:space="0" w:color="156082"/>
        <w:bottom w:val="single" w:sz="4" w:space="0" w:color="156082"/>
      </w:tblBorders>
    </w:tblPr>
    <w:tblStylePr w:type="firstRow">
      <w:rPr>
        <w:b/>
        <w:bCs/>
      </w:rPr>
      <w:tblPr/>
      <w:tcPr>
        <w:tcBorders>
          <w:bottom w:val="single" w:sz="4" w:space="0" w:color="156082"/>
        </w:tcBorders>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customStyle="1" w:styleId="ListTable6Colorful-Accent21">
    <w:name w:val="List Table 6 Colorful - Accent 21"/>
    <w:basedOn w:val="TableNormal"/>
    <w:uiPriority w:val="51"/>
    <w:rsid w:val="006B6D3E"/>
    <w:rPr>
      <w:color w:val="BF4E14"/>
    </w:rPr>
    <w:tblPr>
      <w:tblStyleRowBandSize w:val="1"/>
      <w:tblStyleColBandSize w:val="1"/>
      <w:tblBorders>
        <w:top w:val="single" w:sz="4" w:space="0" w:color="E97132"/>
        <w:bottom w:val="single" w:sz="4" w:space="0" w:color="E97132"/>
      </w:tblBorders>
    </w:tblPr>
    <w:tblStylePr w:type="firstRow">
      <w:rPr>
        <w:b/>
        <w:bCs/>
      </w:rPr>
      <w:tblPr/>
      <w:tcPr>
        <w:tcBorders>
          <w:bottom w:val="single" w:sz="4" w:space="0" w:color="E97132"/>
        </w:tcBorders>
      </w:tcPr>
    </w:tblStylePr>
    <w:tblStylePr w:type="lastRow">
      <w:rPr>
        <w:b/>
        <w:bCs/>
      </w:rPr>
      <w:tblPr/>
      <w:tcPr>
        <w:tcBorders>
          <w:top w:val="double" w:sz="4" w:space="0" w:color="E97132"/>
        </w:tcBorders>
      </w:tcPr>
    </w:tblStylePr>
    <w:tblStylePr w:type="firstCol">
      <w:rPr>
        <w:b/>
        <w:bCs/>
      </w:rPr>
    </w:tblStylePr>
    <w:tblStylePr w:type="lastCol">
      <w:rPr>
        <w:b/>
        <w:bCs/>
      </w:rPr>
    </w:tblStylePr>
    <w:tblStylePr w:type="band1Vert">
      <w:tblPr/>
      <w:tcPr>
        <w:shd w:val="clear" w:color="auto" w:fill="FAE2D5"/>
      </w:tcPr>
    </w:tblStylePr>
    <w:tblStylePr w:type="band1Horz">
      <w:tblPr/>
      <w:tcPr>
        <w:shd w:val="clear" w:color="auto" w:fill="FAE2D5"/>
      </w:tcPr>
    </w:tblStylePr>
  </w:style>
  <w:style w:type="table" w:customStyle="1" w:styleId="ListTable6Colorful-Accent31">
    <w:name w:val="List Table 6 Colorful - Accent 31"/>
    <w:basedOn w:val="TableNormal"/>
    <w:uiPriority w:val="51"/>
    <w:rsid w:val="006B6D3E"/>
    <w:rPr>
      <w:color w:val="124F1A"/>
    </w:rPr>
    <w:tblPr>
      <w:tblStyleRowBandSize w:val="1"/>
      <w:tblStyleColBandSize w:val="1"/>
      <w:tblBorders>
        <w:top w:val="single" w:sz="4" w:space="0" w:color="196B24"/>
        <w:bottom w:val="single" w:sz="4" w:space="0" w:color="196B24"/>
      </w:tblBorders>
    </w:tblPr>
    <w:tblStylePr w:type="firstRow">
      <w:rPr>
        <w:b/>
        <w:bCs/>
      </w:rPr>
      <w:tblPr/>
      <w:tcPr>
        <w:tcBorders>
          <w:bottom w:val="single" w:sz="4" w:space="0" w:color="196B24"/>
        </w:tcBorders>
      </w:tcPr>
    </w:tblStylePr>
    <w:tblStylePr w:type="lastRow">
      <w:rPr>
        <w:b/>
        <w:bCs/>
      </w:rPr>
      <w:tblPr/>
      <w:tcPr>
        <w:tcBorders>
          <w:top w:val="double" w:sz="4" w:space="0" w:color="196B24"/>
        </w:tcBorders>
      </w:tc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 w:type="table" w:customStyle="1" w:styleId="ListTable6Colorful-Accent41">
    <w:name w:val="List Table 6 Colorful - Accent 41"/>
    <w:basedOn w:val="TableNormal"/>
    <w:uiPriority w:val="51"/>
    <w:rsid w:val="006B6D3E"/>
    <w:rPr>
      <w:color w:val="0B769F"/>
    </w:rPr>
    <w:tblPr>
      <w:tblStyleRowBandSize w:val="1"/>
      <w:tblStyleColBandSize w:val="1"/>
      <w:tblBorders>
        <w:top w:val="single" w:sz="4" w:space="0" w:color="0F9ED5"/>
        <w:bottom w:val="single" w:sz="4" w:space="0" w:color="0F9ED5"/>
      </w:tblBorders>
    </w:tblPr>
    <w:tblStylePr w:type="firstRow">
      <w:rPr>
        <w:b/>
        <w:bCs/>
      </w:rPr>
      <w:tblPr/>
      <w:tcPr>
        <w:tcBorders>
          <w:bottom w:val="single" w:sz="4" w:space="0" w:color="0F9ED5"/>
        </w:tcBorders>
      </w:tcPr>
    </w:tblStylePr>
    <w:tblStylePr w:type="lastRow">
      <w:rPr>
        <w:b/>
        <w:bCs/>
      </w:rPr>
      <w:tblPr/>
      <w:tcPr>
        <w:tcBorders>
          <w:top w:val="double" w:sz="4" w:space="0" w:color="0F9ED5"/>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ListTable6Colorful-Accent51">
    <w:name w:val="List Table 6 Colorful - Accent 51"/>
    <w:basedOn w:val="TableNormal"/>
    <w:uiPriority w:val="51"/>
    <w:rsid w:val="006B6D3E"/>
    <w:rPr>
      <w:color w:val="77206D"/>
    </w:rPr>
    <w:tblPr>
      <w:tblStyleRowBandSize w:val="1"/>
      <w:tblStyleColBandSize w:val="1"/>
      <w:tblBorders>
        <w:top w:val="single" w:sz="4" w:space="0" w:color="A02B93"/>
        <w:bottom w:val="single" w:sz="4" w:space="0" w:color="A02B93"/>
      </w:tblBorders>
    </w:tblPr>
    <w:tblStylePr w:type="firstRow">
      <w:rPr>
        <w:b/>
        <w:bCs/>
      </w:rPr>
      <w:tblPr/>
      <w:tcPr>
        <w:tcBorders>
          <w:bottom w:val="single" w:sz="4" w:space="0" w:color="A02B93"/>
        </w:tcBorders>
      </w:tcPr>
    </w:tblStylePr>
    <w:tblStylePr w:type="lastRow">
      <w:rPr>
        <w:b/>
        <w:bCs/>
      </w:rPr>
      <w:tblPr/>
      <w:tcPr>
        <w:tcBorders>
          <w:top w:val="double" w:sz="4" w:space="0" w:color="A02B93"/>
        </w:tcBorders>
      </w:tcPr>
    </w:tblStylePr>
    <w:tblStylePr w:type="firstCol">
      <w:rPr>
        <w:b/>
        <w:bCs/>
      </w:rPr>
    </w:tblStylePr>
    <w:tblStylePr w:type="lastCol">
      <w:rPr>
        <w:b/>
        <w:bCs/>
      </w:rPr>
    </w:tblStylePr>
    <w:tblStylePr w:type="band1Vert">
      <w:tblPr/>
      <w:tcPr>
        <w:shd w:val="clear" w:color="auto" w:fill="F2CEED"/>
      </w:tcPr>
    </w:tblStylePr>
    <w:tblStylePr w:type="band1Horz">
      <w:tblPr/>
      <w:tcPr>
        <w:shd w:val="clear" w:color="auto" w:fill="F2CEED"/>
      </w:tcPr>
    </w:tblStylePr>
  </w:style>
  <w:style w:type="table" w:customStyle="1" w:styleId="ListTable6Colorful-Accent61">
    <w:name w:val="List Table 6 Colorful - Accent 61"/>
    <w:basedOn w:val="TableNormal"/>
    <w:uiPriority w:val="51"/>
    <w:rsid w:val="006B6D3E"/>
    <w:rPr>
      <w:color w:val="3A7C22"/>
    </w:rPr>
    <w:tblPr>
      <w:tblStyleRowBandSize w:val="1"/>
      <w:tblStyleColBandSize w:val="1"/>
      <w:tblBorders>
        <w:top w:val="single" w:sz="4" w:space="0" w:color="4EA72E"/>
        <w:bottom w:val="single" w:sz="4" w:space="0" w:color="4EA72E"/>
      </w:tblBorders>
    </w:tblPr>
    <w:tblStylePr w:type="firstRow">
      <w:rPr>
        <w:b/>
        <w:bCs/>
      </w:rPr>
      <w:tblPr/>
      <w:tcPr>
        <w:tcBorders>
          <w:bottom w:val="single" w:sz="4" w:space="0" w:color="4EA72E"/>
        </w:tcBorders>
      </w:tcPr>
    </w:tblStylePr>
    <w:tblStylePr w:type="lastRow">
      <w:rPr>
        <w:b/>
        <w:bCs/>
      </w:rPr>
      <w:tblPr/>
      <w:tcPr>
        <w:tcBorders>
          <w:top w:val="double" w:sz="4" w:space="0" w:color="4EA72E"/>
        </w:tcBorders>
      </w:tc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customStyle="1" w:styleId="ListTable7Colorful1">
    <w:name w:val="List Table 7 Colorful1"/>
    <w:basedOn w:val="TableNormal"/>
    <w:uiPriority w:val="52"/>
    <w:rsid w:val="006B6D3E"/>
    <w:rPr>
      <w:color w:val="000080"/>
    </w:rPr>
    <w:tblPr>
      <w:tblStyleRowBandSize w:val="1"/>
      <w:tblStyleColBandSize w:val="1"/>
    </w:tblPr>
    <w:tblStylePr w:type="firstRow">
      <w:rPr>
        <w:rFonts w:ascii="Aptos Display" w:eastAsia="等线 Light" w:hAnsi="Aptos Display" w:cs="Times New Roman"/>
        <w:i/>
        <w:iCs/>
        <w:sz w:val="26"/>
      </w:rPr>
      <w:tblPr/>
      <w:tcPr>
        <w:tcBorders>
          <w:bottom w:val="single" w:sz="4" w:space="0" w:color="000080"/>
        </w:tcBorders>
        <w:shd w:val="clear" w:color="auto" w:fill="FFFFFF"/>
      </w:tcPr>
    </w:tblStylePr>
    <w:tblStylePr w:type="lastRow">
      <w:rPr>
        <w:rFonts w:ascii="Aptos Display" w:eastAsia="等线 Light" w:hAnsi="Aptos Display" w:cs="Times New Roman"/>
        <w:i/>
        <w:iCs/>
        <w:sz w:val="26"/>
      </w:rPr>
      <w:tblPr/>
      <w:tcPr>
        <w:tcBorders>
          <w:top w:val="single" w:sz="4" w:space="0" w:color="000080"/>
        </w:tcBorders>
        <w:shd w:val="clear" w:color="auto" w:fill="FFFFFF"/>
      </w:tcPr>
    </w:tblStylePr>
    <w:tblStylePr w:type="firstCol">
      <w:pPr>
        <w:jc w:val="right"/>
      </w:pPr>
      <w:rPr>
        <w:rFonts w:ascii="Aptos Display" w:eastAsia="等线 Light" w:hAnsi="Aptos Display" w:cs="Times New Roman"/>
        <w:i/>
        <w:iCs/>
        <w:sz w:val="26"/>
      </w:rPr>
      <w:tblPr/>
      <w:tcPr>
        <w:tcBorders>
          <w:right w:val="single" w:sz="4" w:space="0" w:color="000080"/>
        </w:tcBorders>
        <w:shd w:val="clear" w:color="auto" w:fill="FFFFFF"/>
      </w:tcPr>
    </w:tblStylePr>
    <w:tblStylePr w:type="lastCol">
      <w:rPr>
        <w:rFonts w:ascii="Aptos Display" w:eastAsia="等线 Light" w:hAnsi="Aptos Display" w:cs="Times New Roman"/>
        <w:i/>
        <w:iCs/>
        <w:sz w:val="26"/>
      </w:rPr>
      <w:tblPr/>
      <w:tcPr>
        <w:tcBorders>
          <w:left w:val="single" w:sz="4" w:space="0" w:color="000080"/>
        </w:tcBorders>
        <w:shd w:val="clear" w:color="auto" w:fill="FFFFFF"/>
      </w:tcPr>
    </w:tblStylePr>
    <w:tblStylePr w:type="band1Vert">
      <w:tblPr/>
      <w:tcPr>
        <w:shd w:val="clear" w:color="auto" w:fill="B2B2FF"/>
      </w:tcPr>
    </w:tblStylePr>
    <w:tblStylePr w:type="band1Horz">
      <w:tblPr/>
      <w:tcPr>
        <w:shd w:val="clear" w:color="auto" w:fill="B2B2F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6B6D3E"/>
    <w:rPr>
      <w:color w:val="0F4761"/>
    </w:rPr>
    <w:tblPr>
      <w:tblStyleRowBandSize w:val="1"/>
      <w:tblStyleColBandSize w:val="1"/>
    </w:tblPr>
    <w:tblStylePr w:type="firstRow">
      <w:rPr>
        <w:rFonts w:ascii="Aptos Display" w:eastAsia="等线 Light" w:hAnsi="Aptos Display" w:cs="Times New Roman"/>
        <w:i/>
        <w:iCs/>
        <w:sz w:val="26"/>
      </w:rPr>
      <w:tblPr/>
      <w:tcPr>
        <w:tcBorders>
          <w:bottom w:val="single" w:sz="4" w:space="0" w:color="156082"/>
        </w:tcBorders>
        <w:shd w:val="clear" w:color="auto" w:fill="FFFFFF"/>
      </w:tcPr>
    </w:tblStylePr>
    <w:tblStylePr w:type="lastRow">
      <w:rPr>
        <w:rFonts w:ascii="Aptos Display" w:eastAsia="等线 Light" w:hAnsi="Aptos Display" w:cs="Times New Roman"/>
        <w:i/>
        <w:iCs/>
        <w:sz w:val="26"/>
      </w:rPr>
      <w:tblPr/>
      <w:tcPr>
        <w:tcBorders>
          <w:top w:val="single" w:sz="4" w:space="0" w:color="156082"/>
        </w:tcBorders>
        <w:shd w:val="clear" w:color="auto" w:fill="FFFFFF"/>
      </w:tcPr>
    </w:tblStylePr>
    <w:tblStylePr w:type="firstCol">
      <w:pPr>
        <w:jc w:val="right"/>
      </w:pPr>
      <w:rPr>
        <w:rFonts w:ascii="Aptos Display" w:eastAsia="等线 Light" w:hAnsi="Aptos Display" w:cs="Times New Roman"/>
        <w:i/>
        <w:iCs/>
        <w:sz w:val="26"/>
      </w:rPr>
      <w:tblPr/>
      <w:tcPr>
        <w:tcBorders>
          <w:right w:val="single" w:sz="4" w:space="0" w:color="156082"/>
        </w:tcBorders>
        <w:shd w:val="clear" w:color="auto" w:fill="FFFFFF"/>
      </w:tcPr>
    </w:tblStylePr>
    <w:tblStylePr w:type="lastCol">
      <w:rPr>
        <w:rFonts w:ascii="Aptos Display" w:eastAsia="等线 Light" w:hAnsi="Aptos Display" w:cs="Times New Roman"/>
        <w:i/>
        <w:iCs/>
        <w:sz w:val="26"/>
      </w:rPr>
      <w:tblPr/>
      <w:tcPr>
        <w:tcBorders>
          <w:left w:val="single" w:sz="4" w:space="0" w:color="156082"/>
        </w:tcBorders>
        <w:shd w:val="clear" w:color="auto" w:fill="FFFFFF"/>
      </w:tcPr>
    </w:tblStylePr>
    <w:tblStylePr w:type="band1Vert">
      <w:tblPr/>
      <w:tcPr>
        <w:shd w:val="clear" w:color="auto" w:fill="C1E4F5"/>
      </w:tcPr>
    </w:tblStylePr>
    <w:tblStylePr w:type="band1Horz">
      <w:tblPr/>
      <w:tcPr>
        <w:shd w:val="clear" w:color="auto" w:fill="C1E4F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6B6D3E"/>
    <w:rPr>
      <w:color w:val="BF4E14"/>
    </w:rPr>
    <w:tblPr>
      <w:tblStyleRowBandSize w:val="1"/>
      <w:tblStyleColBandSize w:val="1"/>
    </w:tblPr>
    <w:tblStylePr w:type="firstRow">
      <w:rPr>
        <w:rFonts w:ascii="Aptos Display" w:eastAsia="等线 Light" w:hAnsi="Aptos Display" w:cs="Times New Roman"/>
        <w:i/>
        <w:iCs/>
        <w:sz w:val="26"/>
      </w:rPr>
      <w:tblPr/>
      <w:tcPr>
        <w:tcBorders>
          <w:bottom w:val="single" w:sz="4" w:space="0" w:color="E97132"/>
        </w:tcBorders>
        <w:shd w:val="clear" w:color="auto" w:fill="FFFFFF"/>
      </w:tcPr>
    </w:tblStylePr>
    <w:tblStylePr w:type="lastRow">
      <w:rPr>
        <w:rFonts w:ascii="Aptos Display" w:eastAsia="等线 Light" w:hAnsi="Aptos Display" w:cs="Times New Roman"/>
        <w:i/>
        <w:iCs/>
        <w:sz w:val="26"/>
      </w:rPr>
      <w:tblPr/>
      <w:tcPr>
        <w:tcBorders>
          <w:top w:val="single" w:sz="4" w:space="0" w:color="E97132"/>
        </w:tcBorders>
        <w:shd w:val="clear" w:color="auto" w:fill="FFFFFF"/>
      </w:tcPr>
    </w:tblStylePr>
    <w:tblStylePr w:type="firstCol">
      <w:pPr>
        <w:jc w:val="right"/>
      </w:pPr>
      <w:rPr>
        <w:rFonts w:ascii="Aptos Display" w:eastAsia="等线 Light" w:hAnsi="Aptos Display" w:cs="Times New Roman"/>
        <w:i/>
        <w:iCs/>
        <w:sz w:val="26"/>
      </w:rPr>
      <w:tblPr/>
      <w:tcPr>
        <w:tcBorders>
          <w:right w:val="single" w:sz="4" w:space="0" w:color="E97132"/>
        </w:tcBorders>
        <w:shd w:val="clear" w:color="auto" w:fill="FFFFFF"/>
      </w:tcPr>
    </w:tblStylePr>
    <w:tblStylePr w:type="lastCol">
      <w:rPr>
        <w:rFonts w:ascii="Aptos Display" w:eastAsia="等线 Light" w:hAnsi="Aptos Display" w:cs="Times New Roman"/>
        <w:i/>
        <w:iCs/>
        <w:sz w:val="26"/>
      </w:rPr>
      <w:tblPr/>
      <w:tcPr>
        <w:tcBorders>
          <w:left w:val="single" w:sz="4" w:space="0" w:color="E97132"/>
        </w:tcBorders>
        <w:shd w:val="clear" w:color="auto" w:fill="FFFFFF"/>
      </w:tcPr>
    </w:tblStylePr>
    <w:tblStylePr w:type="band1Vert">
      <w:tblPr/>
      <w:tcPr>
        <w:shd w:val="clear" w:color="auto" w:fill="FAE2D5"/>
      </w:tcPr>
    </w:tblStylePr>
    <w:tblStylePr w:type="band1Horz">
      <w:tblPr/>
      <w:tcPr>
        <w:shd w:val="clear" w:color="auto" w:fill="FAE2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6B6D3E"/>
    <w:rPr>
      <w:color w:val="124F1A"/>
    </w:rPr>
    <w:tblPr>
      <w:tblStyleRowBandSize w:val="1"/>
      <w:tblStyleColBandSize w:val="1"/>
    </w:tblPr>
    <w:tblStylePr w:type="firstRow">
      <w:rPr>
        <w:rFonts w:ascii="Aptos Display" w:eastAsia="等线 Light" w:hAnsi="Aptos Display" w:cs="Times New Roman"/>
        <w:i/>
        <w:iCs/>
        <w:sz w:val="26"/>
      </w:rPr>
      <w:tblPr/>
      <w:tcPr>
        <w:tcBorders>
          <w:bottom w:val="single" w:sz="4" w:space="0" w:color="196B24"/>
        </w:tcBorders>
        <w:shd w:val="clear" w:color="auto" w:fill="FFFFFF"/>
      </w:tcPr>
    </w:tblStylePr>
    <w:tblStylePr w:type="lastRow">
      <w:rPr>
        <w:rFonts w:ascii="Aptos Display" w:eastAsia="等线 Light" w:hAnsi="Aptos Display" w:cs="Times New Roman"/>
        <w:i/>
        <w:iCs/>
        <w:sz w:val="26"/>
      </w:rPr>
      <w:tblPr/>
      <w:tcPr>
        <w:tcBorders>
          <w:top w:val="single" w:sz="4" w:space="0" w:color="196B24"/>
        </w:tcBorders>
        <w:shd w:val="clear" w:color="auto" w:fill="FFFFFF"/>
      </w:tcPr>
    </w:tblStylePr>
    <w:tblStylePr w:type="firstCol">
      <w:pPr>
        <w:jc w:val="right"/>
      </w:pPr>
      <w:rPr>
        <w:rFonts w:ascii="Aptos Display" w:eastAsia="等线 Light" w:hAnsi="Aptos Display" w:cs="Times New Roman"/>
        <w:i/>
        <w:iCs/>
        <w:sz w:val="26"/>
      </w:rPr>
      <w:tblPr/>
      <w:tcPr>
        <w:tcBorders>
          <w:right w:val="single" w:sz="4" w:space="0" w:color="196B24"/>
        </w:tcBorders>
        <w:shd w:val="clear" w:color="auto" w:fill="FFFFFF"/>
      </w:tcPr>
    </w:tblStylePr>
    <w:tblStylePr w:type="lastCol">
      <w:rPr>
        <w:rFonts w:ascii="Aptos Display" w:eastAsia="等线 Light" w:hAnsi="Aptos Display" w:cs="Times New Roman"/>
        <w:i/>
        <w:iCs/>
        <w:sz w:val="26"/>
      </w:rPr>
      <w:tblPr/>
      <w:tcPr>
        <w:tcBorders>
          <w:left w:val="single" w:sz="4" w:space="0" w:color="196B24"/>
        </w:tcBorders>
        <w:shd w:val="clear" w:color="auto" w:fill="FFFFFF"/>
      </w:tcPr>
    </w:tblStylePr>
    <w:tblStylePr w:type="band1Vert">
      <w:tblPr/>
      <w:tcPr>
        <w:shd w:val="clear" w:color="auto" w:fill="C1F0C7"/>
      </w:tcPr>
    </w:tblStylePr>
    <w:tblStylePr w:type="band1Horz">
      <w:tblPr/>
      <w:tcPr>
        <w:shd w:val="clear" w:color="auto" w:fill="C1F0C7"/>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6B6D3E"/>
    <w:rPr>
      <w:color w:val="0B769F"/>
    </w:rPr>
    <w:tblPr>
      <w:tblStyleRowBandSize w:val="1"/>
      <w:tblStyleColBandSize w:val="1"/>
    </w:tblPr>
    <w:tblStylePr w:type="firstRow">
      <w:rPr>
        <w:rFonts w:ascii="Aptos Display" w:eastAsia="等线 Light" w:hAnsi="Aptos Display" w:cs="Times New Roman"/>
        <w:i/>
        <w:iCs/>
        <w:sz w:val="26"/>
      </w:rPr>
      <w:tblPr/>
      <w:tcPr>
        <w:tcBorders>
          <w:bottom w:val="single" w:sz="4" w:space="0" w:color="0F9ED5"/>
        </w:tcBorders>
        <w:shd w:val="clear" w:color="auto" w:fill="FFFFFF"/>
      </w:tcPr>
    </w:tblStylePr>
    <w:tblStylePr w:type="lastRow">
      <w:rPr>
        <w:rFonts w:ascii="Aptos Display" w:eastAsia="等线 Light" w:hAnsi="Aptos Display" w:cs="Times New Roman"/>
        <w:i/>
        <w:iCs/>
        <w:sz w:val="26"/>
      </w:rPr>
      <w:tblPr/>
      <w:tcPr>
        <w:tcBorders>
          <w:top w:val="single" w:sz="4" w:space="0" w:color="0F9ED5"/>
        </w:tcBorders>
        <w:shd w:val="clear" w:color="auto" w:fill="FFFFFF"/>
      </w:tcPr>
    </w:tblStylePr>
    <w:tblStylePr w:type="firstCol">
      <w:pPr>
        <w:jc w:val="right"/>
      </w:pPr>
      <w:rPr>
        <w:rFonts w:ascii="Aptos Display" w:eastAsia="等线 Light" w:hAnsi="Aptos Display" w:cs="Times New Roman"/>
        <w:i/>
        <w:iCs/>
        <w:sz w:val="26"/>
      </w:rPr>
      <w:tblPr/>
      <w:tcPr>
        <w:tcBorders>
          <w:right w:val="single" w:sz="4" w:space="0" w:color="0F9ED5"/>
        </w:tcBorders>
        <w:shd w:val="clear" w:color="auto" w:fill="FFFFFF"/>
      </w:tcPr>
    </w:tblStylePr>
    <w:tblStylePr w:type="lastCol">
      <w:rPr>
        <w:rFonts w:ascii="Aptos Display" w:eastAsia="等线 Light" w:hAnsi="Aptos Display" w:cs="Times New Roman"/>
        <w:i/>
        <w:iCs/>
        <w:sz w:val="26"/>
      </w:rPr>
      <w:tblPr/>
      <w:tcPr>
        <w:tcBorders>
          <w:left w:val="single" w:sz="4" w:space="0" w:color="0F9ED5"/>
        </w:tcBorders>
        <w:shd w:val="clear" w:color="auto" w:fill="FFFFFF"/>
      </w:tcPr>
    </w:tblStylePr>
    <w:tblStylePr w:type="band1Vert">
      <w:tblPr/>
      <w:tcPr>
        <w:shd w:val="clear" w:color="auto" w:fill="CAEDFB"/>
      </w:tcPr>
    </w:tblStylePr>
    <w:tblStylePr w:type="band1Horz">
      <w:tblPr/>
      <w:tcPr>
        <w:shd w:val="clear" w:color="auto" w:fill="CAEDF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6B6D3E"/>
    <w:rPr>
      <w:color w:val="77206D"/>
    </w:rPr>
    <w:tblPr>
      <w:tblStyleRowBandSize w:val="1"/>
      <w:tblStyleColBandSize w:val="1"/>
    </w:tblPr>
    <w:tblStylePr w:type="firstRow">
      <w:rPr>
        <w:rFonts w:ascii="Aptos Display" w:eastAsia="等线 Light" w:hAnsi="Aptos Display" w:cs="Times New Roman"/>
        <w:i/>
        <w:iCs/>
        <w:sz w:val="26"/>
      </w:rPr>
      <w:tblPr/>
      <w:tcPr>
        <w:tcBorders>
          <w:bottom w:val="single" w:sz="4" w:space="0" w:color="A02B93"/>
        </w:tcBorders>
        <w:shd w:val="clear" w:color="auto" w:fill="FFFFFF"/>
      </w:tcPr>
    </w:tblStylePr>
    <w:tblStylePr w:type="lastRow">
      <w:rPr>
        <w:rFonts w:ascii="Aptos Display" w:eastAsia="等线 Light" w:hAnsi="Aptos Display" w:cs="Times New Roman"/>
        <w:i/>
        <w:iCs/>
        <w:sz w:val="26"/>
      </w:rPr>
      <w:tblPr/>
      <w:tcPr>
        <w:tcBorders>
          <w:top w:val="single" w:sz="4" w:space="0" w:color="A02B93"/>
        </w:tcBorders>
        <w:shd w:val="clear" w:color="auto" w:fill="FFFFFF"/>
      </w:tcPr>
    </w:tblStylePr>
    <w:tblStylePr w:type="firstCol">
      <w:pPr>
        <w:jc w:val="right"/>
      </w:pPr>
      <w:rPr>
        <w:rFonts w:ascii="Aptos Display" w:eastAsia="等线 Light" w:hAnsi="Aptos Display" w:cs="Times New Roman"/>
        <w:i/>
        <w:iCs/>
        <w:sz w:val="26"/>
      </w:rPr>
      <w:tblPr/>
      <w:tcPr>
        <w:tcBorders>
          <w:right w:val="single" w:sz="4" w:space="0" w:color="A02B93"/>
        </w:tcBorders>
        <w:shd w:val="clear" w:color="auto" w:fill="FFFFFF"/>
      </w:tcPr>
    </w:tblStylePr>
    <w:tblStylePr w:type="lastCol">
      <w:rPr>
        <w:rFonts w:ascii="Aptos Display" w:eastAsia="等线 Light" w:hAnsi="Aptos Display" w:cs="Times New Roman"/>
        <w:i/>
        <w:iCs/>
        <w:sz w:val="26"/>
      </w:rPr>
      <w:tblPr/>
      <w:tcPr>
        <w:tcBorders>
          <w:left w:val="single" w:sz="4" w:space="0" w:color="A02B93"/>
        </w:tcBorders>
        <w:shd w:val="clear" w:color="auto" w:fill="FFFFFF"/>
      </w:tcPr>
    </w:tblStylePr>
    <w:tblStylePr w:type="band1Vert">
      <w:tblPr/>
      <w:tcPr>
        <w:shd w:val="clear" w:color="auto" w:fill="F2CEED"/>
      </w:tcPr>
    </w:tblStylePr>
    <w:tblStylePr w:type="band1Horz">
      <w:tblPr/>
      <w:tcPr>
        <w:shd w:val="clear" w:color="auto" w:fill="F2CE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6B6D3E"/>
    <w:rPr>
      <w:color w:val="3A7C22"/>
    </w:rPr>
    <w:tblPr>
      <w:tblStyleRowBandSize w:val="1"/>
      <w:tblStyleColBandSize w:val="1"/>
    </w:tblPr>
    <w:tblStylePr w:type="firstRow">
      <w:rPr>
        <w:rFonts w:ascii="Aptos Display" w:eastAsia="等线 Light" w:hAnsi="Aptos Display" w:cs="Times New Roman"/>
        <w:i/>
        <w:iCs/>
        <w:sz w:val="26"/>
      </w:rPr>
      <w:tblPr/>
      <w:tcPr>
        <w:tcBorders>
          <w:bottom w:val="single" w:sz="4" w:space="0" w:color="4EA72E"/>
        </w:tcBorders>
        <w:shd w:val="clear" w:color="auto" w:fill="FFFFFF"/>
      </w:tcPr>
    </w:tblStylePr>
    <w:tblStylePr w:type="lastRow">
      <w:rPr>
        <w:rFonts w:ascii="Aptos Display" w:eastAsia="等线 Light" w:hAnsi="Aptos Display" w:cs="Times New Roman"/>
        <w:i/>
        <w:iCs/>
        <w:sz w:val="26"/>
      </w:rPr>
      <w:tblPr/>
      <w:tcPr>
        <w:tcBorders>
          <w:top w:val="single" w:sz="4" w:space="0" w:color="4EA72E"/>
        </w:tcBorders>
        <w:shd w:val="clear" w:color="auto" w:fill="FFFFFF"/>
      </w:tcPr>
    </w:tblStylePr>
    <w:tblStylePr w:type="firstCol">
      <w:pPr>
        <w:jc w:val="right"/>
      </w:pPr>
      <w:rPr>
        <w:rFonts w:ascii="Aptos Display" w:eastAsia="等线 Light" w:hAnsi="Aptos Display" w:cs="Times New Roman"/>
        <w:i/>
        <w:iCs/>
        <w:sz w:val="26"/>
      </w:rPr>
      <w:tblPr/>
      <w:tcPr>
        <w:tcBorders>
          <w:right w:val="single" w:sz="4" w:space="0" w:color="4EA72E"/>
        </w:tcBorders>
        <w:shd w:val="clear" w:color="auto" w:fill="FFFFFF"/>
      </w:tcPr>
    </w:tblStylePr>
    <w:tblStylePr w:type="lastCol">
      <w:rPr>
        <w:rFonts w:ascii="Aptos Display" w:eastAsia="等线 Light" w:hAnsi="Aptos Display" w:cs="Times New Roman"/>
        <w:i/>
        <w:iCs/>
        <w:sz w:val="26"/>
      </w:rPr>
      <w:tblPr/>
      <w:tcPr>
        <w:tcBorders>
          <w:left w:val="single" w:sz="4" w:space="0" w:color="4EA72E"/>
        </w:tcBorders>
        <w:shd w:val="clear" w:color="auto" w:fill="FFFFFF"/>
      </w:tcPr>
    </w:tblStylePr>
    <w:tblStylePr w:type="band1Vert">
      <w:tblPr/>
      <w:tcPr>
        <w:shd w:val="clear" w:color="auto" w:fill="D9F2D0"/>
      </w:tcPr>
    </w:tblStylePr>
    <w:tblStylePr w:type="band1Horz">
      <w:tblPr/>
      <w:tcPr>
        <w:shd w:val="clear" w:color="auto" w:fill="D9F2D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B6D3E"/>
    <w:pPr>
      <w:tabs>
        <w:tab w:val="left" w:pos="480"/>
        <w:tab w:val="left" w:pos="960"/>
        <w:tab w:val="left" w:pos="1440"/>
        <w:tab w:val="left" w:pos="1920"/>
        <w:tab w:val="left" w:pos="2400"/>
        <w:tab w:val="left" w:pos="2880"/>
        <w:tab w:val="left" w:pos="3360"/>
        <w:tab w:val="left" w:pos="3840"/>
        <w:tab w:val="left" w:pos="4320"/>
      </w:tabs>
      <w:jc w:val="both"/>
    </w:pPr>
    <w:rPr>
      <w:rFonts w:ascii="Consolas" w:eastAsia="宋体" w:hAnsi="Consolas" w:cs="Times New Roman"/>
      <w:lang w:val="en-GB" w:eastAsia="en-US"/>
    </w:rPr>
  </w:style>
  <w:style w:type="character" w:customStyle="1" w:styleId="MacroTextChar">
    <w:name w:val="Macro Text Char"/>
    <w:link w:val="MacroText"/>
    <w:uiPriority w:val="99"/>
    <w:semiHidden/>
    <w:rsid w:val="006B6D3E"/>
    <w:rPr>
      <w:rFonts w:ascii="Consolas" w:eastAsia="宋体" w:hAnsi="Consolas" w:cs="Times New Roman"/>
      <w:kern w:val="0"/>
      <w:sz w:val="20"/>
      <w:szCs w:val="20"/>
      <w:lang w:val="en-GB"/>
    </w:rPr>
  </w:style>
  <w:style w:type="table" w:styleId="MediumGrid1">
    <w:name w:val="Medium Grid 1"/>
    <w:basedOn w:val="TableNormal"/>
    <w:uiPriority w:val="67"/>
    <w:semiHidden/>
    <w:unhideWhenUsed/>
    <w:rsid w:val="006B6D3E"/>
    <w:tblPr>
      <w:tblStyleRowBandSize w:val="1"/>
      <w:tblStyleColBandSize w:val="1"/>
      <w:tblBorders>
        <w:top w:val="single" w:sz="8" w:space="0" w:color="0000DF"/>
        <w:left w:val="single" w:sz="8" w:space="0" w:color="0000DF"/>
        <w:bottom w:val="single" w:sz="8" w:space="0" w:color="0000DF"/>
        <w:right w:val="single" w:sz="8" w:space="0" w:color="0000DF"/>
        <w:insideH w:val="single" w:sz="8" w:space="0" w:color="0000DF"/>
        <w:insideV w:val="single" w:sz="8" w:space="0" w:color="0000DF"/>
      </w:tblBorders>
    </w:tblPr>
    <w:tcPr>
      <w:shd w:val="clear" w:color="auto" w:fill="A0A0FF"/>
    </w:tcPr>
    <w:tblStylePr w:type="firstRow">
      <w:rPr>
        <w:b/>
        <w:bCs/>
      </w:rPr>
    </w:tblStylePr>
    <w:tblStylePr w:type="lastRow">
      <w:rPr>
        <w:b/>
        <w:bCs/>
      </w:rPr>
      <w:tblPr/>
      <w:tcPr>
        <w:tcBorders>
          <w:top w:val="single" w:sz="18" w:space="0" w:color="0000DF"/>
        </w:tcBorders>
      </w:tcPr>
    </w:tblStylePr>
    <w:tblStylePr w:type="firstCol">
      <w:rPr>
        <w:b/>
        <w:bCs/>
      </w:rPr>
    </w:tblStylePr>
    <w:tblStylePr w:type="lastCol">
      <w:rPr>
        <w:b/>
        <w:bCs/>
      </w:rPr>
    </w:tblStylePr>
    <w:tblStylePr w:type="band1Vert">
      <w:tblPr/>
      <w:tcPr>
        <w:shd w:val="clear" w:color="auto" w:fill="4040FF"/>
      </w:tcPr>
    </w:tblStylePr>
    <w:tblStylePr w:type="band1Horz">
      <w:tblPr/>
      <w:tcPr>
        <w:shd w:val="clear" w:color="auto" w:fill="4040FF"/>
      </w:tcPr>
    </w:tblStylePr>
  </w:style>
  <w:style w:type="table" w:styleId="MediumGrid1-Accent1">
    <w:name w:val="Medium Grid 1 Accent 1"/>
    <w:basedOn w:val="TableNormal"/>
    <w:uiPriority w:val="67"/>
    <w:semiHidden/>
    <w:unhideWhenUsed/>
    <w:rsid w:val="006B6D3E"/>
    <w:tblPr>
      <w:tblStyleRowBandSize w:val="1"/>
      <w:tblStyleColBandSize w:val="1"/>
      <w:tblBorders>
        <w:top w:val="single" w:sz="8" w:space="0" w:color="2198CF"/>
        <w:left w:val="single" w:sz="8" w:space="0" w:color="2198CF"/>
        <w:bottom w:val="single" w:sz="8" w:space="0" w:color="2198CF"/>
        <w:right w:val="single" w:sz="8" w:space="0" w:color="2198CF"/>
        <w:insideH w:val="single" w:sz="8" w:space="0" w:color="2198CF"/>
        <w:insideV w:val="single" w:sz="8" w:space="0" w:color="2198CF"/>
      </w:tblBorders>
    </w:tblPr>
    <w:tcPr>
      <w:shd w:val="clear" w:color="auto" w:fill="B2DEF2"/>
    </w:tcPr>
    <w:tblStylePr w:type="firstRow">
      <w:rPr>
        <w:b/>
        <w:bCs/>
      </w:rPr>
    </w:tblStylePr>
    <w:tblStylePr w:type="lastRow">
      <w:rPr>
        <w:b/>
        <w:bCs/>
      </w:rPr>
      <w:tblPr/>
      <w:tcPr>
        <w:tcBorders>
          <w:top w:val="single" w:sz="18" w:space="0" w:color="2198CF"/>
        </w:tcBorders>
      </w:tcPr>
    </w:tblStylePr>
    <w:tblStylePr w:type="firstCol">
      <w:rPr>
        <w:b/>
        <w:bCs/>
      </w:rPr>
    </w:tblStylePr>
    <w:tblStylePr w:type="lastCol">
      <w:rPr>
        <w:b/>
        <w:bCs/>
      </w:rPr>
    </w:tblStylePr>
    <w:tblStylePr w:type="band1Vert">
      <w:tblPr/>
      <w:tcPr>
        <w:shd w:val="clear" w:color="auto" w:fill="64BDE6"/>
      </w:tcPr>
    </w:tblStylePr>
    <w:tblStylePr w:type="band1Horz">
      <w:tblPr/>
      <w:tcPr>
        <w:shd w:val="clear" w:color="auto" w:fill="64BDE6"/>
      </w:tcPr>
    </w:tblStylePr>
  </w:style>
  <w:style w:type="table" w:styleId="MediumGrid1-Accent2">
    <w:name w:val="Medium Grid 1 Accent 2"/>
    <w:basedOn w:val="TableNormal"/>
    <w:uiPriority w:val="67"/>
    <w:semiHidden/>
    <w:unhideWhenUsed/>
    <w:rsid w:val="006B6D3E"/>
    <w:tblPr>
      <w:tblStyleRowBandSize w:val="1"/>
      <w:tblStyleColBandSize w:val="1"/>
      <w:tblBorders>
        <w:top w:val="single" w:sz="8" w:space="0" w:color="EE9465"/>
        <w:left w:val="single" w:sz="8" w:space="0" w:color="EE9465"/>
        <w:bottom w:val="single" w:sz="8" w:space="0" w:color="EE9465"/>
        <w:right w:val="single" w:sz="8" w:space="0" w:color="EE9465"/>
        <w:insideH w:val="single" w:sz="8" w:space="0" w:color="EE9465"/>
        <w:insideV w:val="single" w:sz="8" w:space="0" w:color="EE9465"/>
      </w:tblBorders>
    </w:tblPr>
    <w:tcPr>
      <w:shd w:val="clear" w:color="auto" w:fill="F9DBCC"/>
    </w:tcPr>
    <w:tblStylePr w:type="firstRow">
      <w:rPr>
        <w:b/>
        <w:bCs/>
      </w:rPr>
    </w:tblStylePr>
    <w:tblStylePr w:type="lastRow">
      <w:rPr>
        <w:b/>
        <w:bCs/>
      </w:rPr>
      <w:tblPr/>
      <w:tcPr>
        <w:tcBorders>
          <w:top w:val="single" w:sz="18" w:space="0" w:color="EE9465"/>
        </w:tcBorders>
      </w:tcPr>
    </w:tblStylePr>
    <w:tblStylePr w:type="firstCol">
      <w:rPr>
        <w:b/>
        <w:bCs/>
      </w:rPr>
    </w:tblStylePr>
    <w:tblStylePr w:type="lastCol">
      <w:rPr>
        <w:b/>
        <w:bCs/>
      </w:rPr>
    </w:tblStylePr>
    <w:tblStylePr w:type="band1Vert">
      <w:tblPr/>
      <w:tcPr>
        <w:shd w:val="clear" w:color="auto" w:fill="F4B798"/>
      </w:tcPr>
    </w:tblStylePr>
    <w:tblStylePr w:type="band1Horz">
      <w:tblPr/>
      <w:tcPr>
        <w:shd w:val="clear" w:color="auto" w:fill="F4B798"/>
      </w:tcPr>
    </w:tblStylePr>
  </w:style>
  <w:style w:type="table" w:styleId="MediumGrid1-Accent3">
    <w:name w:val="Medium Grid 1 Accent 3"/>
    <w:basedOn w:val="TableNormal"/>
    <w:uiPriority w:val="67"/>
    <w:semiHidden/>
    <w:unhideWhenUsed/>
    <w:rsid w:val="006B6D3E"/>
    <w:tblPr>
      <w:tblStyleRowBandSize w:val="1"/>
      <w:tblStyleColBandSize w:val="1"/>
      <w:tblBorders>
        <w:top w:val="single" w:sz="8" w:space="0" w:color="2BB73D"/>
        <w:left w:val="single" w:sz="8" w:space="0" w:color="2BB73D"/>
        <w:bottom w:val="single" w:sz="8" w:space="0" w:color="2BB73D"/>
        <w:right w:val="single" w:sz="8" w:space="0" w:color="2BB73D"/>
        <w:insideH w:val="single" w:sz="8" w:space="0" w:color="2BB73D"/>
        <w:insideV w:val="single" w:sz="8" w:space="0" w:color="2BB73D"/>
      </w:tblBorders>
    </w:tblPr>
    <w:tcPr>
      <w:shd w:val="clear" w:color="auto" w:fill="B3EDBA"/>
    </w:tcPr>
    <w:tblStylePr w:type="firstRow">
      <w:rPr>
        <w:b/>
        <w:bCs/>
      </w:rPr>
    </w:tblStylePr>
    <w:tblStylePr w:type="lastRow">
      <w:rPr>
        <w:b/>
        <w:bCs/>
      </w:rPr>
      <w:tblPr/>
      <w:tcPr>
        <w:tcBorders>
          <w:top w:val="single" w:sz="18" w:space="0" w:color="2BB73D"/>
        </w:tcBorders>
      </w:tcPr>
    </w:tblStylePr>
    <w:tblStylePr w:type="firstCol">
      <w:rPr>
        <w:b/>
        <w:bCs/>
      </w:rPr>
    </w:tblStylePr>
    <w:tblStylePr w:type="lastCol">
      <w:rPr>
        <w:b/>
        <w:bCs/>
      </w:rPr>
    </w:tblStylePr>
    <w:tblStylePr w:type="band1Vert">
      <w:tblPr/>
      <w:tcPr>
        <w:shd w:val="clear" w:color="auto" w:fill="66DB75"/>
      </w:tcPr>
    </w:tblStylePr>
    <w:tblStylePr w:type="band1Horz">
      <w:tblPr/>
      <w:tcPr>
        <w:shd w:val="clear" w:color="auto" w:fill="66DB75"/>
      </w:tcPr>
    </w:tblStylePr>
  </w:style>
  <w:style w:type="table" w:styleId="MediumGrid1-Accent4">
    <w:name w:val="Medium Grid 1 Accent 4"/>
    <w:basedOn w:val="TableNormal"/>
    <w:uiPriority w:val="67"/>
    <w:semiHidden/>
    <w:unhideWhenUsed/>
    <w:rsid w:val="006B6D3E"/>
    <w:tblPr>
      <w:tblStyleRowBandSize w:val="1"/>
      <w:tblStyleColBandSize w:val="1"/>
      <w:tblBorders>
        <w:top w:val="single" w:sz="8" w:space="0" w:color="39BEF1"/>
        <w:left w:val="single" w:sz="8" w:space="0" w:color="39BEF1"/>
        <w:bottom w:val="single" w:sz="8" w:space="0" w:color="39BEF1"/>
        <w:right w:val="single" w:sz="8" w:space="0" w:color="39BEF1"/>
        <w:insideH w:val="single" w:sz="8" w:space="0" w:color="39BEF1"/>
        <w:insideV w:val="single" w:sz="8" w:space="0" w:color="39BEF1"/>
      </w:tblBorders>
    </w:tblPr>
    <w:tcPr>
      <w:shd w:val="clear" w:color="auto" w:fill="BDE9FA"/>
    </w:tcPr>
    <w:tblStylePr w:type="firstRow">
      <w:rPr>
        <w:b/>
        <w:bCs/>
      </w:rPr>
    </w:tblStylePr>
    <w:tblStylePr w:type="lastRow">
      <w:rPr>
        <w:b/>
        <w:bCs/>
      </w:rPr>
      <w:tblPr/>
      <w:tcPr>
        <w:tcBorders>
          <w:top w:val="single" w:sz="18" w:space="0" w:color="39BEF1"/>
        </w:tcBorders>
      </w:tcPr>
    </w:tblStylePr>
    <w:tblStylePr w:type="firstCol">
      <w:rPr>
        <w:b/>
        <w:bCs/>
      </w:rPr>
    </w:tblStylePr>
    <w:tblStylePr w:type="lastCol">
      <w:rPr>
        <w:b/>
        <w:bCs/>
      </w:rPr>
    </w:tblStylePr>
    <w:tblStylePr w:type="band1Vert">
      <w:tblPr/>
      <w:tcPr>
        <w:shd w:val="clear" w:color="auto" w:fill="7BD3F5"/>
      </w:tcPr>
    </w:tblStylePr>
    <w:tblStylePr w:type="band1Horz">
      <w:tblPr/>
      <w:tcPr>
        <w:shd w:val="clear" w:color="auto" w:fill="7BD3F5"/>
      </w:tcPr>
    </w:tblStylePr>
  </w:style>
  <w:style w:type="table" w:styleId="MediumGrid1-Accent5">
    <w:name w:val="Medium Grid 1 Accent 5"/>
    <w:basedOn w:val="TableNormal"/>
    <w:uiPriority w:val="67"/>
    <w:semiHidden/>
    <w:unhideWhenUsed/>
    <w:rsid w:val="006B6D3E"/>
    <w:tblPr>
      <w:tblStyleRowBandSize w:val="1"/>
      <w:tblStyleColBandSize w:val="1"/>
      <w:tblBorders>
        <w:top w:val="single" w:sz="8" w:space="0" w:color="CE49BF"/>
        <w:left w:val="single" w:sz="8" w:space="0" w:color="CE49BF"/>
        <w:bottom w:val="single" w:sz="8" w:space="0" w:color="CE49BF"/>
        <w:right w:val="single" w:sz="8" w:space="0" w:color="CE49BF"/>
        <w:insideH w:val="single" w:sz="8" w:space="0" w:color="CE49BF"/>
        <w:insideV w:val="single" w:sz="8" w:space="0" w:color="CE49BF"/>
      </w:tblBorders>
    </w:tblPr>
    <w:tcPr>
      <w:shd w:val="clear" w:color="auto" w:fill="EFC3E9"/>
    </w:tcPr>
    <w:tblStylePr w:type="firstRow">
      <w:rPr>
        <w:b/>
        <w:bCs/>
      </w:rPr>
    </w:tblStylePr>
    <w:tblStylePr w:type="lastRow">
      <w:rPr>
        <w:b/>
        <w:bCs/>
      </w:rPr>
      <w:tblPr/>
      <w:tcPr>
        <w:tcBorders>
          <w:top w:val="single" w:sz="18" w:space="0" w:color="CE49BF"/>
        </w:tcBorders>
      </w:tcPr>
    </w:tblStylePr>
    <w:tblStylePr w:type="firstCol">
      <w:rPr>
        <w:b/>
        <w:bCs/>
      </w:rPr>
    </w:tblStylePr>
    <w:tblStylePr w:type="lastCol">
      <w:rPr>
        <w:b/>
        <w:bCs/>
      </w:rPr>
    </w:tblStylePr>
    <w:tblStylePr w:type="band1Vert">
      <w:tblPr/>
      <w:tcPr>
        <w:shd w:val="clear" w:color="auto" w:fill="DE86D4"/>
      </w:tcPr>
    </w:tblStylePr>
    <w:tblStylePr w:type="band1Horz">
      <w:tblPr/>
      <w:tcPr>
        <w:shd w:val="clear" w:color="auto" w:fill="DE86D4"/>
      </w:tcPr>
    </w:tblStylePr>
  </w:style>
  <w:style w:type="table" w:styleId="MediumGrid1-Accent6">
    <w:name w:val="Medium Grid 1 Accent 6"/>
    <w:basedOn w:val="TableNormal"/>
    <w:uiPriority w:val="67"/>
    <w:semiHidden/>
    <w:unhideWhenUsed/>
    <w:rsid w:val="006B6D3E"/>
    <w:tblPr>
      <w:tblStyleRowBandSize w:val="1"/>
      <w:tblStyleColBandSize w:val="1"/>
      <w:tblBorders>
        <w:top w:val="single" w:sz="8" w:space="0" w:color="71CF50"/>
        <w:left w:val="single" w:sz="8" w:space="0" w:color="71CF50"/>
        <w:bottom w:val="single" w:sz="8" w:space="0" w:color="71CF50"/>
        <w:right w:val="single" w:sz="8" w:space="0" w:color="71CF50"/>
        <w:insideH w:val="single" w:sz="8" w:space="0" w:color="71CF50"/>
        <w:insideV w:val="single" w:sz="8" w:space="0" w:color="71CF50"/>
      </w:tblBorders>
    </w:tblPr>
    <w:tcPr>
      <w:shd w:val="clear" w:color="auto" w:fill="D0EFC5"/>
    </w:tcPr>
    <w:tblStylePr w:type="firstRow">
      <w:rPr>
        <w:b/>
        <w:bCs/>
      </w:rPr>
    </w:tblStylePr>
    <w:tblStylePr w:type="lastRow">
      <w:rPr>
        <w:b/>
        <w:bCs/>
      </w:rPr>
      <w:tblPr/>
      <w:tcPr>
        <w:tcBorders>
          <w:top w:val="single" w:sz="18" w:space="0" w:color="71CF50"/>
        </w:tcBorders>
      </w:tcPr>
    </w:tblStylePr>
    <w:tblStylePr w:type="firstCol">
      <w:rPr>
        <w:b/>
        <w:bCs/>
      </w:rPr>
    </w:tblStylePr>
    <w:tblStylePr w:type="lastCol">
      <w:rPr>
        <w:b/>
        <w:bCs/>
      </w:rPr>
    </w:tblStylePr>
    <w:tblStylePr w:type="band1Vert">
      <w:tblPr/>
      <w:tcPr>
        <w:shd w:val="clear" w:color="auto" w:fill="A0DF8A"/>
      </w:tcPr>
    </w:tblStylePr>
    <w:tblStylePr w:type="band1Horz">
      <w:tblPr/>
      <w:tcPr>
        <w:shd w:val="clear" w:color="auto" w:fill="A0DF8A"/>
      </w:tcPr>
    </w:tblStylePr>
  </w:style>
  <w:style w:type="table" w:styleId="MediumGrid2">
    <w:name w:val="Medium Grid 2"/>
    <w:basedOn w:val="TableNormal"/>
    <w:uiPriority w:val="68"/>
    <w:semiHidden/>
    <w:unhideWhenUsed/>
    <w:rsid w:val="006B6D3E"/>
    <w:rPr>
      <w:rFonts w:ascii="Aptos Display" w:eastAsia="等线 Light" w:hAnsi="Aptos Display" w:cs="Times New Roman"/>
      <w:color w:val="000080"/>
    </w:rPr>
    <w:tblPr>
      <w:tblStyleRowBandSize w:val="1"/>
      <w:tblStyleColBandSize w:val="1"/>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
    <w:tcPr>
      <w:shd w:val="clear" w:color="auto" w:fill="A0A0FF"/>
    </w:tcPr>
    <w:tblStylePr w:type="firstRow">
      <w:rPr>
        <w:b/>
        <w:bCs/>
        <w:color w:val="000080"/>
      </w:rPr>
      <w:tblPr/>
      <w:tcPr>
        <w:shd w:val="clear" w:color="auto" w:fill="D9D9FF"/>
      </w:tcPr>
    </w:tblStylePr>
    <w:tblStylePr w:type="lastRow">
      <w:rPr>
        <w:b/>
        <w:bCs/>
        <w:color w:val="000080"/>
      </w:rPr>
      <w:tblPr/>
      <w:tcPr>
        <w:tcBorders>
          <w:top w:val="single" w:sz="12" w:space="0" w:color="000080"/>
          <w:left w:val="nil"/>
          <w:bottom w:val="nil"/>
          <w:right w:val="nil"/>
          <w:insideH w:val="nil"/>
          <w:insideV w:val="nil"/>
        </w:tcBorders>
        <w:shd w:val="clear" w:color="auto" w:fill="FFFFFF"/>
      </w:tcPr>
    </w:tblStylePr>
    <w:tblStylePr w:type="firstCol">
      <w:rPr>
        <w:b/>
        <w:bCs/>
        <w:color w:val="000080"/>
      </w:rPr>
      <w:tblPr/>
      <w:tcPr>
        <w:tcBorders>
          <w:top w:val="nil"/>
          <w:left w:val="nil"/>
          <w:bottom w:val="nil"/>
          <w:right w:val="nil"/>
          <w:insideH w:val="nil"/>
          <w:insideV w:val="nil"/>
        </w:tcBorders>
        <w:shd w:val="clear" w:color="auto" w:fill="FFFFFF"/>
      </w:tcPr>
    </w:tblStylePr>
    <w:tblStylePr w:type="lastCol">
      <w:rPr>
        <w:b w:val="0"/>
        <w:bCs w:val="0"/>
        <w:color w:val="000080"/>
      </w:rPr>
      <w:tblPr/>
      <w:tcPr>
        <w:tcBorders>
          <w:top w:val="nil"/>
          <w:left w:val="nil"/>
          <w:bottom w:val="nil"/>
          <w:right w:val="nil"/>
          <w:insideH w:val="nil"/>
          <w:insideV w:val="nil"/>
        </w:tcBorders>
        <w:shd w:val="clear" w:color="auto" w:fill="B2B2FF"/>
      </w:tcPr>
    </w:tblStylePr>
    <w:tblStylePr w:type="band1Vert">
      <w:tblPr/>
      <w:tcPr>
        <w:shd w:val="clear" w:color="auto" w:fill="4040FF"/>
      </w:tcPr>
    </w:tblStylePr>
    <w:tblStylePr w:type="band1Horz">
      <w:tblPr/>
      <w:tcPr>
        <w:tcBorders>
          <w:insideH w:val="single" w:sz="6" w:space="0" w:color="000080"/>
          <w:insideV w:val="single" w:sz="6" w:space="0" w:color="000080"/>
        </w:tcBorders>
        <w:shd w:val="clear" w:color="auto" w:fill="4040FF"/>
      </w:tcPr>
    </w:tblStylePr>
    <w:tblStylePr w:type="nwCell">
      <w:tblPr/>
      <w:tcPr>
        <w:shd w:val="clear" w:color="auto" w:fill="FFFFFF"/>
      </w:tcPr>
    </w:tblStylePr>
  </w:style>
  <w:style w:type="table" w:styleId="MediumGrid2-Accent1">
    <w:name w:val="Medium Grid 2 Accent 1"/>
    <w:basedOn w:val="TableNormal"/>
    <w:uiPriority w:val="68"/>
    <w:semiHidden/>
    <w:unhideWhenUsed/>
    <w:rsid w:val="006B6D3E"/>
    <w:rPr>
      <w:rFonts w:ascii="Aptos Display" w:eastAsia="等线 Light" w:hAnsi="Aptos Display" w:cs="Times New Roman"/>
      <w:color w:val="000080"/>
    </w:rPr>
    <w:tblPr>
      <w:tblStyleRowBandSize w:val="1"/>
      <w:tblStyleColBandSize w:val="1"/>
      <w:tblBorders>
        <w:top w:val="single" w:sz="8" w:space="0" w:color="156082"/>
        <w:left w:val="single" w:sz="8" w:space="0" w:color="156082"/>
        <w:bottom w:val="single" w:sz="8" w:space="0" w:color="156082"/>
        <w:right w:val="single" w:sz="8" w:space="0" w:color="156082"/>
        <w:insideH w:val="single" w:sz="8" w:space="0" w:color="156082"/>
        <w:insideV w:val="single" w:sz="8" w:space="0" w:color="156082"/>
      </w:tblBorders>
    </w:tblPr>
    <w:tcPr>
      <w:shd w:val="clear" w:color="auto" w:fill="B2DEF2"/>
    </w:tcPr>
    <w:tblStylePr w:type="firstRow">
      <w:rPr>
        <w:b/>
        <w:bCs/>
        <w:color w:val="000080"/>
      </w:rPr>
      <w:tblPr/>
      <w:tcPr>
        <w:shd w:val="clear" w:color="auto" w:fill="E0F2FA"/>
      </w:tcPr>
    </w:tblStylePr>
    <w:tblStylePr w:type="lastRow">
      <w:rPr>
        <w:b/>
        <w:bCs/>
        <w:color w:val="000080"/>
      </w:rPr>
      <w:tblPr/>
      <w:tcPr>
        <w:tcBorders>
          <w:top w:val="single" w:sz="12" w:space="0" w:color="000080"/>
          <w:left w:val="nil"/>
          <w:bottom w:val="nil"/>
          <w:right w:val="nil"/>
          <w:insideH w:val="nil"/>
          <w:insideV w:val="nil"/>
        </w:tcBorders>
        <w:shd w:val="clear" w:color="auto" w:fill="FFFFFF"/>
      </w:tcPr>
    </w:tblStylePr>
    <w:tblStylePr w:type="firstCol">
      <w:rPr>
        <w:b/>
        <w:bCs/>
        <w:color w:val="000080"/>
      </w:rPr>
      <w:tblPr/>
      <w:tcPr>
        <w:tcBorders>
          <w:top w:val="nil"/>
          <w:left w:val="nil"/>
          <w:bottom w:val="nil"/>
          <w:right w:val="nil"/>
          <w:insideH w:val="nil"/>
          <w:insideV w:val="nil"/>
        </w:tcBorders>
        <w:shd w:val="clear" w:color="auto" w:fill="FFFFFF"/>
      </w:tcPr>
    </w:tblStylePr>
    <w:tblStylePr w:type="lastCol">
      <w:rPr>
        <w:b w:val="0"/>
        <w:bCs w:val="0"/>
        <w:color w:val="000080"/>
      </w:rPr>
      <w:tblPr/>
      <w:tcPr>
        <w:tcBorders>
          <w:top w:val="nil"/>
          <w:left w:val="nil"/>
          <w:bottom w:val="nil"/>
          <w:right w:val="nil"/>
          <w:insideH w:val="nil"/>
          <w:insideV w:val="nil"/>
        </w:tcBorders>
        <w:shd w:val="clear" w:color="auto" w:fill="C1E4F5"/>
      </w:tcPr>
    </w:tblStylePr>
    <w:tblStylePr w:type="band1Vert">
      <w:tblPr/>
      <w:tcPr>
        <w:shd w:val="clear" w:color="auto" w:fill="64BDE6"/>
      </w:tcPr>
    </w:tblStylePr>
    <w:tblStylePr w:type="band1Horz">
      <w:tblPr/>
      <w:tcPr>
        <w:tcBorders>
          <w:insideH w:val="single" w:sz="6" w:space="0" w:color="156082"/>
          <w:insideV w:val="single" w:sz="6" w:space="0" w:color="156082"/>
        </w:tcBorders>
        <w:shd w:val="clear" w:color="auto" w:fill="64BDE6"/>
      </w:tcPr>
    </w:tblStylePr>
    <w:tblStylePr w:type="nwCell">
      <w:tblPr/>
      <w:tcPr>
        <w:shd w:val="clear" w:color="auto" w:fill="FFFFFF"/>
      </w:tcPr>
    </w:tblStylePr>
  </w:style>
  <w:style w:type="table" w:styleId="MediumGrid2-Accent2">
    <w:name w:val="Medium Grid 2 Accent 2"/>
    <w:basedOn w:val="TableNormal"/>
    <w:uiPriority w:val="68"/>
    <w:semiHidden/>
    <w:unhideWhenUsed/>
    <w:rsid w:val="006B6D3E"/>
    <w:rPr>
      <w:rFonts w:ascii="Aptos Display" w:eastAsia="等线 Light" w:hAnsi="Aptos Display" w:cs="Times New Roman"/>
      <w:color w:val="000080"/>
    </w:rPr>
    <w:tblPr>
      <w:tblStyleRowBandSize w:val="1"/>
      <w:tblStyleColBandSize w:val="1"/>
      <w:tblBorders>
        <w:top w:val="single" w:sz="8" w:space="0" w:color="E97132"/>
        <w:left w:val="single" w:sz="8" w:space="0" w:color="E97132"/>
        <w:bottom w:val="single" w:sz="8" w:space="0" w:color="E97132"/>
        <w:right w:val="single" w:sz="8" w:space="0" w:color="E97132"/>
        <w:insideH w:val="single" w:sz="8" w:space="0" w:color="E97132"/>
        <w:insideV w:val="single" w:sz="8" w:space="0" w:color="E97132"/>
      </w:tblBorders>
    </w:tblPr>
    <w:tcPr>
      <w:shd w:val="clear" w:color="auto" w:fill="F9DBCC"/>
    </w:tcPr>
    <w:tblStylePr w:type="firstRow">
      <w:rPr>
        <w:b/>
        <w:bCs/>
        <w:color w:val="000080"/>
      </w:rPr>
      <w:tblPr/>
      <w:tcPr>
        <w:shd w:val="clear" w:color="auto" w:fill="FCF0EA"/>
      </w:tcPr>
    </w:tblStylePr>
    <w:tblStylePr w:type="lastRow">
      <w:rPr>
        <w:b/>
        <w:bCs/>
        <w:color w:val="000080"/>
      </w:rPr>
      <w:tblPr/>
      <w:tcPr>
        <w:tcBorders>
          <w:top w:val="single" w:sz="12" w:space="0" w:color="000080"/>
          <w:left w:val="nil"/>
          <w:bottom w:val="nil"/>
          <w:right w:val="nil"/>
          <w:insideH w:val="nil"/>
          <w:insideV w:val="nil"/>
        </w:tcBorders>
        <w:shd w:val="clear" w:color="auto" w:fill="FFFFFF"/>
      </w:tcPr>
    </w:tblStylePr>
    <w:tblStylePr w:type="firstCol">
      <w:rPr>
        <w:b/>
        <w:bCs/>
        <w:color w:val="000080"/>
      </w:rPr>
      <w:tblPr/>
      <w:tcPr>
        <w:tcBorders>
          <w:top w:val="nil"/>
          <w:left w:val="nil"/>
          <w:bottom w:val="nil"/>
          <w:right w:val="nil"/>
          <w:insideH w:val="nil"/>
          <w:insideV w:val="nil"/>
        </w:tcBorders>
        <w:shd w:val="clear" w:color="auto" w:fill="FFFFFF"/>
      </w:tcPr>
    </w:tblStylePr>
    <w:tblStylePr w:type="lastCol">
      <w:rPr>
        <w:b w:val="0"/>
        <w:bCs w:val="0"/>
        <w:color w:val="000080"/>
      </w:rPr>
      <w:tblPr/>
      <w:tcPr>
        <w:tcBorders>
          <w:top w:val="nil"/>
          <w:left w:val="nil"/>
          <w:bottom w:val="nil"/>
          <w:right w:val="nil"/>
          <w:insideH w:val="nil"/>
          <w:insideV w:val="nil"/>
        </w:tcBorders>
        <w:shd w:val="clear" w:color="auto" w:fill="FAE2D5"/>
      </w:tcPr>
    </w:tblStylePr>
    <w:tblStylePr w:type="band1Vert">
      <w:tblPr/>
      <w:tcPr>
        <w:shd w:val="clear" w:color="auto" w:fill="F4B798"/>
      </w:tcPr>
    </w:tblStylePr>
    <w:tblStylePr w:type="band1Horz">
      <w:tblPr/>
      <w:tcPr>
        <w:tcBorders>
          <w:insideH w:val="single" w:sz="6" w:space="0" w:color="E97132"/>
          <w:insideV w:val="single" w:sz="6" w:space="0" w:color="E97132"/>
        </w:tcBorders>
        <w:shd w:val="clear" w:color="auto" w:fill="F4B798"/>
      </w:tcPr>
    </w:tblStylePr>
    <w:tblStylePr w:type="nwCell">
      <w:tblPr/>
      <w:tcPr>
        <w:shd w:val="clear" w:color="auto" w:fill="FFFFFF"/>
      </w:tcPr>
    </w:tblStylePr>
  </w:style>
  <w:style w:type="table" w:styleId="MediumGrid2-Accent3">
    <w:name w:val="Medium Grid 2 Accent 3"/>
    <w:basedOn w:val="TableNormal"/>
    <w:uiPriority w:val="68"/>
    <w:semiHidden/>
    <w:unhideWhenUsed/>
    <w:rsid w:val="006B6D3E"/>
    <w:rPr>
      <w:rFonts w:ascii="Aptos Display" w:eastAsia="等线 Light" w:hAnsi="Aptos Display" w:cs="Times New Roman"/>
      <w:color w:val="000080"/>
    </w:rPr>
    <w:tblPr>
      <w:tblStyleRowBandSize w:val="1"/>
      <w:tblStyleColBandSize w:val="1"/>
      <w:tblBorders>
        <w:top w:val="single" w:sz="8" w:space="0" w:color="196B24"/>
        <w:left w:val="single" w:sz="8" w:space="0" w:color="196B24"/>
        <w:bottom w:val="single" w:sz="8" w:space="0" w:color="196B24"/>
        <w:right w:val="single" w:sz="8" w:space="0" w:color="196B24"/>
        <w:insideH w:val="single" w:sz="8" w:space="0" w:color="196B24"/>
        <w:insideV w:val="single" w:sz="8" w:space="0" w:color="196B24"/>
      </w:tblBorders>
    </w:tblPr>
    <w:tcPr>
      <w:shd w:val="clear" w:color="auto" w:fill="B3EDBA"/>
    </w:tcPr>
    <w:tblStylePr w:type="firstRow">
      <w:rPr>
        <w:b/>
        <w:bCs/>
        <w:color w:val="000080"/>
      </w:rPr>
      <w:tblPr/>
      <w:tcPr>
        <w:shd w:val="clear" w:color="auto" w:fill="E0F8E3"/>
      </w:tcPr>
    </w:tblStylePr>
    <w:tblStylePr w:type="lastRow">
      <w:rPr>
        <w:b/>
        <w:bCs/>
        <w:color w:val="000080"/>
      </w:rPr>
      <w:tblPr/>
      <w:tcPr>
        <w:tcBorders>
          <w:top w:val="single" w:sz="12" w:space="0" w:color="000080"/>
          <w:left w:val="nil"/>
          <w:bottom w:val="nil"/>
          <w:right w:val="nil"/>
          <w:insideH w:val="nil"/>
          <w:insideV w:val="nil"/>
        </w:tcBorders>
        <w:shd w:val="clear" w:color="auto" w:fill="FFFFFF"/>
      </w:tcPr>
    </w:tblStylePr>
    <w:tblStylePr w:type="firstCol">
      <w:rPr>
        <w:b/>
        <w:bCs/>
        <w:color w:val="000080"/>
      </w:rPr>
      <w:tblPr/>
      <w:tcPr>
        <w:tcBorders>
          <w:top w:val="nil"/>
          <w:left w:val="nil"/>
          <w:bottom w:val="nil"/>
          <w:right w:val="nil"/>
          <w:insideH w:val="nil"/>
          <w:insideV w:val="nil"/>
        </w:tcBorders>
        <w:shd w:val="clear" w:color="auto" w:fill="FFFFFF"/>
      </w:tcPr>
    </w:tblStylePr>
    <w:tblStylePr w:type="lastCol">
      <w:rPr>
        <w:b w:val="0"/>
        <w:bCs w:val="0"/>
        <w:color w:val="000080"/>
      </w:rPr>
      <w:tblPr/>
      <w:tcPr>
        <w:tcBorders>
          <w:top w:val="nil"/>
          <w:left w:val="nil"/>
          <w:bottom w:val="nil"/>
          <w:right w:val="nil"/>
          <w:insideH w:val="nil"/>
          <w:insideV w:val="nil"/>
        </w:tcBorders>
        <w:shd w:val="clear" w:color="auto" w:fill="C1F0C7"/>
      </w:tcPr>
    </w:tblStylePr>
    <w:tblStylePr w:type="band1Vert">
      <w:tblPr/>
      <w:tcPr>
        <w:shd w:val="clear" w:color="auto" w:fill="66DB75"/>
      </w:tcPr>
    </w:tblStylePr>
    <w:tblStylePr w:type="band1Horz">
      <w:tblPr/>
      <w:tcPr>
        <w:tcBorders>
          <w:insideH w:val="single" w:sz="6" w:space="0" w:color="196B24"/>
          <w:insideV w:val="single" w:sz="6" w:space="0" w:color="196B24"/>
        </w:tcBorders>
        <w:shd w:val="clear" w:color="auto" w:fill="66DB75"/>
      </w:tcPr>
    </w:tblStylePr>
    <w:tblStylePr w:type="nwCell">
      <w:tblPr/>
      <w:tcPr>
        <w:shd w:val="clear" w:color="auto" w:fill="FFFFFF"/>
      </w:tcPr>
    </w:tblStylePr>
  </w:style>
  <w:style w:type="table" w:styleId="MediumGrid2-Accent4">
    <w:name w:val="Medium Grid 2 Accent 4"/>
    <w:basedOn w:val="TableNormal"/>
    <w:uiPriority w:val="68"/>
    <w:semiHidden/>
    <w:unhideWhenUsed/>
    <w:rsid w:val="006B6D3E"/>
    <w:rPr>
      <w:rFonts w:ascii="Aptos Display" w:eastAsia="等线 Light" w:hAnsi="Aptos Display" w:cs="Times New Roman"/>
      <w:color w:val="000080"/>
    </w:rPr>
    <w:tblPr>
      <w:tblStyleRowBandSize w:val="1"/>
      <w:tblStyleColBandSize w:val="1"/>
      <w:tblBorders>
        <w:top w:val="single" w:sz="8" w:space="0" w:color="0F9ED5"/>
        <w:left w:val="single" w:sz="8" w:space="0" w:color="0F9ED5"/>
        <w:bottom w:val="single" w:sz="8" w:space="0" w:color="0F9ED5"/>
        <w:right w:val="single" w:sz="8" w:space="0" w:color="0F9ED5"/>
        <w:insideH w:val="single" w:sz="8" w:space="0" w:color="0F9ED5"/>
        <w:insideV w:val="single" w:sz="8" w:space="0" w:color="0F9ED5"/>
      </w:tblBorders>
    </w:tblPr>
    <w:tcPr>
      <w:shd w:val="clear" w:color="auto" w:fill="BDE9FA"/>
    </w:tcPr>
    <w:tblStylePr w:type="firstRow">
      <w:rPr>
        <w:b/>
        <w:bCs/>
        <w:color w:val="000080"/>
      </w:rPr>
      <w:tblPr/>
      <w:tcPr>
        <w:shd w:val="clear" w:color="auto" w:fill="E5F6FD"/>
      </w:tcPr>
    </w:tblStylePr>
    <w:tblStylePr w:type="lastRow">
      <w:rPr>
        <w:b/>
        <w:bCs/>
        <w:color w:val="000080"/>
      </w:rPr>
      <w:tblPr/>
      <w:tcPr>
        <w:tcBorders>
          <w:top w:val="single" w:sz="12" w:space="0" w:color="000080"/>
          <w:left w:val="nil"/>
          <w:bottom w:val="nil"/>
          <w:right w:val="nil"/>
          <w:insideH w:val="nil"/>
          <w:insideV w:val="nil"/>
        </w:tcBorders>
        <w:shd w:val="clear" w:color="auto" w:fill="FFFFFF"/>
      </w:tcPr>
    </w:tblStylePr>
    <w:tblStylePr w:type="firstCol">
      <w:rPr>
        <w:b/>
        <w:bCs/>
        <w:color w:val="000080"/>
      </w:rPr>
      <w:tblPr/>
      <w:tcPr>
        <w:tcBorders>
          <w:top w:val="nil"/>
          <w:left w:val="nil"/>
          <w:bottom w:val="nil"/>
          <w:right w:val="nil"/>
          <w:insideH w:val="nil"/>
          <w:insideV w:val="nil"/>
        </w:tcBorders>
        <w:shd w:val="clear" w:color="auto" w:fill="FFFFFF"/>
      </w:tcPr>
    </w:tblStylePr>
    <w:tblStylePr w:type="lastCol">
      <w:rPr>
        <w:b w:val="0"/>
        <w:bCs w:val="0"/>
        <w:color w:val="000080"/>
      </w:rPr>
      <w:tblPr/>
      <w:tcPr>
        <w:tcBorders>
          <w:top w:val="nil"/>
          <w:left w:val="nil"/>
          <w:bottom w:val="nil"/>
          <w:right w:val="nil"/>
          <w:insideH w:val="nil"/>
          <w:insideV w:val="nil"/>
        </w:tcBorders>
        <w:shd w:val="clear" w:color="auto" w:fill="CAEDFB"/>
      </w:tcPr>
    </w:tblStylePr>
    <w:tblStylePr w:type="band1Vert">
      <w:tblPr/>
      <w:tcPr>
        <w:shd w:val="clear" w:color="auto" w:fill="7BD3F5"/>
      </w:tcPr>
    </w:tblStylePr>
    <w:tblStylePr w:type="band1Horz">
      <w:tblPr/>
      <w:tcPr>
        <w:tcBorders>
          <w:insideH w:val="single" w:sz="6" w:space="0" w:color="0F9ED5"/>
          <w:insideV w:val="single" w:sz="6" w:space="0" w:color="0F9ED5"/>
        </w:tcBorders>
        <w:shd w:val="clear" w:color="auto" w:fill="7BD3F5"/>
      </w:tcPr>
    </w:tblStylePr>
    <w:tblStylePr w:type="nwCell">
      <w:tblPr/>
      <w:tcPr>
        <w:shd w:val="clear" w:color="auto" w:fill="FFFFFF"/>
      </w:tcPr>
    </w:tblStylePr>
  </w:style>
  <w:style w:type="table" w:styleId="MediumGrid2-Accent5">
    <w:name w:val="Medium Grid 2 Accent 5"/>
    <w:basedOn w:val="TableNormal"/>
    <w:uiPriority w:val="68"/>
    <w:semiHidden/>
    <w:unhideWhenUsed/>
    <w:rsid w:val="006B6D3E"/>
    <w:rPr>
      <w:rFonts w:ascii="Aptos Display" w:eastAsia="等线 Light" w:hAnsi="Aptos Display" w:cs="Times New Roman"/>
      <w:color w:val="000080"/>
    </w:rPr>
    <w:tblPr>
      <w:tblStyleRowBandSize w:val="1"/>
      <w:tblStyleColBandSize w:val="1"/>
      <w:tblBorders>
        <w:top w:val="single" w:sz="8" w:space="0" w:color="A02B93"/>
        <w:left w:val="single" w:sz="8" w:space="0" w:color="A02B93"/>
        <w:bottom w:val="single" w:sz="8" w:space="0" w:color="A02B93"/>
        <w:right w:val="single" w:sz="8" w:space="0" w:color="A02B93"/>
        <w:insideH w:val="single" w:sz="8" w:space="0" w:color="A02B93"/>
        <w:insideV w:val="single" w:sz="8" w:space="0" w:color="A02B93"/>
      </w:tblBorders>
    </w:tblPr>
    <w:tcPr>
      <w:shd w:val="clear" w:color="auto" w:fill="EFC3E9"/>
    </w:tcPr>
    <w:tblStylePr w:type="firstRow">
      <w:rPr>
        <w:b/>
        <w:bCs/>
        <w:color w:val="000080"/>
      </w:rPr>
      <w:tblPr/>
      <w:tcPr>
        <w:shd w:val="clear" w:color="auto" w:fill="F8E7F6"/>
      </w:tcPr>
    </w:tblStylePr>
    <w:tblStylePr w:type="lastRow">
      <w:rPr>
        <w:b/>
        <w:bCs/>
        <w:color w:val="000080"/>
      </w:rPr>
      <w:tblPr/>
      <w:tcPr>
        <w:tcBorders>
          <w:top w:val="single" w:sz="12" w:space="0" w:color="000080"/>
          <w:left w:val="nil"/>
          <w:bottom w:val="nil"/>
          <w:right w:val="nil"/>
          <w:insideH w:val="nil"/>
          <w:insideV w:val="nil"/>
        </w:tcBorders>
        <w:shd w:val="clear" w:color="auto" w:fill="FFFFFF"/>
      </w:tcPr>
    </w:tblStylePr>
    <w:tblStylePr w:type="firstCol">
      <w:rPr>
        <w:b/>
        <w:bCs/>
        <w:color w:val="000080"/>
      </w:rPr>
      <w:tblPr/>
      <w:tcPr>
        <w:tcBorders>
          <w:top w:val="nil"/>
          <w:left w:val="nil"/>
          <w:bottom w:val="nil"/>
          <w:right w:val="nil"/>
          <w:insideH w:val="nil"/>
          <w:insideV w:val="nil"/>
        </w:tcBorders>
        <w:shd w:val="clear" w:color="auto" w:fill="FFFFFF"/>
      </w:tcPr>
    </w:tblStylePr>
    <w:tblStylePr w:type="lastCol">
      <w:rPr>
        <w:b w:val="0"/>
        <w:bCs w:val="0"/>
        <w:color w:val="000080"/>
      </w:rPr>
      <w:tblPr/>
      <w:tcPr>
        <w:tcBorders>
          <w:top w:val="nil"/>
          <w:left w:val="nil"/>
          <w:bottom w:val="nil"/>
          <w:right w:val="nil"/>
          <w:insideH w:val="nil"/>
          <w:insideV w:val="nil"/>
        </w:tcBorders>
        <w:shd w:val="clear" w:color="auto" w:fill="F2CEED"/>
      </w:tcPr>
    </w:tblStylePr>
    <w:tblStylePr w:type="band1Vert">
      <w:tblPr/>
      <w:tcPr>
        <w:shd w:val="clear" w:color="auto" w:fill="DE86D4"/>
      </w:tcPr>
    </w:tblStylePr>
    <w:tblStylePr w:type="band1Horz">
      <w:tblPr/>
      <w:tcPr>
        <w:tcBorders>
          <w:insideH w:val="single" w:sz="6" w:space="0" w:color="A02B93"/>
          <w:insideV w:val="single" w:sz="6" w:space="0" w:color="A02B93"/>
        </w:tcBorders>
        <w:shd w:val="clear" w:color="auto" w:fill="DE86D4"/>
      </w:tcPr>
    </w:tblStylePr>
    <w:tblStylePr w:type="nwCell">
      <w:tblPr/>
      <w:tcPr>
        <w:shd w:val="clear" w:color="auto" w:fill="FFFFFF"/>
      </w:tcPr>
    </w:tblStylePr>
  </w:style>
  <w:style w:type="table" w:styleId="MediumGrid2-Accent6">
    <w:name w:val="Medium Grid 2 Accent 6"/>
    <w:basedOn w:val="TableNormal"/>
    <w:uiPriority w:val="68"/>
    <w:semiHidden/>
    <w:unhideWhenUsed/>
    <w:rsid w:val="006B6D3E"/>
    <w:rPr>
      <w:rFonts w:ascii="Aptos Display" w:eastAsia="等线 Light" w:hAnsi="Aptos Display" w:cs="Times New Roman"/>
      <w:color w:val="000080"/>
    </w:rPr>
    <w:tblPr>
      <w:tblStyleRowBandSize w:val="1"/>
      <w:tblStyleColBandSize w:val="1"/>
      <w:tblBorders>
        <w:top w:val="single" w:sz="8" w:space="0" w:color="4EA72E"/>
        <w:left w:val="single" w:sz="8" w:space="0" w:color="4EA72E"/>
        <w:bottom w:val="single" w:sz="8" w:space="0" w:color="4EA72E"/>
        <w:right w:val="single" w:sz="8" w:space="0" w:color="4EA72E"/>
        <w:insideH w:val="single" w:sz="8" w:space="0" w:color="4EA72E"/>
        <w:insideV w:val="single" w:sz="8" w:space="0" w:color="4EA72E"/>
      </w:tblBorders>
    </w:tblPr>
    <w:tcPr>
      <w:shd w:val="clear" w:color="auto" w:fill="D0EFC5"/>
    </w:tcPr>
    <w:tblStylePr w:type="firstRow">
      <w:rPr>
        <w:b/>
        <w:bCs/>
        <w:color w:val="000080"/>
      </w:rPr>
      <w:tblPr/>
      <w:tcPr>
        <w:shd w:val="clear" w:color="auto" w:fill="ECF8E8"/>
      </w:tcPr>
    </w:tblStylePr>
    <w:tblStylePr w:type="lastRow">
      <w:rPr>
        <w:b/>
        <w:bCs/>
        <w:color w:val="000080"/>
      </w:rPr>
      <w:tblPr/>
      <w:tcPr>
        <w:tcBorders>
          <w:top w:val="single" w:sz="12" w:space="0" w:color="000080"/>
          <w:left w:val="nil"/>
          <w:bottom w:val="nil"/>
          <w:right w:val="nil"/>
          <w:insideH w:val="nil"/>
          <w:insideV w:val="nil"/>
        </w:tcBorders>
        <w:shd w:val="clear" w:color="auto" w:fill="FFFFFF"/>
      </w:tcPr>
    </w:tblStylePr>
    <w:tblStylePr w:type="firstCol">
      <w:rPr>
        <w:b/>
        <w:bCs/>
        <w:color w:val="000080"/>
      </w:rPr>
      <w:tblPr/>
      <w:tcPr>
        <w:tcBorders>
          <w:top w:val="nil"/>
          <w:left w:val="nil"/>
          <w:bottom w:val="nil"/>
          <w:right w:val="nil"/>
          <w:insideH w:val="nil"/>
          <w:insideV w:val="nil"/>
        </w:tcBorders>
        <w:shd w:val="clear" w:color="auto" w:fill="FFFFFF"/>
      </w:tcPr>
    </w:tblStylePr>
    <w:tblStylePr w:type="lastCol">
      <w:rPr>
        <w:b w:val="0"/>
        <w:bCs w:val="0"/>
        <w:color w:val="000080"/>
      </w:rPr>
      <w:tblPr/>
      <w:tcPr>
        <w:tcBorders>
          <w:top w:val="nil"/>
          <w:left w:val="nil"/>
          <w:bottom w:val="nil"/>
          <w:right w:val="nil"/>
          <w:insideH w:val="nil"/>
          <w:insideV w:val="nil"/>
        </w:tcBorders>
        <w:shd w:val="clear" w:color="auto" w:fill="D9F2D0"/>
      </w:tcPr>
    </w:tblStylePr>
    <w:tblStylePr w:type="band1Vert">
      <w:tblPr/>
      <w:tcPr>
        <w:shd w:val="clear" w:color="auto" w:fill="A0DF8A"/>
      </w:tcPr>
    </w:tblStylePr>
    <w:tblStylePr w:type="band1Horz">
      <w:tblPr/>
      <w:tcPr>
        <w:tcBorders>
          <w:insideH w:val="single" w:sz="6" w:space="0" w:color="4EA72E"/>
          <w:insideV w:val="single" w:sz="6" w:space="0" w:color="4EA72E"/>
        </w:tcBorders>
        <w:shd w:val="clear" w:color="auto" w:fill="A0DF8A"/>
      </w:tcPr>
    </w:tblStylePr>
    <w:tblStylePr w:type="nwCell">
      <w:tblPr/>
      <w:tcPr>
        <w:shd w:val="clear" w:color="auto" w:fill="FFFFFF"/>
      </w:tcPr>
    </w:tblStylePr>
  </w:style>
  <w:style w:type="table" w:styleId="MediumGrid3">
    <w:name w:val="Medium Grid 3"/>
    <w:basedOn w:val="TableNormal"/>
    <w:uiPriority w:val="69"/>
    <w:semiHidden/>
    <w:unhideWhenUsed/>
    <w:rsid w:val="006B6D3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0A0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8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8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8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8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4040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4040FF"/>
      </w:tcPr>
    </w:tblStylePr>
  </w:style>
  <w:style w:type="table" w:styleId="MediumGrid3-Accent1">
    <w:name w:val="Medium Grid 3 Accent 1"/>
    <w:basedOn w:val="TableNormal"/>
    <w:uiPriority w:val="69"/>
    <w:semiHidden/>
    <w:unhideWhenUsed/>
    <w:rsid w:val="006B6D3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2DEF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5608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5608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5608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5608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4BDE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4BDE6"/>
      </w:tcPr>
    </w:tblStylePr>
  </w:style>
  <w:style w:type="table" w:styleId="MediumGrid3-Accent2">
    <w:name w:val="Medium Grid 3 Accent 2"/>
    <w:basedOn w:val="TableNormal"/>
    <w:uiPriority w:val="69"/>
    <w:semiHidden/>
    <w:unhideWhenUsed/>
    <w:rsid w:val="006B6D3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9DBCC"/>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9713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9713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9713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9713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B7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B798"/>
      </w:tcPr>
    </w:tblStylePr>
  </w:style>
  <w:style w:type="table" w:styleId="MediumGrid3-Accent3">
    <w:name w:val="Medium Grid 3 Accent 3"/>
    <w:basedOn w:val="TableNormal"/>
    <w:uiPriority w:val="69"/>
    <w:semiHidden/>
    <w:unhideWhenUsed/>
    <w:rsid w:val="006B6D3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3EDB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96B2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96B2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96B2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96B2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6DB75"/>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6DB75"/>
      </w:tcPr>
    </w:tblStylePr>
  </w:style>
  <w:style w:type="table" w:styleId="MediumGrid3-Accent4">
    <w:name w:val="Medium Grid 3 Accent 4"/>
    <w:basedOn w:val="TableNormal"/>
    <w:uiPriority w:val="69"/>
    <w:semiHidden/>
    <w:unhideWhenUsed/>
    <w:rsid w:val="006B6D3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DE9F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F9E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F9E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F9E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F9E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BD3F5"/>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BD3F5"/>
      </w:tcPr>
    </w:tblStylePr>
  </w:style>
  <w:style w:type="table" w:styleId="MediumGrid3-Accent5">
    <w:name w:val="Medium Grid 3 Accent 5"/>
    <w:basedOn w:val="TableNormal"/>
    <w:uiPriority w:val="69"/>
    <w:semiHidden/>
    <w:unhideWhenUsed/>
    <w:rsid w:val="006B6D3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C3E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02B9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02B9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02B9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02B9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E86D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E86D4"/>
      </w:tcPr>
    </w:tblStylePr>
  </w:style>
  <w:style w:type="table" w:styleId="MediumGrid3-Accent6">
    <w:name w:val="Medium Grid 3 Accent 6"/>
    <w:basedOn w:val="TableNormal"/>
    <w:uiPriority w:val="69"/>
    <w:semiHidden/>
    <w:unhideWhenUsed/>
    <w:rsid w:val="006B6D3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EFC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EA72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EA72E"/>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EA72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EA72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0DF8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0DF8A"/>
      </w:tcPr>
    </w:tblStylePr>
  </w:style>
  <w:style w:type="table" w:styleId="MediumList1">
    <w:name w:val="Medium List 1"/>
    <w:basedOn w:val="TableNormal"/>
    <w:uiPriority w:val="65"/>
    <w:semiHidden/>
    <w:unhideWhenUsed/>
    <w:rsid w:val="006B6D3E"/>
    <w:rPr>
      <w:color w:val="000080"/>
    </w:rPr>
    <w:tblPr>
      <w:tblStyleRowBandSize w:val="1"/>
      <w:tblStyleColBandSize w:val="1"/>
      <w:tblBorders>
        <w:top w:val="single" w:sz="8" w:space="0" w:color="000080"/>
        <w:bottom w:val="single" w:sz="8" w:space="0" w:color="000080"/>
      </w:tblBorders>
    </w:tblPr>
    <w:tblStylePr w:type="firstRow">
      <w:rPr>
        <w:rFonts w:ascii="Aptos Display" w:eastAsia="等线 Light" w:hAnsi="Aptos Display" w:cs="Times New Roman"/>
      </w:rPr>
      <w:tblPr/>
      <w:tcPr>
        <w:tcBorders>
          <w:top w:val="nil"/>
          <w:bottom w:val="single" w:sz="8" w:space="0" w:color="000080"/>
        </w:tcBorders>
      </w:tcPr>
    </w:tblStylePr>
    <w:tblStylePr w:type="lastRow">
      <w:rPr>
        <w:b/>
        <w:bCs/>
        <w:color w:val="0E2841"/>
      </w:rPr>
      <w:tblPr/>
      <w:tcPr>
        <w:tcBorders>
          <w:top w:val="single" w:sz="8" w:space="0" w:color="000080"/>
          <w:bottom w:val="single" w:sz="8" w:space="0" w:color="000080"/>
        </w:tcBorders>
      </w:tcPr>
    </w:tblStylePr>
    <w:tblStylePr w:type="firstCol">
      <w:rPr>
        <w:b/>
        <w:bCs/>
      </w:rPr>
    </w:tblStylePr>
    <w:tblStylePr w:type="lastCol">
      <w:rPr>
        <w:b/>
        <w:bCs/>
      </w:rPr>
      <w:tblPr/>
      <w:tcPr>
        <w:tcBorders>
          <w:top w:val="single" w:sz="8" w:space="0" w:color="000080"/>
          <w:bottom w:val="single" w:sz="8" w:space="0" w:color="000080"/>
        </w:tcBorders>
      </w:tcPr>
    </w:tblStylePr>
    <w:tblStylePr w:type="band1Vert">
      <w:tblPr/>
      <w:tcPr>
        <w:shd w:val="clear" w:color="auto" w:fill="A0A0FF"/>
      </w:tcPr>
    </w:tblStylePr>
    <w:tblStylePr w:type="band1Horz">
      <w:tblPr/>
      <w:tcPr>
        <w:shd w:val="clear" w:color="auto" w:fill="A0A0FF"/>
      </w:tcPr>
    </w:tblStylePr>
  </w:style>
  <w:style w:type="table" w:styleId="MediumList1-Accent1">
    <w:name w:val="Medium List 1 Accent 1"/>
    <w:basedOn w:val="TableNormal"/>
    <w:uiPriority w:val="65"/>
    <w:semiHidden/>
    <w:unhideWhenUsed/>
    <w:rsid w:val="006B6D3E"/>
    <w:rPr>
      <w:color w:val="000080"/>
    </w:rPr>
    <w:tblPr>
      <w:tblStyleRowBandSize w:val="1"/>
      <w:tblStyleColBandSize w:val="1"/>
      <w:tblBorders>
        <w:top w:val="single" w:sz="8" w:space="0" w:color="156082"/>
        <w:bottom w:val="single" w:sz="8" w:space="0" w:color="156082"/>
      </w:tblBorders>
    </w:tblPr>
    <w:tblStylePr w:type="firstRow">
      <w:rPr>
        <w:rFonts w:ascii="Aptos Display" w:eastAsia="等线 Light" w:hAnsi="Aptos Display" w:cs="Times New Roman"/>
      </w:rPr>
      <w:tblPr/>
      <w:tcPr>
        <w:tcBorders>
          <w:top w:val="nil"/>
          <w:bottom w:val="single" w:sz="8" w:space="0" w:color="156082"/>
        </w:tcBorders>
      </w:tcPr>
    </w:tblStylePr>
    <w:tblStylePr w:type="lastRow">
      <w:rPr>
        <w:b/>
        <w:bCs/>
        <w:color w:val="0E2841"/>
      </w:rPr>
      <w:tblPr/>
      <w:tcPr>
        <w:tcBorders>
          <w:top w:val="single" w:sz="8" w:space="0" w:color="156082"/>
          <w:bottom w:val="single" w:sz="8" w:space="0" w:color="156082"/>
        </w:tcBorders>
      </w:tcPr>
    </w:tblStylePr>
    <w:tblStylePr w:type="firstCol">
      <w:rPr>
        <w:b/>
        <w:bCs/>
      </w:rPr>
    </w:tblStylePr>
    <w:tblStylePr w:type="lastCol">
      <w:rPr>
        <w:b/>
        <w:bCs/>
      </w:rPr>
      <w:tblPr/>
      <w:tcPr>
        <w:tcBorders>
          <w:top w:val="single" w:sz="8" w:space="0" w:color="156082"/>
          <w:bottom w:val="single" w:sz="8" w:space="0" w:color="156082"/>
        </w:tcBorders>
      </w:tcPr>
    </w:tblStylePr>
    <w:tblStylePr w:type="band1Vert">
      <w:tblPr/>
      <w:tcPr>
        <w:shd w:val="clear" w:color="auto" w:fill="B2DEF2"/>
      </w:tcPr>
    </w:tblStylePr>
    <w:tblStylePr w:type="band1Horz">
      <w:tblPr/>
      <w:tcPr>
        <w:shd w:val="clear" w:color="auto" w:fill="B2DEF2"/>
      </w:tcPr>
    </w:tblStylePr>
  </w:style>
  <w:style w:type="table" w:styleId="MediumList1-Accent2">
    <w:name w:val="Medium List 1 Accent 2"/>
    <w:basedOn w:val="TableNormal"/>
    <w:uiPriority w:val="65"/>
    <w:semiHidden/>
    <w:unhideWhenUsed/>
    <w:rsid w:val="006B6D3E"/>
    <w:rPr>
      <w:color w:val="000080"/>
    </w:rPr>
    <w:tblPr>
      <w:tblStyleRowBandSize w:val="1"/>
      <w:tblStyleColBandSize w:val="1"/>
      <w:tblBorders>
        <w:top w:val="single" w:sz="8" w:space="0" w:color="E97132"/>
        <w:bottom w:val="single" w:sz="8" w:space="0" w:color="E97132"/>
      </w:tblBorders>
    </w:tblPr>
    <w:tblStylePr w:type="firstRow">
      <w:rPr>
        <w:rFonts w:ascii="Aptos Display" w:eastAsia="等线 Light" w:hAnsi="Aptos Display" w:cs="Times New Roman"/>
      </w:rPr>
      <w:tblPr/>
      <w:tcPr>
        <w:tcBorders>
          <w:top w:val="nil"/>
          <w:bottom w:val="single" w:sz="8" w:space="0" w:color="E97132"/>
        </w:tcBorders>
      </w:tcPr>
    </w:tblStylePr>
    <w:tblStylePr w:type="lastRow">
      <w:rPr>
        <w:b/>
        <w:bCs/>
        <w:color w:val="0E2841"/>
      </w:rPr>
      <w:tblPr/>
      <w:tcPr>
        <w:tcBorders>
          <w:top w:val="single" w:sz="8" w:space="0" w:color="E97132"/>
          <w:bottom w:val="single" w:sz="8" w:space="0" w:color="E97132"/>
        </w:tcBorders>
      </w:tcPr>
    </w:tblStylePr>
    <w:tblStylePr w:type="firstCol">
      <w:rPr>
        <w:b/>
        <w:bCs/>
      </w:rPr>
    </w:tblStylePr>
    <w:tblStylePr w:type="lastCol">
      <w:rPr>
        <w:b/>
        <w:bCs/>
      </w:rPr>
      <w:tblPr/>
      <w:tcPr>
        <w:tcBorders>
          <w:top w:val="single" w:sz="8" w:space="0" w:color="E97132"/>
          <w:bottom w:val="single" w:sz="8" w:space="0" w:color="E97132"/>
        </w:tcBorders>
      </w:tcPr>
    </w:tblStylePr>
    <w:tblStylePr w:type="band1Vert">
      <w:tblPr/>
      <w:tcPr>
        <w:shd w:val="clear" w:color="auto" w:fill="F9DBCC"/>
      </w:tcPr>
    </w:tblStylePr>
    <w:tblStylePr w:type="band1Horz">
      <w:tblPr/>
      <w:tcPr>
        <w:shd w:val="clear" w:color="auto" w:fill="F9DBCC"/>
      </w:tcPr>
    </w:tblStylePr>
  </w:style>
  <w:style w:type="table" w:styleId="MediumList1-Accent3">
    <w:name w:val="Medium List 1 Accent 3"/>
    <w:basedOn w:val="TableNormal"/>
    <w:uiPriority w:val="65"/>
    <w:semiHidden/>
    <w:unhideWhenUsed/>
    <w:rsid w:val="006B6D3E"/>
    <w:rPr>
      <w:color w:val="000080"/>
    </w:rPr>
    <w:tblPr>
      <w:tblStyleRowBandSize w:val="1"/>
      <w:tblStyleColBandSize w:val="1"/>
      <w:tblBorders>
        <w:top w:val="single" w:sz="8" w:space="0" w:color="196B24"/>
        <w:bottom w:val="single" w:sz="8" w:space="0" w:color="196B24"/>
      </w:tblBorders>
    </w:tblPr>
    <w:tblStylePr w:type="firstRow">
      <w:rPr>
        <w:rFonts w:ascii="Aptos Display" w:eastAsia="等线 Light" w:hAnsi="Aptos Display" w:cs="Times New Roman"/>
      </w:rPr>
      <w:tblPr/>
      <w:tcPr>
        <w:tcBorders>
          <w:top w:val="nil"/>
          <w:bottom w:val="single" w:sz="8" w:space="0" w:color="196B24"/>
        </w:tcBorders>
      </w:tcPr>
    </w:tblStylePr>
    <w:tblStylePr w:type="lastRow">
      <w:rPr>
        <w:b/>
        <w:bCs/>
        <w:color w:val="0E2841"/>
      </w:rPr>
      <w:tblPr/>
      <w:tcPr>
        <w:tcBorders>
          <w:top w:val="single" w:sz="8" w:space="0" w:color="196B24"/>
          <w:bottom w:val="single" w:sz="8" w:space="0" w:color="196B24"/>
        </w:tcBorders>
      </w:tcPr>
    </w:tblStylePr>
    <w:tblStylePr w:type="firstCol">
      <w:rPr>
        <w:b/>
        <w:bCs/>
      </w:rPr>
    </w:tblStylePr>
    <w:tblStylePr w:type="lastCol">
      <w:rPr>
        <w:b/>
        <w:bCs/>
      </w:rPr>
      <w:tblPr/>
      <w:tcPr>
        <w:tcBorders>
          <w:top w:val="single" w:sz="8" w:space="0" w:color="196B24"/>
          <w:bottom w:val="single" w:sz="8" w:space="0" w:color="196B24"/>
        </w:tcBorders>
      </w:tcPr>
    </w:tblStylePr>
    <w:tblStylePr w:type="band1Vert">
      <w:tblPr/>
      <w:tcPr>
        <w:shd w:val="clear" w:color="auto" w:fill="B3EDBA"/>
      </w:tcPr>
    </w:tblStylePr>
    <w:tblStylePr w:type="band1Horz">
      <w:tblPr/>
      <w:tcPr>
        <w:shd w:val="clear" w:color="auto" w:fill="B3EDBA"/>
      </w:tcPr>
    </w:tblStylePr>
  </w:style>
  <w:style w:type="table" w:styleId="MediumList1-Accent4">
    <w:name w:val="Medium List 1 Accent 4"/>
    <w:basedOn w:val="TableNormal"/>
    <w:uiPriority w:val="65"/>
    <w:semiHidden/>
    <w:unhideWhenUsed/>
    <w:rsid w:val="006B6D3E"/>
    <w:rPr>
      <w:color w:val="000080"/>
    </w:rPr>
    <w:tblPr>
      <w:tblStyleRowBandSize w:val="1"/>
      <w:tblStyleColBandSize w:val="1"/>
      <w:tblBorders>
        <w:top w:val="single" w:sz="8" w:space="0" w:color="0F9ED5"/>
        <w:bottom w:val="single" w:sz="8" w:space="0" w:color="0F9ED5"/>
      </w:tblBorders>
    </w:tblPr>
    <w:tblStylePr w:type="firstRow">
      <w:rPr>
        <w:rFonts w:ascii="Aptos Display" w:eastAsia="等线 Light" w:hAnsi="Aptos Display" w:cs="Times New Roman"/>
      </w:rPr>
      <w:tblPr/>
      <w:tcPr>
        <w:tcBorders>
          <w:top w:val="nil"/>
          <w:bottom w:val="single" w:sz="8" w:space="0" w:color="0F9ED5"/>
        </w:tcBorders>
      </w:tcPr>
    </w:tblStylePr>
    <w:tblStylePr w:type="lastRow">
      <w:rPr>
        <w:b/>
        <w:bCs/>
        <w:color w:val="0E2841"/>
      </w:rPr>
      <w:tblPr/>
      <w:tcPr>
        <w:tcBorders>
          <w:top w:val="single" w:sz="8" w:space="0" w:color="0F9ED5"/>
          <w:bottom w:val="single" w:sz="8" w:space="0" w:color="0F9ED5"/>
        </w:tcBorders>
      </w:tcPr>
    </w:tblStylePr>
    <w:tblStylePr w:type="firstCol">
      <w:rPr>
        <w:b/>
        <w:bCs/>
      </w:rPr>
    </w:tblStylePr>
    <w:tblStylePr w:type="lastCol">
      <w:rPr>
        <w:b/>
        <w:bCs/>
      </w:rPr>
      <w:tblPr/>
      <w:tcPr>
        <w:tcBorders>
          <w:top w:val="single" w:sz="8" w:space="0" w:color="0F9ED5"/>
          <w:bottom w:val="single" w:sz="8" w:space="0" w:color="0F9ED5"/>
        </w:tcBorders>
      </w:tcPr>
    </w:tblStylePr>
    <w:tblStylePr w:type="band1Vert">
      <w:tblPr/>
      <w:tcPr>
        <w:shd w:val="clear" w:color="auto" w:fill="BDE9FA"/>
      </w:tcPr>
    </w:tblStylePr>
    <w:tblStylePr w:type="band1Horz">
      <w:tblPr/>
      <w:tcPr>
        <w:shd w:val="clear" w:color="auto" w:fill="BDE9FA"/>
      </w:tcPr>
    </w:tblStylePr>
  </w:style>
  <w:style w:type="table" w:styleId="MediumList1-Accent5">
    <w:name w:val="Medium List 1 Accent 5"/>
    <w:basedOn w:val="TableNormal"/>
    <w:uiPriority w:val="65"/>
    <w:semiHidden/>
    <w:unhideWhenUsed/>
    <w:rsid w:val="006B6D3E"/>
    <w:rPr>
      <w:color w:val="000080"/>
    </w:rPr>
    <w:tblPr>
      <w:tblStyleRowBandSize w:val="1"/>
      <w:tblStyleColBandSize w:val="1"/>
      <w:tblBorders>
        <w:top w:val="single" w:sz="8" w:space="0" w:color="A02B93"/>
        <w:bottom w:val="single" w:sz="8" w:space="0" w:color="A02B93"/>
      </w:tblBorders>
    </w:tblPr>
    <w:tblStylePr w:type="firstRow">
      <w:rPr>
        <w:rFonts w:ascii="Aptos Display" w:eastAsia="等线 Light" w:hAnsi="Aptos Display" w:cs="Times New Roman"/>
      </w:rPr>
      <w:tblPr/>
      <w:tcPr>
        <w:tcBorders>
          <w:top w:val="nil"/>
          <w:bottom w:val="single" w:sz="8" w:space="0" w:color="A02B93"/>
        </w:tcBorders>
      </w:tcPr>
    </w:tblStylePr>
    <w:tblStylePr w:type="lastRow">
      <w:rPr>
        <w:b/>
        <w:bCs/>
        <w:color w:val="0E2841"/>
      </w:rPr>
      <w:tblPr/>
      <w:tcPr>
        <w:tcBorders>
          <w:top w:val="single" w:sz="8" w:space="0" w:color="A02B93"/>
          <w:bottom w:val="single" w:sz="8" w:space="0" w:color="A02B93"/>
        </w:tcBorders>
      </w:tcPr>
    </w:tblStylePr>
    <w:tblStylePr w:type="firstCol">
      <w:rPr>
        <w:b/>
        <w:bCs/>
      </w:rPr>
    </w:tblStylePr>
    <w:tblStylePr w:type="lastCol">
      <w:rPr>
        <w:b/>
        <w:bCs/>
      </w:rPr>
      <w:tblPr/>
      <w:tcPr>
        <w:tcBorders>
          <w:top w:val="single" w:sz="8" w:space="0" w:color="A02B93"/>
          <w:bottom w:val="single" w:sz="8" w:space="0" w:color="A02B93"/>
        </w:tcBorders>
      </w:tcPr>
    </w:tblStylePr>
    <w:tblStylePr w:type="band1Vert">
      <w:tblPr/>
      <w:tcPr>
        <w:shd w:val="clear" w:color="auto" w:fill="EFC3E9"/>
      </w:tcPr>
    </w:tblStylePr>
    <w:tblStylePr w:type="band1Horz">
      <w:tblPr/>
      <w:tcPr>
        <w:shd w:val="clear" w:color="auto" w:fill="EFC3E9"/>
      </w:tcPr>
    </w:tblStylePr>
  </w:style>
  <w:style w:type="table" w:styleId="MediumList1-Accent6">
    <w:name w:val="Medium List 1 Accent 6"/>
    <w:basedOn w:val="TableNormal"/>
    <w:uiPriority w:val="65"/>
    <w:semiHidden/>
    <w:unhideWhenUsed/>
    <w:rsid w:val="006B6D3E"/>
    <w:rPr>
      <w:color w:val="000080"/>
    </w:rPr>
    <w:tblPr>
      <w:tblStyleRowBandSize w:val="1"/>
      <w:tblStyleColBandSize w:val="1"/>
      <w:tblBorders>
        <w:top w:val="single" w:sz="8" w:space="0" w:color="4EA72E"/>
        <w:bottom w:val="single" w:sz="8" w:space="0" w:color="4EA72E"/>
      </w:tblBorders>
    </w:tblPr>
    <w:tblStylePr w:type="firstRow">
      <w:rPr>
        <w:rFonts w:ascii="Aptos Display" w:eastAsia="等线 Light" w:hAnsi="Aptos Display" w:cs="Times New Roman"/>
      </w:rPr>
      <w:tblPr/>
      <w:tcPr>
        <w:tcBorders>
          <w:top w:val="nil"/>
          <w:bottom w:val="single" w:sz="8" w:space="0" w:color="4EA72E"/>
        </w:tcBorders>
      </w:tcPr>
    </w:tblStylePr>
    <w:tblStylePr w:type="lastRow">
      <w:rPr>
        <w:b/>
        <w:bCs/>
        <w:color w:val="0E2841"/>
      </w:rPr>
      <w:tblPr/>
      <w:tcPr>
        <w:tcBorders>
          <w:top w:val="single" w:sz="8" w:space="0" w:color="4EA72E"/>
          <w:bottom w:val="single" w:sz="8" w:space="0" w:color="4EA72E"/>
        </w:tcBorders>
      </w:tcPr>
    </w:tblStylePr>
    <w:tblStylePr w:type="firstCol">
      <w:rPr>
        <w:b/>
        <w:bCs/>
      </w:rPr>
    </w:tblStylePr>
    <w:tblStylePr w:type="lastCol">
      <w:rPr>
        <w:b/>
        <w:bCs/>
      </w:rPr>
      <w:tblPr/>
      <w:tcPr>
        <w:tcBorders>
          <w:top w:val="single" w:sz="8" w:space="0" w:color="4EA72E"/>
          <w:bottom w:val="single" w:sz="8" w:space="0" w:color="4EA72E"/>
        </w:tcBorders>
      </w:tcPr>
    </w:tblStylePr>
    <w:tblStylePr w:type="band1Vert">
      <w:tblPr/>
      <w:tcPr>
        <w:shd w:val="clear" w:color="auto" w:fill="D0EFC5"/>
      </w:tcPr>
    </w:tblStylePr>
    <w:tblStylePr w:type="band1Horz">
      <w:tblPr/>
      <w:tcPr>
        <w:shd w:val="clear" w:color="auto" w:fill="D0EFC5"/>
      </w:tcPr>
    </w:tblStylePr>
  </w:style>
  <w:style w:type="table" w:styleId="MediumList2">
    <w:name w:val="Medium List 2"/>
    <w:basedOn w:val="TableNormal"/>
    <w:uiPriority w:val="66"/>
    <w:semiHidden/>
    <w:unhideWhenUsed/>
    <w:rsid w:val="006B6D3E"/>
    <w:rPr>
      <w:rFonts w:ascii="Aptos Display" w:eastAsia="等线 Light" w:hAnsi="Aptos Display" w:cs="Times New Roman"/>
      <w:color w:val="000080"/>
    </w:rPr>
    <w:tblPr>
      <w:tblStyleRowBandSize w:val="1"/>
      <w:tblStyleColBandSize w:val="1"/>
      <w:tblBorders>
        <w:top w:val="single" w:sz="8" w:space="0" w:color="000080"/>
        <w:left w:val="single" w:sz="8" w:space="0" w:color="000080"/>
        <w:bottom w:val="single" w:sz="8" w:space="0" w:color="000080"/>
        <w:right w:val="single" w:sz="8" w:space="0" w:color="000080"/>
      </w:tblBorders>
    </w:tblPr>
    <w:tblStylePr w:type="firstRow">
      <w:rPr>
        <w:sz w:val="24"/>
        <w:szCs w:val="24"/>
      </w:rPr>
      <w:tblPr/>
      <w:tcPr>
        <w:tcBorders>
          <w:top w:val="nil"/>
          <w:left w:val="nil"/>
          <w:bottom w:val="single" w:sz="24" w:space="0" w:color="000080"/>
          <w:right w:val="nil"/>
          <w:insideH w:val="nil"/>
          <w:insideV w:val="nil"/>
        </w:tcBorders>
        <w:shd w:val="clear" w:color="auto" w:fill="FFFFFF"/>
      </w:tcPr>
    </w:tblStylePr>
    <w:tblStylePr w:type="lastRow">
      <w:tblPr/>
      <w:tcPr>
        <w:tcBorders>
          <w:top w:val="single" w:sz="8" w:space="0" w:color="00008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80"/>
          <w:insideH w:val="nil"/>
          <w:insideV w:val="nil"/>
        </w:tcBorders>
        <w:shd w:val="clear" w:color="auto" w:fill="FFFFFF"/>
      </w:tcPr>
    </w:tblStylePr>
    <w:tblStylePr w:type="lastCol">
      <w:tblPr/>
      <w:tcPr>
        <w:tcBorders>
          <w:top w:val="nil"/>
          <w:left w:val="single" w:sz="8" w:space="0" w:color="00008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0A0FF"/>
      </w:tcPr>
    </w:tblStylePr>
    <w:tblStylePr w:type="band1Horz">
      <w:tblPr/>
      <w:tcPr>
        <w:tcBorders>
          <w:top w:val="nil"/>
          <w:bottom w:val="nil"/>
          <w:insideH w:val="nil"/>
          <w:insideV w:val="nil"/>
        </w:tcBorders>
        <w:shd w:val="clear" w:color="auto" w:fill="A0A0FF"/>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6D3E"/>
    <w:rPr>
      <w:rFonts w:ascii="Aptos Display" w:eastAsia="等线 Light" w:hAnsi="Aptos Display" w:cs="Times New Roman"/>
      <w:color w:val="000080"/>
    </w:rPr>
    <w:tblPr>
      <w:tblStyleRowBandSize w:val="1"/>
      <w:tblStyleColBandSize w:val="1"/>
      <w:tblBorders>
        <w:top w:val="single" w:sz="8" w:space="0" w:color="156082"/>
        <w:left w:val="single" w:sz="8" w:space="0" w:color="156082"/>
        <w:bottom w:val="single" w:sz="8" w:space="0" w:color="156082"/>
        <w:right w:val="single" w:sz="8" w:space="0" w:color="156082"/>
      </w:tblBorders>
    </w:tblPr>
    <w:tblStylePr w:type="firstRow">
      <w:rPr>
        <w:sz w:val="24"/>
        <w:szCs w:val="24"/>
      </w:rPr>
      <w:tblPr/>
      <w:tcPr>
        <w:tcBorders>
          <w:top w:val="nil"/>
          <w:left w:val="nil"/>
          <w:bottom w:val="single" w:sz="24" w:space="0" w:color="156082"/>
          <w:right w:val="nil"/>
          <w:insideH w:val="nil"/>
          <w:insideV w:val="nil"/>
        </w:tcBorders>
        <w:shd w:val="clear" w:color="auto" w:fill="FFFFFF"/>
      </w:tcPr>
    </w:tblStylePr>
    <w:tblStylePr w:type="lastRow">
      <w:tblPr/>
      <w:tcPr>
        <w:tcBorders>
          <w:top w:val="single" w:sz="8" w:space="0" w:color="156082"/>
          <w:left w:val="nil"/>
          <w:bottom w:val="nil"/>
          <w:right w:val="nil"/>
          <w:insideH w:val="nil"/>
          <w:insideV w:val="nil"/>
        </w:tcBorders>
        <w:shd w:val="clear" w:color="auto" w:fill="FFFFFF"/>
      </w:tcPr>
    </w:tblStylePr>
    <w:tblStylePr w:type="firstCol">
      <w:tblPr/>
      <w:tcPr>
        <w:tcBorders>
          <w:top w:val="nil"/>
          <w:left w:val="nil"/>
          <w:bottom w:val="nil"/>
          <w:right w:val="single" w:sz="8" w:space="0" w:color="156082"/>
          <w:insideH w:val="nil"/>
          <w:insideV w:val="nil"/>
        </w:tcBorders>
        <w:shd w:val="clear" w:color="auto" w:fill="FFFFFF"/>
      </w:tcPr>
    </w:tblStylePr>
    <w:tblStylePr w:type="lastCol">
      <w:tblPr/>
      <w:tcPr>
        <w:tcBorders>
          <w:top w:val="nil"/>
          <w:left w:val="single" w:sz="8" w:space="0" w:color="15608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2DEF2"/>
      </w:tcPr>
    </w:tblStylePr>
    <w:tblStylePr w:type="band1Horz">
      <w:tblPr/>
      <w:tcPr>
        <w:tcBorders>
          <w:top w:val="nil"/>
          <w:bottom w:val="nil"/>
          <w:insideH w:val="nil"/>
          <w:insideV w:val="nil"/>
        </w:tcBorders>
        <w:shd w:val="clear" w:color="auto" w:fill="B2DEF2"/>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6D3E"/>
    <w:rPr>
      <w:rFonts w:ascii="Aptos Display" w:eastAsia="等线 Light" w:hAnsi="Aptos Display" w:cs="Times New Roman"/>
      <w:color w:val="000080"/>
    </w:rPr>
    <w:tblPr>
      <w:tblStyleRowBandSize w:val="1"/>
      <w:tblStyleColBandSize w:val="1"/>
      <w:tblBorders>
        <w:top w:val="single" w:sz="8" w:space="0" w:color="E97132"/>
        <w:left w:val="single" w:sz="8" w:space="0" w:color="E97132"/>
        <w:bottom w:val="single" w:sz="8" w:space="0" w:color="E97132"/>
        <w:right w:val="single" w:sz="8" w:space="0" w:color="E97132"/>
      </w:tblBorders>
    </w:tblPr>
    <w:tblStylePr w:type="firstRow">
      <w:rPr>
        <w:sz w:val="24"/>
        <w:szCs w:val="24"/>
      </w:rPr>
      <w:tblPr/>
      <w:tcPr>
        <w:tcBorders>
          <w:top w:val="nil"/>
          <w:left w:val="nil"/>
          <w:bottom w:val="single" w:sz="24" w:space="0" w:color="E97132"/>
          <w:right w:val="nil"/>
          <w:insideH w:val="nil"/>
          <w:insideV w:val="nil"/>
        </w:tcBorders>
        <w:shd w:val="clear" w:color="auto" w:fill="FFFFFF"/>
      </w:tcPr>
    </w:tblStylePr>
    <w:tblStylePr w:type="lastRow">
      <w:tblPr/>
      <w:tcPr>
        <w:tcBorders>
          <w:top w:val="single" w:sz="8" w:space="0" w:color="E97132"/>
          <w:left w:val="nil"/>
          <w:right w:val="nil"/>
          <w:insideH w:val="nil"/>
          <w:insideV w:val="nil"/>
        </w:tcBorders>
        <w:shd w:val="clear" w:color="auto" w:fill="FFFFFF"/>
      </w:tcPr>
    </w:tblStylePr>
    <w:tblStylePr w:type="firstCol">
      <w:tblPr/>
      <w:tcPr>
        <w:tcBorders>
          <w:top w:val="nil"/>
          <w:left w:val="nil"/>
          <w:bottom w:val="nil"/>
          <w:right w:val="single" w:sz="8" w:space="0" w:color="E97132"/>
          <w:insideH w:val="nil"/>
          <w:insideV w:val="nil"/>
        </w:tcBorders>
        <w:shd w:val="clear" w:color="auto" w:fill="FFFFFF"/>
      </w:tcPr>
    </w:tblStylePr>
    <w:tblStylePr w:type="lastCol">
      <w:tblPr/>
      <w:tcPr>
        <w:tcBorders>
          <w:top w:val="nil"/>
          <w:left w:val="single" w:sz="8" w:space="0" w:color="E9713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BCC"/>
      </w:tcPr>
    </w:tblStylePr>
    <w:tblStylePr w:type="band1Horz">
      <w:tblPr/>
      <w:tcPr>
        <w:tcBorders>
          <w:top w:val="nil"/>
          <w:bottom w:val="nil"/>
          <w:insideH w:val="nil"/>
          <w:insideV w:val="nil"/>
        </w:tcBorders>
        <w:shd w:val="clear" w:color="auto" w:fill="F9DBCC"/>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6D3E"/>
    <w:rPr>
      <w:rFonts w:ascii="Aptos Display" w:eastAsia="等线 Light" w:hAnsi="Aptos Display" w:cs="Times New Roman"/>
      <w:color w:val="000080"/>
    </w:rPr>
    <w:tblPr>
      <w:tblStyleRowBandSize w:val="1"/>
      <w:tblStyleColBandSize w:val="1"/>
      <w:tblBorders>
        <w:top w:val="single" w:sz="8" w:space="0" w:color="196B24"/>
        <w:left w:val="single" w:sz="8" w:space="0" w:color="196B24"/>
        <w:bottom w:val="single" w:sz="8" w:space="0" w:color="196B24"/>
        <w:right w:val="single" w:sz="8" w:space="0" w:color="196B24"/>
      </w:tblBorders>
    </w:tblPr>
    <w:tblStylePr w:type="firstRow">
      <w:rPr>
        <w:sz w:val="24"/>
        <w:szCs w:val="24"/>
      </w:rPr>
      <w:tblPr/>
      <w:tcPr>
        <w:tcBorders>
          <w:top w:val="nil"/>
          <w:left w:val="nil"/>
          <w:bottom w:val="single" w:sz="24" w:space="0" w:color="196B24"/>
          <w:right w:val="nil"/>
          <w:insideH w:val="nil"/>
          <w:insideV w:val="nil"/>
        </w:tcBorders>
        <w:shd w:val="clear" w:color="auto" w:fill="FFFFFF"/>
      </w:tcPr>
    </w:tblStylePr>
    <w:tblStylePr w:type="lastRow">
      <w:tblPr/>
      <w:tcPr>
        <w:tcBorders>
          <w:top w:val="single" w:sz="8" w:space="0" w:color="196B24"/>
          <w:left w:val="nil"/>
          <w:bottom w:val="nil"/>
          <w:right w:val="nil"/>
          <w:insideH w:val="nil"/>
          <w:insideV w:val="nil"/>
        </w:tcBorders>
        <w:shd w:val="clear" w:color="auto" w:fill="FFFFFF"/>
      </w:tcPr>
    </w:tblStylePr>
    <w:tblStylePr w:type="firstCol">
      <w:tblPr/>
      <w:tcPr>
        <w:tcBorders>
          <w:top w:val="nil"/>
          <w:left w:val="nil"/>
          <w:bottom w:val="nil"/>
          <w:right w:val="single" w:sz="8" w:space="0" w:color="196B24"/>
          <w:insideH w:val="nil"/>
          <w:insideV w:val="nil"/>
        </w:tcBorders>
        <w:shd w:val="clear" w:color="auto" w:fill="FFFFFF"/>
      </w:tcPr>
    </w:tblStylePr>
    <w:tblStylePr w:type="lastCol">
      <w:tblPr/>
      <w:tcPr>
        <w:tcBorders>
          <w:top w:val="nil"/>
          <w:left w:val="single" w:sz="8" w:space="0" w:color="196B2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3EDBA"/>
      </w:tcPr>
    </w:tblStylePr>
    <w:tblStylePr w:type="band1Horz">
      <w:tblPr/>
      <w:tcPr>
        <w:tcBorders>
          <w:top w:val="nil"/>
          <w:bottom w:val="nil"/>
          <w:insideH w:val="nil"/>
          <w:insideV w:val="nil"/>
        </w:tcBorders>
        <w:shd w:val="clear" w:color="auto" w:fill="B3EDBA"/>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6D3E"/>
    <w:rPr>
      <w:rFonts w:ascii="Aptos Display" w:eastAsia="等线 Light" w:hAnsi="Aptos Display" w:cs="Times New Roman"/>
      <w:color w:val="000080"/>
    </w:rPr>
    <w:tblPr>
      <w:tblStyleRowBandSize w:val="1"/>
      <w:tblStyleColBandSize w:val="1"/>
      <w:tblBorders>
        <w:top w:val="single" w:sz="8" w:space="0" w:color="0F9ED5"/>
        <w:left w:val="single" w:sz="8" w:space="0" w:color="0F9ED5"/>
        <w:bottom w:val="single" w:sz="8" w:space="0" w:color="0F9ED5"/>
        <w:right w:val="single" w:sz="8" w:space="0" w:color="0F9ED5"/>
      </w:tblBorders>
    </w:tblPr>
    <w:tblStylePr w:type="firstRow">
      <w:rPr>
        <w:sz w:val="24"/>
        <w:szCs w:val="24"/>
      </w:rPr>
      <w:tblPr/>
      <w:tcPr>
        <w:tcBorders>
          <w:top w:val="nil"/>
          <w:left w:val="nil"/>
          <w:bottom w:val="single" w:sz="24" w:space="0" w:color="0F9ED5"/>
          <w:right w:val="nil"/>
          <w:insideH w:val="nil"/>
          <w:insideV w:val="nil"/>
        </w:tcBorders>
        <w:shd w:val="clear" w:color="auto" w:fill="FFFFFF"/>
      </w:tcPr>
    </w:tblStylePr>
    <w:tblStylePr w:type="lastRow">
      <w:tblPr/>
      <w:tcPr>
        <w:tcBorders>
          <w:top w:val="single" w:sz="8" w:space="0" w:color="0F9ED5"/>
          <w:left w:val="nil"/>
          <w:bottom w:val="nil"/>
          <w:right w:val="nil"/>
          <w:insideH w:val="nil"/>
          <w:insideV w:val="nil"/>
        </w:tcBorders>
        <w:shd w:val="clear" w:color="auto" w:fill="FFFFFF"/>
      </w:tcPr>
    </w:tblStylePr>
    <w:tblStylePr w:type="firstCol">
      <w:tblPr/>
      <w:tcPr>
        <w:tcBorders>
          <w:top w:val="nil"/>
          <w:left w:val="nil"/>
          <w:bottom w:val="nil"/>
          <w:right w:val="single" w:sz="8" w:space="0" w:color="0F9ED5"/>
          <w:insideH w:val="nil"/>
          <w:insideV w:val="nil"/>
        </w:tcBorders>
        <w:shd w:val="clear" w:color="auto" w:fill="FFFFFF"/>
      </w:tcPr>
    </w:tblStylePr>
    <w:tblStylePr w:type="lastCol">
      <w:tblPr/>
      <w:tcPr>
        <w:tcBorders>
          <w:top w:val="nil"/>
          <w:left w:val="single" w:sz="8" w:space="0" w:color="0F9E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DE9FA"/>
      </w:tcPr>
    </w:tblStylePr>
    <w:tblStylePr w:type="band1Horz">
      <w:tblPr/>
      <w:tcPr>
        <w:tcBorders>
          <w:top w:val="nil"/>
          <w:bottom w:val="nil"/>
          <w:insideH w:val="nil"/>
          <w:insideV w:val="nil"/>
        </w:tcBorders>
        <w:shd w:val="clear" w:color="auto" w:fill="BDE9FA"/>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6D3E"/>
    <w:rPr>
      <w:rFonts w:ascii="Aptos Display" w:eastAsia="等线 Light" w:hAnsi="Aptos Display" w:cs="Times New Roman"/>
      <w:color w:val="000080"/>
    </w:rPr>
    <w:tblPr>
      <w:tblStyleRowBandSize w:val="1"/>
      <w:tblStyleColBandSize w:val="1"/>
      <w:tblBorders>
        <w:top w:val="single" w:sz="8" w:space="0" w:color="A02B93"/>
        <w:left w:val="single" w:sz="8" w:space="0" w:color="A02B93"/>
        <w:bottom w:val="single" w:sz="8" w:space="0" w:color="A02B93"/>
        <w:right w:val="single" w:sz="8" w:space="0" w:color="A02B93"/>
      </w:tblBorders>
    </w:tblPr>
    <w:tblStylePr w:type="firstRow">
      <w:rPr>
        <w:sz w:val="24"/>
        <w:szCs w:val="24"/>
      </w:rPr>
      <w:tblPr/>
      <w:tcPr>
        <w:tcBorders>
          <w:top w:val="nil"/>
          <w:left w:val="nil"/>
          <w:bottom w:val="single" w:sz="24" w:space="0" w:color="A02B93"/>
          <w:right w:val="nil"/>
          <w:insideH w:val="nil"/>
          <w:insideV w:val="nil"/>
        </w:tcBorders>
        <w:shd w:val="clear" w:color="auto" w:fill="FFFFFF"/>
      </w:tcPr>
    </w:tblStylePr>
    <w:tblStylePr w:type="lastRow">
      <w:tblPr/>
      <w:tcPr>
        <w:tcBorders>
          <w:top w:val="single" w:sz="8" w:space="0" w:color="A02B93"/>
          <w:left w:val="nil"/>
          <w:bottom w:val="nil"/>
          <w:right w:val="nil"/>
          <w:insideH w:val="nil"/>
          <w:insideV w:val="nil"/>
        </w:tcBorders>
        <w:shd w:val="clear" w:color="auto" w:fill="FFFFFF"/>
      </w:tcPr>
    </w:tblStylePr>
    <w:tblStylePr w:type="firstCol">
      <w:tblPr/>
      <w:tcPr>
        <w:tcBorders>
          <w:top w:val="nil"/>
          <w:left w:val="nil"/>
          <w:bottom w:val="nil"/>
          <w:right w:val="single" w:sz="8" w:space="0" w:color="A02B93"/>
          <w:insideH w:val="nil"/>
          <w:insideV w:val="nil"/>
        </w:tcBorders>
        <w:shd w:val="clear" w:color="auto" w:fill="FFFFFF"/>
      </w:tcPr>
    </w:tblStylePr>
    <w:tblStylePr w:type="lastCol">
      <w:tblPr/>
      <w:tcPr>
        <w:tcBorders>
          <w:top w:val="nil"/>
          <w:left w:val="single" w:sz="8" w:space="0" w:color="A02B9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C3E9"/>
      </w:tcPr>
    </w:tblStylePr>
    <w:tblStylePr w:type="band1Horz">
      <w:tblPr/>
      <w:tcPr>
        <w:tcBorders>
          <w:top w:val="nil"/>
          <w:bottom w:val="nil"/>
          <w:insideH w:val="nil"/>
          <w:insideV w:val="nil"/>
        </w:tcBorders>
        <w:shd w:val="clear" w:color="auto" w:fill="EFC3E9"/>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6D3E"/>
    <w:rPr>
      <w:rFonts w:ascii="Aptos Display" w:eastAsia="等线 Light" w:hAnsi="Aptos Display" w:cs="Times New Roman"/>
      <w:color w:val="000080"/>
    </w:rPr>
    <w:tblPr>
      <w:tblStyleRowBandSize w:val="1"/>
      <w:tblStyleColBandSize w:val="1"/>
      <w:tblBorders>
        <w:top w:val="single" w:sz="8" w:space="0" w:color="4EA72E"/>
        <w:left w:val="single" w:sz="8" w:space="0" w:color="4EA72E"/>
        <w:bottom w:val="single" w:sz="8" w:space="0" w:color="4EA72E"/>
        <w:right w:val="single" w:sz="8" w:space="0" w:color="4EA72E"/>
      </w:tblBorders>
    </w:tblPr>
    <w:tblStylePr w:type="firstRow">
      <w:rPr>
        <w:sz w:val="24"/>
        <w:szCs w:val="24"/>
      </w:rPr>
      <w:tblPr/>
      <w:tcPr>
        <w:tcBorders>
          <w:top w:val="nil"/>
          <w:left w:val="nil"/>
          <w:bottom w:val="single" w:sz="24" w:space="0" w:color="4EA72E"/>
          <w:right w:val="nil"/>
          <w:insideH w:val="nil"/>
          <w:insideV w:val="nil"/>
        </w:tcBorders>
        <w:shd w:val="clear" w:color="auto" w:fill="FFFFFF"/>
      </w:tcPr>
    </w:tblStylePr>
    <w:tblStylePr w:type="lastRow">
      <w:tblPr/>
      <w:tcPr>
        <w:tcBorders>
          <w:top w:val="single" w:sz="8" w:space="0" w:color="4EA72E"/>
          <w:left w:val="nil"/>
          <w:bottom w:val="nil"/>
          <w:right w:val="nil"/>
          <w:insideH w:val="nil"/>
          <w:insideV w:val="nil"/>
        </w:tcBorders>
        <w:shd w:val="clear" w:color="auto" w:fill="FFFFFF"/>
      </w:tcPr>
    </w:tblStylePr>
    <w:tblStylePr w:type="firstCol">
      <w:tblPr/>
      <w:tcPr>
        <w:tcBorders>
          <w:top w:val="nil"/>
          <w:left w:val="nil"/>
          <w:bottom w:val="nil"/>
          <w:right w:val="single" w:sz="8" w:space="0" w:color="4EA72E"/>
          <w:insideH w:val="nil"/>
          <w:insideV w:val="nil"/>
        </w:tcBorders>
        <w:shd w:val="clear" w:color="auto" w:fill="FFFFFF"/>
      </w:tcPr>
    </w:tblStylePr>
    <w:tblStylePr w:type="lastCol">
      <w:tblPr/>
      <w:tcPr>
        <w:tcBorders>
          <w:top w:val="nil"/>
          <w:left w:val="single" w:sz="8" w:space="0" w:color="4EA72E"/>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EFC5"/>
      </w:tcPr>
    </w:tblStylePr>
    <w:tblStylePr w:type="band1Horz">
      <w:tblPr/>
      <w:tcPr>
        <w:tcBorders>
          <w:top w:val="nil"/>
          <w:bottom w:val="nil"/>
          <w:insideH w:val="nil"/>
          <w:insideV w:val="nil"/>
        </w:tcBorders>
        <w:shd w:val="clear" w:color="auto" w:fill="D0EFC5"/>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unhideWhenUsed/>
    <w:rsid w:val="006B6D3E"/>
    <w:tblPr>
      <w:tblStyleRowBandSize w:val="1"/>
      <w:tblStyleColBandSize w:val="1"/>
      <w:tblBorders>
        <w:top w:val="single" w:sz="8" w:space="0" w:color="0000DF"/>
        <w:left w:val="single" w:sz="8" w:space="0" w:color="0000DF"/>
        <w:bottom w:val="single" w:sz="8" w:space="0" w:color="0000DF"/>
        <w:right w:val="single" w:sz="8" w:space="0" w:color="0000DF"/>
        <w:insideH w:val="single" w:sz="8" w:space="0" w:color="0000DF"/>
      </w:tblBorders>
    </w:tblPr>
    <w:tblStylePr w:type="firstRow">
      <w:pPr>
        <w:spacing w:before="0" w:after="0" w:line="240" w:lineRule="auto"/>
      </w:pPr>
      <w:rPr>
        <w:b/>
        <w:bCs/>
        <w:color w:val="FFFFFF"/>
      </w:rPr>
      <w:tblPr/>
      <w:tcPr>
        <w:tcBorders>
          <w:top w:val="single" w:sz="8" w:space="0" w:color="0000DF"/>
          <w:left w:val="single" w:sz="8" w:space="0" w:color="0000DF"/>
          <w:bottom w:val="single" w:sz="8" w:space="0" w:color="0000DF"/>
          <w:right w:val="single" w:sz="8" w:space="0" w:color="0000DF"/>
          <w:insideH w:val="nil"/>
          <w:insideV w:val="nil"/>
        </w:tcBorders>
        <w:shd w:val="clear" w:color="auto" w:fill="000080"/>
      </w:tcPr>
    </w:tblStylePr>
    <w:tblStylePr w:type="lastRow">
      <w:pPr>
        <w:spacing w:before="0" w:after="0" w:line="240" w:lineRule="auto"/>
      </w:pPr>
      <w:rPr>
        <w:b/>
        <w:bCs/>
      </w:rPr>
      <w:tblPr/>
      <w:tcPr>
        <w:tcBorders>
          <w:top w:val="double" w:sz="6" w:space="0" w:color="0000DF"/>
          <w:left w:val="single" w:sz="8" w:space="0" w:color="0000DF"/>
          <w:bottom w:val="single" w:sz="8" w:space="0" w:color="0000DF"/>
          <w:right w:val="single" w:sz="8" w:space="0" w:color="0000DF"/>
          <w:insideH w:val="nil"/>
          <w:insideV w:val="nil"/>
        </w:tcBorders>
      </w:tcPr>
    </w:tblStylePr>
    <w:tblStylePr w:type="firstCol">
      <w:rPr>
        <w:b/>
        <w:bCs/>
      </w:rPr>
    </w:tblStylePr>
    <w:tblStylePr w:type="lastCol">
      <w:rPr>
        <w:b/>
        <w:bCs/>
      </w:rPr>
    </w:tblStylePr>
    <w:tblStylePr w:type="band1Vert">
      <w:tblPr/>
      <w:tcPr>
        <w:shd w:val="clear" w:color="auto" w:fill="A0A0FF"/>
      </w:tcPr>
    </w:tblStylePr>
    <w:tblStylePr w:type="band1Horz">
      <w:tblPr/>
      <w:tcPr>
        <w:tcBorders>
          <w:insideH w:val="nil"/>
          <w:insideV w:val="nil"/>
        </w:tcBorders>
        <w:shd w:val="clear" w:color="auto" w:fill="A0A0F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6D3E"/>
    <w:tblPr>
      <w:tblStyleRowBandSize w:val="1"/>
      <w:tblStyleColBandSize w:val="1"/>
      <w:tblBorders>
        <w:top w:val="single" w:sz="8" w:space="0" w:color="2198CF"/>
        <w:left w:val="single" w:sz="8" w:space="0" w:color="2198CF"/>
        <w:bottom w:val="single" w:sz="8" w:space="0" w:color="2198CF"/>
        <w:right w:val="single" w:sz="8" w:space="0" w:color="2198CF"/>
        <w:insideH w:val="single" w:sz="8" w:space="0" w:color="2198CF"/>
      </w:tblBorders>
    </w:tblPr>
    <w:tblStylePr w:type="firstRow">
      <w:pPr>
        <w:spacing w:before="0" w:after="0" w:line="240" w:lineRule="auto"/>
      </w:pPr>
      <w:rPr>
        <w:b/>
        <w:bCs/>
        <w:color w:val="FFFFFF"/>
      </w:rPr>
      <w:tblPr/>
      <w:tcPr>
        <w:tcBorders>
          <w:top w:val="single" w:sz="8" w:space="0" w:color="2198CF"/>
          <w:left w:val="single" w:sz="8" w:space="0" w:color="2198CF"/>
          <w:bottom w:val="single" w:sz="8" w:space="0" w:color="2198CF"/>
          <w:right w:val="single" w:sz="8" w:space="0" w:color="2198CF"/>
          <w:insideH w:val="nil"/>
          <w:insideV w:val="nil"/>
        </w:tcBorders>
        <w:shd w:val="clear" w:color="auto" w:fill="156082"/>
      </w:tcPr>
    </w:tblStylePr>
    <w:tblStylePr w:type="lastRow">
      <w:pPr>
        <w:spacing w:before="0" w:after="0" w:line="240" w:lineRule="auto"/>
      </w:pPr>
      <w:rPr>
        <w:b/>
        <w:bCs/>
      </w:rPr>
      <w:tblPr/>
      <w:tcPr>
        <w:tcBorders>
          <w:top w:val="double" w:sz="6" w:space="0" w:color="2198CF"/>
          <w:left w:val="single" w:sz="8" w:space="0" w:color="2198CF"/>
          <w:bottom w:val="single" w:sz="8" w:space="0" w:color="2198CF"/>
          <w:right w:val="single" w:sz="8" w:space="0" w:color="2198CF"/>
          <w:insideH w:val="nil"/>
          <w:insideV w:val="nil"/>
        </w:tcBorders>
      </w:tcPr>
    </w:tblStylePr>
    <w:tblStylePr w:type="firstCol">
      <w:rPr>
        <w:b/>
        <w:bCs/>
      </w:rPr>
    </w:tblStylePr>
    <w:tblStylePr w:type="lastCol">
      <w:rPr>
        <w:b/>
        <w:bCs/>
      </w:rPr>
    </w:tblStylePr>
    <w:tblStylePr w:type="band1Vert">
      <w:tblPr/>
      <w:tcPr>
        <w:shd w:val="clear" w:color="auto" w:fill="B2DEF2"/>
      </w:tcPr>
    </w:tblStylePr>
    <w:tblStylePr w:type="band1Horz">
      <w:tblPr/>
      <w:tcPr>
        <w:tcBorders>
          <w:insideH w:val="nil"/>
          <w:insideV w:val="nil"/>
        </w:tcBorders>
        <w:shd w:val="clear" w:color="auto" w:fill="B2DEF2"/>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6D3E"/>
    <w:tblPr>
      <w:tblStyleRowBandSize w:val="1"/>
      <w:tblStyleColBandSize w:val="1"/>
      <w:tblBorders>
        <w:top w:val="single" w:sz="8" w:space="0" w:color="EE9465"/>
        <w:left w:val="single" w:sz="8" w:space="0" w:color="EE9465"/>
        <w:bottom w:val="single" w:sz="8" w:space="0" w:color="EE9465"/>
        <w:right w:val="single" w:sz="8" w:space="0" w:color="EE9465"/>
        <w:insideH w:val="single" w:sz="8" w:space="0" w:color="EE9465"/>
      </w:tblBorders>
    </w:tblPr>
    <w:tblStylePr w:type="firstRow">
      <w:pPr>
        <w:spacing w:before="0" w:after="0" w:line="240" w:lineRule="auto"/>
      </w:pPr>
      <w:rPr>
        <w:b/>
        <w:bCs/>
        <w:color w:val="FFFFFF"/>
      </w:rPr>
      <w:tblPr/>
      <w:tcPr>
        <w:tcBorders>
          <w:top w:val="single" w:sz="8" w:space="0" w:color="EE9465"/>
          <w:left w:val="single" w:sz="8" w:space="0" w:color="EE9465"/>
          <w:bottom w:val="single" w:sz="8" w:space="0" w:color="EE9465"/>
          <w:right w:val="single" w:sz="8" w:space="0" w:color="EE9465"/>
          <w:insideH w:val="nil"/>
          <w:insideV w:val="nil"/>
        </w:tcBorders>
        <w:shd w:val="clear" w:color="auto" w:fill="E97132"/>
      </w:tcPr>
    </w:tblStylePr>
    <w:tblStylePr w:type="lastRow">
      <w:pPr>
        <w:spacing w:before="0" w:after="0" w:line="240" w:lineRule="auto"/>
      </w:pPr>
      <w:rPr>
        <w:b/>
        <w:bCs/>
      </w:rPr>
      <w:tblPr/>
      <w:tcPr>
        <w:tcBorders>
          <w:top w:val="double" w:sz="6" w:space="0" w:color="EE9465"/>
          <w:left w:val="single" w:sz="8" w:space="0" w:color="EE9465"/>
          <w:bottom w:val="single" w:sz="8" w:space="0" w:color="EE9465"/>
          <w:right w:val="single" w:sz="8" w:space="0" w:color="EE9465"/>
          <w:insideH w:val="nil"/>
          <w:insideV w:val="nil"/>
        </w:tcBorders>
      </w:tcPr>
    </w:tblStylePr>
    <w:tblStylePr w:type="firstCol">
      <w:rPr>
        <w:b/>
        <w:bCs/>
      </w:rPr>
    </w:tblStylePr>
    <w:tblStylePr w:type="lastCol">
      <w:rPr>
        <w:b/>
        <w:bCs/>
      </w:rPr>
    </w:tblStylePr>
    <w:tblStylePr w:type="band1Vert">
      <w:tblPr/>
      <w:tcPr>
        <w:shd w:val="clear" w:color="auto" w:fill="F9DBCC"/>
      </w:tcPr>
    </w:tblStylePr>
    <w:tblStylePr w:type="band1Horz">
      <w:tblPr/>
      <w:tcPr>
        <w:tcBorders>
          <w:insideH w:val="nil"/>
          <w:insideV w:val="nil"/>
        </w:tcBorders>
        <w:shd w:val="clear" w:color="auto" w:fill="F9DBCC"/>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6D3E"/>
    <w:tblPr>
      <w:tblStyleRowBandSize w:val="1"/>
      <w:tblStyleColBandSize w:val="1"/>
      <w:tblBorders>
        <w:top w:val="single" w:sz="8" w:space="0" w:color="2BB73D"/>
        <w:left w:val="single" w:sz="8" w:space="0" w:color="2BB73D"/>
        <w:bottom w:val="single" w:sz="8" w:space="0" w:color="2BB73D"/>
        <w:right w:val="single" w:sz="8" w:space="0" w:color="2BB73D"/>
        <w:insideH w:val="single" w:sz="8" w:space="0" w:color="2BB73D"/>
      </w:tblBorders>
    </w:tblPr>
    <w:tblStylePr w:type="firstRow">
      <w:pPr>
        <w:spacing w:before="0" w:after="0" w:line="240" w:lineRule="auto"/>
      </w:pPr>
      <w:rPr>
        <w:b/>
        <w:bCs/>
        <w:color w:val="FFFFFF"/>
      </w:rPr>
      <w:tblPr/>
      <w:tcPr>
        <w:tcBorders>
          <w:top w:val="single" w:sz="8" w:space="0" w:color="2BB73D"/>
          <w:left w:val="single" w:sz="8" w:space="0" w:color="2BB73D"/>
          <w:bottom w:val="single" w:sz="8" w:space="0" w:color="2BB73D"/>
          <w:right w:val="single" w:sz="8" w:space="0" w:color="2BB73D"/>
          <w:insideH w:val="nil"/>
          <w:insideV w:val="nil"/>
        </w:tcBorders>
        <w:shd w:val="clear" w:color="auto" w:fill="196B24"/>
      </w:tcPr>
    </w:tblStylePr>
    <w:tblStylePr w:type="lastRow">
      <w:pPr>
        <w:spacing w:before="0" w:after="0" w:line="240" w:lineRule="auto"/>
      </w:pPr>
      <w:rPr>
        <w:b/>
        <w:bCs/>
      </w:rPr>
      <w:tblPr/>
      <w:tcPr>
        <w:tcBorders>
          <w:top w:val="double" w:sz="6" w:space="0" w:color="2BB73D"/>
          <w:left w:val="single" w:sz="8" w:space="0" w:color="2BB73D"/>
          <w:bottom w:val="single" w:sz="8" w:space="0" w:color="2BB73D"/>
          <w:right w:val="single" w:sz="8" w:space="0" w:color="2BB73D"/>
          <w:insideH w:val="nil"/>
          <w:insideV w:val="nil"/>
        </w:tcBorders>
      </w:tcPr>
    </w:tblStylePr>
    <w:tblStylePr w:type="firstCol">
      <w:rPr>
        <w:b/>
        <w:bCs/>
      </w:rPr>
    </w:tblStylePr>
    <w:tblStylePr w:type="lastCol">
      <w:rPr>
        <w:b/>
        <w:bCs/>
      </w:rPr>
    </w:tblStylePr>
    <w:tblStylePr w:type="band1Vert">
      <w:tblPr/>
      <w:tcPr>
        <w:shd w:val="clear" w:color="auto" w:fill="B3EDBA"/>
      </w:tcPr>
    </w:tblStylePr>
    <w:tblStylePr w:type="band1Horz">
      <w:tblPr/>
      <w:tcPr>
        <w:tcBorders>
          <w:insideH w:val="nil"/>
          <w:insideV w:val="nil"/>
        </w:tcBorders>
        <w:shd w:val="clear" w:color="auto" w:fill="B3EDBA"/>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6D3E"/>
    <w:tblPr>
      <w:tblStyleRowBandSize w:val="1"/>
      <w:tblStyleColBandSize w:val="1"/>
      <w:tblBorders>
        <w:top w:val="single" w:sz="8" w:space="0" w:color="39BEF1"/>
        <w:left w:val="single" w:sz="8" w:space="0" w:color="39BEF1"/>
        <w:bottom w:val="single" w:sz="8" w:space="0" w:color="39BEF1"/>
        <w:right w:val="single" w:sz="8" w:space="0" w:color="39BEF1"/>
        <w:insideH w:val="single" w:sz="8" w:space="0" w:color="39BEF1"/>
      </w:tblBorders>
    </w:tblPr>
    <w:tblStylePr w:type="firstRow">
      <w:pPr>
        <w:spacing w:before="0" w:after="0" w:line="240" w:lineRule="auto"/>
      </w:pPr>
      <w:rPr>
        <w:b/>
        <w:bCs/>
        <w:color w:val="FFFFFF"/>
      </w:rPr>
      <w:tblPr/>
      <w:tcPr>
        <w:tcBorders>
          <w:top w:val="single" w:sz="8" w:space="0" w:color="39BEF1"/>
          <w:left w:val="single" w:sz="8" w:space="0" w:color="39BEF1"/>
          <w:bottom w:val="single" w:sz="8" w:space="0" w:color="39BEF1"/>
          <w:right w:val="single" w:sz="8" w:space="0" w:color="39BEF1"/>
          <w:insideH w:val="nil"/>
          <w:insideV w:val="nil"/>
        </w:tcBorders>
        <w:shd w:val="clear" w:color="auto" w:fill="0F9ED5"/>
      </w:tcPr>
    </w:tblStylePr>
    <w:tblStylePr w:type="lastRow">
      <w:pPr>
        <w:spacing w:before="0" w:after="0" w:line="240" w:lineRule="auto"/>
      </w:pPr>
      <w:rPr>
        <w:b/>
        <w:bCs/>
      </w:rPr>
      <w:tblPr/>
      <w:tcPr>
        <w:tcBorders>
          <w:top w:val="double" w:sz="6" w:space="0" w:color="39BEF1"/>
          <w:left w:val="single" w:sz="8" w:space="0" w:color="39BEF1"/>
          <w:bottom w:val="single" w:sz="8" w:space="0" w:color="39BEF1"/>
          <w:right w:val="single" w:sz="8" w:space="0" w:color="39BEF1"/>
          <w:insideH w:val="nil"/>
          <w:insideV w:val="nil"/>
        </w:tcBorders>
      </w:tcPr>
    </w:tblStylePr>
    <w:tblStylePr w:type="firstCol">
      <w:rPr>
        <w:b/>
        <w:bCs/>
      </w:rPr>
    </w:tblStylePr>
    <w:tblStylePr w:type="lastCol">
      <w:rPr>
        <w:b/>
        <w:bCs/>
      </w:rPr>
    </w:tblStylePr>
    <w:tblStylePr w:type="band1Vert">
      <w:tblPr/>
      <w:tcPr>
        <w:shd w:val="clear" w:color="auto" w:fill="BDE9FA"/>
      </w:tcPr>
    </w:tblStylePr>
    <w:tblStylePr w:type="band1Horz">
      <w:tblPr/>
      <w:tcPr>
        <w:tcBorders>
          <w:insideH w:val="nil"/>
          <w:insideV w:val="nil"/>
        </w:tcBorders>
        <w:shd w:val="clear" w:color="auto" w:fill="BDE9FA"/>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6D3E"/>
    <w:tblPr>
      <w:tblStyleRowBandSize w:val="1"/>
      <w:tblStyleColBandSize w:val="1"/>
      <w:tblBorders>
        <w:top w:val="single" w:sz="8" w:space="0" w:color="CE49BF"/>
        <w:left w:val="single" w:sz="8" w:space="0" w:color="CE49BF"/>
        <w:bottom w:val="single" w:sz="8" w:space="0" w:color="CE49BF"/>
        <w:right w:val="single" w:sz="8" w:space="0" w:color="CE49BF"/>
        <w:insideH w:val="single" w:sz="8" w:space="0" w:color="CE49BF"/>
      </w:tblBorders>
    </w:tblPr>
    <w:tblStylePr w:type="firstRow">
      <w:pPr>
        <w:spacing w:before="0" w:after="0" w:line="240" w:lineRule="auto"/>
      </w:pPr>
      <w:rPr>
        <w:b/>
        <w:bCs/>
        <w:color w:val="FFFFFF"/>
      </w:rPr>
      <w:tblPr/>
      <w:tcPr>
        <w:tcBorders>
          <w:top w:val="single" w:sz="8" w:space="0" w:color="CE49BF"/>
          <w:left w:val="single" w:sz="8" w:space="0" w:color="CE49BF"/>
          <w:bottom w:val="single" w:sz="8" w:space="0" w:color="CE49BF"/>
          <w:right w:val="single" w:sz="8" w:space="0" w:color="CE49BF"/>
          <w:insideH w:val="nil"/>
          <w:insideV w:val="nil"/>
        </w:tcBorders>
        <w:shd w:val="clear" w:color="auto" w:fill="A02B93"/>
      </w:tcPr>
    </w:tblStylePr>
    <w:tblStylePr w:type="lastRow">
      <w:pPr>
        <w:spacing w:before="0" w:after="0" w:line="240" w:lineRule="auto"/>
      </w:pPr>
      <w:rPr>
        <w:b/>
        <w:bCs/>
      </w:rPr>
      <w:tblPr/>
      <w:tcPr>
        <w:tcBorders>
          <w:top w:val="double" w:sz="6" w:space="0" w:color="CE49BF"/>
          <w:left w:val="single" w:sz="8" w:space="0" w:color="CE49BF"/>
          <w:bottom w:val="single" w:sz="8" w:space="0" w:color="CE49BF"/>
          <w:right w:val="single" w:sz="8" w:space="0" w:color="CE49BF"/>
          <w:insideH w:val="nil"/>
          <w:insideV w:val="nil"/>
        </w:tcBorders>
      </w:tcPr>
    </w:tblStylePr>
    <w:tblStylePr w:type="firstCol">
      <w:rPr>
        <w:b/>
        <w:bCs/>
      </w:rPr>
    </w:tblStylePr>
    <w:tblStylePr w:type="lastCol">
      <w:rPr>
        <w:b/>
        <w:bCs/>
      </w:rPr>
    </w:tblStylePr>
    <w:tblStylePr w:type="band1Vert">
      <w:tblPr/>
      <w:tcPr>
        <w:shd w:val="clear" w:color="auto" w:fill="EFC3E9"/>
      </w:tcPr>
    </w:tblStylePr>
    <w:tblStylePr w:type="band1Horz">
      <w:tblPr/>
      <w:tcPr>
        <w:tcBorders>
          <w:insideH w:val="nil"/>
          <w:insideV w:val="nil"/>
        </w:tcBorders>
        <w:shd w:val="clear" w:color="auto" w:fill="EFC3E9"/>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6D3E"/>
    <w:tblPr>
      <w:tblStyleRowBandSize w:val="1"/>
      <w:tblStyleColBandSize w:val="1"/>
      <w:tblBorders>
        <w:top w:val="single" w:sz="8" w:space="0" w:color="71CF50"/>
        <w:left w:val="single" w:sz="8" w:space="0" w:color="71CF50"/>
        <w:bottom w:val="single" w:sz="8" w:space="0" w:color="71CF50"/>
        <w:right w:val="single" w:sz="8" w:space="0" w:color="71CF50"/>
        <w:insideH w:val="single" w:sz="8" w:space="0" w:color="71CF50"/>
      </w:tblBorders>
    </w:tblPr>
    <w:tblStylePr w:type="firstRow">
      <w:pPr>
        <w:spacing w:before="0" w:after="0" w:line="240" w:lineRule="auto"/>
      </w:pPr>
      <w:rPr>
        <w:b/>
        <w:bCs/>
        <w:color w:val="FFFFFF"/>
      </w:rPr>
      <w:tblPr/>
      <w:tcPr>
        <w:tcBorders>
          <w:top w:val="single" w:sz="8" w:space="0" w:color="71CF50"/>
          <w:left w:val="single" w:sz="8" w:space="0" w:color="71CF50"/>
          <w:bottom w:val="single" w:sz="8" w:space="0" w:color="71CF50"/>
          <w:right w:val="single" w:sz="8" w:space="0" w:color="71CF50"/>
          <w:insideH w:val="nil"/>
          <w:insideV w:val="nil"/>
        </w:tcBorders>
        <w:shd w:val="clear" w:color="auto" w:fill="4EA72E"/>
      </w:tcPr>
    </w:tblStylePr>
    <w:tblStylePr w:type="lastRow">
      <w:pPr>
        <w:spacing w:before="0" w:after="0" w:line="240" w:lineRule="auto"/>
      </w:pPr>
      <w:rPr>
        <w:b/>
        <w:bCs/>
      </w:rPr>
      <w:tblPr/>
      <w:tcPr>
        <w:tcBorders>
          <w:top w:val="double" w:sz="6" w:space="0" w:color="71CF50"/>
          <w:left w:val="single" w:sz="8" w:space="0" w:color="71CF50"/>
          <w:bottom w:val="single" w:sz="8" w:space="0" w:color="71CF50"/>
          <w:right w:val="single" w:sz="8" w:space="0" w:color="71CF50"/>
          <w:insideH w:val="nil"/>
          <w:insideV w:val="nil"/>
        </w:tcBorders>
      </w:tcPr>
    </w:tblStylePr>
    <w:tblStylePr w:type="firstCol">
      <w:rPr>
        <w:b/>
        <w:bCs/>
      </w:rPr>
    </w:tblStylePr>
    <w:tblStylePr w:type="lastCol">
      <w:rPr>
        <w:b/>
        <w:bCs/>
      </w:rPr>
    </w:tblStylePr>
    <w:tblStylePr w:type="band1Vert">
      <w:tblPr/>
      <w:tcPr>
        <w:shd w:val="clear" w:color="auto" w:fill="D0EFC5"/>
      </w:tcPr>
    </w:tblStylePr>
    <w:tblStylePr w:type="band1Horz">
      <w:tblPr/>
      <w:tcPr>
        <w:tcBorders>
          <w:insideH w:val="nil"/>
          <w:insideV w:val="nil"/>
        </w:tcBorders>
        <w:shd w:val="clear" w:color="auto" w:fill="D0EFC5"/>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6D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8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80"/>
      </w:tcPr>
    </w:tblStylePr>
    <w:tblStylePr w:type="lastCol">
      <w:rPr>
        <w:b/>
        <w:bCs/>
        <w:color w:val="FFFFFF"/>
      </w:rPr>
      <w:tblPr/>
      <w:tcPr>
        <w:tcBorders>
          <w:left w:val="nil"/>
          <w:right w:val="nil"/>
          <w:insideH w:val="nil"/>
          <w:insideV w:val="nil"/>
        </w:tcBorders>
        <w:shd w:val="clear" w:color="auto" w:fill="00008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B6D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5608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156082"/>
      </w:tcPr>
    </w:tblStylePr>
    <w:tblStylePr w:type="lastCol">
      <w:rPr>
        <w:b/>
        <w:bCs/>
        <w:color w:val="FFFFFF"/>
      </w:rPr>
      <w:tblPr/>
      <w:tcPr>
        <w:tcBorders>
          <w:left w:val="nil"/>
          <w:right w:val="nil"/>
          <w:insideH w:val="nil"/>
          <w:insideV w:val="nil"/>
        </w:tcBorders>
        <w:shd w:val="clear" w:color="auto" w:fill="15608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B6D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9713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97132"/>
      </w:tcPr>
    </w:tblStylePr>
    <w:tblStylePr w:type="lastCol">
      <w:rPr>
        <w:b/>
        <w:bCs/>
        <w:color w:val="FFFFFF"/>
      </w:rPr>
      <w:tblPr/>
      <w:tcPr>
        <w:tcBorders>
          <w:left w:val="nil"/>
          <w:right w:val="nil"/>
          <w:insideH w:val="nil"/>
          <w:insideV w:val="nil"/>
        </w:tcBorders>
        <w:shd w:val="clear" w:color="auto" w:fill="E9713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B6D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96B2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196B24"/>
      </w:tcPr>
    </w:tblStylePr>
    <w:tblStylePr w:type="lastCol">
      <w:rPr>
        <w:b/>
        <w:bCs/>
        <w:color w:val="FFFFFF"/>
      </w:rPr>
      <w:tblPr/>
      <w:tcPr>
        <w:tcBorders>
          <w:left w:val="nil"/>
          <w:right w:val="nil"/>
          <w:insideH w:val="nil"/>
          <w:insideV w:val="nil"/>
        </w:tcBorders>
        <w:shd w:val="clear" w:color="auto" w:fill="196B2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B6D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F9E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F9ED5"/>
      </w:tcPr>
    </w:tblStylePr>
    <w:tblStylePr w:type="lastCol">
      <w:rPr>
        <w:b/>
        <w:bCs/>
        <w:color w:val="FFFFFF"/>
      </w:rPr>
      <w:tblPr/>
      <w:tcPr>
        <w:tcBorders>
          <w:left w:val="nil"/>
          <w:right w:val="nil"/>
          <w:insideH w:val="nil"/>
          <w:insideV w:val="nil"/>
        </w:tcBorders>
        <w:shd w:val="clear" w:color="auto" w:fill="0F9E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B6D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02B9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02B93"/>
      </w:tcPr>
    </w:tblStylePr>
    <w:tblStylePr w:type="lastCol">
      <w:rPr>
        <w:b/>
        <w:bCs/>
        <w:color w:val="FFFFFF"/>
      </w:rPr>
      <w:tblPr/>
      <w:tcPr>
        <w:tcBorders>
          <w:left w:val="nil"/>
          <w:right w:val="nil"/>
          <w:insideH w:val="nil"/>
          <w:insideV w:val="nil"/>
        </w:tcBorders>
        <w:shd w:val="clear" w:color="auto" w:fill="A02B9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B6D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EA72E"/>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EA72E"/>
      </w:tcPr>
    </w:tblStylePr>
    <w:tblStylePr w:type="lastCol">
      <w:rPr>
        <w:b/>
        <w:bCs/>
        <w:color w:val="FFFFFF"/>
      </w:rPr>
      <w:tblPr/>
      <w:tcPr>
        <w:tcBorders>
          <w:left w:val="nil"/>
          <w:right w:val="nil"/>
          <w:insideH w:val="nil"/>
          <w:insideV w:val="nil"/>
        </w:tcBorders>
        <w:shd w:val="clear" w:color="auto" w:fill="4EA72E"/>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uiPriority w:val="99"/>
    <w:semiHidden/>
    <w:unhideWhenUsed/>
    <w:rsid w:val="006B6D3E"/>
    <w:rPr>
      <w:color w:val="2B579A"/>
      <w:shd w:val="clear" w:color="auto" w:fill="E1DFDD"/>
      <w:lang w:val="en-GB"/>
    </w:rPr>
  </w:style>
  <w:style w:type="paragraph" w:styleId="MessageHeader">
    <w:name w:val="Message Header"/>
    <w:basedOn w:val="Normal"/>
    <w:link w:val="MessageHeaderChar"/>
    <w:uiPriority w:val="99"/>
    <w:semiHidden/>
    <w:unhideWhenUsed/>
    <w:rsid w:val="006B6D3E"/>
    <w:pPr>
      <w:pBdr>
        <w:top w:val="single" w:sz="6" w:space="1" w:color="auto"/>
        <w:left w:val="single" w:sz="6" w:space="1" w:color="auto"/>
        <w:bottom w:val="single" w:sz="6" w:space="1" w:color="auto"/>
        <w:right w:val="single" w:sz="6" w:space="1" w:color="auto"/>
      </w:pBdr>
      <w:shd w:val="pct20" w:color="auto" w:fill="auto"/>
      <w:ind w:left="1134" w:hanging="1134"/>
    </w:pPr>
    <w:rPr>
      <w:rFonts w:ascii="Aptos Display" w:eastAsia="等线 Light" w:hAnsi="Aptos Display"/>
      <w:sz w:val="24"/>
      <w:szCs w:val="24"/>
    </w:rPr>
  </w:style>
  <w:style w:type="character" w:customStyle="1" w:styleId="MessageHeaderChar">
    <w:name w:val="Message Header Char"/>
    <w:link w:val="MessageHeader"/>
    <w:uiPriority w:val="99"/>
    <w:semiHidden/>
    <w:rsid w:val="006B6D3E"/>
    <w:rPr>
      <w:rFonts w:ascii="Aptos Display" w:eastAsia="等线 Light" w:hAnsi="Aptos Display" w:cs="Times New Roman"/>
      <w:kern w:val="0"/>
      <w:shd w:val="pct20" w:color="auto" w:fill="auto"/>
      <w:lang w:val="en-GB"/>
    </w:rPr>
  </w:style>
  <w:style w:type="paragraph" w:styleId="NoSpacing">
    <w:name w:val="No Spacing"/>
    <w:uiPriority w:val="1"/>
    <w:qFormat/>
    <w:rsid w:val="006B6D3E"/>
    <w:pPr>
      <w:tabs>
        <w:tab w:val="left" w:pos="567"/>
        <w:tab w:val="left" w:pos="1134"/>
        <w:tab w:val="left" w:pos="1701"/>
        <w:tab w:val="left" w:pos="2268"/>
      </w:tabs>
      <w:jc w:val="both"/>
    </w:pPr>
    <w:rPr>
      <w:rFonts w:ascii="Times New Roman" w:eastAsia="宋体" w:hAnsi="Times New Roman" w:cs="Times New Roman"/>
      <w:sz w:val="22"/>
      <w:szCs w:val="22"/>
      <w:lang w:val="en-GB" w:eastAsia="en-US"/>
    </w:rPr>
  </w:style>
  <w:style w:type="paragraph" w:styleId="NormalWeb">
    <w:name w:val="Normal (Web)"/>
    <w:basedOn w:val="Normal"/>
    <w:uiPriority w:val="99"/>
    <w:semiHidden/>
    <w:unhideWhenUsed/>
    <w:rsid w:val="006B6D3E"/>
    <w:rPr>
      <w:sz w:val="24"/>
      <w:szCs w:val="24"/>
    </w:rPr>
  </w:style>
  <w:style w:type="paragraph" w:styleId="NormalIndent">
    <w:name w:val="Normal Indent"/>
    <w:basedOn w:val="Normal"/>
    <w:uiPriority w:val="99"/>
    <w:semiHidden/>
    <w:unhideWhenUsed/>
    <w:rsid w:val="006B6D3E"/>
    <w:pPr>
      <w:ind w:left="720"/>
    </w:pPr>
  </w:style>
  <w:style w:type="paragraph" w:styleId="NoteHeading">
    <w:name w:val="Note Heading"/>
    <w:basedOn w:val="Normal"/>
    <w:next w:val="Normal"/>
    <w:link w:val="NoteHeadingChar"/>
    <w:uiPriority w:val="99"/>
    <w:semiHidden/>
    <w:unhideWhenUsed/>
    <w:rsid w:val="006B6D3E"/>
  </w:style>
  <w:style w:type="character" w:customStyle="1" w:styleId="NoteHeadingChar">
    <w:name w:val="Note Heading Char"/>
    <w:link w:val="NoteHeading"/>
    <w:uiPriority w:val="99"/>
    <w:semiHidden/>
    <w:rsid w:val="006B6D3E"/>
    <w:rPr>
      <w:rFonts w:ascii="Times New Roman" w:eastAsia="宋体" w:hAnsi="Times New Roman" w:cs="Times New Roman"/>
      <w:kern w:val="0"/>
      <w:sz w:val="22"/>
      <w:szCs w:val="22"/>
      <w:lang w:val="en-GB"/>
    </w:rPr>
  </w:style>
  <w:style w:type="character" w:styleId="PageNumber">
    <w:name w:val="page number"/>
    <w:uiPriority w:val="99"/>
    <w:semiHidden/>
    <w:unhideWhenUsed/>
    <w:rsid w:val="006B6D3E"/>
    <w:rPr>
      <w:lang w:val="en-GB"/>
    </w:rPr>
  </w:style>
  <w:style w:type="character" w:styleId="PlaceholderText">
    <w:name w:val="Placeholder Text"/>
    <w:uiPriority w:val="99"/>
    <w:semiHidden/>
    <w:rsid w:val="006B6D3E"/>
    <w:rPr>
      <w:color w:val="666666"/>
      <w:lang w:val="en-GB"/>
    </w:rPr>
  </w:style>
  <w:style w:type="table" w:customStyle="1" w:styleId="PlainTable11">
    <w:name w:val="Plain Table 11"/>
    <w:basedOn w:val="TableNormal"/>
    <w:uiPriority w:val="41"/>
    <w:rsid w:val="006B6D3E"/>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6B6D3E"/>
    <w:tblPr>
      <w:tblStyleRowBandSize w:val="1"/>
      <w:tblStyleColBandSize w:val="1"/>
      <w:tblBorders>
        <w:top w:val="single" w:sz="4" w:space="0" w:color="3F3FFF"/>
        <w:bottom w:val="single" w:sz="4" w:space="0" w:color="3F3FFF"/>
      </w:tblBorders>
    </w:tblPr>
    <w:tblStylePr w:type="firstRow">
      <w:rPr>
        <w:b/>
        <w:bCs/>
      </w:rPr>
      <w:tblPr/>
      <w:tcPr>
        <w:tcBorders>
          <w:bottom w:val="single" w:sz="4" w:space="0" w:color="3F3FFF"/>
        </w:tcBorders>
      </w:tcPr>
    </w:tblStylePr>
    <w:tblStylePr w:type="lastRow">
      <w:rPr>
        <w:b/>
        <w:bCs/>
      </w:rPr>
      <w:tblPr/>
      <w:tcPr>
        <w:tcBorders>
          <w:top w:val="single" w:sz="4" w:space="0" w:color="3F3FFF"/>
        </w:tcBorders>
      </w:tcPr>
    </w:tblStylePr>
    <w:tblStylePr w:type="firstCol">
      <w:rPr>
        <w:b/>
        <w:bCs/>
      </w:rPr>
    </w:tblStylePr>
    <w:tblStylePr w:type="lastCol">
      <w:rPr>
        <w:b/>
        <w:bCs/>
      </w:rPr>
    </w:tblStylePr>
    <w:tblStylePr w:type="band1Vert">
      <w:tblPr/>
      <w:tcPr>
        <w:tcBorders>
          <w:left w:val="single" w:sz="4" w:space="0" w:color="3F3FFF"/>
          <w:right w:val="single" w:sz="4" w:space="0" w:color="3F3FFF"/>
        </w:tcBorders>
      </w:tcPr>
    </w:tblStylePr>
    <w:tblStylePr w:type="band2Vert">
      <w:tblPr/>
      <w:tcPr>
        <w:tcBorders>
          <w:left w:val="single" w:sz="4" w:space="0" w:color="3F3FFF"/>
          <w:right w:val="single" w:sz="4" w:space="0" w:color="3F3FFF"/>
        </w:tcBorders>
      </w:tcPr>
    </w:tblStylePr>
    <w:tblStylePr w:type="band1Horz">
      <w:tblPr/>
      <w:tcPr>
        <w:tcBorders>
          <w:top w:val="single" w:sz="4" w:space="0" w:color="3F3FFF"/>
          <w:bottom w:val="single" w:sz="4" w:space="0" w:color="3F3FFF"/>
        </w:tcBorders>
      </w:tcPr>
    </w:tblStylePr>
  </w:style>
  <w:style w:type="table" w:customStyle="1" w:styleId="PlainTable31">
    <w:name w:val="Plain Table 31"/>
    <w:basedOn w:val="TableNormal"/>
    <w:uiPriority w:val="43"/>
    <w:rsid w:val="006B6D3E"/>
    <w:tblPr>
      <w:tblStyleRowBandSize w:val="1"/>
      <w:tblStyleColBandSize w:val="1"/>
    </w:tblPr>
    <w:tblStylePr w:type="firstRow">
      <w:rPr>
        <w:b/>
        <w:bCs/>
        <w:caps/>
      </w:rPr>
      <w:tblPr/>
      <w:tcPr>
        <w:tcBorders>
          <w:bottom w:val="single" w:sz="4" w:space="0" w:color="3F3FFF"/>
        </w:tcBorders>
      </w:tcPr>
    </w:tblStylePr>
    <w:tblStylePr w:type="lastRow">
      <w:rPr>
        <w:b/>
        <w:bCs/>
        <w:caps/>
      </w:rPr>
      <w:tblPr/>
      <w:tcPr>
        <w:tcBorders>
          <w:top w:val="nil"/>
        </w:tcBorders>
      </w:tcPr>
    </w:tblStylePr>
    <w:tblStylePr w:type="firstCol">
      <w:rPr>
        <w:b/>
        <w:bCs/>
        <w:caps/>
      </w:rPr>
      <w:tblPr/>
      <w:tcPr>
        <w:tcBorders>
          <w:right w:val="single" w:sz="4" w:space="0" w:color="3F3FF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6B6D3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6B6D3E"/>
    <w:tblPr>
      <w:tblStyleRowBandSize w:val="1"/>
      <w:tblStyleColBandSize w:val="1"/>
    </w:tblPr>
    <w:tblStylePr w:type="firstRow">
      <w:rPr>
        <w:rFonts w:ascii="Aptos Display" w:eastAsia="等线 Light" w:hAnsi="Aptos Display" w:cs="Times New Roman"/>
        <w:i/>
        <w:iCs/>
        <w:sz w:val="26"/>
      </w:rPr>
      <w:tblPr/>
      <w:tcPr>
        <w:tcBorders>
          <w:bottom w:val="single" w:sz="4" w:space="0" w:color="3F3FFF"/>
        </w:tcBorders>
        <w:shd w:val="clear" w:color="auto" w:fill="FFFFFF"/>
      </w:tcPr>
    </w:tblStylePr>
    <w:tblStylePr w:type="lastRow">
      <w:rPr>
        <w:rFonts w:ascii="Aptos Display" w:eastAsia="等线 Light" w:hAnsi="Aptos Display" w:cs="Times New Roman"/>
        <w:i/>
        <w:iCs/>
        <w:sz w:val="26"/>
      </w:rPr>
      <w:tblPr/>
      <w:tcPr>
        <w:tcBorders>
          <w:top w:val="single" w:sz="4" w:space="0" w:color="3F3FFF"/>
        </w:tcBorders>
        <w:shd w:val="clear" w:color="auto" w:fill="FFFFFF"/>
      </w:tcPr>
    </w:tblStylePr>
    <w:tblStylePr w:type="firstCol">
      <w:pPr>
        <w:jc w:val="right"/>
      </w:pPr>
      <w:rPr>
        <w:rFonts w:ascii="Aptos Display" w:eastAsia="等线 Light" w:hAnsi="Aptos Display" w:cs="Times New Roman"/>
        <w:i/>
        <w:iCs/>
        <w:sz w:val="26"/>
      </w:rPr>
      <w:tblPr/>
      <w:tcPr>
        <w:tcBorders>
          <w:right w:val="single" w:sz="4" w:space="0" w:color="3F3FFF"/>
        </w:tcBorders>
        <w:shd w:val="clear" w:color="auto" w:fill="FFFFFF"/>
      </w:tcPr>
    </w:tblStylePr>
    <w:tblStylePr w:type="lastCol">
      <w:rPr>
        <w:rFonts w:ascii="Aptos Display" w:eastAsia="等线 Light" w:hAnsi="Aptos Display" w:cs="Times New Roman"/>
        <w:i/>
        <w:iCs/>
        <w:sz w:val="26"/>
      </w:rPr>
      <w:tblPr/>
      <w:tcPr>
        <w:tcBorders>
          <w:left w:val="single" w:sz="4" w:space="0" w:color="3F3FF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B6D3E"/>
    <w:rPr>
      <w:rFonts w:ascii="Consolas" w:hAnsi="Consolas"/>
      <w:sz w:val="21"/>
      <w:szCs w:val="21"/>
    </w:rPr>
  </w:style>
  <w:style w:type="character" w:customStyle="1" w:styleId="PlainTextChar">
    <w:name w:val="Plain Text Char"/>
    <w:link w:val="PlainText"/>
    <w:uiPriority w:val="99"/>
    <w:semiHidden/>
    <w:rsid w:val="006B6D3E"/>
    <w:rPr>
      <w:rFonts w:ascii="Consolas" w:eastAsia="宋体" w:hAnsi="Consolas" w:cs="Times New Roman"/>
      <w:kern w:val="0"/>
      <w:sz w:val="21"/>
      <w:szCs w:val="21"/>
      <w:lang w:val="en-GB"/>
    </w:rPr>
  </w:style>
  <w:style w:type="paragraph" w:styleId="Salutation">
    <w:name w:val="Salutation"/>
    <w:basedOn w:val="Normal"/>
    <w:next w:val="Normal"/>
    <w:link w:val="SalutationChar"/>
    <w:uiPriority w:val="99"/>
    <w:semiHidden/>
    <w:unhideWhenUsed/>
    <w:rsid w:val="006B6D3E"/>
  </w:style>
  <w:style w:type="character" w:customStyle="1" w:styleId="SalutationChar">
    <w:name w:val="Salutation Char"/>
    <w:link w:val="Salutation"/>
    <w:uiPriority w:val="99"/>
    <w:semiHidden/>
    <w:rsid w:val="006B6D3E"/>
    <w:rPr>
      <w:rFonts w:ascii="Times New Roman" w:eastAsia="宋体" w:hAnsi="Times New Roman" w:cs="Times New Roman"/>
      <w:kern w:val="0"/>
      <w:sz w:val="22"/>
      <w:szCs w:val="22"/>
      <w:lang w:val="en-GB"/>
    </w:rPr>
  </w:style>
  <w:style w:type="paragraph" w:styleId="Signature">
    <w:name w:val="Signature"/>
    <w:basedOn w:val="Normal"/>
    <w:link w:val="SignatureChar"/>
    <w:uiPriority w:val="99"/>
    <w:semiHidden/>
    <w:unhideWhenUsed/>
    <w:rsid w:val="006B6D3E"/>
    <w:pPr>
      <w:ind w:left="4252"/>
    </w:pPr>
  </w:style>
  <w:style w:type="character" w:customStyle="1" w:styleId="SignatureChar">
    <w:name w:val="Signature Char"/>
    <w:link w:val="Signature"/>
    <w:uiPriority w:val="99"/>
    <w:semiHidden/>
    <w:rsid w:val="006B6D3E"/>
    <w:rPr>
      <w:rFonts w:ascii="Times New Roman" w:eastAsia="宋体" w:hAnsi="Times New Roman" w:cs="Times New Roman"/>
      <w:kern w:val="0"/>
      <w:sz w:val="22"/>
      <w:szCs w:val="22"/>
      <w:lang w:val="en-GB"/>
    </w:rPr>
  </w:style>
  <w:style w:type="character" w:customStyle="1" w:styleId="SmartHyperlink1">
    <w:name w:val="Smart Hyperlink1"/>
    <w:uiPriority w:val="99"/>
    <w:semiHidden/>
    <w:unhideWhenUsed/>
    <w:rsid w:val="006B6D3E"/>
    <w:rPr>
      <w:u w:val="dotted"/>
      <w:lang w:val="en-GB"/>
    </w:rPr>
  </w:style>
  <w:style w:type="character" w:customStyle="1" w:styleId="SmartLink1">
    <w:name w:val="SmartLink1"/>
    <w:uiPriority w:val="99"/>
    <w:semiHidden/>
    <w:unhideWhenUsed/>
    <w:rsid w:val="006B6D3E"/>
    <w:rPr>
      <w:color w:val="0000FF"/>
      <w:u w:val="single"/>
      <w:shd w:val="clear" w:color="auto" w:fill="F3F2F1"/>
      <w:lang w:val="en-GB"/>
    </w:rPr>
  </w:style>
  <w:style w:type="character" w:styleId="Strong">
    <w:name w:val="Strong"/>
    <w:uiPriority w:val="22"/>
    <w:qFormat/>
    <w:rsid w:val="006B6D3E"/>
    <w:rPr>
      <w:b/>
      <w:bCs/>
      <w:lang w:val="en-GB"/>
    </w:rPr>
  </w:style>
  <w:style w:type="character" w:styleId="SubtleEmphasis">
    <w:name w:val="Subtle Emphasis"/>
    <w:uiPriority w:val="19"/>
    <w:qFormat/>
    <w:rsid w:val="006B6D3E"/>
    <w:rPr>
      <w:i/>
      <w:iCs/>
      <w:color w:val="0000DF"/>
      <w:lang w:val="en-GB"/>
    </w:rPr>
  </w:style>
  <w:style w:type="character" w:styleId="SubtleReference">
    <w:name w:val="Subtle Reference"/>
    <w:uiPriority w:val="31"/>
    <w:qFormat/>
    <w:rsid w:val="006B6D3E"/>
    <w:rPr>
      <w:smallCaps/>
      <w:color w:val="0707FF"/>
      <w:lang w:val="en-GB"/>
    </w:rPr>
  </w:style>
  <w:style w:type="table" w:styleId="Table3Deffects1">
    <w:name w:val="Table 3D effects 1"/>
    <w:basedOn w:val="TableNormal"/>
    <w:uiPriority w:val="99"/>
    <w:semiHidden/>
    <w:unhideWhenUsed/>
    <w:rsid w:val="006B6D3E"/>
    <w:pPr>
      <w:tabs>
        <w:tab w:val="left" w:pos="567"/>
        <w:tab w:val="left" w:pos="1134"/>
        <w:tab w:val="left" w:pos="1701"/>
        <w:tab w:val="left" w:pos="2268"/>
      </w:tabs>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6D3E"/>
    <w:pPr>
      <w:tabs>
        <w:tab w:val="left" w:pos="567"/>
        <w:tab w:val="left" w:pos="1134"/>
        <w:tab w:val="left" w:pos="1701"/>
        <w:tab w:val="left" w:pos="2268"/>
      </w:tabs>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6D3E"/>
    <w:pPr>
      <w:tabs>
        <w:tab w:val="left" w:pos="567"/>
        <w:tab w:val="left" w:pos="1134"/>
        <w:tab w:val="left" w:pos="1701"/>
        <w:tab w:val="left" w:pos="2268"/>
      </w:tabs>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B6D3E"/>
    <w:pP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6D3E"/>
    <w:pP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6D3E"/>
    <w:pPr>
      <w:tabs>
        <w:tab w:val="left" w:pos="567"/>
        <w:tab w:val="left" w:pos="1134"/>
        <w:tab w:val="left" w:pos="1701"/>
        <w:tab w:val="left" w:pos="2268"/>
      </w:tabs>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6D3E"/>
    <w:pPr>
      <w:tabs>
        <w:tab w:val="left" w:pos="567"/>
        <w:tab w:val="left" w:pos="1134"/>
        <w:tab w:val="left" w:pos="1701"/>
        <w:tab w:val="left" w:pos="2268"/>
      </w:tabs>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6D3E"/>
    <w:pPr>
      <w:tabs>
        <w:tab w:val="left" w:pos="567"/>
        <w:tab w:val="left" w:pos="1134"/>
        <w:tab w:val="left" w:pos="1701"/>
        <w:tab w:val="left" w:pos="2268"/>
      </w:tabs>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6D3E"/>
    <w:pPr>
      <w:tabs>
        <w:tab w:val="left" w:pos="567"/>
        <w:tab w:val="left" w:pos="1134"/>
        <w:tab w:val="left" w:pos="1701"/>
        <w:tab w:val="left" w:pos="2268"/>
      </w:tabs>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6D3E"/>
    <w:pPr>
      <w:tabs>
        <w:tab w:val="left" w:pos="567"/>
        <w:tab w:val="left" w:pos="1134"/>
        <w:tab w:val="left" w:pos="1701"/>
        <w:tab w:val="left" w:pos="2268"/>
      </w:tabs>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B6D3E"/>
    <w:pPr>
      <w:tabs>
        <w:tab w:val="left" w:pos="567"/>
        <w:tab w:val="left" w:pos="1134"/>
        <w:tab w:val="left" w:pos="1701"/>
        <w:tab w:val="left" w:pos="2268"/>
      </w:tabs>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6D3E"/>
    <w:pPr>
      <w:tabs>
        <w:tab w:val="left" w:pos="567"/>
        <w:tab w:val="left" w:pos="1134"/>
        <w:tab w:val="left" w:pos="1701"/>
        <w:tab w:val="left" w:pos="2268"/>
      </w:tabs>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6D3E"/>
    <w:pPr>
      <w:tabs>
        <w:tab w:val="left" w:pos="567"/>
        <w:tab w:val="left" w:pos="1134"/>
        <w:tab w:val="left" w:pos="1701"/>
        <w:tab w:val="left" w:pos="2268"/>
      </w:tabs>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6D3E"/>
    <w:pPr>
      <w:tabs>
        <w:tab w:val="left" w:pos="567"/>
        <w:tab w:val="left" w:pos="1134"/>
        <w:tab w:val="left" w:pos="1701"/>
        <w:tab w:val="left" w:pos="2268"/>
      </w:tabs>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6D3E"/>
    <w:pPr>
      <w:tabs>
        <w:tab w:val="left" w:pos="567"/>
        <w:tab w:val="left" w:pos="1134"/>
        <w:tab w:val="left" w:pos="1701"/>
        <w:tab w:val="left" w:pos="2268"/>
      </w:tab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B6D3E"/>
    <w:pPr>
      <w:tabs>
        <w:tab w:val="left" w:pos="567"/>
        <w:tab w:val="left" w:pos="1134"/>
        <w:tab w:val="left" w:pos="1701"/>
        <w:tab w:val="left" w:pos="2268"/>
      </w:tabs>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B6D3E"/>
    <w:pPr>
      <w:tabs>
        <w:tab w:val="left" w:pos="567"/>
        <w:tab w:val="left" w:pos="1134"/>
        <w:tab w:val="left" w:pos="1701"/>
        <w:tab w:val="left" w:pos="2268"/>
      </w:tabs>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6B6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B6D3E"/>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6D3E"/>
    <w:pPr>
      <w:tabs>
        <w:tab w:val="left" w:pos="567"/>
        <w:tab w:val="left" w:pos="1134"/>
        <w:tab w:val="left" w:pos="1701"/>
        <w:tab w:val="left" w:pos="2268"/>
      </w:tabs>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6D3E"/>
    <w:pPr>
      <w:tabs>
        <w:tab w:val="left" w:pos="567"/>
        <w:tab w:val="left" w:pos="1134"/>
        <w:tab w:val="left" w:pos="1701"/>
        <w:tab w:val="left" w:pos="2268"/>
      </w:tabs>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6D3E"/>
    <w:pPr>
      <w:tabs>
        <w:tab w:val="left" w:pos="567"/>
        <w:tab w:val="left" w:pos="1134"/>
        <w:tab w:val="left" w:pos="1701"/>
        <w:tab w:val="left" w:pos="2268"/>
      </w:tabs>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6D3E"/>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6D3E"/>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6D3E"/>
    <w:pPr>
      <w:tabs>
        <w:tab w:val="left" w:pos="567"/>
        <w:tab w:val="left" w:pos="1134"/>
        <w:tab w:val="left" w:pos="1701"/>
        <w:tab w:val="left" w:pos="2268"/>
      </w:tabs>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6D3E"/>
    <w:pPr>
      <w:tabs>
        <w:tab w:val="left" w:pos="567"/>
        <w:tab w:val="left" w:pos="1134"/>
        <w:tab w:val="left" w:pos="1701"/>
        <w:tab w:val="left" w:pos="2268"/>
      </w:tabs>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6B6D3E"/>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iPriority w:val="99"/>
    <w:semiHidden/>
    <w:unhideWhenUsed/>
    <w:rsid w:val="006B6D3E"/>
    <w:pPr>
      <w:tabs>
        <w:tab w:val="left" w:pos="567"/>
        <w:tab w:val="left" w:pos="1134"/>
        <w:tab w:val="left" w:pos="1701"/>
        <w:tab w:val="left" w:pos="2268"/>
      </w:tabs>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6D3E"/>
    <w:pPr>
      <w:tabs>
        <w:tab w:val="left" w:pos="567"/>
        <w:tab w:val="left" w:pos="1134"/>
        <w:tab w:val="left" w:pos="1701"/>
        <w:tab w:val="left" w:pos="2268"/>
      </w:tabs>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6D3E"/>
    <w:pPr>
      <w:tabs>
        <w:tab w:val="left" w:pos="567"/>
        <w:tab w:val="left" w:pos="1134"/>
        <w:tab w:val="left" w:pos="1701"/>
        <w:tab w:val="left" w:pos="2268"/>
      </w:tabs>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6D3E"/>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6D3E"/>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6D3E"/>
    <w:pP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6D3E"/>
    <w:pPr>
      <w:tabs>
        <w:tab w:val="left" w:pos="567"/>
        <w:tab w:val="left" w:pos="1134"/>
        <w:tab w:val="left" w:pos="1701"/>
        <w:tab w:val="left" w:pos="2268"/>
      </w:tabs>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6D3E"/>
    <w:pP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B6D3E"/>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6B6D3E"/>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6B6D3E"/>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B6D3E"/>
    <w:pPr>
      <w:tabs>
        <w:tab w:val="left" w:pos="567"/>
        <w:tab w:val="left" w:pos="1134"/>
        <w:tab w:val="left" w:pos="1701"/>
        <w:tab w:val="left" w:pos="2268"/>
      </w:tabs>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6D3E"/>
    <w:pPr>
      <w:tabs>
        <w:tab w:val="left" w:pos="567"/>
        <w:tab w:val="left" w:pos="1134"/>
        <w:tab w:val="left" w:pos="1701"/>
        <w:tab w:val="left" w:pos="2268"/>
      </w:tabs>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6D3E"/>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6D3E"/>
    <w:pPr>
      <w:tabs>
        <w:tab w:val="left" w:pos="567"/>
        <w:tab w:val="left" w:pos="1134"/>
        <w:tab w:val="left" w:pos="1701"/>
        <w:tab w:val="left" w:pos="2268"/>
      </w:tabs>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6D3E"/>
    <w:pPr>
      <w:tabs>
        <w:tab w:val="left" w:pos="567"/>
        <w:tab w:val="left" w:pos="1134"/>
        <w:tab w:val="left" w:pos="1701"/>
        <w:tab w:val="left" w:pos="2268"/>
      </w:tabs>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6D3E"/>
    <w:pPr>
      <w:tabs>
        <w:tab w:val="left" w:pos="567"/>
        <w:tab w:val="left" w:pos="1134"/>
        <w:tab w:val="left" w:pos="1701"/>
        <w:tab w:val="left" w:pos="2268"/>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B6D3E"/>
    <w:pPr>
      <w:tabs>
        <w:tab w:val="left" w:pos="567"/>
        <w:tab w:val="left" w:pos="1134"/>
        <w:tab w:val="left" w:pos="1701"/>
        <w:tab w:val="left" w:pos="2268"/>
      </w:tabs>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6D3E"/>
    <w:pPr>
      <w:tabs>
        <w:tab w:val="left" w:pos="567"/>
        <w:tab w:val="left" w:pos="1134"/>
        <w:tab w:val="left" w:pos="1701"/>
        <w:tab w:val="left" w:pos="2268"/>
      </w:tabs>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6D3E"/>
    <w:pPr>
      <w:tabs>
        <w:tab w:val="left" w:pos="567"/>
        <w:tab w:val="left" w:pos="1134"/>
        <w:tab w:val="left" w:pos="1701"/>
        <w:tab w:val="left" w:pos="2268"/>
      </w:tabs>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B6D3E"/>
    <w:pPr>
      <w:spacing w:before="120"/>
    </w:pPr>
    <w:rPr>
      <w:rFonts w:ascii="Aptos Display" w:eastAsia="等线 Light" w:hAnsi="Aptos Display"/>
      <w:b/>
      <w:bCs/>
      <w:sz w:val="24"/>
      <w:szCs w:val="24"/>
    </w:rPr>
  </w:style>
  <w:style w:type="paragraph" w:styleId="TOCHeading">
    <w:name w:val="TOC Heading"/>
    <w:basedOn w:val="Heading1"/>
    <w:next w:val="Normal"/>
    <w:uiPriority w:val="39"/>
    <w:semiHidden/>
    <w:unhideWhenUsed/>
    <w:qFormat/>
    <w:rsid w:val="006B6D3E"/>
    <w:pPr>
      <w:tabs>
        <w:tab w:val="left" w:pos="567"/>
      </w:tabs>
      <w:spacing w:after="0"/>
      <w:jc w:val="both"/>
      <w:outlineLvl w:val="9"/>
    </w:pPr>
    <w:rPr>
      <w:rFonts w:ascii="Aptos Display" w:hAnsi="Aptos Display"/>
      <w:b w:val="0"/>
      <w:bCs w:val="0"/>
      <w:color w:val="0F4761"/>
      <w:kern w:val="0"/>
      <w:sz w:val="32"/>
    </w:rPr>
  </w:style>
  <w:style w:type="character" w:customStyle="1" w:styleId="UnresolvedMention1">
    <w:name w:val="Unresolved Mention1"/>
    <w:uiPriority w:val="99"/>
    <w:semiHidden/>
    <w:unhideWhenUsed/>
    <w:rsid w:val="006B6D3E"/>
    <w:rPr>
      <w:color w:val="605E5C"/>
      <w:shd w:val="clear" w:color="auto" w:fill="E1DFDD"/>
      <w:lang w:val="en-GB"/>
    </w:rPr>
  </w:style>
  <w:style w:type="paragraph" w:customStyle="1" w:styleId="Para1">
    <w:name w:val="Para1"/>
    <w:basedOn w:val="Normal"/>
    <w:link w:val="Para1Char"/>
    <w:rsid w:val="00665B56"/>
    <w:pPr>
      <w:tabs>
        <w:tab w:val="clear" w:pos="567"/>
        <w:tab w:val="clear" w:pos="1134"/>
        <w:tab w:val="clear" w:pos="1701"/>
        <w:tab w:val="clear" w:pos="2268"/>
      </w:tabs>
      <w:snapToGrid w:val="0"/>
      <w:spacing w:before="120" w:after="120"/>
    </w:pPr>
    <w:rPr>
      <w:rFonts w:eastAsia="Times New Roman"/>
      <w:szCs w:val="18"/>
    </w:rPr>
  </w:style>
  <w:style w:type="character" w:customStyle="1" w:styleId="Para1Char">
    <w:name w:val="Para1 Char"/>
    <w:link w:val="Para1"/>
    <w:rsid w:val="00665B56"/>
    <w:rPr>
      <w:rFonts w:ascii="Times New Roman" w:eastAsia="Times New Roman" w:hAnsi="Times New Roman" w:cs="Times New Roman"/>
      <w:kern w:val="0"/>
      <w:sz w:val="22"/>
      <w:szCs w:val="18"/>
      <w:lang w:val="en-GB"/>
    </w:rPr>
  </w:style>
  <w:style w:type="character" w:customStyle="1" w:styleId="FootnoteTextChar1">
    <w:name w:val="Footnote Text Char1"/>
    <w:uiPriority w:val="99"/>
    <w:semiHidden/>
    <w:rsid w:val="00185D4D"/>
    <w:rPr>
      <w:kern w:val="0"/>
      <w:sz w:val="20"/>
      <w:szCs w:val="20"/>
    </w:rPr>
  </w:style>
  <w:style w:type="character" w:customStyle="1" w:styleId="UnresolvedMention2">
    <w:name w:val="Unresolved Mention2"/>
    <w:uiPriority w:val="99"/>
    <w:semiHidden/>
    <w:unhideWhenUsed/>
    <w:rsid w:val="00E5762A"/>
    <w:rPr>
      <w:color w:val="605E5C"/>
      <w:shd w:val="clear" w:color="auto" w:fill="E1DFDD"/>
    </w:rPr>
  </w:style>
  <w:style w:type="character" w:styleId="UnresolvedMention">
    <w:name w:val="Unresolved Mention"/>
    <w:basedOn w:val="DefaultParagraphFont"/>
    <w:uiPriority w:val="99"/>
    <w:semiHidden/>
    <w:unhideWhenUsed/>
    <w:rsid w:val="00073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40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ecisions/cop/?m=cop-1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bd.int/decisions/cop/?m=cop-16"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ecisions/cop/?m=cop-16"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bd.int/decisions/cop/?m=cop-16" TargetMode="External"/><Relationship Id="rId20" Type="http://schemas.openxmlformats.org/officeDocument/2006/relationships/hyperlink" Target="https://www.cbd.int/decisions/cop/?m=cop-1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bd.int/decisions/cop/?m=cop-16"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bd.int/decisions/cop/?m=cop-1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s/cop/?m=cop-16"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ecisions/cop/?m=cop-16" TargetMode="External"/><Relationship Id="rId1" Type="http://schemas.openxmlformats.org/officeDocument/2006/relationships/hyperlink" Target="https://www.cbd.int/doc/decisions/cop-13/cop-13-dec-18-zh.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OneDrive%20-%20United%20Nations\1.%20PRIORITIES\1.%20SB8j\Documents\template-sbi8j-01-en%20-%20Copy.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37B452F-0DEA-4CF1-A906-1135298930F9}"/>
      </w:docPartPr>
      <w:docPartBody>
        <w:p w:rsidR="00795DD9" w:rsidRDefault="00E307F6">
          <w:r w:rsidRPr="000C50A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7F6"/>
    <w:rsid w:val="002D4457"/>
    <w:rsid w:val="005B74F2"/>
    <w:rsid w:val="00615E53"/>
    <w:rsid w:val="00795DD9"/>
    <w:rsid w:val="0094564E"/>
    <w:rsid w:val="00A92362"/>
    <w:rsid w:val="00E307F6"/>
    <w:rsid w:val="00E6432C"/>
    <w:rsid w:val="00FC1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307F6"/>
    <w:rPr>
      <w:color w:val="666666"/>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8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lcf76f155ced4ddcb4097134ff3c332f xmlns="358298e0-1b7e-4ebe-8695-94439b74f0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E60A3-259A-43B1-866D-8482E1E6E0AA}">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B27A492A-18D0-4629-BDC8-BFF44A9E2CD2}">
  <ds:schemaRefs>
    <ds:schemaRef ds:uri="http://schemas.microsoft.com/sharepoint/v3/contenttype/forms"/>
  </ds:schemaRefs>
</ds:datastoreItem>
</file>

<file path=customXml/itemProps3.xml><?xml version="1.0" encoding="utf-8"?>
<ds:datastoreItem xmlns:ds="http://schemas.openxmlformats.org/officeDocument/2006/customXml" ds:itemID="{CD015A7C-0217-4156-9D1B-910C8F8AC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D5A31F-8EF5-4A9A-942D-5A6324DDE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template-sbi8j-01-en - Copy.dotm</Template>
  <TotalTime>7</TotalTime>
  <Pages>10</Pages>
  <Words>1414</Words>
  <Characters>8064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至2030年生物多样性公约关于土著人民和地方社区的第8(j)条和其他条款工作方案任务1.1和1.2相关准则的拟议要素</vt:lpstr>
    </vt:vector>
  </TitlesOfParts>
  <Company/>
  <LinksUpToDate>false</LinksUpToDate>
  <CharactersWithSpaces>9460</CharactersWithSpaces>
  <SharedDoc>false</SharedDoc>
  <HLinks>
    <vt:vector size="84" baseType="variant">
      <vt:variant>
        <vt:i4>1441870</vt:i4>
      </vt:variant>
      <vt:variant>
        <vt:i4>15</vt:i4>
      </vt:variant>
      <vt:variant>
        <vt:i4>0</vt:i4>
      </vt:variant>
      <vt:variant>
        <vt:i4>5</vt:i4>
      </vt:variant>
      <vt:variant>
        <vt:lpwstr>https://www.cbd.int/doc/decisions/cop-16/cop-16-dec-04-zh.pdf</vt:lpwstr>
      </vt:variant>
      <vt:variant>
        <vt:lpwstr/>
      </vt:variant>
      <vt:variant>
        <vt:i4>1507406</vt:i4>
      </vt:variant>
      <vt:variant>
        <vt:i4>12</vt:i4>
      </vt:variant>
      <vt:variant>
        <vt:i4>0</vt:i4>
      </vt:variant>
      <vt:variant>
        <vt:i4>5</vt:i4>
      </vt:variant>
      <vt:variant>
        <vt:lpwstr>https://www.cbd.int/doc/decisions/cop-16/cop-16-dec-05-zh.pdf</vt:lpwstr>
      </vt:variant>
      <vt:variant>
        <vt:lpwstr/>
      </vt:variant>
      <vt:variant>
        <vt:i4>1441870</vt:i4>
      </vt:variant>
      <vt:variant>
        <vt:i4>9</vt:i4>
      </vt:variant>
      <vt:variant>
        <vt:i4>0</vt:i4>
      </vt:variant>
      <vt:variant>
        <vt:i4>5</vt:i4>
      </vt:variant>
      <vt:variant>
        <vt:lpwstr>https://www.cbd.int/doc/decisions/cop-16/cop-16-dec-04-zh.pdf</vt:lpwstr>
      </vt:variant>
      <vt:variant>
        <vt:lpwstr/>
      </vt:variant>
      <vt:variant>
        <vt:i4>6750262</vt:i4>
      </vt:variant>
      <vt:variant>
        <vt:i4>6</vt:i4>
      </vt:variant>
      <vt:variant>
        <vt:i4>0</vt:i4>
      </vt:variant>
      <vt:variant>
        <vt:i4>5</vt:i4>
      </vt:variant>
      <vt:variant>
        <vt:lpwstr>https://www.cbd.int/notifications/2025-061</vt:lpwstr>
      </vt:variant>
      <vt:variant>
        <vt:lpwstr/>
      </vt:variant>
      <vt:variant>
        <vt:i4>6750262</vt:i4>
      </vt:variant>
      <vt:variant>
        <vt:i4>3</vt:i4>
      </vt:variant>
      <vt:variant>
        <vt:i4>0</vt:i4>
      </vt:variant>
      <vt:variant>
        <vt:i4>5</vt:i4>
      </vt:variant>
      <vt:variant>
        <vt:lpwstr>https://www.cbd.int/notifications/2025-061</vt:lpwstr>
      </vt:variant>
      <vt:variant>
        <vt:lpwstr/>
      </vt:variant>
      <vt:variant>
        <vt:i4>1441870</vt:i4>
      </vt:variant>
      <vt:variant>
        <vt:i4>0</vt:i4>
      </vt:variant>
      <vt:variant>
        <vt:i4>0</vt:i4>
      </vt:variant>
      <vt:variant>
        <vt:i4>5</vt:i4>
      </vt:variant>
      <vt:variant>
        <vt:lpwstr>https://www.cbd.int/doc/decisions/cop-16/cop-16-dec-04-zh.pdf</vt:lpwstr>
      </vt:variant>
      <vt:variant>
        <vt:lpwstr/>
      </vt:variant>
      <vt:variant>
        <vt:i4>76</vt:i4>
      </vt:variant>
      <vt:variant>
        <vt:i4>21</vt:i4>
      </vt:variant>
      <vt:variant>
        <vt:i4>0</vt:i4>
      </vt:variant>
      <vt:variant>
        <vt:i4>5</vt:i4>
      </vt:variant>
      <vt:variant>
        <vt:lpwstr>https://www.cbd.int/doc/decisions/cop-13/cop-13-dec-18-en.pdf</vt:lpwstr>
      </vt:variant>
      <vt:variant>
        <vt:lpwstr/>
      </vt:variant>
      <vt:variant>
        <vt:i4>720973</vt:i4>
      </vt:variant>
      <vt:variant>
        <vt:i4>18</vt:i4>
      </vt:variant>
      <vt:variant>
        <vt:i4>0</vt:i4>
      </vt:variant>
      <vt:variant>
        <vt:i4>5</vt:i4>
      </vt:variant>
      <vt:variant>
        <vt:lpwstr>https://www.cbd.int/doc/decisions/cop-12/cop-12-dec-12-en.pdf</vt:lpwstr>
      </vt:variant>
      <vt:variant>
        <vt:lpwstr/>
      </vt:variant>
      <vt:variant>
        <vt:i4>1310799</vt:i4>
      </vt:variant>
      <vt:variant>
        <vt:i4>15</vt:i4>
      </vt:variant>
      <vt:variant>
        <vt:i4>0</vt:i4>
      </vt:variant>
      <vt:variant>
        <vt:i4>5</vt:i4>
      </vt:variant>
      <vt:variant>
        <vt:lpwstr>https://www.cbd.int/doc/decisions/cop-07/cop-07-dec-16-zh.pdf</vt:lpwstr>
      </vt:variant>
      <vt:variant>
        <vt:lpwstr/>
      </vt:variant>
      <vt:variant>
        <vt:i4>1376333</vt:i4>
      </vt:variant>
      <vt:variant>
        <vt:i4>12</vt:i4>
      </vt:variant>
      <vt:variant>
        <vt:i4>0</vt:i4>
      </vt:variant>
      <vt:variant>
        <vt:i4>5</vt:i4>
      </vt:variant>
      <vt:variant>
        <vt:lpwstr>https://www.cbd.int/doc/decisions/cop-15/cop-15-dec-04-zh.pdf</vt:lpwstr>
      </vt:variant>
      <vt:variant>
        <vt:lpwstr/>
      </vt:variant>
      <vt:variant>
        <vt:i4>1376333</vt:i4>
      </vt:variant>
      <vt:variant>
        <vt:i4>9</vt:i4>
      </vt:variant>
      <vt:variant>
        <vt:i4>0</vt:i4>
      </vt:variant>
      <vt:variant>
        <vt:i4>5</vt:i4>
      </vt:variant>
      <vt:variant>
        <vt:lpwstr>https://www.cbd.int/doc/decisions/cop-15/cop-15-dec-04-zh.pdf</vt:lpwstr>
      </vt:variant>
      <vt:variant>
        <vt:lpwstr/>
      </vt:variant>
      <vt:variant>
        <vt:i4>6750262</vt:i4>
      </vt:variant>
      <vt:variant>
        <vt:i4>6</vt:i4>
      </vt:variant>
      <vt:variant>
        <vt:i4>0</vt:i4>
      </vt:variant>
      <vt:variant>
        <vt:i4>5</vt:i4>
      </vt:variant>
      <vt:variant>
        <vt:lpwstr>https://www.cbd.int/notifications/2025-061</vt:lpwstr>
      </vt:variant>
      <vt:variant>
        <vt:lpwstr/>
      </vt:variant>
      <vt:variant>
        <vt:i4>1376333</vt:i4>
      </vt:variant>
      <vt:variant>
        <vt:i4>3</vt:i4>
      </vt:variant>
      <vt:variant>
        <vt:i4>0</vt:i4>
      </vt:variant>
      <vt:variant>
        <vt:i4>5</vt:i4>
      </vt:variant>
      <vt:variant>
        <vt:lpwstr>https://www.cbd.int/doc/decisions/cop-15/cop-15-dec-04-zh.pdf</vt:lpwstr>
      </vt:variant>
      <vt:variant>
        <vt:lpwstr/>
      </vt:variant>
      <vt:variant>
        <vt:i4>4718670</vt:i4>
      </vt:variant>
      <vt:variant>
        <vt:i4>0</vt:i4>
      </vt:variant>
      <vt:variant>
        <vt:i4>0</vt:i4>
      </vt:variant>
      <vt:variant>
        <vt:i4>5</vt:i4>
      </vt:variant>
      <vt:variant>
        <vt:lpwstr>https://www.cbd.int/documents/CBD/A8J/WS/2025/2/2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至2030年生物多样性公约关于土著人民和地方社区的第8(j)条和其他条款工作方案任务1.1和1.2相关准则的拟议要素</dc:title>
  <dc:creator>Secretariat of the Convention on Biological Diversity</dc:creator>
  <cp:keywords>Subsidiary Body on Scientific, Technical and Technological Advice, twenty-seventh meeting</cp:keywords>
  <cp:lastModifiedBy>Steve Pei</cp:lastModifiedBy>
  <cp:revision>12</cp:revision>
  <cp:lastPrinted>2025-12-12T18:11:00Z</cp:lastPrinted>
  <dcterms:created xsi:type="dcterms:W3CDTF">2025-12-11T21:34:00Z</dcterms:created>
  <dcterms:modified xsi:type="dcterms:W3CDTF">2025-12-12T18:11:00Z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Order">
    <vt:r8>1016200</vt:r8>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y fmtid="{D5CDD505-2E9C-101B-9397-08002B2CF9AE}" pid="13" name="GrammarlyDocumentId">
    <vt:lpwstr>c0d62e61-38fc-49e1-9a9c-74f90091ab59</vt:lpwstr>
  </property>
  <property fmtid="{D5CDD505-2E9C-101B-9397-08002B2CF9AE}" pid="14" name="ContentTypeId">
    <vt:lpwstr>0x01010069BFACF6D92CD24AA50050CE23F68F74</vt:lpwstr>
  </property>
  <property fmtid="{D5CDD505-2E9C-101B-9397-08002B2CF9AE}" pid="15" name="SharedWithUsers">
    <vt:lpwstr/>
  </property>
</Properties>
</file>