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F6771B" w:rsidRPr="00CA4D1C" w14:paraId="49462D1F" w14:textId="77777777" w:rsidTr="003C51DC">
        <w:trPr>
          <w:cantSplit/>
          <w:trHeight w:val="900"/>
        </w:trPr>
        <w:tc>
          <w:tcPr>
            <w:tcW w:w="6588" w:type="dxa"/>
            <w:gridSpan w:val="2"/>
            <w:tcBorders>
              <w:top w:val="nil"/>
              <w:left w:val="nil"/>
              <w:bottom w:val="single" w:sz="12" w:space="0" w:color="auto"/>
              <w:right w:val="nil"/>
            </w:tcBorders>
            <w:vAlign w:val="center"/>
          </w:tcPr>
          <w:p w14:paraId="49B5EC3D" w14:textId="465FBE93" w:rsidR="00F6771B" w:rsidRPr="00CA4D1C" w:rsidRDefault="00F6771B" w:rsidP="003C51DC">
            <w:pPr>
              <w:spacing w:before="360"/>
              <w:rPr>
                <w:b/>
                <w:bCs/>
                <w:sz w:val="22"/>
                <w:szCs w:val="22"/>
              </w:rPr>
            </w:pPr>
            <w:r w:rsidRPr="00CA4D1C">
              <w:rPr>
                <w:rFonts w:cs="Simplified Arabic"/>
                <w:b/>
                <w:bCs/>
                <w:sz w:val="40"/>
                <w:szCs w:val="40"/>
                <w:lang w:val="en-US"/>
              </w:rPr>
              <w:t>CBD</w:t>
            </w:r>
            <w:r w:rsidRPr="00CA4D1C">
              <w:rPr>
                <w:sz w:val="22"/>
                <w:szCs w:val="22"/>
              </w:rPr>
              <w:t>/SB8J/</w:t>
            </w:r>
            <w:r w:rsidR="008B45A9">
              <w:rPr>
                <w:sz w:val="22"/>
                <w:szCs w:val="22"/>
              </w:rPr>
              <w:t>REC/</w:t>
            </w:r>
            <w:r w:rsidRPr="00CA4D1C">
              <w:rPr>
                <w:sz w:val="22"/>
                <w:szCs w:val="22"/>
              </w:rPr>
              <w:t>1/</w:t>
            </w:r>
            <w:r w:rsidR="008B45A9">
              <w:rPr>
                <w:sz w:val="22"/>
                <w:szCs w:val="22"/>
              </w:rPr>
              <w:t>4</w:t>
            </w:r>
          </w:p>
        </w:tc>
        <w:tc>
          <w:tcPr>
            <w:tcW w:w="1917" w:type="dxa"/>
            <w:tcBorders>
              <w:top w:val="nil"/>
              <w:left w:val="nil"/>
              <w:bottom w:val="single" w:sz="12" w:space="0" w:color="auto"/>
              <w:right w:val="nil"/>
            </w:tcBorders>
          </w:tcPr>
          <w:p w14:paraId="6334CB88" w14:textId="77777777" w:rsidR="00F6771B" w:rsidRPr="00CA4D1C" w:rsidRDefault="00F6771B" w:rsidP="003C51DC">
            <w:pPr>
              <w:tabs>
                <w:tab w:val="left" w:pos="-720"/>
                <w:tab w:val="left" w:pos="0"/>
              </w:tabs>
              <w:suppressAutoHyphens/>
              <w:jc w:val="center"/>
              <w:rPr>
                <w:b/>
                <w:bCs/>
                <w:rtl/>
              </w:rPr>
            </w:pPr>
            <w:r w:rsidRPr="00CA4D1C">
              <w:rPr>
                <w:rFonts w:ascii="Simplified Arabic" w:hAnsi="Simplified Arabic" w:cs="Simplified Arabic"/>
                <w:b/>
                <w:bCs/>
                <w:noProof/>
                <w:rtl/>
                <w:lang w:val="en-GB" w:eastAsia="en-GB"/>
              </w:rPr>
              <w:drawing>
                <wp:anchor distT="0" distB="0" distL="114300" distR="114300" simplePos="0" relativeHeight="251660288" behindDoc="0" locked="0" layoutInCell="1" allowOverlap="1" wp14:anchorId="29D09D33" wp14:editId="432B6F64">
                  <wp:simplePos x="0" y="0"/>
                  <wp:positionH relativeFrom="column">
                    <wp:posOffset>-792480</wp:posOffset>
                  </wp:positionH>
                  <wp:positionV relativeFrom="paragraph">
                    <wp:posOffset>5715</wp:posOffset>
                  </wp:positionV>
                  <wp:extent cx="1995805" cy="539750"/>
                  <wp:effectExtent l="0" t="0" r="4445" b="0"/>
                  <wp:wrapNone/>
                  <wp:docPr id="199370800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A4D1C">
              <w:rPr>
                <w:noProof/>
                <w:lang w:val="en-US" w:eastAsia="en-US"/>
              </w:rPr>
              <w:drawing>
                <wp:anchor distT="0" distB="0" distL="114300" distR="114300" simplePos="0" relativeHeight="251661312" behindDoc="0" locked="0" layoutInCell="1" allowOverlap="1" wp14:anchorId="745D1C34" wp14:editId="330FDEAB">
                  <wp:simplePos x="0" y="0"/>
                  <wp:positionH relativeFrom="column">
                    <wp:posOffset>1306830</wp:posOffset>
                  </wp:positionH>
                  <wp:positionV relativeFrom="paragraph">
                    <wp:posOffset>104775</wp:posOffset>
                  </wp:positionV>
                  <wp:extent cx="475615" cy="391795"/>
                  <wp:effectExtent l="0" t="0" r="0" b="0"/>
                  <wp:wrapNone/>
                  <wp:docPr id="262169198"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1143" w:type="dxa"/>
            <w:tcBorders>
              <w:top w:val="nil"/>
              <w:left w:val="nil"/>
              <w:bottom w:val="single" w:sz="12" w:space="0" w:color="auto"/>
              <w:right w:val="nil"/>
            </w:tcBorders>
          </w:tcPr>
          <w:p w14:paraId="7B710568" w14:textId="77777777" w:rsidR="00F6771B" w:rsidRPr="00CA4D1C" w:rsidRDefault="00F6771B" w:rsidP="003C51DC">
            <w:pPr>
              <w:tabs>
                <w:tab w:val="left" w:pos="-720"/>
              </w:tabs>
              <w:suppressAutoHyphens/>
              <w:spacing w:before="120"/>
              <w:jc w:val="center"/>
            </w:pPr>
          </w:p>
          <w:p w14:paraId="39E9614A" w14:textId="77777777" w:rsidR="00F6771B" w:rsidRPr="00CA4D1C" w:rsidRDefault="00F6771B" w:rsidP="003C51DC">
            <w:pPr>
              <w:tabs>
                <w:tab w:val="left" w:pos="-720"/>
              </w:tabs>
              <w:suppressAutoHyphens/>
              <w:spacing w:line="120" w:lineRule="auto"/>
            </w:pPr>
          </w:p>
        </w:tc>
      </w:tr>
      <w:tr w:rsidR="00F6771B" w:rsidRPr="00CA4D1C" w14:paraId="2D4ACE14" w14:textId="77777777" w:rsidTr="003C51DC">
        <w:trPr>
          <w:cantSplit/>
          <w:trHeight w:val="1770"/>
        </w:trPr>
        <w:tc>
          <w:tcPr>
            <w:tcW w:w="4428" w:type="dxa"/>
            <w:tcBorders>
              <w:top w:val="nil"/>
              <w:left w:val="nil"/>
              <w:bottom w:val="single" w:sz="24" w:space="0" w:color="auto"/>
              <w:right w:val="nil"/>
            </w:tcBorders>
          </w:tcPr>
          <w:p w14:paraId="243DE4EA" w14:textId="375CDEE0" w:rsidR="00F6771B" w:rsidRPr="00CA4D1C" w:rsidRDefault="00F6771B" w:rsidP="003C51DC">
            <w:pPr>
              <w:spacing w:before="60"/>
              <w:ind w:left="881"/>
              <w:rPr>
                <w:sz w:val="22"/>
                <w:szCs w:val="22"/>
              </w:rPr>
            </w:pPr>
            <w:r w:rsidRPr="00CA4D1C">
              <w:rPr>
                <w:sz w:val="22"/>
                <w:szCs w:val="22"/>
              </w:rPr>
              <w:t xml:space="preserve">Distr.: </w:t>
            </w:r>
            <w:r w:rsidR="008B45A9">
              <w:rPr>
                <w:sz w:val="22"/>
                <w:szCs w:val="22"/>
              </w:rPr>
              <w:t>General</w:t>
            </w:r>
          </w:p>
          <w:p w14:paraId="7583B900" w14:textId="0F0AF236" w:rsidR="00F6771B" w:rsidRPr="00CA4D1C" w:rsidRDefault="0069083B" w:rsidP="003C51DC">
            <w:pPr>
              <w:ind w:left="881"/>
              <w:rPr>
                <w:rFonts w:eastAsia="MS Mincho"/>
                <w:sz w:val="22"/>
                <w:szCs w:val="22"/>
                <w:lang w:eastAsia="ja-JP"/>
              </w:rPr>
            </w:pPr>
            <w:r>
              <w:rPr>
                <w:sz w:val="22"/>
                <w:szCs w:val="22"/>
              </w:rPr>
              <w:t>30</w:t>
            </w:r>
            <w:r w:rsidR="00F6771B" w:rsidRPr="00CA4D1C">
              <w:rPr>
                <w:sz w:val="22"/>
                <w:szCs w:val="22"/>
              </w:rPr>
              <w:t xml:space="preserve"> </w:t>
            </w:r>
            <w:r w:rsidR="00440332">
              <w:rPr>
                <w:sz w:val="22"/>
                <w:szCs w:val="22"/>
              </w:rPr>
              <w:t xml:space="preserve">October </w:t>
            </w:r>
            <w:r w:rsidR="00F6771B" w:rsidRPr="00CA4D1C">
              <w:rPr>
                <w:sz w:val="22"/>
                <w:szCs w:val="22"/>
              </w:rPr>
              <w:t>2025</w:t>
            </w:r>
          </w:p>
          <w:p w14:paraId="595D2697" w14:textId="77777777" w:rsidR="00F6771B" w:rsidRPr="00CA4D1C" w:rsidRDefault="00F6771B" w:rsidP="003C51DC">
            <w:pPr>
              <w:pStyle w:val="Heading5"/>
              <w:tabs>
                <w:tab w:val="left" w:pos="-720"/>
              </w:tabs>
              <w:suppressAutoHyphens/>
              <w:bidi w:val="0"/>
              <w:spacing w:before="0" w:after="0"/>
              <w:ind w:left="881"/>
              <w:rPr>
                <w:rFonts w:ascii="Times New Roman" w:hAnsi="Times New Roman" w:cs="Times New Roman"/>
                <w:b w:val="0"/>
                <w:bCs w:val="0"/>
                <w:szCs w:val="22"/>
                <w:lang w:eastAsia="en-US"/>
              </w:rPr>
            </w:pPr>
            <w:r w:rsidRPr="00CA4D1C">
              <w:rPr>
                <w:rFonts w:ascii="Times New Roman" w:hAnsi="Times New Roman" w:cs="Times New Roman"/>
                <w:b w:val="0"/>
                <w:bCs w:val="0"/>
                <w:szCs w:val="22"/>
                <w:lang w:eastAsia="en-US"/>
              </w:rPr>
              <w:t>Arabic</w:t>
            </w:r>
          </w:p>
          <w:p w14:paraId="659E56C7" w14:textId="77777777" w:rsidR="00F6771B" w:rsidRPr="00CA4D1C" w:rsidRDefault="00F6771B" w:rsidP="003C51DC">
            <w:pPr>
              <w:tabs>
                <w:tab w:val="left" w:pos="-720"/>
              </w:tabs>
              <w:suppressAutoHyphens/>
              <w:spacing w:after="40"/>
              <w:ind w:left="881"/>
              <w:rPr>
                <w:sz w:val="22"/>
                <w:szCs w:val="22"/>
              </w:rPr>
            </w:pPr>
            <w:r w:rsidRPr="00CA4D1C">
              <w:rPr>
                <w:sz w:val="22"/>
                <w:szCs w:val="22"/>
              </w:rPr>
              <w:t xml:space="preserve">Original: English </w:t>
            </w:r>
          </w:p>
        </w:tc>
        <w:tc>
          <w:tcPr>
            <w:tcW w:w="5220" w:type="dxa"/>
            <w:gridSpan w:val="3"/>
            <w:tcBorders>
              <w:top w:val="nil"/>
              <w:left w:val="nil"/>
              <w:bottom w:val="single" w:sz="24" w:space="0" w:color="auto"/>
              <w:right w:val="nil"/>
            </w:tcBorders>
          </w:tcPr>
          <w:p w14:paraId="06740E07" w14:textId="77777777" w:rsidR="00F6771B" w:rsidRPr="00CA4D1C" w:rsidRDefault="00F6771B" w:rsidP="003C51DC">
            <w:pPr>
              <w:tabs>
                <w:tab w:val="left" w:pos="-720"/>
              </w:tabs>
              <w:suppressAutoHyphens/>
              <w:spacing w:before="120"/>
              <w:jc w:val="both"/>
              <w:rPr>
                <w:rtl/>
              </w:rPr>
            </w:pPr>
            <w:r w:rsidRPr="00CA4D1C">
              <w:rPr>
                <w:b/>
                <w:bCs/>
                <w:noProof/>
                <w:sz w:val="36"/>
                <w:szCs w:val="36"/>
                <w:rtl/>
                <w:lang w:val="en-US" w:eastAsia="en-US"/>
              </w:rPr>
              <w:drawing>
                <wp:anchor distT="0" distB="0" distL="114300" distR="114300" simplePos="0" relativeHeight="251659264" behindDoc="0" locked="0" layoutInCell="1" allowOverlap="1" wp14:anchorId="02DE0FA1" wp14:editId="1C0A4E3C">
                  <wp:simplePos x="0" y="0"/>
                  <wp:positionH relativeFrom="margin">
                    <wp:align>right</wp:align>
                  </wp:positionH>
                  <wp:positionV relativeFrom="margin">
                    <wp:posOffset>57785</wp:posOffset>
                  </wp:positionV>
                  <wp:extent cx="2560320" cy="1026160"/>
                  <wp:effectExtent l="19050" t="0" r="0" b="0"/>
                  <wp:wrapSquare wrapText="bothSides"/>
                  <wp:docPr id="119767084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6FE61D1" w14:textId="63E1855B" w:rsidR="001E3423" w:rsidRPr="00CA4D1C" w:rsidRDefault="001B29E9" w:rsidP="00F6771B">
      <w:pPr>
        <w:bidi/>
        <w:spacing w:line="216" w:lineRule="auto"/>
        <w:rPr>
          <w:rFonts w:cs="Simplified Arabic"/>
          <w:b/>
          <w:bCs/>
          <w:rtl/>
        </w:rPr>
      </w:pPr>
      <w:r w:rsidRPr="00CA4D1C">
        <w:rPr>
          <w:rFonts w:cs="Simplified Arabic"/>
          <w:b/>
          <w:bCs/>
          <w:rtl/>
        </w:rPr>
        <w:t>الهيئة</w:t>
      </w:r>
      <w:r w:rsidR="008E4F3E" w:rsidRPr="00CA4D1C">
        <w:rPr>
          <w:rFonts w:cs="Simplified Arabic"/>
          <w:b/>
          <w:bCs/>
          <w:rtl/>
        </w:rPr>
        <w:t xml:space="preserve"> </w:t>
      </w:r>
      <w:r w:rsidRPr="00CA4D1C">
        <w:rPr>
          <w:rFonts w:cs="Simplified Arabic"/>
          <w:b/>
          <w:bCs/>
          <w:rtl/>
        </w:rPr>
        <w:t>الفرعية</w:t>
      </w:r>
      <w:r w:rsidR="008E4F3E" w:rsidRPr="00CA4D1C">
        <w:rPr>
          <w:rFonts w:cs="Simplified Arabic"/>
          <w:b/>
          <w:bCs/>
          <w:rtl/>
        </w:rPr>
        <w:t xml:space="preserve"> </w:t>
      </w:r>
      <w:r w:rsidRPr="00CA4D1C">
        <w:rPr>
          <w:rFonts w:cs="Simplified Arabic"/>
          <w:b/>
          <w:bCs/>
          <w:rtl/>
        </w:rPr>
        <w:t>المعنية</w:t>
      </w:r>
      <w:r w:rsidR="008E4F3E" w:rsidRPr="00CA4D1C">
        <w:rPr>
          <w:rFonts w:cs="Simplified Arabic"/>
          <w:b/>
          <w:bCs/>
          <w:rtl/>
        </w:rPr>
        <w:t xml:space="preserve"> </w:t>
      </w:r>
      <w:r w:rsidRPr="00CA4D1C">
        <w:rPr>
          <w:rFonts w:cs="Simplified Arabic"/>
          <w:b/>
          <w:bCs/>
          <w:rtl/>
        </w:rPr>
        <w:t>بالمادة</w:t>
      </w:r>
      <w:r w:rsidR="008E4F3E" w:rsidRPr="00CA4D1C">
        <w:rPr>
          <w:rFonts w:cs="Simplified Arabic"/>
          <w:b/>
          <w:bCs/>
          <w:rtl/>
        </w:rPr>
        <w:t xml:space="preserve"> </w:t>
      </w:r>
      <w:r w:rsidRPr="00CA4D1C">
        <w:rPr>
          <w:rFonts w:cs="Simplified Arabic"/>
          <w:b/>
          <w:bCs/>
          <w:rtl/>
        </w:rPr>
        <w:t>8(ي)</w:t>
      </w:r>
    </w:p>
    <w:p w14:paraId="57FB6338" w14:textId="3D025C4A" w:rsidR="001E3423" w:rsidRPr="00CA4D1C" w:rsidRDefault="00256735" w:rsidP="00052768">
      <w:pPr>
        <w:bidi/>
        <w:spacing w:line="216" w:lineRule="auto"/>
        <w:rPr>
          <w:rFonts w:cs="Simplified Arabic"/>
          <w:b/>
          <w:bCs/>
        </w:rPr>
      </w:pPr>
      <w:r w:rsidRPr="00CA4D1C">
        <w:rPr>
          <w:rFonts w:cs="Simplified Arabic"/>
          <w:b/>
          <w:bCs/>
          <w:rtl/>
        </w:rPr>
        <w:t>وغيرها من أحكام</w:t>
      </w:r>
      <w:r w:rsidR="00686161" w:rsidRPr="00CA4D1C">
        <w:rPr>
          <w:rFonts w:cs="Simplified Arabic"/>
          <w:b/>
          <w:bCs/>
          <w:rtl/>
        </w:rPr>
        <w:t xml:space="preserve"> اتفاقية التنوع البيولوجي</w:t>
      </w:r>
    </w:p>
    <w:p w14:paraId="6B35DBFB" w14:textId="2E1ED6D6" w:rsidR="001B29E9" w:rsidRPr="00CA4D1C" w:rsidRDefault="001B29E9" w:rsidP="001B29E9">
      <w:pPr>
        <w:bidi/>
        <w:spacing w:line="216" w:lineRule="auto"/>
        <w:rPr>
          <w:rFonts w:cs="Simplified Arabic"/>
          <w:b/>
          <w:bCs/>
          <w:rtl/>
        </w:rPr>
      </w:pPr>
      <w:r w:rsidRPr="00CA4D1C">
        <w:rPr>
          <w:rFonts w:cs="Simplified Arabic"/>
          <w:b/>
          <w:bCs/>
          <w:rtl/>
        </w:rPr>
        <w:t>المتعلقة</w:t>
      </w:r>
      <w:r w:rsidR="008E4F3E" w:rsidRPr="00CA4D1C">
        <w:rPr>
          <w:rFonts w:cs="Simplified Arabic"/>
          <w:b/>
          <w:bCs/>
          <w:rtl/>
        </w:rPr>
        <w:t xml:space="preserve"> </w:t>
      </w:r>
      <w:r w:rsidRPr="00CA4D1C">
        <w:rPr>
          <w:rFonts w:cs="Simplified Arabic"/>
          <w:b/>
          <w:bCs/>
          <w:rtl/>
        </w:rPr>
        <w:t>بالشعوب</w:t>
      </w:r>
      <w:r w:rsidR="008E4F3E" w:rsidRPr="00CA4D1C">
        <w:rPr>
          <w:rFonts w:cs="Simplified Arabic"/>
          <w:b/>
          <w:bCs/>
          <w:rtl/>
        </w:rPr>
        <w:t xml:space="preserve"> </w:t>
      </w:r>
      <w:r w:rsidRPr="00CA4D1C">
        <w:rPr>
          <w:rFonts w:cs="Simplified Arabic"/>
          <w:b/>
          <w:bCs/>
          <w:rtl/>
        </w:rPr>
        <w:t>الأصلية</w:t>
      </w:r>
      <w:r w:rsidR="008E4F3E" w:rsidRPr="00CA4D1C">
        <w:rPr>
          <w:rFonts w:cs="Simplified Arabic"/>
          <w:b/>
          <w:bCs/>
          <w:rtl/>
        </w:rPr>
        <w:t xml:space="preserve"> </w:t>
      </w:r>
      <w:r w:rsidRPr="00CA4D1C">
        <w:rPr>
          <w:rFonts w:cs="Simplified Arabic"/>
          <w:b/>
          <w:bCs/>
          <w:rtl/>
        </w:rPr>
        <w:t>والمجتمعات</w:t>
      </w:r>
      <w:r w:rsidR="008E4F3E" w:rsidRPr="00CA4D1C">
        <w:rPr>
          <w:rFonts w:cs="Simplified Arabic"/>
          <w:b/>
          <w:bCs/>
          <w:rtl/>
        </w:rPr>
        <w:t xml:space="preserve"> </w:t>
      </w:r>
      <w:r w:rsidRPr="00CA4D1C">
        <w:rPr>
          <w:rFonts w:cs="Simplified Arabic"/>
          <w:b/>
          <w:bCs/>
          <w:rtl/>
        </w:rPr>
        <w:t>المحلية</w:t>
      </w:r>
    </w:p>
    <w:p w14:paraId="621A4271" w14:textId="460C9305" w:rsidR="001E3423" w:rsidRPr="00CA4D1C" w:rsidRDefault="001E3423" w:rsidP="00052768">
      <w:pPr>
        <w:bidi/>
        <w:spacing w:line="216" w:lineRule="auto"/>
        <w:rPr>
          <w:rFonts w:cs="Simplified Arabic"/>
          <w:b/>
          <w:bCs/>
          <w:rtl/>
        </w:rPr>
      </w:pPr>
      <w:r w:rsidRPr="00CA4D1C">
        <w:rPr>
          <w:rFonts w:cs="Simplified Arabic"/>
          <w:b/>
          <w:bCs/>
          <w:rtl/>
        </w:rPr>
        <w:t>الاجتماع</w:t>
      </w:r>
      <w:r w:rsidR="008E4F3E" w:rsidRPr="00CA4D1C">
        <w:rPr>
          <w:rFonts w:cs="Simplified Arabic"/>
          <w:b/>
          <w:bCs/>
          <w:rtl/>
        </w:rPr>
        <w:t xml:space="preserve"> </w:t>
      </w:r>
      <w:r w:rsidR="001B29E9" w:rsidRPr="00CA4D1C">
        <w:rPr>
          <w:rFonts w:cs="Simplified Arabic" w:hint="cs"/>
          <w:b/>
          <w:bCs/>
          <w:rtl/>
        </w:rPr>
        <w:t>الأول</w:t>
      </w:r>
    </w:p>
    <w:p w14:paraId="2473E6DB" w14:textId="4E4271B1" w:rsidR="00F15332" w:rsidRPr="00CA4D1C" w:rsidRDefault="007E4F46" w:rsidP="00052768">
      <w:pPr>
        <w:bidi/>
        <w:spacing w:line="216" w:lineRule="auto"/>
        <w:rPr>
          <w:rFonts w:cs="Simplified Arabic"/>
        </w:rPr>
      </w:pPr>
      <w:r w:rsidRPr="00CA4D1C">
        <w:rPr>
          <w:rFonts w:cs="Simplified Arabic" w:hint="cs"/>
          <w:rtl/>
        </w:rPr>
        <w:t>بنما</w:t>
      </w:r>
      <w:r w:rsidR="008E4F3E" w:rsidRPr="00CA4D1C">
        <w:rPr>
          <w:rFonts w:cs="Simplified Arabic" w:hint="cs"/>
          <w:rtl/>
        </w:rPr>
        <w:t xml:space="preserve"> </w:t>
      </w:r>
      <w:r w:rsidRPr="00CA4D1C">
        <w:rPr>
          <w:rFonts w:cs="Simplified Arabic" w:hint="cs"/>
          <w:rtl/>
        </w:rPr>
        <w:t>سيتي</w:t>
      </w:r>
      <w:r w:rsidR="00FF674B" w:rsidRPr="00CA4D1C">
        <w:rPr>
          <w:rFonts w:cs="Simplified Arabic"/>
          <w:rtl/>
        </w:rPr>
        <w:t>،</w:t>
      </w:r>
      <w:r w:rsidR="008E4F3E" w:rsidRPr="00CA4D1C">
        <w:rPr>
          <w:rFonts w:cs="Simplified Arabic" w:hint="cs"/>
          <w:rtl/>
          <w:lang w:bidi="ar-EG"/>
        </w:rPr>
        <w:t xml:space="preserve"> </w:t>
      </w:r>
      <w:r w:rsidR="001B29E9" w:rsidRPr="00CA4D1C">
        <w:rPr>
          <w:rFonts w:cs="Simplified Arabic" w:hint="cs"/>
          <w:rtl/>
          <w:lang w:bidi="ar-EG"/>
        </w:rPr>
        <w:t>27-30</w:t>
      </w:r>
      <w:r w:rsidR="008E4F3E" w:rsidRPr="00CA4D1C">
        <w:rPr>
          <w:rFonts w:cs="Simplified Arabic" w:hint="cs"/>
          <w:rtl/>
          <w:lang w:bidi="ar-EG"/>
        </w:rPr>
        <w:t xml:space="preserve"> </w:t>
      </w:r>
      <w:r w:rsidR="006D0D2C" w:rsidRPr="00CA4D1C">
        <w:rPr>
          <w:rFonts w:cs="Simplified Arabic" w:hint="cs"/>
          <w:rtl/>
          <w:lang w:bidi="ar-EG"/>
        </w:rPr>
        <w:t>أكتوبر/تشرين</w:t>
      </w:r>
      <w:r w:rsidR="008E4F3E" w:rsidRPr="00CA4D1C">
        <w:rPr>
          <w:rFonts w:cs="Simplified Arabic" w:hint="cs"/>
          <w:rtl/>
          <w:lang w:bidi="ar-EG"/>
        </w:rPr>
        <w:t xml:space="preserve"> </w:t>
      </w:r>
      <w:r w:rsidR="006D0D2C" w:rsidRPr="00CA4D1C">
        <w:rPr>
          <w:rFonts w:cs="Simplified Arabic" w:hint="cs"/>
          <w:rtl/>
          <w:lang w:bidi="ar-EG"/>
        </w:rPr>
        <w:t>الأول</w:t>
      </w:r>
      <w:r w:rsidR="008E4F3E" w:rsidRPr="00CA4D1C">
        <w:rPr>
          <w:rFonts w:cs="Simplified Arabic" w:hint="cs"/>
          <w:rtl/>
          <w:lang w:bidi="ar-EG"/>
        </w:rPr>
        <w:t xml:space="preserve"> </w:t>
      </w:r>
      <w:r w:rsidR="006D0D2C" w:rsidRPr="00CA4D1C">
        <w:rPr>
          <w:rFonts w:cs="Simplified Arabic" w:hint="cs"/>
          <w:rtl/>
          <w:lang w:bidi="ar-EG"/>
        </w:rPr>
        <w:t>2025</w:t>
      </w:r>
    </w:p>
    <w:p w14:paraId="085D28DE" w14:textId="519A8718" w:rsidR="007238F6" w:rsidRPr="00CA4D1C" w:rsidRDefault="007238F6" w:rsidP="007238F6">
      <w:pPr>
        <w:bidi/>
        <w:spacing w:line="216" w:lineRule="auto"/>
        <w:rPr>
          <w:rFonts w:cs="Simplified Arabic"/>
          <w:rtl/>
          <w:lang w:val="en-US"/>
        </w:rPr>
      </w:pPr>
      <w:r w:rsidRPr="00CA4D1C">
        <w:rPr>
          <w:rFonts w:cs="Simplified Arabic" w:hint="cs"/>
          <w:rtl/>
          <w:lang w:val="en-US" w:bidi="ar-EG"/>
        </w:rPr>
        <w:t>البند</w:t>
      </w:r>
      <w:r w:rsidR="008E4F3E" w:rsidRPr="00CA4D1C">
        <w:rPr>
          <w:rFonts w:cs="Simplified Arabic" w:hint="cs"/>
          <w:rtl/>
          <w:lang w:val="en-US" w:bidi="ar-EG"/>
        </w:rPr>
        <w:t xml:space="preserve"> </w:t>
      </w:r>
      <w:r w:rsidR="0069083B">
        <w:rPr>
          <w:rFonts w:cs="Simplified Arabic" w:hint="cs"/>
          <w:rtl/>
          <w:lang w:val="en-US" w:bidi="ar-EG"/>
        </w:rPr>
        <w:t>5</w:t>
      </w:r>
      <w:r w:rsidR="002A5BA9">
        <w:rPr>
          <w:rFonts w:cs="Simplified Arabic" w:hint="cs"/>
          <w:rtl/>
          <w:lang w:val="en-US"/>
        </w:rPr>
        <w:t xml:space="preserve"> (ج)</w:t>
      </w:r>
      <w:r w:rsidR="008E4F3E" w:rsidRPr="00CA4D1C">
        <w:rPr>
          <w:rFonts w:cs="Simplified Arabic" w:hint="cs"/>
          <w:rtl/>
          <w:lang w:val="en-US" w:bidi="ar-EG"/>
        </w:rPr>
        <w:t xml:space="preserve"> </w:t>
      </w:r>
      <w:r w:rsidRPr="00CA4D1C">
        <w:rPr>
          <w:rFonts w:cs="Simplified Arabic" w:hint="cs"/>
          <w:rtl/>
          <w:lang w:val="en-US" w:bidi="ar-EG"/>
        </w:rPr>
        <w:t>من</w:t>
      </w:r>
      <w:r w:rsidR="008E4F3E" w:rsidRPr="00CA4D1C">
        <w:rPr>
          <w:rFonts w:cs="Simplified Arabic" w:hint="cs"/>
          <w:rtl/>
          <w:lang w:val="en-US" w:bidi="ar-EG"/>
        </w:rPr>
        <w:t xml:space="preserve"> </w:t>
      </w:r>
      <w:r w:rsidRPr="00CA4D1C">
        <w:rPr>
          <w:rFonts w:cs="Simplified Arabic" w:hint="cs"/>
          <w:rtl/>
          <w:lang w:val="en-US" w:bidi="ar-EG"/>
        </w:rPr>
        <w:t>جدول</w:t>
      </w:r>
      <w:r w:rsidR="008E4F3E" w:rsidRPr="00CA4D1C">
        <w:rPr>
          <w:rFonts w:cs="Simplified Arabic" w:hint="cs"/>
          <w:rtl/>
          <w:lang w:val="en-US" w:bidi="ar-EG"/>
        </w:rPr>
        <w:t xml:space="preserve"> </w:t>
      </w:r>
      <w:r w:rsidRPr="00CA4D1C">
        <w:rPr>
          <w:rFonts w:cs="Simplified Arabic" w:hint="cs"/>
          <w:rtl/>
          <w:lang w:val="en-US" w:bidi="ar-EG"/>
        </w:rPr>
        <w:t>الأعمال</w:t>
      </w:r>
    </w:p>
    <w:p w14:paraId="777026B5" w14:textId="0BBA9316" w:rsidR="007238F6" w:rsidRPr="0031553E" w:rsidRDefault="002A5BA9" w:rsidP="00BC3EC3">
      <w:pPr>
        <w:bidi/>
        <w:spacing w:after="240" w:line="216" w:lineRule="auto"/>
        <w:rPr>
          <w:rFonts w:cs="Simplified Arabic"/>
          <w:b/>
          <w:bCs/>
          <w:rtl/>
          <w:lang w:val="en-US" w:bidi="ar-EG"/>
        </w:rPr>
      </w:pPr>
      <w:r w:rsidRPr="002A5BA9">
        <w:rPr>
          <w:rFonts w:cs="Simplified Arabic"/>
          <w:b/>
          <w:bCs/>
          <w:rtl/>
          <w:lang w:val="en-US" w:bidi="ar-EG"/>
        </w:rPr>
        <w:t>تنفيذ برنامج العمل بشأن المادة 8(ي)</w:t>
      </w:r>
      <w:r>
        <w:rPr>
          <w:rFonts w:cs="Simplified Arabic" w:hint="cs"/>
          <w:b/>
          <w:bCs/>
          <w:rtl/>
          <w:lang w:val="en-US" w:bidi="ar-EG"/>
        </w:rPr>
        <w:t xml:space="preserve"> وغيرها من</w:t>
      </w:r>
      <w:r>
        <w:rPr>
          <w:rFonts w:cs="Simplified Arabic"/>
          <w:b/>
          <w:bCs/>
          <w:rtl/>
          <w:lang w:val="en-US" w:bidi="ar-EG"/>
        </w:rPr>
        <w:br/>
      </w:r>
      <w:r w:rsidRPr="002A5BA9">
        <w:rPr>
          <w:rFonts w:cs="Simplified Arabic"/>
          <w:b/>
          <w:bCs/>
          <w:rtl/>
          <w:lang w:val="en-US" w:bidi="ar-EG"/>
        </w:rPr>
        <w:t>أحكام اتفاقية التنوع البيولوجي المتعلقة بالشعوب الأصلية</w:t>
      </w:r>
      <w:r>
        <w:rPr>
          <w:rFonts w:cs="Simplified Arabic"/>
          <w:b/>
          <w:bCs/>
          <w:rtl/>
          <w:lang w:val="en-US" w:bidi="ar-EG"/>
        </w:rPr>
        <w:br/>
      </w:r>
      <w:r w:rsidRPr="002A5BA9">
        <w:rPr>
          <w:rFonts w:cs="Simplified Arabic"/>
          <w:b/>
          <w:bCs/>
          <w:rtl/>
          <w:lang w:val="en-US" w:bidi="ar-EG"/>
        </w:rPr>
        <w:t>والمجتمعات المحلية حتى عام 2030</w:t>
      </w:r>
      <w:r>
        <w:rPr>
          <w:rFonts w:cs="Simplified Arabic" w:hint="cs"/>
          <w:b/>
          <w:bCs/>
          <w:rtl/>
          <w:lang w:val="en-US" w:bidi="ar-EG"/>
        </w:rPr>
        <w:t xml:space="preserve">: </w:t>
      </w:r>
      <w:r w:rsidRPr="002A5BA9">
        <w:rPr>
          <w:rFonts w:cs="Simplified Arabic"/>
          <w:b/>
          <w:bCs/>
          <w:rtl/>
          <w:lang w:val="en-US" w:bidi="ar-EG"/>
        </w:rPr>
        <w:t>عملية استعراض</w:t>
      </w:r>
      <w:r>
        <w:rPr>
          <w:rFonts w:cs="Simplified Arabic"/>
          <w:b/>
          <w:bCs/>
          <w:rtl/>
          <w:lang w:val="en-US" w:bidi="ar-EG"/>
        </w:rPr>
        <w:br/>
      </w:r>
      <w:r w:rsidRPr="002A5BA9">
        <w:rPr>
          <w:rFonts w:cs="Simplified Arabic"/>
          <w:b/>
          <w:bCs/>
          <w:rtl/>
          <w:lang w:val="en-US" w:bidi="ar-EG"/>
        </w:rPr>
        <w:t>وتحديث المسرد الطوعي للمصطلحات والمفاهيم الرئيسية</w:t>
      </w:r>
      <w:r>
        <w:rPr>
          <w:rFonts w:cs="Simplified Arabic"/>
          <w:b/>
          <w:bCs/>
          <w:rtl/>
          <w:lang w:val="en-US" w:bidi="ar-EG"/>
        </w:rPr>
        <w:br/>
      </w:r>
      <w:r w:rsidRPr="002A5BA9">
        <w:rPr>
          <w:rFonts w:cs="Simplified Arabic"/>
          <w:b/>
          <w:bCs/>
          <w:rtl/>
          <w:lang w:val="en-US" w:bidi="ar-EG"/>
        </w:rPr>
        <w:t>ضمن سياق المادة 8(ي) والأحكام المتصلة بها</w:t>
      </w:r>
      <w:r>
        <w:rPr>
          <w:rFonts w:cs="Simplified Arabic"/>
          <w:b/>
          <w:bCs/>
          <w:rtl/>
          <w:lang w:val="en-US" w:bidi="ar-EG"/>
        </w:rPr>
        <w:br/>
      </w:r>
      <w:r w:rsidRPr="002A5BA9">
        <w:rPr>
          <w:rFonts w:cs="Simplified Arabic"/>
          <w:b/>
          <w:bCs/>
          <w:rtl/>
          <w:lang w:val="en-US" w:bidi="ar-EG"/>
        </w:rPr>
        <w:t xml:space="preserve"> في </w:t>
      </w:r>
      <w:r>
        <w:rPr>
          <w:rFonts w:cs="Simplified Arabic" w:hint="cs"/>
          <w:b/>
          <w:bCs/>
          <w:rtl/>
          <w:lang w:val="en-US" w:bidi="ar-EG"/>
        </w:rPr>
        <w:t xml:space="preserve">الاتفاقية </w:t>
      </w:r>
      <w:r w:rsidRPr="00CA4D1C">
        <w:rPr>
          <w:rFonts w:cs="Simplified Arabic"/>
          <w:b/>
          <w:bCs/>
          <w:sz w:val="22"/>
          <w:rtl/>
        </w:rPr>
        <w:t>(المهمة 5-4)</w:t>
      </w:r>
    </w:p>
    <w:p w14:paraId="67CECAFA" w14:textId="77777777" w:rsidR="008B45A9" w:rsidRPr="00A75A0B" w:rsidRDefault="008B45A9" w:rsidP="008B45A9">
      <w:pPr>
        <w:bidi/>
        <w:spacing w:before="240" w:after="120" w:line="216" w:lineRule="auto"/>
        <w:ind w:left="720"/>
        <w:jc w:val="both"/>
        <w:rPr>
          <w:rFonts w:ascii="Simplified Arabic" w:hAnsi="Simplified Arabic" w:cs="Simplified Arabic"/>
          <w:b/>
          <w:bCs/>
          <w:sz w:val="30"/>
          <w:szCs w:val="30"/>
          <w:rtl/>
          <w:lang w:val="en-GB" w:eastAsia="en-US"/>
        </w:rPr>
      </w:pPr>
      <w:r w:rsidRPr="00A75A0B">
        <w:rPr>
          <w:rFonts w:ascii="Simplified Arabic" w:hAnsi="Simplified Arabic" w:cs="Simplified Arabic" w:hint="cs"/>
          <w:b/>
          <w:bCs/>
          <w:sz w:val="30"/>
          <w:szCs w:val="30"/>
          <w:rtl/>
          <w:lang w:val="en-GB" w:eastAsia="en-US"/>
        </w:rPr>
        <w:t xml:space="preserve">توصية اعتمدتها الهيئة الفرعية </w:t>
      </w:r>
      <w:r>
        <w:rPr>
          <w:rFonts w:ascii="Simplified Arabic" w:hAnsi="Simplified Arabic" w:cs="Simplified Arabic" w:hint="cs"/>
          <w:b/>
          <w:bCs/>
          <w:sz w:val="30"/>
          <w:szCs w:val="30"/>
          <w:rtl/>
          <w:lang w:val="en-GB" w:eastAsia="en-US"/>
        </w:rPr>
        <w:t>المعنية بالمادة 8(ي) وغيرها من أحكام اتفاقية التنوع البيولوجي المتعلقة بالشعوب الأصلية والمجتمعات المحلية</w:t>
      </w:r>
      <w:r w:rsidRPr="00A75A0B">
        <w:rPr>
          <w:rFonts w:ascii="Simplified Arabic" w:hAnsi="Simplified Arabic" w:cs="Simplified Arabic" w:hint="cs"/>
          <w:b/>
          <w:bCs/>
          <w:sz w:val="30"/>
          <w:szCs w:val="30"/>
          <w:rtl/>
          <w:lang w:val="en-GB" w:eastAsia="en-US"/>
        </w:rPr>
        <w:t xml:space="preserve"> في </w:t>
      </w:r>
      <w:r>
        <w:rPr>
          <w:rFonts w:ascii="Simplified Arabic" w:hAnsi="Simplified Arabic" w:cs="Simplified Arabic" w:hint="cs"/>
          <w:b/>
          <w:bCs/>
          <w:sz w:val="30"/>
          <w:szCs w:val="30"/>
          <w:rtl/>
          <w:lang w:val="en-GB" w:eastAsia="en-US"/>
        </w:rPr>
        <w:t>30</w:t>
      </w:r>
      <w:r w:rsidRPr="00A75A0B">
        <w:rPr>
          <w:rFonts w:ascii="Simplified Arabic" w:hAnsi="Simplified Arabic" w:cs="Simplified Arabic" w:hint="cs"/>
          <w:b/>
          <w:bCs/>
          <w:sz w:val="30"/>
          <w:szCs w:val="30"/>
          <w:rtl/>
          <w:lang w:val="en-GB" w:eastAsia="en-US"/>
        </w:rPr>
        <w:t xml:space="preserve"> أكتوبر/تشرين الأول 2025</w:t>
      </w:r>
    </w:p>
    <w:p w14:paraId="0BBD7169" w14:textId="18EB1FDD" w:rsidR="00C5766C" w:rsidRDefault="008B45A9" w:rsidP="00440332">
      <w:pPr>
        <w:bidi/>
        <w:spacing w:after="120" w:line="216" w:lineRule="auto"/>
        <w:ind w:left="720"/>
        <w:jc w:val="both"/>
        <w:rPr>
          <w:rFonts w:cs="Simplified Arabic"/>
          <w:b/>
          <w:bCs/>
          <w:szCs w:val="28"/>
        </w:rPr>
      </w:pPr>
      <w:r>
        <w:rPr>
          <w:rFonts w:cs="Simplified Arabic" w:hint="cs"/>
          <w:b/>
          <w:bCs/>
          <w:szCs w:val="28"/>
          <w:rtl/>
        </w:rPr>
        <w:t>1/4-</w:t>
      </w:r>
      <w:r>
        <w:rPr>
          <w:rFonts w:cs="Simplified Arabic"/>
          <w:b/>
          <w:bCs/>
          <w:szCs w:val="28"/>
          <w:rtl/>
        </w:rPr>
        <w:tab/>
      </w:r>
      <w:r w:rsidR="002A5BA9" w:rsidRPr="002A5BA9">
        <w:rPr>
          <w:rFonts w:cs="Simplified Arabic"/>
          <w:b/>
          <w:bCs/>
          <w:szCs w:val="28"/>
          <w:rtl/>
        </w:rPr>
        <w:t>عملية استعراض وتحديث المسرد الطوعي للمصطلحات والمفاهيم الرئيسية ضمن سياق المادة</w:t>
      </w:r>
      <w:r w:rsidR="00440332">
        <w:rPr>
          <w:rFonts w:cs="Simplified Arabic" w:hint="cs"/>
          <w:b/>
          <w:bCs/>
          <w:szCs w:val="28"/>
          <w:rtl/>
        </w:rPr>
        <w:t> </w:t>
      </w:r>
      <w:r w:rsidR="002A5BA9" w:rsidRPr="002A5BA9">
        <w:rPr>
          <w:rFonts w:cs="Simplified Arabic"/>
          <w:b/>
          <w:bCs/>
          <w:szCs w:val="28"/>
          <w:rtl/>
        </w:rPr>
        <w:t>8(ي) والأحكام المتصلة بها في الاتفاقية</w:t>
      </w:r>
    </w:p>
    <w:p w14:paraId="7AB2BB6E" w14:textId="570DE2B1" w:rsidR="00440332" w:rsidRPr="00BC3EC3" w:rsidRDefault="00440332" w:rsidP="00BC3EC3">
      <w:pPr>
        <w:tabs>
          <w:tab w:val="left" w:pos="2835"/>
          <w:tab w:val="left" w:pos="3402"/>
        </w:tabs>
        <w:bidi/>
        <w:spacing w:after="120" w:line="216" w:lineRule="auto"/>
        <w:ind w:left="720" w:firstLine="720"/>
        <w:jc w:val="both"/>
        <w:rPr>
          <w:rFonts w:eastAsiaTheme="minorHAnsi"/>
          <w:i/>
          <w:iCs/>
          <w:sz w:val="22"/>
          <w:rtl/>
        </w:rPr>
      </w:pPr>
      <w:r w:rsidRPr="00BC3EC3">
        <w:rPr>
          <w:rFonts w:cs="Simplified Arabic"/>
          <w:i/>
          <w:iCs/>
          <w:sz w:val="22"/>
          <w:rtl/>
        </w:rPr>
        <w:t xml:space="preserve">إن </w:t>
      </w:r>
      <w:bookmarkStart w:id="0" w:name="_Hlk212746838"/>
      <w:r w:rsidRPr="00BC3EC3">
        <w:rPr>
          <w:rFonts w:cs="Simplified Arabic"/>
          <w:i/>
          <w:iCs/>
          <w:sz w:val="22"/>
          <w:rtl/>
        </w:rPr>
        <w:t xml:space="preserve">الهيئة </w:t>
      </w:r>
      <w:bookmarkStart w:id="1" w:name="_Hlk212748380"/>
      <w:r w:rsidRPr="00BC3EC3">
        <w:rPr>
          <w:rFonts w:cs="Simplified Arabic"/>
          <w:i/>
          <w:iCs/>
          <w:sz w:val="22"/>
          <w:rtl/>
        </w:rPr>
        <w:t>الفرعية المعنية بالمادة 8(ي)</w:t>
      </w:r>
      <w:r w:rsidR="00B73F8D" w:rsidRPr="00BC3EC3">
        <w:rPr>
          <w:rFonts w:cs="Simplified Arabic" w:hint="cs"/>
          <w:i/>
          <w:iCs/>
          <w:sz w:val="22"/>
          <w:rtl/>
        </w:rPr>
        <w:t xml:space="preserve"> </w:t>
      </w:r>
      <w:r w:rsidRPr="00BC3EC3">
        <w:rPr>
          <w:rFonts w:cs="Simplified Arabic"/>
          <w:i/>
          <w:iCs/>
          <w:sz w:val="22"/>
          <w:rtl/>
        </w:rPr>
        <w:t>وغيرها من أحكام اتفاقية التنوع البيولوجي</w:t>
      </w:r>
      <w:r w:rsidRPr="00BC3EC3">
        <w:rPr>
          <w:rFonts w:cs="Simplified Arabic" w:hint="cs"/>
          <w:i/>
          <w:iCs/>
          <w:sz w:val="22"/>
          <w:rtl/>
        </w:rPr>
        <w:t xml:space="preserve"> </w:t>
      </w:r>
      <w:r w:rsidRPr="00BC3EC3">
        <w:rPr>
          <w:rFonts w:cs="Simplified Arabic"/>
          <w:i/>
          <w:iCs/>
          <w:sz w:val="22"/>
          <w:rtl/>
        </w:rPr>
        <w:t>المتعلقة بالشعوب الأصلية والمجتمعات المحلية</w:t>
      </w:r>
      <w:bookmarkEnd w:id="0"/>
      <w:r w:rsidRPr="00BC3EC3">
        <w:rPr>
          <w:rFonts w:cs="Simplified Arabic"/>
          <w:i/>
          <w:iCs/>
          <w:sz w:val="22"/>
          <w:rtl/>
        </w:rPr>
        <w:t>،</w:t>
      </w:r>
      <w:bookmarkEnd w:id="1"/>
    </w:p>
    <w:p w14:paraId="35CD59A2" w14:textId="11D554A2" w:rsidR="00440332" w:rsidRPr="00BC3EC3" w:rsidRDefault="00440332" w:rsidP="00BC3EC3">
      <w:pPr>
        <w:tabs>
          <w:tab w:val="left" w:pos="2835"/>
          <w:tab w:val="left" w:pos="3402"/>
        </w:tabs>
        <w:bidi/>
        <w:spacing w:after="120" w:line="216" w:lineRule="auto"/>
        <w:ind w:left="720" w:firstLine="720"/>
        <w:jc w:val="both"/>
        <w:rPr>
          <w:sz w:val="22"/>
        </w:rPr>
      </w:pPr>
      <w:r w:rsidRPr="00BC3EC3">
        <w:rPr>
          <w:rFonts w:cs="Simplified Arabic" w:hint="cs"/>
          <w:i/>
          <w:iCs/>
          <w:sz w:val="22"/>
          <w:rtl/>
        </w:rPr>
        <w:t>توصي</w:t>
      </w:r>
      <w:r w:rsidRPr="00BC3EC3">
        <w:rPr>
          <w:rFonts w:cs="Simplified Arabic"/>
          <w:sz w:val="22"/>
          <w:rtl/>
        </w:rPr>
        <w:t xml:space="preserve"> </w:t>
      </w:r>
      <w:r w:rsidRPr="00BC3EC3">
        <w:rPr>
          <w:rFonts w:cs="Simplified Arabic" w:hint="cs"/>
          <w:sz w:val="22"/>
          <w:rtl/>
        </w:rPr>
        <w:t xml:space="preserve">بأن يعتمد </w:t>
      </w:r>
      <w:r w:rsidRPr="00BC3EC3">
        <w:rPr>
          <w:rFonts w:cs="Simplified Arabic"/>
          <w:sz w:val="22"/>
          <w:rtl/>
        </w:rPr>
        <w:t xml:space="preserve">مؤتمر الأطراف، في اجتماعه السابع عشر، </w:t>
      </w:r>
      <w:r w:rsidRPr="00BC3EC3">
        <w:rPr>
          <w:rFonts w:cs="Simplified Arabic" w:hint="cs"/>
          <w:sz w:val="22"/>
          <w:rtl/>
        </w:rPr>
        <w:t>م</w:t>
      </w:r>
      <w:r w:rsidRPr="00BC3EC3">
        <w:rPr>
          <w:rFonts w:cs="Simplified Arabic"/>
          <w:sz w:val="22"/>
          <w:rtl/>
        </w:rPr>
        <w:t>قرر</w:t>
      </w:r>
      <w:r w:rsidRPr="00BC3EC3">
        <w:rPr>
          <w:rFonts w:cs="Simplified Arabic" w:hint="cs"/>
          <w:sz w:val="22"/>
          <w:rtl/>
        </w:rPr>
        <w:t>ا</w:t>
      </w:r>
      <w:r w:rsidRPr="00BC3EC3">
        <w:rPr>
          <w:rFonts w:cs="Simplified Arabic"/>
          <w:sz w:val="22"/>
          <w:rtl/>
        </w:rPr>
        <w:t xml:space="preserve"> على </w:t>
      </w:r>
      <w:r w:rsidRPr="00BC3EC3">
        <w:rPr>
          <w:rFonts w:cs="Simplified Arabic" w:hint="cs"/>
          <w:sz w:val="22"/>
          <w:rtl/>
        </w:rPr>
        <w:t>غرار</w:t>
      </w:r>
      <w:r w:rsidRPr="00BC3EC3">
        <w:rPr>
          <w:rFonts w:cs="Simplified Arabic"/>
          <w:sz w:val="22"/>
          <w:rtl/>
        </w:rPr>
        <w:t xml:space="preserve"> </w:t>
      </w:r>
      <w:r w:rsidRPr="00BC3EC3">
        <w:rPr>
          <w:rFonts w:cs="Simplified Arabic" w:hint="cs"/>
          <w:sz w:val="22"/>
          <w:rtl/>
        </w:rPr>
        <w:t>م</w:t>
      </w:r>
      <w:r w:rsidRPr="00BC3EC3">
        <w:rPr>
          <w:rFonts w:cs="Simplified Arabic"/>
          <w:sz w:val="22"/>
          <w:rtl/>
        </w:rPr>
        <w:t>ا</w:t>
      </w:r>
      <w:r w:rsidRPr="00BC3EC3">
        <w:rPr>
          <w:rFonts w:cs="Simplified Arabic" w:hint="cs"/>
          <w:sz w:val="22"/>
          <w:rtl/>
        </w:rPr>
        <w:t xml:space="preserve"> ي</w:t>
      </w:r>
      <w:r w:rsidRPr="00BC3EC3">
        <w:rPr>
          <w:rFonts w:cs="Simplified Arabic"/>
          <w:sz w:val="22"/>
          <w:rtl/>
        </w:rPr>
        <w:t>لي:</w:t>
      </w:r>
      <w:r w:rsidR="00251D99" w:rsidRPr="00BC3EC3">
        <w:rPr>
          <w:rFonts w:cs="Simplified Arabic" w:hint="cs"/>
          <w:sz w:val="22"/>
          <w:rtl/>
        </w:rPr>
        <w:t xml:space="preserve"> </w:t>
      </w:r>
    </w:p>
    <w:p w14:paraId="1B869C8B" w14:textId="223ADB19" w:rsidR="005D00A7" w:rsidRPr="00BC3EC3" w:rsidRDefault="005D00A7" w:rsidP="00BC3EC3">
      <w:pPr>
        <w:pStyle w:val="ListParagraph"/>
        <w:tabs>
          <w:tab w:val="left" w:pos="1280"/>
        </w:tabs>
        <w:bidi/>
        <w:spacing w:after="120" w:line="216" w:lineRule="auto"/>
        <w:ind w:left="1440" w:firstLine="720"/>
        <w:contextualSpacing w:val="0"/>
        <w:jc w:val="both"/>
        <w:rPr>
          <w:rFonts w:cs="Simplified Arabic"/>
          <w:i/>
          <w:iCs/>
          <w:sz w:val="22"/>
          <w:rtl/>
          <w:lang w:val="en-US"/>
        </w:rPr>
      </w:pPr>
      <w:r w:rsidRPr="00BC3EC3">
        <w:rPr>
          <w:rFonts w:cs="Simplified Arabic"/>
          <w:i/>
          <w:iCs/>
          <w:sz w:val="22"/>
          <w:rtl/>
          <w:lang w:val="en-US"/>
        </w:rPr>
        <w:t>إن مؤتمر الأطراف،</w:t>
      </w:r>
    </w:p>
    <w:p w14:paraId="546E904C" w14:textId="6F36EC76" w:rsidR="005D00A7" w:rsidRPr="00BC3EC3" w:rsidRDefault="005D00A7" w:rsidP="00BC3EC3">
      <w:pPr>
        <w:pStyle w:val="ListParagraph"/>
        <w:tabs>
          <w:tab w:val="left" w:pos="1280"/>
        </w:tabs>
        <w:bidi/>
        <w:spacing w:after="120" w:line="216" w:lineRule="auto"/>
        <w:ind w:left="1440" w:firstLine="720"/>
        <w:contextualSpacing w:val="0"/>
        <w:jc w:val="both"/>
        <w:rPr>
          <w:rFonts w:cs="Simplified Arabic"/>
          <w:sz w:val="22"/>
          <w:rtl/>
          <w:lang w:val="en-US"/>
        </w:rPr>
      </w:pPr>
      <w:r w:rsidRPr="00BC3EC3">
        <w:rPr>
          <w:rFonts w:cs="Simplified Arabic"/>
          <w:i/>
          <w:iCs/>
          <w:sz w:val="22"/>
          <w:rtl/>
          <w:lang w:val="en-US"/>
        </w:rPr>
        <w:t>إذ يشير</w:t>
      </w:r>
      <w:r w:rsidRPr="00BC3EC3">
        <w:rPr>
          <w:rFonts w:cs="Simplified Arabic"/>
          <w:sz w:val="22"/>
          <w:rtl/>
          <w:lang w:val="en-US"/>
        </w:rPr>
        <w:t xml:space="preserve"> إلى المهمة </w:t>
      </w:r>
      <w:r w:rsidR="007422D6" w:rsidRPr="00BC3EC3">
        <w:rPr>
          <w:rFonts w:cs="Simplified Arabic"/>
          <w:sz w:val="22"/>
          <w:lang w:val="en-US"/>
        </w:rPr>
        <w:t>5</w:t>
      </w:r>
      <w:r w:rsidR="007422D6" w:rsidRPr="00BC3EC3">
        <w:rPr>
          <w:rFonts w:cs="Simplified Arabic" w:hint="cs"/>
          <w:sz w:val="22"/>
          <w:rtl/>
          <w:lang w:val="en-US"/>
        </w:rPr>
        <w:t>-</w:t>
      </w:r>
      <w:r w:rsidR="007422D6" w:rsidRPr="00BC3EC3">
        <w:rPr>
          <w:rFonts w:cs="Simplified Arabic"/>
          <w:sz w:val="22"/>
          <w:lang w:val="en-US"/>
        </w:rPr>
        <w:t>4</w:t>
      </w:r>
      <w:r w:rsidRPr="00BC3EC3">
        <w:rPr>
          <w:rFonts w:cs="Simplified Arabic"/>
          <w:sz w:val="22"/>
          <w:rtl/>
          <w:lang w:val="en-US"/>
        </w:rPr>
        <w:t xml:space="preserve"> من برنامج العمل </w:t>
      </w:r>
      <w:r w:rsidR="007422D6" w:rsidRPr="00BC3EC3">
        <w:rPr>
          <w:rFonts w:cs="Simplified Arabic" w:hint="cs"/>
          <w:sz w:val="22"/>
          <w:rtl/>
          <w:lang w:val="en-US"/>
        </w:rPr>
        <w:t>بشأن</w:t>
      </w:r>
      <w:r w:rsidRPr="00BC3EC3">
        <w:rPr>
          <w:rFonts w:cs="Simplified Arabic"/>
          <w:sz w:val="22"/>
          <w:rtl/>
          <w:lang w:val="en-US"/>
        </w:rPr>
        <w:t xml:space="preserve"> </w:t>
      </w:r>
      <w:r w:rsidR="007422D6" w:rsidRPr="00BC3EC3">
        <w:rPr>
          <w:rFonts w:cs="Simplified Arabic" w:hint="cs"/>
          <w:sz w:val="22"/>
          <w:rtl/>
          <w:lang w:val="en-US"/>
        </w:rPr>
        <w:t>المادة</w:t>
      </w:r>
      <w:r w:rsidRPr="00BC3EC3">
        <w:rPr>
          <w:rFonts w:cs="Simplified Arabic"/>
          <w:sz w:val="22"/>
          <w:rtl/>
          <w:lang w:val="en-US"/>
        </w:rPr>
        <w:t xml:space="preserve"> </w:t>
      </w:r>
      <w:r w:rsidR="00F943A8" w:rsidRPr="00BC3EC3">
        <w:rPr>
          <w:rFonts w:cs="Simplified Arabic"/>
          <w:sz w:val="22"/>
          <w:lang w:val="en-US"/>
        </w:rPr>
        <w:t>8</w:t>
      </w:r>
      <w:r w:rsidRPr="00BC3EC3">
        <w:rPr>
          <w:rFonts w:cs="Simplified Arabic"/>
          <w:sz w:val="22"/>
          <w:rtl/>
          <w:lang w:val="en-US"/>
        </w:rPr>
        <w:t>(ي) وغيرها من أحكام اتفاقية التنوع البيولوجي</w:t>
      </w:r>
      <w:r w:rsidR="00617C0F" w:rsidRPr="00BC3EC3">
        <w:rPr>
          <w:rStyle w:val="FootnoteReference"/>
          <w:rFonts w:cs="Simplified Arabic"/>
          <w:sz w:val="22"/>
          <w:rtl/>
          <w:lang w:val="en-US"/>
        </w:rPr>
        <w:footnoteReference w:id="1"/>
      </w:r>
      <w:r w:rsidRPr="00BC3EC3">
        <w:rPr>
          <w:rFonts w:cs="Simplified Arabic"/>
          <w:sz w:val="22"/>
          <w:rtl/>
          <w:lang w:val="en-US"/>
        </w:rPr>
        <w:t xml:space="preserve"> المتعلقة بالشعوب الأصلية والمجتمعات المحلية حتى عام </w:t>
      </w:r>
      <w:r w:rsidR="00F943A8" w:rsidRPr="00BC3EC3">
        <w:rPr>
          <w:rFonts w:cs="Simplified Arabic"/>
          <w:sz w:val="22"/>
          <w:lang w:val="en-US"/>
        </w:rPr>
        <w:t>2030</w:t>
      </w:r>
      <w:r w:rsidRPr="00BC3EC3">
        <w:rPr>
          <w:rFonts w:cs="Simplified Arabic"/>
          <w:sz w:val="22"/>
          <w:rtl/>
          <w:lang w:val="en-US"/>
        </w:rPr>
        <w:t>،</w:t>
      </w:r>
      <w:r w:rsidR="00617C0F" w:rsidRPr="00BC3EC3">
        <w:rPr>
          <w:rStyle w:val="FootnoteReference"/>
          <w:rFonts w:cs="Simplified Arabic"/>
          <w:sz w:val="22"/>
          <w:rtl/>
          <w:lang w:val="en-US"/>
        </w:rPr>
        <w:footnoteReference w:id="2"/>
      </w:r>
    </w:p>
    <w:p w14:paraId="30A29B63" w14:textId="69F05449" w:rsidR="005D00A7" w:rsidRPr="00BC3EC3" w:rsidRDefault="005D00A7" w:rsidP="00BC3EC3">
      <w:pPr>
        <w:pStyle w:val="ListParagraph"/>
        <w:numPr>
          <w:ilvl w:val="0"/>
          <w:numId w:val="13"/>
        </w:numPr>
        <w:bidi/>
        <w:spacing w:after="120" w:line="216" w:lineRule="auto"/>
        <w:ind w:left="1440" w:firstLine="720"/>
        <w:contextualSpacing w:val="0"/>
        <w:jc w:val="both"/>
        <w:rPr>
          <w:rFonts w:cs="Simplified Arabic"/>
          <w:sz w:val="22"/>
          <w:rtl/>
          <w:lang w:val="en-US" w:eastAsia="en-US"/>
        </w:rPr>
      </w:pPr>
      <w:r w:rsidRPr="00BC3EC3">
        <w:rPr>
          <w:rFonts w:cs="Simplified Arabic"/>
          <w:i/>
          <w:iCs/>
          <w:sz w:val="22"/>
          <w:rtl/>
          <w:lang w:val="en-US" w:eastAsia="en-US"/>
        </w:rPr>
        <w:lastRenderedPageBreak/>
        <w:t>يقرر</w:t>
      </w:r>
      <w:r w:rsidRPr="00BC3EC3">
        <w:rPr>
          <w:rFonts w:cs="Simplified Arabic"/>
          <w:sz w:val="22"/>
          <w:rtl/>
          <w:lang w:val="en-US" w:eastAsia="en-US"/>
        </w:rPr>
        <w:t xml:space="preserve"> </w:t>
      </w:r>
      <w:r w:rsidR="007422D6" w:rsidRPr="00BC3EC3">
        <w:rPr>
          <w:rFonts w:cs="Simplified Arabic" w:hint="cs"/>
          <w:sz w:val="22"/>
          <w:rtl/>
          <w:lang w:val="en-US" w:eastAsia="en-US"/>
        </w:rPr>
        <w:t>المصادقة على</w:t>
      </w:r>
      <w:r w:rsidRPr="00BC3EC3">
        <w:rPr>
          <w:rFonts w:cs="Simplified Arabic"/>
          <w:sz w:val="22"/>
          <w:rtl/>
          <w:lang w:val="en-US" w:eastAsia="en-US"/>
        </w:rPr>
        <w:t xml:space="preserve"> عملية </w:t>
      </w:r>
      <w:r w:rsidR="007422D6" w:rsidRPr="00BC3EC3">
        <w:rPr>
          <w:rFonts w:cs="Simplified Arabic" w:hint="cs"/>
          <w:sz w:val="22"/>
          <w:rtl/>
          <w:lang w:val="en-US" w:eastAsia="en-US"/>
        </w:rPr>
        <w:t>استعراض</w:t>
      </w:r>
      <w:r w:rsidRPr="00BC3EC3">
        <w:rPr>
          <w:rFonts w:cs="Simplified Arabic"/>
          <w:sz w:val="22"/>
          <w:rtl/>
          <w:lang w:val="en-US" w:eastAsia="en-US"/>
        </w:rPr>
        <w:t xml:space="preserve"> وتحديث </w:t>
      </w:r>
      <w:r w:rsidR="0002048A">
        <w:rPr>
          <w:rFonts w:cs="Simplified Arabic" w:hint="cs"/>
          <w:sz w:val="22"/>
          <w:rtl/>
          <w:lang w:val="en-US" w:eastAsia="en-US"/>
        </w:rPr>
        <w:t>ا</w:t>
      </w:r>
      <w:r w:rsidR="00F506D8" w:rsidRPr="00BC3EC3">
        <w:rPr>
          <w:rFonts w:cs="Simplified Arabic" w:hint="cs"/>
          <w:sz w:val="22"/>
          <w:rtl/>
          <w:lang w:val="en-US" w:eastAsia="en-US"/>
        </w:rPr>
        <w:t>ل</w:t>
      </w:r>
      <w:r w:rsidRPr="00BC3EC3">
        <w:rPr>
          <w:rFonts w:cs="Simplified Arabic"/>
          <w:sz w:val="22"/>
          <w:rtl/>
          <w:lang w:val="en-US" w:eastAsia="en-US"/>
        </w:rPr>
        <w:t xml:space="preserve">مسرد </w:t>
      </w:r>
      <w:r w:rsidRPr="00BC3EC3">
        <w:rPr>
          <w:rFonts w:cs="Simplified Arabic"/>
          <w:sz w:val="22"/>
          <w:rtl/>
          <w:lang w:val="en-US"/>
        </w:rPr>
        <w:t>الطوعي</w:t>
      </w:r>
      <w:r w:rsidRPr="00BC3EC3">
        <w:rPr>
          <w:rFonts w:cs="Simplified Arabic"/>
          <w:sz w:val="22"/>
          <w:rtl/>
          <w:lang w:val="en-US" w:eastAsia="en-US"/>
        </w:rPr>
        <w:t xml:space="preserve"> للمصطلحات والمفاهيم الرئيسية </w:t>
      </w:r>
      <w:r w:rsidR="007422D6" w:rsidRPr="00BC3EC3">
        <w:rPr>
          <w:rFonts w:cs="Simplified Arabic" w:hint="cs"/>
          <w:sz w:val="22"/>
          <w:rtl/>
          <w:lang w:val="en-US" w:eastAsia="en-US"/>
        </w:rPr>
        <w:t>ضمن</w:t>
      </w:r>
      <w:r w:rsidRPr="00BC3EC3">
        <w:rPr>
          <w:rFonts w:cs="Simplified Arabic"/>
          <w:sz w:val="22"/>
          <w:rtl/>
          <w:lang w:val="en-US" w:eastAsia="en-US"/>
        </w:rPr>
        <w:t xml:space="preserve"> سياق المادة </w:t>
      </w:r>
      <w:r w:rsidR="007422D6" w:rsidRPr="00BC3EC3">
        <w:rPr>
          <w:rFonts w:cs="Simplified Arabic"/>
          <w:sz w:val="22"/>
          <w:lang w:val="en-US" w:eastAsia="en-US"/>
        </w:rPr>
        <w:t>8</w:t>
      </w:r>
      <w:r w:rsidRPr="00BC3EC3">
        <w:rPr>
          <w:rFonts w:cs="Simplified Arabic"/>
          <w:sz w:val="22"/>
          <w:rtl/>
          <w:lang w:val="en-US" w:eastAsia="en-US"/>
        </w:rPr>
        <w:t xml:space="preserve">(ي) </w:t>
      </w:r>
      <w:r w:rsidR="007422D6" w:rsidRPr="00BC3EC3">
        <w:rPr>
          <w:rFonts w:cs="Simplified Arabic" w:hint="cs"/>
          <w:sz w:val="22"/>
          <w:rtl/>
          <w:lang w:val="en-US" w:eastAsia="en-US"/>
        </w:rPr>
        <w:t>وغيرها من أحكام</w:t>
      </w:r>
      <w:r w:rsidRPr="00BC3EC3">
        <w:rPr>
          <w:rFonts w:cs="Simplified Arabic"/>
          <w:sz w:val="22"/>
          <w:rtl/>
          <w:lang w:val="en-US" w:eastAsia="en-US"/>
        </w:rPr>
        <w:t xml:space="preserve"> اتفاقية التنوع البيولوجي،</w:t>
      </w:r>
      <w:r w:rsidR="007422D6" w:rsidRPr="00BC3EC3">
        <w:rPr>
          <w:rStyle w:val="FootnoteReference"/>
          <w:rFonts w:cs="Simplified Arabic"/>
          <w:sz w:val="22"/>
          <w:rtl/>
          <w:lang w:val="en-US" w:eastAsia="en-US"/>
        </w:rPr>
        <w:footnoteReference w:id="3"/>
      </w:r>
      <w:r w:rsidRPr="00BC3EC3">
        <w:rPr>
          <w:rFonts w:cs="Simplified Arabic"/>
          <w:sz w:val="22"/>
          <w:rtl/>
          <w:lang w:val="en-US" w:eastAsia="en-US"/>
        </w:rPr>
        <w:t xml:space="preserve"> على النحو المبين في المرفق الأول </w:t>
      </w:r>
      <w:r w:rsidR="0002048A">
        <w:rPr>
          <w:rFonts w:cs="Simplified Arabic" w:hint="cs"/>
          <w:sz w:val="22"/>
          <w:rtl/>
          <w:lang w:val="en-US" w:eastAsia="en-US"/>
        </w:rPr>
        <w:t>ل</w:t>
      </w:r>
      <w:r w:rsidR="007422D6" w:rsidRPr="00BC3EC3">
        <w:rPr>
          <w:rFonts w:cs="Simplified Arabic" w:hint="cs"/>
          <w:sz w:val="22"/>
          <w:rtl/>
          <w:lang w:val="en-US" w:eastAsia="en-US"/>
        </w:rPr>
        <w:t>هذا المقرر</w:t>
      </w:r>
      <w:r w:rsidRPr="00BC3EC3">
        <w:rPr>
          <w:rFonts w:cs="Simplified Arabic"/>
          <w:sz w:val="22"/>
          <w:rtl/>
          <w:lang w:val="en-US" w:eastAsia="en-US"/>
        </w:rPr>
        <w:t>؛</w:t>
      </w:r>
    </w:p>
    <w:p w14:paraId="27171C90" w14:textId="43F21FC4" w:rsidR="005D00A7" w:rsidRPr="00BC3EC3" w:rsidRDefault="005D00A7" w:rsidP="00BC3EC3">
      <w:pPr>
        <w:pStyle w:val="ListParagraph"/>
        <w:numPr>
          <w:ilvl w:val="0"/>
          <w:numId w:val="13"/>
        </w:numPr>
        <w:bidi/>
        <w:spacing w:after="120" w:line="216" w:lineRule="auto"/>
        <w:ind w:left="1440" w:firstLine="720"/>
        <w:contextualSpacing w:val="0"/>
        <w:jc w:val="both"/>
        <w:rPr>
          <w:rFonts w:cs="Simplified Arabic"/>
          <w:sz w:val="22"/>
          <w:rtl/>
          <w:lang w:val="en-US" w:eastAsia="en-US"/>
        </w:rPr>
      </w:pPr>
      <w:r w:rsidRPr="00BC3EC3">
        <w:rPr>
          <w:rFonts w:cs="Simplified Arabic"/>
          <w:i/>
          <w:iCs/>
          <w:sz w:val="22"/>
          <w:rtl/>
          <w:lang w:val="en-US" w:eastAsia="en-US"/>
        </w:rPr>
        <w:t>يطلب</w:t>
      </w:r>
      <w:r w:rsidRPr="00BC3EC3">
        <w:rPr>
          <w:rFonts w:cs="Simplified Arabic"/>
          <w:sz w:val="22"/>
          <w:rtl/>
          <w:lang w:val="en-US" w:eastAsia="en-US"/>
        </w:rPr>
        <w:t xml:space="preserve"> </w:t>
      </w:r>
      <w:r w:rsidR="008F5404" w:rsidRPr="00BC3EC3">
        <w:rPr>
          <w:rFonts w:cs="Simplified Arabic" w:hint="cs"/>
          <w:sz w:val="22"/>
          <w:rtl/>
          <w:lang w:val="en-US" w:eastAsia="en-US"/>
        </w:rPr>
        <w:t>إلى</w:t>
      </w:r>
      <w:r w:rsidRPr="00BC3EC3">
        <w:rPr>
          <w:rFonts w:cs="Simplified Arabic"/>
          <w:sz w:val="22"/>
          <w:rtl/>
          <w:lang w:val="en-US" w:eastAsia="en-US"/>
        </w:rPr>
        <w:t xml:space="preserve"> الأمين</w:t>
      </w:r>
      <w:r w:rsidR="00DF41E0" w:rsidRPr="00BC3EC3">
        <w:rPr>
          <w:rFonts w:cs="Simplified Arabic" w:hint="cs"/>
          <w:sz w:val="22"/>
          <w:rtl/>
          <w:lang w:val="en-US" w:eastAsia="en-US"/>
        </w:rPr>
        <w:t>ة</w:t>
      </w:r>
      <w:r w:rsidRPr="00BC3EC3">
        <w:rPr>
          <w:rFonts w:cs="Simplified Arabic"/>
          <w:sz w:val="22"/>
          <w:rtl/>
          <w:lang w:val="en-US" w:eastAsia="en-US"/>
        </w:rPr>
        <w:t xml:space="preserve"> التنفيذي</w:t>
      </w:r>
      <w:r w:rsidR="00DF41E0" w:rsidRPr="00BC3EC3">
        <w:rPr>
          <w:rFonts w:cs="Simplified Arabic" w:hint="cs"/>
          <w:sz w:val="22"/>
          <w:rtl/>
          <w:lang w:val="en-US" w:eastAsia="en-US"/>
        </w:rPr>
        <w:t>ة</w:t>
      </w:r>
      <w:r w:rsidRPr="00BC3EC3">
        <w:rPr>
          <w:rFonts w:cs="Simplified Arabic"/>
          <w:sz w:val="22"/>
          <w:rtl/>
          <w:lang w:val="en-US" w:eastAsia="en-US"/>
        </w:rPr>
        <w:t xml:space="preserve"> </w:t>
      </w:r>
      <w:r w:rsidR="0069083B" w:rsidRPr="00BC3EC3">
        <w:rPr>
          <w:rFonts w:cs="Simplified Arabic" w:hint="cs"/>
          <w:sz w:val="22"/>
          <w:rtl/>
          <w:lang w:val="en-US" w:eastAsia="en-US"/>
        </w:rPr>
        <w:t>أن تشكل، رهنا بتوافر الموارد،</w:t>
      </w:r>
      <w:r w:rsidRPr="00BC3EC3">
        <w:rPr>
          <w:rFonts w:cs="Simplified Arabic"/>
          <w:sz w:val="22"/>
          <w:rtl/>
          <w:lang w:val="en-US" w:eastAsia="en-US"/>
        </w:rPr>
        <w:t xml:space="preserve"> فريق خبراء </w:t>
      </w:r>
      <w:r w:rsidR="0002048A">
        <w:rPr>
          <w:rFonts w:cs="Simplified Arabic" w:hint="cs"/>
          <w:sz w:val="22"/>
          <w:rtl/>
          <w:lang w:val="en-US" w:eastAsia="en-US"/>
        </w:rPr>
        <w:t>تقنيين</w:t>
      </w:r>
      <w:r w:rsidRPr="00BC3EC3">
        <w:rPr>
          <w:rFonts w:cs="Simplified Arabic"/>
          <w:sz w:val="22"/>
          <w:rtl/>
          <w:lang w:val="en-US" w:eastAsia="en-US"/>
        </w:rPr>
        <w:t xml:space="preserve"> مخصص</w:t>
      </w:r>
      <w:r w:rsidR="00F506D8" w:rsidRPr="00BC3EC3">
        <w:rPr>
          <w:rFonts w:cs="Simplified Arabic" w:hint="cs"/>
          <w:sz w:val="22"/>
          <w:rtl/>
          <w:lang w:val="en-US" w:eastAsia="en-US"/>
        </w:rPr>
        <w:t>ا</w:t>
      </w:r>
      <w:r w:rsidR="002728E4" w:rsidRPr="00BC3EC3">
        <w:rPr>
          <w:rFonts w:cs="Simplified Arabic" w:hint="cs"/>
          <w:sz w:val="22"/>
          <w:rtl/>
          <w:lang w:val="en-US" w:eastAsia="en-US"/>
        </w:rPr>
        <w:t xml:space="preserve"> معني</w:t>
      </w:r>
      <w:r w:rsidR="00F506D8" w:rsidRPr="00BC3EC3">
        <w:rPr>
          <w:rFonts w:cs="Simplified Arabic" w:hint="cs"/>
          <w:sz w:val="22"/>
          <w:rtl/>
          <w:lang w:val="en-US" w:eastAsia="en-US"/>
        </w:rPr>
        <w:t>ا</w:t>
      </w:r>
      <w:r w:rsidRPr="00BC3EC3">
        <w:rPr>
          <w:rFonts w:cs="Simplified Arabic"/>
          <w:sz w:val="22"/>
          <w:rtl/>
          <w:lang w:val="en-US" w:eastAsia="en-US"/>
        </w:rPr>
        <w:t xml:space="preserve"> </w:t>
      </w:r>
      <w:r w:rsidR="002728E4" w:rsidRPr="00BC3EC3">
        <w:rPr>
          <w:rFonts w:cs="Simplified Arabic" w:hint="cs"/>
          <w:sz w:val="22"/>
          <w:rtl/>
          <w:lang w:val="en-US" w:eastAsia="en-US"/>
        </w:rPr>
        <w:t>ب</w:t>
      </w:r>
      <w:r w:rsidR="007422D6" w:rsidRPr="00BC3EC3">
        <w:rPr>
          <w:rFonts w:cs="Simplified Arabic" w:hint="cs"/>
          <w:sz w:val="22"/>
          <w:rtl/>
          <w:lang w:val="en-US" w:eastAsia="en-US"/>
        </w:rPr>
        <w:t>استعراض</w:t>
      </w:r>
      <w:r w:rsidRPr="00BC3EC3">
        <w:rPr>
          <w:rFonts w:cs="Simplified Arabic"/>
          <w:sz w:val="22"/>
          <w:rtl/>
          <w:lang w:val="en-US" w:eastAsia="en-US"/>
        </w:rPr>
        <w:t xml:space="preserve"> وتحديث </w:t>
      </w:r>
      <w:r w:rsidR="00EA6265" w:rsidRPr="00BC3EC3">
        <w:rPr>
          <w:rFonts w:cs="Simplified Arabic" w:hint="cs"/>
          <w:sz w:val="22"/>
          <w:rtl/>
          <w:lang w:val="en-US" w:eastAsia="en-US"/>
        </w:rPr>
        <w:t>ال</w:t>
      </w:r>
      <w:r w:rsidR="007422D6" w:rsidRPr="00BC3EC3">
        <w:rPr>
          <w:rFonts w:cs="Simplified Arabic" w:hint="cs"/>
          <w:sz w:val="22"/>
          <w:rtl/>
          <w:lang w:val="en-US" w:eastAsia="en-US"/>
        </w:rPr>
        <w:t>مسرد ا</w:t>
      </w:r>
      <w:r w:rsidR="00EA6265" w:rsidRPr="00BC3EC3">
        <w:rPr>
          <w:rFonts w:cs="Simplified Arabic" w:hint="cs"/>
          <w:sz w:val="22"/>
          <w:rtl/>
          <w:lang w:val="en-US" w:eastAsia="en-US"/>
        </w:rPr>
        <w:t>لطوعي ل</w:t>
      </w:r>
      <w:r w:rsidR="007422D6" w:rsidRPr="00BC3EC3">
        <w:rPr>
          <w:rFonts w:cs="Simplified Arabic" w:hint="cs"/>
          <w:sz w:val="22"/>
          <w:rtl/>
          <w:lang w:val="en-US" w:eastAsia="en-US"/>
        </w:rPr>
        <w:t>لمصطلحات</w:t>
      </w:r>
      <w:r w:rsidRPr="00BC3EC3">
        <w:rPr>
          <w:rFonts w:cs="Simplified Arabic"/>
          <w:sz w:val="22"/>
          <w:rtl/>
          <w:lang w:val="en-US" w:eastAsia="en-US"/>
        </w:rPr>
        <w:t xml:space="preserve">، </w:t>
      </w:r>
      <w:r w:rsidR="007422D6" w:rsidRPr="00BC3EC3">
        <w:rPr>
          <w:rFonts w:cs="Simplified Arabic" w:hint="cs"/>
          <w:sz w:val="22"/>
          <w:rtl/>
          <w:lang w:val="en-US" w:eastAsia="en-US"/>
        </w:rPr>
        <w:t>وفقا</w:t>
      </w:r>
      <w:r w:rsidRPr="00BC3EC3">
        <w:rPr>
          <w:rFonts w:cs="Simplified Arabic"/>
          <w:sz w:val="22"/>
          <w:rtl/>
          <w:lang w:val="en-US" w:eastAsia="en-US"/>
        </w:rPr>
        <w:t xml:space="preserve"> للاختصاصات المحددة في المرفق الثاني </w:t>
      </w:r>
      <w:r w:rsidR="0002048A">
        <w:rPr>
          <w:rFonts w:cs="Simplified Arabic" w:hint="cs"/>
          <w:sz w:val="22"/>
          <w:rtl/>
          <w:lang w:val="en-US" w:eastAsia="en-US"/>
        </w:rPr>
        <w:t>ل</w:t>
      </w:r>
      <w:r w:rsidR="007422D6" w:rsidRPr="00BC3EC3">
        <w:rPr>
          <w:rFonts w:cs="Simplified Arabic" w:hint="cs"/>
          <w:sz w:val="22"/>
          <w:rtl/>
          <w:lang w:val="en-US" w:eastAsia="en-US"/>
        </w:rPr>
        <w:t>هذا</w:t>
      </w:r>
      <w:r w:rsidRPr="00BC3EC3">
        <w:rPr>
          <w:rFonts w:cs="Simplified Arabic"/>
          <w:sz w:val="22"/>
          <w:rtl/>
          <w:lang w:val="en-US" w:eastAsia="en-US"/>
        </w:rPr>
        <w:t xml:space="preserve"> </w:t>
      </w:r>
      <w:r w:rsidR="007422D6" w:rsidRPr="00BC3EC3">
        <w:rPr>
          <w:rFonts w:cs="Simplified Arabic" w:hint="cs"/>
          <w:sz w:val="22"/>
          <w:rtl/>
          <w:lang w:val="en-US" w:eastAsia="en-US"/>
        </w:rPr>
        <w:t>المقرر</w:t>
      </w:r>
      <w:r w:rsidRPr="00BC3EC3">
        <w:rPr>
          <w:rFonts w:cs="Simplified Arabic"/>
          <w:sz w:val="22"/>
          <w:rtl/>
          <w:lang w:val="en-US" w:eastAsia="en-US"/>
        </w:rPr>
        <w:t xml:space="preserve">، وتقديم نتائج عمل فريق الخبراء إلى </w:t>
      </w:r>
      <w:r w:rsidR="007422D6" w:rsidRPr="00BC3EC3">
        <w:rPr>
          <w:rFonts w:cs="Simplified Arabic"/>
          <w:sz w:val="22"/>
          <w:rtl/>
          <w:lang w:val="en-US"/>
        </w:rPr>
        <w:t>الهيئة الفرعية المعنية بالمادة 8(ي) و</w:t>
      </w:r>
      <w:r w:rsidR="007422D6" w:rsidRPr="00BC3EC3">
        <w:rPr>
          <w:rFonts w:cs="Simplified Arabic" w:hint="cs"/>
          <w:sz w:val="22"/>
          <w:rtl/>
          <w:lang w:val="en-US"/>
        </w:rPr>
        <w:t xml:space="preserve">غيرها من </w:t>
      </w:r>
      <w:r w:rsidR="007422D6" w:rsidRPr="00BC3EC3">
        <w:rPr>
          <w:rFonts w:cs="Simplified Arabic"/>
          <w:sz w:val="22"/>
          <w:rtl/>
          <w:lang w:val="en-US"/>
        </w:rPr>
        <w:t>أحكام اتفاقية التنوع البيولوجي المتعلقة بالشعوب الأصلية والمجتمعات المحلية</w:t>
      </w:r>
      <w:r w:rsidRPr="00BC3EC3">
        <w:rPr>
          <w:rFonts w:cs="Simplified Arabic"/>
          <w:sz w:val="22"/>
          <w:rtl/>
          <w:lang w:val="en-US" w:eastAsia="en-US"/>
        </w:rPr>
        <w:t>، للنظر فيها في اجتماعها الثاني؛</w:t>
      </w:r>
    </w:p>
    <w:p w14:paraId="134F57C5" w14:textId="3D611719" w:rsidR="005D00A7" w:rsidRPr="00BC3EC3" w:rsidRDefault="00DF41E0" w:rsidP="00BC3EC3">
      <w:pPr>
        <w:pStyle w:val="ListParagraph"/>
        <w:numPr>
          <w:ilvl w:val="0"/>
          <w:numId w:val="13"/>
        </w:numPr>
        <w:bidi/>
        <w:spacing w:after="120" w:line="216" w:lineRule="auto"/>
        <w:ind w:left="1440" w:firstLine="720"/>
        <w:contextualSpacing w:val="0"/>
        <w:jc w:val="both"/>
        <w:rPr>
          <w:rFonts w:cs="Simplified Arabic"/>
          <w:sz w:val="22"/>
          <w:lang w:val="en-US" w:eastAsia="en-US"/>
        </w:rPr>
      </w:pPr>
      <w:r w:rsidRPr="00BC3EC3">
        <w:rPr>
          <w:rFonts w:cs="Simplified Arabic" w:hint="cs"/>
          <w:i/>
          <w:iCs/>
          <w:sz w:val="22"/>
          <w:rtl/>
          <w:lang w:val="en-US" w:eastAsia="en-US"/>
        </w:rPr>
        <w:t>يطلب</w:t>
      </w:r>
      <w:r w:rsidR="005D00A7" w:rsidRPr="00BC3EC3">
        <w:rPr>
          <w:rFonts w:cs="Simplified Arabic" w:hint="cs"/>
          <w:sz w:val="22"/>
          <w:rtl/>
          <w:lang w:val="en-US" w:eastAsia="en-US"/>
        </w:rPr>
        <w:t xml:space="preserve"> </w:t>
      </w:r>
      <w:r w:rsidR="00B73F8D" w:rsidRPr="00BC3EC3">
        <w:rPr>
          <w:rFonts w:cs="Simplified Arabic" w:hint="cs"/>
          <w:sz w:val="22"/>
          <w:rtl/>
          <w:lang w:val="en-US" w:eastAsia="en-US"/>
        </w:rPr>
        <w:t>إلى</w:t>
      </w:r>
      <w:r w:rsidR="005D00A7" w:rsidRPr="00BC3EC3">
        <w:rPr>
          <w:rFonts w:cs="Simplified Arabic" w:hint="cs"/>
          <w:sz w:val="22"/>
          <w:rtl/>
          <w:lang w:val="en-US" w:eastAsia="en-US"/>
        </w:rPr>
        <w:t xml:space="preserve"> </w:t>
      </w:r>
      <w:r w:rsidR="0069083B" w:rsidRPr="00BC3EC3">
        <w:rPr>
          <w:rFonts w:cs="Simplified Arabic" w:hint="cs"/>
          <w:sz w:val="22"/>
          <w:rtl/>
        </w:rPr>
        <w:t>الهيئة الفرعية المعنية بالمادة 8(ي) وغيرها من أحكام الاتفاقية المتعلقة بالشعوب الأصلية والمجتمعات المحلية</w:t>
      </w:r>
      <w:r w:rsidR="0069083B" w:rsidRPr="00BC3EC3">
        <w:rPr>
          <w:rFonts w:cs="Simplified Arabic" w:hint="cs"/>
          <w:sz w:val="22"/>
          <w:rtl/>
          <w:lang w:val="en-US" w:eastAsia="en-US"/>
        </w:rPr>
        <w:t xml:space="preserve"> </w:t>
      </w:r>
      <w:r w:rsidR="00B73F8D" w:rsidRPr="00BC3EC3">
        <w:rPr>
          <w:rFonts w:cs="Simplified Arabic" w:hint="cs"/>
          <w:sz w:val="22"/>
          <w:rtl/>
          <w:lang w:val="en-US" w:eastAsia="en-US"/>
        </w:rPr>
        <w:t>أن تقدم</w:t>
      </w:r>
      <w:r w:rsidR="005D00A7" w:rsidRPr="00BC3EC3">
        <w:rPr>
          <w:rFonts w:cs="Simplified Arabic" w:hint="cs"/>
          <w:sz w:val="22"/>
          <w:rtl/>
          <w:lang w:val="en-US" w:eastAsia="en-US"/>
        </w:rPr>
        <w:t xml:space="preserve"> توصية </w:t>
      </w:r>
      <w:r w:rsidR="00B73F8D" w:rsidRPr="00BC3EC3">
        <w:rPr>
          <w:rFonts w:cs="Simplified Arabic" w:hint="cs"/>
          <w:sz w:val="22"/>
          <w:rtl/>
          <w:lang w:val="en-US" w:eastAsia="en-US"/>
        </w:rPr>
        <w:t>لتحديث</w:t>
      </w:r>
      <w:r w:rsidR="00B73F8D" w:rsidRPr="00BC3EC3">
        <w:rPr>
          <w:rFonts w:cs="Simplified Arabic" w:hint="cs"/>
          <w:sz w:val="22"/>
          <w:rtl/>
        </w:rPr>
        <w:t xml:space="preserve"> </w:t>
      </w:r>
      <w:r w:rsidR="00EA6265" w:rsidRPr="00BC3EC3">
        <w:rPr>
          <w:rFonts w:cs="Simplified Arabic" w:hint="cs"/>
          <w:sz w:val="22"/>
          <w:rtl/>
        </w:rPr>
        <w:t>ال</w:t>
      </w:r>
      <w:r w:rsidR="007422D6" w:rsidRPr="00BC3EC3">
        <w:rPr>
          <w:rFonts w:cs="Simplified Arabic" w:hint="cs"/>
          <w:sz w:val="22"/>
          <w:rtl/>
          <w:lang w:val="en-US" w:eastAsia="en-US"/>
        </w:rPr>
        <w:t xml:space="preserve">مسرد </w:t>
      </w:r>
      <w:r w:rsidR="00EA6265" w:rsidRPr="00BC3EC3">
        <w:rPr>
          <w:rFonts w:cs="Simplified Arabic" w:hint="cs"/>
          <w:sz w:val="22"/>
          <w:rtl/>
          <w:lang w:val="en-US" w:eastAsia="en-US"/>
        </w:rPr>
        <w:t>الطوعي ل</w:t>
      </w:r>
      <w:r w:rsidR="007422D6" w:rsidRPr="00BC3EC3">
        <w:rPr>
          <w:rFonts w:cs="Simplified Arabic" w:hint="cs"/>
          <w:sz w:val="22"/>
          <w:rtl/>
          <w:lang w:val="en-US" w:eastAsia="en-US"/>
        </w:rPr>
        <w:t>لمصطلحات</w:t>
      </w:r>
      <w:r w:rsidR="0069083B" w:rsidRPr="00BC3EC3">
        <w:rPr>
          <w:rFonts w:cs="Simplified Arabic" w:hint="cs"/>
          <w:sz w:val="22"/>
          <w:rtl/>
          <w:lang w:val="en-US" w:eastAsia="en-US"/>
        </w:rPr>
        <w:t xml:space="preserve"> </w:t>
      </w:r>
      <w:r w:rsidR="00B73F8D" w:rsidRPr="00BC3EC3">
        <w:rPr>
          <w:rFonts w:cs="Simplified Arabic" w:hint="cs"/>
          <w:sz w:val="22"/>
          <w:rtl/>
          <w:lang w:val="en-US" w:eastAsia="en-US"/>
        </w:rPr>
        <w:t>على أساس نتائج الاستعراض،</w:t>
      </w:r>
      <w:r w:rsidR="005D00A7" w:rsidRPr="00BC3EC3">
        <w:rPr>
          <w:rFonts w:cs="Simplified Arabic" w:hint="cs"/>
          <w:sz w:val="22"/>
          <w:rtl/>
          <w:lang w:val="en-US" w:eastAsia="en-US"/>
        </w:rPr>
        <w:t xml:space="preserve"> ل</w:t>
      </w:r>
      <w:r w:rsidR="00B73F8D" w:rsidRPr="00BC3EC3">
        <w:rPr>
          <w:rFonts w:cs="Simplified Arabic" w:hint="cs"/>
          <w:sz w:val="22"/>
          <w:rtl/>
          <w:lang w:val="en-US" w:eastAsia="en-US"/>
        </w:rPr>
        <w:t xml:space="preserve">كي </w:t>
      </w:r>
      <w:r w:rsidR="005D00A7" w:rsidRPr="00BC3EC3">
        <w:rPr>
          <w:rFonts w:cs="Simplified Arabic" w:hint="cs"/>
          <w:sz w:val="22"/>
          <w:rtl/>
          <w:lang w:val="en-US" w:eastAsia="en-US"/>
        </w:rPr>
        <w:t>ينظر فيها مؤتمر الأطراف في اجتماعه الثامن عشر.</w:t>
      </w:r>
      <w:r w:rsidR="00AB01EE" w:rsidRPr="00BC3EC3">
        <w:rPr>
          <w:rFonts w:cs="Simplified Arabic" w:hint="cs"/>
          <w:sz w:val="22"/>
          <w:rtl/>
          <w:lang w:val="en-US" w:eastAsia="en-US"/>
        </w:rPr>
        <w:t xml:space="preserve"> </w:t>
      </w:r>
    </w:p>
    <w:p w14:paraId="784BB6A1" w14:textId="4886C70B" w:rsidR="00C770EE" w:rsidRPr="00BC3EC3" w:rsidRDefault="007D62A4" w:rsidP="00924C06">
      <w:pPr>
        <w:tabs>
          <w:tab w:val="left" w:pos="1280"/>
        </w:tabs>
        <w:bidi/>
        <w:spacing w:after="120" w:line="216" w:lineRule="auto"/>
        <w:ind w:left="1440"/>
        <w:jc w:val="both"/>
        <w:rPr>
          <w:rFonts w:cs="Simplified Arabic"/>
          <w:b/>
          <w:bCs/>
          <w:sz w:val="22"/>
          <w:rtl/>
          <w:lang w:val="en-US"/>
        </w:rPr>
      </w:pPr>
      <w:r w:rsidRPr="00BC3EC3">
        <w:rPr>
          <w:rFonts w:cs="Simplified Arabic"/>
          <w:b/>
          <w:bCs/>
          <w:sz w:val="22"/>
          <w:lang w:val="en-US"/>
        </w:rPr>
        <w:t>ا</w:t>
      </w:r>
      <w:r w:rsidRPr="00BC3EC3">
        <w:rPr>
          <w:rFonts w:cs="Simplified Arabic" w:hint="cs"/>
          <w:b/>
          <w:bCs/>
          <w:sz w:val="22"/>
          <w:rtl/>
          <w:lang w:val="en-US"/>
        </w:rPr>
        <w:t>لمرفق</w:t>
      </w:r>
      <w:r w:rsidR="00C770EE" w:rsidRPr="00BC3EC3">
        <w:rPr>
          <w:rFonts w:cs="Simplified Arabic"/>
          <w:b/>
          <w:bCs/>
          <w:sz w:val="22"/>
          <w:rtl/>
          <w:lang w:val="en-US"/>
        </w:rPr>
        <w:t xml:space="preserve"> الأول</w:t>
      </w:r>
    </w:p>
    <w:p w14:paraId="0BAA2DAF" w14:textId="2F8FE398" w:rsidR="00C770EE" w:rsidRPr="00BC3EC3" w:rsidRDefault="00C770EE" w:rsidP="00924C06">
      <w:pPr>
        <w:pStyle w:val="ListParagraph"/>
        <w:tabs>
          <w:tab w:val="left" w:pos="1280"/>
        </w:tabs>
        <w:bidi/>
        <w:spacing w:after="120" w:line="216" w:lineRule="auto"/>
        <w:ind w:left="1440"/>
        <w:contextualSpacing w:val="0"/>
        <w:jc w:val="both"/>
        <w:rPr>
          <w:rFonts w:cs="Simplified Arabic"/>
          <w:b/>
          <w:bCs/>
          <w:sz w:val="22"/>
          <w:rtl/>
          <w:lang w:val="en-US"/>
        </w:rPr>
      </w:pPr>
      <w:r w:rsidRPr="00BC3EC3">
        <w:rPr>
          <w:rFonts w:cs="Simplified Arabic"/>
          <w:b/>
          <w:bCs/>
          <w:sz w:val="22"/>
          <w:rtl/>
          <w:lang w:val="en-US"/>
        </w:rPr>
        <w:t xml:space="preserve">عملية </w:t>
      </w:r>
      <w:r w:rsidR="006D44D7" w:rsidRPr="00BC3EC3">
        <w:rPr>
          <w:rFonts w:cs="Simplified Arabic" w:hint="cs"/>
          <w:b/>
          <w:bCs/>
          <w:sz w:val="22"/>
          <w:rtl/>
          <w:lang w:val="en-US"/>
        </w:rPr>
        <w:t>استعراض</w:t>
      </w:r>
      <w:r w:rsidRPr="00BC3EC3">
        <w:rPr>
          <w:rFonts w:cs="Simplified Arabic"/>
          <w:b/>
          <w:bCs/>
          <w:sz w:val="22"/>
          <w:rtl/>
          <w:lang w:val="en-US"/>
        </w:rPr>
        <w:t xml:space="preserve"> وتحديث المسرد الطوعي للمصطلحات والمفاهيم الرئيسية </w:t>
      </w:r>
      <w:r w:rsidR="006D44D7" w:rsidRPr="00BC3EC3">
        <w:rPr>
          <w:rFonts w:cs="Simplified Arabic" w:hint="cs"/>
          <w:b/>
          <w:bCs/>
          <w:sz w:val="22"/>
          <w:rtl/>
          <w:lang w:val="en-US"/>
        </w:rPr>
        <w:t>ضمن</w:t>
      </w:r>
      <w:r w:rsidRPr="00BC3EC3">
        <w:rPr>
          <w:rFonts w:cs="Simplified Arabic"/>
          <w:b/>
          <w:bCs/>
          <w:sz w:val="22"/>
          <w:rtl/>
          <w:lang w:val="en-US"/>
        </w:rPr>
        <w:t xml:space="preserve"> سياق المادة 8(ي) والأحكام </w:t>
      </w:r>
      <w:r w:rsidR="006D44D7" w:rsidRPr="00BC3EC3">
        <w:rPr>
          <w:rFonts w:cs="Simplified Arabic" w:hint="cs"/>
          <w:b/>
          <w:bCs/>
          <w:sz w:val="22"/>
          <w:rtl/>
          <w:lang w:val="en-US"/>
        </w:rPr>
        <w:t>المتصلة بها</w:t>
      </w:r>
      <w:r w:rsidRPr="00BC3EC3">
        <w:rPr>
          <w:rFonts w:cs="Simplified Arabic"/>
          <w:b/>
          <w:bCs/>
          <w:sz w:val="22"/>
          <w:rtl/>
          <w:lang w:val="en-US"/>
        </w:rPr>
        <w:t xml:space="preserve"> </w:t>
      </w:r>
      <w:r w:rsidR="006D44D7" w:rsidRPr="00BC3EC3">
        <w:rPr>
          <w:rFonts w:cs="Simplified Arabic" w:hint="cs"/>
          <w:b/>
          <w:bCs/>
          <w:sz w:val="22"/>
          <w:rtl/>
          <w:lang w:val="en-US"/>
        </w:rPr>
        <w:t>في</w:t>
      </w:r>
      <w:r w:rsidRPr="00BC3EC3">
        <w:rPr>
          <w:rFonts w:cs="Simplified Arabic"/>
          <w:b/>
          <w:bCs/>
          <w:sz w:val="22"/>
          <w:rtl/>
          <w:lang w:val="en-US"/>
        </w:rPr>
        <w:t xml:space="preserve"> اتفاقية التنوع البيولوجي</w:t>
      </w:r>
    </w:p>
    <w:p w14:paraId="1AA75B55" w14:textId="34962688" w:rsidR="00C770EE" w:rsidRPr="00BC3EC3" w:rsidRDefault="00C770EE" w:rsidP="00924C06">
      <w:pPr>
        <w:pStyle w:val="ListParagraph"/>
        <w:tabs>
          <w:tab w:val="left" w:pos="1280"/>
        </w:tabs>
        <w:bidi/>
        <w:spacing w:after="120" w:line="216" w:lineRule="auto"/>
        <w:ind w:left="1440"/>
        <w:contextualSpacing w:val="0"/>
        <w:jc w:val="both"/>
        <w:rPr>
          <w:rFonts w:cs="Simplified Arabic"/>
          <w:sz w:val="22"/>
          <w:rtl/>
          <w:lang w:val="en-US"/>
        </w:rPr>
      </w:pPr>
      <w:r w:rsidRPr="00BC3EC3">
        <w:rPr>
          <w:rFonts w:cs="Simplified Arabic"/>
          <w:sz w:val="22"/>
          <w:rtl/>
          <w:lang w:val="en-US"/>
        </w:rPr>
        <w:t xml:space="preserve">تتم عملية </w:t>
      </w:r>
      <w:r w:rsidR="002728E4" w:rsidRPr="00BC3EC3">
        <w:rPr>
          <w:rFonts w:cs="Simplified Arabic" w:hint="cs"/>
          <w:sz w:val="22"/>
          <w:rtl/>
          <w:lang w:val="en-US"/>
        </w:rPr>
        <w:t>استعراض</w:t>
      </w:r>
      <w:r w:rsidRPr="00BC3EC3">
        <w:rPr>
          <w:rFonts w:cs="Simplified Arabic"/>
          <w:sz w:val="22"/>
          <w:rtl/>
          <w:lang w:val="en-US"/>
        </w:rPr>
        <w:t xml:space="preserve"> وتحديث المسرد الطوعي للمصطلحات والمفاهيم الرئيسية </w:t>
      </w:r>
      <w:r w:rsidR="006D44D7" w:rsidRPr="00BC3EC3">
        <w:rPr>
          <w:rFonts w:cs="Simplified Arabic" w:hint="cs"/>
          <w:sz w:val="22"/>
          <w:rtl/>
          <w:lang w:val="en-US"/>
        </w:rPr>
        <w:t>ضمن</w:t>
      </w:r>
      <w:r w:rsidRPr="00BC3EC3">
        <w:rPr>
          <w:rFonts w:cs="Simplified Arabic"/>
          <w:sz w:val="22"/>
          <w:rtl/>
          <w:lang w:val="en-US"/>
        </w:rPr>
        <w:t xml:space="preserve"> سياق المادة 8(ي) والأحكام </w:t>
      </w:r>
      <w:r w:rsidR="002728E4" w:rsidRPr="00BC3EC3">
        <w:rPr>
          <w:rFonts w:cs="Simplified Arabic" w:hint="cs"/>
          <w:sz w:val="22"/>
          <w:rtl/>
          <w:lang w:val="en-US"/>
        </w:rPr>
        <w:t>المتصلة بها</w:t>
      </w:r>
      <w:r w:rsidRPr="00BC3EC3">
        <w:rPr>
          <w:rFonts w:cs="Simplified Arabic"/>
          <w:sz w:val="22"/>
          <w:rtl/>
          <w:lang w:val="en-US"/>
        </w:rPr>
        <w:t xml:space="preserve"> </w:t>
      </w:r>
      <w:r w:rsidR="002728E4" w:rsidRPr="00BC3EC3">
        <w:rPr>
          <w:rFonts w:cs="Simplified Arabic" w:hint="cs"/>
          <w:sz w:val="22"/>
          <w:rtl/>
          <w:lang w:val="en-US"/>
        </w:rPr>
        <w:t>في</w:t>
      </w:r>
      <w:r w:rsidRPr="00BC3EC3">
        <w:rPr>
          <w:rFonts w:cs="Simplified Arabic"/>
          <w:sz w:val="22"/>
          <w:rtl/>
          <w:lang w:val="en-US"/>
        </w:rPr>
        <w:t xml:space="preserve"> اتفاقية التنوع البيولوجي</w:t>
      </w:r>
      <w:r w:rsidR="008B45A9" w:rsidRPr="00BC3EC3">
        <w:rPr>
          <w:rStyle w:val="FootnoteReference"/>
          <w:rFonts w:cs="Simplified Arabic"/>
          <w:sz w:val="22"/>
          <w:rtl/>
          <w:lang w:val="en-US"/>
        </w:rPr>
        <w:footnoteReference w:id="4"/>
      </w:r>
      <w:r w:rsidR="008B45A9" w:rsidRPr="00BC3EC3">
        <w:rPr>
          <w:rFonts w:cs="Simplified Arabic" w:hint="cs"/>
          <w:sz w:val="22"/>
          <w:vertAlign w:val="superscript"/>
          <w:rtl/>
          <w:lang w:val="en-US"/>
        </w:rPr>
        <w:t>،</w:t>
      </w:r>
      <w:r w:rsidR="00A960DE" w:rsidRPr="00BC3EC3">
        <w:rPr>
          <w:rStyle w:val="FootnoteReference"/>
          <w:rFonts w:cs="Simplified Arabic"/>
          <w:sz w:val="22"/>
          <w:rtl/>
          <w:lang w:val="en-US"/>
        </w:rPr>
        <w:footnoteReference w:id="5"/>
      </w:r>
      <w:r w:rsidRPr="00BC3EC3">
        <w:rPr>
          <w:rFonts w:cs="Simplified Arabic"/>
          <w:sz w:val="22"/>
          <w:rtl/>
          <w:lang w:val="en-US"/>
        </w:rPr>
        <w:t xml:space="preserve"> على النحو التالي</w:t>
      </w:r>
      <w:r w:rsidRPr="00BC3EC3">
        <w:rPr>
          <w:rFonts w:cs="Simplified Arabic"/>
          <w:sz w:val="22"/>
          <w:lang w:val="en-US"/>
        </w:rPr>
        <w:t>:</w:t>
      </w:r>
    </w:p>
    <w:p w14:paraId="21678DAB" w14:textId="451F0C2F" w:rsidR="00C770EE" w:rsidRPr="00BC3EC3" w:rsidRDefault="00C770EE" w:rsidP="00924C06">
      <w:pPr>
        <w:pStyle w:val="ListParagraph"/>
        <w:tabs>
          <w:tab w:val="left" w:pos="1280"/>
        </w:tabs>
        <w:bidi/>
        <w:spacing w:after="120" w:line="216" w:lineRule="auto"/>
        <w:ind w:left="1440"/>
        <w:contextualSpacing w:val="0"/>
        <w:jc w:val="both"/>
        <w:rPr>
          <w:rFonts w:cs="Simplified Arabic"/>
          <w:sz w:val="22"/>
          <w:rtl/>
          <w:lang w:val="en-US"/>
        </w:rPr>
      </w:pPr>
      <w:r w:rsidRPr="00BC3EC3">
        <w:rPr>
          <w:rFonts w:cs="Simplified Arabic"/>
          <w:b/>
          <w:bCs/>
          <w:sz w:val="22"/>
          <w:rtl/>
          <w:lang w:val="en-US"/>
        </w:rPr>
        <w:t>الخطوة 1</w:t>
      </w:r>
      <w:r w:rsidR="007D62A4" w:rsidRPr="00BC3EC3">
        <w:rPr>
          <w:rFonts w:cs="Simplified Arabic"/>
          <w:sz w:val="22"/>
          <w:lang w:val="en-US"/>
        </w:rPr>
        <w:t>-</w:t>
      </w:r>
      <w:r w:rsidRPr="00BC3EC3">
        <w:rPr>
          <w:rFonts w:cs="Simplified Arabic"/>
          <w:sz w:val="22"/>
          <w:rtl/>
          <w:lang w:val="en-US"/>
        </w:rPr>
        <w:t xml:space="preserve"> </w:t>
      </w:r>
      <w:r w:rsidR="002728E4" w:rsidRPr="00BC3EC3">
        <w:rPr>
          <w:rFonts w:cs="Simplified Arabic" w:hint="cs"/>
          <w:sz w:val="22"/>
          <w:rtl/>
          <w:lang w:val="en-US"/>
        </w:rPr>
        <w:t>تدعو</w:t>
      </w:r>
      <w:r w:rsidRPr="00BC3EC3">
        <w:rPr>
          <w:rFonts w:cs="Simplified Arabic"/>
          <w:sz w:val="22"/>
          <w:rtl/>
          <w:lang w:val="en-US"/>
        </w:rPr>
        <w:t xml:space="preserve"> الأمين</w:t>
      </w:r>
      <w:r w:rsidR="002728E4" w:rsidRPr="00BC3EC3">
        <w:rPr>
          <w:rFonts w:cs="Simplified Arabic" w:hint="cs"/>
          <w:sz w:val="22"/>
          <w:rtl/>
          <w:lang w:val="en-US"/>
        </w:rPr>
        <w:t>ة</w:t>
      </w:r>
      <w:r w:rsidRPr="00BC3EC3">
        <w:rPr>
          <w:rFonts w:cs="Simplified Arabic"/>
          <w:sz w:val="22"/>
          <w:rtl/>
          <w:lang w:val="en-US"/>
        </w:rPr>
        <w:t xml:space="preserve"> التنفيذي</w:t>
      </w:r>
      <w:r w:rsidR="002728E4" w:rsidRPr="00BC3EC3">
        <w:rPr>
          <w:rFonts w:cs="Simplified Arabic" w:hint="cs"/>
          <w:sz w:val="22"/>
          <w:rtl/>
          <w:lang w:val="en-US"/>
        </w:rPr>
        <w:t>ة</w:t>
      </w:r>
      <w:r w:rsidRPr="00BC3EC3">
        <w:rPr>
          <w:rFonts w:cs="Simplified Arabic"/>
          <w:sz w:val="22"/>
          <w:rtl/>
          <w:lang w:val="en-US"/>
        </w:rPr>
        <w:t xml:space="preserve"> الأطراف، والحكومات الأخرى، والشعوب الأصلية، والمجتمعات المحلية، </w:t>
      </w:r>
      <w:r w:rsidR="002728E4" w:rsidRPr="00BC3EC3">
        <w:rPr>
          <w:rFonts w:cs="Simplified Arabic" w:hint="cs"/>
          <w:sz w:val="22"/>
          <w:rtl/>
          <w:lang w:val="en-US"/>
        </w:rPr>
        <w:t>وأصحاب المصلحة المعنيين</w:t>
      </w:r>
      <w:r w:rsidRPr="00BC3EC3">
        <w:rPr>
          <w:rFonts w:cs="Simplified Arabic"/>
          <w:sz w:val="22"/>
          <w:rtl/>
          <w:lang w:val="en-US"/>
        </w:rPr>
        <w:t xml:space="preserve"> إلى تقديم آرائهم</w:t>
      </w:r>
      <w:r w:rsidR="00B73F8D" w:rsidRPr="00BC3EC3">
        <w:rPr>
          <w:rFonts w:cs="Simplified Arabic" w:hint="cs"/>
          <w:sz w:val="22"/>
          <w:rtl/>
          <w:lang w:val="en-US"/>
        </w:rPr>
        <w:t xml:space="preserve"> وخبراتهم</w:t>
      </w:r>
      <w:r w:rsidRPr="00BC3EC3">
        <w:rPr>
          <w:rFonts w:cs="Simplified Arabic"/>
          <w:sz w:val="22"/>
          <w:rtl/>
          <w:lang w:val="en-US"/>
        </w:rPr>
        <w:t xml:space="preserve"> بشأن العناصر المحتملة للمسرد الطوعي للمصطلحات والمفاهيم الرئيسية </w:t>
      </w:r>
      <w:r w:rsidR="002728E4" w:rsidRPr="00BC3EC3">
        <w:rPr>
          <w:rFonts w:cs="Simplified Arabic" w:hint="cs"/>
          <w:sz w:val="22"/>
          <w:rtl/>
          <w:lang w:val="en-US"/>
        </w:rPr>
        <w:t>ضمن</w:t>
      </w:r>
      <w:r w:rsidRPr="00BC3EC3">
        <w:rPr>
          <w:rFonts w:cs="Simplified Arabic"/>
          <w:sz w:val="22"/>
          <w:rtl/>
          <w:lang w:val="en-US"/>
        </w:rPr>
        <w:t xml:space="preserve"> سياق المادة 8(ي) والأحكام </w:t>
      </w:r>
      <w:r w:rsidR="002728E4" w:rsidRPr="00BC3EC3">
        <w:rPr>
          <w:rFonts w:cs="Simplified Arabic" w:hint="cs"/>
          <w:sz w:val="22"/>
          <w:rtl/>
          <w:lang w:val="en-US"/>
        </w:rPr>
        <w:t>المتصلة بها في</w:t>
      </w:r>
      <w:r w:rsidRPr="00BC3EC3">
        <w:rPr>
          <w:rFonts w:cs="Simplified Arabic"/>
          <w:sz w:val="22"/>
          <w:rtl/>
          <w:lang w:val="en-US"/>
        </w:rPr>
        <w:t xml:space="preserve"> الاتفاقية، والتي ينبغي </w:t>
      </w:r>
      <w:r w:rsidR="002728E4" w:rsidRPr="00BC3EC3">
        <w:rPr>
          <w:rFonts w:cs="Simplified Arabic" w:hint="cs"/>
          <w:sz w:val="22"/>
          <w:rtl/>
          <w:lang w:val="en-US"/>
        </w:rPr>
        <w:t>استعراضها</w:t>
      </w:r>
      <w:r w:rsidRPr="00BC3EC3">
        <w:rPr>
          <w:rFonts w:cs="Simplified Arabic"/>
          <w:sz w:val="22"/>
          <w:rtl/>
          <w:lang w:val="en-US"/>
        </w:rPr>
        <w:t xml:space="preserve"> أو تحديثه</w:t>
      </w:r>
      <w:r w:rsidR="0069083B" w:rsidRPr="00BC3EC3">
        <w:rPr>
          <w:rFonts w:cs="Simplified Arabic" w:hint="cs"/>
          <w:sz w:val="22"/>
          <w:rtl/>
          <w:lang w:val="en-US"/>
        </w:rPr>
        <w:t>ا،</w:t>
      </w:r>
      <w:r w:rsidR="0069083B" w:rsidRPr="00BC3EC3">
        <w:rPr>
          <w:sz w:val="22"/>
          <w:rtl/>
        </w:rPr>
        <w:t xml:space="preserve"> </w:t>
      </w:r>
      <w:r w:rsidR="0069083B" w:rsidRPr="00BC3EC3">
        <w:rPr>
          <w:rFonts w:cs="Simplified Arabic"/>
          <w:sz w:val="22"/>
          <w:rtl/>
          <w:lang w:val="en-US"/>
        </w:rPr>
        <w:t xml:space="preserve">وتدعو الأطراف </w:t>
      </w:r>
      <w:r w:rsidR="00167B40" w:rsidRPr="00BC3EC3">
        <w:rPr>
          <w:rFonts w:cs="Simplified Arabic" w:hint="cs"/>
          <w:sz w:val="22"/>
          <w:rtl/>
          <w:lang w:val="en-US"/>
        </w:rPr>
        <w:t>المعنية</w:t>
      </w:r>
      <w:r w:rsidR="00EA6265" w:rsidRPr="00BC3EC3">
        <w:rPr>
          <w:rFonts w:cs="Simplified Arabic" w:hint="cs"/>
          <w:sz w:val="22"/>
          <w:rtl/>
          <w:lang w:val="en-US"/>
        </w:rPr>
        <w:t xml:space="preserve"> إلى</w:t>
      </w:r>
      <w:r w:rsidR="00680930" w:rsidRPr="00BC3EC3">
        <w:rPr>
          <w:rFonts w:cs="Simplified Arabic" w:hint="cs"/>
          <w:sz w:val="22"/>
          <w:rtl/>
          <w:lang w:val="en-US"/>
        </w:rPr>
        <w:t xml:space="preserve"> أن تُدرج</w:t>
      </w:r>
      <w:r w:rsidR="0069083B" w:rsidRPr="00BC3EC3">
        <w:rPr>
          <w:rFonts w:cs="Simplified Arabic"/>
          <w:sz w:val="22"/>
          <w:rtl/>
          <w:lang w:val="en-US"/>
        </w:rPr>
        <w:t>، بما يتماشى مع التشريعات والظروف الوطنية، آراء و</w:t>
      </w:r>
      <w:r w:rsidR="00680930" w:rsidRPr="00BC3EC3">
        <w:rPr>
          <w:rFonts w:cs="Simplified Arabic" w:hint="cs"/>
          <w:sz w:val="22"/>
          <w:rtl/>
          <w:lang w:val="en-US"/>
        </w:rPr>
        <w:t>خبرات</w:t>
      </w:r>
      <w:r w:rsidR="0069083B" w:rsidRPr="00BC3EC3">
        <w:rPr>
          <w:rFonts w:cs="Simplified Arabic"/>
          <w:sz w:val="22"/>
          <w:rtl/>
          <w:lang w:val="en-US"/>
        </w:rPr>
        <w:t xml:space="preserve"> المنحدرين من أصل أفريقي، بما في ذلك الجماعات التي تجسد </w:t>
      </w:r>
      <w:r w:rsidR="00680930" w:rsidRPr="00BC3EC3">
        <w:rPr>
          <w:rFonts w:cs="Simplified Arabic" w:hint="cs"/>
          <w:sz w:val="22"/>
          <w:rtl/>
          <w:lang w:val="en-US"/>
        </w:rPr>
        <w:t>أساليب</w:t>
      </w:r>
      <w:r w:rsidR="0069083B" w:rsidRPr="00BC3EC3">
        <w:rPr>
          <w:rFonts w:cs="Simplified Arabic"/>
          <w:sz w:val="22"/>
          <w:rtl/>
          <w:lang w:val="en-US"/>
        </w:rPr>
        <w:t xml:space="preserve"> الحياة التقليدية، في </w:t>
      </w:r>
      <w:r w:rsidR="00EA6265" w:rsidRPr="00BC3EC3">
        <w:rPr>
          <w:rFonts w:cs="Simplified Arabic" w:hint="cs"/>
          <w:sz w:val="22"/>
          <w:rtl/>
          <w:lang w:val="en-US"/>
        </w:rPr>
        <w:t>تقاريرها</w:t>
      </w:r>
      <w:r w:rsidR="0069083B" w:rsidRPr="00BC3EC3">
        <w:rPr>
          <w:rFonts w:cs="Simplified Arabic"/>
          <w:sz w:val="22"/>
          <w:rtl/>
          <w:lang w:val="en-US"/>
        </w:rPr>
        <w:t>.</w:t>
      </w:r>
    </w:p>
    <w:p w14:paraId="1CB29F08" w14:textId="53234FD3" w:rsidR="00C770EE" w:rsidRPr="00BC3EC3" w:rsidRDefault="00C770EE" w:rsidP="00924C06">
      <w:pPr>
        <w:pStyle w:val="ListParagraph"/>
        <w:tabs>
          <w:tab w:val="left" w:pos="1280"/>
        </w:tabs>
        <w:bidi/>
        <w:spacing w:after="120" w:line="216" w:lineRule="auto"/>
        <w:ind w:left="1440"/>
        <w:contextualSpacing w:val="0"/>
        <w:jc w:val="both"/>
        <w:rPr>
          <w:rFonts w:cs="Simplified Arabic"/>
          <w:sz w:val="22"/>
          <w:rtl/>
          <w:lang w:val="en-US"/>
        </w:rPr>
      </w:pPr>
      <w:r w:rsidRPr="00BC3EC3">
        <w:rPr>
          <w:rFonts w:cs="Simplified Arabic"/>
          <w:b/>
          <w:bCs/>
          <w:sz w:val="22"/>
          <w:rtl/>
          <w:lang w:val="en-US"/>
        </w:rPr>
        <w:t>الخطوة 2</w:t>
      </w:r>
      <w:r w:rsidR="007D62A4" w:rsidRPr="00BC3EC3">
        <w:rPr>
          <w:rFonts w:cs="Simplified Arabic"/>
          <w:sz w:val="22"/>
          <w:lang w:val="en-US"/>
        </w:rPr>
        <w:t>-</w:t>
      </w:r>
      <w:r w:rsidRPr="00BC3EC3">
        <w:rPr>
          <w:rFonts w:cs="Simplified Arabic"/>
          <w:sz w:val="22"/>
          <w:rtl/>
          <w:lang w:val="en-US"/>
        </w:rPr>
        <w:t xml:space="preserve"> </w:t>
      </w:r>
      <w:r w:rsidR="002728E4" w:rsidRPr="00BC3EC3">
        <w:rPr>
          <w:rFonts w:cs="Simplified Arabic" w:hint="cs"/>
          <w:sz w:val="22"/>
          <w:rtl/>
          <w:lang w:val="en-US"/>
        </w:rPr>
        <w:t>تضطلع</w:t>
      </w:r>
      <w:r w:rsidRPr="00BC3EC3">
        <w:rPr>
          <w:rFonts w:cs="Simplified Arabic"/>
          <w:sz w:val="22"/>
          <w:rtl/>
          <w:lang w:val="en-US"/>
        </w:rPr>
        <w:t xml:space="preserve"> </w:t>
      </w:r>
      <w:r w:rsidR="00680930" w:rsidRPr="00BC3EC3">
        <w:rPr>
          <w:rFonts w:cs="Simplified Arabic" w:hint="cs"/>
          <w:sz w:val="22"/>
          <w:rtl/>
          <w:lang w:val="en-US"/>
        </w:rPr>
        <w:t>الأمينة التنفيذية</w:t>
      </w:r>
      <w:r w:rsidRPr="00BC3EC3">
        <w:rPr>
          <w:rFonts w:cs="Simplified Arabic"/>
          <w:sz w:val="22"/>
          <w:rtl/>
          <w:lang w:val="en-US"/>
        </w:rPr>
        <w:t xml:space="preserve"> </w:t>
      </w:r>
      <w:r w:rsidR="002728E4" w:rsidRPr="00BC3EC3">
        <w:rPr>
          <w:rFonts w:cs="Simplified Arabic" w:hint="cs"/>
          <w:sz w:val="22"/>
          <w:rtl/>
          <w:lang w:val="en-US"/>
        </w:rPr>
        <w:t>بإعداد</w:t>
      </w:r>
      <w:r w:rsidRPr="00BC3EC3">
        <w:rPr>
          <w:rFonts w:cs="Simplified Arabic"/>
          <w:sz w:val="22"/>
          <w:rtl/>
          <w:lang w:val="en-US"/>
        </w:rPr>
        <w:t xml:space="preserve"> </w:t>
      </w:r>
      <w:r w:rsidR="002728E4" w:rsidRPr="00BC3EC3">
        <w:rPr>
          <w:rFonts w:cs="Simplified Arabic" w:hint="cs"/>
          <w:sz w:val="22"/>
          <w:rtl/>
          <w:lang w:val="en-US"/>
        </w:rPr>
        <w:t>تجميع</w:t>
      </w:r>
      <w:r w:rsidRPr="00BC3EC3">
        <w:rPr>
          <w:rFonts w:cs="Simplified Arabic"/>
          <w:sz w:val="22"/>
          <w:rtl/>
          <w:lang w:val="en-US"/>
        </w:rPr>
        <w:t xml:space="preserve"> للآراء الواردة</w:t>
      </w:r>
      <w:r w:rsidRPr="00BC3EC3">
        <w:rPr>
          <w:rFonts w:cs="Simplified Arabic"/>
          <w:sz w:val="22"/>
          <w:lang w:val="en-US"/>
        </w:rPr>
        <w:t>.</w:t>
      </w:r>
    </w:p>
    <w:p w14:paraId="0AA2A71C" w14:textId="76829E91" w:rsidR="00C770EE" w:rsidRPr="00BC3EC3" w:rsidRDefault="00C770EE" w:rsidP="00924C06">
      <w:pPr>
        <w:pStyle w:val="ListParagraph"/>
        <w:tabs>
          <w:tab w:val="left" w:pos="1280"/>
        </w:tabs>
        <w:bidi/>
        <w:spacing w:after="120" w:line="216" w:lineRule="auto"/>
        <w:ind w:left="1440"/>
        <w:contextualSpacing w:val="0"/>
        <w:jc w:val="both"/>
        <w:rPr>
          <w:rFonts w:cs="Simplified Arabic"/>
          <w:sz w:val="22"/>
          <w:rtl/>
          <w:lang w:val="en-US" w:bidi="ar-EG"/>
        </w:rPr>
      </w:pPr>
      <w:r w:rsidRPr="00BC3EC3">
        <w:rPr>
          <w:rFonts w:cs="Simplified Arabic"/>
          <w:b/>
          <w:bCs/>
          <w:sz w:val="22"/>
          <w:rtl/>
          <w:lang w:val="en-US"/>
        </w:rPr>
        <w:t>الخطوة 3</w:t>
      </w:r>
      <w:r w:rsidR="007D62A4" w:rsidRPr="00BC3EC3">
        <w:rPr>
          <w:rFonts w:cs="Simplified Arabic"/>
          <w:sz w:val="22"/>
          <w:lang w:val="en-US"/>
        </w:rPr>
        <w:t>-</w:t>
      </w:r>
      <w:r w:rsidRPr="00BC3EC3">
        <w:rPr>
          <w:rFonts w:cs="Simplified Arabic"/>
          <w:sz w:val="22"/>
          <w:rtl/>
          <w:lang w:val="en-US"/>
        </w:rPr>
        <w:t xml:space="preserve"> </w:t>
      </w:r>
      <w:r w:rsidR="002728E4" w:rsidRPr="00BC3EC3">
        <w:rPr>
          <w:rFonts w:cs="Simplified Arabic" w:hint="cs"/>
          <w:sz w:val="22"/>
          <w:rtl/>
          <w:lang w:val="en-US"/>
        </w:rPr>
        <w:t>تدعو</w:t>
      </w:r>
      <w:r w:rsidRPr="00BC3EC3">
        <w:rPr>
          <w:rFonts w:cs="Simplified Arabic"/>
          <w:sz w:val="22"/>
          <w:rtl/>
          <w:lang w:val="en-US"/>
        </w:rPr>
        <w:t xml:space="preserve"> الأمين</w:t>
      </w:r>
      <w:r w:rsidR="002728E4" w:rsidRPr="00BC3EC3">
        <w:rPr>
          <w:rFonts w:cs="Simplified Arabic" w:hint="cs"/>
          <w:sz w:val="22"/>
          <w:rtl/>
          <w:lang w:val="en-US"/>
        </w:rPr>
        <w:t>ة</w:t>
      </w:r>
      <w:r w:rsidRPr="00BC3EC3">
        <w:rPr>
          <w:rFonts w:cs="Simplified Arabic"/>
          <w:sz w:val="22"/>
          <w:rtl/>
          <w:lang w:val="en-US"/>
        </w:rPr>
        <w:t xml:space="preserve"> التنفيذي</w:t>
      </w:r>
      <w:r w:rsidR="002728E4" w:rsidRPr="00BC3EC3">
        <w:rPr>
          <w:rFonts w:cs="Simplified Arabic" w:hint="cs"/>
          <w:sz w:val="22"/>
          <w:rtl/>
          <w:lang w:val="en-US"/>
        </w:rPr>
        <w:t>ة</w:t>
      </w:r>
      <w:r w:rsidRPr="00BC3EC3">
        <w:rPr>
          <w:rFonts w:cs="Simplified Arabic"/>
          <w:sz w:val="22"/>
          <w:rtl/>
          <w:lang w:val="en-US"/>
        </w:rPr>
        <w:t xml:space="preserve"> </w:t>
      </w:r>
      <w:r w:rsidR="00F506D8" w:rsidRPr="00BC3EC3">
        <w:rPr>
          <w:rFonts w:cs="Simplified Arabic" w:hint="cs"/>
          <w:sz w:val="22"/>
          <w:rtl/>
          <w:lang w:val="en-US"/>
        </w:rPr>
        <w:t xml:space="preserve">إلى انعقاد </w:t>
      </w:r>
      <w:r w:rsidRPr="00BC3EC3">
        <w:rPr>
          <w:rFonts w:cs="Simplified Arabic"/>
          <w:sz w:val="22"/>
          <w:rtl/>
          <w:lang w:val="en-US"/>
        </w:rPr>
        <w:t>فري</w:t>
      </w:r>
      <w:r w:rsidR="00F943A8" w:rsidRPr="00BC3EC3">
        <w:rPr>
          <w:rFonts w:cs="Simplified Arabic" w:hint="cs"/>
          <w:sz w:val="22"/>
          <w:rtl/>
          <w:lang w:val="en-US"/>
        </w:rPr>
        <w:t>ق</w:t>
      </w:r>
      <w:r w:rsidR="002728E4" w:rsidRPr="00BC3EC3">
        <w:rPr>
          <w:rFonts w:cs="Simplified Arabic" w:hint="cs"/>
          <w:sz w:val="22"/>
          <w:rtl/>
          <w:lang w:val="en-US"/>
        </w:rPr>
        <w:t xml:space="preserve"> خبراء</w:t>
      </w:r>
      <w:r w:rsidRPr="00BC3EC3">
        <w:rPr>
          <w:rFonts w:cs="Simplified Arabic"/>
          <w:sz w:val="22"/>
          <w:rtl/>
          <w:lang w:val="en-US"/>
        </w:rPr>
        <w:t xml:space="preserve"> </w:t>
      </w:r>
      <w:r w:rsidR="00F506D8" w:rsidRPr="00BC3EC3">
        <w:rPr>
          <w:rFonts w:cs="Simplified Arabic"/>
          <w:sz w:val="22"/>
          <w:rtl/>
          <w:lang w:val="en-US"/>
        </w:rPr>
        <w:t>تقني</w:t>
      </w:r>
      <w:r w:rsidR="0002048A">
        <w:rPr>
          <w:rFonts w:cs="Simplified Arabic" w:hint="cs"/>
          <w:sz w:val="22"/>
          <w:rtl/>
          <w:lang w:val="en-US"/>
        </w:rPr>
        <w:t>ين</w:t>
      </w:r>
      <w:r w:rsidRPr="00BC3EC3">
        <w:rPr>
          <w:rFonts w:cs="Simplified Arabic"/>
          <w:sz w:val="22"/>
          <w:rtl/>
          <w:lang w:val="en-US"/>
        </w:rPr>
        <w:t xml:space="preserve"> مخصص </w:t>
      </w:r>
      <w:bookmarkStart w:id="2" w:name="_Hlk212748238"/>
      <w:r w:rsidR="003D1847" w:rsidRPr="00BC3EC3">
        <w:rPr>
          <w:rFonts w:cs="Simplified Arabic" w:hint="cs"/>
          <w:sz w:val="22"/>
          <w:rtl/>
          <w:lang w:val="en-US"/>
        </w:rPr>
        <w:t>معني ب</w:t>
      </w:r>
      <w:r w:rsidR="002728E4" w:rsidRPr="00BC3EC3">
        <w:rPr>
          <w:rFonts w:cs="Simplified Arabic" w:hint="cs"/>
          <w:sz w:val="22"/>
          <w:rtl/>
          <w:lang w:val="en-US"/>
        </w:rPr>
        <w:t>استعراض</w:t>
      </w:r>
      <w:r w:rsidRPr="00BC3EC3">
        <w:rPr>
          <w:rFonts w:cs="Simplified Arabic"/>
          <w:sz w:val="22"/>
          <w:rtl/>
          <w:lang w:val="en-US"/>
        </w:rPr>
        <w:t xml:space="preserve"> وتحديث </w:t>
      </w:r>
      <w:r w:rsidR="008B45A9" w:rsidRPr="00BC3EC3">
        <w:rPr>
          <w:rFonts w:cs="Simplified Arabic" w:hint="cs"/>
          <w:sz w:val="22"/>
          <w:rtl/>
          <w:lang w:val="en-US"/>
        </w:rPr>
        <w:t>ال</w:t>
      </w:r>
      <w:r w:rsidR="002728E4" w:rsidRPr="00BC3EC3">
        <w:rPr>
          <w:rFonts w:cs="Simplified Arabic" w:hint="cs"/>
          <w:sz w:val="22"/>
          <w:rtl/>
          <w:lang w:val="en-US"/>
        </w:rPr>
        <w:t xml:space="preserve">مسرد </w:t>
      </w:r>
      <w:bookmarkEnd w:id="2"/>
      <w:r w:rsidR="008B45A9" w:rsidRPr="00BC3EC3">
        <w:rPr>
          <w:rFonts w:cs="Simplified Arabic" w:hint="cs"/>
          <w:sz w:val="22"/>
          <w:rtl/>
          <w:lang w:val="en-US"/>
        </w:rPr>
        <w:t>الطوعي للمصطلحات</w:t>
      </w:r>
      <w:r w:rsidRPr="00BC3EC3">
        <w:rPr>
          <w:rFonts w:cs="Simplified Arabic"/>
          <w:sz w:val="22"/>
          <w:rtl/>
          <w:lang w:val="en-US"/>
        </w:rPr>
        <w:t xml:space="preserve">، </w:t>
      </w:r>
      <w:r w:rsidR="002728E4" w:rsidRPr="00BC3EC3">
        <w:rPr>
          <w:rFonts w:cs="Simplified Arabic" w:hint="cs"/>
          <w:sz w:val="22"/>
          <w:rtl/>
          <w:lang w:val="en-US"/>
        </w:rPr>
        <w:t>ل</w:t>
      </w:r>
      <w:r w:rsidRPr="00BC3EC3">
        <w:rPr>
          <w:rFonts w:cs="Simplified Arabic"/>
          <w:sz w:val="22"/>
          <w:rtl/>
          <w:lang w:val="en-US"/>
        </w:rPr>
        <w:t>يقوم</w:t>
      </w:r>
      <w:r w:rsidR="008B45A9" w:rsidRPr="00BC3EC3">
        <w:rPr>
          <w:rFonts w:hint="cs"/>
          <w:sz w:val="22"/>
          <w:rtl/>
        </w:rPr>
        <w:t xml:space="preserve"> </w:t>
      </w:r>
      <w:r w:rsidRPr="00BC3EC3">
        <w:rPr>
          <w:rFonts w:cs="Simplified Arabic"/>
          <w:sz w:val="22"/>
          <w:rtl/>
          <w:lang w:val="en-US"/>
        </w:rPr>
        <w:t>ب</w:t>
      </w:r>
      <w:r w:rsidR="00680930" w:rsidRPr="00BC3EC3">
        <w:rPr>
          <w:rFonts w:cs="Simplified Arabic" w:hint="cs"/>
          <w:sz w:val="22"/>
          <w:rtl/>
          <w:lang w:val="en-US"/>
        </w:rPr>
        <w:t>استعراض</w:t>
      </w:r>
      <w:r w:rsidR="008B45A9" w:rsidRPr="00BC3EC3">
        <w:rPr>
          <w:rFonts w:cs="Simplified Arabic" w:hint="cs"/>
          <w:sz w:val="22"/>
          <w:rtl/>
          <w:lang w:val="en-US"/>
        </w:rPr>
        <w:t xml:space="preserve"> تجميع </w:t>
      </w:r>
      <w:proofErr w:type="spellStart"/>
      <w:r w:rsidR="008B45A9" w:rsidRPr="00BC3EC3">
        <w:rPr>
          <w:rFonts w:cs="Simplified Arabic" w:hint="cs"/>
          <w:sz w:val="22"/>
          <w:rtl/>
          <w:lang w:val="en-US"/>
        </w:rPr>
        <w:t>الأراء</w:t>
      </w:r>
      <w:proofErr w:type="spellEnd"/>
      <w:r w:rsidR="008B45A9" w:rsidRPr="00BC3EC3">
        <w:rPr>
          <w:rFonts w:cs="Simplified Arabic" w:hint="cs"/>
          <w:sz w:val="22"/>
          <w:rtl/>
          <w:lang w:val="en-US"/>
        </w:rPr>
        <w:t xml:space="preserve"> الواردة</w:t>
      </w:r>
      <w:r w:rsidR="00680930" w:rsidRPr="00BC3EC3">
        <w:rPr>
          <w:rFonts w:cs="Simplified Arabic" w:hint="cs"/>
          <w:sz w:val="22"/>
          <w:rtl/>
          <w:lang w:val="en-US"/>
        </w:rPr>
        <w:t xml:space="preserve"> و</w:t>
      </w:r>
      <w:r w:rsidRPr="00BC3EC3">
        <w:rPr>
          <w:rFonts w:cs="Simplified Arabic"/>
          <w:sz w:val="22"/>
          <w:rtl/>
          <w:lang w:val="en-US"/>
        </w:rPr>
        <w:t>صياغة المشورة والمقترحات ال</w:t>
      </w:r>
      <w:r w:rsidR="00F506D8" w:rsidRPr="00BC3EC3">
        <w:rPr>
          <w:rFonts w:cs="Simplified Arabic"/>
          <w:sz w:val="22"/>
          <w:rtl/>
          <w:lang w:val="en-US"/>
        </w:rPr>
        <w:t>تقني</w:t>
      </w:r>
      <w:r w:rsidRPr="00BC3EC3">
        <w:rPr>
          <w:rFonts w:cs="Simplified Arabic"/>
          <w:sz w:val="22"/>
          <w:rtl/>
          <w:lang w:val="en-US"/>
        </w:rPr>
        <w:t xml:space="preserve">ة بشأن عناصر </w:t>
      </w:r>
      <w:r w:rsidR="002728E4" w:rsidRPr="00BC3EC3">
        <w:rPr>
          <w:rFonts w:cs="Simplified Arabic" w:hint="cs"/>
          <w:sz w:val="22"/>
          <w:rtl/>
          <w:lang w:val="en-US"/>
        </w:rPr>
        <w:t>مسرد المصطلحات</w:t>
      </w:r>
      <w:r w:rsidRPr="00BC3EC3">
        <w:rPr>
          <w:rFonts w:cs="Simplified Arabic"/>
          <w:sz w:val="22"/>
          <w:rtl/>
          <w:lang w:val="en-US"/>
        </w:rPr>
        <w:t xml:space="preserve"> التي ينبغي تحديثها</w:t>
      </w:r>
      <w:r w:rsidRPr="00BC3EC3">
        <w:rPr>
          <w:rFonts w:cs="Simplified Arabic"/>
          <w:sz w:val="22"/>
          <w:lang w:val="en-US"/>
        </w:rPr>
        <w:t>.</w:t>
      </w:r>
      <w:r w:rsidR="003E7D15" w:rsidRPr="00BC3EC3">
        <w:rPr>
          <w:rFonts w:cs="Simplified Arabic" w:hint="cs"/>
          <w:sz w:val="22"/>
          <w:rtl/>
          <w:lang w:val="en-US"/>
        </w:rPr>
        <w:t xml:space="preserve"> [</w:t>
      </w:r>
      <w:r w:rsidR="003E7D15" w:rsidRPr="00BC3EC3">
        <w:rPr>
          <w:rFonts w:cs="Simplified Arabic"/>
          <w:sz w:val="22"/>
          <w:rtl/>
          <w:lang w:val="en-US"/>
        </w:rPr>
        <w:t xml:space="preserve">وينبغي </w:t>
      </w:r>
      <w:r w:rsidR="00167B40" w:rsidRPr="00BC3EC3">
        <w:rPr>
          <w:rFonts w:cs="Simplified Arabic" w:hint="cs"/>
          <w:sz w:val="22"/>
          <w:rtl/>
          <w:lang w:val="en-US"/>
        </w:rPr>
        <w:t>لهذه العملية ضمان</w:t>
      </w:r>
      <w:r w:rsidR="003E7D15" w:rsidRPr="00BC3EC3">
        <w:rPr>
          <w:rFonts w:cs="Simplified Arabic"/>
          <w:sz w:val="22"/>
          <w:rtl/>
          <w:lang w:val="en-US"/>
        </w:rPr>
        <w:t xml:space="preserve"> </w:t>
      </w:r>
      <w:r w:rsidR="003E7D15" w:rsidRPr="00BC3EC3">
        <w:rPr>
          <w:rFonts w:cs="Simplified Arabic" w:hint="cs"/>
          <w:sz w:val="22"/>
          <w:rtl/>
          <w:lang w:val="en-US"/>
        </w:rPr>
        <w:t xml:space="preserve">أن </w:t>
      </w:r>
      <w:r w:rsidR="00EA6265" w:rsidRPr="00BC3EC3">
        <w:rPr>
          <w:rFonts w:cs="Simplified Arabic" w:hint="cs"/>
          <w:sz w:val="22"/>
          <w:rtl/>
          <w:lang w:val="en-US"/>
        </w:rPr>
        <w:t>ت</w:t>
      </w:r>
      <w:r w:rsidR="00167B40" w:rsidRPr="00BC3EC3">
        <w:rPr>
          <w:rFonts w:cs="Simplified Arabic" w:hint="cs"/>
          <w:sz w:val="22"/>
          <w:rtl/>
          <w:lang w:val="en-US"/>
        </w:rPr>
        <w:t>عكس</w:t>
      </w:r>
      <w:r w:rsidR="003E7D15" w:rsidRPr="00BC3EC3">
        <w:rPr>
          <w:rFonts w:cs="Simplified Arabic"/>
          <w:sz w:val="22"/>
          <w:rtl/>
          <w:lang w:val="en-US"/>
        </w:rPr>
        <w:t xml:space="preserve"> أي تع</w:t>
      </w:r>
      <w:r w:rsidR="003E7D15" w:rsidRPr="00BC3EC3">
        <w:rPr>
          <w:rFonts w:cs="Simplified Arabic" w:hint="cs"/>
          <w:sz w:val="22"/>
          <w:rtl/>
          <w:lang w:val="en-US"/>
        </w:rPr>
        <w:t>اريف</w:t>
      </w:r>
      <w:r w:rsidR="003E7D15" w:rsidRPr="00BC3EC3">
        <w:rPr>
          <w:rFonts w:cs="Simplified Arabic"/>
          <w:sz w:val="22"/>
          <w:rtl/>
          <w:lang w:val="en-US"/>
        </w:rPr>
        <w:t xml:space="preserve"> منقحة </w:t>
      </w:r>
      <w:r w:rsidR="00167B40" w:rsidRPr="00BC3EC3">
        <w:rPr>
          <w:rFonts w:cs="Simplified Arabic" w:hint="cs"/>
          <w:sz w:val="22"/>
          <w:rtl/>
          <w:lang w:val="en-US"/>
        </w:rPr>
        <w:t>تنوع</w:t>
      </w:r>
      <w:r w:rsidR="003E7D15" w:rsidRPr="00BC3EC3">
        <w:rPr>
          <w:rFonts w:cs="Simplified Arabic"/>
          <w:sz w:val="22"/>
          <w:rtl/>
          <w:lang w:val="en-US"/>
        </w:rPr>
        <w:t xml:space="preserve"> السياقات القانونية والثقافية </w:t>
      </w:r>
      <w:r w:rsidR="003E7D15" w:rsidRPr="00BC3EC3">
        <w:rPr>
          <w:rFonts w:cs="Simplified Arabic" w:hint="cs"/>
          <w:sz w:val="22"/>
          <w:rtl/>
          <w:lang w:val="en-US"/>
        </w:rPr>
        <w:t>بين</w:t>
      </w:r>
      <w:r w:rsidR="003E7D15" w:rsidRPr="00BC3EC3">
        <w:rPr>
          <w:rFonts w:cs="Simplified Arabic"/>
          <w:sz w:val="22"/>
          <w:rtl/>
          <w:lang w:val="en-US"/>
        </w:rPr>
        <w:t xml:space="preserve"> الأطراف و</w:t>
      </w:r>
      <w:r w:rsidR="00167B40" w:rsidRPr="00BC3EC3">
        <w:rPr>
          <w:rFonts w:cs="Simplified Arabic" w:hint="cs"/>
          <w:sz w:val="22"/>
          <w:rtl/>
          <w:lang w:val="en-US"/>
        </w:rPr>
        <w:t xml:space="preserve">أن </w:t>
      </w:r>
      <w:r w:rsidR="003E7D15" w:rsidRPr="00BC3EC3">
        <w:rPr>
          <w:rFonts w:cs="Simplified Arabic"/>
          <w:sz w:val="22"/>
          <w:rtl/>
          <w:lang w:val="en-US"/>
        </w:rPr>
        <w:t>تسمح بالتكيف</w:t>
      </w:r>
      <w:r w:rsidR="003E7D15" w:rsidRPr="00BC3EC3">
        <w:rPr>
          <w:rFonts w:cs="Simplified Arabic" w:hint="cs"/>
          <w:sz w:val="22"/>
          <w:rtl/>
          <w:lang w:val="en-US"/>
        </w:rPr>
        <w:t xml:space="preserve"> على المستوى</w:t>
      </w:r>
      <w:r w:rsidR="003E7D15" w:rsidRPr="00BC3EC3">
        <w:rPr>
          <w:rFonts w:cs="Simplified Arabic"/>
          <w:sz w:val="22"/>
          <w:rtl/>
          <w:lang w:val="en-US"/>
        </w:rPr>
        <w:t xml:space="preserve"> الوطني</w:t>
      </w:r>
      <w:r w:rsidR="003E7D15" w:rsidRPr="00BC3EC3">
        <w:rPr>
          <w:rFonts w:cs="Simplified Arabic" w:hint="cs"/>
          <w:sz w:val="22"/>
          <w:rtl/>
          <w:lang w:val="en-US"/>
        </w:rPr>
        <w:t>.]</w:t>
      </w:r>
    </w:p>
    <w:p w14:paraId="6C506766" w14:textId="11961117" w:rsidR="0076278F" w:rsidRPr="00BC3EC3" w:rsidRDefault="00C770EE" w:rsidP="00924C06">
      <w:pPr>
        <w:pStyle w:val="ListParagraph"/>
        <w:tabs>
          <w:tab w:val="left" w:pos="1280"/>
        </w:tabs>
        <w:bidi/>
        <w:spacing w:after="120" w:line="216" w:lineRule="auto"/>
        <w:ind w:left="1440"/>
        <w:contextualSpacing w:val="0"/>
        <w:jc w:val="both"/>
        <w:rPr>
          <w:rFonts w:cs="Simplified Arabic"/>
          <w:sz w:val="22"/>
          <w:rtl/>
          <w:lang w:val="en-US"/>
        </w:rPr>
      </w:pPr>
      <w:r w:rsidRPr="00BC3EC3">
        <w:rPr>
          <w:rFonts w:cs="Simplified Arabic"/>
          <w:b/>
          <w:bCs/>
          <w:sz w:val="22"/>
          <w:rtl/>
          <w:lang w:val="en-US"/>
        </w:rPr>
        <w:t>الخطوة 4</w:t>
      </w:r>
      <w:r w:rsidR="007D62A4" w:rsidRPr="00BC3EC3">
        <w:rPr>
          <w:rFonts w:cs="Simplified Arabic"/>
          <w:sz w:val="22"/>
          <w:lang w:val="en-US"/>
        </w:rPr>
        <w:t>-</w:t>
      </w:r>
      <w:r w:rsidRPr="00BC3EC3">
        <w:rPr>
          <w:rFonts w:cs="Simplified Arabic"/>
          <w:sz w:val="22"/>
          <w:rtl/>
          <w:lang w:val="en-US"/>
        </w:rPr>
        <w:t xml:space="preserve"> </w:t>
      </w:r>
      <w:r w:rsidR="003E7D15" w:rsidRPr="00BC3EC3">
        <w:rPr>
          <w:rFonts w:cs="Simplified Arabic" w:hint="cs"/>
          <w:sz w:val="22"/>
          <w:rtl/>
          <w:lang w:val="en-US"/>
        </w:rPr>
        <w:t>تتيح</w:t>
      </w:r>
      <w:r w:rsidR="003E7D15" w:rsidRPr="00BC3EC3">
        <w:rPr>
          <w:rFonts w:cs="Simplified Arabic"/>
          <w:sz w:val="22"/>
          <w:rtl/>
          <w:lang w:val="en-US"/>
        </w:rPr>
        <w:t xml:space="preserve"> الأمين</w:t>
      </w:r>
      <w:r w:rsidR="003E7D15" w:rsidRPr="00BC3EC3">
        <w:rPr>
          <w:rFonts w:cs="Simplified Arabic" w:hint="cs"/>
          <w:sz w:val="22"/>
          <w:rtl/>
          <w:lang w:val="en-US"/>
        </w:rPr>
        <w:t>ة</w:t>
      </w:r>
      <w:r w:rsidR="003E7D15" w:rsidRPr="00BC3EC3">
        <w:rPr>
          <w:rFonts w:cs="Simplified Arabic"/>
          <w:sz w:val="22"/>
          <w:rtl/>
          <w:lang w:val="en-US"/>
        </w:rPr>
        <w:t xml:space="preserve"> التنفيذي</w:t>
      </w:r>
      <w:r w:rsidR="003E7D15" w:rsidRPr="00BC3EC3">
        <w:rPr>
          <w:rFonts w:cs="Simplified Arabic" w:hint="cs"/>
          <w:sz w:val="22"/>
          <w:rtl/>
          <w:lang w:val="en-US"/>
        </w:rPr>
        <w:t>ة</w:t>
      </w:r>
      <w:r w:rsidR="00167B40" w:rsidRPr="00BC3EC3">
        <w:rPr>
          <w:rFonts w:cs="Simplified Arabic" w:hint="cs"/>
          <w:sz w:val="22"/>
          <w:rtl/>
          <w:lang w:val="en-US"/>
        </w:rPr>
        <w:t>، لاستعراض</w:t>
      </w:r>
      <w:r w:rsidR="00167B40" w:rsidRPr="00BC3EC3">
        <w:rPr>
          <w:rFonts w:cs="Simplified Arabic"/>
          <w:sz w:val="22"/>
          <w:rtl/>
          <w:lang w:val="en-US"/>
        </w:rPr>
        <w:t xml:space="preserve"> الأقران،</w:t>
      </w:r>
      <w:r w:rsidR="003E7D15" w:rsidRPr="00BC3EC3">
        <w:rPr>
          <w:rFonts w:cs="Simplified Arabic"/>
          <w:sz w:val="22"/>
          <w:rtl/>
          <w:lang w:val="en-US"/>
        </w:rPr>
        <w:t xml:space="preserve"> المشورة والمقترحات </w:t>
      </w:r>
      <w:r w:rsidR="0002048A" w:rsidRPr="00BC3EC3">
        <w:rPr>
          <w:rFonts w:cs="Simplified Arabic"/>
          <w:sz w:val="22"/>
          <w:rtl/>
          <w:lang w:val="en-US"/>
        </w:rPr>
        <w:t xml:space="preserve">التقنية </w:t>
      </w:r>
      <w:r w:rsidR="003E7D15" w:rsidRPr="00BC3EC3">
        <w:rPr>
          <w:rFonts w:cs="Simplified Arabic"/>
          <w:sz w:val="22"/>
          <w:rtl/>
          <w:lang w:val="en-US"/>
        </w:rPr>
        <w:t>التي صاغها فريق الخبراء ال</w:t>
      </w:r>
      <w:r w:rsidR="00F506D8" w:rsidRPr="00BC3EC3">
        <w:rPr>
          <w:rFonts w:cs="Simplified Arabic"/>
          <w:sz w:val="22"/>
          <w:rtl/>
          <w:lang w:val="en-US"/>
        </w:rPr>
        <w:t>تقني</w:t>
      </w:r>
      <w:r w:rsidR="0002048A">
        <w:rPr>
          <w:rFonts w:cs="Simplified Arabic" w:hint="cs"/>
          <w:sz w:val="22"/>
          <w:rtl/>
          <w:lang w:val="en-US"/>
        </w:rPr>
        <w:t>ين</w:t>
      </w:r>
      <w:r w:rsidR="003E7D15" w:rsidRPr="00BC3EC3">
        <w:rPr>
          <w:rFonts w:cs="Simplified Arabic"/>
          <w:sz w:val="22"/>
          <w:rtl/>
          <w:lang w:val="en-US"/>
        </w:rPr>
        <w:t xml:space="preserve"> المخصص </w:t>
      </w:r>
      <w:r w:rsidR="003D1847" w:rsidRPr="00BC3EC3">
        <w:rPr>
          <w:rFonts w:cs="Simplified Arabic" w:hint="cs"/>
          <w:sz w:val="22"/>
          <w:rtl/>
          <w:lang w:val="en-US"/>
        </w:rPr>
        <w:t>المعني ب</w:t>
      </w:r>
      <w:r w:rsidR="003E7D15" w:rsidRPr="00BC3EC3">
        <w:rPr>
          <w:rFonts w:cs="Simplified Arabic" w:hint="cs"/>
          <w:sz w:val="22"/>
          <w:rtl/>
          <w:lang w:val="en-US"/>
        </w:rPr>
        <w:t>استعراض</w:t>
      </w:r>
      <w:r w:rsidR="003E7D15" w:rsidRPr="00BC3EC3">
        <w:rPr>
          <w:rFonts w:cs="Simplified Arabic"/>
          <w:sz w:val="22"/>
          <w:rtl/>
          <w:lang w:val="en-US"/>
        </w:rPr>
        <w:t xml:space="preserve"> وتحديث </w:t>
      </w:r>
      <w:r w:rsidR="008B45A9" w:rsidRPr="00BC3EC3">
        <w:rPr>
          <w:rFonts w:cs="Simplified Arabic" w:hint="cs"/>
          <w:sz w:val="22"/>
          <w:rtl/>
          <w:lang w:val="en-US"/>
        </w:rPr>
        <w:t>ال</w:t>
      </w:r>
      <w:r w:rsidR="003E7D15" w:rsidRPr="00BC3EC3">
        <w:rPr>
          <w:rFonts w:cs="Simplified Arabic" w:hint="cs"/>
          <w:sz w:val="22"/>
          <w:rtl/>
          <w:lang w:val="en-US"/>
        </w:rPr>
        <w:t>مسرد</w:t>
      </w:r>
      <w:r w:rsidR="008B45A9" w:rsidRPr="00BC3EC3">
        <w:rPr>
          <w:rFonts w:cs="Simplified Arabic" w:hint="cs"/>
          <w:sz w:val="22"/>
          <w:rtl/>
          <w:lang w:val="en-US"/>
        </w:rPr>
        <w:t xml:space="preserve"> الطوعي</w:t>
      </w:r>
      <w:r w:rsidR="003E7D15" w:rsidRPr="00BC3EC3">
        <w:rPr>
          <w:rFonts w:cs="Simplified Arabic" w:hint="cs"/>
          <w:sz w:val="22"/>
          <w:rtl/>
          <w:lang w:val="en-US"/>
        </w:rPr>
        <w:t xml:space="preserve"> </w:t>
      </w:r>
      <w:r w:rsidR="008B45A9" w:rsidRPr="00BC3EC3">
        <w:rPr>
          <w:rFonts w:cs="Simplified Arabic" w:hint="cs"/>
          <w:sz w:val="22"/>
          <w:rtl/>
          <w:lang w:val="en-US"/>
        </w:rPr>
        <w:t>ل</w:t>
      </w:r>
      <w:r w:rsidR="003E7D15" w:rsidRPr="00BC3EC3">
        <w:rPr>
          <w:rFonts w:cs="Simplified Arabic" w:hint="cs"/>
          <w:sz w:val="22"/>
          <w:rtl/>
          <w:lang w:val="en-US"/>
        </w:rPr>
        <w:t>لمصطلحات</w:t>
      </w:r>
      <w:r w:rsidR="008B45A9" w:rsidRPr="00BC3EC3">
        <w:rPr>
          <w:rFonts w:cs="Simplified Arabic" w:hint="cs"/>
          <w:sz w:val="22"/>
          <w:rtl/>
          <w:lang w:val="en-US"/>
        </w:rPr>
        <w:t xml:space="preserve"> والمفاهيم الرئيسية </w:t>
      </w:r>
      <w:r w:rsidR="00BC3EC3" w:rsidRPr="00BC3EC3">
        <w:rPr>
          <w:rFonts w:cs="Simplified Arabic" w:hint="cs"/>
          <w:sz w:val="22"/>
          <w:rtl/>
          <w:lang w:val="en-US"/>
        </w:rPr>
        <w:t>ضمن</w:t>
      </w:r>
      <w:r w:rsidR="008B45A9" w:rsidRPr="00BC3EC3">
        <w:rPr>
          <w:rFonts w:cs="Simplified Arabic" w:hint="cs"/>
          <w:sz w:val="22"/>
          <w:rtl/>
          <w:lang w:val="en-US"/>
        </w:rPr>
        <w:t xml:space="preserve"> سياق المادة 8(ي) والأحكام </w:t>
      </w:r>
      <w:r w:rsidR="00BC3EC3" w:rsidRPr="00BC3EC3">
        <w:rPr>
          <w:rFonts w:cs="Simplified Arabic" w:hint="cs"/>
          <w:sz w:val="22"/>
          <w:rtl/>
          <w:lang w:val="en-US"/>
        </w:rPr>
        <w:t>المتصلة بها في</w:t>
      </w:r>
      <w:r w:rsidR="008B45A9" w:rsidRPr="00BC3EC3">
        <w:rPr>
          <w:rFonts w:cs="Simplified Arabic" w:hint="cs"/>
          <w:sz w:val="22"/>
          <w:rtl/>
          <w:lang w:val="en-US"/>
        </w:rPr>
        <w:t xml:space="preserve"> اتفاقية التنوع البيولوجي</w:t>
      </w:r>
      <w:r w:rsidR="003E7D15" w:rsidRPr="00BC3EC3">
        <w:rPr>
          <w:rFonts w:cs="Simplified Arabic"/>
          <w:sz w:val="22"/>
          <w:rtl/>
          <w:lang w:val="en-US"/>
        </w:rPr>
        <w:t xml:space="preserve">، </w:t>
      </w:r>
      <w:r w:rsidR="003E7D15" w:rsidRPr="00BC3EC3">
        <w:rPr>
          <w:rFonts w:cs="Simplified Arabic" w:hint="cs"/>
          <w:sz w:val="22"/>
          <w:rtl/>
          <w:lang w:val="en-US"/>
        </w:rPr>
        <w:t>وتتيح أيضا</w:t>
      </w:r>
      <w:r w:rsidR="003E7D15" w:rsidRPr="00BC3EC3">
        <w:rPr>
          <w:rFonts w:cs="Simplified Arabic"/>
          <w:sz w:val="22"/>
          <w:rtl/>
          <w:lang w:val="en-US"/>
        </w:rPr>
        <w:t xml:space="preserve"> </w:t>
      </w:r>
      <w:r w:rsidR="008B45A9" w:rsidRPr="00BC3EC3">
        <w:rPr>
          <w:rFonts w:cs="Simplified Arabic" w:hint="cs"/>
          <w:sz w:val="22"/>
          <w:rtl/>
          <w:lang w:val="en-US"/>
        </w:rPr>
        <w:t>المشورة والمقترحات التقنية ونتائج استعراض الأقران كوثيقة</w:t>
      </w:r>
      <w:r w:rsidR="003E7D15" w:rsidRPr="00BC3EC3">
        <w:rPr>
          <w:rFonts w:cs="Simplified Arabic"/>
          <w:sz w:val="22"/>
          <w:rtl/>
          <w:lang w:val="en-US"/>
        </w:rPr>
        <w:t xml:space="preserve"> </w:t>
      </w:r>
      <w:r w:rsidR="003E7D15" w:rsidRPr="00BC3EC3">
        <w:rPr>
          <w:rFonts w:cs="Simplified Arabic" w:hint="cs"/>
          <w:sz w:val="22"/>
          <w:rtl/>
          <w:lang w:val="en-US"/>
        </w:rPr>
        <w:t>معلومات</w:t>
      </w:r>
      <w:r w:rsidR="003E7D15" w:rsidRPr="00BC3EC3">
        <w:rPr>
          <w:rFonts w:cs="Simplified Arabic"/>
          <w:sz w:val="22"/>
          <w:rtl/>
          <w:lang w:val="en-US"/>
        </w:rPr>
        <w:t xml:space="preserve"> للهيئة الفرعية المعنية بالمادة 8(ي) وغيرها من أحكام اتفاقية التنوع البيولوجي المتعلقة بالشعوب الأصلية والمجتمعات المحلية في اجتماعها الثاني.</w:t>
      </w:r>
    </w:p>
    <w:p w14:paraId="24D07677" w14:textId="27D5EC8B" w:rsidR="003E7D15" w:rsidRPr="00BC3EC3" w:rsidRDefault="003E7D15" w:rsidP="00924C06">
      <w:pPr>
        <w:pStyle w:val="ListParagraph"/>
        <w:tabs>
          <w:tab w:val="left" w:pos="1280"/>
        </w:tabs>
        <w:bidi/>
        <w:spacing w:after="120" w:line="216" w:lineRule="auto"/>
        <w:ind w:left="1440"/>
        <w:contextualSpacing w:val="0"/>
        <w:jc w:val="both"/>
        <w:rPr>
          <w:rFonts w:cs="Simplified Arabic"/>
          <w:sz w:val="22"/>
          <w:rtl/>
          <w:lang w:val="en-US"/>
        </w:rPr>
      </w:pPr>
      <w:r w:rsidRPr="00BC3EC3">
        <w:rPr>
          <w:rFonts w:cs="Simplified Arabic"/>
          <w:b/>
          <w:bCs/>
          <w:sz w:val="22"/>
          <w:rtl/>
          <w:lang w:val="en-US"/>
        </w:rPr>
        <w:lastRenderedPageBreak/>
        <w:t xml:space="preserve">الخطوة </w:t>
      </w:r>
      <w:r w:rsidRPr="00BC3EC3">
        <w:rPr>
          <w:rFonts w:cs="Simplified Arabic" w:hint="cs"/>
          <w:b/>
          <w:bCs/>
          <w:sz w:val="22"/>
          <w:rtl/>
          <w:lang w:val="en-US"/>
        </w:rPr>
        <w:t>5</w:t>
      </w:r>
      <w:r w:rsidRPr="00BC3EC3">
        <w:rPr>
          <w:rFonts w:cs="Simplified Arabic"/>
          <w:sz w:val="22"/>
          <w:lang w:val="en-US"/>
        </w:rPr>
        <w:t>-</w:t>
      </w:r>
      <w:r w:rsidRPr="00BC3EC3">
        <w:rPr>
          <w:rFonts w:cs="Simplified Arabic"/>
          <w:sz w:val="22"/>
          <w:rtl/>
          <w:lang w:val="en-US"/>
        </w:rPr>
        <w:t xml:space="preserve"> تنظر الهيئة الفرعية المعنية بالمادة 8(ي) وغيرها من أحكام اتفاقية التنوع البيولوجي المتعلقة بالشعوب الأصلية والمجتمعات المحلية في اجتماعها الثاني في المشورة والمقترحات التي صاغها فريق الخبراء ال</w:t>
      </w:r>
      <w:r w:rsidR="00F506D8" w:rsidRPr="00BC3EC3">
        <w:rPr>
          <w:rFonts w:cs="Simplified Arabic"/>
          <w:sz w:val="22"/>
          <w:rtl/>
          <w:lang w:val="en-US"/>
        </w:rPr>
        <w:t>تقني</w:t>
      </w:r>
      <w:r w:rsidR="0002048A">
        <w:rPr>
          <w:rFonts w:cs="Simplified Arabic" w:hint="cs"/>
          <w:sz w:val="22"/>
          <w:rtl/>
          <w:lang w:val="en-US"/>
        </w:rPr>
        <w:t>ين</w:t>
      </w:r>
      <w:r w:rsidRPr="00BC3EC3">
        <w:rPr>
          <w:rFonts w:cs="Simplified Arabic"/>
          <w:sz w:val="22"/>
          <w:rtl/>
          <w:lang w:val="en-US"/>
        </w:rPr>
        <w:t xml:space="preserve"> المخصص، </w:t>
      </w:r>
      <w:r w:rsidR="008B45A9" w:rsidRPr="00BC3EC3">
        <w:rPr>
          <w:rFonts w:cs="Simplified Arabic" w:hint="cs"/>
          <w:sz w:val="22"/>
          <w:rtl/>
          <w:lang w:val="en-US"/>
        </w:rPr>
        <w:t>وتعد</w:t>
      </w:r>
      <w:r w:rsidRPr="00BC3EC3">
        <w:rPr>
          <w:rFonts w:cs="Simplified Arabic"/>
          <w:sz w:val="22"/>
          <w:rtl/>
          <w:lang w:val="en-US"/>
        </w:rPr>
        <w:t xml:space="preserve"> توصية لينظر فيها مؤتمر الأطراف في اجتماعه الثامن عشر.</w:t>
      </w:r>
    </w:p>
    <w:p w14:paraId="27A43D6A" w14:textId="77777777" w:rsidR="008B45A9" w:rsidRPr="00BC3EC3" w:rsidRDefault="008B45A9" w:rsidP="00924C06">
      <w:pPr>
        <w:tabs>
          <w:tab w:val="left" w:pos="1280"/>
        </w:tabs>
        <w:bidi/>
        <w:spacing w:after="120" w:line="216" w:lineRule="auto"/>
        <w:ind w:left="1440"/>
        <w:jc w:val="both"/>
        <w:rPr>
          <w:rFonts w:cs="Simplified Arabic"/>
          <w:b/>
          <w:bCs/>
          <w:sz w:val="22"/>
          <w:rtl/>
          <w:lang w:val="en-US"/>
        </w:rPr>
      </w:pPr>
    </w:p>
    <w:p w14:paraId="1CF19479" w14:textId="7DAB1727" w:rsidR="00C770EE" w:rsidRPr="00BC3EC3" w:rsidRDefault="007D62A4" w:rsidP="00924C06">
      <w:pPr>
        <w:tabs>
          <w:tab w:val="left" w:pos="1280"/>
        </w:tabs>
        <w:bidi/>
        <w:spacing w:after="120" w:line="216" w:lineRule="auto"/>
        <w:ind w:left="1440"/>
        <w:jc w:val="both"/>
        <w:rPr>
          <w:rFonts w:cs="Simplified Arabic"/>
          <w:b/>
          <w:bCs/>
          <w:sz w:val="22"/>
          <w:rtl/>
          <w:lang w:val="en-US"/>
        </w:rPr>
      </w:pPr>
      <w:r w:rsidRPr="00BC3EC3">
        <w:rPr>
          <w:rFonts w:cs="Simplified Arabic" w:hint="cs"/>
          <w:b/>
          <w:bCs/>
          <w:sz w:val="22"/>
          <w:rtl/>
          <w:lang w:val="en-US"/>
        </w:rPr>
        <w:t>المرفق</w:t>
      </w:r>
      <w:r w:rsidR="00C770EE" w:rsidRPr="00BC3EC3">
        <w:rPr>
          <w:rFonts w:cs="Simplified Arabic"/>
          <w:b/>
          <w:bCs/>
          <w:sz w:val="22"/>
          <w:rtl/>
          <w:lang w:val="en-US"/>
        </w:rPr>
        <w:t xml:space="preserve"> الثاني</w:t>
      </w:r>
    </w:p>
    <w:p w14:paraId="7AD99B61" w14:textId="3AD316AC" w:rsidR="00C770EE" w:rsidRPr="00BC3EC3" w:rsidRDefault="00C770EE" w:rsidP="00924C06">
      <w:pPr>
        <w:pStyle w:val="ListParagraph"/>
        <w:tabs>
          <w:tab w:val="left" w:pos="1280"/>
        </w:tabs>
        <w:bidi/>
        <w:spacing w:after="120" w:line="216" w:lineRule="auto"/>
        <w:ind w:left="1440"/>
        <w:contextualSpacing w:val="0"/>
        <w:jc w:val="both"/>
        <w:rPr>
          <w:rFonts w:cs="Simplified Arabic"/>
          <w:b/>
          <w:bCs/>
          <w:sz w:val="22"/>
          <w:rtl/>
          <w:lang w:val="en-US"/>
        </w:rPr>
      </w:pPr>
      <w:r w:rsidRPr="00BC3EC3">
        <w:rPr>
          <w:rFonts w:cs="Simplified Arabic"/>
          <w:b/>
          <w:bCs/>
          <w:sz w:val="22"/>
          <w:rtl/>
          <w:lang w:val="en-US"/>
        </w:rPr>
        <w:t xml:space="preserve">اختصاصات فريق الخبراء </w:t>
      </w:r>
      <w:r w:rsidR="002728E4" w:rsidRPr="00BC3EC3">
        <w:rPr>
          <w:rFonts w:cs="Simplified Arabic" w:hint="cs"/>
          <w:b/>
          <w:bCs/>
          <w:sz w:val="22"/>
          <w:rtl/>
          <w:lang w:val="en-US"/>
        </w:rPr>
        <w:t>ال</w:t>
      </w:r>
      <w:r w:rsidR="00F506D8" w:rsidRPr="00BC3EC3">
        <w:rPr>
          <w:rFonts w:cs="Simplified Arabic" w:hint="cs"/>
          <w:b/>
          <w:bCs/>
          <w:sz w:val="22"/>
          <w:rtl/>
          <w:lang w:val="en-US"/>
        </w:rPr>
        <w:t>تقني</w:t>
      </w:r>
      <w:r w:rsidR="0002048A">
        <w:rPr>
          <w:rFonts w:cs="Simplified Arabic" w:hint="cs"/>
          <w:b/>
          <w:bCs/>
          <w:sz w:val="22"/>
          <w:rtl/>
          <w:lang w:val="en-US"/>
        </w:rPr>
        <w:t>ين</w:t>
      </w:r>
      <w:r w:rsidR="002728E4" w:rsidRPr="00BC3EC3">
        <w:rPr>
          <w:rFonts w:cs="Simplified Arabic" w:hint="cs"/>
          <w:b/>
          <w:bCs/>
          <w:sz w:val="22"/>
          <w:rtl/>
          <w:lang w:val="en-US"/>
        </w:rPr>
        <w:t xml:space="preserve"> المخصص</w:t>
      </w:r>
      <w:r w:rsidRPr="00BC3EC3">
        <w:rPr>
          <w:rFonts w:cs="Simplified Arabic"/>
          <w:b/>
          <w:bCs/>
          <w:sz w:val="22"/>
          <w:rtl/>
          <w:lang w:val="en-US"/>
        </w:rPr>
        <w:t xml:space="preserve"> المعني </w:t>
      </w:r>
      <w:r w:rsidR="002728E4" w:rsidRPr="00BC3EC3">
        <w:rPr>
          <w:rFonts w:cs="Simplified Arabic" w:hint="cs"/>
          <w:b/>
          <w:bCs/>
          <w:sz w:val="22"/>
          <w:rtl/>
          <w:lang w:val="en-US"/>
        </w:rPr>
        <w:t>باستعراض</w:t>
      </w:r>
      <w:r w:rsidRPr="00BC3EC3">
        <w:rPr>
          <w:rFonts w:cs="Simplified Arabic"/>
          <w:b/>
          <w:bCs/>
          <w:sz w:val="22"/>
          <w:rtl/>
          <w:lang w:val="en-US"/>
        </w:rPr>
        <w:t xml:space="preserve"> وتحديث المسرد الطوعي للمصطلحات والمفاهيم الرئيسية </w:t>
      </w:r>
      <w:r w:rsidR="002728E4" w:rsidRPr="00BC3EC3">
        <w:rPr>
          <w:rFonts w:cs="Simplified Arabic" w:hint="cs"/>
          <w:b/>
          <w:bCs/>
          <w:sz w:val="22"/>
          <w:rtl/>
          <w:lang w:val="en-US"/>
        </w:rPr>
        <w:t>ضمن</w:t>
      </w:r>
      <w:r w:rsidRPr="00BC3EC3">
        <w:rPr>
          <w:rFonts w:cs="Simplified Arabic"/>
          <w:b/>
          <w:bCs/>
          <w:sz w:val="22"/>
          <w:rtl/>
          <w:lang w:val="en-US"/>
        </w:rPr>
        <w:t xml:space="preserve"> سياق المادة 8(ي) والأحكام </w:t>
      </w:r>
      <w:r w:rsidR="002728E4" w:rsidRPr="00BC3EC3">
        <w:rPr>
          <w:rFonts w:cs="Simplified Arabic" w:hint="cs"/>
          <w:b/>
          <w:bCs/>
          <w:sz w:val="22"/>
          <w:rtl/>
          <w:lang w:val="en-US"/>
        </w:rPr>
        <w:t>المتصلة بها في</w:t>
      </w:r>
      <w:r w:rsidRPr="00BC3EC3">
        <w:rPr>
          <w:rFonts w:cs="Simplified Arabic"/>
          <w:b/>
          <w:bCs/>
          <w:sz w:val="22"/>
          <w:rtl/>
          <w:lang w:val="en-US"/>
        </w:rPr>
        <w:t xml:space="preserve"> اتفاقية التنوع البيولوجي</w:t>
      </w:r>
    </w:p>
    <w:p w14:paraId="092AC5A3" w14:textId="248E0B51" w:rsidR="00C770EE" w:rsidRPr="00BC3EC3" w:rsidRDefault="002728E4" w:rsidP="00924C06">
      <w:pPr>
        <w:pStyle w:val="ListParagraph"/>
        <w:numPr>
          <w:ilvl w:val="0"/>
          <w:numId w:val="14"/>
        </w:numPr>
        <w:tabs>
          <w:tab w:val="left" w:pos="720"/>
        </w:tabs>
        <w:bidi/>
        <w:spacing w:after="120" w:line="216" w:lineRule="auto"/>
        <w:ind w:left="1440" w:firstLine="0"/>
        <w:contextualSpacing w:val="0"/>
        <w:jc w:val="both"/>
        <w:rPr>
          <w:rFonts w:cs="Simplified Arabic"/>
          <w:sz w:val="22"/>
          <w:rtl/>
          <w:lang w:val="en-US"/>
        </w:rPr>
      </w:pPr>
      <w:r w:rsidRPr="00BC3EC3">
        <w:rPr>
          <w:rFonts w:cs="Simplified Arabic" w:hint="cs"/>
          <w:sz w:val="22"/>
          <w:rtl/>
          <w:lang w:val="en-US"/>
        </w:rPr>
        <w:t>سيقوم</w:t>
      </w:r>
      <w:r w:rsidR="00C770EE" w:rsidRPr="00BC3EC3">
        <w:rPr>
          <w:rFonts w:cs="Simplified Arabic"/>
          <w:sz w:val="22"/>
          <w:rtl/>
          <w:lang w:val="en-US"/>
        </w:rPr>
        <w:t xml:space="preserve"> </w:t>
      </w:r>
      <w:r w:rsidRPr="00BC3EC3">
        <w:rPr>
          <w:rFonts w:cs="Simplified Arabic"/>
          <w:sz w:val="22"/>
          <w:rtl/>
          <w:lang w:val="en-US"/>
        </w:rPr>
        <w:t>فريق الخبراء ال</w:t>
      </w:r>
      <w:r w:rsidR="00F506D8" w:rsidRPr="00BC3EC3">
        <w:rPr>
          <w:rFonts w:cs="Simplified Arabic"/>
          <w:sz w:val="22"/>
          <w:rtl/>
          <w:lang w:val="en-US"/>
        </w:rPr>
        <w:t>تقني</w:t>
      </w:r>
      <w:r w:rsidR="0002048A">
        <w:rPr>
          <w:rFonts w:cs="Simplified Arabic" w:hint="cs"/>
          <w:sz w:val="22"/>
          <w:rtl/>
          <w:lang w:val="en-US"/>
        </w:rPr>
        <w:t>ين</w:t>
      </w:r>
      <w:r w:rsidRPr="00BC3EC3">
        <w:rPr>
          <w:rFonts w:cs="Simplified Arabic"/>
          <w:sz w:val="22"/>
          <w:rtl/>
          <w:lang w:val="en-US"/>
        </w:rPr>
        <w:t xml:space="preserve"> المخصص المعني باستعراض وتحديث المسرد الطوعي للمصطلحات والمفاهيم الرئيسية ضمن سياق المادة 8(ي) والأحكام المتصلة بها في اتفاقية التنوع البيولوجي </w:t>
      </w:r>
      <w:r w:rsidRPr="00BC3EC3">
        <w:rPr>
          <w:rFonts w:cs="Simplified Arabic" w:hint="cs"/>
          <w:sz w:val="22"/>
          <w:rtl/>
          <w:lang w:val="en-US"/>
        </w:rPr>
        <w:t>ب</w:t>
      </w:r>
      <w:r w:rsidR="00C770EE" w:rsidRPr="00BC3EC3">
        <w:rPr>
          <w:rFonts w:cs="Simplified Arabic"/>
          <w:sz w:val="22"/>
          <w:rtl/>
          <w:lang w:val="en-US"/>
        </w:rPr>
        <w:t>ما يلي</w:t>
      </w:r>
      <w:r w:rsidR="00C770EE" w:rsidRPr="00BC3EC3">
        <w:rPr>
          <w:rFonts w:cs="Simplified Arabic"/>
          <w:sz w:val="22"/>
          <w:lang w:val="en-US"/>
        </w:rPr>
        <w:t>:</w:t>
      </w:r>
    </w:p>
    <w:p w14:paraId="48ECB92F" w14:textId="59944A7F" w:rsidR="00C770EE" w:rsidRPr="00BC3EC3" w:rsidRDefault="003D1847" w:rsidP="00924C06">
      <w:pPr>
        <w:pStyle w:val="ListParagraph"/>
        <w:numPr>
          <w:ilvl w:val="0"/>
          <w:numId w:val="15"/>
        </w:numPr>
        <w:tabs>
          <w:tab w:val="left" w:pos="720"/>
        </w:tabs>
        <w:bidi/>
        <w:spacing w:after="120" w:line="216" w:lineRule="auto"/>
        <w:ind w:left="1440" w:firstLine="720"/>
        <w:contextualSpacing w:val="0"/>
        <w:jc w:val="both"/>
        <w:rPr>
          <w:rFonts w:cs="Simplified Arabic"/>
          <w:sz w:val="22"/>
          <w:rtl/>
          <w:lang w:val="en-US"/>
        </w:rPr>
      </w:pPr>
      <w:r w:rsidRPr="00BC3EC3">
        <w:rPr>
          <w:rFonts w:cs="Simplified Arabic" w:hint="cs"/>
          <w:sz w:val="22"/>
          <w:rtl/>
          <w:lang w:val="en-US"/>
        </w:rPr>
        <w:t>استعراض</w:t>
      </w:r>
      <w:r w:rsidR="008B45A9" w:rsidRPr="00BC3EC3">
        <w:rPr>
          <w:rFonts w:cs="Simplified Arabic" w:hint="cs"/>
          <w:sz w:val="22"/>
          <w:rtl/>
          <w:lang w:val="en-US"/>
        </w:rPr>
        <w:t xml:space="preserve"> تجميع الآراء الواردة و</w:t>
      </w:r>
      <w:r w:rsidR="00C770EE" w:rsidRPr="00BC3EC3">
        <w:rPr>
          <w:rFonts w:cs="Simplified Arabic"/>
          <w:sz w:val="22"/>
          <w:rtl/>
          <w:lang w:val="en-US"/>
        </w:rPr>
        <w:t xml:space="preserve">صياغة </w:t>
      </w:r>
      <w:r w:rsidR="002728E4" w:rsidRPr="00BC3EC3">
        <w:rPr>
          <w:rFonts w:cs="Simplified Arabic" w:hint="cs"/>
          <w:sz w:val="22"/>
          <w:rtl/>
          <w:lang w:val="en-US"/>
        </w:rPr>
        <w:t>مشورة ومقترحات</w:t>
      </w:r>
      <w:r w:rsidR="00C770EE" w:rsidRPr="00BC3EC3">
        <w:rPr>
          <w:rFonts w:cs="Simplified Arabic"/>
          <w:sz w:val="22"/>
          <w:rtl/>
          <w:lang w:val="en-US"/>
        </w:rPr>
        <w:t xml:space="preserve"> بشأن عناصر </w:t>
      </w:r>
      <w:r w:rsidR="00C37F24" w:rsidRPr="00BC3EC3">
        <w:rPr>
          <w:rFonts w:cs="Simplified Arabic" w:hint="cs"/>
          <w:sz w:val="22"/>
          <w:rtl/>
          <w:lang w:val="en-US"/>
        </w:rPr>
        <w:t>ال</w:t>
      </w:r>
      <w:r w:rsidR="002728E4" w:rsidRPr="00BC3EC3">
        <w:rPr>
          <w:rFonts w:cs="Simplified Arabic" w:hint="cs"/>
          <w:sz w:val="22"/>
          <w:rtl/>
          <w:lang w:val="en-US"/>
        </w:rPr>
        <w:t xml:space="preserve">مسرد </w:t>
      </w:r>
      <w:r w:rsidR="00C37F24" w:rsidRPr="00BC3EC3">
        <w:rPr>
          <w:rFonts w:cs="Simplified Arabic" w:hint="cs"/>
          <w:sz w:val="22"/>
          <w:rtl/>
          <w:lang w:val="en-US"/>
        </w:rPr>
        <w:t>الطوعي ل</w:t>
      </w:r>
      <w:r w:rsidR="002728E4" w:rsidRPr="00BC3EC3">
        <w:rPr>
          <w:rFonts w:cs="Simplified Arabic" w:hint="cs"/>
          <w:sz w:val="22"/>
          <w:rtl/>
          <w:lang w:val="en-US"/>
        </w:rPr>
        <w:t>لمصطلحات</w:t>
      </w:r>
      <w:r w:rsidR="00C770EE" w:rsidRPr="00BC3EC3">
        <w:rPr>
          <w:rFonts w:cs="Simplified Arabic"/>
          <w:sz w:val="22"/>
          <w:rtl/>
          <w:lang w:val="en-US"/>
        </w:rPr>
        <w:t xml:space="preserve"> التي ينبغي تحديثها في ضوء إطار </w:t>
      </w:r>
      <w:proofErr w:type="spellStart"/>
      <w:r w:rsidR="00C770EE" w:rsidRPr="00BC3EC3">
        <w:rPr>
          <w:rFonts w:cs="Simplified Arabic"/>
          <w:sz w:val="22"/>
          <w:rtl/>
          <w:lang w:val="en-US"/>
        </w:rPr>
        <w:t>كونمينغ</w:t>
      </w:r>
      <w:proofErr w:type="spellEnd"/>
      <w:r w:rsidR="00C770EE" w:rsidRPr="00BC3EC3">
        <w:rPr>
          <w:rFonts w:cs="Simplified Arabic"/>
          <w:sz w:val="22"/>
          <w:rtl/>
          <w:lang w:val="en-US"/>
        </w:rPr>
        <w:t>-مونتريال العالمي للتنوع البيولوجي</w:t>
      </w:r>
      <w:r w:rsidR="00C37F24" w:rsidRPr="00BC3EC3">
        <w:rPr>
          <w:rFonts w:cs="Simplified Arabic" w:hint="cs"/>
          <w:sz w:val="22"/>
          <w:rtl/>
          <w:lang w:val="en-US"/>
        </w:rPr>
        <w:t>؛</w:t>
      </w:r>
      <w:r w:rsidR="002728E4" w:rsidRPr="00BC3EC3">
        <w:rPr>
          <w:rStyle w:val="FootnoteReference"/>
          <w:rFonts w:cs="Simplified Arabic"/>
          <w:sz w:val="22"/>
          <w:rtl/>
          <w:lang w:val="en-US"/>
        </w:rPr>
        <w:footnoteReference w:id="6"/>
      </w:r>
    </w:p>
    <w:p w14:paraId="3C89180A" w14:textId="7111D858" w:rsidR="00C770EE" w:rsidRPr="00BC3EC3" w:rsidRDefault="00C770EE" w:rsidP="00924C06">
      <w:pPr>
        <w:pStyle w:val="ListParagraph"/>
        <w:numPr>
          <w:ilvl w:val="0"/>
          <w:numId w:val="15"/>
        </w:numPr>
        <w:tabs>
          <w:tab w:val="left" w:pos="720"/>
        </w:tabs>
        <w:bidi/>
        <w:spacing w:after="120" w:line="216" w:lineRule="auto"/>
        <w:ind w:left="1440" w:firstLine="720"/>
        <w:contextualSpacing w:val="0"/>
        <w:jc w:val="both"/>
        <w:rPr>
          <w:rFonts w:cs="Simplified Arabic"/>
          <w:sz w:val="22"/>
          <w:rtl/>
          <w:lang w:val="en-US"/>
        </w:rPr>
      </w:pPr>
      <w:r w:rsidRPr="00BC3EC3">
        <w:rPr>
          <w:rFonts w:cs="Simplified Arabic"/>
          <w:sz w:val="22"/>
          <w:rtl/>
          <w:lang w:val="en-US"/>
        </w:rPr>
        <w:t xml:space="preserve">تقديم </w:t>
      </w:r>
      <w:r w:rsidR="00C37F24" w:rsidRPr="00BC3EC3">
        <w:rPr>
          <w:rFonts w:cs="Simplified Arabic" w:hint="cs"/>
          <w:sz w:val="22"/>
          <w:rtl/>
          <w:lang w:val="en-US"/>
        </w:rPr>
        <w:t>ال</w:t>
      </w:r>
      <w:r w:rsidRPr="00BC3EC3">
        <w:rPr>
          <w:rFonts w:cs="Simplified Arabic"/>
          <w:sz w:val="22"/>
          <w:rtl/>
          <w:lang w:val="en-US"/>
        </w:rPr>
        <w:t>عناصر</w:t>
      </w:r>
      <w:r w:rsidR="00C37F24" w:rsidRPr="00BC3EC3">
        <w:rPr>
          <w:rFonts w:cs="Simplified Arabic"/>
          <w:sz w:val="22"/>
          <w:rtl/>
          <w:lang w:val="en-US"/>
        </w:rPr>
        <w:t xml:space="preserve"> المستعرضة والمحد</w:t>
      </w:r>
      <w:r w:rsidR="00C37F24" w:rsidRPr="00BC3EC3">
        <w:rPr>
          <w:rFonts w:cs="Simplified Arabic" w:hint="cs"/>
          <w:sz w:val="22"/>
          <w:rtl/>
          <w:lang w:val="en-US"/>
        </w:rPr>
        <w:t>ّ</w:t>
      </w:r>
      <w:r w:rsidR="00C37F24" w:rsidRPr="00BC3EC3">
        <w:rPr>
          <w:rFonts w:cs="Simplified Arabic"/>
          <w:sz w:val="22"/>
          <w:rtl/>
          <w:lang w:val="en-US"/>
        </w:rPr>
        <w:t>ثة</w:t>
      </w:r>
      <w:r w:rsidRPr="00BC3EC3">
        <w:rPr>
          <w:rFonts w:cs="Simplified Arabic"/>
          <w:sz w:val="22"/>
          <w:rtl/>
          <w:lang w:val="en-US"/>
        </w:rPr>
        <w:t xml:space="preserve"> </w:t>
      </w:r>
      <w:r w:rsidR="00C37F24" w:rsidRPr="00BC3EC3">
        <w:rPr>
          <w:rFonts w:cs="Simplified Arabic" w:hint="cs"/>
          <w:sz w:val="22"/>
          <w:rtl/>
          <w:lang w:val="en-US"/>
        </w:rPr>
        <w:t>ل</w:t>
      </w:r>
      <w:r w:rsidR="00C37F24" w:rsidRPr="00BC3EC3">
        <w:rPr>
          <w:rFonts w:cs="Simplified Arabic"/>
          <w:sz w:val="22"/>
          <w:rtl/>
          <w:lang w:val="en-US"/>
        </w:rPr>
        <w:t xml:space="preserve">لمسرد الطوعي للمصطلحات </w:t>
      </w:r>
      <w:r w:rsidR="004D5FE9" w:rsidRPr="00BC3EC3">
        <w:rPr>
          <w:rFonts w:cs="Simplified Arabic" w:hint="cs"/>
          <w:sz w:val="22"/>
          <w:rtl/>
          <w:lang w:val="en-US"/>
        </w:rPr>
        <w:t>لتنظر فيها</w:t>
      </w:r>
      <w:r w:rsidRPr="00BC3EC3">
        <w:rPr>
          <w:rFonts w:cs="Simplified Arabic"/>
          <w:sz w:val="22"/>
          <w:rtl/>
          <w:lang w:val="en-US"/>
        </w:rPr>
        <w:t xml:space="preserve"> </w:t>
      </w:r>
      <w:r w:rsidR="004D5FE9" w:rsidRPr="00BC3EC3">
        <w:rPr>
          <w:rFonts w:cs="Simplified Arabic"/>
          <w:sz w:val="22"/>
          <w:rtl/>
          <w:lang w:val="en-US"/>
        </w:rPr>
        <w:t>الهيئة الفرعية المعنية بالمادة</w:t>
      </w:r>
      <w:r w:rsidR="00440332" w:rsidRPr="00BC3EC3">
        <w:rPr>
          <w:rFonts w:cs="Simplified Arabic" w:hint="cs"/>
          <w:sz w:val="22"/>
          <w:rtl/>
          <w:lang w:val="en-US"/>
        </w:rPr>
        <w:t> </w:t>
      </w:r>
      <w:r w:rsidR="004D5FE9" w:rsidRPr="00BC3EC3">
        <w:rPr>
          <w:rFonts w:cs="Simplified Arabic"/>
          <w:sz w:val="22"/>
          <w:rtl/>
          <w:lang w:val="en-US"/>
        </w:rPr>
        <w:t>8(ي) وغيرها من أحكام اتفاقية التنوع البيولوجي المتعلقة بالشعوب الأصلية والمجتمعات المحلية في اجتماعها الثاني</w:t>
      </w:r>
      <w:r w:rsidRPr="00BC3EC3">
        <w:rPr>
          <w:rFonts w:cs="Simplified Arabic"/>
          <w:sz w:val="22"/>
          <w:lang w:val="en-US"/>
        </w:rPr>
        <w:t>.</w:t>
      </w:r>
    </w:p>
    <w:p w14:paraId="1CE273E0" w14:textId="77777777" w:rsidR="009711A3" w:rsidRPr="00BC3EC3" w:rsidRDefault="00915626" w:rsidP="00924C06">
      <w:pPr>
        <w:tabs>
          <w:tab w:val="left" w:pos="720"/>
        </w:tabs>
        <w:bidi/>
        <w:spacing w:after="120" w:line="216" w:lineRule="auto"/>
        <w:ind w:left="1440"/>
        <w:jc w:val="both"/>
        <w:rPr>
          <w:rFonts w:cs="Simplified Arabic"/>
          <w:sz w:val="22"/>
          <w:rtl/>
          <w:lang w:val="en-US"/>
        </w:rPr>
      </w:pPr>
      <w:r w:rsidRPr="00BC3EC3">
        <w:rPr>
          <w:rFonts w:cs="Simplified Arabic" w:hint="cs"/>
          <w:sz w:val="22"/>
          <w:rtl/>
          <w:lang w:val="en-US"/>
        </w:rPr>
        <w:t>[2 بديل 1-</w:t>
      </w:r>
      <w:r w:rsidRPr="00BC3EC3">
        <w:rPr>
          <w:rFonts w:cs="Simplified Arabic"/>
          <w:sz w:val="22"/>
          <w:rtl/>
          <w:lang w:val="en-US"/>
        </w:rPr>
        <w:tab/>
      </w:r>
      <w:r w:rsidR="004D5FE9" w:rsidRPr="00BC3EC3">
        <w:rPr>
          <w:rFonts w:cs="Simplified Arabic" w:hint="cs"/>
          <w:sz w:val="22"/>
          <w:rtl/>
          <w:lang w:val="en-US"/>
        </w:rPr>
        <w:t>س</w:t>
      </w:r>
      <w:r w:rsidR="00C770EE" w:rsidRPr="00BC3EC3">
        <w:rPr>
          <w:rFonts w:cs="Simplified Arabic"/>
          <w:sz w:val="22"/>
          <w:rtl/>
          <w:lang w:val="en-US"/>
        </w:rPr>
        <w:t xml:space="preserve">يتألف فريق الخبراء من </w:t>
      </w:r>
      <w:r w:rsidR="00F943A8" w:rsidRPr="00BC3EC3">
        <w:rPr>
          <w:rFonts w:cs="Simplified Arabic"/>
          <w:sz w:val="22"/>
          <w:lang w:val="en-US"/>
        </w:rPr>
        <w:t>35</w:t>
      </w:r>
      <w:r w:rsidR="00C770EE" w:rsidRPr="00BC3EC3">
        <w:rPr>
          <w:rFonts w:cs="Simplified Arabic"/>
          <w:sz w:val="22"/>
          <w:rtl/>
          <w:lang w:val="en-US"/>
        </w:rPr>
        <w:t xml:space="preserve"> خبير</w:t>
      </w:r>
      <w:r w:rsidR="00F943A8" w:rsidRPr="00BC3EC3">
        <w:rPr>
          <w:rFonts w:cs="Simplified Arabic" w:hint="cs"/>
          <w:sz w:val="22"/>
          <w:rtl/>
          <w:lang w:val="en-US"/>
        </w:rPr>
        <w:t>ا</w:t>
      </w:r>
      <w:r w:rsidR="009711A3" w:rsidRPr="00BC3EC3">
        <w:rPr>
          <w:rFonts w:cs="Simplified Arabic" w:hint="cs"/>
          <w:sz w:val="22"/>
          <w:rtl/>
          <w:lang w:val="en-US"/>
        </w:rPr>
        <w:t xml:space="preserve"> على النحو التالي</w:t>
      </w:r>
      <w:r w:rsidR="00C770EE" w:rsidRPr="00BC3EC3">
        <w:rPr>
          <w:rFonts w:cs="Simplified Arabic"/>
          <w:sz w:val="22"/>
          <w:rtl/>
          <w:lang w:val="en-US"/>
        </w:rPr>
        <w:t>:</w:t>
      </w:r>
    </w:p>
    <w:p w14:paraId="2305A9FC" w14:textId="54B15212" w:rsidR="009711A3" w:rsidRPr="00BC3EC3" w:rsidRDefault="009711A3" w:rsidP="00924C06">
      <w:pPr>
        <w:pStyle w:val="ListParagraph"/>
        <w:numPr>
          <w:ilvl w:val="0"/>
          <w:numId w:val="16"/>
        </w:numPr>
        <w:tabs>
          <w:tab w:val="left" w:pos="720"/>
        </w:tabs>
        <w:bidi/>
        <w:spacing w:after="120" w:line="216" w:lineRule="auto"/>
        <w:ind w:left="1440" w:firstLine="720"/>
        <w:contextualSpacing w:val="0"/>
        <w:jc w:val="both"/>
        <w:rPr>
          <w:rFonts w:cs="Simplified Arabic"/>
          <w:sz w:val="22"/>
          <w:rtl/>
          <w:lang w:val="en-US"/>
        </w:rPr>
      </w:pPr>
      <w:r w:rsidRPr="00BC3EC3">
        <w:rPr>
          <w:rFonts w:cs="Simplified Arabic" w:hint="cs"/>
          <w:sz w:val="22"/>
          <w:rtl/>
          <w:lang w:val="en-US"/>
        </w:rPr>
        <w:t>أربعة عشر</w:t>
      </w:r>
      <w:r w:rsidR="00C770EE" w:rsidRPr="00BC3EC3">
        <w:rPr>
          <w:rFonts w:cs="Simplified Arabic"/>
          <w:sz w:val="22"/>
          <w:rtl/>
          <w:lang w:val="en-US"/>
        </w:rPr>
        <w:t xml:space="preserve"> خبير</w:t>
      </w:r>
      <w:r w:rsidR="00F943A8" w:rsidRPr="00BC3EC3">
        <w:rPr>
          <w:rFonts w:cs="Simplified Arabic" w:hint="cs"/>
          <w:sz w:val="22"/>
          <w:rtl/>
          <w:lang w:val="en-US"/>
        </w:rPr>
        <w:t>ا</w:t>
      </w:r>
      <w:r w:rsidR="00C770EE" w:rsidRPr="00BC3EC3">
        <w:rPr>
          <w:rFonts w:cs="Simplified Arabic"/>
          <w:sz w:val="22"/>
          <w:rtl/>
          <w:lang w:val="en-US"/>
        </w:rPr>
        <w:t xml:space="preserve"> من الشعوب الأصلية والمجتمعات المحلية، يمثلون المناطق الاجتماعية والثقافية السبع التي يعترف بها المنتدى الدائم المعني بقضايا الشعوب الأصلية (اثنان لكل منطقة)</w:t>
      </w:r>
      <w:r w:rsidRPr="00BC3EC3">
        <w:rPr>
          <w:rFonts w:cs="Simplified Arabic" w:hint="cs"/>
          <w:sz w:val="22"/>
          <w:rtl/>
          <w:lang w:val="en-US"/>
        </w:rPr>
        <w:t>، يتم ترشيحهم واختيارهم بموجب عملية متفق عليها</w:t>
      </w:r>
      <w:r w:rsidR="00C770EE" w:rsidRPr="00BC3EC3">
        <w:rPr>
          <w:rFonts w:cs="Simplified Arabic"/>
          <w:sz w:val="22"/>
          <w:rtl/>
          <w:lang w:val="en-US"/>
        </w:rPr>
        <w:t>؛</w:t>
      </w:r>
    </w:p>
    <w:p w14:paraId="52F1F0DD" w14:textId="77777777" w:rsidR="009711A3" w:rsidRPr="00BC3EC3" w:rsidRDefault="009711A3" w:rsidP="00924C06">
      <w:pPr>
        <w:pStyle w:val="ListParagraph"/>
        <w:numPr>
          <w:ilvl w:val="0"/>
          <w:numId w:val="16"/>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t>خمسة عشر</w:t>
      </w:r>
      <w:r w:rsidR="00C770EE" w:rsidRPr="00BC3EC3">
        <w:rPr>
          <w:rFonts w:cs="Simplified Arabic"/>
          <w:sz w:val="22"/>
          <w:rtl/>
          <w:lang w:val="en-US"/>
        </w:rPr>
        <w:t xml:space="preserve"> خبيرا من الأطراف، يمثلون المجموعات الإقليمية الخمس للأمم المتحدة (ثلاثة لكل مجموعة)؛</w:t>
      </w:r>
    </w:p>
    <w:p w14:paraId="6A50DCF9" w14:textId="76101B41" w:rsidR="00AD5E78" w:rsidRPr="00BC3EC3" w:rsidRDefault="00C770EE" w:rsidP="00924C06">
      <w:pPr>
        <w:pStyle w:val="ListParagraph"/>
        <w:numPr>
          <w:ilvl w:val="0"/>
          <w:numId w:val="16"/>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sz w:val="22"/>
          <w:rtl/>
          <w:lang w:val="en-US"/>
        </w:rPr>
        <w:t xml:space="preserve">ستة خبراء </w:t>
      </w:r>
      <w:r w:rsidR="006A09ED" w:rsidRPr="00BC3EC3">
        <w:rPr>
          <w:rFonts w:cs="Simplified Arabic" w:hint="cs"/>
          <w:sz w:val="22"/>
          <w:rtl/>
          <w:lang w:val="en-US"/>
        </w:rPr>
        <w:t>يرشحهم</w:t>
      </w:r>
      <w:r w:rsidRPr="00BC3EC3">
        <w:rPr>
          <w:rFonts w:cs="Simplified Arabic"/>
          <w:sz w:val="22"/>
          <w:rtl/>
          <w:lang w:val="en-US"/>
        </w:rPr>
        <w:t xml:space="preserve"> </w:t>
      </w:r>
      <w:r w:rsidR="006A09ED" w:rsidRPr="00BC3EC3">
        <w:rPr>
          <w:rFonts w:cs="Simplified Arabic" w:hint="cs"/>
          <w:sz w:val="22"/>
          <w:rtl/>
          <w:lang w:val="en-US"/>
        </w:rPr>
        <w:t>أصحاب المصلحة المعنيون</w:t>
      </w:r>
      <w:r w:rsidRPr="00BC3EC3">
        <w:rPr>
          <w:rFonts w:cs="Simplified Arabic"/>
          <w:sz w:val="22"/>
          <w:rtl/>
          <w:lang w:val="en-US"/>
        </w:rPr>
        <w:t>.</w:t>
      </w:r>
      <w:r w:rsidR="009711A3" w:rsidRPr="00BC3EC3">
        <w:rPr>
          <w:rFonts w:cs="Simplified Arabic" w:hint="cs"/>
          <w:sz w:val="22"/>
          <w:rtl/>
          <w:lang w:val="en-US"/>
        </w:rPr>
        <w:t>]</w:t>
      </w:r>
    </w:p>
    <w:p w14:paraId="62F28B04" w14:textId="38416F0F" w:rsidR="009711A3" w:rsidRPr="00BC3EC3" w:rsidRDefault="009711A3" w:rsidP="00924C06">
      <w:pPr>
        <w:tabs>
          <w:tab w:val="left" w:pos="720"/>
        </w:tabs>
        <w:bidi/>
        <w:spacing w:after="120" w:line="216" w:lineRule="auto"/>
        <w:ind w:left="1440"/>
        <w:jc w:val="both"/>
        <w:rPr>
          <w:rFonts w:cs="Simplified Arabic"/>
          <w:sz w:val="22"/>
          <w:rtl/>
          <w:lang w:val="en-US"/>
        </w:rPr>
      </w:pPr>
      <w:r w:rsidRPr="00BC3EC3">
        <w:rPr>
          <w:rFonts w:cs="Simplified Arabic" w:hint="cs"/>
          <w:sz w:val="22"/>
          <w:rtl/>
          <w:lang w:val="en-US"/>
        </w:rPr>
        <w:t>[2 بديل 2-</w:t>
      </w:r>
      <w:r w:rsidRPr="00BC3EC3">
        <w:rPr>
          <w:rFonts w:cs="Simplified Arabic"/>
          <w:sz w:val="22"/>
          <w:rtl/>
          <w:lang w:val="en-US"/>
        </w:rPr>
        <w:tab/>
      </w:r>
      <w:r w:rsidRPr="00BC3EC3">
        <w:rPr>
          <w:rFonts w:cs="Simplified Arabic" w:hint="cs"/>
          <w:sz w:val="22"/>
          <w:rtl/>
          <w:lang w:val="en-US"/>
        </w:rPr>
        <w:t>س</w:t>
      </w:r>
      <w:r w:rsidRPr="00BC3EC3">
        <w:rPr>
          <w:rFonts w:cs="Simplified Arabic"/>
          <w:sz w:val="22"/>
          <w:rtl/>
          <w:lang w:val="en-US"/>
        </w:rPr>
        <w:t xml:space="preserve">يتألف فريق الخبراء من </w:t>
      </w:r>
      <w:r w:rsidRPr="00BC3EC3">
        <w:rPr>
          <w:rFonts w:cs="Simplified Arabic" w:hint="cs"/>
          <w:sz w:val="22"/>
          <w:rtl/>
          <w:lang w:val="en-US"/>
        </w:rPr>
        <w:t>29</w:t>
      </w:r>
      <w:r w:rsidRPr="00BC3EC3">
        <w:rPr>
          <w:rFonts w:cs="Simplified Arabic"/>
          <w:sz w:val="22"/>
          <w:rtl/>
          <w:lang w:val="en-US"/>
        </w:rPr>
        <w:t xml:space="preserve"> خبير</w:t>
      </w:r>
      <w:r w:rsidRPr="00BC3EC3">
        <w:rPr>
          <w:rFonts w:cs="Simplified Arabic" w:hint="cs"/>
          <w:sz w:val="22"/>
          <w:rtl/>
          <w:lang w:val="en-US"/>
        </w:rPr>
        <w:t>ا على النحو التالي:</w:t>
      </w:r>
    </w:p>
    <w:p w14:paraId="414E694B" w14:textId="4BFB1DA6" w:rsidR="009711A3" w:rsidRPr="00BC3EC3" w:rsidRDefault="009711A3" w:rsidP="00924C06">
      <w:pPr>
        <w:pStyle w:val="ListParagraph"/>
        <w:numPr>
          <w:ilvl w:val="0"/>
          <w:numId w:val="17"/>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t>خمسة عشر</w:t>
      </w:r>
      <w:r w:rsidRPr="00BC3EC3">
        <w:rPr>
          <w:rFonts w:cs="Simplified Arabic"/>
          <w:sz w:val="22"/>
          <w:rtl/>
          <w:lang w:val="en-US"/>
        </w:rPr>
        <w:t xml:space="preserve"> خبيرا من الأطراف، يمثلون المجموعات الإقليمية الخمس للأمم المتحدة (ثلاثة لكل مجموعة)</w:t>
      </w:r>
      <w:r w:rsidRPr="00BC3EC3">
        <w:rPr>
          <w:rFonts w:cs="Simplified Arabic" w:hint="cs"/>
          <w:sz w:val="22"/>
          <w:rtl/>
          <w:lang w:val="en-US"/>
        </w:rPr>
        <w:t>؛</w:t>
      </w:r>
    </w:p>
    <w:p w14:paraId="7BAD40F8" w14:textId="2C8D5ACB" w:rsidR="009711A3" w:rsidRPr="00BC3EC3" w:rsidRDefault="009711A3" w:rsidP="00924C06">
      <w:pPr>
        <w:pStyle w:val="ListParagraph"/>
        <w:numPr>
          <w:ilvl w:val="0"/>
          <w:numId w:val="17"/>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t xml:space="preserve">عشر خبراء </w:t>
      </w:r>
      <w:r w:rsidRPr="00BC3EC3">
        <w:rPr>
          <w:rFonts w:cs="Simplified Arabic"/>
          <w:sz w:val="22"/>
          <w:rtl/>
          <w:lang w:val="en-US"/>
        </w:rPr>
        <w:t>من الشعوب الأصلية والمجتمعات المحلية، يمثلون المجموعات الإقليمية الخمس للأمم المتحدة (</w:t>
      </w:r>
      <w:r w:rsidRPr="00BC3EC3">
        <w:rPr>
          <w:rFonts w:cs="Simplified Arabic" w:hint="cs"/>
          <w:sz w:val="22"/>
          <w:rtl/>
          <w:lang w:val="en-US"/>
        </w:rPr>
        <w:t>اثنان</w:t>
      </w:r>
      <w:r w:rsidRPr="00BC3EC3">
        <w:rPr>
          <w:rFonts w:cs="Simplified Arabic"/>
          <w:sz w:val="22"/>
          <w:rtl/>
          <w:lang w:val="en-US"/>
        </w:rPr>
        <w:t xml:space="preserve"> لكل مجموعة)</w:t>
      </w:r>
      <w:r w:rsidRPr="00BC3EC3">
        <w:rPr>
          <w:rFonts w:cs="Simplified Arabic" w:hint="cs"/>
          <w:sz w:val="22"/>
          <w:rtl/>
          <w:lang w:val="en-US"/>
        </w:rPr>
        <w:t>؛</w:t>
      </w:r>
    </w:p>
    <w:p w14:paraId="45E0E59A" w14:textId="4CAC7D9C" w:rsidR="009711A3" w:rsidRPr="00BC3EC3" w:rsidRDefault="009711A3" w:rsidP="00924C06">
      <w:pPr>
        <w:pStyle w:val="ListParagraph"/>
        <w:numPr>
          <w:ilvl w:val="0"/>
          <w:numId w:val="17"/>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t>أربعة خبراء يرشحهم أصحاب المصلحة المعنيون.]</w:t>
      </w:r>
    </w:p>
    <w:p w14:paraId="32A03AA3" w14:textId="306706B2" w:rsidR="009711A3" w:rsidRPr="00BC3EC3" w:rsidRDefault="009711A3" w:rsidP="00924C06">
      <w:pPr>
        <w:tabs>
          <w:tab w:val="left" w:pos="720"/>
        </w:tabs>
        <w:bidi/>
        <w:spacing w:after="120" w:line="216" w:lineRule="auto"/>
        <w:ind w:left="1440"/>
        <w:jc w:val="both"/>
        <w:rPr>
          <w:rFonts w:cs="Simplified Arabic"/>
          <w:sz w:val="22"/>
          <w:rtl/>
          <w:lang w:val="en-US"/>
        </w:rPr>
      </w:pPr>
      <w:r w:rsidRPr="00BC3EC3">
        <w:rPr>
          <w:rFonts w:cs="Simplified Arabic" w:hint="cs"/>
          <w:sz w:val="22"/>
          <w:rtl/>
          <w:lang w:val="en-US"/>
        </w:rPr>
        <w:t>[2 بديل 3-</w:t>
      </w:r>
      <w:r w:rsidRPr="00BC3EC3">
        <w:rPr>
          <w:rFonts w:cs="Simplified Arabic"/>
          <w:sz w:val="22"/>
          <w:rtl/>
          <w:lang w:val="en-US"/>
        </w:rPr>
        <w:tab/>
      </w:r>
      <w:r w:rsidRPr="00BC3EC3">
        <w:rPr>
          <w:rFonts w:cs="Simplified Arabic" w:hint="cs"/>
          <w:sz w:val="22"/>
          <w:rtl/>
          <w:lang w:val="en-US"/>
        </w:rPr>
        <w:t>س</w:t>
      </w:r>
      <w:r w:rsidRPr="00BC3EC3">
        <w:rPr>
          <w:rFonts w:cs="Simplified Arabic"/>
          <w:sz w:val="22"/>
          <w:rtl/>
          <w:lang w:val="en-US"/>
        </w:rPr>
        <w:t xml:space="preserve">يتألف فريق الخبراء من </w:t>
      </w:r>
      <w:r w:rsidRPr="00BC3EC3">
        <w:rPr>
          <w:rFonts w:cs="Simplified Arabic" w:hint="cs"/>
          <w:sz w:val="22"/>
          <w:rtl/>
          <w:lang w:val="en-US"/>
        </w:rPr>
        <w:t>14</w:t>
      </w:r>
      <w:r w:rsidRPr="00BC3EC3">
        <w:rPr>
          <w:rFonts w:cs="Simplified Arabic"/>
          <w:sz w:val="22"/>
          <w:rtl/>
          <w:lang w:val="en-US"/>
        </w:rPr>
        <w:t xml:space="preserve"> خبير</w:t>
      </w:r>
      <w:r w:rsidRPr="00BC3EC3">
        <w:rPr>
          <w:rFonts w:cs="Simplified Arabic" w:hint="cs"/>
          <w:sz w:val="22"/>
          <w:rtl/>
          <w:lang w:val="en-US"/>
        </w:rPr>
        <w:t>ا على النحو التالي:</w:t>
      </w:r>
    </w:p>
    <w:p w14:paraId="03CBE07E" w14:textId="19ED36B9" w:rsidR="009711A3" w:rsidRPr="00BC3EC3" w:rsidRDefault="009711A3" w:rsidP="00924C06">
      <w:pPr>
        <w:pStyle w:val="ListParagraph"/>
        <w:numPr>
          <w:ilvl w:val="0"/>
          <w:numId w:val="18"/>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lastRenderedPageBreak/>
        <w:t>سبعة خبراء</w:t>
      </w:r>
      <w:r w:rsidRPr="00BC3EC3">
        <w:rPr>
          <w:rFonts w:cs="Simplified Arabic"/>
          <w:sz w:val="22"/>
          <w:rtl/>
          <w:lang w:val="en-US"/>
        </w:rPr>
        <w:t xml:space="preserve"> من الشعوب الأصلية والمجتمعات المحلية، يمثلون المناطق الاجتماعية والثقافية السبع التي يعترف بها المنتدى الدائم المعني بقضايا الشعوب الأصلية (</w:t>
      </w:r>
      <w:r w:rsidRPr="00BC3EC3">
        <w:rPr>
          <w:rFonts w:cs="Simplified Arabic" w:hint="cs"/>
          <w:sz w:val="22"/>
          <w:rtl/>
          <w:lang w:val="en-US"/>
        </w:rPr>
        <w:t>واحد</w:t>
      </w:r>
      <w:r w:rsidRPr="00BC3EC3">
        <w:rPr>
          <w:rFonts w:cs="Simplified Arabic"/>
          <w:sz w:val="22"/>
          <w:rtl/>
          <w:lang w:val="en-US"/>
        </w:rPr>
        <w:t xml:space="preserve"> لكل منطقة)</w:t>
      </w:r>
      <w:r w:rsidRPr="00BC3EC3">
        <w:rPr>
          <w:rFonts w:cs="Simplified Arabic" w:hint="cs"/>
          <w:sz w:val="22"/>
          <w:rtl/>
          <w:lang w:val="en-US"/>
        </w:rPr>
        <w:t>، يتم ترشيحهم بموجب إجراءاتهم الخاصة؛</w:t>
      </w:r>
    </w:p>
    <w:p w14:paraId="47F657A1" w14:textId="043520C3" w:rsidR="009711A3" w:rsidRPr="00BC3EC3" w:rsidRDefault="009711A3" w:rsidP="00924C06">
      <w:pPr>
        <w:pStyle w:val="ListParagraph"/>
        <w:numPr>
          <w:ilvl w:val="0"/>
          <w:numId w:val="18"/>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t>خمسة خبراء</w:t>
      </w:r>
      <w:r w:rsidRPr="00BC3EC3">
        <w:rPr>
          <w:rFonts w:cs="Simplified Arabic"/>
          <w:sz w:val="22"/>
          <w:rtl/>
          <w:lang w:val="en-US"/>
        </w:rPr>
        <w:t xml:space="preserve"> من الأطراف، يمثلون المجموعات الإقليمية الخمس للأمم المتحدة (</w:t>
      </w:r>
      <w:r w:rsidRPr="00BC3EC3">
        <w:rPr>
          <w:rFonts w:cs="Simplified Arabic" w:hint="cs"/>
          <w:sz w:val="22"/>
          <w:rtl/>
          <w:lang w:val="en-US"/>
        </w:rPr>
        <w:t>واحد</w:t>
      </w:r>
      <w:r w:rsidRPr="00BC3EC3">
        <w:rPr>
          <w:rFonts w:cs="Simplified Arabic"/>
          <w:sz w:val="22"/>
          <w:rtl/>
          <w:lang w:val="en-US"/>
        </w:rPr>
        <w:t xml:space="preserve"> لكل مجموعة)</w:t>
      </w:r>
      <w:r w:rsidRPr="00BC3EC3">
        <w:rPr>
          <w:rFonts w:cs="Simplified Arabic" w:hint="cs"/>
          <w:sz w:val="22"/>
          <w:rtl/>
          <w:lang w:val="en-US"/>
        </w:rPr>
        <w:t>؛</w:t>
      </w:r>
    </w:p>
    <w:p w14:paraId="3E37F2F2" w14:textId="66061533" w:rsidR="009711A3" w:rsidRPr="00BC3EC3" w:rsidRDefault="009711A3" w:rsidP="00924C06">
      <w:pPr>
        <w:pStyle w:val="ListParagraph"/>
        <w:numPr>
          <w:ilvl w:val="0"/>
          <w:numId w:val="18"/>
        </w:numPr>
        <w:tabs>
          <w:tab w:val="left" w:pos="720"/>
        </w:tabs>
        <w:bidi/>
        <w:spacing w:after="120" w:line="216" w:lineRule="auto"/>
        <w:ind w:left="1440" w:firstLine="720"/>
        <w:contextualSpacing w:val="0"/>
        <w:jc w:val="both"/>
        <w:rPr>
          <w:rFonts w:cs="Simplified Arabic"/>
          <w:sz w:val="22"/>
          <w:lang w:val="en-US"/>
        </w:rPr>
      </w:pPr>
      <w:r w:rsidRPr="00BC3EC3">
        <w:rPr>
          <w:rFonts w:cs="Simplified Arabic" w:hint="cs"/>
          <w:sz w:val="22"/>
          <w:rtl/>
          <w:lang w:val="en-US"/>
        </w:rPr>
        <w:t>خبيران يرشحهما أصحاب المصلحة المعنيون.]</w:t>
      </w:r>
    </w:p>
    <w:p w14:paraId="43427FE2" w14:textId="6D61BFA8" w:rsidR="009711A3" w:rsidRPr="00BC3EC3" w:rsidRDefault="009711A3" w:rsidP="00924C06">
      <w:pPr>
        <w:pStyle w:val="ListParagraph"/>
        <w:numPr>
          <w:ilvl w:val="0"/>
          <w:numId w:val="19"/>
        </w:numPr>
        <w:tabs>
          <w:tab w:val="left" w:pos="720"/>
        </w:tabs>
        <w:bidi/>
        <w:spacing w:after="120" w:line="216" w:lineRule="auto"/>
        <w:ind w:left="1440" w:firstLine="0"/>
        <w:contextualSpacing w:val="0"/>
        <w:jc w:val="both"/>
        <w:rPr>
          <w:rFonts w:cs="Simplified Arabic"/>
          <w:sz w:val="22"/>
          <w:lang w:val="en-US"/>
        </w:rPr>
      </w:pPr>
      <w:r w:rsidRPr="00BC3EC3">
        <w:rPr>
          <w:rFonts w:cs="Simplified Arabic" w:hint="cs"/>
          <w:sz w:val="22"/>
          <w:rtl/>
          <w:lang w:val="en-US"/>
        </w:rPr>
        <w:t xml:space="preserve">سيُدعى الرئيسان المشاركان للهيئة الفرعية إلى المشاركة، بحكم منصبهما، في </w:t>
      </w:r>
      <w:r w:rsidR="00C37F24" w:rsidRPr="00BC3EC3">
        <w:rPr>
          <w:rFonts w:cs="Simplified Arabic" w:hint="cs"/>
          <w:sz w:val="22"/>
          <w:rtl/>
          <w:lang w:val="en-US"/>
        </w:rPr>
        <w:t xml:space="preserve">اجتماعات </w:t>
      </w:r>
      <w:r w:rsidRPr="00BC3EC3">
        <w:rPr>
          <w:rFonts w:cs="Simplified Arabic" w:hint="cs"/>
          <w:sz w:val="22"/>
          <w:rtl/>
          <w:lang w:val="en-US"/>
        </w:rPr>
        <w:t>فريق الخبراء التقني.</w:t>
      </w:r>
    </w:p>
    <w:p w14:paraId="7709827D" w14:textId="6E1660CC" w:rsidR="00C770EE" w:rsidRPr="00BC3EC3" w:rsidRDefault="004D5FE9" w:rsidP="00924C06">
      <w:pPr>
        <w:pStyle w:val="ListParagraph"/>
        <w:numPr>
          <w:ilvl w:val="0"/>
          <w:numId w:val="19"/>
        </w:numPr>
        <w:tabs>
          <w:tab w:val="left" w:pos="720"/>
        </w:tabs>
        <w:bidi/>
        <w:spacing w:after="120" w:line="216" w:lineRule="auto"/>
        <w:ind w:left="1440" w:firstLine="0"/>
        <w:contextualSpacing w:val="0"/>
        <w:jc w:val="both"/>
        <w:rPr>
          <w:rFonts w:cs="Simplified Arabic"/>
          <w:sz w:val="22"/>
          <w:rtl/>
          <w:lang w:val="en-US"/>
        </w:rPr>
      </w:pPr>
      <w:r w:rsidRPr="00BC3EC3">
        <w:rPr>
          <w:rFonts w:cs="Simplified Arabic" w:hint="cs"/>
          <w:sz w:val="22"/>
          <w:rtl/>
          <w:lang w:val="en-US"/>
        </w:rPr>
        <w:t>سيتم اختيار</w:t>
      </w:r>
      <w:r w:rsidR="00C770EE" w:rsidRPr="00BC3EC3">
        <w:rPr>
          <w:rFonts w:cs="Simplified Arabic"/>
          <w:sz w:val="22"/>
          <w:rtl/>
          <w:lang w:val="en-US"/>
        </w:rPr>
        <w:t xml:space="preserve"> الخبراء مع مراعاة</w:t>
      </w:r>
      <w:r w:rsidR="003D1847" w:rsidRPr="00BC3EC3">
        <w:rPr>
          <w:rFonts w:cs="Simplified Arabic" w:hint="cs"/>
          <w:sz w:val="22"/>
          <w:rtl/>
          <w:lang w:val="en-US"/>
        </w:rPr>
        <w:t xml:space="preserve"> الخبرات ذات الصلة، بما في ذلك بشأن المنظور </w:t>
      </w:r>
      <w:proofErr w:type="spellStart"/>
      <w:r w:rsidR="003D1847" w:rsidRPr="00BC3EC3">
        <w:rPr>
          <w:rFonts w:cs="Simplified Arabic" w:hint="cs"/>
          <w:sz w:val="22"/>
          <w:rtl/>
          <w:lang w:val="en-US"/>
        </w:rPr>
        <w:t>الجنساني</w:t>
      </w:r>
      <w:proofErr w:type="spellEnd"/>
      <w:r w:rsidR="00C770EE" w:rsidRPr="00BC3EC3">
        <w:rPr>
          <w:rFonts w:cs="Simplified Arabic"/>
          <w:sz w:val="22"/>
          <w:rtl/>
          <w:lang w:val="en-US"/>
        </w:rPr>
        <w:t xml:space="preserve"> </w:t>
      </w:r>
      <w:r w:rsidR="003D1847" w:rsidRPr="00BC3EC3">
        <w:rPr>
          <w:rFonts w:cs="Simplified Arabic" w:hint="cs"/>
          <w:sz w:val="22"/>
          <w:rtl/>
          <w:lang w:val="en-US"/>
        </w:rPr>
        <w:t>و</w:t>
      </w:r>
      <w:r w:rsidR="00C770EE" w:rsidRPr="00BC3EC3">
        <w:rPr>
          <w:rFonts w:cs="Simplified Arabic"/>
          <w:sz w:val="22"/>
          <w:rtl/>
          <w:lang w:val="en-US"/>
        </w:rPr>
        <w:t xml:space="preserve">التوازن بين الجنسين والتوزيع الجغرافي، بما يضمن تنوع </w:t>
      </w:r>
      <w:r w:rsidR="006A09ED" w:rsidRPr="00BC3EC3">
        <w:rPr>
          <w:rFonts w:cs="Simplified Arabic" w:hint="cs"/>
          <w:sz w:val="22"/>
          <w:rtl/>
          <w:lang w:val="en-US"/>
        </w:rPr>
        <w:t>نظم</w:t>
      </w:r>
      <w:r w:rsidR="00C770EE" w:rsidRPr="00BC3EC3">
        <w:rPr>
          <w:rFonts w:cs="Simplified Arabic"/>
          <w:sz w:val="22"/>
          <w:rtl/>
          <w:lang w:val="en-US"/>
        </w:rPr>
        <w:t xml:space="preserve"> المع</w:t>
      </w:r>
      <w:r w:rsidR="003D1847" w:rsidRPr="00BC3EC3">
        <w:rPr>
          <w:rFonts w:cs="Simplified Arabic" w:hint="cs"/>
          <w:sz w:val="22"/>
          <w:rtl/>
          <w:lang w:val="en-US"/>
        </w:rPr>
        <w:t>ارف</w:t>
      </w:r>
      <w:r w:rsidR="00C770EE" w:rsidRPr="00BC3EC3">
        <w:rPr>
          <w:rFonts w:cs="Simplified Arabic"/>
          <w:sz w:val="22"/>
          <w:rtl/>
          <w:lang w:val="en-US"/>
        </w:rPr>
        <w:t>، بما في ذلك المعارف التقليدية و</w:t>
      </w:r>
      <w:r w:rsidR="003D1847" w:rsidRPr="00BC3EC3">
        <w:rPr>
          <w:rFonts w:cs="Simplified Arabic" w:hint="cs"/>
          <w:sz w:val="22"/>
          <w:rtl/>
          <w:lang w:val="en-US"/>
        </w:rPr>
        <w:t>وضع</w:t>
      </w:r>
      <w:r w:rsidR="00C770EE" w:rsidRPr="00BC3EC3">
        <w:rPr>
          <w:rFonts w:cs="Simplified Arabic"/>
          <w:sz w:val="22"/>
          <w:rtl/>
          <w:lang w:val="en-US"/>
        </w:rPr>
        <w:t xml:space="preserve"> السياسات</w:t>
      </w:r>
      <w:r w:rsidR="003D1847" w:rsidRPr="00BC3EC3">
        <w:rPr>
          <w:rFonts w:cs="Simplified Arabic" w:hint="cs"/>
          <w:sz w:val="22"/>
          <w:rtl/>
          <w:lang w:val="en-US"/>
        </w:rPr>
        <w:t xml:space="preserve"> ذات الصلة</w:t>
      </w:r>
      <w:r w:rsidR="00C770EE" w:rsidRPr="00BC3EC3">
        <w:rPr>
          <w:rFonts w:cs="Simplified Arabic"/>
          <w:sz w:val="22"/>
          <w:rtl/>
          <w:lang w:val="en-US"/>
        </w:rPr>
        <w:t>.</w:t>
      </w:r>
    </w:p>
    <w:p w14:paraId="2445E097" w14:textId="6BF92697" w:rsidR="002F3FFF" w:rsidRPr="002F3FFF" w:rsidRDefault="002F3FFF" w:rsidP="00256735">
      <w:pPr>
        <w:pStyle w:val="ListParagraph"/>
        <w:bidi/>
        <w:spacing w:after="120" w:line="216" w:lineRule="auto"/>
        <w:ind w:left="0"/>
        <w:contextualSpacing w:val="0"/>
        <w:jc w:val="center"/>
        <w:rPr>
          <w:rFonts w:cs="Simplified Arabic"/>
          <w:rtl/>
          <w:lang w:bidi="ar-EG"/>
        </w:rPr>
      </w:pPr>
      <w:r w:rsidRPr="00CA4D1C">
        <w:rPr>
          <w:rFonts w:cs="Simplified Arabic" w:hint="cs"/>
          <w:rtl/>
          <w:lang w:bidi="ar-EG"/>
        </w:rPr>
        <w:t>__________</w:t>
      </w:r>
    </w:p>
    <w:sectPr w:rsidR="002F3FFF" w:rsidRPr="002F3FFF" w:rsidSect="007238F6">
      <w:headerReference w:type="even" r:id="rId11"/>
      <w:headerReference w:type="default" r:id="rId12"/>
      <w:footerReference w:type="even" r:id="rId13"/>
      <w:footerReference w:type="default" r:id="rId14"/>
      <w:headerReference w:type="first" r:id="rId15"/>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6D62" w14:textId="77777777" w:rsidR="00CE30A1" w:rsidRDefault="00CE30A1" w:rsidP="00C005BD">
      <w:r>
        <w:separator/>
      </w:r>
    </w:p>
  </w:endnote>
  <w:endnote w:type="continuationSeparator" w:id="0">
    <w:p w14:paraId="5E01ADEB" w14:textId="77777777" w:rsidR="00CE30A1" w:rsidRDefault="00CE30A1"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2EEDC369" w14:textId="467131D9" w:rsidR="007238F6" w:rsidRDefault="007238F6" w:rsidP="007238F6">
            <w:pPr>
              <w:pStyle w:val="Footer"/>
              <w:jc w:val="righ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Pr>
                <w:sz w:val="20"/>
                <w:szCs w:val="20"/>
              </w:rPr>
              <w:t>10</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79183"/>
      <w:docPartObj>
        <w:docPartGallery w:val="Page Numbers (Bottom of Page)"/>
        <w:docPartUnique/>
      </w:docPartObj>
    </w:sdtPr>
    <w:sdtEndPr/>
    <w:sdtContent>
      <w:sdt>
        <w:sdtPr>
          <w:id w:val="422926350"/>
          <w:docPartObj>
            <w:docPartGallery w:val="Page Numbers (Top of Page)"/>
            <w:docPartUnique/>
          </w:docPartObj>
        </w:sdtPr>
        <w:sdtEndPr/>
        <w:sdtContent>
          <w:p w14:paraId="0E2EA5A1" w14:textId="47F9C334" w:rsidR="007238F6" w:rsidRDefault="007238F6" w:rsidP="007238F6">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Pr>
                <w:sz w:val="20"/>
                <w:szCs w:val="20"/>
              </w:rPr>
              <w:t>10</w:t>
            </w:r>
            <w:r w:rsidRPr="002A573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1588" w14:textId="77777777" w:rsidR="00CE30A1" w:rsidRDefault="00CE30A1" w:rsidP="00A319AA">
      <w:pPr>
        <w:bidi/>
      </w:pPr>
      <w:r>
        <w:separator/>
      </w:r>
    </w:p>
  </w:footnote>
  <w:footnote w:type="continuationSeparator" w:id="0">
    <w:p w14:paraId="1EB150C2" w14:textId="77777777" w:rsidR="00CE30A1" w:rsidRDefault="00CE30A1" w:rsidP="00C005BD">
      <w:r>
        <w:continuationSeparator/>
      </w:r>
    </w:p>
  </w:footnote>
  <w:footnote w:id="1">
    <w:p w14:paraId="70E272B7" w14:textId="12C351A2" w:rsidR="00617C0F" w:rsidRPr="009711A3" w:rsidRDefault="00617C0F" w:rsidP="00617C0F">
      <w:pPr>
        <w:pStyle w:val="FootnoteText"/>
        <w:bidi/>
        <w:rPr>
          <w:rFonts w:cs="Simplified Arabic"/>
          <w:szCs w:val="22"/>
          <w:rtl/>
        </w:rPr>
      </w:pPr>
      <w:r w:rsidRPr="009711A3">
        <w:rPr>
          <w:rStyle w:val="FootnoteReference"/>
          <w:rFonts w:cs="Simplified Arabic"/>
          <w:szCs w:val="22"/>
        </w:rPr>
        <w:footnoteRef/>
      </w:r>
      <w:r w:rsidRPr="009711A3">
        <w:rPr>
          <w:rFonts w:cs="Simplified Arabic"/>
          <w:szCs w:val="22"/>
        </w:rPr>
        <w:t xml:space="preserve"> </w:t>
      </w:r>
      <w:r w:rsidR="00E54EFF" w:rsidRPr="008B45A9">
        <w:rPr>
          <w:rFonts w:cs="Simplified Arabic"/>
          <w:szCs w:val="22"/>
          <w:rtl/>
        </w:rPr>
        <w:t xml:space="preserve">الأمم المتحدة، </w:t>
      </w:r>
      <w:r w:rsidR="00E54EFF" w:rsidRPr="000878E9">
        <w:rPr>
          <w:rFonts w:cs="Simplified Arabic"/>
          <w:i/>
          <w:iCs/>
          <w:szCs w:val="22"/>
          <w:rtl/>
        </w:rPr>
        <w:t>مجموعة المعاهدات</w:t>
      </w:r>
      <w:r w:rsidR="00E54EFF" w:rsidRPr="008B45A9">
        <w:rPr>
          <w:rFonts w:cs="Simplified Arabic"/>
          <w:szCs w:val="22"/>
          <w:rtl/>
        </w:rPr>
        <w:t>، المجلد 1760، الرقم 30619</w:t>
      </w:r>
      <w:r w:rsidRPr="009711A3">
        <w:rPr>
          <w:rFonts w:cs="Simplified Arabic"/>
          <w:szCs w:val="22"/>
          <w:rtl/>
        </w:rPr>
        <w:t>.</w:t>
      </w:r>
    </w:p>
  </w:footnote>
  <w:footnote w:id="2">
    <w:p w14:paraId="291A64ED" w14:textId="0C00DE9D" w:rsidR="00617C0F" w:rsidRPr="009711A3" w:rsidRDefault="00617C0F" w:rsidP="00617C0F">
      <w:pPr>
        <w:pStyle w:val="FootnoteText"/>
        <w:bidi/>
        <w:rPr>
          <w:rFonts w:cs="Simplified Arabic"/>
          <w:szCs w:val="22"/>
          <w:rtl/>
        </w:rPr>
      </w:pPr>
      <w:r w:rsidRPr="009711A3">
        <w:rPr>
          <w:rStyle w:val="FootnoteReference"/>
          <w:rFonts w:cs="Simplified Arabic"/>
          <w:szCs w:val="22"/>
        </w:rPr>
        <w:footnoteRef/>
      </w:r>
      <w:r w:rsidRPr="009711A3">
        <w:rPr>
          <w:rFonts w:cs="Simplified Arabic"/>
          <w:szCs w:val="22"/>
        </w:rPr>
        <w:t xml:space="preserve"> </w:t>
      </w:r>
      <w:r w:rsidRPr="009711A3">
        <w:rPr>
          <w:rFonts w:cs="Simplified Arabic" w:hint="cs"/>
          <w:szCs w:val="22"/>
          <w:rtl/>
        </w:rPr>
        <w:t>المقرر</w:t>
      </w:r>
      <w:r w:rsidRPr="009711A3">
        <w:rPr>
          <w:rFonts w:cs="Simplified Arabic"/>
          <w:szCs w:val="22"/>
          <w:rtl/>
        </w:rPr>
        <w:t xml:space="preserve"> </w:t>
      </w:r>
      <w:hyperlink r:id="rId1" w:history="1">
        <w:r w:rsidRPr="005F3C4E">
          <w:rPr>
            <w:rStyle w:val="Hyperlink"/>
            <w:rFonts w:cs="Simplified Arabic"/>
            <w:color w:val="467886"/>
            <w:szCs w:val="22"/>
          </w:rPr>
          <w:t>16</w:t>
        </w:r>
        <w:r w:rsidRPr="005F3C4E">
          <w:rPr>
            <w:rStyle w:val="Hyperlink"/>
            <w:rFonts w:cs="Simplified Arabic"/>
            <w:color w:val="467886"/>
            <w:szCs w:val="22"/>
            <w:rtl/>
          </w:rPr>
          <w:t>/</w:t>
        </w:r>
        <w:r w:rsidRPr="005F3C4E">
          <w:rPr>
            <w:rStyle w:val="Hyperlink"/>
            <w:rFonts w:cs="Simplified Arabic"/>
            <w:color w:val="467886"/>
            <w:szCs w:val="22"/>
          </w:rPr>
          <w:t>4</w:t>
        </w:r>
      </w:hyperlink>
      <w:r w:rsidRPr="009711A3">
        <w:rPr>
          <w:rFonts w:cs="Simplified Arabic"/>
          <w:szCs w:val="22"/>
          <w:rtl/>
        </w:rPr>
        <w:t>، المرفق.</w:t>
      </w:r>
    </w:p>
  </w:footnote>
  <w:footnote w:id="3">
    <w:p w14:paraId="0A46B03F" w14:textId="695A8AF1" w:rsidR="007422D6" w:rsidRPr="009711A3" w:rsidRDefault="007422D6" w:rsidP="00617C0F">
      <w:pPr>
        <w:pStyle w:val="FootnoteText"/>
        <w:bidi/>
        <w:rPr>
          <w:rFonts w:cs="Simplified Arabic"/>
          <w:szCs w:val="22"/>
          <w:rtl/>
        </w:rPr>
      </w:pPr>
      <w:r w:rsidRPr="009711A3">
        <w:rPr>
          <w:rStyle w:val="FootnoteReference"/>
          <w:rFonts w:cs="Simplified Arabic"/>
          <w:szCs w:val="22"/>
        </w:rPr>
        <w:footnoteRef/>
      </w:r>
      <w:r w:rsidRPr="009711A3">
        <w:rPr>
          <w:rFonts w:cs="Simplified Arabic"/>
          <w:szCs w:val="22"/>
        </w:rPr>
        <w:t xml:space="preserve"> </w:t>
      </w:r>
      <w:r w:rsidR="00617C0F" w:rsidRPr="009711A3">
        <w:rPr>
          <w:rFonts w:cs="Simplified Arabic" w:hint="cs"/>
          <w:szCs w:val="22"/>
          <w:rtl/>
        </w:rPr>
        <w:t>المقرر</w:t>
      </w:r>
      <w:r w:rsidR="00617C0F" w:rsidRPr="009711A3">
        <w:rPr>
          <w:rFonts w:cs="Simplified Arabic"/>
          <w:szCs w:val="22"/>
          <w:rtl/>
        </w:rPr>
        <w:t xml:space="preserve"> </w:t>
      </w:r>
      <w:hyperlink r:id="rId2" w:history="1">
        <w:r w:rsidR="00617C0F" w:rsidRPr="005F3C4E">
          <w:rPr>
            <w:rStyle w:val="Hyperlink"/>
            <w:rFonts w:cs="Simplified Arabic"/>
            <w:color w:val="467886"/>
            <w:szCs w:val="22"/>
          </w:rPr>
          <w:t>14</w:t>
        </w:r>
        <w:r w:rsidR="00617C0F" w:rsidRPr="005F3C4E">
          <w:rPr>
            <w:rStyle w:val="Hyperlink"/>
            <w:rFonts w:cs="Simplified Arabic"/>
            <w:color w:val="467886"/>
            <w:szCs w:val="22"/>
            <w:rtl/>
          </w:rPr>
          <w:t>/</w:t>
        </w:r>
        <w:r w:rsidR="00617C0F" w:rsidRPr="005F3C4E">
          <w:rPr>
            <w:rStyle w:val="Hyperlink"/>
            <w:rFonts w:cs="Simplified Arabic"/>
            <w:color w:val="467886"/>
            <w:szCs w:val="22"/>
          </w:rPr>
          <w:t>13</w:t>
        </w:r>
      </w:hyperlink>
      <w:r w:rsidR="00617C0F" w:rsidRPr="009711A3">
        <w:rPr>
          <w:rFonts w:cs="Simplified Arabic"/>
          <w:szCs w:val="22"/>
          <w:rtl/>
        </w:rPr>
        <w:t>، المرفق.</w:t>
      </w:r>
    </w:p>
  </w:footnote>
  <w:footnote w:id="4">
    <w:p w14:paraId="490A8B7D" w14:textId="58429DD6" w:rsidR="008B45A9" w:rsidRPr="009711A3" w:rsidRDefault="008B45A9" w:rsidP="008B45A9">
      <w:pPr>
        <w:pStyle w:val="FootnoteText"/>
        <w:bidi/>
        <w:rPr>
          <w:rFonts w:cs="Simplified Arabic"/>
          <w:szCs w:val="22"/>
          <w:rtl/>
        </w:rPr>
      </w:pPr>
      <w:r w:rsidRPr="009711A3">
        <w:rPr>
          <w:rStyle w:val="FootnoteReference"/>
          <w:rFonts w:cs="Simplified Arabic"/>
          <w:szCs w:val="22"/>
        </w:rPr>
        <w:footnoteRef/>
      </w:r>
      <w:r w:rsidRPr="009711A3">
        <w:rPr>
          <w:rFonts w:cs="Simplified Arabic"/>
          <w:szCs w:val="22"/>
        </w:rPr>
        <w:t xml:space="preserve"> </w:t>
      </w:r>
      <w:r w:rsidRPr="008B45A9">
        <w:rPr>
          <w:rFonts w:cs="Simplified Arabic"/>
          <w:szCs w:val="22"/>
          <w:rtl/>
        </w:rPr>
        <w:t xml:space="preserve">الأمم المتحدة، </w:t>
      </w:r>
      <w:r w:rsidRPr="000878E9">
        <w:rPr>
          <w:rFonts w:cs="Simplified Arabic"/>
          <w:i/>
          <w:iCs/>
          <w:szCs w:val="22"/>
          <w:rtl/>
        </w:rPr>
        <w:t>مجموعة المعاهدات</w:t>
      </w:r>
      <w:r w:rsidRPr="008B45A9">
        <w:rPr>
          <w:rFonts w:cs="Simplified Arabic"/>
          <w:szCs w:val="22"/>
          <w:rtl/>
        </w:rPr>
        <w:t>، المجلد 1760، الرقم 30619</w:t>
      </w:r>
      <w:r w:rsidRPr="009711A3">
        <w:rPr>
          <w:rFonts w:cs="Simplified Arabic"/>
          <w:szCs w:val="22"/>
          <w:rtl/>
        </w:rPr>
        <w:t>.</w:t>
      </w:r>
    </w:p>
  </w:footnote>
  <w:footnote w:id="5">
    <w:p w14:paraId="32C450DC" w14:textId="72315960" w:rsidR="00A960DE" w:rsidRPr="009711A3" w:rsidRDefault="00A960DE" w:rsidP="002728E4">
      <w:pPr>
        <w:pStyle w:val="FootnoteText"/>
        <w:bidi/>
        <w:rPr>
          <w:rFonts w:cs="Simplified Arabic"/>
          <w:szCs w:val="22"/>
          <w:rtl/>
        </w:rPr>
      </w:pPr>
      <w:r w:rsidRPr="009711A3">
        <w:rPr>
          <w:rStyle w:val="FootnoteReference"/>
          <w:rFonts w:cs="Simplified Arabic"/>
          <w:szCs w:val="22"/>
        </w:rPr>
        <w:footnoteRef/>
      </w:r>
      <w:r w:rsidRPr="009711A3">
        <w:rPr>
          <w:rFonts w:cs="Simplified Arabic"/>
          <w:szCs w:val="22"/>
        </w:rPr>
        <w:t xml:space="preserve"> </w:t>
      </w:r>
      <w:r w:rsidR="006A09ED" w:rsidRPr="009711A3">
        <w:rPr>
          <w:rFonts w:cs="Simplified Arabic" w:hint="cs"/>
          <w:szCs w:val="22"/>
          <w:rtl/>
        </w:rPr>
        <w:t>المقرر</w:t>
      </w:r>
      <w:r w:rsidR="006A09ED" w:rsidRPr="009711A3">
        <w:rPr>
          <w:rFonts w:cs="Simplified Arabic"/>
          <w:szCs w:val="22"/>
          <w:rtl/>
        </w:rPr>
        <w:t xml:space="preserve"> </w:t>
      </w:r>
      <w:hyperlink r:id="rId3" w:history="1">
        <w:r w:rsidR="006A09ED" w:rsidRPr="009711A3">
          <w:rPr>
            <w:rStyle w:val="Hyperlink"/>
            <w:rFonts w:cs="Simplified Arabic"/>
            <w:color w:val="467886"/>
            <w:szCs w:val="22"/>
          </w:rPr>
          <w:t>14</w:t>
        </w:r>
        <w:r w:rsidR="006A09ED" w:rsidRPr="009711A3">
          <w:rPr>
            <w:rStyle w:val="Hyperlink"/>
            <w:rFonts w:cs="Simplified Arabic"/>
            <w:color w:val="467886"/>
            <w:szCs w:val="22"/>
            <w:rtl/>
          </w:rPr>
          <w:t>/</w:t>
        </w:r>
        <w:r w:rsidR="006A09ED" w:rsidRPr="009711A3">
          <w:rPr>
            <w:rStyle w:val="Hyperlink"/>
            <w:rFonts w:cs="Simplified Arabic"/>
            <w:color w:val="467886"/>
            <w:szCs w:val="22"/>
          </w:rPr>
          <w:t>13</w:t>
        </w:r>
      </w:hyperlink>
      <w:r w:rsidR="006A09ED" w:rsidRPr="009711A3">
        <w:rPr>
          <w:rFonts w:cs="Simplified Arabic"/>
          <w:szCs w:val="22"/>
          <w:rtl/>
        </w:rPr>
        <w:t>، المرفق.</w:t>
      </w:r>
    </w:p>
  </w:footnote>
  <w:footnote w:id="6">
    <w:p w14:paraId="75366BE9" w14:textId="2F8BDF8A" w:rsidR="002728E4" w:rsidRPr="009711A3" w:rsidRDefault="002728E4" w:rsidP="002728E4">
      <w:pPr>
        <w:pStyle w:val="FootnoteText"/>
        <w:bidi/>
        <w:rPr>
          <w:rFonts w:cs="Simplified Arabic"/>
          <w:szCs w:val="22"/>
          <w:rtl/>
        </w:rPr>
      </w:pPr>
      <w:r w:rsidRPr="009711A3">
        <w:rPr>
          <w:rStyle w:val="FootnoteReference"/>
          <w:rFonts w:cs="Simplified Arabic"/>
          <w:szCs w:val="22"/>
        </w:rPr>
        <w:footnoteRef/>
      </w:r>
      <w:r w:rsidRPr="009711A3">
        <w:rPr>
          <w:rFonts w:cs="Simplified Arabic"/>
          <w:szCs w:val="22"/>
        </w:rPr>
        <w:t xml:space="preserve"> </w:t>
      </w:r>
      <w:r w:rsidR="006A09ED" w:rsidRPr="009711A3">
        <w:rPr>
          <w:rFonts w:cs="Simplified Arabic" w:hint="cs"/>
          <w:szCs w:val="22"/>
          <w:rtl/>
        </w:rPr>
        <w:t>المقرر</w:t>
      </w:r>
      <w:r w:rsidR="006A09ED" w:rsidRPr="009711A3">
        <w:rPr>
          <w:rFonts w:cs="Simplified Arabic"/>
          <w:szCs w:val="22"/>
          <w:rtl/>
        </w:rPr>
        <w:t xml:space="preserve"> </w:t>
      </w:r>
      <w:hyperlink r:id="rId4" w:history="1">
        <w:r w:rsidR="006A09ED" w:rsidRPr="009711A3">
          <w:rPr>
            <w:rStyle w:val="Hyperlink"/>
            <w:rFonts w:cs="Simplified Arabic"/>
            <w:color w:val="467886"/>
            <w:szCs w:val="22"/>
          </w:rPr>
          <w:t>15</w:t>
        </w:r>
        <w:r w:rsidR="006A09ED" w:rsidRPr="009711A3">
          <w:rPr>
            <w:rStyle w:val="Hyperlink"/>
            <w:rFonts w:cs="Simplified Arabic"/>
            <w:color w:val="467886"/>
            <w:szCs w:val="22"/>
            <w:rtl/>
          </w:rPr>
          <w:t>/</w:t>
        </w:r>
        <w:r w:rsidR="006A09ED" w:rsidRPr="009711A3">
          <w:rPr>
            <w:rStyle w:val="Hyperlink"/>
            <w:rFonts w:cs="Simplified Arabic"/>
            <w:color w:val="467886"/>
            <w:szCs w:val="22"/>
          </w:rPr>
          <w:t>4</w:t>
        </w:r>
      </w:hyperlink>
      <w:r w:rsidR="006A09ED" w:rsidRPr="009711A3">
        <w:rPr>
          <w:rFonts w:cs="Simplified Arabic"/>
          <w:szCs w:val="22"/>
          <w:rtl/>
        </w:rPr>
        <w:t>،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rtl/>
      </w:rPr>
      <w:alias w:val="Subject"/>
      <w:tag w:val=""/>
      <w:id w:val="-1328434286"/>
      <w:dataBinding w:prefixMappings="xmlns:ns0='http://purl.org/dc/elements/1.1/' xmlns:ns1='http://schemas.openxmlformats.org/package/2006/metadata/core-properties' " w:xpath="/ns1:coreProperties[1]/ns0:subject[1]" w:storeItemID="{6C3C8BC8-F283-45AE-878A-BAB7291924A1}"/>
      <w:text/>
    </w:sdtPr>
    <w:sdtEndPr/>
    <w:sdtContent>
      <w:p w14:paraId="2661C40C" w14:textId="726C7668" w:rsidR="00440332" w:rsidRDefault="00440332" w:rsidP="00440332">
        <w:pPr>
          <w:pStyle w:val="Header"/>
          <w:pBdr>
            <w:bottom w:val="single" w:sz="4" w:space="1" w:color="auto"/>
          </w:pBdr>
          <w:kinsoku w:val="0"/>
          <w:overflowPunct w:val="0"/>
          <w:autoSpaceDE w:val="0"/>
          <w:autoSpaceDN w:val="0"/>
          <w:bidi/>
          <w:rPr>
            <w:noProof/>
            <w:kern w:val="22"/>
            <w:rtl/>
          </w:rPr>
        </w:pPr>
        <w:r>
          <w:rPr>
            <w:noProof/>
            <w:kern w:val="22"/>
            <w:sz w:val="22"/>
            <w:szCs w:val="22"/>
          </w:rPr>
          <w:t>CBD/SB8J/</w:t>
        </w:r>
        <w:r w:rsidR="008B45A9">
          <w:rPr>
            <w:noProof/>
            <w:kern w:val="22"/>
            <w:sz w:val="22"/>
            <w:szCs w:val="22"/>
          </w:rPr>
          <w:t>REC/</w:t>
        </w:r>
        <w:r>
          <w:rPr>
            <w:noProof/>
            <w:kern w:val="22"/>
            <w:sz w:val="22"/>
            <w:szCs w:val="22"/>
          </w:rPr>
          <w:t>1/</w:t>
        </w:r>
        <w:r w:rsidR="008B45A9">
          <w:rPr>
            <w:noProof/>
            <w:kern w:val="22"/>
            <w:sz w:val="22"/>
            <w:szCs w:val="22"/>
          </w:rPr>
          <w:t>4</w:t>
        </w:r>
      </w:p>
    </w:sdtContent>
  </w:sdt>
  <w:p w14:paraId="3158157D" w14:textId="1E4BAE45" w:rsidR="007238F6" w:rsidRPr="002A5BA9" w:rsidRDefault="007238F6" w:rsidP="00560E44">
    <w:pPr>
      <w:pStyle w:val="Header"/>
      <w:jc w:val="right"/>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rtl/>
      </w:rPr>
      <w:alias w:val="Subject"/>
      <w:tag w:val=""/>
      <w:id w:val="1624423661"/>
      <w:dataBinding w:prefixMappings="xmlns:ns0='http://purl.org/dc/elements/1.1/' xmlns:ns1='http://schemas.openxmlformats.org/package/2006/metadata/core-properties' " w:xpath="/ns1:coreProperties[1]/ns0:subject[1]" w:storeItemID="{6C3C8BC8-F283-45AE-878A-BAB7291924A1}"/>
      <w:text/>
    </w:sdtPr>
    <w:sdtEndPr/>
    <w:sdtContent>
      <w:p w14:paraId="1EA69B76" w14:textId="699AB565" w:rsidR="007238F6" w:rsidRPr="00256735" w:rsidRDefault="008B45A9" w:rsidP="00560E44">
        <w:pPr>
          <w:pStyle w:val="Header"/>
          <w:pBdr>
            <w:bottom w:val="single" w:sz="4" w:space="1" w:color="auto"/>
          </w:pBdr>
          <w:kinsoku w:val="0"/>
          <w:overflowPunct w:val="0"/>
          <w:autoSpaceDE w:val="0"/>
          <w:autoSpaceDN w:val="0"/>
          <w:bidi/>
          <w:jc w:val="right"/>
          <w:rPr>
            <w:noProof/>
            <w:kern w:val="22"/>
            <w:sz w:val="22"/>
            <w:szCs w:val="22"/>
          </w:rPr>
        </w:pPr>
        <w:r>
          <w:rPr>
            <w:noProof/>
            <w:kern w:val="22"/>
            <w:sz w:val="22"/>
            <w:szCs w:val="22"/>
          </w:rPr>
          <w:t>CBD/SB8J/REC/1/4</w:t>
        </w:r>
      </w:p>
    </w:sdtContent>
  </w:sdt>
  <w:p w14:paraId="78A6BB9B" w14:textId="77777777" w:rsidR="007238F6" w:rsidRDefault="007238F6" w:rsidP="007238F6">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1670"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982"/>
    <w:multiLevelType w:val="hybridMultilevel"/>
    <w:tmpl w:val="EBFE3072"/>
    <w:lvl w:ilvl="0" w:tplc="DC94AAC6">
      <w:start w:val="1"/>
      <w:numFmt w:val="arabicAlpha"/>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860DC"/>
    <w:multiLevelType w:val="hybridMultilevel"/>
    <w:tmpl w:val="772069AA"/>
    <w:lvl w:ilvl="0" w:tplc="FFFFFFFF">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467263"/>
    <w:multiLevelType w:val="hybridMultilevel"/>
    <w:tmpl w:val="08BC78A0"/>
    <w:lvl w:ilvl="0" w:tplc="B136060A">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A66111"/>
    <w:multiLevelType w:val="hybridMultilevel"/>
    <w:tmpl w:val="27740248"/>
    <w:lvl w:ilvl="0" w:tplc="C9A41AE0">
      <w:start w:val="1"/>
      <w:numFmt w:val="arabicAbjad"/>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53D53"/>
    <w:multiLevelType w:val="hybridMultilevel"/>
    <w:tmpl w:val="1D605B2E"/>
    <w:lvl w:ilvl="0" w:tplc="613A5180">
      <w:start w:val="1"/>
      <w:numFmt w:val="arabicAbjad"/>
      <w:lvlText w:val="(%1)"/>
      <w:lvlJc w:val="left"/>
      <w:pPr>
        <w:ind w:left="2160" w:hanging="720"/>
      </w:pPr>
      <w:rPr>
        <w:rFonts w:hint="default"/>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9" w15:restartNumberingAfterBreak="0">
    <w:nsid w:val="45021E6E"/>
    <w:multiLevelType w:val="hybridMultilevel"/>
    <w:tmpl w:val="B53A1032"/>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7067B8"/>
    <w:multiLevelType w:val="hybridMultilevel"/>
    <w:tmpl w:val="5268F28C"/>
    <w:lvl w:ilvl="0" w:tplc="613A5180">
      <w:start w:val="1"/>
      <w:numFmt w:val="arabicAbjad"/>
      <w:lvlText w:val="(%1)"/>
      <w:lvlJc w:val="left"/>
      <w:pPr>
        <w:ind w:left="1800" w:hanging="360"/>
      </w:pPr>
      <w:rPr>
        <w:rFonts w:hint="default"/>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6839C8"/>
    <w:multiLevelType w:val="hybridMultilevel"/>
    <w:tmpl w:val="CC0432C8"/>
    <w:lvl w:ilvl="0" w:tplc="C8DC46A6">
      <w:start w:val="1"/>
      <w:numFmt w:val="decimal"/>
      <w:lvlText w:val="%1-"/>
      <w:lvlJc w:val="left"/>
      <w:pPr>
        <w:ind w:left="927" w:hanging="360"/>
      </w:pPr>
      <w:rPr>
        <w:rFonts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E4BC6"/>
    <w:multiLevelType w:val="hybridMultilevel"/>
    <w:tmpl w:val="8F229EF8"/>
    <w:lvl w:ilvl="0" w:tplc="FF4EEC54">
      <w:start w:val="1"/>
      <w:numFmt w:val="arabicAbjad"/>
      <w:lvlText w:val="(%1)"/>
      <w:lvlJc w:val="left"/>
      <w:pPr>
        <w:ind w:left="720" w:hanging="360"/>
      </w:pPr>
      <w:rPr>
        <w:rFonts w:hint="default"/>
        <w:i w:val="0"/>
        <w:iCs w:val="0"/>
        <w:sz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6A6039"/>
    <w:multiLevelType w:val="hybridMultilevel"/>
    <w:tmpl w:val="8A9E388A"/>
    <w:lvl w:ilvl="0" w:tplc="DB4C9BB2">
      <w:start w:val="1"/>
      <w:numFmt w:val="decimal"/>
      <w:lvlText w:val="%1-"/>
      <w:lvlJc w:val="left"/>
      <w:pPr>
        <w:ind w:left="1640" w:hanging="360"/>
      </w:pPr>
      <w:rPr>
        <w:rFonts w:hint="default"/>
      </w:r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16" w15:restartNumberingAfterBreak="0">
    <w:nsid w:val="66505D72"/>
    <w:multiLevelType w:val="hybridMultilevel"/>
    <w:tmpl w:val="772069AA"/>
    <w:lvl w:ilvl="0" w:tplc="C9A41AE0">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7D591B"/>
    <w:multiLevelType w:val="hybridMultilevel"/>
    <w:tmpl w:val="6FC66A8A"/>
    <w:lvl w:ilvl="0" w:tplc="E5A8DB18">
      <w:start w:val="3"/>
      <w:numFmt w:val="decimal"/>
      <w:lvlText w:val="%1-"/>
      <w:lvlJc w:val="left"/>
      <w:pPr>
        <w:ind w:left="720" w:hanging="36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75F4E5F"/>
    <w:multiLevelType w:val="hybridMultilevel"/>
    <w:tmpl w:val="D51E81C0"/>
    <w:lvl w:ilvl="0" w:tplc="CADAAEA8">
      <w:start w:val="1"/>
      <w:numFmt w:val="arabicAbjad"/>
      <w:lvlText w:val="(%1)"/>
      <w:lvlJc w:val="left"/>
      <w:pPr>
        <w:ind w:left="180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7"/>
  </w:num>
  <w:num w:numId="5">
    <w:abstractNumId w:val="4"/>
  </w:num>
  <w:num w:numId="6">
    <w:abstractNumId w:val="5"/>
  </w:num>
  <w:num w:numId="7">
    <w:abstractNumId w:val="14"/>
  </w:num>
  <w:num w:numId="8">
    <w:abstractNumId w:val="11"/>
  </w:num>
  <w:num w:numId="9">
    <w:abstractNumId w:val="16"/>
  </w:num>
  <w:num w:numId="10">
    <w:abstractNumId w:val="3"/>
  </w:num>
  <w:num w:numId="11">
    <w:abstractNumId w:val="6"/>
  </w:num>
  <w:num w:numId="12">
    <w:abstractNumId w:val="12"/>
  </w:num>
  <w:num w:numId="13">
    <w:abstractNumId w:val="15"/>
  </w:num>
  <w:num w:numId="14">
    <w:abstractNumId w:val="9"/>
  </w:num>
  <w:num w:numId="15">
    <w:abstractNumId w:val="0"/>
  </w:num>
  <w:num w:numId="16">
    <w:abstractNumId w:val="8"/>
  </w:num>
  <w:num w:numId="17">
    <w:abstractNumId w:val="10"/>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1861"/>
    <w:rsid w:val="00004421"/>
    <w:rsid w:val="00004DD2"/>
    <w:rsid w:val="0000533F"/>
    <w:rsid w:val="0000742A"/>
    <w:rsid w:val="00014F62"/>
    <w:rsid w:val="00015E2F"/>
    <w:rsid w:val="000160AF"/>
    <w:rsid w:val="0002048A"/>
    <w:rsid w:val="00020BC7"/>
    <w:rsid w:val="000212CF"/>
    <w:rsid w:val="00022635"/>
    <w:rsid w:val="00024707"/>
    <w:rsid w:val="00024CE7"/>
    <w:rsid w:val="000324B4"/>
    <w:rsid w:val="0003386B"/>
    <w:rsid w:val="00033D91"/>
    <w:rsid w:val="00037DBB"/>
    <w:rsid w:val="00042B1A"/>
    <w:rsid w:val="00045762"/>
    <w:rsid w:val="00052768"/>
    <w:rsid w:val="000539EF"/>
    <w:rsid w:val="00054071"/>
    <w:rsid w:val="00054292"/>
    <w:rsid w:val="00054459"/>
    <w:rsid w:val="00054EEE"/>
    <w:rsid w:val="00056510"/>
    <w:rsid w:val="00056FE5"/>
    <w:rsid w:val="00057CA3"/>
    <w:rsid w:val="00060D26"/>
    <w:rsid w:val="00061C13"/>
    <w:rsid w:val="000640EA"/>
    <w:rsid w:val="00064EBE"/>
    <w:rsid w:val="00070BB8"/>
    <w:rsid w:val="0007346F"/>
    <w:rsid w:val="00076B2B"/>
    <w:rsid w:val="0008009C"/>
    <w:rsid w:val="000833CF"/>
    <w:rsid w:val="00085E7C"/>
    <w:rsid w:val="000878E9"/>
    <w:rsid w:val="00090564"/>
    <w:rsid w:val="00090EA3"/>
    <w:rsid w:val="00091B7C"/>
    <w:rsid w:val="00093D6C"/>
    <w:rsid w:val="0009438F"/>
    <w:rsid w:val="00096D07"/>
    <w:rsid w:val="000A1725"/>
    <w:rsid w:val="000A1F60"/>
    <w:rsid w:val="000A20D2"/>
    <w:rsid w:val="000A2909"/>
    <w:rsid w:val="000A2A00"/>
    <w:rsid w:val="000A33A3"/>
    <w:rsid w:val="000A5943"/>
    <w:rsid w:val="000A6CB0"/>
    <w:rsid w:val="000B0CB7"/>
    <w:rsid w:val="000B1263"/>
    <w:rsid w:val="000B23DD"/>
    <w:rsid w:val="000B551A"/>
    <w:rsid w:val="000B7A1A"/>
    <w:rsid w:val="000C2646"/>
    <w:rsid w:val="000C3645"/>
    <w:rsid w:val="000C53C8"/>
    <w:rsid w:val="000C63A5"/>
    <w:rsid w:val="000C6DA6"/>
    <w:rsid w:val="000C777F"/>
    <w:rsid w:val="000C7B4D"/>
    <w:rsid w:val="000D1320"/>
    <w:rsid w:val="000D139B"/>
    <w:rsid w:val="000D219A"/>
    <w:rsid w:val="000D2250"/>
    <w:rsid w:val="000D277A"/>
    <w:rsid w:val="000D3B0A"/>
    <w:rsid w:val="000D5F8D"/>
    <w:rsid w:val="000D6C75"/>
    <w:rsid w:val="000E0446"/>
    <w:rsid w:val="000E32DA"/>
    <w:rsid w:val="000E42BE"/>
    <w:rsid w:val="000E4F7F"/>
    <w:rsid w:val="000E7936"/>
    <w:rsid w:val="000F1926"/>
    <w:rsid w:val="000F3905"/>
    <w:rsid w:val="000F3A16"/>
    <w:rsid w:val="000F4451"/>
    <w:rsid w:val="000F7B51"/>
    <w:rsid w:val="000F7BB3"/>
    <w:rsid w:val="00100A70"/>
    <w:rsid w:val="00101222"/>
    <w:rsid w:val="0010190A"/>
    <w:rsid w:val="00102FAB"/>
    <w:rsid w:val="0010332B"/>
    <w:rsid w:val="00104508"/>
    <w:rsid w:val="00106A41"/>
    <w:rsid w:val="00106E2A"/>
    <w:rsid w:val="001101BB"/>
    <w:rsid w:val="001156DD"/>
    <w:rsid w:val="00116206"/>
    <w:rsid w:val="001171C8"/>
    <w:rsid w:val="00121644"/>
    <w:rsid w:val="00121F4C"/>
    <w:rsid w:val="00123952"/>
    <w:rsid w:val="00123B89"/>
    <w:rsid w:val="00124B46"/>
    <w:rsid w:val="00133246"/>
    <w:rsid w:val="00133263"/>
    <w:rsid w:val="0013484F"/>
    <w:rsid w:val="00134D0E"/>
    <w:rsid w:val="001350D0"/>
    <w:rsid w:val="00147FFE"/>
    <w:rsid w:val="00152B14"/>
    <w:rsid w:val="001539CC"/>
    <w:rsid w:val="00154D67"/>
    <w:rsid w:val="0015580C"/>
    <w:rsid w:val="00155E91"/>
    <w:rsid w:val="0016095A"/>
    <w:rsid w:val="00163136"/>
    <w:rsid w:val="00163F91"/>
    <w:rsid w:val="001659B2"/>
    <w:rsid w:val="00165BB5"/>
    <w:rsid w:val="00167330"/>
    <w:rsid w:val="00167386"/>
    <w:rsid w:val="00167B40"/>
    <w:rsid w:val="0017273D"/>
    <w:rsid w:val="0017304B"/>
    <w:rsid w:val="00175177"/>
    <w:rsid w:val="00175959"/>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29E9"/>
    <w:rsid w:val="001B4E49"/>
    <w:rsid w:val="001B5A8D"/>
    <w:rsid w:val="001B692F"/>
    <w:rsid w:val="001B7237"/>
    <w:rsid w:val="001B7B39"/>
    <w:rsid w:val="001B7BA5"/>
    <w:rsid w:val="001C0675"/>
    <w:rsid w:val="001C15F2"/>
    <w:rsid w:val="001C1706"/>
    <w:rsid w:val="001C2612"/>
    <w:rsid w:val="001C34B7"/>
    <w:rsid w:val="001C38FE"/>
    <w:rsid w:val="001C534C"/>
    <w:rsid w:val="001D2679"/>
    <w:rsid w:val="001D2AA8"/>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358C"/>
    <w:rsid w:val="00205B9C"/>
    <w:rsid w:val="00206CF2"/>
    <w:rsid w:val="0020715A"/>
    <w:rsid w:val="00212595"/>
    <w:rsid w:val="00212919"/>
    <w:rsid w:val="0021469A"/>
    <w:rsid w:val="00216421"/>
    <w:rsid w:val="00217178"/>
    <w:rsid w:val="002176F3"/>
    <w:rsid w:val="00227535"/>
    <w:rsid w:val="0023174B"/>
    <w:rsid w:val="0023231D"/>
    <w:rsid w:val="00232FC8"/>
    <w:rsid w:val="0023529D"/>
    <w:rsid w:val="0023552C"/>
    <w:rsid w:val="0023694F"/>
    <w:rsid w:val="00237438"/>
    <w:rsid w:val="00241EF9"/>
    <w:rsid w:val="0024239F"/>
    <w:rsid w:val="0024436A"/>
    <w:rsid w:val="00244DEA"/>
    <w:rsid w:val="002453E7"/>
    <w:rsid w:val="00246C6C"/>
    <w:rsid w:val="00246EF2"/>
    <w:rsid w:val="0024709B"/>
    <w:rsid w:val="00251206"/>
    <w:rsid w:val="00251D99"/>
    <w:rsid w:val="00252185"/>
    <w:rsid w:val="00254A8C"/>
    <w:rsid w:val="002560D1"/>
    <w:rsid w:val="002566BF"/>
    <w:rsid w:val="00256735"/>
    <w:rsid w:val="00256A36"/>
    <w:rsid w:val="0025795E"/>
    <w:rsid w:val="002601F7"/>
    <w:rsid w:val="00260700"/>
    <w:rsid w:val="00261BFB"/>
    <w:rsid w:val="002627C8"/>
    <w:rsid w:val="002639AA"/>
    <w:rsid w:val="002663FF"/>
    <w:rsid w:val="002728E4"/>
    <w:rsid w:val="00272F2E"/>
    <w:rsid w:val="00274963"/>
    <w:rsid w:val="002760B5"/>
    <w:rsid w:val="00276B6D"/>
    <w:rsid w:val="00280F5A"/>
    <w:rsid w:val="00281DF6"/>
    <w:rsid w:val="00282E7A"/>
    <w:rsid w:val="00283F92"/>
    <w:rsid w:val="0028448E"/>
    <w:rsid w:val="00284E10"/>
    <w:rsid w:val="002852C1"/>
    <w:rsid w:val="002859CE"/>
    <w:rsid w:val="00286DE5"/>
    <w:rsid w:val="002878B1"/>
    <w:rsid w:val="00291B31"/>
    <w:rsid w:val="00292A01"/>
    <w:rsid w:val="00292CA1"/>
    <w:rsid w:val="00295420"/>
    <w:rsid w:val="00295A6C"/>
    <w:rsid w:val="00297C59"/>
    <w:rsid w:val="002A0E05"/>
    <w:rsid w:val="002A5BA9"/>
    <w:rsid w:val="002A5BE1"/>
    <w:rsid w:val="002A6320"/>
    <w:rsid w:val="002B0B2B"/>
    <w:rsid w:val="002B0EE3"/>
    <w:rsid w:val="002B65CB"/>
    <w:rsid w:val="002C04FC"/>
    <w:rsid w:val="002C3088"/>
    <w:rsid w:val="002C4E10"/>
    <w:rsid w:val="002C5D87"/>
    <w:rsid w:val="002C623A"/>
    <w:rsid w:val="002D5703"/>
    <w:rsid w:val="002D5865"/>
    <w:rsid w:val="002D74F7"/>
    <w:rsid w:val="002D77E0"/>
    <w:rsid w:val="002E239D"/>
    <w:rsid w:val="002E3989"/>
    <w:rsid w:val="002E53FE"/>
    <w:rsid w:val="002E5908"/>
    <w:rsid w:val="002E6B50"/>
    <w:rsid w:val="002E6EBF"/>
    <w:rsid w:val="002F1EA6"/>
    <w:rsid w:val="002F2AC6"/>
    <w:rsid w:val="002F2D34"/>
    <w:rsid w:val="002F3FFF"/>
    <w:rsid w:val="003016F9"/>
    <w:rsid w:val="003028B1"/>
    <w:rsid w:val="00303422"/>
    <w:rsid w:val="00305F22"/>
    <w:rsid w:val="003065EF"/>
    <w:rsid w:val="0030754F"/>
    <w:rsid w:val="003077BF"/>
    <w:rsid w:val="0031013D"/>
    <w:rsid w:val="00311A5B"/>
    <w:rsid w:val="003140AF"/>
    <w:rsid w:val="003140EC"/>
    <w:rsid w:val="003142D5"/>
    <w:rsid w:val="0031553E"/>
    <w:rsid w:val="0031642F"/>
    <w:rsid w:val="00317820"/>
    <w:rsid w:val="00320D8E"/>
    <w:rsid w:val="00321EFC"/>
    <w:rsid w:val="00322B56"/>
    <w:rsid w:val="00326B76"/>
    <w:rsid w:val="0033337E"/>
    <w:rsid w:val="003334D5"/>
    <w:rsid w:val="003365D8"/>
    <w:rsid w:val="00336F2F"/>
    <w:rsid w:val="00337348"/>
    <w:rsid w:val="00337C93"/>
    <w:rsid w:val="00340B98"/>
    <w:rsid w:val="00341291"/>
    <w:rsid w:val="00344285"/>
    <w:rsid w:val="003472F1"/>
    <w:rsid w:val="00350776"/>
    <w:rsid w:val="00351C77"/>
    <w:rsid w:val="00352117"/>
    <w:rsid w:val="003523AF"/>
    <w:rsid w:val="003523D5"/>
    <w:rsid w:val="0035396C"/>
    <w:rsid w:val="00353A8D"/>
    <w:rsid w:val="00356521"/>
    <w:rsid w:val="00360C07"/>
    <w:rsid w:val="00360FBE"/>
    <w:rsid w:val="003615C5"/>
    <w:rsid w:val="00361A63"/>
    <w:rsid w:val="00361BFB"/>
    <w:rsid w:val="00363A84"/>
    <w:rsid w:val="00364BA9"/>
    <w:rsid w:val="0036580F"/>
    <w:rsid w:val="003669F9"/>
    <w:rsid w:val="00371027"/>
    <w:rsid w:val="003726CE"/>
    <w:rsid w:val="003748F0"/>
    <w:rsid w:val="00380AF8"/>
    <w:rsid w:val="00380F06"/>
    <w:rsid w:val="0038248F"/>
    <w:rsid w:val="003839C6"/>
    <w:rsid w:val="00386300"/>
    <w:rsid w:val="00386368"/>
    <w:rsid w:val="003901AC"/>
    <w:rsid w:val="0039279F"/>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847"/>
    <w:rsid w:val="003D1951"/>
    <w:rsid w:val="003D1B59"/>
    <w:rsid w:val="003D22BC"/>
    <w:rsid w:val="003D46F4"/>
    <w:rsid w:val="003D6390"/>
    <w:rsid w:val="003D754B"/>
    <w:rsid w:val="003E0848"/>
    <w:rsid w:val="003E2267"/>
    <w:rsid w:val="003E440B"/>
    <w:rsid w:val="003E7D15"/>
    <w:rsid w:val="003F2BF1"/>
    <w:rsid w:val="003F3973"/>
    <w:rsid w:val="003F423A"/>
    <w:rsid w:val="003F426D"/>
    <w:rsid w:val="003F5546"/>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4F25"/>
    <w:rsid w:val="0043646A"/>
    <w:rsid w:val="004369AE"/>
    <w:rsid w:val="00436E76"/>
    <w:rsid w:val="00440332"/>
    <w:rsid w:val="004415F5"/>
    <w:rsid w:val="00442228"/>
    <w:rsid w:val="004427FF"/>
    <w:rsid w:val="00444C9E"/>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5FE"/>
    <w:rsid w:val="00473C44"/>
    <w:rsid w:val="004740F7"/>
    <w:rsid w:val="00480564"/>
    <w:rsid w:val="00484CEF"/>
    <w:rsid w:val="00487860"/>
    <w:rsid w:val="004901EE"/>
    <w:rsid w:val="00491FDE"/>
    <w:rsid w:val="00492A4E"/>
    <w:rsid w:val="0049407E"/>
    <w:rsid w:val="004960F6"/>
    <w:rsid w:val="00496383"/>
    <w:rsid w:val="004A1DEB"/>
    <w:rsid w:val="004A3737"/>
    <w:rsid w:val="004A4A82"/>
    <w:rsid w:val="004A5F51"/>
    <w:rsid w:val="004A777D"/>
    <w:rsid w:val="004B1C73"/>
    <w:rsid w:val="004B3429"/>
    <w:rsid w:val="004B3E36"/>
    <w:rsid w:val="004B45FD"/>
    <w:rsid w:val="004B5A11"/>
    <w:rsid w:val="004B6450"/>
    <w:rsid w:val="004C04E4"/>
    <w:rsid w:val="004C1B27"/>
    <w:rsid w:val="004C2D39"/>
    <w:rsid w:val="004C437C"/>
    <w:rsid w:val="004C6718"/>
    <w:rsid w:val="004C71CB"/>
    <w:rsid w:val="004C7DB1"/>
    <w:rsid w:val="004D45B4"/>
    <w:rsid w:val="004D5FE9"/>
    <w:rsid w:val="004E29B4"/>
    <w:rsid w:val="004E67B5"/>
    <w:rsid w:val="004E72FC"/>
    <w:rsid w:val="004F0AF8"/>
    <w:rsid w:val="004F0BF8"/>
    <w:rsid w:val="004F1EB2"/>
    <w:rsid w:val="004F67AD"/>
    <w:rsid w:val="00500517"/>
    <w:rsid w:val="0050124D"/>
    <w:rsid w:val="005016D5"/>
    <w:rsid w:val="0050206C"/>
    <w:rsid w:val="00502161"/>
    <w:rsid w:val="00503721"/>
    <w:rsid w:val="00503C13"/>
    <w:rsid w:val="00504774"/>
    <w:rsid w:val="00505696"/>
    <w:rsid w:val="005142BF"/>
    <w:rsid w:val="00515C7C"/>
    <w:rsid w:val="005162DE"/>
    <w:rsid w:val="00516BC5"/>
    <w:rsid w:val="00517032"/>
    <w:rsid w:val="0052012E"/>
    <w:rsid w:val="00520532"/>
    <w:rsid w:val="00521A89"/>
    <w:rsid w:val="00523CCE"/>
    <w:rsid w:val="0052444F"/>
    <w:rsid w:val="00524597"/>
    <w:rsid w:val="00525469"/>
    <w:rsid w:val="0053011D"/>
    <w:rsid w:val="00530F38"/>
    <w:rsid w:val="0053146D"/>
    <w:rsid w:val="00533640"/>
    <w:rsid w:val="00535614"/>
    <w:rsid w:val="005369EE"/>
    <w:rsid w:val="00536DD9"/>
    <w:rsid w:val="005377ED"/>
    <w:rsid w:val="00544756"/>
    <w:rsid w:val="00545577"/>
    <w:rsid w:val="005466EF"/>
    <w:rsid w:val="00546B2B"/>
    <w:rsid w:val="00552AF8"/>
    <w:rsid w:val="00554A13"/>
    <w:rsid w:val="00560D1E"/>
    <w:rsid w:val="00560E44"/>
    <w:rsid w:val="00562E5F"/>
    <w:rsid w:val="00563077"/>
    <w:rsid w:val="00565C12"/>
    <w:rsid w:val="00567BC6"/>
    <w:rsid w:val="00567DE0"/>
    <w:rsid w:val="00570235"/>
    <w:rsid w:val="005727A8"/>
    <w:rsid w:val="005729FC"/>
    <w:rsid w:val="00574111"/>
    <w:rsid w:val="00574A6B"/>
    <w:rsid w:val="00576140"/>
    <w:rsid w:val="005821E4"/>
    <w:rsid w:val="005866CB"/>
    <w:rsid w:val="00586A55"/>
    <w:rsid w:val="00587DC9"/>
    <w:rsid w:val="00591622"/>
    <w:rsid w:val="00592B70"/>
    <w:rsid w:val="00592E04"/>
    <w:rsid w:val="005960C0"/>
    <w:rsid w:val="005A07F3"/>
    <w:rsid w:val="005A086E"/>
    <w:rsid w:val="005A7AC9"/>
    <w:rsid w:val="005B0447"/>
    <w:rsid w:val="005B0523"/>
    <w:rsid w:val="005B1A92"/>
    <w:rsid w:val="005B6051"/>
    <w:rsid w:val="005B6222"/>
    <w:rsid w:val="005B6379"/>
    <w:rsid w:val="005B794B"/>
    <w:rsid w:val="005C0388"/>
    <w:rsid w:val="005C1343"/>
    <w:rsid w:val="005C1724"/>
    <w:rsid w:val="005C2FF9"/>
    <w:rsid w:val="005C31CE"/>
    <w:rsid w:val="005C46F1"/>
    <w:rsid w:val="005C529A"/>
    <w:rsid w:val="005C5AFC"/>
    <w:rsid w:val="005D00A7"/>
    <w:rsid w:val="005D0FAD"/>
    <w:rsid w:val="005D14C8"/>
    <w:rsid w:val="005D4774"/>
    <w:rsid w:val="005D5A3D"/>
    <w:rsid w:val="005D743F"/>
    <w:rsid w:val="005D75BA"/>
    <w:rsid w:val="005D77D8"/>
    <w:rsid w:val="005E056D"/>
    <w:rsid w:val="005E0780"/>
    <w:rsid w:val="005E6305"/>
    <w:rsid w:val="005F2F57"/>
    <w:rsid w:val="005F3C4E"/>
    <w:rsid w:val="005F4272"/>
    <w:rsid w:val="005F527A"/>
    <w:rsid w:val="005F5293"/>
    <w:rsid w:val="005F5E79"/>
    <w:rsid w:val="006031B6"/>
    <w:rsid w:val="00603268"/>
    <w:rsid w:val="00603B5B"/>
    <w:rsid w:val="006118FD"/>
    <w:rsid w:val="0061398F"/>
    <w:rsid w:val="00613B45"/>
    <w:rsid w:val="00616EC2"/>
    <w:rsid w:val="00617C0F"/>
    <w:rsid w:val="00622141"/>
    <w:rsid w:val="0062303C"/>
    <w:rsid w:val="00623497"/>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66A"/>
    <w:rsid w:val="00652C17"/>
    <w:rsid w:val="0065310A"/>
    <w:rsid w:val="00654181"/>
    <w:rsid w:val="00654ECC"/>
    <w:rsid w:val="006573E4"/>
    <w:rsid w:val="006611BF"/>
    <w:rsid w:val="00661315"/>
    <w:rsid w:val="00671BEC"/>
    <w:rsid w:val="00672E7F"/>
    <w:rsid w:val="00673653"/>
    <w:rsid w:val="006737F8"/>
    <w:rsid w:val="006753B9"/>
    <w:rsid w:val="0068085D"/>
    <w:rsid w:val="00680930"/>
    <w:rsid w:val="006811F2"/>
    <w:rsid w:val="00681EDE"/>
    <w:rsid w:val="00686161"/>
    <w:rsid w:val="0068736E"/>
    <w:rsid w:val="006877D8"/>
    <w:rsid w:val="0068788B"/>
    <w:rsid w:val="0069083B"/>
    <w:rsid w:val="006953DA"/>
    <w:rsid w:val="00696560"/>
    <w:rsid w:val="00697371"/>
    <w:rsid w:val="00697B91"/>
    <w:rsid w:val="006A09ED"/>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0D2C"/>
    <w:rsid w:val="006D1BDA"/>
    <w:rsid w:val="006D44D7"/>
    <w:rsid w:val="006D7660"/>
    <w:rsid w:val="006E09E2"/>
    <w:rsid w:val="006E0CC9"/>
    <w:rsid w:val="006E1B44"/>
    <w:rsid w:val="006E248E"/>
    <w:rsid w:val="006E2B67"/>
    <w:rsid w:val="006E57EE"/>
    <w:rsid w:val="006E6CF9"/>
    <w:rsid w:val="006F32A6"/>
    <w:rsid w:val="006F4B01"/>
    <w:rsid w:val="007011D6"/>
    <w:rsid w:val="00706007"/>
    <w:rsid w:val="00712417"/>
    <w:rsid w:val="00716901"/>
    <w:rsid w:val="0072151A"/>
    <w:rsid w:val="007219A3"/>
    <w:rsid w:val="00723747"/>
    <w:rsid w:val="007238F6"/>
    <w:rsid w:val="007255A2"/>
    <w:rsid w:val="00736D88"/>
    <w:rsid w:val="00740C98"/>
    <w:rsid w:val="007422D6"/>
    <w:rsid w:val="0074523B"/>
    <w:rsid w:val="0074539A"/>
    <w:rsid w:val="00747446"/>
    <w:rsid w:val="00747BB0"/>
    <w:rsid w:val="00747E7D"/>
    <w:rsid w:val="00751256"/>
    <w:rsid w:val="00751AEA"/>
    <w:rsid w:val="00752AA0"/>
    <w:rsid w:val="007541ED"/>
    <w:rsid w:val="00756D85"/>
    <w:rsid w:val="007605FC"/>
    <w:rsid w:val="00762466"/>
    <w:rsid w:val="0076278F"/>
    <w:rsid w:val="0077220C"/>
    <w:rsid w:val="007744CC"/>
    <w:rsid w:val="00774776"/>
    <w:rsid w:val="007762AC"/>
    <w:rsid w:val="00776BD1"/>
    <w:rsid w:val="0077711C"/>
    <w:rsid w:val="007778E4"/>
    <w:rsid w:val="00780CB3"/>
    <w:rsid w:val="007836F5"/>
    <w:rsid w:val="007839D3"/>
    <w:rsid w:val="00785A9E"/>
    <w:rsid w:val="00792187"/>
    <w:rsid w:val="007925F1"/>
    <w:rsid w:val="00792F29"/>
    <w:rsid w:val="00793C0E"/>
    <w:rsid w:val="00794E96"/>
    <w:rsid w:val="00795DDD"/>
    <w:rsid w:val="007A0E00"/>
    <w:rsid w:val="007A1E7B"/>
    <w:rsid w:val="007A24C2"/>
    <w:rsid w:val="007A2529"/>
    <w:rsid w:val="007A31ED"/>
    <w:rsid w:val="007A55FF"/>
    <w:rsid w:val="007B0B22"/>
    <w:rsid w:val="007B15AC"/>
    <w:rsid w:val="007B2A7A"/>
    <w:rsid w:val="007B4C84"/>
    <w:rsid w:val="007B7E95"/>
    <w:rsid w:val="007C4A83"/>
    <w:rsid w:val="007C6C38"/>
    <w:rsid w:val="007C78ED"/>
    <w:rsid w:val="007D32AF"/>
    <w:rsid w:val="007D401D"/>
    <w:rsid w:val="007D4AD9"/>
    <w:rsid w:val="007D62A4"/>
    <w:rsid w:val="007E063B"/>
    <w:rsid w:val="007E2EC1"/>
    <w:rsid w:val="007E4F46"/>
    <w:rsid w:val="007E7EB3"/>
    <w:rsid w:val="007F474C"/>
    <w:rsid w:val="007F78EF"/>
    <w:rsid w:val="007F7932"/>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5E92"/>
    <w:rsid w:val="008539A7"/>
    <w:rsid w:val="008542D4"/>
    <w:rsid w:val="008548F4"/>
    <w:rsid w:val="008556EF"/>
    <w:rsid w:val="008568F5"/>
    <w:rsid w:val="00860E67"/>
    <w:rsid w:val="00861A0B"/>
    <w:rsid w:val="008638F1"/>
    <w:rsid w:val="00866660"/>
    <w:rsid w:val="00875D54"/>
    <w:rsid w:val="00876763"/>
    <w:rsid w:val="0087712A"/>
    <w:rsid w:val="008827CF"/>
    <w:rsid w:val="00884B48"/>
    <w:rsid w:val="00887E0E"/>
    <w:rsid w:val="008922BF"/>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2B67"/>
    <w:rsid w:val="008B45A9"/>
    <w:rsid w:val="008B601E"/>
    <w:rsid w:val="008B656C"/>
    <w:rsid w:val="008B703B"/>
    <w:rsid w:val="008B71B5"/>
    <w:rsid w:val="008C0134"/>
    <w:rsid w:val="008C0498"/>
    <w:rsid w:val="008C20E9"/>
    <w:rsid w:val="008C266F"/>
    <w:rsid w:val="008C287C"/>
    <w:rsid w:val="008C2C4A"/>
    <w:rsid w:val="008C3884"/>
    <w:rsid w:val="008C411C"/>
    <w:rsid w:val="008C6FF0"/>
    <w:rsid w:val="008D1629"/>
    <w:rsid w:val="008D3027"/>
    <w:rsid w:val="008D37BB"/>
    <w:rsid w:val="008D5974"/>
    <w:rsid w:val="008D7E1D"/>
    <w:rsid w:val="008E376D"/>
    <w:rsid w:val="008E391B"/>
    <w:rsid w:val="008E4F3E"/>
    <w:rsid w:val="008E52EB"/>
    <w:rsid w:val="008E599C"/>
    <w:rsid w:val="008E6B2B"/>
    <w:rsid w:val="008E6C12"/>
    <w:rsid w:val="008F0EF5"/>
    <w:rsid w:val="008F2AB2"/>
    <w:rsid w:val="008F46E3"/>
    <w:rsid w:val="008F5404"/>
    <w:rsid w:val="008F6560"/>
    <w:rsid w:val="008F663E"/>
    <w:rsid w:val="008F680B"/>
    <w:rsid w:val="008F7DF1"/>
    <w:rsid w:val="0090119B"/>
    <w:rsid w:val="00906F18"/>
    <w:rsid w:val="0091173B"/>
    <w:rsid w:val="0091278A"/>
    <w:rsid w:val="00913D69"/>
    <w:rsid w:val="00915626"/>
    <w:rsid w:val="00916997"/>
    <w:rsid w:val="0092105D"/>
    <w:rsid w:val="00921075"/>
    <w:rsid w:val="00924712"/>
    <w:rsid w:val="00924C06"/>
    <w:rsid w:val="00925AC4"/>
    <w:rsid w:val="00925EB0"/>
    <w:rsid w:val="00926B32"/>
    <w:rsid w:val="009276C7"/>
    <w:rsid w:val="00933091"/>
    <w:rsid w:val="00933712"/>
    <w:rsid w:val="0093506C"/>
    <w:rsid w:val="00935A2D"/>
    <w:rsid w:val="0093626A"/>
    <w:rsid w:val="0093638E"/>
    <w:rsid w:val="00936C55"/>
    <w:rsid w:val="00940047"/>
    <w:rsid w:val="00940445"/>
    <w:rsid w:val="009434BC"/>
    <w:rsid w:val="00944DE6"/>
    <w:rsid w:val="00944E7F"/>
    <w:rsid w:val="00947FD3"/>
    <w:rsid w:val="00950247"/>
    <w:rsid w:val="009503CA"/>
    <w:rsid w:val="009521F2"/>
    <w:rsid w:val="00953C37"/>
    <w:rsid w:val="00954811"/>
    <w:rsid w:val="0096000A"/>
    <w:rsid w:val="00961BAB"/>
    <w:rsid w:val="00962406"/>
    <w:rsid w:val="009630CB"/>
    <w:rsid w:val="00970E0B"/>
    <w:rsid w:val="009711A3"/>
    <w:rsid w:val="009722DE"/>
    <w:rsid w:val="00973D8A"/>
    <w:rsid w:val="00974BF6"/>
    <w:rsid w:val="009751A1"/>
    <w:rsid w:val="00975A4E"/>
    <w:rsid w:val="00976ED6"/>
    <w:rsid w:val="00982AB4"/>
    <w:rsid w:val="009831C0"/>
    <w:rsid w:val="0098321A"/>
    <w:rsid w:val="00983D9E"/>
    <w:rsid w:val="00984F2F"/>
    <w:rsid w:val="009856BF"/>
    <w:rsid w:val="00986228"/>
    <w:rsid w:val="00986C24"/>
    <w:rsid w:val="00987A80"/>
    <w:rsid w:val="0099130E"/>
    <w:rsid w:val="00991803"/>
    <w:rsid w:val="009954E5"/>
    <w:rsid w:val="00995D81"/>
    <w:rsid w:val="009A469B"/>
    <w:rsid w:val="009A4963"/>
    <w:rsid w:val="009A56DF"/>
    <w:rsid w:val="009A6AF9"/>
    <w:rsid w:val="009B2AF9"/>
    <w:rsid w:val="009B4C4E"/>
    <w:rsid w:val="009B4D8D"/>
    <w:rsid w:val="009C3BC4"/>
    <w:rsid w:val="009C702B"/>
    <w:rsid w:val="009D5052"/>
    <w:rsid w:val="009D7533"/>
    <w:rsid w:val="009D7980"/>
    <w:rsid w:val="009E00BF"/>
    <w:rsid w:val="009E25EE"/>
    <w:rsid w:val="009E2BCB"/>
    <w:rsid w:val="009E3670"/>
    <w:rsid w:val="009E52E5"/>
    <w:rsid w:val="009E610B"/>
    <w:rsid w:val="009E6326"/>
    <w:rsid w:val="009E674F"/>
    <w:rsid w:val="009E6B25"/>
    <w:rsid w:val="009E7547"/>
    <w:rsid w:val="009F0921"/>
    <w:rsid w:val="009F6F49"/>
    <w:rsid w:val="00A00C29"/>
    <w:rsid w:val="00A03BCD"/>
    <w:rsid w:val="00A054DB"/>
    <w:rsid w:val="00A06276"/>
    <w:rsid w:val="00A0748C"/>
    <w:rsid w:val="00A10AE0"/>
    <w:rsid w:val="00A10B97"/>
    <w:rsid w:val="00A12CC2"/>
    <w:rsid w:val="00A12EFE"/>
    <w:rsid w:val="00A16B4B"/>
    <w:rsid w:val="00A174ED"/>
    <w:rsid w:val="00A21F91"/>
    <w:rsid w:val="00A23B3A"/>
    <w:rsid w:val="00A23E6E"/>
    <w:rsid w:val="00A27078"/>
    <w:rsid w:val="00A27FCF"/>
    <w:rsid w:val="00A30B99"/>
    <w:rsid w:val="00A30E02"/>
    <w:rsid w:val="00A317A4"/>
    <w:rsid w:val="00A319AA"/>
    <w:rsid w:val="00A37185"/>
    <w:rsid w:val="00A41940"/>
    <w:rsid w:val="00A41A9A"/>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4AED"/>
    <w:rsid w:val="00A959F9"/>
    <w:rsid w:val="00A960DE"/>
    <w:rsid w:val="00A971B3"/>
    <w:rsid w:val="00A97578"/>
    <w:rsid w:val="00AA08A7"/>
    <w:rsid w:val="00AA3FC2"/>
    <w:rsid w:val="00AA516C"/>
    <w:rsid w:val="00AA559B"/>
    <w:rsid w:val="00AA588A"/>
    <w:rsid w:val="00AB01EE"/>
    <w:rsid w:val="00AB0612"/>
    <w:rsid w:val="00AB0E9F"/>
    <w:rsid w:val="00AB2592"/>
    <w:rsid w:val="00AB25EC"/>
    <w:rsid w:val="00AB3E61"/>
    <w:rsid w:val="00AB6DC5"/>
    <w:rsid w:val="00AB79DB"/>
    <w:rsid w:val="00AC08A3"/>
    <w:rsid w:val="00AC0E9B"/>
    <w:rsid w:val="00AC0F51"/>
    <w:rsid w:val="00AC1689"/>
    <w:rsid w:val="00AC1F82"/>
    <w:rsid w:val="00AC59BE"/>
    <w:rsid w:val="00AD0D3F"/>
    <w:rsid w:val="00AD1BCB"/>
    <w:rsid w:val="00AD1C59"/>
    <w:rsid w:val="00AD220C"/>
    <w:rsid w:val="00AD5E78"/>
    <w:rsid w:val="00AE0F61"/>
    <w:rsid w:val="00AE1108"/>
    <w:rsid w:val="00AE7282"/>
    <w:rsid w:val="00AE7CEB"/>
    <w:rsid w:val="00AF062B"/>
    <w:rsid w:val="00AF1EA9"/>
    <w:rsid w:val="00AF20C1"/>
    <w:rsid w:val="00B021B8"/>
    <w:rsid w:val="00B0281B"/>
    <w:rsid w:val="00B05C9C"/>
    <w:rsid w:val="00B063F8"/>
    <w:rsid w:val="00B10398"/>
    <w:rsid w:val="00B1094B"/>
    <w:rsid w:val="00B10B46"/>
    <w:rsid w:val="00B11044"/>
    <w:rsid w:val="00B115C5"/>
    <w:rsid w:val="00B129BC"/>
    <w:rsid w:val="00B132D9"/>
    <w:rsid w:val="00B1349B"/>
    <w:rsid w:val="00B14FC5"/>
    <w:rsid w:val="00B1745B"/>
    <w:rsid w:val="00B250E9"/>
    <w:rsid w:val="00B26580"/>
    <w:rsid w:val="00B265D4"/>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57E36"/>
    <w:rsid w:val="00B60AC4"/>
    <w:rsid w:val="00B6186F"/>
    <w:rsid w:val="00B61A4E"/>
    <w:rsid w:val="00B63589"/>
    <w:rsid w:val="00B63BEB"/>
    <w:rsid w:val="00B6495D"/>
    <w:rsid w:val="00B6654C"/>
    <w:rsid w:val="00B668D3"/>
    <w:rsid w:val="00B66CFB"/>
    <w:rsid w:val="00B67941"/>
    <w:rsid w:val="00B70008"/>
    <w:rsid w:val="00B710C8"/>
    <w:rsid w:val="00B7190B"/>
    <w:rsid w:val="00B73EAB"/>
    <w:rsid w:val="00B73F8D"/>
    <w:rsid w:val="00B85E71"/>
    <w:rsid w:val="00B92B50"/>
    <w:rsid w:val="00B9426A"/>
    <w:rsid w:val="00B94696"/>
    <w:rsid w:val="00B949B9"/>
    <w:rsid w:val="00B94D56"/>
    <w:rsid w:val="00B9530C"/>
    <w:rsid w:val="00B96B78"/>
    <w:rsid w:val="00B973A6"/>
    <w:rsid w:val="00BA29CC"/>
    <w:rsid w:val="00BA60E1"/>
    <w:rsid w:val="00BA6121"/>
    <w:rsid w:val="00BA6C43"/>
    <w:rsid w:val="00BA72D6"/>
    <w:rsid w:val="00BB0128"/>
    <w:rsid w:val="00BB23E1"/>
    <w:rsid w:val="00BB3198"/>
    <w:rsid w:val="00BB5A42"/>
    <w:rsid w:val="00BB6B02"/>
    <w:rsid w:val="00BC1F59"/>
    <w:rsid w:val="00BC34E2"/>
    <w:rsid w:val="00BC37DA"/>
    <w:rsid w:val="00BC3EC3"/>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694A"/>
    <w:rsid w:val="00BE76F1"/>
    <w:rsid w:val="00BF0867"/>
    <w:rsid w:val="00BF1B84"/>
    <w:rsid w:val="00BF37E2"/>
    <w:rsid w:val="00BF383A"/>
    <w:rsid w:val="00BF6BA5"/>
    <w:rsid w:val="00BF7D04"/>
    <w:rsid w:val="00C005BD"/>
    <w:rsid w:val="00C0066B"/>
    <w:rsid w:val="00C010FF"/>
    <w:rsid w:val="00C02BAD"/>
    <w:rsid w:val="00C03802"/>
    <w:rsid w:val="00C03F83"/>
    <w:rsid w:val="00C05CE3"/>
    <w:rsid w:val="00C05EDA"/>
    <w:rsid w:val="00C0607F"/>
    <w:rsid w:val="00C06A97"/>
    <w:rsid w:val="00C10830"/>
    <w:rsid w:val="00C12855"/>
    <w:rsid w:val="00C15757"/>
    <w:rsid w:val="00C16C72"/>
    <w:rsid w:val="00C17BA4"/>
    <w:rsid w:val="00C209B1"/>
    <w:rsid w:val="00C220FA"/>
    <w:rsid w:val="00C23E8F"/>
    <w:rsid w:val="00C24DA7"/>
    <w:rsid w:val="00C25B90"/>
    <w:rsid w:val="00C26C86"/>
    <w:rsid w:val="00C31765"/>
    <w:rsid w:val="00C34E83"/>
    <w:rsid w:val="00C34FF3"/>
    <w:rsid w:val="00C37F24"/>
    <w:rsid w:val="00C4104B"/>
    <w:rsid w:val="00C41632"/>
    <w:rsid w:val="00C41CD9"/>
    <w:rsid w:val="00C44583"/>
    <w:rsid w:val="00C45CE4"/>
    <w:rsid w:val="00C47325"/>
    <w:rsid w:val="00C47C87"/>
    <w:rsid w:val="00C513E8"/>
    <w:rsid w:val="00C535BB"/>
    <w:rsid w:val="00C5410B"/>
    <w:rsid w:val="00C54B78"/>
    <w:rsid w:val="00C55C34"/>
    <w:rsid w:val="00C56648"/>
    <w:rsid w:val="00C5766C"/>
    <w:rsid w:val="00C60504"/>
    <w:rsid w:val="00C610F4"/>
    <w:rsid w:val="00C626A0"/>
    <w:rsid w:val="00C627E8"/>
    <w:rsid w:val="00C6407D"/>
    <w:rsid w:val="00C6458A"/>
    <w:rsid w:val="00C65C76"/>
    <w:rsid w:val="00C71667"/>
    <w:rsid w:val="00C71FBB"/>
    <w:rsid w:val="00C750D8"/>
    <w:rsid w:val="00C75179"/>
    <w:rsid w:val="00C770EE"/>
    <w:rsid w:val="00C77F1F"/>
    <w:rsid w:val="00C80686"/>
    <w:rsid w:val="00C81732"/>
    <w:rsid w:val="00C82B67"/>
    <w:rsid w:val="00C82E08"/>
    <w:rsid w:val="00C84220"/>
    <w:rsid w:val="00C86FE7"/>
    <w:rsid w:val="00C87683"/>
    <w:rsid w:val="00C91A4C"/>
    <w:rsid w:val="00C92EAA"/>
    <w:rsid w:val="00C93019"/>
    <w:rsid w:val="00C9310F"/>
    <w:rsid w:val="00CA03C2"/>
    <w:rsid w:val="00CA1758"/>
    <w:rsid w:val="00CA4D1C"/>
    <w:rsid w:val="00CA6019"/>
    <w:rsid w:val="00CA614E"/>
    <w:rsid w:val="00CA6A56"/>
    <w:rsid w:val="00CB2680"/>
    <w:rsid w:val="00CB33BD"/>
    <w:rsid w:val="00CB6B06"/>
    <w:rsid w:val="00CB72C4"/>
    <w:rsid w:val="00CC057A"/>
    <w:rsid w:val="00CC1BBC"/>
    <w:rsid w:val="00CC205D"/>
    <w:rsid w:val="00CC31AF"/>
    <w:rsid w:val="00CC46A5"/>
    <w:rsid w:val="00CC5EA8"/>
    <w:rsid w:val="00CC5EFD"/>
    <w:rsid w:val="00CC6B7B"/>
    <w:rsid w:val="00CC7156"/>
    <w:rsid w:val="00CC7931"/>
    <w:rsid w:val="00CD026B"/>
    <w:rsid w:val="00CD1187"/>
    <w:rsid w:val="00CD55D0"/>
    <w:rsid w:val="00CD5855"/>
    <w:rsid w:val="00CD5A25"/>
    <w:rsid w:val="00CE1EF8"/>
    <w:rsid w:val="00CE30A1"/>
    <w:rsid w:val="00CE4098"/>
    <w:rsid w:val="00CE47C5"/>
    <w:rsid w:val="00CF01BF"/>
    <w:rsid w:val="00CF15C5"/>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45ADC"/>
    <w:rsid w:val="00D50733"/>
    <w:rsid w:val="00D51306"/>
    <w:rsid w:val="00D51549"/>
    <w:rsid w:val="00D5478A"/>
    <w:rsid w:val="00D547C2"/>
    <w:rsid w:val="00D55E8D"/>
    <w:rsid w:val="00D612E4"/>
    <w:rsid w:val="00D65265"/>
    <w:rsid w:val="00D66235"/>
    <w:rsid w:val="00D670E4"/>
    <w:rsid w:val="00D7005F"/>
    <w:rsid w:val="00D715D4"/>
    <w:rsid w:val="00D73612"/>
    <w:rsid w:val="00D73BF9"/>
    <w:rsid w:val="00D74C52"/>
    <w:rsid w:val="00D76455"/>
    <w:rsid w:val="00D77DC9"/>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41E0"/>
    <w:rsid w:val="00DF575C"/>
    <w:rsid w:val="00DF666C"/>
    <w:rsid w:val="00E0139B"/>
    <w:rsid w:val="00E0247C"/>
    <w:rsid w:val="00E101C1"/>
    <w:rsid w:val="00E10EB8"/>
    <w:rsid w:val="00E124AB"/>
    <w:rsid w:val="00E129CB"/>
    <w:rsid w:val="00E17E94"/>
    <w:rsid w:val="00E20E80"/>
    <w:rsid w:val="00E25B1C"/>
    <w:rsid w:val="00E31002"/>
    <w:rsid w:val="00E32D05"/>
    <w:rsid w:val="00E335FD"/>
    <w:rsid w:val="00E35BD5"/>
    <w:rsid w:val="00E37C4B"/>
    <w:rsid w:val="00E40AD8"/>
    <w:rsid w:val="00E40CB8"/>
    <w:rsid w:val="00E428EA"/>
    <w:rsid w:val="00E43C92"/>
    <w:rsid w:val="00E50155"/>
    <w:rsid w:val="00E51019"/>
    <w:rsid w:val="00E54B71"/>
    <w:rsid w:val="00E54EFF"/>
    <w:rsid w:val="00E55191"/>
    <w:rsid w:val="00E55ACE"/>
    <w:rsid w:val="00E6057C"/>
    <w:rsid w:val="00E60E42"/>
    <w:rsid w:val="00E61663"/>
    <w:rsid w:val="00E61F4B"/>
    <w:rsid w:val="00E64298"/>
    <w:rsid w:val="00E646AA"/>
    <w:rsid w:val="00E65A21"/>
    <w:rsid w:val="00E671AE"/>
    <w:rsid w:val="00E70AF3"/>
    <w:rsid w:val="00E70CA0"/>
    <w:rsid w:val="00E722BD"/>
    <w:rsid w:val="00E745F1"/>
    <w:rsid w:val="00E74B24"/>
    <w:rsid w:val="00E74EF2"/>
    <w:rsid w:val="00E7665C"/>
    <w:rsid w:val="00E81890"/>
    <w:rsid w:val="00E84641"/>
    <w:rsid w:val="00E902AC"/>
    <w:rsid w:val="00E912FB"/>
    <w:rsid w:val="00E91EF8"/>
    <w:rsid w:val="00E92328"/>
    <w:rsid w:val="00E95A16"/>
    <w:rsid w:val="00E97122"/>
    <w:rsid w:val="00EA08D9"/>
    <w:rsid w:val="00EA09DC"/>
    <w:rsid w:val="00EA0DAA"/>
    <w:rsid w:val="00EA1921"/>
    <w:rsid w:val="00EA49B0"/>
    <w:rsid w:val="00EA6265"/>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6D8"/>
    <w:rsid w:val="00F53638"/>
    <w:rsid w:val="00F54A05"/>
    <w:rsid w:val="00F562C0"/>
    <w:rsid w:val="00F57424"/>
    <w:rsid w:val="00F60947"/>
    <w:rsid w:val="00F62355"/>
    <w:rsid w:val="00F649FB"/>
    <w:rsid w:val="00F657C8"/>
    <w:rsid w:val="00F66E6F"/>
    <w:rsid w:val="00F676D3"/>
    <w:rsid w:val="00F6771B"/>
    <w:rsid w:val="00F677FC"/>
    <w:rsid w:val="00F700BA"/>
    <w:rsid w:val="00F709D3"/>
    <w:rsid w:val="00F726E2"/>
    <w:rsid w:val="00F73746"/>
    <w:rsid w:val="00F73B36"/>
    <w:rsid w:val="00F765A2"/>
    <w:rsid w:val="00F76C9B"/>
    <w:rsid w:val="00F77611"/>
    <w:rsid w:val="00F803A1"/>
    <w:rsid w:val="00F828AB"/>
    <w:rsid w:val="00F837C6"/>
    <w:rsid w:val="00F84551"/>
    <w:rsid w:val="00F84901"/>
    <w:rsid w:val="00F84F6A"/>
    <w:rsid w:val="00F85526"/>
    <w:rsid w:val="00F87F81"/>
    <w:rsid w:val="00F9003B"/>
    <w:rsid w:val="00F913A9"/>
    <w:rsid w:val="00F943A8"/>
    <w:rsid w:val="00F94526"/>
    <w:rsid w:val="00F9643E"/>
    <w:rsid w:val="00F9761D"/>
    <w:rsid w:val="00FA1BA3"/>
    <w:rsid w:val="00FA24D8"/>
    <w:rsid w:val="00FA3962"/>
    <w:rsid w:val="00FA3BD0"/>
    <w:rsid w:val="00FA4868"/>
    <w:rsid w:val="00FA5EBF"/>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E69C9"/>
    <w:rsid w:val="00FF237C"/>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45BC8"/>
  <w15:docId w15:val="{75E71407-A22A-4D5F-B764-0438B8FF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paragraph" w:customStyle="1" w:styleId="Para1">
    <w:name w:val="Para1"/>
    <w:basedOn w:val="Normal"/>
    <w:link w:val="Para1Char"/>
    <w:rsid w:val="002F3FFF"/>
    <w:pPr>
      <w:numPr>
        <w:numId w:val="8"/>
      </w:numPr>
      <w:spacing w:before="120" w:after="120"/>
      <w:jc w:val="both"/>
    </w:pPr>
    <w:rPr>
      <w:snapToGrid w:val="0"/>
      <w:sz w:val="22"/>
      <w:szCs w:val="18"/>
      <w:lang w:val="en-GB" w:eastAsia="en-US"/>
    </w:rPr>
  </w:style>
  <w:style w:type="paragraph" w:styleId="BodyText">
    <w:name w:val="Body Text"/>
    <w:basedOn w:val="Normal"/>
    <w:link w:val="BodyTextChar"/>
    <w:rsid w:val="002F3FFF"/>
    <w:pPr>
      <w:spacing w:before="120" w:after="120"/>
      <w:ind w:firstLine="720"/>
      <w:jc w:val="both"/>
    </w:pPr>
    <w:rPr>
      <w:iCs/>
      <w:sz w:val="22"/>
      <w:lang w:val="en-GB" w:eastAsia="en-US"/>
    </w:rPr>
  </w:style>
  <w:style w:type="character" w:customStyle="1" w:styleId="BodyTextChar">
    <w:name w:val="Body Text Char"/>
    <w:basedOn w:val="DefaultParagraphFont"/>
    <w:link w:val="BodyText"/>
    <w:rsid w:val="002F3FFF"/>
    <w:rPr>
      <w:iCs/>
      <w:sz w:val="22"/>
      <w:szCs w:val="24"/>
      <w:lang w:val="en-GB" w:eastAsia="en-US"/>
    </w:rPr>
  </w:style>
  <w:style w:type="paragraph" w:customStyle="1" w:styleId="Para3">
    <w:name w:val="Para3"/>
    <w:basedOn w:val="Normal"/>
    <w:rsid w:val="002F3FFF"/>
    <w:pPr>
      <w:numPr>
        <w:ilvl w:val="2"/>
        <w:numId w:val="8"/>
      </w:numPr>
      <w:tabs>
        <w:tab w:val="left" w:pos="1980"/>
      </w:tabs>
      <w:spacing w:before="80" w:after="80"/>
      <w:jc w:val="both"/>
    </w:pPr>
    <w:rPr>
      <w:sz w:val="22"/>
      <w:szCs w:val="20"/>
      <w:lang w:val="en-GB" w:eastAsia="en-US"/>
    </w:rPr>
  </w:style>
  <w:style w:type="table" w:styleId="TableGrid">
    <w:name w:val="Table Grid"/>
    <w:basedOn w:val="TableNormal"/>
    <w:uiPriority w:val="59"/>
    <w:rsid w:val="002F3FFF"/>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rsid w:val="002F3FFF"/>
    <w:rPr>
      <w:snapToGrid w:val="0"/>
      <w:sz w:val="22"/>
      <w:szCs w:val="18"/>
      <w:lang w:val="en-GB" w:eastAsia="en-US"/>
    </w:rPr>
  </w:style>
  <w:style w:type="character" w:styleId="UnresolvedMention">
    <w:name w:val="Unresolved Mention"/>
    <w:basedOn w:val="DefaultParagraphFont"/>
    <w:uiPriority w:val="99"/>
    <w:semiHidden/>
    <w:unhideWhenUsed/>
    <w:rsid w:val="002627C8"/>
    <w:rPr>
      <w:color w:val="605E5C"/>
      <w:shd w:val="clear" w:color="auto" w:fill="E1DFDD"/>
    </w:rPr>
  </w:style>
  <w:style w:type="character" w:styleId="FollowedHyperlink">
    <w:name w:val="FollowedHyperlink"/>
    <w:basedOn w:val="DefaultParagraphFont"/>
    <w:semiHidden/>
    <w:unhideWhenUsed/>
    <w:rsid w:val="002627C8"/>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B72C4"/>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2035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4/cop-14-dec-13-ar.pdf" TargetMode="External"/><Relationship Id="rId2" Type="http://schemas.openxmlformats.org/officeDocument/2006/relationships/hyperlink" Target="https://www.cbd.int/doc/decisions/cop-14/cop-14-dec-13-ar.pdf" TargetMode="External"/><Relationship Id="rId1"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A8B40-6E42-4B16-AF06-91DFCB07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5221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CBD/SB8J/REC/1/4</dc:subject>
  <dc:creator>SCBD</dc:creator>
  <cp:lastModifiedBy>Ahmed Osman</cp:lastModifiedBy>
  <cp:revision>14</cp:revision>
  <cp:lastPrinted>2025-12-07T07:41:00Z</cp:lastPrinted>
  <dcterms:created xsi:type="dcterms:W3CDTF">2025-10-30T20:05:00Z</dcterms:created>
  <dcterms:modified xsi:type="dcterms:W3CDTF">2025-12-07T07:41:00Z</dcterms:modified>
</cp:coreProperties>
</file>