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2" w:type="dxa"/>
        <w:tblInd w:w="-283" w:type="dxa"/>
        <w:tblLayout w:type="fixed"/>
        <w:tblLook w:val="0000" w:firstRow="0" w:lastRow="0" w:firstColumn="0" w:lastColumn="0" w:noHBand="0" w:noVBand="0"/>
      </w:tblPr>
      <w:tblGrid>
        <w:gridCol w:w="975"/>
        <w:gridCol w:w="1434"/>
        <w:gridCol w:w="8073"/>
      </w:tblGrid>
      <w:tr w:rsidR="001065E9" w:rsidRPr="00201CFB" w14:paraId="75614AF1" w14:textId="77777777" w:rsidTr="001065E9">
        <w:trPr>
          <w:trHeight w:val="850"/>
        </w:trPr>
        <w:tc>
          <w:tcPr>
            <w:tcW w:w="975" w:type="dxa"/>
            <w:vAlign w:val="bottom"/>
          </w:tcPr>
          <w:p w14:paraId="10722CC7" w14:textId="77777777" w:rsidR="005012FC" w:rsidRPr="00201CFB" w:rsidRDefault="005012FC" w:rsidP="005012FC">
            <w:pPr>
              <w:pStyle w:val="AASmallLogo"/>
            </w:pPr>
            <w:r>
              <w:rPr>
                <w:noProof/>
              </w:rPr>
              <w:drawing>
                <wp:inline distT="0" distB="0" distL="0" distR="0" wp14:anchorId="194A661A" wp14:editId="0B192EBB">
                  <wp:extent cx="474727" cy="402337"/>
                  <wp:effectExtent l="0" t="0" r="1905" b="0"/>
                  <wp:docPr id="554334967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334967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727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072C878B" w14:textId="77777777" w:rsidR="001065E9" w:rsidRPr="00201CFB" w:rsidRDefault="001065E9" w:rsidP="005012FC">
            <w:pPr>
              <w:pStyle w:val="AASmallLogo"/>
            </w:pPr>
          </w:p>
        </w:tc>
        <w:tc>
          <w:tcPr>
            <w:tcW w:w="1434" w:type="dxa"/>
            <w:noWrap/>
            <w:vAlign w:val="bottom"/>
          </w:tcPr>
          <w:p w14:paraId="52588A48" w14:textId="30FF6D53" w:rsidR="005012FC" w:rsidRPr="00201CFB" w:rsidRDefault="008B4585" w:rsidP="005012FC">
            <w:pPr>
              <w:pStyle w:val="AASmallLogo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5211E2C4" wp14:editId="13355C56">
                  <wp:extent cx="590550" cy="361950"/>
                  <wp:effectExtent l="0" t="0" r="0" b="0"/>
                  <wp:docPr id="58398025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98025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12FC">
              <w:t xml:space="preserve"> </w:t>
            </w:r>
          </w:p>
          <w:p w14:paraId="29BDBB22" w14:textId="77777777" w:rsidR="001065E9" w:rsidRPr="00201CFB" w:rsidRDefault="001065E9" w:rsidP="005012FC">
            <w:pPr>
              <w:pStyle w:val="AASmallLogo"/>
            </w:pPr>
          </w:p>
        </w:tc>
        <w:tc>
          <w:tcPr>
            <w:tcW w:w="8073" w:type="dxa"/>
            <w:vAlign w:val="bottom"/>
          </w:tcPr>
          <w:p w14:paraId="6EC0CC0F" w14:textId="49A05867" w:rsidR="001065E9" w:rsidRPr="00201CFB" w:rsidRDefault="009C0BBB" w:rsidP="00DF78C4">
            <w:pPr>
              <w:pStyle w:val="ABSymbol"/>
            </w:pPr>
            <w:r>
              <w:rPr>
                <w:sz w:val="40"/>
              </w:rPr>
              <w:t>CBD</w:t>
            </w:r>
            <w:r>
              <w:t>/SB8J/</w:t>
            </w:r>
            <w:r w:rsidR="00947561">
              <w:t>REC/</w:t>
            </w:r>
            <w:r>
              <w:t>1/</w:t>
            </w:r>
            <w:r w:rsidR="00947561">
              <w:t>4</w:t>
            </w:r>
          </w:p>
        </w:tc>
      </w:tr>
    </w:tbl>
    <w:p w14:paraId="3084E42E" w14:textId="77777777" w:rsidR="009F67EB" w:rsidRPr="00201CFB" w:rsidRDefault="009F67EB" w:rsidP="001065E9">
      <w:pPr>
        <w:pStyle w:val="AISpacer"/>
      </w:pPr>
    </w:p>
    <w:tbl>
      <w:tblPr>
        <w:tblW w:w="10482" w:type="dxa"/>
        <w:tblInd w:w="-283" w:type="dxa"/>
        <w:tblBorders>
          <w:top w:val="single" w:sz="8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0"/>
        <w:gridCol w:w="3112"/>
      </w:tblGrid>
      <w:tr w:rsidR="001065E9" w:rsidRPr="00201CFB" w14:paraId="3818CC33" w14:textId="77777777" w:rsidTr="001065E9">
        <w:trPr>
          <w:trHeight w:val="1814"/>
        </w:trPr>
        <w:tc>
          <w:tcPr>
            <w:tcW w:w="7370" w:type="dxa"/>
          </w:tcPr>
          <w:p w14:paraId="75329073" w14:textId="320D4BD9" w:rsidR="005012FC" w:rsidRPr="00201CFB" w:rsidRDefault="008B4585" w:rsidP="005012FC">
            <w:pPr>
              <w:pStyle w:val="ACLargeLogo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43239235" wp14:editId="46ACD4F1">
                  <wp:extent cx="2857500" cy="1076325"/>
                  <wp:effectExtent l="0" t="0" r="0" b="9525"/>
                  <wp:docPr id="929167286" name="Image 929167286" descr="CBD_logo_fr-CMYK-black 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167286" name="Image 929167286" descr="CBD_logo_fr-CMYK-black [Converted]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12FC">
              <w:t xml:space="preserve"> </w:t>
            </w:r>
          </w:p>
          <w:p w14:paraId="2FDC8084" w14:textId="77777777" w:rsidR="001065E9" w:rsidRPr="00201CFB" w:rsidRDefault="001065E9" w:rsidP="005012FC">
            <w:pPr>
              <w:pStyle w:val="ACLargeLogo"/>
            </w:pPr>
          </w:p>
        </w:tc>
        <w:tc>
          <w:tcPr>
            <w:tcW w:w="3112" w:type="dxa"/>
          </w:tcPr>
          <w:p w14:paraId="393B21A5" w14:textId="33A634F4" w:rsidR="005012FC" w:rsidRPr="00201CFB" w:rsidRDefault="005012FC" w:rsidP="005012FC">
            <w:pPr>
              <w:pStyle w:val="AEDistrNormal"/>
            </w:pPr>
            <w:r>
              <w:t>Distr.</w:t>
            </w:r>
            <w:r w:rsidR="008B4585">
              <w:t> </w:t>
            </w:r>
            <w:r>
              <w:t xml:space="preserve">: </w:t>
            </w:r>
            <w:r w:rsidR="0098423E">
              <w:t>générale</w:t>
            </w:r>
          </w:p>
          <w:p w14:paraId="2C867AAE" w14:textId="5627E9D7" w:rsidR="005012FC" w:rsidRPr="00201CFB" w:rsidRDefault="007A7C57" w:rsidP="005012FC">
            <w:pPr>
              <w:pStyle w:val="AEDistrNormal"/>
            </w:pPr>
            <w:r>
              <w:t>30 octobre 2025</w:t>
            </w:r>
          </w:p>
          <w:p w14:paraId="3E1D207B" w14:textId="3E934745" w:rsidR="005012FC" w:rsidRPr="00201CFB" w:rsidRDefault="003743E8" w:rsidP="005012FC">
            <w:pPr>
              <w:pStyle w:val="AEDistrNormal"/>
            </w:pPr>
            <w:r>
              <w:t>Français</w:t>
            </w:r>
          </w:p>
          <w:p w14:paraId="7E73DC28" w14:textId="37937E6E" w:rsidR="005012FC" w:rsidRPr="00201CFB" w:rsidRDefault="005012FC" w:rsidP="005012FC">
            <w:pPr>
              <w:pStyle w:val="AEDistrNormal"/>
            </w:pPr>
            <w:r>
              <w:t xml:space="preserve">Original : </w:t>
            </w:r>
            <w:r w:rsidR="003743E8">
              <w:t>a</w:t>
            </w:r>
            <w:r>
              <w:t xml:space="preserve">nglais </w:t>
            </w:r>
          </w:p>
          <w:p w14:paraId="3DD1E3B1" w14:textId="77777777" w:rsidR="001065E9" w:rsidRPr="00201CFB" w:rsidRDefault="001065E9" w:rsidP="005012FC">
            <w:pPr>
              <w:pStyle w:val="AEDistrNormal6pt"/>
            </w:pPr>
          </w:p>
        </w:tc>
      </w:tr>
    </w:tbl>
    <w:p w14:paraId="2A5EA4A2" w14:textId="77777777" w:rsidR="001065E9" w:rsidRPr="00201CFB" w:rsidRDefault="001065E9" w:rsidP="001065E9">
      <w:pPr>
        <w:pStyle w:val="AISpacer"/>
      </w:pPr>
    </w:p>
    <w:tbl>
      <w:tblPr>
        <w:tblW w:w="10482" w:type="dxa"/>
        <w:tblInd w:w="-283" w:type="dxa"/>
        <w:tblLayout w:type="fixed"/>
        <w:tblCellMar>
          <w:left w:w="283" w:type="dxa"/>
        </w:tblCellMar>
        <w:tblLook w:val="0000" w:firstRow="0" w:lastRow="0" w:firstColumn="0" w:lastColumn="0" w:noHBand="0" w:noVBand="0"/>
      </w:tblPr>
      <w:tblGrid>
        <w:gridCol w:w="6094"/>
        <w:gridCol w:w="4388"/>
      </w:tblGrid>
      <w:tr w:rsidR="001065E9" w:rsidRPr="00201CFB" w14:paraId="5F4C1DAC" w14:textId="77777777" w:rsidTr="001065E9">
        <w:trPr>
          <w:trHeight w:val="57"/>
        </w:trPr>
        <w:tc>
          <w:tcPr>
            <w:tcW w:w="6094" w:type="dxa"/>
          </w:tcPr>
          <w:p w14:paraId="0BDEA81B" w14:textId="3A2378E7" w:rsidR="005012FC" w:rsidRPr="001E6B20" w:rsidRDefault="005012FC" w:rsidP="005012FC">
            <w:pPr>
              <w:pStyle w:val="AFCorN12Bold"/>
            </w:pPr>
            <w:r>
              <w:t>Organe subsidiaire chargé du suivi de l</w:t>
            </w:r>
            <w:r w:rsidR="008B4585">
              <w:t>’</w:t>
            </w:r>
            <w:r>
              <w:t>article</w:t>
            </w:r>
            <w:r w:rsidR="008B4585">
              <w:t> </w:t>
            </w:r>
            <w:r>
              <w:t>8</w:t>
            </w:r>
            <w:r w:rsidR="008B4585">
              <w:t> </w:t>
            </w:r>
            <w:r>
              <w:t>j) et d</w:t>
            </w:r>
            <w:r w:rsidR="000822FE">
              <w:t xml:space="preserve">es </w:t>
            </w:r>
            <w:r>
              <w:t>autres dispositions de la Convention sur la diversité biologique relatives aux peuples autochtones et communautés locales</w:t>
            </w:r>
          </w:p>
          <w:p w14:paraId="77E3D1B2" w14:textId="77777777" w:rsidR="005012FC" w:rsidRPr="001E6B20" w:rsidRDefault="00023B83" w:rsidP="005012FC">
            <w:pPr>
              <w:pStyle w:val="AFCorNBold"/>
            </w:pPr>
            <w:r>
              <w:t xml:space="preserve">Première réunion </w:t>
            </w:r>
          </w:p>
          <w:p w14:paraId="79F09B36" w14:textId="77777777" w:rsidR="005012FC" w:rsidRPr="001E6B20" w:rsidRDefault="00962822" w:rsidP="005012FC">
            <w:pPr>
              <w:pStyle w:val="AFCorNNormal"/>
            </w:pPr>
            <w:r>
              <w:t xml:space="preserve">Panama, 27-30 octobre 2025 </w:t>
            </w:r>
          </w:p>
          <w:p w14:paraId="1E7F6912" w14:textId="1CD1E38E" w:rsidR="005012FC" w:rsidRPr="001E6B20" w:rsidRDefault="00B424BD" w:rsidP="005012FC">
            <w:pPr>
              <w:pStyle w:val="AFCorNNormal"/>
            </w:pPr>
            <w:r>
              <w:t>Point 5</w:t>
            </w:r>
            <w:r w:rsidR="008B4585">
              <w:t> </w:t>
            </w:r>
            <w:r>
              <w:t>c) de l’ordre du jour</w:t>
            </w:r>
          </w:p>
          <w:p w14:paraId="18EE9429" w14:textId="5B3B099D" w:rsidR="001065E9" w:rsidRPr="00201CFB" w:rsidRDefault="00801735" w:rsidP="00F3251E">
            <w:pPr>
              <w:pStyle w:val="AFCorNBold"/>
              <w:spacing w:after="120"/>
            </w:pPr>
            <w:r>
              <w:t>Mise en œuvre du programme de travail sur l’article 8 j) et les autres dispositions de la Convention sur la diversité biologique relatives aux peuples autochtones et communautés locales à l’horizon 2030 : Processus d’examen et de mise à jour du Glossaire facultatif des termes et concepts clés dans le contexte de l’article 8 j) et des dispositions connexes de la Convention (tâche 5.4)</w:t>
            </w:r>
          </w:p>
        </w:tc>
        <w:tc>
          <w:tcPr>
            <w:tcW w:w="4388" w:type="dxa"/>
          </w:tcPr>
          <w:p w14:paraId="13B69A5A" w14:textId="77777777" w:rsidR="001065E9" w:rsidRPr="00201CFB" w:rsidRDefault="001065E9" w:rsidP="001065E9">
            <w:pPr>
              <w:pStyle w:val="CBDNormal"/>
              <w:jc w:val="left"/>
            </w:pPr>
          </w:p>
        </w:tc>
      </w:tr>
    </w:tbl>
    <w:sdt>
      <w:sdtPr>
        <w:rPr>
          <w:bCs/>
        </w:rPr>
        <w:alias w:val="Titre"/>
        <w:tag w:val=""/>
        <w:id w:val="-591865594"/>
        <w:placeholder>
          <w:docPart w:val="D478A588AF40E449B9A87F51B87EC70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61B4B6B" w14:textId="6A4968BA" w:rsidR="001065E9" w:rsidRPr="008B4585" w:rsidRDefault="00731504" w:rsidP="003B142D">
          <w:pPr>
            <w:pStyle w:val="CBDTitle"/>
          </w:pPr>
          <w:r>
            <w:rPr>
              <w:bCs/>
            </w:rPr>
            <w:t>Recommandation adoptée par l’Organe subsidiaire chargé d</w:t>
          </w:r>
          <w:r w:rsidR="00F01C33">
            <w:rPr>
              <w:bCs/>
            </w:rPr>
            <w:t>u suivi de</w:t>
          </w:r>
          <w:r>
            <w:rPr>
              <w:bCs/>
            </w:rPr>
            <w:t xml:space="preserve"> l’article</w:t>
          </w:r>
          <w:r w:rsidR="000A11FF">
            <w:rPr>
              <w:bCs/>
            </w:rPr>
            <w:t> </w:t>
          </w:r>
          <w:r w:rsidR="002F3C09">
            <w:rPr>
              <w:bCs/>
            </w:rPr>
            <w:t>8 j) et d</w:t>
          </w:r>
          <w:r w:rsidR="000822FE">
            <w:rPr>
              <w:bCs/>
            </w:rPr>
            <w:t xml:space="preserve">es </w:t>
          </w:r>
          <w:r w:rsidR="002F3C09">
            <w:rPr>
              <w:bCs/>
            </w:rPr>
            <w:t>autres dispositions de la Convention sur la diversité biologique</w:t>
          </w:r>
          <w:r w:rsidR="000A11FF">
            <w:rPr>
              <w:bCs/>
            </w:rPr>
            <w:t xml:space="preserve"> relatives aux peuples autochtones et communautés locales le 30 octobre 2025</w:t>
          </w:r>
        </w:p>
      </w:sdtContent>
    </w:sdt>
    <w:p w14:paraId="50ECB468" w14:textId="680281E1" w:rsidR="00ED1B5F" w:rsidRPr="00201CFB" w:rsidRDefault="00A55F5E" w:rsidP="00A55F5E">
      <w:pPr>
        <w:pStyle w:val="CBDSubTitle"/>
      </w:pPr>
      <w:r>
        <w:t>1/4.</w:t>
      </w:r>
      <w:r>
        <w:tab/>
      </w:r>
      <w:r w:rsidRPr="00A55F5E">
        <w:t>Processus d’examen et de mise à jour du Glossaire facultatif de termes et concepts clés dans le contexte de l’article 8 j) et des dispositions connexes de la Convention</w:t>
      </w:r>
    </w:p>
    <w:p w14:paraId="71AAF3C7" w14:textId="4AFF9189" w:rsidR="00E229D2" w:rsidRPr="00DC4A6B" w:rsidRDefault="00E229D2" w:rsidP="00E229D2">
      <w:pPr>
        <w:pStyle w:val="CBDDesicionText"/>
        <w:rPr>
          <w:i/>
          <w:iCs/>
        </w:rPr>
      </w:pPr>
      <w:r>
        <w:rPr>
          <w:i/>
          <w:iCs/>
        </w:rPr>
        <w:t>L’Organe subsidiaire chargé du suivi de l’article 8 j) et d</w:t>
      </w:r>
      <w:r w:rsidR="009A2DC4">
        <w:rPr>
          <w:i/>
          <w:iCs/>
        </w:rPr>
        <w:t xml:space="preserve">es </w:t>
      </w:r>
      <w:r>
        <w:rPr>
          <w:i/>
          <w:iCs/>
        </w:rPr>
        <w:t>autres dispositions de la Convention sur la diversité biologique relatives aux peuples autochtones et communautés locales</w:t>
      </w:r>
    </w:p>
    <w:p w14:paraId="7CD37118" w14:textId="2E2907C0" w:rsidR="00B8669E" w:rsidRDefault="00E229D2" w:rsidP="00B8669E">
      <w:pPr>
        <w:pStyle w:val="CBDDesicionText"/>
        <w:tabs>
          <w:tab w:val="clear" w:pos="567"/>
          <w:tab w:val="clear" w:pos="1134"/>
        </w:tabs>
        <w:rPr>
          <w:rFonts w:eastAsiaTheme="minorHAnsi"/>
          <w:i/>
          <w:iCs/>
        </w:rPr>
      </w:pPr>
      <w:r>
        <w:rPr>
          <w:i/>
          <w:iCs/>
        </w:rPr>
        <w:t xml:space="preserve">Recommande </w:t>
      </w:r>
      <w:r>
        <w:t>qu’à sa dix-septième réunion, la Conférence des Parties adopte une décision s’alignant sur ce qui suit :</w:t>
      </w:r>
    </w:p>
    <w:p w14:paraId="6D79F0F3" w14:textId="12E21845" w:rsidR="00562C6A" w:rsidRPr="00201CFB" w:rsidRDefault="00562C6A" w:rsidP="00B52755">
      <w:pPr>
        <w:pStyle w:val="CBDNormalNumber"/>
        <w:numPr>
          <w:ilvl w:val="0"/>
          <w:numId w:val="0"/>
        </w:numPr>
        <w:tabs>
          <w:tab w:val="clear" w:pos="567"/>
        </w:tabs>
        <w:ind w:left="1134" w:firstLine="567"/>
        <w:rPr>
          <w:i/>
          <w:iCs/>
        </w:rPr>
      </w:pPr>
      <w:r>
        <w:rPr>
          <w:i/>
          <w:iCs/>
        </w:rPr>
        <w:t>La Conférence des Parties,</w:t>
      </w:r>
    </w:p>
    <w:p w14:paraId="45C8EA6C" w14:textId="239F1C50" w:rsidR="00562C6A" w:rsidRPr="00201CFB" w:rsidRDefault="00562C6A" w:rsidP="00B52755">
      <w:pPr>
        <w:pStyle w:val="CBDNormalNoNumber"/>
        <w:tabs>
          <w:tab w:val="clear" w:pos="567"/>
        </w:tabs>
        <w:ind w:left="1134" w:firstLine="567"/>
      </w:pPr>
      <w:r>
        <w:rPr>
          <w:i/>
          <w:iCs/>
        </w:rPr>
        <w:t>Rappelant</w:t>
      </w:r>
      <w:r>
        <w:t xml:space="preserve"> la tâche 5.4 du programme de travail sur l’article 8 j) et les autres dispositions du la Convention sur la diversité biologique</w:t>
      </w:r>
      <w:r w:rsidR="00A24FAB">
        <w:rPr>
          <w:rStyle w:val="Appelnotedebasdep"/>
        </w:rPr>
        <w:footnoteReference w:id="1"/>
      </w:r>
      <w:r>
        <w:t xml:space="preserve"> relatives aux peuples autochtones et communautés locales à l’horizon 2030</w:t>
      </w:r>
      <w:r w:rsidR="002D7083">
        <w:rPr>
          <w:rStyle w:val="Appelnotedebasdep"/>
        </w:rPr>
        <w:footnoteReference w:id="2"/>
      </w:r>
      <w:r>
        <w:t>,</w:t>
      </w:r>
    </w:p>
    <w:p w14:paraId="47D609B9" w14:textId="52FA4E96" w:rsidR="00562C6A" w:rsidRPr="008E13F8" w:rsidRDefault="00562C6A" w:rsidP="00B52755">
      <w:pPr>
        <w:pStyle w:val="CBDNormalNoNumber"/>
        <w:tabs>
          <w:tab w:val="clear" w:pos="567"/>
        </w:tabs>
        <w:ind w:left="1134" w:firstLine="567"/>
      </w:pPr>
      <w:r>
        <w:t>1.</w:t>
      </w:r>
      <w:r>
        <w:tab/>
      </w:r>
      <w:r>
        <w:rPr>
          <w:i/>
          <w:iCs/>
        </w:rPr>
        <w:t xml:space="preserve">Décide </w:t>
      </w:r>
      <w:r>
        <w:t>d’appuyer le processus de révision et de mise à jour du Glossaire facultatif des termes et concepts clés dans le contexte de l’article 8 j) et des dispositions connexes de la Convention sur la diversité biologique</w:t>
      </w:r>
      <w:r w:rsidR="00CF7C6F">
        <w:rPr>
          <w:rStyle w:val="Appelnotedebasdep"/>
        </w:rPr>
        <w:footnoteReference w:id="3"/>
      </w:r>
      <w:r>
        <w:t>, proposé à l’annexe I à la présente décision</w:t>
      </w:r>
      <w:r w:rsidR="008B4585">
        <w:t> </w:t>
      </w:r>
      <w:r>
        <w:t>;</w:t>
      </w:r>
    </w:p>
    <w:p w14:paraId="06CFEB27" w14:textId="1A0C4D9D" w:rsidR="00ED3D41" w:rsidRDefault="00562C6A" w:rsidP="00D948B5">
      <w:pPr>
        <w:pStyle w:val="CBDNormalNoNumber"/>
        <w:tabs>
          <w:tab w:val="clear" w:pos="567"/>
        </w:tabs>
        <w:ind w:left="1134" w:firstLine="567"/>
      </w:pPr>
      <w:r>
        <w:lastRenderedPageBreak/>
        <w:t>2.</w:t>
      </w:r>
      <w:r>
        <w:tab/>
      </w:r>
      <w:r w:rsidR="00977584">
        <w:rPr>
          <w:i/>
          <w:iCs/>
        </w:rPr>
        <w:t>Prie</w:t>
      </w:r>
      <w:r>
        <w:rPr>
          <w:i/>
          <w:iCs/>
        </w:rPr>
        <w:t xml:space="preserve"> </w:t>
      </w:r>
      <w:r>
        <w:t>la Secrétaire exécutive de constituer, sous réserve de la disponibilité des ressources, un groupe spécial d’experts techniques sur la révision et la mise à jour du glossaire facultatif, dont le mandat est proposé à l’annexe II à la présente décision, et de présenter les résultats des travaux du groupe d’experts à l’Organe subsidiaire chargé du suivi de l’article 8 j) et des autres dispositions de la Convention sur la diversité biologique relatives aux peuples autochtones et communautés locales pour examen à sa deuxième réunion</w:t>
      </w:r>
      <w:r w:rsidR="008B4585">
        <w:t> </w:t>
      </w:r>
      <w:r>
        <w:t xml:space="preserve">; </w:t>
      </w:r>
    </w:p>
    <w:p w14:paraId="3AD561E8" w14:textId="1CE447FA" w:rsidR="00874DF9" w:rsidRPr="00201CFB" w:rsidRDefault="00ED3D41" w:rsidP="00B52755">
      <w:pPr>
        <w:pStyle w:val="CBDNormalNoNumber"/>
        <w:tabs>
          <w:tab w:val="clear" w:pos="567"/>
        </w:tabs>
        <w:ind w:left="1134" w:firstLine="567"/>
      </w:pPr>
      <w:r>
        <w:t>3.</w:t>
      </w:r>
      <w:r>
        <w:tab/>
      </w:r>
      <w:r w:rsidR="00977584">
        <w:rPr>
          <w:i/>
          <w:iCs/>
        </w:rPr>
        <w:t>Prie</w:t>
      </w:r>
      <w:r>
        <w:rPr>
          <w:i/>
          <w:iCs/>
        </w:rPr>
        <w:t xml:space="preserve"> </w:t>
      </w:r>
      <w:r>
        <w:t>l’Organe subsidiaire chargé du suivi de l’article 8 j) et des autres dispositions de la Convention sur la diversité biologique relatives aux peuples autochtones et communautés locales de présenter une recommandation sur la mise à jour du glossaire facultatif en fonction du résultat de sa révision, pour examen par la Conférence des Parties à sa dix-huitième réunion.</w:t>
      </w:r>
    </w:p>
    <w:p w14:paraId="5BFB98BC" w14:textId="4292720E" w:rsidR="00FC0727" w:rsidRDefault="00562C6A" w:rsidP="00F3251E">
      <w:pPr>
        <w:pStyle w:val="CBDDesicionAnnex"/>
      </w:pPr>
      <w:r>
        <w:t>Annexe</w:t>
      </w:r>
      <w:r w:rsidR="00591641">
        <w:t> </w:t>
      </w:r>
      <w:r>
        <w:t>I</w:t>
      </w:r>
    </w:p>
    <w:p w14:paraId="05BC59CC" w14:textId="2B38AC40" w:rsidR="00562C6A" w:rsidRPr="004538BD" w:rsidRDefault="00CF51A9" w:rsidP="00B52755">
      <w:pPr>
        <w:pStyle w:val="CBDDesicionAnnex"/>
        <w:spacing w:before="120"/>
      </w:pPr>
      <w:bookmarkStart w:id="0" w:name="_Hlk206930950"/>
      <w:r>
        <w:t>Processus d’examen et de mise à jour du Glossaire facultatif des termes et concepts clés dans le contexte de l’article 8 j) et des dispositions connexes de la Convention</w:t>
      </w:r>
      <w:bookmarkEnd w:id="0"/>
      <w:r>
        <w:t xml:space="preserve"> sur la diversité biologique</w:t>
      </w:r>
    </w:p>
    <w:p w14:paraId="2D4B2969" w14:textId="7ED662E2" w:rsidR="00562C6A" w:rsidRPr="008E13F8" w:rsidRDefault="007C5D57" w:rsidP="00F3251E">
      <w:pPr>
        <w:pStyle w:val="CBDNormalNoNumber"/>
      </w:pPr>
      <w:r>
        <w:t>Le processus d’examen et de mise à jour du Glossaire facultatif des termes et concepts clés dans le contexte de l’article 8 j) et des dispositions connexes de la Convention sur la diversité biologique</w:t>
      </w:r>
      <w:r w:rsidR="00EF592F">
        <w:rPr>
          <w:rStyle w:val="Appelnotedebasdep"/>
        </w:rPr>
        <w:footnoteReference w:id="4"/>
      </w:r>
      <w:r w:rsidR="00E802A4" w:rsidRPr="00E802A4">
        <w:rPr>
          <w:vertAlign w:val="superscript"/>
        </w:rPr>
        <w:t>,</w:t>
      </w:r>
      <w:r w:rsidR="00FD73F4">
        <w:rPr>
          <w:rStyle w:val="Appelnotedebasdep"/>
        </w:rPr>
        <w:footnoteReference w:id="5"/>
      </w:r>
      <w:r>
        <w:t xml:space="preserve"> se déroulera comme suit :</w:t>
      </w:r>
    </w:p>
    <w:p w14:paraId="7FA30399" w14:textId="046131FB" w:rsidR="008042BA" w:rsidRDefault="00562C6A" w:rsidP="001D12F4">
      <w:pPr>
        <w:pStyle w:val="CBDNormalNoNumber"/>
      </w:pPr>
      <w:r>
        <w:rPr>
          <w:b/>
          <w:bCs/>
        </w:rPr>
        <w:t>1</w:t>
      </w:r>
      <w:r w:rsidR="008B4585">
        <w:rPr>
          <w:b/>
          <w:bCs/>
          <w:vertAlign w:val="superscript"/>
        </w:rPr>
        <w:t>re</w:t>
      </w:r>
      <w:r w:rsidR="008B4585">
        <w:rPr>
          <w:b/>
          <w:bCs/>
        </w:rPr>
        <w:t> </w:t>
      </w:r>
      <w:r>
        <w:rPr>
          <w:b/>
          <w:bCs/>
        </w:rPr>
        <w:t>étape</w:t>
      </w:r>
      <w:r>
        <w:t>. La Secrétaire exécutive invitera les Parties, les autres gouvernements, les peuples autochtones et communautés locales, et les parties prenantes concernées à communiquer leurs points de vue et leurs expériences sur les éléments possibles du Glossaire facultatif des termes et concepts clés dans le contexte de l’article 8 j) et des dispositions connexes de la Convention à réviser et mettre à jour, et invitera les Parties concernées, conformément aux lois et circonstances nationales, à inclure dans leurs communications les points de vue et les expériences des personnes d’ascendance africaine, qui comprennent des collectivités qui incarnent les modes de vie traditionnels.</w:t>
      </w:r>
    </w:p>
    <w:p w14:paraId="312B47C8" w14:textId="1AFDC3F0" w:rsidR="00562C6A" w:rsidRPr="00201CFB" w:rsidRDefault="0056641F" w:rsidP="00F3251E">
      <w:pPr>
        <w:pStyle w:val="CBDNormalNoNumber"/>
      </w:pPr>
      <w:r>
        <w:rPr>
          <w:b/>
          <w:bCs/>
        </w:rPr>
        <w:t>2</w:t>
      </w:r>
      <w:r>
        <w:rPr>
          <w:b/>
          <w:bCs/>
          <w:vertAlign w:val="superscript"/>
        </w:rPr>
        <w:t>e</w:t>
      </w:r>
      <w:r w:rsidR="008B4585">
        <w:rPr>
          <w:b/>
          <w:bCs/>
        </w:rPr>
        <w:t> </w:t>
      </w:r>
      <w:r>
        <w:rPr>
          <w:b/>
          <w:bCs/>
        </w:rPr>
        <w:t>étape</w:t>
      </w:r>
      <w:r>
        <w:t>. La Secrétaire exécutive préparera une synthèse des points de vue exprimés.</w:t>
      </w:r>
    </w:p>
    <w:p w14:paraId="646D9D0B" w14:textId="4C1BFB76" w:rsidR="00562C6A" w:rsidRDefault="00562C6A" w:rsidP="00F3251E">
      <w:pPr>
        <w:pStyle w:val="CBDNormalNoNumber"/>
      </w:pPr>
      <w:r>
        <w:rPr>
          <w:b/>
          <w:bCs/>
        </w:rPr>
        <w:t>3</w:t>
      </w:r>
      <w:r>
        <w:rPr>
          <w:b/>
          <w:bCs/>
          <w:vertAlign w:val="superscript"/>
        </w:rPr>
        <w:t>e</w:t>
      </w:r>
      <w:r w:rsidR="008B4585">
        <w:rPr>
          <w:b/>
          <w:bCs/>
        </w:rPr>
        <w:t> </w:t>
      </w:r>
      <w:r>
        <w:rPr>
          <w:b/>
          <w:bCs/>
        </w:rPr>
        <w:t>étape</w:t>
      </w:r>
      <w:r>
        <w:t>. La Secrétaire exécutive convoquera un groupe spécial d’experts techniques sur la révision et la mise à jour du glossaire</w:t>
      </w:r>
      <w:r w:rsidR="00C9125F">
        <w:t xml:space="preserve"> facultatif</w:t>
      </w:r>
      <w:r>
        <w:t xml:space="preserve">, qui examinera </w:t>
      </w:r>
      <w:r w:rsidR="002E1F11">
        <w:t xml:space="preserve">la synthèse des </w:t>
      </w:r>
      <w:r w:rsidR="001F5D07">
        <w:t>points de vue exprimés</w:t>
      </w:r>
      <w:r w:rsidR="002E1F11">
        <w:t xml:space="preserve"> et </w:t>
      </w:r>
      <w:r>
        <w:t>formulera des avis techniques et des propositions sur les éléments du glossaire à mettre à jour. [</w:t>
      </w:r>
      <w:r w:rsidR="007D1EF8">
        <w:t>C</w:t>
      </w:r>
      <w:r>
        <w:t xml:space="preserve">e processus devrait faire en sorte que toute définition révisée reflète la diversité des contextes juridiques et culturels au sein des Parties et permette une adaptation nationale.] </w:t>
      </w:r>
    </w:p>
    <w:p w14:paraId="6F192EFD" w14:textId="2BD2EFF7" w:rsidR="00C929EC" w:rsidRPr="008C6328" w:rsidRDefault="008C6328" w:rsidP="006D5336">
      <w:pPr>
        <w:pStyle w:val="CBDNormalNoNumber"/>
      </w:pPr>
      <w:r>
        <w:rPr>
          <w:b/>
          <w:bCs/>
        </w:rPr>
        <w:t>4</w:t>
      </w:r>
      <w:r>
        <w:rPr>
          <w:b/>
          <w:bCs/>
          <w:vertAlign w:val="superscript"/>
        </w:rPr>
        <w:t>e</w:t>
      </w:r>
      <w:r w:rsidR="008B4585">
        <w:rPr>
          <w:b/>
          <w:bCs/>
        </w:rPr>
        <w:t> </w:t>
      </w:r>
      <w:r>
        <w:rPr>
          <w:b/>
          <w:bCs/>
        </w:rPr>
        <w:t>étape.</w:t>
      </w:r>
      <w:r>
        <w:t xml:space="preserve"> La Secrétaire exécutive mettr</w:t>
      </w:r>
      <w:r w:rsidR="00E27377">
        <w:t>a</w:t>
      </w:r>
      <w:r>
        <w:t xml:space="preserve"> à disposition les avis techniques et les propositions formulées par le </w:t>
      </w:r>
      <w:r w:rsidR="007C798E">
        <w:t>G</w:t>
      </w:r>
      <w:r>
        <w:t>roupe spécial d’experts techniques sur la révision et la mise à jour du glossaire</w:t>
      </w:r>
      <w:r w:rsidR="00E27377">
        <w:t xml:space="preserve"> facultatif</w:t>
      </w:r>
      <w:r w:rsidR="00A25297" w:rsidRPr="00A25297">
        <w:t xml:space="preserve"> </w:t>
      </w:r>
      <w:r w:rsidR="00A25297">
        <w:t>des termes et concepts clés dans le contexte de l’article 8 j) et des dispositions connexes de la Convention sur la diversité biologique</w:t>
      </w:r>
      <w:r>
        <w:t xml:space="preserve">, en vue d’un examen par les pairs, en plus de mettre </w:t>
      </w:r>
      <w:r w:rsidR="00F16E43">
        <w:t xml:space="preserve">les avis techniques, propositions et résultats de l’examen par les pairs </w:t>
      </w:r>
      <w:r>
        <w:t xml:space="preserve">à disposition en tant que document d’information à l’Organe subsidiaire chargé du suivi de l’article 8 j) et d’autres dispositions de la Convention sur la diversité biologique relatives aux peuples autochtones et communautés locales à sa deuxième réunion. </w:t>
      </w:r>
    </w:p>
    <w:p w14:paraId="30105CE1" w14:textId="19F90A9E" w:rsidR="00562C6A" w:rsidRPr="00201CFB" w:rsidRDefault="00562C6A" w:rsidP="00F3251E">
      <w:pPr>
        <w:pStyle w:val="CBDNormalNoNumber"/>
      </w:pPr>
      <w:r>
        <w:rPr>
          <w:b/>
          <w:bCs/>
        </w:rPr>
        <w:t>5</w:t>
      </w:r>
      <w:r>
        <w:rPr>
          <w:b/>
          <w:bCs/>
          <w:vertAlign w:val="superscript"/>
        </w:rPr>
        <w:t>e</w:t>
      </w:r>
      <w:r w:rsidR="008B4585">
        <w:rPr>
          <w:b/>
          <w:bCs/>
        </w:rPr>
        <w:t> </w:t>
      </w:r>
      <w:r>
        <w:rPr>
          <w:b/>
          <w:bCs/>
        </w:rPr>
        <w:t>étape</w:t>
      </w:r>
      <w:r>
        <w:t>. L’Organe subsidiaire chargé du suivi de l’article 8 j) et des autres dispositions de la Convention sur la diversité biologique relatives aux peuples autochtones et communautés locales examinera, à sa deuxième réunion, les avis et propositions formulés par le Groupe spécial d’experts techniques et préparera une recommandation pour examen par la Conférence des Parties à sa dix-huitième réunion.</w:t>
      </w:r>
      <w:r w:rsidR="002E09EA">
        <w:t xml:space="preserve"> </w:t>
      </w:r>
    </w:p>
    <w:p w14:paraId="760D94A4" w14:textId="1D0F8FD9" w:rsidR="00FC0727" w:rsidRDefault="00562C6A" w:rsidP="00FC0727">
      <w:pPr>
        <w:pStyle w:val="CBDDesicionAnnex"/>
      </w:pPr>
      <w:r>
        <w:lastRenderedPageBreak/>
        <w:t>Annexe II</w:t>
      </w:r>
    </w:p>
    <w:p w14:paraId="536205D6" w14:textId="1B6F0EAD" w:rsidR="006C6EA7" w:rsidRPr="007F2BC0" w:rsidRDefault="00562C6A" w:rsidP="00F3251E">
      <w:pPr>
        <w:pStyle w:val="CBDDesicionAnnex"/>
        <w:spacing w:before="120"/>
        <w:ind w:right="288"/>
      </w:pPr>
      <w:r>
        <w:t>Mandat du Groupe spécial d’experts techniques sur la révision et la mise à jour du Glossaire facultatif des termes et concepts clés dans le contexte de l’article 8 j) et des dispositions connexes de la Convention sur la diversité biologique</w:t>
      </w:r>
    </w:p>
    <w:p w14:paraId="09D42BAE" w14:textId="5B99DAFA" w:rsidR="006C6EA7" w:rsidRPr="008E13F8" w:rsidRDefault="00FC0727" w:rsidP="00F3251E">
      <w:pPr>
        <w:pStyle w:val="CBDNormalNoNumber"/>
      </w:pPr>
      <w:r>
        <w:t>1.</w:t>
      </w:r>
      <w:r>
        <w:tab/>
        <w:t>Le Groupe spécial d’experts techniques sur la révision et la mise à jour du Glossaire facultatif des termes et concepts clés dans le contexte de l’article 8 j) et des dispositions connexes de la Convention sur la diversité biologique :</w:t>
      </w:r>
    </w:p>
    <w:p w14:paraId="75A584D3" w14:textId="3C772543" w:rsidR="006C6EA7" w:rsidRPr="00201CFB" w:rsidRDefault="003E13C4" w:rsidP="00F3251E">
      <w:pPr>
        <w:pStyle w:val="CBDNormalNoNumber"/>
        <w:ind w:firstLine="567"/>
      </w:pPr>
      <w:r>
        <w:t>a)</w:t>
      </w:r>
      <w:r>
        <w:tab/>
        <w:t>Examinera</w:t>
      </w:r>
      <w:r w:rsidR="00944EB2">
        <w:t xml:space="preserve"> la synthèse des </w:t>
      </w:r>
      <w:r w:rsidR="00B96BBF">
        <w:t>points de vue</w:t>
      </w:r>
      <w:r w:rsidR="00944EB2">
        <w:t xml:space="preserve"> </w:t>
      </w:r>
      <w:r w:rsidR="001F5D07">
        <w:t>exprimés</w:t>
      </w:r>
      <w:r>
        <w:t xml:space="preserve"> e</w:t>
      </w:r>
      <w:r w:rsidR="00944EB2">
        <w:t>t</w:t>
      </w:r>
      <w:r>
        <w:t xml:space="preserve"> formulera des avis et des propositions concernant les éléments du glossaire </w:t>
      </w:r>
      <w:r w:rsidR="002F0B73">
        <w:t xml:space="preserve">volontaire </w:t>
      </w:r>
      <w:r>
        <w:t>à mettre à jour compte tenu du Cadre mondial de la biodiversité de Kunming-Montréal</w:t>
      </w:r>
      <w:r w:rsidR="00C71275">
        <w:rPr>
          <w:rStyle w:val="Appelnotedebasdep"/>
        </w:rPr>
        <w:footnoteReference w:id="6"/>
      </w:r>
      <w:r w:rsidR="0086158E">
        <w:t> </w:t>
      </w:r>
      <w:r>
        <w:t>;</w:t>
      </w:r>
    </w:p>
    <w:p w14:paraId="33F37047" w14:textId="0B7CA813" w:rsidR="006C6EA7" w:rsidRPr="00201CFB" w:rsidRDefault="003E13C4" w:rsidP="00F3251E">
      <w:pPr>
        <w:pStyle w:val="CBDNormalNoNumber"/>
        <w:ind w:firstLine="567"/>
      </w:pPr>
      <w:r>
        <w:rPr>
          <w:snapToGrid w:val="0"/>
        </w:rPr>
        <w:t>b)</w:t>
      </w:r>
      <w:r>
        <w:rPr>
          <w:snapToGrid w:val="0"/>
        </w:rPr>
        <w:tab/>
        <w:t xml:space="preserve">Proposera les éléments du glossaire </w:t>
      </w:r>
      <w:r w:rsidR="00B3251C">
        <w:rPr>
          <w:snapToGrid w:val="0"/>
        </w:rPr>
        <w:t xml:space="preserve">facultatif </w:t>
      </w:r>
      <w:r>
        <w:rPr>
          <w:snapToGrid w:val="0"/>
        </w:rPr>
        <w:t xml:space="preserve">révisés et mis à jour pour examen par l’Organe subsidiaire </w:t>
      </w:r>
      <w:r>
        <w:t>chargé du suivi de l’article 8 j) et des autres dispositions de la Convention sur la diversité biologique relatives aux peuples autochtones et communautés locales à sa deuxième réunion</w:t>
      </w:r>
      <w:r>
        <w:rPr>
          <w:snapToGrid w:val="0"/>
        </w:rPr>
        <w:t>.</w:t>
      </w:r>
    </w:p>
    <w:p w14:paraId="1C297560" w14:textId="7F656498" w:rsidR="006F4C27" w:rsidRDefault="00CB418F" w:rsidP="00F034A7">
      <w:pPr>
        <w:pStyle w:val="CBDNormalNoNumber"/>
        <w:keepNext/>
        <w:tabs>
          <w:tab w:val="clear" w:pos="567"/>
          <w:tab w:val="left" w:pos="851"/>
          <w:tab w:val="left" w:pos="1418"/>
        </w:tabs>
      </w:pPr>
      <w:r>
        <w:t>[2.</w:t>
      </w:r>
      <w:r w:rsidR="00834078">
        <w:t> </w:t>
      </w:r>
      <w:r>
        <w:t>alt</w:t>
      </w:r>
      <w:r w:rsidR="00E00D29">
        <w:t>.</w:t>
      </w:r>
      <w:r>
        <w:t>1</w:t>
      </w:r>
      <w:r>
        <w:tab/>
      </w:r>
      <w:r w:rsidR="00FF7413">
        <w:tab/>
      </w:r>
      <w:r>
        <w:t xml:space="preserve">Le Groupe d’experts réunira 35 experts, à savoir : </w:t>
      </w:r>
    </w:p>
    <w:p w14:paraId="01065CC0" w14:textId="1B7D2116" w:rsidR="001A4773" w:rsidRDefault="006F4C27" w:rsidP="00B52755">
      <w:pPr>
        <w:pStyle w:val="CBDNormalNoNumber"/>
        <w:ind w:firstLine="567"/>
      </w:pPr>
      <w:r>
        <w:t>a)</w:t>
      </w:r>
      <w:r>
        <w:tab/>
        <w:t xml:space="preserve">Quatorze experts provenant des peuples autochtones et communautés locales, représentant les sept régions socioculturelles reconnues par l’Instance permanente sur les questions autochtones (deux par région), </w:t>
      </w:r>
      <w:r>
        <w:rPr>
          <w:rStyle w:val="normaltextrun"/>
          <w:color w:val="000000" w:themeColor="text1"/>
        </w:rPr>
        <w:t>nommés et sélectionnés au moyen d’un processus convenu d’un commun accord</w:t>
      </w:r>
      <w:r w:rsidR="008B4585">
        <w:rPr>
          <w:rStyle w:val="normaltextrun"/>
          <w:color w:val="000000" w:themeColor="text1"/>
        </w:rPr>
        <w:t> </w:t>
      </w:r>
      <w:r>
        <w:t xml:space="preserve">; </w:t>
      </w:r>
    </w:p>
    <w:p w14:paraId="334EB451" w14:textId="2A6B157F" w:rsidR="001A4773" w:rsidRDefault="001A4773" w:rsidP="00B52755">
      <w:pPr>
        <w:pStyle w:val="CBDNormalNoNumber"/>
        <w:ind w:firstLine="567"/>
      </w:pPr>
      <w:r>
        <w:t>b)</w:t>
      </w:r>
      <w:r>
        <w:tab/>
        <w:t>Quinze experts provenant des Parties, représentant les cinq groupes régionaux des Nations Unies (trois par groupe)</w:t>
      </w:r>
      <w:r w:rsidR="008B4585">
        <w:t> </w:t>
      </w:r>
      <w:r>
        <w:t>;</w:t>
      </w:r>
    </w:p>
    <w:p w14:paraId="0708ED8D" w14:textId="2D6DC181" w:rsidR="00704794" w:rsidRDefault="001A4773" w:rsidP="00B52755">
      <w:pPr>
        <w:pStyle w:val="CBDNormalNoNumber"/>
        <w:ind w:firstLine="567"/>
      </w:pPr>
      <w:r>
        <w:t>c)</w:t>
      </w:r>
      <w:r>
        <w:tab/>
        <w:t xml:space="preserve">Six experts nommés par les parties prenantes concernées.] </w:t>
      </w:r>
    </w:p>
    <w:p w14:paraId="447C1655" w14:textId="6FD1143A" w:rsidR="00CB418F" w:rsidRDefault="00CB418F" w:rsidP="00FF3E89">
      <w:pPr>
        <w:pStyle w:val="CBDNormalNoNumber"/>
        <w:keepNext/>
        <w:tabs>
          <w:tab w:val="clear" w:pos="567"/>
          <w:tab w:val="left" w:pos="1418"/>
        </w:tabs>
      </w:pPr>
      <w:r>
        <w:t>[2.</w:t>
      </w:r>
      <w:r w:rsidR="00834078">
        <w:t> </w:t>
      </w:r>
      <w:r>
        <w:t>alt</w:t>
      </w:r>
      <w:r w:rsidR="00834078">
        <w:t>.</w:t>
      </w:r>
      <w:r>
        <w:t>2</w:t>
      </w:r>
      <w:r>
        <w:tab/>
      </w:r>
      <w:r w:rsidR="00FF7413">
        <w:tab/>
      </w:r>
      <w:r>
        <w:t xml:space="preserve">Le Groupe d’experts réunira 29 experts, à savoir : </w:t>
      </w:r>
    </w:p>
    <w:p w14:paraId="375E67A5" w14:textId="69246E12" w:rsidR="00D559F4" w:rsidRDefault="00CB418F" w:rsidP="00B52755">
      <w:pPr>
        <w:pStyle w:val="CBDNormalNoNumber"/>
        <w:ind w:firstLine="567"/>
      </w:pPr>
      <w:r>
        <w:t>a)</w:t>
      </w:r>
      <w:r>
        <w:tab/>
        <w:t>Quinze experts provenant des Parties, représentant les cinq groupes régionaux des Nations Unies (trois par groupe)</w:t>
      </w:r>
      <w:r w:rsidR="008B4585">
        <w:t> </w:t>
      </w:r>
      <w:r>
        <w:t xml:space="preserve">; </w:t>
      </w:r>
    </w:p>
    <w:p w14:paraId="668A875A" w14:textId="359F8693" w:rsidR="00D559F4" w:rsidRDefault="00D559F4" w:rsidP="00B52755">
      <w:pPr>
        <w:pStyle w:val="CBDNormalNoNumber"/>
        <w:ind w:firstLine="567"/>
      </w:pPr>
      <w:r>
        <w:t>b)</w:t>
      </w:r>
      <w:r>
        <w:tab/>
        <w:t>Dix experts provenant des peuples autochtones et communautés locales, représentant les cinq groupes régionaux des Nations Unies (deux par groupe)</w:t>
      </w:r>
      <w:r w:rsidR="008B4585">
        <w:t> </w:t>
      </w:r>
      <w:r>
        <w:t>;</w:t>
      </w:r>
    </w:p>
    <w:p w14:paraId="75354AA4" w14:textId="34447867" w:rsidR="00990A74" w:rsidRDefault="00D559F4" w:rsidP="00B52755">
      <w:pPr>
        <w:pStyle w:val="CBDNormalNoNumber"/>
        <w:ind w:firstLine="567"/>
      </w:pPr>
      <w:r>
        <w:t>c)</w:t>
      </w:r>
      <w:r>
        <w:tab/>
        <w:t>Quatre experts nommés par les parties prenantes concernées.]</w:t>
      </w:r>
    </w:p>
    <w:p w14:paraId="3A3D7368" w14:textId="7E4AEDDE" w:rsidR="00B94F23" w:rsidRDefault="00B94F23" w:rsidP="00B52755">
      <w:pPr>
        <w:pStyle w:val="CBDNormalNoNumber"/>
        <w:keepNext/>
        <w:tabs>
          <w:tab w:val="left" w:pos="1418"/>
        </w:tabs>
      </w:pPr>
      <w:r>
        <w:t>[2.</w:t>
      </w:r>
      <w:r w:rsidR="00FC7647">
        <w:t> </w:t>
      </w:r>
      <w:r w:rsidR="001167D5">
        <w:t>a</w:t>
      </w:r>
      <w:r>
        <w:t>lt</w:t>
      </w:r>
      <w:r w:rsidR="00FC7647">
        <w:t>.</w:t>
      </w:r>
      <w:r>
        <w:t>3</w:t>
      </w:r>
      <w:r>
        <w:tab/>
      </w:r>
      <w:r w:rsidR="00C337CD">
        <w:tab/>
      </w:r>
      <w:r>
        <w:t xml:space="preserve">Le Groupe d’experts réunira 14 experts, à savoir : </w:t>
      </w:r>
    </w:p>
    <w:p w14:paraId="4E47C47B" w14:textId="43FA8DAB" w:rsidR="00392F6C" w:rsidRDefault="00B94F23" w:rsidP="00B52755">
      <w:pPr>
        <w:pStyle w:val="CBDNormalNoNumber"/>
        <w:ind w:firstLine="567"/>
      </w:pPr>
      <w:r>
        <w:t>a)</w:t>
      </w:r>
      <w:r>
        <w:tab/>
        <w:t>Sept experts provenant des peuples autochtones et communautés locales, représentant les sept régions socioculturelles reconnues par l’Instance permanente sur les questions autochtones (un par région), nommés conformément à leurs propres procédures</w:t>
      </w:r>
      <w:r w:rsidR="008B4585">
        <w:t> </w:t>
      </w:r>
      <w:r>
        <w:t xml:space="preserve">; </w:t>
      </w:r>
    </w:p>
    <w:p w14:paraId="05DF6518" w14:textId="7E19B1E8" w:rsidR="00392F6C" w:rsidRDefault="00392F6C" w:rsidP="00B52755">
      <w:pPr>
        <w:pStyle w:val="CBDNormalNoNumber"/>
        <w:ind w:firstLine="567"/>
      </w:pPr>
      <w:r>
        <w:t>b)</w:t>
      </w:r>
      <w:r>
        <w:tab/>
        <w:t>Cinq experts provenant des Parties, représentant les cinq groupes régionaux des Nations Unies (un par groupe)</w:t>
      </w:r>
      <w:r w:rsidR="008B4585">
        <w:t> </w:t>
      </w:r>
      <w:r>
        <w:t>;</w:t>
      </w:r>
    </w:p>
    <w:p w14:paraId="1BF2C543" w14:textId="2E8E854B" w:rsidR="00F161CE" w:rsidRDefault="00392F6C" w:rsidP="00B52755">
      <w:pPr>
        <w:pStyle w:val="CBDNormalNoNumber"/>
        <w:ind w:firstLine="567"/>
      </w:pPr>
      <w:r>
        <w:t>c)</w:t>
      </w:r>
      <w:r>
        <w:tab/>
        <w:t xml:space="preserve">Deux experts nommés par les parties prenantes concernées.] </w:t>
      </w:r>
    </w:p>
    <w:p w14:paraId="60366A64" w14:textId="612F211E" w:rsidR="00146896" w:rsidRDefault="00C10FFF" w:rsidP="000A23D2">
      <w:pPr>
        <w:pStyle w:val="CBDNormalNoNumber"/>
      </w:pPr>
      <w:r>
        <w:t>3.</w:t>
      </w:r>
      <w:r>
        <w:tab/>
        <w:t>Les coprésidents de l’Organe subsidiaire seront invités à participer de droit au</w:t>
      </w:r>
      <w:r w:rsidR="00FC7647">
        <w:t>x réunions</w:t>
      </w:r>
      <w:r>
        <w:t xml:space="preserve"> Groupe d’experts techniques. </w:t>
      </w:r>
    </w:p>
    <w:p w14:paraId="44314BB2" w14:textId="2EA2FAD2" w:rsidR="00562C6A" w:rsidRPr="00201CFB" w:rsidRDefault="003C17F9" w:rsidP="000A23D2">
      <w:pPr>
        <w:pStyle w:val="CBDNormalNoNumber"/>
      </w:pPr>
      <w:r>
        <w:t>4.</w:t>
      </w:r>
      <w:r>
        <w:tab/>
        <w:t>Les experts seront désignés en tenant compte de l’expertise pertinente, notamment quant aux perspectives de genre, à l’équilibre des genres et à la répartition géographique, ce qui garantira la diversité des systèmes de connaissances, comprenant les connaissances traditionnelles et l’élaboration de politiques appropriées.</w:t>
      </w:r>
    </w:p>
    <w:p w14:paraId="340E07B4" w14:textId="5B81A86F" w:rsidR="001065E9" w:rsidRPr="00201CFB" w:rsidRDefault="003D5897" w:rsidP="003D5897">
      <w:pPr>
        <w:jc w:val="center"/>
      </w:pPr>
      <w:r>
        <w:t>__________</w:t>
      </w:r>
    </w:p>
    <w:sectPr w:rsidR="001065E9" w:rsidRPr="00201CFB" w:rsidSect="00DF78C4">
      <w:headerReference w:type="even" r:id="rId14"/>
      <w:headerReference w:type="default" r:id="rId15"/>
      <w:footerReference w:type="even" r:id="rId16"/>
      <w:footerReference w:type="default" r:id="rId17"/>
      <w:pgSz w:w="12240" w:h="15840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8905A" w14:textId="77777777" w:rsidR="00E4498A" w:rsidRPr="00201CFB" w:rsidRDefault="00E4498A" w:rsidP="001A7228">
      <w:r w:rsidRPr="00201CFB">
        <w:separator/>
      </w:r>
    </w:p>
  </w:endnote>
  <w:endnote w:type="continuationSeparator" w:id="0">
    <w:p w14:paraId="3FCDBC14" w14:textId="77777777" w:rsidR="00E4498A" w:rsidRPr="00201CFB" w:rsidRDefault="00E4498A" w:rsidP="001A7228">
      <w:r w:rsidRPr="00201C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EB24C" w14:textId="77777777" w:rsidR="00DF78C4" w:rsidRPr="00201CFB" w:rsidRDefault="00DF78C4" w:rsidP="00DF78C4">
    <w:pPr>
      <w:pStyle w:val="Pieddepage"/>
    </w:pPr>
    <w:r w:rsidRPr="00201CFB">
      <w:fldChar w:fldCharType="begin"/>
    </w:r>
    <w:r w:rsidRPr="00201CFB">
      <w:instrText xml:space="preserve"> PAGE </w:instrText>
    </w:r>
    <w:r w:rsidRPr="00201CFB">
      <w:fldChar w:fldCharType="separate"/>
    </w:r>
    <w:r w:rsidR="003D5897" w:rsidRPr="00201CFB">
      <w:t>2</w:t>
    </w:r>
    <w:r w:rsidRPr="00201CFB">
      <w:fldChar w:fldCharType="end"/>
    </w:r>
    <w:r>
      <w:t>/</w:t>
    </w:r>
    <w:fldSimple w:instr=" NUMPAGES \* MERGEFORMAT ">
      <w:r w:rsidR="003D5897" w:rsidRPr="00201CFB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74E9B" w14:textId="77777777" w:rsidR="00DF78C4" w:rsidRPr="00201CFB" w:rsidRDefault="00DF78C4" w:rsidP="00DF78C4">
    <w:pPr>
      <w:pStyle w:val="CBDFooter"/>
      <w:jc w:val="right"/>
    </w:pPr>
    <w:r w:rsidRPr="00201CFB">
      <w:fldChar w:fldCharType="begin"/>
    </w:r>
    <w:r w:rsidRPr="00201CFB">
      <w:instrText xml:space="preserve"> PAGE \* MERGEFORMAT </w:instrText>
    </w:r>
    <w:r w:rsidRPr="00201CFB">
      <w:fldChar w:fldCharType="separate"/>
    </w:r>
    <w:r w:rsidR="003D5897" w:rsidRPr="00201CFB">
      <w:t>3</w:t>
    </w:r>
    <w:r w:rsidRPr="00201CFB">
      <w:fldChar w:fldCharType="end"/>
    </w:r>
    <w:r>
      <w:t>/</w:t>
    </w:r>
    <w:fldSimple w:instr=" NUMPAGES \* MERGEFORMAT ">
      <w:r w:rsidR="003D5897" w:rsidRPr="00201CFB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106D3" w14:textId="77777777" w:rsidR="00E4498A" w:rsidRPr="00201CFB" w:rsidRDefault="00E4498A" w:rsidP="001A7228">
      <w:r w:rsidRPr="00201CFB">
        <w:separator/>
      </w:r>
    </w:p>
  </w:footnote>
  <w:footnote w:type="continuationSeparator" w:id="0">
    <w:p w14:paraId="5D0EDC46" w14:textId="77777777" w:rsidR="00E4498A" w:rsidRPr="00201CFB" w:rsidRDefault="00E4498A" w:rsidP="001A7228">
      <w:r w:rsidRPr="00201CFB">
        <w:continuationSeparator/>
      </w:r>
    </w:p>
  </w:footnote>
  <w:footnote w:id="1">
    <w:p w14:paraId="5146A272" w14:textId="603FEAA1" w:rsidR="00A24FAB" w:rsidRPr="00F3251E" w:rsidRDefault="00A24FAB">
      <w:pPr>
        <w:pStyle w:val="Notedebasdepage"/>
      </w:pPr>
      <w:r>
        <w:rPr>
          <w:rStyle w:val="Appelnotedebasdep"/>
        </w:rPr>
        <w:footnoteRef/>
      </w:r>
      <w:r>
        <w:t xml:space="preserve"> Nations Unies, </w:t>
      </w:r>
      <w:r>
        <w:rPr>
          <w:i/>
          <w:iCs/>
        </w:rPr>
        <w:t>Recueil des Traités</w:t>
      </w:r>
      <w:r>
        <w:t>, vol.</w:t>
      </w:r>
      <w:r w:rsidR="008B4585">
        <w:t> </w:t>
      </w:r>
      <w:r>
        <w:t>1760, n</w:t>
      </w:r>
      <w:r>
        <w:rPr>
          <w:vertAlign w:val="superscript"/>
        </w:rPr>
        <w:t>o</w:t>
      </w:r>
      <w:r w:rsidR="008B4585">
        <w:t> </w:t>
      </w:r>
      <w:r>
        <w:t>30619.</w:t>
      </w:r>
    </w:p>
  </w:footnote>
  <w:footnote w:id="2">
    <w:p w14:paraId="42A4DAF7" w14:textId="04D3545C" w:rsidR="002D7083" w:rsidRPr="00F3251E" w:rsidRDefault="002D708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CC28E9">
        <w:t>Annexe à la d</w:t>
      </w:r>
      <w:r>
        <w:t>écision</w:t>
      </w:r>
      <w:r w:rsidR="008B4585">
        <w:t> </w:t>
      </w:r>
      <w:hyperlink r:id="rId1" w:history="1">
        <w:r>
          <w:rPr>
            <w:rStyle w:val="Lienhypertexte"/>
          </w:rPr>
          <w:t>16/4</w:t>
        </w:r>
      </w:hyperlink>
      <w:r>
        <w:t>.</w:t>
      </w:r>
    </w:p>
  </w:footnote>
  <w:footnote w:id="3">
    <w:p w14:paraId="710A56D0" w14:textId="05BB72B8" w:rsidR="00CF7C6F" w:rsidRPr="00F3251E" w:rsidRDefault="00CF7C6F" w:rsidP="00CF7C6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CC28E9">
        <w:t>Annexe à la décision </w:t>
      </w:r>
      <w:hyperlink r:id="rId2" w:history="1">
        <w:r>
          <w:rPr>
            <w:rStyle w:val="Lienhypertexte"/>
          </w:rPr>
          <w:t>14/13</w:t>
        </w:r>
      </w:hyperlink>
      <w:r>
        <w:t>.</w:t>
      </w:r>
    </w:p>
  </w:footnote>
  <w:footnote w:id="4">
    <w:p w14:paraId="47475FFA" w14:textId="702B07C1" w:rsidR="00EF592F" w:rsidRPr="00EF592F" w:rsidRDefault="00EF592F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FR"/>
        </w:rPr>
        <w:t xml:space="preserve">Nations Unies, </w:t>
      </w:r>
      <w:r>
        <w:rPr>
          <w:i/>
          <w:iCs/>
          <w:lang w:val="fr-FR"/>
        </w:rPr>
        <w:t>Recueil des Traités</w:t>
      </w:r>
      <w:r>
        <w:rPr>
          <w:lang w:val="fr-FR"/>
        </w:rPr>
        <w:t>, vol. 1760</w:t>
      </w:r>
      <w:r w:rsidR="00B504EC">
        <w:rPr>
          <w:lang w:val="fr-FR"/>
        </w:rPr>
        <w:t>, n°30619.</w:t>
      </w:r>
    </w:p>
  </w:footnote>
  <w:footnote w:id="5">
    <w:p w14:paraId="66FEE696" w14:textId="144F0CAD" w:rsidR="00FD73F4" w:rsidRPr="00F81F08" w:rsidRDefault="00FD73F4" w:rsidP="00FD73F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9C0B86">
        <w:t>Annexe à la d</w:t>
      </w:r>
      <w:r>
        <w:t>écision</w:t>
      </w:r>
      <w:r w:rsidR="008B4585">
        <w:t> </w:t>
      </w:r>
      <w:hyperlink r:id="rId3" w:history="1">
        <w:r>
          <w:rPr>
            <w:rStyle w:val="Lienhypertexte"/>
          </w:rPr>
          <w:t>14/13</w:t>
        </w:r>
      </w:hyperlink>
      <w:r>
        <w:t>.</w:t>
      </w:r>
    </w:p>
  </w:footnote>
  <w:footnote w:id="6">
    <w:p w14:paraId="539EC889" w14:textId="60851CA3" w:rsidR="00C71275" w:rsidRPr="00F3251E" w:rsidRDefault="00C7127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5C0FF4">
        <w:t>Annexe à la d</w:t>
      </w:r>
      <w:r>
        <w:t>écision</w:t>
      </w:r>
      <w:r w:rsidR="008B4585">
        <w:t> </w:t>
      </w:r>
      <w:hyperlink r:id="rId4" w:history="1">
        <w:r>
          <w:rPr>
            <w:rStyle w:val="Lienhypertexte"/>
          </w:rPr>
          <w:t>15/4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06E3C" w14:textId="57B4B3C6" w:rsidR="00DF78C4" w:rsidRPr="00F3251E" w:rsidRDefault="00DF78C4" w:rsidP="00DF78C4">
    <w:pPr>
      <w:pStyle w:val="CBDHeader"/>
    </w:pPr>
    <w:r>
      <w:t>CBD/SB8J/</w:t>
    </w:r>
    <w:r w:rsidR="00947561">
      <w:t>REC/</w:t>
    </w:r>
    <w:r>
      <w:t>1/</w:t>
    </w:r>
    <w:r w:rsidR="00947561"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66D5C" w14:textId="603429F7" w:rsidR="00DF78C4" w:rsidRPr="00F3251E" w:rsidRDefault="00DF78C4" w:rsidP="00DF78C4">
    <w:pPr>
      <w:pStyle w:val="CBDHeader"/>
      <w:jc w:val="right"/>
    </w:pPr>
    <w:r>
      <w:t>CBD/SB8J/</w:t>
    </w:r>
    <w:r w:rsidR="00947561">
      <w:t>REC/</w:t>
    </w:r>
    <w:r>
      <w:t>1/</w:t>
    </w:r>
    <w:r w:rsidR="00947561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3E8E2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90C4D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5ADA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7468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AA59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1E15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CA6C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FEBB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788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CE93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D29F4"/>
    <w:multiLevelType w:val="multilevel"/>
    <w:tmpl w:val="61A44FDE"/>
    <w:lvl w:ilvl="0">
      <w:start w:val="1"/>
      <w:numFmt w:val="decimal"/>
      <w:lvlText w:val="%1."/>
      <w:lvlJc w:val="left"/>
      <w:pPr>
        <w:tabs>
          <w:tab w:val="num" w:pos="1645"/>
        </w:tabs>
        <w:ind w:left="2269" w:firstLine="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3516"/>
        </w:tabs>
        <w:ind w:left="2269" w:firstLine="623"/>
      </w:pPr>
      <w:rPr>
        <w:rFonts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tabs>
          <w:tab w:val="num" w:pos="4140"/>
        </w:tabs>
        <w:ind w:left="4140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4763"/>
        </w:tabs>
        <w:ind w:left="4763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5387"/>
        </w:tabs>
        <w:ind w:left="5387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857"/>
        </w:tabs>
        <w:ind w:left="88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577"/>
        </w:tabs>
        <w:ind w:left="95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0297"/>
        </w:tabs>
        <w:ind w:left="102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1017"/>
        </w:tabs>
        <w:ind w:left="11017" w:hanging="180"/>
      </w:pPr>
      <w:rPr>
        <w:rFonts w:hint="default"/>
      </w:rPr>
    </w:lvl>
  </w:abstractNum>
  <w:abstractNum w:abstractNumId="11" w15:restartNumberingAfterBreak="0">
    <w:nsid w:val="01485682"/>
    <w:multiLevelType w:val="hybridMultilevel"/>
    <w:tmpl w:val="7D3AB8B8"/>
    <w:lvl w:ilvl="0" w:tplc="37227E74">
      <w:start w:val="1"/>
      <w:numFmt w:val="decimal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5F32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39C26F8"/>
    <w:multiLevelType w:val="multilevel"/>
    <w:tmpl w:val="222A08B4"/>
    <w:numStyleLink w:val="ListCBD"/>
  </w:abstractNum>
  <w:abstractNum w:abstractNumId="14" w15:restartNumberingAfterBreak="0">
    <w:nsid w:val="03EA49BE"/>
    <w:multiLevelType w:val="multilevel"/>
    <w:tmpl w:val="279252A2"/>
    <w:lvl w:ilvl="0">
      <w:start w:val="1"/>
      <w:numFmt w:val="decimal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5" w15:restartNumberingAfterBreak="0">
    <w:nsid w:val="08DB7402"/>
    <w:multiLevelType w:val="hybridMultilevel"/>
    <w:tmpl w:val="9566E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A0170D"/>
    <w:multiLevelType w:val="multilevel"/>
    <w:tmpl w:val="222A08B4"/>
    <w:numStyleLink w:val="ListCBD"/>
  </w:abstractNum>
  <w:abstractNum w:abstractNumId="17" w15:restartNumberingAfterBreak="0">
    <w:nsid w:val="13BD6741"/>
    <w:multiLevelType w:val="multilevel"/>
    <w:tmpl w:val="05A4DDEC"/>
    <w:lvl w:ilvl="0">
      <w:start w:val="1"/>
      <w:numFmt w:val="upperRoman"/>
      <w:lvlText w:val="%1."/>
      <w:lvlJc w:val="left"/>
      <w:pPr>
        <w:ind w:left="567" w:hanging="567"/>
      </w:pPr>
      <w:rPr>
        <w:rFonts w:ascii="Times New Roman" w:hAnsi="Times New Roman" w:hint="default"/>
        <w:sz w:val="28"/>
      </w:rPr>
    </w:lvl>
    <w:lvl w:ilvl="1">
      <w:start w:val="1"/>
      <w:numFmt w:val="upperLetter"/>
      <w:lvlText w:val="%2."/>
      <w:lvlJc w:val="left"/>
      <w:pPr>
        <w:ind w:left="567" w:hanging="567"/>
      </w:pPr>
      <w:rPr>
        <w:rFonts w:ascii="Times New Roman Bold" w:hAnsi="Times New Roman Bold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3">
      <w:start w:val="1"/>
      <w:numFmt w:val="lowerLetter"/>
      <w:lvlText w:val="(%4)"/>
      <w:lvlJc w:val="left"/>
      <w:pPr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5807F97"/>
    <w:multiLevelType w:val="multilevel"/>
    <w:tmpl w:val="61A44FDE"/>
    <w:lvl w:ilvl="0">
      <w:start w:val="1"/>
      <w:numFmt w:val="decimal"/>
      <w:lvlText w:val="%1."/>
      <w:lvlJc w:val="left"/>
      <w:pPr>
        <w:tabs>
          <w:tab w:val="num" w:pos="1077"/>
        </w:tabs>
        <w:ind w:left="1701" w:firstLine="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2948"/>
        </w:tabs>
        <w:ind w:left="1701" w:firstLine="623"/>
      </w:pPr>
      <w:rPr>
        <w:rFonts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tabs>
          <w:tab w:val="num" w:pos="3572"/>
        </w:tabs>
        <w:ind w:left="3572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4195"/>
        </w:tabs>
        <w:ind w:left="4195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819"/>
        </w:tabs>
        <w:ind w:left="4819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289"/>
        </w:tabs>
        <w:ind w:left="82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09"/>
        </w:tabs>
        <w:ind w:left="90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729"/>
        </w:tabs>
        <w:ind w:left="97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449"/>
        </w:tabs>
        <w:ind w:left="10449" w:hanging="180"/>
      </w:pPr>
      <w:rPr>
        <w:rFonts w:hint="default"/>
      </w:rPr>
    </w:lvl>
  </w:abstractNum>
  <w:abstractNum w:abstractNumId="19" w15:restartNumberingAfterBreak="0">
    <w:nsid w:val="1B4F6127"/>
    <w:multiLevelType w:val="hybridMultilevel"/>
    <w:tmpl w:val="276EF206"/>
    <w:lvl w:ilvl="0" w:tplc="AAAAE4A4">
      <w:start w:val="1"/>
      <w:numFmt w:val="lowerRoman"/>
      <w:lvlText w:val="(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1B570926"/>
    <w:multiLevelType w:val="hybridMultilevel"/>
    <w:tmpl w:val="F7284E22"/>
    <w:lvl w:ilvl="0" w:tplc="CBFC1758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6406D6"/>
    <w:multiLevelType w:val="hybridMultilevel"/>
    <w:tmpl w:val="B438621E"/>
    <w:lvl w:ilvl="0" w:tplc="83605B0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FFA6E10"/>
    <w:multiLevelType w:val="hybridMultilevel"/>
    <w:tmpl w:val="0CF80BDC"/>
    <w:lvl w:ilvl="0" w:tplc="807A2E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247306A"/>
    <w:multiLevelType w:val="hybridMultilevel"/>
    <w:tmpl w:val="6E60F7DC"/>
    <w:lvl w:ilvl="0" w:tplc="5906913C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313" w:hanging="360"/>
      </w:pPr>
    </w:lvl>
    <w:lvl w:ilvl="2" w:tplc="1009001B" w:tentative="1">
      <w:start w:val="1"/>
      <w:numFmt w:val="lowerRoman"/>
      <w:lvlText w:val="%3."/>
      <w:lvlJc w:val="right"/>
      <w:pPr>
        <w:ind w:left="3033" w:hanging="180"/>
      </w:pPr>
    </w:lvl>
    <w:lvl w:ilvl="3" w:tplc="1009000F" w:tentative="1">
      <w:start w:val="1"/>
      <w:numFmt w:val="decimal"/>
      <w:lvlText w:val="%4."/>
      <w:lvlJc w:val="left"/>
      <w:pPr>
        <w:ind w:left="3753" w:hanging="360"/>
      </w:pPr>
    </w:lvl>
    <w:lvl w:ilvl="4" w:tplc="10090019" w:tentative="1">
      <w:start w:val="1"/>
      <w:numFmt w:val="lowerLetter"/>
      <w:lvlText w:val="%5."/>
      <w:lvlJc w:val="left"/>
      <w:pPr>
        <w:ind w:left="4473" w:hanging="360"/>
      </w:pPr>
    </w:lvl>
    <w:lvl w:ilvl="5" w:tplc="1009001B" w:tentative="1">
      <w:start w:val="1"/>
      <w:numFmt w:val="lowerRoman"/>
      <w:lvlText w:val="%6."/>
      <w:lvlJc w:val="right"/>
      <w:pPr>
        <w:ind w:left="5193" w:hanging="180"/>
      </w:pPr>
    </w:lvl>
    <w:lvl w:ilvl="6" w:tplc="1009000F" w:tentative="1">
      <w:start w:val="1"/>
      <w:numFmt w:val="decimal"/>
      <w:lvlText w:val="%7."/>
      <w:lvlJc w:val="left"/>
      <w:pPr>
        <w:ind w:left="5913" w:hanging="360"/>
      </w:pPr>
    </w:lvl>
    <w:lvl w:ilvl="7" w:tplc="10090019" w:tentative="1">
      <w:start w:val="1"/>
      <w:numFmt w:val="lowerLetter"/>
      <w:lvlText w:val="%8."/>
      <w:lvlJc w:val="left"/>
      <w:pPr>
        <w:ind w:left="6633" w:hanging="360"/>
      </w:pPr>
    </w:lvl>
    <w:lvl w:ilvl="8" w:tplc="10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24" w15:restartNumberingAfterBreak="0">
    <w:nsid w:val="2A47335A"/>
    <w:multiLevelType w:val="hybridMultilevel"/>
    <w:tmpl w:val="0712B8B6"/>
    <w:lvl w:ilvl="0" w:tplc="49B87E24">
      <w:start w:val="1"/>
      <w:numFmt w:val="upperLetter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5356EC"/>
    <w:multiLevelType w:val="multilevel"/>
    <w:tmpl w:val="07D269C8"/>
    <w:numStyleLink w:val="CBDHeadings"/>
  </w:abstractNum>
  <w:abstractNum w:abstractNumId="26" w15:restartNumberingAfterBreak="0">
    <w:nsid w:val="2F2734BB"/>
    <w:multiLevelType w:val="hybridMultilevel"/>
    <w:tmpl w:val="72C8F33E"/>
    <w:lvl w:ilvl="0" w:tplc="15722EE6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E646E1"/>
    <w:multiLevelType w:val="hybridMultilevel"/>
    <w:tmpl w:val="CECCF268"/>
    <w:lvl w:ilvl="0" w:tplc="83605B0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CD2BA0"/>
    <w:multiLevelType w:val="hybridMultilevel"/>
    <w:tmpl w:val="574EB05E"/>
    <w:lvl w:ilvl="0" w:tplc="A6C2D786">
      <w:start w:val="1"/>
      <w:numFmt w:val="upperLetter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8E2FF3"/>
    <w:multiLevelType w:val="multilevel"/>
    <w:tmpl w:val="222A08B4"/>
    <w:numStyleLink w:val="ListCBD"/>
  </w:abstractNum>
  <w:abstractNum w:abstractNumId="30" w15:restartNumberingAfterBreak="0">
    <w:nsid w:val="4311310B"/>
    <w:multiLevelType w:val="multilevel"/>
    <w:tmpl w:val="DA9AF7CA"/>
    <w:lvl w:ilvl="0">
      <w:start w:val="1"/>
      <w:numFmt w:val="decimal"/>
      <w:lvlText w:val="%1)--"/>
      <w:lvlJc w:val="left"/>
      <w:pPr>
        <w:ind w:left="360" w:hanging="360"/>
      </w:pPr>
      <w:rPr>
        <w:rFonts w:hint="default"/>
        <w:u w:color="FF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467961CE"/>
    <w:multiLevelType w:val="hybridMultilevel"/>
    <w:tmpl w:val="F50C7C74"/>
    <w:lvl w:ilvl="0" w:tplc="371C7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9D5F66"/>
    <w:multiLevelType w:val="multilevel"/>
    <w:tmpl w:val="222A08B4"/>
    <w:styleLink w:val="ListCBD"/>
    <w:lvl w:ilvl="0">
      <w:start w:val="1"/>
      <w:numFmt w:val="decimal"/>
      <w:pStyle w:val="CBDNormalNumber"/>
      <w:lvlText w:val="%1.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2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2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4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06" w:hanging="360"/>
      </w:pPr>
      <w:rPr>
        <w:rFonts w:hint="default"/>
      </w:rPr>
    </w:lvl>
  </w:abstractNum>
  <w:abstractNum w:abstractNumId="33" w15:restartNumberingAfterBreak="0">
    <w:nsid w:val="4E880595"/>
    <w:multiLevelType w:val="multilevel"/>
    <w:tmpl w:val="222A08B4"/>
    <w:numStyleLink w:val="ListCBD"/>
  </w:abstractNum>
  <w:abstractNum w:abstractNumId="34" w15:restartNumberingAfterBreak="0">
    <w:nsid w:val="52A66A9D"/>
    <w:multiLevelType w:val="multilevel"/>
    <w:tmpl w:val="222A08B4"/>
    <w:numStyleLink w:val="ListCBD"/>
  </w:abstractNum>
  <w:abstractNum w:abstractNumId="35" w15:restartNumberingAfterBreak="0">
    <w:nsid w:val="55EC7E44"/>
    <w:multiLevelType w:val="multilevel"/>
    <w:tmpl w:val="DA9AF7CA"/>
    <w:lvl w:ilvl="0">
      <w:start w:val="1"/>
      <w:numFmt w:val="decimal"/>
      <w:lvlText w:val="%1)--"/>
      <w:lvlJc w:val="left"/>
      <w:pPr>
        <w:ind w:left="360" w:hanging="360"/>
      </w:pPr>
      <w:rPr>
        <w:rFonts w:hint="default"/>
        <w:u w:color="FF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569F51AC"/>
    <w:multiLevelType w:val="hybridMultilevel"/>
    <w:tmpl w:val="18BC2AD4"/>
    <w:lvl w:ilvl="0" w:tplc="04090017">
      <w:start w:val="1"/>
      <w:numFmt w:val="lowerLetter"/>
      <w:lvlText w:val="%1)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7" w15:restartNumberingAfterBreak="0">
    <w:nsid w:val="595C63DD"/>
    <w:multiLevelType w:val="hybridMultilevel"/>
    <w:tmpl w:val="ADA870E4"/>
    <w:lvl w:ilvl="0" w:tplc="469085D8">
      <w:start w:val="1"/>
      <w:numFmt w:val="decimal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9F7710"/>
    <w:multiLevelType w:val="hybridMultilevel"/>
    <w:tmpl w:val="D80840C0"/>
    <w:lvl w:ilvl="0" w:tplc="1D2EBFE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943BEE"/>
    <w:multiLevelType w:val="multilevel"/>
    <w:tmpl w:val="222A08B4"/>
    <w:numStyleLink w:val="ListCBD"/>
  </w:abstractNum>
  <w:abstractNum w:abstractNumId="40" w15:restartNumberingAfterBreak="0">
    <w:nsid w:val="68B70991"/>
    <w:multiLevelType w:val="multilevel"/>
    <w:tmpl w:val="222A08B4"/>
    <w:numStyleLink w:val="ListCBD"/>
  </w:abstractNum>
  <w:abstractNum w:abstractNumId="41" w15:restartNumberingAfterBreak="0">
    <w:nsid w:val="6D191DF4"/>
    <w:multiLevelType w:val="multilevel"/>
    <w:tmpl w:val="07D269C8"/>
    <w:styleLink w:val="CBDHeadings"/>
    <w:lvl w:ilvl="0">
      <w:start w:val="1"/>
      <w:numFmt w:val="upperRoman"/>
      <w:pStyle w:val="Titre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8"/>
      </w:rPr>
    </w:lvl>
    <w:lvl w:ilvl="1">
      <w:start w:val="1"/>
      <w:numFmt w:val="upperLetter"/>
      <w:pStyle w:val="Titre2"/>
      <w:lvlText w:val="%2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Titre3"/>
      <w:lvlText w:val="%3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3">
      <w:start w:val="1"/>
      <w:numFmt w:val="lowerLetter"/>
      <w:pStyle w:val="Titre4"/>
      <w:lvlText w:val="(%4)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4">
      <w:start w:val="1"/>
      <w:numFmt w:val="lowerRoman"/>
      <w:pStyle w:val="Titre5"/>
      <w:lvlText w:val="(%5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6FF7321D"/>
    <w:multiLevelType w:val="multilevel"/>
    <w:tmpl w:val="035AFA5E"/>
    <w:lvl w:ilvl="0">
      <w:start w:val="1"/>
      <w:numFmt w:val="upperRoman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Titre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Titre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Titre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Titre9"/>
      <w:lvlText w:val="%9."/>
      <w:lvlJc w:val="right"/>
      <w:pPr>
        <w:ind w:left="1584" w:hanging="144"/>
      </w:pPr>
      <w:rPr>
        <w:rFonts w:hint="default"/>
      </w:rPr>
    </w:lvl>
  </w:abstractNum>
  <w:abstractNum w:abstractNumId="43" w15:restartNumberingAfterBreak="0">
    <w:nsid w:val="74F368B8"/>
    <w:multiLevelType w:val="hybridMultilevel"/>
    <w:tmpl w:val="CB8E8B36"/>
    <w:lvl w:ilvl="0" w:tplc="43B2519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A027452"/>
    <w:multiLevelType w:val="hybridMultilevel"/>
    <w:tmpl w:val="82625736"/>
    <w:lvl w:ilvl="0" w:tplc="BAF840B4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24999216">
    <w:abstractNumId w:val="42"/>
  </w:num>
  <w:num w:numId="2" w16cid:durableId="425885179">
    <w:abstractNumId w:val="9"/>
  </w:num>
  <w:num w:numId="3" w16cid:durableId="1436095361">
    <w:abstractNumId w:val="7"/>
  </w:num>
  <w:num w:numId="4" w16cid:durableId="1542747453">
    <w:abstractNumId w:val="6"/>
  </w:num>
  <w:num w:numId="5" w16cid:durableId="1098527980">
    <w:abstractNumId w:val="5"/>
  </w:num>
  <w:num w:numId="6" w16cid:durableId="50660377">
    <w:abstractNumId w:val="4"/>
  </w:num>
  <w:num w:numId="7" w16cid:durableId="1417168535">
    <w:abstractNumId w:val="32"/>
  </w:num>
  <w:num w:numId="8" w16cid:durableId="1829325950">
    <w:abstractNumId w:val="41"/>
  </w:num>
  <w:num w:numId="9" w16cid:durableId="1706367229">
    <w:abstractNumId w:val="39"/>
  </w:num>
  <w:num w:numId="10" w16cid:durableId="1101757611">
    <w:abstractNumId w:val="8"/>
  </w:num>
  <w:num w:numId="11" w16cid:durableId="1748844293">
    <w:abstractNumId w:val="3"/>
  </w:num>
  <w:num w:numId="12" w16cid:durableId="1267810793">
    <w:abstractNumId w:val="2"/>
  </w:num>
  <w:num w:numId="13" w16cid:durableId="72238366">
    <w:abstractNumId w:val="1"/>
  </w:num>
  <w:num w:numId="14" w16cid:durableId="1731341783">
    <w:abstractNumId w:val="0"/>
  </w:num>
  <w:num w:numId="15" w16cid:durableId="964507320">
    <w:abstractNumId w:val="44"/>
  </w:num>
  <w:num w:numId="16" w16cid:durableId="2127498621">
    <w:abstractNumId w:val="39"/>
  </w:num>
  <w:num w:numId="17" w16cid:durableId="956377041">
    <w:abstractNumId w:val="39"/>
  </w:num>
  <w:num w:numId="18" w16cid:durableId="1534730955">
    <w:abstractNumId w:val="39"/>
  </w:num>
  <w:num w:numId="19" w16cid:durableId="825249045">
    <w:abstractNumId w:val="39"/>
  </w:num>
  <w:num w:numId="20" w16cid:durableId="694041838">
    <w:abstractNumId w:val="39"/>
  </w:num>
  <w:num w:numId="21" w16cid:durableId="1312634409">
    <w:abstractNumId w:val="39"/>
  </w:num>
  <w:num w:numId="22" w16cid:durableId="1049457520">
    <w:abstractNumId w:val="39"/>
  </w:num>
  <w:num w:numId="23" w16cid:durableId="940337421">
    <w:abstractNumId w:val="39"/>
  </w:num>
  <w:num w:numId="24" w16cid:durableId="1812282228">
    <w:abstractNumId w:val="39"/>
  </w:num>
  <w:num w:numId="25" w16cid:durableId="1635864694">
    <w:abstractNumId w:val="15"/>
  </w:num>
  <w:num w:numId="26" w16cid:durableId="1968927607">
    <w:abstractNumId w:val="21"/>
  </w:num>
  <w:num w:numId="27" w16cid:durableId="688726092">
    <w:abstractNumId w:val="39"/>
  </w:num>
  <w:num w:numId="28" w16cid:durableId="968241985">
    <w:abstractNumId w:val="39"/>
  </w:num>
  <w:num w:numId="29" w16cid:durableId="1779905413">
    <w:abstractNumId w:val="27"/>
  </w:num>
  <w:num w:numId="30" w16cid:durableId="1503544920">
    <w:abstractNumId w:val="36"/>
  </w:num>
  <w:num w:numId="31" w16cid:durableId="2069499237">
    <w:abstractNumId w:val="40"/>
  </w:num>
  <w:num w:numId="32" w16cid:durableId="560672902">
    <w:abstractNumId w:val="14"/>
  </w:num>
  <w:num w:numId="33" w16cid:durableId="1933662228">
    <w:abstractNumId w:val="28"/>
  </w:num>
  <w:num w:numId="34" w16cid:durableId="1991909117">
    <w:abstractNumId w:val="11"/>
  </w:num>
  <w:num w:numId="35" w16cid:durableId="1138956019">
    <w:abstractNumId w:val="19"/>
  </w:num>
  <w:num w:numId="36" w16cid:durableId="158270868">
    <w:abstractNumId w:val="43"/>
  </w:num>
  <w:num w:numId="37" w16cid:durableId="159275565">
    <w:abstractNumId w:val="22"/>
  </w:num>
  <w:num w:numId="38" w16cid:durableId="271714945">
    <w:abstractNumId w:val="23"/>
  </w:num>
  <w:num w:numId="39" w16cid:durableId="1638680439">
    <w:abstractNumId w:val="40"/>
    <w:lvlOverride w:ilvl="0">
      <w:startOverride w:val="1"/>
    </w:lvlOverride>
  </w:num>
  <w:num w:numId="40" w16cid:durableId="1865050652">
    <w:abstractNumId w:val="34"/>
  </w:num>
  <w:num w:numId="41" w16cid:durableId="152986975">
    <w:abstractNumId w:val="31"/>
  </w:num>
  <w:num w:numId="42" w16cid:durableId="1295136099">
    <w:abstractNumId w:val="38"/>
  </w:num>
  <w:num w:numId="43" w16cid:durableId="80179172">
    <w:abstractNumId w:val="37"/>
  </w:num>
  <w:num w:numId="44" w16cid:durableId="20679887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71076976">
    <w:abstractNumId w:val="16"/>
  </w:num>
  <w:num w:numId="46" w16cid:durableId="939752621">
    <w:abstractNumId w:val="33"/>
  </w:num>
  <w:num w:numId="47" w16cid:durableId="915044361">
    <w:abstractNumId w:val="29"/>
  </w:num>
  <w:num w:numId="48" w16cid:durableId="855196379">
    <w:abstractNumId w:val="18"/>
  </w:num>
  <w:num w:numId="49" w16cid:durableId="14668533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801917413">
    <w:abstractNumId w:val="20"/>
  </w:num>
  <w:num w:numId="51" w16cid:durableId="708722651">
    <w:abstractNumId w:val="10"/>
  </w:num>
  <w:num w:numId="52" w16cid:durableId="213641244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6523128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48112374">
    <w:abstractNumId w:val="12"/>
  </w:num>
  <w:num w:numId="55" w16cid:durableId="1607615596">
    <w:abstractNumId w:val="24"/>
  </w:num>
  <w:num w:numId="56" w16cid:durableId="643118139">
    <w:abstractNumId w:val="24"/>
    <w:lvlOverride w:ilvl="0">
      <w:startOverride w:val="1"/>
    </w:lvlOverride>
  </w:num>
  <w:num w:numId="57" w16cid:durableId="820851909">
    <w:abstractNumId w:val="24"/>
    <w:lvlOverride w:ilvl="0">
      <w:startOverride w:val="1"/>
    </w:lvlOverride>
  </w:num>
  <w:num w:numId="58" w16cid:durableId="709648587">
    <w:abstractNumId w:val="24"/>
    <w:lvlOverride w:ilvl="0">
      <w:startOverride w:val="1"/>
    </w:lvlOverride>
  </w:num>
  <w:num w:numId="59" w16cid:durableId="1353799543">
    <w:abstractNumId w:val="26"/>
  </w:num>
  <w:num w:numId="60" w16cid:durableId="1570270110">
    <w:abstractNumId w:val="35"/>
  </w:num>
  <w:num w:numId="61" w16cid:durableId="2125995167">
    <w:abstractNumId w:val="30"/>
  </w:num>
  <w:num w:numId="62" w16cid:durableId="1627851340">
    <w:abstractNumId w:val="25"/>
  </w:num>
  <w:num w:numId="63" w16cid:durableId="1945532808">
    <w:abstractNumId w:val="17"/>
  </w:num>
  <w:num w:numId="64" w16cid:durableId="68447852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60276445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7032136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906494965">
    <w:abstractNumId w:val="13"/>
  </w:num>
  <w:num w:numId="68" w16cid:durableId="5367039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962970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MysTAyNDUwMDUyM7VQ0lEKTi0uzszPAykwrQUAGcVB7SwAAAA="/>
  </w:docVars>
  <w:rsids>
    <w:rsidRoot w:val="00A13C16"/>
    <w:rsid w:val="0000364F"/>
    <w:rsid w:val="00012388"/>
    <w:rsid w:val="0001283F"/>
    <w:rsid w:val="00012C7E"/>
    <w:rsid w:val="000150B8"/>
    <w:rsid w:val="00016A31"/>
    <w:rsid w:val="00016ABF"/>
    <w:rsid w:val="000211D8"/>
    <w:rsid w:val="00022F91"/>
    <w:rsid w:val="00023B83"/>
    <w:rsid w:val="000261BE"/>
    <w:rsid w:val="00040E7B"/>
    <w:rsid w:val="000446BA"/>
    <w:rsid w:val="00046BAE"/>
    <w:rsid w:val="00056299"/>
    <w:rsid w:val="00061758"/>
    <w:rsid w:val="0006631D"/>
    <w:rsid w:val="00067478"/>
    <w:rsid w:val="00073245"/>
    <w:rsid w:val="000748D9"/>
    <w:rsid w:val="00075113"/>
    <w:rsid w:val="0007636B"/>
    <w:rsid w:val="000822FE"/>
    <w:rsid w:val="000829D3"/>
    <w:rsid w:val="00086831"/>
    <w:rsid w:val="00090A4D"/>
    <w:rsid w:val="000910B9"/>
    <w:rsid w:val="00091EC4"/>
    <w:rsid w:val="000A0971"/>
    <w:rsid w:val="000A11FF"/>
    <w:rsid w:val="000A1797"/>
    <w:rsid w:val="000A1920"/>
    <w:rsid w:val="000A23D2"/>
    <w:rsid w:val="000A5462"/>
    <w:rsid w:val="000A7E89"/>
    <w:rsid w:val="000B1A66"/>
    <w:rsid w:val="000B42B9"/>
    <w:rsid w:val="000B521F"/>
    <w:rsid w:val="000C0F56"/>
    <w:rsid w:val="000C1EAC"/>
    <w:rsid w:val="000C1F5B"/>
    <w:rsid w:val="000C51EC"/>
    <w:rsid w:val="000D11E4"/>
    <w:rsid w:val="000D3CD1"/>
    <w:rsid w:val="000D5C27"/>
    <w:rsid w:val="000F12CC"/>
    <w:rsid w:val="000F14E2"/>
    <w:rsid w:val="000F1D81"/>
    <w:rsid w:val="000F4122"/>
    <w:rsid w:val="000F5B9A"/>
    <w:rsid w:val="001037F1"/>
    <w:rsid w:val="001065E9"/>
    <w:rsid w:val="00114611"/>
    <w:rsid w:val="00114A6D"/>
    <w:rsid w:val="001167D5"/>
    <w:rsid w:val="00120CD6"/>
    <w:rsid w:val="00122664"/>
    <w:rsid w:val="00123D06"/>
    <w:rsid w:val="0012431D"/>
    <w:rsid w:val="0013646D"/>
    <w:rsid w:val="0014158B"/>
    <w:rsid w:val="00145588"/>
    <w:rsid w:val="00145716"/>
    <w:rsid w:val="00146896"/>
    <w:rsid w:val="00150CB4"/>
    <w:rsid w:val="0015105F"/>
    <w:rsid w:val="00153004"/>
    <w:rsid w:val="001564DB"/>
    <w:rsid w:val="00162AC9"/>
    <w:rsid w:val="0016342D"/>
    <w:rsid w:val="00164443"/>
    <w:rsid w:val="00165023"/>
    <w:rsid w:val="0016684F"/>
    <w:rsid w:val="00167755"/>
    <w:rsid w:val="001709AA"/>
    <w:rsid w:val="001751C7"/>
    <w:rsid w:val="00180E47"/>
    <w:rsid w:val="00185540"/>
    <w:rsid w:val="00186B17"/>
    <w:rsid w:val="00193032"/>
    <w:rsid w:val="001930EC"/>
    <w:rsid w:val="00194C36"/>
    <w:rsid w:val="001962CA"/>
    <w:rsid w:val="00197D74"/>
    <w:rsid w:val="001A03E5"/>
    <w:rsid w:val="001A4773"/>
    <w:rsid w:val="001A5A37"/>
    <w:rsid w:val="001A6664"/>
    <w:rsid w:val="001A7228"/>
    <w:rsid w:val="001B7317"/>
    <w:rsid w:val="001B7799"/>
    <w:rsid w:val="001C0A92"/>
    <w:rsid w:val="001C2028"/>
    <w:rsid w:val="001C3EF2"/>
    <w:rsid w:val="001C5305"/>
    <w:rsid w:val="001C5758"/>
    <w:rsid w:val="001C7532"/>
    <w:rsid w:val="001C7931"/>
    <w:rsid w:val="001D12F4"/>
    <w:rsid w:val="001D2065"/>
    <w:rsid w:val="001E2CAF"/>
    <w:rsid w:val="001E6B20"/>
    <w:rsid w:val="001F06B7"/>
    <w:rsid w:val="001F534A"/>
    <w:rsid w:val="001F5D07"/>
    <w:rsid w:val="00201CFB"/>
    <w:rsid w:val="00206914"/>
    <w:rsid w:val="00207053"/>
    <w:rsid w:val="00211CCA"/>
    <w:rsid w:val="002136DD"/>
    <w:rsid w:val="002148B9"/>
    <w:rsid w:val="00215587"/>
    <w:rsid w:val="00222860"/>
    <w:rsid w:val="00222A48"/>
    <w:rsid w:val="00223B29"/>
    <w:rsid w:val="00227479"/>
    <w:rsid w:val="00230E3D"/>
    <w:rsid w:val="0023349F"/>
    <w:rsid w:val="00233573"/>
    <w:rsid w:val="00233C34"/>
    <w:rsid w:val="00234DE8"/>
    <w:rsid w:val="00235AC4"/>
    <w:rsid w:val="002375D7"/>
    <w:rsid w:val="002426D6"/>
    <w:rsid w:val="00243E31"/>
    <w:rsid w:val="00255337"/>
    <w:rsid w:val="002558E9"/>
    <w:rsid w:val="00255D12"/>
    <w:rsid w:val="002579D6"/>
    <w:rsid w:val="00262383"/>
    <w:rsid w:val="00262690"/>
    <w:rsid w:val="00263FA6"/>
    <w:rsid w:val="00265D2E"/>
    <w:rsid w:val="0029134B"/>
    <w:rsid w:val="002946D9"/>
    <w:rsid w:val="002973F9"/>
    <w:rsid w:val="002A0552"/>
    <w:rsid w:val="002A369A"/>
    <w:rsid w:val="002A7AD8"/>
    <w:rsid w:val="002B250B"/>
    <w:rsid w:val="002B5AAF"/>
    <w:rsid w:val="002B5B80"/>
    <w:rsid w:val="002B7B5A"/>
    <w:rsid w:val="002C4177"/>
    <w:rsid w:val="002C51BC"/>
    <w:rsid w:val="002C6486"/>
    <w:rsid w:val="002D7083"/>
    <w:rsid w:val="002E09EA"/>
    <w:rsid w:val="002E1F11"/>
    <w:rsid w:val="002E67CC"/>
    <w:rsid w:val="002F0B73"/>
    <w:rsid w:val="002F21E5"/>
    <w:rsid w:val="002F3130"/>
    <w:rsid w:val="002F3C09"/>
    <w:rsid w:val="002F40E8"/>
    <w:rsid w:val="002F6EBC"/>
    <w:rsid w:val="003015A5"/>
    <w:rsid w:val="00302C24"/>
    <w:rsid w:val="0031048C"/>
    <w:rsid w:val="003166AF"/>
    <w:rsid w:val="0031676E"/>
    <w:rsid w:val="00320313"/>
    <w:rsid w:val="003214D4"/>
    <w:rsid w:val="00324EA3"/>
    <w:rsid w:val="003269CF"/>
    <w:rsid w:val="003278E3"/>
    <w:rsid w:val="00327ADE"/>
    <w:rsid w:val="0033076D"/>
    <w:rsid w:val="00330968"/>
    <w:rsid w:val="00332289"/>
    <w:rsid w:val="00335781"/>
    <w:rsid w:val="00344E15"/>
    <w:rsid w:val="00345922"/>
    <w:rsid w:val="00346C1D"/>
    <w:rsid w:val="00355863"/>
    <w:rsid w:val="003629E7"/>
    <w:rsid w:val="00362A5A"/>
    <w:rsid w:val="00362AE0"/>
    <w:rsid w:val="00364308"/>
    <w:rsid w:val="00367A5E"/>
    <w:rsid w:val="003725B4"/>
    <w:rsid w:val="003743E8"/>
    <w:rsid w:val="00377296"/>
    <w:rsid w:val="00385D2D"/>
    <w:rsid w:val="00387A55"/>
    <w:rsid w:val="00391F7E"/>
    <w:rsid w:val="00392F6C"/>
    <w:rsid w:val="003932F4"/>
    <w:rsid w:val="0039444E"/>
    <w:rsid w:val="003A0678"/>
    <w:rsid w:val="003A371D"/>
    <w:rsid w:val="003A37C7"/>
    <w:rsid w:val="003A69E6"/>
    <w:rsid w:val="003B0D43"/>
    <w:rsid w:val="003B142B"/>
    <w:rsid w:val="003B142D"/>
    <w:rsid w:val="003B2B99"/>
    <w:rsid w:val="003B3B5F"/>
    <w:rsid w:val="003B50E4"/>
    <w:rsid w:val="003C17F9"/>
    <w:rsid w:val="003D2D79"/>
    <w:rsid w:val="003D2E75"/>
    <w:rsid w:val="003D4033"/>
    <w:rsid w:val="003D5897"/>
    <w:rsid w:val="003D6365"/>
    <w:rsid w:val="003D6AE8"/>
    <w:rsid w:val="003E083C"/>
    <w:rsid w:val="003E13C4"/>
    <w:rsid w:val="003E1F96"/>
    <w:rsid w:val="003E5304"/>
    <w:rsid w:val="003E6B30"/>
    <w:rsid w:val="003F0C38"/>
    <w:rsid w:val="003F781F"/>
    <w:rsid w:val="00405C22"/>
    <w:rsid w:val="00413FB3"/>
    <w:rsid w:val="004156C9"/>
    <w:rsid w:val="00416555"/>
    <w:rsid w:val="00420E98"/>
    <w:rsid w:val="00423E47"/>
    <w:rsid w:val="004246A8"/>
    <w:rsid w:val="004250B6"/>
    <w:rsid w:val="00426E77"/>
    <w:rsid w:val="004271C9"/>
    <w:rsid w:val="00431228"/>
    <w:rsid w:val="004343C7"/>
    <w:rsid w:val="004347F5"/>
    <w:rsid w:val="0043497B"/>
    <w:rsid w:val="00434F20"/>
    <w:rsid w:val="00435C4D"/>
    <w:rsid w:val="00436D25"/>
    <w:rsid w:val="00440CBB"/>
    <w:rsid w:val="004424C8"/>
    <w:rsid w:val="004538BD"/>
    <w:rsid w:val="00453EC8"/>
    <w:rsid w:val="00456965"/>
    <w:rsid w:val="0045724B"/>
    <w:rsid w:val="004621F7"/>
    <w:rsid w:val="00465312"/>
    <w:rsid w:val="00470B5B"/>
    <w:rsid w:val="004807E0"/>
    <w:rsid w:val="00483DF4"/>
    <w:rsid w:val="00485338"/>
    <w:rsid w:val="004A0ADB"/>
    <w:rsid w:val="004A0DBE"/>
    <w:rsid w:val="004A2929"/>
    <w:rsid w:val="004A4C1E"/>
    <w:rsid w:val="004A639C"/>
    <w:rsid w:val="004B28BA"/>
    <w:rsid w:val="004B7044"/>
    <w:rsid w:val="004C2983"/>
    <w:rsid w:val="004D4820"/>
    <w:rsid w:val="004D5418"/>
    <w:rsid w:val="004D55A4"/>
    <w:rsid w:val="004D5ADA"/>
    <w:rsid w:val="004E0628"/>
    <w:rsid w:val="004E0CBC"/>
    <w:rsid w:val="004E242E"/>
    <w:rsid w:val="004E6C6E"/>
    <w:rsid w:val="0050026A"/>
    <w:rsid w:val="00500D9F"/>
    <w:rsid w:val="005012FC"/>
    <w:rsid w:val="00503FB1"/>
    <w:rsid w:val="00504FBA"/>
    <w:rsid w:val="0050786B"/>
    <w:rsid w:val="005103B9"/>
    <w:rsid w:val="005268AE"/>
    <w:rsid w:val="00527C37"/>
    <w:rsid w:val="00536032"/>
    <w:rsid w:val="005369C8"/>
    <w:rsid w:val="00540057"/>
    <w:rsid w:val="0054217E"/>
    <w:rsid w:val="00543B8D"/>
    <w:rsid w:val="005449FA"/>
    <w:rsid w:val="005460CA"/>
    <w:rsid w:val="005468D4"/>
    <w:rsid w:val="00557C42"/>
    <w:rsid w:val="0056154C"/>
    <w:rsid w:val="0056156D"/>
    <w:rsid w:val="00562C6A"/>
    <w:rsid w:val="00566367"/>
    <w:rsid w:val="0056641F"/>
    <w:rsid w:val="00571E43"/>
    <w:rsid w:val="005750D3"/>
    <w:rsid w:val="00575975"/>
    <w:rsid w:val="00582F84"/>
    <w:rsid w:val="00591641"/>
    <w:rsid w:val="00594FE3"/>
    <w:rsid w:val="005965C3"/>
    <w:rsid w:val="005A09DB"/>
    <w:rsid w:val="005A3DE8"/>
    <w:rsid w:val="005A4729"/>
    <w:rsid w:val="005B5546"/>
    <w:rsid w:val="005B7401"/>
    <w:rsid w:val="005C0FF4"/>
    <w:rsid w:val="005C295B"/>
    <w:rsid w:val="005D4770"/>
    <w:rsid w:val="005D62F2"/>
    <w:rsid w:val="005D7BCF"/>
    <w:rsid w:val="005E3885"/>
    <w:rsid w:val="005E7757"/>
    <w:rsid w:val="005E7936"/>
    <w:rsid w:val="005F012C"/>
    <w:rsid w:val="005F2C41"/>
    <w:rsid w:val="005F55C8"/>
    <w:rsid w:val="005F65C2"/>
    <w:rsid w:val="00600CCF"/>
    <w:rsid w:val="00604631"/>
    <w:rsid w:val="006122EC"/>
    <w:rsid w:val="006132AE"/>
    <w:rsid w:val="006216F4"/>
    <w:rsid w:val="006225C4"/>
    <w:rsid w:val="00623868"/>
    <w:rsid w:val="00625C1B"/>
    <w:rsid w:val="006308E7"/>
    <w:rsid w:val="00632A71"/>
    <w:rsid w:val="006409C1"/>
    <w:rsid w:val="00642A07"/>
    <w:rsid w:val="0065204A"/>
    <w:rsid w:val="0065423A"/>
    <w:rsid w:val="00655C42"/>
    <w:rsid w:val="00656CBD"/>
    <w:rsid w:val="006715C8"/>
    <w:rsid w:val="00671DB9"/>
    <w:rsid w:val="00673C26"/>
    <w:rsid w:val="00675060"/>
    <w:rsid w:val="00675280"/>
    <w:rsid w:val="006822D2"/>
    <w:rsid w:val="00690FB5"/>
    <w:rsid w:val="0069118B"/>
    <w:rsid w:val="006A0E85"/>
    <w:rsid w:val="006A4104"/>
    <w:rsid w:val="006B3687"/>
    <w:rsid w:val="006B6D3E"/>
    <w:rsid w:val="006C2B1F"/>
    <w:rsid w:val="006C360E"/>
    <w:rsid w:val="006C6EA7"/>
    <w:rsid w:val="006C70B2"/>
    <w:rsid w:val="006D0BE1"/>
    <w:rsid w:val="006D0D92"/>
    <w:rsid w:val="006D1B68"/>
    <w:rsid w:val="006D222D"/>
    <w:rsid w:val="006D36F7"/>
    <w:rsid w:val="006D4733"/>
    <w:rsid w:val="006D52AE"/>
    <w:rsid w:val="006D5336"/>
    <w:rsid w:val="006E32D1"/>
    <w:rsid w:val="006E45AA"/>
    <w:rsid w:val="006E7C38"/>
    <w:rsid w:val="006F215F"/>
    <w:rsid w:val="006F4C27"/>
    <w:rsid w:val="006F74F2"/>
    <w:rsid w:val="00702A68"/>
    <w:rsid w:val="00702AF4"/>
    <w:rsid w:val="00704794"/>
    <w:rsid w:val="00705375"/>
    <w:rsid w:val="007105ED"/>
    <w:rsid w:val="0071275C"/>
    <w:rsid w:val="00712EFC"/>
    <w:rsid w:val="007153D8"/>
    <w:rsid w:val="007161A1"/>
    <w:rsid w:val="00716EB3"/>
    <w:rsid w:val="007213CF"/>
    <w:rsid w:val="0072243D"/>
    <w:rsid w:val="00726246"/>
    <w:rsid w:val="00727D08"/>
    <w:rsid w:val="00731504"/>
    <w:rsid w:val="00733F08"/>
    <w:rsid w:val="00740129"/>
    <w:rsid w:val="00740F0E"/>
    <w:rsid w:val="00741F26"/>
    <w:rsid w:val="00746C81"/>
    <w:rsid w:val="0075267A"/>
    <w:rsid w:val="00752B03"/>
    <w:rsid w:val="00754929"/>
    <w:rsid w:val="00765793"/>
    <w:rsid w:val="007669FA"/>
    <w:rsid w:val="00771F14"/>
    <w:rsid w:val="00772F67"/>
    <w:rsid w:val="00773AD7"/>
    <w:rsid w:val="00780231"/>
    <w:rsid w:val="007845DF"/>
    <w:rsid w:val="007854B2"/>
    <w:rsid w:val="0078578A"/>
    <w:rsid w:val="00785CB7"/>
    <w:rsid w:val="00792518"/>
    <w:rsid w:val="00792CDC"/>
    <w:rsid w:val="0079771E"/>
    <w:rsid w:val="007A7A6B"/>
    <w:rsid w:val="007A7B8E"/>
    <w:rsid w:val="007A7C57"/>
    <w:rsid w:val="007B09DD"/>
    <w:rsid w:val="007B2779"/>
    <w:rsid w:val="007B40BE"/>
    <w:rsid w:val="007C5039"/>
    <w:rsid w:val="007C5D57"/>
    <w:rsid w:val="007C7757"/>
    <w:rsid w:val="007C798E"/>
    <w:rsid w:val="007C7B61"/>
    <w:rsid w:val="007D1C0A"/>
    <w:rsid w:val="007D1EF8"/>
    <w:rsid w:val="007D432D"/>
    <w:rsid w:val="007D7410"/>
    <w:rsid w:val="007E5D69"/>
    <w:rsid w:val="007E7450"/>
    <w:rsid w:val="007F0F56"/>
    <w:rsid w:val="007F1033"/>
    <w:rsid w:val="007F2BC0"/>
    <w:rsid w:val="007F4A4A"/>
    <w:rsid w:val="008014B0"/>
    <w:rsid w:val="00801735"/>
    <w:rsid w:val="008042BA"/>
    <w:rsid w:val="00807A85"/>
    <w:rsid w:val="00810E91"/>
    <w:rsid w:val="0081224E"/>
    <w:rsid w:val="00823743"/>
    <w:rsid w:val="008259C5"/>
    <w:rsid w:val="0082622B"/>
    <w:rsid w:val="00832B46"/>
    <w:rsid w:val="008332C5"/>
    <w:rsid w:val="00834078"/>
    <w:rsid w:val="00835D95"/>
    <w:rsid w:val="00836935"/>
    <w:rsid w:val="0084413D"/>
    <w:rsid w:val="00853DF8"/>
    <w:rsid w:val="00856924"/>
    <w:rsid w:val="0086158E"/>
    <w:rsid w:val="0086416F"/>
    <w:rsid w:val="008653DD"/>
    <w:rsid w:val="00874DF9"/>
    <w:rsid w:val="008763E9"/>
    <w:rsid w:val="00883FC3"/>
    <w:rsid w:val="00890F5C"/>
    <w:rsid w:val="008A063F"/>
    <w:rsid w:val="008A2CB3"/>
    <w:rsid w:val="008A44D0"/>
    <w:rsid w:val="008A6B7C"/>
    <w:rsid w:val="008B0885"/>
    <w:rsid w:val="008B4585"/>
    <w:rsid w:val="008B5C8E"/>
    <w:rsid w:val="008B64F7"/>
    <w:rsid w:val="008B68BD"/>
    <w:rsid w:val="008C16F1"/>
    <w:rsid w:val="008C2AD9"/>
    <w:rsid w:val="008C4FA8"/>
    <w:rsid w:val="008C5E22"/>
    <w:rsid w:val="008C6328"/>
    <w:rsid w:val="008E13F8"/>
    <w:rsid w:val="008F1B4E"/>
    <w:rsid w:val="008F3B82"/>
    <w:rsid w:val="008F5FE3"/>
    <w:rsid w:val="0090269A"/>
    <w:rsid w:val="00907B1A"/>
    <w:rsid w:val="00907FE7"/>
    <w:rsid w:val="009160C8"/>
    <w:rsid w:val="00920E4E"/>
    <w:rsid w:val="009248CC"/>
    <w:rsid w:val="00931334"/>
    <w:rsid w:val="009316A8"/>
    <w:rsid w:val="00933D5E"/>
    <w:rsid w:val="00935A58"/>
    <w:rsid w:val="009376CB"/>
    <w:rsid w:val="00944EB2"/>
    <w:rsid w:val="00947561"/>
    <w:rsid w:val="009575F6"/>
    <w:rsid w:val="00962822"/>
    <w:rsid w:val="00964EF5"/>
    <w:rsid w:val="00967B80"/>
    <w:rsid w:val="00977584"/>
    <w:rsid w:val="0098083A"/>
    <w:rsid w:val="00980EBF"/>
    <w:rsid w:val="0098228E"/>
    <w:rsid w:val="00982BF7"/>
    <w:rsid w:val="0098423E"/>
    <w:rsid w:val="009858E5"/>
    <w:rsid w:val="00986508"/>
    <w:rsid w:val="00990A74"/>
    <w:rsid w:val="00994D80"/>
    <w:rsid w:val="00996E7B"/>
    <w:rsid w:val="009A17EB"/>
    <w:rsid w:val="009A2DC4"/>
    <w:rsid w:val="009B2980"/>
    <w:rsid w:val="009C0B86"/>
    <w:rsid w:val="009C0BBB"/>
    <w:rsid w:val="009C131F"/>
    <w:rsid w:val="009C7D6C"/>
    <w:rsid w:val="009D31D5"/>
    <w:rsid w:val="009D6DBA"/>
    <w:rsid w:val="009D7338"/>
    <w:rsid w:val="009E0649"/>
    <w:rsid w:val="009E73BE"/>
    <w:rsid w:val="009F0221"/>
    <w:rsid w:val="009F024B"/>
    <w:rsid w:val="009F67EB"/>
    <w:rsid w:val="009F697B"/>
    <w:rsid w:val="00A046D0"/>
    <w:rsid w:val="00A121F3"/>
    <w:rsid w:val="00A13C16"/>
    <w:rsid w:val="00A13D7D"/>
    <w:rsid w:val="00A14397"/>
    <w:rsid w:val="00A2322F"/>
    <w:rsid w:val="00A24FAB"/>
    <w:rsid w:val="00A25297"/>
    <w:rsid w:val="00A268F5"/>
    <w:rsid w:val="00A301B1"/>
    <w:rsid w:val="00A30314"/>
    <w:rsid w:val="00A3243B"/>
    <w:rsid w:val="00A32D0D"/>
    <w:rsid w:val="00A357FC"/>
    <w:rsid w:val="00A3789D"/>
    <w:rsid w:val="00A44051"/>
    <w:rsid w:val="00A44BC9"/>
    <w:rsid w:val="00A5247B"/>
    <w:rsid w:val="00A55F5E"/>
    <w:rsid w:val="00A56476"/>
    <w:rsid w:val="00A60EBA"/>
    <w:rsid w:val="00A64FC6"/>
    <w:rsid w:val="00A71786"/>
    <w:rsid w:val="00A71CAF"/>
    <w:rsid w:val="00A90435"/>
    <w:rsid w:val="00A92AA6"/>
    <w:rsid w:val="00A94AAE"/>
    <w:rsid w:val="00A95833"/>
    <w:rsid w:val="00A97BA9"/>
    <w:rsid w:val="00AA1324"/>
    <w:rsid w:val="00AA15A2"/>
    <w:rsid w:val="00AA3E83"/>
    <w:rsid w:val="00AB1A5A"/>
    <w:rsid w:val="00AD1463"/>
    <w:rsid w:val="00AD241D"/>
    <w:rsid w:val="00AD3E09"/>
    <w:rsid w:val="00AE2CBD"/>
    <w:rsid w:val="00AE3FFB"/>
    <w:rsid w:val="00AE43E6"/>
    <w:rsid w:val="00AE4555"/>
    <w:rsid w:val="00AE47B2"/>
    <w:rsid w:val="00AE5ECF"/>
    <w:rsid w:val="00AF4F84"/>
    <w:rsid w:val="00AF5550"/>
    <w:rsid w:val="00B066D3"/>
    <w:rsid w:val="00B12084"/>
    <w:rsid w:val="00B14283"/>
    <w:rsid w:val="00B1538C"/>
    <w:rsid w:val="00B21446"/>
    <w:rsid w:val="00B228CE"/>
    <w:rsid w:val="00B23957"/>
    <w:rsid w:val="00B25330"/>
    <w:rsid w:val="00B26273"/>
    <w:rsid w:val="00B266E8"/>
    <w:rsid w:val="00B3251C"/>
    <w:rsid w:val="00B358A8"/>
    <w:rsid w:val="00B359C4"/>
    <w:rsid w:val="00B3767B"/>
    <w:rsid w:val="00B4011E"/>
    <w:rsid w:val="00B424BD"/>
    <w:rsid w:val="00B428E6"/>
    <w:rsid w:val="00B504EC"/>
    <w:rsid w:val="00B52755"/>
    <w:rsid w:val="00B53C24"/>
    <w:rsid w:val="00B56741"/>
    <w:rsid w:val="00B62853"/>
    <w:rsid w:val="00B665E3"/>
    <w:rsid w:val="00B66866"/>
    <w:rsid w:val="00B75421"/>
    <w:rsid w:val="00B81FDA"/>
    <w:rsid w:val="00B83CD3"/>
    <w:rsid w:val="00B8669E"/>
    <w:rsid w:val="00B91114"/>
    <w:rsid w:val="00B94F23"/>
    <w:rsid w:val="00B96BBF"/>
    <w:rsid w:val="00B97E39"/>
    <w:rsid w:val="00BA010E"/>
    <w:rsid w:val="00BB0241"/>
    <w:rsid w:val="00BC06BE"/>
    <w:rsid w:val="00BC3BF3"/>
    <w:rsid w:val="00BC3D98"/>
    <w:rsid w:val="00BC509A"/>
    <w:rsid w:val="00BC5EA0"/>
    <w:rsid w:val="00BD6854"/>
    <w:rsid w:val="00BD7D57"/>
    <w:rsid w:val="00BF3C5A"/>
    <w:rsid w:val="00BF40D1"/>
    <w:rsid w:val="00BF4A17"/>
    <w:rsid w:val="00BF55BF"/>
    <w:rsid w:val="00C00082"/>
    <w:rsid w:val="00C00A69"/>
    <w:rsid w:val="00C01D9F"/>
    <w:rsid w:val="00C0291A"/>
    <w:rsid w:val="00C03074"/>
    <w:rsid w:val="00C03BCA"/>
    <w:rsid w:val="00C05079"/>
    <w:rsid w:val="00C05EF6"/>
    <w:rsid w:val="00C06AF9"/>
    <w:rsid w:val="00C07E27"/>
    <w:rsid w:val="00C10B9A"/>
    <w:rsid w:val="00C10FFF"/>
    <w:rsid w:val="00C1260F"/>
    <w:rsid w:val="00C1388E"/>
    <w:rsid w:val="00C1695F"/>
    <w:rsid w:val="00C20CC1"/>
    <w:rsid w:val="00C213CB"/>
    <w:rsid w:val="00C2177B"/>
    <w:rsid w:val="00C237B3"/>
    <w:rsid w:val="00C2580E"/>
    <w:rsid w:val="00C25C91"/>
    <w:rsid w:val="00C274C9"/>
    <w:rsid w:val="00C304B5"/>
    <w:rsid w:val="00C337CD"/>
    <w:rsid w:val="00C3733A"/>
    <w:rsid w:val="00C43D08"/>
    <w:rsid w:val="00C510FE"/>
    <w:rsid w:val="00C52160"/>
    <w:rsid w:val="00C56BDE"/>
    <w:rsid w:val="00C57689"/>
    <w:rsid w:val="00C57C30"/>
    <w:rsid w:val="00C6580D"/>
    <w:rsid w:val="00C676C9"/>
    <w:rsid w:val="00C71275"/>
    <w:rsid w:val="00C71C66"/>
    <w:rsid w:val="00C7405E"/>
    <w:rsid w:val="00C75FEA"/>
    <w:rsid w:val="00C763AC"/>
    <w:rsid w:val="00C76E5D"/>
    <w:rsid w:val="00C9125F"/>
    <w:rsid w:val="00C929EC"/>
    <w:rsid w:val="00C92CA1"/>
    <w:rsid w:val="00C94208"/>
    <w:rsid w:val="00CA0FEE"/>
    <w:rsid w:val="00CB14CC"/>
    <w:rsid w:val="00CB24C8"/>
    <w:rsid w:val="00CB418F"/>
    <w:rsid w:val="00CB7B29"/>
    <w:rsid w:val="00CC1626"/>
    <w:rsid w:val="00CC28E9"/>
    <w:rsid w:val="00CC2D99"/>
    <w:rsid w:val="00CC3F1C"/>
    <w:rsid w:val="00CD0552"/>
    <w:rsid w:val="00CD28C7"/>
    <w:rsid w:val="00CD2962"/>
    <w:rsid w:val="00CD3AC2"/>
    <w:rsid w:val="00CE2693"/>
    <w:rsid w:val="00CE5459"/>
    <w:rsid w:val="00CF4649"/>
    <w:rsid w:val="00CF51A9"/>
    <w:rsid w:val="00CF7C6F"/>
    <w:rsid w:val="00D03F99"/>
    <w:rsid w:val="00D15FB6"/>
    <w:rsid w:val="00D3782E"/>
    <w:rsid w:val="00D42EC0"/>
    <w:rsid w:val="00D468B0"/>
    <w:rsid w:val="00D559F4"/>
    <w:rsid w:val="00D565A1"/>
    <w:rsid w:val="00D637ED"/>
    <w:rsid w:val="00D638DD"/>
    <w:rsid w:val="00D63FB6"/>
    <w:rsid w:val="00D67F00"/>
    <w:rsid w:val="00D77B89"/>
    <w:rsid w:val="00D80C41"/>
    <w:rsid w:val="00D81041"/>
    <w:rsid w:val="00D847F9"/>
    <w:rsid w:val="00D8567A"/>
    <w:rsid w:val="00D85DCF"/>
    <w:rsid w:val="00D879BD"/>
    <w:rsid w:val="00D902A8"/>
    <w:rsid w:val="00D924CD"/>
    <w:rsid w:val="00D92FA6"/>
    <w:rsid w:val="00D948B5"/>
    <w:rsid w:val="00D95D4F"/>
    <w:rsid w:val="00D97232"/>
    <w:rsid w:val="00DA1EB3"/>
    <w:rsid w:val="00DA45F7"/>
    <w:rsid w:val="00DA4AD4"/>
    <w:rsid w:val="00DB4A7F"/>
    <w:rsid w:val="00DC3F45"/>
    <w:rsid w:val="00DC4592"/>
    <w:rsid w:val="00DC4960"/>
    <w:rsid w:val="00DC4A6B"/>
    <w:rsid w:val="00DC7388"/>
    <w:rsid w:val="00DD0209"/>
    <w:rsid w:val="00DD41C6"/>
    <w:rsid w:val="00DD4D3B"/>
    <w:rsid w:val="00DD57AE"/>
    <w:rsid w:val="00DE261C"/>
    <w:rsid w:val="00DE2745"/>
    <w:rsid w:val="00DE2AF6"/>
    <w:rsid w:val="00DE3916"/>
    <w:rsid w:val="00DE7907"/>
    <w:rsid w:val="00DF3299"/>
    <w:rsid w:val="00DF78C4"/>
    <w:rsid w:val="00E00D29"/>
    <w:rsid w:val="00E04116"/>
    <w:rsid w:val="00E06628"/>
    <w:rsid w:val="00E124B8"/>
    <w:rsid w:val="00E14ABD"/>
    <w:rsid w:val="00E17497"/>
    <w:rsid w:val="00E175BB"/>
    <w:rsid w:val="00E21129"/>
    <w:rsid w:val="00E21C8C"/>
    <w:rsid w:val="00E229D2"/>
    <w:rsid w:val="00E26759"/>
    <w:rsid w:val="00E27377"/>
    <w:rsid w:val="00E27C08"/>
    <w:rsid w:val="00E31D60"/>
    <w:rsid w:val="00E4498A"/>
    <w:rsid w:val="00E45830"/>
    <w:rsid w:val="00E51976"/>
    <w:rsid w:val="00E51B3B"/>
    <w:rsid w:val="00E52EF1"/>
    <w:rsid w:val="00E53422"/>
    <w:rsid w:val="00E5353D"/>
    <w:rsid w:val="00E63E24"/>
    <w:rsid w:val="00E6424A"/>
    <w:rsid w:val="00E6778F"/>
    <w:rsid w:val="00E720A2"/>
    <w:rsid w:val="00E801A6"/>
    <w:rsid w:val="00E802A4"/>
    <w:rsid w:val="00E92651"/>
    <w:rsid w:val="00EA006C"/>
    <w:rsid w:val="00EA0EE5"/>
    <w:rsid w:val="00EB48BD"/>
    <w:rsid w:val="00EC137D"/>
    <w:rsid w:val="00EC4CCF"/>
    <w:rsid w:val="00EC551F"/>
    <w:rsid w:val="00EC5BFB"/>
    <w:rsid w:val="00EC63CE"/>
    <w:rsid w:val="00ED002F"/>
    <w:rsid w:val="00ED1886"/>
    <w:rsid w:val="00ED1B5F"/>
    <w:rsid w:val="00ED1C2F"/>
    <w:rsid w:val="00ED3D41"/>
    <w:rsid w:val="00ED4AD0"/>
    <w:rsid w:val="00ED5C54"/>
    <w:rsid w:val="00ED6D5E"/>
    <w:rsid w:val="00EE474B"/>
    <w:rsid w:val="00EE5614"/>
    <w:rsid w:val="00EF0FF0"/>
    <w:rsid w:val="00EF484F"/>
    <w:rsid w:val="00EF592F"/>
    <w:rsid w:val="00EF5E4D"/>
    <w:rsid w:val="00F01C33"/>
    <w:rsid w:val="00F01F32"/>
    <w:rsid w:val="00F034A7"/>
    <w:rsid w:val="00F04997"/>
    <w:rsid w:val="00F1344E"/>
    <w:rsid w:val="00F161CE"/>
    <w:rsid w:val="00F16E43"/>
    <w:rsid w:val="00F1728A"/>
    <w:rsid w:val="00F3251E"/>
    <w:rsid w:val="00F32582"/>
    <w:rsid w:val="00F4127B"/>
    <w:rsid w:val="00F413C7"/>
    <w:rsid w:val="00F41F68"/>
    <w:rsid w:val="00F41FF3"/>
    <w:rsid w:val="00F43FD9"/>
    <w:rsid w:val="00F44FEF"/>
    <w:rsid w:val="00F4692B"/>
    <w:rsid w:val="00F51929"/>
    <w:rsid w:val="00F522E5"/>
    <w:rsid w:val="00F5231F"/>
    <w:rsid w:val="00F529C2"/>
    <w:rsid w:val="00F54638"/>
    <w:rsid w:val="00F669DF"/>
    <w:rsid w:val="00F66A46"/>
    <w:rsid w:val="00F67815"/>
    <w:rsid w:val="00F72629"/>
    <w:rsid w:val="00F800FD"/>
    <w:rsid w:val="00F829B6"/>
    <w:rsid w:val="00F84906"/>
    <w:rsid w:val="00F93251"/>
    <w:rsid w:val="00FA439A"/>
    <w:rsid w:val="00FB3ABC"/>
    <w:rsid w:val="00FB4E26"/>
    <w:rsid w:val="00FB50B6"/>
    <w:rsid w:val="00FB6751"/>
    <w:rsid w:val="00FB7A4B"/>
    <w:rsid w:val="00FC0727"/>
    <w:rsid w:val="00FC7647"/>
    <w:rsid w:val="00FD73F4"/>
    <w:rsid w:val="00FE290B"/>
    <w:rsid w:val="00FE3884"/>
    <w:rsid w:val="00FE6B12"/>
    <w:rsid w:val="00FF06C2"/>
    <w:rsid w:val="00FF10AE"/>
    <w:rsid w:val="00FF11AE"/>
    <w:rsid w:val="00FF1706"/>
    <w:rsid w:val="00FF2709"/>
    <w:rsid w:val="00FF3E89"/>
    <w:rsid w:val="00FF57FB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74AA22"/>
  <w15:chartTrackingRefBased/>
  <w15:docId w15:val="{B35DA9A8-959F-48CA-9767-0A0DD781C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CFB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:sz w:val="22"/>
      <w:szCs w:val="22"/>
      <w14:ligatures w14:val="none"/>
    </w:rPr>
  </w:style>
  <w:style w:type="paragraph" w:styleId="Titre1">
    <w:name w:val="heading 1"/>
    <w:basedOn w:val="Normal"/>
    <w:next w:val="Titre2"/>
    <w:link w:val="Titre1Car"/>
    <w:uiPriority w:val="9"/>
    <w:qFormat/>
    <w:rsid w:val="00201CFB"/>
    <w:pPr>
      <w:keepNext/>
      <w:keepLines/>
      <w:numPr>
        <w:numId w:val="8"/>
      </w:numPr>
      <w:spacing w:before="240" w:after="120"/>
      <w:jc w:val="left"/>
      <w:outlineLvl w:val="0"/>
    </w:pPr>
    <w:rPr>
      <w:rFonts w:eastAsiaTheme="majorEastAsia" w:cstheme="majorBidi"/>
      <w:b/>
      <w:bCs/>
      <w:kern w:val="2"/>
      <w:sz w:val="28"/>
      <w:szCs w:val="32"/>
      <w14:ligatures w14:val="standardContextual"/>
    </w:rPr>
  </w:style>
  <w:style w:type="paragraph" w:styleId="Titre2">
    <w:name w:val="heading 2"/>
    <w:basedOn w:val="Normal"/>
    <w:next w:val="CBDNormalNumber"/>
    <w:link w:val="Titre2Car"/>
    <w:uiPriority w:val="9"/>
    <w:qFormat/>
    <w:rsid w:val="00201CFB"/>
    <w:pPr>
      <w:keepNext/>
      <w:keepLines/>
      <w:numPr>
        <w:ilvl w:val="1"/>
        <w:numId w:val="8"/>
      </w:numPr>
      <w:spacing w:before="120" w:after="120"/>
      <w:jc w:val="left"/>
      <w:outlineLvl w:val="1"/>
    </w:pPr>
    <w:rPr>
      <w:rFonts w:ascii="Times New Roman Bold" w:eastAsiaTheme="majorEastAsia" w:hAnsi="Times New Roman Bold" w:cstheme="majorBidi"/>
      <w:b/>
      <w:sz w:val="24"/>
      <w:szCs w:val="26"/>
    </w:rPr>
  </w:style>
  <w:style w:type="paragraph" w:styleId="Titre3">
    <w:name w:val="heading 3"/>
    <w:basedOn w:val="Normal"/>
    <w:next w:val="CBDNormalNumber"/>
    <w:link w:val="Titre3Car"/>
    <w:uiPriority w:val="9"/>
    <w:qFormat/>
    <w:rsid w:val="00201CFB"/>
    <w:pPr>
      <w:keepNext/>
      <w:keepLines/>
      <w:numPr>
        <w:ilvl w:val="2"/>
        <w:numId w:val="8"/>
      </w:numPr>
      <w:spacing w:before="120" w:after="120"/>
      <w:jc w:val="left"/>
      <w:outlineLvl w:val="2"/>
    </w:pPr>
    <w:rPr>
      <w:rFonts w:eastAsiaTheme="majorEastAsia"/>
      <w:b/>
      <w:bCs/>
    </w:rPr>
  </w:style>
  <w:style w:type="paragraph" w:styleId="Titre4">
    <w:name w:val="heading 4"/>
    <w:basedOn w:val="Normal"/>
    <w:next w:val="CBDNormalNumber"/>
    <w:link w:val="Titre4Car"/>
    <w:uiPriority w:val="9"/>
    <w:qFormat/>
    <w:rsid w:val="00201CFB"/>
    <w:pPr>
      <w:keepNext/>
      <w:numPr>
        <w:ilvl w:val="3"/>
        <w:numId w:val="8"/>
      </w:numPr>
      <w:spacing w:before="120" w:after="120"/>
      <w:jc w:val="left"/>
      <w:outlineLvl w:val="3"/>
    </w:pPr>
    <w:rPr>
      <w:rFonts w:eastAsiaTheme="majorEastAsia"/>
      <w:b/>
      <w:bCs/>
    </w:rPr>
  </w:style>
  <w:style w:type="paragraph" w:styleId="Titre5">
    <w:name w:val="heading 5"/>
    <w:basedOn w:val="Normal"/>
    <w:next w:val="Normal"/>
    <w:link w:val="Titre5Car"/>
    <w:uiPriority w:val="9"/>
    <w:qFormat/>
    <w:rsid w:val="00201CFB"/>
    <w:pPr>
      <w:keepNext/>
      <w:numPr>
        <w:ilvl w:val="4"/>
        <w:numId w:val="8"/>
      </w:numPr>
      <w:spacing w:before="120" w:after="120"/>
      <w:jc w:val="left"/>
      <w:outlineLvl w:val="4"/>
    </w:pPr>
    <w:rPr>
      <w:rFonts w:eastAsiaTheme="majorEastAsia"/>
      <w:i/>
      <w:iCs/>
    </w:rPr>
  </w:style>
  <w:style w:type="paragraph" w:styleId="Titre6">
    <w:name w:val="heading 6"/>
    <w:basedOn w:val="Normal"/>
    <w:next w:val="Normal"/>
    <w:link w:val="Titre6Car"/>
    <w:semiHidden/>
    <w:rsid w:val="00201CFB"/>
    <w:pPr>
      <w:keepNext/>
      <w:keepLines/>
      <w:numPr>
        <w:ilvl w:val="5"/>
        <w:numId w:val="1"/>
      </w:numPr>
      <w:tabs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5"/>
    </w:pPr>
    <w:rPr>
      <w:bCs/>
      <w:sz w:val="24"/>
    </w:rPr>
  </w:style>
  <w:style w:type="paragraph" w:styleId="Titre7">
    <w:name w:val="heading 7"/>
    <w:basedOn w:val="Normal"/>
    <w:next w:val="Normal"/>
    <w:link w:val="Titre7Car"/>
    <w:semiHidden/>
    <w:rsid w:val="00201CFB"/>
    <w:pPr>
      <w:keepNext/>
      <w:keepLines/>
      <w:widowControl w:val="0"/>
      <w:numPr>
        <w:ilvl w:val="6"/>
        <w:numId w:val="1"/>
      </w:numPr>
      <w:tabs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6"/>
    </w:pPr>
    <w:rPr>
      <w:b/>
      <w:snapToGrid w:val="0"/>
      <w:u w:val="single"/>
    </w:rPr>
  </w:style>
  <w:style w:type="paragraph" w:styleId="Titre8">
    <w:name w:val="heading 8"/>
    <w:basedOn w:val="Normal"/>
    <w:next w:val="Normal"/>
    <w:link w:val="Titre8Car"/>
    <w:semiHidden/>
    <w:rsid w:val="00201CFB"/>
    <w:pPr>
      <w:keepNext/>
      <w:keepLines/>
      <w:widowControl w:val="0"/>
      <w:numPr>
        <w:ilvl w:val="7"/>
        <w:numId w:val="1"/>
      </w:numPr>
      <w:tabs>
        <w:tab w:val="left" w:pos="-1440"/>
        <w:tab w:val="left" w:pos="-720"/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7"/>
    </w:pPr>
    <w:rPr>
      <w:b/>
      <w:snapToGrid w:val="0"/>
      <w:u w:val="single"/>
    </w:rPr>
  </w:style>
  <w:style w:type="paragraph" w:styleId="Titre9">
    <w:name w:val="heading 9"/>
    <w:basedOn w:val="Normal"/>
    <w:next w:val="Normal"/>
    <w:link w:val="Titre9Car"/>
    <w:semiHidden/>
    <w:rsid w:val="00201CFB"/>
    <w:pPr>
      <w:keepNext/>
      <w:widowControl w:val="0"/>
      <w:numPr>
        <w:ilvl w:val="8"/>
        <w:numId w:val="1"/>
      </w:numPr>
      <w:suppressAutoHyphens/>
      <w:jc w:val="left"/>
      <w:outlineLvl w:val="8"/>
    </w:pPr>
    <w:rPr>
      <w:snapToGrid w:val="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01CFB"/>
    <w:rPr>
      <w:rFonts w:ascii="Times New Roman" w:eastAsiaTheme="majorEastAsia" w:hAnsi="Times New Roman" w:cstheme="majorBidi"/>
      <w:b/>
      <w:bCs/>
      <w:sz w:val="28"/>
      <w:szCs w:val="32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201CFB"/>
    <w:rPr>
      <w:rFonts w:ascii="Times New Roman Bold" w:eastAsiaTheme="majorEastAsia" w:hAnsi="Times New Roman Bold" w:cstheme="majorBidi"/>
      <w:b/>
      <w:kern w:val="0"/>
      <w:szCs w:val="26"/>
      <w:lang w:val="fr-CA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201CFB"/>
    <w:rPr>
      <w:rFonts w:ascii="Times New Roman" w:eastAsiaTheme="majorEastAsia" w:hAnsi="Times New Roman" w:cs="Times New Roman"/>
      <w:b/>
      <w:bCs/>
      <w:kern w:val="0"/>
      <w:sz w:val="22"/>
      <w:szCs w:val="22"/>
      <w:lang w:val="fr-CA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201CFB"/>
    <w:rPr>
      <w:rFonts w:ascii="Times New Roman" w:eastAsiaTheme="majorEastAsia" w:hAnsi="Times New Roman" w:cs="Times New Roman"/>
      <w:b/>
      <w:bCs/>
      <w:kern w:val="0"/>
      <w:sz w:val="22"/>
      <w:szCs w:val="22"/>
      <w:lang w:val="fr-CA"/>
      <w14:ligatures w14:val="none"/>
    </w:rPr>
  </w:style>
  <w:style w:type="character" w:customStyle="1" w:styleId="Titre5Car">
    <w:name w:val="Titre 5 Car"/>
    <w:basedOn w:val="Policepardfaut"/>
    <w:link w:val="Titre5"/>
    <w:uiPriority w:val="9"/>
    <w:rsid w:val="00201CFB"/>
    <w:rPr>
      <w:rFonts w:ascii="Times New Roman" w:eastAsiaTheme="majorEastAsia" w:hAnsi="Times New Roman" w:cs="Times New Roman"/>
      <w:i/>
      <w:iCs/>
      <w:kern w:val="0"/>
      <w:sz w:val="22"/>
      <w:szCs w:val="22"/>
      <w:lang w:val="fr-CA"/>
      <w14:ligatures w14:val="none"/>
    </w:rPr>
  </w:style>
  <w:style w:type="character" w:customStyle="1" w:styleId="Titre6Car">
    <w:name w:val="Titre 6 Car"/>
    <w:basedOn w:val="Policepardfaut"/>
    <w:link w:val="Titre6"/>
    <w:semiHidden/>
    <w:rsid w:val="00201CFB"/>
    <w:rPr>
      <w:rFonts w:ascii="Times New Roman" w:eastAsia="SimSun" w:hAnsi="Times New Roman" w:cs="Times New Roman"/>
      <w:bCs/>
      <w:kern w:val="0"/>
      <w:szCs w:val="22"/>
      <w:lang w:val="fr-CA"/>
      <w14:ligatures w14:val="none"/>
    </w:rPr>
  </w:style>
  <w:style w:type="character" w:customStyle="1" w:styleId="Titre7Car">
    <w:name w:val="Titre 7 Car"/>
    <w:basedOn w:val="Policepardfaut"/>
    <w:link w:val="Titre7"/>
    <w:semiHidden/>
    <w:rsid w:val="00201CFB"/>
    <w:rPr>
      <w:rFonts w:ascii="Times New Roman" w:eastAsia="SimSun" w:hAnsi="Times New Roman" w:cs="Times New Roman"/>
      <w:b/>
      <w:snapToGrid w:val="0"/>
      <w:kern w:val="0"/>
      <w:sz w:val="22"/>
      <w:szCs w:val="22"/>
      <w:u w:val="single"/>
      <w:lang w:val="fr-CA"/>
      <w14:ligatures w14:val="none"/>
    </w:rPr>
  </w:style>
  <w:style w:type="character" w:customStyle="1" w:styleId="Titre8Car">
    <w:name w:val="Titre 8 Car"/>
    <w:basedOn w:val="Policepardfaut"/>
    <w:link w:val="Titre8"/>
    <w:semiHidden/>
    <w:rsid w:val="00201CFB"/>
    <w:rPr>
      <w:rFonts w:ascii="Times New Roman" w:eastAsia="SimSun" w:hAnsi="Times New Roman" w:cs="Times New Roman"/>
      <w:b/>
      <w:snapToGrid w:val="0"/>
      <w:kern w:val="0"/>
      <w:sz w:val="22"/>
      <w:szCs w:val="22"/>
      <w:u w:val="single"/>
      <w:lang w:val="fr-CA"/>
      <w14:ligatures w14:val="none"/>
    </w:rPr>
  </w:style>
  <w:style w:type="character" w:customStyle="1" w:styleId="Titre9Car">
    <w:name w:val="Titre 9 Car"/>
    <w:basedOn w:val="Policepardfaut"/>
    <w:link w:val="Titre9"/>
    <w:semiHidden/>
    <w:rsid w:val="00201CFB"/>
    <w:rPr>
      <w:rFonts w:ascii="Times New Roman" w:eastAsia="SimSun" w:hAnsi="Times New Roman" w:cs="Times New Roman"/>
      <w:snapToGrid w:val="0"/>
      <w:kern w:val="0"/>
      <w:sz w:val="22"/>
      <w:szCs w:val="22"/>
      <w:u w:val="single"/>
      <w:lang w:val="fr-CA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4C29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C2983"/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C2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C298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fr-CA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4C2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C2983"/>
    <w:rPr>
      <w:rFonts w:ascii="Times New Roman" w:eastAsia="SimSun" w:hAnsi="Times New Roman" w:cs="Times New Roman"/>
      <w:i/>
      <w:iCs/>
      <w:color w:val="404040" w:themeColor="text1" w:themeTint="BF"/>
      <w:kern w:val="0"/>
      <w:sz w:val="22"/>
      <w:szCs w:val="22"/>
      <w:lang w:val="fr-CA"/>
      <w14:ligatures w14:val="none"/>
    </w:rPr>
  </w:style>
  <w:style w:type="paragraph" w:styleId="Paragraphedeliste">
    <w:name w:val="List Paragraph"/>
    <w:basedOn w:val="Normal"/>
    <w:uiPriority w:val="34"/>
    <w:qFormat/>
    <w:rsid w:val="00201CF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C2983"/>
    <w:rPr>
      <w:i/>
      <w:iCs/>
      <w:color w:val="0F4761" w:themeColor="accent1" w:themeShade="BF"/>
      <w:lang w:val="fr-CA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C2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C2983"/>
    <w:rPr>
      <w:rFonts w:ascii="Times New Roman" w:eastAsia="SimSun" w:hAnsi="Times New Roman" w:cs="Times New Roman"/>
      <w:i/>
      <w:iCs/>
      <w:color w:val="0F4761" w:themeColor="accent1" w:themeShade="BF"/>
      <w:kern w:val="0"/>
      <w:sz w:val="22"/>
      <w:szCs w:val="22"/>
      <w:lang w:val="fr-CA"/>
      <w14:ligatures w14:val="none"/>
    </w:rPr>
  </w:style>
  <w:style w:type="character" w:styleId="Rfrenceintense">
    <w:name w:val="Intense Reference"/>
    <w:basedOn w:val="Policepardfaut"/>
    <w:uiPriority w:val="32"/>
    <w:qFormat/>
    <w:rsid w:val="004C2983"/>
    <w:rPr>
      <w:b/>
      <w:bCs/>
      <w:smallCaps/>
      <w:color w:val="0F4761" w:themeColor="accent1" w:themeShade="BF"/>
      <w:spacing w:val="5"/>
      <w:lang w:val="fr-CA"/>
    </w:rPr>
  </w:style>
  <w:style w:type="paragraph" w:styleId="Rvision">
    <w:name w:val="Revision"/>
    <w:hidden/>
    <w:uiPriority w:val="99"/>
    <w:semiHidden/>
    <w:rsid w:val="00201CFB"/>
    <w:pPr>
      <w:spacing w:after="0" w:line="240" w:lineRule="auto"/>
    </w:pPr>
    <w:rPr>
      <w:rFonts w:ascii="Simplified Arabic" w:eastAsia="Times New Roman" w:hAnsi="Simplified Arabic" w:cs="Simplified Arabic"/>
      <w:noProof/>
      <w:kern w:val="0"/>
      <w14:ligatures w14:val="none"/>
    </w:rPr>
  </w:style>
  <w:style w:type="paragraph" w:customStyle="1" w:styleId="DarkList-Accent31">
    <w:name w:val="Dark List - Accent 31"/>
    <w:hidden/>
    <w:uiPriority w:val="99"/>
    <w:semiHidden/>
    <w:rsid w:val="00201CFB"/>
    <w:pPr>
      <w:spacing w:after="0" w:line="240" w:lineRule="auto"/>
    </w:pPr>
    <w:rPr>
      <w:rFonts w:ascii="Times New Roman" w:eastAsia="SimSun" w:hAnsi="Times New Roman" w:cs="Times New Roman"/>
      <w:kern w:val="0"/>
      <w:sz w:val="22"/>
      <w:szCs w:val="22"/>
      <w:lang w:eastAsia="en-GB"/>
      <w14:ligatures w14:val="none"/>
    </w:rPr>
  </w:style>
  <w:style w:type="paragraph" w:customStyle="1" w:styleId="CBDNormalNoNumber">
    <w:name w:val="CBD_Normal_NoNumber"/>
    <w:basedOn w:val="CBDNormal"/>
    <w:qFormat/>
    <w:rsid w:val="00201CFB"/>
    <w:pPr>
      <w:spacing w:after="120"/>
      <w:ind w:left="567"/>
    </w:pPr>
  </w:style>
  <w:style w:type="character" w:styleId="Appelnotedebasdep">
    <w:name w:val="footnote reference"/>
    <w:basedOn w:val="Policepardfaut"/>
    <w:uiPriority w:val="99"/>
    <w:semiHidden/>
    <w:unhideWhenUsed/>
    <w:rsid w:val="00201CFB"/>
    <w:rPr>
      <w:vertAlign w:val="superscript"/>
      <w:lang w:val="fr-CA"/>
    </w:rPr>
  </w:style>
  <w:style w:type="paragraph" w:customStyle="1" w:styleId="Footnote">
    <w:name w:val="Footnote"/>
    <w:basedOn w:val="Notedebasdepage"/>
    <w:semiHidden/>
    <w:qFormat/>
    <w:rsid w:val="00201CFB"/>
    <w:rPr>
      <w:szCs w:val="18"/>
    </w:rPr>
  </w:style>
  <w:style w:type="paragraph" w:styleId="En-tte">
    <w:name w:val="header"/>
    <w:basedOn w:val="Normal"/>
    <w:link w:val="En-tteCar"/>
    <w:semiHidden/>
    <w:rsid w:val="00201CFB"/>
    <w:pPr>
      <w:pBdr>
        <w:bottom w:val="single" w:sz="4" w:space="1" w:color="auto"/>
      </w:pBdr>
      <w:tabs>
        <w:tab w:val="center" w:pos="4680"/>
        <w:tab w:val="right" w:pos="9360"/>
      </w:tabs>
      <w:jc w:val="left"/>
    </w:pPr>
    <w:rPr>
      <w:sz w:val="20"/>
    </w:rPr>
  </w:style>
  <w:style w:type="character" w:customStyle="1" w:styleId="En-tteCar">
    <w:name w:val="En-tête Car"/>
    <w:basedOn w:val="Policepardfaut"/>
    <w:link w:val="En-tte"/>
    <w:semiHidden/>
    <w:rsid w:val="00201CFB"/>
    <w:rPr>
      <w:rFonts w:ascii="Times New Roman" w:eastAsia="SimSun" w:hAnsi="Times New Roman" w:cs="Times New Roman"/>
      <w:kern w:val="0"/>
      <w:sz w:val="20"/>
      <w:szCs w:val="22"/>
      <w:lang w:val="fr-CA"/>
      <w14:ligatures w14:val="none"/>
    </w:rPr>
  </w:style>
  <w:style w:type="paragraph" w:styleId="Pieddepage">
    <w:name w:val="footer"/>
    <w:basedOn w:val="Normal"/>
    <w:link w:val="PieddepageCar"/>
    <w:uiPriority w:val="99"/>
    <w:semiHidden/>
    <w:rsid w:val="00201CFB"/>
    <w:pPr>
      <w:tabs>
        <w:tab w:val="center" w:pos="4680"/>
        <w:tab w:val="right" w:pos="9360"/>
      </w:tabs>
    </w:pPr>
    <w:rPr>
      <w:sz w:val="20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201CFB"/>
    <w:rPr>
      <w:rFonts w:ascii="Times New Roman" w:eastAsia="SimSun" w:hAnsi="Times New Roman" w:cs="Times New Roman"/>
      <w:kern w:val="0"/>
      <w:sz w:val="20"/>
      <w:szCs w:val="22"/>
      <w:lang w:val="fr-CA"/>
      <w14:ligatures w14:val="none"/>
    </w:rPr>
  </w:style>
  <w:style w:type="paragraph" w:customStyle="1" w:styleId="Annex">
    <w:name w:val="Annex"/>
    <w:basedOn w:val="Normal"/>
    <w:semiHidden/>
    <w:qFormat/>
    <w:rsid w:val="00201CFB"/>
    <w:pPr>
      <w:spacing w:after="240"/>
    </w:pPr>
    <w:rPr>
      <w:b/>
      <w:sz w:val="28"/>
    </w:rPr>
  </w:style>
  <w:style w:type="paragraph" w:customStyle="1" w:styleId="ABSymbol">
    <w:name w:val="AB_Symbol"/>
    <w:basedOn w:val="Normal"/>
    <w:qFormat/>
    <w:rsid w:val="00201CFB"/>
    <w:pPr>
      <w:tabs>
        <w:tab w:val="left" w:pos="1871"/>
        <w:tab w:val="left" w:pos="2495"/>
        <w:tab w:val="right" w:pos="2920"/>
        <w:tab w:val="left" w:pos="3119"/>
        <w:tab w:val="left" w:pos="3742"/>
        <w:tab w:val="left" w:pos="4366"/>
        <w:tab w:val="left" w:pos="4990"/>
      </w:tabs>
      <w:spacing w:after="120"/>
      <w:ind w:left="2019"/>
      <w:jc w:val="right"/>
    </w:pPr>
    <w:rPr>
      <w:sz w:val="20"/>
      <w:szCs w:val="20"/>
    </w:rPr>
  </w:style>
  <w:style w:type="paragraph" w:customStyle="1" w:styleId="CBDNormalNumber">
    <w:name w:val="CBD_Normal_Number"/>
    <w:basedOn w:val="CBDNormal"/>
    <w:qFormat/>
    <w:rsid w:val="00201CFB"/>
    <w:pPr>
      <w:numPr>
        <w:numId w:val="9"/>
      </w:numPr>
      <w:tabs>
        <w:tab w:val="left" w:pos="3969"/>
      </w:tabs>
      <w:spacing w:before="120" w:after="120"/>
    </w:pPr>
  </w:style>
  <w:style w:type="paragraph" w:customStyle="1" w:styleId="AFCorNNormal">
    <w:name w:val="AF_CorNNormal"/>
    <w:basedOn w:val="Normal"/>
    <w:unhideWhenUsed/>
    <w:rsid w:val="00201CFB"/>
    <w:pPr>
      <w:jc w:val="left"/>
    </w:pPr>
  </w:style>
  <w:style w:type="paragraph" w:customStyle="1" w:styleId="AEDistrNormal">
    <w:name w:val="AE_DistrNormal"/>
    <w:basedOn w:val="Normal"/>
    <w:unhideWhenUsed/>
    <w:rsid w:val="00201CFB"/>
    <w:pPr>
      <w:jc w:val="left"/>
    </w:pPr>
  </w:style>
  <w:style w:type="paragraph" w:customStyle="1" w:styleId="AASmallLogo">
    <w:name w:val="AA_SmallLogo"/>
    <w:basedOn w:val="AEDistrNormal"/>
    <w:unhideWhenUsed/>
    <w:rsid w:val="00201CFB"/>
    <w:pPr>
      <w:spacing w:before="40"/>
    </w:pPr>
    <w:rPr>
      <w:sz w:val="4"/>
    </w:rPr>
  </w:style>
  <w:style w:type="paragraph" w:customStyle="1" w:styleId="ACLargeLogo">
    <w:name w:val="AC_LargeLogo"/>
    <w:basedOn w:val="AFCorNNormal"/>
    <w:next w:val="AISpacer"/>
    <w:unhideWhenUsed/>
    <w:rsid w:val="00201CFB"/>
    <w:pPr>
      <w:spacing w:before="120"/>
      <w:contextualSpacing/>
    </w:pPr>
    <w:rPr>
      <w:sz w:val="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01CFB"/>
    <w:pPr>
      <w:jc w:val="left"/>
    </w:pPr>
    <w:rPr>
      <w:sz w:val="18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01CFB"/>
    <w:rPr>
      <w:rFonts w:ascii="Times New Roman" w:eastAsia="SimSun" w:hAnsi="Times New Roman" w:cs="Times New Roman"/>
      <w:kern w:val="0"/>
      <w:sz w:val="18"/>
      <w:szCs w:val="20"/>
      <w:lang w:val="fr-CA"/>
      <w14:ligatures w14:val="non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01CFB"/>
    <w:pPr>
      <w:spacing w:after="120" w:line="259" w:lineRule="auto"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01CFB"/>
    <w:rPr>
      <w:sz w:val="22"/>
      <w:szCs w:val="22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rsid w:val="00201CFB"/>
    <w:rPr>
      <w:sz w:val="16"/>
      <w:szCs w:val="16"/>
      <w:lang w:val="fr-CA"/>
    </w:rPr>
  </w:style>
  <w:style w:type="paragraph" w:styleId="Commentaire">
    <w:name w:val="annotation text"/>
    <w:basedOn w:val="Normal"/>
    <w:link w:val="CommentaireCar"/>
    <w:uiPriority w:val="99"/>
    <w:semiHidden/>
    <w:rsid w:val="00201CF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01CFB"/>
    <w:rPr>
      <w:rFonts w:ascii="Times New Roman" w:eastAsia="SimSun" w:hAnsi="Times New Roman" w:cs="Times New Roman"/>
      <w:kern w:val="0"/>
      <w:sz w:val="20"/>
      <w:szCs w:val="20"/>
      <w:lang w:val="fr-CA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01CF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01CFB"/>
    <w:rPr>
      <w:rFonts w:ascii="Times New Roman" w:eastAsia="SimSun" w:hAnsi="Times New Roman" w:cs="Times New Roman"/>
      <w:b/>
      <w:bCs/>
      <w:kern w:val="0"/>
      <w:sz w:val="20"/>
      <w:szCs w:val="20"/>
      <w:lang w:val="fr-CA"/>
      <w14:ligatures w14:val="none"/>
    </w:rPr>
  </w:style>
  <w:style w:type="paragraph" w:customStyle="1" w:styleId="Item">
    <w:name w:val="Item"/>
    <w:basedOn w:val="Normal"/>
    <w:semiHidden/>
    <w:qFormat/>
    <w:rsid w:val="00201CFB"/>
    <w:pPr>
      <w:suppressLineNumbers/>
      <w:suppressAutoHyphens/>
      <w:spacing w:before="240" w:after="120"/>
      <w:jc w:val="left"/>
    </w:pPr>
    <w:rPr>
      <w:rFonts w:eastAsia="Times New Roman"/>
      <w:b/>
      <w:iCs/>
      <w:snapToGrid w:val="0"/>
      <w:kern w:val="22"/>
      <w:sz w:val="24"/>
    </w:rPr>
  </w:style>
  <w:style w:type="paragraph" w:customStyle="1" w:styleId="CBDNormal">
    <w:name w:val="CBD_Normal"/>
    <w:unhideWhenUsed/>
    <w:qFormat/>
    <w:rsid w:val="00201CF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:sz w:val="22"/>
      <w:szCs w:val="22"/>
      <w14:ligatures w14:val="none"/>
    </w:rPr>
  </w:style>
  <w:style w:type="paragraph" w:styleId="Liste">
    <w:name w:val="List"/>
    <w:basedOn w:val="Normal"/>
    <w:semiHidden/>
    <w:rsid w:val="00201CFB"/>
    <w:pPr>
      <w:contextualSpacing/>
    </w:pPr>
  </w:style>
  <w:style w:type="numbering" w:customStyle="1" w:styleId="ListCBD">
    <w:name w:val="ListCBD"/>
    <w:basedOn w:val="Aucuneliste"/>
    <w:uiPriority w:val="99"/>
    <w:rsid w:val="00201CFB"/>
    <w:pPr>
      <w:numPr>
        <w:numId w:val="7"/>
      </w:numPr>
    </w:pPr>
  </w:style>
  <w:style w:type="numbering" w:customStyle="1" w:styleId="CBDHeadings">
    <w:name w:val="CBD_Headings"/>
    <w:basedOn w:val="ListCBD"/>
    <w:uiPriority w:val="99"/>
    <w:rsid w:val="00201CFB"/>
    <w:pPr>
      <w:numPr>
        <w:numId w:val="8"/>
      </w:numPr>
    </w:pPr>
  </w:style>
  <w:style w:type="paragraph" w:customStyle="1" w:styleId="AISpacer">
    <w:name w:val="AI_Spacer"/>
    <w:next w:val="Normal"/>
    <w:unhideWhenUsed/>
    <w:qFormat/>
    <w:rsid w:val="00201CFB"/>
    <w:pPr>
      <w:spacing w:after="0" w:line="240" w:lineRule="auto"/>
    </w:pPr>
    <w:rPr>
      <w:rFonts w:ascii="Times New Roman" w:eastAsia="SimSun" w:hAnsi="Times New Roman" w:cs="Times New Roman"/>
      <w:kern w:val="0"/>
      <w:sz w:val="2"/>
      <w:szCs w:val="22"/>
      <w14:ligatures w14:val="none"/>
    </w:rPr>
  </w:style>
  <w:style w:type="paragraph" w:customStyle="1" w:styleId="AEDistrNormal6pt">
    <w:name w:val="AE_DistrNormal6pt"/>
    <w:basedOn w:val="AEDistrNormal"/>
    <w:next w:val="AFCorNNormal"/>
    <w:unhideWhenUsed/>
    <w:qFormat/>
    <w:rsid w:val="00201CFB"/>
    <w:pPr>
      <w:spacing w:before="120"/>
    </w:pPr>
  </w:style>
  <w:style w:type="paragraph" w:customStyle="1" w:styleId="AFCorNBold">
    <w:name w:val="AF_CorNBold"/>
    <w:basedOn w:val="AFCorNNormal"/>
    <w:next w:val="AFCorNNormal"/>
    <w:unhideWhenUsed/>
    <w:qFormat/>
    <w:rsid w:val="00201CFB"/>
    <w:rPr>
      <w:b/>
    </w:rPr>
  </w:style>
  <w:style w:type="paragraph" w:customStyle="1" w:styleId="AFCorN12Bold">
    <w:name w:val="AF_CorN12Bold"/>
    <w:basedOn w:val="AFCorNNormal"/>
    <w:next w:val="AFCorNNormal"/>
    <w:unhideWhenUsed/>
    <w:qFormat/>
    <w:rsid w:val="00201CFB"/>
    <w:rPr>
      <w:b/>
      <w:sz w:val="24"/>
    </w:rPr>
  </w:style>
  <w:style w:type="paragraph" w:customStyle="1" w:styleId="CBDAgendaItem">
    <w:name w:val="CBD_AgendaItem"/>
    <w:basedOn w:val="Normal"/>
    <w:qFormat/>
    <w:rsid w:val="006B6D3E"/>
    <w:pPr>
      <w:keepNext/>
      <w:keepLines/>
      <w:spacing w:before="240" w:after="120"/>
      <w:jc w:val="left"/>
    </w:pPr>
    <w:rPr>
      <w:b/>
      <w:sz w:val="24"/>
    </w:rPr>
  </w:style>
  <w:style w:type="paragraph" w:customStyle="1" w:styleId="CBDDesicionText">
    <w:name w:val="CBD_DesicionText"/>
    <w:basedOn w:val="CBDNormal"/>
    <w:qFormat/>
    <w:rsid w:val="00201CFB"/>
    <w:pPr>
      <w:spacing w:after="120"/>
      <w:ind w:left="567" w:firstLine="567"/>
    </w:pPr>
  </w:style>
  <w:style w:type="paragraph" w:customStyle="1" w:styleId="CBDDesicionAnnex">
    <w:name w:val="CBD_DesicionAnnex"/>
    <w:basedOn w:val="CBDNormal"/>
    <w:next w:val="CBDDesicionText"/>
    <w:qFormat/>
    <w:rsid w:val="00201CFB"/>
    <w:pPr>
      <w:keepNext/>
      <w:keepLines/>
      <w:tabs>
        <w:tab w:val="clear" w:pos="567"/>
        <w:tab w:val="clear" w:pos="1134"/>
        <w:tab w:val="clear" w:pos="1701"/>
        <w:tab w:val="clear" w:pos="2268"/>
      </w:tabs>
      <w:spacing w:before="240" w:after="120"/>
      <w:ind w:left="567"/>
      <w:jc w:val="left"/>
    </w:pPr>
    <w:rPr>
      <w:rFonts w:cs="Times New Roman Bold"/>
      <w:b/>
      <w:bCs/>
      <w:sz w:val="24"/>
    </w:rPr>
  </w:style>
  <w:style w:type="character" w:styleId="Lienhypertexte">
    <w:name w:val="Hyperlink"/>
    <w:basedOn w:val="Policepardfaut"/>
    <w:uiPriority w:val="99"/>
    <w:unhideWhenUsed/>
    <w:rsid w:val="00201CFB"/>
    <w:rPr>
      <w:rFonts w:ascii="Times New Roman" w:hAnsi="Times New Roman"/>
      <w:color w:val="467886" w:themeColor="hyperlink"/>
      <w:u w:val="single"/>
      <w:lang w:val="fr-CA"/>
    </w:rPr>
  </w:style>
  <w:style w:type="paragraph" w:customStyle="1" w:styleId="CBDAnnex">
    <w:name w:val="CBD_Annex"/>
    <w:basedOn w:val="CBDNormal"/>
    <w:next w:val="CBDTitle"/>
    <w:qFormat/>
    <w:rsid w:val="00201CFB"/>
    <w:pPr>
      <w:keepNext/>
      <w:keepLines/>
      <w:spacing w:after="240"/>
      <w:jc w:val="left"/>
    </w:pPr>
    <w:rPr>
      <w:b/>
      <w:sz w:val="28"/>
      <w:lang w:bidi="ar-SY"/>
    </w:rPr>
  </w:style>
  <w:style w:type="paragraph" w:customStyle="1" w:styleId="CBDSubTitle">
    <w:name w:val="CBD_SubTitle"/>
    <w:basedOn w:val="CBDNormal"/>
    <w:qFormat/>
    <w:rsid w:val="00201CFB"/>
    <w:pPr>
      <w:keepNext/>
      <w:keepLines/>
      <w:spacing w:before="240" w:after="240"/>
      <w:ind w:left="567"/>
      <w:jc w:val="left"/>
    </w:pPr>
    <w:rPr>
      <w:b/>
    </w:rPr>
  </w:style>
  <w:style w:type="paragraph" w:customStyle="1" w:styleId="CBDTitle">
    <w:name w:val="CBD_Title"/>
    <w:basedOn w:val="CBDNormal"/>
    <w:next w:val="CBDSubTitle"/>
    <w:qFormat/>
    <w:rsid w:val="00201CFB"/>
    <w:pPr>
      <w:keepNext/>
      <w:keepLines/>
      <w:spacing w:before="240" w:after="240"/>
      <w:ind w:left="567"/>
      <w:jc w:val="left"/>
    </w:pPr>
    <w:rPr>
      <w:b/>
      <w:sz w:val="28"/>
    </w:rPr>
  </w:style>
  <w:style w:type="paragraph" w:customStyle="1" w:styleId="AENormal">
    <w:name w:val="AE_Normal"/>
    <w:basedOn w:val="Normal"/>
    <w:rsid w:val="00201CFB"/>
  </w:style>
  <w:style w:type="paragraph" w:customStyle="1" w:styleId="CBDH1">
    <w:name w:val="CBD_H1"/>
    <w:basedOn w:val="CBDNormal"/>
    <w:qFormat/>
    <w:rsid w:val="00201CFB"/>
    <w:pPr>
      <w:keepNext/>
      <w:keepLines/>
      <w:spacing w:before="240" w:after="120"/>
      <w:ind w:left="567" w:hanging="567"/>
      <w:jc w:val="left"/>
      <w:outlineLvl w:val="0"/>
    </w:pPr>
    <w:rPr>
      <w:b/>
      <w:sz w:val="28"/>
    </w:rPr>
  </w:style>
  <w:style w:type="paragraph" w:customStyle="1" w:styleId="CBDH2">
    <w:name w:val="CBD_H2"/>
    <w:basedOn w:val="CBDNormal"/>
    <w:qFormat/>
    <w:rsid w:val="00201CFB"/>
    <w:pPr>
      <w:keepNext/>
      <w:keepLines/>
      <w:ind w:left="567" w:hanging="567"/>
    </w:pPr>
    <w:rPr>
      <w:b/>
      <w:sz w:val="24"/>
    </w:rPr>
  </w:style>
  <w:style w:type="paragraph" w:customStyle="1" w:styleId="CBDFootnoteText">
    <w:name w:val="CBD_Footnote_Text"/>
    <w:basedOn w:val="CBDNormal"/>
    <w:qFormat/>
    <w:rsid w:val="00201CFB"/>
    <w:pPr>
      <w:jc w:val="left"/>
    </w:pPr>
    <w:rPr>
      <w:sz w:val="18"/>
    </w:rPr>
  </w:style>
  <w:style w:type="paragraph" w:customStyle="1" w:styleId="CBDFooter">
    <w:name w:val="CBD_Footer"/>
    <w:basedOn w:val="CBDNormal"/>
    <w:qFormat/>
    <w:rsid w:val="00201CFB"/>
    <w:rPr>
      <w:sz w:val="20"/>
    </w:rPr>
  </w:style>
  <w:style w:type="paragraph" w:customStyle="1" w:styleId="CBDHeader">
    <w:name w:val="CBD_Header"/>
    <w:basedOn w:val="CBDNormal"/>
    <w:next w:val="CBDFooter"/>
    <w:qFormat/>
    <w:rsid w:val="00201CFB"/>
    <w:pPr>
      <w:pBdr>
        <w:bottom w:val="single" w:sz="4" w:space="1" w:color="auto"/>
      </w:pBdr>
      <w:tabs>
        <w:tab w:val="center" w:pos="4678"/>
        <w:tab w:val="right" w:pos="9361"/>
      </w:tabs>
      <w:jc w:val="left"/>
    </w:pPr>
    <w:rPr>
      <w:sz w:val="20"/>
      <w:szCs w:val="20"/>
    </w:rPr>
  </w:style>
  <w:style w:type="paragraph" w:customStyle="1" w:styleId="CBDH3">
    <w:name w:val="CBD_H3"/>
    <w:basedOn w:val="CBDNormal"/>
    <w:qFormat/>
    <w:rsid w:val="00201CFB"/>
    <w:pPr>
      <w:keepNext/>
      <w:keepLines/>
      <w:spacing w:before="120" w:after="120"/>
      <w:ind w:left="567" w:hanging="567"/>
      <w:jc w:val="left"/>
    </w:pPr>
    <w:rPr>
      <w:b/>
    </w:rPr>
  </w:style>
  <w:style w:type="paragraph" w:customStyle="1" w:styleId="CBDH4">
    <w:name w:val="CBD_H4"/>
    <w:basedOn w:val="CBDNormal"/>
    <w:rsid w:val="00201CFB"/>
    <w:pPr>
      <w:keepNext/>
      <w:keepLines/>
      <w:spacing w:before="120" w:after="120"/>
      <w:ind w:left="567" w:hanging="567"/>
      <w:jc w:val="left"/>
    </w:pPr>
    <w:rPr>
      <w:b/>
    </w:rPr>
  </w:style>
  <w:style w:type="paragraph" w:customStyle="1" w:styleId="CBDH5">
    <w:name w:val="CBD_H5"/>
    <w:basedOn w:val="CBDNormal"/>
    <w:qFormat/>
    <w:rsid w:val="00201CFB"/>
    <w:pPr>
      <w:keepNext/>
      <w:keepLines/>
      <w:spacing w:before="120" w:after="120"/>
      <w:ind w:left="567" w:hanging="567"/>
      <w:jc w:val="left"/>
    </w:pPr>
    <w:rPr>
      <w:i/>
    </w:rPr>
  </w:style>
  <w:style w:type="paragraph" w:customStyle="1" w:styleId="CBDTableNormal">
    <w:name w:val="CBD_TableNormal"/>
    <w:basedOn w:val="CBDNormal"/>
    <w:qFormat/>
    <w:rsid w:val="00201CFB"/>
    <w:pPr>
      <w:spacing w:before="40" w:after="80"/>
      <w:jc w:val="left"/>
    </w:pPr>
    <w:rPr>
      <w:sz w:val="20"/>
    </w:rPr>
  </w:style>
  <w:style w:type="paragraph" w:customStyle="1" w:styleId="CBDTableTitle">
    <w:name w:val="CBD_TableTitle"/>
    <w:basedOn w:val="CBDNormal"/>
    <w:qFormat/>
    <w:rsid w:val="00201CFB"/>
    <w:pPr>
      <w:keepNext/>
      <w:keepLines/>
      <w:spacing w:before="120" w:after="60"/>
      <w:ind w:left="567"/>
      <w:jc w:val="left"/>
    </w:pPr>
    <w:rPr>
      <w:b/>
    </w:rPr>
  </w:style>
  <w:style w:type="paragraph" w:customStyle="1" w:styleId="CBDFigureTitle">
    <w:name w:val="CBD_FigureTitle"/>
    <w:basedOn w:val="CBDNormal"/>
    <w:next w:val="CBDNormalNoNumber"/>
    <w:qFormat/>
    <w:rsid w:val="00201CFB"/>
    <w:pPr>
      <w:keepNext/>
      <w:keepLines/>
      <w:spacing w:before="120" w:after="60"/>
      <w:ind w:left="567"/>
      <w:jc w:val="left"/>
    </w:pPr>
    <w:rPr>
      <w:b/>
    </w:rPr>
  </w:style>
  <w:style w:type="paragraph" w:styleId="TM1">
    <w:name w:val="toc 1"/>
    <w:basedOn w:val="CBDNormal"/>
    <w:next w:val="Normal"/>
    <w:autoRedefine/>
    <w:uiPriority w:val="39"/>
    <w:unhideWhenUsed/>
    <w:rsid w:val="00201CFB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right" w:leader="dot" w:pos="9486"/>
      </w:tabs>
      <w:adjustRightInd w:val="0"/>
      <w:snapToGrid w:val="0"/>
      <w:spacing w:before="240"/>
      <w:ind w:left="1984" w:hanging="737"/>
      <w:jc w:val="left"/>
    </w:pPr>
    <w:rPr>
      <w:rFonts w:eastAsia="Times New Roman"/>
      <w:bCs/>
      <w:szCs w:val="20"/>
    </w:rPr>
  </w:style>
  <w:style w:type="paragraph" w:styleId="TM2">
    <w:name w:val="toc 2"/>
    <w:basedOn w:val="CBDNormal"/>
    <w:next w:val="Normal"/>
    <w:uiPriority w:val="39"/>
    <w:unhideWhenUsed/>
    <w:rsid w:val="00201CFB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right" w:leader="dot" w:pos="9486"/>
      </w:tabs>
      <w:adjustRightInd w:val="0"/>
      <w:snapToGrid w:val="0"/>
      <w:spacing w:before="60"/>
      <w:ind w:left="2608" w:hanging="737"/>
      <w:jc w:val="left"/>
    </w:pPr>
    <w:rPr>
      <w:rFonts w:eastAsia="Times New Roman"/>
      <w:szCs w:val="20"/>
    </w:rPr>
  </w:style>
  <w:style w:type="paragraph" w:styleId="TM3">
    <w:name w:val="toc 3"/>
    <w:basedOn w:val="CBDNormal"/>
    <w:next w:val="Normal"/>
    <w:uiPriority w:val="39"/>
    <w:unhideWhenUsed/>
    <w:rsid w:val="00201CFB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right" w:leader="dot" w:pos="9486"/>
      </w:tabs>
      <w:adjustRightInd w:val="0"/>
      <w:snapToGrid w:val="0"/>
      <w:ind w:left="3232" w:hanging="737"/>
      <w:jc w:val="left"/>
    </w:pPr>
    <w:rPr>
      <w:rFonts w:eastAsia="Times New Roman"/>
      <w:iCs/>
      <w:szCs w:val="20"/>
    </w:rPr>
  </w:style>
  <w:style w:type="paragraph" w:styleId="TM4">
    <w:name w:val="toc 4"/>
    <w:basedOn w:val="CBDNormal"/>
    <w:next w:val="Normal"/>
    <w:uiPriority w:val="39"/>
    <w:unhideWhenUsed/>
    <w:rsid w:val="00201CFB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000"/>
        <w:tab w:val="left" w:pos="1247"/>
        <w:tab w:val="left" w:pos="1871"/>
        <w:tab w:val="left" w:pos="2495"/>
        <w:tab w:val="left" w:pos="3119"/>
        <w:tab w:val="left" w:pos="3742"/>
        <w:tab w:val="right" w:leader="dot" w:pos="9486"/>
      </w:tabs>
      <w:adjustRightInd w:val="0"/>
      <w:snapToGrid w:val="0"/>
      <w:ind w:left="3856" w:hanging="737"/>
      <w:jc w:val="left"/>
    </w:pPr>
    <w:rPr>
      <w:rFonts w:eastAsia="Times New Roman"/>
      <w:szCs w:val="18"/>
    </w:rPr>
  </w:style>
  <w:style w:type="paragraph" w:styleId="TM5">
    <w:name w:val="toc 5"/>
    <w:basedOn w:val="CBDNormal"/>
    <w:next w:val="Normal"/>
    <w:uiPriority w:val="39"/>
    <w:rsid w:val="00201CFB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right" w:leader="dot" w:pos="9486"/>
      </w:tabs>
      <w:adjustRightInd w:val="0"/>
      <w:snapToGrid w:val="0"/>
      <w:ind w:left="4479" w:hanging="737"/>
      <w:jc w:val="left"/>
    </w:pPr>
    <w:rPr>
      <w:rFonts w:eastAsia="Times New Roman"/>
      <w:szCs w:val="18"/>
    </w:rPr>
  </w:style>
  <w:style w:type="paragraph" w:styleId="TM6">
    <w:name w:val="toc 6"/>
    <w:basedOn w:val="Normal"/>
    <w:next w:val="Normal"/>
    <w:semiHidden/>
    <w:rsid w:val="00201CFB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000"/>
      <w:jc w:val="left"/>
    </w:pPr>
    <w:rPr>
      <w:rFonts w:eastAsia="Times New Roman"/>
      <w:sz w:val="18"/>
      <w:szCs w:val="18"/>
    </w:rPr>
  </w:style>
  <w:style w:type="paragraph" w:styleId="TM7">
    <w:name w:val="toc 7"/>
    <w:basedOn w:val="Normal"/>
    <w:next w:val="Normal"/>
    <w:autoRedefine/>
    <w:semiHidden/>
    <w:rsid w:val="00201CFB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200"/>
      <w:jc w:val="left"/>
    </w:pPr>
    <w:rPr>
      <w:rFonts w:eastAsia="Times New Roman"/>
      <w:sz w:val="18"/>
      <w:szCs w:val="18"/>
    </w:rPr>
  </w:style>
  <w:style w:type="paragraph" w:styleId="TM8">
    <w:name w:val="toc 8"/>
    <w:basedOn w:val="Normal"/>
    <w:next w:val="Normal"/>
    <w:autoRedefine/>
    <w:semiHidden/>
    <w:rsid w:val="00201CFB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400"/>
      <w:jc w:val="left"/>
    </w:pPr>
    <w:rPr>
      <w:rFonts w:eastAsia="Times New Roman"/>
      <w:sz w:val="18"/>
      <w:szCs w:val="18"/>
    </w:rPr>
  </w:style>
  <w:style w:type="paragraph" w:styleId="TM9">
    <w:name w:val="toc 9"/>
    <w:basedOn w:val="Normal"/>
    <w:next w:val="Normal"/>
    <w:autoRedefine/>
    <w:semiHidden/>
    <w:rsid w:val="00201CFB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600"/>
      <w:jc w:val="left"/>
    </w:pPr>
    <w:rPr>
      <w:rFonts w:eastAsia="Times New Roman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6D3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6D3E"/>
    <w:rPr>
      <w:rFonts w:ascii="Segoe UI" w:eastAsia="SimSun" w:hAnsi="Segoe UI" w:cs="Segoe UI"/>
      <w:kern w:val="0"/>
      <w:sz w:val="18"/>
      <w:szCs w:val="18"/>
      <w:lang w:val="fr-CA"/>
      <w14:ligatures w14:val="none"/>
    </w:rPr>
  </w:style>
  <w:style w:type="paragraph" w:styleId="Bibliographie">
    <w:name w:val="Bibliography"/>
    <w:basedOn w:val="Normal"/>
    <w:next w:val="Normal"/>
    <w:uiPriority w:val="37"/>
    <w:semiHidden/>
    <w:unhideWhenUsed/>
    <w:rsid w:val="006B6D3E"/>
  </w:style>
  <w:style w:type="paragraph" w:styleId="Normalcentr">
    <w:name w:val="Block Text"/>
    <w:basedOn w:val="Normal"/>
    <w:uiPriority w:val="99"/>
    <w:semiHidden/>
    <w:unhideWhenUsed/>
    <w:rsid w:val="006B6D3E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B6D3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fr-CA"/>
      <w14:ligatures w14:val="none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6B6D3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B6D3E"/>
    <w:rPr>
      <w:rFonts w:ascii="Times New Roman" w:eastAsia="SimSun" w:hAnsi="Times New Roman" w:cs="Times New Roman"/>
      <w:kern w:val="0"/>
      <w:sz w:val="16"/>
      <w:szCs w:val="16"/>
      <w:lang w:val="fr-CA"/>
      <w14:ligatures w14:val="none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6B6D3E"/>
    <w:pPr>
      <w:spacing w:after="0" w:line="240" w:lineRule="auto"/>
      <w:ind w:firstLine="360"/>
      <w:jc w:val="both"/>
    </w:pPr>
    <w:rPr>
      <w:rFonts w:ascii="Times New Roman" w:eastAsia="SimSun" w:hAnsi="Times New Roman" w:cs="Times New Roman"/>
      <w:kern w:val="0"/>
      <w14:ligatures w14:val="none"/>
    </w:r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fr-CA"/>
      <w14:ligatures w14:val="none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B6D3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fr-CA"/>
      <w14:ligatures w14:val="none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6B6D3E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fr-CA"/>
      <w14:ligatures w14:val="none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6B6D3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fr-CA"/>
      <w14:ligatures w14:val="none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6B6D3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6B6D3E"/>
    <w:rPr>
      <w:rFonts w:ascii="Times New Roman" w:eastAsia="SimSun" w:hAnsi="Times New Roman" w:cs="Times New Roman"/>
      <w:kern w:val="0"/>
      <w:sz w:val="16"/>
      <w:szCs w:val="16"/>
      <w:lang w:val="fr-CA"/>
      <w14:ligatures w14:val="none"/>
    </w:rPr>
  </w:style>
  <w:style w:type="character" w:styleId="Titredulivre">
    <w:name w:val="Book Title"/>
    <w:basedOn w:val="Policepardfaut"/>
    <w:uiPriority w:val="33"/>
    <w:qFormat/>
    <w:rsid w:val="006B6D3E"/>
    <w:rPr>
      <w:b/>
      <w:bCs/>
      <w:i/>
      <w:iCs/>
      <w:spacing w:val="5"/>
      <w:lang w:val="fr-CA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B6D3E"/>
    <w:pPr>
      <w:spacing w:after="200"/>
    </w:pPr>
    <w:rPr>
      <w:i/>
      <w:iCs/>
      <w:color w:val="0E2841" w:themeColor="text2"/>
      <w:sz w:val="18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6B6D3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fr-CA"/>
      <w14:ligatures w14:val="none"/>
    </w:rPr>
  </w:style>
  <w:style w:type="table" w:styleId="Grillecouleur">
    <w:name w:val="Colorful Grid"/>
    <w:basedOn w:val="Tableau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</w:style>
  <w:style w:type="table" w:styleId="Listecouleur">
    <w:name w:val="Colorful List"/>
    <w:basedOn w:val="Tableau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couleur-Accent1">
    <w:name w:val="Colorful List Accent 1"/>
    <w:basedOn w:val="Tableau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couleur-Accent2">
    <w:name w:val="Colorful List Accent 2"/>
    <w:basedOn w:val="Tableau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Tramecouleur">
    <w:name w:val="Colorful Shading"/>
    <w:basedOn w:val="Tableau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fonce">
    <w:name w:val="Dark List"/>
    <w:basedOn w:val="Tableau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6B6D3E"/>
  </w:style>
  <w:style w:type="character" w:customStyle="1" w:styleId="DateCar">
    <w:name w:val="Date Car"/>
    <w:basedOn w:val="Policepardfaut"/>
    <w:link w:val="Dat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fr-CA"/>
      <w14:ligatures w14:val="none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B6D3E"/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B6D3E"/>
    <w:rPr>
      <w:rFonts w:ascii="Segoe UI" w:eastAsia="SimSun" w:hAnsi="Segoe UI" w:cs="Segoe UI"/>
      <w:kern w:val="0"/>
      <w:sz w:val="16"/>
      <w:szCs w:val="16"/>
      <w:lang w:val="fr-CA"/>
      <w14:ligatures w14:val="none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6B6D3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fr-CA"/>
      <w14:ligatures w14:val="none"/>
    </w:rPr>
  </w:style>
  <w:style w:type="character" w:styleId="Accentuation">
    <w:name w:val="Emphasis"/>
    <w:basedOn w:val="Policepardfaut"/>
    <w:uiPriority w:val="20"/>
    <w:qFormat/>
    <w:rsid w:val="006B6D3E"/>
    <w:rPr>
      <w:i/>
      <w:iCs/>
      <w:lang w:val="fr-CA"/>
    </w:rPr>
  </w:style>
  <w:style w:type="character" w:styleId="Appeldenotedefin">
    <w:name w:val="endnote reference"/>
    <w:basedOn w:val="Policepardfaut"/>
    <w:uiPriority w:val="99"/>
    <w:semiHidden/>
    <w:unhideWhenUsed/>
    <w:rsid w:val="006B6D3E"/>
    <w:rPr>
      <w:vertAlign w:val="superscript"/>
      <w:lang w:val="fr-CA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B6D3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B6D3E"/>
    <w:rPr>
      <w:rFonts w:ascii="Times New Roman" w:eastAsia="SimSun" w:hAnsi="Times New Roman" w:cs="Times New Roman"/>
      <w:kern w:val="0"/>
      <w:sz w:val="20"/>
      <w:szCs w:val="20"/>
      <w:lang w:val="fr-CA"/>
      <w14:ligatures w14:val="none"/>
    </w:rPr>
  </w:style>
  <w:style w:type="paragraph" w:styleId="Adressedestinataire">
    <w:name w:val="envelope address"/>
    <w:basedOn w:val="Normal"/>
    <w:uiPriority w:val="99"/>
    <w:semiHidden/>
    <w:unhideWhenUsed/>
    <w:rsid w:val="006B6D3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6B6D3E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6B6D3E"/>
    <w:rPr>
      <w:color w:val="96607D" w:themeColor="followedHyperlink"/>
      <w:u w:val="single"/>
      <w:lang w:val="fr-CA"/>
    </w:rPr>
  </w:style>
  <w:style w:type="table" w:styleId="TableauGrille1Clair">
    <w:name w:val="Grid Table 1 Light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-Accentuation1">
    <w:name w:val="Grid Table 2 Accent 1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-Accentuation2">
    <w:name w:val="Grid Table 2 Accent 2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-Accentuation3">
    <w:name w:val="Grid Table 2 Accent 3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-Accentuation4">
    <w:name w:val="Grid Table 2 Accent 4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-Accentuation5">
    <w:name w:val="Grid Table 2 Accent 5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-Accentuation6">
    <w:name w:val="Grid Table 2 Accent 6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3">
    <w:name w:val="Grid Table 3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</w:tblPr>
    <w:tcPr>
      <w:tcBorders>
        <w:top w:val="double" w:sz="4" w:space="0" w:color="000000" w:themeColor="text1"/>
      </w:tcBorders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4-Accentuation1">
    <w:name w:val="Grid Table 4 Accent 1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</w:tblPr>
    <w:tcPr>
      <w:tcBorders>
        <w:top w:val="double" w:sz="4" w:space="0" w:color="156082" w:themeColor="accent1"/>
      </w:tcBorders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4-Accentuation2">
    <w:name w:val="Grid Table 4 Accent 2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</w:tblPr>
    <w:tcPr>
      <w:tcBorders>
        <w:top w:val="double" w:sz="4" w:space="0" w:color="E97132" w:themeColor="accent2"/>
      </w:tcBorders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4-Accentuation3">
    <w:name w:val="Grid Table 4 Accent 3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</w:tblPr>
    <w:tcPr>
      <w:tcBorders>
        <w:top w:val="double" w:sz="4" w:space="0" w:color="196B24" w:themeColor="accent3"/>
      </w:tcBorders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4-Accentuation4">
    <w:name w:val="Grid Table 4 Accent 4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</w:tblPr>
    <w:tcPr>
      <w:tcBorders>
        <w:top w:val="double" w:sz="4" w:space="0" w:color="0F9ED5" w:themeColor="accent4"/>
      </w:tcBorders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4-Accentuation5">
    <w:name w:val="Grid Table 4 Accent 5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</w:tblPr>
    <w:tcPr>
      <w:tcBorders>
        <w:top w:val="double" w:sz="4" w:space="0" w:color="A02B93" w:themeColor="accent5"/>
      </w:tcBorders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4-Accentuation6">
    <w:name w:val="Grid Table 4 Accent 6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</w:tblPr>
    <w:tcPr>
      <w:tcBorders>
        <w:top w:val="double" w:sz="4" w:space="0" w:color="4EA72E" w:themeColor="accent6"/>
      </w:tcBorders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5Fonc">
    <w:name w:val="Grid Table 5 Dark"/>
    <w:basedOn w:val="TableauNormal"/>
    <w:uiPriority w:val="50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</w:style>
  <w:style w:type="table" w:styleId="TableauGrille5Fonc-Accentuation1">
    <w:name w:val="Grid Table 5 Dark Accent 1"/>
    <w:basedOn w:val="TableauNormal"/>
    <w:uiPriority w:val="50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</w:style>
  <w:style w:type="table" w:styleId="TableauGrille5Fonc-Accentuation2">
    <w:name w:val="Grid Table 5 Dark Accent 2"/>
    <w:basedOn w:val="TableauNormal"/>
    <w:uiPriority w:val="50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</w:style>
  <w:style w:type="table" w:styleId="TableauGrille5Fonc-Accentuation3">
    <w:name w:val="Grid Table 5 Dark Accent 3"/>
    <w:basedOn w:val="TableauNormal"/>
    <w:uiPriority w:val="50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</w:style>
  <w:style w:type="table" w:styleId="TableauGrille5Fonc-Accentuation4">
    <w:name w:val="Grid Table 5 Dark Accent 4"/>
    <w:basedOn w:val="TableauNormal"/>
    <w:uiPriority w:val="50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customStyle="1" w:styleId="Hashtag1">
    <w:name w:val="Hashtag1"/>
    <w:basedOn w:val="Policepardfaut"/>
    <w:uiPriority w:val="99"/>
    <w:semiHidden/>
    <w:unhideWhenUsed/>
    <w:rsid w:val="006B6D3E"/>
    <w:rPr>
      <w:color w:val="2B579A"/>
      <w:shd w:val="clear" w:color="auto" w:fill="E1DFDD"/>
      <w:lang w:val="fr-CA"/>
    </w:rPr>
  </w:style>
  <w:style w:type="character" w:styleId="AcronymeHTML">
    <w:name w:val="HTML Acronym"/>
    <w:basedOn w:val="Policepardfaut"/>
    <w:uiPriority w:val="99"/>
    <w:semiHidden/>
    <w:unhideWhenUsed/>
    <w:rsid w:val="006B6D3E"/>
    <w:rPr>
      <w:lang w:val="fr-CA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6B6D3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6B6D3E"/>
    <w:rPr>
      <w:rFonts w:ascii="Times New Roman" w:eastAsia="SimSun" w:hAnsi="Times New Roman" w:cs="Times New Roman"/>
      <w:i/>
      <w:iCs/>
      <w:kern w:val="0"/>
      <w:sz w:val="22"/>
      <w:szCs w:val="22"/>
      <w:lang w:val="fr-CA"/>
      <w14:ligatures w14:val="none"/>
    </w:rPr>
  </w:style>
  <w:style w:type="character" w:styleId="CitationHTML">
    <w:name w:val="HTML Cite"/>
    <w:basedOn w:val="Policepardfaut"/>
    <w:uiPriority w:val="99"/>
    <w:semiHidden/>
    <w:unhideWhenUsed/>
    <w:rsid w:val="006B6D3E"/>
    <w:rPr>
      <w:i/>
      <w:iCs/>
      <w:lang w:val="fr-CA"/>
    </w:rPr>
  </w:style>
  <w:style w:type="character" w:styleId="CodeHTML">
    <w:name w:val="HTML Code"/>
    <w:basedOn w:val="Policepardfaut"/>
    <w:uiPriority w:val="99"/>
    <w:semiHidden/>
    <w:unhideWhenUsed/>
    <w:rsid w:val="006B6D3E"/>
    <w:rPr>
      <w:rFonts w:ascii="Consolas" w:hAnsi="Consolas"/>
      <w:sz w:val="20"/>
      <w:szCs w:val="20"/>
      <w:lang w:val="fr-CA"/>
    </w:rPr>
  </w:style>
  <w:style w:type="character" w:styleId="DfinitionHTML">
    <w:name w:val="HTML Definition"/>
    <w:basedOn w:val="Policepardfaut"/>
    <w:uiPriority w:val="99"/>
    <w:semiHidden/>
    <w:unhideWhenUsed/>
    <w:rsid w:val="006B6D3E"/>
    <w:rPr>
      <w:i/>
      <w:iCs/>
      <w:lang w:val="fr-CA"/>
    </w:rPr>
  </w:style>
  <w:style w:type="character" w:styleId="ClavierHTML">
    <w:name w:val="HTML Keyboard"/>
    <w:basedOn w:val="Policepardfaut"/>
    <w:uiPriority w:val="99"/>
    <w:semiHidden/>
    <w:unhideWhenUsed/>
    <w:rsid w:val="006B6D3E"/>
    <w:rPr>
      <w:rFonts w:ascii="Consolas" w:hAnsi="Consolas"/>
      <w:sz w:val="20"/>
      <w:szCs w:val="20"/>
      <w:lang w:val="fr-CA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B6D3E"/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B6D3E"/>
    <w:rPr>
      <w:rFonts w:ascii="Consolas" w:eastAsia="SimSun" w:hAnsi="Consolas" w:cs="Times New Roman"/>
      <w:kern w:val="0"/>
      <w:sz w:val="20"/>
      <w:szCs w:val="20"/>
      <w:lang w:val="fr-CA"/>
      <w14:ligatures w14:val="none"/>
    </w:rPr>
  </w:style>
  <w:style w:type="character" w:styleId="ExempleHTML">
    <w:name w:val="HTML Sample"/>
    <w:basedOn w:val="Policepardfaut"/>
    <w:uiPriority w:val="99"/>
    <w:semiHidden/>
    <w:unhideWhenUsed/>
    <w:rsid w:val="006B6D3E"/>
    <w:rPr>
      <w:rFonts w:ascii="Consolas" w:hAnsi="Consolas"/>
      <w:sz w:val="24"/>
      <w:szCs w:val="24"/>
      <w:lang w:val="fr-CA"/>
    </w:rPr>
  </w:style>
  <w:style w:type="character" w:styleId="MachinecrireHTML">
    <w:name w:val="HTML Typewriter"/>
    <w:basedOn w:val="Policepardfaut"/>
    <w:uiPriority w:val="99"/>
    <w:semiHidden/>
    <w:unhideWhenUsed/>
    <w:rsid w:val="006B6D3E"/>
    <w:rPr>
      <w:rFonts w:ascii="Consolas" w:hAnsi="Consolas"/>
      <w:sz w:val="20"/>
      <w:szCs w:val="20"/>
      <w:lang w:val="fr-CA"/>
    </w:rPr>
  </w:style>
  <w:style w:type="character" w:styleId="VariableHTML">
    <w:name w:val="HTML Variable"/>
    <w:basedOn w:val="Policepardfaut"/>
    <w:uiPriority w:val="99"/>
    <w:semiHidden/>
    <w:unhideWhenUsed/>
    <w:rsid w:val="006B6D3E"/>
    <w:rPr>
      <w:i/>
      <w:iCs/>
      <w:lang w:val="fr-CA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6B6D3E"/>
    <w:rPr>
      <w:rFonts w:asciiTheme="majorHAnsi" w:eastAsiaTheme="majorEastAsia" w:hAnsiTheme="majorHAnsi" w:cstheme="majorBidi"/>
      <w:b/>
      <w:bCs/>
    </w:rPr>
  </w:style>
  <w:style w:type="table" w:styleId="Grilleclaire">
    <w:name w:val="Light Grid"/>
    <w:basedOn w:val="Tableau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claire-Accent1">
    <w:name w:val="Light List Accent 1"/>
    <w:basedOn w:val="Tableau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claire-Accent2">
    <w:name w:val="Light List Accent 2"/>
    <w:basedOn w:val="Tableau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claire-Accent3">
    <w:name w:val="Light List Accent 3"/>
    <w:basedOn w:val="Tableau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claire-Accent4">
    <w:name w:val="Light List Accent 4"/>
    <w:basedOn w:val="Tableau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claire-Accent5">
    <w:name w:val="Light List Accent 5"/>
    <w:basedOn w:val="Tableau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claire-Accent6">
    <w:name w:val="Light List Accent 6"/>
    <w:basedOn w:val="Tableau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mbrageclair">
    <w:name w:val="Light Shading"/>
    <w:basedOn w:val="TableauNormal"/>
    <w:uiPriority w:val="60"/>
    <w:semiHidden/>
    <w:unhideWhenUsed/>
    <w:rsid w:val="006B6D3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6B6D3E"/>
    <w:rPr>
      <w:lang w:val="fr-CA"/>
    </w:rPr>
  </w:style>
  <w:style w:type="paragraph" w:styleId="Liste2">
    <w:name w:val="List 2"/>
    <w:basedOn w:val="Normal"/>
    <w:uiPriority w:val="99"/>
    <w:semiHidden/>
    <w:unhideWhenUsed/>
    <w:rsid w:val="006B6D3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6B6D3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6B6D3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6B6D3E"/>
    <w:pPr>
      <w:ind w:left="1415" w:hanging="283"/>
      <w:contextualSpacing/>
    </w:pPr>
  </w:style>
  <w:style w:type="paragraph" w:styleId="Listepuces">
    <w:name w:val="List Bullet"/>
    <w:basedOn w:val="Normal"/>
    <w:uiPriority w:val="99"/>
    <w:semiHidden/>
    <w:unhideWhenUsed/>
    <w:rsid w:val="006B6D3E"/>
    <w:pPr>
      <w:tabs>
        <w:tab w:val="num" w:pos="360"/>
      </w:tabs>
      <w:ind w:left="360" w:hanging="360"/>
      <w:contextualSpacing/>
    </w:pPr>
  </w:style>
  <w:style w:type="paragraph" w:styleId="Listepuces2">
    <w:name w:val="List Bullet 2"/>
    <w:basedOn w:val="Normal"/>
    <w:uiPriority w:val="99"/>
    <w:semiHidden/>
    <w:unhideWhenUsed/>
    <w:rsid w:val="006B6D3E"/>
    <w:pPr>
      <w:tabs>
        <w:tab w:val="num" w:pos="643"/>
      </w:tabs>
      <w:ind w:left="643" w:hanging="360"/>
      <w:contextualSpacing/>
    </w:pPr>
  </w:style>
  <w:style w:type="paragraph" w:styleId="Listepuces3">
    <w:name w:val="List Bullet 3"/>
    <w:basedOn w:val="Normal"/>
    <w:uiPriority w:val="99"/>
    <w:semiHidden/>
    <w:unhideWhenUsed/>
    <w:rsid w:val="006B6D3E"/>
    <w:pPr>
      <w:tabs>
        <w:tab w:val="num" w:pos="926"/>
      </w:tabs>
      <w:ind w:left="926" w:hanging="360"/>
      <w:contextualSpacing/>
    </w:pPr>
  </w:style>
  <w:style w:type="paragraph" w:styleId="Listepuces4">
    <w:name w:val="List Bullet 4"/>
    <w:basedOn w:val="Normal"/>
    <w:uiPriority w:val="99"/>
    <w:semiHidden/>
    <w:unhideWhenUsed/>
    <w:rsid w:val="006B6D3E"/>
    <w:pPr>
      <w:tabs>
        <w:tab w:val="num" w:pos="1209"/>
      </w:tabs>
      <w:ind w:left="1209" w:hanging="360"/>
      <w:contextualSpacing/>
    </w:pPr>
  </w:style>
  <w:style w:type="paragraph" w:styleId="Listepuces5">
    <w:name w:val="List Bullet 5"/>
    <w:basedOn w:val="Normal"/>
    <w:uiPriority w:val="99"/>
    <w:semiHidden/>
    <w:unhideWhenUsed/>
    <w:rsid w:val="006B6D3E"/>
    <w:pPr>
      <w:tabs>
        <w:tab w:val="num" w:pos="1492"/>
      </w:tabs>
      <w:ind w:left="1492" w:hanging="360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6B6D3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6B6D3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6B6D3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6B6D3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6B6D3E"/>
    <w:pPr>
      <w:spacing w:after="120"/>
      <w:ind w:left="1415"/>
      <w:contextualSpacing/>
    </w:pPr>
  </w:style>
  <w:style w:type="paragraph" w:styleId="Listenumros">
    <w:name w:val="List Number"/>
    <w:basedOn w:val="Normal"/>
    <w:uiPriority w:val="99"/>
    <w:semiHidden/>
    <w:unhideWhenUsed/>
    <w:rsid w:val="006B6D3E"/>
    <w:pPr>
      <w:tabs>
        <w:tab w:val="num" w:pos="360"/>
      </w:tabs>
      <w:ind w:left="360" w:hanging="360"/>
      <w:contextualSpacing/>
    </w:pPr>
  </w:style>
  <w:style w:type="paragraph" w:styleId="Listenumros2">
    <w:name w:val="List Number 2"/>
    <w:basedOn w:val="Normal"/>
    <w:uiPriority w:val="99"/>
    <w:semiHidden/>
    <w:unhideWhenUsed/>
    <w:rsid w:val="006B6D3E"/>
    <w:pPr>
      <w:tabs>
        <w:tab w:val="num" w:pos="643"/>
      </w:tabs>
      <w:ind w:left="643" w:hanging="360"/>
      <w:contextualSpacing/>
    </w:pPr>
  </w:style>
  <w:style w:type="paragraph" w:styleId="Listenumros3">
    <w:name w:val="List Number 3"/>
    <w:basedOn w:val="Normal"/>
    <w:uiPriority w:val="99"/>
    <w:semiHidden/>
    <w:unhideWhenUsed/>
    <w:rsid w:val="006B6D3E"/>
    <w:pPr>
      <w:tabs>
        <w:tab w:val="num" w:pos="926"/>
      </w:tabs>
      <w:ind w:left="926" w:hanging="360"/>
      <w:contextualSpacing/>
    </w:pPr>
  </w:style>
  <w:style w:type="paragraph" w:styleId="Listenumros4">
    <w:name w:val="List Number 4"/>
    <w:basedOn w:val="Normal"/>
    <w:uiPriority w:val="99"/>
    <w:semiHidden/>
    <w:unhideWhenUsed/>
    <w:rsid w:val="006B6D3E"/>
    <w:pPr>
      <w:tabs>
        <w:tab w:val="num" w:pos="1209"/>
      </w:tabs>
      <w:ind w:left="1209" w:hanging="360"/>
      <w:contextualSpacing/>
    </w:pPr>
  </w:style>
  <w:style w:type="paragraph" w:styleId="Listenumros5">
    <w:name w:val="List Number 5"/>
    <w:basedOn w:val="Normal"/>
    <w:uiPriority w:val="99"/>
    <w:semiHidden/>
    <w:unhideWhenUsed/>
    <w:rsid w:val="006B6D3E"/>
    <w:pPr>
      <w:tabs>
        <w:tab w:val="num" w:pos="1800"/>
      </w:tabs>
      <w:ind w:left="1800" w:hanging="360"/>
      <w:contextualSpacing/>
    </w:pPr>
  </w:style>
  <w:style w:type="table" w:styleId="TableauListe1Clair">
    <w:name w:val="List Table 1 Light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Liste2">
    <w:name w:val="List Table 2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Liste2-Accentuation1">
    <w:name w:val="List Table 2 Accent 1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C1E4F5" w:themeFill="accent1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Liste2-Accentuation2">
    <w:name w:val="List Table 2 Accent 2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FAE2D5" w:themeFill="accent2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Liste2-Accentuation3">
    <w:name w:val="List Table 2 Accent 3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C1F0C7" w:themeFill="accent3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Liste2-Accentuation4">
    <w:name w:val="List Table 2 Accent 4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CAEDFB" w:themeFill="accent4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Liste2-Accentuation5">
    <w:name w:val="List Table 2 Accent 5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F2CEED" w:themeFill="accent5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Liste2-Accentuation6">
    <w:name w:val="List Table 2 Accent 6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D9F2D0" w:themeFill="accent6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Liste3">
    <w:name w:val="List Table 3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left w:val="single" w:sz="4" w:space="0" w:color="000000" w:themeColor="text1"/>
      </w:tcBorders>
      <w:shd w:val="clear" w:color="auto" w:fill="CCCCCC" w:themeFill="text1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cPr>
      <w:tcBorders>
        <w:left w:val="single" w:sz="4" w:space="0" w:color="156082" w:themeColor="accent1"/>
      </w:tcBorders>
      <w:shd w:val="clear" w:color="auto" w:fill="C1E4F5" w:themeFill="accent1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cPr>
      <w:tcBorders>
        <w:left w:val="single" w:sz="4" w:space="0" w:color="E97132" w:themeColor="accent2"/>
      </w:tcBorders>
      <w:shd w:val="clear" w:color="auto" w:fill="FAE2D5" w:themeFill="accent2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cPr>
      <w:tcBorders>
        <w:left w:val="single" w:sz="4" w:space="0" w:color="196B24" w:themeColor="accent3"/>
      </w:tcBorders>
      <w:shd w:val="clear" w:color="auto" w:fill="C1F0C7" w:themeFill="accent3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cPr>
      <w:tcBorders>
        <w:left w:val="single" w:sz="4" w:space="0" w:color="0F9ED5" w:themeColor="accent4"/>
      </w:tcBorders>
      <w:shd w:val="clear" w:color="auto" w:fill="CAEDFB" w:themeFill="accent4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cPr>
      <w:tcBorders>
        <w:left w:val="single" w:sz="4" w:space="0" w:color="A02B93" w:themeColor="accent5"/>
      </w:tcBorders>
      <w:shd w:val="clear" w:color="auto" w:fill="F2CEED" w:themeFill="accent5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cPr>
      <w:tcBorders>
        <w:left w:val="single" w:sz="4" w:space="0" w:color="4EA72E" w:themeColor="accent6"/>
      </w:tcBorders>
      <w:shd w:val="clear" w:color="auto" w:fill="D9F2D0" w:themeFill="accent6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6B6D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SimSun" w:hAnsi="Consolas" w:cs="Times New Roman"/>
      <w:kern w:val="0"/>
      <w:sz w:val="20"/>
      <w:szCs w:val="20"/>
      <w14:ligatures w14:val="none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6B6D3E"/>
    <w:rPr>
      <w:rFonts w:ascii="Consolas" w:eastAsia="SimSun" w:hAnsi="Consolas" w:cs="Times New Roman"/>
      <w:kern w:val="0"/>
      <w:sz w:val="20"/>
      <w:szCs w:val="20"/>
      <w:lang w:val="fr-CA"/>
      <w14:ligatures w14:val="none"/>
    </w:rPr>
  </w:style>
  <w:style w:type="table" w:styleId="Grillemoyenne1">
    <w:name w:val="Medium Grid 1"/>
    <w:basedOn w:val="Tableau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B2DEF2" w:themeFill="accen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DBCC" w:themeFill="accent2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B3EDBA" w:themeFill="accent3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BDE9FA" w:themeFill="accent4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C3E9" w:themeFill="accent5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0EFC5" w:themeFill="accent6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</w:style>
  <w:style w:type="table" w:styleId="Listemoyenne2">
    <w:name w:val="Medium List 2"/>
    <w:basedOn w:val="Tableau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9DBCC" w:themeFill="accent2" w:themeFillTint="3F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B2DEF2" w:themeFill="accen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F9DBCC" w:themeFill="accent2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B3EDBA" w:themeFill="accent3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BDE9FA" w:themeFill="accent4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EFC3E9" w:themeFill="accent5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D0EFC5" w:themeFill="accent6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</w:style>
  <w:style w:type="table" w:styleId="Tramemoyenne2">
    <w:name w:val="Medium Shading 2"/>
    <w:basedOn w:val="Tableau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Policepardfaut"/>
    <w:uiPriority w:val="99"/>
    <w:semiHidden/>
    <w:unhideWhenUsed/>
    <w:rsid w:val="006B6D3E"/>
    <w:rPr>
      <w:color w:val="2B579A"/>
      <w:shd w:val="clear" w:color="auto" w:fill="E1DFDD"/>
      <w:lang w:val="fr-CA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6B6D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6B6D3E"/>
    <w:rPr>
      <w:rFonts w:asciiTheme="majorHAnsi" w:eastAsiaTheme="majorEastAsia" w:hAnsiTheme="majorHAnsi" w:cstheme="majorBidi"/>
      <w:kern w:val="0"/>
      <w:shd w:val="pct20" w:color="auto" w:fill="auto"/>
      <w:lang w:val="fr-CA"/>
      <w14:ligatures w14:val="none"/>
    </w:rPr>
  </w:style>
  <w:style w:type="paragraph" w:styleId="Sansinterligne">
    <w:name w:val="No Spacing"/>
    <w:uiPriority w:val="1"/>
    <w:qFormat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B6D3E"/>
    <w:rPr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6B6D3E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6B6D3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fr-CA"/>
      <w14:ligatures w14:val="none"/>
    </w:rPr>
  </w:style>
  <w:style w:type="character" w:styleId="Numrodepage">
    <w:name w:val="page number"/>
    <w:basedOn w:val="Policepardfaut"/>
    <w:uiPriority w:val="99"/>
    <w:semiHidden/>
    <w:unhideWhenUsed/>
    <w:rsid w:val="006B6D3E"/>
    <w:rPr>
      <w:lang w:val="fr-CA"/>
    </w:rPr>
  </w:style>
  <w:style w:type="character" w:styleId="Textedelespacerserv">
    <w:name w:val="Placeholder Text"/>
    <w:basedOn w:val="Policepardfaut"/>
    <w:uiPriority w:val="99"/>
    <w:semiHidden/>
    <w:rsid w:val="006B6D3E"/>
    <w:rPr>
      <w:color w:val="666666"/>
      <w:lang w:val="fr-CA"/>
    </w:rPr>
  </w:style>
  <w:style w:type="table" w:styleId="Tableausimple1">
    <w:name w:val="Plain Table 1"/>
    <w:basedOn w:val="TableauNormal"/>
    <w:uiPriority w:val="41"/>
    <w:rsid w:val="006B6D3E"/>
    <w:pPr>
      <w:spacing w:after="0" w:line="240" w:lineRule="auto"/>
    </w:pPr>
    <w:tblPr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simple2">
    <w:name w:val="Plain Table 2"/>
    <w:basedOn w:val="TableauNormal"/>
    <w:uiPriority w:val="42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6B6D3E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7F7F7F" w:themeColor="text1" w:themeTint="80"/>
      </w:tcBorders>
    </w:tc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</w:tblStylePr>
    <w:tblStylePr w:type="lastCol">
      <w:rPr>
        <w:b/>
        <w:bCs/>
        <w:caps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6B6D3E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simple5">
    <w:name w:val="Plain Table 5"/>
    <w:basedOn w:val="TableauNormal"/>
    <w:uiPriority w:val="45"/>
    <w:rsid w:val="006B6D3E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7F7F7F" w:themeColor="text1" w:themeTint="80"/>
      </w:tcBorders>
      <w:shd w:val="clear" w:color="auto" w:fill="FFFFFF" w:themeFill="background1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6B6D3E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6B6D3E"/>
    <w:rPr>
      <w:rFonts w:ascii="Consolas" w:eastAsia="SimSun" w:hAnsi="Consolas" w:cs="Times New Roman"/>
      <w:kern w:val="0"/>
      <w:sz w:val="21"/>
      <w:szCs w:val="21"/>
      <w:lang w:val="fr-CA"/>
      <w14:ligatures w14:val="none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6B6D3E"/>
  </w:style>
  <w:style w:type="character" w:customStyle="1" w:styleId="SalutationsCar">
    <w:name w:val="Salutations Car"/>
    <w:basedOn w:val="Policepardfaut"/>
    <w:link w:val="Salutations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fr-CA"/>
      <w14:ligatures w14:val="none"/>
    </w:rPr>
  </w:style>
  <w:style w:type="paragraph" w:styleId="Signature">
    <w:name w:val="Signature"/>
    <w:basedOn w:val="Normal"/>
    <w:link w:val="SignatureCar"/>
    <w:uiPriority w:val="99"/>
    <w:semiHidden/>
    <w:unhideWhenUsed/>
    <w:rsid w:val="006B6D3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fr-CA"/>
      <w14:ligatures w14:val="none"/>
    </w:rPr>
  </w:style>
  <w:style w:type="character" w:customStyle="1" w:styleId="SmartHyperlink1">
    <w:name w:val="Smart Hyperlink1"/>
    <w:basedOn w:val="Policepardfaut"/>
    <w:uiPriority w:val="99"/>
    <w:semiHidden/>
    <w:unhideWhenUsed/>
    <w:rsid w:val="006B6D3E"/>
    <w:rPr>
      <w:u w:val="dotted"/>
      <w:lang w:val="fr-CA"/>
    </w:rPr>
  </w:style>
  <w:style w:type="character" w:customStyle="1" w:styleId="SmartLink1">
    <w:name w:val="SmartLink1"/>
    <w:basedOn w:val="Policepardfaut"/>
    <w:uiPriority w:val="99"/>
    <w:semiHidden/>
    <w:unhideWhenUsed/>
    <w:rsid w:val="006B6D3E"/>
    <w:rPr>
      <w:color w:val="0000FF"/>
      <w:u w:val="single"/>
      <w:shd w:val="clear" w:color="auto" w:fill="F3F2F1"/>
      <w:lang w:val="fr-CA"/>
    </w:rPr>
  </w:style>
  <w:style w:type="character" w:styleId="lev">
    <w:name w:val="Strong"/>
    <w:basedOn w:val="Policepardfaut"/>
    <w:uiPriority w:val="22"/>
    <w:qFormat/>
    <w:rsid w:val="006B6D3E"/>
    <w:rPr>
      <w:b/>
      <w:bCs/>
      <w:lang w:val="fr-CA"/>
    </w:rPr>
  </w:style>
  <w:style w:type="character" w:styleId="Accentuationlgre">
    <w:name w:val="Subtle Emphasis"/>
    <w:basedOn w:val="Policepardfaut"/>
    <w:uiPriority w:val="19"/>
    <w:qFormat/>
    <w:rsid w:val="006B6D3E"/>
    <w:rPr>
      <w:i/>
      <w:iCs/>
      <w:color w:val="404040" w:themeColor="text1" w:themeTint="BF"/>
      <w:lang w:val="fr-CA"/>
    </w:rPr>
  </w:style>
  <w:style w:type="character" w:styleId="Rfrencelgre">
    <w:name w:val="Subtle Reference"/>
    <w:basedOn w:val="Policepardfaut"/>
    <w:uiPriority w:val="31"/>
    <w:qFormat/>
    <w:rsid w:val="006B6D3E"/>
    <w:rPr>
      <w:smallCaps/>
      <w:color w:val="5A5A5A" w:themeColor="text1" w:themeTint="A5"/>
      <w:lang w:val="fr-CA"/>
    </w:rPr>
  </w:style>
  <w:style w:type="table" w:styleId="Effetsdetableau3D1">
    <w:name w:val="Table 3D effects 1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cPr>
      <w:tcBorders>
        <w:right w:val="single" w:sz="6" w:space="0" w:color="808080"/>
      </w:tcBorders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</w:tblPr>
    <w:tcPr>
      <w:tcBorders>
        <w:bottom w:val="single" w:sz="6" w:space="0" w:color="FFFFFF"/>
        <w:right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StyleColBandSize w:val="1"/>
    </w:tblPr>
    <w:tcPr>
      <w:tcBorders>
        <w:bottom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cPr>
      <w:tcBorders>
        <w:top w:val="single" w:sz="6" w:space="0" w:color="000000"/>
        <w:right w:val="single" w:sz="6" w:space="0" w:color="000000"/>
      </w:tcBorders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color w:val="000080"/>
    </w:rPr>
    <w:tblPr/>
    <w:tcPr>
      <w:tcBorders>
        <w:top w:val="single" w:sz="12" w:space="0" w:color="000000"/>
      </w:tcBorders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cPr>
      <w:tcBorders>
        <w:bottom w:val="single" w:sz="6" w:space="0" w:color="000000"/>
      </w:tcBorders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</w:tblStylePr>
    <w:tblStylePr w:type="firstCol">
      <w:rPr>
        <w:b/>
        <w:bCs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color w:val="FFFFFF"/>
    </w:rPr>
    <w:tblPr/>
    <w:tblStylePr w:type="firstRow">
      <w:rPr>
        <w:b/>
        <w:bCs/>
        <w:i/>
        <w:iCs/>
      </w:rPr>
    </w:tblStylePr>
    <w:tblStylePr w:type="firstCol">
      <w:rPr>
        <w:b/>
        <w:bCs/>
        <w:i/>
        <w:iCs/>
      </w:r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blStylePr w:type="nwCell">
      <w:rPr>
        <w:b/>
        <w:bCs/>
        <w:color w:val="FFFFFF"/>
      </w:rPr>
    </w:tblStylePr>
  </w:style>
  <w:style w:type="table" w:styleId="Colonnesdetableau1">
    <w:name w:val="Table Columns 1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ColBandSize w:val="1"/>
    </w:tblPr>
    <w:tcPr>
      <w:shd w:val="pct10" w:color="00000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</w:tblStylePr>
    <w:tblStylePr w:type="band1Vert">
      <w:rPr>
        <w:color w:val="auto"/>
      </w:rPr>
    </w:tblStylePr>
    <w:tblStylePr w:type="band2Vert">
      <w:rPr>
        <w:color w:val="auto"/>
      </w:rPr>
    </w:tblStylePr>
  </w:style>
  <w:style w:type="table" w:styleId="Colonnesdetableau5">
    <w:name w:val="Table Columns 5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ColBandSize w:val="1"/>
    </w:tblPr>
    <w:tcPr>
      <w:shd w:val="solid" w:color="C0C0C0" w:fill="FFFFFF"/>
    </w:tc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</w:tblStylePr>
    <w:tblStylePr w:type="band1Vert">
      <w:rPr>
        <w:color w:val="auto"/>
      </w:r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</w:tblPr>
    <w:tcPr>
      <w:shd w:val="pct5" w:color="000000" w:fill="FFFF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blStylePr w:type="firstRow">
      <w:rPr>
        <w:caps/>
        <w:color w:val="auto"/>
      </w:rPr>
    </w:tblStylePr>
  </w:style>
  <w:style w:type="table" w:styleId="Grilledutableau">
    <w:name w:val="Table Grid"/>
    <w:basedOn w:val="TableauNormal"/>
    <w:uiPriority w:val="39"/>
    <w:rsid w:val="006B6D3E"/>
    <w:pPr>
      <w:spacing w:after="0" w:line="240" w:lineRule="auto"/>
    </w:pPr>
    <w:tblPr/>
  </w:style>
  <w:style w:type="table" w:styleId="Grilledetableau1">
    <w:name w:val="Table Grid 1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cPr>
      <w:tcBorders>
        <w:top w:val="single" w:sz="6" w:space="0" w:color="000000"/>
      </w:tcBorders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/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</w:tblStylePr>
  </w:style>
  <w:style w:type="table" w:styleId="Grilledetableauclaire">
    <w:name w:val="Grid Table Light"/>
    <w:basedOn w:val="TableauNormal"/>
    <w:uiPriority w:val="40"/>
    <w:rsid w:val="006B6D3E"/>
    <w:pPr>
      <w:spacing w:after="0" w:line="240" w:lineRule="auto"/>
    </w:pPr>
    <w:tblPr/>
  </w:style>
  <w:style w:type="table" w:styleId="Tableauliste1">
    <w:name w:val="Table List 1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2"/>
    </w:tblPr>
    <w:tcPr>
      <w:shd w:val="pct20" w:color="00FF00" w:fill="FFFFFF"/>
    </w:tc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blStylePr w:type="firstRow">
      <w:rPr>
        <w:b/>
        <w:bCs/>
        <w:color w:val="FFFFFF"/>
      </w:rPr>
    </w:tblStylePr>
  </w:style>
  <w:style w:type="table" w:styleId="Tableauliste5">
    <w:name w:val="Table List 5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cPr>
      <w:tcBorders>
        <w:bottom w:val="single" w:sz="12" w:space="0" w:color="000000"/>
      </w:tcBorders>
      <w:shd w:val="clear" w:color="auto" w:fill="auto"/>
    </w:tcPr>
    <w:tblStylePr w:type="firstRow">
      <w:rPr>
        <w:b/>
        <w:bCs/>
      </w:r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</w:tblPr>
    <w:tcPr>
      <w:tcBorders>
        <w:right w:val="single" w:sz="12" w:space="0" w:color="000000"/>
      </w:tcBorders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</w:style>
  <w:style w:type="table" w:styleId="Tableauliste7">
    <w:name w:val="Table List 7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</w:tblPr>
    <w:tcPr>
      <w:shd w:val="pct20" w:color="000000" w:fill="FFFFFF"/>
    </w:tc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</w:style>
  <w:style w:type="table" w:styleId="Tableauliste8">
    <w:name w:val="Table List 8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</w:tblPr>
    <w:tcPr>
      <w:shd w:val="pct25" w:color="FFFF00" w:fill="FFFFFF"/>
    </w:tc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</w:pPr>
  </w:style>
  <w:style w:type="table" w:styleId="Tableauprofessionnel">
    <w:name w:val="Table Professional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cPr>
      <w:shd w:val="clear" w:color="auto" w:fill="auto"/>
    </w:tcPr>
    <w:tblStylePr w:type="firstRow">
      <w:rPr>
        <w:b/>
        <w:bCs/>
        <w:color w:val="auto"/>
      </w:rPr>
    </w:tblStylePr>
  </w:style>
  <w:style w:type="table" w:styleId="Tableausimple10">
    <w:name w:val="Table Simple 1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</w:tblPr>
    <w:tcPr>
      <w:tcBorders>
        <w:bottom w:val="single" w:sz="6" w:space="0" w:color="000000"/>
      </w:tcBorders>
      <w:shd w:val="pct25" w:color="808000" w:fill="FFFFFF"/>
    </w:tc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cPr>
      <w:tcBorders>
        <w:left w:val="single" w:sz="12" w:space="0" w:color="000000"/>
        <w:right w:val="single" w:sz="12" w:space="0" w:color="000000"/>
      </w:tcBorders>
      <w:shd w:val="pct25" w:color="808000" w:fill="FFFFFF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</w:style>
  <w:style w:type="table" w:styleId="Tableauweb1">
    <w:name w:val="Table Web 1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blStylePr w:type="firstRow">
      <w:rPr>
        <w:color w:val="auto"/>
      </w:rPr>
    </w:tblStylePr>
  </w:style>
  <w:style w:type="paragraph" w:styleId="TitreTR">
    <w:name w:val="toa heading"/>
    <w:basedOn w:val="Normal"/>
    <w:next w:val="Normal"/>
    <w:uiPriority w:val="99"/>
    <w:semiHidden/>
    <w:unhideWhenUsed/>
    <w:rsid w:val="006B6D3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B6D3E"/>
    <w:pPr>
      <w:numPr>
        <w:numId w:val="0"/>
      </w:numPr>
      <w:tabs>
        <w:tab w:val="left" w:pos="567"/>
      </w:tabs>
      <w:spacing w:after="0"/>
      <w:jc w:val="both"/>
      <w:outlineLvl w:val="9"/>
    </w:pPr>
    <w:rPr>
      <w:rFonts w:asciiTheme="majorHAnsi" w:hAnsiTheme="majorHAnsi"/>
      <w:b w:val="0"/>
      <w:bCs w:val="0"/>
      <w:color w:val="0F4761" w:themeColor="accent1" w:themeShade="BF"/>
      <w:kern w:val="0"/>
      <w:sz w:val="32"/>
      <w14:ligatures w14:val="non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6B6D3E"/>
    <w:rPr>
      <w:color w:val="605E5C"/>
      <w:shd w:val="clear" w:color="auto" w:fill="E1DFDD"/>
      <w:lang w:val="fr-CA"/>
    </w:rPr>
  </w:style>
  <w:style w:type="character" w:styleId="Mentionnonrsolue">
    <w:name w:val="Unresolved Mention"/>
    <w:basedOn w:val="Policepardfaut"/>
    <w:uiPriority w:val="99"/>
    <w:semiHidden/>
    <w:unhideWhenUsed/>
    <w:rsid w:val="007C7757"/>
    <w:rPr>
      <w:color w:val="605E5C"/>
      <w:shd w:val="clear" w:color="auto" w:fill="E1DFDD"/>
      <w:lang w:val="fr-CA"/>
    </w:rPr>
  </w:style>
  <w:style w:type="paragraph" w:customStyle="1" w:styleId="Para1">
    <w:name w:val="Para 1"/>
    <w:basedOn w:val="Normal"/>
    <w:qFormat/>
    <w:rsid w:val="008C16F1"/>
    <w:pPr>
      <w:tabs>
        <w:tab w:val="clear" w:pos="567"/>
        <w:tab w:val="clear" w:pos="1701"/>
        <w:tab w:val="clear" w:pos="2268"/>
      </w:tabs>
      <w:spacing w:before="120" w:after="120"/>
      <w:ind w:left="567"/>
    </w:pPr>
    <w:rPr>
      <w:rFonts w:eastAsia="Times New Roman"/>
      <w:szCs w:val="24"/>
    </w:rPr>
  </w:style>
  <w:style w:type="paragraph" w:customStyle="1" w:styleId="CBDAgendaItemReport">
    <w:name w:val="CBD_AgendaItem_Report"/>
    <w:basedOn w:val="Normal"/>
    <w:qFormat/>
    <w:rsid w:val="00201CFB"/>
    <w:pPr>
      <w:keepNext/>
      <w:keepLines/>
      <w:spacing w:before="240" w:after="120"/>
      <w:jc w:val="left"/>
    </w:pPr>
    <w:rPr>
      <w:b/>
      <w:sz w:val="24"/>
    </w:rPr>
  </w:style>
  <w:style w:type="paragraph" w:customStyle="1" w:styleId="CBDagendaItem0">
    <w:name w:val="CBD_agenda_Item"/>
    <w:basedOn w:val="CBDNormalNumber"/>
    <w:qFormat/>
    <w:rsid w:val="00201CFB"/>
  </w:style>
  <w:style w:type="character" w:styleId="Mot-dise">
    <w:name w:val="Hashtag"/>
    <w:basedOn w:val="Policepardfaut"/>
    <w:uiPriority w:val="99"/>
    <w:semiHidden/>
    <w:unhideWhenUsed/>
    <w:rsid w:val="00201CFB"/>
    <w:rPr>
      <w:color w:val="2B579A"/>
      <w:shd w:val="clear" w:color="auto" w:fill="E1DFDD"/>
      <w:lang w:val="fr-CA"/>
    </w:rPr>
  </w:style>
  <w:style w:type="character" w:styleId="Mention">
    <w:name w:val="Mention"/>
    <w:basedOn w:val="Policepardfaut"/>
    <w:uiPriority w:val="99"/>
    <w:semiHidden/>
    <w:unhideWhenUsed/>
    <w:rsid w:val="00201CFB"/>
    <w:rPr>
      <w:color w:val="2B579A"/>
      <w:shd w:val="clear" w:color="auto" w:fill="E1DFDD"/>
      <w:lang w:val="fr-CA"/>
    </w:rPr>
  </w:style>
  <w:style w:type="character" w:styleId="SmartHyperlink">
    <w:name w:val="Smart Hyperlink"/>
    <w:basedOn w:val="Policepardfaut"/>
    <w:uiPriority w:val="99"/>
    <w:semiHidden/>
    <w:unhideWhenUsed/>
    <w:rsid w:val="00201CFB"/>
    <w:rPr>
      <w:u w:val="dotted"/>
      <w:lang w:val="fr-CA"/>
    </w:rPr>
  </w:style>
  <w:style w:type="character" w:styleId="SmartLink">
    <w:name w:val="Smart Link"/>
    <w:basedOn w:val="Policepardfaut"/>
    <w:uiPriority w:val="99"/>
    <w:semiHidden/>
    <w:unhideWhenUsed/>
    <w:rsid w:val="00201CFB"/>
    <w:rPr>
      <w:color w:val="0000FF"/>
      <w:u w:val="single"/>
      <w:shd w:val="clear" w:color="auto" w:fill="F3F2F1"/>
      <w:lang w:val="fr-CA"/>
    </w:rPr>
  </w:style>
  <w:style w:type="character" w:customStyle="1" w:styleId="normaltextrun">
    <w:name w:val="normaltextrun"/>
    <w:basedOn w:val="Policepardfaut"/>
    <w:rsid w:val="009316A8"/>
  </w:style>
  <w:style w:type="character" w:customStyle="1" w:styleId="superscript">
    <w:name w:val="superscript"/>
    <w:basedOn w:val="Policepardfaut"/>
    <w:rsid w:val="009316A8"/>
  </w:style>
  <w:style w:type="paragraph" w:customStyle="1" w:styleId="paragraph">
    <w:name w:val="paragraph"/>
    <w:basedOn w:val="Normal"/>
    <w:rsid w:val="00D95D4F"/>
    <w:pPr>
      <w:tabs>
        <w:tab w:val="clear" w:pos="567"/>
        <w:tab w:val="clear" w:pos="1134"/>
        <w:tab w:val="clear" w:pos="1701"/>
        <w:tab w:val="clear" w:pos="2268"/>
      </w:tabs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character" w:customStyle="1" w:styleId="eop">
    <w:name w:val="eop"/>
    <w:basedOn w:val="Policepardfaut"/>
    <w:rsid w:val="00D95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bd.int/doc/decisions/cop-14/cop-14-dec-13-fr.pdf" TargetMode="External"/><Relationship Id="rId2" Type="http://schemas.openxmlformats.org/officeDocument/2006/relationships/hyperlink" Target="https://www.cbd.int/doc/decisions/cop-14/cop-14-dec-13-fr.pdf" TargetMode="External"/><Relationship Id="rId1" Type="http://schemas.openxmlformats.org/officeDocument/2006/relationships/hyperlink" Target="https://www.cbd.int/decisions/cop/?m=cop-16" TargetMode="External"/><Relationship Id="rId4" Type="http://schemas.openxmlformats.org/officeDocument/2006/relationships/hyperlink" Target="https://www.cbd.int/decisions/cop/?m=cop-1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78A588AF40E449B9A87F51B87EC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FC016-DB3E-3A46-BA13-B056EA2AE47E}"/>
      </w:docPartPr>
      <w:docPartBody>
        <w:p w:rsidR="00D42337" w:rsidRDefault="000410AB">
          <w:pPr>
            <w:pStyle w:val="D478A588AF40E449B9A87F51B87EC702"/>
          </w:pPr>
          <w:r w:rsidRPr="002C719F">
            <w:rPr>
              <w:rStyle w:val="Textedelespacerserv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78"/>
    <w:rsid w:val="000410AB"/>
    <w:rsid w:val="00073245"/>
    <w:rsid w:val="000A65A9"/>
    <w:rsid w:val="000F14E2"/>
    <w:rsid w:val="001319CC"/>
    <w:rsid w:val="0014158B"/>
    <w:rsid w:val="00197D74"/>
    <w:rsid w:val="001C3069"/>
    <w:rsid w:val="001D3C88"/>
    <w:rsid w:val="00227479"/>
    <w:rsid w:val="002375D7"/>
    <w:rsid w:val="00255D12"/>
    <w:rsid w:val="00330968"/>
    <w:rsid w:val="00331E2A"/>
    <w:rsid w:val="00367A5E"/>
    <w:rsid w:val="003725B4"/>
    <w:rsid w:val="00387694"/>
    <w:rsid w:val="00390DFC"/>
    <w:rsid w:val="003B1C6B"/>
    <w:rsid w:val="004A2929"/>
    <w:rsid w:val="004D1C3C"/>
    <w:rsid w:val="004D55A4"/>
    <w:rsid w:val="004E3806"/>
    <w:rsid w:val="00504FBA"/>
    <w:rsid w:val="005A78A4"/>
    <w:rsid w:val="005B2DE2"/>
    <w:rsid w:val="005F3C65"/>
    <w:rsid w:val="005F65C2"/>
    <w:rsid w:val="00632A71"/>
    <w:rsid w:val="00676623"/>
    <w:rsid w:val="006800BF"/>
    <w:rsid w:val="006E7C38"/>
    <w:rsid w:val="00772F67"/>
    <w:rsid w:val="00787101"/>
    <w:rsid w:val="0079771E"/>
    <w:rsid w:val="007F19EF"/>
    <w:rsid w:val="0081224E"/>
    <w:rsid w:val="0083486A"/>
    <w:rsid w:val="00853E98"/>
    <w:rsid w:val="00890F5C"/>
    <w:rsid w:val="00920E4E"/>
    <w:rsid w:val="00994D80"/>
    <w:rsid w:val="009C46CE"/>
    <w:rsid w:val="009D5F8C"/>
    <w:rsid w:val="00A51EDC"/>
    <w:rsid w:val="00AA1324"/>
    <w:rsid w:val="00B428E6"/>
    <w:rsid w:val="00B466E7"/>
    <w:rsid w:val="00B92EEB"/>
    <w:rsid w:val="00BF2C78"/>
    <w:rsid w:val="00C06AF9"/>
    <w:rsid w:val="00CA0FEE"/>
    <w:rsid w:val="00CC15FA"/>
    <w:rsid w:val="00CE15C1"/>
    <w:rsid w:val="00D42337"/>
    <w:rsid w:val="00D63901"/>
    <w:rsid w:val="00D841A1"/>
    <w:rsid w:val="00E3504C"/>
    <w:rsid w:val="00EA006C"/>
    <w:rsid w:val="00EC551F"/>
    <w:rsid w:val="00ED5194"/>
    <w:rsid w:val="00EF0FF0"/>
    <w:rsid w:val="00F4127B"/>
    <w:rsid w:val="00F425F5"/>
    <w:rsid w:val="00F45864"/>
    <w:rsid w:val="00FC420D"/>
    <w:rsid w:val="00FF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3504C"/>
    <w:rPr>
      <w:color w:val="666666"/>
      <w:lang w:val="en-GB"/>
    </w:rPr>
  </w:style>
  <w:style w:type="paragraph" w:customStyle="1" w:styleId="D478A588AF40E449B9A87F51B87EC702">
    <w:name w:val="D478A588AF40E449B9A87F51B87EC702"/>
  </w:style>
  <w:style w:type="paragraph" w:customStyle="1" w:styleId="08F0010BF18F43FD9A2DACFF2DAED297">
    <w:name w:val="08F0010BF18F43FD9A2DACFF2DAED297"/>
    <w:rsid w:val="00E3504C"/>
    <w:rPr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358298e0-1b7e-4ebe-8695-94439b74f0d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8" ma:contentTypeDescription="Create a new document." ma:contentTypeScope="" ma:versionID="254b417fb8660e212a57c6b91816d4cc">
  <xsd:schema xmlns:xsd="http://www.w3.org/2001/XMLSchema" xmlns:xs="http://www.w3.org/2001/XMLSchema" xmlns:p="http://schemas.microsoft.com/office/2006/metadata/properties" xmlns:ns2="358298e0-1b7e-4ebe-8695-94439b74f0d1" xmlns:ns3="13ad741f-c0db-4e29-b5a6-03b4a1bc18ba" xmlns:ns4="985ec44e-1bab-4c0b-9df0-6ba128686fc9" targetNamespace="http://schemas.microsoft.com/office/2006/metadata/properties" ma:root="true" ma:fieldsID="2b892c23250ccef28d10164b5458247a" ns2:_="" ns3:_="" ns4:_="">
    <xsd:import namespace="358298e0-1b7e-4ebe-8695-94439b74f0d1"/>
    <xsd:import namespace="13ad741f-c0db-4e29-b5a6-03b4a1bc18b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081904-bce8-4032-99c9-02153865886d}" ma:internalName="TaxCatchAll" ma:showField="CatchAllData" ma:web="13ad741f-c0db-4e29-b5a6-03b4a1bc1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E7B7EB-D9D7-499D-A64A-69E2A6620D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9AC2B1-8B62-4FC6-9CE7-EDF9480659EF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358298e0-1b7e-4ebe-8695-94439b74f0d1"/>
  </ds:schemaRefs>
</ds:datastoreItem>
</file>

<file path=customXml/itemProps3.xml><?xml version="1.0" encoding="utf-8"?>
<ds:datastoreItem xmlns:ds="http://schemas.openxmlformats.org/officeDocument/2006/customXml" ds:itemID="{B27A492A-18D0-4629-BDC8-BFF44A9E2C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45A3F0-E024-4D55-B9C0-54240B9A5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1322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Process to review and update the Voluntary Glossary of Key Terms and Concepts Within the Context of Article 8(j) and Related Provisions of the Convention</vt:lpstr>
    </vt:vector>
  </TitlesOfParts>
  <Company/>
  <LinksUpToDate>false</LinksUpToDate>
  <CharactersWithSpaces>8593</CharactersWithSpaces>
  <SharedDoc>false</SharedDoc>
  <HLinks>
    <vt:vector size="24" baseType="variant">
      <vt:variant>
        <vt:i4>7209057</vt:i4>
      </vt:variant>
      <vt:variant>
        <vt:i4>9</vt:i4>
      </vt:variant>
      <vt:variant>
        <vt:i4>0</vt:i4>
      </vt:variant>
      <vt:variant>
        <vt:i4>5</vt:i4>
      </vt:variant>
      <vt:variant>
        <vt:lpwstr>https://www.cbd.int/decisions/cop/?m=cop-15</vt:lpwstr>
      </vt:variant>
      <vt:variant>
        <vt:lpwstr/>
      </vt:variant>
      <vt:variant>
        <vt:i4>786507</vt:i4>
      </vt:variant>
      <vt:variant>
        <vt:i4>6</vt:i4>
      </vt:variant>
      <vt:variant>
        <vt:i4>0</vt:i4>
      </vt:variant>
      <vt:variant>
        <vt:i4>5</vt:i4>
      </vt:variant>
      <vt:variant>
        <vt:lpwstr>https://www.cbd.int/doc/decisions/cop-14/cop-14-dec-13-en.pdf</vt:lpwstr>
      </vt:variant>
      <vt:variant>
        <vt:lpwstr/>
      </vt:variant>
      <vt:variant>
        <vt:i4>786507</vt:i4>
      </vt:variant>
      <vt:variant>
        <vt:i4>3</vt:i4>
      </vt:variant>
      <vt:variant>
        <vt:i4>0</vt:i4>
      </vt:variant>
      <vt:variant>
        <vt:i4>5</vt:i4>
      </vt:variant>
      <vt:variant>
        <vt:lpwstr>https://www.cbd.int/doc/decisions/cop-14/cop-14-dec-13-en.pdf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https://www.cbd.int/decisions/cop/?m=cop-16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Recommandation adoptée par l’Organe subsidiaire chargé du suivi de l’article 8 j) et des autres dispositions de la Convention sur la diversité biologique relatives aux peuples autochtones et communautés locales le 30 octobre 2025</dc:title>
  <dc:subject/>
  <dc:creator>Secretariat of the Convention on Biological Diversity</dc:creator>
  <cp:keywords>Subsidiary Body on Scientific, Technical and Technological Advice, twenty-seventh meeting</cp:keywords>
  <dc:description/>
  <cp:lastModifiedBy>Lucas MAGDALENA</cp:lastModifiedBy>
  <cp:revision>60</cp:revision>
  <dcterms:created xsi:type="dcterms:W3CDTF">2025-10-30T18:33:00Z</dcterms:created>
  <dcterms:modified xsi:type="dcterms:W3CDTF">2025-12-08T11:49:00Z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BD-Category">
    <vt:lpwstr>CBD</vt:lpwstr>
  </property>
  <property fmtid="{D5CDD505-2E9C-101B-9397-08002B2CF9AE}" pid="3" name="CBD-Language">
    <vt:lpwstr>EN</vt:lpwstr>
  </property>
  <property fmtid="{D5CDD505-2E9C-101B-9397-08002B2CF9AE}" pid="4" name="CBD-Generator">
    <vt:lpwstr>0</vt:lpwstr>
  </property>
  <property fmtid="{D5CDD505-2E9C-101B-9397-08002B2CF9AE}" pid="5" name="CBD-NoSymbol">
    <vt:lpwstr>1</vt:lpwstr>
  </property>
  <property fmtid="{D5CDD505-2E9C-101B-9397-08002B2CF9AE}" pid="6" name="CBD-LangDistr">
    <vt:lpwstr/>
  </property>
  <property fmtid="{D5CDD505-2E9C-101B-9397-08002B2CF9AE}" pid="7" name="CBD-Distr">
    <vt:lpwstr>Distr</vt:lpwstr>
  </property>
  <property fmtid="{D5CDD505-2E9C-101B-9397-08002B2CF9AE}" pid="8" name="MediaServiceImageTags">
    <vt:lpwstr/>
  </property>
  <property fmtid="{D5CDD505-2E9C-101B-9397-08002B2CF9AE}" pid="9" name="GrammarlyDocumentId">
    <vt:lpwstr>6277d90a-4635-4c84-9503-b4d5c90d94e6</vt:lpwstr>
  </property>
  <property fmtid="{D5CDD505-2E9C-101B-9397-08002B2CF9AE}" pid="10" name="ContentTypeId">
    <vt:lpwstr>0x01010069BFACF6D92CD24AA50050CE23F68F74</vt:lpwstr>
  </property>
</Properties>
</file>