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0155E" w:rsidRPr="00482021" w14:paraId="422E4061" w14:textId="77777777" w:rsidTr="006E1FDE">
        <w:trPr>
          <w:cantSplit/>
          <w:trHeight w:val="990"/>
        </w:trPr>
        <w:tc>
          <w:tcPr>
            <w:tcW w:w="6588" w:type="dxa"/>
            <w:gridSpan w:val="2"/>
            <w:tcBorders>
              <w:top w:val="nil"/>
              <w:left w:val="nil"/>
              <w:bottom w:val="single" w:sz="12" w:space="0" w:color="auto"/>
              <w:right w:val="nil"/>
            </w:tcBorders>
          </w:tcPr>
          <w:p w14:paraId="325DEB58" w14:textId="1500C308" w:rsidR="0020155E" w:rsidRPr="00744CE4" w:rsidRDefault="0020155E" w:rsidP="006E1FDE">
            <w:pPr>
              <w:spacing w:before="360"/>
              <w:rPr>
                <w:bCs/>
                <w:sz w:val="32"/>
                <w:szCs w:val="32"/>
                <w:lang w:val="en-US"/>
              </w:rPr>
            </w:pPr>
            <w:r w:rsidRPr="0020155E">
              <w:rPr>
                <w:rFonts w:eastAsia="Times New Roman" w:cs="Simplified Arabic"/>
                <w:sz w:val="40"/>
                <w:szCs w:val="40"/>
                <w:lang w:val="en-US"/>
              </w:rPr>
              <w:t>CBD</w:t>
            </w:r>
            <w:r w:rsidRPr="0020155E">
              <w:rPr>
                <w:rFonts w:eastAsia="Times New Roman" w:cs="Simplified Arabic"/>
                <w:sz w:val="20"/>
                <w:szCs w:val="20"/>
                <w:lang w:val="en-US"/>
              </w:rPr>
              <w:t>/SB8J/</w:t>
            </w:r>
            <w:r w:rsidR="003A5308">
              <w:rPr>
                <w:rFonts w:eastAsia="Times New Roman" w:cs="Simplified Arabic"/>
                <w:sz w:val="20"/>
                <w:szCs w:val="20"/>
                <w:lang w:val="en-US"/>
              </w:rPr>
              <w:t>REC/</w:t>
            </w:r>
            <w:r w:rsidRPr="0020155E">
              <w:rPr>
                <w:rFonts w:eastAsia="Times New Roman" w:cs="Simplified Arabic"/>
                <w:sz w:val="20"/>
                <w:szCs w:val="20"/>
                <w:lang w:val="en-US"/>
              </w:rPr>
              <w:t>1/</w:t>
            </w:r>
            <w:r w:rsidR="003A5308">
              <w:rPr>
                <w:rFonts w:eastAsia="Times New Roman" w:cs="Simplified Arabic"/>
                <w:sz w:val="20"/>
                <w:szCs w:val="20"/>
                <w:lang w:val="en-US"/>
              </w:rPr>
              <w:t>5</w:t>
            </w:r>
          </w:p>
        </w:tc>
        <w:tc>
          <w:tcPr>
            <w:tcW w:w="1440" w:type="dxa"/>
            <w:tcBorders>
              <w:top w:val="nil"/>
              <w:left w:val="nil"/>
              <w:bottom w:val="single" w:sz="12" w:space="0" w:color="auto"/>
              <w:right w:val="nil"/>
            </w:tcBorders>
          </w:tcPr>
          <w:p w14:paraId="581A516E" w14:textId="77777777" w:rsidR="0020155E" w:rsidRPr="00F9708A" w:rsidRDefault="0020155E" w:rsidP="006E1FDE">
            <w:pPr>
              <w:rPr>
                <w:b/>
                <w:bCs/>
                <w:rtl/>
                <w:lang w:val="en-US"/>
              </w:rPr>
            </w:pPr>
            <w:r>
              <w:rPr>
                <w:rFonts w:ascii="Simplified Arabic" w:hAnsi="Simplified Arabic" w:cs="Simplified Arabic"/>
                <w:b/>
                <w:bCs/>
                <w:noProof/>
                <w:rtl/>
                <w:lang w:val="en-US"/>
              </w:rPr>
              <w:drawing>
                <wp:anchor distT="0" distB="0" distL="114300" distR="114300" simplePos="0" relativeHeight="251660288" behindDoc="0" locked="0" layoutInCell="1" allowOverlap="1" wp14:anchorId="2EC2BEEE" wp14:editId="00238822">
                  <wp:simplePos x="0" y="0"/>
                  <wp:positionH relativeFrom="column">
                    <wp:posOffset>-743712</wp:posOffset>
                  </wp:positionH>
                  <wp:positionV relativeFrom="paragraph">
                    <wp:posOffset>26125</wp:posOffset>
                  </wp:positionV>
                  <wp:extent cx="1996221" cy="540000"/>
                  <wp:effectExtent l="19050" t="0" r="4029"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04B2C73A" w14:textId="77777777" w:rsidR="0020155E" w:rsidRPr="005136A5" w:rsidRDefault="0020155E" w:rsidP="006E1FDE">
            <w:pPr>
              <w:rPr>
                <w:lang w:val="en-US"/>
              </w:rPr>
            </w:pPr>
            <w:r>
              <w:rPr>
                <w:noProof/>
                <w:lang w:val="en-US"/>
              </w:rPr>
              <w:drawing>
                <wp:anchor distT="0" distB="0" distL="114300" distR="114300" simplePos="0" relativeHeight="251661312" behindDoc="0" locked="0" layoutInCell="1" allowOverlap="1" wp14:anchorId="6E2A2164" wp14:editId="614FFD80">
                  <wp:simplePos x="0" y="0"/>
                  <wp:positionH relativeFrom="column">
                    <wp:posOffset>426720</wp:posOffset>
                  </wp:positionH>
                  <wp:positionV relativeFrom="paragraph">
                    <wp:posOffset>123825</wp:posOffset>
                  </wp:positionV>
                  <wp:extent cx="476250" cy="390525"/>
                  <wp:effectExtent l="1905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pic:spPr>
                      </pic:pic>
                    </a:graphicData>
                  </a:graphic>
                </wp:anchor>
              </w:drawing>
            </w:r>
          </w:p>
          <w:p w14:paraId="59919C83" w14:textId="77777777" w:rsidR="0020155E" w:rsidRPr="005136A5" w:rsidRDefault="0020155E" w:rsidP="006E1FDE">
            <w:pPr>
              <w:rPr>
                <w:lang w:val="en-US"/>
              </w:rPr>
            </w:pPr>
          </w:p>
        </w:tc>
      </w:tr>
      <w:tr w:rsidR="0020155E" w:rsidRPr="00F9708A" w14:paraId="6082356C" w14:textId="77777777" w:rsidTr="006E1FDE">
        <w:trPr>
          <w:cantSplit/>
          <w:trHeight w:val="1770"/>
        </w:trPr>
        <w:tc>
          <w:tcPr>
            <w:tcW w:w="4428" w:type="dxa"/>
            <w:tcBorders>
              <w:top w:val="single" w:sz="12" w:space="0" w:color="auto"/>
              <w:left w:val="nil"/>
              <w:bottom w:val="single" w:sz="12" w:space="0" w:color="auto"/>
              <w:right w:val="nil"/>
            </w:tcBorders>
          </w:tcPr>
          <w:p w14:paraId="0368AD92" w14:textId="55FAA336" w:rsidR="0020155E" w:rsidRPr="0044567E" w:rsidRDefault="0020155E" w:rsidP="006E1FDE">
            <w:pPr>
              <w:spacing w:before="60"/>
              <w:ind w:left="881"/>
              <w:rPr>
                <w:rFonts w:eastAsia="Times New Roman"/>
              </w:rPr>
            </w:pPr>
            <w:r w:rsidRPr="0044567E">
              <w:rPr>
                <w:rFonts w:eastAsia="Times New Roman"/>
              </w:rPr>
              <w:t xml:space="preserve">Distr.: </w:t>
            </w:r>
            <w:r w:rsidR="003A5308">
              <w:rPr>
                <w:rFonts w:eastAsia="Times New Roman"/>
              </w:rPr>
              <w:t>General</w:t>
            </w:r>
          </w:p>
          <w:p w14:paraId="61D775D5" w14:textId="4984C59B" w:rsidR="0020155E" w:rsidRPr="0044567E" w:rsidRDefault="003F1C3A" w:rsidP="006E1FDE">
            <w:pPr>
              <w:spacing w:before="60"/>
              <w:ind w:left="881"/>
              <w:rPr>
                <w:rFonts w:eastAsia="Times New Roman"/>
              </w:rPr>
            </w:pPr>
            <w:r>
              <w:rPr>
                <w:rFonts w:eastAsia="Times New Roman"/>
              </w:rPr>
              <w:t>30</w:t>
            </w:r>
            <w:r w:rsidR="0020155E" w:rsidRPr="0044567E">
              <w:rPr>
                <w:rFonts w:eastAsia="Times New Roman"/>
              </w:rPr>
              <w:t xml:space="preserve"> </w:t>
            </w:r>
            <w:r w:rsidR="00B13B83">
              <w:rPr>
                <w:rFonts w:eastAsia="Times New Roman"/>
              </w:rPr>
              <w:t>October</w:t>
            </w:r>
            <w:r w:rsidR="0020155E" w:rsidRPr="0044567E">
              <w:rPr>
                <w:rFonts w:eastAsia="Times New Roman"/>
              </w:rPr>
              <w:t xml:space="preserve"> 2025</w:t>
            </w:r>
          </w:p>
          <w:p w14:paraId="21D04446" w14:textId="77777777" w:rsidR="0020155E" w:rsidRPr="0044567E" w:rsidRDefault="0020155E" w:rsidP="006E1FDE">
            <w:pPr>
              <w:spacing w:before="60"/>
              <w:ind w:left="881"/>
              <w:rPr>
                <w:rFonts w:eastAsia="Times New Roman"/>
              </w:rPr>
            </w:pPr>
            <w:r w:rsidRPr="0044567E">
              <w:rPr>
                <w:rFonts w:eastAsia="Times New Roman"/>
              </w:rPr>
              <w:t>Arabic</w:t>
            </w:r>
          </w:p>
          <w:p w14:paraId="4DD7E761" w14:textId="77777777" w:rsidR="0020155E" w:rsidRPr="00FC32BA" w:rsidRDefault="0020155E" w:rsidP="006E1FDE">
            <w:pPr>
              <w:spacing w:before="60"/>
              <w:ind w:left="881"/>
            </w:pPr>
            <w:r w:rsidRPr="0044567E">
              <w:rPr>
                <w:rFonts w:eastAsia="Times New Roman"/>
              </w:rPr>
              <w:t>Original: English</w:t>
            </w:r>
            <w:r w:rsidRPr="00FC32BA">
              <w:t xml:space="preserve"> </w:t>
            </w:r>
          </w:p>
        </w:tc>
        <w:tc>
          <w:tcPr>
            <w:tcW w:w="5220" w:type="dxa"/>
            <w:gridSpan w:val="3"/>
            <w:tcBorders>
              <w:top w:val="single" w:sz="12" w:space="0" w:color="auto"/>
              <w:left w:val="nil"/>
              <w:bottom w:val="single" w:sz="12" w:space="0" w:color="auto"/>
              <w:right w:val="nil"/>
            </w:tcBorders>
          </w:tcPr>
          <w:p w14:paraId="6ED445AF" w14:textId="77777777" w:rsidR="0020155E" w:rsidRPr="00482021" w:rsidRDefault="0020155E" w:rsidP="006E1FDE">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54BD0F9C" wp14:editId="740CB40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5896BDC" w14:textId="77777777" w:rsidR="008E4DFF" w:rsidRPr="008E4DFF" w:rsidRDefault="008E4DFF" w:rsidP="008E4DFF">
      <w:pPr>
        <w:bidi/>
        <w:spacing w:line="216" w:lineRule="auto"/>
        <w:rPr>
          <w:rFonts w:cs="Simplified Arabic"/>
          <w:b/>
          <w:bCs/>
          <w:sz w:val="26"/>
          <w:szCs w:val="26"/>
          <w:rtl/>
        </w:rPr>
      </w:pPr>
      <w:bookmarkStart w:id="0" w:name="_Hlk208688043"/>
      <w:r w:rsidRPr="008E4DFF">
        <w:rPr>
          <w:rFonts w:cs="Simplified Arabic"/>
          <w:b/>
          <w:bCs/>
          <w:sz w:val="26"/>
          <w:szCs w:val="26"/>
          <w:rtl/>
        </w:rPr>
        <w:t>الهيئة الفرعية المعنية بالمادة 8(ي)</w:t>
      </w:r>
    </w:p>
    <w:p w14:paraId="03FB9155" w14:textId="77777777" w:rsidR="008E4DFF" w:rsidRPr="008E4DFF" w:rsidRDefault="008E4DFF" w:rsidP="008E4DFF">
      <w:pPr>
        <w:bidi/>
        <w:spacing w:line="216" w:lineRule="auto"/>
        <w:rPr>
          <w:rFonts w:cs="Simplified Arabic"/>
          <w:b/>
          <w:bCs/>
          <w:sz w:val="26"/>
          <w:szCs w:val="26"/>
        </w:rPr>
      </w:pPr>
      <w:r w:rsidRPr="008E4DFF">
        <w:rPr>
          <w:rFonts w:cs="Simplified Arabic"/>
          <w:b/>
          <w:bCs/>
          <w:sz w:val="26"/>
          <w:szCs w:val="26"/>
          <w:rtl/>
        </w:rPr>
        <w:t>وغيرها من أحكام اتفاقية التنوع البيولوجي</w:t>
      </w:r>
    </w:p>
    <w:p w14:paraId="650320C3" w14:textId="77777777" w:rsidR="008E4DFF" w:rsidRPr="008E4DFF" w:rsidRDefault="008E4DFF" w:rsidP="008E4DFF">
      <w:pPr>
        <w:bidi/>
        <w:spacing w:line="216" w:lineRule="auto"/>
        <w:rPr>
          <w:rFonts w:cs="Simplified Arabic"/>
          <w:b/>
          <w:bCs/>
          <w:sz w:val="26"/>
          <w:szCs w:val="26"/>
          <w:rtl/>
        </w:rPr>
      </w:pPr>
      <w:bookmarkStart w:id="1" w:name="_Hlk207020355"/>
      <w:r w:rsidRPr="008E4DFF">
        <w:rPr>
          <w:rFonts w:cs="Simplified Arabic"/>
          <w:b/>
          <w:bCs/>
          <w:sz w:val="26"/>
          <w:szCs w:val="26"/>
          <w:rtl/>
        </w:rPr>
        <w:t>المتعلقة بالشعوب الأصلية والمجتمعات المحلية</w:t>
      </w:r>
      <w:bookmarkEnd w:id="1"/>
    </w:p>
    <w:bookmarkEnd w:id="0"/>
    <w:p w14:paraId="440CC7D9" w14:textId="77777777" w:rsidR="008E4DFF" w:rsidRPr="008E4DFF" w:rsidRDefault="008E4DFF" w:rsidP="008E4DFF">
      <w:pPr>
        <w:bidi/>
        <w:spacing w:line="216" w:lineRule="auto"/>
        <w:rPr>
          <w:rFonts w:cs="Simplified Arabic"/>
          <w:b/>
          <w:bCs/>
          <w:rtl/>
        </w:rPr>
      </w:pPr>
      <w:r w:rsidRPr="008E4DFF">
        <w:rPr>
          <w:rFonts w:cs="Simplified Arabic"/>
          <w:b/>
          <w:bCs/>
          <w:rtl/>
        </w:rPr>
        <w:t xml:space="preserve">الاجتماع </w:t>
      </w:r>
      <w:r w:rsidRPr="008E4DFF">
        <w:rPr>
          <w:rFonts w:cs="Simplified Arabic" w:hint="cs"/>
          <w:b/>
          <w:bCs/>
          <w:rtl/>
        </w:rPr>
        <w:t>الأول</w:t>
      </w:r>
    </w:p>
    <w:p w14:paraId="395B9A50" w14:textId="77777777" w:rsidR="008E4DFF" w:rsidRPr="008E4DFF" w:rsidRDefault="008E4DFF" w:rsidP="008E4DFF">
      <w:pPr>
        <w:bidi/>
        <w:spacing w:line="216" w:lineRule="auto"/>
        <w:rPr>
          <w:rFonts w:ascii="Simplified Arabic" w:hAnsi="Simplified Arabic" w:cs="Simplified Arabic"/>
          <w:lang w:bidi="ar-EG"/>
        </w:rPr>
      </w:pPr>
      <w:r w:rsidRPr="008E4DFF">
        <w:rPr>
          <w:rFonts w:ascii="Simplified Arabic" w:hAnsi="Simplified Arabic" w:cs="Simplified Arabic"/>
          <w:rtl/>
        </w:rPr>
        <w:t>بنما سيتي،</w:t>
      </w:r>
      <w:r w:rsidRPr="008E4DFF">
        <w:rPr>
          <w:rFonts w:ascii="Simplified Arabic" w:hAnsi="Simplified Arabic" w:cs="Simplified Arabic"/>
          <w:rtl/>
          <w:lang w:bidi="ar-EG"/>
        </w:rPr>
        <w:t xml:space="preserve"> 27-30 أكتوبر/تشرين الأول 2025</w:t>
      </w:r>
    </w:p>
    <w:p w14:paraId="0A3BB7AC" w14:textId="114B0C11" w:rsidR="008E4DFF" w:rsidRPr="008E4DFF" w:rsidRDefault="008E4DFF" w:rsidP="008E4DFF">
      <w:pPr>
        <w:bidi/>
        <w:spacing w:line="216" w:lineRule="auto"/>
        <w:rPr>
          <w:rFonts w:ascii="Simplified Arabic" w:hAnsi="Simplified Arabic" w:cs="Simplified Arabic"/>
          <w:rtl/>
          <w:lang w:val="en-US" w:bidi="ar-EG"/>
        </w:rPr>
      </w:pPr>
      <w:r w:rsidRPr="008E4DFF">
        <w:rPr>
          <w:rFonts w:ascii="Simplified Arabic" w:hAnsi="Simplified Arabic" w:cs="Simplified Arabic"/>
          <w:rtl/>
          <w:lang w:val="en-US" w:bidi="ar-EG"/>
        </w:rPr>
        <w:t xml:space="preserve">البند </w:t>
      </w:r>
      <w:r w:rsidR="0031660F">
        <w:rPr>
          <w:rFonts w:ascii="Simplified Arabic" w:hAnsi="Simplified Arabic" w:cs="Simplified Arabic" w:hint="cs"/>
          <w:rtl/>
          <w:lang w:val="en-US" w:bidi="ar-EG"/>
        </w:rPr>
        <w:t>6</w:t>
      </w:r>
      <w:r w:rsidRPr="008E4DFF">
        <w:rPr>
          <w:rFonts w:ascii="Simplified Arabic" w:hAnsi="Simplified Arabic" w:cs="Simplified Arabic"/>
          <w:rtl/>
          <w:lang w:val="en-US" w:bidi="ar-EG"/>
        </w:rPr>
        <w:t xml:space="preserve"> من جدول الأعمال</w:t>
      </w:r>
    </w:p>
    <w:p w14:paraId="520DD9E8" w14:textId="77777777" w:rsidR="0046773D" w:rsidRPr="0046773D" w:rsidRDefault="0046773D" w:rsidP="0046773D">
      <w:pPr>
        <w:tabs>
          <w:tab w:val="clear" w:pos="567"/>
          <w:tab w:val="clear" w:pos="1134"/>
          <w:tab w:val="clear" w:pos="1701"/>
          <w:tab w:val="clear" w:pos="2268"/>
        </w:tabs>
        <w:bidi/>
        <w:spacing w:after="240" w:line="216" w:lineRule="auto"/>
        <w:jc w:val="left"/>
        <w:rPr>
          <w:rFonts w:eastAsia="Times New Roman" w:cs="Simplified Arabic"/>
          <w:b/>
          <w:bCs/>
          <w:sz w:val="24"/>
          <w:szCs w:val="24"/>
          <w:rtl/>
          <w:lang w:val="en-US" w:eastAsia="en-CA" w:bidi="ar-EG"/>
        </w:rPr>
      </w:pPr>
      <w:r w:rsidRPr="0046773D">
        <w:rPr>
          <w:rFonts w:eastAsia="Times New Roman" w:cs="Simplified Arabic"/>
          <w:b/>
          <w:bCs/>
          <w:sz w:val="24"/>
          <w:szCs w:val="24"/>
          <w:rtl/>
          <w:lang w:val="en-US" w:eastAsia="en-CA" w:bidi="ar-EG"/>
        </w:rPr>
        <w:t>توفير المشورة بشأن المعارف التقليدية للتقرير</w:t>
      </w:r>
      <w:r w:rsidRPr="0046773D">
        <w:rPr>
          <w:rFonts w:eastAsia="Times New Roman" w:cs="Simplified Arabic"/>
          <w:b/>
          <w:bCs/>
          <w:sz w:val="24"/>
          <w:szCs w:val="24"/>
          <w:lang w:val="en-US" w:eastAsia="en-CA" w:bidi="ar-EG"/>
        </w:rPr>
        <w:br/>
      </w:r>
      <w:r w:rsidRPr="0046773D">
        <w:rPr>
          <w:rFonts w:eastAsia="Times New Roman" w:cs="Simplified Arabic"/>
          <w:b/>
          <w:bCs/>
          <w:sz w:val="24"/>
          <w:szCs w:val="24"/>
          <w:rtl/>
          <w:lang w:val="en-US" w:eastAsia="en-CA" w:bidi="ar-EG"/>
        </w:rPr>
        <w:t>العالمي</w:t>
      </w:r>
      <w:r w:rsidRPr="0046773D">
        <w:rPr>
          <w:rFonts w:eastAsia="Times New Roman" w:cs="Simplified Arabic"/>
          <w:b/>
          <w:bCs/>
          <w:sz w:val="24"/>
          <w:szCs w:val="24"/>
          <w:lang w:val="en-US" w:eastAsia="en-CA" w:bidi="ar-EG"/>
        </w:rPr>
        <w:t xml:space="preserve"> </w:t>
      </w:r>
      <w:r w:rsidRPr="0046773D">
        <w:rPr>
          <w:rFonts w:eastAsia="Times New Roman" w:cs="Simplified Arabic"/>
          <w:b/>
          <w:bCs/>
          <w:sz w:val="24"/>
          <w:szCs w:val="24"/>
          <w:rtl/>
          <w:lang w:val="en-US" w:eastAsia="en-CA" w:bidi="ar-EG"/>
        </w:rPr>
        <w:t>عن التقدم الجماعي المحرز في تنفيذ</w:t>
      </w:r>
      <w:r w:rsidRPr="0046773D">
        <w:rPr>
          <w:rFonts w:eastAsia="Times New Roman" w:cs="Simplified Arabic"/>
          <w:b/>
          <w:bCs/>
          <w:sz w:val="24"/>
          <w:szCs w:val="24"/>
          <w:lang w:val="en-US" w:eastAsia="en-CA" w:bidi="ar-EG"/>
        </w:rPr>
        <w:br/>
      </w:r>
      <w:bookmarkStart w:id="2" w:name="_Hlk212608651"/>
      <w:r w:rsidRPr="0046773D">
        <w:rPr>
          <w:rFonts w:eastAsia="Times New Roman" w:cs="Simplified Arabic"/>
          <w:b/>
          <w:bCs/>
          <w:sz w:val="24"/>
          <w:szCs w:val="24"/>
          <w:rtl/>
          <w:lang w:val="en-US" w:eastAsia="en-CA" w:bidi="ar-EG"/>
        </w:rPr>
        <w:t xml:space="preserve">إطار </w:t>
      </w:r>
      <w:proofErr w:type="spellStart"/>
      <w:r w:rsidRPr="0046773D">
        <w:rPr>
          <w:rFonts w:eastAsia="Times New Roman" w:cs="Simplified Arabic"/>
          <w:b/>
          <w:bCs/>
          <w:sz w:val="24"/>
          <w:szCs w:val="24"/>
          <w:rtl/>
          <w:lang w:val="en-US" w:eastAsia="en-CA" w:bidi="ar-EG"/>
        </w:rPr>
        <w:t>كونمينغ</w:t>
      </w:r>
      <w:proofErr w:type="spellEnd"/>
      <w:r w:rsidRPr="0046773D">
        <w:rPr>
          <w:rFonts w:eastAsia="Times New Roman" w:cs="Simplified Arabic"/>
          <w:b/>
          <w:bCs/>
          <w:sz w:val="24"/>
          <w:szCs w:val="24"/>
          <w:rtl/>
          <w:lang w:val="en-US" w:eastAsia="en-CA" w:bidi="ar-EG"/>
        </w:rPr>
        <w:t>-مونتريال العالمي للتنوع البيولوجي</w:t>
      </w:r>
      <w:bookmarkEnd w:id="2"/>
    </w:p>
    <w:p w14:paraId="3946056E" w14:textId="77777777" w:rsidR="00B145DA" w:rsidRPr="00A75A0B" w:rsidRDefault="00B145DA" w:rsidP="00B145DA">
      <w:pPr>
        <w:bidi/>
        <w:spacing w:before="240" w:after="120" w:line="216" w:lineRule="auto"/>
        <w:ind w:left="720"/>
        <w:rPr>
          <w:rFonts w:ascii="Simplified Arabic" w:eastAsia="Times New Roman" w:hAnsi="Simplified Arabic" w:cs="Simplified Arabic"/>
          <w:b/>
          <w:bCs/>
          <w:sz w:val="30"/>
          <w:szCs w:val="30"/>
          <w:rtl/>
        </w:rPr>
      </w:pPr>
      <w:r w:rsidRPr="00A75A0B">
        <w:rPr>
          <w:rFonts w:ascii="Simplified Arabic" w:eastAsia="Times New Roman" w:hAnsi="Simplified Arabic" w:cs="Simplified Arabic" w:hint="cs"/>
          <w:b/>
          <w:bCs/>
          <w:sz w:val="30"/>
          <w:szCs w:val="30"/>
          <w:rtl/>
        </w:rPr>
        <w:t xml:space="preserve">توصية اعتمدتها الهيئة الفرعية </w:t>
      </w:r>
      <w:r>
        <w:rPr>
          <w:rFonts w:ascii="Simplified Arabic" w:eastAsia="Times New Roman" w:hAnsi="Simplified Arabic" w:cs="Simplified Arabic" w:hint="cs"/>
          <w:b/>
          <w:bCs/>
          <w:sz w:val="30"/>
          <w:szCs w:val="30"/>
          <w:rtl/>
        </w:rPr>
        <w:t>المعنية بالمادة 8(ي) وغيرها من أحكام اتفاقية التنوع البيولوجي المتعلقة بالشعوب الأصلية والمجتمعات المحلية</w:t>
      </w:r>
      <w:r w:rsidRPr="00A75A0B">
        <w:rPr>
          <w:rFonts w:ascii="Simplified Arabic" w:eastAsia="Times New Roman" w:hAnsi="Simplified Arabic" w:cs="Simplified Arabic" w:hint="cs"/>
          <w:b/>
          <w:bCs/>
          <w:sz w:val="30"/>
          <w:szCs w:val="30"/>
          <w:rtl/>
        </w:rPr>
        <w:t xml:space="preserve"> في </w:t>
      </w:r>
      <w:r>
        <w:rPr>
          <w:rFonts w:ascii="Simplified Arabic" w:eastAsia="Times New Roman" w:hAnsi="Simplified Arabic" w:cs="Simplified Arabic" w:hint="cs"/>
          <w:b/>
          <w:bCs/>
          <w:sz w:val="30"/>
          <w:szCs w:val="30"/>
          <w:rtl/>
        </w:rPr>
        <w:t>30</w:t>
      </w:r>
      <w:r w:rsidRPr="00A75A0B">
        <w:rPr>
          <w:rFonts w:ascii="Simplified Arabic" w:eastAsia="Times New Roman" w:hAnsi="Simplified Arabic" w:cs="Simplified Arabic" w:hint="cs"/>
          <w:b/>
          <w:bCs/>
          <w:sz w:val="30"/>
          <w:szCs w:val="30"/>
          <w:rtl/>
        </w:rPr>
        <w:t xml:space="preserve"> أكتوبر/تشرين الأول 2025</w:t>
      </w:r>
    </w:p>
    <w:p w14:paraId="0ED316AC" w14:textId="2D8F0ECA" w:rsidR="008E4DFF" w:rsidRPr="0071676F" w:rsidRDefault="00B145DA" w:rsidP="0071676F">
      <w:pPr>
        <w:keepNext/>
        <w:keepLines/>
        <w:tabs>
          <w:tab w:val="clear" w:pos="567"/>
          <w:tab w:val="clear" w:pos="1134"/>
          <w:tab w:val="clear" w:pos="1701"/>
          <w:tab w:val="clear" w:pos="2268"/>
        </w:tabs>
        <w:kinsoku w:val="0"/>
        <w:overflowPunct w:val="0"/>
        <w:autoSpaceDE w:val="0"/>
        <w:autoSpaceDN w:val="0"/>
        <w:bidi/>
        <w:adjustRightInd w:val="0"/>
        <w:snapToGrid w:val="0"/>
        <w:spacing w:before="240" w:after="240" w:line="216" w:lineRule="auto"/>
        <w:ind w:left="720"/>
        <w:rPr>
          <w:rFonts w:eastAsia="Times New Roman" w:cs="Simplified Arabic"/>
          <w:b/>
          <w:bCs/>
          <w:sz w:val="28"/>
          <w:szCs w:val="28"/>
        </w:rPr>
      </w:pPr>
      <w:r w:rsidRPr="0071676F">
        <w:rPr>
          <w:rFonts w:eastAsia="Times New Roman" w:cs="Simplified Arabic" w:hint="cs"/>
          <w:b/>
          <w:bCs/>
          <w:sz w:val="28"/>
          <w:szCs w:val="28"/>
          <w:rtl/>
        </w:rPr>
        <w:t>1/5-</w:t>
      </w:r>
      <w:r w:rsidRPr="0071676F">
        <w:rPr>
          <w:rFonts w:eastAsia="Times New Roman" w:cs="Simplified Arabic"/>
          <w:b/>
          <w:bCs/>
          <w:sz w:val="28"/>
          <w:szCs w:val="28"/>
          <w:rtl/>
        </w:rPr>
        <w:tab/>
      </w:r>
      <w:sdt>
        <w:sdtPr>
          <w:rPr>
            <w:rFonts w:eastAsia="Times New Roman" w:cs="Simplified Arabic"/>
            <w:b/>
            <w:bCs/>
            <w:sz w:val="28"/>
            <w:szCs w:val="28"/>
            <w:rtl/>
          </w:rPr>
          <w:alias w:val="Title"/>
          <w:tag w:val=""/>
          <w:id w:val="-591865594"/>
          <w:placeholder>
            <w:docPart w:val="7FF38B73B2104AF6AF8DB5B7A11DD16F"/>
          </w:placeholder>
          <w:dataBinding w:prefixMappings="xmlns:ns0='http://purl.org/dc/elements/1.1/' xmlns:ns1='http://schemas.openxmlformats.org/package/2006/metadata/core-properties' " w:xpath="/ns1:coreProperties[1]/ns0:title[1]" w:storeItemID="{6C3C8BC8-F283-45AE-878A-BAB7291924A1}"/>
          <w:text/>
        </w:sdtPr>
        <w:sdtEndPr/>
        <w:sdtContent>
          <w:r w:rsidR="0046773D" w:rsidRPr="0071676F">
            <w:rPr>
              <w:rFonts w:eastAsia="Times New Roman" w:cs="Simplified Arabic"/>
              <w:b/>
              <w:bCs/>
              <w:sz w:val="28"/>
              <w:szCs w:val="28"/>
              <w:rtl/>
            </w:rPr>
            <w:t xml:space="preserve">توفير المشورة بشأن المعارف التقليدية للتقرير العالمي عن التقدم الجماعي المحرز في تنفيذ إطار </w:t>
          </w:r>
          <w:proofErr w:type="spellStart"/>
          <w:r w:rsidR="0046773D" w:rsidRPr="0071676F">
            <w:rPr>
              <w:rFonts w:eastAsia="Times New Roman" w:cs="Simplified Arabic"/>
              <w:b/>
              <w:bCs/>
              <w:sz w:val="28"/>
              <w:szCs w:val="28"/>
              <w:rtl/>
            </w:rPr>
            <w:t>كونمينغ</w:t>
          </w:r>
          <w:proofErr w:type="spellEnd"/>
          <w:r w:rsidR="0046773D" w:rsidRPr="0071676F">
            <w:rPr>
              <w:rFonts w:eastAsia="Times New Roman" w:cs="Simplified Arabic"/>
              <w:b/>
              <w:bCs/>
              <w:sz w:val="28"/>
              <w:szCs w:val="28"/>
              <w:rtl/>
            </w:rPr>
            <w:t>-مونتريال العالمي للتنوع البيولوجي</w:t>
          </w:r>
        </w:sdtContent>
      </w:sdt>
    </w:p>
    <w:p w14:paraId="6512BC84" w14:textId="057E3B51" w:rsidR="00302A13" w:rsidRPr="002D667F" w:rsidRDefault="00302A13" w:rsidP="00B145DA">
      <w:pPr>
        <w:tabs>
          <w:tab w:val="clear" w:pos="567"/>
          <w:tab w:val="clear" w:pos="1134"/>
          <w:tab w:val="clear" w:pos="1701"/>
          <w:tab w:val="clear" w:pos="2268"/>
          <w:tab w:val="left" w:pos="1276"/>
        </w:tabs>
        <w:bidi/>
        <w:spacing w:before="120" w:line="216" w:lineRule="auto"/>
        <w:ind w:left="720" w:firstLine="720"/>
        <w:rPr>
          <w:rFonts w:eastAsia="Times New Roman" w:cs="Simplified Arabic"/>
          <w:i/>
          <w:iCs/>
          <w:szCs w:val="24"/>
          <w:lang w:val="en-US"/>
        </w:rPr>
      </w:pPr>
      <w:r w:rsidRPr="002D667F">
        <w:rPr>
          <w:rFonts w:eastAsia="Times New Roman" w:cs="Simplified Arabic" w:hint="cs"/>
          <w:i/>
          <w:iCs/>
          <w:szCs w:val="24"/>
          <w:rtl/>
          <w:lang w:val="en-US"/>
        </w:rPr>
        <w:t xml:space="preserve">إن الهيئة الفرعية </w:t>
      </w:r>
      <w:r w:rsidR="008C18EE" w:rsidRPr="002D667F">
        <w:rPr>
          <w:rFonts w:eastAsia="Times New Roman" w:cs="Simplified Arabic"/>
          <w:i/>
          <w:iCs/>
          <w:szCs w:val="24"/>
          <w:rtl/>
          <w:lang w:val="en-US"/>
        </w:rPr>
        <w:t>المعنية بالمادة 8(ي)وغيرها من أحكام اتفاقية التنوع البيولوجي</w:t>
      </w:r>
      <w:r w:rsidR="008C18EE" w:rsidRPr="002D667F">
        <w:rPr>
          <w:rFonts w:eastAsia="Times New Roman" w:cs="Simplified Arabic" w:hint="cs"/>
          <w:i/>
          <w:iCs/>
          <w:szCs w:val="24"/>
          <w:rtl/>
          <w:lang w:val="en-US"/>
        </w:rPr>
        <w:t xml:space="preserve"> </w:t>
      </w:r>
      <w:r w:rsidR="008C18EE" w:rsidRPr="002D667F">
        <w:rPr>
          <w:rFonts w:eastAsia="Times New Roman" w:cs="Simplified Arabic"/>
          <w:i/>
          <w:iCs/>
          <w:szCs w:val="24"/>
          <w:rtl/>
          <w:lang w:val="en-US"/>
        </w:rPr>
        <w:t>المتعلقة بالشعوب الأصلية والمجتمعات المحلية،</w:t>
      </w:r>
    </w:p>
    <w:p w14:paraId="11E9E3CD" w14:textId="59041F3A" w:rsidR="008C18EE" w:rsidRPr="002D667F" w:rsidRDefault="008C18EE" w:rsidP="00B145DA">
      <w:pPr>
        <w:tabs>
          <w:tab w:val="clear" w:pos="567"/>
          <w:tab w:val="clear" w:pos="1134"/>
          <w:tab w:val="clear" w:pos="1701"/>
          <w:tab w:val="clear" w:pos="2268"/>
          <w:tab w:val="left" w:pos="1276"/>
        </w:tabs>
        <w:bidi/>
        <w:spacing w:before="120" w:line="216" w:lineRule="auto"/>
        <w:ind w:left="720" w:firstLine="720"/>
        <w:rPr>
          <w:rFonts w:eastAsia="Times New Roman" w:cs="Simplified Arabic"/>
          <w:szCs w:val="24"/>
          <w:rtl/>
          <w:lang w:val="en-US" w:bidi="ar-EG"/>
        </w:rPr>
      </w:pPr>
      <w:r w:rsidRPr="002D667F">
        <w:rPr>
          <w:rFonts w:eastAsia="Times New Roman" w:cs="Simplified Arabic"/>
          <w:i/>
          <w:iCs/>
          <w:szCs w:val="24"/>
          <w:rtl/>
          <w:lang w:val="en-US" w:bidi="ar-EG"/>
        </w:rPr>
        <w:t xml:space="preserve">إذ </w:t>
      </w:r>
      <w:r w:rsidR="004B6B7B" w:rsidRPr="002D667F">
        <w:rPr>
          <w:rFonts w:eastAsia="Times New Roman" w:cs="Simplified Arabic" w:hint="cs"/>
          <w:i/>
          <w:iCs/>
          <w:szCs w:val="24"/>
          <w:rtl/>
          <w:lang w:val="en-US" w:bidi="ar-EG"/>
        </w:rPr>
        <w:t>ت</w:t>
      </w:r>
      <w:r w:rsidRPr="002D667F">
        <w:rPr>
          <w:rFonts w:eastAsia="Times New Roman" w:cs="Simplified Arabic"/>
          <w:i/>
          <w:iCs/>
          <w:szCs w:val="24"/>
          <w:rtl/>
          <w:lang w:val="en-US" w:bidi="ar-EG"/>
        </w:rPr>
        <w:t>شير</w:t>
      </w:r>
      <w:r w:rsidRPr="002D667F">
        <w:rPr>
          <w:rFonts w:eastAsia="Times New Roman" w:cs="Simplified Arabic"/>
          <w:szCs w:val="24"/>
          <w:rtl/>
          <w:lang w:val="en-US" w:bidi="ar-EG"/>
        </w:rPr>
        <w:t xml:space="preserve"> إلى المقررين</w:t>
      </w:r>
      <w:r w:rsidR="004B6B7B" w:rsidRPr="002D667F">
        <w:rPr>
          <w:rFonts w:eastAsia="Times New Roman" w:cs="Simplified Arabic" w:hint="cs"/>
          <w:szCs w:val="24"/>
          <w:rtl/>
          <w:lang w:val="en-US" w:bidi="ar-EG"/>
        </w:rPr>
        <w:t xml:space="preserve"> </w:t>
      </w:r>
      <w:bookmarkStart w:id="3" w:name="_Hlk212607696"/>
      <w:r w:rsidR="004B6B7B" w:rsidRPr="002D667F">
        <w:rPr>
          <w:rFonts w:eastAsia="Times New Roman" w:cs="Simplified Arabic"/>
          <w:szCs w:val="24"/>
          <w:lang w:bidi="ar-EG"/>
        </w:rPr>
        <w:fldChar w:fldCharType="begin"/>
      </w:r>
      <w:r w:rsidR="004B6B7B" w:rsidRPr="002D667F">
        <w:rPr>
          <w:rFonts w:eastAsia="Times New Roman" w:cs="Simplified Arabic"/>
          <w:szCs w:val="24"/>
          <w:lang w:bidi="ar-EG"/>
        </w:rPr>
        <w:instrText>HYPERLINK "https://www.cbd.int/decisions/cop/?m=cop-15"</w:instrText>
      </w:r>
      <w:r w:rsidR="004B6B7B" w:rsidRPr="002D667F">
        <w:rPr>
          <w:rFonts w:eastAsia="Times New Roman" w:cs="Simplified Arabic"/>
          <w:szCs w:val="24"/>
          <w:lang w:bidi="ar-EG"/>
        </w:rPr>
        <w:fldChar w:fldCharType="separate"/>
      </w:r>
      <w:r w:rsidR="004B6B7B" w:rsidRPr="002D667F">
        <w:rPr>
          <w:rStyle w:val="Hyperlink"/>
          <w:rFonts w:eastAsia="Times New Roman" w:cs="Simplified Arabic" w:hint="cs"/>
          <w:szCs w:val="24"/>
          <w:rtl/>
          <w:lang w:bidi="ar-EG"/>
        </w:rPr>
        <w:t>15/6</w:t>
      </w:r>
      <w:r w:rsidR="004B6B7B" w:rsidRPr="002D667F">
        <w:rPr>
          <w:rFonts w:eastAsia="Times New Roman" w:cs="Simplified Arabic"/>
          <w:szCs w:val="24"/>
          <w:lang w:val="en-US" w:bidi="ar-EG"/>
        </w:rPr>
        <w:fldChar w:fldCharType="end"/>
      </w:r>
      <w:bookmarkEnd w:id="3"/>
      <w:r w:rsidRPr="002D667F">
        <w:rPr>
          <w:rFonts w:eastAsia="Times New Roman" w:cs="Simplified Arabic"/>
          <w:szCs w:val="24"/>
          <w:rtl/>
          <w:lang w:val="en-US" w:bidi="ar-EG"/>
        </w:rPr>
        <w:t xml:space="preserve"> المؤرخ 19 ديسمبر</w:t>
      </w:r>
      <w:r w:rsidR="004B6B7B" w:rsidRPr="002D667F">
        <w:rPr>
          <w:rFonts w:eastAsia="Times New Roman" w:cs="Simplified Arabic" w:hint="cs"/>
          <w:szCs w:val="24"/>
          <w:rtl/>
          <w:lang w:val="en-US" w:bidi="ar-EG"/>
        </w:rPr>
        <w:t>/كانون الأول</w:t>
      </w:r>
      <w:r w:rsidRPr="002D667F">
        <w:rPr>
          <w:rFonts w:eastAsia="Times New Roman" w:cs="Simplified Arabic"/>
          <w:szCs w:val="24"/>
          <w:rtl/>
          <w:lang w:val="en-US" w:bidi="ar-EG"/>
        </w:rPr>
        <w:t xml:space="preserve"> 2022 و</w:t>
      </w:r>
      <w:bookmarkStart w:id="4" w:name="_Hlk212610023"/>
      <w:r w:rsidR="004B6B7B" w:rsidRPr="002D667F">
        <w:rPr>
          <w:rFonts w:eastAsia="Times New Roman" w:cs="Simplified Arabic"/>
          <w:szCs w:val="24"/>
          <w:lang w:bidi="ar-EG"/>
        </w:rPr>
        <w:fldChar w:fldCharType="begin"/>
      </w:r>
      <w:r w:rsidR="004B6B7B" w:rsidRPr="002D667F">
        <w:rPr>
          <w:rFonts w:eastAsia="Times New Roman" w:cs="Simplified Arabic"/>
          <w:szCs w:val="24"/>
          <w:lang w:bidi="ar-EG"/>
        </w:rPr>
        <w:instrText>HYPERLINK "https://www.cbd.int/decisions/cop/?m=cop-16"</w:instrText>
      </w:r>
      <w:r w:rsidR="004B6B7B" w:rsidRPr="002D667F">
        <w:rPr>
          <w:rFonts w:eastAsia="Times New Roman" w:cs="Simplified Arabic"/>
          <w:szCs w:val="24"/>
          <w:lang w:bidi="ar-EG"/>
        </w:rPr>
        <w:fldChar w:fldCharType="separate"/>
      </w:r>
      <w:r w:rsidR="004B6B7B" w:rsidRPr="002D667F">
        <w:rPr>
          <w:rStyle w:val="Hyperlink"/>
          <w:rFonts w:eastAsia="Times New Roman" w:cs="Simplified Arabic" w:hint="cs"/>
          <w:szCs w:val="24"/>
          <w:rtl/>
          <w:lang w:bidi="ar-EG"/>
        </w:rPr>
        <w:t>16/32</w:t>
      </w:r>
      <w:r w:rsidR="004B6B7B" w:rsidRPr="002D667F">
        <w:rPr>
          <w:rFonts w:eastAsia="Times New Roman" w:cs="Simplified Arabic"/>
          <w:szCs w:val="24"/>
          <w:lang w:val="en-US" w:bidi="ar-EG"/>
        </w:rPr>
        <w:fldChar w:fldCharType="end"/>
      </w:r>
      <w:bookmarkEnd w:id="4"/>
      <w:r w:rsidR="004B6B7B" w:rsidRPr="002D667F">
        <w:rPr>
          <w:rFonts w:eastAsia="Times New Roman" w:cs="Simplified Arabic" w:hint="cs"/>
          <w:szCs w:val="24"/>
          <w:rtl/>
          <w:lang w:val="en-US" w:bidi="ar-EG"/>
        </w:rPr>
        <w:t xml:space="preserve"> </w:t>
      </w:r>
      <w:r w:rsidRPr="002D667F">
        <w:rPr>
          <w:rFonts w:eastAsia="Times New Roman" w:cs="Simplified Arabic"/>
          <w:szCs w:val="24"/>
          <w:rtl/>
          <w:lang w:val="en-US" w:bidi="ar-EG"/>
        </w:rPr>
        <w:t>المؤرخ 27 فبراير</w:t>
      </w:r>
      <w:r w:rsidR="004B6B7B" w:rsidRPr="002D667F">
        <w:rPr>
          <w:rFonts w:eastAsia="Times New Roman" w:cs="Simplified Arabic" w:hint="cs"/>
          <w:szCs w:val="24"/>
          <w:rtl/>
          <w:lang w:val="en-US" w:bidi="ar-EG"/>
        </w:rPr>
        <w:t>/شباط</w:t>
      </w:r>
      <w:r w:rsidRPr="002D667F">
        <w:rPr>
          <w:rFonts w:eastAsia="Times New Roman" w:cs="Simplified Arabic"/>
          <w:szCs w:val="24"/>
          <w:rtl/>
          <w:lang w:val="en-US" w:bidi="ar-EG"/>
        </w:rPr>
        <w:t xml:space="preserve"> 2025</w:t>
      </w:r>
      <w:r w:rsidR="00B145DA" w:rsidRPr="002D667F">
        <w:rPr>
          <w:rFonts w:eastAsia="Times New Roman" w:cs="Simplified Arabic" w:hint="cs"/>
          <w:szCs w:val="24"/>
          <w:rtl/>
          <w:lang w:val="en-US" w:bidi="ar-EG"/>
        </w:rPr>
        <w:t xml:space="preserve"> الصادرين عن مؤتمر الأطراف في اتفاقية التنوع </w:t>
      </w:r>
      <w:r w:rsidR="00B145DA" w:rsidRPr="002D667F">
        <w:rPr>
          <w:rFonts w:cs="Simplified Arabic"/>
          <w:szCs w:val="24"/>
          <w:rtl/>
          <w:lang w:val="en-US"/>
        </w:rPr>
        <w:t>البيولوجي</w:t>
      </w:r>
      <w:r w:rsidR="00B145DA" w:rsidRPr="002D667F">
        <w:rPr>
          <w:rFonts w:cs="Simplified Arabic" w:hint="cs"/>
          <w:szCs w:val="24"/>
          <w:rtl/>
          <w:lang w:val="en-US"/>
        </w:rPr>
        <w:t>،</w:t>
      </w:r>
      <w:r w:rsidR="002D667F" w:rsidRPr="002D667F">
        <w:rPr>
          <w:rFonts w:eastAsia="Times New Roman" w:cs="Simplified Arabic"/>
          <w:szCs w:val="24"/>
          <w:vertAlign w:val="superscript"/>
          <w:rtl/>
          <w:lang w:eastAsia="en-CA" w:bidi="ar-EG"/>
        </w:rPr>
        <w:footnoteReference w:id="1"/>
      </w:r>
    </w:p>
    <w:p w14:paraId="52CC8877" w14:textId="7D5584F9" w:rsidR="008C18EE" w:rsidRPr="002D667F" w:rsidRDefault="00B06ADB"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rtl/>
          <w:lang w:val="en-US"/>
        </w:rPr>
      </w:pPr>
      <w:r w:rsidRPr="002D667F">
        <w:rPr>
          <w:rFonts w:eastAsia="Times New Roman" w:cs="Simplified Arabic" w:hint="cs"/>
          <w:i/>
          <w:iCs/>
          <w:szCs w:val="24"/>
          <w:rtl/>
          <w:lang w:val="en-US" w:bidi="ar-EG"/>
        </w:rPr>
        <w:t>تكرر</w:t>
      </w:r>
      <w:r w:rsidRPr="002D667F">
        <w:rPr>
          <w:rFonts w:eastAsia="Times New Roman" w:cs="Simplified Arabic" w:hint="cs"/>
          <w:szCs w:val="24"/>
          <w:rtl/>
          <w:lang w:val="en-US" w:bidi="ar-EG"/>
        </w:rPr>
        <w:t xml:space="preserve"> </w:t>
      </w:r>
      <w:r w:rsidR="002D667F" w:rsidRPr="002D667F">
        <w:rPr>
          <w:rFonts w:eastAsia="Times New Roman" w:cs="Simplified Arabic" w:hint="cs"/>
          <w:szCs w:val="24"/>
          <w:rtl/>
          <w:lang w:val="en-US"/>
        </w:rPr>
        <w:t>التشجيع</w:t>
      </w:r>
      <w:r w:rsidR="008C18EE" w:rsidRPr="002D667F">
        <w:rPr>
          <w:rFonts w:eastAsia="Times New Roman" w:cs="Simplified Arabic"/>
          <w:szCs w:val="24"/>
          <w:rtl/>
          <w:lang w:val="en-US"/>
        </w:rPr>
        <w:t xml:space="preserve"> </w:t>
      </w:r>
      <w:r w:rsidR="00886B84" w:rsidRPr="002D667F">
        <w:rPr>
          <w:rFonts w:eastAsia="Times New Roman" w:cs="Simplified Arabic" w:hint="cs"/>
          <w:szCs w:val="24"/>
          <w:rtl/>
          <w:lang w:val="en-US"/>
        </w:rPr>
        <w:t>الموجه إلى ا</w:t>
      </w:r>
      <w:r w:rsidR="008C18EE" w:rsidRPr="002D667F">
        <w:rPr>
          <w:rFonts w:eastAsia="Times New Roman" w:cs="Simplified Arabic"/>
          <w:szCs w:val="24"/>
          <w:rtl/>
          <w:lang w:val="en-US"/>
        </w:rPr>
        <w:t>لأطراف في الفقر</w:t>
      </w:r>
      <w:r w:rsidR="003F1C3A" w:rsidRPr="002D667F">
        <w:rPr>
          <w:rFonts w:eastAsia="Times New Roman" w:cs="Simplified Arabic" w:hint="cs"/>
          <w:szCs w:val="24"/>
          <w:rtl/>
          <w:lang w:val="en-US"/>
        </w:rPr>
        <w:t>تين الفرعيتين</w:t>
      </w:r>
      <w:r w:rsidR="008C18EE" w:rsidRPr="002D667F">
        <w:rPr>
          <w:rFonts w:eastAsia="Times New Roman" w:cs="Simplified Arabic"/>
          <w:szCs w:val="24"/>
          <w:rtl/>
          <w:lang w:val="en-US"/>
        </w:rPr>
        <w:t xml:space="preserve"> 23 </w:t>
      </w:r>
      <w:r w:rsidR="003F1C3A" w:rsidRPr="002D667F">
        <w:rPr>
          <w:rFonts w:eastAsia="Times New Roman" w:cs="Simplified Arabic" w:hint="cs"/>
          <w:szCs w:val="24"/>
          <w:rtl/>
          <w:lang w:val="en-US"/>
        </w:rPr>
        <w:t xml:space="preserve">(ج) و(د) </w:t>
      </w:r>
      <w:r w:rsidR="008C18EE" w:rsidRPr="002D667F">
        <w:rPr>
          <w:rFonts w:eastAsia="Times New Roman" w:cs="Simplified Arabic"/>
          <w:szCs w:val="24"/>
          <w:rtl/>
          <w:lang w:val="en-US"/>
        </w:rPr>
        <w:t xml:space="preserve">من المقرر </w:t>
      </w:r>
      <w:hyperlink r:id="rId14" w:history="1">
        <w:r w:rsidR="004B6B7B" w:rsidRPr="002D667F">
          <w:rPr>
            <w:rStyle w:val="Hyperlink"/>
            <w:rFonts w:eastAsia="Times New Roman" w:cs="Simplified Arabic" w:hint="cs"/>
            <w:szCs w:val="24"/>
            <w:rtl/>
            <w:lang w:bidi="ar-EG"/>
          </w:rPr>
          <w:t>15/6</w:t>
        </w:r>
      </w:hyperlink>
      <w:r w:rsidR="003F1C3A" w:rsidRPr="002D667F">
        <w:rPr>
          <w:rFonts w:eastAsia="Times New Roman" w:cs="Simplified Arabic" w:hint="cs"/>
          <w:szCs w:val="24"/>
          <w:rtl/>
          <w:lang w:val="en-US"/>
        </w:rPr>
        <w:t>،</w:t>
      </w:r>
      <w:bookmarkStart w:id="5" w:name="_Hlk212606359"/>
    </w:p>
    <w:bookmarkEnd w:id="5"/>
    <w:p w14:paraId="45502C2F" w14:textId="2A3B17A7" w:rsidR="00302A13" w:rsidRPr="002D667F" w:rsidRDefault="00711B14"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i/>
          <w:iCs/>
          <w:szCs w:val="24"/>
          <w:rtl/>
          <w:lang w:val="en-US"/>
        </w:rPr>
        <w:t>ت</w:t>
      </w:r>
      <w:r w:rsidR="00B06ADB" w:rsidRPr="002D667F">
        <w:rPr>
          <w:rFonts w:eastAsia="Times New Roman" w:cs="Simplified Arabic" w:hint="cs"/>
          <w:i/>
          <w:iCs/>
          <w:szCs w:val="24"/>
          <w:rtl/>
          <w:lang w:val="en-US"/>
        </w:rPr>
        <w:t>شدد</w:t>
      </w:r>
      <w:r w:rsidR="00B06ADB" w:rsidRPr="002D667F">
        <w:rPr>
          <w:rFonts w:eastAsia="Times New Roman" w:cs="Simplified Arabic" w:hint="cs"/>
          <w:szCs w:val="24"/>
          <w:rtl/>
          <w:lang w:val="en-US"/>
        </w:rPr>
        <w:t xml:space="preserve"> على</w:t>
      </w:r>
      <w:r w:rsidRPr="002D667F">
        <w:rPr>
          <w:rFonts w:eastAsia="Times New Roman" w:cs="Simplified Arabic"/>
          <w:szCs w:val="24"/>
          <w:rtl/>
          <w:lang w:val="en-US"/>
        </w:rPr>
        <w:t xml:space="preserve"> أهمية إشراك النساء والشباب من الشعوب الأصلية والمجتمعات المحلية في إعداد التقريرين الوطنيين السابع والثامن</w:t>
      </w:r>
      <w:r w:rsidR="00302A13" w:rsidRPr="002D667F">
        <w:rPr>
          <w:rFonts w:eastAsia="Times New Roman" w:cs="Simplified Arabic" w:hint="cs"/>
          <w:szCs w:val="24"/>
          <w:rtl/>
          <w:lang w:val="en-US"/>
        </w:rPr>
        <w:t>؛</w:t>
      </w:r>
    </w:p>
    <w:p w14:paraId="194D6394" w14:textId="3EF865F4" w:rsidR="00711B14" w:rsidRPr="002D667F" w:rsidRDefault="002A4232"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hint="cs"/>
          <w:i/>
          <w:iCs/>
          <w:szCs w:val="24"/>
          <w:rtl/>
          <w:lang w:val="en-US"/>
        </w:rPr>
        <w:t>ت</w:t>
      </w:r>
      <w:r w:rsidR="00711B14" w:rsidRPr="002D667F">
        <w:rPr>
          <w:rFonts w:eastAsia="Times New Roman" w:cs="Simplified Arabic"/>
          <w:i/>
          <w:iCs/>
          <w:szCs w:val="24"/>
          <w:rtl/>
          <w:lang w:val="en-US"/>
        </w:rPr>
        <w:t>رحب</w:t>
      </w:r>
      <w:r w:rsidR="00711B14" w:rsidRPr="002D667F">
        <w:rPr>
          <w:rFonts w:eastAsia="Times New Roman" w:cs="Simplified Arabic"/>
          <w:szCs w:val="24"/>
          <w:rtl/>
          <w:lang w:val="en-US"/>
        </w:rPr>
        <w:t xml:space="preserve"> بمساهمات الشعوب الأصلية والمجتمعات المحلية والنساء والشباب في تنفيذ </w:t>
      </w:r>
      <w:bookmarkStart w:id="6" w:name="_Hlk212613599"/>
      <w:r w:rsidRPr="002D667F">
        <w:rPr>
          <w:rFonts w:eastAsia="Times New Roman" w:cs="Simplified Arabic"/>
          <w:szCs w:val="24"/>
          <w:rtl/>
          <w:lang w:val="en-US"/>
        </w:rPr>
        <w:t xml:space="preserve">إطار </w:t>
      </w:r>
      <w:proofErr w:type="spellStart"/>
      <w:r w:rsidRPr="002D667F">
        <w:rPr>
          <w:rFonts w:eastAsia="Times New Roman" w:cs="Simplified Arabic"/>
          <w:szCs w:val="24"/>
          <w:rtl/>
          <w:lang w:val="en-US"/>
        </w:rPr>
        <w:t>كونمينغ</w:t>
      </w:r>
      <w:proofErr w:type="spellEnd"/>
      <w:r w:rsidRPr="002D667F">
        <w:rPr>
          <w:rFonts w:eastAsia="Times New Roman" w:cs="Simplified Arabic"/>
          <w:szCs w:val="24"/>
          <w:rtl/>
          <w:lang w:val="en-US"/>
        </w:rPr>
        <w:t>-مونتريال العالمي للتنوع البيولوجي</w:t>
      </w:r>
      <w:bookmarkEnd w:id="6"/>
      <w:r w:rsidR="00711B14" w:rsidRPr="002D667F">
        <w:rPr>
          <w:rFonts w:eastAsia="Times New Roman" w:cs="Simplified Arabic"/>
          <w:szCs w:val="24"/>
          <w:rtl/>
          <w:lang w:val="en-US"/>
        </w:rPr>
        <w:t>،</w:t>
      </w:r>
      <w:bookmarkStart w:id="7" w:name="_Hlk212614976"/>
      <w:r w:rsidRPr="002D667F">
        <w:rPr>
          <w:rFonts w:eastAsia="Times New Roman" w:cs="Simplified Arabic"/>
          <w:szCs w:val="24"/>
          <w:vertAlign w:val="superscript"/>
          <w:rtl/>
          <w:lang w:eastAsia="en-CA" w:bidi="ar-EG"/>
        </w:rPr>
        <w:footnoteReference w:id="2"/>
      </w:r>
      <w:bookmarkEnd w:id="7"/>
      <w:r w:rsidR="00A56F28" w:rsidRPr="002D667F">
        <w:rPr>
          <w:rFonts w:eastAsia="Times New Roman" w:cs="Simplified Arabic" w:hint="cs"/>
          <w:szCs w:val="24"/>
          <w:rtl/>
          <w:lang w:val="en-US"/>
        </w:rPr>
        <w:t xml:space="preserve"> </w:t>
      </w:r>
      <w:r w:rsidR="00711B14" w:rsidRPr="002D667F">
        <w:rPr>
          <w:rFonts w:eastAsia="Times New Roman" w:cs="Simplified Arabic"/>
          <w:szCs w:val="24"/>
          <w:rtl/>
          <w:lang w:val="en-US"/>
        </w:rPr>
        <w:t>و</w:t>
      </w:r>
      <w:r w:rsidRPr="002D667F">
        <w:rPr>
          <w:rFonts w:eastAsia="Times New Roman" w:cs="Simplified Arabic" w:hint="cs"/>
          <w:szCs w:val="24"/>
          <w:rtl/>
          <w:lang w:val="en-US"/>
        </w:rPr>
        <w:t>ت</w:t>
      </w:r>
      <w:r w:rsidR="00711B14" w:rsidRPr="002D667F">
        <w:rPr>
          <w:rFonts w:eastAsia="Times New Roman" w:cs="Simplified Arabic"/>
          <w:szCs w:val="24"/>
          <w:rtl/>
          <w:lang w:val="en-US"/>
        </w:rPr>
        <w:t xml:space="preserve">شدد على </w:t>
      </w:r>
      <w:r w:rsidR="00586795">
        <w:rPr>
          <w:rFonts w:eastAsia="Times New Roman" w:cs="Simplified Arabic" w:hint="cs"/>
          <w:szCs w:val="24"/>
          <w:rtl/>
          <w:lang w:val="en-US"/>
        </w:rPr>
        <w:t>أنه ينبغي</w:t>
      </w:r>
      <w:r w:rsidR="00711B14" w:rsidRPr="002D667F">
        <w:rPr>
          <w:rFonts w:eastAsia="Times New Roman" w:cs="Simplified Arabic"/>
          <w:szCs w:val="24"/>
          <w:rtl/>
          <w:lang w:val="en-US"/>
        </w:rPr>
        <w:t xml:space="preserve"> أن تنعكس هذه المساهمات في التقرير العالمي عن التقدم الجماعي </w:t>
      </w:r>
      <w:r w:rsidRPr="002D667F">
        <w:rPr>
          <w:rFonts w:eastAsia="Times New Roman" w:cs="Simplified Arabic" w:hint="cs"/>
          <w:szCs w:val="24"/>
          <w:rtl/>
          <w:lang w:val="en-US"/>
        </w:rPr>
        <w:t xml:space="preserve">المحرز </w:t>
      </w:r>
      <w:r w:rsidR="00711B14" w:rsidRPr="002D667F">
        <w:rPr>
          <w:rFonts w:eastAsia="Times New Roman" w:cs="Simplified Arabic"/>
          <w:szCs w:val="24"/>
          <w:rtl/>
          <w:lang w:val="en-US"/>
        </w:rPr>
        <w:t>في تنفيذ الإطار</w:t>
      </w:r>
      <w:r w:rsidR="00711B14" w:rsidRPr="002D667F">
        <w:rPr>
          <w:rFonts w:eastAsia="Times New Roman" w:cs="Simplified Arabic" w:hint="cs"/>
          <w:szCs w:val="24"/>
          <w:rtl/>
          <w:lang w:val="en-US"/>
        </w:rPr>
        <w:t>؛</w:t>
      </w:r>
    </w:p>
    <w:p w14:paraId="701D20AC" w14:textId="55289B16" w:rsidR="006731E0" w:rsidRPr="002D667F" w:rsidRDefault="002A4232"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hint="cs"/>
          <w:i/>
          <w:iCs/>
          <w:szCs w:val="24"/>
          <w:rtl/>
          <w:lang w:val="en-US"/>
        </w:rPr>
        <w:lastRenderedPageBreak/>
        <w:t>ت</w:t>
      </w:r>
      <w:r w:rsidR="006731E0" w:rsidRPr="002D667F">
        <w:rPr>
          <w:rFonts w:eastAsia="Times New Roman" w:cs="Simplified Arabic"/>
          <w:i/>
          <w:iCs/>
          <w:szCs w:val="24"/>
          <w:rtl/>
          <w:lang w:val="en-US"/>
        </w:rPr>
        <w:t>شجع</w:t>
      </w:r>
      <w:r w:rsidR="006731E0" w:rsidRPr="002D667F">
        <w:rPr>
          <w:rFonts w:eastAsia="Times New Roman" w:cs="Simplified Arabic"/>
          <w:szCs w:val="24"/>
          <w:rtl/>
          <w:lang w:val="en-US"/>
        </w:rPr>
        <w:t xml:space="preserve"> الأطراف على </w:t>
      </w:r>
      <w:r w:rsidR="0058721E" w:rsidRPr="002D667F">
        <w:rPr>
          <w:rFonts w:eastAsia="Times New Roman" w:cs="Simplified Arabic"/>
          <w:szCs w:val="24"/>
          <w:rtl/>
          <w:lang w:val="en-US"/>
        </w:rPr>
        <w:t xml:space="preserve">تيسير تقديم </w:t>
      </w:r>
      <w:r w:rsidR="00402204">
        <w:rPr>
          <w:rFonts w:eastAsia="Times New Roman" w:cs="Simplified Arabic" w:hint="cs"/>
          <w:szCs w:val="24"/>
          <w:rtl/>
          <w:lang w:val="en-US"/>
        </w:rPr>
        <w:t>النصوص</w:t>
      </w:r>
      <w:r w:rsidR="0058721E" w:rsidRPr="002D667F">
        <w:rPr>
          <w:rFonts w:eastAsia="Times New Roman" w:cs="Simplified Arabic"/>
          <w:szCs w:val="24"/>
          <w:rtl/>
          <w:lang w:val="en-US"/>
        </w:rPr>
        <w:t xml:space="preserve"> بشأن نظم </w:t>
      </w:r>
      <w:r w:rsidR="00402204">
        <w:rPr>
          <w:rFonts w:eastAsia="Times New Roman" w:cs="Simplified Arabic" w:hint="cs"/>
          <w:szCs w:val="24"/>
          <w:rtl/>
          <w:lang w:val="en-US"/>
        </w:rPr>
        <w:t>ال</w:t>
      </w:r>
      <w:r w:rsidR="0058721E" w:rsidRPr="002D667F">
        <w:rPr>
          <w:rFonts w:eastAsia="Times New Roman" w:cs="Simplified Arabic"/>
          <w:szCs w:val="24"/>
          <w:rtl/>
          <w:lang w:val="en-US"/>
        </w:rPr>
        <w:t>معارف الأصلية والمعارف التقليدية للشعوب الأصلية والمجتمعات المحلية</w:t>
      </w:r>
      <w:r w:rsidR="003F1C3A" w:rsidRPr="002D667F">
        <w:rPr>
          <w:rFonts w:eastAsia="Times New Roman" w:cs="Simplified Arabic" w:hint="cs"/>
          <w:szCs w:val="24"/>
          <w:rtl/>
          <w:lang w:val="en-US"/>
        </w:rPr>
        <w:t>، بما في ذلك النساء والشباب،</w:t>
      </w:r>
      <w:r w:rsidR="0058721E" w:rsidRPr="002D667F">
        <w:rPr>
          <w:rFonts w:eastAsia="Times New Roman" w:cs="Simplified Arabic"/>
          <w:szCs w:val="24"/>
          <w:rtl/>
          <w:lang w:val="en-US"/>
        </w:rPr>
        <w:t xml:space="preserve"> التي تم الحصول عليها</w:t>
      </w:r>
      <w:r w:rsidR="006731E0" w:rsidRPr="002D667F">
        <w:rPr>
          <w:rFonts w:eastAsia="Times New Roman" w:cs="Simplified Arabic"/>
          <w:szCs w:val="24"/>
          <w:rtl/>
          <w:lang w:val="en-US"/>
        </w:rPr>
        <w:t xml:space="preserve"> بموافقته</w:t>
      </w:r>
      <w:r w:rsidR="00402204">
        <w:rPr>
          <w:rFonts w:eastAsia="Times New Roman" w:cs="Simplified Arabic" w:hint="cs"/>
          <w:szCs w:val="24"/>
          <w:rtl/>
          <w:lang w:val="en-US"/>
        </w:rPr>
        <w:t>ا</w:t>
      </w:r>
      <w:r w:rsidR="006731E0" w:rsidRPr="002D667F">
        <w:rPr>
          <w:rFonts w:eastAsia="Times New Roman" w:cs="Simplified Arabic"/>
          <w:szCs w:val="24"/>
          <w:rtl/>
          <w:lang w:val="en-US"/>
        </w:rPr>
        <w:t xml:space="preserve"> الحرة والمسبقة والمستنيرة،</w:t>
      </w:r>
      <w:r w:rsidR="00586795" w:rsidRPr="002D667F">
        <w:rPr>
          <w:rFonts w:eastAsia="Times New Roman" w:cs="Simplified Arabic"/>
          <w:szCs w:val="24"/>
          <w:vertAlign w:val="superscript"/>
          <w:rtl/>
          <w:lang w:eastAsia="en-CA" w:bidi="ar-EG"/>
        </w:rPr>
        <w:footnoteReference w:id="3"/>
      </w:r>
      <w:r w:rsidR="006731E0" w:rsidRPr="002D667F">
        <w:rPr>
          <w:rFonts w:eastAsia="Times New Roman" w:cs="Simplified Arabic"/>
          <w:szCs w:val="24"/>
          <w:rtl/>
          <w:lang w:val="en-US"/>
        </w:rPr>
        <w:t xml:space="preserve"> حسب الاقتضاء، بحيث يمكن استخدام هذه المعلومات في </w:t>
      </w:r>
      <w:r w:rsidR="001E0E64" w:rsidRPr="002D667F">
        <w:rPr>
          <w:rFonts w:eastAsia="Times New Roman" w:cs="Simplified Arabic"/>
          <w:szCs w:val="24"/>
          <w:rtl/>
          <w:lang w:val="en-US" w:eastAsia="en-CA"/>
        </w:rPr>
        <w:t>الاستراتيجيات وخطط العمل الوطنية للتنوع البيولوجي</w:t>
      </w:r>
      <w:r w:rsidR="006731E0" w:rsidRPr="002D667F">
        <w:rPr>
          <w:rFonts w:eastAsia="Times New Roman" w:cs="Simplified Arabic"/>
          <w:szCs w:val="24"/>
          <w:rtl/>
          <w:lang w:val="en-US"/>
        </w:rPr>
        <w:t xml:space="preserve"> والتقارير الوطنية، وكذلك في التقرير العالمي </w:t>
      </w:r>
      <w:bookmarkStart w:id="8" w:name="_Hlk212638613"/>
      <w:r w:rsidR="006731E0" w:rsidRPr="002D667F">
        <w:rPr>
          <w:rFonts w:eastAsia="Times New Roman" w:cs="Simplified Arabic"/>
          <w:szCs w:val="24"/>
          <w:rtl/>
          <w:lang w:val="en-US"/>
        </w:rPr>
        <w:t>عن التقدم الجماعي</w:t>
      </w:r>
      <w:r w:rsidR="001E0E64" w:rsidRPr="002D667F">
        <w:rPr>
          <w:rFonts w:eastAsia="Times New Roman" w:cs="Simplified Arabic" w:hint="cs"/>
          <w:szCs w:val="24"/>
          <w:rtl/>
          <w:lang w:val="en-US"/>
        </w:rPr>
        <w:t xml:space="preserve"> المحرز</w:t>
      </w:r>
      <w:bookmarkEnd w:id="8"/>
      <w:r w:rsidR="006731E0" w:rsidRPr="002D667F">
        <w:rPr>
          <w:rFonts w:eastAsia="Times New Roman" w:cs="Simplified Arabic"/>
          <w:szCs w:val="24"/>
          <w:rtl/>
          <w:lang w:val="en-US"/>
        </w:rPr>
        <w:t xml:space="preserve">، </w:t>
      </w:r>
      <w:r w:rsidR="001E0E64" w:rsidRPr="002D667F">
        <w:rPr>
          <w:rFonts w:eastAsia="Times New Roman" w:cs="Simplified Arabic" w:hint="cs"/>
          <w:szCs w:val="24"/>
          <w:rtl/>
          <w:lang w:val="en-US"/>
        </w:rPr>
        <w:t>بسبل منها</w:t>
      </w:r>
      <w:r w:rsidR="006731E0" w:rsidRPr="002D667F">
        <w:rPr>
          <w:rFonts w:eastAsia="Times New Roman" w:cs="Simplified Arabic"/>
          <w:szCs w:val="24"/>
          <w:rtl/>
          <w:lang w:val="en-US"/>
        </w:rPr>
        <w:t xml:space="preserve"> توفير بناء القدرات والدعم المالي وال</w:t>
      </w:r>
      <w:r w:rsidR="001E0E64" w:rsidRPr="002D667F">
        <w:rPr>
          <w:rFonts w:eastAsia="Times New Roman" w:cs="Simplified Arabic" w:hint="cs"/>
          <w:szCs w:val="24"/>
          <w:rtl/>
          <w:lang w:val="en-US"/>
        </w:rPr>
        <w:t>تقني</w:t>
      </w:r>
      <w:r w:rsidR="0031660F" w:rsidRPr="002D667F">
        <w:rPr>
          <w:rFonts w:eastAsia="Times New Roman" w:cs="Simplified Arabic" w:hint="cs"/>
          <w:szCs w:val="24"/>
          <w:rtl/>
          <w:lang w:val="en-US"/>
        </w:rPr>
        <w:t xml:space="preserve"> اللا</w:t>
      </w:r>
      <w:r w:rsidR="00402204">
        <w:rPr>
          <w:rFonts w:eastAsia="Times New Roman" w:cs="Simplified Arabic" w:hint="cs"/>
          <w:szCs w:val="24"/>
          <w:rtl/>
          <w:lang w:val="en-US"/>
        </w:rPr>
        <w:t>ز</w:t>
      </w:r>
      <w:r w:rsidR="0031660F" w:rsidRPr="002D667F">
        <w:rPr>
          <w:rFonts w:eastAsia="Times New Roman" w:cs="Simplified Arabic" w:hint="cs"/>
          <w:szCs w:val="24"/>
          <w:rtl/>
          <w:lang w:val="en-US"/>
        </w:rPr>
        <w:t>م</w:t>
      </w:r>
      <w:r w:rsidR="006731E0" w:rsidRPr="002D667F">
        <w:rPr>
          <w:rFonts w:eastAsia="Times New Roman" w:cs="Simplified Arabic"/>
          <w:szCs w:val="24"/>
          <w:rtl/>
          <w:lang w:val="en-US"/>
        </w:rPr>
        <w:t xml:space="preserve"> ل</w:t>
      </w:r>
      <w:r w:rsidR="001E0E64" w:rsidRPr="002D667F">
        <w:rPr>
          <w:rFonts w:eastAsia="Times New Roman" w:cs="Simplified Arabic" w:hint="cs"/>
          <w:szCs w:val="24"/>
          <w:rtl/>
          <w:lang w:val="en-US"/>
        </w:rPr>
        <w:t>هذه</w:t>
      </w:r>
      <w:r w:rsidR="006731E0" w:rsidRPr="002D667F">
        <w:rPr>
          <w:rFonts w:eastAsia="Times New Roman" w:cs="Simplified Arabic"/>
          <w:szCs w:val="24"/>
          <w:rtl/>
          <w:lang w:val="en-US"/>
        </w:rPr>
        <w:t xml:space="preserve"> الجهود</w:t>
      </w:r>
      <w:r w:rsidR="006731E0" w:rsidRPr="002D667F">
        <w:rPr>
          <w:rFonts w:eastAsia="Times New Roman" w:cs="Simplified Arabic" w:hint="cs"/>
          <w:szCs w:val="24"/>
          <w:rtl/>
          <w:lang w:val="en-US"/>
        </w:rPr>
        <w:t>؛</w:t>
      </w:r>
    </w:p>
    <w:p w14:paraId="6E8A2174" w14:textId="51887932" w:rsidR="006731E0" w:rsidRPr="002D667F" w:rsidRDefault="003F1C3A"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hint="cs"/>
          <w:i/>
          <w:iCs/>
          <w:szCs w:val="24"/>
          <w:rtl/>
          <w:lang w:val="en-US"/>
        </w:rPr>
        <w:t>يدعو</w:t>
      </w:r>
      <w:r w:rsidR="006731E0" w:rsidRPr="002D667F">
        <w:rPr>
          <w:rFonts w:eastAsia="Times New Roman" w:cs="Simplified Arabic"/>
          <w:szCs w:val="24"/>
          <w:rtl/>
          <w:lang w:val="en-US"/>
        </w:rPr>
        <w:t xml:space="preserve"> </w:t>
      </w:r>
      <w:r w:rsidRPr="002D667F">
        <w:rPr>
          <w:rFonts w:eastAsia="Times New Roman" w:cs="Simplified Arabic" w:hint="cs"/>
          <w:szCs w:val="24"/>
          <w:rtl/>
          <w:lang w:val="en-US"/>
        </w:rPr>
        <w:t xml:space="preserve">الشعوب الأصلية والمجتمعات المحلية، بما في ذلك النساء والشباب، ويشجع </w:t>
      </w:r>
      <w:r w:rsidR="006731E0" w:rsidRPr="002D667F">
        <w:rPr>
          <w:rFonts w:eastAsia="Times New Roman" w:cs="Simplified Arabic"/>
          <w:szCs w:val="24"/>
          <w:rtl/>
          <w:lang w:val="en-US"/>
        </w:rPr>
        <w:t>الأطراف على تقديم معلومات مستفيضة ذات صلة</w:t>
      </w:r>
      <w:r w:rsidRPr="002D667F">
        <w:rPr>
          <w:rFonts w:eastAsia="Times New Roman" w:cs="Simplified Arabic" w:hint="cs"/>
          <w:szCs w:val="24"/>
          <w:rtl/>
          <w:lang w:val="en-US"/>
        </w:rPr>
        <w:t>، عند توافرها،</w:t>
      </w:r>
      <w:r w:rsidR="006731E0" w:rsidRPr="002D667F">
        <w:rPr>
          <w:rFonts w:eastAsia="Times New Roman" w:cs="Simplified Arabic"/>
          <w:szCs w:val="24"/>
          <w:rtl/>
          <w:lang w:val="en-US"/>
        </w:rPr>
        <w:t xml:space="preserve"> ب</w:t>
      </w:r>
      <w:r w:rsidR="001E0E64" w:rsidRPr="002D667F">
        <w:rPr>
          <w:rFonts w:eastAsia="Times New Roman" w:cs="Simplified Arabic" w:hint="cs"/>
          <w:szCs w:val="24"/>
          <w:rtl/>
          <w:lang w:val="en-US"/>
        </w:rPr>
        <w:t xml:space="preserve">شأن </w:t>
      </w:r>
      <w:r w:rsidR="006731E0" w:rsidRPr="002D667F">
        <w:rPr>
          <w:rFonts w:eastAsia="Times New Roman" w:cs="Simplified Arabic"/>
          <w:szCs w:val="24"/>
          <w:rtl/>
          <w:lang w:val="en-US"/>
        </w:rPr>
        <w:t xml:space="preserve">الإجراءات التي تتخذها الشعوب الأصلية والمجتمعات المحلية، بما في ذلك النساء والشباب، فيما يتعلق بتنفيذ الإطار، مع </w:t>
      </w:r>
      <w:r w:rsidR="001E0E64" w:rsidRPr="002D667F">
        <w:rPr>
          <w:rFonts w:eastAsia="Times New Roman" w:cs="Simplified Arabic" w:hint="cs"/>
          <w:szCs w:val="24"/>
          <w:rtl/>
          <w:lang w:val="en-US"/>
        </w:rPr>
        <w:t>إبرا</w:t>
      </w:r>
      <w:r w:rsidR="0031660F" w:rsidRPr="002D667F">
        <w:rPr>
          <w:rFonts w:eastAsia="Times New Roman" w:cs="Simplified Arabic" w:hint="cs"/>
          <w:szCs w:val="24"/>
          <w:rtl/>
          <w:lang w:val="en-US"/>
        </w:rPr>
        <w:t>ز</w:t>
      </w:r>
      <w:r w:rsidR="006731E0" w:rsidRPr="002D667F">
        <w:rPr>
          <w:rFonts w:eastAsia="Times New Roman" w:cs="Simplified Arabic"/>
          <w:szCs w:val="24"/>
          <w:rtl/>
          <w:lang w:val="en-US"/>
        </w:rPr>
        <w:t xml:space="preserve"> النجاحات والتحديات </w:t>
      </w:r>
      <w:r w:rsidR="00402204">
        <w:rPr>
          <w:rFonts w:eastAsia="Times New Roman" w:cs="Simplified Arabic" w:hint="cs"/>
          <w:szCs w:val="24"/>
          <w:rtl/>
          <w:lang w:val="en-US"/>
        </w:rPr>
        <w:t>والفجوات</w:t>
      </w:r>
      <w:r w:rsidR="006731E0" w:rsidRPr="002D667F">
        <w:rPr>
          <w:rFonts w:eastAsia="Times New Roman" w:cs="Simplified Arabic"/>
          <w:szCs w:val="24"/>
          <w:rtl/>
          <w:lang w:val="en-US"/>
        </w:rPr>
        <w:t xml:space="preserve"> المحتملة في تنفيذ ال</w:t>
      </w:r>
      <w:r w:rsidR="001E0E64" w:rsidRPr="002D667F">
        <w:rPr>
          <w:rFonts w:eastAsia="Times New Roman" w:cs="Simplified Arabic" w:hint="cs"/>
          <w:szCs w:val="24"/>
          <w:rtl/>
          <w:lang w:val="en-US"/>
        </w:rPr>
        <w:t>فرع</w:t>
      </w:r>
      <w:r w:rsidR="006731E0" w:rsidRPr="002D667F">
        <w:rPr>
          <w:rFonts w:eastAsia="Times New Roman" w:cs="Simplified Arabic"/>
          <w:szCs w:val="24"/>
          <w:rtl/>
          <w:lang w:val="en-US"/>
        </w:rPr>
        <w:t xml:space="preserve"> جيم والأهداف</w:t>
      </w:r>
      <w:r w:rsidRPr="002D667F">
        <w:rPr>
          <w:rFonts w:eastAsia="Times New Roman" w:cs="Simplified Arabic" w:hint="cs"/>
          <w:szCs w:val="24"/>
          <w:rtl/>
          <w:lang w:val="en-US"/>
        </w:rPr>
        <w:t xml:space="preserve"> 13</w:t>
      </w:r>
      <w:r w:rsidR="006731E0" w:rsidRPr="002D667F">
        <w:rPr>
          <w:rFonts w:eastAsia="Times New Roman" w:cs="Simplified Arabic"/>
          <w:szCs w:val="24"/>
          <w:rtl/>
          <w:lang w:val="en-US"/>
        </w:rPr>
        <w:t xml:space="preserve"> </w:t>
      </w:r>
      <w:r w:rsidRPr="002D667F">
        <w:rPr>
          <w:rFonts w:eastAsia="Times New Roman" w:cs="Simplified Arabic" w:hint="cs"/>
          <w:szCs w:val="24"/>
          <w:rtl/>
          <w:lang w:val="en-US"/>
        </w:rPr>
        <w:t>و</w:t>
      </w:r>
      <w:r w:rsidR="006731E0" w:rsidRPr="002D667F">
        <w:rPr>
          <w:rFonts w:eastAsia="Times New Roman" w:cs="Simplified Arabic"/>
          <w:szCs w:val="24"/>
          <w:rtl/>
          <w:lang w:val="en-US"/>
        </w:rPr>
        <w:t>21 و22 و23 من الإطار</w:t>
      </w:r>
      <w:r w:rsidR="006731E0" w:rsidRPr="002D667F">
        <w:rPr>
          <w:rFonts w:eastAsia="Times New Roman" w:cs="Simplified Arabic" w:hint="cs"/>
          <w:szCs w:val="24"/>
          <w:rtl/>
          <w:lang w:val="en-US"/>
        </w:rPr>
        <w:t>؛</w:t>
      </w:r>
    </w:p>
    <w:p w14:paraId="7FCE4327" w14:textId="067EF87E" w:rsidR="006731E0" w:rsidRPr="002D667F" w:rsidRDefault="001E0E64"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hint="cs"/>
          <w:i/>
          <w:iCs/>
          <w:szCs w:val="24"/>
          <w:rtl/>
          <w:lang w:val="en-US"/>
        </w:rPr>
        <w:t>ت</w:t>
      </w:r>
      <w:r w:rsidR="006731E0" w:rsidRPr="002D667F">
        <w:rPr>
          <w:rFonts w:eastAsia="Times New Roman" w:cs="Simplified Arabic"/>
          <w:i/>
          <w:iCs/>
          <w:szCs w:val="24"/>
          <w:rtl/>
          <w:lang w:val="en-US"/>
        </w:rPr>
        <w:t>حيط علما مع التقدير</w:t>
      </w:r>
      <w:r w:rsidR="006731E0" w:rsidRPr="002D667F">
        <w:rPr>
          <w:rFonts w:eastAsia="Times New Roman" w:cs="Simplified Arabic"/>
          <w:szCs w:val="24"/>
          <w:rtl/>
          <w:lang w:val="en-US"/>
        </w:rPr>
        <w:t xml:space="preserve"> بدراسات الحالة </w:t>
      </w:r>
      <w:r w:rsidR="00152C1C" w:rsidRPr="002D667F">
        <w:rPr>
          <w:rFonts w:eastAsia="Times New Roman" w:cs="Simplified Arabic" w:hint="cs"/>
          <w:szCs w:val="24"/>
          <w:rtl/>
          <w:lang w:val="en-US"/>
        </w:rPr>
        <w:t>والمعلومات الأخرى</w:t>
      </w:r>
      <w:r w:rsidR="006731E0" w:rsidRPr="002D667F">
        <w:rPr>
          <w:rFonts w:eastAsia="Times New Roman" w:cs="Simplified Arabic"/>
          <w:szCs w:val="24"/>
          <w:rtl/>
          <w:lang w:val="en-US"/>
        </w:rPr>
        <w:t xml:space="preserve"> المتعلقة بالمعارف</w:t>
      </w:r>
      <w:r w:rsidRPr="002D667F">
        <w:rPr>
          <w:rFonts w:eastAsia="Times New Roman" w:cs="Simplified Arabic" w:hint="cs"/>
          <w:szCs w:val="24"/>
          <w:rtl/>
          <w:lang w:val="en-US"/>
        </w:rPr>
        <w:t xml:space="preserve"> التقليدية</w:t>
      </w:r>
      <w:r w:rsidR="006731E0" w:rsidRPr="002D667F">
        <w:rPr>
          <w:rFonts w:eastAsia="Times New Roman" w:cs="Simplified Arabic"/>
          <w:szCs w:val="24"/>
          <w:rtl/>
          <w:lang w:val="en-US"/>
        </w:rPr>
        <w:t xml:space="preserve"> والابتكارات والممارسات والتكنولوجيا ذات الصلة للشعوب الأصلية والمجتمعات المحلية </w:t>
      </w:r>
      <w:r w:rsidR="00152C1C" w:rsidRPr="002D667F">
        <w:rPr>
          <w:rFonts w:eastAsia="Times New Roman" w:cs="Simplified Arabic" w:hint="cs"/>
          <w:szCs w:val="24"/>
          <w:rtl/>
          <w:lang w:val="en-US"/>
        </w:rPr>
        <w:t>و</w:t>
      </w:r>
      <w:r w:rsidR="006731E0" w:rsidRPr="002D667F">
        <w:rPr>
          <w:rFonts w:eastAsia="Times New Roman" w:cs="Simplified Arabic"/>
          <w:szCs w:val="24"/>
          <w:rtl/>
          <w:lang w:val="en-US"/>
        </w:rPr>
        <w:t xml:space="preserve">الواردة في الوثيقة </w:t>
      </w:r>
      <w:hyperlink r:id="rId15" w:history="1">
        <w:r w:rsidR="00152C1C" w:rsidRPr="002D667F">
          <w:rPr>
            <w:rStyle w:val="Hyperlink"/>
            <w:rFonts w:cs="Simplified Arabic"/>
            <w:szCs w:val="24"/>
          </w:rPr>
          <w:t>CBD/</w:t>
        </w:r>
        <w:r w:rsidR="00152C1C" w:rsidRPr="002D667F">
          <w:rPr>
            <w:rStyle w:val="Hyperlink"/>
            <w:rFonts w:cs="Simplified Arabic"/>
            <w:snapToGrid w:val="0"/>
            <w:szCs w:val="24"/>
          </w:rPr>
          <w:t>SB8J/1/INF/2</w:t>
        </w:r>
      </w:hyperlink>
      <w:r w:rsidR="006731E0" w:rsidRPr="002D667F">
        <w:rPr>
          <w:rFonts w:eastAsia="Times New Roman" w:cs="Simplified Arabic" w:hint="cs"/>
          <w:szCs w:val="24"/>
          <w:rtl/>
          <w:lang w:val="en-US"/>
        </w:rPr>
        <w:t>؛</w:t>
      </w:r>
    </w:p>
    <w:p w14:paraId="60FE4779" w14:textId="1EA5D653" w:rsidR="006731E0" w:rsidRPr="002D667F" w:rsidRDefault="00152C1C"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hint="cs"/>
          <w:i/>
          <w:iCs/>
          <w:szCs w:val="24"/>
          <w:rtl/>
          <w:lang w:val="en-US"/>
        </w:rPr>
        <w:t>ت</w:t>
      </w:r>
      <w:r w:rsidR="006731E0" w:rsidRPr="002D667F">
        <w:rPr>
          <w:rFonts w:eastAsia="Times New Roman" w:cs="Simplified Arabic"/>
          <w:i/>
          <w:iCs/>
          <w:szCs w:val="24"/>
          <w:rtl/>
          <w:lang w:val="en-US"/>
        </w:rPr>
        <w:t>لاحظ</w:t>
      </w:r>
      <w:r w:rsidR="006731E0" w:rsidRPr="002D667F">
        <w:rPr>
          <w:rFonts w:eastAsia="Times New Roman" w:cs="Simplified Arabic"/>
          <w:szCs w:val="24"/>
          <w:rtl/>
          <w:lang w:val="en-US"/>
        </w:rPr>
        <w:t xml:space="preserve"> أن العديد من مصادر المعلومات </w:t>
      </w:r>
      <w:r w:rsidRPr="002D667F">
        <w:rPr>
          <w:rFonts w:eastAsia="Times New Roman" w:cs="Simplified Arabic" w:hint="cs"/>
          <w:szCs w:val="24"/>
          <w:rtl/>
          <w:lang w:val="en-US"/>
        </w:rPr>
        <w:t>المتعلقة با</w:t>
      </w:r>
      <w:r w:rsidR="006731E0" w:rsidRPr="002D667F">
        <w:rPr>
          <w:rFonts w:eastAsia="Times New Roman" w:cs="Simplified Arabic"/>
          <w:szCs w:val="24"/>
          <w:rtl/>
          <w:lang w:val="en-US"/>
        </w:rPr>
        <w:t>لتقرير العالمي</w:t>
      </w:r>
      <w:r w:rsidR="008B5D10" w:rsidRPr="002D667F">
        <w:rPr>
          <w:rFonts w:eastAsia="Times New Roman" w:cs="Simplified Arabic"/>
          <w:szCs w:val="24"/>
          <w:rtl/>
          <w:lang w:val="en-US"/>
        </w:rPr>
        <w:t xml:space="preserve"> عن التقدم الجماعي</w:t>
      </w:r>
      <w:r w:rsidR="008B5D10" w:rsidRPr="002D667F">
        <w:rPr>
          <w:rFonts w:eastAsia="Times New Roman" w:cs="Simplified Arabic" w:hint="cs"/>
          <w:szCs w:val="24"/>
          <w:rtl/>
          <w:lang w:val="en-US"/>
        </w:rPr>
        <w:t xml:space="preserve"> المحرز</w:t>
      </w:r>
      <w:r w:rsidR="006731E0" w:rsidRPr="002D667F">
        <w:rPr>
          <w:rFonts w:eastAsia="Times New Roman" w:cs="Simplified Arabic"/>
          <w:szCs w:val="24"/>
          <w:rtl/>
          <w:lang w:val="en-US"/>
        </w:rPr>
        <w:t xml:space="preserve"> </w:t>
      </w:r>
      <w:r w:rsidRPr="002D667F">
        <w:rPr>
          <w:rFonts w:eastAsia="Times New Roman" w:cs="Simplified Arabic" w:hint="cs"/>
          <w:szCs w:val="24"/>
          <w:rtl/>
          <w:lang w:val="en-US"/>
        </w:rPr>
        <w:t>والمبيّنة</w:t>
      </w:r>
      <w:r w:rsidR="006731E0" w:rsidRPr="002D667F">
        <w:rPr>
          <w:rFonts w:eastAsia="Times New Roman" w:cs="Simplified Arabic"/>
          <w:szCs w:val="24"/>
          <w:rtl/>
          <w:lang w:val="en-US"/>
        </w:rPr>
        <w:t xml:space="preserve"> في الفقرة 18 من المقرر </w:t>
      </w:r>
      <w:bookmarkStart w:id="9" w:name="_Hlk212612524"/>
      <w:r w:rsidRPr="002D667F">
        <w:rPr>
          <w:rFonts w:eastAsia="Times New Roman" w:cs="Simplified Arabic"/>
          <w:szCs w:val="24"/>
        </w:rPr>
        <w:fldChar w:fldCharType="begin"/>
      </w:r>
      <w:r w:rsidRPr="002D667F">
        <w:rPr>
          <w:rFonts w:eastAsia="Times New Roman" w:cs="Simplified Arabic"/>
          <w:szCs w:val="24"/>
        </w:rPr>
        <w:instrText>HYPERLINK "https://www.cbd.int/decisions/cop/?m=cop-16"</w:instrText>
      </w:r>
      <w:r w:rsidRPr="002D667F">
        <w:rPr>
          <w:rFonts w:eastAsia="Times New Roman" w:cs="Simplified Arabic"/>
          <w:szCs w:val="24"/>
        </w:rPr>
        <w:fldChar w:fldCharType="separate"/>
      </w:r>
      <w:r w:rsidRPr="002D667F">
        <w:rPr>
          <w:rStyle w:val="Hyperlink"/>
          <w:rFonts w:eastAsia="Times New Roman" w:cs="Simplified Arabic" w:hint="cs"/>
          <w:szCs w:val="24"/>
          <w:rtl/>
          <w:lang w:val="en-US" w:bidi="ar-EG"/>
        </w:rPr>
        <w:t>16/32</w:t>
      </w:r>
      <w:r w:rsidRPr="002D667F">
        <w:rPr>
          <w:rFonts w:eastAsia="Times New Roman" w:cs="Simplified Arabic"/>
          <w:szCs w:val="24"/>
          <w:lang w:val="en-US"/>
        </w:rPr>
        <w:fldChar w:fldCharType="end"/>
      </w:r>
      <w:bookmarkEnd w:id="9"/>
      <w:r w:rsidRPr="002D667F">
        <w:rPr>
          <w:rFonts w:eastAsia="Times New Roman" w:cs="Simplified Arabic" w:hint="cs"/>
          <w:szCs w:val="24"/>
          <w:rtl/>
          <w:lang w:val="en-US"/>
        </w:rPr>
        <w:t xml:space="preserve"> </w:t>
      </w:r>
      <w:r w:rsidR="006731E0" w:rsidRPr="002D667F">
        <w:rPr>
          <w:rFonts w:eastAsia="Times New Roman" w:cs="Simplified Arabic"/>
          <w:szCs w:val="24"/>
          <w:rtl/>
          <w:lang w:val="en-US"/>
        </w:rPr>
        <w:t xml:space="preserve">قد تتضمن معلومات </w:t>
      </w:r>
      <w:r w:rsidRPr="002D667F">
        <w:rPr>
          <w:rFonts w:eastAsia="Times New Roman" w:cs="Simplified Arabic" w:hint="cs"/>
          <w:szCs w:val="24"/>
          <w:rtl/>
          <w:lang w:val="en-US"/>
        </w:rPr>
        <w:t>متصلة</w:t>
      </w:r>
      <w:r w:rsidR="006731E0" w:rsidRPr="002D667F">
        <w:rPr>
          <w:rFonts w:eastAsia="Times New Roman" w:cs="Simplified Arabic"/>
          <w:szCs w:val="24"/>
          <w:rtl/>
          <w:lang w:val="en-US"/>
        </w:rPr>
        <w:t xml:space="preserve"> ب</w:t>
      </w:r>
      <w:r w:rsidR="00D9727B" w:rsidRPr="002D667F">
        <w:rPr>
          <w:rFonts w:eastAsia="Times New Roman" w:cs="Simplified Arabic" w:hint="cs"/>
          <w:szCs w:val="24"/>
          <w:rtl/>
          <w:lang w:val="en-US"/>
        </w:rPr>
        <w:t>ما لدى ا</w:t>
      </w:r>
      <w:r w:rsidR="00D9727B" w:rsidRPr="002D667F">
        <w:rPr>
          <w:rFonts w:eastAsia="Times New Roman" w:cs="Simplified Arabic"/>
          <w:szCs w:val="24"/>
          <w:rtl/>
          <w:lang w:val="en-US"/>
        </w:rPr>
        <w:t>لشعوب الأصلية والمجتمعات المحلية</w:t>
      </w:r>
      <w:r w:rsidR="003F1C3A" w:rsidRPr="002D667F">
        <w:rPr>
          <w:rFonts w:eastAsia="Times New Roman" w:cs="Simplified Arabic" w:hint="cs"/>
          <w:szCs w:val="24"/>
          <w:rtl/>
          <w:lang w:val="en-US"/>
        </w:rPr>
        <w:t>، بما في ذلك النساء والشباب،</w:t>
      </w:r>
      <w:r w:rsidR="00D9727B" w:rsidRPr="002D667F">
        <w:rPr>
          <w:rFonts w:eastAsia="Times New Roman" w:cs="Simplified Arabic"/>
          <w:szCs w:val="24"/>
          <w:rtl/>
          <w:lang w:val="en-US"/>
        </w:rPr>
        <w:t xml:space="preserve"> </w:t>
      </w:r>
      <w:r w:rsidR="00D9727B" w:rsidRPr="002D667F">
        <w:rPr>
          <w:rFonts w:eastAsia="Times New Roman" w:cs="Simplified Arabic" w:hint="cs"/>
          <w:szCs w:val="24"/>
          <w:rtl/>
          <w:lang w:val="en-US"/>
        </w:rPr>
        <w:t xml:space="preserve">من </w:t>
      </w:r>
      <w:r w:rsidR="006731E0" w:rsidRPr="002D667F">
        <w:rPr>
          <w:rFonts w:eastAsia="Times New Roman" w:cs="Simplified Arabic"/>
          <w:szCs w:val="24"/>
          <w:rtl/>
          <w:lang w:val="en-US"/>
        </w:rPr>
        <w:t>معارف تقليدية وابتكارات وممارسات وتكنولوجيا تقدمها بموافقتها الحرة والمسبقة والمستنيرة</w:t>
      </w:r>
      <w:r w:rsidR="00F33974">
        <w:rPr>
          <w:rFonts w:eastAsia="Times New Roman" w:cs="Simplified Arabic" w:hint="cs"/>
          <w:szCs w:val="24"/>
          <w:rtl/>
          <w:lang w:val="en-US"/>
        </w:rPr>
        <w:t>؛</w:t>
      </w:r>
    </w:p>
    <w:p w14:paraId="04F1209E" w14:textId="050BBB33" w:rsidR="006731E0" w:rsidRPr="002D667F" w:rsidRDefault="005C19A3"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hint="cs"/>
          <w:i/>
          <w:iCs/>
          <w:szCs w:val="24"/>
          <w:rtl/>
          <w:lang w:val="en-US"/>
        </w:rPr>
        <w:t>تلاحظ</w:t>
      </w:r>
      <w:r w:rsidR="00290F92" w:rsidRPr="002D667F">
        <w:rPr>
          <w:rFonts w:eastAsia="Times New Roman" w:cs="Simplified Arabic"/>
          <w:i/>
          <w:iCs/>
          <w:szCs w:val="24"/>
          <w:rtl/>
          <w:lang w:val="en-US"/>
        </w:rPr>
        <w:t xml:space="preserve"> أيضا</w:t>
      </w:r>
      <w:r w:rsidR="00290F92" w:rsidRPr="002D667F">
        <w:rPr>
          <w:rFonts w:eastAsia="Times New Roman" w:cs="Simplified Arabic"/>
          <w:szCs w:val="24"/>
          <w:rtl/>
          <w:lang w:val="en-US"/>
        </w:rPr>
        <w:t xml:space="preserve"> أنه</w:t>
      </w:r>
      <w:r w:rsidR="008A0E1F" w:rsidRPr="002D667F">
        <w:rPr>
          <w:rFonts w:eastAsia="Times New Roman" w:cs="Simplified Arabic" w:hint="cs"/>
          <w:szCs w:val="24"/>
          <w:rtl/>
          <w:lang w:val="en-US"/>
        </w:rPr>
        <w:t xml:space="preserve"> ينبغي</w:t>
      </w:r>
      <w:r w:rsidR="00290F92" w:rsidRPr="002D667F">
        <w:rPr>
          <w:rFonts w:eastAsia="Times New Roman" w:cs="Simplified Arabic"/>
          <w:szCs w:val="24"/>
          <w:rtl/>
          <w:lang w:val="en-US"/>
        </w:rPr>
        <w:t xml:space="preserve"> </w:t>
      </w:r>
      <w:r w:rsidR="003F1C3A" w:rsidRPr="002D667F">
        <w:rPr>
          <w:rFonts w:eastAsia="Times New Roman" w:cs="Simplified Arabic" w:hint="cs"/>
          <w:szCs w:val="24"/>
          <w:rtl/>
          <w:lang w:val="en-US"/>
        </w:rPr>
        <w:t>مراعاة</w:t>
      </w:r>
      <w:r w:rsidR="00290F92" w:rsidRPr="002D667F">
        <w:rPr>
          <w:rFonts w:eastAsia="Times New Roman" w:cs="Simplified Arabic"/>
          <w:szCs w:val="24"/>
          <w:rtl/>
          <w:lang w:val="en-US"/>
        </w:rPr>
        <w:t xml:space="preserve"> المشورة الواردة في هذه التوصية </w:t>
      </w:r>
      <w:r w:rsidR="008A0E1F" w:rsidRPr="002D667F">
        <w:rPr>
          <w:rFonts w:eastAsia="Times New Roman" w:cs="Simplified Arabic" w:hint="cs"/>
          <w:szCs w:val="24"/>
          <w:rtl/>
          <w:lang w:val="en-US"/>
        </w:rPr>
        <w:t>في إ</w:t>
      </w:r>
      <w:r w:rsidR="008C24EC" w:rsidRPr="002D667F">
        <w:rPr>
          <w:rFonts w:eastAsia="Times New Roman" w:cs="Simplified Arabic" w:hint="cs"/>
          <w:szCs w:val="24"/>
          <w:rtl/>
          <w:lang w:val="en-US"/>
        </w:rPr>
        <w:t>نتاج</w:t>
      </w:r>
      <w:r w:rsidR="008A0E1F" w:rsidRPr="002D667F">
        <w:rPr>
          <w:rFonts w:eastAsia="Times New Roman" w:cs="Simplified Arabic" w:hint="cs"/>
          <w:szCs w:val="24"/>
          <w:rtl/>
          <w:lang w:val="en-US"/>
        </w:rPr>
        <w:t xml:space="preserve"> </w:t>
      </w:r>
      <w:r w:rsidR="00290F92" w:rsidRPr="002D667F">
        <w:rPr>
          <w:rFonts w:eastAsia="Times New Roman" w:cs="Simplified Arabic"/>
          <w:szCs w:val="24"/>
          <w:rtl/>
          <w:lang w:val="en-US"/>
        </w:rPr>
        <w:t>التقرير العالمي عن التقدم الجماعي</w:t>
      </w:r>
      <w:r w:rsidRPr="002D667F">
        <w:rPr>
          <w:rFonts w:eastAsia="Times New Roman" w:cs="Simplified Arabic" w:hint="cs"/>
          <w:szCs w:val="24"/>
          <w:rtl/>
          <w:lang w:val="en-US"/>
        </w:rPr>
        <w:t xml:space="preserve"> المحرز</w:t>
      </w:r>
      <w:r w:rsidR="00290F92" w:rsidRPr="002D667F">
        <w:rPr>
          <w:rFonts w:eastAsia="Times New Roman" w:cs="Simplified Arabic"/>
          <w:szCs w:val="24"/>
          <w:rtl/>
          <w:lang w:val="en-US"/>
        </w:rPr>
        <w:t>،</w:t>
      </w:r>
      <w:r w:rsidR="004D1489" w:rsidRPr="004D1489">
        <w:rPr>
          <w:rFonts w:eastAsia="Times New Roman" w:cs="Simplified Arabic"/>
          <w:szCs w:val="24"/>
          <w:rtl/>
          <w:lang w:val="en-US"/>
        </w:rPr>
        <w:t xml:space="preserve"> </w:t>
      </w:r>
      <w:r w:rsidR="004D1489" w:rsidRPr="002D667F">
        <w:rPr>
          <w:rFonts w:eastAsia="Times New Roman" w:cs="Simplified Arabic"/>
          <w:szCs w:val="24"/>
          <w:rtl/>
          <w:lang w:val="en-US"/>
        </w:rPr>
        <w:t>وفقا لل</w:t>
      </w:r>
      <w:r w:rsidR="004D1489" w:rsidRPr="002D667F">
        <w:rPr>
          <w:rFonts w:eastAsia="Times New Roman" w:cs="Simplified Arabic" w:hint="cs"/>
          <w:szCs w:val="24"/>
          <w:rtl/>
          <w:lang w:val="en-US"/>
        </w:rPr>
        <w:t>مقرر</w:t>
      </w:r>
      <w:r w:rsidR="004D1489" w:rsidRPr="002D667F">
        <w:rPr>
          <w:rFonts w:eastAsia="Times New Roman" w:cs="Simplified Arabic"/>
          <w:szCs w:val="24"/>
          <w:rtl/>
          <w:lang w:val="en-US"/>
        </w:rPr>
        <w:t xml:space="preserve"> </w:t>
      </w:r>
      <w:hyperlink r:id="rId16" w:history="1">
        <w:r w:rsidR="004D1489" w:rsidRPr="002D667F">
          <w:rPr>
            <w:rStyle w:val="Hyperlink"/>
            <w:rFonts w:eastAsia="Times New Roman" w:cs="Simplified Arabic" w:hint="cs"/>
            <w:szCs w:val="24"/>
            <w:rtl/>
            <w:lang w:val="en-US" w:bidi="ar-EG"/>
          </w:rPr>
          <w:t>16/32</w:t>
        </w:r>
      </w:hyperlink>
      <w:r w:rsidR="004D1489" w:rsidRPr="002D667F">
        <w:rPr>
          <w:rFonts w:eastAsia="Times New Roman" w:cs="Simplified Arabic"/>
          <w:szCs w:val="24"/>
          <w:rtl/>
          <w:lang w:val="en-US"/>
        </w:rPr>
        <w:t>،</w:t>
      </w:r>
      <w:r w:rsidR="00290F92" w:rsidRPr="002D667F">
        <w:rPr>
          <w:rFonts w:eastAsia="Times New Roman" w:cs="Simplified Arabic"/>
          <w:szCs w:val="24"/>
          <w:rtl/>
          <w:lang w:val="en-US"/>
        </w:rPr>
        <w:t xml:space="preserve"> وأن </w:t>
      </w:r>
      <w:r w:rsidR="008A0E1F" w:rsidRPr="002D667F">
        <w:rPr>
          <w:rFonts w:eastAsia="Times New Roman" w:cs="Simplified Arabic" w:hint="cs"/>
          <w:szCs w:val="24"/>
          <w:rtl/>
          <w:lang w:val="en-US"/>
        </w:rPr>
        <w:t>التوصية ستُتاح</w:t>
      </w:r>
      <w:r w:rsidR="00290F92" w:rsidRPr="002D667F">
        <w:rPr>
          <w:rFonts w:eastAsia="Times New Roman" w:cs="Simplified Arabic"/>
          <w:szCs w:val="24"/>
          <w:rtl/>
          <w:lang w:val="en-US"/>
        </w:rPr>
        <w:t xml:space="preserve"> للهيئة الفرعية للمشورة العلمية والتقنية والتكنولوجية والهيئة الفرعية للتنفيذ</w:t>
      </w:r>
      <w:r w:rsidR="006731E0" w:rsidRPr="002D667F">
        <w:rPr>
          <w:rFonts w:eastAsia="Times New Roman" w:cs="Simplified Arabic" w:hint="cs"/>
          <w:szCs w:val="24"/>
          <w:rtl/>
          <w:lang w:val="en-US"/>
        </w:rPr>
        <w:t>؛</w:t>
      </w:r>
    </w:p>
    <w:p w14:paraId="3CA57FCB" w14:textId="634961A7" w:rsidR="00290F92" w:rsidRPr="002D667F" w:rsidRDefault="008A0E1F"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hint="cs"/>
          <w:i/>
          <w:iCs/>
          <w:szCs w:val="24"/>
          <w:rtl/>
          <w:lang w:val="en-US"/>
        </w:rPr>
        <w:t>تطلب</w:t>
      </w:r>
      <w:r w:rsidR="00290F92" w:rsidRPr="002D667F">
        <w:rPr>
          <w:rFonts w:eastAsia="Times New Roman" w:cs="Simplified Arabic"/>
          <w:szCs w:val="24"/>
          <w:rtl/>
          <w:lang w:val="en-US"/>
        </w:rPr>
        <w:t xml:space="preserve"> إلى </w:t>
      </w:r>
      <w:r w:rsidRPr="002D667F">
        <w:rPr>
          <w:rFonts w:eastAsia="Times New Roman" w:cs="Simplified Arabic"/>
          <w:szCs w:val="24"/>
          <w:rtl/>
          <w:lang w:val="en-US"/>
        </w:rPr>
        <w:t>الأمينة التنفيذية</w:t>
      </w:r>
      <w:r w:rsidRPr="002D667F">
        <w:rPr>
          <w:rFonts w:eastAsia="Times New Roman" w:cs="Simplified Arabic" w:hint="cs"/>
          <w:szCs w:val="24"/>
          <w:rtl/>
          <w:lang w:val="en-US"/>
        </w:rPr>
        <w:t xml:space="preserve"> أن ت</w:t>
      </w:r>
      <w:r w:rsidR="00BD6F83" w:rsidRPr="002D667F">
        <w:rPr>
          <w:rFonts w:eastAsia="Times New Roman" w:cs="Simplified Arabic" w:hint="cs"/>
          <w:szCs w:val="24"/>
          <w:rtl/>
          <w:lang w:val="en-US"/>
        </w:rPr>
        <w:t>قوم</w:t>
      </w:r>
      <w:r w:rsidR="00290F92" w:rsidRPr="002D667F">
        <w:rPr>
          <w:rFonts w:eastAsia="Times New Roman" w:cs="Simplified Arabic"/>
          <w:szCs w:val="24"/>
          <w:rtl/>
          <w:lang w:val="en-US"/>
        </w:rPr>
        <w:t>، ب</w:t>
      </w:r>
      <w:r w:rsidR="00A56F28" w:rsidRPr="002D667F">
        <w:rPr>
          <w:rFonts w:eastAsia="Times New Roman" w:cs="Simplified Arabic" w:hint="cs"/>
          <w:szCs w:val="24"/>
          <w:rtl/>
          <w:lang w:val="en-US"/>
        </w:rPr>
        <w:t>إرشاد</w:t>
      </w:r>
      <w:r w:rsidR="00290F92" w:rsidRPr="002D667F">
        <w:rPr>
          <w:rFonts w:eastAsia="Times New Roman" w:cs="Simplified Arabic"/>
          <w:szCs w:val="24"/>
          <w:rtl/>
          <w:lang w:val="en-US"/>
        </w:rPr>
        <w:t xml:space="preserve"> من الفريق الاستشاري العلمي والتقني المخصص لإعداد التقرير العالمي عن التقدم الجماعي</w:t>
      </w:r>
      <w:r w:rsidRPr="002D667F">
        <w:rPr>
          <w:rFonts w:eastAsia="Times New Roman" w:cs="Simplified Arabic" w:hint="cs"/>
          <w:szCs w:val="24"/>
          <w:rtl/>
          <w:lang w:val="en-US"/>
        </w:rPr>
        <w:t xml:space="preserve"> المحرز</w:t>
      </w:r>
      <w:r w:rsidR="00290F92" w:rsidRPr="002D667F">
        <w:rPr>
          <w:rFonts w:eastAsia="Times New Roman" w:cs="Simplified Arabic"/>
          <w:szCs w:val="24"/>
          <w:rtl/>
          <w:lang w:val="en-US"/>
        </w:rPr>
        <w:t xml:space="preserve"> في تنفيذ </w:t>
      </w:r>
      <w:r w:rsidRPr="002D667F">
        <w:rPr>
          <w:rFonts w:eastAsia="Times New Roman" w:cs="Simplified Arabic"/>
          <w:szCs w:val="24"/>
          <w:rtl/>
          <w:lang w:val="en-US"/>
        </w:rPr>
        <w:t xml:space="preserve">إطار </w:t>
      </w:r>
      <w:proofErr w:type="spellStart"/>
      <w:r w:rsidRPr="002D667F">
        <w:rPr>
          <w:rFonts w:eastAsia="Times New Roman" w:cs="Simplified Arabic"/>
          <w:szCs w:val="24"/>
          <w:rtl/>
          <w:lang w:val="en-US"/>
        </w:rPr>
        <w:t>كونمينغ</w:t>
      </w:r>
      <w:proofErr w:type="spellEnd"/>
      <w:r w:rsidRPr="002D667F">
        <w:rPr>
          <w:rFonts w:eastAsia="Times New Roman" w:cs="Simplified Arabic"/>
          <w:szCs w:val="24"/>
          <w:rtl/>
          <w:lang w:val="en-US"/>
        </w:rPr>
        <w:t>-مونتريال العالمي للتنوع البيولوجي</w:t>
      </w:r>
      <w:r w:rsidR="00BD6F83" w:rsidRPr="002D667F">
        <w:rPr>
          <w:rFonts w:eastAsia="Times New Roman" w:cs="Simplified Arabic" w:hint="cs"/>
          <w:szCs w:val="24"/>
          <w:rtl/>
          <w:lang w:val="en-US"/>
        </w:rPr>
        <w:t>، بما يلي</w:t>
      </w:r>
      <w:r w:rsidR="00290F92" w:rsidRPr="002D667F">
        <w:rPr>
          <w:rFonts w:eastAsia="Times New Roman" w:cs="Simplified Arabic" w:hint="cs"/>
          <w:szCs w:val="24"/>
          <w:rtl/>
          <w:lang w:val="en-US" w:bidi="ar-EG"/>
        </w:rPr>
        <w:t>:</w:t>
      </w:r>
    </w:p>
    <w:p w14:paraId="4E922C7A" w14:textId="2EA7C712" w:rsidR="00290F92" w:rsidRPr="002D667F" w:rsidRDefault="00290F92" w:rsidP="00B145DA">
      <w:pPr>
        <w:pStyle w:val="ListParagraph"/>
        <w:numPr>
          <w:ilvl w:val="0"/>
          <w:numId w:val="39"/>
        </w:numPr>
        <w:tabs>
          <w:tab w:val="clear" w:pos="567"/>
          <w:tab w:val="clear" w:pos="1134"/>
          <w:tab w:val="clear" w:pos="1701"/>
          <w:tab w:val="clear" w:pos="2268"/>
          <w:tab w:val="left" w:pos="1280"/>
          <w:tab w:val="left" w:pos="1985"/>
        </w:tabs>
        <w:bidi/>
        <w:spacing w:before="120" w:line="216" w:lineRule="auto"/>
        <w:ind w:left="720" w:firstLine="720"/>
        <w:contextualSpacing w:val="0"/>
        <w:rPr>
          <w:rFonts w:eastAsia="Times New Roman" w:cs="Simplified Arabic"/>
          <w:szCs w:val="24"/>
          <w:lang w:val="en-US"/>
        </w:rPr>
      </w:pPr>
      <w:r w:rsidRPr="002D667F">
        <w:rPr>
          <w:rFonts w:eastAsia="Times New Roman" w:cs="Simplified Arabic"/>
          <w:szCs w:val="24"/>
          <w:rtl/>
          <w:lang w:val="en-US"/>
        </w:rPr>
        <w:t xml:space="preserve">الاستفادة من المشورة بشأن المعارف التقليدية </w:t>
      </w:r>
      <w:r w:rsidR="00BD6F83" w:rsidRPr="002D667F">
        <w:rPr>
          <w:rFonts w:eastAsia="Times New Roman" w:cs="Simplified Arabic" w:hint="cs"/>
          <w:szCs w:val="24"/>
          <w:rtl/>
          <w:lang w:val="en-US"/>
        </w:rPr>
        <w:t>و</w:t>
      </w:r>
      <w:r w:rsidRPr="002D667F">
        <w:rPr>
          <w:rFonts w:eastAsia="Times New Roman" w:cs="Simplified Arabic"/>
          <w:szCs w:val="24"/>
          <w:rtl/>
          <w:lang w:val="en-US"/>
        </w:rPr>
        <w:t>الواردة في هذه التوصية عند إعداد التقرير العالمي عن التقدم الجماعي</w:t>
      </w:r>
      <w:r w:rsidR="008A0E1F" w:rsidRPr="002D667F">
        <w:rPr>
          <w:rFonts w:eastAsia="Times New Roman" w:cs="Simplified Arabic" w:hint="cs"/>
          <w:szCs w:val="24"/>
          <w:rtl/>
          <w:lang w:val="en-US"/>
        </w:rPr>
        <w:t xml:space="preserve"> المحرز</w:t>
      </w:r>
      <w:r w:rsidRPr="002D667F">
        <w:rPr>
          <w:rFonts w:eastAsia="Times New Roman" w:cs="Simplified Arabic" w:hint="cs"/>
          <w:szCs w:val="24"/>
          <w:rtl/>
          <w:lang w:val="en-US"/>
        </w:rPr>
        <w:t>؛</w:t>
      </w:r>
      <w:r w:rsidR="00A56F28" w:rsidRPr="002D667F">
        <w:rPr>
          <w:rFonts w:eastAsia="Times New Roman" w:cs="Simplified Arabic"/>
          <w:szCs w:val="24"/>
          <w:vertAlign w:val="superscript"/>
          <w:rtl/>
          <w:lang w:eastAsia="en-CA" w:bidi="ar-EG"/>
        </w:rPr>
        <w:footnoteReference w:id="4"/>
      </w:r>
    </w:p>
    <w:p w14:paraId="158AC0A9" w14:textId="1646ED72" w:rsidR="00290F92" w:rsidRPr="002D667F" w:rsidRDefault="0056079F" w:rsidP="00B145DA">
      <w:pPr>
        <w:pStyle w:val="ListParagraph"/>
        <w:numPr>
          <w:ilvl w:val="0"/>
          <w:numId w:val="39"/>
        </w:numPr>
        <w:tabs>
          <w:tab w:val="clear" w:pos="567"/>
          <w:tab w:val="clear" w:pos="1134"/>
          <w:tab w:val="clear" w:pos="1701"/>
          <w:tab w:val="clear" w:pos="2268"/>
          <w:tab w:val="left" w:pos="1280"/>
          <w:tab w:val="left" w:pos="1985"/>
        </w:tabs>
        <w:bidi/>
        <w:spacing w:before="120" w:line="216" w:lineRule="auto"/>
        <w:ind w:left="720" w:firstLine="720"/>
        <w:contextualSpacing w:val="0"/>
        <w:rPr>
          <w:rFonts w:eastAsia="Times New Roman" w:cs="Simplified Arabic"/>
          <w:szCs w:val="24"/>
          <w:lang w:val="en-US"/>
        </w:rPr>
      </w:pPr>
      <w:r>
        <w:rPr>
          <w:rFonts w:eastAsia="Times New Roman" w:cs="Simplified Arabic" w:hint="cs"/>
          <w:szCs w:val="24"/>
          <w:rtl/>
          <w:lang w:val="en-US"/>
        </w:rPr>
        <w:t xml:space="preserve">إدراج الإسهامات </w:t>
      </w:r>
      <w:r w:rsidRPr="002D667F">
        <w:rPr>
          <w:rFonts w:eastAsia="Times New Roman" w:cs="Simplified Arabic" w:hint="cs"/>
          <w:szCs w:val="24"/>
          <w:rtl/>
          <w:lang w:val="en-US"/>
        </w:rPr>
        <w:t>ذات الصلة</w:t>
      </w:r>
      <w:r w:rsidRPr="002D667F">
        <w:rPr>
          <w:rFonts w:eastAsia="Times New Roman" w:cs="Simplified Arabic"/>
          <w:szCs w:val="24"/>
          <w:rtl/>
          <w:lang w:val="en-US"/>
        </w:rPr>
        <w:t xml:space="preserve"> بالمعارف التقليدية، بما في ذلك أفضل الممارسات</w:t>
      </w:r>
      <w:r>
        <w:rPr>
          <w:rFonts w:eastAsia="Times New Roman" w:cs="Simplified Arabic" w:hint="cs"/>
          <w:szCs w:val="24"/>
          <w:rtl/>
          <w:lang w:val="en-US"/>
        </w:rPr>
        <w:t xml:space="preserve"> والتحديات </w:t>
      </w:r>
      <w:r w:rsidRPr="002D667F">
        <w:rPr>
          <w:rFonts w:eastAsia="Times New Roman" w:cs="Simplified Arabic"/>
          <w:szCs w:val="24"/>
          <w:rtl/>
          <w:lang w:val="en-US"/>
        </w:rPr>
        <w:t>وال</w:t>
      </w:r>
      <w:r w:rsidRPr="002D667F">
        <w:rPr>
          <w:rFonts w:eastAsia="Times New Roman" w:cs="Simplified Arabic" w:hint="cs"/>
          <w:szCs w:val="24"/>
          <w:rtl/>
          <w:lang w:val="en-US"/>
        </w:rPr>
        <w:t>فجوات</w:t>
      </w:r>
      <w:r w:rsidRPr="002D667F">
        <w:rPr>
          <w:rFonts w:eastAsia="Times New Roman" w:cs="Simplified Arabic"/>
          <w:szCs w:val="24"/>
          <w:rtl/>
          <w:lang w:val="en-US"/>
        </w:rPr>
        <w:t xml:space="preserve"> والحلول</w:t>
      </w:r>
      <w:r w:rsidR="00290F92" w:rsidRPr="002D667F">
        <w:rPr>
          <w:rFonts w:eastAsia="Times New Roman" w:cs="Simplified Arabic"/>
          <w:szCs w:val="24"/>
          <w:rtl/>
          <w:lang w:val="en-US"/>
        </w:rPr>
        <w:t xml:space="preserve"> </w:t>
      </w:r>
      <w:r>
        <w:rPr>
          <w:rFonts w:eastAsia="Times New Roman" w:cs="Simplified Arabic" w:hint="cs"/>
          <w:szCs w:val="24"/>
          <w:rtl/>
          <w:lang w:val="en-US"/>
        </w:rPr>
        <w:t xml:space="preserve">في تجميع الإسهامات المقرر إجراؤه خلال </w:t>
      </w:r>
      <w:r w:rsidR="00290F92" w:rsidRPr="002D667F">
        <w:rPr>
          <w:rFonts w:eastAsia="Times New Roman" w:cs="Simplified Arabic"/>
          <w:szCs w:val="24"/>
          <w:rtl/>
          <w:lang w:val="en-US"/>
        </w:rPr>
        <w:t>الحوار التقني غير الرسمي، المشار إليه في الفقرة</w:t>
      </w:r>
      <w:r>
        <w:rPr>
          <w:rFonts w:eastAsia="Times New Roman" w:cs="Simplified Arabic" w:hint="cs"/>
          <w:szCs w:val="24"/>
          <w:rtl/>
          <w:lang w:val="en-US"/>
        </w:rPr>
        <w:t xml:space="preserve"> الفرعية</w:t>
      </w:r>
      <w:r w:rsidR="00290F92" w:rsidRPr="002D667F">
        <w:rPr>
          <w:rFonts w:eastAsia="Times New Roman" w:cs="Simplified Arabic"/>
          <w:szCs w:val="24"/>
          <w:rtl/>
          <w:lang w:val="en-US"/>
        </w:rPr>
        <w:t xml:space="preserve"> 24 </w:t>
      </w:r>
      <w:r>
        <w:rPr>
          <w:rFonts w:eastAsia="Times New Roman" w:cs="Simplified Arabic" w:hint="cs"/>
          <w:szCs w:val="24"/>
          <w:rtl/>
          <w:lang w:val="en-US"/>
        </w:rPr>
        <w:t xml:space="preserve">(ح) </w:t>
      </w:r>
      <w:r w:rsidR="00290F92" w:rsidRPr="002D667F">
        <w:rPr>
          <w:rFonts w:eastAsia="Times New Roman" w:cs="Simplified Arabic"/>
          <w:szCs w:val="24"/>
          <w:rtl/>
          <w:lang w:val="en-US"/>
        </w:rPr>
        <w:t xml:space="preserve">من المقرر </w:t>
      </w:r>
      <w:hyperlink r:id="rId17" w:history="1">
        <w:r w:rsidR="005C19A3" w:rsidRPr="002D667F">
          <w:rPr>
            <w:rStyle w:val="Hyperlink"/>
            <w:rFonts w:eastAsia="Times New Roman" w:cs="Simplified Arabic" w:hint="cs"/>
            <w:szCs w:val="24"/>
            <w:rtl/>
            <w:lang w:val="en-US" w:bidi="ar-EG"/>
          </w:rPr>
          <w:t>16/32</w:t>
        </w:r>
      </w:hyperlink>
      <w:r w:rsidR="005C19A3" w:rsidRPr="002D667F">
        <w:rPr>
          <w:rFonts w:eastAsia="Times New Roman" w:cs="Simplified Arabic" w:hint="cs"/>
          <w:szCs w:val="24"/>
          <w:rtl/>
          <w:lang w:val="en-US"/>
        </w:rPr>
        <w:t xml:space="preserve"> </w:t>
      </w:r>
      <w:r w:rsidR="00290F92" w:rsidRPr="002D667F">
        <w:rPr>
          <w:rFonts w:eastAsia="Times New Roman" w:cs="Simplified Arabic"/>
          <w:szCs w:val="24"/>
          <w:rtl/>
          <w:lang w:val="en-US"/>
        </w:rPr>
        <w:t>والفقرة</w:t>
      </w:r>
      <w:r w:rsidR="003F1C3A" w:rsidRPr="002D667F">
        <w:rPr>
          <w:rFonts w:eastAsia="Times New Roman" w:cs="Simplified Arabic" w:hint="cs"/>
          <w:szCs w:val="24"/>
          <w:rtl/>
          <w:lang w:val="en-US"/>
        </w:rPr>
        <w:t xml:space="preserve"> الفرعية</w:t>
      </w:r>
      <w:r w:rsidR="004D1489">
        <w:rPr>
          <w:rFonts w:eastAsia="Times New Roman" w:cs="Simplified Arabic" w:hint="cs"/>
          <w:szCs w:val="24"/>
          <w:rtl/>
          <w:lang w:val="en-US"/>
        </w:rPr>
        <w:t> </w:t>
      </w:r>
      <w:r w:rsidR="00290F92" w:rsidRPr="002D667F">
        <w:rPr>
          <w:rFonts w:eastAsia="Times New Roman" w:cs="Simplified Arabic"/>
          <w:szCs w:val="24"/>
          <w:rtl/>
          <w:lang w:val="en-US"/>
        </w:rPr>
        <w:t>7</w:t>
      </w:r>
      <w:r w:rsidR="004D1489">
        <w:rPr>
          <w:rFonts w:eastAsia="Times New Roman" w:cs="Simplified Arabic" w:hint="cs"/>
          <w:szCs w:val="24"/>
          <w:rtl/>
          <w:lang w:val="en-US"/>
        </w:rPr>
        <w:t> </w:t>
      </w:r>
      <w:r w:rsidR="003F1C3A" w:rsidRPr="002D667F">
        <w:rPr>
          <w:rFonts w:eastAsia="Times New Roman" w:cs="Simplified Arabic" w:hint="cs"/>
          <w:szCs w:val="24"/>
          <w:rtl/>
          <w:lang w:val="en-US"/>
        </w:rPr>
        <w:t xml:space="preserve">(ج) </w:t>
      </w:r>
      <w:r w:rsidR="00290F92" w:rsidRPr="002D667F">
        <w:rPr>
          <w:rFonts w:eastAsia="Times New Roman" w:cs="Simplified Arabic"/>
          <w:szCs w:val="24"/>
          <w:rtl/>
          <w:lang w:val="en-US"/>
        </w:rPr>
        <w:t xml:space="preserve">من التوصية </w:t>
      </w:r>
      <w:hyperlink r:id="rId18" w:history="1">
        <w:r w:rsidR="00290F92" w:rsidRPr="0056079F">
          <w:rPr>
            <w:rStyle w:val="Hyperlink"/>
            <w:rFonts w:eastAsia="Times New Roman" w:cs="Simplified Arabic"/>
            <w:szCs w:val="24"/>
            <w:rtl/>
            <w:lang w:val="en-US"/>
          </w:rPr>
          <w:t>27/1</w:t>
        </w:r>
      </w:hyperlink>
      <w:r w:rsidR="003F1C3A" w:rsidRPr="002D667F">
        <w:rPr>
          <w:rFonts w:eastAsia="Times New Roman" w:cs="Simplified Arabic" w:hint="cs"/>
          <w:szCs w:val="24"/>
          <w:rtl/>
          <w:lang w:val="en-US"/>
        </w:rPr>
        <w:t xml:space="preserve"> المؤرخة 24 أكتوبر/تشرين الأول 2025</w:t>
      </w:r>
      <w:r w:rsidR="003A5308">
        <w:rPr>
          <w:rFonts w:eastAsia="Times New Roman" w:cs="Simplified Arabic" w:hint="cs"/>
          <w:szCs w:val="24"/>
          <w:rtl/>
          <w:lang w:val="en-US"/>
        </w:rPr>
        <w:t xml:space="preserve"> الصادرة عن الهيئة الفرعية للمشورة العلمية والتقنية والتكنولوجية</w:t>
      </w:r>
      <w:r w:rsidR="00290F92" w:rsidRPr="002D667F">
        <w:rPr>
          <w:rFonts w:eastAsia="Times New Roman" w:cs="Simplified Arabic"/>
          <w:szCs w:val="24"/>
          <w:rtl/>
          <w:lang w:val="en-US"/>
        </w:rPr>
        <w:t>،</w:t>
      </w:r>
      <w:r w:rsidR="003A5308">
        <w:rPr>
          <w:rFonts w:eastAsia="Times New Roman" w:cs="Simplified Arabic" w:hint="eastAsia"/>
          <w:szCs w:val="24"/>
          <w:rtl/>
          <w:lang w:val="en-US"/>
        </w:rPr>
        <w:t> </w:t>
      </w:r>
      <w:r w:rsidR="003F1C3A" w:rsidRPr="002D667F">
        <w:rPr>
          <w:rFonts w:eastAsia="Times New Roman" w:cs="Simplified Arabic" w:hint="cs"/>
          <w:szCs w:val="24"/>
          <w:rtl/>
          <w:lang w:val="en-US"/>
        </w:rPr>
        <w:t>رهنا بتوافر الموارد</w:t>
      </w:r>
      <w:r w:rsidR="00290F92" w:rsidRPr="002D667F">
        <w:rPr>
          <w:rFonts w:eastAsia="Times New Roman" w:cs="Simplified Arabic" w:hint="cs"/>
          <w:szCs w:val="24"/>
          <w:rtl/>
          <w:lang w:val="en-US"/>
        </w:rPr>
        <w:t>؛</w:t>
      </w:r>
    </w:p>
    <w:p w14:paraId="023C1F36" w14:textId="1235810A" w:rsidR="00290F92" w:rsidRPr="002D667F" w:rsidRDefault="00BD6F83" w:rsidP="00B145DA">
      <w:pPr>
        <w:numPr>
          <w:ilvl w:val="0"/>
          <w:numId w:val="36"/>
        </w:numPr>
        <w:tabs>
          <w:tab w:val="clear" w:pos="567"/>
          <w:tab w:val="clear" w:pos="1134"/>
          <w:tab w:val="clear" w:pos="1701"/>
          <w:tab w:val="clear" w:pos="2268"/>
          <w:tab w:val="left" w:pos="1280"/>
          <w:tab w:val="left" w:pos="1985"/>
        </w:tabs>
        <w:bidi/>
        <w:spacing w:before="120" w:line="216" w:lineRule="auto"/>
        <w:ind w:left="720" w:firstLine="720"/>
        <w:rPr>
          <w:rFonts w:eastAsia="Times New Roman" w:cs="Simplified Arabic"/>
          <w:szCs w:val="24"/>
          <w:lang w:val="en-US"/>
        </w:rPr>
      </w:pPr>
      <w:r w:rsidRPr="002D667F">
        <w:rPr>
          <w:rFonts w:eastAsia="Times New Roman" w:cs="Simplified Arabic" w:hint="cs"/>
          <w:i/>
          <w:iCs/>
          <w:szCs w:val="24"/>
          <w:rtl/>
          <w:lang w:val="en-US" w:bidi="ar-EG"/>
        </w:rPr>
        <w:t>تطلب أيضا</w:t>
      </w:r>
      <w:r w:rsidRPr="002D667F">
        <w:rPr>
          <w:rFonts w:eastAsia="Times New Roman" w:cs="Simplified Arabic" w:hint="cs"/>
          <w:szCs w:val="24"/>
          <w:rtl/>
          <w:lang w:val="en-US" w:bidi="ar-EG"/>
        </w:rPr>
        <w:t xml:space="preserve"> إلى</w:t>
      </w:r>
      <w:r w:rsidR="00290F92" w:rsidRPr="002D667F">
        <w:rPr>
          <w:rFonts w:eastAsia="Times New Roman" w:cs="Simplified Arabic"/>
          <w:szCs w:val="24"/>
          <w:rtl/>
          <w:lang w:val="en-US" w:bidi="ar-EG"/>
        </w:rPr>
        <w:t xml:space="preserve"> </w:t>
      </w:r>
      <w:r w:rsidR="008A0E1F" w:rsidRPr="002D667F">
        <w:rPr>
          <w:rFonts w:eastAsia="Times New Roman" w:cs="Simplified Arabic"/>
          <w:szCs w:val="24"/>
          <w:rtl/>
          <w:lang w:val="en-US" w:bidi="ar-EG"/>
        </w:rPr>
        <w:t>الأمينة التنفيذية</w:t>
      </w:r>
      <w:r w:rsidRPr="002D667F">
        <w:rPr>
          <w:rFonts w:eastAsia="Times New Roman" w:cs="Simplified Arabic" w:hint="cs"/>
          <w:szCs w:val="24"/>
          <w:rtl/>
          <w:lang w:val="en-US" w:bidi="ar-EG"/>
        </w:rPr>
        <w:t xml:space="preserve"> أن تقوم</w:t>
      </w:r>
      <w:r w:rsidR="00290F92" w:rsidRPr="002D667F">
        <w:rPr>
          <w:rFonts w:eastAsia="Times New Roman" w:cs="Simplified Arabic"/>
          <w:szCs w:val="24"/>
          <w:rtl/>
          <w:lang w:val="en-US" w:bidi="ar-EG"/>
        </w:rPr>
        <w:t>، رهنا بتوافر الموارد،</w:t>
      </w:r>
      <w:r w:rsidRPr="002D667F">
        <w:rPr>
          <w:rFonts w:eastAsia="Times New Roman" w:cs="Simplified Arabic" w:hint="cs"/>
          <w:szCs w:val="24"/>
          <w:rtl/>
          <w:lang w:val="en-US" w:bidi="ar-EG"/>
        </w:rPr>
        <w:t xml:space="preserve"> بما يلي:</w:t>
      </w:r>
    </w:p>
    <w:p w14:paraId="26425C69" w14:textId="3A0FDDB2" w:rsidR="00290F92" w:rsidRPr="002D667F" w:rsidRDefault="00BD6F83" w:rsidP="00B145DA">
      <w:pPr>
        <w:pStyle w:val="ListParagraph"/>
        <w:numPr>
          <w:ilvl w:val="0"/>
          <w:numId w:val="40"/>
        </w:numPr>
        <w:tabs>
          <w:tab w:val="clear" w:pos="567"/>
          <w:tab w:val="clear" w:pos="1134"/>
          <w:tab w:val="clear" w:pos="1701"/>
          <w:tab w:val="clear" w:pos="2268"/>
          <w:tab w:val="left" w:pos="1280"/>
          <w:tab w:val="left" w:pos="1985"/>
        </w:tabs>
        <w:bidi/>
        <w:spacing w:before="120" w:line="216" w:lineRule="auto"/>
        <w:ind w:left="720" w:firstLine="720"/>
        <w:contextualSpacing w:val="0"/>
        <w:rPr>
          <w:rFonts w:eastAsia="Times New Roman" w:cs="Simplified Arabic"/>
          <w:szCs w:val="24"/>
          <w:lang w:val="en-US"/>
        </w:rPr>
      </w:pPr>
      <w:r w:rsidRPr="002D667F">
        <w:rPr>
          <w:rFonts w:eastAsia="Times New Roman" w:cs="Simplified Arabic"/>
          <w:szCs w:val="24"/>
          <w:rtl/>
          <w:lang w:val="en-US"/>
        </w:rPr>
        <w:t>العمل مع المنظمات ذات الصلة لت</w:t>
      </w:r>
      <w:r w:rsidR="008C24EC" w:rsidRPr="002D667F">
        <w:rPr>
          <w:rFonts w:eastAsia="Times New Roman" w:cs="Simplified Arabic" w:hint="cs"/>
          <w:szCs w:val="24"/>
          <w:rtl/>
          <w:lang w:val="en-US"/>
        </w:rPr>
        <w:t>يسير</w:t>
      </w:r>
      <w:r w:rsidRPr="002D667F">
        <w:rPr>
          <w:rFonts w:eastAsia="Times New Roman" w:cs="Simplified Arabic"/>
          <w:szCs w:val="24"/>
          <w:rtl/>
          <w:lang w:val="en-US"/>
        </w:rPr>
        <w:t xml:space="preserve"> أنشطة بناء القدرات و</w:t>
      </w:r>
      <w:r w:rsidR="008C24EC" w:rsidRPr="002D667F">
        <w:rPr>
          <w:rFonts w:eastAsia="Times New Roman" w:cs="Simplified Arabic" w:hint="cs"/>
          <w:szCs w:val="24"/>
          <w:rtl/>
          <w:lang w:val="en-US"/>
        </w:rPr>
        <w:t>تنميتها</w:t>
      </w:r>
      <w:r w:rsidRPr="002D667F">
        <w:rPr>
          <w:rFonts w:eastAsia="Times New Roman" w:cs="Simplified Arabic"/>
          <w:szCs w:val="24"/>
          <w:rtl/>
          <w:lang w:val="en-US"/>
        </w:rPr>
        <w:t xml:space="preserve">، </w:t>
      </w:r>
      <w:r w:rsidR="008C24EC" w:rsidRPr="002D667F">
        <w:rPr>
          <w:rFonts w:eastAsia="Times New Roman" w:cs="Simplified Arabic" w:hint="cs"/>
          <w:szCs w:val="24"/>
          <w:rtl/>
          <w:lang w:val="en-US"/>
        </w:rPr>
        <w:t>بسبل منها</w:t>
      </w:r>
      <w:r w:rsidRPr="002D667F">
        <w:rPr>
          <w:rFonts w:eastAsia="Times New Roman" w:cs="Simplified Arabic"/>
          <w:szCs w:val="24"/>
          <w:rtl/>
          <w:lang w:val="en-US"/>
        </w:rPr>
        <w:t xml:space="preserve"> توفير الأدوات وال</w:t>
      </w:r>
      <w:r w:rsidR="00A56F28" w:rsidRPr="002D667F">
        <w:rPr>
          <w:rFonts w:eastAsia="Times New Roman" w:cs="Simplified Arabic" w:hint="cs"/>
          <w:szCs w:val="24"/>
          <w:rtl/>
          <w:lang w:val="en-US"/>
        </w:rPr>
        <w:t>إرشادات اللا</w:t>
      </w:r>
      <w:r w:rsidR="0042107A">
        <w:rPr>
          <w:rFonts w:eastAsia="Times New Roman" w:cs="Simplified Arabic" w:hint="cs"/>
          <w:szCs w:val="24"/>
          <w:rtl/>
          <w:lang w:val="en-US"/>
        </w:rPr>
        <w:t>ز</w:t>
      </w:r>
      <w:r w:rsidR="00A56F28" w:rsidRPr="002D667F">
        <w:rPr>
          <w:rFonts w:eastAsia="Times New Roman" w:cs="Simplified Arabic" w:hint="cs"/>
          <w:szCs w:val="24"/>
          <w:rtl/>
          <w:lang w:val="en-US"/>
        </w:rPr>
        <w:t>مة</w:t>
      </w:r>
      <w:r w:rsidRPr="002D667F">
        <w:rPr>
          <w:rFonts w:eastAsia="Times New Roman" w:cs="Simplified Arabic"/>
          <w:szCs w:val="24"/>
          <w:rtl/>
          <w:lang w:val="en-US"/>
        </w:rPr>
        <w:t xml:space="preserve"> لتبادل المعلومات والبيانات المشار إليها في هذه التوصية</w:t>
      </w:r>
      <w:r w:rsidR="00290F92" w:rsidRPr="002D667F">
        <w:rPr>
          <w:rFonts w:eastAsia="Times New Roman" w:cs="Simplified Arabic" w:hint="cs"/>
          <w:szCs w:val="24"/>
          <w:rtl/>
          <w:lang w:val="en-US"/>
        </w:rPr>
        <w:t>؛</w:t>
      </w:r>
    </w:p>
    <w:p w14:paraId="367C198A" w14:textId="7CD38D15" w:rsidR="00302A13" w:rsidRPr="002D667F" w:rsidRDefault="00BD6F83" w:rsidP="00B145DA">
      <w:pPr>
        <w:pStyle w:val="ListParagraph"/>
        <w:numPr>
          <w:ilvl w:val="0"/>
          <w:numId w:val="40"/>
        </w:numPr>
        <w:tabs>
          <w:tab w:val="clear" w:pos="567"/>
          <w:tab w:val="clear" w:pos="1134"/>
          <w:tab w:val="clear" w:pos="1701"/>
          <w:tab w:val="clear" w:pos="2268"/>
          <w:tab w:val="left" w:pos="1280"/>
          <w:tab w:val="left" w:pos="1985"/>
        </w:tabs>
        <w:bidi/>
        <w:spacing w:before="120" w:line="216" w:lineRule="auto"/>
        <w:ind w:left="720" w:firstLine="720"/>
        <w:contextualSpacing w:val="0"/>
        <w:rPr>
          <w:rFonts w:eastAsia="Times New Roman" w:cs="Simplified Arabic"/>
          <w:szCs w:val="24"/>
          <w:rtl/>
          <w:lang w:val="en-US"/>
        </w:rPr>
      </w:pPr>
      <w:r w:rsidRPr="002D667F">
        <w:rPr>
          <w:rFonts w:eastAsia="Times New Roman" w:cs="Simplified Arabic"/>
          <w:szCs w:val="24"/>
          <w:rtl/>
          <w:lang w:val="en-US"/>
        </w:rPr>
        <w:t xml:space="preserve">دعم </w:t>
      </w:r>
      <w:r w:rsidR="008C24EC" w:rsidRPr="002D667F">
        <w:rPr>
          <w:rFonts w:eastAsia="Times New Roman" w:cs="Simplified Arabic" w:hint="cs"/>
          <w:szCs w:val="24"/>
          <w:rtl/>
          <w:lang w:val="en-US"/>
        </w:rPr>
        <w:t>الشعوب الأصلية</w:t>
      </w:r>
      <w:r w:rsidR="003702DD" w:rsidRPr="002D667F">
        <w:rPr>
          <w:rFonts w:eastAsia="Times New Roman" w:cs="Simplified Arabic" w:hint="cs"/>
          <w:szCs w:val="24"/>
          <w:rtl/>
          <w:lang w:val="en-US"/>
        </w:rPr>
        <w:t xml:space="preserve"> والمجتمعات المحلية</w:t>
      </w:r>
      <w:r w:rsidRPr="002D667F">
        <w:rPr>
          <w:rFonts w:eastAsia="Times New Roman" w:cs="Simplified Arabic"/>
          <w:szCs w:val="24"/>
          <w:rtl/>
          <w:lang w:val="en-US"/>
        </w:rPr>
        <w:t xml:space="preserve">، بما في ذلك النساء والشباب، لتقديم معلومات </w:t>
      </w:r>
      <w:r w:rsidR="008B5D10" w:rsidRPr="002D667F">
        <w:rPr>
          <w:rFonts w:eastAsia="Times New Roman" w:cs="Simplified Arabic" w:hint="cs"/>
          <w:szCs w:val="24"/>
          <w:rtl/>
          <w:lang w:val="en-US"/>
        </w:rPr>
        <w:t>بشأن</w:t>
      </w:r>
      <w:r w:rsidRPr="002D667F">
        <w:rPr>
          <w:rFonts w:eastAsia="Times New Roman" w:cs="Simplified Arabic"/>
          <w:szCs w:val="24"/>
          <w:rtl/>
          <w:lang w:val="en-US"/>
        </w:rPr>
        <w:t xml:space="preserve"> التزامات</w:t>
      </w:r>
      <w:r w:rsidR="003702DD" w:rsidRPr="002D667F">
        <w:rPr>
          <w:rFonts w:eastAsia="Times New Roman" w:cs="Simplified Arabic" w:hint="cs"/>
          <w:szCs w:val="24"/>
          <w:rtl/>
          <w:lang w:val="en-US"/>
        </w:rPr>
        <w:t>ها ك</w:t>
      </w:r>
      <w:r w:rsidRPr="002D667F">
        <w:rPr>
          <w:rFonts w:eastAsia="Times New Roman" w:cs="Simplified Arabic"/>
          <w:szCs w:val="24"/>
          <w:rtl/>
          <w:lang w:val="en-US"/>
        </w:rPr>
        <w:t xml:space="preserve">جهات فاعلة </w:t>
      </w:r>
      <w:r w:rsidR="008C24EC" w:rsidRPr="002D667F">
        <w:rPr>
          <w:rFonts w:eastAsia="Times New Roman" w:cs="Simplified Arabic" w:hint="cs"/>
          <w:szCs w:val="24"/>
          <w:rtl/>
          <w:lang w:val="en-US"/>
        </w:rPr>
        <w:t xml:space="preserve">من </w:t>
      </w:r>
      <w:r w:rsidRPr="002D667F">
        <w:rPr>
          <w:rFonts w:eastAsia="Times New Roman" w:cs="Simplified Arabic"/>
          <w:szCs w:val="24"/>
          <w:rtl/>
          <w:lang w:val="en-US"/>
        </w:rPr>
        <w:t xml:space="preserve">غير الحكومات الوطنية بما يتماشى مع الإخطار رقم </w:t>
      </w:r>
      <w:hyperlink r:id="rId19" w:history="1">
        <w:r w:rsidR="008C24EC" w:rsidRPr="002D667F">
          <w:rPr>
            <w:rStyle w:val="Hyperlink"/>
            <w:rFonts w:eastAsia="Times New Roman" w:cs="Simplified Arabic" w:hint="cs"/>
            <w:szCs w:val="24"/>
            <w:rtl/>
          </w:rPr>
          <w:t>2025-132</w:t>
        </w:r>
      </w:hyperlink>
      <w:r w:rsidR="008C24EC" w:rsidRPr="002D667F">
        <w:rPr>
          <w:rFonts w:eastAsia="Times New Roman" w:cs="Simplified Arabic" w:hint="cs"/>
          <w:szCs w:val="24"/>
          <w:rtl/>
          <w:lang w:val="en-US"/>
        </w:rPr>
        <w:t xml:space="preserve"> </w:t>
      </w:r>
      <w:r w:rsidRPr="002D667F">
        <w:rPr>
          <w:rFonts w:eastAsia="Times New Roman" w:cs="Simplified Arabic"/>
          <w:szCs w:val="24"/>
          <w:rtl/>
          <w:lang w:val="en-US"/>
        </w:rPr>
        <w:t xml:space="preserve">والتوصية </w:t>
      </w:r>
      <w:hyperlink r:id="rId20" w:history="1">
        <w:r w:rsidRPr="0042107A">
          <w:rPr>
            <w:rStyle w:val="Hyperlink"/>
            <w:rFonts w:eastAsia="Times New Roman" w:cs="Simplified Arabic"/>
            <w:szCs w:val="24"/>
            <w:rtl/>
            <w:lang w:val="en-US"/>
          </w:rPr>
          <w:t>27/1</w:t>
        </w:r>
      </w:hyperlink>
      <w:r w:rsidRPr="002D667F">
        <w:rPr>
          <w:rFonts w:eastAsia="Times New Roman" w:cs="Simplified Arabic"/>
          <w:szCs w:val="24"/>
          <w:rtl/>
          <w:lang w:val="en-US"/>
        </w:rPr>
        <w:t xml:space="preserve"> الصادرة عن الهيئة الفرعية للمشورة العلمية والتقنية والتكنولوجية</w:t>
      </w:r>
      <w:r w:rsidR="003702DD" w:rsidRPr="002D667F">
        <w:rPr>
          <w:rFonts w:eastAsia="Times New Roman" w:cs="Simplified Arabic" w:hint="cs"/>
          <w:szCs w:val="24"/>
          <w:rtl/>
          <w:lang w:val="en-US"/>
        </w:rPr>
        <w:t xml:space="preserve">، وفق الإجراء الوارد في المرفق الثاني للمقرر </w:t>
      </w:r>
      <w:hyperlink r:id="rId21" w:history="1">
        <w:r w:rsidR="003702DD" w:rsidRPr="002D667F">
          <w:rPr>
            <w:rStyle w:val="Hyperlink"/>
            <w:rFonts w:eastAsia="Times New Roman" w:cs="Simplified Arabic" w:hint="cs"/>
            <w:szCs w:val="24"/>
            <w:rtl/>
            <w:lang w:val="en-US"/>
          </w:rPr>
          <w:t>16/32</w:t>
        </w:r>
      </w:hyperlink>
      <w:r w:rsidR="003702DD" w:rsidRPr="002D667F">
        <w:rPr>
          <w:rFonts w:eastAsia="Times New Roman" w:cs="Simplified Arabic" w:hint="cs"/>
          <w:szCs w:val="24"/>
          <w:rtl/>
          <w:lang w:val="en-US"/>
        </w:rPr>
        <w:t>.</w:t>
      </w:r>
    </w:p>
    <w:p w14:paraId="23F4FD34" w14:textId="77777777" w:rsidR="008E4DFF" w:rsidRPr="008E4DFF" w:rsidRDefault="008E4DFF" w:rsidP="0071676F">
      <w:pPr>
        <w:bidi/>
        <w:spacing w:line="216" w:lineRule="auto"/>
        <w:jc w:val="center"/>
        <w:rPr>
          <w:rFonts w:ascii="Simplified Arabic" w:hAnsi="Simplified Arabic" w:cs="Simplified Arabic"/>
          <w:sz w:val="24"/>
          <w:szCs w:val="24"/>
        </w:rPr>
      </w:pPr>
      <w:r w:rsidRPr="008E4DFF">
        <w:rPr>
          <w:rFonts w:ascii="Simplified Arabic" w:hAnsi="Simplified Arabic" w:cs="Simplified Arabic"/>
          <w:sz w:val="24"/>
          <w:szCs w:val="24"/>
        </w:rPr>
        <w:t>__________</w:t>
      </w:r>
    </w:p>
    <w:sectPr w:rsidR="008E4DFF" w:rsidRPr="008E4DFF" w:rsidSect="0071676F">
      <w:headerReference w:type="even" r:id="rId22"/>
      <w:headerReference w:type="default" r:id="rId23"/>
      <w:footerReference w:type="even" r:id="rId24"/>
      <w:footerReference w:type="default" r:id="rId25"/>
      <w:footnotePr>
        <w:numRestart w:val="eachSect"/>
      </w:footnotePr>
      <w:type w:val="continuous"/>
      <w:pgSz w:w="12240" w:h="15840"/>
      <w:pgMar w:top="720" w:right="1440" w:bottom="8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C9BE" w14:textId="77777777" w:rsidR="001C5E28" w:rsidRDefault="001C5E28" w:rsidP="001A7228">
      <w:r>
        <w:separator/>
      </w:r>
    </w:p>
  </w:endnote>
  <w:endnote w:type="continuationSeparator" w:id="0">
    <w:p w14:paraId="2C71E507" w14:textId="77777777" w:rsidR="001C5E28" w:rsidRDefault="001C5E28"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Bold">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B446" w14:textId="77777777" w:rsidR="00975C0D" w:rsidRPr="00DF78C4" w:rsidRDefault="00975C0D" w:rsidP="008C3E09">
    <w:pPr>
      <w:pStyle w:val="Footer"/>
      <w:jc w:val="right"/>
    </w:pPr>
    <w:r>
      <w:fldChar w:fldCharType="begin"/>
    </w:r>
    <w:r>
      <w:instrText xml:space="preserve"> PAGE </w:instrText>
    </w:r>
    <w:r>
      <w:fldChar w:fldCharType="separate"/>
    </w:r>
    <w:r>
      <w:rPr>
        <w:noProof/>
      </w:rPr>
      <w:t>2</w:t>
    </w:r>
    <w:r>
      <w:fldChar w:fldCharType="end"/>
    </w:r>
    <w:r>
      <w:t>/</w:t>
    </w:r>
    <w:r w:rsidR="001C5E28">
      <w:fldChar w:fldCharType="begin"/>
    </w:r>
    <w:r w:rsidR="001C5E28">
      <w:instrText xml:space="preserve"> NUMPAGES \* MERGEFORMAT </w:instrText>
    </w:r>
    <w:r w:rsidR="001C5E28">
      <w:fldChar w:fldCharType="separate"/>
    </w:r>
    <w:r>
      <w:rPr>
        <w:noProof/>
      </w:rPr>
      <w:t>2</w:t>
    </w:r>
    <w:r w:rsidR="001C5E2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7631" w14:textId="77777777" w:rsidR="00975C0D" w:rsidRPr="00DF78C4" w:rsidRDefault="00975C0D" w:rsidP="008C3E09">
    <w:pPr>
      <w:pStyle w:val="CBDFooter"/>
      <w:jc w:val="left"/>
    </w:pPr>
    <w:r>
      <w:fldChar w:fldCharType="begin"/>
    </w:r>
    <w:r>
      <w:instrText xml:space="preserve"> PAGE \* MERGEFORMAT </w:instrText>
    </w:r>
    <w:r>
      <w:fldChar w:fldCharType="separate"/>
    </w:r>
    <w:r>
      <w:rPr>
        <w:noProof/>
      </w:rPr>
      <w:t>3</w:t>
    </w:r>
    <w:r>
      <w:fldChar w:fldCharType="end"/>
    </w:r>
    <w:r>
      <w:t>/</w:t>
    </w:r>
    <w:r w:rsidR="001C5E28">
      <w:fldChar w:fldCharType="begin"/>
    </w:r>
    <w:r w:rsidR="001C5E28">
      <w:instrText xml:space="preserve"> NUMPAGES \* MERGEFORMAT </w:instrText>
    </w:r>
    <w:r w:rsidR="001C5E28">
      <w:fldChar w:fldCharType="separate"/>
    </w:r>
    <w:r>
      <w:rPr>
        <w:noProof/>
      </w:rPr>
      <w:t>3</w:t>
    </w:r>
    <w:r w:rsidR="001C5E2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A3E4" w14:textId="77777777" w:rsidR="001C5E28" w:rsidRDefault="001C5E28" w:rsidP="00790948">
      <w:pPr>
        <w:bidi/>
      </w:pPr>
      <w:r>
        <w:separator/>
      </w:r>
    </w:p>
  </w:footnote>
  <w:footnote w:type="continuationSeparator" w:id="0">
    <w:p w14:paraId="6EA00635" w14:textId="77777777" w:rsidR="001C5E28" w:rsidRDefault="001C5E28" w:rsidP="001A7228">
      <w:r>
        <w:continuationSeparator/>
      </w:r>
    </w:p>
  </w:footnote>
  <w:footnote w:id="1">
    <w:p w14:paraId="215FF403" w14:textId="1438904A" w:rsidR="002D667F" w:rsidRPr="00586795" w:rsidRDefault="002D667F" w:rsidP="0071676F">
      <w:pPr>
        <w:pStyle w:val="FootnoteText"/>
        <w:bidi/>
        <w:spacing w:line="216" w:lineRule="auto"/>
        <w:jc w:val="both"/>
        <w:rPr>
          <w:rFonts w:cs="Simplified Arabic"/>
          <w:sz w:val="20"/>
          <w:szCs w:val="22"/>
          <w:rtl/>
          <w:lang w:bidi="ar-EG"/>
        </w:rPr>
      </w:pPr>
      <w:r w:rsidRPr="00586795">
        <w:rPr>
          <w:rStyle w:val="FootnoteReference"/>
          <w:rFonts w:cs="Simplified Arabic"/>
          <w:sz w:val="20"/>
          <w:szCs w:val="22"/>
        </w:rPr>
        <w:footnoteRef/>
      </w:r>
      <w:r w:rsidRPr="00586795">
        <w:rPr>
          <w:rFonts w:cs="Simplified Arabic" w:hint="cs"/>
          <w:sz w:val="20"/>
          <w:szCs w:val="22"/>
          <w:vertAlign w:val="superscript"/>
          <w:rtl/>
          <w:lang w:bidi="ar-EG"/>
        </w:rPr>
        <w:t xml:space="preserve"> </w:t>
      </w:r>
      <w:r w:rsidRPr="00586795">
        <w:rPr>
          <w:rFonts w:cs="Simplified Arabic"/>
          <w:sz w:val="20"/>
          <w:szCs w:val="22"/>
          <w:rtl/>
          <w:lang w:bidi="ar-EG"/>
        </w:rPr>
        <w:t xml:space="preserve">الأمم المتحدة، </w:t>
      </w:r>
      <w:r w:rsidRPr="00586795">
        <w:rPr>
          <w:rFonts w:cs="Simplified Arabic" w:hint="cs"/>
          <w:i/>
          <w:iCs/>
          <w:sz w:val="20"/>
          <w:szCs w:val="22"/>
          <w:rtl/>
          <w:lang w:bidi="ar-EG"/>
        </w:rPr>
        <w:t>مجموعة</w:t>
      </w:r>
      <w:r w:rsidRPr="00586795">
        <w:rPr>
          <w:rFonts w:cs="Simplified Arabic"/>
          <w:i/>
          <w:iCs/>
          <w:sz w:val="20"/>
          <w:szCs w:val="22"/>
          <w:rtl/>
          <w:lang w:bidi="ar-EG"/>
        </w:rPr>
        <w:t xml:space="preserve"> المعاهدات</w:t>
      </w:r>
      <w:r w:rsidRPr="00586795">
        <w:rPr>
          <w:rFonts w:cs="Simplified Arabic"/>
          <w:sz w:val="20"/>
          <w:szCs w:val="22"/>
          <w:rtl/>
          <w:lang w:bidi="ar-EG"/>
        </w:rPr>
        <w:t xml:space="preserve">، المجلد 1760، </w:t>
      </w:r>
      <w:r w:rsidRPr="00586795">
        <w:rPr>
          <w:rFonts w:cs="Simplified Arabic" w:hint="cs"/>
          <w:sz w:val="20"/>
          <w:szCs w:val="22"/>
          <w:rtl/>
          <w:lang w:bidi="ar-EG"/>
        </w:rPr>
        <w:t>الرقم</w:t>
      </w:r>
      <w:r w:rsidRPr="00586795">
        <w:rPr>
          <w:rFonts w:cs="Simplified Arabic"/>
          <w:sz w:val="20"/>
          <w:szCs w:val="22"/>
          <w:rtl/>
          <w:lang w:bidi="ar-EG"/>
        </w:rPr>
        <w:t xml:space="preserve"> 30619</w:t>
      </w:r>
      <w:r w:rsidRPr="00586795">
        <w:rPr>
          <w:rFonts w:cs="Simplified Arabic" w:hint="cs"/>
          <w:sz w:val="20"/>
          <w:szCs w:val="22"/>
          <w:rtl/>
          <w:lang w:bidi="ar-EG"/>
        </w:rPr>
        <w:t>.</w:t>
      </w:r>
    </w:p>
  </w:footnote>
  <w:footnote w:id="2">
    <w:p w14:paraId="4567DBBC" w14:textId="7E6434DC" w:rsidR="002A4232" w:rsidRPr="00586795" w:rsidRDefault="002A4232" w:rsidP="0071676F">
      <w:pPr>
        <w:pStyle w:val="FootnoteText"/>
        <w:bidi/>
        <w:spacing w:line="216" w:lineRule="auto"/>
        <w:jc w:val="both"/>
        <w:rPr>
          <w:rFonts w:cs="Simplified Arabic"/>
          <w:sz w:val="20"/>
          <w:szCs w:val="22"/>
          <w:rtl/>
          <w:lang w:bidi="ar-EG"/>
        </w:rPr>
      </w:pPr>
      <w:r w:rsidRPr="00586795">
        <w:rPr>
          <w:rStyle w:val="FootnoteReference"/>
          <w:rFonts w:cs="Simplified Arabic"/>
          <w:sz w:val="20"/>
          <w:szCs w:val="22"/>
        </w:rPr>
        <w:footnoteRef/>
      </w:r>
      <w:r w:rsidRPr="00586795">
        <w:rPr>
          <w:rFonts w:cs="Simplified Arabic" w:hint="cs"/>
          <w:sz w:val="20"/>
          <w:szCs w:val="22"/>
          <w:vertAlign w:val="superscript"/>
          <w:rtl/>
          <w:lang w:bidi="ar-EG"/>
        </w:rPr>
        <w:t xml:space="preserve"> </w:t>
      </w:r>
      <w:r w:rsidRPr="00586795">
        <w:rPr>
          <w:rFonts w:eastAsia="Times New Roman" w:cs="Simplified Arabic" w:hint="cs"/>
          <w:sz w:val="20"/>
          <w:szCs w:val="22"/>
          <w:rtl/>
        </w:rPr>
        <w:t>المقرر</w:t>
      </w:r>
      <w:r w:rsidRPr="00586795">
        <w:rPr>
          <w:rFonts w:eastAsia="Times New Roman" w:cs="Simplified Arabic"/>
          <w:sz w:val="20"/>
          <w:szCs w:val="22"/>
          <w:rtl/>
        </w:rPr>
        <w:t xml:space="preserve"> </w:t>
      </w:r>
      <w:hyperlink r:id="rId1" w:history="1">
        <w:r w:rsidRPr="00586795">
          <w:rPr>
            <w:rFonts w:eastAsia="Times New Roman" w:cs="Simplified Arabic"/>
            <w:color w:val="467886"/>
            <w:sz w:val="20"/>
            <w:szCs w:val="22"/>
            <w:u w:val="single"/>
            <w:rtl/>
          </w:rPr>
          <w:t>15/4</w:t>
        </w:r>
      </w:hyperlink>
      <w:r w:rsidRPr="00586795">
        <w:rPr>
          <w:rFonts w:eastAsia="Times New Roman" w:cs="Simplified Arabic"/>
          <w:sz w:val="20"/>
          <w:szCs w:val="22"/>
          <w:rtl/>
        </w:rPr>
        <w:t>، المرفق</w:t>
      </w:r>
      <w:r w:rsidRPr="00586795">
        <w:rPr>
          <w:rFonts w:cs="Simplified Arabic" w:hint="cs"/>
          <w:sz w:val="20"/>
          <w:szCs w:val="22"/>
          <w:rtl/>
          <w:lang w:bidi="ar-EG"/>
        </w:rPr>
        <w:t>.</w:t>
      </w:r>
    </w:p>
  </w:footnote>
  <w:footnote w:id="3">
    <w:p w14:paraId="6749934A" w14:textId="7A7391D9" w:rsidR="00586795" w:rsidRPr="00586795" w:rsidRDefault="00586795" w:rsidP="0071676F">
      <w:pPr>
        <w:pStyle w:val="FootnoteText"/>
        <w:bidi/>
        <w:spacing w:line="216" w:lineRule="auto"/>
        <w:jc w:val="both"/>
        <w:rPr>
          <w:rFonts w:cs="Simplified Arabic"/>
          <w:sz w:val="20"/>
          <w:szCs w:val="22"/>
          <w:rtl/>
          <w:lang w:bidi="ar-EG"/>
        </w:rPr>
      </w:pPr>
      <w:r w:rsidRPr="00586795">
        <w:rPr>
          <w:rStyle w:val="FootnoteReference"/>
          <w:rFonts w:cs="Simplified Arabic"/>
          <w:sz w:val="20"/>
          <w:szCs w:val="22"/>
        </w:rPr>
        <w:footnoteRef/>
      </w:r>
      <w:r w:rsidRPr="00586795">
        <w:rPr>
          <w:rFonts w:cs="Simplified Arabic" w:hint="cs"/>
          <w:sz w:val="20"/>
          <w:szCs w:val="22"/>
          <w:vertAlign w:val="superscript"/>
          <w:rtl/>
          <w:lang w:bidi="ar-EG"/>
        </w:rPr>
        <w:t xml:space="preserve"> </w:t>
      </w:r>
      <w:r w:rsidRPr="00586795">
        <w:rPr>
          <w:rFonts w:eastAsia="Times New Roman" w:cs="Simplified Arabic"/>
          <w:sz w:val="20"/>
          <w:szCs w:val="22"/>
          <w:rtl/>
        </w:rPr>
        <w:t xml:space="preserve">يشير مصطلح "الموافقة الحرة </w:t>
      </w:r>
      <w:r w:rsidRPr="00586795">
        <w:rPr>
          <w:rFonts w:eastAsia="Times New Roman" w:cs="Simplified Arabic" w:hint="cs"/>
          <w:sz w:val="20"/>
          <w:szCs w:val="22"/>
          <w:rtl/>
        </w:rPr>
        <w:t>و</w:t>
      </w:r>
      <w:r w:rsidRPr="00586795">
        <w:rPr>
          <w:rFonts w:eastAsia="Times New Roman" w:cs="Simplified Arabic"/>
          <w:sz w:val="20"/>
          <w:szCs w:val="22"/>
          <w:rtl/>
        </w:rPr>
        <w:t>المسبقة والمستنيرة" إلى المصطلح الثلاثي "الموافقة المسبقة والمستنيرة" أو "الموافقة الحرة المسبقة والمستنيرة" أو "الموافقة والمشاركة</w:t>
      </w:r>
      <w:r>
        <w:rPr>
          <w:rFonts w:eastAsia="Times New Roman" w:cs="Simplified Arabic" w:hint="cs"/>
          <w:sz w:val="20"/>
          <w:szCs w:val="22"/>
          <w:rtl/>
        </w:rPr>
        <w:t>"</w:t>
      </w:r>
      <w:r w:rsidRPr="00586795">
        <w:rPr>
          <w:rFonts w:cs="Simplified Arabic" w:hint="cs"/>
          <w:sz w:val="20"/>
          <w:szCs w:val="22"/>
          <w:rtl/>
          <w:lang w:bidi="ar-EG"/>
        </w:rPr>
        <w:t>.</w:t>
      </w:r>
    </w:p>
  </w:footnote>
  <w:footnote w:id="4">
    <w:p w14:paraId="69791166" w14:textId="6C813F22" w:rsidR="00A56F28" w:rsidRPr="00586795" w:rsidRDefault="00A56F28" w:rsidP="0071676F">
      <w:pPr>
        <w:pStyle w:val="FootnoteText"/>
        <w:bidi/>
        <w:spacing w:line="216" w:lineRule="auto"/>
        <w:jc w:val="both"/>
        <w:rPr>
          <w:rFonts w:cs="Simplified Arabic"/>
          <w:sz w:val="20"/>
          <w:szCs w:val="22"/>
          <w:rtl/>
          <w:lang w:bidi="ar-EG"/>
        </w:rPr>
      </w:pPr>
      <w:r w:rsidRPr="00586795">
        <w:rPr>
          <w:rStyle w:val="FootnoteReference"/>
          <w:rFonts w:cs="Simplified Arabic"/>
          <w:sz w:val="20"/>
          <w:szCs w:val="22"/>
        </w:rPr>
        <w:footnoteRef/>
      </w:r>
      <w:r w:rsidRPr="00586795">
        <w:rPr>
          <w:rFonts w:cs="Simplified Arabic" w:hint="cs"/>
          <w:sz w:val="20"/>
          <w:szCs w:val="22"/>
          <w:vertAlign w:val="superscript"/>
          <w:rtl/>
          <w:lang w:bidi="ar-EG"/>
        </w:rPr>
        <w:t xml:space="preserve"> </w:t>
      </w:r>
      <w:r w:rsidRPr="00586795">
        <w:rPr>
          <w:rFonts w:eastAsia="Times New Roman" w:cs="Simplified Arabic" w:hint="cs"/>
          <w:sz w:val="20"/>
          <w:szCs w:val="22"/>
          <w:rtl/>
        </w:rPr>
        <w:t>سيُعدّ</w:t>
      </w:r>
      <w:r w:rsidRPr="00586795">
        <w:rPr>
          <w:rFonts w:eastAsia="Times New Roman" w:cs="Simplified Arabic"/>
          <w:sz w:val="20"/>
          <w:szCs w:val="22"/>
          <w:rtl/>
        </w:rPr>
        <w:t xml:space="preserve"> التقرير العالمي وفق</w:t>
      </w:r>
      <w:r w:rsidRPr="00586795">
        <w:rPr>
          <w:rFonts w:eastAsia="Times New Roman" w:cs="Simplified Arabic" w:hint="cs"/>
          <w:sz w:val="20"/>
          <w:szCs w:val="22"/>
          <w:rtl/>
        </w:rPr>
        <w:t>ا</w:t>
      </w:r>
      <w:r w:rsidRPr="00586795">
        <w:rPr>
          <w:rFonts w:eastAsia="Times New Roman" w:cs="Simplified Arabic"/>
          <w:sz w:val="20"/>
          <w:szCs w:val="22"/>
          <w:rtl/>
        </w:rPr>
        <w:t xml:space="preserve"> للإرشادات الواردة في التوصية </w:t>
      </w:r>
      <w:hyperlink r:id="rId2" w:history="1">
        <w:r w:rsidRPr="003A5308">
          <w:rPr>
            <w:rStyle w:val="Hyperlink"/>
            <w:rFonts w:eastAsia="Times New Roman" w:cs="Simplified Arabic"/>
            <w:sz w:val="20"/>
            <w:szCs w:val="22"/>
            <w:rtl/>
          </w:rPr>
          <w:t>27/1</w:t>
        </w:r>
      </w:hyperlink>
      <w:r w:rsidRPr="00586795">
        <w:rPr>
          <w:rFonts w:eastAsia="Times New Roman" w:cs="Simplified Arabic"/>
          <w:sz w:val="20"/>
          <w:szCs w:val="22"/>
          <w:rtl/>
        </w:rPr>
        <w:t xml:space="preserve"> </w:t>
      </w:r>
      <w:r w:rsidR="003C5E2C" w:rsidRPr="00586795">
        <w:rPr>
          <w:rFonts w:eastAsia="Times New Roman" w:cs="Simplified Arabic" w:hint="cs"/>
          <w:sz w:val="20"/>
          <w:szCs w:val="22"/>
          <w:rtl/>
          <w:lang w:bidi="ar-EG"/>
        </w:rPr>
        <w:t>الصادرة عن ا</w:t>
      </w:r>
      <w:r w:rsidRPr="00586795">
        <w:rPr>
          <w:rFonts w:eastAsia="Times New Roman" w:cs="Simplified Arabic"/>
          <w:sz w:val="20"/>
          <w:szCs w:val="22"/>
          <w:rtl/>
        </w:rPr>
        <w:t>لهيئة الفرعية للمشورة العلمية والتقنية والتكنولوجية</w:t>
      </w:r>
      <w:r w:rsidRPr="00586795">
        <w:rPr>
          <w:rFonts w:cs="Simplified Arabic" w:hint="cs"/>
          <w:sz w:val="20"/>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5635" w14:textId="24FE3284" w:rsidR="00975C0D" w:rsidRPr="00DF78C4" w:rsidRDefault="00975C0D" w:rsidP="008C3E09">
    <w:pPr>
      <w:pStyle w:val="CBDHeader"/>
      <w:bidi/>
      <w:rPr>
        <w:lang w:val="en-US"/>
      </w:rPr>
    </w:pPr>
    <w:r w:rsidRPr="00F65B60">
      <w:rPr>
        <w:lang w:val="en-US"/>
      </w:rPr>
      <w:t>CBD/SB8J/</w:t>
    </w:r>
    <w:r w:rsidR="003A5308">
      <w:rPr>
        <w:lang w:val="en-US"/>
      </w:rPr>
      <w:t>REC/</w:t>
    </w:r>
    <w:r w:rsidRPr="00F65B60">
      <w:rPr>
        <w:lang w:val="en-US"/>
      </w:rPr>
      <w:t>1/</w:t>
    </w:r>
    <w:r w:rsidR="003A5308">
      <w:rPr>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F9E2" w14:textId="16A3D9E6" w:rsidR="00975C0D" w:rsidRPr="00DF78C4" w:rsidRDefault="00975C0D" w:rsidP="008C3E09">
    <w:pPr>
      <w:pStyle w:val="CBDHeader"/>
      <w:bidi/>
      <w:jc w:val="right"/>
      <w:rPr>
        <w:lang w:val="en-US"/>
      </w:rPr>
    </w:pPr>
    <w:r>
      <w:rPr>
        <w:lang w:val="en-US"/>
      </w:rPr>
      <w:t>CBD/SB8J/</w:t>
    </w:r>
    <w:r w:rsidR="003A5308">
      <w:rPr>
        <w:lang w:val="en-US"/>
      </w:rPr>
      <w:t>REC/</w:t>
    </w:r>
    <w:r>
      <w:rPr>
        <w:lang w:val="en-US"/>
      </w:rPr>
      <w:t>1/</w:t>
    </w:r>
    <w:r w:rsidR="003A5308">
      <w:rPr>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E110FB"/>
    <w:multiLevelType w:val="hybridMultilevel"/>
    <w:tmpl w:val="5BF2A760"/>
    <w:lvl w:ilvl="0" w:tplc="FFFFFFFF">
      <w:start w:val="1"/>
      <w:numFmt w:val="arabicAbjad"/>
      <w:lvlText w:val="(%1)"/>
      <w:lvlJc w:val="left"/>
      <w:pPr>
        <w:ind w:left="1640" w:hanging="360"/>
      </w:pPr>
      <w:rPr>
        <w:rFonts w:hint="default"/>
        <w:b w:val="0"/>
        <w:bCs w:val="0"/>
        <w:i w:val="0"/>
        <w:iCs w:val="0"/>
        <w:sz w:val="24"/>
      </w:rPr>
    </w:lvl>
    <w:lvl w:ilvl="1" w:tplc="100C0019" w:tentative="1">
      <w:start w:val="1"/>
      <w:numFmt w:val="lowerLetter"/>
      <w:lvlText w:val="%2."/>
      <w:lvlJc w:val="left"/>
      <w:pPr>
        <w:ind w:left="2360" w:hanging="360"/>
      </w:pPr>
    </w:lvl>
    <w:lvl w:ilvl="2" w:tplc="100C001B" w:tentative="1">
      <w:start w:val="1"/>
      <w:numFmt w:val="lowerRoman"/>
      <w:lvlText w:val="%3."/>
      <w:lvlJc w:val="right"/>
      <w:pPr>
        <w:ind w:left="3080" w:hanging="180"/>
      </w:pPr>
    </w:lvl>
    <w:lvl w:ilvl="3" w:tplc="100C000F" w:tentative="1">
      <w:start w:val="1"/>
      <w:numFmt w:val="decimal"/>
      <w:lvlText w:val="%4."/>
      <w:lvlJc w:val="left"/>
      <w:pPr>
        <w:ind w:left="3800" w:hanging="360"/>
      </w:pPr>
    </w:lvl>
    <w:lvl w:ilvl="4" w:tplc="100C0019" w:tentative="1">
      <w:start w:val="1"/>
      <w:numFmt w:val="lowerLetter"/>
      <w:lvlText w:val="%5."/>
      <w:lvlJc w:val="left"/>
      <w:pPr>
        <w:ind w:left="4520" w:hanging="360"/>
      </w:pPr>
    </w:lvl>
    <w:lvl w:ilvl="5" w:tplc="100C001B" w:tentative="1">
      <w:start w:val="1"/>
      <w:numFmt w:val="lowerRoman"/>
      <w:lvlText w:val="%6."/>
      <w:lvlJc w:val="right"/>
      <w:pPr>
        <w:ind w:left="5240" w:hanging="180"/>
      </w:pPr>
    </w:lvl>
    <w:lvl w:ilvl="6" w:tplc="100C000F" w:tentative="1">
      <w:start w:val="1"/>
      <w:numFmt w:val="decimal"/>
      <w:lvlText w:val="%7."/>
      <w:lvlJc w:val="left"/>
      <w:pPr>
        <w:ind w:left="5960" w:hanging="360"/>
      </w:pPr>
    </w:lvl>
    <w:lvl w:ilvl="7" w:tplc="100C0019" w:tentative="1">
      <w:start w:val="1"/>
      <w:numFmt w:val="lowerLetter"/>
      <w:lvlText w:val="%8."/>
      <w:lvlJc w:val="left"/>
      <w:pPr>
        <w:ind w:left="6680" w:hanging="360"/>
      </w:pPr>
    </w:lvl>
    <w:lvl w:ilvl="8" w:tplc="100C001B" w:tentative="1">
      <w:start w:val="1"/>
      <w:numFmt w:val="lowerRoman"/>
      <w:lvlText w:val="%9."/>
      <w:lvlJc w:val="right"/>
      <w:pPr>
        <w:ind w:left="7400" w:hanging="180"/>
      </w:pPr>
    </w:lvl>
  </w:abstractNum>
  <w:abstractNum w:abstractNumId="11" w15:restartNumberingAfterBreak="0">
    <w:nsid w:val="160E474F"/>
    <w:multiLevelType w:val="hybridMultilevel"/>
    <w:tmpl w:val="A1B670F6"/>
    <w:lvl w:ilvl="0" w:tplc="08C27332">
      <w:start w:val="1"/>
      <w:numFmt w:val="arabicAlpha"/>
      <w:lvlText w:val="(%1)"/>
      <w:lvlJc w:val="left"/>
      <w:pPr>
        <w:ind w:left="1640" w:hanging="360"/>
      </w:pPr>
      <w:rPr>
        <w:rFonts w:hint="default"/>
      </w:rPr>
    </w:lvl>
    <w:lvl w:ilvl="1" w:tplc="100C0019" w:tentative="1">
      <w:start w:val="1"/>
      <w:numFmt w:val="lowerLetter"/>
      <w:lvlText w:val="%2."/>
      <w:lvlJc w:val="left"/>
      <w:pPr>
        <w:ind w:left="2360" w:hanging="360"/>
      </w:pPr>
    </w:lvl>
    <w:lvl w:ilvl="2" w:tplc="100C001B" w:tentative="1">
      <w:start w:val="1"/>
      <w:numFmt w:val="lowerRoman"/>
      <w:lvlText w:val="%3."/>
      <w:lvlJc w:val="right"/>
      <w:pPr>
        <w:ind w:left="3080" w:hanging="180"/>
      </w:pPr>
    </w:lvl>
    <w:lvl w:ilvl="3" w:tplc="100C000F" w:tentative="1">
      <w:start w:val="1"/>
      <w:numFmt w:val="decimal"/>
      <w:lvlText w:val="%4."/>
      <w:lvlJc w:val="left"/>
      <w:pPr>
        <w:ind w:left="3800" w:hanging="360"/>
      </w:pPr>
    </w:lvl>
    <w:lvl w:ilvl="4" w:tplc="100C0019" w:tentative="1">
      <w:start w:val="1"/>
      <w:numFmt w:val="lowerLetter"/>
      <w:lvlText w:val="%5."/>
      <w:lvlJc w:val="left"/>
      <w:pPr>
        <w:ind w:left="4520" w:hanging="360"/>
      </w:pPr>
    </w:lvl>
    <w:lvl w:ilvl="5" w:tplc="100C001B" w:tentative="1">
      <w:start w:val="1"/>
      <w:numFmt w:val="lowerRoman"/>
      <w:lvlText w:val="%6."/>
      <w:lvlJc w:val="right"/>
      <w:pPr>
        <w:ind w:left="5240" w:hanging="180"/>
      </w:pPr>
    </w:lvl>
    <w:lvl w:ilvl="6" w:tplc="100C000F" w:tentative="1">
      <w:start w:val="1"/>
      <w:numFmt w:val="decimal"/>
      <w:lvlText w:val="%7."/>
      <w:lvlJc w:val="left"/>
      <w:pPr>
        <w:ind w:left="5960" w:hanging="360"/>
      </w:pPr>
    </w:lvl>
    <w:lvl w:ilvl="7" w:tplc="100C0019" w:tentative="1">
      <w:start w:val="1"/>
      <w:numFmt w:val="lowerLetter"/>
      <w:lvlText w:val="%8."/>
      <w:lvlJc w:val="left"/>
      <w:pPr>
        <w:ind w:left="6680" w:hanging="360"/>
      </w:pPr>
    </w:lvl>
    <w:lvl w:ilvl="8" w:tplc="100C001B" w:tentative="1">
      <w:start w:val="1"/>
      <w:numFmt w:val="lowerRoman"/>
      <w:lvlText w:val="%9."/>
      <w:lvlJc w:val="right"/>
      <w:pPr>
        <w:ind w:left="7400" w:hanging="180"/>
      </w:pPr>
    </w:lvl>
  </w:abstractNum>
  <w:abstractNum w:abstractNumId="12" w15:restartNumberingAfterBreak="0">
    <w:nsid w:val="1C425768"/>
    <w:multiLevelType w:val="hybridMultilevel"/>
    <w:tmpl w:val="B6F6A786"/>
    <w:lvl w:ilvl="0" w:tplc="35C2D07C">
      <w:start w:val="1"/>
      <w:numFmt w:val="arabicAlpha"/>
      <w:lvlText w:val="(%1)"/>
      <w:lvlJc w:val="left"/>
      <w:pPr>
        <w:ind w:left="1640" w:hanging="360"/>
      </w:pPr>
      <w:rPr>
        <w:rFonts w:hint="default"/>
      </w:rPr>
    </w:lvl>
    <w:lvl w:ilvl="1" w:tplc="100C0019" w:tentative="1">
      <w:start w:val="1"/>
      <w:numFmt w:val="lowerLetter"/>
      <w:lvlText w:val="%2."/>
      <w:lvlJc w:val="left"/>
      <w:pPr>
        <w:ind w:left="2360" w:hanging="360"/>
      </w:pPr>
    </w:lvl>
    <w:lvl w:ilvl="2" w:tplc="100C001B" w:tentative="1">
      <w:start w:val="1"/>
      <w:numFmt w:val="lowerRoman"/>
      <w:lvlText w:val="%3."/>
      <w:lvlJc w:val="right"/>
      <w:pPr>
        <w:ind w:left="3080" w:hanging="180"/>
      </w:pPr>
    </w:lvl>
    <w:lvl w:ilvl="3" w:tplc="100C000F" w:tentative="1">
      <w:start w:val="1"/>
      <w:numFmt w:val="decimal"/>
      <w:lvlText w:val="%4."/>
      <w:lvlJc w:val="left"/>
      <w:pPr>
        <w:ind w:left="3800" w:hanging="360"/>
      </w:pPr>
    </w:lvl>
    <w:lvl w:ilvl="4" w:tplc="100C0019" w:tentative="1">
      <w:start w:val="1"/>
      <w:numFmt w:val="lowerLetter"/>
      <w:lvlText w:val="%5."/>
      <w:lvlJc w:val="left"/>
      <w:pPr>
        <w:ind w:left="4520" w:hanging="360"/>
      </w:pPr>
    </w:lvl>
    <w:lvl w:ilvl="5" w:tplc="100C001B" w:tentative="1">
      <w:start w:val="1"/>
      <w:numFmt w:val="lowerRoman"/>
      <w:lvlText w:val="%6."/>
      <w:lvlJc w:val="right"/>
      <w:pPr>
        <w:ind w:left="5240" w:hanging="180"/>
      </w:pPr>
    </w:lvl>
    <w:lvl w:ilvl="6" w:tplc="100C000F" w:tentative="1">
      <w:start w:val="1"/>
      <w:numFmt w:val="decimal"/>
      <w:lvlText w:val="%7."/>
      <w:lvlJc w:val="left"/>
      <w:pPr>
        <w:ind w:left="5960" w:hanging="360"/>
      </w:pPr>
    </w:lvl>
    <w:lvl w:ilvl="7" w:tplc="100C0019" w:tentative="1">
      <w:start w:val="1"/>
      <w:numFmt w:val="lowerLetter"/>
      <w:lvlText w:val="%8."/>
      <w:lvlJc w:val="left"/>
      <w:pPr>
        <w:ind w:left="6680" w:hanging="360"/>
      </w:pPr>
    </w:lvl>
    <w:lvl w:ilvl="8" w:tplc="100C001B" w:tentative="1">
      <w:start w:val="1"/>
      <w:numFmt w:val="lowerRoman"/>
      <w:lvlText w:val="%9."/>
      <w:lvlJc w:val="right"/>
      <w:pPr>
        <w:ind w:left="7400" w:hanging="180"/>
      </w:pPr>
    </w:lvl>
  </w:abstractNum>
  <w:abstractNum w:abstractNumId="13" w15:restartNumberingAfterBreak="0">
    <w:nsid w:val="1D7B29F1"/>
    <w:multiLevelType w:val="hybridMultilevel"/>
    <w:tmpl w:val="CEBC8486"/>
    <w:lvl w:ilvl="0" w:tplc="8CE0FA5E">
      <w:start w:val="1"/>
      <w:numFmt w:val="decimal"/>
      <w:lvlText w:val="%1-"/>
      <w:lvlJc w:val="left"/>
      <w:pPr>
        <w:ind w:left="2880" w:hanging="360"/>
      </w:pPr>
      <w:rPr>
        <w:rFonts w:hint="default"/>
        <w:i w:val="0"/>
        <w:iCs w:val="0"/>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14" w15:restartNumberingAfterBreak="0">
    <w:nsid w:val="1DC42574"/>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D65C4D"/>
    <w:multiLevelType w:val="hybridMultilevel"/>
    <w:tmpl w:val="8A1028D6"/>
    <w:lvl w:ilvl="0" w:tplc="6B7C0C9C">
      <w:start w:val="1"/>
      <w:numFmt w:val="arabicAbjad"/>
      <w:lvlText w:val="(%1)"/>
      <w:lvlJc w:val="left"/>
      <w:pPr>
        <w:ind w:left="1800" w:hanging="360"/>
      </w:pPr>
      <w:rPr>
        <w:rFonts w:hint="default"/>
        <w:i w:val="0"/>
        <w:iCs w:val="0"/>
        <w:sz w:val="24"/>
      </w:rPr>
    </w:lvl>
    <w:lvl w:ilvl="1" w:tplc="6B7C0C9C">
      <w:start w:val="1"/>
      <w:numFmt w:val="arabicAbjad"/>
      <w:lvlText w:val="(%2)"/>
      <w:lvlJc w:val="left"/>
      <w:pPr>
        <w:ind w:left="1440" w:hanging="360"/>
      </w:pPr>
      <w:rPr>
        <w:rFonts w:hint="default"/>
        <w:i w:val="0"/>
        <w:iCs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81702"/>
    <w:multiLevelType w:val="hybridMultilevel"/>
    <w:tmpl w:val="EB5A8780"/>
    <w:lvl w:ilvl="0" w:tplc="BB02BE28">
      <w:start w:val="1"/>
      <w:numFmt w:val="arabicAbjad"/>
      <w:lvlText w:val="%1)"/>
      <w:lvlJc w:val="left"/>
      <w:pPr>
        <w:ind w:left="1647" w:hanging="360"/>
      </w:pPr>
      <w:rPr>
        <w:rFonts w:hint="default"/>
        <w:sz w:val="24"/>
      </w:rPr>
    </w:lvl>
    <w:lvl w:ilvl="1" w:tplc="04090019" w:tentative="1">
      <w:start w:val="1"/>
      <w:numFmt w:val="lowerLetter"/>
      <w:lvlText w:val="%2."/>
      <w:lvlJc w:val="left"/>
      <w:pPr>
        <w:ind w:left="2367" w:hanging="360"/>
      </w:pPr>
    </w:lvl>
    <w:lvl w:ilvl="2" w:tplc="18C6C0CA">
      <w:start w:val="1"/>
      <w:numFmt w:val="arabicAbjad"/>
      <w:lvlText w:val="(%3)"/>
      <w:lvlJc w:val="left"/>
      <w:pPr>
        <w:ind w:left="3267" w:hanging="360"/>
      </w:pPr>
      <w:rPr>
        <w:rFonts w:hint="default"/>
        <w:sz w:val="24"/>
      </w:r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15:restartNumberingAfterBreak="0">
    <w:nsid w:val="3CD7386E"/>
    <w:multiLevelType w:val="hybridMultilevel"/>
    <w:tmpl w:val="378A2500"/>
    <w:lvl w:ilvl="0" w:tplc="613A5180">
      <w:start w:val="1"/>
      <w:numFmt w:val="arabicAbjad"/>
      <w:lvlText w:val="(%1)"/>
      <w:lvlJc w:val="left"/>
      <w:pPr>
        <w:ind w:left="2880" w:hanging="360"/>
      </w:pPr>
      <w:rPr>
        <w:rFonts w:hint="default"/>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18"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E60BC"/>
    <w:multiLevelType w:val="hybridMultilevel"/>
    <w:tmpl w:val="E0769ABE"/>
    <w:lvl w:ilvl="0" w:tplc="DEE0DB12">
      <w:start w:val="1"/>
      <w:numFmt w:val="arabicAlpha"/>
      <w:lvlText w:val="(%1)"/>
      <w:lvlJc w:val="left"/>
      <w:pPr>
        <w:ind w:left="1976" w:hanging="696"/>
      </w:pPr>
      <w:rPr>
        <w:rFonts w:hint="default"/>
      </w:rPr>
    </w:lvl>
    <w:lvl w:ilvl="1" w:tplc="100C0019" w:tentative="1">
      <w:start w:val="1"/>
      <w:numFmt w:val="lowerLetter"/>
      <w:lvlText w:val="%2."/>
      <w:lvlJc w:val="left"/>
      <w:pPr>
        <w:ind w:left="2360" w:hanging="360"/>
      </w:pPr>
    </w:lvl>
    <w:lvl w:ilvl="2" w:tplc="100C001B" w:tentative="1">
      <w:start w:val="1"/>
      <w:numFmt w:val="lowerRoman"/>
      <w:lvlText w:val="%3."/>
      <w:lvlJc w:val="right"/>
      <w:pPr>
        <w:ind w:left="3080" w:hanging="180"/>
      </w:pPr>
    </w:lvl>
    <w:lvl w:ilvl="3" w:tplc="100C000F" w:tentative="1">
      <w:start w:val="1"/>
      <w:numFmt w:val="decimal"/>
      <w:lvlText w:val="%4."/>
      <w:lvlJc w:val="left"/>
      <w:pPr>
        <w:ind w:left="3800" w:hanging="360"/>
      </w:pPr>
    </w:lvl>
    <w:lvl w:ilvl="4" w:tplc="100C0019" w:tentative="1">
      <w:start w:val="1"/>
      <w:numFmt w:val="lowerLetter"/>
      <w:lvlText w:val="%5."/>
      <w:lvlJc w:val="left"/>
      <w:pPr>
        <w:ind w:left="4520" w:hanging="360"/>
      </w:pPr>
    </w:lvl>
    <w:lvl w:ilvl="5" w:tplc="100C001B" w:tentative="1">
      <w:start w:val="1"/>
      <w:numFmt w:val="lowerRoman"/>
      <w:lvlText w:val="%6."/>
      <w:lvlJc w:val="right"/>
      <w:pPr>
        <w:ind w:left="5240" w:hanging="180"/>
      </w:pPr>
    </w:lvl>
    <w:lvl w:ilvl="6" w:tplc="100C000F" w:tentative="1">
      <w:start w:val="1"/>
      <w:numFmt w:val="decimal"/>
      <w:lvlText w:val="%7."/>
      <w:lvlJc w:val="left"/>
      <w:pPr>
        <w:ind w:left="5960" w:hanging="360"/>
      </w:pPr>
    </w:lvl>
    <w:lvl w:ilvl="7" w:tplc="100C0019" w:tentative="1">
      <w:start w:val="1"/>
      <w:numFmt w:val="lowerLetter"/>
      <w:lvlText w:val="%8."/>
      <w:lvlJc w:val="left"/>
      <w:pPr>
        <w:ind w:left="6680" w:hanging="360"/>
      </w:pPr>
    </w:lvl>
    <w:lvl w:ilvl="8" w:tplc="100C001B" w:tentative="1">
      <w:start w:val="1"/>
      <w:numFmt w:val="lowerRoman"/>
      <w:lvlText w:val="%9."/>
      <w:lvlJc w:val="right"/>
      <w:pPr>
        <w:ind w:left="7400" w:hanging="180"/>
      </w:pPr>
    </w:lvl>
  </w:abstractNum>
  <w:abstractNum w:abstractNumId="20" w15:restartNumberingAfterBreak="0">
    <w:nsid w:val="488147D0"/>
    <w:multiLevelType w:val="hybridMultilevel"/>
    <w:tmpl w:val="66A41656"/>
    <w:lvl w:ilvl="0" w:tplc="44969D2E">
      <w:start w:val="1"/>
      <w:numFmt w:val="lowerLetter"/>
      <w:lvlText w:val="%1)"/>
      <w:lvlJc w:val="left"/>
      <w:pPr>
        <w:ind w:left="720" w:hanging="360"/>
      </w:pPr>
    </w:lvl>
    <w:lvl w:ilvl="1" w:tplc="6518D6E6">
      <w:start w:val="1"/>
      <w:numFmt w:val="lowerLetter"/>
      <w:lvlText w:val="%2)"/>
      <w:lvlJc w:val="left"/>
      <w:pPr>
        <w:ind w:left="720" w:hanging="360"/>
      </w:pPr>
    </w:lvl>
    <w:lvl w:ilvl="2" w:tplc="F0E8B432">
      <w:start w:val="1"/>
      <w:numFmt w:val="lowerLetter"/>
      <w:lvlText w:val="%3)"/>
      <w:lvlJc w:val="left"/>
      <w:pPr>
        <w:ind w:left="720" w:hanging="360"/>
      </w:pPr>
    </w:lvl>
    <w:lvl w:ilvl="3" w:tplc="73503448">
      <w:start w:val="1"/>
      <w:numFmt w:val="lowerLetter"/>
      <w:lvlText w:val="%4)"/>
      <w:lvlJc w:val="left"/>
      <w:pPr>
        <w:ind w:left="720" w:hanging="360"/>
      </w:pPr>
    </w:lvl>
    <w:lvl w:ilvl="4" w:tplc="221848DC">
      <w:start w:val="1"/>
      <w:numFmt w:val="lowerLetter"/>
      <w:lvlText w:val="%5)"/>
      <w:lvlJc w:val="left"/>
      <w:pPr>
        <w:ind w:left="720" w:hanging="360"/>
      </w:pPr>
    </w:lvl>
    <w:lvl w:ilvl="5" w:tplc="870E99B4">
      <w:start w:val="1"/>
      <w:numFmt w:val="lowerLetter"/>
      <w:lvlText w:val="%6)"/>
      <w:lvlJc w:val="left"/>
      <w:pPr>
        <w:ind w:left="720" w:hanging="360"/>
      </w:pPr>
    </w:lvl>
    <w:lvl w:ilvl="6" w:tplc="3E44325A">
      <w:start w:val="1"/>
      <w:numFmt w:val="lowerLetter"/>
      <w:lvlText w:val="%7)"/>
      <w:lvlJc w:val="left"/>
      <w:pPr>
        <w:ind w:left="720" w:hanging="360"/>
      </w:pPr>
    </w:lvl>
    <w:lvl w:ilvl="7" w:tplc="000AC010">
      <w:start w:val="1"/>
      <w:numFmt w:val="lowerLetter"/>
      <w:lvlText w:val="%8)"/>
      <w:lvlJc w:val="left"/>
      <w:pPr>
        <w:ind w:left="720" w:hanging="360"/>
      </w:pPr>
    </w:lvl>
    <w:lvl w:ilvl="8" w:tplc="DBAE6612">
      <w:start w:val="1"/>
      <w:numFmt w:val="lowerLetter"/>
      <w:lvlText w:val="%9)"/>
      <w:lvlJc w:val="left"/>
      <w:pPr>
        <w:ind w:left="720" w:hanging="360"/>
      </w:pPr>
    </w:lvl>
  </w:abstractNum>
  <w:abstractNum w:abstractNumId="2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E0442B4"/>
    <w:multiLevelType w:val="multilevel"/>
    <w:tmpl w:val="61126674"/>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upperLetter"/>
      <w:pStyle w:val="Para3"/>
      <w:lvlText w:val="%3."/>
      <w:lvlJc w:val="lef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9F85AD1"/>
    <w:multiLevelType w:val="hybridMultilevel"/>
    <w:tmpl w:val="7A6A902E"/>
    <w:lvl w:ilvl="0" w:tplc="E0943C74">
      <w:start w:val="1"/>
      <w:numFmt w:val="decimal"/>
      <w:lvlText w:val="%1-"/>
      <w:lvlJc w:val="left"/>
      <w:pPr>
        <w:ind w:left="927" w:hanging="360"/>
      </w:pPr>
      <w:rPr>
        <w:rFonts w:asciiTheme="majorBidi" w:hAnsiTheme="majorBidi" w:cstheme="majorBidi"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D943BEE"/>
    <w:multiLevelType w:val="multilevel"/>
    <w:tmpl w:val="222A08B4"/>
    <w:numStyleLink w:val="ListCBD"/>
  </w:abstractNum>
  <w:abstractNum w:abstractNumId="2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7" w15:restartNumberingAfterBreak="0">
    <w:nsid w:val="70E96ED6"/>
    <w:multiLevelType w:val="hybridMultilevel"/>
    <w:tmpl w:val="4418A45C"/>
    <w:lvl w:ilvl="0" w:tplc="BB02BE28">
      <w:start w:val="1"/>
      <w:numFmt w:val="arabicAbjad"/>
      <w:lvlText w:val="%1)"/>
      <w:lvlJc w:val="left"/>
      <w:pPr>
        <w:ind w:left="1647" w:hanging="360"/>
      </w:pPr>
      <w:rPr>
        <w:rFonts w:hint="default"/>
        <w:sz w:val="24"/>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18C6C0CA">
      <w:start w:val="1"/>
      <w:numFmt w:val="arabicAbjad"/>
      <w:lvlText w:val="(%4)"/>
      <w:lvlJc w:val="left"/>
      <w:pPr>
        <w:ind w:left="3267" w:hanging="360"/>
      </w:pPr>
      <w:rPr>
        <w:rFonts w:hint="default"/>
        <w:sz w:val="24"/>
      </w:r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8" w15:restartNumberingAfterBreak="0">
    <w:nsid w:val="74B5112B"/>
    <w:multiLevelType w:val="hybridMultilevel"/>
    <w:tmpl w:val="B94C2770"/>
    <w:lvl w:ilvl="0" w:tplc="4D205A62">
      <w:start w:val="1"/>
      <w:numFmt w:val="arabicAbjad"/>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21"/>
  </w:num>
  <w:num w:numId="8">
    <w:abstractNumId w:val="25"/>
  </w:num>
  <w:num w:numId="9">
    <w:abstractNumId w:val="24"/>
    <w:lvlOverride w:ilvl="0">
      <w:lvl w:ilvl="0">
        <w:start w:val="1"/>
        <w:numFmt w:val="decimal"/>
        <w:pStyle w:val="CBDNormalNumber"/>
        <w:lvlText w:val="%1-"/>
        <w:lvlJc w:val="left"/>
        <w:pPr>
          <w:ind w:left="927" w:hanging="360"/>
        </w:pPr>
        <w:rPr>
          <w:rFonts w:ascii="Simplified Arabic" w:hAnsi="Simplified Arabic" w:cs="Simplified Arabic" w:hint="default"/>
          <w:i w:val="0"/>
          <w:iCs w:val="0"/>
          <w:sz w:val="24"/>
          <w:vertAlign w:val="baseline"/>
        </w:r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0"/>
  </w:num>
  <w:num w:numId="17">
    <w:abstractNumId w:val="24"/>
  </w:num>
  <w:num w:numId="18">
    <w:abstractNumId w:val="24"/>
  </w:num>
  <w:num w:numId="19">
    <w:abstractNumId w:val="24"/>
  </w:num>
  <w:num w:numId="20">
    <w:abstractNumId w:val="25"/>
  </w:num>
  <w:num w:numId="21">
    <w:abstractNumId w:val="2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8"/>
  </w:num>
  <w:num w:numId="26">
    <w:abstractNumId w:val="14"/>
  </w:num>
  <w:num w:numId="27">
    <w:abstractNumId w:val="16"/>
  </w:num>
  <w:num w:numId="28">
    <w:abstractNumId w:val="27"/>
  </w:num>
  <w:num w:numId="29">
    <w:abstractNumId w:val="24"/>
    <w:lvlOverride w:ilvl="0">
      <w:lvl w:ilvl="0">
        <w:start w:val="1"/>
        <w:numFmt w:val="decimal"/>
        <w:pStyle w:val="CBDNormalNumber"/>
        <w:lvlText w:val="%1-"/>
        <w:lvlJc w:val="left"/>
        <w:pPr>
          <w:ind w:left="7020"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0">
    <w:abstractNumId w:val="24"/>
    <w:lvlOverride w:ilvl="0">
      <w:lvl w:ilvl="0">
        <w:start w:val="1"/>
        <w:numFmt w:val="decimal"/>
        <w:pStyle w:val="CBDNormalNumber"/>
        <w:lvlText w:val="%1-"/>
        <w:lvlJc w:val="left"/>
        <w:pPr>
          <w:ind w:left="7020"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1">
    <w:abstractNumId w:val="24"/>
    <w:lvlOverride w:ilvl="0">
      <w:lvl w:ilvl="0">
        <w:start w:val="1"/>
        <w:numFmt w:val="decimal"/>
        <w:pStyle w:val="CBDNormalNumber"/>
        <w:lvlText w:val="%1-"/>
        <w:lvlJc w:val="left"/>
        <w:pPr>
          <w:ind w:left="7020"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2">
    <w:abstractNumId w:val="24"/>
    <w:lvlOverride w:ilvl="0">
      <w:lvl w:ilvl="0">
        <w:start w:val="1"/>
        <w:numFmt w:val="decimal"/>
        <w:pStyle w:val="CBDNormalNumber"/>
        <w:lvlText w:val="%1-"/>
        <w:lvlJc w:val="left"/>
        <w:pPr>
          <w:ind w:left="7020"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3">
    <w:abstractNumId w:val="17"/>
  </w:num>
  <w:num w:numId="34">
    <w:abstractNumId w:val="13"/>
  </w:num>
  <w:num w:numId="35">
    <w:abstractNumId w:val="28"/>
  </w:num>
  <w:num w:numId="36">
    <w:abstractNumId w:val="23"/>
  </w:num>
  <w:num w:numId="37">
    <w:abstractNumId w:val="19"/>
  </w:num>
  <w:num w:numId="38">
    <w:abstractNumId w:val="10"/>
  </w:num>
  <w:num w:numId="39">
    <w:abstractNumId w:val="11"/>
  </w:num>
  <w:num w:numId="4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attachedTemplate r:id="rId1"/>
  <w:defaultTabStop w:val="720"/>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M0NDExNLA0MDc0NDFW0lEKTi0uzszPAymwrAUAjcZwOCwAAAA="/>
  </w:docVars>
  <w:rsids>
    <w:rsidRoot w:val="00AE7649"/>
    <w:rsid w:val="0000503E"/>
    <w:rsid w:val="00006C4D"/>
    <w:rsid w:val="00010302"/>
    <w:rsid w:val="000104D4"/>
    <w:rsid w:val="00012071"/>
    <w:rsid w:val="00017B7B"/>
    <w:rsid w:val="0002177C"/>
    <w:rsid w:val="00023864"/>
    <w:rsid w:val="00023B83"/>
    <w:rsid w:val="00025090"/>
    <w:rsid w:val="00037ECD"/>
    <w:rsid w:val="00040820"/>
    <w:rsid w:val="00044658"/>
    <w:rsid w:val="000549F7"/>
    <w:rsid w:val="00055B48"/>
    <w:rsid w:val="00056299"/>
    <w:rsid w:val="00061B21"/>
    <w:rsid w:val="00061C89"/>
    <w:rsid w:val="00061DF7"/>
    <w:rsid w:val="000641D9"/>
    <w:rsid w:val="00066F10"/>
    <w:rsid w:val="00067F76"/>
    <w:rsid w:val="00081CEF"/>
    <w:rsid w:val="00081F5C"/>
    <w:rsid w:val="00084690"/>
    <w:rsid w:val="00090AD5"/>
    <w:rsid w:val="000A34CC"/>
    <w:rsid w:val="000A41AD"/>
    <w:rsid w:val="000A7FDD"/>
    <w:rsid w:val="000B439A"/>
    <w:rsid w:val="000B6A7E"/>
    <w:rsid w:val="000C51EC"/>
    <w:rsid w:val="000C5337"/>
    <w:rsid w:val="000C6201"/>
    <w:rsid w:val="000D01FF"/>
    <w:rsid w:val="000D0BF2"/>
    <w:rsid w:val="000D3570"/>
    <w:rsid w:val="000D5C27"/>
    <w:rsid w:val="000D5D5E"/>
    <w:rsid w:val="000D6032"/>
    <w:rsid w:val="000E343D"/>
    <w:rsid w:val="000F7F0E"/>
    <w:rsid w:val="00100FBF"/>
    <w:rsid w:val="00104937"/>
    <w:rsid w:val="001065E9"/>
    <w:rsid w:val="00107378"/>
    <w:rsid w:val="00107D85"/>
    <w:rsid w:val="00110409"/>
    <w:rsid w:val="001114EA"/>
    <w:rsid w:val="00112CD7"/>
    <w:rsid w:val="00116F6E"/>
    <w:rsid w:val="00121C49"/>
    <w:rsid w:val="00123B6B"/>
    <w:rsid w:val="00124410"/>
    <w:rsid w:val="001333A2"/>
    <w:rsid w:val="00135474"/>
    <w:rsid w:val="00136B36"/>
    <w:rsid w:val="0013711C"/>
    <w:rsid w:val="0014197C"/>
    <w:rsid w:val="00145527"/>
    <w:rsid w:val="001464AA"/>
    <w:rsid w:val="00152C1C"/>
    <w:rsid w:val="00166E69"/>
    <w:rsid w:val="001675CF"/>
    <w:rsid w:val="00171FA3"/>
    <w:rsid w:val="0017267E"/>
    <w:rsid w:val="001758A5"/>
    <w:rsid w:val="00175EBE"/>
    <w:rsid w:val="001778F7"/>
    <w:rsid w:val="00180CB8"/>
    <w:rsid w:val="00187D11"/>
    <w:rsid w:val="00191494"/>
    <w:rsid w:val="00191A54"/>
    <w:rsid w:val="001A18B8"/>
    <w:rsid w:val="001A3349"/>
    <w:rsid w:val="001A5A37"/>
    <w:rsid w:val="001A6B73"/>
    <w:rsid w:val="001A7175"/>
    <w:rsid w:val="001A7228"/>
    <w:rsid w:val="001C0EE2"/>
    <w:rsid w:val="001C5331"/>
    <w:rsid w:val="001C5E28"/>
    <w:rsid w:val="001D06D3"/>
    <w:rsid w:val="001D0EC7"/>
    <w:rsid w:val="001D3118"/>
    <w:rsid w:val="001D50AC"/>
    <w:rsid w:val="001D78BA"/>
    <w:rsid w:val="001E0E64"/>
    <w:rsid w:val="001E13C7"/>
    <w:rsid w:val="001E3E41"/>
    <w:rsid w:val="0020155E"/>
    <w:rsid w:val="00213BFC"/>
    <w:rsid w:val="002146D9"/>
    <w:rsid w:val="00217DDD"/>
    <w:rsid w:val="00222A48"/>
    <w:rsid w:val="00231502"/>
    <w:rsid w:val="00237908"/>
    <w:rsid w:val="00237C42"/>
    <w:rsid w:val="00241654"/>
    <w:rsid w:val="00243AE3"/>
    <w:rsid w:val="00243E31"/>
    <w:rsid w:val="00245011"/>
    <w:rsid w:val="0024681D"/>
    <w:rsid w:val="002525CD"/>
    <w:rsid w:val="00253F5B"/>
    <w:rsid w:val="00254C05"/>
    <w:rsid w:val="00255819"/>
    <w:rsid w:val="00261E3D"/>
    <w:rsid w:val="002627C8"/>
    <w:rsid w:val="002706BA"/>
    <w:rsid w:val="002731BB"/>
    <w:rsid w:val="00274D0A"/>
    <w:rsid w:val="002754C6"/>
    <w:rsid w:val="0027551E"/>
    <w:rsid w:val="00275BC1"/>
    <w:rsid w:val="00277652"/>
    <w:rsid w:val="00280026"/>
    <w:rsid w:val="002822B7"/>
    <w:rsid w:val="00283178"/>
    <w:rsid w:val="002857CE"/>
    <w:rsid w:val="00290F92"/>
    <w:rsid w:val="002970B7"/>
    <w:rsid w:val="002978A6"/>
    <w:rsid w:val="002A15CF"/>
    <w:rsid w:val="002A2D31"/>
    <w:rsid w:val="002A4232"/>
    <w:rsid w:val="002B2508"/>
    <w:rsid w:val="002C00C2"/>
    <w:rsid w:val="002C08ED"/>
    <w:rsid w:val="002C1D58"/>
    <w:rsid w:val="002C2C52"/>
    <w:rsid w:val="002C58D0"/>
    <w:rsid w:val="002C76C2"/>
    <w:rsid w:val="002D1F3E"/>
    <w:rsid w:val="002D48F0"/>
    <w:rsid w:val="002D5D41"/>
    <w:rsid w:val="002D667F"/>
    <w:rsid w:val="002D7998"/>
    <w:rsid w:val="002D7F4C"/>
    <w:rsid w:val="002E2ADE"/>
    <w:rsid w:val="002F212F"/>
    <w:rsid w:val="00301370"/>
    <w:rsid w:val="003015A5"/>
    <w:rsid w:val="00302A13"/>
    <w:rsid w:val="00307706"/>
    <w:rsid w:val="00314051"/>
    <w:rsid w:val="0031660F"/>
    <w:rsid w:val="003223F7"/>
    <w:rsid w:val="0033447E"/>
    <w:rsid w:val="00335242"/>
    <w:rsid w:val="0033650A"/>
    <w:rsid w:val="0033687D"/>
    <w:rsid w:val="00342A3E"/>
    <w:rsid w:val="00346C33"/>
    <w:rsid w:val="0035597D"/>
    <w:rsid w:val="0036165A"/>
    <w:rsid w:val="003702DD"/>
    <w:rsid w:val="00370636"/>
    <w:rsid w:val="003725B4"/>
    <w:rsid w:val="003736E8"/>
    <w:rsid w:val="00373D40"/>
    <w:rsid w:val="003810E1"/>
    <w:rsid w:val="00384F83"/>
    <w:rsid w:val="00390FA3"/>
    <w:rsid w:val="00397303"/>
    <w:rsid w:val="003A319E"/>
    <w:rsid w:val="003A4A05"/>
    <w:rsid w:val="003A5308"/>
    <w:rsid w:val="003B142B"/>
    <w:rsid w:val="003B142D"/>
    <w:rsid w:val="003B294C"/>
    <w:rsid w:val="003B3B5F"/>
    <w:rsid w:val="003B5B2E"/>
    <w:rsid w:val="003B79CD"/>
    <w:rsid w:val="003C0E95"/>
    <w:rsid w:val="003C3594"/>
    <w:rsid w:val="003C3D28"/>
    <w:rsid w:val="003C5E2C"/>
    <w:rsid w:val="003C6158"/>
    <w:rsid w:val="003C7D3C"/>
    <w:rsid w:val="003D29BD"/>
    <w:rsid w:val="003D3BC4"/>
    <w:rsid w:val="003D5897"/>
    <w:rsid w:val="003D6F8F"/>
    <w:rsid w:val="003E1402"/>
    <w:rsid w:val="003E1DB1"/>
    <w:rsid w:val="003E6E04"/>
    <w:rsid w:val="003F1C3A"/>
    <w:rsid w:val="003F3F8F"/>
    <w:rsid w:val="00402204"/>
    <w:rsid w:val="0040704C"/>
    <w:rsid w:val="00417730"/>
    <w:rsid w:val="0042107A"/>
    <w:rsid w:val="00426ECC"/>
    <w:rsid w:val="0042792F"/>
    <w:rsid w:val="00431A22"/>
    <w:rsid w:val="004359EB"/>
    <w:rsid w:val="004409D8"/>
    <w:rsid w:val="00441709"/>
    <w:rsid w:val="00441909"/>
    <w:rsid w:val="0044206E"/>
    <w:rsid w:val="004422C3"/>
    <w:rsid w:val="004428C9"/>
    <w:rsid w:val="00443208"/>
    <w:rsid w:val="00454DF9"/>
    <w:rsid w:val="004560CF"/>
    <w:rsid w:val="00463CCE"/>
    <w:rsid w:val="0046773D"/>
    <w:rsid w:val="004708B8"/>
    <w:rsid w:val="00471550"/>
    <w:rsid w:val="00472CF8"/>
    <w:rsid w:val="004731D5"/>
    <w:rsid w:val="00473BCB"/>
    <w:rsid w:val="0047518F"/>
    <w:rsid w:val="00482360"/>
    <w:rsid w:val="0048329C"/>
    <w:rsid w:val="004849D4"/>
    <w:rsid w:val="00484CC9"/>
    <w:rsid w:val="0048683B"/>
    <w:rsid w:val="00491EF5"/>
    <w:rsid w:val="00493231"/>
    <w:rsid w:val="00493878"/>
    <w:rsid w:val="00496521"/>
    <w:rsid w:val="004965AB"/>
    <w:rsid w:val="00497157"/>
    <w:rsid w:val="00497781"/>
    <w:rsid w:val="004A3470"/>
    <w:rsid w:val="004A38DD"/>
    <w:rsid w:val="004A5C5A"/>
    <w:rsid w:val="004B0924"/>
    <w:rsid w:val="004B3241"/>
    <w:rsid w:val="004B6B7B"/>
    <w:rsid w:val="004B6C7F"/>
    <w:rsid w:val="004B6D1F"/>
    <w:rsid w:val="004C1F22"/>
    <w:rsid w:val="004C2983"/>
    <w:rsid w:val="004C3BC7"/>
    <w:rsid w:val="004C75D2"/>
    <w:rsid w:val="004D1489"/>
    <w:rsid w:val="004D7030"/>
    <w:rsid w:val="004E491F"/>
    <w:rsid w:val="004E62FB"/>
    <w:rsid w:val="004F05E1"/>
    <w:rsid w:val="004F394B"/>
    <w:rsid w:val="004F3A1C"/>
    <w:rsid w:val="004F3A42"/>
    <w:rsid w:val="004F4385"/>
    <w:rsid w:val="005012FC"/>
    <w:rsid w:val="00512CF8"/>
    <w:rsid w:val="005179B1"/>
    <w:rsid w:val="0052203F"/>
    <w:rsid w:val="00527A85"/>
    <w:rsid w:val="00532260"/>
    <w:rsid w:val="0053594B"/>
    <w:rsid w:val="005376E1"/>
    <w:rsid w:val="0054270B"/>
    <w:rsid w:val="00543360"/>
    <w:rsid w:val="00546710"/>
    <w:rsid w:val="00547047"/>
    <w:rsid w:val="005474F0"/>
    <w:rsid w:val="00552879"/>
    <w:rsid w:val="00553C35"/>
    <w:rsid w:val="005543C5"/>
    <w:rsid w:val="0056079F"/>
    <w:rsid w:val="005618CF"/>
    <w:rsid w:val="00564BEF"/>
    <w:rsid w:val="00564CBD"/>
    <w:rsid w:val="00564FA0"/>
    <w:rsid w:val="00572AE3"/>
    <w:rsid w:val="00575219"/>
    <w:rsid w:val="0058220A"/>
    <w:rsid w:val="00582973"/>
    <w:rsid w:val="00583448"/>
    <w:rsid w:val="005864E9"/>
    <w:rsid w:val="00586795"/>
    <w:rsid w:val="0058721E"/>
    <w:rsid w:val="00587D1E"/>
    <w:rsid w:val="00590868"/>
    <w:rsid w:val="00590C0B"/>
    <w:rsid w:val="00591FE1"/>
    <w:rsid w:val="00592DA2"/>
    <w:rsid w:val="00596753"/>
    <w:rsid w:val="005A3AEC"/>
    <w:rsid w:val="005A7949"/>
    <w:rsid w:val="005B0175"/>
    <w:rsid w:val="005B22DA"/>
    <w:rsid w:val="005B3B62"/>
    <w:rsid w:val="005B77E5"/>
    <w:rsid w:val="005C19A3"/>
    <w:rsid w:val="005C31AA"/>
    <w:rsid w:val="005D0301"/>
    <w:rsid w:val="005D5C52"/>
    <w:rsid w:val="005D5ECD"/>
    <w:rsid w:val="005D7957"/>
    <w:rsid w:val="005E38D7"/>
    <w:rsid w:val="005E3D32"/>
    <w:rsid w:val="005E3F4C"/>
    <w:rsid w:val="005E7252"/>
    <w:rsid w:val="005E7978"/>
    <w:rsid w:val="005F269A"/>
    <w:rsid w:val="005F65C2"/>
    <w:rsid w:val="0060057E"/>
    <w:rsid w:val="00602CE0"/>
    <w:rsid w:val="0060371A"/>
    <w:rsid w:val="00604942"/>
    <w:rsid w:val="00607815"/>
    <w:rsid w:val="00610A5D"/>
    <w:rsid w:val="00610B3F"/>
    <w:rsid w:val="00610F45"/>
    <w:rsid w:val="00613AE5"/>
    <w:rsid w:val="006170E0"/>
    <w:rsid w:val="00617F1F"/>
    <w:rsid w:val="00622185"/>
    <w:rsid w:val="00625025"/>
    <w:rsid w:val="00634035"/>
    <w:rsid w:val="00634CA8"/>
    <w:rsid w:val="00635A26"/>
    <w:rsid w:val="006368CA"/>
    <w:rsid w:val="00646998"/>
    <w:rsid w:val="00646CAB"/>
    <w:rsid w:val="00647966"/>
    <w:rsid w:val="00650AFE"/>
    <w:rsid w:val="00650BD9"/>
    <w:rsid w:val="006523B8"/>
    <w:rsid w:val="00656777"/>
    <w:rsid w:val="00657ABE"/>
    <w:rsid w:val="0066335C"/>
    <w:rsid w:val="00663503"/>
    <w:rsid w:val="00665DDE"/>
    <w:rsid w:val="006731E0"/>
    <w:rsid w:val="00675FC8"/>
    <w:rsid w:val="0067745C"/>
    <w:rsid w:val="00685196"/>
    <w:rsid w:val="006857A8"/>
    <w:rsid w:val="00691A4B"/>
    <w:rsid w:val="00692241"/>
    <w:rsid w:val="00694CE3"/>
    <w:rsid w:val="00694CF0"/>
    <w:rsid w:val="00696EF4"/>
    <w:rsid w:val="006A1130"/>
    <w:rsid w:val="006A30C1"/>
    <w:rsid w:val="006A3493"/>
    <w:rsid w:val="006A4221"/>
    <w:rsid w:val="006A6D95"/>
    <w:rsid w:val="006A7317"/>
    <w:rsid w:val="006B2E32"/>
    <w:rsid w:val="006B6D3E"/>
    <w:rsid w:val="006C0112"/>
    <w:rsid w:val="006C321A"/>
    <w:rsid w:val="006C7F0A"/>
    <w:rsid w:val="006D054B"/>
    <w:rsid w:val="006D571A"/>
    <w:rsid w:val="006E2BB8"/>
    <w:rsid w:val="006E3D22"/>
    <w:rsid w:val="006E7386"/>
    <w:rsid w:val="006E740B"/>
    <w:rsid w:val="006F0A86"/>
    <w:rsid w:val="006F1145"/>
    <w:rsid w:val="006F1AC9"/>
    <w:rsid w:val="006F4505"/>
    <w:rsid w:val="006F4CDC"/>
    <w:rsid w:val="006F65F3"/>
    <w:rsid w:val="00702A0C"/>
    <w:rsid w:val="0070793E"/>
    <w:rsid w:val="007115C4"/>
    <w:rsid w:val="00711B14"/>
    <w:rsid w:val="007128E7"/>
    <w:rsid w:val="007136BB"/>
    <w:rsid w:val="007161A1"/>
    <w:rsid w:val="0071676F"/>
    <w:rsid w:val="0071707A"/>
    <w:rsid w:val="007239F9"/>
    <w:rsid w:val="00725788"/>
    <w:rsid w:val="00731BD4"/>
    <w:rsid w:val="00732D4D"/>
    <w:rsid w:val="00744955"/>
    <w:rsid w:val="00753504"/>
    <w:rsid w:val="007548D2"/>
    <w:rsid w:val="007553AC"/>
    <w:rsid w:val="00763AB8"/>
    <w:rsid w:val="0076652A"/>
    <w:rsid w:val="00770A41"/>
    <w:rsid w:val="00775257"/>
    <w:rsid w:val="00776C04"/>
    <w:rsid w:val="00790948"/>
    <w:rsid w:val="00792EBD"/>
    <w:rsid w:val="007B301D"/>
    <w:rsid w:val="007B6408"/>
    <w:rsid w:val="007C193E"/>
    <w:rsid w:val="007C4C7C"/>
    <w:rsid w:val="007C4D85"/>
    <w:rsid w:val="007D6BB2"/>
    <w:rsid w:val="007E229F"/>
    <w:rsid w:val="007E2ABB"/>
    <w:rsid w:val="007E3F7F"/>
    <w:rsid w:val="007F3458"/>
    <w:rsid w:val="007F3846"/>
    <w:rsid w:val="007F5354"/>
    <w:rsid w:val="008001FE"/>
    <w:rsid w:val="00800FDF"/>
    <w:rsid w:val="00811DB0"/>
    <w:rsid w:val="00813977"/>
    <w:rsid w:val="00817F1B"/>
    <w:rsid w:val="00823924"/>
    <w:rsid w:val="00827567"/>
    <w:rsid w:val="00833093"/>
    <w:rsid w:val="0083481F"/>
    <w:rsid w:val="0083531B"/>
    <w:rsid w:val="00841CFD"/>
    <w:rsid w:val="008455A6"/>
    <w:rsid w:val="008458E4"/>
    <w:rsid w:val="008461FA"/>
    <w:rsid w:val="0085238F"/>
    <w:rsid w:val="00855054"/>
    <w:rsid w:val="008551E3"/>
    <w:rsid w:val="00857DF9"/>
    <w:rsid w:val="00860BE0"/>
    <w:rsid w:val="00871732"/>
    <w:rsid w:val="00872C9D"/>
    <w:rsid w:val="00880CFA"/>
    <w:rsid w:val="00883CA2"/>
    <w:rsid w:val="00886640"/>
    <w:rsid w:val="00886B84"/>
    <w:rsid w:val="008922B3"/>
    <w:rsid w:val="00894399"/>
    <w:rsid w:val="00896816"/>
    <w:rsid w:val="00896F0B"/>
    <w:rsid w:val="00897293"/>
    <w:rsid w:val="008A0E1F"/>
    <w:rsid w:val="008A299E"/>
    <w:rsid w:val="008B42C3"/>
    <w:rsid w:val="008B4F88"/>
    <w:rsid w:val="008B577C"/>
    <w:rsid w:val="008B5D10"/>
    <w:rsid w:val="008C18EE"/>
    <w:rsid w:val="008C24EC"/>
    <w:rsid w:val="008C3E09"/>
    <w:rsid w:val="008C49A7"/>
    <w:rsid w:val="008C5F46"/>
    <w:rsid w:val="008D06E1"/>
    <w:rsid w:val="008D0A47"/>
    <w:rsid w:val="008D4B7E"/>
    <w:rsid w:val="008D4BC6"/>
    <w:rsid w:val="008D63D7"/>
    <w:rsid w:val="008D6C40"/>
    <w:rsid w:val="008E09FB"/>
    <w:rsid w:val="008E4DFF"/>
    <w:rsid w:val="008E56DC"/>
    <w:rsid w:val="008E7921"/>
    <w:rsid w:val="008F1412"/>
    <w:rsid w:val="008F1D27"/>
    <w:rsid w:val="008F2308"/>
    <w:rsid w:val="008F31A8"/>
    <w:rsid w:val="008F33CD"/>
    <w:rsid w:val="00902A16"/>
    <w:rsid w:val="00910D9C"/>
    <w:rsid w:val="00914EEB"/>
    <w:rsid w:val="009166D8"/>
    <w:rsid w:val="009241E6"/>
    <w:rsid w:val="00926BD7"/>
    <w:rsid w:val="00930322"/>
    <w:rsid w:val="00936B85"/>
    <w:rsid w:val="0093718B"/>
    <w:rsid w:val="00941383"/>
    <w:rsid w:val="00941922"/>
    <w:rsid w:val="00942C06"/>
    <w:rsid w:val="00950937"/>
    <w:rsid w:val="00951631"/>
    <w:rsid w:val="0095717D"/>
    <w:rsid w:val="00962822"/>
    <w:rsid w:val="00972597"/>
    <w:rsid w:val="00975803"/>
    <w:rsid w:val="00975C0D"/>
    <w:rsid w:val="00977318"/>
    <w:rsid w:val="00980CA4"/>
    <w:rsid w:val="00982319"/>
    <w:rsid w:val="009843FC"/>
    <w:rsid w:val="00985F4F"/>
    <w:rsid w:val="00986207"/>
    <w:rsid w:val="00987B86"/>
    <w:rsid w:val="00992E7D"/>
    <w:rsid w:val="00992F79"/>
    <w:rsid w:val="0099768C"/>
    <w:rsid w:val="009A0D56"/>
    <w:rsid w:val="009A1524"/>
    <w:rsid w:val="009A3E60"/>
    <w:rsid w:val="009A57CB"/>
    <w:rsid w:val="009A5FDB"/>
    <w:rsid w:val="009B2302"/>
    <w:rsid w:val="009B3D15"/>
    <w:rsid w:val="009B4F5C"/>
    <w:rsid w:val="009C0BBB"/>
    <w:rsid w:val="009C5502"/>
    <w:rsid w:val="009D286E"/>
    <w:rsid w:val="009D5D24"/>
    <w:rsid w:val="009D6F98"/>
    <w:rsid w:val="009E1CBF"/>
    <w:rsid w:val="009E2072"/>
    <w:rsid w:val="009E3442"/>
    <w:rsid w:val="009E4DC8"/>
    <w:rsid w:val="009E5CD7"/>
    <w:rsid w:val="009F1B65"/>
    <w:rsid w:val="009F2F25"/>
    <w:rsid w:val="009F67EB"/>
    <w:rsid w:val="00A05744"/>
    <w:rsid w:val="00A06D85"/>
    <w:rsid w:val="00A103A6"/>
    <w:rsid w:val="00A27CE3"/>
    <w:rsid w:val="00A40E48"/>
    <w:rsid w:val="00A436F4"/>
    <w:rsid w:val="00A44ED6"/>
    <w:rsid w:val="00A46EFD"/>
    <w:rsid w:val="00A47A88"/>
    <w:rsid w:val="00A47B4D"/>
    <w:rsid w:val="00A51C42"/>
    <w:rsid w:val="00A56F28"/>
    <w:rsid w:val="00A57984"/>
    <w:rsid w:val="00A60BB1"/>
    <w:rsid w:val="00A61A10"/>
    <w:rsid w:val="00A62674"/>
    <w:rsid w:val="00A64875"/>
    <w:rsid w:val="00A662BB"/>
    <w:rsid w:val="00A67839"/>
    <w:rsid w:val="00A745BD"/>
    <w:rsid w:val="00A74680"/>
    <w:rsid w:val="00A75D53"/>
    <w:rsid w:val="00A817C7"/>
    <w:rsid w:val="00A85F33"/>
    <w:rsid w:val="00A96F11"/>
    <w:rsid w:val="00AA0C8D"/>
    <w:rsid w:val="00AA0D2D"/>
    <w:rsid w:val="00AA18E3"/>
    <w:rsid w:val="00AA50DD"/>
    <w:rsid w:val="00AB0231"/>
    <w:rsid w:val="00AB47B3"/>
    <w:rsid w:val="00AC5057"/>
    <w:rsid w:val="00AD036D"/>
    <w:rsid w:val="00AD36C3"/>
    <w:rsid w:val="00AD4860"/>
    <w:rsid w:val="00AD67ED"/>
    <w:rsid w:val="00AE6BF1"/>
    <w:rsid w:val="00AE7649"/>
    <w:rsid w:val="00AE79CE"/>
    <w:rsid w:val="00AE7A6D"/>
    <w:rsid w:val="00AF1B5E"/>
    <w:rsid w:val="00AF3B2A"/>
    <w:rsid w:val="00AF429C"/>
    <w:rsid w:val="00B003C4"/>
    <w:rsid w:val="00B06ADB"/>
    <w:rsid w:val="00B0709F"/>
    <w:rsid w:val="00B071BA"/>
    <w:rsid w:val="00B13B83"/>
    <w:rsid w:val="00B1420C"/>
    <w:rsid w:val="00B145DA"/>
    <w:rsid w:val="00B1637A"/>
    <w:rsid w:val="00B22134"/>
    <w:rsid w:val="00B227F2"/>
    <w:rsid w:val="00B22994"/>
    <w:rsid w:val="00B31AB9"/>
    <w:rsid w:val="00B36AD8"/>
    <w:rsid w:val="00B37B9B"/>
    <w:rsid w:val="00B43E98"/>
    <w:rsid w:val="00B4680A"/>
    <w:rsid w:val="00B557A5"/>
    <w:rsid w:val="00B573E7"/>
    <w:rsid w:val="00B65C6E"/>
    <w:rsid w:val="00B71461"/>
    <w:rsid w:val="00B74642"/>
    <w:rsid w:val="00B76A1A"/>
    <w:rsid w:val="00B77AB7"/>
    <w:rsid w:val="00B8413D"/>
    <w:rsid w:val="00B905C0"/>
    <w:rsid w:val="00B91A00"/>
    <w:rsid w:val="00B92626"/>
    <w:rsid w:val="00B93F0C"/>
    <w:rsid w:val="00BA53B4"/>
    <w:rsid w:val="00BA5BAE"/>
    <w:rsid w:val="00BA6504"/>
    <w:rsid w:val="00BB6971"/>
    <w:rsid w:val="00BC510F"/>
    <w:rsid w:val="00BC61F6"/>
    <w:rsid w:val="00BC6D2D"/>
    <w:rsid w:val="00BD2509"/>
    <w:rsid w:val="00BD6ED4"/>
    <w:rsid w:val="00BD6F83"/>
    <w:rsid w:val="00BE10BD"/>
    <w:rsid w:val="00BE15FF"/>
    <w:rsid w:val="00BE367A"/>
    <w:rsid w:val="00BE3B51"/>
    <w:rsid w:val="00BE5B3C"/>
    <w:rsid w:val="00BF0AA0"/>
    <w:rsid w:val="00BF3FA8"/>
    <w:rsid w:val="00C00E3E"/>
    <w:rsid w:val="00C00F48"/>
    <w:rsid w:val="00C0168A"/>
    <w:rsid w:val="00C02768"/>
    <w:rsid w:val="00C1184F"/>
    <w:rsid w:val="00C1437B"/>
    <w:rsid w:val="00C2165F"/>
    <w:rsid w:val="00C34033"/>
    <w:rsid w:val="00C34947"/>
    <w:rsid w:val="00C36EB7"/>
    <w:rsid w:val="00C37213"/>
    <w:rsid w:val="00C40485"/>
    <w:rsid w:val="00C5422E"/>
    <w:rsid w:val="00C60CB2"/>
    <w:rsid w:val="00C64419"/>
    <w:rsid w:val="00C7259F"/>
    <w:rsid w:val="00C72E8C"/>
    <w:rsid w:val="00C76E2A"/>
    <w:rsid w:val="00C807BC"/>
    <w:rsid w:val="00C814D4"/>
    <w:rsid w:val="00C814E1"/>
    <w:rsid w:val="00C839C8"/>
    <w:rsid w:val="00C85281"/>
    <w:rsid w:val="00C87ED6"/>
    <w:rsid w:val="00C90D20"/>
    <w:rsid w:val="00C90F68"/>
    <w:rsid w:val="00C926D0"/>
    <w:rsid w:val="00C952AA"/>
    <w:rsid w:val="00C96D93"/>
    <w:rsid w:val="00CA43DA"/>
    <w:rsid w:val="00CA512A"/>
    <w:rsid w:val="00CB14CC"/>
    <w:rsid w:val="00CB2507"/>
    <w:rsid w:val="00CC1DCF"/>
    <w:rsid w:val="00CC3E6E"/>
    <w:rsid w:val="00CC5E4A"/>
    <w:rsid w:val="00CD4CEB"/>
    <w:rsid w:val="00CD6A0B"/>
    <w:rsid w:val="00CD7199"/>
    <w:rsid w:val="00CE0192"/>
    <w:rsid w:val="00CE1111"/>
    <w:rsid w:val="00CE22D8"/>
    <w:rsid w:val="00CF0C86"/>
    <w:rsid w:val="00CF7B4E"/>
    <w:rsid w:val="00CF7CDA"/>
    <w:rsid w:val="00D02AEB"/>
    <w:rsid w:val="00D0308E"/>
    <w:rsid w:val="00D03826"/>
    <w:rsid w:val="00D044A3"/>
    <w:rsid w:val="00D07D3E"/>
    <w:rsid w:val="00D12439"/>
    <w:rsid w:val="00D131E7"/>
    <w:rsid w:val="00D21170"/>
    <w:rsid w:val="00D24E8F"/>
    <w:rsid w:val="00D335AC"/>
    <w:rsid w:val="00D37CE1"/>
    <w:rsid w:val="00D4085D"/>
    <w:rsid w:val="00D42B88"/>
    <w:rsid w:val="00D4491B"/>
    <w:rsid w:val="00D505B1"/>
    <w:rsid w:val="00D508AE"/>
    <w:rsid w:val="00D51A96"/>
    <w:rsid w:val="00D565A1"/>
    <w:rsid w:val="00D6343B"/>
    <w:rsid w:val="00D71CE2"/>
    <w:rsid w:val="00D746E0"/>
    <w:rsid w:val="00D81041"/>
    <w:rsid w:val="00D83710"/>
    <w:rsid w:val="00D86E2F"/>
    <w:rsid w:val="00D95577"/>
    <w:rsid w:val="00D95627"/>
    <w:rsid w:val="00D9727B"/>
    <w:rsid w:val="00DA1617"/>
    <w:rsid w:val="00DA1CD0"/>
    <w:rsid w:val="00DA51AF"/>
    <w:rsid w:val="00DA5EFC"/>
    <w:rsid w:val="00DA6EFF"/>
    <w:rsid w:val="00DA74CE"/>
    <w:rsid w:val="00DA7EF2"/>
    <w:rsid w:val="00DB03E5"/>
    <w:rsid w:val="00DB214C"/>
    <w:rsid w:val="00DB44E1"/>
    <w:rsid w:val="00DB470F"/>
    <w:rsid w:val="00DB5AEF"/>
    <w:rsid w:val="00DC5C78"/>
    <w:rsid w:val="00DC5E46"/>
    <w:rsid w:val="00DC604C"/>
    <w:rsid w:val="00DC69F6"/>
    <w:rsid w:val="00DC6B26"/>
    <w:rsid w:val="00DC6C43"/>
    <w:rsid w:val="00DD6421"/>
    <w:rsid w:val="00DF5596"/>
    <w:rsid w:val="00DF78C4"/>
    <w:rsid w:val="00E002A9"/>
    <w:rsid w:val="00E015CC"/>
    <w:rsid w:val="00E03EDD"/>
    <w:rsid w:val="00E10F31"/>
    <w:rsid w:val="00E12606"/>
    <w:rsid w:val="00E14AFA"/>
    <w:rsid w:val="00E17A44"/>
    <w:rsid w:val="00E2305E"/>
    <w:rsid w:val="00E26970"/>
    <w:rsid w:val="00E3411C"/>
    <w:rsid w:val="00E369DA"/>
    <w:rsid w:val="00E37176"/>
    <w:rsid w:val="00E37E6D"/>
    <w:rsid w:val="00E42427"/>
    <w:rsid w:val="00E42477"/>
    <w:rsid w:val="00E471AD"/>
    <w:rsid w:val="00E50C7C"/>
    <w:rsid w:val="00E51036"/>
    <w:rsid w:val="00E55C4C"/>
    <w:rsid w:val="00E5758E"/>
    <w:rsid w:val="00E60AAB"/>
    <w:rsid w:val="00E62C1C"/>
    <w:rsid w:val="00E7081F"/>
    <w:rsid w:val="00E73E4B"/>
    <w:rsid w:val="00E83248"/>
    <w:rsid w:val="00E91EFA"/>
    <w:rsid w:val="00E96D3D"/>
    <w:rsid w:val="00EA39C6"/>
    <w:rsid w:val="00EA7BEE"/>
    <w:rsid w:val="00EB01A4"/>
    <w:rsid w:val="00EB0354"/>
    <w:rsid w:val="00EB268F"/>
    <w:rsid w:val="00EB3490"/>
    <w:rsid w:val="00EB5CEB"/>
    <w:rsid w:val="00EC63CE"/>
    <w:rsid w:val="00EC69B3"/>
    <w:rsid w:val="00EC6DF0"/>
    <w:rsid w:val="00ED1590"/>
    <w:rsid w:val="00ED23AA"/>
    <w:rsid w:val="00ED2AE3"/>
    <w:rsid w:val="00ED43F3"/>
    <w:rsid w:val="00ED5BC4"/>
    <w:rsid w:val="00ED78C1"/>
    <w:rsid w:val="00EE4956"/>
    <w:rsid w:val="00EE58DE"/>
    <w:rsid w:val="00EF0BDC"/>
    <w:rsid w:val="00EF1FB8"/>
    <w:rsid w:val="00EF2F97"/>
    <w:rsid w:val="00EF4632"/>
    <w:rsid w:val="00F0055B"/>
    <w:rsid w:val="00F00FB0"/>
    <w:rsid w:val="00F01753"/>
    <w:rsid w:val="00F05072"/>
    <w:rsid w:val="00F05FB7"/>
    <w:rsid w:val="00F1251A"/>
    <w:rsid w:val="00F134C6"/>
    <w:rsid w:val="00F13835"/>
    <w:rsid w:val="00F17321"/>
    <w:rsid w:val="00F2007C"/>
    <w:rsid w:val="00F21887"/>
    <w:rsid w:val="00F25371"/>
    <w:rsid w:val="00F3069B"/>
    <w:rsid w:val="00F31100"/>
    <w:rsid w:val="00F33974"/>
    <w:rsid w:val="00F40E81"/>
    <w:rsid w:val="00F4107C"/>
    <w:rsid w:val="00F45F52"/>
    <w:rsid w:val="00F517AF"/>
    <w:rsid w:val="00F52C42"/>
    <w:rsid w:val="00F53F82"/>
    <w:rsid w:val="00F545D0"/>
    <w:rsid w:val="00F56B24"/>
    <w:rsid w:val="00F61F36"/>
    <w:rsid w:val="00F6278A"/>
    <w:rsid w:val="00F65B60"/>
    <w:rsid w:val="00F70657"/>
    <w:rsid w:val="00F738F8"/>
    <w:rsid w:val="00F73AAE"/>
    <w:rsid w:val="00F7650E"/>
    <w:rsid w:val="00F83388"/>
    <w:rsid w:val="00F90522"/>
    <w:rsid w:val="00F93381"/>
    <w:rsid w:val="00FA12D4"/>
    <w:rsid w:val="00FA1333"/>
    <w:rsid w:val="00FA1975"/>
    <w:rsid w:val="00FA2B51"/>
    <w:rsid w:val="00FA3725"/>
    <w:rsid w:val="00FA3808"/>
    <w:rsid w:val="00FA439A"/>
    <w:rsid w:val="00FA688D"/>
    <w:rsid w:val="00FB1DE1"/>
    <w:rsid w:val="00FB2533"/>
    <w:rsid w:val="00FB3531"/>
    <w:rsid w:val="00FB50ED"/>
    <w:rsid w:val="00FB6D47"/>
    <w:rsid w:val="00FD389D"/>
    <w:rsid w:val="00FD5A93"/>
    <w:rsid w:val="00FE15B3"/>
    <w:rsid w:val="00FE163A"/>
    <w:rsid w:val="00FE4625"/>
    <w:rsid w:val="00FE51DF"/>
    <w:rsid w:val="00FF0805"/>
    <w:rsid w:val="00FF0AD0"/>
    <w:rsid w:val="00FF26DF"/>
    <w:rsid w:val="00FF2A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3026D"/>
  <w15:chartTrackingRefBased/>
  <w15:docId w15:val="{9544AC12-FCE8-194E-9519-20347E0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link w:val="ListParagraphChar"/>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t"/>
    <w:basedOn w:val="DefaultParagraphFont"/>
    <w:link w:val="BVIfnrChar"/>
    <w:uiPriority w:val="99"/>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AE7649"/>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B32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3">
    <w:name w:val="Para3"/>
    <w:basedOn w:val="Normal"/>
    <w:rsid w:val="00FA12D4"/>
    <w:pPr>
      <w:numPr>
        <w:ilvl w:val="2"/>
        <w:numId w:val="21"/>
      </w:numPr>
      <w:tabs>
        <w:tab w:val="clear" w:pos="567"/>
        <w:tab w:val="clear" w:pos="1134"/>
        <w:tab w:val="clear" w:pos="1701"/>
        <w:tab w:val="clear" w:pos="2268"/>
        <w:tab w:val="left" w:pos="1980"/>
      </w:tabs>
      <w:spacing w:before="80" w:after="80"/>
    </w:pPr>
    <w:rPr>
      <w:rFonts w:eastAsia="MS Mincho" w:cs="Angsana New"/>
      <w:szCs w:val="20"/>
    </w:rPr>
  </w:style>
  <w:style w:type="paragraph" w:customStyle="1" w:styleId="pf0">
    <w:name w:val="pf0"/>
    <w:basedOn w:val="Normal"/>
    <w:rsid w:val="00BE10BD"/>
    <w:pPr>
      <w:tabs>
        <w:tab w:val="clear" w:pos="567"/>
        <w:tab w:val="clear" w:pos="1134"/>
        <w:tab w:val="clear" w:pos="1701"/>
        <w:tab w:val="clear" w:pos="2268"/>
      </w:tabs>
      <w:spacing w:before="100" w:beforeAutospacing="1" w:after="100" w:afterAutospacing="1"/>
      <w:jc w:val="left"/>
    </w:pPr>
    <w:rPr>
      <w:rFonts w:eastAsia="Times New Roman"/>
      <w:sz w:val="24"/>
      <w:szCs w:val="24"/>
      <w:lang w:val="en-US" w:eastAsia="zh-CN"/>
    </w:rPr>
  </w:style>
  <w:style w:type="character" w:customStyle="1" w:styleId="cf01">
    <w:name w:val="cf01"/>
    <w:basedOn w:val="DefaultParagraphFont"/>
    <w:rsid w:val="00BE10BD"/>
    <w:rPr>
      <w:rFonts w:ascii="Segoe UI" w:hAnsi="Segoe UI" w:cs="Segoe UI" w:hint="default"/>
      <w:sz w:val="18"/>
      <w:szCs w:val="18"/>
    </w:rPr>
  </w:style>
  <w:style w:type="character" w:customStyle="1" w:styleId="ListParagraphChar">
    <w:name w:val="List Paragraph Char"/>
    <w:link w:val="ListParagraph"/>
    <w:uiPriority w:val="34"/>
    <w:qFormat/>
    <w:rsid w:val="00DA1617"/>
    <w:rPr>
      <w:rFonts w:ascii="Times New Roman" w:eastAsia="SimSun" w:hAnsi="Times New Roman"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8628">
      <w:bodyDiv w:val="1"/>
      <w:marLeft w:val="0"/>
      <w:marRight w:val="0"/>
      <w:marTop w:val="0"/>
      <w:marBottom w:val="0"/>
      <w:divBdr>
        <w:top w:val="none" w:sz="0" w:space="0" w:color="auto"/>
        <w:left w:val="none" w:sz="0" w:space="0" w:color="auto"/>
        <w:bottom w:val="none" w:sz="0" w:space="0" w:color="auto"/>
        <w:right w:val="none" w:sz="0" w:space="0" w:color="auto"/>
      </w:divBdr>
    </w:div>
    <w:div w:id="1312909837">
      <w:bodyDiv w:val="1"/>
      <w:marLeft w:val="0"/>
      <w:marRight w:val="0"/>
      <w:marTop w:val="0"/>
      <w:marBottom w:val="0"/>
      <w:divBdr>
        <w:top w:val="none" w:sz="0" w:space="0" w:color="auto"/>
        <w:left w:val="none" w:sz="0" w:space="0" w:color="auto"/>
        <w:bottom w:val="none" w:sz="0" w:space="0" w:color="auto"/>
        <w:right w:val="none" w:sz="0" w:space="0" w:color="auto"/>
      </w:divBdr>
    </w:div>
    <w:div w:id="1513641632">
      <w:bodyDiv w:val="1"/>
      <w:marLeft w:val="0"/>
      <w:marRight w:val="0"/>
      <w:marTop w:val="0"/>
      <w:marBottom w:val="0"/>
      <w:divBdr>
        <w:top w:val="none" w:sz="0" w:space="0" w:color="auto"/>
        <w:left w:val="none" w:sz="0" w:space="0" w:color="auto"/>
        <w:bottom w:val="none" w:sz="0" w:space="0" w:color="auto"/>
        <w:right w:val="none" w:sz="0" w:space="0" w:color="auto"/>
      </w:divBdr>
    </w:div>
    <w:div w:id="15822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recommendations/sbstta?m=sbstta-2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oc/decisions/cop-16/cop-16-dec-36-ar.pd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bd.int/decisions/cop/?m=cop-1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recommendations/sbstta?m=sbstta-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uments/CBD/SB8J/1/INF/2"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notifications/2025-1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recommendations/sbstta?m=sbstta-27"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F38B73B2104AF6AF8DB5B7A11DD16F"/>
        <w:category>
          <w:name w:val="General"/>
          <w:gallery w:val="placeholder"/>
        </w:category>
        <w:types>
          <w:type w:val="bbPlcHdr"/>
        </w:types>
        <w:behaviors>
          <w:behavior w:val="content"/>
        </w:behaviors>
        <w:guid w:val="{2B3990C5-78A1-44F9-83F2-DA5243BD13A5}"/>
      </w:docPartPr>
      <w:docPartBody>
        <w:p w:rsidR="003F5344" w:rsidRDefault="00A676DC" w:rsidP="00A676DC">
          <w:pPr>
            <w:pStyle w:val="7FF38B73B2104AF6AF8DB5B7A11DD16F"/>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Bold">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86"/>
    <w:rsid w:val="00037A21"/>
    <w:rsid w:val="000D74A6"/>
    <w:rsid w:val="000E5F7F"/>
    <w:rsid w:val="001114EA"/>
    <w:rsid w:val="00116E86"/>
    <w:rsid w:val="0017772E"/>
    <w:rsid w:val="00210A9F"/>
    <w:rsid w:val="00245011"/>
    <w:rsid w:val="002738F3"/>
    <w:rsid w:val="002C00C2"/>
    <w:rsid w:val="0031757B"/>
    <w:rsid w:val="003725B4"/>
    <w:rsid w:val="003C0E95"/>
    <w:rsid w:val="003F5344"/>
    <w:rsid w:val="004218F1"/>
    <w:rsid w:val="00431E67"/>
    <w:rsid w:val="004708B8"/>
    <w:rsid w:val="0048683B"/>
    <w:rsid w:val="00490A4F"/>
    <w:rsid w:val="004F394B"/>
    <w:rsid w:val="004F4385"/>
    <w:rsid w:val="004F4748"/>
    <w:rsid w:val="00514A9B"/>
    <w:rsid w:val="005526C7"/>
    <w:rsid w:val="005A7949"/>
    <w:rsid w:val="005C7A86"/>
    <w:rsid w:val="005F269A"/>
    <w:rsid w:val="005F65C2"/>
    <w:rsid w:val="00613CA2"/>
    <w:rsid w:val="0070793E"/>
    <w:rsid w:val="00761E5F"/>
    <w:rsid w:val="007714BF"/>
    <w:rsid w:val="00795DB2"/>
    <w:rsid w:val="00821C80"/>
    <w:rsid w:val="008922B3"/>
    <w:rsid w:val="008D03B0"/>
    <w:rsid w:val="0091771E"/>
    <w:rsid w:val="00963E6C"/>
    <w:rsid w:val="009815A4"/>
    <w:rsid w:val="00987B86"/>
    <w:rsid w:val="00A048E0"/>
    <w:rsid w:val="00A103A6"/>
    <w:rsid w:val="00A676DC"/>
    <w:rsid w:val="00AA50DD"/>
    <w:rsid w:val="00AD1FF0"/>
    <w:rsid w:val="00B071BA"/>
    <w:rsid w:val="00BE15FF"/>
    <w:rsid w:val="00C634E4"/>
    <w:rsid w:val="00C814E1"/>
    <w:rsid w:val="00CA147A"/>
    <w:rsid w:val="00CF7CDA"/>
    <w:rsid w:val="00D07D3E"/>
    <w:rsid w:val="00D131E7"/>
    <w:rsid w:val="00D4085D"/>
    <w:rsid w:val="00D530E9"/>
    <w:rsid w:val="00D60EE2"/>
    <w:rsid w:val="00D72731"/>
    <w:rsid w:val="00E37176"/>
    <w:rsid w:val="00E76D1F"/>
    <w:rsid w:val="00E85F4A"/>
    <w:rsid w:val="00ED1590"/>
    <w:rsid w:val="00ED4D1B"/>
    <w:rsid w:val="00ED78C1"/>
    <w:rsid w:val="00F05072"/>
    <w:rsid w:val="00F1251A"/>
    <w:rsid w:val="00F35EFC"/>
    <w:rsid w:val="00F743C3"/>
    <w:rsid w:val="00F765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6DC"/>
    <w:rPr>
      <w:color w:val="666666"/>
      <w:lang w:val="en-GB"/>
    </w:rPr>
  </w:style>
  <w:style w:type="paragraph" w:customStyle="1" w:styleId="7FF38B73B2104AF6AF8DB5B7A11DD16F">
    <w:name w:val="7FF38B73B2104AF6AF8DB5B7A11DD16F"/>
    <w:rsid w:val="00A676DC"/>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AD0535F0-0D0D-4D9C-96DB-253979A85C13}">
  <ds:schemaRefs>
    <ds:schemaRef ds:uri="http://schemas.openxmlformats.org/officeDocument/2006/bibliography"/>
  </ds:schemaRefs>
</ds:datastoreItem>
</file>

<file path=customXml/itemProps3.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4.xml><?xml version="1.0" encoding="utf-8"?>
<ds:datastoreItem xmlns:ds="http://schemas.openxmlformats.org/officeDocument/2006/customXml" ds:itemID="{B42C01D4-815A-4562-942C-D280C221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template-sbi8j-01-en - Copy</Template>
  <TotalTime>0</TotalTime>
  <Pages>1</Pages>
  <Words>750</Words>
  <Characters>4130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توفير المشورة بشأن المعارف التقليدية للتقرير العالمي عن التقدم الجماعي المحرز في تنفيذ إطار كونمينغ-مونتريال العالمي للتنوع البيولوجي</vt:lpstr>
      <vt:lpstr>توفير المشورة بشأن المعارف التقليدية للتقرير العالمي عن التقدم الجماعي المحرز في تنفيذ إطار كونمينغ-مونتريال العالمي للتنوع البيولوجي</vt:lpstr>
    </vt:vector>
  </TitlesOfParts>
  <Company/>
  <LinksUpToDate>false</LinksUpToDate>
  <CharactersWithSpaces>4871</CharactersWithSpaces>
  <SharedDoc>false</SharedDoc>
  <HLinks>
    <vt:vector size="30" baseType="variant">
      <vt:variant>
        <vt:i4>524360</vt:i4>
      </vt:variant>
      <vt:variant>
        <vt:i4>12</vt:i4>
      </vt:variant>
      <vt:variant>
        <vt:i4>0</vt:i4>
      </vt:variant>
      <vt:variant>
        <vt:i4>5</vt:i4>
      </vt:variant>
      <vt:variant>
        <vt:lpwstr>https://www.cbd.int/doc/decisions/cop-16/cop-16-dec-05-en.pdf</vt:lpwstr>
      </vt:variant>
      <vt:variant>
        <vt:lpwstr/>
      </vt:variant>
      <vt:variant>
        <vt:i4>6750262</vt:i4>
      </vt:variant>
      <vt:variant>
        <vt:i4>9</vt:i4>
      </vt:variant>
      <vt:variant>
        <vt:i4>0</vt:i4>
      </vt:variant>
      <vt:variant>
        <vt:i4>5</vt:i4>
      </vt:variant>
      <vt:variant>
        <vt:lpwstr>https://www.cbd.int/notifications/2025-061</vt:lpwstr>
      </vt:variant>
      <vt:variant>
        <vt:lpwstr/>
      </vt:variant>
      <vt:variant>
        <vt:i4>589896</vt:i4>
      </vt:variant>
      <vt:variant>
        <vt:i4>6</vt:i4>
      </vt:variant>
      <vt:variant>
        <vt:i4>0</vt:i4>
      </vt:variant>
      <vt:variant>
        <vt:i4>5</vt:i4>
      </vt:variant>
      <vt:variant>
        <vt:lpwstr>https://www.cbd.int/doc/decisions/cop-16/cop-16-dec-04-en.pdf</vt:lpwstr>
      </vt:variant>
      <vt:variant>
        <vt:lpwstr/>
      </vt:variant>
      <vt:variant>
        <vt:i4>3473470</vt:i4>
      </vt:variant>
      <vt:variant>
        <vt:i4>3</vt:i4>
      </vt:variant>
      <vt:variant>
        <vt:i4>0</vt:i4>
      </vt:variant>
      <vt:variant>
        <vt:i4>5</vt:i4>
      </vt:variant>
      <vt:variant>
        <vt:lpwstr>https://www.cbd.int/recommendations/wg8j?m=wg8j-12</vt:lpwstr>
      </vt:variant>
      <vt:variant>
        <vt:lpwstr/>
      </vt:variant>
      <vt:variant>
        <vt:i4>524360</vt:i4>
      </vt:variant>
      <vt:variant>
        <vt:i4>0</vt:i4>
      </vt:variant>
      <vt:variant>
        <vt:i4>0</vt:i4>
      </vt:variant>
      <vt:variant>
        <vt:i4>5</vt:i4>
      </vt:variant>
      <vt:variant>
        <vt:lpwstr>https://www.cbd.int/doc/decisions/cop-16/cop-16-dec-05-en.pdf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توفير المشورة بشأن المعارف التقليدية للتقرير العالمي عن التقدم الجماعي المحرز في تنفيذ إطار كونمينغ-مونتريال العالمي للتنوع البيولوجي</dc:title>
  <dc:subject/>
  <dc:creator>Secretariat of the Convention  on Biological Diversity</dc:creator>
  <cp:keywords>Subsidiary Body on Scientific, Technical and Technological Advice, twenty-seventh meeting</cp:keywords>
  <dc:description/>
  <cp:lastModifiedBy>Ahmed Osman</cp:lastModifiedBy>
  <cp:revision>17</cp:revision>
  <cp:lastPrinted>2025-12-05T20:52:00Z</cp:lastPrinted>
  <dcterms:created xsi:type="dcterms:W3CDTF">2025-10-30T20:52:00Z</dcterms:created>
  <dcterms:modified xsi:type="dcterms:W3CDTF">2025-12-05T20:52:00Z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b7fe4c33-53e4-4b51-8de2-6b49b65bfd0b</vt:lpwstr>
  </property>
  <property fmtid="{D5CDD505-2E9C-101B-9397-08002B2CF9AE}" pid="9" name="MediaServiceImageTags">
    <vt:lpwstr/>
  </property>
  <property fmtid="{D5CDD505-2E9C-101B-9397-08002B2CF9AE}" pid="10" name="ContentTypeId">
    <vt:lpwstr>0x01010069BFACF6D92CD24AA50050CE23F68F74</vt:lpwstr>
  </property>
</Properties>
</file>