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2404C0"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2404C0"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17073C">
                  <w:rPr>
                    <w:lang w:val="ru-RU"/>
                  </w:rPr>
                  <w:t>6</w:t>
                </w:r>
              </w:sdtContent>
            </w:sdt>
          </w:p>
          <w:p w:rsidR="009D5FC6" w:rsidRPr="00164861" w:rsidRDefault="002404C0"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17073C">
        <w:rPr>
          <w:snapToGrid w:val="0"/>
          <w:kern w:val="22"/>
          <w:szCs w:val="22"/>
          <w:lang w:val="ru-RU"/>
        </w:rPr>
        <w:t>8</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17073C">
        <w:rPr>
          <w:b/>
          <w:bCs/>
          <w:iCs/>
          <w:kern w:val="22"/>
          <w:szCs w:val="22"/>
          <w:lang w:val="ru-RU"/>
        </w:rPr>
        <w:t>6</w:t>
      </w:r>
      <w:r>
        <w:rPr>
          <w:b/>
          <w:bCs/>
          <w:iCs/>
          <w:kern w:val="22"/>
          <w:szCs w:val="22"/>
          <w:lang w:val="ru-RU"/>
        </w:rPr>
        <w:t>.</w:t>
      </w:r>
      <w:r>
        <w:rPr>
          <w:b/>
          <w:bCs/>
          <w:iCs/>
          <w:kern w:val="22"/>
          <w:szCs w:val="22"/>
          <w:lang w:val="ru-RU"/>
        </w:rPr>
        <w:tab/>
      </w:r>
      <w:r w:rsidR="0017073C" w:rsidRPr="0017073C">
        <w:rPr>
          <w:b/>
          <w:bCs/>
          <w:iCs/>
          <w:kern w:val="22"/>
          <w:szCs w:val="22"/>
          <w:lang w:val="ru-RU"/>
        </w:rPr>
        <w:t>Мобилизация ресурсов</w:t>
      </w:r>
    </w:p>
    <w:p w:rsidR="002D06BE" w:rsidRPr="00693EF2"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r w:rsidR="00693EF2">
        <w:rPr>
          <w:i/>
          <w:iCs/>
          <w:kern w:val="22"/>
          <w:szCs w:val="22"/>
          <w:bdr w:val="nil"/>
          <w:lang w:val="ru-RU"/>
        </w:rPr>
        <w:t>,</w:t>
      </w:r>
    </w:p>
    <w:p w:rsidR="0017073C" w:rsidRPr="00FD1E00" w:rsidRDefault="0017073C" w:rsidP="0017073C">
      <w:pPr>
        <w:spacing w:after="120"/>
        <w:ind w:firstLine="709"/>
        <w:rPr>
          <w:snapToGrid w:val="0"/>
          <w:spacing w:val="-20"/>
          <w:kern w:val="22"/>
          <w:szCs w:val="22"/>
          <w:lang w:val="ru-RU"/>
        </w:rPr>
      </w:pPr>
      <w:r w:rsidRPr="00304A70">
        <w:rPr>
          <w:i/>
          <w:snapToGrid w:val="0"/>
          <w:kern w:val="22"/>
          <w:szCs w:val="22"/>
          <w:lang w:val="ru-RU"/>
        </w:rPr>
        <w:t>ссылаясь</w:t>
      </w:r>
      <w:r w:rsidRPr="00304A70">
        <w:rPr>
          <w:snapToGrid w:val="0"/>
          <w:kern w:val="22"/>
          <w:szCs w:val="22"/>
          <w:lang w:val="ru-RU"/>
        </w:rPr>
        <w:t xml:space="preserve"> на решение </w:t>
      </w:r>
      <w:hyperlink r:id="rId13" w:history="1">
        <w:r w:rsidRPr="001627B6">
          <w:rPr>
            <w:rStyle w:val="Lienhypertexte"/>
            <w:snapToGrid w:val="0"/>
            <w:kern w:val="22"/>
            <w:sz w:val="22"/>
            <w:szCs w:val="22"/>
            <w:lang w:val="ru-RU"/>
          </w:rPr>
          <w:t>XII/3</w:t>
        </w:r>
      </w:hyperlink>
      <w:r w:rsidRPr="00304A70">
        <w:rPr>
          <w:snapToGrid w:val="0"/>
          <w:kern w:val="22"/>
          <w:szCs w:val="22"/>
          <w:lang w:val="ru-RU"/>
        </w:rPr>
        <w:t xml:space="preserve">, в частности на целевые задачи, упомянутые в пунктах </w:t>
      </w:r>
      <w:r w:rsidRPr="00FD1E00">
        <w:rPr>
          <w:snapToGrid w:val="0"/>
          <w:spacing w:val="-20"/>
          <w:kern w:val="22"/>
          <w:szCs w:val="22"/>
          <w:lang w:val="ru-RU"/>
        </w:rPr>
        <w:t>1</w:t>
      </w:r>
      <w:r w:rsidR="00FD1E00" w:rsidRPr="00FD1E00">
        <w:rPr>
          <w:snapToGrid w:val="0"/>
          <w:spacing w:val="-20"/>
          <w:kern w:val="22"/>
          <w:szCs w:val="22"/>
          <w:lang w:val="ru-RU"/>
        </w:rPr>
        <w:t> </w:t>
      </w:r>
      <w:r w:rsidRPr="00FD1E00">
        <w:rPr>
          <w:snapToGrid w:val="0"/>
          <w:spacing w:val="-20"/>
          <w:kern w:val="22"/>
          <w:szCs w:val="22"/>
          <w:lang w:val="ru-RU"/>
        </w:rPr>
        <w:t xml:space="preserve">а) - е) </w:t>
      </w:r>
      <w:r w:rsidR="00FD1E00">
        <w:rPr>
          <w:snapToGrid w:val="0"/>
          <w:spacing w:val="-20"/>
          <w:kern w:val="22"/>
          <w:szCs w:val="22"/>
          <w:lang w:val="ru-RU"/>
        </w:rPr>
        <w:t xml:space="preserve"> </w:t>
      </w:r>
      <w:r w:rsidRPr="00FD1E00">
        <w:rPr>
          <w:snapToGrid w:val="0"/>
          <w:spacing w:val="-20"/>
          <w:kern w:val="22"/>
          <w:szCs w:val="22"/>
          <w:lang w:val="ru-RU"/>
        </w:rPr>
        <w:t xml:space="preserve">и </w:t>
      </w:r>
      <w:r w:rsidR="00FD1E00">
        <w:rPr>
          <w:snapToGrid w:val="0"/>
          <w:spacing w:val="-20"/>
          <w:kern w:val="22"/>
          <w:szCs w:val="22"/>
          <w:lang w:val="ru-RU"/>
        </w:rPr>
        <w:t xml:space="preserve"> </w:t>
      </w:r>
      <w:r w:rsidRPr="00FD1E00">
        <w:rPr>
          <w:snapToGrid w:val="0"/>
          <w:spacing w:val="-20"/>
          <w:kern w:val="22"/>
          <w:szCs w:val="22"/>
          <w:lang w:val="ru-RU"/>
        </w:rPr>
        <w:t>2,</w:t>
      </w:r>
    </w:p>
    <w:p w:rsidR="0017073C" w:rsidRPr="00304A70" w:rsidRDefault="0017073C" w:rsidP="0017073C">
      <w:pPr>
        <w:spacing w:after="120"/>
        <w:ind w:firstLine="709"/>
        <w:rPr>
          <w:snapToGrid w:val="0"/>
          <w:kern w:val="22"/>
          <w:szCs w:val="22"/>
          <w:lang w:val="ru-RU"/>
        </w:rPr>
      </w:pPr>
      <w:r w:rsidRPr="00304A70">
        <w:rPr>
          <w:i/>
          <w:snapToGrid w:val="0"/>
          <w:kern w:val="22"/>
          <w:szCs w:val="22"/>
          <w:lang w:val="ru-RU"/>
        </w:rPr>
        <w:t>подчеркивая</w:t>
      </w:r>
      <w:r w:rsidRPr="00304A70">
        <w:rPr>
          <w:snapToGrid w:val="0"/>
          <w:kern w:val="22"/>
          <w:szCs w:val="22"/>
          <w:lang w:val="ru-RU"/>
        </w:rPr>
        <w:t xml:space="preserve"> необходимость продолжения усилий по эффективной мобилизации и использованию ресурсов на цели биоразнообразия из всех источников,</w:t>
      </w:r>
    </w:p>
    <w:p w:rsidR="0017073C" w:rsidRPr="00304A70" w:rsidRDefault="0017073C" w:rsidP="0017073C">
      <w:pPr>
        <w:spacing w:after="120"/>
        <w:ind w:firstLine="709"/>
        <w:rPr>
          <w:snapToGrid w:val="0"/>
          <w:kern w:val="22"/>
          <w:szCs w:val="22"/>
          <w:lang w:val="ru-RU"/>
        </w:rPr>
      </w:pPr>
      <w:r w:rsidRPr="00304A70">
        <w:rPr>
          <w:i/>
          <w:snapToGrid w:val="0"/>
          <w:kern w:val="22"/>
          <w:szCs w:val="22"/>
          <w:lang w:val="ru-RU"/>
        </w:rPr>
        <w:t>отмечая</w:t>
      </w:r>
      <w:r w:rsidRPr="00304A70">
        <w:rPr>
          <w:snapToGrid w:val="0"/>
          <w:kern w:val="22"/>
          <w:szCs w:val="22"/>
          <w:lang w:val="ru-RU"/>
        </w:rPr>
        <w:t xml:space="preserve"> ограниченно</w:t>
      </w:r>
      <w:r>
        <w:rPr>
          <w:snapToGrid w:val="0"/>
          <w:kern w:val="22"/>
          <w:szCs w:val="22"/>
          <w:lang w:val="ru-RU"/>
        </w:rPr>
        <w:t xml:space="preserve">е количество </w:t>
      </w:r>
      <w:r w:rsidRPr="00304A70">
        <w:rPr>
          <w:snapToGrid w:val="0"/>
          <w:kern w:val="22"/>
          <w:szCs w:val="22"/>
          <w:lang w:val="ru-RU"/>
        </w:rPr>
        <w:t xml:space="preserve">новых и пересмотренных структур финансовой отчетности, полученных в срок для их рассмотрения Вспомогательным органом по осуществлению на его </w:t>
      </w:r>
      <w:r w:rsidR="00FD1E00">
        <w:rPr>
          <w:snapToGrid w:val="0"/>
          <w:kern w:val="22"/>
          <w:szCs w:val="22"/>
          <w:lang w:val="ru-RU"/>
        </w:rPr>
        <w:t>втором</w:t>
      </w:r>
      <w:r w:rsidRPr="00304A70">
        <w:rPr>
          <w:snapToGrid w:val="0"/>
          <w:kern w:val="22"/>
          <w:szCs w:val="22"/>
          <w:lang w:val="ru-RU"/>
        </w:rPr>
        <w:t xml:space="preserve"> совещании,</w:t>
      </w:r>
    </w:p>
    <w:p w:rsidR="0017073C" w:rsidRPr="00304A70" w:rsidRDefault="0017073C" w:rsidP="0017073C">
      <w:pPr>
        <w:spacing w:after="120"/>
        <w:ind w:firstLine="709"/>
        <w:rPr>
          <w:snapToGrid w:val="0"/>
          <w:kern w:val="22"/>
          <w:szCs w:val="22"/>
          <w:lang w:val="ru-RU"/>
        </w:rPr>
      </w:pPr>
      <w:r w:rsidRPr="00304A70">
        <w:rPr>
          <w:i/>
          <w:snapToGrid w:val="0"/>
          <w:kern w:val="22"/>
          <w:szCs w:val="22"/>
          <w:lang w:val="ru-RU"/>
        </w:rPr>
        <w:t>сознавая</w:t>
      </w:r>
      <w:r w:rsidRPr="00304A70">
        <w:rPr>
          <w:snapToGrid w:val="0"/>
          <w:kern w:val="22"/>
          <w:szCs w:val="22"/>
          <w:lang w:val="ru-RU"/>
        </w:rPr>
        <w:t xml:space="preserve"> различные </w:t>
      </w:r>
      <w:r w:rsidR="00FD1E00">
        <w:rPr>
          <w:snapToGrid w:val="0"/>
          <w:kern w:val="22"/>
          <w:szCs w:val="22"/>
          <w:lang w:val="ru-RU"/>
        </w:rPr>
        <w:t>текущие</w:t>
      </w:r>
      <w:r w:rsidRPr="00304A70">
        <w:rPr>
          <w:snapToGrid w:val="0"/>
          <w:kern w:val="22"/>
          <w:szCs w:val="22"/>
          <w:lang w:val="ru-RU"/>
        </w:rPr>
        <w:t xml:space="preserve"> проблемы, с которыми сталкиваются многие Стороны в своей финансовой отчетности, в частности, при выявлении своих финансовых потребностей, </w:t>
      </w:r>
      <w:r>
        <w:rPr>
          <w:snapToGrid w:val="0"/>
          <w:kern w:val="22"/>
          <w:szCs w:val="22"/>
          <w:lang w:val="ru-RU"/>
        </w:rPr>
        <w:t xml:space="preserve">пробелов </w:t>
      </w:r>
      <w:r w:rsidRPr="00304A70">
        <w:rPr>
          <w:snapToGrid w:val="0"/>
          <w:kern w:val="22"/>
          <w:szCs w:val="22"/>
          <w:lang w:val="ru-RU"/>
        </w:rPr>
        <w:t>и приоритетов, а также при разработке и представлении своих национальных планов финансирования,</w:t>
      </w:r>
    </w:p>
    <w:p w:rsidR="0017073C" w:rsidRPr="00304A70" w:rsidRDefault="0017073C" w:rsidP="0017073C">
      <w:pPr>
        <w:spacing w:after="120"/>
        <w:ind w:firstLine="709"/>
        <w:rPr>
          <w:snapToGrid w:val="0"/>
          <w:kern w:val="22"/>
          <w:szCs w:val="22"/>
          <w:lang w:val="ru-RU"/>
        </w:rPr>
      </w:pPr>
      <w:r w:rsidRPr="00304A70">
        <w:rPr>
          <w:i/>
          <w:snapToGrid w:val="0"/>
          <w:kern w:val="22"/>
          <w:szCs w:val="22"/>
          <w:lang w:val="ru-RU"/>
        </w:rPr>
        <w:t xml:space="preserve">ссылаясь </w:t>
      </w:r>
      <w:r w:rsidRPr="00304A70">
        <w:rPr>
          <w:snapToGrid w:val="0"/>
          <w:kern w:val="22"/>
          <w:szCs w:val="22"/>
          <w:lang w:val="ru-RU"/>
        </w:rPr>
        <w:t>на статью 20 Конвенции,</w:t>
      </w:r>
    </w:p>
    <w:p w:rsidR="0017073C" w:rsidRPr="00304A70" w:rsidRDefault="0017073C" w:rsidP="0017073C">
      <w:pPr>
        <w:spacing w:after="120"/>
        <w:ind w:firstLine="709"/>
        <w:rPr>
          <w:snapToGrid w:val="0"/>
          <w:kern w:val="22"/>
          <w:szCs w:val="22"/>
          <w:lang w:val="ru-RU"/>
        </w:rPr>
      </w:pPr>
      <w:r w:rsidRPr="00304A70">
        <w:rPr>
          <w:i/>
          <w:snapToGrid w:val="0"/>
          <w:kern w:val="22"/>
          <w:szCs w:val="22"/>
          <w:lang w:val="ru-RU"/>
        </w:rPr>
        <w:t>подчеркивая</w:t>
      </w:r>
      <w:r w:rsidRPr="00304A70">
        <w:rPr>
          <w:snapToGrid w:val="0"/>
          <w:kern w:val="22"/>
          <w:szCs w:val="22"/>
          <w:lang w:val="ru-RU"/>
        </w:rPr>
        <w:t xml:space="preserve"> неизменную важность расширения мобилизации финансовых ресурсов для эффективного осуществления в оставшиеся годы Стратегического плана в области сохранения и устойчивого использования биоразнообразия на 2011-2020 годы и глобальной рамочной </w:t>
      </w:r>
      <w:r>
        <w:rPr>
          <w:snapToGrid w:val="0"/>
          <w:kern w:val="22"/>
          <w:szCs w:val="22"/>
          <w:lang w:val="ru-RU"/>
        </w:rPr>
        <w:t xml:space="preserve">программы в области </w:t>
      </w:r>
      <w:r w:rsidRPr="00304A70">
        <w:rPr>
          <w:snapToGrid w:val="0"/>
          <w:kern w:val="22"/>
          <w:szCs w:val="22"/>
          <w:lang w:val="ru-RU"/>
        </w:rPr>
        <w:t>биоразнообрази</w:t>
      </w:r>
      <w:r>
        <w:rPr>
          <w:snapToGrid w:val="0"/>
          <w:kern w:val="22"/>
          <w:szCs w:val="22"/>
          <w:lang w:val="ru-RU"/>
        </w:rPr>
        <w:t>я</w:t>
      </w:r>
      <w:r w:rsidRPr="00304A70">
        <w:rPr>
          <w:snapToGrid w:val="0"/>
          <w:kern w:val="22"/>
          <w:szCs w:val="22"/>
          <w:lang w:val="ru-RU"/>
        </w:rPr>
        <w:t xml:space="preserve"> на период после 2020 года,</w:t>
      </w:r>
    </w:p>
    <w:p w:rsidR="0017073C" w:rsidRPr="00304A70" w:rsidRDefault="0017073C" w:rsidP="0017073C">
      <w:pPr>
        <w:spacing w:after="120"/>
        <w:jc w:val="center"/>
        <w:rPr>
          <w:b/>
          <w:snapToGrid w:val="0"/>
          <w:kern w:val="22"/>
          <w:szCs w:val="22"/>
          <w:lang w:val="ru-RU"/>
        </w:rPr>
      </w:pPr>
      <w:r w:rsidRPr="00304A70">
        <w:rPr>
          <w:b/>
          <w:snapToGrid w:val="0"/>
          <w:kern w:val="22"/>
          <w:szCs w:val="22"/>
          <w:lang w:val="ru-RU"/>
        </w:rPr>
        <w:t>А. Финансовая отчетность</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1.</w:t>
      </w:r>
      <w:r w:rsidRPr="00304A70">
        <w:rPr>
          <w:snapToGrid w:val="0"/>
          <w:kern w:val="22"/>
          <w:szCs w:val="22"/>
          <w:lang w:val="ru-RU"/>
        </w:rPr>
        <w:tab/>
      </w:r>
      <w:r w:rsidRPr="00304A70">
        <w:rPr>
          <w:i/>
          <w:snapToGrid w:val="0"/>
          <w:kern w:val="22"/>
          <w:szCs w:val="22"/>
          <w:lang w:val="ru-RU"/>
        </w:rPr>
        <w:t xml:space="preserve">с удовлетворением принимает к сведению </w:t>
      </w:r>
      <w:r w:rsidRPr="00304A70">
        <w:rPr>
          <w:snapToGrid w:val="0"/>
          <w:kern w:val="22"/>
          <w:szCs w:val="22"/>
          <w:lang w:val="ru-RU"/>
        </w:rPr>
        <w:t xml:space="preserve">информацию, предоставленную Сторонами посредством структуры представления финансовой отчетности, и </w:t>
      </w:r>
      <w:r w:rsidRPr="003324C2">
        <w:rPr>
          <w:i/>
          <w:snapToGrid w:val="0"/>
          <w:kern w:val="22"/>
          <w:szCs w:val="22"/>
          <w:lang w:val="ru-RU"/>
        </w:rPr>
        <w:t xml:space="preserve">призывает </w:t>
      </w:r>
      <w:r w:rsidRPr="00304A70">
        <w:rPr>
          <w:snapToGrid w:val="0"/>
          <w:kern w:val="22"/>
          <w:szCs w:val="22"/>
          <w:lang w:val="ru-RU"/>
        </w:rPr>
        <w:t>Стороны продолжать делиться информацией об их опыте;</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2.</w:t>
      </w:r>
      <w:r w:rsidRPr="00304A70">
        <w:rPr>
          <w:snapToGrid w:val="0"/>
          <w:kern w:val="22"/>
          <w:szCs w:val="22"/>
          <w:lang w:val="ru-RU"/>
        </w:rPr>
        <w:tab/>
      </w:r>
      <w:r w:rsidRPr="00304A70">
        <w:rPr>
          <w:i/>
          <w:snapToGrid w:val="0"/>
          <w:kern w:val="22"/>
          <w:szCs w:val="22"/>
          <w:lang w:val="ru-RU"/>
        </w:rPr>
        <w:t>принимает к сведению</w:t>
      </w:r>
      <w:r w:rsidRPr="00304A70">
        <w:rPr>
          <w:snapToGrid w:val="0"/>
          <w:kern w:val="22"/>
          <w:szCs w:val="22"/>
          <w:lang w:val="ru-RU"/>
        </w:rPr>
        <w:t xml:space="preserve"> обзор и пересмотренный анализ информации, предоставленной Сторонами посредством структуры представления финансовой отчетности, в частности прогресс в выполнении глобальных целевых задач, принятых в решении XII/3, и </w:t>
      </w:r>
      <w:r w:rsidRPr="00304A70">
        <w:rPr>
          <w:i/>
          <w:snapToGrid w:val="0"/>
          <w:kern w:val="22"/>
          <w:szCs w:val="22"/>
          <w:lang w:val="ru-RU"/>
        </w:rPr>
        <w:t>отмечает</w:t>
      </w:r>
      <w:r w:rsidRPr="00304A70">
        <w:rPr>
          <w:snapToGrid w:val="0"/>
          <w:kern w:val="22"/>
          <w:szCs w:val="22"/>
          <w:lang w:val="ru-RU"/>
        </w:rPr>
        <w:t>, что лишь немногие Стороны представили свои финансовые отчеты, включая отчеты о внутренних ресурсах;</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3.</w:t>
      </w:r>
      <w:r w:rsidRPr="00304A70">
        <w:rPr>
          <w:snapToGrid w:val="0"/>
          <w:kern w:val="22"/>
          <w:szCs w:val="22"/>
          <w:lang w:val="ru-RU"/>
        </w:rPr>
        <w:tab/>
      </w:r>
      <w:r w:rsidRPr="00304A70">
        <w:rPr>
          <w:i/>
          <w:snapToGrid w:val="0"/>
          <w:kern w:val="22"/>
          <w:szCs w:val="22"/>
          <w:lang w:val="ru-RU"/>
        </w:rPr>
        <w:t>настоятельно призывает</w:t>
      </w:r>
      <w:r w:rsidRPr="00304A70">
        <w:rPr>
          <w:snapToGrid w:val="0"/>
          <w:kern w:val="22"/>
          <w:szCs w:val="22"/>
          <w:lang w:val="ru-RU"/>
        </w:rPr>
        <w:t xml:space="preserve"> все Стороны активизировать свои усилия по выполнению целевых задач, в том числе по удвоению общего объема международных финансовых потоков, направляемых на цели биоразнообразия в развивающиеся страны, в частности, в наименее развитые </w:t>
      </w:r>
      <w:r w:rsidRPr="00304A70">
        <w:rPr>
          <w:snapToGrid w:val="0"/>
          <w:kern w:val="22"/>
          <w:szCs w:val="22"/>
          <w:lang w:val="ru-RU"/>
        </w:rPr>
        <w:lastRenderedPageBreak/>
        <w:t>страны и малые островные развивающиеся государства, а также в страны с переходной экономикой, и по поддержанию его на этом уровне до 2020 года, как это указано в целевой задаче 1 а), с учетом того, что эти целевые задачи были признаны взаимодополняющими;</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4.</w:t>
      </w:r>
      <w:r w:rsidRPr="00304A70">
        <w:rPr>
          <w:snapToGrid w:val="0"/>
          <w:kern w:val="22"/>
          <w:szCs w:val="22"/>
          <w:lang w:val="ru-RU"/>
        </w:rPr>
        <w:tab/>
      </w:r>
      <w:r w:rsidRPr="00304A70">
        <w:rPr>
          <w:i/>
          <w:snapToGrid w:val="0"/>
          <w:kern w:val="22"/>
          <w:szCs w:val="22"/>
          <w:lang w:val="ru-RU"/>
        </w:rPr>
        <w:t>настоятельно призывает</w:t>
      </w:r>
      <w:r w:rsidRPr="00304A70">
        <w:rPr>
          <w:snapToGrid w:val="0"/>
          <w:kern w:val="22"/>
          <w:szCs w:val="22"/>
          <w:lang w:val="ru-RU"/>
        </w:rPr>
        <w:t xml:space="preserve"> Стороны, которые еще не сделали этого, представить необходимую исходную информацию и сообщить о результатах в сопоставлении с целевыми задачами по мобилизации ресурсов по возможности к 1 сентября 2018 года, используя структуру представления финансовой̆ отчетности, а также предлагает Сторонам обновить в соответствующих случаях свои структуры финансовой̆ отчетности по мере появления подтвержденных/окончательных данных за 2015 год в целях повышения надежности данных и обеспечения возможности полной оценки прогресса в выполнении целевых задач Конференцией Сторон на ее 14-м совещании;</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5.</w:t>
      </w:r>
      <w:r w:rsidRPr="00304A70">
        <w:rPr>
          <w:snapToGrid w:val="0"/>
          <w:kern w:val="22"/>
          <w:szCs w:val="22"/>
          <w:lang w:val="ru-RU"/>
        </w:rPr>
        <w:tab/>
      </w:r>
      <w:r w:rsidRPr="00304A70">
        <w:rPr>
          <w:i/>
          <w:snapToGrid w:val="0"/>
          <w:kern w:val="22"/>
          <w:szCs w:val="22"/>
          <w:lang w:val="ru-RU"/>
        </w:rPr>
        <w:t xml:space="preserve">призывает </w:t>
      </w:r>
      <w:r w:rsidRPr="00304A70">
        <w:rPr>
          <w:snapToGrid w:val="0"/>
          <w:kern w:val="22"/>
          <w:szCs w:val="22"/>
          <w:lang w:val="ru-RU"/>
        </w:rPr>
        <w:t>Стороны, располагающие соответствующими возможностями, уже представить имеющиеся данные за 2016 и 2017 годы в рамках второго раунда представления отчетности в соответствии с пунктом 8 решения XIII/20;</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6.</w:t>
      </w:r>
      <w:r w:rsidRPr="00304A70">
        <w:rPr>
          <w:snapToGrid w:val="0"/>
          <w:kern w:val="22"/>
          <w:szCs w:val="22"/>
          <w:lang w:val="ru-RU"/>
        </w:rPr>
        <w:tab/>
      </w:r>
      <w:r w:rsidRPr="00304A70">
        <w:rPr>
          <w:i/>
          <w:snapToGrid w:val="0"/>
          <w:kern w:val="22"/>
          <w:szCs w:val="22"/>
          <w:lang w:val="ru-RU"/>
        </w:rPr>
        <w:t>предлагает</w:t>
      </w:r>
      <w:r w:rsidRPr="00304A70">
        <w:rPr>
          <w:snapToGrid w:val="0"/>
          <w:kern w:val="22"/>
          <w:szCs w:val="22"/>
          <w:lang w:val="ru-RU"/>
        </w:rPr>
        <w:t xml:space="preserve"> Сторонам, завершившим обзор и обновление своих национальных стратегий и планов действий по сохранению биоразнообразия, выявить свои финансовые потребности, </w:t>
      </w:r>
      <w:r>
        <w:rPr>
          <w:snapToGrid w:val="0"/>
          <w:kern w:val="22"/>
          <w:szCs w:val="22"/>
          <w:lang w:val="ru-RU"/>
        </w:rPr>
        <w:t>пробелы</w:t>
      </w:r>
      <w:r w:rsidRPr="00304A70">
        <w:rPr>
          <w:snapToGrid w:val="0"/>
          <w:kern w:val="22"/>
          <w:szCs w:val="22"/>
          <w:lang w:val="ru-RU"/>
        </w:rPr>
        <w:t xml:space="preserve"> и приоритеты на основе, при необходимости, своих пересмотренных национальных стратегий и планов действий по сохранению биоразнообразия и другой дополнительной информации и в приоритетном порядке и в соответствии с национальными обстоятельствами </w:t>
      </w:r>
      <w:r w:rsidR="00FD1E00">
        <w:rPr>
          <w:snapToGrid w:val="0"/>
          <w:kern w:val="22"/>
          <w:szCs w:val="22"/>
          <w:lang w:val="ru-RU"/>
        </w:rPr>
        <w:t>подготовить</w:t>
      </w:r>
      <w:r w:rsidRPr="00304A70">
        <w:rPr>
          <w:snapToGrid w:val="0"/>
          <w:kern w:val="22"/>
          <w:szCs w:val="22"/>
          <w:lang w:val="ru-RU"/>
        </w:rPr>
        <w:t xml:space="preserve"> и использовать свои национальные финансовые планы для эффективной реализации пересмотренных национальных стратегий и планов действий по сохранению биоразнообразия;</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7.</w:t>
      </w:r>
      <w:r w:rsidRPr="00304A70">
        <w:rPr>
          <w:snapToGrid w:val="0"/>
          <w:kern w:val="22"/>
          <w:szCs w:val="22"/>
          <w:lang w:val="ru-RU"/>
        </w:rPr>
        <w:tab/>
      </w:r>
      <w:r w:rsidRPr="00304A70">
        <w:rPr>
          <w:i/>
          <w:snapToGrid w:val="0"/>
          <w:kern w:val="22"/>
          <w:szCs w:val="22"/>
          <w:lang w:val="ru-RU"/>
        </w:rPr>
        <w:t xml:space="preserve">поручает </w:t>
      </w:r>
      <w:r w:rsidRPr="00304A70">
        <w:rPr>
          <w:snapToGrid w:val="0"/>
          <w:kern w:val="22"/>
          <w:szCs w:val="22"/>
          <w:lang w:val="ru-RU"/>
        </w:rPr>
        <w:t>Исполнительному секретарю подготовить обновленный анализ представленных финансовых отчетов, включая элементы для дополнения представленного ниже проекта решения, для его представления Конференции Сторон на ее 14-м совещании;</w:t>
      </w:r>
    </w:p>
    <w:p w:rsidR="0017073C" w:rsidRPr="00304A70" w:rsidRDefault="0017073C" w:rsidP="0017073C">
      <w:pPr>
        <w:spacing w:after="120"/>
        <w:jc w:val="center"/>
        <w:rPr>
          <w:b/>
          <w:snapToGrid w:val="0"/>
          <w:kern w:val="22"/>
          <w:szCs w:val="22"/>
          <w:lang w:val="ru-RU"/>
        </w:rPr>
      </w:pPr>
      <w:r w:rsidRPr="00304A70">
        <w:rPr>
          <w:b/>
          <w:snapToGrid w:val="0"/>
          <w:kern w:val="22"/>
          <w:szCs w:val="22"/>
          <w:lang w:val="ru-RU"/>
        </w:rPr>
        <w:t xml:space="preserve">В. Компонент мобилизации ресурсов в рамочной </w:t>
      </w:r>
      <w:r>
        <w:rPr>
          <w:b/>
          <w:snapToGrid w:val="0"/>
          <w:kern w:val="22"/>
          <w:szCs w:val="22"/>
          <w:lang w:val="ru-RU"/>
        </w:rPr>
        <w:t>программе в области</w:t>
      </w:r>
      <w:r w:rsidRPr="00304A70">
        <w:rPr>
          <w:b/>
          <w:snapToGrid w:val="0"/>
          <w:kern w:val="22"/>
          <w:szCs w:val="22"/>
          <w:lang w:val="ru-RU"/>
        </w:rPr>
        <w:t xml:space="preserve"> биоразнообрази</w:t>
      </w:r>
      <w:r>
        <w:rPr>
          <w:b/>
          <w:snapToGrid w:val="0"/>
          <w:kern w:val="22"/>
          <w:szCs w:val="22"/>
          <w:lang w:val="ru-RU"/>
        </w:rPr>
        <w:t>я</w:t>
      </w:r>
      <w:r w:rsidRPr="00304A70">
        <w:rPr>
          <w:b/>
          <w:snapToGrid w:val="0"/>
          <w:kern w:val="22"/>
          <w:szCs w:val="22"/>
          <w:lang w:val="ru-RU"/>
        </w:rPr>
        <w:t xml:space="preserve"> на период после 2020 года</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8.</w:t>
      </w:r>
      <w:r w:rsidRPr="00304A70">
        <w:rPr>
          <w:snapToGrid w:val="0"/>
          <w:kern w:val="22"/>
          <w:szCs w:val="22"/>
          <w:lang w:val="ru-RU"/>
        </w:rPr>
        <w:tab/>
      </w:r>
      <w:r w:rsidRPr="00304A70">
        <w:rPr>
          <w:i/>
          <w:snapToGrid w:val="0"/>
          <w:kern w:val="22"/>
          <w:szCs w:val="22"/>
          <w:lang w:val="ru-RU"/>
        </w:rPr>
        <w:t>предлагает</w:t>
      </w:r>
      <w:r w:rsidRPr="00304A70">
        <w:rPr>
          <w:snapToGrid w:val="0"/>
          <w:kern w:val="22"/>
          <w:szCs w:val="22"/>
          <w:lang w:val="ru-RU"/>
        </w:rPr>
        <w:t xml:space="preserve"> Сторонам, другим правительствам, </w:t>
      </w:r>
      <w:r>
        <w:rPr>
          <w:snapToGrid w:val="0"/>
          <w:kern w:val="22"/>
          <w:szCs w:val="22"/>
          <w:lang w:val="ru-RU"/>
        </w:rPr>
        <w:t>заинтересованным сторонам</w:t>
      </w:r>
      <w:r w:rsidRPr="00304A70">
        <w:rPr>
          <w:snapToGrid w:val="0"/>
          <w:kern w:val="22"/>
          <w:szCs w:val="22"/>
          <w:lang w:val="ru-RU"/>
        </w:rPr>
        <w:t xml:space="preserve"> и соответствующим международным организациям и инициативам провести обзор своего опыта выполнения целевой задачи 20 по сохранению и устойчивому использованию биоразнообразия, принято</w:t>
      </w:r>
      <w:r>
        <w:rPr>
          <w:snapToGrid w:val="0"/>
          <w:kern w:val="22"/>
          <w:szCs w:val="22"/>
          <w:lang w:val="ru-RU"/>
        </w:rPr>
        <w:t>й</w:t>
      </w:r>
      <w:r w:rsidRPr="00304A70">
        <w:rPr>
          <w:snapToGrid w:val="0"/>
          <w:kern w:val="22"/>
          <w:szCs w:val="22"/>
          <w:lang w:val="ru-RU"/>
        </w:rPr>
        <w:t xml:space="preserve"> в Айти, а также стратегии и целевых задач по мобилизации ресурсов и</w:t>
      </w:r>
      <w:r>
        <w:rPr>
          <w:snapToGrid w:val="0"/>
          <w:kern w:val="22"/>
          <w:szCs w:val="22"/>
          <w:lang w:val="ru-RU"/>
        </w:rPr>
        <w:t>,</w:t>
      </w:r>
      <w:r w:rsidRPr="00304A70">
        <w:rPr>
          <w:snapToGrid w:val="0"/>
          <w:kern w:val="22"/>
          <w:szCs w:val="22"/>
          <w:lang w:val="ru-RU"/>
        </w:rPr>
        <w:t xml:space="preserve"> использ</w:t>
      </w:r>
      <w:r>
        <w:rPr>
          <w:snapToGrid w:val="0"/>
          <w:kern w:val="22"/>
          <w:szCs w:val="22"/>
          <w:lang w:val="ru-RU"/>
        </w:rPr>
        <w:t>уя</w:t>
      </w:r>
      <w:r w:rsidRPr="00304A70">
        <w:rPr>
          <w:snapToGrid w:val="0"/>
          <w:kern w:val="22"/>
          <w:szCs w:val="22"/>
          <w:lang w:val="ru-RU"/>
        </w:rPr>
        <w:t xml:space="preserve"> соответствующи</w:t>
      </w:r>
      <w:r>
        <w:rPr>
          <w:snapToGrid w:val="0"/>
          <w:kern w:val="22"/>
          <w:szCs w:val="22"/>
          <w:lang w:val="ru-RU"/>
        </w:rPr>
        <w:t>е</w:t>
      </w:r>
      <w:r w:rsidRPr="00304A70">
        <w:rPr>
          <w:snapToGrid w:val="0"/>
          <w:kern w:val="22"/>
          <w:szCs w:val="22"/>
          <w:lang w:val="ru-RU"/>
        </w:rPr>
        <w:t xml:space="preserve"> руководст</w:t>
      </w:r>
      <w:r>
        <w:rPr>
          <w:snapToGrid w:val="0"/>
          <w:kern w:val="22"/>
          <w:szCs w:val="22"/>
          <w:lang w:val="ru-RU"/>
        </w:rPr>
        <w:t xml:space="preserve">ва </w:t>
      </w:r>
      <w:r w:rsidRPr="00304A70">
        <w:rPr>
          <w:snapToGrid w:val="0"/>
          <w:kern w:val="22"/>
          <w:szCs w:val="22"/>
          <w:lang w:val="ru-RU"/>
        </w:rPr>
        <w:t>и основываясь на этом обзоре, представить</w:t>
      </w:r>
      <w:r>
        <w:rPr>
          <w:snapToGrid w:val="0"/>
          <w:kern w:val="22"/>
          <w:szCs w:val="22"/>
          <w:lang w:val="ru-RU"/>
        </w:rPr>
        <w:t xml:space="preserve"> до 15 декабря 2018 года</w:t>
      </w:r>
      <w:r w:rsidRPr="00304A70">
        <w:rPr>
          <w:snapToGrid w:val="0"/>
          <w:kern w:val="22"/>
          <w:szCs w:val="22"/>
          <w:lang w:val="ru-RU"/>
        </w:rPr>
        <w:t xml:space="preserve"> свои мнения об охвате и содержании компонента мобилизации ресурсов в</w:t>
      </w:r>
      <w:r w:rsidRPr="00151EC7">
        <w:rPr>
          <w:snapToGrid w:val="0"/>
          <w:kern w:val="22"/>
          <w:szCs w:val="22"/>
          <w:lang w:val="ru-RU"/>
        </w:rPr>
        <w:t xml:space="preserve"> </w:t>
      </w:r>
      <w:r w:rsidRPr="00304A70">
        <w:rPr>
          <w:snapToGrid w:val="0"/>
          <w:kern w:val="22"/>
          <w:szCs w:val="22"/>
          <w:lang w:val="ru-RU"/>
        </w:rPr>
        <w:t xml:space="preserve">рамочной </w:t>
      </w:r>
      <w:r>
        <w:rPr>
          <w:snapToGrid w:val="0"/>
          <w:kern w:val="22"/>
          <w:szCs w:val="22"/>
          <w:lang w:val="ru-RU"/>
        </w:rPr>
        <w:t xml:space="preserve">программе в области </w:t>
      </w:r>
      <w:r w:rsidRPr="00304A70">
        <w:rPr>
          <w:snapToGrid w:val="0"/>
          <w:kern w:val="22"/>
          <w:szCs w:val="22"/>
          <w:lang w:val="ru-RU"/>
        </w:rPr>
        <w:t>биоразнообрази</w:t>
      </w:r>
      <w:r>
        <w:rPr>
          <w:snapToGrid w:val="0"/>
          <w:kern w:val="22"/>
          <w:szCs w:val="22"/>
          <w:lang w:val="ru-RU"/>
        </w:rPr>
        <w:t>я</w:t>
      </w:r>
      <w:r w:rsidRPr="00304A70">
        <w:rPr>
          <w:snapToGrid w:val="0"/>
          <w:kern w:val="22"/>
          <w:szCs w:val="22"/>
          <w:lang w:val="ru-RU"/>
        </w:rPr>
        <w:t xml:space="preserve"> на период после 2020 года в рамках межсессионной работы, предусмотренной </w:t>
      </w:r>
      <w:r>
        <w:rPr>
          <w:snapToGrid w:val="0"/>
          <w:kern w:val="22"/>
          <w:szCs w:val="22"/>
          <w:lang w:val="ru-RU"/>
        </w:rPr>
        <w:t xml:space="preserve">пунктом 7 рекомендации </w:t>
      </w:r>
      <w:r w:rsidRPr="00B747EF">
        <w:rPr>
          <w:snapToGrid w:val="0"/>
          <w:kern w:val="22"/>
          <w:szCs w:val="22"/>
          <w:lang w:val="ru-RU"/>
        </w:rPr>
        <w:t>2/</w:t>
      </w:r>
      <w:r>
        <w:rPr>
          <w:snapToGrid w:val="0"/>
          <w:kern w:val="22"/>
          <w:szCs w:val="22"/>
          <w:lang w:val="ru-RU"/>
        </w:rPr>
        <w:t>19, принятой в рамках п</w:t>
      </w:r>
      <w:r w:rsidRPr="00304A70">
        <w:rPr>
          <w:snapToGrid w:val="0"/>
          <w:kern w:val="22"/>
          <w:szCs w:val="22"/>
          <w:lang w:val="ru-RU"/>
        </w:rPr>
        <w:t>ункт</w:t>
      </w:r>
      <w:r>
        <w:rPr>
          <w:snapToGrid w:val="0"/>
          <w:kern w:val="22"/>
          <w:szCs w:val="22"/>
          <w:lang w:val="ru-RU"/>
        </w:rPr>
        <w:t>а</w:t>
      </w:r>
      <w:r w:rsidRPr="00304A70">
        <w:rPr>
          <w:snapToGrid w:val="0"/>
          <w:kern w:val="22"/>
          <w:szCs w:val="22"/>
          <w:lang w:val="ru-RU"/>
        </w:rPr>
        <w:t xml:space="preserve"> 16 повестки дня;</w:t>
      </w:r>
    </w:p>
    <w:p w:rsidR="0017073C" w:rsidRPr="00304A70" w:rsidRDefault="0017073C" w:rsidP="0017073C">
      <w:pPr>
        <w:spacing w:after="120"/>
        <w:ind w:firstLine="709"/>
        <w:rPr>
          <w:snapToGrid w:val="0"/>
          <w:kern w:val="22"/>
          <w:szCs w:val="22"/>
          <w:lang w:val="ru-RU"/>
        </w:rPr>
      </w:pPr>
      <w:r w:rsidRPr="00304A70">
        <w:rPr>
          <w:snapToGrid w:val="0"/>
          <w:kern w:val="22"/>
          <w:szCs w:val="22"/>
          <w:lang w:val="ru-RU"/>
        </w:rPr>
        <w:t>9.</w:t>
      </w:r>
      <w:r w:rsidRPr="00304A70">
        <w:rPr>
          <w:snapToGrid w:val="0"/>
          <w:kern w:val="22"/>
          <w:szCs w:val="22"/>
          <w:lang w:val="ru-RU"/>
        </w:rPr>
        <w:tab/>
      </w:r>
      <w:r w:rsidRPr="00304A70">
        <w:rPr>
          <w:i/>
          <w:snapToGrid w:val="0"/>
          <w:kern w:val="22"/>
          <w:szCs w:val="22"/>
          <w:lang w:val="ru-RU"/>
        </w:rPr>
        <w:t>рекомендует</w:t>
      </w:r>
      <w:r w:rsidRPr="00304A70">
        <w:rPr>
          <w:snapToGrid w:val="0"/>
          <w:kern w:val="22"/>
          <w:szCs w:val="22"/>
          <w:lang w:val="ru-RU"/>
        </w:rPr>
        <w:t xml:space="preserve"> Конференции Сторон на ее 14-м совещании принять решение </w:t>
      </w:r>
      <w:r w:rsidR="002404C0" w:rsidRPr="002927DA">
        <w:rPr>
          <w:snapToGrid w:val="0"/>
          <w:kern w:val="22"/>
          <w:szCs w:val="22"/>
          <w:lang w:val="ru-RU"/>
        </w:rPr>
        <w:t>приня</w:t>
      </w:r>
      <w:r w:rsidR="002404C0">
        <w:rPr>
          <w:snapToGrid w:val="0"/>
          <w:kern w:val="22"/>
          <w:szCs w:val="22"/>
          <w:lang w:val="ru-RU"/>
        </w:rPr>
        <w:t>ть</w:t>
      </w:r>
      <w:r w:rsidR="002404C0" w:rsidRPr="002927DA">
        <w:rPr>
          <w:snapToGrid w:val="0"/>
          <w:kern w:val="22"/>
          <w:szCs w:val="22"/>
          <w:lang w:val="ru-RU"/>
        </w:rPr>
        <w:t xml:space="preserve"> решение следующе</w:t>
      </w:r>
      <w:r w:rsidR="002404C0">
        <w:rPr>
          <w:snapToGrid w:val="0"/>
          <w:kern w:val="22"/>
          <w:szCs w:val="22"/>
          <w:lang w:val="ru-RU"/>
        </w:rPr>
        <w:t>го содержания</w:t>
      </w:r>
      <w:bookmarkStart w:id="0" w:name="_GoBack"/>
      <w:bookmarkEnd w:id="0"/>
      <w:r w:rsidRPr="00304A70">
        <w:rPr>
          <w:snapToGrid w:val="0"/>
          <w:kern w:val="22"/>
          <w:szCs w:val="22"/>
          <w:lang w:val="ru-RU"/>
        </w:rPr>
        <w:t>:</w:t>
      </w:r>
    </w:p>
    <w:p w:rsidR="0017073C" w:rsidRPr="00304A70" w:rsidRDefault="0017073C" w:rsidP="0017073C">
      <w:pPr>
        <w:spacing w:after="120"/>
        <w:ind w:left="709" w:firstLine="709"/>
        <w:rPr>
          <w:i/>
          <w:snapToGrid w:val="0"/>
          <w:kern w:val="22"/>
          <w:szCs w:val="22"/>
          <w:lang w:val="ru-RU"/>
        </w:rPr>
      </w:pPr>
      <w:r w:rsidRPr="00304A70">
        <w:rPr>
          <w:i/>
          <w:snapToGrid w:val="0"/>
          <w:kern w:val="22"/>
          <w:szCs w:val="22"/>
          <w:lang w:val="ru-RU"/>
        </w:rPr>
        <w:t>Конференция Сторон</w:t>
      </w:r>
    </w:p>
    <w:p w:rsidR="0017073C" w:rsidRPr="00304A70" w:rsidRDefault="0017073C" w:rsidP="0017073C">
      <w:pPr>
        <w:spacing w:after="120"/>
        <w:ind w:left="709"/>
        <w:jc w:val="center"/>
        <w:rPr>
          <w:b/>
          <w:snapToGrid w:val="0"/>
          <w:kern w:val="22"/>
          <w:szCs w:val="22"/>
          <w:lang w:val="ru-RU"/>
        </w:rPr>
      </w:pPr>
      <w:r w:rsidRPr="00304A70">
        <w:rPr>
          <w:b/>
          <w:snapToGrid w:val="0"/>
          <w:kern w:val="22"/>
          <w:szCs w:val="22"/>
          <w:lang w:val="ru-RU"/>
        </w:rPr>
        <w:t>А. Финансовая отчетность</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1.</w:t>
      </w:r>
      <w:r w:rsidRPr="00304A70">
        <w:rPr>
          <w:snapToGrid w:val="0"/>
          <w:kern w:val="22"/>
          <w:szCs w:val="22"/>
          <w:lang w:val="ru-RU"/>
        </w:rPr>
        <w:tab/>
      </w:r>
      <w:r w:rsidRPr="00304A70">
        <w:rPr>
          <w:i/>
          <w:snapToGrid w:val="0"/>
          <w:kern w:val="22"/>
          <w:szCs w:val="22"/>
          <w:lang w:val="ru-RU"/>
        </w:rPr>
        <w:t>с удовлетворением принимает к сведению</w:t>
      </w:r>
      <w:r w:rsidRPr="00304A70">
        <w:rPr>
          <w:snapToGrid w:val="0"/>
          <w:kern w:val="22"/>
          <w:szCs w:val="22"/>
          <w:lang w:val="ru-RU"/>
        </w:rPr>
        <w:t xml:space="preserve"> информацию, представленную Сторонами посредством структуры представления финансовой отчетности;</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2.</w:t>
      </w:r>
      <w:r w:rsidRPr="00304A70">
        <w:rPr>
          <w:snapToGrid w:val="0"/>
          <w:kern w:val="22"/>
          <w:szCs w:val="22"/>
          <w:lang w:val="ru-RU"/>
        </w:rPr>
        <w:tab/>
      </w:r>
      <w:r w:rsidRPr="00304A70">
        <w:rPr>
          <w:i/>
          <w:snapToGrid w:val="0"/>
          <w:kern w:val="22"/>
          <w:szCs w:val="22"/>
          <w:lang w:val="ru-RU"/>
        </w:rPr>
        <w:t>принимает к сведению</w:t>
      </w:r>
      <w:r w:rsidRPr="00304A70">
        <w:rPr>
          <w:snapToGrid w:val="0"/>
          <w:kern w:val="22"/>
          <w:szCs w:val="22"/>
          <w:lang w:val="ru-RU"/>
        </w:rPr>
        <w:t xml:space="preserve"> анализ информации, представленной Сторонами посредством структуры представления финансовой отчетности, и, в частности, прогресс в выполнении целевых задач, принятых в решении XII/3, содержащиеся в записке Исполнительного секретаря «Мобилизация ресурсов: обзор и обновленный анализ </w:t>
      </w:r>
      <w:r w:rsidRPr="00304A70">
        <w:rPr>
          <w:snapToGrid w:val="0"/>
          <w:kern w:val="22"/>
          <w:szCs w:val="22"/>
          <w:lang w:val="ru-RU"/>
        </w:rPr>
        <w:lastRenderedPageBreak/>
        <w:t>информации, представленной посредством структуры представления финансовой отчетности»</w:t>
      </w:r>
      <w:r w:rsidRPr="00304A70">
        <w:rPr>
          <w:rStyle w:val="Appelnotedebasdep"/>
          <w:rFonts w:eastAsiaTheme="majorEastAsia"/>
          <w:snapToGrid w:val="0"/>
          <w:kern w:val="22"/>
          <w:szCs w:val="22"/>
          <w:lang w:val="ru-RU"/>
        </w:rPr>
        <w:footnoteReference w:id="1"/>
      </w:r>
      <w:r w:rsidRPr="00304A70">
        <w:rPr>
          <w:snapToGrid w:val="0"/>
          <w:kern w:val="22"/>
          <w:szCs w:val="22"/>
          <w:lang w:val="ru-RU"/>
        </w:rPr>
        <w:t xml:space="preserve">; </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3.</w:t>
      </w:r>
      <w:r w:rsidRPr="00304A70">
        <w:rPr>
          <w:snapToGrid w:val="0"/>
          <w:kern w:val="22"/>
          <w:szCs w:val="22"/>
          <w:lang w:val="ru-RU"/>
        </w:rPr>
        <w:tab/>
      </w:r>
      <w:r w:rsidRPr="00304A70">
        <w:rPr>
          <w:i/>
          <w:snapToGrid w:val="0"/>
          <w:kern w:val="22"/>
          <w:szCs w:val="22"/>
          <w:lang w:val="ru-RU"/>
        </w:rPr>
        <w:t xml:space="preserve">вновь предлагает </w:t>
      </w:r>
      <w:r w:rsidRPr="00304A70">
        <w:rPr>
          <w:snapToGrid w:val="0"/>
          <w:kern w:val="22"/>
          <w:szCs w:val="22"/>
          <w:lang w:val="ru-RU"/>
        </w:rPr>
        <w:t>Сторонам вместе с представлением своих шестых национальных докладов к 31 декабря 2018 года представить отчет о своем дальнейшем вкладе в коллективные действия для выполнения глобальных целевых задач по мобилизации ресурсов посредством онлайновой структуры представления финансовой отчетности, сопоставив эту информацию с установленными исходными данными;</w:t>
      </w:r>
    </w:p>
    <w:p w:rsidR="0017073C" w:rsidRPr="00304A70" w:rsidRDefault="0017073C" w:rsidP="0017073C">
      <w:pPr>
        <w:keepNext/>
        <w:spacing w:after="120"/>
        <w:ind w:left="709"/>
        <w:jc w:val="center"/>
        <w:rPr>
          <w:b/>
          <w:snapToGrid w:val="0"/>
          <w:kern w:val="22"/>
          <w:szCs w:val="22"/>
          <w:lang w:val="ru-RU"/>
        </w:rPr>
      </w:pPr>
      <w:r w:rsidRPr="00304A70">
        <w:rPr>
          <w:b/>
          <w:snapToGrid w:val="0"/>
          <w:kern w:val="22"/>
          <w:szCs w:val="22"/>
          <w:lang w:val="ru-RU"/>
        </w:rPr>
        <w:t>B. Создание потенциала и техническая помощь</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4.</w:t>
      </w:r>
      <w:r w:rsidRPr="00304A70">
        <w:rPr>
          <w:snapToGrid w:val="0"/>
          <w:kern w:val="22"/>
          <w:szCs w:val="22"/>
          <w:lang w:val="ru-RU"/>
        </w:rPr>
        <w:tab/>
      </w:r>
      <w:r w:rsidRPr="00304A70">
        <w:rPr>
          <w:i/>
          <w:snapToGrid w:val="0"/>
          <w:kern w:val="22"/>
          <w:szCs w:val="22"/>
          <w:lang w:val="ru-RU"/>
        </w:rPr>
        <w:t>приветствует</w:t>
      </w:r>
      <w:r w:rsidRPr="00304A70">
        <w:rPr>
          <w:snapToGrid w:val="0"/>
          <w:kern w:val="22"/>
          <w:szCs w:val="22"/>
          <w:lang w:val="ru-RU"/>
        </w:rPr>
        <w:t xml:space="preserve"> работу соответствующих организаций и инициатив, включая Инициативу по финансированию </w:t>
      </w:r>
      <w:r w:rsidR="000F2473">
        <w:rPr>
          <w:snapToGrid w:val="0"/>
          <w:kern w:val="22"/>
          <w:szCs w:val="22"/>
          <w:lang w:val="ru-RU"/>
        </w:rPr>
        <w:t>био</w:t>
      </w:r>
      <w:r w:rsidRPr="00304A70">
        <w:rPr>
          <w:snapToGrid w:val="0"/>
          <w:kern w:val="22"/>
          <w:szCs w:val="22"/>
          <w:lang w:val="ru-RU"/>
        </w:rPr>
        <w:t>разнообразия Программы развития Организации Объединенных Наций, по созданию потенциала и обеспечению технической помощи заинтересованным Сторонам, являющимся развивающимися странами, в частности, наименее развитым странам и малым островным развивающимся государствам, а также странам с переходной экономикой</w:t>
      </w:r>
      <w:r>
        <w:rPr>
          <w:snapToGrid w:val="0"/>
          <w:kern w:val="22"/>
          <w:szCs w:val="22"/>
          <w:lang w:val="ru-RU"/>
        </w:rPr>
        <w:t xml:space="preserve">, включая </w:t>
      </w:r>
      <w:r w:rsidRPr="00304A70">
        <w:rPr>
          <w:snapToGrid w:val="0"/>
          <w:kern w:val="22"/>
          <w:szCs w:val="22"/>
          <w:lang w:val="ru-RU"/>
        </w:rPr>
        <w:t>коренны</w:t>
      </w:r>
      <w:r>
        <w:rPr>
          <w:snapToGrid w:val="0"/>
          <w:kern w:val="22"/>
          <w:szCs w:val="22"/>
          <w:lang w:val="ru-RU"/>
        </w:rPr>
        <w:t>е</w:t>
      </w:r>
      <w:r w:rsidRPr="00304A70">
        <w:rPr>
          <w:snapToGrid w:val="0"/>
          <w:kern w:val="22"/>
          <w:szCs w:val="22"/>
          <w:lang w:val="ru-RU"/>
        </w:rPr>
        <w:t xml:space="preserve"> народ</w:t>
      </w:r>
      <w:r>
        <w:rPr>
          <w:snapToGrid w:val="0"/>
          <w:kern w:val="22"/>
          <w:szCs w:val="22"/>
          <w:lang w:val="ru-RU"/>
        </w:rPr>
        <w:t>ы</w:t>
      </w:r>
      <w:r w:rsidR="007D2FD8">
        <w:rPr>
          <w:snapToGrid w:val="0"/>
          <w:kern w:val="22"/>
          <w:szCs w:val="22"/>
          <w:lang w:val="ru-RU"/>
        </w:rPr>
        <w:t>,</w:t>
      </w:r>
      <w:r w:rsidRPr="00304A70">
        <w:rPr>
          <w:snapToGrid w:val="0"/>
          <w:kern w:val="22"/>
          <w:szCs w:val="22"/>
          <w:lang w:val="ru-RU"/>
        </w:rPr>
        <w:t xml:space="preserve"> местны</w:t>
      </w:r>
      <w:r>
        <w:rPr>
          <w:snapToGrid w:val="0"/>
          <w:kern w:val="22"/>
          <w:szCs w:val="22"/>
          <w:lang w:val="ru-RU"/>
        </w:rPr>
        <w:t>е</w:t>
      </w:r>
      <w:r w:rsidRPr="00304A70">
        <w:rPr>
          <w:snapToGrid w:val="0"/>
          <w:kern w:val="22"/>
          <w:szCs w:val="22"/>
          <w:lang w:val="ru-RU"/>
        </w:rPr>
        <w:t xml:space="preserve"> общин</w:t>
      </w:r>
      <w:r>
        <w:rPr>
          <w:snapToGrid w:val="0"/>
          <w:kern w:val="22"/>
          <w:szCs w:val="22"/>
          <w:lang w:val="ru-RU"/>
        </w:rPr>
        <w:t>ы</w:t>
      </w:r>
      <w:r w:rsidRPr="00304A70">
        <w:rPr>
          <w:snapToGrid w:val="0"/>
          <w:kern w:val="22"/>
          <w:szCs w:val="22"/>
          <w:lang w:val="ru-RU"/>
        </w:rPr>
        <w:t xml:space="preserve"> </w:t>
      </w:r>
      <w:r>
        <w:rPr>
          <w:snapToGrid w:val="0"/>
          <w:kern w:val="22"/>
          <w:szCs w:val="22"/>
          <w:lang w:val="ru-RU"/>
        </w:rPr>
        <w:t xml:space="preserve">и другие соответствующие заинтересованные стороны </w:t>
      </w:r>
      <w:r w:rsidRPr="00304A70">
        <w:rPr>
          <w:snapToGrid w:val="0"/>
          <w:kern w:val="22"/>
          <w:szCs w:val="22"/>
          <w:lang w:val="ru-RU"/>
        </w:rPr>
        <w:t>в указанных странах</w:t>
      </w:r>
      <w:r w:rsidR="007D2FD8">
        <w:rPr>
          <w:snapToGrid w:val="0"/>
          <w:kern w:val="22"/>
          <w:szCs w:val="22"/>
          <w:lang w:val="ru-RU"/>
        </w:rPr>
        <w:t>,</w:t>
      </w:r>
      <w:r w:rsidRPr="00304A70">
        <w:rPr>
          <w:snapToGrid w:val="0"/>
          <w:kern w:val="22"/>
          <w:szCs w:val="22"/>
          <w:lang w:val="ru-RU"/>
        </w:rPr>
        <w:t xml:space="preserve"> с целью выявления их финансовых потребностей, </w:t>
      </w:r>
      <w:r>
        <w:rPr>
          <w:snapToGrid w:val="0"/>
          <w:kern w:val="22"/>
          <w:szCs w:val="22"/>
          <w:lang w:val="ru-RU"/>
        </w:rPr>
        <w:t xml:space="preserve">пробелов </w:t>
      </w:r>
      <w:r w:rsidRPr="00304A70">
        <w:rPr>
          <w:snapToGrid w:val="0"/>
          <w:kern w:val="22"/>
          <w:szCs w:val="22"/>
          <w:lang w:val="ru-RU"/>
        </w:rPr>
        <w:t>и приоритетов, разработки и осуществления национальных стратегий по мобилизации ресурсов и представления финансовой отчетности, и пр</w:t>
      </w:r>
      <w:r>
        <w:rPr>
          <w:snapToGrid w:val="0"/>
          <w:kern w:val="22"/>
          <w:szCs w:val="22"/>
          <w:lang w:val="ru-RU"/>
        </w:rPr>
        <w:t xml:space="preserve">едлагает </w:t>
      </w:r>
      <w:r w:rsidR="007D2FD8" w:rsidRPr="007D2FD8">
        <w:rPr>
          <w:snapToGrid w:val="0"/>
          <w:kern w:val="22"/>
          <w:szCs w:val="22"/>
          <w:lang w:val="ru-RU"/>
        </w:rPr>
        <w:t>Инициатив</w:t>
      </w:r>
      <w:r w:rsidR="007D2FD8">
        <w:rPr>
          <w:snapToGrid w:val="0"/>
          <w:kern w:val="22"/>
          <w:szCs w:val="22"/>
          <w:lang w:val="ru-RU"/>
        </w:rPr>
        <w:t>е</w:t>
      </w:r>
      <w:r w:rsidR="007D2FD8" w:rsidRPr="007D2FD8">
        <w:rPr>
          <w:snapToGrid w:val="0"/>
          <w:kern w:val="22"/>
          <w:szCs w:val="22"/>
          <w:lang w:val="ru-RU"/>
        </w:rPr>
        <w:t xml:space="preserve"> по финансированию биоразнообразия</w:t>
      </w:r>
      <w:r w:rsidR="007D2FD8">
        <w:rPr>
          <w:snapToGrid w:val="0"/>
          <w:kern w:val="22"/>
          <w:szCs w:val="22"/>
          <w:lang w:val="ru-RU"/>
        </w:rPr>
        <w:t xml:space="preserve"> </w:t>
      </w:r>
      <w:r w:rsidRPr="00304A70">
        <w:rPr>
          <w:snapToGrid w:val="0"/>
          <w:kern w:val="22"/>
          <w:szCs w:val="22"/>
          <w:lang w:val="ru-RU"/>
        </w:rPr>
        <w:t>и аналогичны</w:t>
      </w:r>
      <w:r>
        <w:rPr>
          <w:snapToGrid w:val="0"/>
          <w:kern w:val="22"/>
          <w:szCs w:val="22"/>
          <w:lang w:val="ru-RU"/>
        </w:rPr>
        <w:t>м</w:t>
      </w:r>
      <w:r w:rsidRPr="00304A70">
        <w:rPr>
          <w:snapToGrid w:val="0"/>
          <w:kern w:val="22"/>
          <w:szCs w:val="22"/>
          <w:lang w:val="ru-RU"/>
        </w:rPr>
        <w:t xml:space="preserve"> программ</w:t>
      </w:r>
      <w:r>
        <w:rPr>
          <w:snapToGrid w:val="0"/>
          <w:kern w:val="22"/>
          <w:szCs w:val="22"/>
          <w:lang w:val="ru-RU"/>
        </w:rPr>
        <w:t>ам</w:t>
      </w:r>
      <w:r w:rsidRPr="00304A70">
        <w:rPr>
          <w:snapToGrid w:val="0"/>
          <w:kern w:val="22"/>
          <w:szCs w:val="22"/>
          <w:lang w:val="ru-RU"/>
        </w:rPr>
        <w:t xml:space="preserve"> и</w:t>
      </w:r>
      <w:r>
        <w:rPr>
          <w:snapToGrid w:val="0"/>
          <w:kern w:val="22"/>
          <w:szCs w:val="22"/>
          <w:lang w:val="ru-RU"/>
        </w:rPr>
        <w:t xml:space="preserve"> </w:t>
      </w:r>
      <w:r w:rsidRPr="00304A70">
        <w:rPr>
          <w:snapToGrid w:val="0"/>
          <w:kern w:val="22"/>
          <w:szCs w:val="22"/>
          <w:lang w:val="ru-RU"/>
        </w:rPr>
        <w:t>инициатив</w:t>
      </w:r>
      <w:r>
        <w:rPr>
          <w:snapToGrid w:val="0"/>
          <w:kern w:val="22"/>
          <w:szCs w:val="22"/>
          <w:lang w:val="ru-RU"/>
        </w:rPr>
        <w:t>ам</w:t>
      </w:r>
      <w:r w:rsidRPr="00304A70">
        <w:rPr>
          <w:snapToGrid w:val="0"/>
          <w:kern w:val="22"/>
          <w:szCs w:val="22"/>
          <w:lang w:val="ru-RU"/>
        </w:rPr>
        <w:t xml:space="preserve"> </w:t>
      </w:r>
      <w:r>
        <w:rPr>
          <w:snapToGrid w:val="0"/>
          <w:kern w:val="22"/>
          <w:szCs w:val="22"/>
          <w:lang w:val="ru-RU"/>
        </w:rPr>
        <w:t xml:space="preserve">продолжать оказание </w:t>
      </w:r>
      <w:r w:rsidRPr="00304A70">
        <w:rPr>
          <w:snapToGrid w:val="0"/>
          <w:kern w:val="22"/>
          <w:szCs w:val="22"/>
          <w:lang w:val="ru-RU"/>
        </w:rPr>
        <w:t xml:space="preserve">финансовой и технической поддержки </w:t>
      </w:r>
      <w:r>
        <w:rPr>
          <w:snapToGrid w:val="0"/>
          <w:kern w:val="22"/>
          <w:szCs w:val="22"/>
          <w:lang w:val="ru-RU"/>
        </w:rPr>
        <w:t xml:space="preserve">и </w:t>
      </w:r>
      <w:r w:rsidRPr="00304A70">
        <w:rPr>
          <w:snapToGrid w:val="0"/>
          <w:kern w:val="22"/>
          <w:szCs w:val="22"/>
          <w:lang w:val="ru-RU"/>
        </w:rPr>
        <w:t>создани</w:t>
      </w:r>
      <w:r>
        <w:rPr>
          <w:snapToGrid w:val="0"/>
          <w:kern w:val="22"/>
          <w:szCs w:val="22"/>
          <w:lang w:val="ru-RU"/>
        </w:rPr>
        <w:t>е</w:t>
      </w:r>
      <w:r w:rsidRPr="00304A70">
        <w:rPr>
          <w:snapToGrid w:val="0"/>
          <w:kern w:val="22"/>
          <w:szCs w:val="22"/>
          <w:lang w:val="ru-RU"/>
        </w:rPr>
        <w:t xml:space="preserve"> потенциала заинтересованным Сторонам, являющимся развивающимися странами, для участия в инициативе;</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5.</w:t>
      </w:r>
      <w:r w:rsidRPr="00304A70">
        <w:rPr>
          <w:snapToGrid w:val="0"/>
          <w:kern w:val="22"/>
          <w:szCs w:val="22"/>
          <w:lang w:val="ru-RU"/>
        </w:rPr>
        <w:tab/>
      </w:r>
      <w:r w:rsidR="007D2FD8" w:rsidRPr="007D2FD8">
        <w:rPr>
          <w:i/>
          <w:snapToGrid w:val="0"/>
          <w:kern w:val="22"/>
          <w:szCs w:val="22"/>
          <w:lang w:val="ru-RU"/>
        </w:rPr>
        <w:t xml:space="preserve">предлагает </w:t>
      </w:r>
      <w:r w:rsidRPr="00304A70">
        <w:rPr>
          <w:snapToGrid w:val="0"/>
          <w:kern w:val="22"/>
          <w:szCs w:val="22"/>
          <w:lang w:val="ru-RU"/>
        </w:rPr>
        <w:t>Сторон</w:t>
      </w:r>
      <w:r w:rsidR="007D2FD8">
        <w:rPr>
          <w:snapToGrid w:val="0"/>
          <w:kern w:val="22"/>
          <w:szCs w:val="22"/>
          <w:lang w:val="ru-RU"/>
        </w:rPr>
        <w:t>ам, а также</w:t>
      </w:r>
      <w:r>
        <w:rPr>
          <w:snapToGrid w:val="0"/>
          <w:kern w:val="22"/>
          <w:szCs w:val="22"/>
          <w:lang w:val="ru-RU"/>
        </w:rPr>
        <w:t xml:space="preserve"> другим </w:t>
      </w:r>
      <w:r w:rsidRPr="00304A70">
        <w:rPr>
          <w:snapToGrid w:val="0"/>
          <w:kern w:val="22"/>
          <w:szCs w:val="22"/>
          <w:lang w:val="ru-RU"/>
        </w:rPr>
        <w:t xml:space="preserve">правительствам и донорам, </w:t>
      </w:r>
      <w:r>
        <w:rPr>
          <w:snapToGrid w:val="0"/>
          <w:kern w:val="22"/>
          <w:szCs w:val="22"/>
          <w:lang w:val="ru-RU"/>
        </w:rPr>
        <w:t>в зависимости от их во</w:t>
      </w:r>
      <w:r w:rsidRPr="00304A70">
        <w:rPr>
          <w:snapToGrid w:val="0"/>
          <w:kern w:val="22"/>
          <w:szCs w:val="22"/>
          <w:lang w:val="ru-RU"/>
        </w:rPr>
        <w:t>зможност</w:t>
      </w:r>
      <w:r>
        <w:rPr>
          <w:snapToGrid w:val="0"/>
          <w:kern w:val="22"/>
          <w:szCs w:val="22"/>
          <w:lang w:val="ru-RU"/>
        </w:rPr>
        <w:t>ей</w:t>
      </w:r>
      <w:r w:rsidRPr="00304A70">
        <w:rPr>
          <w:snapToGrid w:val="0"/>
          <w:kern w:val="22"/>
          <w:szCs w:val="22"/>
          <w:lang w:val="ru-RU"/>
        </w:rPr>
        <w:t xml:space="preserve">, </w:t>
      </w:r>
      <w:r>
        <w:rPr>
          <w:snapToGrid w:val="0"/>
          <w:kern w:val="22"/>
          <w:szCs w:val="22"/>
          <w:lang w:val="ru-RU"/>
        </w:rPr>
        <w:t xml:space="preserve">предоставлять </w:t>
      </w:r>
      <w:r w:rsidRPr="00304A70">
        <w:rPr>
          <w:snapToGrid w:val="0"/>
          <w:kern w:val="22"/>
          <w:szCs w:val="22"/>
          <w:lang w:val="ru-RU"/>
        </w:rPr>
        <w:t>финансов</w:t>
      </w:r>
      <w:r>
        <w:rPr>
          <w:snapToGrid w:val="0"/>
          <w:kern w:val="22"/>
          <w:szCs w:val="22"/>
          <w:lang w:val="ru-RU"/>
        </w:rPr>
        <w:t>ые</w:t>
      </w:r>
      <w:r w:rsidRPr="00304A70">
        <w:rPr>
          <w:snapToGrid w:val="0"/>
          <w:kern w:val="22"/>
          <w:szCs w:val="22"/>
          <w:lang w:val="ru-RU"/>
        </w:rPr>
        <w:t xml:space="preserve"> </w:t>
      </w:r>
      <w:r>
        <w:rPr>
          <w:snapToGrid w:val="0"/>
          <w:kern w:val="22"/>
          <w:szCs w:val="22"/>
          <w:lang w:val="ru-RU"/>
        </w:rPr>
        <w:t xml:space="preserve">ресурсы в соответствии со </w:t>
      </w:r>
      <w:r w:rsidR="007D2FD8">
        <w:rPr>
          <w:snapToGrid w:val="0"/>
          <w:kern w:val="22"/>
          <w:szCs w:val="22"/>
          <w:lang w:val="ru-RU"/>
        </w:rPr>
        <w:t>с</w:t>
      </w:r>
      <w:r>
        <w:rPr>
          <w:snapToGrid w:val="0"/>
          <w:kern w:val="22"/>
          <w:szCs w:val="22"/>
          <w:lang w:val="ru-RU"/>
        </w:rPr>
        <w:t xml:space="preserve">татьей 20 Конвенции для </w:t>
      </w:r>
      <w:r w:rsidRPr="00304A70">
        <w:rPr>
          <w:snapToGrid w:val="0"/>
          <w:kern w:val="22"/>
          <w:szCs w:val="22"/>
          <w:lang w:val="ru-RU"/>
        </w:rPr>
        <w:t>создан</w:t>
      </w:r>
      <w:r>
        <w:rPr>
          <w:snapToGrid w:val="0"/>
          <w:kern w:val="22"/>
          <w:szCs w:val="22"/>
          <w:lang w:val="ru-RU"/>
        </w:rPr>
        <w:t>ия</w:t>
      </w:r>
      <w:r w:rsidRPr="00304A70">
        <w:rPr>
          <w:snapToGrid w:val="0"/>
          <w:kern w:val="22"/>
          <w:szCs w:val="22"/>
          <w:lang w:val="ru-RU"/>
        </w:rPr>
        <w:t xml:space="preserve"> потенциала и оказани</w:t>
      </w:r>
      <w:r>
        <w:rPr>
          <w:snapToGrid w:val="0"/>
          <w:kern w:val="22"/>
          <w:szCs w:val="22"/>
          <w:lang w:val="ru-RU"/>
        </w:rPr>
        <w:t>я</w:t>
      </w:r>
      <w:r w:rsidRPr="00304A70">
        <w:rPr>
          <w:snapToGrid w:val="0"/>
          <w:kern w:val="22"/>
          <w:szCs w:val="22"/>
          <w:lang w:val="ru-RU"/>
        </w:rPr>
        <w:t xml:space="preserve"> технической помощи</w:t>
      </w:r>
      <w:r>
        <w:rPr>
          <w:snapToGrid w:val="0"/>
          <w:kern w:val="22"/>
          <w:szCs w:val="22"/>
          <w:lang w:val="ru-RU"/>
        </w:rPr>
        <w:t>, а также для содействия передаче технологий</w:t>
      </w:r>
      <w:r w:rsidRPr="00304A70">
        <w:rPr>
          <w:snapToGrid w:val="0"/>
          <w:kern w:val="22"/>
          <w:szCs w:val="22"/>
          <w:lang w:val="ru-RU"/>
        </w:rPr>
        <w:t>;</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6.</w:t>
      </w:r>
      <w:r w:rsidRPr="00304A70">
        <w:rPr>
          <w:snapToGrid w:val="0"/>
          <w:kern w:val="22"/>
          <w:szCs w:val="22"/>
          <w:lang w:val="ru-RU"/>
        </w:rPr>
        <w:tab/>
      </w:r>
      <w:r w:rsidRPr="00304A70">
        <w:rPr>
          <w:i/>
          <w:snapToGrid w:val="0"/>
          <w:kern w:val="22"/>
          <w:szCs w:val="22"/>
          <w:lang w:val="ru-RU"/>
        </w:rPr>
        <w:t>принимает к сведению</w:t>
      </w:r>
      <w:r w:rsidRPr="00304A70">
        <w:rPr>
          <w:snapToGrid w:val="0"/>
          <w:kern w:val="22"/>
          <w:szCs w:val="22"/>
          <w:lang w:val="ru-RU"/>
        </w:rPr>
        <w:t xml:space="preserve"> работу, предпринятую Комитетом содействия развитию Организации экономического сотрудничества и развития (ОЭСР) по совершенствованию методологии Рио-де-Жайнейрских показателей, а также работу</w:t>
      </w:r>
      <w:r w:rsidRPr="00304A70">
        <w:rPr>
          <w:lang w:val="ru-RU"/>
        </w:rPr>
        <w:t xml:space="preserve"> </w:t>
      </w:r>
      <w:r w:rsidRPr="00304A70">
        <w:rPr>
          <w:snapToGrid w:val="0"/>
          <w:kern w:val="22"/>
          <w:szCs w:val="22"/>
          <w:lang w:val="ru-RU"/>
        </w:rPr>
        <w:t>Комитета по экологической политике Организации по отслеживанию экономических инструментов и мобилизуемых ими финансовых ресурсов и призывает Организацию продолжать и активизировать ее работу;</w:t>
      </w:r>
    </w:p>
    <w:p w:rsidR="0017073C" w:rsidRPr="00304A70" w:rsidRDefault="0017073C" w:rsidP="0017073C">
      <w:pPr>
        <w:spacing w:after="120"/>
        <w:ind w:left="709"/>
        <w:jc w:val="center"/>
        <w:rPr>
          <w:b/>
          <w:snapToGrid w:val="0"/>
          <w:kern w:val="22"/>
          <w:szCs w:val="22"/>
          <w:lang w:val="ru-RU"/>
        </w:rPr>
      </w:pPr>
      <w:r w:rsidRPr="00304A70">
        <w:rPr>
          <w:b/>
          <w:snapToGrid w:val="0"/>
          <w:kern w:val="22"/>
          <w:szCs w:val="22"/>
          <w:lang w:val="ru-RU"/>
        </w:rPr>
        <w:t>С. Промежуточные этапы для полного выполнения целевой задачи 3 по сохранению и устойчивому использованию биоразнообразия, принятой в Айти</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7.</w:t>
      </w:r>
      <w:r w:rsidRPr="00304A70">
        <w:rPr>
          <w:snapToGrid w:val="0"/>
          <w:kern w:val="22"/>
          <w:szCs w:val="22"/>
          <w:lang w:val="ru-RU"/>
        </w:rPr>
        <w:tab/>
      </w:r>
      <w:r w:rsidRPr="00304A70">
        <w:rPr>
          <w:i/>
          <w:snapToGrid w:val="0"/>
          <w:kern w:val="22"/>
          <w:szCs w:val="22"/>
          <w:lang w:val="ru-RU"/>
        </w:rPr>
        <w:t>признает</w:t>
      </w:r>
      <w:r w:rsidRPr="00304A70">
        <w:rPr>
          <w:snapToGrid w:val="0"/>
          <w:kern w:val="22"/>
          <w:szCs w:val="22"/>
          <w:lang w:val="ru-RU"/>
        </w:rPr>
        <w:t xml:space="preserve"> потенциальный вклад выполнения целевой задачи 3 по сохранению и устойчивому использованию биоразнообразия, принятой в Айти, в мобилизацию финансовых ресурсов</w:t>
      </w:r>
      <w:r>
        <w:rPr>
          <w:snapToGrid w:val="0"/>
          <w:kern w:val="22"/>
          <w:szCs w:val="22"/>
          <w:lang w:val="ru-RU"/>
        </w:rPr>
        <w:t xml:space="preserve"> из всех источников</w:t>
      </w:r>
      <w:r w:rsidRPr="00304A70">
        <w:rPr>
          <w:snapToGrid w:val="0"/>
          <w:kern w:val="22"/>
          <w:szCs w:val="22"/>
          <w:lang w:val="ru-RU"/>
        </w:rPr>
        <w:t>;</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8.</w:t>
      </w:r>
      <w:r w:rsidRPr="00304A70">
        <w:rPr>
          <w:snapToGrid w:val="0"/>
          <w:kern w:val="22"/>
          <w:szCs w:val="22"/>
          <w:lang w:val="ru-RU"/>
        </w:rPr>
        <w:tab/>
      </w:r>
      <w:r w:rsidRPr="00304A70">
        <w:rPr>
          <w:i/>
          <w:snapToGrid w:val="0"/>
          <w:kern w:val="22"/>
          <w:szCs w:val="22"/>
          <w:lang w:val="ru-RU"/>
        </w:rPr>
        <w:t xml:space="preserve">отмечает </w:t>
      </w:r>
      <w:r>
        <w:rPr>
          <w:i/>
          <w:snapToGrid w:val="0"/>
          <w:kern w:val="22"/>
          <w:szCs w:val="22"/>
          <w:lang w:val="ru-RU"/>
        </w:rPr>
        <w:t xml:space="preserve">с беспокойством </w:t>
      </w:r>
      <w:r w:rsidRPr="00304A70">
        <w:rPr>
          <w:snapToGrid w:val="0"/>
          <w:kern w:val="22"/>
          <w:szCs w:val="22"/>
          <w:lang w:val="ru-RU"/>
        </w:rPr>
        <w:t>ограниченность прогресса, достигнутого в выполнении целевой задачи 3 по сохранению и устойчивому использованию биоразнообразия, принятой в Айти, и промежуточных этапов для ее выполнения, в частности в том, что касается устранения, поэтапной ликвидации или реформирования стимулов, включая субсидии, оказывающих пагубное воздействие на биоразнообразие, в соответствии и в согласовании с Конвенцией и другими соответствующими международными обязательствами и с учетом национальных социально-экономических условий;</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9.</w:t>
      </w:r>
      <w:r w:rsidRPr="00304A70">
        <w:rPr>
          <w:snapToGrid w:val="0"/>
          <w:kern w:val="22"/>
          <w:szCs w:val="22"/>
          <w:lang w:val="ru-RU"/>
        </w:rPr>
        <w:tab/>
      </w:r>
      <w:r w:rsidRPr="00304A70">
        <w:rPr>
          <w:i/>
          <w:snapToGrid w:val="0"/>
          <w:kern w:val="22"/>
          <w:szCs w:val="22"/>
          <w:lang w:val="ru-RU"/>
        </w:rPr>
        <w:t>призывает</w:t>
      </w:r>
      <w:r w:rsidRPr="00304A70">
        <w:rPr>
          <w:snapToGrid w:val="0"/>
          <w:kern w:val="22"/>
          <w:szCs w:val="22"/>
          <w:lang w:val="ru-RU"/>
        </w:rPr>
        <w:t xml:space="preserve"> Стороны и правительства активизировать деятельность по осуществлению мер для полного выполнения целевой задачи</w:t>
      </w:r>
      <w:r w:rsidR="00BB38F5">
        <w:rPr>
          <w:snapToGrid w:val="0"/>
          <w:kern w:val="22"/>
          <w:szCs w:val="22"/>
          <w:lang w:val="ru-RU"/>
        </w:rPr>
        <w:t> </w:t>
      </w:r>
      <w:r w:rsidRPr="00304A70">
        <w:rPr>
          <w:snapToGrid w:val="0"/>
          <w:kern w:val="22"/>
          <w:szCs w:val="22"/>
          <w:lang w:val="ru-RU"/>
        </w:rPr>
        <w:t xml:space="preserve">3 по сохранению и </w:t>
      </w:r>
      <w:r w:rsidRPr="00304A70">
        <w:rPr>
          <w:snapToGrid w:val="0"/>
          <w:kern w:val="22"/>
          <w:szCs w:val="22"/>
          <w:lang w:val="ru-RU"/>
        </w:rPr>
        <w:lastRenderedPageBreak/>
        <w:t>устойчивому использованию биоразнообразия, принятой в Айти, принимая во внимание в качестве гибкой структуры промежуточные этапы, утвержденные Конференцией Сторон на ее 12-м совещании</w:t>
      </w:r>
      <w:r w:rsidRPr="00304A70">
        <w:rPr>
          <w:rStyle w:val="Appelnotedebasdep"/>
          <w:rFonts w:eastAsiaTheme="majorEastAsia"/>
          <w:snapToGrid w:val="0"/>
          <w:kern w:val="22"/>
          <w:szCs w:val="22"/>
          <w:lang w:val="ru-RU"/>
        </w:rPr>
        <w:footnoteReference w:id="2"/>
      </w:r>
      <w:r w:rsidRPr="00304A70">
        <w:rPr>
          <w:snapToGrid w:val="0"/>
          <w:kern w:val="22"/>
          <w:szCs w:val="22"/>
          <w:lang w:val="ru-RU"/>
        </w:rPr>
        <w:t xml:space="preserve">, в соответствии и </w:t>
      </w:r>
      <w:r w:rsidR="00D44BA0">
        <w:rPr>
          <w:snapToGrid w:val="0"/>
          <w:kern w:val="22"/>
          <w:szCs w:val="22"/>
          <w:lang w:val="ru-RU"/>
        </w:rPr>
        <w:t xml:space="preserve">в </w:t>
      </w:r>
      <w:r w:rsidRPr="00304A70">
        <w:rPr>
          <w:snapToGrid w:val="0"/>
          <w:kern w:val="22"/>
          <w:szCs w:val="22"/>
          <w:lang w:val="ru-RU"/>
        </w:rPr>
        <w:t>согласовании с Конвенцией и с другими соответствующими международными обязательствами и с учетом национальных социально-экономических условий;</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10.</w:t>
      </w:r>
      <w:r w:rsidRPr="00304A70">
        <w:rPr>
          <w:snapToGrid w:val="0"/>
          <w:kern w:val="22"/>
          <w:szCs w:val="22"/>
          <w:lang w:val="ru-RU"/>
        </w:rPr>
        <w:tab/>
      </w:r>
      <w:r w:rsidRPr="00304A70">
        <w:rPr>
          <w:i/>
          <w:snapToGrid w:val="0"/>
          <w:kern w:val="22"/>
          <w:szCs w:val="22"/>
          <w:lang w:val="ru-RU"/>
        </w:rPr>
        <w:t>приветствует</w:t>
      </w:r>
      <w:r w:rsidRPr="00304A70">
        <w:rPr>
          <w:snapToGrid w:val="0"/>
          <w:kern w:val="22"/>
          <w:szCs w:val="22"/>
          <w:lang w:val="ru-RU"/>
        </w:rPr>
        <w:t xml:space="preserve"> работу соответствующих организаций и инициатив, в том числе Инициативы по финансированию</w:t>
      </w:r>
      <w:r w:rsidR="00D44BA0">
        <w:rPr>
          <w:snapToGrid w:val="0"/>
          <w:kern w:val="22"/>
          <w:szCs w:val="22"/>
          <w:lang w:val="ru-RU"/>
        </w:rPr>
        <w:t xml:space="preserve"> био</w:t>
      </w:r>
      <w:r w:rsidRPr="00304A70">
        <w:rPr>
          <w:snapToGrid w:val="0"/>
          <w:kern w:val="22"/>
          <w:szCs w:val="22"/>
          <w:lang w:val="ru-RU"/>
        </w:rPr>
        <w:t xml:space="preserve">разнообразия Программы развития Организации Объединенных Наций, Программы Организации Объединенных Наций по окружающей среде, Организации экономического сотрудничества и развития, Международного института устойчивого развития и других партнеров по обеспечению аналитической и технической помощи и созданию потенциала для выполнения целевой задачи 3 по сохранению и устойчивому использованию биоразнообразия, принятой в Айти, и предлагает им продолжать и далее активизировать эту работу; </w:t>
      </w:r>
    </w:p>
    <w:p w:rsidR="0017073C" w:rsidRPr="00304A70" w:rsidRDefault="0017073C" w:rsidP="0017073C">
      <w:pPr>
        <w:spacing w:after="120"/>
        <w:ind w:left="709" w:firstLine="709"/>
        <w:rPr>
          <w:snapToGrid w:val="0"/>
          <w:kern w:val="22"/>
          <w:szCs w:val="22"/>
          <w:lang w:val="ru-RU"/>
        </w:rPr>
      </w:pPr>
      <w:r w:rsidRPr="00304A70">
        <w:rPr>
          <w:snapToGrid w:val="0"/>
          <w:kern w:val="22"/>
          <w:szCs w:val="22"/>
          <w:lang w:val="ru-RU"/>
        </w:rPr>
        <w:t>11.</w:t>
      </w:r>
      <w:r w:rsidRPr="00304A70">
        <w:rPr>
          <w:snapToGrid w:val="0"/>
          <w:kern w:val="22"/>
          <w:szCs w:val="22"/>
          <w:lang w:val="ru-RU"/>
        </w:rPr>
        <w:tab/>
      </w:r>
      <w:r w:rsidRPr="00304A70">
        <w:rPr>
          <w:i/>
          <w:snapToGrid w:val="0"/>
          <w:kern w:val="22"/>
          <w:szCs w:val="22"/>
          <w:lang w:val="ru-RU"/>
        </w:rPr>
        <w:t>отмечает</w:t>
      </w:r>
      <w:r w:rsidRPr="00304A70">
        <w:rPr>
          <w:snapToGrid w:val="0"/>
          <w:kern w:val="22"/>
          <w:szCs w:val="22"/>
          <w:lang w:val="ru-RU"/>
        </w:rPr>
        <w:t xml:space="preserve"> важность роли национальных исследований в выявлении </w:t>
      </w:r>
      <w:r w:rsidRPr="00225495">
        <w:rPr>
          <w:snapToGrid w:val="0"/>
          <w:kern w:val="22"/>
          <w:szCs w:val="22"/>
          <w:lang w:val="ru-RU"/>
        </w:rPr>
        <w:t>вредных стимулов и возможностей для устранения или реформирования вредных стимулов,</w:t>
      </w:r>
      <w:r w:rsidRPr="00304A70">
        <w:rPr>
          <w:snapToGrid w:val="0"/>
          <w:kern w:val="22"/>
          <w:szCs w:val="22"/>
          <w:lang w:val="ru-RU"/>
        </w:rPr>
        <w:t xml:space="preserve"> включая субсидии, а также в изучении и выявлении наиболее эффективных мер политики, и </w:t>
      </w:r>
      <w:r w:rsidRPr="00304A70">
        <w:rPr>
          <w:i/>
          <w:snapToGrid w:val="0"/>
          <w:kern w:val="22"/>
          <w:szCs w:val="22"/>
          <w:lang w:val="ru-RU"/>
        </w:rPr>
        <w:t>предлагает</w:t>
      </w:r>
      <w:r w:rsidRPr="00304A70">
        <w:rPr>
          <w:snapToGrid w:val="0"/>
          <w:kern w:val="22"/>
          <w:szCs w:val="22"/>
          <w:lang w:val="ru-RU"/>
        </w:rPr>
        <w:t xml:space="preserve"> заинтересованным организациям, таким как организации и инициативы, перечисленные в предыдущем пункте, рассмотреть возможность осуществления систематической компиляции и анализа существующих исследований с целью определения методов надлежащей практики для выявления вредных стимулов и разработки надлежащих ответных мер политики, а также разработки стандарта или шаблона для такого стандарта в качестве добровольного руководства;</w:t>
      </w:r>
    </w:p>
    <w:p w:rsidR="0017073C" w:rsidRPr="00F70589" w:rsidRDefault="0017073C" w:rsidP="0017073C">
      <w:pPr>
        <w:spacing w:after="120"/>
        <w:ind w:left="709" w:firstLine="709"/>
        <w:rPr>
          <w:snapToGrid w:val="0"/>
          <w:kern w:val="22"/>
          <w:szCs w:val="22"/>
          <w:lang w:val="ru-RU"/>
        </w:rPr>
      </w:pPr>
      <w:r w:rsidRPr="00304A70">
        <w:rPr>
          <w:snapToGrid w:val="0"/>
          <w:kern w:val="22"/>
          <w:szCs w:val="22"/>
          <w:lang w:val="ru-RU"/>
        </w:rPr>
        <w:t>12.</w:t>
      </w:r>
      <w:r w:rsidRPr="00304A70">
        <w:rPr>
          <w:snapToGrid w:val="0"/>
          <w:kern w:val="22"/>
          <w:szCs w:val="22"/>
          <w:lang w:val="ru-RU"/>
        </w:rPr>
        <w:tab/>
      </w:r>
      <w:r w:rsidRPr="00304A70">
        <w:rPr>
          <w:i/>
          <w:snapToGrid w:val="0"/>
          <w:kern w:val="22"/>
          <w:szCs w:val="22"/>
          <w:lang w:val="ru-RU"/>
        </w:rPr>
        <w:t>поручает</w:t>
      </w:r>
      <w:r w:rsidRPr="00304A70">
        <w:rPr>
          <w:snapToGrid w:val="0"/>
          <w:kern w:val="22"/>
          <w:szCs w:val="22"/>
          <w:lang w:val="ru-RU"/>
        </w:rPr>
        <w:t xml:space="preserve"> Исполнительному секретарю при наличии необходимых ресурсов активно взаимодействовать с партнерами, способствуя работе, упомянутой выше в пунктах 4, 10 и 11.</w:t>
      </w:r>
      <w:r w:rsidRPr="00F70589">
        <w:rPr>
          <w:snapToGrid w:val="0"/>
          <w:kern w:val="22"/>
          <w:szCs w:val="22"/>
          <w:lang w:val="ru-RU"/>
        </w:rPr>
        <w:t xml:space="preserve"> </w:t>
      </w:r>
    </w:p>
    <w:p w:rsidR="0017073C" w:rsidRPr="00304A70" w:rsidRDefault="0017073C" w:rsidP="0017073C">
      <w:pPr>
        <w:suppressLineNumbers/>
        <w:suppressAutoHyphens/>
        <w:kinsoku w:val="0"/>
        <w:overflowPunct w:val="0"/>
        <w:autoSpaceDE w:val="0"/>
        <w:autoSpaceDN w:val="0"/>
        <w:adjustRightInd w:val="0"/>
        <w:snapToGrid w:val="0"/>
        <w:spacing w:before="120" w:after="120" w:line="232" w:lineRule="auto"/>
        <w:ind w:left="720"/>
        <w:jc w:val="center"/>
        <w:rPr>
          <w:b/>
          <w:snapToGrid w:val="0"/>
          <w:kern w:val="22"/>
          <w:szCs w:val="22"/>
          <w:lang w:val="ru-RU"/>
        </w:rPr>
      </w:pPr>
      <w:r w:rsidRPr="00304A70">
        <w:rPr>
          <w:b/>
          <w:snapToGrid w:val="0"/>
          <w:kern w:val="22"/>
          <w:szCs w:val="22"/>
          <w:lang w:val="ru-RU"/>
        </w:rPr>
        <w:t>B.</w:t>
      </w:r>
      <w:r w:rsidRPr="00304A70">
        <w:rPr>
          <w:b/>
          <w:snapToGrid w:val="0"/>
          <w:kern w:val="22"/>
          <w:szCs w:val="22"/>
          <w:lang w:val="ru-RU"/>
        </w:rPr>
        <w:tab/>
        <w:t xml:space="preserve">Компонент мобилизации ресурсов в рамочной </w:t>
      </w:r>
      <w:r>
        <w:rPr>
          <w:b/>
          <w:snapToGrid w:val="0"/>
          <w:kern w:val="22"/>
          <w:szCs w:val="22"/>
          <w:lang w:val="ru-RU"/>
        </w:rPr>
        <w:t xml:space="preserve">программе в области </w:t>
      </w:r>
      <w:r w:rsidRPr="00304A70">
        <w:rPr>
          <w:b/>
          <w:snapToGrid w:val="0"/>
          <w:kern w:val="22"/>
          <w:szCs w:val="22"/>
          <w:lang w:val="ru-RU"/>
        </w:rPr>
        <w:t>биоразнообрази</w:t>
      </w:r>
      <w:r>
        <w:rPr>
          <w:b/>
          <w:snapToGrid w:val="0"/>
          <w:kern w:val="22"/>
          <w:szCs w:val="22"/>
          <w:lang w:val="ru-RU"/>
        </w:rPr>
        <w:t>я</w:t>
      </w:r>
      <w:r w:rsidRPr="00304A70">
        <w:rPr>
          <w:b/>
          <w:snapToGrid w:val="0"/>
          <w:kern w:val="22"/>
          <w:szCs w:val="22"/>
          <w:lang w:val="ru-RU"/>
        </w:rPr>
        <w:t xml:space="preserve"> на период после 2020 года</w:t>
      </w:r>
    </w:p>
    <w:p w:rsidR="0017073C" w:rsidRPr="00304A70" w:rsidRDefault="0017073C" w:rsidP="0017073C">
      <w:pPr>
        <w:suppressLineNumbers/>
        <w:suppressAutoHyphens/>
        <w:kinsoku w:val="0"/>
        <w:overflowPunct w:val="0"/>
        <w:autoSpaceDE w:val="0"/>
        <w:autoSpaceDN w:val="0"/>
        <w:adjustRightInd w:val="0"/>
        <w:snapToGrid w:val="0"/>
        <w:spacing w:before="120" w:after="120" w:line="232" w:lineRule="auto"/>
        <w:ind w:left="720" w:firstLine="698"/>
        <w:rPr>
          <w:snapToGrid w:val="0"/>
          <w:kern w:val="22"/>
          <w:szCs w:val="22"/>
          <w:lang w:val="ru-RU"/>
        </w:rPr>
      </w:pPr>
      <w:r w:rsidRPr="00304A70">
        <w:rPr>
          <w:snapToGrid w:val="0"/>
          <w:kern w:val="22"/>
          <w:szCs w:val="22"/>
          <w:lang w:val="ru-RU"/>
        </w:rPr>
        <w:t xml:space="preserve">13. </w:t>
      </w:r>
      <w:r w:rsidRPr="00304A70">
        <w:rPr>
          <w:snapToGrid w:val="0"/>
          <w:kern w:val="22"/>
          <w:szCs w:val="22"/>
          <w:lang w:val="ru-RU"/>
        </w:rPr>
        <w:tab/>
      </w:r>
      <w:r w:rsidRPr="00304A70">
        <w:rPr>
          <w:i/>
          <w:snapToGrid w:val="0"/>
          <w:kern w:val="22"/>
          <w:szCs w:val="22"/>
          <w:lang w:val="ru-RU"/>
        </w:rPr>
        <w:t>утверждает,</w:t>
      </w:r>
      <w:r w:rsidRPr="00304A70">
        <w:rPr>
          <w:snapToGrid w:val="0"/>
          <w:kern w:val="22"/>
          <w:szCs w:val="22"/>
          <w:lang w:val="ru-RU"/>
        </w:rPr>
        <w:t xml:space="preserve"> что мобилизация ресурсов будет неотъемлемой частью глобальной рамочной </w:t>
      </w:r>
      <w:r>
        <w:rPr>
          <w:snapToGrid w:val="0"/>
          <w:kern w:val="22"/>
          <w:szCs w:val="22"/>
          <w:lang w:val="ru-RU"/>
        </w:rPr>
        <w:t xml:space="preserve">программы в области </w:t>
      </w:r>
      <w:r w:rsidRPr="00304A70">
        <w:rPr>
          <w:snapToGrid w:val="0"/>
          <w:kern w:val="22"/>
          <w:szCs w:val="22"/>
          <w:lang w:val="ru-RU"/>
        </w:rPr>
        <w:t>биоразнообрази</w:t>
      </w:r>
      <w:r>
        <w:rPr>
          <w:snapToGrid w:val="0"/>
          <w:kern w:val="22"/>
          <w:szCs w:val="22"/>
          <w:lang w:val="ru-RU"/>
        </w:rPr>
        <w:t>я</w:t>
      </w:r>
      <w:r w:rsidRPr="00304A70">
        <w:rPr>
          <w:snapToGrid w:val="0"/>
          <w:kern w:val="22"/>
          <w:szCs w:val="22"/>
          <w:lang w:val="ru-RU"/>
        </w:rPr>
        <w:t xml:space="preserve"> на период после 2020 года, которая будет принята Конференцией Сторон Конвенции на </w:t>
      </w:r>
      <w:r w:rsidR="00D44BA0">
        <w:rPr>
          <w:snapToGrid w:val="0"/>
          <w:kern w:val="22"/>
          <w:szCs w:val="22"/>
          <w:lang w:val="ru-RU"/>
        </w:rPr>
        <w:t xml:space="preserve">ее </w:t>
      </w:r>
      <w:r w:rsidRPr="00304A70">
        <w:rPr>
          <w:snapToGrid w:val="0"/>
          <w:kern w:val="22"/>
          <w:szCs w:val="22"/>
          <w:lang w:val="ru-RU"/>
        </w:rPr>
        <w:t xml:space="preserve">15-м совещании, и </w:t>
      </w:r>
      <w:r w:rsidRPr="00304A70">
        <w:rPr>
          <w:i/>
          <w:snapToGrid w:val="0"/>
          <w:kern w:val="22"/>
          <w:szCs w:val="22"/>
          <w:lang w:val="ru-RU"/>
        </w:rPr>
        <w:t>постановляет</w:t>
      </w:r>
      <w:r w:rsidRPr="00304A70">
        <w:rPr>
          <w:snapToGrid w:val="0"/>
          <w:kern w:val="22"/>
          <w:szCs w:val="22"/>
          <w:lang w:val="ru-RU"/>
        </w:rPr>
        <w:t xml:space="preserve"> инициировать подготовку этого компонента на раннем этапе в процессе разработки рамочной </w:t>
      </w:r>
      <w:r>
        <w:rPr>
          <w:snapToGrid w:val="0"/>
          <w:kern w:val="22"/>
          <w:szCs w:val="22"/>
          <w:lang w:val="ru-RU"/>
        </w:rPr>
        <w:t xml:space="preserve">программы в полном соответствии и координации с общим процессом, связанным с </w:t>
      </w:r>
      <w:r w:rsidRPr="00304A70">
        <w:rPr>
          <w:snapToGrid w:val="0"/>
          <w:kern w:val="22"/>
          <w:szCs w:val="22"/>
          <w:lang w:val="ru-RU"/>
        </w:rPr>
        <w:t xml:space="preserve">рамочной </w:t>
      </w:r>
      <w:r>
        <w:rPr>
          <w:snapToGrid w:val="0"/>
          <w:kern w:val="22"/>
          <w:szCs w:val="22"/>
          <w:lang w:val="ru-RU"/>
        </w:rPr>
        <w:t xml:space="preserve">программой в области биоразнообразия на период после 2020 года, как согласовано в решении </w:t>
      </w:r>
      <w:r w:rsidR="007D2FD8">
        <w:rPr>
          <w:snapToGrid w:val="0"/>
          <w:kern w:val="22"/>
          <w:szCs w:val="22"/>
          <w:lang w:val="ru-RU"/>
        </w:rPr>
        <w:t>14</w:t>
      </w:r>
      <w:r w:rsidRPr="0090594C">
        <w:rPr>
          <w:snapToGrid w:val="0"/>
          <w:kern w:val="22"/>
          <w:szCs w:val="22"/>
          <w:lang w:val="ru-RU"/>
        </w:rPr>
        <w:t>/--</w:t>
      </w:r>
      <w:r w:rsidRPr="00304A70">
        <w:rPr>
          <w:snapToGrid w:val="0"/>
          <w:kern w:val="22"/>
          <w:szCs w:val="22"/>
          <w:lang w:val="ru-RU"/>
        </w:rPr>
        <w:t>;</w:t>
      </w:r>
    </w:p>
    <w:p w:rsidR="0017073C" w:rsidRPr="00304A70" w:rsidRDefault="0017073C" w:rsidP="0017073C">
      <w:pPr>
        <w:suppressLineNumbers/>
        <w:suppressAutoHyphens/>
        <w:kinsoku w:val="0"/>
        <w:overflowPunct w:val="0"/>
        <w:autoSpaceDE w:val="0"/>
        <w:autoSpaceDN w:val="0"/>
        <w:adjustRightInd w:val="0"/>
        <w:snapToGrid w:val="0"/>
        <w:spacing w:before="120" w:after="120" w:line="232" w:lineRule="auto"/>
        <w:ind w:left="720" w:firstLine="698"/>
        <w:rPr>
          <w:snapToGrid w:val="0"/>
          <w:kern w:val="22"/>
          <w:szCs w:val="22"/>
          <w:lang w:val="ru-RU"/>
        </w:rPr>
      </w:pPr>
      <w:r w:rsidRPr="00304A70">
        <w:rPr>
          <w:snapToGrid w:val="0"/>
          <w:kern w:val="22"/>
          <w:szCs w:val="22"/>
          <w:lang w:val="ru-RU"/>
        </w:rPr>
        <w:t>14.</w:t>
      </w:r>
      <w:r w:rsidRPr="00304A70">
        <w:rPr>
          <w:snapToGrid w:val="0"/>
          <w:kern w:val="22"/>
          <w:szCs w:val="22"/>
          <w:lang w:val="ru-RU"/>
        </w:rPr>
        <w:tab/>
      </w:r>
      <w:r w:rsidRPr="00304A70">
        <w:rPr>
          <w:i/>
          <w:snapToGrid w:val="0"/>
          <w:kern w:val="22"/>
          <w:szCs w:val="22"/>
          <w:lang w:val="ru-RU"/>
        </w:rPr>
        <w:t>поручает</w:t>
      </w:r>
      <w:r w:rsidRPr="00304A70">
        <w:rPr>
          <w:snapToGrid w:val="0"/>
          <w:kern w:val="22"/>
          <w:szCs w:val="22"/>
          <w:lang w:val="ru-RU"/>
        </w:rPr>
        <w:t xml:space="preserve"> Исполнительному секретарю изучить варианты и подходы в отношении </w:t>
      </w:r>
      <w:r>
        <w:rPr>
          <w:snapToGrid w:val="0"/>
          <w:kern w:val="22"/>
          <w:szCs w:val="22"/>
          <w:lang w:val="ru-RU"/>
        </w:rPr>
        <w:t xml:space="preserve">мобилизации </w:t>
      </w:r>
      <w:r w:rsidRPr="00304A70">
        <w:rPr>
          <w:snapToGrid w:val="0"/>
          <w:kern w:val="22"/>
          <w:szCs w:val="22"/>
          <w:lang w:val="ru-RU"/>
        </w:rPr>
        <w:t xml:space="preserve">дополнительных ресурсов </w:t>
      </w:r>
      <w:r>
        <w:rPr>
          <w:snapToGrid w:val="0"/>
          <w:kern w:val="22"/>
          <w:szCs w:val="22"/>
          <w:lang w:val="ru-RU"/>
        </w:rPr>
        <w:t xml:space="preserve">из всех источников </w:t>
      </w:r>
      <w:r w:rsidRPr="00304A70">
        <w:rPr>
          <w:snapToGrid w:val="0"/>
          <w:kern w:val="22"/>
          <w:szCs w:val="22"/>
          <w:lang w:val="ru-RU"/>
        </w:rPr>
        <w:t xml:space="preserve">для оказания поддержки Сторонам в их работе по осуществлению рамочной </w:t>
      </w:r>
      <w:r>
        <w:rPr>
          <w:snapToGrid w:val="0"/>
          <w:kern w:val="22"/>
          <w:szCs w:val="22"/>
          <w:lang w:val="ru-RU"/>
        </w:rPr>
        <w:t xml:space="preserve">программы в области </w:t>
      </w:r>
      <w:r w:rsidRPr="00304A70">
        <w:rPr>
          <w:snapToGrid w:val="0"/>
          <w:kern w:val="22"/>
          <w:szCs w:val="22"/>
          <w:lang w:val="ru-RU"/>
        </w:rPr>
        <w:t>биоразнообрази</w:t>
      </w:r>
      <w:r>
        <w:rPr>
          <w:snapToGrid w:val="0"/>
          <w:kern w:val="22"/>
          <w:szCs w:val="22"/>
          <w:lang w:val="ru-RU"/>
        </w:rPr>
        <w:t xml:space="preserve">я </w:t>
      </w:r>
      <w:r w:rsidRPr="00304A70">
        <w:rPr>
          <w:snapToGrid w:val="0"/>
          <w:kern w:val="22"/>
          <w:szCs w:val="22"/>
          <w:lang w:val="ru-RU"/>
        </w:rPr>
        <w:t xml:space="preserve">на период после 2020 года и </w:t>
      </w:r>
      <w:r>
        <w:rPr>
          <w:snapToGrid w:val="0"/>
          <w:kern w:val="22"/>
          <w:szCs w:val="22"/>
          <w:lang w:val="ru-RU"/>
        </w:rPr>
        <w:t xml:space="preserve">использования опыта реализации </w:t>
      </w:r>
      <w:r w:rsidRPr="00304A70">
        <w:rPr>
          <w:snapToGrid w:val="0"/>
          <w:kern w:val="22"/>
          <w:szCs w:val="22"/>
          <w:lang w:val="ru-RU"/>
        </w:rPr>
        <w:t>стратегии мобилизации ресурсов</w:t>
      </w:r>
      <w:r w:rsidRPr="00304A70">
        <w:rPr>
          <w:rStyle w:val="Appelnotedebasdep"/>
          <w:snapToGrid w:val="0"/>
          <w:kern w:val="22"/>
          <w:szCs w:val="22"/>
          <w:lang w:val="ru-RU"/>
        </w:rPr>
        <w:footnoteReference w:id="3"/>
      </w:r>
      <w:r w:rsidRPr="00304A70">
        <w:rPr>
          <w:snapToGrid w:val="0"/>
          <w:kern w:val="22"/>
          <w:szCs w:val="22"/>
          <w:lang w:val="ru-RU"/>
        </w:rPr>
        <w:t>, чтобы обеспечить информационную основу для консультаций в процесс</w:t>
      </w:r>
      <w:r>
        <w:rPr>
          <w:snapToGrid w:val="0"/>
          <w:kern w:val="22"/>
          <w:szCs w:val="22"/>
          <w:lang w:val="ru-RU"/>
        </w:rPr>
        <w:t>е</w:t>
      </w:r>
      <w:r w:rsidRPr="00304A70">
        <w:rPr>
          <w:snapToGrid w:val="0"/>
          <w:kern w:val="22"/>
          <w:szCs w:val="22"/>
          <w:lang w:val="ru-RU"/>
        </w:rPr>
        <w:t xml:space="preserve"> подготовки</w:t>
      </w:r>
      <w:r w:rsidRPr="00151EC7">
        <w:rPr>
          <w:snapToGrid w:val="0"/>
          <w:kern w:val="22"/>
          <w:szCs w:val="22"/>
          <w:lang w:val="ru-RU"/>
        </w:rPr>
        <w:t xml:space="preserve"> </w:t>
      </w:r>
      <w:r w:rsidRPr="00304A70">
        <w:rPr>
          <w:snapToGrid w:val="0"/>
          <w:kern w:val="22"/>
          <w:szCs w:val="22"/>
          <w:lang w:val="ru-RU"/>
        </w:rPr>
        <w:t xml:space="preserve">рамочной </w:t>
      </w:r>
      <w:r>
        <w:rPr>
          <w:snapToGrid w:val="0"/>
          <w:kern w:val="22"/>
          <w:szCs w:val="22"/>
          <w:lang w:val="ru-RU"/>
        </w:rPr>
        <w:t xml:space="preserve">программы в области </w:t>
      </w:r>
      <w:r w:rsidRPr="00304A70">
        <w:rPr>
          <w:snapToGrid w:val="0"/>
          <w:kern w:val="22"/>
          <w:szCs w:val="22"/>
          <w:lang w:val="ru-RU"/>
        </w:rPr>
        <w:t>биоразнообрази</w:t>
      </w:r>
      <w:r>
        <w:rPr>
          <w:snapToGrid w:val="0"/>
          <w:kern w:val="22"/>
          <w:szCs w:val="22"/>
          <w:lang w:val="ru-RU"/>
        </w:rPr>
        <w:t xml:space="preserve">я </w:t>
      </w:r>
      <w:r w:rsidRPr="00304A70">
        <w:rPr>
          <w:snapToGrid w:val="0"/>
          <w:kern w:val="22"/>
          <w:szCs w:val="22"/>
          <w:lang w:val="ru-RU"/>
        </w:rPr>
        <w:t>на период после 2020</w:t>
      </w:r>
      <w:r w:rsidR="00D44BA0">
        <w:rPr>
          <w:snapToGrid w:val="0"/>
          <w:kern w:val="22"/>
          <w:szCs w:val="22"/>
          <w:lang w:val="ru-RU"/>
        </w:rPr>
        <w:t> </w:t>
      </w:r>
      <w:r w:rsidRPr="00304A70">
        <w:rPr>
          <w:snapToGrid w:val="0"/>
          <w:kern w:val="22"/>
          <w:szCs w:val="22"/>
          <w:lang w:val="ru-RU"/>
        </w:rPr>
        <w:t>года и представить доклад Вспомогательному органу по осуществлению на его третьем совещании.</w:t>
      </w:r>
    </w:p>
    <w:p w:rsidR="0017073C" w:rsidRPr="00304A70" w:rsidRDefault="0017073C" w:rsidP="0017073C">
      <w:pPr>
        <w:jc w:val="left"/>
        <w:rPr>
          <w:b/>
          <w:bCs/>
          <w:snapToGrid w:val="0"/>
          <w:kern w:val="22"/>
          <w:szCs w:val="22"/>
          <w:lang w:val="ru-RU"/>
        </w:rPr>
      </w:pPr>
    </w:p>
    <w:p w:rsidR="0017073C" w:rsidRDefault="0017073C"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AB" w:rsidRDefault="00D668AB">
      <w:r>
        <w:separator/>
      </w:r>
    </w:p>
  </w:endnote>
  <w:endnote w:type="continuationSeparator" w:id="0">
    <w:p w:rsidR="00D668AB" w:rsidRDefault="00D6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AB" w:rsidRDefault="00D668AB" w:rsidP="002D06BE">
      <w:r>
        <w:separator/>
      </w:r>
    </w:p>
  </w:footnote>
  <w:footnote w:type="continuationSeparator" w:id="0">
    <w:p w:rsidR="00D668AB" w:rsidRDefault="00D668AB" w:rsidP="002D06BE">
      <w:r>
        <w:continuationSeparator/>
      </w:r>
    </w:p>
  </w:footnote>
  <w:footnote w:id="1">
    <w:p w:rsidR="0017073C" w:rsidRPr="008D37CE" w:rsidRDefault="0017073C" w:rsidP="0017073C">
      <w:pPr>
        <w:pStyle w:val="Notedebasdepage"/>
        <w:ind w:firstLine="0"/>
        <w:rPr>
          <w:lang w:val="ru-RU"/>
        </w:rPr>
      </w:pPr>
      <w:r>
        <w:rPr>
          <w:rStyle w:val="Appelnotedebasdep"/>
          <w:rFonts w:eastAsiaTheme="majorEastAsia"/>
        </w:rPr>
        <w:footnoteRef/>
      </w:r>
      <w:r w:rsidRPr="009B3207">
        <w:rPr>
          <w:lang w:val="ru-RU"/>
        </w:rPr>
        <w:t xml:space="preserve"> </w:t>
      </w:r>
      <w:hyperlink r:id="rId1" w:history="1">
        <w:r w:rsidRPr="007D2FD8">
          <w:rPr>
            <w:rStyle w:val="Lienhypertexte"/>
          </w:rPr>
          <w:t>CDD</w:t>
        </w:r>
        <w:r w:rsidRPr="007D2FD8">
          <w:rPr>
            <w:rStyle w:val="Lienhypertexte"/>
            <w:lang w:val="ru-RU"/>
          </w:rPr>
          <w:t>/</w:t>
        </w:r>
        <w:r w:rsidRPr="007D2FD8">
          <w:rPr>
            <w:rStyle w:val="Lienhypertexte"/>
          </w:rPr>
          <w:t>SBI</w:t>
        </w:r>
        <w:r w:rsidRPr="007D2FD8">
          <w:rPr>
            <w:rStyle w:val="Lienhypertexte"/>
            <w:lang w:val="ru-RU"/>
          </w:rPr>
          <w:t>/2/7/</w:t>
        </w:r>
        <w:r w:rsidRPr="007D2FD8">
          <w:rPr>
            <w:rStyle w:val="Lienhypertexte"/>
          </w:rPr>
          <w:t>Add</w:t>
        </w:r>
        <w:r w:rsidRPr="007D2FD8">
          <w:rPr>
            <w:rStyle w:val="Lienhypertexte"/>
            <w:snapToGrid w:val="0"/>
            <w:kern w:val="22"/>
            <w:szCs w:val="22"/>
            <w:lang w:val="ru-RU"/>
          </w:rPr>
          <w:t>.1.</w:t>
        </w:r>
      </w:hyperlink>
    </w:p>
  </w:footnote>
  <w:footnote w:id="2">
    <w:p w:rsidR="0017073C" w:rsidRPr="009B3207" w:rsidRDefault="0017073C" w:rsidP="0017073C">
      <w:pPr>
        <w:pStyle w:val="Notedebasdepage"/>
        <w:ind w:firstLine="0"/>
        <w:rPr>
          <w:lang w:val="ru-RU"/>
        </w:rPr>
      </w:pPr>
      <w:r>
        <w:rPr>
          <w:rStyle w:val="Appelnotedebasdep"/>
          <w:rFonts w:eastAsiaTheme="majorEastAsia"/>
        </w:rPr>
        <w:footnoteRef/>
      </w:r>
      <w:r w:rsidRPr="009B3207">
        <w:rPr>
          <w:lang w:val="ru-RU"/>
        </w:rPr>
        <w:t xml:space="preserve"> Решение </w:t>
      </w:r>
      <w:hyperlink r:id="rId2" w:history="1">
        <w:r w:rsidRPr="00F03367">
          <w:rPr>
            <w:rStyle w:val="Lienhypertexte"/>
            <w:lang w:val="fr-FR"/>
          </w:rPr>
          <w:t>XII</w:t>
        </w:r>
        <w:r w:rsidRPr="009B3207">
          <w:rPr>
            <w:rStyle w:val="Lienhypertexte"/>
            <w:lang w:val="ru-RU"/>
          </w:rPr>
          <w:t>/3</w:t>
        </w:r>
      </w:hyperlink>
      <w:r w:rsidRPr="009B3207">
        <w:rPr>
          <w:lang w:val="ru-RU"/>
        </w:rPr>
        <w:t>.</w:t>
      </w:r>
    </w:p>
  </w:footnote>
  <w:footnote w:id="3">
    <w:p w:rsidR="0017073C" w:rsidRPr="00E115EC" w:rsidRDefault="0017073C" w:rsidP="0017073C">
      <w:pPr>
        <w:pStyle w:val="Notedebasdepage"/>
        <w:ind w:firstLine="0"/>
        <w:rPr>
          <w:lang w:val="ru-RU"/>
        </w:rPr>
      </w:pPr>
      <w:r>
        <w:rPr>
          <w:rStyle w:val="Appelnotedebasdep"/>
        </w:rPr>
        <w:footnoteRef/>
      </w:r>
      <w:r w:rsidRPr="00E115EC">
        <w:rPr>
          <w:lang w:val="ru-RU"/>
        </w:rPr>
        <w:t xml:space="preserve"> </w:t>
      </w:r>
      <w:r w:rsidR="0005266F">
        <w:rPr>
          <w:lang w:val="ru-RU"/>
        </w:rPr>
        <w:t>Приложение к р</w:t>
      </w:r>
      <w:r>
        <w:rPr>
          <w:lang w:val="ru-RU"/>
        </w:rPr>
        <w:t>ешени</w:t>
      </w:r>
      <w:r w:rsidR="0005266F">
        <w:rPr>
          <w:lang w:val="ru-RU"/>
        </w:rPr>
        <w:t>ю</w:t>
      </w:r>
      <w:r w:rsidRPr="00E115EC">
        <w:rPr>
          <w:lang w:val="ru-RU"/>
        </w:rPr>
        <w:t xml:space="preserve"> </w:t>
      </w:r>
      <w:hyperlink r:id="rId3" w:history="1">
        <w:r w:rsidRPr="007D2FD8">
          <w:rPr>
            <w:rStyle w:val="Lienhypertexte"/>
            <w:lang w:val="en-CA"/>
          </w:rPr>
          <w:t>IX</w:t>
        </w:r>
        <w:r w:rsidR="007D2FD8" w:rsidRPr="007D2FD8">
          <w:rPr>
            <w:rStyle w:val="Lienhypertexte"/>
            <w:lang w:val="ru-RU"/>
          </w:rPr>
          <w:t>/11</w:t>
        </w:r>
      </w:hyperlink>
      <w:r w:rsidR="007D2FD8">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073C"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CBD/SBI/REC/2/6</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F76377" w:rsidRPr="00E46A38">
      <w:rPr>
        <w:noProof/>
        <w:kern w:val="22"/>
      </w:rPr>
      <w:fldChar w:fldCharType="begin"/>
    </w:r>
    <w:r w:rsidRPr="00E46A38">
      <w:rPr>
        <w:noProof/>
        <w:kern w:val="22"/>
      </w:rPr>
      <w:instrText xml:space="preserve"> PAGE   \* MERGEFORMAT </w:instrText>
    </w:r>
    <w:r w:rsidR="00F76377" w:rsidRPr="00E46A38">
      <w:rPr>
        <w:noProof/>
        <w:kern w:val="22"/>
      </w:rPr>
      <w:fldChar w:fldCharType="separate"/>
    </w:r>
    <w:r w:rsidR="002404C0">
      <w:rPr>
        <w:noProof/>
        <w:kern w:val="22"/>
      </w:rPr>
      <w:t>4</w:t>
    </w:r>
    <w:r w:rsidR="00F76377"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073C" w:rsidP="002D06BE">
        <w:pPr>
          <w:pStyle w:val="En-tte"/>
          <w:tabs>
            <w:tab w:val="clear" w:pos="4320"/>
            <w:tab w:val="clear" w:pos="8640"/>
          </w:tabs>
          <w:kinsoku w:val="0"/>
          <w:overflowPunct w:val="0"/>
          <w:autoSpaceDE w:val="0"/>
          <w:autoSpaceDN w:val="0"/>
          <w:jc w:val="right"/>
          <w:rPr>
            <w:noProof/>
          </w:rPr>
        </w:pPr>
        <w:r>
          <w:rPr>
            <w:noProof/>
            <w:lang w:val="fr-FR"/>
          </w:rPr>
          <w:t>CBD/SBI/REC/2/6</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F76377" w:rsidRPr="00E46A38">
      <w:rPr>
        <w:noProof/>
      </w:rPr>
      <w:fldChar w:fldCharType="begin"/>
    </w:r>
    <w:r w:rsidRPr="00E46A38">
      <w:rPr>
        <w:noProof/>
      </w:rPr>
      <w:instrText xml:space="preserve"> PAGE   \* MERGEFORMAT </w:instrText>
    </w:r>
    <w:r w:rsidR="00F76377" w:rsidRPr="00E46A38">
      <w:rPr>
        <w:noProof/>
      </w:rPr>
      <w:fldChar w:fldCharType="separate"/>
    </w:r>
    <w:r w:rsidR="002404C0">
      <w:rPr>
        <w:noProof/>
      </w:rPr>
      <w:t>3</w:t>
    </w:r>
    <w:r w:rsidR="00F76377"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5">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7">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4"/>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6"/>
  </w:num>
  <w:num w:numId="18">
    <w:abstractNumId w:val="30"/>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8"/>
  </w:num>
  <w:num w:numId="26">
    <w:abstractNumId w:val="3"/>
  </w:num>
  <w:num w:numId="27">
    <w:abstractNumId w:val="14"/>
  </w:num>
  <w:num w:numId="28">
    <w:abstractNumId w:val="4"/>
  </w:num>
  <w:num w:numId="29">
    <w:abstractNumId w:val="2"/>
  </w:num>
  <w:num w:numId="30">
    <w:abstractNumId w:val="25"/>
  </w:num>
  <w:num w:numId="31">
    <w:abstractNumId w:val="17"/>
  </w:num>
  <w:num w:numId="32">
    <w:abstractNumId w:val="29"/>
  </w:num>
  <w:num w:numId="33">
    <w:abstractNumId w:val="20"/>
  </w:num>
  <w:num w:numId="34">
    <w:abstractNumId w:val="9"/>
  </w:num>
  <w:num w:numId="35">
    <w:abstractNumId w:val="8"/>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5266F"/>
    <w:rsid w:val="000864EC"/>
    <w:rsid w:val="00093D64"/>
    <w:rsid w:val="000D3AB5"/>
    <w:rsid w:val="000F2473"/>
    <w:rsid w:val="000F6C1C"/>
    <w:rsid w:val="00106884"/>
    <w:rsid w:val="0014071C"/>
    <w:rsid w:val="001627B6"/>
    <w:rsid w:val="001641A0"/>
    <w:rsid w:val="00164861"/>
    <w:rsid w:val="0017073C"/>
    <w:rsid w:val="00171A94"/>
    <w:rsid w:val="00177A6B"/>
    <w:rsid w:val="00183AAB"/>
    <w:rsid w:val="00183FEE"/>
    <w:rsid w:val="001863BC"/>
    <w:rsid w:val="00190653"/>
    <w:rsid w:val="00195D64"/>
    <w:rsid w:val="001A4002"/>
    <w:rsid w:val="001B5980"/>
    <w:rsid w:val="001B78DE"/>
    <w:rsid w:val="001F2B45"/>
    <w:rsid w:val="00202CF0"/>
    <w:rsid w:val="002133F0"/>
    <w:rsid w:val="00225495"/>
    <w:rsid w:val="002404C0"/>
    <w:rsid w:val="00266413"/>
    <w:rsid w:val="002D06BE"/>
    <w:rsid w:val="002D4AAF"/>
    <w:rsid w:val="002D6827"/>
    <w:rsid w:val="0030266D"/>
    <w:rsid w:val="00346EF8"/>
    <w:rsid w:val="003615BD"/>
    <w:rsid w:val="003641A4"/>
    <w:rsid w:val="0036427A"/>
    <w:rsid w:val="00370602"/>
    <w:rsid w:val="003749D2"/>
    <w:rsid w:val="003A1B62"/>
    <w:rsid w:val="003A1BEE"/>
    <w:rsid w:val="003C6F80"/>
    <w:rsid w:val="003D6585"/>
    <w:rsid w:val="003F2032"/>
    <w:rsid w:val="004877E8"/>
    <w:rsid w:val="004A3B10"/>
    <w:rsid w:val="004F485A"/>
    <w:rsid w:val="00515B9D"/>
    <w:rsid w:val="0054056E"/>
    <w:rsid w:val="005521A0"/>
    <w:rsid w:val="00564DFC"/>
    <w:rsid w:val="00610075"/>
    <w:rsid w:val="0063417F"/>
    <w:rsid w:val="00635FCE"/>
    <w:rsid w:val="006600B0"/>
    <w:rsid w:val="00693EF2"/>
    <w:rsid w:val="006B4DA6"/>
    <w:rsid w:val="006E0933"/>
    <w:rsid w:val="0073593F"/>
    <w:rsid w:val="007364CC"/>
    <w:rsid w:val="00737156"/>
    <w:rsid w:val="0074287C"/>
    <w:rsid w:val="007511A8"/>
    <w:rsid w:val="00773B91"/>
    <w:rsid w:val="00787537"/>
    <w:rsid w:val="007B0639"/>
    <w:rsid w:val="007B56AC"/>
    <w:rsid w:val="007D2FD8"/>
    <w:rsid w:val="007F2363"/>
    <w:rsid w:val="007F32DD"/>
    <w:rsid w:val="00832692"/>
    <w:rsid w:val="0083271C"/>
    <w:rsid w:val="00842F8A"/>
    <w:rsid w:val="008525D7"/>
    <w:rsid w:val="00866FDB"/>
    <w:rsid w:val="008D381C"/>
    <w:rsid w:val="008D3F01"/>
    <w:rsid w:val="008F68FB"/>
    <w:rsid w:val="008F6FD6"/>
    <w:rsid w:val="0095236C"/>
    <w:rsid w:val="009558E3"/>
    <w:rsid w:val="00973A59"/>
    <w:rsid w:val="009D5FC6"/>
    <w:rsid w:val="00A14CC5"/>
    <w:rsid w:val="00A85014"/>
    <w:rsid w:val="00A85F24"/>
    <w:rsid w:val="00A90919"/>
    <w:rsid w:val="00AA6B06"/>
    <w:rsid w:val="00AD6BD5"/>
    <w:rsid w:val="00AE584D"/>
    <w:rsid w:val="00B3690E"/>
    <w:rsid w:val="00B92906"/>
    <w:rsid w:val="00BA00EF"/>
    <w:rsid w:val="00BA7BED"/>
    <w:rsid w:val="00BB38F5"/>
    <w:rsid w:val="00BB4E3B"/>
    <w:rsid w:val="00BE469F"/>
    <w:rsid w:val="00C335EB"/>
    <w:rsid w:val="00C36F07"/>
    <w:rsid w:val="00C46DB9"/>
    <w:rsid w:val="00C53D1B"/>
    <w:rsid w:val="00CA01AE"/>
    <w:rsid w:val="00CC50B6"/>
    <w:rsid w:val="00CE3554"/>
    <w:rsid w:val="00CE4FED"/>
    <w:rsid w:val="00D02A06"/>
    <w:rsid w:val="00D124C5"/>
    <w:rsid w:val="00D157C0"/>
    <w:rsid w:val="00D165F3"/>
    <w:rsid w:val="00D16F6D"/>
    <w:rsid w:val="00D173FF"/>
    <w:rsid w:val="00D40D77"/>
    <w:rsid w:val="00D44612"/>
    <w:rsid w:val="00D44BA0"/>
    <w:rsid w:val="00D668AB"/>
    <w:rsid w:val="00D90B7B"/>
    <w:rsid w:val="00DA673E"/>
    <w:rsid w:val="00DC1C73"/>
    <w:rsid w:val="00DC580E"/>
    <w:rsid w:val="00DD3EEF"/>
    <w:rsid w:val="00DE48C1"/>
    <w:rsid w:val="00E213FB"/>
    <w:rsid w:val="00E25A68"/>
    <w:rsid w:val="00E34A04"/>
    <w:rsid w:val="00E54421"/>
    <w:rsid w:val="00F317BF"/>
    <w:rsid w:val="00F47F8C"/>
    <w:rsid w:val="00F50D0A"/>
    <w:rsid w:val="00F76377"/>
    <w:rsid w:val="00F94658"/>
    <w:rsid w:val="00FC48F0"/>
    <w:rsid w:val="00FD1E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03-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ru.pdf" TargetMode="External"/><Relationship Id="rId2" Type="http://schemas.openxmlformats.org/officeDocument/2006/relationships/hyperlink" Target="https://www.cbd.int/doc/decisions/cop-12/cop-12-dec-03-ru.pdf" TargetMode="External"/><Relationship Id="rId1" Type="http://schemas.openxmlformats.org/officeDocument/2006/relationships/hyperlink" Target="https://www.cbd.int/doc/c/e396/6963/c2faacc5ee5d92eddacc8246/sbi-02-07-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076320"/>
    <w:rsid w:val="00442373"/>
    <w:rsid w:val="005B0251"/>
    <w:rsid w:val="006B13B6"/>
    <w:rsid w:val="009606B9"/>
    <w:rsid w:val="00A01BB9"/>
    <w:rsid w:val="00AD77B9"/>
    <w:rsid w:val="00CA4110"/>
    <w:rsid w:val="00D415D6"/>
    <w:rsid w:val="00DC4065"/>
    <w:rsid w:val="00E55D00"/>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5DFA64-D0BF-407C-A810-FCDFF239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1814</Words>
  <Characters>9978</Characters>
  <Application>Microsoft Office Word</Application>
  <DocSecurity>0</DocSecurity>
  <Lines>83</Lines>
  <Paragraphs>23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CBD/SBI/REC/2/6</dc:subject>
  <dc:creator>SBSTTA 22</dc:creator>
  <cp:lastModifiedBy>Utilisateur</cp:lastModifiedBy>
  <cp:revision>9</cp:revision>
  <cp:lastPrinted>2018-08-09T12:38:00Z</cp:lastPrinted>
  <dcterms:created xsi:type="dcterms:W3CDTF">2018-08-12T08:21:00Z</dcterms:created>
  <dcterms:modified xsi:type="dcterms:W3CDTF">2018-08-16T12:56:00Z</dcterms:modified>
  <cp:contentStatus>GENERAL</cp:contentStatus>
</cp:coreProperties>
</file>