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210"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DD30D7" w:rsidRPr="006F4060" w:rsidTr="00DD30D7">
        <w:tc>
          <w:tcPr>
            <w:tcW w:w="852" w:type="dxa"/>
            <w:tcBorders>
              <w:top w:val="nil"/>
              <w:bottom w:val="single" w:sz="12" w:space="0" w:color="000000"/>
              <w:right w:val="nil"/>
            </w:tcBorders>
          </w:tcPr>
          <w:p w:rsidR="00DD30D7" w:rsidRPr="006F4060" w:rsidRDefault="00DD30D7" w:rsidP="00A70B2D">
            <w:pPr>
              <w:pStyle w:val="BodyText2"/>
              <w:rPr>
                <w:b/>
                <w:noProof/>
                <w:snapToGrid w:val="0"/>
                <w:kern w:val="22"/>
                <w:lang w:eastAsia="en-CA"/>
              </w:rPr>
            </w:pPr>
            <w:r w:rsidRPr="006F4060">
              <w:rPr>
                <w:b/>
                <w:noProof/>
                <w:snapToGrid w:val="0"/>
                <w:kern w:val="22"/>
                <w:lang w:eastAsia="en-GB"/>
              </w:rPr>
              <w:drawing>
                <wp:inline distT="0" distB="0" distL="0" distR="0" wp14:anchorId="1786B636" wp14:editId="2608E533">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rsidR="00DD30D7" w:rsidRPr="006F4060" w:rsidRDefault="00DD30D7" w:rsidP="00A70B2D">
            <w:pPr>
              <w:rPr>
                <w:noProof/>
                <w:snapToGrid w:val="0"/>
                <w:kern w:val="22"/>
                <w:lang w:eastAsia="en-CA"/>
              </w:rPr>
            </w:pPr>
            <w:r w:rsidRPr="006F4060">
              <w:rPr>
                <w:noProof/>
                <w:snapToGrid w:val="0"/>
                <w:kern w:val="22"/>
                <w:lang w:eastAsia="en-GB"/>
              </w:rPr>
              <w:drawing>
                <wp:inline distT="0" distB="0" distL="0" distR="0" wp14:anchorId="3E4D961E" wp14:editId="4184C667">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rsidR="00DD30D7" w:rsidRPr="006F4060" w:rsidRDefault="00DD30D7" w:rsidP="00A70B2D">
            <w:pPr>
              <w:jc w:val="right"/>
              <w:rPr>
                <w:rFonts w:ascii="Univers" w:hAnsi="Univers"/>
                <w:b/>
                <w:snapToGrid w:val="0"/>
                <w:kern w:val="22"/>
                <w:sz w:val="32"/>
              </w:rPr>
            </w:pPr>
            <w:r w:rsidRPr="006F4060">
              <w:rPr>
                <w:rFonts w:ascii="Univers" w:hAnsi="Univers"/>
                <w:b/>
                <w:snapToGrid w:val="0"/>
                <w:kern w:val="22"/>
                <w:sz w:val="32"/>
              </w:rPr>
              <w:t>CBD</w:t>
            </w:r>
          </w:p>
        </w:tc>
      </w:tr>
      <w:tr w:rsidR="00DD30D7" w:rsidRPr="00DD30D7" w:rsidTr="00DD30D7">
        <w:trPr>
          <w:trHeight w:val="1693"/>
        </w:trPr>
        <w:tc>
          <w:tcPr>
            <w:tcW w:w="6086" w:type="dxa"/>
            <w:gridSpan w:val="3"/>
            <w:tcBorders>
              <w:top w:val="nil"/>
              <w:bottom w:val="single" w:sz="36" w:space="0" w:color="000000"/>
            </w:tcBorders>
          </w:tcPr>
          <w:p w:rsidR="00DD30D7" w:rsidRPr="007A31F6" w:rsidRDefault="00DD30D7" w:rsidP="00A70B2D">
            <w:pPr>
              <w:rPr>
                <w:snapToGrid w:val="0"/>
                <w:kern w:val="22"/>
              </w:rPr>
            </w:pPr>
          </w:p>
          <w:p w:rsidR="00DD30D7" w:rsidRPr="007A31F6" w:rsidRDefault="00DD30D7" w:rsidP="00A70B2D">
            <w:pPr>
              <w:rPr>
                <w:snapToGrid w:val="0"/>
                <w:kern w:val="22"/>
              </w:rPr>
            </w:pPr>
            <w:r w:rsidRPr="00D25203">
              <w:rPr>
                <w:noProof/>
                <w:kern w:val="22"/>
                <w:lang w:eastAsia="en-GB"/>
              </w:rPr>
              <w:drawing>
                <wp:inline distT="0" distB="0" distL="0" distR="0" wp14:anchorId="1DBC3E87" wp14:editId="59B7841A">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rsidR="00DD30D7" w:rsidRPr="004F7BB3" w:rsidRDefault="00DD30D7" w:rsidP="00A70B2D">
            <w:pPr>
              <w:rPr>
                <w:rFonts w:ascii="Univers" w:hAnsi="Univers"/>
                <w:snapToGrid w:val="0"/>
                <w:kern w:val="22"/>
                <w:sz w:val="24"/>
              </w:rPr>
            </w:pPr>
          </w:p>
        </w:tc>
        <w:tc>
          <w:tcPr>
            <w:tcW w:w="1144" w:type="dxa"/>
            <w:tcBorders>
              <w:top w:val="nil"/>
              <w:bottom w:val="single" w:sz="36" w:space="0" w:color="000000"/>
            </w:tcBorders>
          </w:tcPr>
          <w:p w:rsidR="00DD30D7" w:rsidRPr="006F4060" w:rsidRDefault="00DD30D7" w:rsidP="00A70B2D">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rsidR="00DD30D7" w:rsidRPr="00A865B1" w:rsidRDefault="00DD30D7" w:rsidP="00A70B2D">
            <w:pPr>
              <w:ind w:left="318"/>
              <w:rPr>
                <w:snapToGrid w:val="0"/>
                <w:kern w:val="22"/>
                <w:szCs w:val="22"/>
                <w:lang w:val="fr-CA"/>
              </w:rPr>
            </w:pPr>
            <w:proofErr w:type="spellStart"/>
            <w:r w:rsidRPr="00A865B1">
              <w:rPr>
                <w:snapToGrid w:val="0"/>
                <w:kern w:val="22"/>
                <w:szCs w:val="22"/>
                <w:lang w:val="fr-CA"/>
              </w:rPr>
              <w:t>Distr</w:t>
            </w:r>
            <w:proofErr w:type="spellEnd"/>
            <w:r w:rsidRPr="00A865B1">
              <w:rPr>
                <w:snapToGrid w:val="0"/>
                <w:kern w:val="22"/>
                <w:szCs w:val="22"/>
                <w:lang w:val="fr-CA"/>
              </w:rPr>
              <w:t>.</w:t>
            </w:r>
          </w:p>
          <w:p w:rsidR="00DD30D7" w:rsidRPr="00A865B1" w:rsidRDefault="00D823FA" w:rsidP="00A70B2D">
            <w:pPr>
              <w:ind w:left="318"/>
              <w:rPr>
                <w:snapToGrid w:val="0"/>
                <w:kern w:val="22"/>
                <w:szCs w:val="22"/>
                <w:lang w:val="fr-CA"/>
              </w:rPr>
            </w:pPr>
            <w:r>
              <w:rPr>
                <w:snapToGrid w:val="0"/>
                <w:kern w:val="22"/>
                <w:szCs w:val="22"/>
                <w:lang w:val="fr-CA"/>
              </w:rPr>
              <w:t>GÉNÉRALE</w:t>
            </w:r>
          </w:p>
          <w:p w:rsidR="00DD30D7" w:rsidRPr="00A865B1" w:rsidRDefault="00DD30D7" w:rsidP="00A70B2D">
            <w:pPr>
              <w:ind w:left="318"/>
              <w:rPr>
                <w:snapToGrid w:val="0"/>
                <w:kern w:val="22"/>
                <w:szCs w:val="22"/>
                <w:lang w:val="fr-CA"/>
              </w:rPr>
            </w:pPr>
          </w:p>
          <w:sdt>
            <w:sdtPr>
              <w:rPr>
                <w:snapToGrid w:val="0"/>
                <w:kern w:val="22"/>
                <w:szCs w:val="22"/>
                <w:lang w:val="fr-CA"/>
              </w:rPr>
              <w:alias w:val="Subject"/>
              <w:tag w:val=""/>
              <w:id w:val="1384679032"/>
              <w:placeholder>
                <w:docPart w:val="C0C1033BB9944808BFDEF38DD0957FE6"/>
              </w:placeholder>
              <w:dataBinding w:prefixMappings="xmlns:ns0='http://purl.org/dc/elements/1.1/' xmlns:ns1='http://schemas.openxmlformats.org/package/2006/metadata/core-properties' " w:xpath="/ns1:coreProperties[1]/ns0:subject[1]" w:storeItemID="{6C3C8BC8-F283-45AE-878A-BAB7291924A1}"/>
              <w:text/>
            </w:sdtPr>
            <w:sdtEndPr/>
            <w:sdtContent>
              <w:p w:rsidR="00DD30D7" w:rsidRPr="00A865B1" w:rsidRDefault="00D823FA" w:rsidP="00A70B2D">
                <w:pPr>
                  <w:ind w:left="318"/>
                  <w:rPr>
                    <w:snapToGrid w:val="0"/>
                    <w:kern w:val="22"/>
                    <w:szCs w:val="22"/>
                    <w:lang w:val="fr-CA"/>
                  </w:rPr>
                </w:pPr>
                <w:r>
                  <w:rPr>
                    <w:snapToGrid w:val="0"/>
                    <w:kern w:val="22"/>
                    <w:szCs w:val="22"/>
                    <w:lang w:val="fr-CA"/>
                  </w:rPr>
                  <w:t>CBD/SBI/REC/2/7</w:t>
                </w:r>
              </w:p>
            </w:sdtContent>
          </w:sdt>
          <w:p w:rsidR="00DD30D7" w:rsidRPr="00DD30D7" w:rsidRDefault="00D823FA" w:rsidP="00A70B2D">
            <w:pPr>
              <w:ind w:left="318"/>
              <w:rPr>
                <w:snapToGrid w:val="0"/>
                <w:kern w:val="22"/>
                <w:szCs w:val="22"/>
                <w:lang w:val="fr-CA"/>
              </w:rPr>
            </w:pPr>
            <w:r>
              <w:rPr>
                <w:snapToGrid w:val="0"/>
                <w:kern w:val="22"/>
                <w:szCs w:val="22"/>
                <w:lang w:val="fr-CA"/>
              </w:rPr>
              <w:t>13</w:t>
            </w:r>
            <w:r w:rsidR="00DD30D7" w:rsidRPr="00DD30D7">
              <w:rPr>
                <w:snapToGrid w:val="0"/>
                <w:kern w:val="22"/>
                <w:szCs w:val="22"/>
                <w:lang w:val="fr-CA"/>
              </w:rPr>
              <w:t xml:space="preserve"> juillet 2018</w:t>
            </w:r>
          </w:p>
          <w:p w:rsidR="00DD30D7" w:rsidRPr="00DD30D7" w:rsidRDefault="00DD30D7" w:rsidP="00A70B2D">
            <w:pPr>
              <w:ind w:left="318"/>
              <w:rPr>
                <w:snapToGrid w:val="0"/>
                <w:kern w:val="22"/>
                <w:szCs w:val="22"/>
                <w:lang w:val="fr-CA"/>
              </w:rPr>
            </w:pPr>
          </w:p>
          <w:p w:rsidR="00DD30D7" w:rsidRPr="00DD30D7" w:rsidRDefault="00DD30D7" w:rsidP="00A70B2D">
            <w:pPr>
              <w:ind w:left="318"/>
              <w:rPr>
                <w:snapToGrid w:val="0"/>
                <w:kern w:val="22"/>
                <w:szCs w:val="22"/>
                <w:lang w:val="fr-CA"/>
              </w:rPr>
            </w:pPr>
            <w:r w:rsidRPr="00DD30D7">
              <w:rPr>
                <w:snapToGrid w:val="0"/>
                <w:kern w:val="22"/>
                <w:szCs w:val="22"/>
                <w:lang w:val="fr-CA"/>
              </w:rPr>
              <w:t>FRANÇAIS</w:t>
            </w:r>
          </w:p>
          <w:p w:rsidR="00DD30D7" w:rsidRPr="00DD30D7" w:rsidRDefault="00DD30D7" w:rsidP="00A70B2D">
            <w:pPr>
              <w:ind w:left="318"/>
              <w:rPr>
                <w:snapToGrid w:val="0"/>
                <w:kern w:val="22"/>
                <w:szCs w:val="22"/>
                <w:u w:val="single"/>
                <w:lang w:val="fr-CA"/>
              </w:rPr>
            </w:pPr>
            <w:r w:rsidRPr="00DD30D7">
              <w:rPr>
                <w:snapToGrid w:val="0"/>
                <w:kern w:val="22"/>
                <w:szCs w:val="22"/>
                <w:lang w:val="fr-CA"/>
              </w:rPr>
              <w:t>ORIGINAL : ANGLAIS</w:t>
            </w:r>
          </w:p>
        </w:tc>
      </w:tr>
    </w:tbl>
    <w:bookmarkStart w:id="0" w:name="Meeting"/>
    <w:p w:rsidR="0042412C" w:rsidRPr="003F5AB4" w:rsidRDefault="00D823FA" w:rsidP="00D823FA">
      <w:pPr>
        <w:pStyle w:val="meetingname"/>
        <w:suppressLineNumbers/>
        <w:suppressAutoHyphens/>
        <w:kinsoku w:val="0"/>
        <w:overflowPunct w:val="0"/>
        <w:autoSpaceDE w:val="0"/>
        <w:autoSpaceDN w:val="0"/>
        <w:adjustRightInd w:val="0"/>
        <w:snapToGrid w:val="0"/>
        <w:ind w:right="3933"/>
        <w:jc w:val="left"/>
        <w:rPr>
          <w:kern w:val="22"/>
          <w:lang w:val="fr-CA"/>
        </w:rPr>
      </w:pPr>
      <w:sdt>
        <w:sdtPr>
          <w:rPr>
            <w:kern w:val="22"/>
            <w:lang w:val="fr-FR"/>
          </w:rPr>
          <w:alias w:val="Meeting"/>
          <w:tag w:val="Meeting"/>
          <w:id w:val="1412045910"/>
          <w:placeholder>
            <w:docPart w:val="C444DEE40D7C456B82AF1A09CD132ABF"/>
          </w:placeholder>
          <w:text/>
        </w:sdtPr>
        <w:sdtContent>
          <w:r w:rsidRPr="00D823FA">
            <w:rPr>
              <w:kern w:val="22"/>
              <w:lang w:val="fr-FR"/>
            </w:rPr>
            <w:t>ORGANE SUBSIDIAIRE CHARGÉ DE L’APPLICATION</w:t>
          </w:r>
        </w:sdtContent>
      </w:sdt>
      <w:bookmarkEnd w:id="0"/>
    </w:p>
    <w:p w:rsidR="00F802A4" w:rsidRPr="003F5AB4" w:rsidRDefault="00F802A4" w:rsidP="00B31CE7">
      <w:pPr>
        <w:suppressLineNumbers/>
        <w:suppressAutoHyphens/>
        <w:kinsoku w:val="0"/>
        <w:overflowPunct w:val="0"/>
        <w:autoSpaceDE w:val="0"/>
        <w:autoSpaceDN w:val="0"/>
        <w:adjustRightInd w:val="0"/>
        <w:snapToGrid w:val="0"/>
        <w:ind w:left="284" w:hanging="284"/>
        <w:jc w:val="left"/>
        <w:rPr>
          <w:kern w:val="22"/>
          <w:szCs w:val="22"/>
          <w:lang w:val="fr-CA" w:eastAsia="nb-NO"/>
        </w:rPr>
      </w:pPr>
      <w:r w:rsidRPr="00B31CE7">
        <w:rPr>
          <w:kern w:val="22"/>
          <w:szCs w:val="22"/>
          <w:lang w:val="fr-FR" w:bidi="fr-FR"/>
        </w:rPr>
        <w:t>Deuxième réunion</w:t>
      </w:r>
    </w:p>
    <w:p w:rsidR="00F802A4" w:rsidRPr="003F5AB4" w:rsidRDefault="00F802A4" w:rsidP="00B31CE7">
      <w:pPr>
        <w:suppressLineNumbers/>
        <w:suppressAutoHyphens/>
        <w:kinsoku w:val="0"/>
        <w:overflowPunct w:val="0"/>
        <w:autoSpaceDE w:val="0"/>
        <w:autoSpaceDN w:val="0"/>
        <w:adjustRightInd w:val="0"/>
        <w:snapToGrid w:val="0"/>
        <w:ind w:left="284" w:hanging="284"/>
        <w:jc w:val="left"/>
        <w:rPr>
          <w:kern w:val="22"/>
          <w:szCs w:val="22"/>
          <w:lang w:val="fr-CA" w:eastAsia="nb-NO"/>
        </w:rPr>
      </w:pPr>
      <w:r w:rsidRPr="00B31CE7">
        <w:rPr>
          <w:kern w:val="22"/>
          <w:szCs w:val="22"/>
          <w:lang w:val="fr-FR" w:bidi="fr-FR"/>
        </w:rPr>
        <w:t>Montréal, Canada, 9-13 juillet 2018</w:t>
      </w:r>
    </w:p>
    <w:p w:rsidR="00C9161D" w:rsidRPr="003F5AB4" w:rsidRDefault="00CF01E1" w:rsidP="00B31CE7">
      <w:pPr>
        <w:suppressLineNumbers/>
        <w:suppressAutoHyphens/>
        <w:kinsoku w:val="0"/>
        <w:overflowPunct w:val="0"/>
        <w:autoSpaceDE w:val="0"/>
        <w:autoSpaceDN w:val="0"/>
        <w:adjustRightInd w:val="0"/>
        <w:snapToGrid w:val="0"/>
        <w:rPr>
          <w:kern w:val="22"/>
          <w:lang w:val="fr-CA"/>
        </w:rPr>
      </w:pPr>
      <w:r w:rsidRPr="00B31CE7">
        <w:rPr>
          <w:kern w:val="22"/>
          <w:lang w:val="fr-FR" w:bidi="fr-FR"/>
        </w:rPr>
        <w:t>Point 9 de l'ordre du jour</w:t>
      </w:r>
    </w:p>
    <w:p w:rsidR="00C9161D" w:rsidRPr="003F5AB4" w:rsidRDefault="00D823FA" w:rsidP="00D823FA">
      <w:pPr>
        <w:pStyle w:val="Heading1"/>
        <w:rPr>
          <w:rFonts w:ascii="Times New Roman Bold" w:hAnsi="Times New Roman Bold" w:cs="Times New Roman Bold"/>
          <w:bCs/>
          <w:kern w:val="22"/>
          <w:lang w:val="fr-CA"/>
        </w:rPr>
      </w:pPr>
      <w:sdt>
        <w:sdtPr>
          <w:rPr>
            <w:rFonts w:eastAsiaTheme="majorEastAsia"/>
            <w:lang w:val="fr-CA" w:eastAsia="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D823FA">
            <w:rPr>
              <w:rFonts w:eastAsiaTheme="majorEastAsia"/>
              <w:lang w:val="fr-CA" w:eastAsia="fr-FR"/>
            </w:rPr>
            <w:t>RECOMMANDATION ADOPTÉE PAR L’ORGANE SUBSIDIAIRE CHARGÉ DE L’APPLICATION</w:t>
          </w:r>
        </w:sdtContent>
      </w:sdt>
      <w:r w:rsidR="00105372" w:rsidRPr="00B31CE7">
        <w:rPr>
          <w:rFonts w:ascii="Times New Roman Bold" w:eastAsia="Times New Roman Bold" w:hAnsi="Times New Roman Bold" w:cs="Times New Roman Bold"/>
          <w:kern w:val="22"/>
          <w:lang w:val="fr-FR" w:bidi="fr-FR"/>
        </w:rPr>
        <w:t xml:space="preserve"> </w:t>
      </w:r>
    </w:p>
    <w:p w:rsidR="00176CEE" w:rsidRPr="003F5AB4" w:rsidRDefault="00D823FA" w:rsidP="00D823FA">
      <w:pPr>
        <w:pStyle w:val="recommendationheader"/>
        <w:rPr>
          <w:caps/>
          <w:lang w:val="fr-CA"/>
        </w:rPr>
      </w:pPr>
      <w:r>
        <w:rPr>
          <w:lang w:val="fr-FR" w:bidi="fr-FR"/>
        </w:rPr>
        <w:t>2/7.</w:t>
      </w:r>
      <w:r>
        <w:rPr>
          <w:lang w:val="fr-FR" w:bidi="fr-FR"/>
        </w:rPr>
        <w:tab/>
        <w:t>Examen de l’application du mécanisme de financement (article 21)</w:t>
      </w:r>
    </w:p>
    <w:p w:rsidR="003C03BE" w:rsidRPr="003F5AB4" w:rsidRDefault="003C03BE" w:rsidP="00B31CE7">
      <w:pPr>
        <w:pStyle w:val="Para1"/>
        <w:numPr>
          <w:ilvl w:val="0"/>
          <w:numId w:val="0"/>
        </w:numPr>
        <w:suppressLineNumbers/>
        <w:suppressAutoHyphens/>
        <w:kinsoku w:val="0"/>
        <w:overflowPunct w:val="0"/>
        <w:autoSpaceDE w:val="0"/>
        <w:autoSpaceDN w:val="0"/>
        <w:adjustRightInd w:val="0"/>
        <w:snapToGrid w:val="0"/>
        <w:ind w:firstLine="720"/>
        <w:rPr>
          <w:i/>
          <w:iCs/>
          <w:snapToGrid/>
          <w:kern w:val="22"/>
          <w:szCs w:val="22"/>
          <w:lang w:val="fr-CA"/>
        </w:rPr>
      </w:pPr>
      <w:r w:rsidRPr="00B31CE7">
        <w:rPr>
          <w:i/>
          <w:snapToGrid/>
          <w:kern w:val="22"/>
          <w:szCs w:val="22"/>
          <w:lang w:val="fr-FR" w:bidi="fr-FR"/>
        </w:rPr>
        <w:t>L’Org</w:t>
      </w:r>
      <w:r w:rsidR="00D823FA">
        <w:rPr>
          <w:i/>
          <w:snapToGrid/>
          <w:kern w:val="22"/>
          <w:szCs w:val="22"/>
          <w:lang w:val="fr-FR" w:bidi="fr-FR"/>
        </w:rPr>
        <w:t>ane subsidiaire chargé de l’</w:t>
      </w:r>
      <w:r w:rsidRPr="00B31CE7">
        <w:rPr>
          <w:i/>
          <w:snapToGrid/>
          <w:kern w:val="22"/>
          <w:szCs w:val="22"/>
          <w:lang w:val="fr-FR" w:bidi="fr-FR"/>
        </w:rPr>
        <w:t>application,</w:t>
      </w:r>
    </w:p>
    <w:p w:rsidR="00081C7C" w:rsidRPr="003F5AB4" w:rsidRDefault="00081C7C" w:rsidP="00B31CE7">
      <w:pPr>
        <w:suppressLineNumbers/>
        <w:suppressAutoHyphens/>
        <w:kinsoku w:val="0"/>
        <w:overflowPunct w:val="0"/>
        <w:autoSpaceDE w:val="0"/>
        <w:autoSpaceDN w:val="0"/>
        <w:adjustRightInd w:val="0"/>
        <w:snapToGrid w:val="0"/>
        <w:spacing w:before="120" w:after="120"/>
        <w:ind w:firstLine="720"/>
        <w:rPr>
          <w:iCs/>
          <w:kern w:val="22"/>
          <w:szCs w:val="22"/>
          <w:lang w:val="fr-CA"/>
        </w:rPr>
      </w:pPr>
      <w:r w:rsidRPr="00E06E2A">
        <w:rPr>
          <w:i/>
          <w:kern w:val="22"/>
          <w:szCs w:val="22"/>
          <w:lang w:val="fr-FR" w:bidi="fr-FR"/>
        </w:rPr>
        <w:t>Rappelant</w:t>
      </w:r>
      <w:r w:rsidR="00D823FA">
        <w:rPr>
          <w:kern w:val="22"/>
          <w:szCs w:val="22"/>
          <w:lang w:val="fr-FR" w:bidi="fr-FR"/>
        </w:rPr>
        <w:t xml:space="preserve"> l’a</w:t>
      </w:r>
      <w:r w:rsidRPr="00E06E2A">
        <w:rPr>
          <w:kern w:val="22"/>
          <w:szCs w:val="22"/>
          <w:lang w:val="fr-FR" w:bidi="fr-FR"/>
        </w:rPr>
        <w:t>rticle 21 et les disposition</w:t>
      </w:r>
      <w:r w:rsidR="00D823FA">
        <w:rPr>
          <w:kern w:val="22"/>
          <w:szCs w:val="22"/>
          <w:lang w:val="fr-FR" w:bidi="fr-FR"/>
        </w:rPr>
        <w:t>s connexes de la Convention, l’a</w:t>
      </w:r>
      <w:r w:rsidRPr="00E06E2A">
        <w:rPr>
          <w:kern w:val="22"/>
          <w:szCs w:val="22"/>
          <w:lang w:val="fr-FR" w:bidi="fr-FR"/>
        </w:rPr>
        <w:t xml:space="preserve">rticle 28 du </w:t>
      </w:r>
      <w:r w:rsidR="00D823FA">
        <w:rPr>
          <w:kern w:val="22"/>
          <w:szCs w:val="22"/>
          <w:lang w:val="fr-FR" w:bidi="fr-FR"/>
        </w:rPr>
        <w:t>P</w:t>
      </w:r>
      <w:r w:rsidRPr="00E06E2A">
        <w:rPr>
          <w:kern w:val="22"/>
          <w:szCs w:val="22"/>
          <w:lang w:val="fr-FR" w:bidi="fr-FR"/>
        </w:rPr>
        <w:t xml:space="preserve">rotocole de Cartagena sur la prévention des </w:t>
      </w:r>
      <w:r w:rsidR="00D823FA">
        <w:rPr>
          <w:kern w:val="22"/>
          <w:szCs w:val="22"/>
          <w:lang w:val="fr-FR" w:bidi="fr-FR"/>
        </w:rPr>
        <w:t>risques biotechnologiques et l’article 25 du P</w:t>
      </w:r>
      <w:r w:rsidRPr="00E06E2A">
        <w:rPr>
          <w:kern w:val="22"/>
          <w:szCs w:val="22"/>
          <w:lang w:val="fr-FR" w:bidi="fr-FR"/>
        </w:rPr>
        <w:t>rotocole de Nagoya sur l’accès et le partage des avantages,</w:t>
      </w:r>
    </w:p>
    <w:p w:rsidR="00081C7C" w:rsidRPr="003F5AB4" w:rsidRDefault="00081C7C" w:rsidP="00EC00F9">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fr-CA"/>
        </w:rPr>
      </w:pPr>
      <w:r w:rsidRPr="00B31CE7">
        <w:rPr>
          <w:i/>
          <w:snapToGrid/>
          <w:kern w:val="22"/>
          <w:szCs w:val="22"/>
          <w:lang w:val="fr-FR" w:bidi="fr-FR"/>
        </w:rPr>
        <w:t xml:space="preserve">Rappelant également </w:t>
      </w:r>
      <w:r w:rsidRPr="00B31CE7">
        <w:rPr>
          <w:snapToGrid/>
          <w:kern w:val="22"/>
          <w:szCs w:val="22"/>
          <w:lang w:val="fr-FR" w:bidi="fr-FR"/>
        </w:rPr>
        <w:t>les décisions XIII/21 et III/8,</w:t>
      </w:r>
    </w:p>
    <w:p w:rsidR="00081C7C" w:rsidRPr="003F5AB4" w:rsidRDefault="00081C7C" w:rsidP="009C3522">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fr-CA"/>
        </w:rPr>
      </w:pPr>
      <w:r w:rsidRPr="00B31CE7">
        <w:rPr>
          <w:i/>
          <w:snapToGrid/>
          <w:kern w:val="22"/>
          <w:szCs w:val="22"/>
          <w:lang w:val="fr-FR" w:bidi="fr-FR"/>
        </w:rPr>
        <w:t xml:space="preserve">Prenant note </w:t>
      </w:r>
      <w:r w:rsidRPr="00B31CE7">
        <w:rPr>
          <w:snapToGrid/>
          <w:kern w:val="22"/>
          <w:szCs w:val="22"/>
          <w:lang w:val="fr-FR" w:bidi="fr-FR"/>
        </w:rPr>
        <w:t>des renseignements re</w:t>
      </w:r>
      <w:r w:rsidR="00D823FA">
        <w:rPr>
          <w:snapToGrid/>
          <w:kern w:val="22"/>
          <w:szCs w:val="22"/>
          <w:lang w:val="fr-FR" w:bidi="fr-FR"/>
        </w:rPr>
        <w:t>latifs à l’application de l’a</w:t>
      </w:r>
      <w:r w:rsidRPr="00B31CE7">
        <w:rPr>
          <w:snapToGrid/>
          <w:kern w:val="22"/>
          <w:szCs w:val="22"/>
          <w:lang w:val="fr-FR" w:bidi="fr-FR"/>
        </w:rPr>
        <w:t>rticle 21 de la Convention qui figurent dans la note de la Secrétaire exéc</w:t>
      </w:r>
      <w:r w:rsidR="00D823FA">
        <w:rPr>
          <w:snapToGrid/>
          <w:kern w:val="22"/>
          <w:szCs w:val="22"/>
          <w:lang w:val="fr-FR" w:bidi="fr-FR"/>
        </w:rPr>
        <w:t>utive sur le mécanisme de financement</w:t>
      </w:r>
      <w:r w:rsidRPr="00B31CE7">
        <w:rPr>
          <w:rStyle w:val="FootnoteReference"/>
          <w:snapToGrid/>
          <w:kern w:val="22"/>
          <w:szCs w:val="22"/>
          <w:lang w:val="fr-FR" w:bidi="fr-FR"/>
        </w:rPr>
        <w:footnoteReference w:id="1"/>
      </w:r>
      <w:r w:rsidR="00D823FA">
        <w:rPr>
          <w:snapToGrid/>
          <w:kern w:val="22"/>
          <w:szCs w:val="22"/>
          <w:lang w:val="fr-FR" w:bidi="fr-FR"/>
        </w:rPr>
        <w:t>,</w:t>
      </w:r>
    </w:p>
    <w:p w:rsidR="00191CDD" w:rsidRPr="003F5AB4" w:rsidRDefault="00191CDD">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fr-CA"/>
        </w:rPr>
      </w:pPr>
      <w:r w:rsidRPr="00B31CE7">
        <w:rPr>
          <w:i/>
          <w:snapToGrid/>
          <w:kern w:val="22"/>
          <w:szCs w:val="22"/>
          <w:lang w:val="fr-FR" w:bidi="fr-FR"/>
        </w:rPr>
        <w:t xml:space="preserve">Prenant note également </w:t>
      </w:r>
      <w:r w:rsidRPr="00B31CE7">
        <w:rPr>
          <w:snapToGrid/>
          <w:kern w:val="22"/>
          <w:szCs w:val="22"/>
          <w:lang w:val="fr-FR" w:bidi="fr-FR"/>
        </w:rPr>
        <w:t>de</w:t>
      </w:r>
      <w:r w:rsidR="00D823FA">
        <w:rPr>
          <w:snapToGrid/>
          <w:kern w:val="22"/>
          <w:szCs w:val="22"/>
          <w:lang w:val="fr-FR" w:bidi="fr-FR"/>
        </w:rPr>
        <w:t xml:space="preserve"> la sixième </w:t>
      </w:r>
      <w:r w:rsidRPr="00B31CE7">
        <w:rPr>
          <w:snapToGrid/>
          <w:kern w:val="22"/>
          <w:szCs w:val="22"/>
          <w:lang w:val="fr-FR" w:bidi="fr-FR"/>
        </w:rPr>
        <w:t xml:space="preserve">étude de la performance globale du </w:t>
      </w:r>
      <w:r w:rsidR="00D823FA">
        <w:rPr>
          <w:snapToGrid/>
          <w:kern w:val="22"/>
          <w:szCs w:val="22"/>
          <w:lang w:val="fr-FR" w:bidi="fr-FR"/>
        </w:rPr>
        <w:t xml:space="preserve">Fonds pour l’environnement mondial menée par le </w:t>
      </w:r>
      <w:r w:rsidRPr="00B31CE7">
        <w:rPr>
          <w:snapToGrid/>
          <w:kern w:val="22"/>
          <w:szCs w:val="22"/>
          <w:lang w:val="fr-FR" w:bidi="fr-FR"/>
        </w:rPr>
        <w:t>Bu</w:t>
      </w:r>
      <w:r w:rsidR="00704AE5">
        <w:rPr>
          <w:snapToGrid/>
          <w:kern w:val="22"/>
          <w:szCs w:val="22"/>
          <w:lang w:val="fr-FR" w:bidi="fr-FR"/>
        </w:rPr>
        <w:t>reau indépendant d’évaluation de ce dernier</w:t>
      </w:r>
      <w:r w:rsidRPr="00B31CE7">
        <w:rPr>
          <w:snapToGrid/>
          <w:kern w:val="22"/>
          <w:szCs w:val="22"/>
          <w:lang w:val="fr-FR" w:bidi="fr-FR"/>
        </w:rPr>
        <w:t xml:space="preserve"> ainsi q</w:t>
      </w:r>
      <w:r w:rsidR="00341BCF">
        <w:rPr>
          <w:snapToGrid/>
          <w:kern w:val="22"/>
          <w:szCs w:val="22"/>
          <w:lang w:val="fr-FR" w:bidi="fr-FR"/>
        </w:rPr>
        <w:t>ue de la synthèse de ses</w:t>
      </w:r>
      <w:r w:rsidR="00A83276">
        <w:rPr>
          <w:snapToGrid/>
          <w:kern w:val="22"/>
          <w:szCs w:val="22"/>
          <w:lang w:val="fr-FR" w:bidi="fr-FR"/>
        </w:rPr>
        <w:t xml:space="preserve"> résultats</w:t>
      </w:r>
      <w:r w:rsidRPr="00B31CE7">
        <w:rPr>
          <w:rStyle w:val="FootnoteReference"/>
          <w:snapToGrid/>
          <w:kern w:val="22"/>
          <w:szCs w:val="22"/>
          <w:lang w:val="fr-FR" w:bidi="fr-FR"/>
        </w:rPr>
        <w:footnoteReference w:id="2"/>
      </w:r>
      <w:r w:rsidR="00341BCF">
        <w:rPr>
          <w:snapToGrid/>
          <w:kern w:val="22"/>
          <w:szCs w:val="22"/>
          <w:lang w:val="fr-FR" w:bidi="fr-FR"/>
        </w:rPr>
        <w:t>,</w:t>
      </w:r>
    </w:p>
    <w:p w:rsidR="00BA76AC" w:rsidRPr="003F5AB4" w:rsidRDefault="00BA76A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fr-CA"/>
        </w:rPr>
      </w:pPr>
      <w:r w:rsidRPr="00B31CE7">
        <w:rPr>
          <w:snapToGrid/>
          <w:kern w:val="22"/>
          <w:szCs w:val="22"/>
          <w:lang w:val="fr-FR" w:bidi="fr-FR"/>
        </w:rPr>
        <w:t>1.</w:t>
      </w:r>
      <w:r w:rsidRPr="00B31CE7">
        <w:rPr>
          <w:snapToGrid/>
          <w:kern w:val="22"/>
          <w:szCs w:val="22"/>
          <w:lang w:val="fr-FR" w:bidi="fr-FR"/>
        </w:rPr>
        <w:tab/>
      </w:r>
      <w:r w:rsidRPr="00B31CE7">
        <w:rPr>
          <w:i/>
          <w:snapToGrid/>
          <w:kern w:val="22"/>
          <w:szCs w:val="22"/>
          <w:lang w:val="fr-FR" w:bidi="fr-FR"/>
        </w:rPr>
        <w:t>Prend note avec satisfaction</w:t>
      </w:r>
      <w:r w:rsidRPr="00B31CE7">
        <w:rPr>
          <w:snapToGrid/>
          <w:kern w:val="22"/>
          <w:szCs w:val="22"/>
          <w:lang w:val="fr-FR" w:bidi="fr-FR"/>
        </w:rPr>
        <w:t xml:space="preserve"> du rapport préliminaire du Fond</w:t>
      </w:r>
      <w:r w:rsidR="00341BCF">
        <w:rPr>
          <w:snapToGrid/>
          <w:kern w:val="22"/>
          <w:szCs w:val="22"/>
          <w:lang w:val="fr-FR" w:bidi="fr-FR"/>
        </w:rPr>
        <w:t>s pour l’environnement mondial</w:t>
      </w:r>
      <w:r w:rsidRPr="00B31CE7">
        <w:rPr>
          <w:rStyle w:val="FootnoteReference"/>
          <w:snapToGrid/>
          <w:kern w:val="22"/>
          <w:szCs w:val="22"/>
          <w:lang w:val="fr-FR" w:bidi="fr-FR"/>
        </w:rPr>
        <w:footnoteReference w:id="3"/>
      </w:r>
      <w:r w:rsidR="00341BCF">
        <w:rPr>
          <w:snapToGrid/>
          <w:kern w:val="22"/>
          <w:szCs w:val="22"/>
          <w:lang w:val="fr-FR" w:bidi="fr-FR"/>
        </w:rPr>
        <w:t> ;</w:t>
      </w:r>
    </w:p>
    <w:p w:rsidR="00BA76AC" w:rsidRPr="003F5AB4" w:rsidRDefault="00BA76A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fr-CA"/>
        </w:rPr>
      </w:pPr>
      <w:r w:rsidRPr="00B31CE7">
        <w:rPr>
          <w:snapToGrid/>
          <w:kern w:val="22"/>
          <w:szCs w:val="22"/>
          <w:lang w:val="fr-FR" w:bidi="fr-FR"/>
        </w:rPr>
        <w:t>2.</w:t>
      </w:r>
      <w:r w:rsidRPr="00B31CE7">
        <w:rPr>
          <w:snapToGrid/>
          <w:kern w:val="22"/>
          <w:szCs w:val="22"/>
          <w:lang w:val="fr-FR" w:bidi="fr-FR"/>
        </w:rPr>
        <w:tab/>
      </w:r>
      <w:r w:rsidRPr="00B31CE7">
        <w:rPr>
          <w:i/>
          <w:snapToGrid/>
          <w:kern w:val="22"/>
          <w:szCs w:val="22"/>
          <w:lang w:val="fr-FR" w:bidi="fr-FR"/>
        </w:rPr>
        <w:t xml:space="preserve">Invite </w:t>
      </w:r>
      <w:r w:rsidRPr="00B31CE7">
        <w:rPr>
          <w:snapToGrid/>
          <w:kern w:val="22"/>
          <w:szCs w:val="22"/>
          <w:lang w:val="fr-FR" w:bidi="fr-FR"/>
        </w:rPr>
        <w:t>le</w:t>
      </w:r>
      <w:r w:rsidRPr="00B31CE7">
        <w:rPr>
          <w:i/>
          <w:snapToGrid/>
          <w:kern w:val="22"/>
          <w:szCs w:val="22"/>
          <w:lang w:val="fr-FR" w:bidi="fr-FR"/>
        </w:rPr>
        <w:t xml:space="preserve"> </w:t>
      </w:r>
      <w:r w:rsidRPr="00B31CE7">
        <w:rPr>
          <w:snapToGrid/>
          <w:kern w:val="22"/>
          <w:szCs w:val="22"/>
          <w:lang w:val="fr-FR" w:bidi="fr-FR"/>
        </w:rPr>
        <w:t>Conseil du Fonds pour l’environnement mondial à présenter son rapport final à temps pour examen par la Conférence des Parties à sa quatorzième réunion ;</w:t>
      </w:r>
    </w:p>
    <w:p w:rsidR="00191CDD" w:rsidRPr="003F5AB4" w:rsidRDefault="00191CDD">
      <w:pPr>
        <w:pStyle w:val="Para1"/>
        <w:numPr>
          <w:ilvl w:val="0"/>
          <w:numId w:val="0"/>
        </w:numPr>
        <w:suppressLineNumbers/>
        <w:suppressAutoHyphens/>
        <w:kinsoku w:val="0"/>
        <w:overflowPunct w:val="0"/>
        <w:autoSpaceDE w:val="0"/>
        <w:autoSpaceDN w:val="0"/>
        <w:adjustRightInd w:val="0"/>
        <w:snapToGrid w:val="0"/>
        <w:ind w:firstLine="720"/>
        <w:rPr>
          <w:snapToGrid/>
          <w:kern w:val="22"/>
          <w:lang w:val="fr-CA"/>
        </w:rPr>
      </w:pPr>
      <w:r w:rsidRPr="00B31CE7">
        <w:rPr>
          <w:snapToGrid/>
          <w:kern w:val="22"/>
          <w:lang w:val="fr-FR" w:bidi="fr-FR"/>
        </w:rPr>
        <w:t>3.</w:t>
      </w:r>
      <w:r w:rsidRPr="00B31CE7">
        <w:rPr>
          <w:snapToGrid/>
          <w:kern w:val="22"/>
          <w:lang w:val="fr-FR" w:bidi="fr-FR"/>
        </w:rPr>
        <w:tab/>
      </w:r>
      <w:r w:rsidRPr="00B31CE7">
        <w:rPr>
          <w:i/>
          <w:snapToGrid/>
          <w:kern w:val="22"/>
          <w:lang w:val="fr-FR" w:bidi="fr-FR"/>
        </w:rPr>
        <w:t>Regrette</w:t>
      </w:r>
      <w:r w:rsidR="00341BCF">
        <w:rPr>
          <w:snapToGrid/>
          <w:kern w:val="22"/>
          <w:lang w:val="fr-FR" w:bidi="fr-FR"/>
        </w:rPr>
        <w:t xml:space="preserve"> que le mandat </w:t>
      </w:r>
      <w:r w:rsidRPr="00B31CE7">
        <w:rPr>
          <w:snapToGrid/>
          <w:kern w:val="22"/>
          <w:lang w:val="fr-FR" w:bidi="fr-FR"/>
        </w:rPr>
        <w:t>pour le cinquiè</w:t>
      </w:r>
      <w:r w:rsidR="00341BCF">
        <w:rPr>
          <w:snapToGrid/>
          <w:kern w:val="22"/>
          <w:lang w:val="fr-FR" w:bidi="fr-FR"/>
        </w:rPr>
        <w:t>me examen du mécanisme financement n’a</w:t>
      </w:r>
      <w:r w:rsidRPr="00B31CE7">
        <w:rPr>
          <w:snapToGrid/>
          <w:kern w:val="22"/>
          <w:lang w:val="fr-FR" w:bidi="fr-FR"/>
        </w:rPr>
        <w:t xml:space="preserve"> pas </w:t>
      </w:r>
      <w:r w:rsidR="00341BCF">
        <w:rPr>
          <w:snapToGrid/>
          <w:kern w:val="22"/>
          <w:lang w:val="fr-FR" w:bidi="fr-FR"/>
        </w:rPr>
        <w:t xml:space="preserve">été </w:t>
      </w:r>
      <w:r w:rsidRPr="00B31CE7">
        <w:rPr>
          <w:snapToGrid/>
          <w:kern w:val="22"/>
          <w:lang w:val="fr-FR" w:bidi="fr-FR"/>
        </w:rPr>
        <w:t xml:space="preserve">mis en œuvre en raison </w:t>
      </w:r>
      <w:r w:rsidR="00341BCF">
        <w:rPr>
          <w:snapToGrid/>
          <w:kern w:val="22"/>
          <w:lang w:val="fr-FR" w:bidi="fr-FR"/>
        </w:rPr>
        <w:t>d’un</w:t>
      </w:r>
      <w:r w:rsidRPr="00B31CE7">
        <w:rPr>
          <w:snapToGrid/>
          <w:kern w:val="22"/>
          <w:lang w:val="fr-FR" w:bidi="fr-FR"/>
        </w:rPr>
        <w:t xml:space="preserve"> manque de financement ;</w:t>
      </w:r>
    </w:p>
    <w:p w:rsidR="00191CDD" w:rsidRPr="003F5AB4" w:rsidRDefault="00191CDD">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fr-CA"/>
        </w:rPr>
      </w:pPr>
      <w:r w:rsidRPr="00B31CE7">
        <w:rPr>
          <w:snapToGrid/>
          <w:kern w:val="22"/>
          <w:lang w:val="fr-FR" w:bidi="fr-FR"/>
        </w:rPr>
        <w:t>4.</w:t>
      </w:r>
      <w:r w:rsidRPr="00B31CE7">
        <w:rPr>
          <w:snapToGrid/>
          <w:kern w:val="22"/>
          <w:lang w:val="fr-FR" w:bidi="fr-FR"/>
        </w:rPr>
        <w:tab/>
      </w:r>
      <w:r w:rsidRPr="00B31CE7">
        <w:rPr>
          <w:i/>
          <w:snapToGrid/>
          <w:kern w:val="22"/>
          <w:lang w:val="fr-FR" w:bidi="fr-FR"/>
        </w:rPr>
        <w:t xml:space="preserve">Invite </w:t>
      </w:r>
      <w:r w:rsidRPr="00B31CE7">
        <w:rPr>
          <w:snapToGrid/>
          <w:kern w:val="22"/>
          <w:lang w:val="fr-FR" w:bidi="fr-FR"/>
        </w:rPr>
        <w:t xml:space="preserve"> </w:t>
      </w:r>
      <w:r w:rsidRPr="00B31CE7">
        <w:rPr>
          <w:snapToGrid/>
          <w:kern w:val="22"/>
          <w:szCs w:val="22"/>
          <w:lang w:val="fr-FR" w:bidi="fr-FR"/>
        </w:rPr>
        <w:t xml:space="preserve">les Parties et les </w:t>
      </w:r>
      <w:r w:rsidR="00341BCF">
        <w:rPr>
          <w:snapToGrid/>
          <w:kern w:val="22"/>
          <w:szCs w:val="22"/>
          <w:lang w:val="fr-FR" w:bidi="fr-FR"/>
        </w:rPr>
        <w:t>autres gouvernements, ainsi que les p</w:t>
      </w:r>
      <w:r w:rsidRPr="00B31CE7">
        <w:rPr>
          <w:snapToGrid/>
          <w:kern w:val="22"/>
          <w:szCs w:val="22"/>
          <w:lang w:val="fr-FR" w:bidi="fr-FR"/>
        </w:rPr>
        <w:t xml:space="preserve">arties prenantes concernées, à présenter leurs avis et </w:t>
      </w:r>
      <w:r w:rsidR="005D5EA4">
        <w:rPr>
          <w:snapToGrid/>
          <w:kern w:val="22"/>
          <w:szCs w:val="22"/>
          <w:lang w:val="fr-FR" w:bidi="fr-FR"/>
        </w:rPr>
        <w:t>d’</w:t>
      </w:r>
      <w:r w:rsidRPr="00B31CE7">
        <w:rPr>
          <w:snapToGrid/>
          <w:kern w:val="22"/>
          <w:szCs w:val="22"/>
          <w:lang w:val="fr-FR" w:bidi="fr-FR"/>
        </w:rPr>
        <w:t>autres informations sur la sixième étude de la performance globale du</w:t>
      </w:r>
      <w:r w:rsidR="005D5EA4">
        <w:rPr>
          <w:snapToGrid/>
          <w:kern w:val="22"/>
          <w:szCs w:val="22"/>
          <w:lang w:val="fr-FR" w:bidi="fr-FR"/>
        </w:rPr>
        <w:t xml:space="preserve"> Fonds pour l’environnement mondial menée par</w:t>
      </w:r>
      <w:r w:rsidRPr="00B31CE7">
        <w:rPr>
          <w:snapToGrid/>
          <w:kern w:val="22"/>
          <w:szCs w:val="22"/>
          <w:lang w:val="fr-FR" w:bidi="fr-FR"/>
        </w:rPr>
        <w:t xml:space="preserve"> </w:t>
      </w:r>
      <w:r w:rsidR="005D5EA4">
        <w:rPr>
          <w:snapToGrid/>
          <w:kern w:val="22"/>
          <w:szCs w:val="22"/>
          <w:lang w:val="fr-FR" w:bidi="fr-FR"/>
        </w:rPr>
        <w:t xml:space="preserve">son Bureau </w:t>
      </w:r>
      <w:r w:rsidRPr="00B31CE7">
        <w:rPr>
          <w:snapToGrid/>
          <w:kern w:val="22"/>
          <w:szCs w:val="22"/>
          <w:lang w:val="fr-FR" w:bidi="fr-FR"/>
        </w:rPr>
        <w:t>indépendant</w:t>
      </w:r>
      <w:r w:rsidR="005D5EA4">
        <w:rPr>
          <w:snapToGrid/>
          <w:kern w:val="22"/>
          <w:szCs w:val="22"/>
          <w:lang w:val="fr-FR" w:bidi="fr-FR"/>
        </w:rPr>
        <w:t xml:space="preserve"> d’évaluation</w:t>
      </w:r>
      <w:r w:rsidRPr="00B31CE7">
        <w:rPr>
          <w:snapToGrid/>
          <w:kern w:val="22"/>
          <w:szCs w:val="22"/>
          <w:lang w:val="fr-FR" w:bidi="fr-FR"/>
        </w:rPr>
        <w:t xml:space="preserve"> ainsi que le résumé de ses résultats, à la Secrétaire exécutive </w:t>
      </w:r>
      <w:r w:rsidR="005D5EA4">
        <w:rPr>
          <w:snapToGrid/>
          <w:kern w:val="22"/>
          <w:szCs w:val="22"/>
          <w:lang w:val="fr-FR" w:bidi="fr-FR"/>
        </w:rPr>
        <w:t xml:space="preserve">avant le </w:t>
      </w:r>
      <w:r w:rsidRPr="00B31CE7">
        <w:rPr>
          <w:snapToGrid/>
          <w:kern w:val="22"/>
          <w:szCs w:val="22"/>
          <w:lang w:val="fr-FR" w:bidi="fr-FR"/>
        </w:rPr>
        <w:t>15 septembre 2018 ;</w:t>
      </w:r>
    </w:p>
    <w:p w:rsidR="00191CDD" w:rsidRPr="003F5AB4" w:rsidRDefault="00191CDD" w:rsidP="00B31CE7">
      <w:pPr>
        <w:suppressLineNumbers/>
        <w:suppressAutoHyphens/>
        <w:kinsoku w:val="0"/>
        <w:overflowPunct w:val="0"/>
        <w:autoSpaceDE w:val="0"/>
        <w:autoSpaceDN w:val="0"/>
        <w:adjustRightInd w:val="0"/>
        <w:snapToGrid w:val="0"/>
        <w:spacing w:before="120" w:after="120"/>
        <w:ind w:firstLine="720"/>
        <w:rPr>
          <w:i/>
          <w:iCs/>
          <w:kern w:val="22"/>
          <w:szCs w:val="22"/>
          <w:lang w:val="fr-CA"/>
        </w:rPr>
      </w:pPr>
      <w:r w:rsidRPr="00E06E2A">
        <w:rPr>
          <w:kern w:val="22"/>
          <w:szCs w:val="22"/>
          <w:lang w:val="fr-FR" w:bidi="fr-FR"/>
        </w:rPr>
        <w:t>5.</w:t>
      </w:r>
      <w:r w:rsidRPr="00E06E2A">
        <w:rPr>
          <w:kern w:val="22"/>
          <w:szCs w:val="22"/>
          <w:lang w:val="fr-FR" w:bidi="fr-FR"/>
        </w:rPr>
        <w:tab/>
      </w:r>
      <w:r w:rsidRPr="00E06E2A">
        <w:rPr>
          <w:i/>
          <w:kern w:val="22"/>
          <w:szCs w:val="22"/>
          <w:lang w:val="fr-FR" w:bidi="fr-FR"/>
        </w:rPr>
        <w:t xml:space="preserve">Demande </w:t>
      </w:r>
      <w:r w:rsidRPr="00E06E2A">
        <w:rPr>
          <w:kern w:val="22"/>
          <w:szCs w:val="22"/>
          <w:lang w:val="fr-FR" w:bidi="fr-FR"/>
        </w:rPr>
        <w:t>à</w:t>
      </w:r>
      <w:r w:rsidRPr="00E06E2A">
        <w:rPr>
          <w:i/>
          <w:kern w:val="22"/>
          <w:szCs w:val="22"/>
          <w:lang w:val="fr-FR" w:bidi="fr-FR"/>
        </w:rPr>
        <w:t xml:space="preserve"> </w:t>
      </w:r>
      <w:r w:rsidRPr="00E06E2A">
        <w:rPr>
          <w:kern w:val="22"/>
          <w:szCs w:val="22"/>
          <w:lang w:val="fr-FR" w:bidi="fr-FR"/>
        </w:rPr>
        <w:t>la Secrétaire exécuti</w:t>
      </w:r>
      <w:r w:rsidR="00372467">
        <w:rPr>
          <w:kern w:val="22"/>
          <w:szCs w:val="22"/>
          <w:lang w:val="fr-FR" w:bidi="fr-FR"/>
        </w:rPr>
        <w:t>ve</w:t>
      </w:r>
      <w:r w:rsidRPr="00E06E2A">
        <w:rPr>
          <w:kern w:val="22"/>
          <w:szCs w:val="22"/>
          <w:lang w:val="fr-FR" w:bidi="fr-FR"/>
        </w:rPr>
        <w:t xml:space="preserve"> de préparer une compilation des observations reçues des Parties</w:t>
      </w:r>
      <w:r w:rsidR="009528FC">
        <w:rPr>
          <w:kern w:val="22"/>
          <w:szCs w:val="22"/>
          <w:lang w:val="fr-FR" w:bidi="fr-FR"/>
        </w:rPr>
        <w:t xml:space="preserve">, des autres gouvernements et des parties prenantes concernées, ainsi que des informations issues de </w:t>
      </w:r>
      <w:r w:rsidR="00DD30D7">
        <w:rPr>
          <w:kern w:val="22"/>
          <w:szCs w:val="22"/>
          <w:lang w:val="fr-FR" w:bidi="fr-FR"/>
        </w:rPr>
        <w:t xml:space="preserve">la sixième étude </w:t>
      </w:r>
      <w:r w:rsidR="009912CF">
        <w:rPr>
          <w:kern w:val="22"/>
          <w:szCs w:val="22"/>
          <w:lang w:val="fr-FR" w:bidi="fr-FR"/>
        </w:rPr>
        <w:t>globale</w:t>
      </w:r>
      <w:r w:rsidR="00DD30D7">
        <w:rPr>
          <w:kern w:val="22"/>
          <w:szCs w:val="22"/>
          <w:lang w:val="fr-FR" w:bidi="fr-FR"/>
        </w:rPr>
        <w:t xml:space="preserve"> de l’efficacité du</w:t>
      </w:r>
      <w:r w:rsidR="009528FC">
        <w:rPr>
          <w:kern w:val="22"/>
          <w:szCs w:val="22"/>
          <w:lang w:val="fr-FR" w:bidi="fr-FR"/>
        </w:rPr>
        <w:t xml:space="preserve"> Fonds pour l’environnement mondial menée par son</w:t>
      </w:r>
      <w:r w:rsidR="00DD30D7">
        <w:rPr>
          <w:kern w:val="22"/>
          <w:szCs w:val="22"/>
          <w:lang w:val="fr-FR" w:bidi="fr-FR"/>
        </w:rPr>
        <w:t xml:space="preserve"> Burea</w:t>
      </w:r>
      <w:r w:rsidR="009528FC">
        <w:rPr>
          <w:kern w:val="22"/>
          <w:szCs w:val="22"/>
          <w:lang w:val="fr-FR" w:bidi="fr-FR"/>
        </w:rPr>
        <w:t>u indépendant d’évaluation de ce dernier</w:t>
      </w:r>
      <w:r w:rsidR="00DD30D7">
        <w:rPr>
          <w:kern w:val="22"/>
          <w:szCs w:val="22"/>
          <w:lang w:val="fr-FR" w:bidi="fr-FR"/>
        </w:rPr>
        <w:t xml:space="preserve">, qui </w:t>
      </w:r>
      <w:r w:rsidR="009912CF">
        <w:rPr>
          <w:kern w:val="22"/>
          <w:szCs w:val="22"/>
          <w:lang w:val="fr-FR" w:bidi="fr-FR"/>
        </w:rPr>
        <w:t>servira de base pour le</w:t>
      </w:r>
      <w:r w:rsidRPr="00E06E2A">
        <w:rPr>
          <w:kern w:val="22"/>
          <w:szCs w:val="22"/>
          <w:lang w:val="fr-FR" w:bidi="fr-FR"/>
        </w:rPr>
        <w:t xml:space="preserve"> cinquième examen de </w:t>
      </w:r>
      <w:r w:rsidRPr="00E06E2A">
        <w:rPr>
          <w:kern w:val="22"/>
          <w:szCs w:val="22"/>
          <w:lang w:val="fr-FR" w:bidi="fr-FR"/>
        </w:rPr>
        <w:lastRenderedPageBreak/>
        <w:t>l’e</w:t>
      </w:r>
      <w:r w:rsidR="009528FC">
        <w:rPr>
          <w:kern w:val="22"/>
          <w:szCs w:val="22"/>
          <w:lang w:val="fr-FR" w:bidi="fr-FR"/>
        </w:rPr>
        <w:t>fficacité du mécanisme de financement</w:t>
      </w:r>
      <w:r w:rsidRPr="00E06E2A">
        <w:rPr>
          <w:kern w:val="22"/>
          <w:szCs w:val="22"/>
          <w:lang w:val="fr-FR" w:bidi="fr-FR"/>
        </w:rPr>
        <w:t>,</w:t>
      </w:r>
      <w:r w:rsidR="009912CF">
        <w:rPr>
          <w:kern w:val="22"/>
          <w:szCs w:val="22"/>
          <w:lang w:val="fr-FR" w:bidi="fr-FR"/>
        </w:rPr>
        <w:t xml:space="preserve"> qui sera réalisée par </w:t>
      </w:r>
      <w:r w:rsidRPr="00E06E2A">
        <w:rPr>
          <w:kern w:val="22"/>
          <w:szCs w:val="22"/>
          <w:lang w:val="fr-FR" w:bidi="fr-FR"/>
        </w:rPr>
        <w:t>la Conférence des Parties à sa quatorzième réunion ;</w:t>
      </w:r>
    </w:p>
    <w:p w:rsidR="00BA76AC" w:rsidRPr="003F5AB4" w:rsidRDefault="00191CD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fr-CA"/>
        </w:rPr>
      </w:pPr>
      <w:r w:rsidRPr="00B31CE7">
        <w:rPr>
          <w:snapToGrid/>
          <w:kern w:val="22"/>
          <w:szCs w:val="22"/>
          <w:lang w:val="fr-FR" w:bidi="fr-FR"/>
        </w:rPr>
        <w:t>6.</w:t>
      </w:r>
      <w:r w:rsidRPr="00B31CE7">
        <w:rPr>
          <w:snapToGrid/>
          <w:kern w:val="22"/>
          <w:szCs w:val="22"/>
          <w:lang w:val="fr-FR" w:bidi="fr-FR"/>
        </w:rPr>
        <w:tab/>
      </w:r>
      <w:r w:rsidRPr="00B31CE7">
        <w:rPr>
          <w:i/>
          <w:snapToGrid/>
          <w:kern w:val="22"/>
          <w:szCs w:val="22"/>
          <w:lang w:val="fr-FR" w:bidi="fr-FR"/>
        </w:rPr>
        <w:t>Recommande</w:t>
      </w:r>
      <w:r w:rsidRPr="00B31CE7">
        <w:rPr>
          <w:snapToGrid/>
          <w:kern w:val="22"/>
          <w:szCs w:val="22"/>
          <w:lang w:val="fr-FR" w:bidi="fr-FR"/>
        </w:rPr>
        <w:t xml:space="preserve"> que la quatorzième réunion de la Conférence des Parties adopte une d</w:t>
      </w:r>
      <w:r w:rsidR="009528FC">
        <w:rPr>
          <w:snapToGrid/>
          <w:kern w:val="22"/>
          <w:szCs w:val="22"/>
          <w:lang w:val="fr-FR" w:bidi="fr-FR"/>
        </w:rPr>
        <w:t>écision dans ce sens</w:t>
      </w:r>
      <w:r w:rsidRPr="00B31CE7">
        <w:rPr>
          <w:snapToGrid/>
          <w:kern w:val="22"/>
          <w:szCs w:val="22"/>
          <w:lang w:val="fr-FR" w:bidi="fr-FR"/>
        </w:rPr>
        <w:t> :</w:t>
      </w:r>
    </w:p>
    <w:p w:rsidR="00BA76AC" w:rsidRPr="003F5AB4" w:rsidRDefault="00BA76AC" w:rsidP="00AC2E4F">
      <w:pPr>
        <w:suppressLineNumbers/>
        <w:suppressAutoHyphens/>
        <w:kinsoku w:val="0"/>
        <w:overflowPunct w:val="0"/>
        <w:autoSpaceDE w:val="0"/>
        <w:autoSpaceDN w:val="0"/>
        <w:adjustRightInd w:val="0"/>
        <w:snapToGrid w:val="0"/>
        <w:spacing w:after="120"/>
        <w:ind w:left="720" w:firstLine="720"/>
        <w:rPr>
          <w:i/>
          <w:kern w:val="22"/>
          <w:szCs w:val="22"/>
          <w:lang w:val="fr-CA"/>
        </w:rPr>
      </w:pPr>
      <w:r w:rsidRPr="00B31CE7">
        <w:rPr>
          <w:i/>
          <w:kern w:val="22"/>
          <w:szCs w:val="22"/>
          <w:lang w:val="fr-FR" w:bidi="fr-FR"/>
        </w:rPr>
        <w:t>La Conférence des Parties</w:t>
      </w:r>
    </w:p>
    <w:p w:rsidR="00BA76AC" w:rsidRPr="003F5AB4" w:rsidRDefault="00BA76AC" w:rsidP="00B31CE7">
      <w:pPr>
        <w:pStyle w:val="Para1"/>
        <w:numPr>
          <w:ilvl w:val="0"/>
          <w:numId w:val="0"/>
        </w:numPr>
        <w:suppressLineNumbers/>
        <w:suppressAutoHyphens/>
        <w:kinsoku w:val="0"/>
        <w:overflowPunct w:val="0"/>
        <w:autoSpaceDE w:val="0"/>
        <w:autoSpaceDN w:val="0"/>
        <w:adjustRightInd w:val="0"/>
        <w:snapToGrid w:val="0"/>
        <w:ind w:left="720" w:firstLine="720"/>
        <w:rPr>
          <w:b/>
          <w:snapToGrid/>
          <w:kern w:val="22"/>
          <w:szCs w:val="22"/>
          <w:lang w:val="fr-CA"/>
        </w:rPr>
      </w:pPr>
      <w:r w:rsidRPr="00B31CE7">
        <w:rPr>
          <w:snapToGrid/>
          <w:kern w:val="22"/>
          <w:szCs w:val="22"/>
          <w:lang w:val="fr-FR" w:bidi="fr-FR"/>
        </w:rPr>
        <w:t>1.</w:t>
      </w:r>
      <w:r w:rsidRPr="00B31CE7">
        <w:rPr>
          <w:snapToGrid/>
          <w:kern w:val="22"/>
          <w:szCs w:val="22"/>
          <w:lang w:val="fr-FR" w:bidi="fr-FR"/>
        </w:rPr>
        <w:tab/>
      </w:r>
      <w:r w:rsidRPr="00B31CE7">
        <w:rPr>
          <w:i/>
          <w:snapToGrid/>
          <w:kern w:val="22"/>
          <w:szCs w:val="22"/>
          <w:lang w:val="fr-FR" w:bidi="fr-FR"/>
        </w:rPr>
        <w:t xml:space="preserve">Accueille </w:t>
      </w:r>
      <w:r w:rsidR="004924B1">
        <w:rPr>
          <w:i/>
          <w:snapToGrid/>
          <w:kern w:val="22"/>
          <w:szCs w:val="22"/>
          <w:lang w:val="fr-FR" w:bidi="fr-FR"/>
        </w:rPr>
        <w:t xml:space="preserve">avec </w:t>
      </w:r>
      <w:r w:rsidR="004924B1" w:rsidRPr="004924B1">
        <w:rPr>
          <w:i/>
          <w:snapToGrid/>
          <w:kern w:val="22"/>
          <w:szCs w:val="22"/>
          <w:lang w:val="fr-FR" w:bidi="fr-FR"/>
        </w:rPr>
        <w:t>satisfaction</w:t>
      </w:r>
      <w:r w:rsidR="004924B1">
        <w:rPr>
          <w:snapToGrid/>
          <w:kern w:val="22"/>
          <w:szCs w:val="22"/>
          <w:lang w:val="fr-FR" w:bidi="fr-FR"/>
        </w:rPr>
        <w:t xml:space="preserve"> </w:t>
      </w:r>
      <w:r w:rsidRPr="004924B1">
        <w:rPr>
          <w:snapToGrid/>
          <w:kern w:val="22"/>
          <w:szCs w:val="22"/>
          <w:lang w:val="fr-FR" w:bidi="fr-FR"/>
        </w:rPr>
        <w:t>la</w:t>
      </w:r>
      <w:r w:rsidRPr="00B31CE7">
        <w:rPr>
          <w:snapToGrid/>
          <w:kern w:val="22"/>
          <w:szCs w:val="22"/>
          <w:lang w:val="fr-FR" w:bidi="fr-FR"/>
        </w:rPr>
        <w:t xml:space="preserve"> conclusion réussie de la septième reconstitution du Fonds d'affectation spéciale du Fonds pour l’environnement mondial, et </w:t>
      </w:r>
      <w:r w:rsidR="004924B1">
        <w:rPr>
          <w:i/>
          <w:snapToGrid/>
          <w:kern w:val="22"/>
          <w:szCs w:val="22"/>
          <w:lang w:val="fr-FR" w:bidi="fr-FR"/>
        </w:rPr>
        <w:t>exprime ses remerciements</w:t>
      </w:r>
      <w:r w:rsidR="004924B1">
        <w:rPr>
          <w:snapToGrid/>
          <w:kern w:val="22"/>
          <w:szCs w:val="22"/>
          <w:lang w:val="fr-FR" w:bidi="fr-FR"/>
        </w:rPr>
        <w:t xml:space="preserve"> pour l</w:t>
      </w:r>
      <w:r w:rsidRPr="00B31CE7">
        <w:rPr>
          <w:snapToGrid/>
          <w:kern w:val="22"/>
          <w:szCs w:val="22"/>
          <w:lang w:val="fr-FR" w:bidi="fr-FR"/>
        </w:rPr>
        <w:t>e soutien financier continu des Parties et des gouvernements en faveur de l’exécution des tâches du Plan stratégique pour la diversité biologique</w:t>
      </w:r>
      <w:r w:rsidR="004924B1">
        <w:rPr>
          <w:snapToGrid/>
          <w:kern w:val="22"/>
          <w:szCs w:val="22"/>
          <w:lang w:val="fr-FR" w:bidi="fr-FR"/>
        </w:rPr>
        <w:t xml:space="preserve"> </w:t>
      </w:r>
      <w:r w:rsidR="004924B1">
        <w:rPr>
          <w:snapToGrid/>
          <w:kern w:val="22"/>
          <w:szCs w:val="22"/>
          <w:lang w:val="fr-FR" w:bidi="fr-FR"/>
        </w:rPr>
        <w:t>2011-2020</w:t>
      </w:r>
      <w:r w:rsidRPr="00B31CE7">
        <w:rPr>
          <w:snapToGrid/>
          <w:kern w:val="22"/>
          <w:szCs w:val="22"/>
          <w:lang w:val="fr-FR" w:bidi="fr-FR"/>
        </w:rPr>
        <w:t xml:space="preserve"> dans ses </w:t>
      </w:r>
      <w:r w:rsidR="00804EBA">
        <w:rPr>
          <w:snapToGrid/>
          <w:kern w:val="22"/>
          <w:szCs w:val="22"/>
          <w:lang w:val="fr-FR" w:bidi="fr-FR"/>
        </w:rPr>
        <w:t>dernières années et pour leur appui à la mise en œuvre du cadre mondial de la biodiversité pour l’après-</w:t>
      </w:r>
      <w:r w:rsidRPr="00B31CE7">
        <w:rPr>
          <w:snapToGrid/>
          <w:kern w:val="22"/>
          <w:szCs w:val="22"/>
          <w:lang w:val="fr-FR" w:bidi="fr-FR"/>
        </w:rPr>
        <w:t>2020 dans ses deux premières années ;</w:t>
      </w:r>
    </w:p>
    <w:p w:rsidR="00081C7C" w:rsidRPr="003F5AB4" w:rsidRDefault="00BA76AC" w:rsidP="00AC2E4F">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lang w:val="fr-CA"/>
        </w:rPr>
      </w:pPr>
      <w:r w:rsidRPr="00B31CE7">
        <w:rPr>
          <w:snapToGrid/>
          <w:kern w:val="22"/>
          <w:szCs w:val="22"/>
          <w:lang w:val="fr-FR" w:bidi="fr-FR"/>
        </w:rPr>
        <w:t>2.</w:t>
      </w:r>
      <w:r w:rsidRPr="00B31CE7">
        <w:rPr>
          <w:snapToGrid/>
          <w:kern w:val="22"/>
          <w:szCs w:val="22"/>
          <w:lang w:val="fr-FR" w:bidi="fr-FR"/>
        </w:rPr>
        <w:tab/>
      </w:r>
      <w:r w:rsidRPr="00B31CE7">
        <w:rPr>
          <w:i/>
          <w:snapToGrid/>
          <w:kern w:val="22"/>
          <w:szCs w:val="22"/>
          <w:lang w:val="fr-FR" w:bidi="fr-FR"/>
        </w:rPr>
        <w:t>Notes</w:t>
      </w:r>
      <w:r w:rsidRPr="00B31CE7">
        <w:rPr>
          <w:snapToGrid/>
          <w:kern w:val="22"/>
          <w:szCs w:val="22"/>
          <w:lang w:val="fr-FR" w:bidi="fr-FR"/>
        </w:rPr>
        <w:t xml:space="preserve"> que les indications de programmation relatives à la diversité biologique pour la septième reconstitution des ressources du Fonds d'a</w:t>
      </w:r>
      <w:r w:rsidR="009153F7">
        <w:rPr>
          <w:snapToGrid/>
          <w:kern w:val="22"/>
          <w:szCs w:val="22"/>
          <w:lang w:val="fr-FR" w:bidi="fr-FR"/>
        </w:rPr>
        <w:t xml:space="preserve">ffectation spéciale reflètent les </w:t>
      </w:r>
      <w:r w:rsidRPr="00B31CE7">
        <w:rPr>
          <w:snapToGrid/>
          <w:kern w:val="22"/>
          <w:szCs w:val="22"/>
          <w:lang w:val="fr-FR" w:bidi="fr-FR"/>
        </w:rPr>
        <w:t>orientation</w:t>
      </w:r>
      <w:r w:rsidR="009153F7">
        <w:rPr>
          <w:snapToGrid/>
          <w:kern w:val="22"/>
          <w:szCs w:val="22"/>
          <w:lang w:val="fr-FR" w:bidi="fr-FR"/>
        </w:rPr>
        <w:t>s</w:t>
      </w:r>
      <w:r w:rsidRPr="00B31CE7">
        <w:rPr>
          <w:snapToGrid/>
          <w:kern w:val="22"/>
          <w:szCs w:val="22"/>
          <w:lang w:val="fr-FR" w:bidi="fr-FR"/>
        </w:rPr>
        <w:t xml:space="preserve"> adoptée</w:t>
      </w:r>
      <w:r w:rsidR="009153F7">
        <w:rPr>
          <w:snapToGrid/>
          <w:kern w:val="22"/>
          <w:szCs w:val="22"/>
          <w:lang w:val="fr-FR" w:bidi="fr-FR"/>
        </w:rPr>
        <w:t>s</w:t>
      </w:r>
      <w:r w:rsidRPr="00B31CE7">
        <w:rPr>
          <w:snapToGrid/>
          <w:kern w:val="22"/>
          <w:szCs w:val="22"/>
          <w:lang w:val="fr-FR" w:bidi="fr-FR"/>
        </w:rPr>
        <w:t xml:space="preserve"> par la Conférence des Parties à sa</w:t>
      </w:r>
      <w:r w:rsidR="009153F7">
        <w:rPr>
          <w:snapToGrid/>
          <w:kern w:val="22"/>
          <w:szCs w:val="22"/>
          <w:lang w:val="fr-FR" w:bidi="fr-FR"/>
        </w:rPr>
        <w:t xml:space="preserve"> treizième réunion, qui comprennent les orientations consolidées au mécanisme de financement  et le cadre quadriennal</w:t>
      </w:r>
      <w:r w:rsidRPr="00B31CE7">
        <w:rPr>
          <w:snapToGrid/>
          <w:kern w:val="22"/>
          <w:szCs w:val="22"/>
          <w:lang w:val="fr-FR" w:bidi="fr-FR"/>
        </w:rPr>
        <w:t xml:space="preserve"> des priorités de programme (2018-2022), ainsi </w:t>
      </w:r>
      <w:r w:rsidR="009153F7">
        <w:rPr>
          <w:snapToGrid/>
          <w:kern w:val="22"/>
          <w:szCs w:val="22"/>
          <w:lang w:val="fr-FR" w:bidi="fr-FR"/>
        </w:rPr>
        <w:t>que de plus amples directives</w:t>
      </w:r>
      <w:r w:rsidR="00B43720" w:rsidRPr="00E06E2A">
        <w:rPr>
          <w:rStyle w:val="FootnoteReference"/>
          <w:snapToGrid/>
          <w:kern w:val="22"/>
          <w:szCs w:val="22"/>
          <w:lang w:val="fr-FR" w:bidi="fr-FR"/>
        </w:rPr>
        <w:footnoteReference w:id="4"/>
      </w:r>
      <w:r w:rsidR="009153F7">
        <w:rPr>
          <w:snapToGrid/>
          <w:kern w:val="22"/>
          <w:szCs w:val="22"/>
          <w:lang w:val="fr-FR" w:bidi="fr-FR"/>
        </w:rPr>
        <w:t> ;</w:t>
      </w:r>
    </w:p>
    <w:p w:rsidR="00081C7C" w:rsidRPr="003F5AB4" w:rsidRDefault="00BA76AC" w:rsidP="00AC2E4F">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fr-CA"/>
        </w:rPr>
      </w:pPr>
      <w:r w:rsidRPr="00B31CE7">
        <w:rPr>
          <w:snapToGrid/>
          <w:kern w:val="22"/>
          <w:lang w:val="fr-FR" w:bidi="fr-FR"/>
        </w:rPr>
        <w:t>3.</w:t>
      </w:r>
      <w:r w:rsidRPr="00B31CE7">
        <w:rPr>
          <w:snapToGrid/>
          <w:kern w:val="22"/>
          <w:lang w:val="fr-FR" w:bidi="fr-FR"/>
        </w:rPr>
        <w:tab/>
      </w:r>
      <w:r w:rsidRPr="00B31CE7">
        <w:rPr>
          <w:i/>
          <w:snapToGrid/>
          <w:kern w:val="22"/>
          <w:lang w:val="fr-FR" w:bidi="fr-FR"/>
        </w:rPr>
        <w:t>Invite</w:t>
      </w:r>
      <w:r w:rsidRPr="00B31CE7">
        <w:rPr>
          <w:snapToGrid/>
          <w:kern w:val="22"/>
          <w:lang w:val="fr-FR" w:bidi="fr-FR"/>
        </w:rPr>
        <w:t xml:space="preserve"> les Parties, tou</w:t>
      </w:r>
      <w:r w:rsidR="009153F7">
        <w:rPr>
          <w:snapToGrid/>
          <w:kern w:val="22"/>
          <w:lang w:val="fr-FR" w:bidi="fr-FR"/>
        </w:rPr>
        <w:t>t en utilisant des allocations de la septième reconstitution</w:t>
      </w:r>
      <w:r w:rsidRPr="00B31CE7">
        <w:rPr>
          <w:snapToGrid/>
          <w:kern w:val="22"/>
          <w:lang w:val="fr-FR" w:bidi="fr-FR"/>
        </w:rPr>
        <w:t xml:space="preserve">, à </w:t>
      </w:r>
      <w:r w:rsidR="003F5AB4">
        <w:rPr>
          <w:snapToGrid/>
          <w:kern w:val="22"/>
          <w:lang w:val="fr-FR" w:bidi="fr-FR"/>
        </w:rPr>
        <w:t>soutenir</w:t>
      </w:r>
      <w:r w:rsidRPr="00B31CE7">
        <w:rPr>
          <w:snapToGrid/>
          <w:kern w:val="22"/>
          <w:lang w:val="fr-FR" w:bidi="fr-FR"/>
        </w:rPr>
        <w:t xml:space="preserve"> l’action collective et les contributions des peuples </w:t>
      </w:r>
      <w:r w:rsidR="009153F7">
        <w:rPr>
          <w:snapToGrid/>
          <w:kern w:val="22"/>
          <w:lang w:val="fr-FR" w:bidi="fr-FR"/>
        </w:rPr>
        <w:t>autochtones et des communautés</w:t>
      </w:r>
      <w:r w:rsidRPr="00B31CE7">
        <w:rPr>
          <w:snapToGrid/>
          <w:kern w:val="22"/>
          <w:lang w:val="fr-FR" w:bidi="fr-FR"/>
        </w:rPr>
        <w:t xml:space="preserve"> locales </w:t>
      </w:r>
      <w:r w:rsidR="003F5AB4">
        <w:rPr>
          <w:snapToGrid/>
          <w:kern w:val="22"/>
          <w:lang w:val="fr-FR" w:bidi="fr-FR"/>
        </w:rPr>
        <w:t xml:space="preserve">à la réalisation des </w:t>
      </w:r>
      <w:r w:rsidRPr="00B31CE7">
        <w:rPr>
          <w:snapToGrid/>
          <w:kern w:val="22"/>
          <w:lang w:val="fr-FR" w:bidi="fr-FR"/>
        </w:rPr>
        <w:t xml:space="preserve">Objectifs d'Aichi </w:t>
      </w:r>
      <w:r w:rsidR="009153F7">
        <w:rPr>
          <w:snapToGrid/>
          <w:kern w:val="22"/>
          <w:lang w:val="fr-FR" w:bidi="fr-FR"/>
        </w:rPr>
        <w:t>pour la biodiversité</w:t>
      </w:r>
      <w:r w:rsidR="003F5AB4">
        <w:rPr>
          <w:snapToGrid/>
          <w:kern w:val="22"/>
          <w:lang w:val="fr-FR" w:bidi="fr-FR"/>
        </w:rPr>
        <w:t xml:space="preserve">, </w:t>
      </w:r>
      <w:r w:rsidRPr="00B31CE7">
        <w:rPr>
          <w:snapToGrid/>
          <w:kern w:val="22"/>
          <w:lang w:val="fr-FR" w:bidi="fr-FR"/>
        </w:rPr>
        <w:t>par le biais</w:t>
      </w:r>
      <w:r w:rsidR="003F5AB4">
        <w:rPr>
          <w:snapToGrid/>
          <w:kern w:val="22"/>
          <w:lang w:val="fr-FR" w:bidi="fr-FR"/>
        </w:rPr>
        <w:t>, selon qu’il convient,</w:t>
      </w:r>
      <w:r w:rsidRPr="00B31CE7">
        <w:rPr>
          <w:snapToGrid/>
          <w:kern w:val="22"/>
          <w:lang w:val="fr-FR" w:bidi="fr-FR"/>
        </w:rPr>
        <w:t xml:space="preserve"> de programmes, projets et activités des peuples autochtones et des communautés locales, </w:t>
      </w:r>
      <w:r w:rsidR="009153F7">
        <w:rPr>
          <w:snapToGrid/>
          <w:kern w:val="22"/>
          <w:lang w:val="fr-FR" w:bidi="fr-FR"/>
        </w:rPr>
        <w:t xml:space="preserve">y compris le Programme de </w:t>
      </w:r>
      <w:r w:rsidR="009153F7">
        <w:rPr>
          <w:noProof/>
          <w:snapToGrid/>
          <w:kern w:val="22"/>
          <w:lang w:val="fr-FR" w:bidi="fr-FR"/>
        </w:rPr>
        <w:t>micro</w:t>
      </w:r>
      <w:r w:rsidR="00095D8E">
        <w:rPr>
          <w:noProof/>
          <w:snapToGrid/>
          <w:kern w:val="22"/>
          <w:lang w:val="fr-FR" w:bidi="fr-FR"/>
        </w:rPr>
        <w:t>financements</w:t>
      </w:r>
      <w:r w:rsidR="00095D8E">
        <w:rPr>
          <w:snapToGrid/>
          <w:kern w:val="22"/>
          <w:lang w:val="fr-FR" w:bidi="fr-FR"/>
        </w:rPr>
        <w:t xml:space="preserve"> du Fonds pour l’environnement mondial</w:t>
      </w:r>
      <w:r w:rsidRPr="00B31CE7">
        <w:rPr>
          <w:snapToGrid/>
          <w:kern w:val="22"/>
          <w:lang w:val="fr-FR" w:bidi="fr-FR"/>
        </w:rPr>
        <w:t> ;</w:t>
      </w:r>
    </w:p>
    <w:p w:rsidR="00081C7C" w:rsidRPr="003F5AB4" w:rsidRDefault="00BA76AC" w:rsidP="004073C0">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lang w:val="fr-CA"/>
        </w:rPr>
      </w:pPr>
      <w:r w:rsidRPr="00B31CE7">
        <w:rPr>
          <w:snapToGrid/>
          <w:kern w:val="22"/>
          <w:lang w:val="fr-FR" w:bidi="fr-FR"/>
        </w:rPr>
        <w:t>4.</w:t>
      </w:r>
      <w:r w:rsidRPr="00B31CE7">
        <w:rPr>
          <w:snapToGrid/>
          <w:kern w:val="22"/>
          <w:lang w:val="fr-FR" w:bidi="fr-FR"/>
        </w:rPr>
        <w:tab/>
      </w:r>
      <w:r w:rsidR="002A0527" w:rsidRPr="002A0527">
        <w:rPr>
          <w:i/>
          <w:snapToGrid/>
          <w:kern w:val="22"/>
          <w:lang w:val="fr-FR" w:bidi="fr-FR"/>
        </w:rPr>
        <w:t>Invite</w:t>
      </w:r>
      <w:r w:rsidR="002A0527">
        <w:rPr>
          <w:snapToGrid/>
          <w:kern w:val="22"/>
          <w:lang w:val="fr-FR" w:bidi="fr-FR"/>
        </w:rPr>
        <w:t xml:space="preserve"> </w:t>
      </w:r>
      <w:r w:rsidRPr="00B31CE7">
        <w:rPr>
          <w:snapToGrid/>
          <w:kern w:val="22"/>
          <w:lang w:val="fr-FR" w:bidi="fr-FR"/>
        </w:rPr>
        <w:t>le Fonds pour l’environnem</w:t>
      </w:r>
      <w:r w:rsidR="002A0527">
        <w:rPr>
          <w:snapToGrid/>
          <w:kern w:val="22"/>
          <w:lang w:val="fr-FR" w:bidi="fr-FR"/>
        </w:rPr>
        <w:t xml:space="preserve">ent mondial, </w:t>
      </w:r>
      <w:r w:rsidR="002A0527">
        <w:rPr>
          <w:snapToGrid/>
          <w:kern w:val="22"/>
          <w:szCs w:val="22"/>
          <w:lang w:val="fr-FR" w:bidi="fr-FR"/>
        </w:rPr>
        <w:t>en accord avec les</w:t>
      </w:r>
      <w:r w:rsidR="002A0527" w:rsidRPr="00B31CE7">
        <w:rPr>
          <w:snapToGrid/>
          <w:kern w:val="22"/>
          <w:lang w:val="fr-FR" w:bidi="fr-FR"/>
        </w:rPr>
        <w:t xml:space="preserve"> orientations consolidées contenues à la décision XIII/21</w:t>
      </w:r>
      <w:r w:rsidR="002A0527">
        <w:rPr>
          <w:snapToGrid/>
          <w:kern w:val="22"/>
          <w:lang w:val="fr-FR" w:bidi="fr-FR"/>
        </w:rPr>
        <w:t>, à continuer de fournir à toutes les Parties admissibles</w:t>
      </w:r>
      <w:r w:rsidRPr="00B31CE7">
        <w:rPr>
          <w:snapToGrid/>
          <w:kern w:val="22"/>
          <w:lang w:val="fr-FR" w:bidi="fr-FR"/>
        </w:rPr>
        <w:t xml:space="preserve"> </w:t>
      </w:r>
      <w:r w:rsidR="002A0527">
        <w:rPr>
          <w:snapToGrid/>
          <w:kern w:val="22"/>
          <w:lang w:val="fr-FR" w:bidi="fr-FR"/>
        </w:rPr>
        <w:t xml:space="preserve">un appui pour le renforcement des </w:t>
      </w:r>
      <w:r w:rsidR="00C647C5" w:rsidRPr="00B31CE7">
        <w:rPr>
          <w:snapToGrid/>
          <w:kern w:val="22"/>
          <w:szCs w:val="22"/>
          <w:lang w:val="fr-FR" w:bidi="fr-FR"/>
        </w:rPr>
        <w:t>capacités :</w:t>
      </w:r>
    </w:p>
    <w:p w:rsidR="00081C7C" w:rsidRPr="003F5AB4" w:rsidRDefault="006058B1" w:rsidP="00F8250E">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lang w:val="fr-CA"/>
        </w:rPr>
      </w:pPr>
      <w:r w:rsidRPr="00B31CE7">
        <w:rPr>
          <w:snapToGrid/>
          <w:kern w:val="22"/>
          <w:szCs w:val="22"/>
          <w:lang w:val="fr-FR" w:bidi="fr-FR"/>
        </w:rPr>
        <w:t>Sur les questions identifiées par les Parties pour faciliter la mise en œuvre du Protocole de Cartagena sur la prévention des risques biotechnologiques et du Protocole de Nagoya sur l'accès et le partage des avantages, y compris les projets de coopération régionale</w:t>
      </w:r>
      <w:r w:rsidR="002A0527">
        <w:rPr>
          <w:snapToGrid/>
          <w:kern w:val="22"/>
          <w:szCs w:val="22"/>
          <w:lang w:val="fr-FR" w:bidi="fr-FR"/>
        </w:rPr>
        <w:t>,</w:t>
      </w:r>
      <w:r w:rsidRPr="00B31CE7">
        <w:rPr>
          <w:snapToGrid/>
          <w:kern w:val="22"/>
          <w:szCs w:val="22"/>
          <w:lang w:val="fr-FR" w:bidi="fr-FR"/>
        </w:rPr>
        <w:t xml:space="preserve"> dans le but de faciliter le partage des expériences et des e</w:t>
      </w:r>
      <w:r w:rsidR="002A0527">
        <w:rPr>
          <w:snapToGrid/>
          <w:kern w:val="22"/>
          <w:szCs w:val="22"/>
          <w:lang w:val="fr-FR" w:bidi="fr-FR"/>
        </w:rPr>
        <w:t>nseignements tirés, et de tirer</w:t>
      </w:r>
      <w:r w:rsidRPr="00B31CE7">
        <w:rPr>
          <w:snapToGrid/>
          <w:kern w:val="22"/>
          <w:szCs w:val="22"/>
          <w:lang w:val="fr-FR" w:bidi="fr-FR"/>
        </w:rPr>
        <w:t xml:space="preserve"> profit des synergies qui en découlent ;</w:t>
      </w:r>
    </w:p>
    <w:p w:rsidR="00081C7C" w:rsidRPr="003F5AB4" w:rsidRDefault="002A0527" w:rsidP="00B31CE7">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lang w:val="fr-CA"/>
        </w:rPr>
      </w:pPr>
      <w:r>
        <w:rPr>
          <w:snapToGrid/>
          <w:kern w:val="22"/>
          <w:szCs w:val="22"/>
          <w:lang w:val="fr-FR" w:bidi="fr-FR"/>
        </w:rPr>
        <w:t>Sur</w:t>
      </w:r>
      <w:r w:rsidR="006058B1" w:rsidRPr="00B31CE7">
        <w:rPr>
          <w:snapToGrid/>
          <w:kern w:val="22"/>
          <w:szCs w:val="22"/>
          <w:lang w:val="fr-FR" w:bidi="fr-FR"/>
        </w:rPr>
        <w:t xml:space="preserve"> l’utilisation du Centre d'échange sur l'accès et le partage des avantages, sur la base des expériences et des enseignements tirés du projet sur le renforcement continu des capacités pour une participation efficace au Centre d'échange pour la prévention des risques biotechnologiques et en utilisant les ressources du domaine d’intervention de la biodiversité ;</w:t>
      </w:r>
    </w:p>
    <w:p w:rsidR="00081C7C" w:rsidRPr="003F5AB4" w:rsidRDefault="00BA76AC" w:rsidP="00AC2E4F">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fr-CA"/>
        </w:rPr>
      </w:pPr>
      <w:r w:rsidRPr="00B31CE7">
        <w:rPr>
          <w:snapToGrid/>
          <w:kern w:val="22"/>
          <w:lang w:val="fr-FR" w:bidi="fr-FR"/>
        </w:rPr>
        <w:t>5.</w:t>
      </w:r>
      <w:r w:rsidRPr="00B31CE7">
        <w:rPr>
          <w:snapToGrid/>
          <w:kern w:val="22"/>
          <w:lang w:val="fr-FR" w:bidi="fr-FR"/>
        </w:rPr>
        <w:tab/>
      </w:r>
      <w:r w:rsidRPr="00B31CE7">
        <w:rPr>
          <w:i/>
          <w:snapToGrid/>
          <w:kern w:val="22"/>
          <w:lang w:val="fr-FR" w:bidi="fr-FR"/>
        </w:rPr>
        <w:t>Prend note</w:t>
      </w:r>
      <w:r w:rsidRPr="00B31CE7">
        <w:rPr>
          <w:snapToGrid/>
          <w:kern w:val="22"/>
          <w:lang w:val="fr-FR" w:bidi="fr-FR"/>
        </w:rPr>
        <w:t xml:space="preserve"> de l'examen et de la mise à jour en cours de la politique du FEM sur les sauvegardes et les règles d'engagement avec les peuples autochtones par rapport aux c</w:t>
      </w:r>
      <w:r w:rsidR="002A0527">
        <w:rPr>
          <w:snapToGrid/>
          <w:kern w:val="22"/>
          <w:lang w:val="fr-FR" w:bidi="fr-FR"/>
        </w:rPr>
        <w:t>ritères de bonnes pratiques</w:t>
      </w:r>
      <w:r w:rsidRPr="00B31CE7">
        <w:rPr>
          <w:snapToGrid/>
          <w:kern w:val="22"/>
          <w:lang w:val="fr-FR" w:bidi="fr-FR"/>
        </w:rPr>
        <w:t> ;</w:t>
      </w:r>
    </w:p>
    <w:p w:rsidR="00081C7C" w:rsidRPr="003F5AB4" w:rsidRDefault="00191CDD" w:rsidP="00B31CE7">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fr-CA"/>
        </w:rPr>
      </w:pPr>
      <w:r w:rsidRPr="00B31CE7">
        <w:rPr>
          <w:snapToGrid/>
          <w:kern w:val="22"/>
          <w:lang w:val="fr-FR" w:bidi="fr-FR"/>
        </w:rPr>
        <w:t>6.</w:t>
      </w:r>
      <w:r w:rsidRPr="00B31CE7">
        <w:rPr>
          <w:snapToGrid/>
          <w:kern w:val="22"/>
          <w:lang w:val="fr-FR" w:bidi="fr-FR"/>
        </w:rPr>
        <w:tab/>
      </w:r>
      <w:r w:rsidRPr="00B31CE7">
        <w:rPr>
          <w:i/>
          <w:snapToGrid/>
          <w:kern w:val="22"/>
          <w:lang w:val="fr-FR" w:bidi="fr-FR"/>
        </w:rPr>
        <w:t xml:space="preserve">Invite </w:t>
      </w:r>
      <w:r w:rsidRPr="00B31CE7">
        <w:rPr>
          <w:snapToGrid/>
          <w:kern w:val="22"/>
          <w:lang w:val="fr-FR" w:bidi="fr-FR"/>
        </w:rPr>
        <w:t xml:space="preserve">le Fonds pour l'environnement mondial à </w:t>
      </w:r>
      <w:r w:rsidR="009912CF">
        <w:rPr>
          <w:snapToGrid/>
          <w:kern w:val="22"/>
          <w:lang w:val="fr-FR" w:bidi="fr-FR"/>
        </w:rPr>
        <w:t>maintenir, de manière efficace,</w:t>
      </w:r>
      <w:r w:rsidR="00635D26">
        <w:rPr>
          <w:snapToGrid/>
          <w:kern w:val="22"/>
          <w:lang w:val="fr-FR" w:bidi="fr-FR"/>
        </w:rPr>
        <w:t xml:space="preserve"> son appui des</w:t>
      </w:r>
      <w:r w:rsidRPr="00B31CE7">
        <w:rPr>
          <w:snapToGrid/>
          <w:kern w:val="22"/>
          <w:lang w:val="fr-FR" w:bidi="fr-FR"/>
        </w:rPr>
        <w:t xml:space="preserve"> activités de mise en œuvre nationales dans le cadre du Plan stratégique </w:t>
      </w:r>
      <w:r w:rsidR="003F5AB4">
        <w:rPr>
          <w:snapToGrid/>
          <w:kern w:val="22"/>
          <w:lang w:val="fr-FR" w:bidi="fr-FR"/>
        </w:rPr>
        <w:t>pour la diversité biologique</w:t>
      </w:r>
      <w:r w:rsidR="00635D26">
        <w:rPr>
          <w:snapToGrid/>
          <w:kern w:val="22"/>
          <w:lang w:val="fr-FR" w:bidi="fr-FR"/>
        </w:rPr>
        <w:t xml:space="preserve"> </w:t>
      </w:r>
      <w:r w:rsidR="00635D26">
        <w:rPr>
          <w:snapToGrid/>
          <w:kern w:val="22"/>
          <w:lang w:val="fr-FR" w:bidi="fr-FR"/>
        </w:rPr>
        <w:t>2011-2020</w:t>
      </w:r>
      <w:r w:rsidRPr="00B31CE7">
        <w:rPr>
          <w:snapToGrid/>
          <w:kern w:val="22"/>
          <w:lang w:val="fr-FR" w:bidi="fr-FR"/>
        </w:rPr>
        <w:t xml:space="preserve">, </w:t>
      </w:r>
      <w:r w:rsidR="009912CF">
        <w:rPr>
          <w:snapToGrid/>
          <w:kern w:val="22"/>
          <w:lang w:val="fr-FR" w:bidi="fr-FR"/>
        </w:rPr>
        <w:t>afin</w:t>
      </w:r>
      <w:r w:rsidRPr="00B31CE7">
        <w:rPr>
          <w:snapToGrid/>
          <w:kern w:val="22"/>
          <w:lang w:val="fr-FR" w:bidi="fr-FR"/>
        </w:rPr>
        <w:t xml:space="preserve"> de permettre aux Parties d'</w:t>
      </w:r>
      <w:r w:rsidR="003F5AB4">
        <w:rPr>
          <w:snapToGrid/>
          <w:kern w:val="22"/>
          <w:lang w:val="fr-FR" w:bidi="fr-FR"/>
        </w:rPr>
        <w:t>accroître leurs progrès en vue de la réalisation des O</w:t>
      </w:r>
      <w:r w:rsidRPr="00B31CE7">
        <w:rPr>
          <w:snapToGrid/>
          <w:kern w:val="22"/>
          <w:lang w:val="fr-FR" w:bidi="fr-FR"/>
        </w:rPr>
        <w:t>bjectifs d'Aichi d'ici 2020 ;</w:t>
      </w:r>
    </w:p>
    <w:p w:rsidR="00081C7C" w:rsidRPr="003F5AB4" w:rsidRDefault="003E4A81" w:rsidP="00DA13B9">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lang w:val="fr-CA"/>
        </w:rPr>
      </w:pPr>
      <w:r>
        <w:rPr>
          <w:snapToGrid/>
          <w:kern w:val="22"/>
          <w:szCs w:val="22"/>
          <w:lang w:val="fr-FR" w:bidi="fr-FR"/>
        </w:rPr>
        <w:t>7</w:t>
      </w:r>
      <w:r w:rsidR="00191CDD" w:rsidRPr="00B31CE7">
        <w:rPr>
          <w:snapToGrid/>
          <w:kern w:val="22"/>
          <w:szCs w:val="22"/>
          <w:lang w:val="fr-FR" w:bidi="fr-FR"/>
        </w:rPr>
        <w:t>.</w:t>
      </w:r>
      <w:r w:rsidR="00191CDD" w:rsidRPr="00B31CE7">
        <w:rPr>
          <w:snapToGrid/>
          <w:kern w:val="22"/>
          <w:szCs w:val="22"/>
          <w:lang w:val="fr-FR" w:bidi="fr-FR"/>
        </w:rPr>
        <w:tab/>
      </w:r>
      <w:r w:rsidR="00191CDD" w:rsidRPr="00B31CE7">
        <w:rPr>
          <w:i/>
          <w:snapToGrid/>
          <w:kern w:val="22"/>
          <w:szCs w:val="22"/>
          <w:lang w:val="fr-FR" w:bidi="fr-FR"/>
        </w:rPr>
        <w:t>Encourage</w:t>
      </w:r>
      <w:r w:rsidR="00191CDD" w:rsidRPr="00B31CE7">
        <w:rPr>
          <w:snapToGrid/>
          <w:kern w:val="22"/>
          <w:szCs w:val="22"/>
          <w:lang w:val="fr-FR" w:bidi="fr-FR"/>
        </w:rPr>
        <w:t xml:space="preserve"> la Secrétaire exécutive à collaborer étroitement avec le Fonds p</w:t>
      </w:r>
      <w:r w:rsidR="00635D26">
        <w:rPr>
          <w:snapToGrid/>
          <w:kern w:val="22"/>
          <w:szCs w:val="22"/>
          <w:lang w:val="fr-FR" w:bidi="fr-FR"/>
        </w:rPr>
        <w:t>our l’environnement mondial lors de la transition au Cadre mondial de la biodiversité pour l’après-2020</w:t>
      </w:r>
      <w:r w:rsidR="00191CDD" w:rsidRPr="00B31CE7">
        <w:rPr>
          <w:snapToGrid/>
          <w:kern w:val="22"/>
          <w:szCs w:val="22"/>
          <w:lang w:val="fr-FR" w:bidi="fr-FR"/>
        </w:rPr>
        <w:t> ;</w:t>
      </w:r>
    </w:p>
    <w:p w:rsidR="00B64168" w:rsidRPr="003F5AB4" w:rsidRDefault="003E4A81">
      <w:pPr>
        <w:pStyle w:val="Para1"/>
        <w:numPr>
          <w:ilvl w:val="0"/>
          <w:numId w:val="0"/>
        </w:numPr>
        <w:suppressLineNumbers/>
        <w:suppressAutoHyphens/>
        <w:kinsoku w:val="0"/>
        <w:overflowPunct w:val="0"/>
        <w:autoSpaceDE w:val="0"/>
        <w:autoSpaceDN w:val="0"/>
        <w:adjustRightInd w:val="0"/>
        <w:snapToGrid w:val="0"/>
        <w:ind w:left="720" w:firstLine="720"/>
        <w:rPr>
          <w:snapToGrid/>
          <w:kern w:val="22"/>
          <w:lang w:val="fr-CA"/>
        </w:rPr>
      </w:pPr>
      <w:r>
        <w:rPr>
          <w:snapToGrid/>
          <w:kern w:val="22"/>
          <w:lang w:val="fr-FR" w:bidi="fr-FR"/>
        </w:rPr>
        <w:t>8</w:t>
      </w:r>
      <w:r w:rsidR="00191CDD" w:rsidRPr="00B31CE7">
        <w:rPr>
          <w:snapToGrid/>
          <w:kern w:val="22"/>
          <w:lang w:val="fr-FR" w:bidi="fr-FR"/>
        </w:rPr>
        <w:t>.</w:t>
      </w:r>
      <w:r w:rsidR="00191CDD" w:rsidRPr="00B31CE7">
        <w:rPr>
          <w:snapToGrid/>
          <w:kern w:val="22"/>
          <w:lang w:val="fr-FR" w:bidi="fr-FR"/>
        </w:rPr>
        <w:tab/>
      </w:r>
      <w:r w:rsidR="00191CDD" w:rsidRPr="00B31CE7">
        <w:rPr>
          <w:i/>
          <w:snapToGrid/>
          <w:kern w:val="22"/>
          <w:lang w:val="fr-FR" w:bidi="fr-FR"/>
        </w:rPr>
        <w:t>Encourage également</w:t>
      </w:r>
      <w:r w:rsidR="00191CDD" w:rsidRPr="00B31CE7">
        <w:rPr>
          <w:snapToGrid/>
          <w:kern w:val="22"/>
          <w:lang w:val="fr-FR" w:bidi="fr-FR"/>
        </w:rPr>
        <w:t xml:space="preserve"> la Secrétaire exécutive à collaborer étroitement avec le Fonds pour l’environnement mondial </w:t>
      </w:r>
      <w:r w:rsidR="00635D26">
        <w:rPr>
          <w:snapToGrid/>
          <w:kern w:val="22"/>
          <w:szCs w:val="22"/>
          <w:lang w:val="fr-FR" w:bidi="fr-FR"/>
        </w:rPr>
        <w:t xml:space="preserve">lors de la transition au Cadre mondial de la biodiversité pour </w:t>
      </w:r>
      <w:r w:rsidR="00635D26">
        <w:rPr>
          <w:snapToGrid/>
          <w:kern w:val="22"/>
          <w:szCs w:val="22"/>
          <w:lang w:val="fr-FR" w:bidi="fr-FR"/>
        </w:rPr>
        <w:lastRenderedPageBreak/>
        <w:t>l’après-2020</w:t>
      </w:r>
      <w:r w:rsidR="00191CDD" w:rsidRPr="00B31CE7">
        <w:rPr>
          <w:snapToGrid/>
          <w:kern w:val="22"/>
          <w:lang w:val="fr-FR" w:bidi="fr-FR"/>
        </w:rPr>
        <w:t>, compte tenu de la nécessité de promouvoir de plu</w:t>
      </w:r>
      <w:r w:rsidR="00635D26">
        <w:rPr>
          <w:snapToGrid/>
          <w:kern w:val="22"/>
          <w:lang w:val="fr-FR" w:bidi="fr-FR"/>
        </w:rPr>
        <w:t>s grandes synergies entre le Fonds pour l’environnement mondial</w:t>
      </w:r>
      <w:bookmarkStart w:id="1" w:name="_GoBack"/>
      <w:bookmarkEnd w:id="1"/>
      <w:r w:rsidR="00191CDD" w:rsidRPr="00B31CE7">
        <w:rPr>
          <w:snapToGrid/>
          <w:kern w:val="22"/>
          <w:lang w:val="fr-FR" w:bidi="fr-FR"/>
        </w:rPr>
        <w:t xml:space="preserve"> et d’autres mécanismes de financement ;</w:t>
      </w:r>
    </w:p>
    <w:p w:rsidR="003E4A81" w:rsidRDefault="003E4A81" w:rsidP="003E4A81">
      <w:pPr>
        <w:pStyle w:val="Para1"/>
        <w:numPr>
          <w:ilvl w:val="0"/>
          <w:numId w:val="0"/>
        </w:numPr>
        <w:suppressLineNumbers/>
        <w:suppressAutoHyphens/>
        <w:kinsoku w:val="0"/>
        <w:overflowPunct w:val="0"/>
        <w:autoSpaceDE w:val="0"/>
        <w:autoSpaceDN w:val="0"/>
        <w:adjustRightInd w:val="0"/>
        <w:snapToGrid w:val="0"/>
        <w:rPr>
          <w:snapToGrid/>
          <w:kern w:val="22"/>
          <w:szCs w:val="22"/>
          <w:lang w:val="fr-FR" w:bidi="fr-FR"/>
        </w:rPr>
      </w:pPr>
    </w:p>
    <w:p w:rsidR="00927800" w:rsidRPr="003F5AB4" w:rsidRDefault="00D95CD7">
      <w:pPr>
        <w:pStyle w:val="Para1"/>
        <w:numPr>
          <w:ilvl w:val="0"/>
          <w:numId w:val="0"/>
        </w:numPr>
        <w:suppressLineNumbers/>
        <w:suppressAutoHyphens/>
        <w:kinsoku w:val="0"/>
        <w:overflowPunct w:val="0"/>
        <w:autoSpaceDE w:val="0"/>
        <w:autoSpaceDN w:val="0"/>
        <w:adjustRightInd w:val="0"/>
        <w:snapToGrid w:val="0"/>
        <w:ind w:left="720" w:firstLine="720"/>
        <w:rPr>
          <w:snapToGrid/>
          <w:kern w:val="22"/>
          <w:szCs w:val="22"/>
          <w:lang w:val="fr-CA"/>
        </w:rPr>
      </w:pPr>
      <w:r>
        <w:rPr>
          <w:snapToGrid/>
          <w:kern w:val="22"/>
          <w:szCs w:val="22"/>
          <w:lang w:val="fr-FR" w:bidi="fr-FR"/>
        </w:rPr>
        <w:t xml:space="preserve"> </w:t>
      </w:r>
    </w:p>
    <w:p w:rsidR="003C03BE" w:rsidRPr="00B31CE7" w:rsidRDefault="003C03BE" w:rsidP="00DA13B9">
      <w:pPr>
        <w:pStyle w:val="Para1"/>
        <w:numPr>
          <w:ilvl w:val="0"/>
          <w:numId w:val="0"/>
        </w:numPr>
        <w:suppressLineNumbers/>
        <w:suppressAutoHyphens/>
        <w:kinsoku w:val="0"/>
        <w:overflowPunct w:val="0"/>
        <w:autoSpaceDE w:val="0"/>
        <w:autoSpaceDN w:val="0"/>
        <w:adjustRightInd w:val="0"/>
        <w:snapToGrid w:val="0"/>
        <w:jc w:val="center"/>
        <w:rPr>
          <w:snapToGrid/>
          <w:kern w:val="22"/>
          <w:szCs w:val="22"/>
        </w:rPr>
      </w:pPr>
      <w:r w:rsidRPr="00B31CE7">
        <w:rPr>
          <w:snapToGrid/>
          <w:kern w:val="22"/>
          <w:szCs w:val="22"/>
          <w:lang w:val="fr-FR" w:bidi="fr-FR"/>
        </w:rPr>
        <w:t>__________</w:t>
      </w:r>
    </w:p>
    <w:p w:rsidR="00B3369F" w:rsidRPr="00B31CE7" w:rsidRDefault="00B3369F" w:rsidP="00B31CE7">
      <w:pPr>
        <w:suppressLineNumbers/>
        <w:suppressAutoHyphens/>
        <w:kinsoku w:val="0"/>
        <w:overflowPunct w:val="0"/>
        <w:autoSpaceDE w:val="0"/>
        <w:autoSpaceDN w:val="0"/>
        <w:adjustRightInd w:val="0"/>
        <w:snapToGrid w:val="0"/>
        <w:rPr>
          <w:kern w:val="22"/>
        </w:rPr>
      </w:pPr>
    </w:p>
    <w:sectPr w:rsidR="00B3369F" w:rsidRPr="00B31CE7" w:rsidSect="00B31CE7">
      <w:headerReference w:type="even" r:id="rId13"/>
      <w:headerReference w:type="default" r:id="rId14"/>
      <w:footerReference w:type="even" r:id="rId15"/>
      <w:footerReference w:type="default" r:id="rId16"/>
      <w:footerReference w:type="firs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32" w:rsidRDefault="002F4332" w:rsidP="00CF1848">
      <w:r>
        <w:separator/>
      </w:r>
    </w:p>
  </w:endnote>
  <w:endnote w:type="continuationSeparator" w:id="0">
    <w:p w:rsidR="002F4332" w:rsidRDefault="002F433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44" w:rsidRDefault="006C5A44" w:rsidP="00B31CE7">
    <w:pPr>
      <w:pStyle w:val="Footer"/>
      <w:tabs>
        <w:tab w:val="clear" w:pos="4320"/>
        <w:tab w:val="clear" w:pos="8640"/>
      </w:tabs>
      <w:ind w:firstLine="0"/>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06C" w:rsidRDefault="0028406C" w:rsidP="00B31CE7">
    <w:pPr>
      <w:pStyle w:val="Footer"/>
      <w:tabs>
        <w:tab w:val="clear" w:pos="4320"/>
        <w:tab w:val="clear" w:pos="8640"/>
      </w:tabs>
      <w:ind w:firstLine="0"/>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06C" w:rsidRDefault="0028406C" w:rsidP="00B31CE7">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32" w:rsidRDefault="002F4332" w:rsidP="00CF1848">
      <w:r>
        <w:separator/>
      </w:r>
    </w:p>
  </w:footnote>
  <w:footnote w:type="continuationSeparator" w:id="0">
    <w:p w:rsidR="002F4332" w:rsidRDefault="002F4332" w:rsidP="00CF1848">
      <w:r>
        <w:continuationSeparator/>
      </w:r>
    </w:p>
  </w:footnote>
  <w:footnote w:id="1">
    <w:p w:rsidR="00081C7C" w:rsidRPr="00DA13B9" w:rsidRDefault="00081C7C" w:rsidP="004073C0">
      <w:pPr>
        <w:pStyle w:val="FootnoteText"/>
        <w:kinsoku w:val="0"/>
        <w:overflowPunct w:val="0"/>
        <w:autoSpaceDE w:val="0"/>
        <w:autoSpaceDN w:val="0"/>
        <w:adjustRightInd w:val="0"/>
        <w:snapToGrid w:val="0"/>
        <w:ind w:firstLine="0"/>
        <w:jc w:val="left"/>
        <w:rPr>
          <w:snapToGrid w:val="0"/>
          <w:kern w:val="18"/>
          <w:szCs w:val="18"/>
        </w:rPr>
      </w:pPr>
      <w:r w:rsidRPr="004073C0">
        <w:rPr>
          <w:rStyle w:val="FootnoteReference"/>
          <w:snapToGrid w:val="0"/>
          <w:kern w:val="18"/>
          <w:sz w:val="18"/>
          <w:szCs w:val="18"/>
          <w:lang w:val="fr-FR" w:bidi="fr-FR"/>
        </w:rPr>
        <w:footnoteRef/>
      </w:r>
      <w:r w:rsidRPr="004073C0">
        <w:rPr>
          <w:snapToGrid w:val="0"/>
          <w:kern w:val="18"/>
          <w:szCs w:val="18"/>
          <w:lang w:val="fr-FR" w:bidi="fr-FR"/>
        </w:rPr>
        <w:t xml:space="preserve"> CBD/SBI/2/8.</w:t>
      </w:r>
    </w:p>
  </w:footnote>
  <w:footnote w:id="2">
    <w:p w:rsidR="00191CDD" w:rsidRPr="00B31CE7" w:rsidRDefault="00191CDD" w:rsidP="00B31CE7">
      <w:pPr>
        <w:pStyle w:val="FootnoteText"/>
        <w:kinsoku w:val="0"/>
        <w:overflowPunct w:val="0"/>
        <w:autoSpaceDE w:val="0"/>
        <w:autoSpaceDN w:val="0"/>
        <w:adjustRightInd w:val="0"/>
        <w:snapToGrid w:val="0"/>
        <w:ind w:firstLine="0"/>
        <w:jc w:val="left"/>
        <w:rPr>
          <w:szCs w:val="18"/>
          <w:lang w:val="en-CA"/>
        </w:rPr>
      </w:pPr>
      <w:r w:rsidRPr="00B31CE7">
        <w:rPr>
          <w:rStyle w:val="FootnoteReference"/>
          <w:sz w:val="18"/>
          <w:szCs w:val="18"/>
          <w:lang w:val="fr-FR" w:bidi="fr-FR"/>
        </w:rPr>
        <w:footnoteRef/>
      </w:r>
      <w:r w:rsidRPr="00B31CE7">
        <w:rPr>
          <w:szCs w:val="18"/>
          <w:lang w:val="fr-FR" w:bidi="fr-FR"/>
        </w:rPr>
        <w:t xml:space="preserve"> CDB/SBI/2/INF/25</w:t>
      </w:r>
    </w:p>
  </w:footnote>
  <w:footnote w:id="3">
    <w:p w:rsidR="00BA76AC" w:rsidRPr="003F5AB4" w:rsidRDefault="00BA76AC" w:rsidP="004073C0">
      <w:pPr>
        <w:pStyle w:val="FootnoteText"/>
        <w:kinsoku w:val="0"/>
        <w:overflowPunct w:val="0"/>
        <w:autoSpaceDE w:val="0"/>
        <w:autoSpaceDN w:val="0"/>
        <w:adjustRightInd w:val="0"/>
        <w:snapToGrid w:val="0"/>
        <w:ind w:firstLine="0"/>
        <w:jc w:val="left"/>
        <w:rPr>
          <w:snapToGrid w:val="0"/>
          <w:kern w:val="18"/>
          <w:szCs w:val="18"/>
          <w:lang w:val="fr-CA"/>
        </w:rPr>
      </w:pPr>
      <w:r w:rsidRPr="00B31CE7">
        <w:rPr>
          <w:rStyle w:val="FootnoteReference"/>
          <w:snapToGrid w:val="0"/>
          <w:kern w:val="18"/>
          <w:sz w:val="18"/>
          <w:szCs w:val="18"/>
          <w:lang w:val="fr-FR" w:bidi="fr-FR"/>
        </w:rPr>
        <w:footnoteRef/>
      </w:r>
      <w:r w:rsidRPr="004073C0">
        <w:rPr>
          <w:snapToGrid w:val="0"/>
          <w:kern w:val="18"/>
          <w:szCs w:val="18"/>
          <w:lang w:val="fr-FR" w:bidi="fr-FR"/>
        </w:rPr>
        <w:t xml:space="preserve"> CBD/SBI/2/8/Add.1.</w:t>
      </w:r>
    </w:p>
  </w:footnote>
  <w:footnote w:id="4">
    <w:p w:rsidR="00B43720" w:rsidRPr="003F5AB4" w:rsidRDefault="00B43720">
      <w:pPr>
        <w:pStyle w:val="FootnoteText"/>
        <w:rPr>
          <w:lang w:val="fr-CA"/>
        </w:rPr>
      </w:pPr>
      <w:r>
        <w:rPr>
          <w:rStyle w:val="FootnoteReference"/>
          <w:lang w:val="fr-FR" w:bidi="fr-FR"/>
        </w:rPr>
        <w:footnoteRef/>
      </w:r>
      <w:r>
        <w:rPr>
          <w:lang w:val="fr-FR" w:bidi="fr-FR"/>
        </w:rPr>
        <w:t>Voir décision XIII/21.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B31CE7" w:rsidRDefault="00D823FA" w:rsidP="00B31CE7">
        <w:pPr>
          <w:pStyle w:val="Header"/>
          <w:tabs>
            <w:tab w:val="clear" w:pos="4320"/>
            <w:tab w:val="clear" w:pos="8640"/>
          </w:tabs>
          <w:rPr>
            <w:noProof/>
          </w:rPr>
        </w:pPr>
        <w:r>
          <w:rPr>
            <w:noProof/>
          </w:rPr>
          <w:t>CBD/SBI/REC/2/7</w:t>
        </w:r>
      </w:p>
    </w:sdtContent>
  </w:sdt>
  <w:p w:rsidR="00534681" w:rsidRPr="00B31CE7" w:rsidRDefault="00534681" w:rsidP="00B31CE7">
    <w:pPr>
      <w:pStyle w:val="Header"/>
      <w:tabs>
        <w:tab w:val="clear" w:pos="4320"/>
        <w:tab w:val="clear" w:pos="8640"/>
      </w:tabs>
      <w:rPr>
        <w:noProof/>
      </w:rPr>
    </w:pPr>
    <w:r w:rsidRPr="00B31CE7">
      <w:rPr>
        <w:noProof/>
        <w:lang w:val="fr-FR" w:bidi="fr-FR"/>
      </w:rPr>
      <w:t xml:space="preserve">Page </w:t>
    </w:r>
    <w:r w:rsidRPr="00B31CE7">
      <w:rPr>
        <w:noProof/>
        <w:lang w:val="fr-FR" w:bidi="fr-FR"/>
      </w:rPr>
      <w:fldChar w:fldCharType="begin"/>
    </w:r>
    <w:r w:rsidRPr="00B31CE7">
      <w:rPr>
        <w:noProof/>
        <w:lang w:val="fr-FR" w:bidi="fr-FR"/>
      </w:rPr>
      <w:instrText xml:space="preserve"> PAGE   \* MERGEFORMAT </w:instrText>
    </w:r>
    <w:r w:rsidRPr="00B31CE7">
      <w:rPr>
        <w:noProof/>
        <w:lang w:val="fr-FR" w:bidi="fr-FR"/>
      </w:rPr>
      <w:fldChar w:fldCharType="separate"/>
    </w:r>
    <w:r w:rsidR="00635D26">
      <w:rPr>
        <w:noProof/>
        <w:lang w:val="fr-FR" w:bidi="fr-FR"/>
      </w:rPr>
      <w:t>2</w:t>
    </w:r>
    <w:r w:rsidRPr="00B31CE7">
      <w:rPr>
        <w:noProof/>
        <w:lang w:val="fr-FR" w:bidi="fr-FR"/>
      </w:rPr>
      <w:fldChar w:fldCharType="end"/>
    </w:r>
  </w:p>
  <w:p w:rsidR="00534681" w:rsidRPr="00B31CE7" w:rsidRDefault="00534681" w:rsidP="00B31CE7">
    <w:pPr>
      <w:pStyle w:val="Header"/>
      <w:tabs>
        <w:tab w:val="clear" w:pos="4320"/>
        <w:tab w:val="clear" w:pos="8640"/>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B31CE7" w:rsidRDefault="00D823FA" w:rsidP="00B31CE7">
        <w:pPr>
          <w:pStyle w:val="Header"/>
          <w:tabs>
            <w:tab w:val="clear" w:pos="4320"/>
            <w:tab w:val="clear" w:pos="8640"/>
          </w:tabs>
          <w:kinsoku w:val="0"/>
          <w:overflowPunct w:val="0"/>
          <w:autoSpaceDE w:val="0"/>
          <w:autoSpaceDN w:val="0"/>
          <w:jc w:val="right"/>
          <w:rPr>
            <w:noProof/>
            <w:kern w:val="22"/>
          </w:rPr>
        </w:pPr>
        <w:r>
          <w:rPr>
            <w:noProof/>
            <w:kern w:val="22"/>
          </w:rPr>
          <w:t>CBD/SBI/REC/2/7</w:t>
        </w:r>
      </w:p>
    </w:sdtContent>
  </w:sdt>
  <w:p w:rsidR="009505C9" w:rsidRPr="00B31CE7" w:rsidRDefault="009505C9" w:rsidP="00B31CE7">
    <w:pPr>
      <w:pStyle w:val="Header"/>
      <w:tabs>
        <w:tab w:val="clear" w:pos="4320"/>
        <w:tab w:val="clear" w:pos="8640"/>
      </w:tabs>
      <w:kinsoku w:val="0"/>
      <w:overflowPunct w:val="0"/>
      <w:autoSpaceDE w:val="0"/>
      <w:autoSpaceDN w:val="0"/>
      <w:jc w:val="right"/>
      <w:rPr>
        <w:noProof/>
        <w:kern w:val="22"/>
      </w:rPr>
    </w:pPr>
    <w:r w:rsidRPr="00B31CE7">
      <w:rPr>
        <w:noProof/>
        <w:kern w:val="22"/>
        <w:lang w:val="fr-FR" w:bidi="fr-FR"/>
      </w:rPr>
      <w:t xml:space="preserve">Page </w:t>
    </w:r>
    <w:r w:rsidRPr="00B31CE7">
      <w:rPr>
        <w:noProof/>
        <w:kern w:val="22"/>
        <w:lang w:val="fr-FR" w:bidi="fr-FR"/>
      </w:rPr>
      <w:fldChar w:fldCharType="begin"/>
    </w:r>
    <w:r w:rsidRPr="00B31CE7">
      <w:rPr>
        <w:noProof/>
        <w:kern w:val="22"/>
        <w:lang w:val="fr-FR" w:bidi="fr-FR"/>
      </w:rPr>
      <w:instrText xml:space="preserve"> PAGE   \* MERGEFORMAT </w:instrText>
    </w:r>
    <w:r w:rsidRPr="00B31CE7">
      <w:rPr>
        <w:noProof/>
        <w:kern w:val="22"/>
        <w:lang w:val="fr-FR" w:bidi="fr-FR"/>
      </w:rPr>
      <w:fldChar w:fldCharType="separate"/>
    </w:r>
    <w:r w:rsidR="00635D26">
      <w:rPr>
        <w:noProof/>
        <w:kern w:val="22"/>
        <w:lang w:val="fr-FR" w:bidi="fr-FR"/>
      </w:rPr>
      <w:t>3</w:t>
    </w:r>
    <w:r w:rsidRPr="00B31CE7">
      <w:rPr>
        <w:noProof/>
        <w:kern w:val="22"/>
        <w:lang w:val="fr-FR" w:bidi="fr-FR"/>
      </w:rPr>
      <w:fldChar w:fldCharType="end"/>
    </w:r>
  </w:p>
  <w:p w:rsidR="009505C9" w:rsidRPr="00B31CE7" w:rsidRDefault="009505C9" w:rsidP="00B31CE7">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C93EF38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765CA"/>
    <w:rsid w:val="00081C7C"/>
    <w:rsid w:val="00085A1C"/>
    <w:rsid w:val="00095D8E"/>
    <w:rsid w:val="000B653F"/>
    <w:rsid w:val="000C2048"/>
    <w:rsid w:val="000D7E15"/>
    <w:rsid w:val="000E673A"/>
    <w:rsid w:val="000F641C"/>
    <w:rsid w:val="000F74F5"/>
    <w:rsid w:val="00105372"/>
    <w:rsid w:val="00131E7A"/>
    <w:rsid w:val="0015430C"/>
    <w:rsid w:val="00162CAB"/>
    <w:rsid w:val="00172AF6"/>
    <w:rsid w:val="00176CEE"/>
    <w:rsid w:val="00191CDD"/>
    <w:rsid w:val="001C4782"/>
    <w:rsid w:val="0028406C"/>
    <w:rsid w:val="0029119B"/>
    <w:rsid w:val="002A0527"/>
    <w:rsid w:val="002F4332"/>
    <w:rsid w:val="003057BA"/>
    <w:rsid w:val="003246F4"/>
    <w:rsid w:val="00341BCF"/>
    <w:rsid w:val="0036072C"/>
    <w:rsid w:val="00372467"/>
    <w:rsid w:val="00372F74"/>
    <w:rsid w:val="003C03BE"/>
    <w:rsid w:val="003E2EBB"/>
    <w:rsid w:val="003E4A81"/>
    <w:rsid w:val="003F0481"/>
    <w:rsid w:val="003F5AB4"/>
    <w:rsid w:val="003F7224"/>
    <w:rsid w:val="00405146"/>
    <w:rsid w:val="004073C0"/>
    <w:rsid w:val="0042021A"/>
    <w:rsid w:val="0042412C"/>
    <w:rsid w:val="00427D21"/>
    <w:rsid w:val="00463B94"/>
    <w:rsid w:val="004644C2"/>
    <w:rsid w:val="004665D7"/>
    <w:rsid w:val="00467F9C"/>
    <w:rsid w:val="004902F0"/>
    <w:rsid w:val="004924B1"/>
    <w:rsid w:val="004F7EA6"/>
    <w:rsid w:val="00503835"/>
    <w:rsid w:val="00534681"/>
    <w:rsid w:val="00573F16"/>
    <w:rsid w:val="005928FF"/>
    <w:rsid w:val="005A617B"/>
    <w:rsid w:val="005D5EA4"/>
    <w:rsid w:val="006058B1"/>
    <w:rsid w:val="006122BA"/>
    <w:rsid w:val="00625BEC"/>
    <w:rsid w:val="00635D26"/>
    <w:rsid w:val="00665101"/>
    <w:rsid w:val="006A0F7C"/>
    <w:rsid w:val="006B2290"/>
    <w:rsid w:val="006C5A44"/>
    <w:rsid w:val="006C7F4E"/>
    <w:rsid w:val="006E4282"/>
    <w:rsid w:val="00704AE5"/>
    <w:rsid w:val="007123D1"/>
    <w:rsid w:val="00717D88"/>
    <w:rsid w:val="00727C36"/>
    <w:rsid w:val="00792701"/>
    <w:rsid w:val="007942D3"/>
    <w:rsid w:val="007B6C09"/>
    <w:rsid w:val="007E0625"/>
    <w:rsid w:val="007E09DA"/>
    <w:rsid w:val="00804EBA"/>
    <w:rsid w:val="008178B6"/>
    <w:rsid w:val="0084175F"/>
    <w:rsid w:val="00853438"/>
    <w:rsid w:val="008607DC"/>
    <w:rsid w:val="00865B74"/>
    <w:rsid w:val="00875653"/>
    <w:rsid w:val="008A4F67"/>
    <w:rsid w:val="008A56E2"/>
    <w:rsid w:val="008C3198"/>
    <w:rsid w:val="008C49DF"/>
    <w:rsid w:val="008E56D5"/>
    <w:rsid w:val="00900EBC"/>
    <w:rsid w:val="009153F7"/>
    <w:rsid w:val="00923E9C"/>
    <w:rsid w:val="00927800"/>
    <w:rsid w:val="009307EC"/>
    <w:rsid w:val="00930BA1"/>
    <w:rsid w:val="0093169E"/>
    <w:rsid w:val="0093306A"/>
    <w:rsid w:val="009505C9"/>
    <w:rsid w:val="009528FC"/>
    <w:rsid w:val="00955EC4"/>
    <w:rsid w:val="00961C66"/>
    <w:rsid w:val="00963E56"/>
    <w:rsid w:val="00967E0D"/>
    <w:rsid w:val="009912CF"/>
    <w:rsid w:val="0099531D"/>
    <w:rsid w:val="00997994"/>
    <w:rsid w:val="009C200D"/>
    <w:rsid w:val="009C3522"/>
    <w:rsid w:val="009C6E7E"/>
    <w:rsid w:val="00A83276"/>
    <w:rsid w:val="00A95C8F"/>
    <w:rsid w:val="00AA3C7D"/>
    <w:rsid w:val="00AC2E4F"/>
    <w:rsid w:val="00AC39AA"/>
    <w:rsid w:val="00AF2C3E"/>
    <w:rsid w:val="00B10B12"/>
    <w:rsid w:val="00B21601"/>
    <w:rsid w:val="00B31CE7"/>
    <w:rsid w:val="00B3369F"/>
    <w:rsid w:val="00B43720"/>
    <w:rsid w:val="00B64168"/>
    <w:rsid w:val="00BA76AC"/>
    <w:rsid w:val="00BC2AA4"/>
    <w:rsid w:val="00C220A0"/>
    <w:rsid w:val="00C647C5"/>
    <w:rsid w:val="00C9161D"/>
    <w:rsid w:val="00CB0DC0"/>
    <w:rsid w:val="00CC6784"/>
    <w:rsid w:val="00CF01E1"/>
    <w:rsid w:val="00CF1848"/>
    <w:rsid w:val="00D12044"/>
    <w:rsid w:val="00D25FFB"/>
    <w:rsid w:val="00D334A8"/>
    <w:rsid w:val="00D7558E"/>
    <w:rsid w:val="00D76A18"/>
    <w:rsid w:val="00D823FA"/>
    <w:rsid w:val="00D95CD7"/>
    <w:rsid w:val="00DA13B9"/>
    <w:rsid w:val="00DD118C"/>
    <w:rsid w:val="00DD30D7"/>
    <w:rsid w:val="00E06E2A"/>
    <w:rsid w:val="00E35DAB"/>
    <w:rsid w:val="00E66235"/>
    <w:rsid w:val="00E83C24"/>
    <w:rsid w:val="00E9318D"/>
    <w:rsid w:val="00EC00F9"/>
    <w:rsid w:val="00ED2006"/>
    <w:rsid w:val="00ED6D0E"/>
    <w:rsid w:val="00ED7382"/>
    <w:rsid w:val="00F802A4"/>
    <w:rsid w:val="00F8250E"/>
    <w:rsid w:val="00F916F4"/>
    <w:rsid w:val="00F94774"/>
    <w:rsid w:val="00FC53DB"/>
    <w:rsid w:val="00FD384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BodyText2">
    <w:name w:val="Body Text 2"/>
    <w:basedOn w:val="Normal"/>
    <w:link w:val="BodyText2Char"/>
    <w:uiPriority w:val="99"/>
    <w:unhideWhenUsed/>
    <w:rsid w:val="00DD30D7"/>
    <w:pPr>
      <w:spacing w:after="120" w:line="480" w:lineRule="auto"/>
    </w:pPr>
  </w:style>
  <w:style w:type="character" w:customStyle="1" w:styleId="BodyText2Char">
    <w:name w:val="Body Text 2 Char"/>
    <w:basedOn w:val="DefaultParagraphFont"/>
    <w:link w:val="BodyText2"/>
    <w:uiPriority w:val="99"/>
    <w:semiHidden/>
    <w:rsid w:val="00DD30D7"/>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BodyText2">
    <w:name w:val="Body Text 2"/>
    <w:basedOn w:val="Normal"/>
    <w:link w:val="BodyText2Char"/>
    <w:uiPriority w:val="99"/>
    <w:unhideWhenUsed/>
    <w:rsid w:val="00DD30D7"/>
    <w:pPr>
      <w:spacing w:after="120" w:line="480" w:lineRule="auto"/>
    </w:pPr>
  </w:style>
  <w:style w:type="character" w:customStyle="1" w:styleId="BodyText2Char">
    <w:name w:val="Body Text 2 Char"/>
    <w:basedOn w:val="DefaultParagraphFont"/>
    <w:link w:val="BodyText2"/>
    <w:uiPriority w:val="99"/>
    <w:semiHidden/>
    <w:rsid w:val="00DD30D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lang w:bidi="fr-FR"/>
            </w:rPr>
            <w:t>[Titre]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lang w:bidi="fr-FR"/>
            </w:rPr>
            <w:t>[Sujet]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lang w:bidi="fr-FR"/>
            </w:rPr>
            <w:t>[Sujet]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lang w:bidi="fr-FR"/>
            </w:rPr>
            <w:t>Cliquez ici pour saisir du texte.</w:t>
          </w:r>
        </w:p>
      </w:docPartBody>
    </w:docPart>
    <w:docPart>
      <w:docPartPr>
        <w:name w:val="C0C1033BB9944808BFDEF38DD0957FE6"/>
        <w:category>
          <w:name w:val="Général"/>
          <w:gallery w:val="placeholder"/>
        </w:category>
        <w:types>
          <w:type w:val="bbPlcHdr"/>
        </w:types>
        <w:behaviors>
          <w:behavior w:val="content"/>
        </w:behaviors>
        <w:guid w:val="{A16470F6-C304-4617-B97A-5510EBCB4868}"/>
      </w:docPartPr>
      <w:docPartBody>
        <w:p w:rsidR="00744A1D" w:rsidRDefault="00382927" w:rsidP="00382927">
          <w:pPr>
            <w:pStyle w:val="C0C1033BB9944808BFDEF38DD0957FE6"/>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0ACA"/>
    <w:rsid w:val="002E524A"/>
    <w:rsid w:val="00382927"/>
    <w:rsid w:val="003D1D29"/>
    <w:rsid w:val="004F5941"/>
    <w:rsid w:val="00500A2B"/>
    <w:rsid w:val="0058288D"/>
    <w:rsid w:val="006801B3"/>
    <w:rsid w:val="00720F63"/>
    <w:rsid w:val="00744A1D"/>
    <w:rsid w:val="007531A6"/>
    <w:rsid w:val="007F1B76"/>
    <w:rsid w:val="00810A55"/>
    <w:rsid w:val="008C6619"/>
    <w:rsid w:val="008D420E"/>
    <w:rsid w:val="0098642F"/>
    <w:rsid w:val="00AC3E70"/>
    <w:rsid w:val="00CE6602"/>
    <w:rsid w:val="00D134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927"/>
    <w:rPr>
      <w:color w:val="808080"/>
    </w:rPr>
  </w:style>
  <w:style w:type="paragraph" w:customStyle="1" w:styleId="C444DEE40D7C456B82AF1A09CD132ABF">
    <w:name w:val="C444DEE40D7C456B82AF1A09CD132ABF"/>
    <w:rsid w:val="00CE6602"/>
    <w:pPr>
      <w:spacing w:after="160" w:line="259" w:lineRule="auto"/>
    </w:pPr>
  </w:style>
  <w:style w:type="paragraph" w:customStyle="1" w:styleId="C0C1033BB9944808BFDEF38DD0957FE6">
    <w:name w:val="C0C1033BB9944808BFDEF38DD0957FE6"/>
    <w:rsid w:val="00382927"/>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927"/>
    <w:rPr>
      <w:color w:val="808080"/>
    </w:rPr>
  </w:style>
  <w:style w:type="paragraph" w:customStyle="1" w:styleId="C444DEE40D7C456B82AF1A09CD132ABF">
    <w:name w:val="C444DEE40D7C456B82AF1A09CD132ABF"/>
    <w:rsid w:val="00CE6602"/>
    <w:pPr>
      <w:spacing w:after="160" w:line="259" w:lineRule="auto"/>
    </w:pPr>
  </w:style>
  <w:style w:type="paragraph" w:customStyle="1" w:styleId="C0C1033BB9944808BFDEF38DD0957FE6">
    <w:name w:val="C0C1033BB9944808BFDEF38DD0957FE6"/>
    <w:rsid w:val="00382927"/>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F8D10-B2D6-4D53-8919-CDA06F0C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886</Words>
  <Characters>5053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EXAMEN DE L’APPLICATION DU MECANISME FINANCIER (Article 21)</vt:lpstr>
      <vt:lpstr>EXAMEN DE L’APPLICATION DU MECANISME FINANCIER (Article 21)</vt:lpstr>
    </vt:vector>
  </TitlesOfParts>
  <Company>SCBD</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CBD/SBI/REC/2/7</dc:subject>
  <dc:creator>SBI 2</dc:creator>
  <cp:lastModifiedBy>--</cp:lastModifiedBy>
  <cp:revision>8</cp:revision>
  <cp:lastPrinted>2018-07-12T14:39:00Z</cp:lastPrinted>
  <dcterms:created xsi:type="dcterms:W3CDTF">2018-08-20T11:04:00Z</dcterms:created>
  <dcterms:modified xsi:type="dcterms:W3CDTF">2018-08-20T13:41:00Z</dcterms:modified>
  <cp:contentStatus>GENERAL</cp:contentStatus>
</cp:coreProperties>
</file>