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E1EC2" w:rsidRPr="00CA000B" w:rsidTr="003F1EDE">
        <w:trPr>
          <w:trHeight w:val="709"/>
        </w:trPr>
        <w:tc>
          <w:tcPr>
            <w:tcW w:w="976" w:type="dxa"/>
            <w:tcBorders>
              <w:bottom w:val="single" w:sz="12" w:space="0" w:color="auto"/>
            </w:tcBorders>
          </w:tcPr>
          <w:p w:rsidR="003E1EC2" w:rsidRPr="00CA000B" w:rsidRDefault="003E1EC2" w:rsidP="00CA000B">
            <w:pPr>
              <w:suppressLineNumbers/>
              <w:suppressAutoHyphens/>
              <w:kinsoku w:val="0"/>
              <w:overflowPunct w:val="0"/>
              <w:autoSpaceDE w:val="0"/>
              <w:autoSpaceDN w:val="0"/>
              <w:rPr>
                <w:rFonts w:eastAsiaTheme="minorEastAsia"/>
              </w:rPr>
            </w:pPr>
            <w:r w:rsidRPr="00CA000B">
              <w:rPr>
                <w:rFonts w:eastAsiaTheme="minorEastAsia"/>
                <w:noProof/>
                <w:lang w:eastAsia="zh-CN"/>
              </w:rPr>
              <w:drawing>
                <wp:inline distT="0" distB="0" distL="0" distR="0" wp14:anchorId="2D32D1F5" wp14:editId="6118795D">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rsidR="003E1EC2" w:rsidRPr="00CA000B" w:rsidRDefault="003E1EC2" w:rsidP="00CA000B">
            <w:pPr>
              <w:suppressLineNumbers/>
              <w:suppressAutoHyphens/>
              <w:kinsoku w:val="0"/>
              <w:overflowPunct w:val="0"/>
              <w:autoSpaceDE w:val="0"/>
              <w:autoSpaceDN w:val="0"/>
              <w:rPr>
                <w:rFonts w:eastAsiaTheme="minorEastAsia"/>
              </w:rPr>
            </w:pPr>
            <w:r w:rsidRPr="00CA000B">
              <w:rPr>
                <w:rFonts w:eastAsiaTheme="minorEastAsia"/>
                <w:noProof/>
                <w:lang w:eastAsia="zh-CN"/>
              </w:rPr>
              <w:drawing>
                <wp:inline distT="0" distB="0" distL="0" distR="0" wp14:anchorId="11AD7E12" wp14:editId="0C61AD67">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rsidR="003E1EC2" w:rsidRPr="00CA000B" w:rsidRDefault="003E1EC2" w:rsidP="00CA000B">
            <w:pPr>
              <w:suppressLineNumbers/>
              <w:suppressAutoHyphens/>
              <w:kinsoku w:val="0"/>
              <w:overflowPunct w:val="0"/>
              <w:autoSpaceDE w:val="0"/>
              <w:autoSpaceDN w:val="0"/>
              <w:jc w:val="right"/>
              <w:rPr>
                <w:rFonts w:ascii="Arial" w:eastAsiaTheme="minorEastAsia" w:hAnsi="Arial" w:cs="Arial"/>
                <w:b/>
                <w:sz w:val="32"/>
                <w:szCs w:val="32"/>
              </w:rPr>
            </w:pPr>
            <w:r w:rsidRPr="00CA000B">
              <w:rPr>
                <w:rFonts w:ascii="Arial" w:eastAsiaTheme="minorEastAsia" w:hAnsi="Arial" w:cs="Arial"/>
                <w:b/>
                <w:sz w:val="32"/>
                <w:szCs w:val="32"/>
              </w:rPr>
              <w:t>CBD</w:t>
            </w:r>
          </w:p>
        </w:tc>
      </w:tr>
      <w:tr w:rsidR="003E1EC2" w:rsidRPr="00CA000B" w:rsidTr="003F1EDE">
        <w:tc>
          <w:tcPr>
            <w:tcW w:w="6117" w:type="dxa"/>
            <w:gridSpan w:val="2"/>
            <w:tcBorders>
              <w:top w:val="single" w:sz="12" w:space="0" w:color="auto"/>
              <w:bottom w:val="single" w:sz="36" w:space="0" w:color="auto"/>
            </w:tcBorders>
            <w:vAlign w:val="center"/>
          </w:tcPr>
          <w:p w:rsidR="003E1EC2" w:rsidRPr="00CA000B" w:rsidRDefault="003E1EC2" w:rsidP="00CA000B">
            <w:pPr>
              <w:suppressLineNumbers/>
              <w:suppressAutoHyphens/>
              <w:kinsoku w:val="0"/>
              <w:overflowPunct w:val="0"/>
              <w:autoSpaceDE w:val="0"/>
              <w:autoSpaceDN w:val="0"/>
              <w:rPr>
                <w:rFonts w:eastAsiaTheme="minorEastAsia"/>
              </w:rPr>
            </w:pPr>
            <w:r w:rsidRPr="00CA000B">
              <w:rPr>
                <w:rFonts w:eastAsiaTheme="minorEastAsia"/>
                <w:noProof/>
                <w:lang w:eastAsia="zh-CN"/>
              </w:rPr>
              <w:drawing>
                <wp:inline distT="0" distB="0" distL="0" distR="0" wp14:anchorId="47CA38C1" wp14:editId="2C4924C4">
                  <wp:extent cx="2876550" cy="1076325"/>
                  <wp:effectExtent l="0" t="0" r="0" b="9525"/>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3E1EC2" w:rsidRPr="00CA000B" w:rsidRDefault="003E1EC2" w:rsidP="00CA000B">
            <w:pPr>
              <w:suppressLineNumbers/>
              <w:suppressAutoHyphens/>
              <w:kinsoku w:val="0"/>
              <w:overflowPunct w:val="0"/>
              <w:autoSpaceDE w:val="0"/>
              <w:autoSpaceDN w:val="0"/>
              <w:ind w:left="1215"/>
              <w:rPr>
                <w:rFonts w:eastAsiaTheme="minorEastAsia"/>
                <w:szCs w:val="22"/>
              </w:rPr>
            </w:pPr>
            <w:r w:rsidRPr="00CA000B">
              <w:rPr>
                <w:rFonts w:eastAsiaTheme="minorEastAsia"/>
                <w:szCs w:val="22"/>
              </w:rPr>
              <w:t>Distr.</w:t>
            </w:r>
          </w:p>
          <w:p w:rsidR="003E1EC2" w:rsidRPr="00CA000B" w:rsidRDefault="007B6D38" w:rsidP="00CA000B">
            <w:pPr>
              <w:suppressLineNumbers/>
              <w:suppressAutoHyphens/>
              <w:kinsoku w:val="0"/>
              <w:overflowPunct w:val="0"/>
              <w:autoSpaceDE w:val="0"/>
              <w:autoSpaceDN w:val="0"/>
              <w:ind w:left="1215"/>
              <w:rPr>
                <w:rFonts w:eastAsiaTheme="minorEastAsia"/>
                <w:szCs w:val="22"/>
              </w:rPr>
            </w:pPr>
            <w:r w:rsidRPr="00CA000B">
              <w:rPr>
                <w:rFonts w:eastAsiaTheme="minorEastAsia"/>
                <w:caps/>
                <w:szCs w:val="22"/>
              </w:rPr>
              <w:t>GENERAL</w:t>
            </w:r>
          </w:p>
          <w:p w:rsidR="003E1EC2" w:rsidRPr="00CA000B" w:rsidRDefault="003E1EC2" w:rsidP="00CA000B">
            <w:pPr>
              <w:suppressLineNumbers/>
              <w:suppressAutoHyphens/>
              <w:kinsoku w:val="0"/>
              <w:overflowPunct w:val="0"/>
              <w:autoSpaceDE w:val="0"/>
              <w:autoSpaceDN w:val="0"/>
              <w:ind w:left="1215"/>
              <w:rPr>
                <w:rFonts w:eastAsiaTheme="minorEastAsia"/>
                <w:szCs w:val="22"/>
              </w:rPr>
            </w:pPr>
          </w:p>
          <w:sdt>
            <w:sdtPr>
              <w:rPr>
                <w:rFonts w:eastAsiaTheme="minorEastAsia"/>
              </w:rPr>
              <w:alias w:val="Subject"/>
              <w:tag w:val=""/>
              <w:id w:val="-1800375115"/>
              <w:placeholder>
                <w:docPart w:val="0D1F5267CECB4EE7B892B73A1305B210"/>
              </w:placeholder>
              <w:dataBinding w:prefixMappings="xmlns:ns0='http://purl.org/dc/elements/1.1/' xmlns:ns1='http://schemas.openxmlformats.org/package/2006/metadata/core-properties' " w:xpath="/ns1:coreProperties[1]/ns0:subject[1]" w:storeItemID="{6C3C8BC8-F283-45AE-878A-BAB7291924A1}"/>
              <w:text/>
            </w:sdtPr>
            <w:sdtEndPr/>
            <w:sdtContent>
              <w:p w:rsidR="003E1EC2" w:rsidRPr="00CA000B" w:rsidRDefault="00CA000B" w:rsidP="00CA000B">
                <w:pPr>
                  <w:suppressLineNumbers/>
                  <w:suppressAutoHyphens/>
                  <w:kinsoku w:val="0"/>
                  <w:overflowPunct w:val="0"/>
                  <w:autoSpaceDE w:val="0"/>
                  <w:autoSpaceDN w:val="0"/>
                  <w:ind w:left="1215"/>
                  <w:rPr>
                    <w:rFonts w:eastAsiaTheme="minorEastAsia"/>
                    <w:szCs w:val="22"/>
                  </w:rPr>
                </w:pPr>
                <w:r>
                  <w:rPr>
                    <w:rFonts w:eastAsiaTheme="minorEastAsia"/>
                  </w:rPr>
                  <w:t>CBD/SBI/REC/2/10</w:t>
                </w:r>
              </w:p>
            </w:sdtContent>
          </w:sdt>
          <w:p w:rsidR="003E1EC2" w:rsidRPr="00CA000B" w:rsidRDefault="003E1EC2" w:rsidP="00CA000B">
            <w:pPr>
              <w:suppressLineNumbers/>
              <w:suppressAutoHyphens/>
              <w:kinsoku w:val="0"/>
              <w:overflowPunct w:val="0"/>
              <w:autoSpaceDE w:val="0"/>
              <w:autoSpaceDN w:val="0"/>
              <w:ind w:left="1215"/>
              <w:rPr>
                <w:rFonts w:eastAsiaTheme="minorEastAsia"/>
                <w:szCs w:val="22"/>
              </w:rPr>
            </w:pPr>
            <w:r w:rsidRPr="00CA000B">
              <w:rPr>
                <w:rFonts w:eastAsiaTheme="minorEastAsia"/>
                <w:szCs w:val="22"/>
              </w:rPr>
              <w:t>1</w:t>
            </w:r>
            <w:r w:rsidR="00CA000B" w:rsidRPr="00CA000B">
              <w:rPr>
                <w:rFonts w:eastAsiaTheme="minorEastAsia"/>
                <w:szCs w:val="22"/>
              </w:rPr>
              <w:t>3</w:t>
            </w:r>
            <w:r w:rsidRPr="00CA000B">
              <w:rPr>
                <w:rFonts w:eastAsiaTheme="minorEastAsia"/>
                <w:szCs w:val="22"/>
              </w:rPr>
              <w:t xml:space="preserve"> July 2018</w:t>
            </w:r>
          </w:p>
          <w:p w:rsidR="003E1EC2" w:rsidRPr="00CA000B" w:rsidRDefault="003E1EC2" w:rsidP="00CA000B">
            <w:pPr>
              <w:suppressLineNumbers/>
              <w:suppressAutoHyphens/>
              <w:kinsoku w:val="0"/>
              <w:overflowPunct w:val="0"/>
              <w:autoSpaceDE w:val="0"/>
              <w:autoSpaceDN w:val="0"/>
              <w:ind w:left="1215"/>
              <w:rPr>
                <w:rFonts w:eastAsiaTheme="minorEastAsia"/>
                <w:szCs w:val="22"/>
              </w:rPr>
            </w:pPr>
          </w:p>
          <w:p w:rsidR="003E1EC2" w:rsidRPr="00CA000B" w:rsidRDefault="003E1EC2" w:rsidP="00CA000B">
            <w:pPr>
              <w:suppressLineNumbers/>
              <w:suppressAutoHyphens/>
              <w:kinsoku w:val="0"/>
              <w:overflowPunct w:val="0"/>
              <w:autoSpaceDE w:val="0"/>
              <w:autoSpaceDN w:val="0"/>
              <w:ind w:left="1215"/>
              <w:rPr>
                <w:rFonts w:eastAsiaTheme="minorEastAsia"/>
                <w:szCs w:val="22"/>
              </w:rPr>
            </w:pPr>
            <w:r w:rsidRPr="00CA000B">
              <w:rPr>
                <w:rFonts w:eastAsiaTheme="minorEastAsia"/>
                <w:szCs w:val="22"/>
              </w:rPr>
              <w:t>ORIGINAL: ENGLISH</w:t>
            </w:r>
          </w:p>
          <w:p w:rsidR="003E1EC2" w:rsidRPr="00CA000B" w:rsidRDefault="003E1EC2" w:rsidP="00CA000B">
            <w:pPr>
              <w:suppressLineNumbers/>
              <w:suppressAutoHyphens/>
              <w:kinsoku w:val="0"/>
              <w:overflowPunct w:val="0"/>
              <w:autoSpaceDE w:val="0"/>
              <w:autoSpaceDN w:val="0"/>
              <w:rPr>
                <w:rFonts w:eastAsiaTheme="minorEastAsia"/>
              </w:rPr>
            </w:pPr>
          </w:p>
        </w:tc>
      </w:tr>
    </w:tbl>
    <w:p w:rsidR="003E1EC2" w:rsidRPr="00CA000B" w:rsidRDefault="003E1EC2" w:rsidP="00CA000B">
      <w:pPr>
        <w:suppressLineNumbers/>
        <w:suppressAutoHyphens/>
        <w:kinsoku w:val="0"/>
        <w:overflowPunct w:val="0"/>
        <w:autoSpaceDE w:val="0"/>
        <w:autoSpaceDN w:val="0"/>
        <w:ind w:left="227" w:right="3970" w:hanging="227"/>
        <w:jc w:val="left"/>
        <w:rPr>
          <w:rFonts w:eastAsia="Batang"/>
          <w:color w:val="000000"/>
          <w:kern w:val="22"/>
          <w:lang w:eastAsia="ko-KR"/>
        </w:rPr>
      </w:pPr>
      <w:r w:rsidRPr="00CA000B">
        <w:rPr>
          <w:rFonts w:eastAsiaTheme="minorEastAsia"/>
          <w:szCs w:val="22"/>
        </w:rPr>
        <w:t>SUBSIDIARY BODY ON IMPLEMENTATION</w:t>
      </w:r>
      <w:r w:rsidRPr="00CA000B">
        <w:rPr>
          <w:rFonts w:eastAsia="Batang"/>
          <w:color w:val="000000"/>
          <w:kern w:val="22"/>
          <w:lang w:eastAsia="ko-KR"/>
        </w:rPr>
        <w:t xml:space="preserve"> </w:t>
      </w:r>
    </w:p>
    <w:p w:rsidR="003E1EC2" w:rsidRPr="00CA000B" w:rsidRDefault="003E1EC2" w:rsidP="00CA000B">
      <w:pPr>
        <w:suppressLineNumbers/>
        <w:suppressAutoHyphens/>
        <w:kinsoku w:val="0"/>
        <w:overflowPunct w:val="0"/>
        <w:autoSpaceDE w:val="0"/>
        <w:autoSpaceDN w:val="0"/>
        <w:ind w:left="227" w:right="3970" w:hanging="227"/>
        <w:jc w:val="left"/>
        <w:rPr>
          <w:rFonts w:eastAsia="Batang"/>
          <w:color w:val="000000"/>
          <w:kern w:val="22"/>
          <w:lang w:eastAsia="ko-KR"/>
        </w:rPr>
      </w:pPr>
      <w:r w:rsidRPr="00CA000B">
        <w:rPr>
          <w:rFonts w:eastAsia="Batang"/>
          <w:color w:val="000000"/>
          <w:kern w:val="22"/>
          <w:lang w:eastAsia="ko-KR"/>
        </w:rPr>
        <w:t>Second meeting</w:t>
      </w:r>
    </w:p>
    <w:p w:rsidR="003E1EC2" w:rsidRPr="00CA000B" w:rsidRDefault="003E1EC2" w:rsidP="00CA000B">
      <w:pPr>
        <w:suppressLineNumbers/>
        <w:suppressAutoHyphens/>
        <w:kinsoku w:val="0"/>
        <w:overflowPunct w:val="0"/>
        <w:autoSpaceDE w:val="0"/>
        <w:autoSpaceDN w:val="0"/>
        <w:ind w:left="227" w:right="3970" w:hanging="227"/>
        <w:jc w:val="left"/>
        <w:rPr>
          <w:rFonts w:eastAsia="Batang"/>
          <w:color w:val="000000"/>
          <w:kern w:val="22"/>
          <w:lang w:eastAsia="ko-KR"/>
        </w:rPr>
      </w:pPr>
      <w:r w:rsidRPr="00CA000B">
        <w:rPr>
          <w:rFonts w:eastAsia="Batang"/>
          <w:color w:val="000000"/>
          <w:kern w:val="22"/>
          <w:lang w:eastAsia="ko-KR"/>
        </w:rPr>
        <w:t>Montreal, Canada, 9-13 July 2018</w:t>
      </w:r>
    </w:p>
    <w:p w:rsidR="00C9161D" w:rsidRPr="00CA000B" w:rsidRDefault="00220988" w:rsidP="00CA000B">
      <w:pPr>
        <w:suppressLineNumbers/>
        <w:suppressAutoHyphens/>
        <w:kinsoku w:val="0"/>
        <w:overflowPunct w:val="0"/>
        <w:autoSpaceDE w:val="0"/>
        <w:autoSpaceDN w:val="0"/>
        <w:rPr>
          <w:kern w:val="22"/>
          <w:szCs w:val="22"/>
        </w:rPr>
      </w:pPr>
      <w:r w:rsidRPr="00CA000B">
        <w:rPr>
          <w:kern w:val="22"/>
          <w:szCs w:val="22"/>
        </w:rPr>
        <w:t xml:space="preserve">Agenda item </w:t>
      </w:r>
      <w:r w:rsidR="008A00A4" w:rsidRPr="00CA000B">
        <w:rPr>
          <w:kern w:val="22"/>
          <w:szCs w:val="22"/>
        </w:rPr>
        <w:t>12</w:t>
      </w:r>
    </w:p>
    <w:p w:rsidR="00C048B0" w:rsidRPr="00CA000B" w:rsidRDefault="00C048B0" w:rsidP="00CA000B">
      <w:pPr>
        <w:pStyle w:val="Heading1"/>
        <w:keepNext w:val="0"/>
        <w:suppressLineNumbers/>
        <w:suppressAutoHyphens/>
        <w:kinsoku w:val="0"/>
        <w:overflowPunct w:val="0"/>
        <w:autoSpaceDE w:val="0"/>
        <w:autoSpaceDN w:val="0"/>
        <w:spacing w:after="240"/>
        <w:rPr>
          <w:szCs w:val="22"/>
        </w:rPr>
      </w:pPr>
      <w:r w:rsidRPr="00CA000B">
        <w:t>RECOMMENDATION ADOPTED BY THE SUBSIDIARY BODY ON IMPLEMENTATION</w:t>
      </w:r>
    </w:p>
    <w:p w:rsidR="00C9161D" w:rsidRPr="00CA000B" w:rsidRDefault="007B43DA" w:rsidP="00CA000B">
      <w:pPr>
        <w:pStyle w:val="recommendationheader"/>
        <w:suppressLineNumbers/>
        <w:suppressAutoHyphens/>
        <w:kinsoku w:val="0"/>
        <w:overflowPunct w:val="0"/>
        <w:autoSpaceDE w:val="0"/>
        <w:autoSpaceDN w:val="0"/>
      </w:pPr>
      <w:sdt>
        <w:sdt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4249E">
            <w:t>2/10</w:t>
          </w:r>
          <w:r w:rsidR="00C048B0" w:rsidRPr="00CA000B">
            <w:t>. Mechanisms to facilitate review of implementation</w:t>
          </w:r>
        </w:sdtContent>
      </w:sdt>
    </w:p>
    <w:p w:rsidR="00F4249E" w:rsidRDefault="00F4249E" w:rsidP="00F4249E">
      <w:pPr>
        <w:pStyle w:val="Para1"/>
        <w:numPr>
          <w:ilvl w:val="0"/>
          <w:numId w:val="0"/>
        </w:numPr>
        <w:suppressLineNumbers/>
        <w:suppressAutoHyphens/>
        <w:kinsoku w:val="0"/>
        <w:overflowPunct w:val="0"/>
        <w:autoSpaceDE w:val="0"/>
        <w:autoSpaceDN w:val="0"/>
        <w:ind w:firstLine="720"/>
        <w:rPr>
          <w:i/>
          <w:kern w:val="22"/>
          <w:szCs w:val="22"/>
        </w:rPr>
      </w:pPr>
      <w:r>
        <w:rPr>
          <w:i/>
          <w:kern w:val="22"/>
          <w:szCs w:val="22"/>
        </w:rPr>
        <w:t>The Subsidiary Body on Implementation,</w:t>
      </w:r>
    </w:p>
    <w:p w:rsidR="00F4249E" w:rsidRPr="00F4249E" w:rsidRDefault="00F4249E" w:rsidP="00F4249E">
      <w:pPr>
        <w:pStyle w:val="Para1"/>
        <w:numPr>
          <w:ilvl w:val="0"/>
          <w:numId w:val="0"/>
        </w:numPr>
        <w:suppressLineNumbers/>
        <w:suppressAutoHyphens/>
        <w:kinsoku w:val="0"/>
        <w:overflowPunct w:val="0"/>
        <w:autoSpaceDE w:val="0"/>
        <w:autoSpaceDN w:val="0"/>
        <w:ind w:firstLine="720"/>
        <w:rPr>
          <w:kern w:val="22"/>
          <w:szCs w:val="22"/>
        </w:rPr>
      </w:pPr>
      <w:r>
        <w:rPr>
          <w:i/>
          <w:kern w:val="22"/>
          <w:szCs w:val="22"/>
        </w:rPr>
        <w:t>Recommends</w:t>
      </w:r>
      <w:r>
        <w:rPr>
          <w:kern w:val="22"/>
          <w:szCs w:val="22"/>
        </w:rPr>
        <w:t xml:space="preserve"> that the Conference of the Parties at its fourteenth meeting adopt a decision along the following lines:</w:t>
      </w:r>
    </w:p>
    <w:p w:rsidR="002D49AF" w:rsidRPr="00CA000B" w:rsidRDefault="00054F81" w:rsidP="00CA000B">
      <w:pPr>
        <w:pStyle w:val="Para1"/>
        <w:numPr>
          <w:ilvl w:val="0"/>
          <w:numId w:val="0"/>
        </w:numPr>
        <w:suppressLineNumbers/>
        <w:suppressAutoHyphens/>
        <w:kinsoku w:val="0"/>
        <w:overflowPunct w:val="0"/>
        <w:autoSpaceDE w:val="0"/>
        <w:autoSpaceDN w:val="0"/>
        <w:ind w:left="709"/>
        <w:rPr>
          <w:i/>
          <w:snapToGrid/>
          <w:kern w:val="22"/>
          <w:szCs w:val="22"/>
        </w:rPr>
      </w:pPr>
      <w:bookmarkStart w:id="0" w:name="_Hlk513725519"/>
      <w:r w:rsidRPr="00CA000B">
        <w:rPr>
          <w:i/>
          <w:snapToGrid/>
          <w:kern w:val="22"/>
          <w:szCs w:val="22"/>
        </w:rPr>
        <w:t>The Conference of the Parties</w:t>
      </w:r>
      <w:r w:rsidR="00185CE4" w:rsidRPr="00CA000B">
        <w:rPr>
          <w:i/>
          <w:snapToGrid/>
          <w:kern w:val="22"/>
          <w:szCs w:val="22"/>
        </w:rPr>
        <w:t>,</w:t>
      </w:r>
    </w:p>
    <w:p w:rsidR="00054F81" w:rsidRPr="00CA000B" w:rsidRDefault="00054F81" w:rsidP="00CA000B">
      <w:pPr>
        <w:pStyle w:val="yiv7494691127gmail-para1"/>
        <w:suppressLineNumbers/>
        <w:suppressAutoHyphens/>
        <w:kinsoku w:val="0"/>
        <w:overflowPunct w:val="0"/>
        <w:autoSpaceDE w:val="0"/>
        <w:autoSpaceDN w:val="0"/>
        <w:spacing w:before="120" w:beforeAutospacing="0" w:after="120" w:afterAutospacing="0"/>
        <w:ind w:firstLine="720"/>
        <w:jc w:val="both"/>
        <w:rPr>
          <w:kern w:val="22"/>
          <w:sz w:val="22"/>
          <w:lang w:val="en-GB" w:eastAsia="en-US"/>
        </w:rPr>
      </w:pPr>
      <w:r w:rsidRPr="00CA000B">
        <w:rPr>
          <w:i/>
          <w:kern w:val="22"/>
          <w:sz w:val="22"/>
          <w:lang w:val="en-GB" w:eastAsia="en-US"/>
        </w:rPr>
        <w:t>Recalling</w:t>
      </w:r>
      <w:r w:rsidRPr="00CA000B">
        <w:rPr>
          <w:kern w:val="22"/>
          <w:sz w:val="22"/>
          <w:lang w:val="en-GB" w:eastAsia="en-US"/>
        </w:rPr>
        <w:t xml:space="preserve"> decision XIII/25</w:t>
      </w:r>
      <w:r w:rsidR="00375EC1" w:rsidRPr="00CA000B">
        <w:rPr>
          <w:kern w:val="22"/>
          <w:sz w:val="22"/>
          <w:lang w:val="en-GB" w:eastAsia="en-US"/>
        </w:rPr>
        <w:t>,</w:t>
      </w:r>
    </w:p>
    <w:p w:rsidR="00054F81" w:rsidRPr="00CA000B" w:rsidRDefault="00054F81" w:rsidP="00CA000B">
      <w:pPr>
        <w:suppressLineNumbers/>
        <w:suppressAutoHyphens/>
        <w:kinsoku w:val="0"/>
        <w:overflowPunct w:val="0"/>
        <w:autoSpaceDE w:val="0"/>
        <w:autoSpaceDN w:val="0"/>
        <w:spacing w:before="120" w:after="120"/>
        <w:ind w:firstLine="720"/>
        <w:rPr>
          <w:kern w:val="22"/>
        </w:rPr>
      </w:pPr>
      <w:r w:rsidRPr="00CA000B">
        <w:rPr>
          <w:i/>
          <w:kern w:val="22"/>
        </w:rPr>
        <w:t>Recognizing</w:t>
      </w:r>
      <w:r w:rsidRPr="00CA000B">
        <w:rPr>
          <w:kern w:val="22"/>
        </w:rPr>
        <w:t xml:space="preserve"> that implementation by Parties and underlying commitmen</w:t>
      </w:r>
      <w:r w:rsidR="00122111">
        <w:rPr>
          <w:kern w:val="22"/>
        </w:rPr>
        <w:t>t</w:t>
      </w:r>
      <w:r w:rsidRPr="00CA000B">
        <w:rPr>
          <w:kern w:val="22"/>
        </w:rPr>
        <w:t>s</w:t>
      </w:r>
      <w:r w:rsidRPr="00CA000B">
        <w:rPr>
          <w:kern w:val="22"/>
        </w:rPr>
        <w:t xml:space="preserve"> need to be strengthened to bring the global community on a path towards achieving the 2050 Vision laid out in the Strategic Plan for Biodiversity 2011-2020,</w:t>
      </w:r>
      <w:r w:rsidR="00036502" w:rsidRPr="00CA000B">
        <w:rPr>
          <w:rStyle w:val="FootnoteReference"/>
          <w:kern w:val="22"/>
        </w:rPr>
        <w:footnoteReference w:id="1"/>
      </w:r>
    </w:p>
    <w:p w:rsidR="004D4D4E" w:rsidRPr="00CA000B" w:rsidRDefault="004D4D4E" w:rsidP="00CA000B">
      <w:pPr>
        <w:pStyle w:val="yiv7494691127gmail-para1"/>
        <w:suppressLineNumbers/>
        <w:suppressAutoHyphens/>
        <w:kinsoku w:val="0"/>
        <w:overflowPunct w:val="0"/>
        <w:autoSpaceDE w:val="0"/>
        <w:autoSpaceDN w:val="0"/>
        <w:spacing w:before="120" w:beforeAutospacing="0" w:after="120" w:afterAutospacing="0"/>
        <w:ind w:firstLine="720"/>
        <w:jc w:val="both"/>
        <w:rPr>
          <w:kern w:val="22"/>
          <w:sz w:val="22"/>
          <w:lang w:val="en-GB" w:eastAsia="en-US"/>
        </w:rPr>
      </w:pPr>
      <w:r w:rsidRPr="00CA000B">
        <w:rPr>
          <w:i/>
          <w:kern w:val="22"/>
          <w:sz w:val="22"/>
          <w:lang w:val="en-GB" w:eastAsia="en-US"/>
        </w:rPr>
        <w:t>Recognizing</w:t>
      </w:r>
      <w:r w:rsidRPr="00CA000B">
        <w:rPr>
          <w:kern w:val="22"/>
          <w:sz w:val="22"/>
          <w:lang w:val="en-GB" w:eastAsia="en-US"/>
        </w:rPr>
        <w:t xml:space="preserve"> that </w:t>
      </w:r>
      <w:r w:rsidR="00C467AA" w:rsidRPr="00CA000B">
        <w:rPr>
          <w:kern w:val="22"/>
          <w:sz w:val="22"/>
          <w:lang w:val="en-GB" w:eastAsia="en-US"/>
        </w:rPr>
        <w:t xml:space="preserve">elements of the multidimensional </w:t>
      </w:r>
      <w:r w:rsidRPr="00CA000B">
        <w:rPr>
          <w:kern w:val="22"/>
          <w:sz w:val="22"/>
          <w:lang w:val="en-GB" w:eastAsia="en-US"/>
        </w:rPr>
        <w:t xml:space="preserve">review </w:t>
      </w:r>
      <w:r w:rsidR="00650EC6" w:rsidRPr="00CA000B">
        <w:rPr>
          <w:kern w:val="22"/>
          <w:sz w:val="22"/>
          <w:lang w:val="en-GB" w:eastAsia="en-US"/>
        </w:rPr>
        <w:t xml:space="preserve">approach </w:t>
      </w:r>
      <w:r w:rsidRPr="00CA000B">
        <w:rPr>
          <w:kern w:val="22"/>
          <w:sz w:val="22"/>
          <w:lang w:val="en-GB" w:eastAsia="en-US"/>
        </w:rPr>
        <w:t xml:space="preserve">under the Convention should be technically sound, objective, transparent, </w:t>
      </w:r>
      <w:r w:rsidR="007B786E" w:rsidRPr="00CA000B">
        <w:rPr>
          <w:kern w:val="22"/>
          <w:sz w:val="22"/>
          <w:lang w:val="en-GB" w:eastAsia="en-US"/>
        </w:rPr>
        <w:t xml:space="preserve">collaborative and constructive </w:t>
      </w:r>
      <w:r w:rsidRPr="00CA000B">
        <w:rPr>
          <w:kern w:val="22"/>
          <w:sz w:val="22"/>
          <w:lang w:val="en-GB" w:eastAsia="en-US"/>
        </w:rPr>
        <w:t>and aim to facilitate enhanced efforts by Parties,</w:t>
      </w:r>
    </w:p>
    <w:p w:rsidR="004D4D4E" w:rsidRPr="00CA000B" w:rsidRDefault="004D4D4E" w:rsidP="00CA000B">
      <w:pPr>
        <w:pStyle w:val="yiv7494691127gmail-para1"/>
        <w:suppressLineNumbers/>
        <w:suppressAutoHyphens/>
        <w:kinsoku w:val="0"/>
        <w:overflowPunct w:val="0"/>
        <w:autoSpaceDE w:val="0"/>
        <w:autoSpaceDN w:val="0"/>
        <w:spacing w:before="120" w:beforeAutospacing="0" w:after="120" w:afterAutospacing="0"/>
        <w:ind w:firstLine="720"/>
        <w:jc w:val="both"/>
        <w:rPr>
          <w:kern w:val="22"/>
          <w:sz w:val="22"/>
          <w:lang w:val="en-GB" w:eastAsia="en-US"/>
        </w:rPr>
      </w:pPr>
      <w:r w:rsidRPr="00CA000B">
        <w:rPr>
          <w:i/>
          <w:kern w:val="22"/>
          <w:sz w:val="22"/>
          <w:lang w:val="en-GB" w:eastAsia="en-US"/>
        </w:rPr>
        <w:t>Acknowledging</w:t>
      </w:r>
      <w:r w:rsidRPr="00CA000B">
        <w:rPr>
          <w:kern w:val="22"/>
          <w:sz w:val="22"/>
          <w:lang w:val="en-GB" w:eastAsia="en-US"/>
        </w:rPr>
        <w:t xml:space="preserve"> that reviews</w:t>
      </w:r>
      <w:r w:rsidR="00C467AA" w:rsidRPr="00CA000B">
        <w:rPr>
          <w:kern w:val="22"/>
          <w:sz w:val="22"/>
          <w:lang w:val="en-GB" w:eastAsia="en-US"/>
        </w:rPr>
        <w:t xml:space="preserve"> should take into account the specific needs and circumstances of </w:t>
      </w:r>
      <w:r w:rsidR="000F0BBD" w:rsidRPr="00CA000B">
        <w:rPr>
          <w:kern w:val="22"/>
          <w:sz w:val="22"/>
          <w:lang w:val="en-GB" w:eastAsia="en-US"/>
        </w:rPr>
        <w:t>Parties</w:t>
      </w:r>
      <w:r w:rsidR="00C467AA" w:rsidRPr="00CA000B">
        <w:rPr>
          <w:kern w:val="22"/>
          <w:sz w:val="22"/>
          <w:lang w:val="en-GB" w:eastAsia="en-US"/>
        </w:rPr>
        <w:t xml:space="preserve"> and</w:t>
      </w:r>
      <w:r w:rsidR="00450421" w:rsidRPr="00CA000B">
        <w:rPr>
          <w:kern w:val="22"/>
          <w:sz w:val="22"/>
          <w:lang w:val="en-GB" w:eastAsia="en-US"/>
        </w:rPr>
        <w:t xml:space="preserve">, noting </w:t>
      </w:r>
      <w:r w:rsidR="000F0BBD" w:rsidRPr="00CA000B">
        <w:rPr>
          <w:kern w:val="22"/>
          <w:sz w:val="22"/>
          <w:lang w:val="en-GB" w:eastAsia="en-US"/>
        </w:rPr>
        <w:t xml:space="preserve">national </w:t>
      </w:r>
      <w:r w:rsidR="00C467AA" w:rsidRPr="00CA000B">
        <w:rPr>
          <w:kern w:val="22"/>
          <w:sz w:val="22"/>
          <w:lang w:val="en-GB" w:eastAsia="en-US"/>
        </w:rPr>
        <w:t>differen</w:t>
      </w:r>
      <w:r w:rsidR="00450421" w:rsidRPr="00CA000B">
        <w:rPr>
          <w:kern w:val="22"/>
          <w:sz w:val="22"/>
          <w:lang w:val="en-GB" w:eastAsia="en-US"/>
        </w:rPr>
        <w:t>ces in</w:t>
      </w:r>
      <w:r w:rsidR="00C467AA" w:rsidRPr="00CA000B">
        <w:rPr>
          <w:kern w:val="22"/>
          <w:sz w:val="22"/>
          <w:lang w:val="en-GB" w:eastAsia="en-US"/>
        </w:rPr>
        <w:t xml:space="preserve"> approaches and visions</w:t>
      </w:r>
      <w:r w:rsidR="00127922" w:rsidRPr="00CA000B">
        <w:rPr>
          <w:kern w:val="22"/>
          <w:sz w:val="22"/>
          <w:lang w:val="en-GB" w:eastAsia="en-US"/>
        </w:rPr>
        <w:t>,</w:t>
      </w:r>
    </w:p>
    <w:p w:rsidR="004D4D4E" w:rsidRPr="00CA000B" w:rsidRDefault="00754352" w:rsidP="00CA000B">
      <w:pPr>
        <w:pStyle w:val="yiv7494691127gmail-para1"/>
        <w:suppressLineNumbers/>
        <w:suppressAutoHyphens/>
        <w:kinsoku w:val="0"/>
        <w:overflowPunct w:val="0"/>
        <w:autoSpaceDE w:val="0"/>
        <w:autoSpaceDN w:val="0"/>
        <w:spacing w:before="120" w:beforeAutospacing="0" w:after="120" w:afterAutospacing="0"/>
        <w:ind w:firstLine="720"/>
        <w:jc w:val="both"/>
        <w:rPr>
          <w:kern w:val="22"/>
          <w:sz w:val="22"/>
          <w:lang w:val="en-GB" w:eastAsia="en-US"/>
        </w:rPr>
      </w:pPr>
      <w:r w:rsidRPr="00CA000B">
        <w:rPr>
          <w:i/>
          <w:kern w:val="22"/>
          <w:sz w:val="22"/>
          <w:lang w:val="en-GB" w:eastAsia="en-US"/>
        </w:rPr>
        <w:t>Noting</w:t>
      </w:r>
      <w:r w:rsidRPr="00CA000B">
        <w:rPr>
          <w:kern w:val="22"/>
          <w:sz w:val="22"/>
          <w:lang w:val="en-GB" w:eastAsia="en-US"/>
        </w:rPr>
        <w:t xml:space="preserve"> the importance of engaging holders of traditional knowledge in </w:t>
      </w:r>
      <w:r w:rsidR="004D4D4E" w:rsidRPr="00CA000B">
        <w:rPr>
          <w:kern w:val="22"/>
          <w:sz w:val="22"/>
          <w:lang w:val="en-GB" w:eastAsia="en-US"/>
        </w:rPr>
        <w:t>review mechanisms under the Convention,</w:t>
      </w:r>
    </w:p>
    <w:p w:rsidR="00127922" w:rsidRPr="00CA000B" w:rsidRDefault="00127922" w:rsidP="00CA000B">
      <w:pPr>
        <w:numPr>
          <w:ilvl w:val="0"/>
          <w:numId w:val="2"/>
        </w:numPr>
        <w:suppressLineNumbers/>
        <w:tabs>
          <w:tab w:val="clear" w:pos="360"/>
        </w:tabs>
        <w:suppressAutoHyphens/>
        <w:kinsoku w:val="0"/>
        <w:overflowPunct w:val="0"/>
        <w:autoSpaceDE w:val="0"/>
        <w:autoSpaceDN w:val="0"/>
        <w:spacing w:before="120" w:after="120"/>
        <w:ind w:firstLine="720"/>
        <w:rPr>
          <w:kern w:val="22"/>
        </w:rPr>
      </w:pPr>
      <w:r w:rsidRPr="00CA000B">
        <w:rPr>
          <w:i/>
          <w:kern w:val="22"/>
        </w:rPr>
        <w:t>Acknowledg</w:t>
      </w:r>
      <w:r w:rsidR="009421E3" w:rsidRPr="00CA000B">
        <w:rPr>
          <w:i/>
          <w:kern w:val="22"/>
        </w:rPr>
        <w:t>es</w:t>
      </w:r>
      <w:r w:rsidRPr="00CA000B">
        <w:rPr>
          <w:kern w:val="22"/>
        </w:rPr>
        <w:t xml:space="preserve"> that the voluntary peer</w:t>
      </w:r>
      <w:r w:rsidR="001D7DD1" w:rsidRPr="00CA000B">
        <w:rPr>
          <w:kern w:val="22"/>
        </w:rPr>
        <w:t>-</w:t>
      </w:r>
      <w:r w:rsidRPr="00CA000B">
        <w:rPr>
          <w:kern w:val="22"/>
        </w:rPr>
        <w:t>review process seeks to help Parties improve their individual and collective capacities to more effectively implem</w:t>
      </w:r>
      <w:bookmarkStart w:id="1" w:name="_GoBack"/>
      <w:bookmarkEnd w:id="1"/>
      <w:r w:rsidRPr="00CA000B">
        <w:rPr>
          <w:kern w:val="22"/>
        </w:rPr>
        <w:t>ent the Convention by:</w:t>
      </w:r>
    </w:p>
    <w:p w:rsidR="00127922" w:rsidRPr="00CA000B" w:rsidRDefault="00127922" w:rsidP="00CA000B">
      <w:pPr>
        <w:pStyle w:val="Para1"/>
        <w:numPr>
          <w:ilvl w:val="1"/>
          <w:numId w:val="4"/>
        </w:numPr>
        <w:suppressLineNumbers/>
        <w:tabs>
          <w:tab w:val="clear" w:pos="1440"/>
        </w:tabs>
        <w:suppressAutoHyphens/>
        <w:kinsoku w:val="0"/>
        <w:overflowPunct w:val="0"/>
        <w:autoSpaceDE w:val="0"/>
        <w:autoSpaceDN w:val="0"/>
        <w:rPr>
          <w:snapToGrid/>
          <w:kern w:val="22"/>
          <w:szCs w:val="22"/>
        </w:rPr>
      </w:pPr>
      <w:r w:rsidRPr="00CA000B">
        <w:rPr>
          <w:snapToGrid/>
          <w:kern w:val="22"/>
          <w:szCs w:val="22"/>
        </w:rPr>
        <w:t>Assessing the development and implementation of national biodiversity strategies and action plans and produc</w:t>
      </w:r>
      <w:r w:rsidR="00F4249E">
        <w:rPr>
          <w:snapToGrid/>
          <w:kern w:val="22"/>
          <w:szCs w:val="22"/>
        </w:rPr>
        <w:t>ing</w:t>
      </w:r>
      <w:r w:rsidRPr="00CA000B">
        <w:rPr>
          <w:snapToGrid/>
          <w:kern w:val="22"/>
          <w:szCs w:val="22"/>
        </w:rPr>
        <w:t xml:space="preserve"> specific recommendations for the Parties under review;</w:t>
      </w:r>
    </w:p>
    <w:p w:rsidR="00127922" w:rsidRPr="00CA000B" w:rsidRDefault="00127922" w:rsidP="00CA000B">
      <w:pPr>
        <w:pStyle w:val="Para1"/>
        <w:numPr>
          <w:ilvl w:val="1"/>
          <w:numId w:val="4"/>
        </w:numPr>
        <w:suppressLineNumbers/>
        <w:tabs>
          <w:tab w:val="clear" w:pos="1440"/>
        </w:tabs>
        <w:suppressAutoHyphens/>
        <w:kinsoku w:val="0"/>
        <w:overflowPunct w:val="0"/>
        <w:autoSpaceDE w:val="0"/>
        <w:autoSpaceDN w:val="0"/>
        <w:rPr>
          <w:snapToGrid/>
          <w:kern w:val="22"/>
          <w:szCs w:val="22"/>
        </w:rPr>
      </w:pPr>
      <w:r w:rsidRPr="00CA000B">
        <w:rPr>
          <w:snapToGrid/>
          <w:kern w:val="22"/>
          <w:szCs w:val="22"/>
        </w:rPr>
        <w:t>Providing opportunities for peer learning for Parties directly involved and other Parties;</w:t>
      </w:r>
    </w:p>
    <w:p w:rsidR="00127922" w:rsidRPr="00CA000B" w:rsidRDefault="00127922" w:rsidP="00CA000B">
      <w:pPr>
        <w:pStyle w:val="Para1"/>
        <w:numPr>
          <w:ilvl w:val="1"/>
          <w:numId w:val="4"/>
        </w:numPr>
        <w:suppressLineNumbers/>
        <w:tabs>
          <w:tab w:val="clear" w:pos="1440"/>
        </w:tabs>
        <w:suppressAutoHyphens/>
        <w:kinsoku w:val="0"/>
        <w:overflowPunct w:val="0"/>
        <w:autoSpaceDE w:val="0"/>
        <w:autoSpaceDN w:val="0"/>
        <w:rPr>
          <w:snapToGrid/>
          <w:kern w:val="22"/>
          <w:szCs w:val="22"/>
        </w:rPr>
      </w:pPr>
      <w:r w:rsidRPr="00CA000B">
        <w:rPr>
          <w:snapToGrid/>
          <w:kern w:val="22"/>
          <w:szCs w:val="22"/>
        </w:rPr>
        <w:t>Enhancing transparency and accountability for the development and implementation of national biodiversity strategies and action plans to the public and other Parties</w:t>
      </w:r>
      <w:r w:rsidR="000C4D99" w:rsidRPr="00CA000B">
        <w:rPr>
          <w:snapToGrid/>
          <w:kern w:val="22"/>
          <w:szCs w:val="22"/>
        </w:rPr>
        <w:t>;</w:t>
      </w:r>
    </w:p>
    <w:p w:rsidR="00127922" w:rsidRPr="00CA000B" w:rsidRDefault="009421E3" w:rsidP="00CA000B">
      <w:pPr>
        <w:pStyle w:val="ListParagraph"/>
        <w:numPr>
          <w:ilvl w:val="0"/>
          <w:numId w:val="2"/>
        </w:numPr>
        <w:suppressLineNumbers/>
        <w:tabs>
          <w:tab w:val="clear" w:pos="360"/>
        </w:tabs>
        <w:suppressAutoHyphens/>
        <w:kinsoku w:val="0"/>
        <w:overflowPunct w:val="0"/>
        <w:autoSpaceDE w:val="0"/>
        <w:autoSpaceDN w:val="0"/>
        <w:spacing w:before="120" w:after="120"/>
        <w:ind w:firstLine="720"/>
        <w:contextualSpacing w:val="0"/>
        <w:rPr>
          <w:kern w:val="22"/>
        </w:rPr>
      </w:pPr>
      <w:r w:rsidRPr="00CA000B">
        <w:rPr>
          <w:i/>
          <w:kern w:val="22"/>
        </w:rPr>
        <w:t>Welcomes</w:t>
      </w:r>
      <w:r w:rsidR="00127922" w:rsidRPr="00CA000B">
        <w:rPr>
          <w:kern w:val="22"/>
        </w:rPr>
        <w:t xml:space="preserve"> the progress made in the development of a voluntary peer-review mechanism, and the positive result from the pilot phase initiated </w:t>
      </w:r>
      <w:r w:rsidRPr="00CA000B">
        <w:rPr>
          <w:kern w:val="22"/>
        </w:rPr>
        <w:t>through</w:t>
      </w:r>
      <w:r w:rsidR="008A62D1" w:rsidRPr="00CA000B">
        <w:rPr>
          <w:kern w:val="22"/>
        </w:rPr>
        <w:t xml:space="preserve"> decision XIII/25;</w:t>
      </w:r>
    </w:p>
    <w:p w:rsidR="00127922" w:rsidRPr="00CA000B" w:rsidRDefault="009421E3" w:rsidP="00CA000B">
      <w:pPr>
        <w:pStyle w:val="ListParagraph"/>
        <w:numPr>
          <w:ilvl w:val="0"/>
          <w:numId w:val="2"/>
        </w:numPr>
        <w:suppressLineNumbers/>
        <w:tabs>
          <w:tab w:val="clear" w:pos="360"/>
        </w:tabs>
        <w:suppressAutoHyphens/>
        <w:kinsoku w:val="0"/>
        <w:overflowPunct w:val="0"/>
        <w:autoSpaceDE w:val="0"/>
        <w:autoSpaceDN w:val="0"/>
        <w:spacing w:before="120" w:after="120"/>
        <w:ind w:firstLine="720"/>
        <w:contextualSpacing w:val="0"/>
        <w:rPr>
          <w:kern w:val="22"/>
        </w:rPr>
      </w:pPr>
      <w:r w:rsidRPr="00CA000B">
        <w:rPr>
          <w:i/>
          <w:kern w:val="22"/>
        </w:rPr>
        <w:t>Decides</w:t>
      </w:r>
      <w:r w:rsidRPr="00CA000B">
        <w:rPr>
          <w:kern w:val="22"/>
        </w:rPr>
        <w:t xml:space="preserve"> to </w:t>
      </w:r>
      <w:r w:rsidR="00F4249E">
        <w:rPr>
          <w:kern w:val="22"/>
        </w:rPr>
        <w:t>include</w:t>
      </w:r>
      <w:r w:rsidR="00F4249E" w:rsidRPr="00CA000B">
        <w:rPr>
          <w:kern w:val="22"/>
        </w:rPr>
        <w:t xml:space="preserve"> </w:t>
      </w:r>
      <w:r w:rsidR="00127922" w:rsidRPr="00CA000B">
        <w:rPr>
          <w:kern w:val="22"/>
        </w:rPr>
        <w:t xml:space="preserve">the voluntary </w:t>
      </w:r>
      <w:r w:rsidR="00C35CC6" w:rsidRPr="00CA000B">
        <w:rPr>
          <w:kern w:val="22"/>
        </w:rPr>
        <w:t xml:space="preserve">peer </w:t>
      </w:r>
      <w:r w:rsidR="00127922" w:rsidRPr="00CA000B">
        <w:rPr>
          <w:kern w:val="22"/>
        </w:rPr>
        <w:t xml:space="preserve">review as </w:t>
      </w:r>
      <w:r w:rsidRPr="00CA000B">
        <w:rPr>
          <w:kern w:val="22"/>
        </w:rPr>
        <w:t>an element</w:t>
      </w:r>
      <w:r w:rsidR="00127922" w:rsidRPr="00CA000B">
        <w:rPr>
          <w:kern w:val="22"/>
        </w:rPr>
        <w:t xml:space="preserve"> of the </w:t>
      </w:r>
      <w:r w:rsidRPr="00CA000B">
        <w:rPr>
          <w:kern w:val="22"/>
        </w:rPr>
        <w:t xml:space="preserve">multidimensional </w:t>
      </w:r>
      <w:r w:rsidR="00127922" w:rsidRPr="00CA000B">
        <w:rPr>
          <w:kern w:val="22"/>
        </w:rPr>
        <w:t xml:space="preserve">review </w:t>
      </w:r>
      <w:r w:rsidR="00BE14D7" w:rsidRPr="00CA000B">
        <w:rPr>
          <w:kern w:val="22"/>
        </w:rPr>
        <w:t xml:space="preserve">approach </w:t>
      </w:r>
      <w:r w:rsidR="00127922" w:rsidRPr="00CA000B">
        <w:rPr>
          <w:kern w:val="22"/>
        </w:rPr>
        <w:t>under the Convention</w:t>
      </w:r>
      <w:r w:rsidR="00E745E0">
        <w:rPr>
          <w:kern w:val="22"/>
        </w:rPr>
        <w:t>,</w:t>
      </w:r>
      <w:r w:rsidR="008A62D1" w:rsidRPr="00CA000B">
        <w:rPr>
          <w:kern w:val="22"/>
        </w:rPr>
        <w:t xml:space="preserve"> and </w:t>
      </w:r>
      <w:r w:rsidR="008A62D1" w:rsidRPr="00CA000B">
        <w:rPr>
          <w:i/>
          <w:kern w:val="22"/>
        </w:rPr>
        <w:t>requests</w:t>
      </w:r>
      <w:r w:rsidR="008A62D1" w:rsidRPr="00CA000B">
        <w:rPr>
          <w:kern w:val="22"/>
        </w:rPr>
        <w:t xml:space="preserve"> the Executive Secretary to facilitate its operationalization</w:t>
      </w:r>
      <w:r w:rsidRPr="00CA000B">
        <w:rPr>
          <w:kern w:val="22"/>
        </w:rPr>
        <w:t>;</w:t>
      </w:r>
    </w:p>
    <w:p w:rsidR="009421E3" w:rsidRPr="00CA000B" w:rsidRDefault="00B3101A" w:rsidP="00CA000B">
      <w:pPr>
        <w:pStyle w:val="Para1"/>
        <w:suppressLineNumbers/>
        <w:tabs>
          <w:tab w:val="clear" w:pos="360"/>
        </w:tabs>
        <w:suppressAutoHyphens/>
        <w:kinsoku w:val="0"/>
        <w:overflowPunct w:val="0"/>
        <w:autoSpaceDE w:val="0"/>
        <w:autoSpaceDN w:val="0"/>
        <w:ind w:firstLine="720"/>
        <w:rPr>
          <w:i/>
          <w:snapToGrid/>
          <w:kern w:val="22"/>
        </w:rPr>
      </w:pPr>
      <w:r w:rsidRPr="00CA000B">
        <w:rPr>
          <w:i/>
          <w:snapToGrid/>
          <w:kern w:val="22"/>
        </w:rPr>
        <w:t>R</w:t>
      </w:r>
      <w:r w:rsidR="009421E3" w:rsidRPr="00CA000B">
        <w:rPr>
          <w:i/>
          <w:snapToGrid/>
          <w:kern w:val="22"/>
        </w:rPr>
        <w:t>equests</w:t>
      </w:r>
      <w:r w:rsidR="009421E3" w:rsidRPr="00CA000B">
        <w:rPr>
          <w:snapToGrid/>
          <w:kern w:val="22"/>
        </w:rPr>
        <w:t xml:space="preserve"> the Executive Secretary</w:t>
      </w:r>
      <w:r w:rsidR="007B786E" w:rsidRPr="00CA000B">
        <w:rPr>
          <w:snapToGrid/>
          <w:kern w:val="22"/>
        </w:rPr>
        <w:t>, subject to the availability of resources</w:t>
      </w:r>
      <w:r w:rsidR="008A62D1" w:rsidRPr="00CA000B">
        <w:rPr>
          <w:snapToGrid/>
          <w:kern w:val="22"/>
        </w:rPr>
        <w:t>:</w:t>
      </w:r>
    </w:p>
    <w:p w:rsidR="008A62D1" w:rsidRPr="00CA000B" w:rsidRDefault="00F11E69" w:rsidP="00CA000B">
      <w:pPr>
        <w:pStyle w:val="ListParagraph"/>
        <w:numPr>
          <w:ilvl w:val="0"/>
          <w:numId w:val="34"/>
        </w:numPr>
        <w:suppressLineNumbers/>
        <w:suppressAutoHyphens/>
        <w:kinsoku w:val="0"/>
        <w:overflowPunct w:val="0"/>
        <w:autoSpaceDE w:val="0"/>
        <w:autoSpaceDN w:val="0"/>
        <w:spacing w:before="120" w:after="120"/>
        <w:ind w:left="0" w:firstLine="720"/>
        <w:contextualSpacing w:val="0"/>
        <w:rPr>
          <w:kern w:val="22"/>
        </w:rPr>
      </w:pPr>
      <w:r w:rsidRPr="00CA000B">
        <w:rPr>
          <w:kern w:val="22"/>
        </w:rPr>
        <w:t>To further develop, b</w:t>
      </w:r>
      <w:r w:rsidR="008A62D1" w:rsidRPr="00CA000B">
        <w:rPr>
          <w:kern w:val="22"/>
        </w:rPr>
        <w:t xml:space="preserve">uilding on the elements of </w:t>
      </w:r>
      <w:r w:rsidRPr="00CA000B">
        <w:rPr>
          <w:kern w:val="22"/>
        </w:rPr>
        <w:t>the</w:t>
      </w:r>
      <w:r w:rsidR="008A62D1" w:rsidRPr="00CA000B">
        <w:rPr>
          <w:kern w:val="22"/>
        </w:rPr>
        <w:t xml:space="preserve"> multidimensional review </w:t>
      </w:r>
      <w:r w:rsidR="00BE14D7" w:rsidRPr="00CA000B">
        <w:rPr>
          <w:kern w:val="22"/>
        </w:rPr>
        <w:t xml:space="preserve">approach </w:t>
      </w:r>
      <w:r w:rsidR="008A62D1" w:rsidRPr="00CA000B">
        <w:rPr>
          <w:kern w:val="22"/>
        </w:rPr>
        <w:t>described in the notes by the Executive Secretary on this matter</w:t>
      </w:r>
      <w:r w:rsidR="00185CE4" w:rsidRPr="00CA000B">
        <w:rPr>
          <w:kern w:val="22"/>
        </w:rPr>
        <w:t>,</w:t>
      </w:r>
      <w:r w:rsidR="008A62D1" w:rsidRPr="00CA000B">
        <w:rPr>
          <w:rStyle w:val="FootnoteReference"/>
          <w:kern w:val="22"/>
        </w:rPr>
        <w:footnoteReference w:id="2"/>
      </w:r>
      <w:r w:rsidR="008A62D1" w:rsidRPr="00CA000B">
        <w:rPr>
          <w:kern w:val="22"/>
        </w:rPr>
        <w:t xml:space="preserve"> for consideration by </w:t>
      </w:r>
      <w:r w:rsidR="00842E69" w:rsidRPr="00CA000B">
        <w:rPr>
          <w:kern w:val="22"/>
        </w:rPr>
        <w:t>the Subsidiary Body on Implementation</w:t>
      </w:r>
      <w:r w:rsidRPr="00CA000B">
        <w:rPr>
          <w:kern w:val="22"/>
        </w:rPr>
        <w:t xml:space="preserve"> at its third meeting</w:t>
      </w:r>
      <w:r w:rsidR="008A62D1" w:rsidRPr="00CA000B">
        <w:rPr>
          <w:kern w:val="22"/>
        </w:rPr>
        <w:t xml:space="preserve">, options to enhance review mechanisms with a view to strengthening </w:t>
      </w:r>
      <w:r w:rsidR="00FA15B0" w:rsidRPr="00CA000B">
        <w:rPr>
          <w:kern w:val="22"/>
        </w:rPr>
        <w:t xml:space="preserve">the </w:t>
      </w:r>
      <w:r w:rsidR="008A62D1" w:rsidRPr="00CA000B">
        <w:rPr>
          <w:kern w:val="22"/>
        </w:rPr>
        <w:t xml:space="preserve">implementation of the Convention, including an analysis of strengths and weaknesses and an indication of possible costs, benefits and burdens for Parties, other stakeholders and the Secretariat, also taking into account best practices and lessons learned in other processes and comments received at </w:t>
      </w:r>
      <w:r w:rsidR="001D7DD1" w:rsidRPr="00CA000B">
        <w:rPr>
          <w:kern w:val="22"/>
        </w:rPr>
        <w:t>the second meeting of the Subsidiary Body on Implementation</w:t>
      </w:r>
      <w:r w:rsidR="008A62D1" w:rsidRPr="00CA000B">
        <w:rPr>
          <w:kern w:val="22"/>
        </w:rPr>
        <w:t>;</w:t>
      </w:r>
    </w:p>
    <w:p w:rsidR="008A62D1" w:rsidRPr="00CA000B" w:rsidRDefault="008A62D1" w:rsidP="00CA000B">
      <w:pPr>
        <w:suppressLineNumbers/>
        <w:suppressAutoHyphens/>
        <w:kinsoku w:val="0"/>
        <w:overflowPunct w:val="0"/>
        <w:autoSpaceDE w:val="0"/>
        <w:autoSpaceDN w:val="0"/>
        <w:spacing w:before="120" w:after="120"/>
        <w:ind w:firstLine="720"/>
        <w:rPr>
          <w:kern w:val="22"/>
        </w:rPr>
      </w:pPr>
      <w:r w:rsidRPr="00CA000B">
        <w:rPr>
          <w:kern w:val="22"/>
        </w:rPr>
        <w:t>(b)</w:t>
      </w:r>
      <w:r w:rsidRPr="00CA000B">
        <w:rPr>
          <w:kern w:val="22"/>
        </w:rPr>
        <w:tab/>
      </w:r>
      <w:r w:rsidR="00FA15B0" w:rsidRPr="00CA000B">
        <w:rPr>
          <w:kern w:val="22"/>
        </w:rPr>
        <w:t>To p</w:t>
      </w:r>
      <w:r w:rsidRPr="00CA000B">
        <w:rPr>
          <w:kern w:val="22"/>
        </w:rPr>
        <w:t>repare for, and organize, the testing of a Party-led review process through an open-ended forum at the third meeting of the Subsidiary Body on Implementation, including by developing guidance for the voluntary delivery of review reports at the open-ended forum;</w:t>
      </w:r>
    </w:p>
    <w:p w:rsidR="008A62D1" w:rsidRPr="00CA000B" w:rsidRDefault="008A62D1" w:rsidP="00CA000B">
      <w:pPr>
        <w:suppressLineNumbers/>
        <w:suppressAutoHyphens/>
        <w:kinsoku w:val="0"/>
        <w:overflowPunct w:val="0"/>
        <w:autoSpaceDE w:val="0"/>
        <w:autoSpaceDN w:val="0"/>
        <w:spacing w:before="120" w:after="120"/>
        <w:ind w:firstLine="720"/>
        <w:rPr>
          <w:kern w:val="22"/>
        </w:rPr>
      </w:pPr>
      <w:r w:rsidRPr="00CA000B">
        <w:rPr>
          <w:kern w:val="22"/>
          <w:szCs w:val="22"/>
        </w:rPr>
        <w:t>(c)</w:t>
      </w:r>
      <w:r w:rsidRPr="00CA000B">
        <w:rPr>
          <w:kern w:val="22"/>
          <w:szCs w:val="22"/>
        </w:rPr>
        <w:tab/>
      </w:r>
      <w:r w:rsidR="00FA15B0" w:rsidRPr="00CA000B">
        <w:rPr>
          <w:kern w:val="22"/>
        </w:rPr>
        <w:t>To i</w:t>
      </w:r>
      <w:r w:rsidRPr="00CA000B">
        <w:rPr>
          <w:kern w:val="22"/>
        </w:rPr>
        <w:t>nvite Parties to submit, on a voluntary basis, review reports for testing the open-ended forum at the third meeting of the Subsidiary Body on Implementation</w:t>
      </w:r>
      <w:r w:rsidR="00185CE4" w:rsidRPr="00CA000B">
        <w:rPr>
          <w:kern w:val="22"/>
        </w:rPr>
        <w:t>;</w:t>
      </w:r>
    </w:p>
    <w:p w:rsidR="009421E3" w:rsidRPr="00CA000B" w:rsidRDefault="00FA15B0" w:rsidP="00CA000B">
      <w:pPr>
        <w:pStyle w:val="Para1"/>
        <w:numPr>
          <w:ilvl w:val="0"/>
          <w:numId w:val="38"/>
        </w:numPr>
        <w:suppressLineNumbers/>
        <w:suppressAutoHyphens/>
        <w:kinsoku w:val="0"/>
        <w:overflowPunct w:val="0"/>
        <w:autoSpaceDE w:val="0"/>
        <w:autoSpaceDN w:val="0"/>
        <w:ind w:left="0" w:firstLine="720"/>
        <w:rPr>
          <w:i/>
          <w:snapToGrid/>
          <w:kern w:val="22"/>
          <w:szCs w:val="22"/>
        </w:rPr>
      </w:pPr>
      <w:r w:rsidRPr="00CA000B">
        <w:rPr>
          <w:snapToGrid/>
          <w:kern w:val="22"/>
          <w:szCs w:val="22"/>
        </w:rPr>
        <w:t>To f</w:t>
      </w:r>
      <w:r w:rsidR="009421E3" w:rsidRPr="00CA000B">
        <w:rPr>
          <w:snapToGrid/>
          <w:kern w:val="22"/>
          <w:szCs w:val="22"/>
        </w:rPr>
        <w:t>urther consult with Parties and other stakeholders in order to explore possible modalities for applying approaches to enhanc</w:t>
      </w:r>
      <w:r w:rsidR="00ED702C" w:rsidRPr="00CA000B">
        <w:rPr>
          <w:snapToGrid/>
          <w:kern w:val="22"/>
          <w:szCs w:val="22"/>
        </w:rPr>
        <w:t>ing</w:t>
      </w:r>
      <w:r w:rsidR="009421E3" w:rsidRPr="00CA000B">
        <w:rPr>
          <w:snapToGrid/>
          <w:kern w:val="22"/>
          <w:szCs w:val="22"/>
        </w:rPr>
        <w:t xml:space="preserve"> </w:t>
      </w:r>
      <w:r w:rsidR="00ED702C" w:rsidRPr="00CA000B">
        <w:rPr>
          <w:snapToGrid/>
          <w:kern w:val="22"/>
          <w:szCs w:val="22"/>
        </w:rPr>
        <w:t xml:space="preserve">the </w:t>
      </w:r>
      <w:r w:rsidR="009421E3" w:rsidRPr="00CA000B">
        <w:rPr>
          <w:snapToGrid/>
          <w:kern w:val="22"/>
          <w:szCs w:val="22"/>
        </w:rPr>
        <w:t xml:space="preserve">review of implementation in the process for the development of the post-2020 global biodiversity framework and to report on progress to </w:t>
      </w:r>
      <w:r w:rsidR="00185CE4" w:rsidRPr="00CA000B">
        <w:rPr>
          <w:snapToGrid/>
          <w:kern w:val="22"/>
          <w:szCs w:val="22"/>
        </w:rPr>
        <w:t xml:space="preserve">the </w:t>
      </w:r>
      <w:r w:rsidR="00ED702C" w:rsidRPr="00CA000B">
        <w:rPr>
          <w:snapToGrid/>
          <w:kern w:val="22"/>
          <w:szCs w:val="22"/>
        </w:rPr>
        <w:t xml:space="preserve">Subsidiary Body on Implementation at its </w:t>
      </w:r>
      <w:r w:rsidR="00185CE4" w:rsidRPr="00CA000B">
        <w:rPr>
          <w:snapToGrid/>
          <w:kern w:val="22"/>
          <w:szCs w:val="22"/>
        </w:rPr>
        <w:t>third meeting;</w:t>
      </w:r>
    </w:p>
    <w:p w:rsidR="009421E3" w:rsidRPr="00CA000B" w:rsidRDefault="00FA15B0" w:rsidP="00CA000B">
      <w:pPr>
        <w:pStyle w:val="ListParagraph"/>
        <w:numPr>
          <w:ilvl w:val="0"/>
          <w:numId w:val="38"/>
        </w:numPr>
        <w:suppressLineNumbers/>
        <w:suppressAutoHyphens/>
        <w:kinsoku w:val="0"/>
        <w:overflowPunct w:val="0"/>
        <w:autoSpaceDE w:val="0"/>
        <w:autoSpaceDN w:val="0"/>
        <w:spacing w:before="120" w:after="120"/>
        <w:ind w:left="0" w:firstLine="720"/>
        <w:contextualSpacing w:val="0"/>
        <w:rPr>
          <w:rFonts w:eastAsiaTheme="minorEastAsia"/>
          <w:kern w:val="22"/>
          <w:szCs w:val="22"/>
        </w:rPr>
      </w:pPr>
      <w:r w:rsidRPr="00CA000B">
        <w:rPr>
          <w:rFonts w:eastAsiaTheme="minorEastAsia"/>
          <w:kern w:val="22"/>
          <w:szCs w:val="22"/>
        </w:rPr>
        <w:t>To e</w:t>
      </w:r>
      <w:r w:rsidR="009421E3" w:rsidRPr="00CA000B">
        <w:rPr>
          <w:rFonts w:eastAsiaTheme="minorEastAsia"/>
          <w:kern w:val="22"/>
          <w:szCs w:val="22"/>
        </w:rPr>
        <w:t xml:space="preserve">xplore possible modalities for applying such approaches to enhancing </w:t>
      </w:r>
      <w:r w:rsidR="00884598" w:rsidRPr="00CA000B">
        <w:rPr>
          <w:rFonts w:eastAsiaTheme="minorEastAsia"/>
          <w:kern w:val="22"/>
          <w:szCs w:val="22"/>
        </w:rPr>
        <w:t xml:space="preserve">the </w:t>
      </w:r>
      <w:r w:rsidR="009421E3" w:rsidRPr="00CA000B">
        <w:rPr>
          <w:rFonts w:eastAsiaTheme="minorEastAsia"/>
          <w:kern w:val="22"/>
          <w:szCs w:val="22"/>
        </w:rPr>
        <w:t>review of implementation for consideration by the Subsidiary Body on Implementation at its third meeting</w:t>
      </w:r>
      <w:r w:rsidR="000C4D99" w:rsidRPr="00CA000B">
        <w:rPr>
          <w:rFonts w:eastAsiaTheme="minorEastAsia"/>
          <w:kern w:val="22"/>
          <w:szCs w:val="22"/>
        </w:rPr>
        <w:t>;</w:t>
      </w:r>
    </w:p>
    <w:p w:rsidR="003033E4" w:rsidRPr="00CA000B" w:rsidRDefault="007B786E" w:rsidP="00CA000B">
      <w:pPr>
        <w:pStyle w:val="Para1"/>
        <w:numPr>
          <w:ilvl w:val="0"/>
          <w:numId w:val="38"/>
        </w:numPr>
        <w:suppressLineNumbers/>
        <w:suppressAutoHyphens/>
        <w:kinsoku w:val="0"/>
        <w:overflowPunct w:val="0"/>
        <w:autoSpaceDE w:val="0"/>
        <w:autoSpaceDN w:val="0"/>
        <w:ind w:left="0" w:firstLine="720"/>
        <w:rPr>
          <w:szCs w:val="22"/>
        </w:rPr>
      </w:pPr>
      <w:r w:rsidRPr="00CA000B">
        <w:rPr>
          <w:szCs w:val="22"/>
        </w:rPr>
        <w:t xml:space="preserve">To facilitate further voluntary peer reviews and invite Parties to </w:t>
      </w:r>
      <w:r w:rsidR="00650EC6" w:rsidRPr="00CA000B">
        <w:rPr>
          <w:szCs w:val="22"/>
        </w:rPr>
        <w:t>volunteer</w:t>
      </w:r>
      <w:r w:rsidRPr="00CA000B">
        <w:rPr>
          <w:szCs w:val="22"/>
        </w:rPr>
        <w:t xml:space="preserve"> for a review and </w:t>
      </w:r>
      <w:r w:rsidR="00E94D0D" w:rsidRPr="00CA000B">
        <w:rPr>
          <w:szCs w:val="22"/>
        </w:rPr>
        <w:t xml:space="preserve">to </w:t>
      </w:r>
      <w:r w:rsidRPr="00CA000B">
        <w:rPr>
          <w:szCs w:val="22"/>
        </w:rPr>
        <w:t>nominate candidates for the review teams</w:t>
      </w:r>
      <w:r w:rsidR="00151685" w:rsidRPr="00CA000B">
        <w:rPr>
          <w:szCs w:val="22"/>
        </w:rPr>
        <w:t>.</w:t>
      </w:r>
    </w:p>
    <w:bookmarkEnd w:id="0"/>
    <w:p w:rsidR="00220988" w:rsidRPr="00CA000B" w:rsidRDefault="00220988" w:rsidP="00CA000B">
      <w:pPr>
        <w:pStyle w:val="ListParagraph"/>
        <w:suppressLineNumbers/>
        <w:suppressAutoHyphens/>
        <w:kinsoku w:val="0"/>
        <w:overflowPunct w:val="0"/>
        <w:autoSpaceDE w:val="0"/>
        <w:autoSpaceDN w:val="0"/>
        <w:contextualSpacing w:val="0"/>
        <w:jc w:val="center"/>
        <w:rPr>
          <w:i/>
          <w:iCs/>
          <w:kern w:val="22"/>
          <w:szCs w:val="22"/>
        </w:rPr>
      </w:pPr>
      <w:r w:rsidRPr="00CA000B">
        <w:rPr>
          <w:kern w:val="22"/>
          <w:szCs w:val="22"/>
        </w:rPr>
        <w:t>________</w:t>
      </w:r>
      <w:r w:rsidR="00EA6A3D" w:rsidRPr="00CA000B">
        <w:rPr>
          <w:kern w:val="22"/>
          <w:szCs w:val="22"/>
        </w:rPr>
        <w:t>__</w:t>
      </w:r>
    </w:p>
    <w:p w:rsidR="00B3369F" w:rsidRPr="00CA000B" w:rsidRDefault="00B3369F" w:rsidP="00CA000B">
      <w:pPr>
        <w:suppressLineNumbers/>
        <w:suppressAutoHyphens/>
        <w:kinsoku w:val="0"/>
        <w:overflowPunct w:val="0"/>
        <w:autoSpaceDE w:val="0"/>
        <w:autoSpaceDN w:val="0"/>
        <w:rPr>
          <w:kern w:val="22"/>
          <w:szCs w:val="22"/>
        </w:rPr>
      </w:pPr>
    </w:p>
    <w:sectPr w:rsidR="00B3369F" w:rsidRPr="00CA000B" w:rsidSect="006E08C6">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3DA" w:rsidRDefault="007B43DA" w:rsidP="00CF1848">
      <w:r>
        <w:separator/>
      </w:r>
    </w:p>
  </w:endnote>
  <w:endnote w:type="continuationSeparator" w:id="0">
    <w:p w:rsidR="007B43DA" w:rsidRDefault="007B43D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3DA" w:rsidRDefault="007B43DA" w:rsidP="00CF1848">
      <w:r>
        <w:separator/>
      </w:r>
    </w:p>
  </w:footnote>
  <w:footnote w:type="continuationSeparator" w:id="0">
    <w:p w:rsidR="007B43DA" w:rsidRDefault="007B43DA" w:rsidP="00CF1848">
      <w:r>
        <w:continuationSeparator/>
      </w:r>
    </w:p>
  </w:footnote>
  <w:footnote w:id="1">
    <w:p w:rsidR="00036502" w:rsidRPr="002C6B33" w:rsidRDefault="00036502" w:rsidP="002C6B33">
      <w:pPr>
        <w:pStyle w:val="FootnoteText"/>
        <w:kinsoku w:val="0"/>
        <w:overflowPunct w:val="0"/>
        <w:autoSpaceDE w:val="0"/>
        <w:autoSpaceDN w:val="0"/>
        <w:ind w:firstLine="0"/>
        <w:jc w:val="left"/>
        <w:rPr>
          <w:szCs w:val="18"/>
        </w:rPr>
      </w:pPr>
      <w:r w:rsidRPr="002C6B33">
        <w:rPr>
          <w:rStyle w:val="FootnoteReference"/>
          <w:sz w:val="18"/>
          <w:szCs w:val="18"/>
        </w:rPr>
        <w:footnoteRef/>
      </w:r>
      <w:r w:rsidRPr="002C6B33">
        <w:rPr>
          <w:szCs w:val="18"/>
        </w:rPr>
        <w:t xml:space="preserve"> Decision X/2, annex.</w:t>
      </w:r>
    </w:p>
  </w:footnote>
  <w:footnote w:id="2">
    <w:p w:rsidR="008A62D1" w:rsidRPr="002C6B33" w:rsidRDefault="008A62D1" w:rsidP="00C94DBA">
      <w:pPr>
        <w:pStyle w:val="FootnoteText"/>
        <w:kinsoku w:val="0"/>
        <w:overflowPunct w:val="0"/>
        <w:autoSpaceDE w:val="0"/>
        <w:autoSpaceDN w:val="0"/>
        <w:ind w:firstLine="0"/>
        <w:jc w:val="left"/>
        <w:rPr>
          <w:szCs w:val="18"/>
        </w:rPr>
      </w:pPr>
      <w:r w:rsidRPr="002C6B33">
        <w:rPr>
          <w:rStyle w:val="FootnoteReference"/>
          <w:sz w:val="18"/>
          <w:szCs w:val="18"/>
        </w:rPr>
        <w:footnoteRef/>
      </w:r>
      <w:r w:rsidRPr="002C6B33">
        <w:rPr>
          <w:szCs w:val="18"/>
        </w:rPr>
        <w:t xml:space="preserve"> As described in </w:t>
      </w:r>
      <w:r w:rsidRPr="002C6B33">
        <w:rPr>
          <w:rStyle w:val="Strong"/>
          <w:b w:val="0"/>
          <w:szCs w:val="18"/>
        </w:rPr>
        <w:t>UNEP/CBD/SBI/1/10/A</w:t>
      </w:r>
      <w:r w:rsidR="00185CE4" w:rsidRPr="002C6B33">
        <w:rPr>
          <w:rStyle w:val="Strong"/>
          <w:b w:val="0"/>
          <w:szCs w:val="18"/>
        </w:rPr>
        <w:t>dd.</w:t>
      </w:r>
      <w:r w:rsidRPr="002C6B33">
        <w:rPr>
          <w:rStyle w:val="Strong"/>
          <w:b w:val="0"/>
          <w:szCs w:val="18"/>
        </w:rPr>
        <w:t xml:space="preserve">3 </w:t>
      </w:r>
      <w:r w:rsidRPr="002C6B33">
        <w:rPr>
          <w:szCs w:val="18"/>
        </w:rPr>
        <w:t>and CBD/SBI/2/11</w:t>
      </w:r>
      <w:r w:rsidR="00185CE4" w:rsidRPr="002C6B33">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E40E840B3E4345A5837D79AD93F7982D"/>
      </w:placeholder>
      <w:dataBinding w:prefixMappings="xmlns:ns0='http://purl.org/dc/elements/1.1/' xmlns:ns1='http://schemas.openxmlformats.org/package/2006/metadata/core-properties' " w:xpath="/ns1:coreProperties[1]/ns0:subject[1]" w:storeItemID="{6C3C8BC8-F283-45AE-878A-BAB7291924A1}"/>
      <w:text/>
    </w:sdtPr>
    <w:sdtEndPr/>
    <w:sdtContent>
      <w:p w:rsidR="00860470" w:rsidRPr="00577C63" w:rsidRDefault="00CA000B" w:rsidP="00577C63">
        <w:pPr>
          <w:pStyle w:val="Header"/>
          <w:tabs>
            <w:tab w:val="clear" w:pos="4320"/>
            <w:tab w:val="clear" w:pos="8640"/>
          </w:tabs>
          <w:kinsoku w:val="0"/>
          <w:overflowPunct w:val="0"/>
          <w:autoSpaceDE w:val="0"/>
          <w:autoSpaceDN w:val="0"/>
          <w:jc w:val="left"/>
          <w:rPr>
            <w:noProof/>
            <w:kern w:val="22"/>
          </w:rPr>
        </w:pPr>
        <w:r w:rsidRPr="00577C63">
          <w:rPr>
            <w:noProof/>
            <w:kern w:val="22"/>
          </w:rPr>
          <w:t>CBD/SBI/REC/2/10</w:t>
        </w:r>
      </w:p>
    </w:sdtContent>
  </w:sdt>
  <w:p w:rsidR="00860470" w:rsidRPr="00577C63" w:rsidRDefault="00860470" w:rsidP="00577C63">
    <w:pPr>
      <w:pStyle w:val="Header"/>
      <w:tabs>
        <w:tab w:val="clear" w:pos="4320"/>
        <w:tab w:val="clear" w:pos="8640"/>
      </w:tabs>
      <w:kinsoku w:val="0"/>
      <w:overflowPunct w:val="0"/>
      <w:autoSpaceDE w:val="0"/>
      <w:autoSpaceDN w:val="0"/>
      <w:jc w:val="left"/>
      <w:rPr>
        <w:noProof/>
        <w:kern w:val="22"/>
      </w:rPr>
    </w:pPr>
    <w:r w:rsidRPr="00577C63">
      <w:rPr>
        <w:noProof/>
        <w:kern w:val="22"/>
      </w:rPr>
      <w:t xml:space="preserve">Page </w:t>
    </w:r>
    <w:r w:rsidRPr="00577C63">
      <w:rPr>
        <w:noProof/>
        <w:kern w:val="22"/>
      </w:rPr>
      <w:fldChar w:fldCharType="begin"/>
    </w:r>
    <w:r w:rsidRPr="00577C63">
      <w:rPr>
        <w:noProof/>
        <w:kern w:val="22"/>
      </w:rPr>
      <w:instrText xml:space="preserve"> PAGE   \* MERGEFORMAT </w:instrText>
    </w:r>
    <w:r w:rsidRPr="00577C63">
      <w:rPr>
        <w:noProof/>
        <w:kern w:val="22"/>
      </w:rPr>
      <w:fldChar w:fldCharType="separate"/>
    </w:r>
    <w:r w:rsidR="00E745E0">
      <w:rPr>
        <w:noProof/>
        <w:kern w:val="22"/>
      </w:rPr>
      <w:t>2</w:t>
    </w:r>
    <w:r w:rsidRPr="00577C63">
      <w:rPr>
        <w:noProof/>
        <w:kern w:val="22"/>
      </w:rPr>
      <w:fldChar w:fldCharType="end"/>
    </w:r>
  </w:p>
  <w:p w:rsidR="00860470" w:rsidRPr="00577C63" w:rsidRDefault="00860470" w:rsidP="00577C63">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rsidR="00860470" w:rsidRPr="00A15A27" w:rsidRDefault="00CA000B" w:rsidP="00A15A27">
        <w:pPr>
          <w:pStyle w:val="Header"/>
          <w:tabs>
            <w:tab w:val="clear" w:pos="4320"/>
            <w:tab w:val="clear" w:pos="8640"/>
          </w:tabs>
          <w:kinsoku w:val="0"/>
          <w:overflowPunct w:val="0"/>
          <w:autoSpaceDE w:val="0"/>
          <w:autoSpaceDN w:val="0"/>
          <w:jc w:val="right"/>
          <w:rPr>
            <w:noProof/>
          </w:rPr>
        </w:pPr>
        <w:r>
          <w:rPr>
            <w:noProof/>
            <w:lang w:val="en-US"/>
          </w:rPr>
          <w:t>CBD/SBI/REC/2/10</w:t>
        </w:r>
      </w:p>
    </w:sdtContent>
  </w:sdt>
  <w:p w:rsidR="00860470" w:rsidRPr="00A15A27" w:rsidRDefault="00860470" w:rsidP="00A15A27">
    <w:pPr>
      <w:pStyle w:val="Header"/>
      <w:tabs>
        <w:tab w:val="clear" w:pos="4320"/>
        <w:tab w:val="clear" w:pos="8640"/>
      </w:tabs>
      <w:kinsoku w:val="0"/>
      <w:overflowPunct w:val="0"/>
      <w:autoSpaceDE w:val="0"/>
      <w:autoSpaceDN w:val="0"/>
      <w:jc w:val="right"/>
      <w:rPr>
        <w:noProof/>
      </w:rPr>
    </w:pPr>
    <w:r w:rsidRPr="00A15A27">
      <w:rPr>
        <w:noProof/>
      </w:rPr>
      <w:t xml:space="preserve">Page </w:t>
    </w:r>
    <w:r w:rsidRPr="00A15A27">
      <w:rPr>
        <w:noProof/>
      </w:rPr>
      <w:fldChar w:fldCharType="begin"/>
    </w:r>
    <w:r w:rsidRPr="00A15A27">
      <w:rPr>
        <w:noProof/>
      </w:rPr>
      <w:instrText xml:space="preserve"> PAGE   \* MERGEFORMAT </w:instrText>
    </w:r>
    <w:r w:rsidRPr="00A15A27">
      <w:rPr>
        <w:noProof/>
      </w:rPr>
      <w:fldChar w:fldCharType="separate"/>
    </w:r>
    <w:r w:rsidR="00C061CD">
      <w:rPr>
        <w:noProof/>
      </w:rPr>
      <w:t>3</w:t>
    </w:r>
    <w:r w:rsidRPr="00A15A27">
      <w:rPr>
        <w:noProof/>
      </w:rPr>
      <w:fldChar w:fldCharType="end"/>
    </w:r>
  </w:p>
  <w:p w:rsidR="00860470" w:rsidRPr="00A15A27" w:rsidRDefault="00860470" w:rsidP="00A15A27">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219D"/>
    <w:multiLevelType w:val="hybridMultilevel"/>
    <w:tmpl w:val="5900C896"/>
    <w:lvl w:ilvl="0" w:tplc="65840E00">
      <w:start w:val="4"/>
      <w:numFmt w:val="lowerLetter"/>
      <w:lvlText w:val="(%1)"/>
      <w:lvlJc w:val="left"/>
      <w:pPr>
        <w:ind w:left="1080" w:hanging="360"/>
      </w:pPr>
      <w:rPr>
        <w:rFonts w:hint="default"/>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AA045D2"/>
    <w:multiLevelType w:val="hybridMultilevel"/>
    <w:tmpl w:val="F0405AEA"/>
    <w:lvl w:ilvl="0" w:tplc="7D14C6FA">
      <w:start w:val="1"/>
      <w:numFmt w:val="lowerLetter"/>
      <w:lvlText w:val="(%1)"/>
      <w:lvlJc w:val="left"/>
      <w:pPr>
        <w:ind w:left="720" w:firstLine="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744D8"/>
    <w:multiLevelType w:val="hybridMultilevel"/>
    <w:tmpl w:val="5C8E34FA"/>
    <w:lvl w:ilvl="0" w:tplc="4CF26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CE3861"/>
    <w:multiLevelType w:val="hybridMultilevel"/>
    <w:tmpl w:val="5B98569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850B76"/>
    <w:multiLevelType w:val="hybridMultilevel"/>
    <w:tmpl w:val="A552D950"/>
    <w:lvl w:ilvl="0" w:tplc="ED48884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44527F1"/>
    <w:multiLevelType w:val="hybridMultilevel"/>
    <w:tmpl w:val="3B464252"/>
    <w:lvl w:ilvl="0" w:tplc="B04AAB62">
      <w:start w:val="1"/>
      <w:numFmt w:val="decimal"/>
      <w:lvlText w:val="%1."/>
      <w:lvlJc w:val="left"/>
      <w:pPr>
        <w:ind w:left="1080" w:hanging="360"/>
      </w:pPr>
      <w:rPr>
        <w:rFonts w:ascii="Times New Roman" w:eastAsia="Times New Roman" w:hAnsi="Times New Roman" w:cs="Times New Roman"/>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DCD4B77"/>
    <w:multiLevelType w:val="hybridMultilevel"/>
    <w:tmpl w:val="0786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A650566"/>
    <w:multiLevelType w:val="hybridMultilevel"/>
    <w:tmpl w:val="8140FCA6"/>
    <w:lvl w:ilvl="0" w:tplc="3400702C">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55F1B79"/>
    <w:multiLevelType w:val="hybridMultilevel"/>
    <w:tmpl w:val="47167C8A"/>
    <w:lvl w:ilvl="0" w:tplc="1FF68F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4C42A16"/>
    <w:multiLevelType w:val="hybridMultilevel"/>
    <w:tmpl w:val="C6AC6D14"/>
    <w:lvl w:ilvl="0" w:tplc="CC1018D4">
      <w:start w:val="2"/>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5707027"/>
    <w:multiLevelType w:val="multilevel"/>
    <w:tmpl w:val="807C92AC"/>
    <w:lvl w:ilvl="0">
      <w:start w:val="1"/>
      <w:numFmt w:val="decimal"/>
      <w:lvlText w:val="%1."/>
      <w:lvlJc w:val="left"/>
      <w:pPr>
        <w:tabs>
          <w:tab w:val="num" w:pos="36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C4BD9"/>
    <w:multiLevelType w:val="hybridMultilevel"/>
    <w:tmpl w:val="3B464252"/>
    <w:lvl w:ilvl="0" w:tplc="B04AAB62">
      <w:start w:val="1"/>
      <w:numFmt w:val="decimal"/>
      <w:lvlText w:val="%1."/>
      <w:lvlJc w:val="left"/>
      <w:pPr>
        <w:ind w:left="1080" w:hanging="360"/>
      </w:pPr>
      <w:rPr>
        <w:rFonts w:ascii="Times New Roman" w:eastAsia="Times New Roman" w:hAnsi="Times New Roman" w:cs="Times New Roman"/>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9E14A00"/>
    <w:multiLevelType w:val="hybridMultilevel"/>
    <w:tmpl w:val="80EC8208"/>
    <w:lvl w:ilvl="0" w:tplc="C6CACE0E">
      <w:start w:val="1"/>
      <w:numFmt w:val="lowerLetter"/>
      <w:lvlText w:val="(%1)"/>
      <w:lvlJc w:val="left"/>
      <w:pPr>
        <w:ind w:left="3012" w:hanging="360"/>
      </w:pPr>
      <w:rPr>
        <w:rFonts w:hint="default"/>
      </w:rPr>
    </w:lvl>
    <w:lvl w:ilvl="1" w:tplc="10090019" w:tentative="1">
      <w:start w:val="1"/>
      <w:numFmt w:val="lowerLetter"/>
      <w:lvlText w:val="%2."/>
      <w:lvlJc w:val="left"/>
      <w:pPr>
        <w:ind w:left="3732" w:hanging="360"/>
      </w:pPr>
    </w:lvl>
    <w:lvl w:ilvl="2" w:tplc="1009001B" w:tentative="1">
      <w:start w:val="1"/>
      <w:numFmt w:val="lowerRoman"/>
      <w:lvlText w:val="%3."/>
      <w:lvlJc w:val="right"/>
      <w:pPr>
        <w:ind w:left="4452" w:hanging="180"/>
      </w:pPr>
    </w:lvl>
    <w:lvl w:ilvl="3" w:tplc="1009000F" w:tentative="1">
      <w:start w:val="1"/>
      <w:numFmt w:val="decimal"/>
      <w:lvlText w:val="%4."/>
      <w:lvlJc w:val="left"/>
      <w:pPr>
        <w:ind w:left="5172" w:hanging="360"/>
      </w:pPr>
    </w:lvl>
    <w:lvl w:ilvl="4" w:tplc="10090019" w:tentative="1">
      <w:start w:val="1"/>
      <w:numFmt w:val="lowerLetter"/>
      <w:lvlText w:val="%5."/>
      <w:lvlJc w:val="left"/>
      <w:pPr>
        <w:ind w:left="5892" w:hanging="360"/>
      </w:pPr>
    </w:lvl>
    <w:lvl w:ilvl="5" w:tplc="1009001B" w:tentative="1">
      <w:start w:val="1"/>
      <w:numFmt w:val="lowerRoman"/>
      <w:lvlText w:val="%6."/>
      <w:lvlJc w:val="right"/>
      <w:pPr>
        <w:ind w:left="6612" w:hanging="180"/>
      </w:pPr>
    </w:lvl>
    <w:lvl w:ilvl="6" w:tplc="1009000F" w:tentative="1">
      <w:start w:val="1"/>
      <w:numFmt w:val="decimal"/>
      <w:lvlText w:val="%7."/>
      <w:lvlJc w:val="left"/>
      <w:pPr>
        <w:ind w:left="7332" w:hanging="360"/>
      </w:pPr>
    </w:lvl>
    <w:lvl w:ilvl="7" w:tplc="10090019" w:tentative="1">
      <w:start w:val="1"/>
      <w:numFmt w:val="lowerLetter"/>
      <w:lvlText w:val="%8."/>
      <w:lvlJc w:val="left"/>
      <w:pPr>
        <w:ind w:left="8052" w:hanging="360"/>
      </w:pPr>
    </w:lvl>
    <w:lvl w:ilvl="8" w:tplc="1009001B" w:tentative="1">
      <w:start w:val="1"/>
      <w:numFmt w:val="lowerRoman"/>
      <w:lvlText w:val="%9."/>
      <w:lvlJc w:val="right"/>
      <w:pPr>
        <w:ind w:left="8772" w:hanging="180"/>
      </w:pPr>
    </w:lvl>
  </w:abstractNum>
  <w:abstractNum w:abstractNumId="2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53F9D"/>
    <w:multiLevelType w:val="hybridMultilevel"/>
    <w:tmpl w:val="279022EE"/>
    <w:lvl w:ilvl="0" w:tplc="A948D496">
      <w:start w:val="1"/>
      <w:numFmt w:val="decimal"/>
      <w:lvlText w:val="%1."/>
      <w:lvlJc w:val="left"/>
      <w:pPr>
        <w:ind w:left="2160" w:hanging="144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60CE1700"/>
    <w:multiLevelType w:val="hybridMultilevel"/>
    <w:tmpl w:val="2B6652B8"/>
    <w:lvl w:ilvl="0" w:tplc="CAB40D4C">
      <w:start w:val="1"/>
      <w:numFmt w:val="lowerLetter"/>
      <w:lvlText w:val="(%1)"/>
      <w:lvlJc w:val="left"/>
      <w:pPr>
        <w:ind w:left="2496" w:hanging="360"/>
      </w:pPr>
      <w:rPr>
        <w:rFonts w:hint="default"/>
        <w:b w:val="0"/>
      </w:rPr>
    </w:lvl>
    <w:lvl w:ilvl="1" w:tplc="04090019">
      <w:start w:val="1"/>
      <w:numFmt w:val="lowerLetter"/>
      <w:lvlText w:val="%2."/>
      <w:lvlJc w:val="left"/>
      <w:pPr>
        <w:ind w:left="3216" w:hanging="360"/>
      </w:pPr>
    </w:lvl>
    <w:lvl w:ilvl="2" w:tplc="0409001B" w:tentative="1">
      <w:start w:val="1"/>
      <w:numFmt w:val="lowerRoman"/>
      <w:lvlText w:val="%3."/>
      <w:lvlJc w:val="right"/>
      <w:pPr>
        <w:ind w:left="3936" w:hanging="180"/>
      </w:pPr>
    </w:lvl>
    <w:lvl w:ilvl="3" w:tplc="0409000F" w:tentative="1">
      <w:start w:val="1"/>
      <w:numFmt w:val="decimal"/>
      <w:lvlText w:val="%4."/>
      <w:lvlJc w:val="left"/>
      <w:pPr>
        <w:ind w:left="4656" w:hanging="360"/>
      </w:pPr>
    </w:lvl>
    <w:lvl w:ilvl="4" w:tplc="04090019" w:tentative="1">
      <w:start w:val="1"/>
      <w:numFmt w:val="lowerLetter"/>
      <w:lvlText w:val="%5."/>
      <w:lvlJc w:val="left"/>
      <w:pPr>
        <w:ind w:left="5376" w:hanging="360"/>
      </w:pPr>
    </w:lvl>
    <w:lvl w:ilvl="5" w:tplc="0409001B" w:tentative="1">
      <w:start w:val="1"/>
      <w:numFmt w:val="lowerRoman"/>
      <w:lvlText w:val="%6."/>
      <w:lvlJc w:val="right"/>
      <w:pPr>
        <w:ind w:left="6096" w:hanging="180"/>
      </w:pPr>
    </w:lvl>
    <w:lvl w:ilvl="6" w:tplc="0409000F" w:tentative="1">
      <w:start w:val="1"/>
      <w:numFmt w:val="decimal"/>
      <w:lvlText w:val="%7."/>
      <w:lvlJc w:val="left"/>
      <w:pPr>
        <w:ind w:left="6816" w:hanging="360"/>
      </w:pPr>
    </w:lvl>
    <w:lvl w:ilvl="7" w:tplc="04090019" w:tentative="1">
      <w:start w:val="1"/>
      <w:numFmt w:val="lowerLetter"/>
      <w:lvlText w:val="%8."/>
      <w:lvlJc w:val="left"/>
      <w:pPr>
        <w:ind w:left="7536" w:hanging="360"/>
      </w:pPr>
    </w:lvl>
    <w:lvl w:ilvl="8" w:tplc="0409001B" w:tentative="1">
      <w:start w:val="1"/>
      <w:numFmt w:val="lowerRoman"/>
      <w:lvlText w:val="%9."/>
      <w:lvlJc w:val="right"/>
      <w:pPr>
        <w:ind w:left="8256" w:hanging="180"/>
      </w:p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3C2992"/>
    <w:multiLevelType w:val="hybridMultilevel"/>
    <w:tmpl w:val="9F8683AA"/>
    <w:lvl w:ilvl="0" w:tplc="6D2244B0">
      <w:start w:val="1"/>
      <w:numFmt w:val="decimal"/>
      <w:lvlText w:val="%1."/>
      <w:lvlJc w:val="left"/>
      <w:pPr>
        <w:ind w:left="1080" w:hanging="720"/>
      </w:pPr>
      <w:rPr>
        <w:rFonts w:ascii="Times New Roman" w:hAnsi="Times New Roman" w:cs="Times New Roman"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17"/>
  </w:num>
  <w:num w:numId="3">
    <w:abstractNumId w:val="13"/>
  </w:num>
  <w:num w:numId="4">
    <w:abstractNumId w:val="17"/>
  </w:num>
  <w:num w:numId="5">
    <w:abstractNumId w:val="16"/>
  </w:num>
  <w:num w:numId="6">
    <w:abstractNumId w:val="2"/>
  </w:num>
  <w:num w:numId="7">
    <w:abstractNumId w:val="7"/>
  </w:num>
  <w:num w:numId="8">
    <w:abstractNumId w:val="13"/>
    <w:lvlOverride w:ilvl="0">
      <w:startOverride w:val="1"/>
    </w:lvlOverride>
  </w:num>
  <w:num w:numId="9">
    <w:abstractNumId w:val="26"/>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23"/>
  </w:num>
  <w:num w:numId="15">
    <w:abstractNumId w:val="20"/>
  </w:num>
  <w:num w:numId="16">
    <w:abstractNumId w:val="3"/>
  </w:num>
  <w:num w:numId="17">
    <w:abstractNumId w:val="27"/>
  </w:num>
  <w:num w:numId="18">
    <w:abstractNumId w:val="28"/>
  </w:num>
  <w:num w:numId="19">
    <w:abstractNumId w:val="5"/>
  </w:num>
  <w:num w:numId="20">
    <w:abstractNumId w:val="6"/>
  </w:num>
  <w:num w:numId="21">
    <w:abstractNumId w:val="14"/>
  </w:num>
  <w:num w:numId="22">
    <w:abstractNumId w:val="10"/>
  </w:num>
  <w:num w:numId="23">
    <w:abstractNumId w:val="29"/>
  </w:num>
  <w:num w:numId="24">
    <w:abstractNumId w:val="15"/>
  </w:num>
  <w:num w:numId="25">
    <w:abstractNumId w:val="18"/>
  </w:num>
  <w:num w:numId="26">
    <w:abstractNumId w:val="25"/>
  </w:num>
  <w:num w:numId="27">
    <w:abstractNumId w:val="19"/>
  </w:num>
  <w:num w:numId="28">
    <w:abstractNumId w:val="9"/>
  </w:num>
  <w:num w:numId="29">
    <w:abstractNumId w:val="8"/>
  </w:num>
  <w:num w:numId="30">
    <w:abstractNumId w:val="4"/>
  </w:num>
  <w:num w:numId="31">
    <w:abstractNumId w:val="21"/>
  </w:num>
  <w:num w:numId="32">
    <w:abstractNumId w:val="24"/>
  </w:num>
  <w:num w:numId="33">
    <w:abstractNumId w:val="12"/>
  </w:num>
  <w:num w:numId="34">
    <w:abstractNumId w:val="1"/>
  </w:num>
  <w:num w:numId="35">
    <w:abstractNumId w:val="22"/>
  </w:num>
  <w:num w:numId="36">
    <w:abstractNumId w:val="17"/>
  </w:num>
  <w:num w:numId="37">
    <w:abstractNumId w:val="17"/>
  </w:num>
  <w:num w:numId="38">
    <w:abstractNumId w:val="0"/>
  </w:num>
  <w:num w:numId="39">
    <w:abstractNumId w:val="17"/>
  </w:num>
  <w:num w:numId="40">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0614"/>
    <w:rsid w:val="0002003F"/>
    <w:rsid w:val="00036502"/>
    <w:rsid w:val="000422D4"/>
    <w:rsid w:val="00054263"/>
    <w:rsid w:val="00054F81"/>
    <w:rsid w:val="000B3B35"/>
    <w:rsid w:val="000C2048"/>
    <w:rsid w:val="000C4D99"/>
    <w:rsid w:val="000E3958"/>
    <w:rsid w:val="000E6587"/>
    <w:rsid w:val="000E673A"/>
    <w:rsid w:val="000F0BBD"/>
    <w:rsid w:val="000F2827"/>
    <w:rsid w:val="000F2B6C"/>
    <w:rsid w:val="000F74F5"/>
    <w:rsid w:val="00102350"/>
    <w:rsid w:val="00105372"/>
    <w:rsid w:val="00122111"/>
    <w:rsid w:val="00127922"/>
    <w:rsid w:val="00131E7A"/>
    <w:rsid w:val="00135F5C"/>
    <w:rsid w:val="001469A9"/>
    <w:rsid w:val="00151685"/>
    <w:rsid w:val="00157409"/>
    <w:rsid w:val="00170165"/>
    <w:rsid w:val="00172AF6"/>
    <w:rsid w:val="00176CEE"/>
    <w:rsid w:val="00185CE4"/>
    <w:rsid w:val="00195B4A"/>
    <w:rsid w:val="001A1904"/>
    <w:rsid w:val="001A3857"/>
    <w:rsid w:val="001C1970"/>
    <w:rsid w:val="001C40BD"/>
    <w:rsid w:val="001D6563"/>
    <w:rsid w:val="001D7986"/>
    <w:rsid w:val="001D7DD1"/>
    <w:rsid w:val="001E23B4"/>
    <w:rsid w:val="001E3AA4"/>
    <w:rsid w:val="001E63E5"/>
    <w:rsid w:val="00220988"/>
    <w:rsid w:val="00250EB7"/>
    <w:rsid w:val="00251FB9"/>
    <w:rsid w:val="00256DA1"/>
    <w:rsid w:val="00263D38"/>
    <w:rsid w:val="002708C9"/>
    <w:rsid w:val="002919FE"/>
    <w:rsid w:val="002A332C"/>
    <w:rsid w:val="002A464F"/>
    <w:rsid w:val="002C6470"/>
    <w:rsid w:val="002C6B33"/>
    <w:rsid w:val="002D2CC2"/>
    <w:rsid w:val="002D49AF"/>
    <w:rsid w:val="002E21F9"/>
    <w:rsid w:val="003033E4"/>
    <w:rsid w:val="00327B1C"/>
    <w:rsid w:val="00331BAF"/>
    <w:rsid w:val="00332E4F"/>
    <w:rsid w:val="00372F74"/>
    <w:rsid w:val="0037330B"/>
    <w:rsid w:val="00374F9D"/>
    <w:rsid w:val="00375EC1"/>
    <w:rsid w:val="003765B7"/>
    <w:rsid w:val="003A6508"/>
    <w:rsid w:val="003C6B36"/>
    <w:rsid w:val="003D0D6F"/>
    <w:rsid w:val="003D5F0C"/>
    <w:rsid w:val="003E1EC2"/>
    <w:rsid w:val="003E4B68"/>
    <w:rsid w:val="003F7224"/>
    <w:rsid w:val="004048E0"/>
    <w:rsid w:val="00405146"/>
    <w:rsid w:val="00414824"/>
    <w:rsid w:val="0042412C"/>
    <w:rsid w:val="00427D21"/>
    <w:rsid w:val="00436A49"/>
    <w:rsid w:val="00450421"/>
    <w:rsid w:val="004644C2"/>
    <w:rsid w:val="00467F9C"/>
    <w:rsid w:val="004D4D4E"/>
    <w:rsid w:val="00501488"/>
    <w:rsid w:val="00502220"/>
    <w:rsid w:val="00506B0D"/>
    <w:rsid w:val="005201E8"/>
    <w:rsid w:val="0052566A"/>
    <w:rsid w:val="00534681"/>
    <w:rsid w:val="00573428"/>
    <w:rsid w:val="00574EB4"/>
    <w:rsid w:val="00577C63"/>
    <w:rsid w:val="005848EF"/>
    <w:rsid w:val="00590BD4"/>
    <w:rsid w:val="00595AD7"/>
    <w:rsid w:val="005A241F"/>
    <w:rsid w:val="005E705A"/>
    <w:rsid w:val="005F7A81"/>
    <w:rsid w:val="006111CD"/>
    <w:rsid w:val="006122BA"/>
    <w:rsid w:val="0064661A"/>
    <w:rsid w:val="00650EC6"/>
    <w:rsid w:val="006516BA"/>
    <w:rsid w:val="00677237"/>
    <w:rsid w:val="0068601D"/>
    <w:rsid w:val="00686CFE"/>
    <w:rsid w:val="00694E64"/>
    <w:rsid w:val="006A0F7C"/>
    <w:rsid w:val="006B2290"/>
    <w:rsid w:val="006C4D65"/>
    <w:rsid w:val="006D3FAC"/>
    <w:rsid w:val="006D63CA"/>
    <w:rsid w:val="006E08C6"/>
    <w:rsid w:val="006E11AF"/>
    <w:rsid w:val="00703B2B"/>
    <w:rsid w:val="00717D88"/>
    <w:rsid w:val="00727C36"/>
    <w:rsid w:val="00746748"/>
    <w:rsid w:val="007509E9"/>
    <w:rsid w:val="00754352"/>
    <w:rsid w:val="00755CF0"/>
    <w:rsid w:val="00761241"/>
    <w:rsid w:val="007942D3"/>
    <w:rsid w:val="007B43DA"/>
    <w:rsid w:val="007B6C09"/>
    <w:rsid w:val="007B6D38"/>
    <w:rsid w:val="007B786E"/>
    <w:rsid w:val="007C7EF0"/>
    <w:rsid w:val="007D28FA"/>
    <w:rsid w:val="007E09DA"/>
    <w:rsid w:val="007F0AF6"/>
    <w:rsid w:val="007F0E30"/>
    <w:rsid w:val="007F21E6"/>
    <w:rsid w:val="00811EAD"/>
    <w:rsid w:val="008178B6"/>
    <w:rsid w:val="00831A95"/>
    <w:rsid w:val="00842E69"/>
    <w:rsid w:val="00847C0A"/>
    <w:rsid w:val="008531D2"/>
    <w:rsid w:val="00855BB1"/>
    <w:rsid w:val="00860470"/>
    <w:rsid w:val="00865B74"/>
    <w:rsid w:val="0088172F"/>
    <w:rsid w:val="00884598"/>
    <w:rsid w:val="008A00A4"/>
    <w:rsid w:val="008A62D1"/>
    <w:rsid w:val="008A67AF"/>
    <w:rsid w:val="008B42DC"/>
    <w:rsid w:val="008C3198"/>
    <w:rsid w:val="008E321B"/>
    <w:rsid w:val="008F1ACE"/>
    <w:rsid w:val="008F49D7"/>
    <w:rsid w:val="0090259E"/>
    <w:rsid w:val="00904CE3"/>
    <w:rsid w:val="009067BE"/>
    <w:rsid w:val="009070AE"/>
    <w:rsid w:val="00930BA1"/>
    <w:rsid w:val="0093169E"/>
    <w:rsid w:val="00932A0A"/>
    <w:rsid w:val="009421E3"/>
    <w:rsid w:val="009455DA"/>
    <w:rsid w:val="00947420"/>
    <w:rsid w:val="009505C9"/>
    <w:rsid w:val="0095673C"/>
    <w:rsid w:val="009846FA"/>
    <w:rsid w:val="009B6249"/>
    <w:rsid w:val="009C200D"/>
    <w:rsid w:val="009C4497"/>
    <w:rsid w:val="009C7581"/>
    <w:rsid w:val="00A15A27"/>
    <w:rsid w:val="00A21AF2"/>
    <w:rsid w:val="00A47086"/>
    <w:rsid w:val="00A55256"/>
    <w:rsid w:val="00A675BC"/>
    <w:rsid w:val="00A808C0"/>
    <w:rsid w:val="00AA3CA5"/>
    <w:rsid w:val="00AB4D29"/>
    <w:rsid w:val="00AC2A1C"/>
    <w:rsid w:val="00AC39AA"/>
    <w:rsid w:val="00AE0FC1"/>
    <w:rsid w:val="00AE76D7"/>
    <w:rsid w:val="00AF13B1"/>
    <w:rsid w:val="00B120E7"/>
    <w:rsid w:val="00B25E38"/>
    <w:rsid w:val="00B3101A"/>
    <w:rsid w:val="00B3369F"/>
    <w:rsid w:val="00B367B7"/>
    <w:rsid w:val="00B46EC4"/>
    <w:rsid w:val="00B4761A"/>
    <w:rsid w:val="00B7481C"/>
    <w:rsid w:val="00B77AA2"/>
    <w:rsid w:val="00BA10F9"/>
    <w:rsid w:val="00BD0C77"/>
    <w:rsid w:val="00BE14D7"/>
    <w:rsid w:val="00BE1BB6"/>
    <w:rsid w:val="00BE2810"/>
    <w:rsid w:val="00BE4856"/>
    <w:rsid w:val="00C048B0"/>
    <w:rsid w:val="00C061CD"/>
    <w:rsid w:val="00C220A0"/>
    <w:rsid w:val="00C35CC6"/>
    <w:rsid w:val="00C3658F"/>
    <w:rsid w:val="00C467AA"/>
    <w:rsid w:val="00C473EA"/>
    <w:rsid w:val="00C9161D"/>
    <w:rsid w:val="00C94DBA"/>
    <w:rsid w:val="00CA000B"/>
    <w:rsid w:val="00CB60EB"/>
    <w:rsid w:val="00CE5740"/>
    <w:rsid w:val="00CF1848"/>
    <w:rsid w:val="00D013EE"/>
    <w:rsid w:val="00D12044"/>
    <w:rsid w:val="00D135FC"/>
    <w:rsid w:val="00D371BA"/>
    <w:rsid w:val="00D445B6"/>
    <w:rsid w:val="00D57920"/>
    <w:rsid w:val="00D66313"/>
    <w:rsid w:val="00D76A18"/>
    <w:rsid w:val="00D82B43"/>
    <w:rsid w:val="00D946FE"/>
    <w:rsid w:val="00DD118C"/>
    <w:rsid w:val="00DD28B4"/>
    <w:rsid w:val="00DE7E10"/>
    <w:rsid w:val="00DF2954"/>
    <w:rsid w:val="00DF732E"/>
    <w:rsid w:val="00E01B5C"/>
    <w:rsid w:val="00E24DEB"/>
    <w:rsid w:val="00E24FFF"/>
    <w:rsid w:val="00E66235"/>
    <w:rsid w:val="00E745E0"/>
    <w:rsid w:val="00E74E13"/>
    <w:rsid w:val="00E75D98"/>
    <w:rsid w:val="00E83C24"/>
    <w:rsid w:val="00E9318D"/>
    <w:rsid w:val="00E93858"/>
    <w:rsid w:val="00E94D0D"/>
    <w:rsid w:val="00EA6A3D"/>
    <w:rsid w:val="00EB7A67"/>
    <w:rsid w:val="00EC0F16"/>
    <w:rsid w:val="00EC64CA"/>
    <w:rsid w:val="00ED1FEF"/>
    <w:rsid w:val="00ED702C"/>
    <w:rsid w:val="00ED7FEA"/>
    <w:rsid w:val="00F066B4"/>
    <w:rsid w:val="00F11E69"/>
    <w:rsid w:val="00F15DF2"/>
    <w:rsid w:val="00F21EB7"/>
    <w:rsid w:val="00F4249E"/>
    <w:rsid w:val="00F60AB5"/>
    <w:rsid w:val="00F802A4"/>
    <w:rsid w:val="00F8091F"/>
    <w:rsid w:val="00F84103"/>
    <w:rsid w:val="00F860BC"/>
    <w:rsid w:val="00F94774"/>
    <w:rsid w:val="00FA15B0"/>
    <w:rsid w:val="00FC4BE7"/>
    <w:rsid w:val="00FC53DB"/>
    <w:rsid w:val="00FD16CE"/>
    <w:rsid w:val="00FD7FCF"/>
    <w:rsid w:val="00FE21DA"/>
    <w:rsid w:val="00FF312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2E0F8C"/>
  <w15:docId w15:val="{3B9C1DB1-5716-42ED-970A-1B700582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NormalWeb">
    <w:name w:val="Normal (Web)"/>
    <w:basedOn w:val="Normal"/>
    <w:uiPriority w:val="99"/>
    <w:rsid w:val="00220988"/>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220988"/>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AC2A1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C2A1C"/>
    <w:rPr>
      <w:rFonts w:ascii="Times New Roman" w:eastAsia="Times New Roman" w:hAnsi="Times New Roman" w:cs="Times New Roman"/>
      <w:b/>
      <w:bCs/>
      <w:sz w:val="20"/>
      <w:szCs w:val="20"/>
      <w:lang w:val="en-GB"/>
    </w:rPr>
  </w:style>
  <w:style w:type="character" w:customStyle="1" w:styleId="apple-converted-space">
    <w:name w:val="apple-converted-space"/>
    <w:rsid w:val="001C40BD"/>
  </w:style>
  <w:style w:type="character" w:styleId="IntenseReference">
    <w:name w:val="Intense Reference"/>
    <w:uiPriority w:val="32"/>
    <w:qFormat/>
    <w:rsid w:val="001C40BD"/>
    <w:rPr>
      <w:rFonts w:ascii="Arial" w:hAnsi="Arial"/>
      <w:b/>
      <w:bCs/>
      <w:smallCaps/>
      <w:color w:val="auto"/>
      <w:spacing w:val="5"/>
    </w:rPr>
  </w:style>
  <w:style w:type="paragraph" w:customStyle="1" w:styleId="yiv7494691127gmail-para1">
    <w:name w:val="yiv7494691127gmail-para1"/>
    <w:basedOn w:val="Normal"/>
    <w:rsid w:val="00102350"/>
    <w:pPr>
      <w:spacing w:before="100" w:beforeAutospacing="1" w:after="100" w:afterAutospacing="1"/>
      <w:jc w:val="left"/>
    </w:pPr>
    <w:rPr>
      <w:sz w:val="24"/>
      <w:lang w:val="es-MX" w:eastAsia="es-MX"/>
    </w:rPr>
  </w:style>
  <w:style w:type="character" w:styleId="Strong">
    <w:name w:val="Strong"/>
    <w:basedOn w:val="DefaultParagraphFont"/>
    <w:uiPriority w:val="22"/>
    <w:qFormat/>
    <w:rsid w:val="008A6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38814767">
      <w:bodyDiv w:val="1"/>
      <w:marLeft w:val="0"/>
      <w:marRight w:val="0"/>
      <w:marTop w:val="0"/>
      <w:marBottom w:val="0"/>
      <w:divBdr>
        <w:top w:val="none" w:sz="0" w:space="0" w:color="auto"/>
        <w:left w:val="none" w:sz="0" w:space="0" w:color="auto"/>
        <w:bottom w:val="none" w:sz="0" w:space="0" w:color="auto"/>
        <w:right w:val="none" w:sz="0" w:space="0" w:color="auto"/>
      </w:divBdr>
    </w:div>
    <w:div w:id="1306008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E40E840B3E4345A5837D79AD93F7982D"/>
        <w:category>
          <w:name w:val="General"/>
          <w:gallery w:val="placeholder"/>
        </w:category>
        <w:types>
          <w:type w:val="bbPlcHdr"/>
        </w:types>
        <w:behaviors>
          <w:behavior w:val="content"/>
        </w:behaviors>
        <w:guid w:val="{A298E30C-359F-4346-82D3-5C74B1C94BF8}"/>
      </w:docPartPr>
      <w:docPartBody>
        <w:p w:rsidR="001A58E0" w:rsidRDefault="00256904" w:rsidP="00256904">
          <w:pPr>
            <w:pStyle w:val="E40E840B3E4345A5837D79AD93F7982D"/>
          </w:pPr>
          <w:r w:rsidRPr="00053DD5">
            <w:rPr>
              <w:rStyle w:val="PlaceholderText"/>
            </w:rPr>
            <w:t>[Subject]</w:t>
          </w:r>
        </w:p>
      </w:docPartBody>
    </w:docPart>
    <w:docPart>
      <w:docPartPr>
        <w:name w:val="0D1F5267CECB4EE7B892B73A1305B210"/>
        <w:category>
          <w:name w:val="General"/>
          <w:gallery w:val="placeholder"/>
        </w:category>
        <w:types>
          <w:type w:val="bbPlcHdr"/>
        </w:types>
        <w:behaviors>
          <w:behavior w:val="content"/>
        </w:behaviors>
        <w:guid w:val="{D21ED4A0-2FF2-4F83-88B5-1BF5370B2358}"/>
      </w:docPartPr>
      <w:docPartBody>
        <w:p w:rsidR="00447F38" w:rsidRDefault="00C02AFD">
          <w:r w:rsidRPr="00447F3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91856"/>
    <w:rsid w:val="001A58E0"/>
    <w:rsid w:val="001C0336"/>
    <w:rsid w:val="00200ACA"/>
    <w:rsid w:val="00256904"/>
    <w:rsid w:val="00447F38"/>
    <w:rsid w:val="00500A2B"/>
    <w:rsid w:val="00510049"/>
    <w:rsid w:val="0058288D"/>
    <w:rsid w:val="006801B3"/>
    <w:rsid w:val="00720F63"/>
    <w:rsid w:val="007F1B76"/>
    <w:rsid w:val="00810A55"/>
    <w:rsid w:val="008C6619"/>
    <w:rsid w:val="008D420E"/>
    <w:rsid w:val="0098642F"/>
    <w:rsid w:val="00A706A1"/>
    <w:rsid w:val="00C02AFD"/>
    <w:rsid w:val="00CE6602"/>
    <w:rsid w:val="00D703E1"/>
    <w:rsid w:val="00EC20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AFD"/>
    <w:rPr>
      <w:color w:val="808080"/>
    </w:rPr>
  </w:style>
  <w:style w:type="paragraph" w:customStyle="1" w:styleId="C444DEE40D7C456B82AF1A09CD132ABF">
    <w:name w:val="C444DEE40D7C456B82AF1A09CD132ABF"/>
    <w:rsid w:val="00CE6602"/>
    <w:pPr>
      <w:spacing w:after="160" w:line="259" w:lineRule="auto"/>
    </w:pPr>
  </w:style>
  <w:style w:type="paragraph" w:customStyle="1" w:styleId="E40E840B3E4345A5837D79AD93F7982D">
    <w:name w:val="E40E840B3E4345A5837D79AD93F7982D"/>
    <w:rsid w:val="00256904"/>
    <w:pPr>
      <w:spacing w:after="160" w:line="259" w:lineRule="auto"/>
    </w:pPr>
  </w:style>
  <w:style w:type="paragraph" w:customStyle="1" w:styleId="1F7D42300F6243988F4E15C3DD7815B8">
    <w:name w:val="1F7D42300F6243988F4E15C3DD7815B8"/>
    <w:rsid w:val="00EC2015"/>
    <w:rPr>
      <w:lang w:val="en-CA" w:eastAsia="en-CA"/>
    </w:rPr>
  </w:style>
  <w:style w:type="paragraph" w:customStyle="1" w:styleId="4B433E1551EF4A6698A80DE91F29DE8B">
    <w:name w:val="4B433E1551EF4A6698A80DE91F29DE8B"/>
    <w:rsid w:val="00EC2015"/>
    <w:rPr>
      <w:lang w:val="en-CA" w:eastAsia="en-CA"/>
    </w:rPr>
  </w:style>
  <w:style w:type="paragraph" w:customStyle="1" w:styleId="C05D25B5258F44A195635CA3F9F88638">
    <w:name w:val="C05D25B5258F44A195635CA3F9F88638"/>
    <w:rsid w:val="00EC2015"/>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D77025-8E54-4427-85F5-87FC29B5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2/10. Mechanisms to facilitate review of implementation</vt:lpstr>
    </vt:vector>
  </TitlesOfParts>
  <Company>SCBD</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 Mechanisms to facilitate review of implementation</dc:title>
  <dc:subject>CBD/SBI/REC/2/10</dc:subject>
  <dc:creator>SBI 2</dc:creator>
  <cp:lastModifiedBy>veronique lefebvre</cp:lastModifiedBy>
  <cp:revision>3</cp:revision>
  <cp:lastPrinted>2018-07-12T00:00:00Z</cp:lastPrinted>
  <dcterms:created xsi:type="dcterms:W3CDTF">2018-07-30T15:56:00Z</dcterms:created>
  <dcterms:modified xsi:type="dcterms:W3CDTF">2018-07-30T15:56:00Z</dcterms:modified>
  <cp:contentStatus>GENERAL</cp:contentStatus>
</cp:coreProperties>
</file>