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AB3897"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AB3897"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F432FD">
                  <w:t>1</w:t>
                </w:r>
                <w:r w:rsidR="00172FEC">
                  <w:rPr>
                    <w:lang w:val="ru-RU"/>
                  </w:rPr>
                  <w:t>3</w:t>
                </w:r>
              </w:sdtContent>
            </w:sdt>
          </w:p>
          <w:p w:rsidR="009D5FC6" w:rsidRPr="00164861" w:rsidRDefault="00AB3897"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F432FD">
        <w:rPr>
          <w:snapToGrid w:val="0"/>
          <w:kern w:val="22"/>
          <w:szCs w:val="22"/>
          <w:lang w:val="fr-FR"/>
        </w:rPr>
        <w:t>1</w:t>
      </w:r>
      <w:r w:rsidR="00DD525F">
        <w:rPr>
          <w:snapToGrid w:val="0"/>
          <w:kern w:val="22"/>
          <w:szCs w:val="22"/>
          <w:lang w:val="ru-RU"/>
        </w:rPr>
        <w:t>3</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F432FD"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fr-FR"/>
        </w:rPr>
      </w:pPr>
      <w:r>
        <w:rPr>
          <w:b/>
          <w:bCs/>
          <w:iCs/>
          <w:kern w:val="22"/>
          <w:szCs w:val="22"/>
          <w:lang w:val="ru-RU"/>
        </w:rPr>
        <w:t>2/</w:t>
      </w:r>
      <w:r w:rsidR="00F432FD">
        <w:rPr>
          <w:b/>
          <w:bCs/>
          <w:iCs/>
          <w:kern w:val="22"/>
          <w:szCs w:val="22"/>
          <w:lang w:val="fr-FR"/>
        </w:rPr>
        <w:t>1</w:t>
      </w:r>
      <w:r w:rsidR="00172FEC">
        <w:rPr>
          <w:b/>
          <w:bCs/>
          <w:iCs/>
          <w:kern w:val="22"/>
          <w:szCs w:val="22"/>
          <w:lang w:val="ru-RU"/>
        </w:rPr>
        <w:t>3</w:t>
      </w:r>
      <w:r>
        <w:rPr>
          <w:b/>
          <w:bCs/>
          <w:iCs/>
          <w:kern w:val="22"/>
          <w:szCs w:val="22"/>
          <w:lang w:val="ru-RU"/>
        </w:rPr>
        <w:t>.</w:t>
      </w:r>
      <w:r>
        <w:rPr>
          <w:b/>
          <w:bCs/>
          <w:iCs/>
          <w:kern w:val="22"/>
          <w:szCs w:val="22"/>
          <w:lang w:val="ru-RU"/>
        </w:rPr>
        <w:tab/>
      </w:r>
      <w:r w:rsidR="00172FEC">
        <w:rPr>
          <w:b/>
          <w:bCs/>
          <w:iCs/>
          <w:kern w:val="22"/>
          <w:szCs w:val="22"/>
          <w:lang w:val="ru-RU"/>
        </w:rPr>
        <w:t>М</w:t>
      </w:r>
      <w:r w:rsidR="00172FEC" w:rsidRPr="00040E54">
        <w:rPr>
          <w:b/>
          <w:bCs/>
          <w:iCs/>
          <w:color w:val="000000"/>
          <w:kern w:val="22"/>
          <w:szCs w:val="22"/>
          <w:lang w:val="ru-RU"/>
        </w:rPr>
        <w:t xml:space="preserve">ониторинг и отчетность (статья 33 </w:t>
      </w:r>
      <w:r w:rsidR="00172FEC">
        <w:rPr>
          <w:b/>
          <w:bCs/>
          <w:iCs/>
          <w:color w:val="000000"/>
          <w:kern w:val="22"/>
          <w:szCs w:val="22"/>
          <w:lang w:val="ru-RU"/>
        </w:rPr>
        <w:t>К</w:t>
      </w:r>
      <w:r w:rsidR="00172FEC" w:rsidRPr="00040E54">
        <w:rPr>
          <w:b/>
          <w:bCs/>
          <w:iCs/>
          <w:color w:val="000000"/>
          <w:kern w:val="22"/>
          <w:szCs w:val="22"/>
          <w:lang w:val="ru-RU"/>
        </w:rPr>
        <w:t>артахенского протокола по биобезопасности</w:t>
      </w:r>
      <w:r w:rsidR="00172FEC" w:rsidRPr="00040E54">
        <w:rPr>
          <w:b/>
          <w:bCs/>
          <w:iCs/>
          <w:caps/>
          <w:color w:val="000000"/>
          <w:kern w:val="22"/>
          <w:szCs w:val="22"/>
          <w:lang w:val="ru-RU"/>
        </w:rPr>
        <w:t>)</w:t>
      </w:r>
      <w:r w:rsidR="00172FEC" w:rsidRPr="001A1C03">
        <w:rPr>
          <w:b/>
          <w:caps/>
          <w:lang w:val="ru-RU"/>
        </w:rPr>
        <w:t xml:space="preserve"> </w:t>
      </w:r>
    </w:p>
    <w:p w:rsidR="0010351D" w:rsidRDefault="0010351D" w:rsidP="0010351D">
      <w:pPr>
        <w:pStyle w:val="Para1"/>
        <w:numPr>
          <w:ilvl w:val="0"/>
          <w:numId w:val="0"/>
        </w:numPr>
        <w:kinsoku w:val="0"/>
        <w:overflowPunct w:val="0"/>
        <w:autoSpaceDE w:val="0"/>
        <w:autoSpaceDN w:val="0"/>
        <w:ind w:firstLine="720"/>
        <w:rPr>
          <w:i/>
          <w:iCs/>
          <w:lang w:val="ru-RU"/>
        </w:rPr>
      </w:pPr>
      <w:r w:rsidRPr="00A0612D">
        <w:rPr>
          <w:i/>
          <w:iCs/>
          <w:lang w:val="ru-RU"/>
        </w:rPr>
        <w:t>Вспомогательный орган по осуществлению</w:t>
      </w:r>
    </w:p>
    <w:p w:rsidR="00172FEC" w:rsidRPr="001A1C03" w:rsidRDefault="00172FEC" w:rsidP="00172FEC">
      <w:pPr>
        <w:pStyle w:val="Para1"/>
        <w:numPr>
          <w:ilvl w:val="0"/>
          <w:numId w:val="2"/>
        </w:numPr>
        <w:tabs>
          <w:tab w:val="clear" w:pos="360"/>
        </w:tabs>
        <w:ind w:firstLine="720"/>
        <w:rPr>
          <w:lang w:val="ru-RU"/>
        </w:rPr>
      </w:pPr>
      <w:r w:rsidRPr="00C301CE">
        <w:rPr>
          <w:i/>
          <w:lang w:val="ru-RU"/>
        </w:rPr>
        <w:t xml:space="preserve">предлагает </w:t>
      </w:r>
      <w:r w:rsidRPr="00C301CE">
        <w:rPr>
          <w:lang w:val="ru-RU"/>
        </w:rPr>
        <w:t>Сторонам Картахенского протокола</w:t>
      </w:r>
      <w:r w:rsidRPr="00C301CE">
        <w:rPr>
          <w:i/>
          <w:lang w:val="ru-RU"/>
        </w:rPr>
        <w:t xml:space="preserve"> </w:t>
      </w:r>
      <w:r w:rsidRPr="00C301CE">
        <w:rPr>
          <w:lang w:val="ru-RU"/>
        </w:rPr>
        <w:t>по биобезопасности представить конкретные замечания по проекту формы отчетности для четвертого национального доклада об осуществлении Картахенского протокола по биобезопасности, который приводится в приложении к</w:t>
      </w:r>
      <w:r>
        <w:rPr>
          <w:lang w:val="ru-RU"/>
        </w:rPr>
        <w:t xml:space="preserve"> записке </w:t>
      </w:r>
      <w:r w:rsidRPr="00040E54">
        <w:rPr>
          <w:lang w:val="ru-RU"/>
        </w:rPr>
        <w:t>Исполнитель</w:t>
      </w:r>
      <w:r>
        <w:rPr>
          <w:lang w:val="ru-RU"/>
        </w:rPr>
        <w:t>ного секретаря</w:t>
      </w:r>
      <w:r>
        <w:rPr>
          <w:rStyle w:val="Appelnotedebasdep"/>
          <w:snapToGrid/>
          <w:kern w:val="22"/>
        </w:rPr>
        <w:footnoteReference w:id="1"/>
      </w:r>
      <w:r>
        <w:rPr>
          <w:lang w:val="ru-RU"/>
        </w:rPr>
        <w:t>;</w:t>
      </w:r>
    </w:p>
    <w:p w:rsidR="00172FEC" w:rsidRPr="001A1C03" w:rsidRDefault="00172FEC" w:rsidP="00172FEC">
      <w:pPr>
        <w:pStyle w:val="Para1"/>
        <w:numPr>
          <w:ilvl w:val="0"/>
          <w:numId w:val="2"/>
        </w:numPr>
        <w:tabs>
          <w:tab w:val="clear" w:pos="360"/>
        </w:tabs>
        <w:ind w:firstLine="720"/>
        <w:rPr>
          <w:lang w:val="ru-RU"/>
        </w:rPr>
      </w:pPr>
      <w:r>
        <w:rPr>
          <w:i/>
          <w:lang w:val="ru-RU"/>
        </w:rPr>
        <w:t xml:space="preserve">поручает </w:t>
      </w:r>
      <w:r w:rsidRPr="00C301CE">
        <w:rPr>
          <w:lang w:val="ru-RU"/>
        </w:rPr>
        <w:t xml:space="preserve">Исполнительному секретарю </w:t>
      </w:r>
      <w:r>
        <w:rPr>
          <w:lang w:val="ru-RU"/>
        </w:rPr>
        <w:t xml:space="preserve">обновить проект формы отчетности с учетом полученных замечаний и представить его на рассмотрение </w:t>
      </w:r>
      <w:r w:rsidRPr="00BE24B4">
        <w:rPr>
          <w:lang w:val="ru-RU"/>
        </w:rPr>
        <w:t xml:space="preserve">Конференции Сторон, выступающей в качестве совещания Сторон Картахенского протокола по биобезопасности на </w:t>
      </w:r>
      <w:r w:rsidR="00BF3C72">
        <w:rPr>
          <w:lang w:val="ru-RU"/>
        </w:rPr>
        <w:t>ее</w:t>
      </w:r>
      <w:r w:rsidRPr="00BE24B4">
        <w:rPr>
          <w:lang w:val="ru-RU"/>
        </w:rPr>
        <w:t xml:space="preserve"> девятом совещании, с дополнительными разъяснениями по поводу внесенных изменений</w:t>
      </w:r>
      <w:r w:rsidRPr="001A1C03">
        <w:rPr>
          <w:lang w:val="ru-RU"/>
        </w:rPr>
        <w:t>;</w:t>
      </w:r>
      <w:r>
        <w:rPr>
          <w:lang w:val="ru-RU"/>
        </w:rPr>
        <w:t xml:space="preserve"> </w:t>
      </w:r>
    </w:p>
    <w:p w:rsidR="00172FEC" w:rsidRPr="00BE24B4" w:rsidRDefault="00172FEC" w:rsidP="00172FEC">
      <w:pPr>
        <w:pStyle w:val="Para1"/>
        <w:numPr>
          <w:ilvl w:val="0"/>
          <w:numId w:val="2"/>
        </w:numPr>
        <w:tabs>
          <w:tab w:val="clear" w:pos="360"/>
        </w:tabs>
        <w:ind w:firstLine="709"/>
        <w:rPr>
          <w:lang w:val="ru-RU"/>
        </w:rPr>
      </w:pPr>
      <w:r>
        <w:rPr>
          <w:i/>
          <w:lang w:val="ru-RU"/>
        </w:rPr>
        <w:t xml:space="preserve">рекомендует </w:t>
      </w:r>
      <w:r>
        <w:rPr>
          <w:lang w:val="ru-RU"/>
        </w:rPr>
        <w:t>Конференции Сторон, выступающей в качестве совещания Сторон Картахенского протокола по биобезопасности на своем девятом совещании,</w:t>
      </w:r>
      <w:r w:rsidRPr="001A1C03">
        <w:rPr>
          <w:i/>
          <w:lang w:val="ru-RU"/>
        </w:rPr>
        <w:t xml:space="preserve"> </w:t>
      </w:r>
      <w:r w:rsidR="00BF3C72" w:rsidRPr="003A1BEE">
        <w:rPr>
          <w:iCs/>
          <w:lang w:val="ru-RU"/>
        </w:rPr>
        <w:t>принять решение следующего содержания</w:t>
      </w:r>
      <w:r w:rsidRPr="00BE24B4">
        <w:rPr>
          <w:lang w:val="ru-RU"/>
        </w:rPr>
        <w:t xml:space="preserve">: </w:t>
      </w:r>
    </w:p>
    <w:p w:rsidR="00172FEC" w:rsidRPr="001A1C03" w:rsidRDefault="00172FEC" w:rsidP="00172FEC">
      <w:pPr>
        <w:pStyle w:val="Para1"/>
        <w:numPr>
          <w:ilvl w:val="0"/>
          <w:numId w:val="0"/>
        </w:numPr>
        <w:ind w:left="709" w:firstLine="709"/>
        <w:rPr>
          <w:i/>
          <w:lang w:val="ru-RU"/>
        </w:rPr>
      </w:pPr>
      <w:r w:rsidRPr="00BD5D21">
        <w:rPr>
          <w:i/>
          <w:szCs w:val="22"/>
          <w:lang w:val="ru-RU"/>
        </w:rPr>
        <w:t>Конференция Сторон, выступающая в качестве совещания Сторон Картахенского протокола по биобезопасности</w:t>
      </w:r>
      <w:r w:rsidRPr="001A1C03">
        <w:rPr>
          <w:i/>
          <w:lang w:val="ru-RU"/>
        </w:rPr>
        <w:t>,</w:t>
      </w:r>
    </w:p>
    <w:p w:rsidR="00172FEC" w:rsidRPr="001A1C03" w:rsidRDefault="00172FEC" w:rsidP="00172FEC">
      <w:pPr>
        <w:pStyle w:val="Para1"/>
        <w:numPr>
          <w:ilvl w:val="0"/>
          <w:numId w:val="0"/>
        </w:numPr>
        <w:ind w:left="709" w:firstLine="709"/>
        <w:rPr>
          <w:lang w:val="ru-RU"/>
        </w:rPr>
      </w:pPr>
      <w:r>
        <w:rPr>
          <w:i/>
          <w:lang w:val="ru-RU"/>
        </w:rPr>
        <w:t xml:space="preserve">напоминая </w:t>
      </w:r>
      <w:r>
        <w:rPr>
          <w:lang w:val="ru-RU"/>
        </w:rPr>
        <w:t xml:space="preserve">о решении </w:t>
      </w:r>
      <w:r>
        <w:t>CP</w:t>
      </w:r>
      <w:r w:rsidRPr="001A1C03">
        <w:rPr>
          <w:lang w:val="ru-RU"/>
        </w:rPr>
        <w:t>-</w:t>
      </w:r>
      <w:r>
        <w:t>VIII</w:t>
      </w:r>
      <w:r w:rsidRPr="001A1C03">
        <w:rPr>
          <w:lang w:val="ru-RU"/>
        </w:rPr>
        <w:t xml:space="preserve">/14, </w:t>
      </w:r>
      <w:r>
        <w:rPr>
          <w:lang w:val="ru-RU"/>
        </w:rPr>
        <w:t xml:space="preserve">в котором Исполнительному секретарю было поручено разработать пересмотренную форму отчетности для четвертого национального доклада с целью обеспечения сбора полной и точной информации при одновременном обеспечении применимости базовых видов информации, установленных в решении </w:t>
      </w:r>
      <w:r>
        <w:t>BS</w:t>
      </w:r>
      <w:r w:rsidRPr="001A1C03">
        <w:rPr>
          <w:lang w:val="ru-RU"/>
        </w:rPr>
        <w:t>-</w:t>
      </w:r>
      <w:r>
        <w:t>VI</w:t>
      </w:r>
      <w:r w:rsidRPr="001A1C03">
        <w:rPr>
          <w:lang w:val="ru-RU"/>
        </w:rPr>
        <w:t>/15;</w:t>
      </w:r>
    </w:p>
    <w:p w:rsidR="00172FEC" w:rsidRPr="001A1C03" w:rsidRDefault="00172FEC" w:rsidP="00172FEC">
      <w:pPr>
        <w:pStyle w:val="Para1"/>
        <w:numPr>
          <w:ilvl w:val="0"/>
          <w:numId w:val="0"/>
        </w:numPr>
        <w:ind w:left="709" w:firstLine="709"/>
        <w:rPr>
          <w:lang w:val="ru-RU"/>
        </w:rPr>
      </w:pPr>
      <w:r>
        <w:rPr>
          <w:i/>
          <w:lang w:val="ru-RU"/>
        </w:rPr>
        <w:t xml:space="preserve">приветствуя </w:t>
      </w:r>
      <w:r>
        <w:rPr>
          <w:lang w:val="ru-RU"/>
        </w:rPr>
        <w:t xml:space="preserve">результаты пересмотра </w:t>
      </w:r>
      <w:r w:rsidRPr="001A1C03">
        <w:rPr>
          <w:lang w:val="ru-RU"/>
        </w:rPr>
        <w:t>Вспомогательны</w:t>
      </w:r>
      <w:r>
        <w:rPr>
          <w:lang w:val="ru-RU"/>
        </w:rPr>
        <w:t>м</w:t>
      </w:r>
      <w:r w:rsidRPr="001A1C03">
        <w:rPr>
          <w:lang w:val="ru-RU"/>
        </w:rPr>
        <w:t xml:space="preserve"> орган</w:t>
      </w:r>
      <w:r>
        <w:rPr>
          <w:lang w:val="ru-RU"/>
        </w:rPr>
        <w:t>ом</w:t>
      </w:r>
      <w:r w:rsidRPr="001A1C03">
        <w:rPr>
          <w:lang w:val="ru-RU"/>
        </w:rPr>
        <w:t xml:space="preserve"> по осуществлению</w:t>
      </w:r>
      <w:r>
        <w:rPr>
          <w:lang w:val="ru-RU"/>
        </w:rPr>
        <w:t xml:space="preserve"> на его втором совещании проекта формы отчетности для четвертого национального доклада, предложенного Исполнительным секретарем</w:t>
      </w:r>
      <w:r w:rsidRPr="001A1C03">
        <w:rPr>
          <w:lang w:val="ru-RU"/>
        </w:rPr>
        <w:t>,</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kern w:val="22"/>
          <w:szCs w:val="22"/>
          <w:lang w:val="ru-RU"/>
        </w:rPr>
      </w:pPr>
      <w:r w:rsidRPr="004C08B7">
        <w:rPr>
          <w:i/>
          <w:lang w:val="ru-RU"/>
        </w:rPr>
        <w:lastRenderedPageBreak/>
        <w:t>утверждает</w:t>
      </w:r>
      <w:r w:rsidRPr="004C08B7">
        <w:rPr>
          <w:lang w:val="ru-RU"/>
        </w:rPr>
        <w:t xml:space="preserve"> форму отчетности, приведенную в приложении к настоящему документу</w:t>
      </w:r>
      <w:r>
        <w:rPr>
          <w:rStyle w:val="Appelnotedebasdep"/>
          <w:lang w:val="ru-RU"/>
        </w:rPr>
        <w:footnoteReference w:id="2"/>
      </w:r>
      <w:r w:rsidRPr="004C08B7">
        <w:rPr>
          <w:lang w:val="ru-RU"/>
        </w:rPr>
        <w:t>, и предлагает Сторонам использовать ее для четвертого национального доклада об осуществлении Картахенского протокола по биобезопасности;</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kern w:val="22"/>
          <w:szCs w:val="22"/>
          <w:lang w:val="ru-RU"/>
        </w:rPr>
      </w:pPr>
      <w:r w:rsidRPr="004C08B7">
        <w:rPr>
          <w:i/>
          <w:lang w:val="ru-RU"/>
        </w:rPr>
        <w:t>предлагает</w:t>
      </w:r>
      <w:r w:rsidRPr="004C08B7">
        <w:rPr>
          <w:lang w:val="ru-RU"/>
        </w:rPr>
        <w:t xml:space="preserve"> Сторонам проводить подготовку своих докладов на основе консультативного процесса с привлечением при необходимости всех соответствующих национальных субъектов деятельности</w:t>
      </w:r>
      <w:r>
        <w:rPr>
          <w:lang w:val="ru-RU"/>
        </w:rPr>
        <w:t>, включая коренные народы и местные общины</w:t>
      </w:r>
      <w:r w:rsidRPr="004C08B7">
        <w:rPr>
          <w:lang w:val="ru-RU"/>
        </w:rPr>
        <w:t>;</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kern w:val="22"/>
          <w:szCs w:val="22"/>
          <w:lang w:val="ru-RU"/>
        </w:rPr>
      </w:pPr>
      <w:r w:rsidRPr="004C08B7">
        <w:rPr>
          <w:i/>
          <w:lang w:val="ru-RU"/>
        </w:rPr>
        <w:t>призывает</w:t>
      </w:r>
      <w:r w:rsidRPr="004C08B7">
        <w:rPr>
          <w:lang w:val="ru-RU"/>
        </w:rPr>
        <w:t xml:space="preserve"> Стороны отвечать на все вопросы в форме отчетности и </w:t>
      </w:r>
      <w:r w:rsidRPr="004C08B7">
        <w:rPr>
          <w:i/>
          <w:lang w:val="ru-RU"/>
        </w:rPr>
        <w:t>подчеркивает</w:t>
      </w:r>
      <w:r w:rsidRPr="004C08B7">
        <w:rPr>
          <w:lang w:val="ru-RU"/>
        </w:rPr>
        <w:t xml:space="preserve"> важность своевременного представления четвертых национальных докладов в целях содействия проведению четвертой оценки и обзора эффективности Картахенского протокола и заключительной оценки Стратегического плана Картахенского протокола по биобезопасности на период 2011-2020 годов</w:t>
      </w:r>
      <w:r w:rsidRPr="004C08B7">
        <w:rPr>
          <w:rStyle w:val="Appelnotedebasdep"/>
          <w:kern w:val="22"/>
          <w:szCs w:val="22"/>
          <w:lang w:val="ru-RU"/>
        </w:rPr>
        <w:footnoteReference w:id="3"/>
      </w:r>
      <w:r w:rsidRPr="004C08B7">
        <w:rPr>
          <w:lang w:val="ru-RU"/>
        </w:rPr>
        <w:t>;</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kern w:val="22"/>
          <w:szCs w:val="22"/>
          <w:lang w:val="ru-RU"/>
        </w:rPr>
      </w:pPr>
      <w:r w:rsidRPr="004C08B7">
        <w:rPr>
          <w:i/>
          <w:lang w:val="ru-RU"/>
        </w:rPr>
        <w:t>просит</w:t>
      </w:r>
      <w:r w:rsidRPr="004C08B7">
        <w:rPr>
          <w:lang w:val="ru-RU"/>
        </w:rPr>
        <w:t xml:space="preserve"> Стороны и </w:t>
      </w:r>
      <w:r w:rsidRPr="004C08B7">
        <w:rPr>
          <w:i/>
          <w:lang w:val="ru-RU"/>
        </w:rPr>
        <w:t>предлагает</w:t>
      </w:r>
      <w:r w:rsidRPr="004C08B7">
        <w:rPr>
          <w:lang w:val="ru-RU"/>
        </w:rPr>
        <w:t xml:space="preserve"> другим правительствам представить секретариату свои четвертые национальные доклады об осуществлении Картахенского протокола по биобезопасности:</w:t>
      </w:r>
    </w:p>
    <w:p w:rsidR="00172FEC" w:rsidRPr="004C08B7" w:rsidRDefault="00172FEC" w:rsidP="00172FEC">
      <w:pPr>
        <w:pStyle w:val="Para1"/>
        <w:numPr>
          <w:ilvl w:val="2"/>
          <w:numId w:val="40"/>
        </w:numPr>
        <w:suppressLineNumbers/>
        <w:tabs>
          <w:tab w:val="left" w:pos="720"/>
        </w:tabs>
        <w:suppressAutoHyphens/>
        <w:kinsoku w:val="0"/>
        <w:overflowPunct w:val="0"/>
        <w:autoSpaceDE w:val="0"/>
        <w:autoSpaceDN w:val="0"/>
        <w:adjustRightInd w:val="0"/>
        <w:snapToGrid w:val="0"/>
        <w:ind w:left="709" w:firstLine="720"/>
        <w:rPr>
          <w:kern w:val="22"/>
          <w:szCs w:val="22"/>
          <w:lang w:val="ru-RU"/>
        </w:rPr>
      </w:pPr>
      <w:r w:rsidRPr="004C08B7">
        <w:rPr>
          <w:lang w:val="ru-RU"/>
        </w:rPr>
        <w:t>на одном из официальных языков Организации Объединенных Наций;</w:t>
      </w:r>
    </w:p>
    <w:p w:rsidR="00172FEC" w:rsidRPr="004C08B7" w:rsidRDefault="00172FEC" w:rsidP="00172FEC">
      <w:pPr>
        <w:pStyle w:val="Para1"/>
        <w:numPr>
          <w:ilvl w:val="2"/>
          <w:numId w:val="40"/>
        </w:numPr>
        <w:suppressLineNumbers/>
        <w:suppressAutoHyphens/>
        <w:kinsoku w:val="0"/>
        <w:overflowPunct w:val="0"/>
        <w:autoSpaceDE w:val="0"/>
        <w:autoSpaceDN w:val="0"/>
        <w:adjustRightInd w:val="0"/>
        <w:snapToGrid w:val="0"/>
        <w:ind w:left="709" w:firstLine="720"/>
        <w:rPr>
          <w:kern w:val="22"/>
          <w:szCs w:val="22"/>
          <w:lang w:val="ru-RU"/>
        </w:rPr>
      </w:pPr>
      <w:r w:rsidRPr="004C08B7">
        <w:rPr>
          <w:lang w:val="ru-RU"/>
        </w:rPr>
        <w:t>за 12 месяцев до десятого совещания Конференции Сторон, выступающей в качестве совещания Сторон Протокола, на котором будут рассматриваться эти доклады;</w:t>
      </w:r>
    </w:p>
    <w:p w:rsidR="00172FEC" w:rsidRPr="004C08B7" w:rsidRDefault="00172FEC" w:rsidP="00172FEC">
      <w:pPr>
        <w:pStyle w:val="Para1"/>
        <w:numPr>
          <w:ilvl w:val="2"/>
          <w:numId w:val="40"/>
        </w:numPr>
        <w:suppressLineNumbers/>
        <w:tabs>
          <w:tab w:val="left" w:pos="720"/>
        </w:tabs>
        <w:suppressAutoHyphens/>
        <w:kinsoku w:val="0"/>
        <w:overflowPunct w:val="0"/>
        <w:autoSpaceDE w:val="0"/>
        <w:autoSpaceDN w:val="0"/>
        <w:adjustRightInd w:val="0"/>
        <w:snapToGrid w:val="0"/>
        <w:ind w:left="709" w:firstLine="720"/>
        <w:rPr>
          <w:kern w:val="22"/>
          <w:szCs w:val="22"/>
          <w:lang w:val="ru-RU"/>
        </w:rPr>
      </w:pPr>
      <w:r w:rsidRPr="004C08B7">
        <w:rPr>
          <w:lang w:val="ru-RU"/>
        </w:rPr>
        <w:t>предпочтительно в режиме онлайн через Механизм посредничества по биобезопасности или в офлайн-режиме, используя для этого соответствующую форму, которая будет предоставлена секретариатом</w:t>
      </w:r>
      <w:r w:rsidR="00BF3C72">
        <w:rPr>
          <w:lang w:val="ru-RU"/>
        </w:rPr>
        <w:t xml:space="preserve"> для этой цели</w:t>
      </w:r>
      <w:r w:rsidRPr="004C08B7">
        <w:rPr>
          <w:lang w:val="ru-RU"/>
        </w:rPr>
        <w:t>, с подписью уполномоченного представителя национального координационного центра по Картахенскому протоколу;</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i/>
          <w:kern w:val="22"/>
          <w:szCs w:val="22"/>
          <w:lang w:val="ru-RU"/>
        </w:rPr>
      </w:pPr>
      <w:r>
        <w:rPr>
          <w:i/>
          <w:kern w:val="22"/>
          <w:szCs w:val="22"/>
          <w:lang w:val="ru-RU"/>
        </w:rPr>
        <w:t>поручает</w:t>
      </w:r>
      <w:r w:rsidRPr="004C08B7">
        <w:rPr>
          <w:i/>
          <w:kern w:val="22"/>
          <w:szCs w:val="22"/>
          <w:lang w:val="ru-RU"/>
        </w:rPr>
        <w:t xml:space="preserve"> </w:t>
      </w:r>
      <w:r>
        <w:rPr>
          <w:lang w:val="ru-RU"/>
        </w:rPr>
        <w:t xml:space="preserve">Исполнительному секретарю продолжить предоставление, на основе использования инструментов отчетности </w:t>
      </w:r>
      <w:r w:rsidRPr="001A1C03">
        <w:rPr>
          <w:lang w:val="ru-RU"/>
        </w:rPr>
        <w:t>в режиме онлайн</w:t>
      </w:r>
      <w:r>
        <w:rPr>
          <w:lang w:val="ru-RU"/>
        </w:rPr>
        <w:t xml:space="preserve">, альтернативного варианта для просмотра и отбора ответов, содержащихся в предыдущем национальном докладе, представленном соответствующей Стороной; </w:t>
      </w:r>
    </w:p>
    <w:p w:rsidR="00172FEC" w:rsidRPr="004C08B7" w:rsidRDefault="00172FEC" w:rsidP="00172FEC">
      <w:pPr>
        <w:pStyle w:val="Corpsdetexte"/>
        <w:numPr>
          <w:ilvl w:val="0"/>
          <w:numId w:val="39"/>
        </w:numPr>
        <w:suppressLineNumbers/>
        <w:suppressAutoHyphens/>
        <w:kinsoku w:val="0"/>
        <w:overflowPunct w:val="0"/>
        <w:autoSpaceDE w:val="0"/>
        <w:autoSpaceDN w:val="0"/>
        <w:adjustRightInd w:val="0"/>
        <w:snapToGrid w:val="0"/>
        <w:ind w:left="709" w:firstLine="709"/>
        <w:rPr>
          <w:i/>
          <w:kern w:val="22"/>
          <w:szCs w:val="22"/>
          <w:lang w:val="ru-RU"/>
        </w:rPr>
      </w:pPr>
      <w:r w:rsidRPr="004C08B7">
        <w:rPr>
          <w:i/>
          <w:lang w:val="ru-RU"/>
        </w:rPr>
        <w:t>рекомендует</w:t>
      </w:r>
      <w:r w:rsidRPr="004C08B7">
        <w:rPr>
          <w:lang w:val="ru-RU"/>
        </w:rPr>
        <w:t xml:space="preserve"> Конференции Сторон в ходе принятия руководящих указаний </w:t>
      </w:r>
      <w:r w:rsidR="00BF3C72">
        <w:rPr>
          <w:lang w:val="ru-RU"/>
        </w:rPr>
        <w:t xml:space="preserve">для </w:t>
      </w:r>
      <w:r w:rsidRPr="004C08B7">
        <w:rPr>
          <w:lang w:val="ru-RU"/>
        </w:rPr>
        <w:t>механизм</w:t>
      </w:r>
      <w:r w:rsidR="00BF3C72">
        <w:rPr>
          <w:lang w:val="ru-RU"/>
        </w:rPr>
        <w:t>а</w:t>
      </w:r>
      <w:r w:rsidRPr="004C08B7">
        <w:rPr>
          <w:lang w:val="ru-RU"/>
        </w:rPr>
        <w:t xml:space="preserve"> финансирования предложить Глобальному экологическому фонду своевременно предоставить финансовые ресурсы Сторонам, имеющим право на их получение, с тем чтобы способствовать подготовке и представлению четвертых национальных докладов в рамках Протокола.</w:t>
      </w:r>
    </w:p>
    <w:p w:rsidR="00172FEC" w:rsidRDefault="00172FEC" w:rsidP="0010351D">
      <w:pPr>
        <w:pStyle w:val="Para1"/>
        <w:numPr>
          <w:ilvl w:val="0"/>
          <w:numId w:val="0"/>
        </w:numPr>
        <w:kinsoku w:val="0"/>
        <w:overflowPunct w:val="0"/>
        <w:autoSpaceDE w:val="0"/>
        <w:autoSpaceDN w:val="0"/>
        <w:ind w:firstLine="720"/>
        <w:rPr>
          <w:i/>
          <w:iCs/>
          <w:lang w:val="ru-RU"/>
        </w:rPr>
      </w:pPr>
    </w:p>
    <w:p w:rsidR="00172FEC" w:rsidRPr="001F6074" w:rsidRDefault="00172FEC" w:rsidP="0010351D">
      <w:pPr>
        <w:pStyle w:val="Para1"/>
        <w:numPr>
          <w:ilvl w:val="0"/>
          <w:numId w:val="0"/>
        </w:numPr>
        <w:kinsoku w:val="0"/>
        <w:overflowPunct w:val="0"/>
        <w:autoSpaceDE w:val="0"/>
        <w:autoSpaceDN w:val="0"/>
        <w:ind w:firstLine="720"/>
        <w:rPr>
          <w:i/>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AC" w:rsidRDefault="00B060AC">
      <w:r>
        <w:separator/>
      </w:r>
    </w:p>
  </w:endnote>
  <w:endnote w:type="continuationSeparator" w:id="0">
    <w:p w:rsidR="00B060AC" w:rsidRDefault="00B0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AC" w:rsidRDefault="00B060AC" w:rsidP="002D06BE">
      <w:r>
        <w:separator/>
      </w:r>
    </w:p>
  </w:footnote>
  <w:footnote w:type="continuationSeparator" w:id="0">
    <w:p w:rsidR="00B060AC" w:rsidRDefault="00B060AC" w:rsidP="002D06BE">
      <w:r>
        <w:continuationSeparator/>
      </w:r>
    </w:p>
  </w:footnote>
  <w:footnote w:id="1">
    <w:p w:rsidR="00172FEC" w:rsidRPr="001A1C03" w:rsidRDefault="00172FEC" w:rsidP="00172FEC">
      <w:pPr>
        <w:pStyle w:val="Notedebasdepage"/>
        <w:kinsoku w:val="0"/>
        <w:overflowPunct w:val="0"/>
        <w:autoSpaceDE w:val="0"/>
        <w:autoSpaceDN w:val="0"/>
        <w:ind w:firstLine="0"/>
        <w:rPr>
          <w:szCs w:val="18"/>
          <w:lang w:val="ru-RU"/>
        </w:rPr>
      </w:pPr>
      <w:r w:rsidRPr="00934038">
        <w:rPr>
          <w:rStyle w:val="Appelnotedebasdep"/>
          <w:sz w:val="18"/>
          <w:szCs w:val="18"/>
        </w:rPr>
        <w:footnoteRef/>
      </w:r>
      <w:r w:rsidRPr="001A1C03">
        <w:rPr>
          <w:szCs w:val="18"/>
          <w:lang w:val="ru-RU"/>
        </w:rPr>
        <w:t xml:space="preserve"> </w:t>
      </w:r>
      <w:proofErr w:type="gramStart"/>
      <w:r w:rsidRPr="00934038">
        <w:rPr>
          <w:szCs w:val="18"/>
        </w:rPr>
        <w:t>CBD</w:t>
      </w:r>
      <w:r w:rsidRPr="001A1C03">
        <w:rPr>
          <w:szCs w:val="18"/>
          <w:lang w:val="ru-RU"/>
        </w:rPr>
        <w:t>/</w:t>
      </w:r>
      <w:r w:rsidRPr="00934038">
        <w:rPr>
          <w:szCs w:val="18"/>
        </w:rPr>
        <w:t>SBI</w:t>
      </w:r>
      <w:r w:rsidRPr="001A1C03">
        <w:rPr>
          <w:szCs w:val="18"/>
          <w:lang w:val="ru-RU"/>
        </w:rPr>
        <w:t>/2/13.</w:t>
      </w:r>
      <w:proofErr w:type="gramEnd"/>
    </w:p>
  </w:footnote>
  <w:footnote w:id="2">
    <w:p w:rsidR="00172FEC" w:rsidRPr="00040E54" w:rsidRDefault="00172FEC" w:rsidP="00172FEC">
      <w:pPr>
        <w:pStyle w:val="Notedebasdepage"/>
        <w:ind w:firstLine="0"/>
        <w:rPr>
          <w:lang w:val="ru-RU"/>
        </w:rPr>
      </w:pPr>
      <w:r>
        <w:rPr>
          <w:rStyle w:val="Appelnotedebasdep"/>
        </w:rPr>
        <w:footnoteRef/>
      </w:r>
      <w:r w:rsidRPr="001A1C03">
        <w:rPr>
          <w:lang w:val="ru-RU"/>
        </w:rPr>
        <w:t xml:space="preserve"> </w:t>
      </w:r>
      <w:r w:rsidRPr="00040E54">
        <w:rPr>
          <w:lang w:val="ru-RU"/>
        </w:rPr>
        <w:t>Проект формы отчетности для четвертого национального доклада, пересмотренный на основе представлений Сторон, будет приложен к проекту решения для рассмотрения Конференци</w:t>
      </w:r>
      <w:r>
        <w:rPr>
          <w:lang w:val="ru-RU"/>
        </w:rPr>
        <w:t>ей</w:t>
      </w:r>
      <w:r w:rsidRPr="00040E54">
        <w:rPr>
          <w:lang w:val="ru-RU"/>
        </w:rPr>
        <w:t xml:space="preserve"> Сторон, выступающей в качестве совещания Сторон Картахенского протокола по биобезопасности, на ее девятом совещании. </w:t>
      </w:r>
    </w:p>
  </w:footnote>
  <w:footnote w:id="3">
    <w:p w:rsidR="00172FEC" w:rsidRPr="001A1C03" w:rsidRDefault="00172FEC" w:rsidP="00172FEC">
      <w:pPr>
        <w:pStyle w:val="Notedebasdepage"/>
        <w:ind w:firstLine="0"/>
        <w:rPr>
          <w:snapToGrid w:val="0"/>
          <w:kern w:val="18"/>
          <w:lang w:val="ru-RU"/>
        </w:rPr>
      </w:pPr>
      <w:r>
        <w:rPr>
          <w:rStyle w:val="Appelnotedebasdep"/>
          <w:snapToGrid w:val="0"/>
          <w:kern w:val="18"/>
        </w:rPr>
        <w:footnoteRef/>
      </w:r>
      <w:r w:rsidRPr="001A1C03">
        <w:rPr>
          <w:snapToGrid w:val="0"/>
          <w:lang w:val="ru-RU"/>
        </w:rPr>
        <w:t xml:space="preserve"> </w:t>
      </w:r>
      <w:r w:rsidRPr="001A1C03">
        <w:rPr>
          <w:snapToGrid w:val="0"/>
          <w:lang w:val="ru-RU"/>
        </w:rPr>
        <w:t xml:space="preserve">Приложение </w:t>
      </w:r>
      <w:r>
        <w:rPr>
          <w:snapToGrid w:val="0"/>
        </w:rPr>
        <w:t>I</w:t>
      </w:r>
      <w:r w:rsidRPr="001A1C03">
        <w:rPr>
          <w:snapToGrid w:val="0"/>
          <w:lang w:val="ru-RU"/>
        </w:rPr>
        <w:t xml:space="preserve"> к решению </w:t>
      </w:r>
      <w:hyperlink r:id="rId1" w:history="1">
        <w:r>
          <w:rPr>
            <w:rStyle w:val="Lienhypertexte"/>
            <w:snapToGrid w:val="0"/>
          </w:rPr>
          <w:t>BS</w:t>
        </w:r>
        <w:r w:rsidRPr="001A1C03">
          <w:rPr>
            <w:rStyle w:val="Lienhypertexte"/>
            <w:snapToGrid w:val="0"/>
            <w:lang w:val="ru-RU"/>
          </w:rPr>
          <w:t>-</w:t>
        </w:r>
        <w:r>
          <w:rPr>
            <w:rStyle w:val="Lienhypertexte"/>
            <w:snapToGrid w:val="0"/>
          </w:rPr>
          <w:t>V</w:t>
        </w:r>
        <w:r w:rsidRPr="001A1C03">
          <w:rPr>
            <w:rStyle w:val="Lienhypertexte"/>
            <w:snapToGrid w:val="0"/>
            <w:lang w:val="ru-RU"/>
          </w:rPr>
          <w:t>/16</w:t>
        </w:r>
      </w:hyperlink>
      <w:r w:rsidR="00AB3897">
        <w:rPr>
          <w:rStyle w:val="Lienhypertexte"/>
          <w:snapToGrid w:val="0"/>
          <w:lang w:val="ru-RU"/>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2FEC"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CBD/SBI/REC/2/13</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CC53A2" w:rsidRPr="00E46A38">
      <w:rPr>
        <w:noProof/>
        <w:kern w:val="22"/>
      </w:rPr>
      <w:fldChar w:fldCharType="begin"/>
    </w:r>
    <w:r w:rsidRPr="00E46A38">
      <w:rPr>
        <w:noProof/>
        <w:kern w:val="22"/>
      </w:rPr>
      <w:instrText xml:space="preserve"> PAGE   \* MERGEFORMAT </w:instrText>
    </w:r>
    <w:r w:rsidR="00CC53A2" w:rsidRPr="00E46A38">
      <w:rPr>
        <w:noProof/>
        <w:kern w:val="22"/>
      </w:rPr>
      <w:fldChar w:fldCharType="separate"/>
    </w:r>
    <w:r w:rsidR="00AB3897">
      <w:rPr>
        <w:noProof/>
        <w:kern w:val="22"/>
      </w:rPr>
      <w:t>2</w:t>
    </w:r>
    <w:r w:rsidR="00CC53A2"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2FEC" w:rsidP="002D06BE">
        <w:pPr>
          <w:pStyle w:val="En-tte"/>
          <w:tabs>
            <w:tab w:val="clear" w:pos="4320"/>
            <w:tab w:val="clear" w:pos="8640"/>
          </w:tabs>
          <w:kinsoku w:val="0"/>
          <w:overflowPunct w:val="0"/>
          <w:autoSpaceDE w:val="0"/>
          <w:autoSpaceDN w:val="0"/>
          <w:jc w:val="right"/>
          <w:rPr>
            <w:noProof/>
          </w:rPr>
        </w:pPr>
        <w:r>
          <w:rPr>
            <w:noProof/>
            <w:lang w:val="fr-FR"/>
          </w:rPr>
          <w:t>CBD/SBI/REC/2/13</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CC53A2" w:rsidRPr="00E46A38">
      <w:rPr>
        <w:noProof/>
      </w:rPr>
      <w:fldChar w:fldCharType="begin"/>
    </w:r>
    <w:r w:rsidRPr="00E46A38">
      <w:rPr>
        <w:noProof/>
      </w:rPr>
      <w:instrText xml:space="preserve"> PAGE   \* MERGEFORMAT </w:instrText>
    </w:r>
    <w:r w:rsidR="00CC53A2" w:rsidRPr="00E46A38">
      <w:rPr>
        <w:noProof/>
      </w:rPr>
      <w:fldChar w:fldCharType="separate"/>
    </w:r>
    <w:r w:rsidR="00F432FD">
      <w:rPr>
        <w:noProof/>
      </w:rPr>
      <w:t>3</w:t>
    </w:r>
    <w:r w:rsidR="00CC53A2"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3">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8">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1">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2">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7">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9">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15"/>
  </w:num>
  <w:num w:numId="5">
    <w:abstractNumId w:val="14"/>
  </w:num>
  <w:num w:numId="6">
    <w:abstractNumId w:val="2"/>
  </w:num>
  <w:num w:numId="7">
    <w:abstractNumId w:val="8"/>
  </w:num>
  <w:num w:numId="8">
    <w:abstractNumId w:val="12"/>
    <w:lvlOverride w:ilvl="0">
      <w:startOverride w:val="1"/>
    </w:lvlOverride>
  </w:num>
  <w:num w:numId="9">
    <w:abstractNumId w:val="26"/>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21"/>
  </w:num>
  <w:num w:numId="15">
    <w:abstractNumId w:val="20"/>
  </w:num>
  <w:num w:numId="16">
    <w:abstractNumId w:val="3"/>
  </w:num>
  <w:num w:numId="17">
    <w:abstractNumId w:val="28"/>
  </w:num>
  <w:num w:numId="18">
    <w:abstractNumId w:val="32"/>
  </w:num>
  <w:num w:numId="19">
    <w:abstractNumId w:val="17"/>
  </w:num>
  <w:num w:numId="20">
    <w:abstractNumId w:val="7"/>
  </w:num>
  <w:num w:numId="21">
    <w:abstractNumId w:val="13"/>
  </w:num>
  <w:num w:numId="22">
    <w:abstractNumId w:val="18"/>
  </w:num>
  <w:num w:numId="23">
    <w:abstractNumId w:val="24"/>
  </w:num>
  <w:num w:numId="24">
    <w:abstractNumId w:val="23"/>
  </w:num>
  <w:num w:numId="25">
    <w:abstractNumId w:val="30"/>
  </w:num>
  <w:num w:numId="26">
    <w:abstractNumId w:val="5"/>
  </w:num>
  <w:num w:numId="27">
    <w:abstractNumId w:val="16"/>
  </w:num>
  <w:num w:numId="28">
    <w:abstractNumId w:val="6"/>
  </w:num>
  <w:num w:numId="29">
    <w:abstractNumId w:val="4"/>
  </w:num>
  <w:num w:numId="30">
    <w:abstractNumId w:val="27"/>
  </w:num>
  <w:num w:numId="31">
    <w:abstractNumId w:val="19"/>
  </w:num>
  <w:num w:numId="32">
    <w:abstractNumId w:val="31"/>
  </w:num>
  <w:num w:numId="33">
    <w:abstractNumId w:val="22"/>
  </w:num>
  <w:num w:numId="34">
    <w:abstractNumId w:val="11"/>
  </w:num>
  <w:num w:numId="35">
    <w:abstractNumId w:val="10"/>
  </w:num>
  <w:num w:numId="36">
    <w:abstractNumId w:val="29"/>
  </w:num>
  <w:num w:numId="37">
    <w:abstractNumId w:val="25"/>
  </w:num>
  <w:num w:numId="38">
    <w:abstractNumId w:val="15"/>
    <w:lvlOverride w:ilvl="0">
      <w:startOverride w:val="1"/>
    </w:lvlOverride>
    <w:lvlOverride w:ilvl="1">
      <w:startOverride w:val="4"/>
    </w:lvlOverride>
  </w:num>
  <w:num w:numId="39">
    <w:abstractNumId w:val="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2473"/>
    <w:rsid w:val="000F5841"/>
    <w:rsid w:val="000F6C1C"/>
    <w:rsid w:val="0010351D"/>
    <w:rsid w:val="00106884"/>
    <w:rsid w:val="0014071C"/>
    <w:rsid w:val="001641A0"/>
    <w:rsid w:val="00164861"/>
    <w:rsid w:val="0017073C"/>
    <w:rsid w:val="00171A94"/>
    <w:rsid w:val="00172FEC"/>
    <w:rsid w:val="00177A6B"/>
    <w:rsid w:val="00183AAB"/>
    <w:rsid w:val="00183FEE"/>
    <w:rsid w:val="001863BC"/>
    <w:rsid w:val="00190653"/>
    <w:rsid w:val="00195D64"/>
    <w:rsid w:val="001A4002"/>
    <w:rsid w:val="001B5980"/>
    <w:rsid w:val="001B78DE"/>
    <w:rsid w:val="001F2B45"/>
    <w:rsid w:val="00202CF0"/>
    <w:rsid w:val="00266413"/>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C6F80"/>
    <w:rsid w:val="003D55FB"/>
    <w:rsid w:val="003D6585"/>
    <w:rsid w:val="003F2032"/>
    <w:rsid w:val="004877E8"/>
    <w:rsid w:val="004A3B10"/>
    <w:rsid w:val="004F485A"/>
    <w:rsid w:val="00515B9D"/>
    <w:rsid w:val="0054056E"/>
    <w:rsid w:val="005521A0"/>
    <w:rsid w:val="00564DFC"/>
    <w:rsid w:val="005943C8"/>
    <w:rsid w:val="00610075"/>
    <w:rsid w:val="0063417F"/>
    <w:rsid w:val="006600B0"/>
    <w:rsid w:val="006640B8"/>
    <w:rsid w:val="006B4DA6"/>
    <w:rsid w:val="006E0933"/>
    <w:rsid w:val="006E2076"/>
    <w:rsid w:val="00713659"/>
    <w:rsid w:val="0073593F"/>
    <w:rsid w:val="007364CC"/>
    <w:rsid w:val="00737156"/>
    <w:rsid w:val="0074287C"/>
    <w:rsid w:val="007511A8"/>
    <w:rsid w:val="00773B91"/>
    <w:rsid w:val="00787537"/>
    <w:rsid w:val="00792AFB"/>
    <w:rsid w:val="007B0639"/>
    <w:rsid w:val="007B56AC"/>
    <w:rsid w:val="007D2FD8"/>
    <w:rsid w:val="007E5F4E"/>
    <w:rsid w:val="007F2363"/>
    <w:rsid w:val="007F32DD"/>
    <w:rsid w:val="00832692"/>
    <w:rsid w:val="0083271C"/>
    <w:rsid w:val="00834926"/>
    <w:rsid w:val="00842F8A"/>
    <w:rsid w:val="008525D7"/>
    <w:rsid w:val="00866FDB"/>
    <w:rsid w:val="008D381C"/>
    <w:rsid w:val="008D3F01"/>
    <w:rsid w:val="008F68FB"/>
    <w:rsid w:val="008F6FD6"/>
    <w:rsid w:val="009011A4"/>
    <w:rsid w:val="0095236C"/>
    <w:rsid w:val="009558E3"/>
    <w:rsid w:val="00973A59"/>
    <w:rsid w:val="009D5FC6"/>
    <w:rsid w:val="00A14CC5"/>
    <w:rsid w:val="00A24377"/>
    <w:rsid w:val="00A85014"/>
    <w:rsid w:val="00A85F24"/>
    <w:rsid w:val="00A90919"/>
    <w:rsid w:val="00AA6B06"/>
    <w:rsid w:val="00AB3897"/>
    <w:rsid w:val="00AD6BD5"/>
    <w:rsid w:val="00AE584D"/>
    <w:rsid w:val="00B060AC"/>
    <w:rsid w:val="00B3690E"/>
    <w:rsid w:val="00B92906"/>
    <w:rsid w:val="00B9374F"/>
    <w:rsid w:val="00BA00EF"/>
    <w:rsid w:val="00BA7BED"/>
    <w:rsid w:val="00BB4E3B"/>
    <w:rsid w:val="00BE469F"/>
    <w:rsid w:val="00BF3C72"/>
    <w:rsid w:val="00C05C6C"/>
    <w:rsid w:val="00C24492"/>
    <w:rsid w:val="00C335EB"/>
    <w:rsid w:val="00C36F07"/>
    <w:rsid w:val="00C4631C"/>
    <w:rsid w:val="00C46DB9"/>
    <w:rsid w:val="00C53D1B"/>
    <w:rsid w:val="00CA01AE"/>
    <w:rsid w:val="00CC50B6"/>
    <w:rsid w:val="00CC53A2"/>
    <w:rsid w:val="00CE3554"/>
    <w:rsid w:val="00CE4FED"/>
    <w:rsid w:val="00D02A06"/>
    <w:rsid w:val="00D124C5"/>
    <w:rsid w:val="00D157C0"/>
    <w:rsid w:val="00D165F3"/>
    <w:rsid w:val="00D16F6D"/>
    <w:rsid w:val="00D173FF"/>
    <w:rsid w:val="00D40D77"/>
    <w:rsid w:val="00D44612"/>
    <w:rsid w:val="00D90B7B"/>
    <w:rsid w:val="00DA673E"/>
    <w:rsid w:val="00DC1C73"/>
    <w:rsid w:val="00DC580E"/>
    <w:rsid w:val="00DD3EEF"/>
    <w:rsid w:val="00DD525F"/>
    <w:rsid w:val="00DE48C1"/>
    <w:rsid w:val="00E213FB"/>
    <w:rsid w:val="00E25A68"/>
    <w:rsid w:val="00E34A04"/>
    <w:rsid w:val="00E54421"/>
    <w:rsid w:val="00E5641E"/>
    <w:rsid w:val="00E920D4"/>
    <w:rsid w:val="00EC582B"/>
    <w:rsid w:val="00F27FA7"/>
    <w:rsid w:val="00F317BF"/>
    <w:rsid w:val="00F432FD"/>
    <w:rsid w:val="00F47F8C"/>
    <w:rsid w:val="00F50D0A"/>
    <w:rsid w:val="00F94658"/>
    <w:rsid w:val="00FC4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mop-05/full/mop-05-dec-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442373"/>
    <w:rsid w:val="004841E2"/>
    <w:rsid w:val="005B0251"/>
    <w:rsid w:val="005E2896"/>
    <w:rsid w:val="00615CAE"/>
    <w:rsid w:val="006B13B6"/>
    <w:rsid w:val="009606B9"/>
    <w:rsid w:val="00AD77B9"/>
    <w:rsid w:val="00B4098A"/>
    <w:rsid w:val="00CA4110"/>
    <w:rsid w:val="00D15E07"/>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E74A5D-CACC-43C6-8B23-FBD89DCA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3341</Characters>
  <Application>Microsoft Office Word</Application>
  <DocSecurity>0</DocSecurity>
  <Lines>27</Lines>
  <Paragraphs>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CBD/SBI/REC/2/13</dc:subject>
  <dc:creator>SBSTTA 22</dc:creator>
  <cp:lastModifiedBy>Utilisateur</cp:lastModifiedBy>
  <cp:revision>5</cp:revision>
  <cp:lastPrinted>2018-08-09T12:38:00Z</cp:lastPrinted>
  <dcterms:created xsi:type="dcterms:W3CDTF">2018-08-12T13:25:00Z</dcterms:created>
  <dcterms:modified xsi:type="dcterms:W3CDTF">2018-08-16T13:23:00Z</dcterms:modified>
  <cp:contentStatus>GENERAL</cp:contentStatus>
</cp:coreProperties>
</file>