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3F3506" w:rsidRPr="00F07217" w:rsidTr="00296EC0">
        <w:trPr>
          <w:cantSplit/>
          <w:trHeight w:val="1080"/>
        </w:trPr>
        <w:tc>
          <w:tcPr>
            <w:tcW w:w="6588" w:type="dxa"/>
            <w:gridSpan w:val="2"/>
            <w:tcBorders>
              <w:top w:val="nil"/>
              <w:left w:val="nil"/>
              <w:bottom w:val="single" w:sz="12" w:space="0" w:color="auto"/>
              <w:right w:val="nil"/>
            </w:tcBorders>
          </w:tcPr>
          <w:p w:rsidR="003F3506" w:rsidRPr="00F07217" w:rsidRDefault="003F3506" w:rsidP="003F3506">
            <w:pPr>
              <w:pStyle w:val="Heading2"/>
              <w:tabs>
                <w:tab w:val="left" w:pos="1795"/>
              </w:tabs>
              <w:bidi w:val="0"/>
              <w:spacing w:before="120" w:after="0"/>
              <w:jc w:val="left"/>
              <w:rPr>
                <w:rFonts w:ascii="Univers" w:hAnsi="Univers"/>
                <w:bCs w:val="0"/>
                <w:sz w:val="32"/>
                <w:szCs w:val="32"/>
                <w:lang w:val="en-CA"/>
              </w:rPr>
            </w:pPr>
            <w:bookmarkStart w:id="0" w:name="_GoBack"/>
            <w:r w:rsidRPr="00F07217">
              <w:rPr>
                <w:rFonts w:ascii="Univers" w:hAnsi="Univers"/>
                <w:bCs w:val="0"/>
                <w:iCs/>
                <w:sz w:val="32"/>
                <w:szCs w:val="32"/>
              </w:rPr>
              <w:t>CBD</w:t>
            </w:r>
          </w:p>
        </w:tc>
        <w:tc>
          <w:tcPr>
            <w:tcW w:w="1440" w:type="dxa"/>
            <w:tcBorders>
              <w:top w:val="nil"/>
              <w:left w:val="nil"/>
              <w:bottom w:val="single" w:sz="12" w:space="0" w:color="auto"/>
              <w:right w:val="nil"/>
            </w:tcBorders>
          </w:tcPr>
          <w:p w:rsidR="003F3506" w:rsidRPr="00F07217" w:rsidRDefault="00146A8F" w:rsidP="003F3506">
            <w:pPr>
              <w:tabs>
                <w:tab w:val="left" w:pos="-720"/>
              </w:tabs>
              <w:suppressAutoHyphens/>
              <w:jc w:val="center"/>
              <w:rPr>
                <w:b/>
                <w:bCs/>
                <w:lang w:bidi="ar-EG"/>
              </w:rPr>
            </w:pPr>
            <w:r w:rsidRPr="00146A8F">
              <w:rPr>
                <w:noProof/>
                <w:lang w:val="en-US" w:eastAsia="en-US"/>
              </w:rPr>
              <w:pict>
                <v:group id="_x0000_s1026" style="position:absolute;left:0;text-align:left;margin-left:40.3pt;margin-top:1.7pt;width:97.2pt;height:43.2pt;z-index:251658240;mso-position-horizontal-relative:text;mso-position-vertical-relative:text" coordorigin="8885,351" coordsize="194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mso-position-horizontal-relative:margin;mso-position-vertical-relative:margin">
                    <v:imagedata r:id="rId8" o:title="unep-old"/>
                  </v:shape>
                  <v:shape id="Picture 1" o:spid="_x0000_s1028" type="#_x0000_t75" alt="Macintosh HD:Users:bilodeau:Desktop:logos:template 2017:un.emf" style="position:absolute;left:9975;top:351;width:854;height:720;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3F3506" w:rsidRPr="00F07217" w:rsidRDefault="003F3506" w:rsidP="003F3506">
            <w:pPr>
              <w:tabs>
                <w:tab w:val="left" w:pos="-720"/>
              </w:tabs>
              <w:suppressAutoHyphens/>
              <w:spacing w:before="120"/>
              <w:jc w:val="center"/>
              <w:rPr>
                <w:lang w:bidi="ar-EG"/>
              </w:rPr>
            </w:pPr>
          </w:p>
          <w:p w:rsidR="003F3506" w:rsidRPr="00F07217" w:rsidRDefault="003F3506" w:rsidP="003F3506">
            <w:pPr>
              <w:tabs>
                <w:tab w:val="left" w:pos="-720"/>
              </w:tabs>
              <w:suppressAutoHyphens/>
              <w:spacing w:line="120" w:lineRule="auto"/>
            </w:pPr>
          </w:p>
        </w:tc>
      </w:tr>
      <w:tr w:rsidR="003F3506" w:rsidRPr="00F07217" w:rsidTr="00296EC0">
        <w:trPr>
          <w:cantSplit/>
          <w:trHeight w:val="1770"/>
        </w:trPr>
        <w:tc>
          <w:tcPr>
            <w:tcW w:w="4428" w:type="dxa"/>
            <w:tcBorders>
              <w:top w:val="nil"/>
              <w:left w:val="nil"/>
              <w:bottom w:val="single" w:sz="24" w:space="0" w:color="auto"/>
              <w:right w:val="nil"/>
            </w:tcBorders>
          </w:tcPr>
          <w:p w:rsidR="003F3506" w:rsidRPr="00F07217" w:rsidRDefault="003F3506" w:rsidP="003F3506">
            <w:pPr>
              <w:bidi w:val="0"/>
              <w:spacing w:before="60"/>
              <w:rPr>
                <w:sz w:val="22"/>
                <w:szCs w:val="22"/>
              </w:rPr>
            </w:pPr>
            <w:r w:rsidRPr="00F07217">
              <w:rPr>
                <w:sz w:val="22"/>
                <w:szCs w:val="22"/>
              </w:rPr>
              <w:t>Distr.</w:t>
            </w:r>
          </w:p>
          <w:p w:rsidR="003F3506" w:rsidRPr="00F07217" w:rsidRDefault="00A87940" w:rsidP="003F3506">
            <w:pPr>
              <w:bidi w:val="0"/>
              <w:rPr>
                <w:sz w:val="22"/>
                <w:szCs w:val="22"/>
              </w:rPr>
            </w:pPr>
            <w:r>
              <w:rPr>
                <w:sz w:val="22"/>
                <w:szCs w:val="22"/>
              </w:rPr>
              <w:t>GENERAL</w:t>
            </w:r>
          </w:p>
          <w:p w:rsidR="003F3506" w:rsidRPr="00F07217" w:rsidRDefault="003F3506" w:rsidP="003F3506">
            <w:pPr>
              <w:pStyle w:val="Heading3"/>
              <w:bidi w:val="0"/>
              <w:spacing w:before="0" w:after="0" w:line="240" w:lineRule="auto"/>
              <w:jc w:val="left"/>
              <w:rPr>
                <w:sz w:val="22"/>
                <w:szCs w:val="22"/>
                <w:lang w:val="en-US"/>
              </w:rPr>
            </w:pPr>
          </w:p>
          <w:p w:rsidR="003F3506" w:rsidRPr="00F07217" w:rsidRDefault="003F3506" w:rsidP="00A87940">
            <w:pPr>
              <w:bidi w:val="0"/>
              <w:rPr>
                <w:sz w:val="22"/>
                <w:szCs w:val="22"/>
                <w:lang w:bidi="ar-EG"/>
              </w:rPr>
            </w:pPr>
            <w:bookmarkStart w:id="1" w:name="_Hlk518681516"/>
            <w:r w:rsidRPr="00F07217">
              <w:rPr>
                <w:sz w:val="22"/>
                <w:szCs w:val="22"/>
              </w:rPr>
              <w:t>CBD/SB</w:t>
            </w:r>
            <w:r>
              <w:rPr>
                <w:sz w:val="22"/>
                <w:szCs w:val="22"/>
              </w:rPr>
              <w:t>I</w:t>
            </w:r>
            <w:r w:rsidRPr="00F07217">
              <w:rPr>
                <w:sz w:val="22"/>
                <w:szCs w:val="22"/>
              </w:rPr>
              <w:t>/</w:t>
            </w:r>
            <w:r w:rsidR="00A87940">
              <w:rPr>
                <w:sz w:val="22"/>
                <w:szCs w:val="22"/>
              </w:rPr>
              <w:t>REC/</w:t>
            </w:r>
            <w:r>
              <w:rPr>
                <w:sz w:val="22"/>
                <w:szCs w:val="22"/>
                <w:lang w:bidi="ar-EG"/>
              </w:rPr>
              <w:t>2</w:t>
            </w:r>
            <w:r w:rsidRPr="00F07217">
              <w:rPr>
                <w:sz w:val="22"/>
                <w:szCs w:val="22"/>
                <w:lang w:bidi="ar-EG"/>
              </w:rPr>
              <w:t>/</w:t>
            </w:r>
            <w:bookmarkEnd w:id="1"/>
            <w:r>
              <w:rPr>
                <w:sz w:val="22"/>
                <w:szCs w:val="22"/>
                <w:lang w:bidi="ar-EG"/>
              </w:rPr>
              <w:t>15</w:t>
            </w:r>
          </w:p>
          <w:p w:rsidR="003F3506" w:rsidRPr="00F07217" w:rsidRDefault="003F3506" w:rsidP="00A87940">
            <w:pPr>
              <w:bidi w:val="0"/>
              <w:rPr>
                <w:rFonts w:eastAsia="MS Mincho"/>
                <w:sz w:val="22"/>
                <w:szCs w:val="28"/>
                <w:lang w:eastAsia="ja-JP"/>
              </w:rPr>
            </w:pPr>
            <w:r>
              <w:rPr>
                <w:sz w:val="22"/>
                <w:szCs w:val="28"/>
              </w:rPr>
              <w:t>1</w:t>
            </w:r>
            <w:r w:rsidR="00A87940">
              <w:rPr>
                <w:sz w:val="22"/>
                <w:szCs w:val="28"/>
              </w:rPr>
              <w:t>3</w:t>
            </w:r>
            <w:r>
              <w:rPr>
                <w:sz w:val="22"/>
                <w:szCs w:val="28"/>
              </w:rPr>
              <w:t xml:space="preserve"> July 2018</w:t>
            </w:r>
          </w:p>
          <w:p w:rsidR="003F3506" w:rsidRPr="00F07217" w:rsidRDefault="003F3506" w:rsidP="003F3506">
            <w:pPr>
              <w:pStyle w:val="Heading5"/>
              <w:tabs>
                <w:tab w:val="left" w:pos="-720"/>
              </w:tabs>
              <w:suppressAutoHyphens/>
              <w:bidi w:val="0"/>
              <w:spacing w:before="0" w:after="0"/>
              <w:rPr>
                <w:rFonts w:ascii="Times New Roman" w:hAnsi="Times New Roman" w:cs="Times New Roman"/>
                <w:b w:val="0"/>
                <w:bCs w:val="0"/>
                <w:szCs w:val="22"/>
                <w:lang w:eastAsia="en-US"/>
              </w:rPr>
            </w:pPr>
          </w:p>
          <w:p w:rsidR="003F3506" w:rsidRPr="00F07217" w:rsidRDefault="003F3506" w:rsidP="003F3506">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rsidR="003F3506" w:rsidRPr="00F07217" w:rsidRDefault="003F3506" w:rsidP="003F3506">
            <w:pPr>
              <w:tabs>
                <w:tab w:val="left" w:pos="-720"/>
              </w:tabs>
              <w:suppressAutoHyphens/>
              <w:bidi w:val="0"/>
              <w:spacing w:after="40"/>
              <w:rPr>
                <w:sz w:val="22"/>
                <w:szCs w:val="22"/>
              </w:rPr>
            </w:pPr>
            <w:r w:rsidRPr="00F07217">
              <w:rPr>
                <w:sz w:val="22"/>
                <w:szCs w:val="22"/>
              </w:rPr>
              <w:t xml:space="preserve">ORIGINAL: ENGLISH </w:t>
            </w:r>
          </w:p>
        </w:tc>
        <w:tc>
          <w:tcPr>
            <w:tcW w:w="5220" w:type="dxa"/>
            <w:gridSpan w:val="3"/>
            <w:tcBorders>
              <w:top w:val="nil"/>
              <w:left w:val="nil"/>
              <w:bottom w:val="single" w:sz="24" w:space="0" w:color="auto"/>
              <w:right w:val="nil"/>
            </w:tcBorders>
          </w:tcPr>
          <w:p w:rsidR="003F3506" w:rsidRPr="00F07217" w:rsidRDefault="003F3506" w:rsidP="003F3506">
            <w:pPr>
              <w:tabs>
                <w:tab w:val="left" w:pos="-720"/>
              </w:tabs>
              <w:suppressAutoHyphens/>
              <w:spacing w:before="120"/>
              <w:jc w:val="both"/>
              <w:rPr>
                <w:rtl/>
                <w:lang w:bidi="ar-EG"/>
              </w:rPr>
            </w:pPr>
            <w:r w:rsidRPr="00F07217">
              <w:rPr>
                <w:b/>
                <w:bCs/>
                <w:noProof/>
                <w:sz w:val="36"/>
                <w:szCs w:val="36"/>
                <w:rtl/>
                <w:lang w:val="en-US" w:eastAsia="en-US"/>
              </w:rPr>
              <w:drawing>
                <wp:inline distT="0" distB="0" distL="0" distR="0">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860" cy="1025525"/>
                          </a:xfrm>
                          <a:prstGeom prst="rect">
                            <a:avLst/>
                          </a:prstGeom>
                          <a:noFill/>
                          <a:ln>
                            <a:noFill/>
                          </a:ln>
                        </pic:spPr>
                      </pic:pic>
                    </a:graphicData>
                  </a:graphic>
                </wp:inline>
              </w:drawing>
            </w:r>
          </w:p>
        </w:tc>
      </w:tr>
    </w:tbl>
    <w:p w:rsidR="003F3506" w:rsidRPr="00A87940" w:rsidRDefault="003F3506" w:rsidP="00A87940">
      <w:pPr>
        <w:spacing w:before="60" w:line="204" w:lineRule="auto"/>
        <w:rPr>
          <w:rFonts w:ascii="Simplified Arabic" w:hAnsi="Simplified Arabic" w:cs="Simplified Arabic"/>
          <w:b/>
          <w:bCs/>
          <w:lang w:bidi="ar-EG"/>
        </w:rPr>
      </w:pPr>
      <w:r w:rsidRPr="00A87940">
        <w:rPr>
          <w:rFonts w:ascii="Simplified Arabic" w:hAnsi="Simplified Arabic" w:cs="Simplified Arabic"/>
          <w:b/>
          <w:bCs/>
          <w:rtl/>
        </w:rPr>
        <w:t>الهيئة الفرعية للتنفيذ</w:t>
      </w:r>
    </w:p>
    <w:p w:rsidR="003F3506" w:rsidRPr="00A87940" w:rsidRDefault="003F3506" w:rsidP="00A87940">
      <w:pPr>
        <w:spacing w:line="204" w:lineRule="auto"/>
        <w:rPr>
          <w:rFonts w:ascii="Simplified Arabic" w:hAnsi="Simplified Arabic" w:cs="Simplified Arabic"/>
          <w:rtl/>
        </w:rPr>
      </w:pPr>
      <w:r w:rsidRPr="00A87940">
        <w:rPr>
          <w:rFonts w:ascii="Simplified Arabic" w:hAnsi="Simplified Arabic" w:cs="Simplified Arabic"/>
          <w:rtl/>
        </w:rPr>
        <w:t>الاجتماع الثاني</w:t>
      </w:r>
    </w:p>
    <w:p w:rsidR="003F3506" w:rsidRPr="00A87940" w:rsidRDefault="003F3506" w:rsidP="00A87940">
      <w:pPr>
        <w:spacing w:line="204" w:lineRule="auto"/>
        <w:rPr>
          <w:rFonts w:ascii="Simplified Arabic" w:hAnsi="Simplified Arabic" w:cs="Simplified Arabic"/>
          <w:rtl/>
          <w:lang w:bidi="ar-EG"/>
        </w:rPr>
      </w:pPr>
      <w:r w:rsidRPr="00A87940">
        <w:rPr>
          <w:rFonts w:ascii="Simplified Arabic" w:hAnsi="Simplified Arabic" w:cs="Simplified Arabic"/>
          <w:rtl/>
        </w:rPr>
        <w:t xml:space="preserve">مونتريال، كندا، </w:t>
      </w:r>
      <w:r w:rsidRPr="00A87940">
        <w:rPr>
          <w:rFonts w:ascii="Simplified Arabic" w:hAnsi="Simplified Arabic" w:cs="Simplified Arabic"/>
          <w:rtl/>
          <w:lang w:bidi="ar-EG"/>
        </w:rPr>
        <w:t>9-13 يوليه/تموز 2018</w:t>
      </w:r>
    </w:p>
    <w:p w:rsidR="003F3506" w:rsidRDefault="003F3506" w:rsidP="00A87940">
      <w:pPr>
        <w:spacing w:line="204" w:lineRule="auto"/>
        <w:rPr>
          <w:rtl/>
          <w:lang w:bidi="ar-EG"/>
        </w:rPr>
      </w:pPr>
      <w:r w:rsidRPr="00A87940">
        <w:rPr>
          <w:rFonts w:ascii="Simplified Arabic" w:hAnsi="Simplified Arabic" w:cs="Simplified Arabic"/>
          <w:rtl/>
        </w:rPr>
        <w:t>البند 15 من جدول الأعمال</w:t>
      </w:r>
    </w:p>
    <w:p w:rsidR="00A87940" w:rsidRDefault="00A87940" w:rsidP="00A87940">
      <w:pPr>
        <w:spacing w:line="120" w:lineRule="auto"/>
        <w:rPr>
          <w:rtl/>
          <w:lang w:bidi="ar-EG"/>
        </w:rPr>
      </w:pPr>
    </w:p>
    <w:p w:rsidR="00A87940" w:rsidRDefault="00A87940" w:rsidP="00695B69">
      <w:pPr>
        <w:spacing w:after="120" w:line="204" w:lineRule="auto"/>
        <w:ind w:left="720"/>
        <w:jc w:val="center"/>
        <w:rPr>
          <w:rFonts w:eastAsia="YouYuan" w:cs="Simplified Arabic"/>
          <w:b/>
          <w:bCs/>
          <w:kern w:val="2"/>
          <w:sz w:val="22"/>
          <w:rtl/>
          <w:lang w:val="en-GB" w:eastAsia="en-US"/>
        </w:rPr>
      </w:pPr>
      <w:r>
        <w:rPr>
          <w:rFonts w:eastAsia="YouYuan" w:cs="Simplified Arabic" w:hint="cs"/>
          <w:b/>
          <w:bCs/>
          <w:kern w:val="2"/>
          <w:sz w:val="22"/>
          <w:rtl/>
          <w:lang w:val="en-GB" w:eastAsia="en-US"/>
        </w:rPr>
        <w:t>توصية معتمدة من الهيئة الفرعية للتنفيذ</w:t>
      </w:r>
    </w:p>
    <w:p w:rsidR="001C7CA5" w:rsidRPr="00A87940" w:rsidRDefault="00A87940" w:rsidP="00695B69">
      <w:pPr>
        <w:spacing w:after="120" w:line="204" w:lineRule="auto"/>
        <w:ind w:left="720"/>
        <w:jc w:val="center"/>
        <w:rPr>
          <w:rFonts w:eastAsia="YouYuan" w:cs="Simplified Arabic"/>
          <w:b/>
          <w:bCs/>
          <w:kern w:val="2"/>
          <w:sz w:val="22"/>
          <w:rtl/>
          <w:lang w:val="en-GB" w:eastAsia="en-US"/>
        </w:rPr>
      </w:pPr>
      <w:r>
        <w:rPr>
          <w:rFonts w:eastAsia="YouYuan" w:cs="Simplified Arabic" w:hint="cs"/>
          <w:b/>
          <w:bCs/>
          <w:kern w:val="2"/>
          <w:sz w:val="22"/>
          <w:rtl/>
          <w:lang w:val="en-GB" w:eastAsia="en-US"/>
        </w:rPr>
        <w:t>2/15</w:t>
      </w:r>
      <w:r>
        <w:rPr>
          <w:rFonts w:eastAsia="YouYuan" w:cs="Simplified Arabic" w:hint="cs"/>
          <w:b/>
          <w:bCs/>
          <w:kern w:val="2"/>
          <w:sz w:val="22"/>
          <w:rtl/>
          <w:lang w:val="en-GB" w:eastAsia="en-US"/>
        </w:rPr>
        <w:tab/>
      </w:r>
      <w:r w:rsidR="001C7CA5" w:rsidRPr="00A87940">
        <w:rPr>
          <w:rFonts w:eastAsia="YouYuan" w:cs="Simplified Arabic" w:hint="cs"/>
          <w:b/>
          <w:bCs/>
          <w:kern w:val="2"/>
          <w:sz w:val="22"/>
          <w:rtl/>
          <w:lang w:val="en-GB" w:eastAsia="en-US"/>
        </w:rPr>
        <w:t xml:space="preserve">استعراض فعالية </w:t>
      </w:r>
      <w:r w:rsidR="005022D1" w:rsidRPr="00A87940">
        <w:rPr>
          <w:rFonts w:eastAsia="YouYuan" w:cs="Simplified Arabic" w:hint="cs"/>
          <w:b/>
          <w:bCs/>
          <w:kern w:val="2"/>
          <w:sz w:val="22"/>
          <w:rtl/>
          <w:lang w:val="en-GB" w:eastAsia="en-US"/>
        </w:rPr>
        <w:t xml:space="preserve">العمليات </w:t>
      </w:r>
      <w:r w:rsidR="00C535BD" w:rsidRPr="00A87940">
        <w:rPr>
          <w:rFonts w:eastAsia="YouYuan" w:cs="Simplified Arabic" w:hint="cs"/>
          <w:b/>
          <w:bCs/>
          <w:kern w:val="2"/>
          <w:sz w:val="22"/>
          <w:rtl/>
          <w:lang w:val="en-GB" w:eastAsia="en-US"/>
        </w:rPr>
        <w:t xml:space="preserve">الجارية </w:t>
      </w:r>
      <w:r w:rsidR="001C7CA5" w:rsidRPr="00A87940">
        <w:rPr>
          <w:rFonts w:eastAsia="YouYuan" w:cs="Simplified Arabic" w:hint="cs"/>
          <w:b/>
          <w:bCs/>
          <w:kern w:val="2"/>
          <w:sz w:val="22"/>
          <w:rtl/>
          <w:lang w:val="en-GB" w:eastAsia="en-US"/>
        </w:rPr>
        <w:t>في إطار الاتفاقية وبروتوكوليها</w:t>
      </w:r>
    </w:p>
    <w:p w:rsidR="004E4CFA" w:rsidRPr="00A87940" w:rsidRDefault="004E4CFA" w:rsidP="00695B69">
      <w:pPr>
        <w:spacing w:after="120" w:line="204" w:lineRule="auto"/>
        <w:ind w:left="720"/>
        <w:jc w:val="both"/>
        <w:rPr>
          <w:rFonts w:cs="Simplified Arabic"/>
          <w:i/>
          <w:iCs/>
          <w:sz w:val="22"/>
          <w:rtl/>
        </w:rPr>
      </w:pPr>
      <w:r w:rsidRPr="00A87940">
        <w:rPr>
          <w:rFonts w:cs="Simplified Arabic" w:hint="cs"/>
          <w:i/>
          <w:iCs/>
          <w:sz w:val="22"/>
          <w:rtl/>
        </w:rPr>
        <w:t>إن الهيئة الفرعية للتنفيذ</w:t>
      </w:r>
    </w:p>
    <w:p w:rsidR="004E4CFA" w:rsidRPr="00A87940" w:rsidRDefault="004E4CFA" w:rsidP="00695B69">
      <w:pPr>
        <w:pStyle w:val="ListParagraph"/>
        <w:numPr>
          <w:ilvl w:val="0"/>
          <w:numId w:val="32"/>
        </w:numPr>
        <w:spacing w:after="120" w:line="204" w:lineRule="auto"/>
        <w:ind w:left="0" w:firstLine="720"/>
        <w:contextualSpacing w:val="0"/>
        <w:jc w:val="both"/>
        <w:rPr>
          <w:rFonts w:cs="Simplified Arabic"/>
          <w:sz w:val="22"/>
        </w:rPr>
      </w:pPr>
      <w:r w:rsidRPr="00A87940">
        <w:rPr>
          <w:rFonts w:cs="Simplified Arabic"/>
          <w:i/>
          <w:iCs/>
          <w:sz w:val="22"/>
          <w:rtl/>
        </w:rPr>
        <w:t>تطلب</w:t>
      </w:r>
      <w:r w:rsidRPr="00A87940">
        <w:rPr>
          <w:rFonts w:cs="Simplified Arabic"/>
          <w:sz w:val="22"/>
          <w:rtl/>
        </w:rPr>
        <w:t xml:space="preserve"> إلى المكتب والأمين</w:t>
      </w:r>
      <w:r w:rsidR="00A87940">
        <w:rPr>
          <w:rFonts w:cs="Simplified Arabic" w:hint="cs"/>
          <w:sz w:val="22"/>
          <w:rtl/>
        </w:rPr>
        <w:t>ة</w:t>
      </w:r>
      <w:r w:rsidRPr="00A87940">
        <w:rPr>
          <w:rFonts w:cs="Simplified Arabic"/>
          <w:sz w:val="22"/>
          <w:rtl/>
        </w:rPr>
        <w:t xml:space="preserve"> التنفيذي</w:t>
      </w:r>
      <w:r w:rsidR="00A87940">
        <w:rPr>
          <w:rFonts w:cs="Simplified Arabic" w:hint="cs"/>
          <w:sz w:val="22"/>
          <w:rtl/>
        </w:rPr>
        <w:t>ة</w:t>
      </w:r>
      <w:r w:rsidRPr="00A87940">
        <w:rPr>
          <w:rFonts w:cs="Simplified Arabic"/>
          <w:sz w:val="22"/>
          <w:rtl/>
        </w:rPr>
        <w:t xml:space="preserve">، عند الانتهاء من تنظيم العمل المقترح للاجتماع الرابع عشر لمؤتمر الأطراف في الاتفاقية، والاجتماع التاسع لمؤتمر الأطراف العامل كاجتماع للأطراف في بروتوكول قرطاجنة </w:t>
      </w:r>
      <w:r w:rsidR="00A87940">
        <w:rPr>
          <w:rFonts w:cs="Simplified Arabic" w:hint="cs"/>
          <w:sz w:val="22"/>
          <w:rtl/>
        </w:rPr>
        <w:t>و</w:t>
      </w:r>
      <w:r w:rsidRPr="00A87940">
        <w:rPr>
          <w:rFonts w:cs="Simplified Arabic"/>
          <w:sz w:val="22"/>
          <w:rtl/>
        </w:rPr>
        <w:t>الاجتماع الثالث لمؤتمر الأطراف العامل كاجتماع للأطراف في بروتوكول ناغويا، مراعاة التوصية الحالية والمعلومات الواردة في مذكرة الأمين</w:t>
      </w:r>
      <w:r w:rsidR="00A87940">
        <w:rPr>
          <w:rFonts w:cs="Simplified Arabic" w:hint="cs"/>
          <w:sz w:val="22"/>
          <w:rtl/>
        </w:rPr>
        <w:t>ة</w:t>
      </w:r>
      <w:r w:rsidRPr="00A87940">
        <w:rPr>
          <w:rFonts w:cs="Simplified Arabic"/>
          <w:sz w:val="22"/>
          <w:rtl/>
        </w:rPr>
        <w:t xml:space="preserve"> التنفيذي</w:t>
      </w:r>
      <w:r w:rsidR="00A87940">
        <w:rPr>
          <w:rFonts w:cs="Simplified Arabic" w:hint="cs"/>
          <w:sz w:val="22"/>
          <w:rtl/>
        </w:rPr>
        <w:t>ة</w:t>
      </w:r>
      <w:r w:rsidRPr="00A87940">
        <w:rPr>
          <w:rFonts w:cs="Simplified Arabic"/>
          <w:sz w:val="22"/>
          <w:rtl/>
        </w:rPr>
        <w:t xml:space="preserve"> بشأن استعراض الخبرة المكتسبة من عقد اجتماعات متزامنة لمؤتمر الأطراف في الاتفاقية واجتماعات الأطراف في البروتوكولين</w:t>
      </w:r>
      <w:r w:rsidR="008A41A8" w:rsidRPr="00A87940">
        <w:rPr>
          <w:rStyle w:val="FootnoteReference"/>
          <w:sz w:val="22"/>
          <w:rtl/>
        </w:rPr>
        <w:footnoteReference w:id="1"/>
      </w:r>
      <w:r w:rsidRPr="00A87940">
        <w:rPr>
          <w:rFonts w:cs="Simplified Arabic"/>
          <w:sz w:val="22"/>
          <w:rtl/>
        </w:rPr>
        <w:t xml:space="preserve"> ومذكرات المعلومات المرتبطة بها؛</w:t>
      </w:r>
      <w:r w:rsidR="008A41A8" w:rsidRPr="00A87940">
        <w:rPr>
          <w:rStyle w:val="FootnoteReference"/>
          <w:sz w:val="22"/>
          <w:rtl/>
        </w:rPr>
        <w:footnoteReference w:id="2"/>
      </w:r>
    </w:p>
    <w:p w:rsidR="003216CD" w:rsidRPr="00A87940" w:rsidRDefault="003216CD" w:rsidP="00695B69">
      <w:pPr>
        <w:numPr>
          <w:ilvl w:val="0"/>
          <w:numId w:val="32"/>
        </w:numPr>
        <w:spacing w:after="120" w:line="204" w:lineRule="auto"/>
        <w:ind w:left="0" w:firstLine="720"/>
        <w:jc w:val="both"/>
        <w:rPr>
          <w:rFonts w:cs="Simplified Arabic"/>
          <w:sz w:val="22"/>
        </w:rPr>
      </w:pPr>
      <w:r w:rsidRPr="00A87940">
        <w:rPr>
          <w:rFonts w:cs="Simplified Arabic" w:hint="cs"/>
          <w:i/>
          <w:iCs/>
          <w:sz w:val="22"/>
          <w:rtl/>
        </w:rPr>
        <w:t>تطلب</w:t>
      </w:r>
      <w:r w:rsidRPr="00A87940">
        <w:rPr>
          <w:rFonts w:cs="Simplified Arabic" w:hint="cs"/>
          <w:sz w:val="22"/>
          <w:rtl/>
        </w:rPr>
        <w:t xml:space="preserve"> إلى الأمين</w:t>
      </w:r>
      <w:r w:rsidR="001D3AFE">
        <w:rPr>
          <w:rFonts w:cs="Simplified Arabic" w:hint="cs"/>
          <w:sz w:val="22"/>
          <w:rtl/>
        </w:rPr>
        <w:t>ة</w:t>
      </w:r>
      <w:r w:rsidRPr="00A87940">
        <w:rPr>
          <w:rFonts w:cs="Simplified Arabic" w:hint="cs"/>
          <w:sz w:val="22"/>
          <w:rtl/>
        </w:rPr>
        <w:t xml:space="preserve"> التنفيذي</w:t>
      </w:r>
      <w:r w:rsidR="001D3AFE">
        <w:rPr>
          <w:rFonts w:cs="Simplified Arabic" w:hint="cs"/>
          <w:sz w:val="22"/>
          <w:rtl/>
        </w:rPr>
        <w:t>ة</w:t>
      </w:r>
      <w:r w:rsidRPr="00A87940">
        <w:rPr>
          <w:rFonts w:cs="Simplified Arabic" w:hint="cs"/>
          <w:sz w:val="22"/>
          <w:rtl/>
        </w:rPr>
        <w:t xml:space="preserve"> أن </w:t>
      </w:r>
      <w:r w:rsidR="001D3AFE">
        <w:rPr>
          <w:rFonts w:cs="Simplified Arabic" w:hint="cs"/>
          <w:sz w:val="22"/>
          <w:rtl/>
        </w:rPr>
        <w:t>ت</w:t>
      </w:r>
      <w:r w:rsidRPr="00A87940">
        <w:rPr>
          <w:rFonts w:cs="Simplified Arabic" w:hint="cs"/>
          <w:sz w:val="22"/>
          <w:rtl/>
        </w:rPr>
        <w:t>وا</w:t>
      </w:r>
      <w:r w:rsidR="001D3AFE">
        <w:rPr>
          <w:rFonts w:cs="Simplified Arabic" w:hint="cs"/>
          <w:sz w:val="22"/>
          <w:rtl/>
        </w:rPr>
        <w:t>صل الجهود الجارية</w:t>
      </w:r>
      <w:r w:rsidRPr="00A87940">
        <w:rPr>
          <w:rFonts w:cs="Simplified Arabic" w:hint="cs"/>
          <w:sz w:val="22"/>
          <w:rtl/>
        </w:rPr>
        <w:t xml:space="preserve">، بالتعاون مع الحكومات </w:t>
      </w:r>
      <w:r w:rsidR="00F7475C" w:rsidRPr="00A87940">
        <w:rPr>
          <w:rFonts w:cs="Simplified Arabic" w:hint="cs"/>
          <w:sz w:val="22"/>
          <w:rtl/>
        </w:rPr>
        <w:t>المضيفة أو المنظمات</w:t>
      </w:r>
      <w:r w:rsidRPr="00A87940">
        <w:rPr>
          <w:rFonts w:cs="Simplified Arabic" w:hint="cs"/>
          <w:sz w:val="22"/>
          <w:rtl/>
        </w:rPr>
        <w:t xml:space="preserve">، من أجل </w:t>
      </w:r>
      <w:r w:rsidR="00F7475C" w:rsidRPr="00A87940">
        <w:rPr>
          <w:rFonts w:cs="Simplified Arabic" w:hint="cs"/>
          <w:sz w:val="22"/>
          <w:rtl/>
        </w:rPr>
        <w:t>خضرنة</w:t>
      </w:r>
      <w:r w:rsidRPr="00A87940">
        <w:rPr>
          <w:rFonts w:cs="Simplified Arabic" w:hint="cs"/>
          <w:sz w:val="22"/>
          <w:rtl/>
        </w:rPr>
        <w:t xml:space="preserve"> أماكن الاجتماعات، بما في ذلك عن طريق وضع ترتيبات لتجنب أو تقليل استخدام المواد البلاستيكية </w:t>
      </w:r>
      <w:r w:rsidR="00F7475C" w:rsidRPr="00A87940">
        <w:rPr>
          <w:rFonts w:cs="Simplified Arabic" w:hint="cs"/>
          <w:sz w:val="22"/>
          <w:rtl/>
        </w:rPr>
        <w:t>التي تستخدم لمرة واحدة</w:t>
      </w:r>
      <w:r w:rsidRPr="00A87940">
        <w:rPr>
          <w:rFonts w:cs="Simplified Arabic" w:hint="cs"/>
          <w:sz w:val="22"/>
          <w:rtl/>
        </w:rPr>
        <w:t>، والنفايات الغذائية</w:t>
      </w:r>
      <w:r w:rsidR="003F3506" w:rsidRPr="00A87940">
        <w:rPr>
          <w:rFonts w:cs="Simplified Arabic" w:hint="cs"/>
          <w:sz w:val="22"/>
          <w:rtl/>
          <w:lang w:bidi="ar-EG"/>
        </w:rPr>
        <w:t>، وتعزيز كفاءة استخدام الطاقة</w:t>
      </w:r>
      <w:r w:rsidRPr="00A87940">
        <w:rPr>
          <w:rFonts w:cs="Simplified Arabic" w:hint="cs"/>
          <w:sz w:val="22"/>
          <w:rtl/>
        </w:rPr>
        <w:t>؛</w:t>
      </w:r>
    </w:p>
    <w:p w:rsidR="00C87098" w:rsidRPr="00A87940" w:rsidRDefault="00782C05" w:rsidP="00695B69">
      <w:pPr>
        <w:numPr>
          <w:ilvl w:val="0"/>
          <w:numId w:val="32"/>
        </w:numPr>
        <w:spacing w:after="120" w:line="204" w:lineRule="auto"/>
        <w:ind w:left="0" w:firstLine="720"/>
        <w:jc w:val="both"/>
        <w:rPr>
          <w:rFonts w:cs="Simplified Arabic"/>
          <w:sz w:val="22"/>
        </w:rPr>
      </w:pPr>
      <w:r w:rsidRPr="00A87940">
        <w:rPr>
          <w:rFonts w:cs="Simplified Arabic" w:hint="cs"/>
          <w:i/>
          <w:iCs/>
          <w:sz w:val="22"/>
          <w:rtl/>
        </w:rPr>
        <w:t>تطلب أيضاً</w:t>
      </w:r>
      <w:r w:rsidRPr="00A87940">
        <w:rPr>
          <w:rFonts w:cs="Simplified Arabic" w:hint="cs"/>
          <w:sz w:val="22"/>
          <w:rtl/>
        </w:rPr>
        <w:t xml:space="preserve"> إلى الأمين</w:t>
      </w:r>
      <w:r w:rsidR="001D3AFE">
        <w:rPr>
          <w:rFonts w:cs="Simplified Arabic" w:hint="cs"/>
          <w:sz w:val="22"/>
          <w:rtl/>
        </w:rPr>
        <w:t>ة</w:t>
      </w:r>
      <w:r w:rsidRPr="00A87940">
        <w:rPr>
          <w:rFonts w:cs="Simplified Arabic" w:hint="cs"/>
          <w:sz w:val="22"/>
          <w:rtl/>
        </w:rPr>
        <w:t xml:space="preserve"> التنفيذي</w:t>
      </w:r>
      <w:r w:rsidR="001D3AFE">
        <w:rPr>
          <w:rFonts w:cs="Simplified Arabic" w:hint="cs"/>
          <w:sz w:val="22"/>
          <w:rtl/>
        </w:rPr>
        <w:t>ة</w:t>
      </w:r>
      <w:r w:rsidRPr="00A87940">
        <w:rPr>
          <w:rFonts w:cs="Simplified Arabic" w:hint="cs"/>
          <w:sz w:val="22"/>
          <w:rtl/>
        </w:rPr>
        <w:t xml:space="preserve"> أن </w:t>
      </w:r>
      <w:r w:rsidR="001D3AFE">
        <w:rPr>
          <w:rFonts w:cs="Simplified Arabic" w:hint="cs"/>
          <w:sz w:val="22"/>
          <w:rtl/>
        </w:rPr>
        <w:t>ت</w:t>
      </w:r>
      <w:r w:rsidRPr="00A87940">
        <w:rPr>
          <w:rFonts w:cs="Simplified Arabic" w:hint="cs"/>
          <w:sz w:val="22"/>
          <w:rtl/>
        </w:rPr>
        <w:t xml:space="preserve">دعو الأطراف </w:t>
      </w:r>
      <w:r w:rsidR="003F3506" w:rsidRPr="00A87940">
        <w:rPr>
          <w:rFonts w:cs="Simplified Arabic" w:hint="cs"/>
          <w:sz w:val="22"/>
          <w:rtl/>
        </w:rPr>
        <w:t xml:space="preserve">والحكومات الأخرى والمنظمات الدولية ذات الصلة </w:t>
      </w:r>
      <w:r w:rsidRPr="00A87940">
        <w:rPr>
          <w:rFonts w:cs="Simplified Arabic" w:hint="cs"/>
          <w:sz w:val="22"/>
          <w:rtl/>
        </w:rPr>
        <w:t>إلى تقديم آرائها في موعد أقصاه 15 أغسطس</w:t>
      </w:r>
      <w:r w:rsidR="00DC1E4E" w:rsidRPr="00A87940">
        <w:rPr>
          <w:rFonts w:cs="Simplified Arabic" w:hint="cs"/>
          <w:sz w:val="22"/>
          <w:rtl/>
        </w:rPr>
        <w:t>/آب</w:t>
      </w:r>
      <w:r w:rsidRPr="00A87940">
        <w:rPr>
          <w:rFonts w:cs="Simplified Arabic" w:hint="cs"/>
          <w:sz w:val="22"/>
          <w:rtl/>
        </w:rPr>
        <w:t xml:space="preserve"> 2018 بشأن الإجراء المقترح لتفادي أو إدارة تضارب المصالح في أفرقة الخبراء على النحو الوارد في المرفق</w:t>
      </w:r>
      <w:r w:rsidR="003F3506" w:rsidRPr="00A87940">
        <w:rPr>
          <w:rFonts w:cs="Simplified Arabic" w:hint="cs"/>
          <w:sz w:val="22"/>
          <w:rtl/>
        </w:rPr>
        <w:t xml:space="preserve"> ب</w:t>
      </w:r>
      <w:r w:rsidR="001D3AFE">
        <w:rPr>
          <w:rFonts w:cs="Simplified Arabic" w:hint="cs"/>
          <w:sz w:val="22"/>
          <w:rtl/>
        </w:rPr>
        <w:t xml:space="preserve">مشروع </w:t>
      </w:r>
      <w:r w:rsidR="003F3506" w:rsidRPr="00A87940">
        <w:rPr>
          <w:rFonts w:cs="Simplified Arabic" w:hint="cs"/>
          <w:sz w:val="22"/>
          <w:rtl/>
        </w:rPr>
        <w:t>المقرر أدناه</w:t>
      </w:r>
      <w:r w:rsidR="001D3AFE">
        <w:rPr>
          <w:rFonts w:cs="Simplified Arabic" w:hint="cs"/>
          <w:sz w:val="22"/>
          <w:rtl/>
        </w:rPr>
        <w:t>،</w:t>
      </w:r>
      <w:r w:rsidRPr="00A87940">
        <w:rPr>
          <w:rFonts w:cs="Simplified Arabic" w:hint="cs"/>
          <w:sz w:val="22"/>
          <w:rtl/>
        </w:rPr>
        <w:t xml:space="preserve"> وتنقيح</w:t>
      </w:r>
      <w:r w:rsidR="00DC1E4E" w:rsidRPr="00A87940">
        <w:rPr>
          <w:rFonts w:cs="Simplified Arabic" w:hint="cs"/>
          <w:sz w:val="22"/>
          <w:rtl/>
        </w:rPr>
        <w:t>، حسب الاقتضاء</w:t>
      </w:r>
      <w:r w:rsidRPr="00A87940">
        <w:rPr>
          <w:rFonts w:cs="Simplified Arabic" w:hint="cs"/>
          <w:sz w:val="22"/>
          <w:rtl/>
        </w:rPr>
        <w:t xml:space="preserve">، الإجراء المقترح، </w:t>
      </w:r>
      <w:r w:rsidR="00D63E63" w:rsidRPr="00A87940">
        <w:rPr>
          <w:rFonts w:cs="Simplified Arabic" w:hint="cs"/>
          <w:sz w:val="22"/>
          <w:rtl/>
        </w:rPr>
        <w:t>استناداً إلى الآراء</w:t>
      </w:r>
      <w:r w:rsidRPr="00A87940">
        <w:rPr>
          <w:rFonts w:cs="Simplified Arabic" w:hint="cs"/>
          <w:sz w:val="22"/>
          <w:rtl/>
        </w:rPr>
        <w:t>، وتقديمه إلى مؤتمر الأطراف للنظر فيه في اجتماعه الرابع عشر</w:t>
      </w:r>
      <w:r w:rsidR="00587BDC" w:rsidRPr="00A87940">
        <w:rPr>
          <w:rFonts w:cs="Simplified Arabic" w:hint="cs"/>
          <w:sz w:val="22"/>
          <w:rtl/>
        </w:rPr>
        <w:t>، ومؤتمر الأطراف العامل كاجتماع للأطراف في بروتوكول قرطاجنة في اجتماعه التاسع، ومؤتمر الأطراف العامل كاجتماع للأطراف في بروتوكول ناغويا في اجتماعه الثالث</w:t>
      </w:r>
      <w:r w:rsidRPr="00A87940">
        <w:rPr>
          <w:rFonts w:cs="Simplified Arabic" w:hint="cs"/>
          <w:sz w:val="22"/>
          <w:rtl/>
        </w:rPr>
        <w:t>؛</w:t>
      </w:r>
    </w:p>
    <w:p w:rsidR="004E4CFA" w:rsidRPr="00A87940" w:rsidRDefault="004E4CFA" w:rsidP="00695B69">
      <w:pPr>
        <w:numPr>
          <w:ilvl w:val="0"/>
          <w:numId w:val="32"/>
        </w:numPr>
        <w:spacing w:after="120" w:line="204" w:lineRule="auto"/>
        <w:ind w:left="0" w:firstLine="720"/>
        <w:jc w:val="both"/>
        <w:rPr>
          <w:rFonts w:cs="Simplified Arabic"/>
          <w:sz w:val="22"/>
        </w:rPr>
      </w:pPr>
      <w:r w:rsidRPr="00A87940">
        <w:rPr>
          <w:rFonts w:cs="Simplified Arabic"/>
          <w:i/>
          <w:iCs/>
          <w:sz w:val="22"/>
          <w:rtl/>
        </w:rPr>
        <w:t>توصي</w:t>
      </w:r>
      <w:r w:rsidR="00A6507F" w:rsidRPr="00A87940">
        <w:rPr>
          <w:rFonts w:cs="Simplified Arabic" w:hint="cs"/>
          <w:sz w:val="22"/>
          <w:rtl/>
        </w:rPr>
        <w:t xml:space="preserve"> </w:t>
      </w:r>
      <w:r w:rsidR="001D3AFE">
        <w:rPr>
          <w:rFonts w:cs="Simplified Arabic" w:hint="cs"/>
          <w:sz w:val="22"/>
          <w:rtl/>
        </w:rPr>
        <w:t>ب</w:t>
      </w:r>
      <w:r w:rsidR="00A6507F" w:rsidRPr="00A87940">
        <w:rPr>
          <w:rFonts w:cs="Simplified Arabic" w:hint="cs"/>
          <w:sz w:val="22"/>
          <w:rtl/>
        </w:rPr>
        <w:t>أن يعتمد</w:t>
      </w:r>
      <w:r w:rsidRPr="00A87940">
        <w:rPr>
          <w:rFonts w:cs="Simplified Arabic"/>
          <w:sz w:val="22"/>
          <w:rtl/>
        </w:rPr>
        <w:t xml:space="preserve"> مؤتمر الأطراف في الاتفاقية، ومؤتمر الأطراف العامل كاجتماع للأطراف في بروتوكول قرطاجنة، ومؤتمر الأطراف العامل كاجتماع للأطراف في بروتوكول ناغويا، على التوالي، </w:t>
      </w:r>
      <w:r w:rsidR="001D3AFE">
        <w:rPr>
          <w:rFonts w:cs="Simplified Arabic" w:hint="cs"/>
          <w:sz w:val="22"/>
          <w:rtl/>
        </w:rPr>
        <w:t>م</w:t>
      </w:r>
      <w:r w:rsidR="001D3AFE">
        <w:rPr>
          <w:rFonts w:cs="Simplified Arabic"/>
          <w:sz w:val="22"/>
          <w:rtl/>
        </w:rPr>
        <w:t>قر</w:t>
      </w:r>
      <w:r w:rsidRPr="00A87940">
        <w:rPr>
          <w:rFonts w:cs="Simplified Arabic"/>
          <w:sz w:val="22"/>
          <w:rtl/>
        </w:rPr>
        <w:t>ر</w:t>
      </w:r>
      <w:r w:rsidR="001D3AFE">
        <w:rPr>
          <w:rFonts w:cs="Simplified Arabic" w:hint="cs"/>
          <w:sz w:val="22"/>
          <w:rtl/>
        </w:rPr>
        <w:t>اً</w:t>
      </w:r>
      <w:r w:rsidRPr="00A87940">
        <w:rPr>
          <w:rFonts w:cs="Simplified Arabic"/>
          <w:sz w:val="22"/>
          <w:rtl/>
        </w:rPr>
        <w:t xml:space="preserve"> على غرار ما يلي:</w:t>
      </w:r>
    </w:p>
    <w:p w:rsidR="004E4CFA" w:rsidRPr="00A87940" w:rsidRDefault="004E4CFA" w:rsidP="00695B69">
      <w:pPr>
        <w:spacing w:after="120" w:line="204" w:lineRule="auto"/>
        <w:ind w:left="720"/>
        <w:jc w:val="both"/>
        <w:rPr>
          <w:rFonts w:cs="Simplified Arabic"/>
          <w:i/>
          <w:iCs/>
          <w:sz w:val="22"/>
          <w:rtl/>
        </w:rPr>
      </w:pPr>
      <w:r w:rsidRPr="00A87940">
        <w:rPr>
          <w:rFonts w:cs="Simplified Arabic"/>
          <w:i/>
          <w:iCs/>
          <w:sz w:val="22"/>
          <w:rtl/>
        </w:rPr>
        <w:t>إن مؤتمر الأطراف</w:t>
      </w:r>
      <w:r w:rsidR="001D3AFE">
        <w:rPr>
          <w:rFonts w:cs="Simplified Arabic" w:hint="cs"/>
          <w:i/>
          <w:iCs/>
          <w:sz w:val="22"/>
          <w:rtl/>
        </w:rPr>
        <w:t>،</w:t>
      </w:r>
    </w:p>
    <w:p w:rsidR="004E4CFA" w:rsidRPr="00A87940" w:rsidRDefault="004E4CFA" w:rsidP="00695B69">
      <w:pPr>
        <w:spacing w:after="120" w:line="204" w:lineRule="auto"/>
        <w:ind w:left="720"/>
        <w:jc w:val="both"/>
        <w:rPr>
          <w:rFonts w:cs="Simplified Arabic"/>
          <w:i/>
          <w:iCs/>
          <w:sz w:val="22"/>
          <w:rtl/>
        </w:rPr>
      </w:pPr>
      <w:r w:rsidRPr="00A87940">
        <w:rPr>
          <w:rFonts w:cs="Simplified Arabic"/>
          <w:i/>
          <w:iCs/>
          <w:sz w:val="22"/>
          <w:rtl/>
        </w:rPr>
        <w:t>إن مؤتمر الأطراف العامل كاجتماع للأطراف في بروتوكول قرطاجنة للسلامة الأحيائية،</w:t>
      </w:r>
    </w:p>
    <w:p w:rsidR="004E4CFA" w:rsidRPr="00A87940" w:rsidRDefault="004E4CFA" w:rsidP="00695B69">
      <w:pPr>
        <w:spacing w:after="120" w:line="204" w:lineRule="auto"/>
        <w:ind w:left="720"/>
        <w:jc w:val="both"/>
        <w:rPr>
          <w:rFonts w:cs="Simplified Arabic"/>
          <w:i/>
          <w:iCs/>
          <w:sz w:val="22"/>
          <w:rtl/>
        </w:rPr>
      </w:pPr>
      <w:r w:rsidRPr="00A87940">
        <w:rPr>
          <w:rFonts w:cs="Simplified Arabic"/>
          <w:i/>
          <w:iCs/>
          <w:sz w:val="22"/>
          <w:rtl/>
        </w:rPr>
        <w:t>إن مؤتمر الأطراف العامل كاجتماع للأطراف في بروتوكول ناغويا بشأن الحصول وتقاسم المنافع،</w:t>
      </w:r>
    </w:p>
    <w:p w:rsidR="005505FE" w:rsidRPr="00A87940" w:rsidRDefault="005505FE" w:rsidP="00695B69">
      <w:pPr>
        <w:spacing w:after="120" w:line="204" w:lineRule="auto"/>
        <w:ind w:left="720"/>
        <w:jc w:val="both"/>
        <w:rPr>
          <w:rFonts w:cs="Simplified Arabic"/>
          <w:i/>
          <w:iCs/>
          <w:sz w:val="22"/>
          <w:rtl/>
        </w:rPr>
      </w:pPr>
    </w:p>
    <w:p w:rsidR="004E4CFA" w:rsidRPr="00A87940" w:rsidRDefault="004E4CFA" w:rsidP="00695B69">
      <w:pPr>
        <w:spacing w:after="120" w:line="204" w:lineRule="auto"/>
        <w:ind w:left="1440" w:hanging="720"/>
        <w:jc w:val="both"/>
        <w:rPr>
          <w:rFonts w:cs="Simplified Arabic"/>
          <w:b/>
          <w:bCs/>
          <w:sz w:val="22"/>
          <w:rtl/>
        </w:rPr>
      </w:pPr>
      <w:r w:rsidRPr="00A87940">
        <w:rPr>
          <w:rFonts w:cs="Simplified Arabic"/>
          <w:b/>
          <w:bCs/>
          <w:sz w:val="22"/>
          <w:rtl/>
        </w:rPr>
        <w:lastRenderedPageBreak/>
        <w:t>ألف</w:t>
      </w:r>
      <w:r w:rsidR="001D3AFE">
        <w:rPr>
          <w:rFonts w:cs="Simplified Arabic" w:hint="cs"/>
          <w:b/>
          <w:bCs/>
          <w:sz w:val="22"/>
          <w:rtl/>
        </w:rPr>
        <w:t xml:space="preserve"> -</w:t>
      </w:r>
      <w:r w:rsidRPr="00A87940">
        <w:rPr>
          <w:rFonts w:cs="Simplified Arabic"/>
          <w:b/>
          <w:bCs/>
          <w:sz w:val="22"/>
          <w:rtl/>
        </w:rPr>
        <w:tab/>
        <w:t>استعراض الخبرة المكتسبة من عقد اجتماعات متزامنة لمؤتمر الأطراف في الاتفاقية، ومؤتمر الأطراف العامل كاجتماع للأطراف في بروتوكول قرطاجنة، ومؤتمر الأطراف العامل كاجتماع للأطراف في بروتوكول ناغويا</w:t>
      </w:r>
    </w:p>
    <w:p w:rsidR="004E4CFA" w:rsidRPr="00A87940" w:rsidRDefault="004E4CFA" w:rsidP="00354079">
      <w:pPr>
        <w:spacing w:after="120" w:line="204" w:lineRule="auto"/>
        <w:ind w:firstLine="720"/>
        <w:jc w:val="both"/>
        <w:rPr>
          <w:rFonts w:cs="Simplified Arabic"/>
          <w:sz w:val="22"/>
          <w:rtl/>
        </w:rPr>
      </w:pPr>
      <w:r w:rsidRPr="00A87940">
        <w:rPr>
          <w:rFonts w:cs="Simplified Arabic"/>
          <w:i/>
          <w:iCs/>
          <w:sz w:val="22"/>
          <w:rtl/>
        </w:rPr>
        <w:t>إذ يشير</w:t>
      </w:r>
      <w:r w:rsidRPr="00A87940">
        <w:rPr>
          <w:rFonts w:cs="Simplified Arabic"/>
          <w:sz w:val="22"/>
          <w:rtl/>
        </w:rPr>
        <w:t xml:space="preserve"> إلى المقررات </w:t>
      </w:r>
      <w:hyperlink r:id="rId11" w:history="1">
        <w:r w:rsidRPr="00A87940">
          <w:rPr>
            <w:rStyle w:val="Hyperlink"/>
            <w:rFonts w:cs="Simplified Arabic"/>
            <w:sz w:val="22"/>
            <w:rtl/>
          </w:rPr>
          <w:t>12/27</w:t>
        </w:r>
      </w:hyperlink>
      <w:r w:rsidRPr="00A87940">
        <w:rPr>
          <w:rFonts w:cs="Simplified Arabic"/>
          <w:sz w:val="22"/>
          <w:rtl/>
        </w:rPr>
        <w:t>، و</w:t>
      </w:r>
      <w:hyperlink r:id="rId12" w:history="1">
        <w:r w:rsidRPr="00A87940">
          <w:rPr>
            <w:rStyle w:val="Hyperlink"/>
            <w:rFonts w:cs="Simplified Arabic"/>
            <w:kern w:val="22"/>
            <w:sz w:val="22"/>
          </w:rPr>
          <w:t>CP-7/9</w:t>
        </w:r>
      </w:hyperlink>
      <w:r w:rsidRPr="00A87940">
        <w:rPr>
          <w:rStyle w:val="Hyperlink"/>
          <w:rFonts w:cs="Simplified Arabic"/>
          <w:kern w:val="22"/>
          <w:sz w:val="22"/>
          <w:rtl/>
        </w:rPr>
        <w:t>،</w:t>
      </w:r>
      <w:r w:rsidRPr="00A87940">
        <w:rPr>
          <w:rFonts w:cs="Simplified Arabic"/>
          <w:sz w:val="22"/>
          <w:rtl/>
        </w:rPr>
        <w:t xml:space="preserve"> و</w:t>
      </w:r>
      <w:hyperlink r:id="rId13" w:history="1">
        <w:r w:rsidRPr="00A87940">
          <w:rPr>
            <w:rStyle w:val="Hyperlink"/>
            <w:rFonts w:cs="Simplified Arabic"/>
            <w:kern w:val="22"/>
            <w:sz w:val="22"/>
          </w:rPr>
          <w:t>NP-1/12</w:t>
        </w:r>
      </w:hyperlink>
      <w:r w:rsidRPr="00A87940">
        <w:rPr>
          <w:rStyle w:val="Hyperlink"/>
          <w:rFonts w:cs="Simplified Arabic"/>
          <w:kern w:val="22"/>
          <w:sz w:val="22"/>
          <w:rtl/>
        </w:rPr>
        <w:t>،</w:t>
      </w:r>
      <w:r w:rsidRPr="00A87940">
        <w:rPr>
          <w:rFonts w:cs="Simplified Arabic"/>
          <w:sz w:val="22"/>
          <w:rtl/>
        </w:rPr>
        <w:t xml:space="preserve"> و</w:t>
      </w:r>
      <w:r w:rsidRPr="00A87940">
        <w:rPr>
          <w:rStyle w:val="Hyperlink"/>
          <w:rFonts w:cs="Simplified Arabic"/>
          <w:kern w:val="22"/>
          <w:sz w:val="22"/>
          <w:rtl/>
        </w:rPr>
        <w:t>13/</w:t>
      </w:r>
      <w:hyperlink r:id="rId14" w:history="1">
        <w:r w:rsidRPr="00A87940">
          <w:rPr>
            <w:rStyle w:val="Hyperlink"/>
            <w:rFonts w:cs="Simplified Arabic"/>
            <w:kern w:val="22"/>
            <w:sz w:val="22"/>
            <w:rtl/>
          </w:rPr>
          <w:t>26</w:t>
        </w:r>
      </w:hyperlink>
      <w:r w:rsidRPr="00A87940">
        <w:rPr>
          <w:rStyle w:val="Hyperlink"/>
          <w:rFonts w:cs="Simplified Arabic"/>
          <w:kern w:val="22"/>
          <w:sz w:val="22"/>
          <w:rtl/>
        </w:rPr>
        <w:t xml:space="preserve">، </w:t>
      </w:r>
      <w:hyperlink r:id="rId15" w:history="1">
        <w:r w:rsidRPr="00A87940">
          <w:rPr>
            <w:rStyle w:val="Hyperlink"/>
            <w:rFonts w:cs="Simplified Arabic"/>
            <w:kern w:val="22"/>
            <w:sz w:val="22"/>
            <w:rtl/>
          </w:rPr>
          <w:t>و13</w:t>
        </w:r>
      </w:hyperlink>
      <w:r w:rsidRPr="00A87940">
        <w:rPr>
          <w:rStyle w:val="Hyperlink"/>
          <w:rFonts w:cs="Simplified Arabic"/>
          <w:kern w:val="22"/>
          <w:sz w:val="22"/>
          <w:rtl/>
        </w:rPr>
        <w:t>/</w:t>
      </w:r>
      <w:hyperlink r:id="rId16" w:history="1">
        <w:r w:rsidRPr="00A87940">
          <w:rPr>
            <w:rStyle w:val="Hyperlink"/>
            <w:rFonts w:cs="Simplified Arabic"/>
            <w:kern w:val="22"/>
            <w:sz w:val="22"/>
            <w:rtl/>
          </w:rPr>
          <w:t>33</w:t>
        </w:r>
      </w:hyperlink>
      <w:r w:rsidRPr="00A87940">
        <w:rPr>
          <w:rStyle w:val="Hyperlink"/>
          <w:rFonts w:cs="Simplified Arabic"/>
          <w:kern w:val="22"/>
          <w:sz w:val="22"/>
          <w:rtl/>
        </w:rPr>
        <w:t>، و</w:t>
      </w:r>
      <w:hyperlink r:id="rId17" w:history="1">
        <w:r w:rsidRPr="00A87940">
          <w:rPr>
            <w:rStyle w:val="Hyperlink"/>
            <w:rFonts w:cs="Simplified Arabic"/>
            <w:sz w:val="22"/>
          </w:rPr>
          <w:t>CP-8/10</w:t>
        </w:r>
      </w:hyperlink>
      <w:r w:rsidRPr="00A87940">
        <w:rPr>
          <w:rFonts w:cs="Simplified Arabic"/>
          <w:sz w:val="22"/>
          <w:rtl/>
        </w:rPr>
        <w:t>، و</w:t>
      </w:r>
      <w:hyperlink r:id="rId18" w:history="1">
        <w:r w:rsidRPr="00A87940">
          <w:rPr>
            <w:rStyle w:val="Hyperlink"/>
            <w:rFonts w:cs="Simplified Arabic"/>
            <w:sz w:val="22"/>
          </w:rPr>
          <w:t>NP-2/12</w:t>
        </w:r>
      </w:hyperlink>
      <w:r w:rsidRPr="00A87940">
        <w:rPr>
          <w:rFonts w:cs="Simplified Arabic"/>
          <w:sz w:val="22"/>
          <w:rtl/>
        </w:rPr>
        <w:t>،</w:t>
      </w:r>
    </w:p>
    <w:p w:rsidR="004E4CFA" w:rsidRPr="00A87940" w:rsidRDefault="00713939" w:rsidP="00354079">
      <w:pPr>
        <w:spacing w:after="120" w:line="204" w:lineRule="auto"/>
        <w:ind w:firstLine="720"/>
        <w:jc w:val="both"/>
        <w:rPr>
          <w:rFonts w:cs="Simplified Arabic"/>
          <w:sz w:val="22"/>
          <w:rtl/>
        </w:rPr>
      </w:pPr>
      <w:r w:rsidRPr="00A87940">
        <w:rPr>
          <w:rFonts w:cs="Simplified Arabic" w:hint="cs"/>
          <w:i/>
          <w:iCs/>
          <w:sz w:val="22"/>
          <w:rtl/>
        </w:rPr>
        <w:t>وقد ا</w:t>
      </w:r>
      <w:r w:rsidR="004E4CFA" w:rsidRPr="00A87940">
        <w:rPr>
          <w:rFonts w:cs="Simplified Arabic"/>
          <w:i/>
          <w:iCs/>
          <w:sz w:val="22"/>
          <w:rtl/>
        </w:rPr>
        <w:t>ستعرض</w:t>
      </w:r>
      <w:r w:rsidR="004E4CFA" w:rsidRPr="00A87940">
        <w:rPr>
          <w:rFonts w:cs="Simplified Arabic"/>
          <w:sz w:val="22"/>
          <w:rtl/>
        </w:rPr>
        <w:t xml:space="preserve"> الخبرة المكتسبة في عقد اجتماعات متزامنة لمؤتمر الأطراف، ومؤتمر الأطراف العامل كاجتماع للأطراف في بروتوكول قرطاجنة، ومؤتمر الأطراف العامل كاجتماع للأطراف في بروتوكول ناغويا، باستخدام المعايير المحددة في المقررات 13/26، و</w:t>
      </w:r>
      <w:r w:rsidR="004E4CFA" w:rsidRPr="00A87940">
        <w:rPr>
          <w:rFonts w:cs="Simplified Arabic"/>
          <w:kern w:val="22"/>
          <w:sz w:val="22"/>
        </w:rPr>
        <w:t>CP-VIII/10</w:t>
      </w:r>
      <w:r w:rsidR="004E4CFA" w:rsidRPr="00A87940">
        <w:rPr>
          <w:rFonts w:cs="Simplified Arabic"/>
          <w:kern w:val="22"/>
          <w:sz w:val="22"/>
          <w:rtl/>
        </w:rPr>
        <w:t>، و</w:t>
      </w:r>
      <w:r w:rsidR="004E4CFA" w:rsidRPr="00A87940">
        <w:rPr>
          <w:rFonts w:cs="Simplified Arabic"/>
          <w:kern w:val="22"/>
          <w:sz w:val="22"/>
        </w:rPr>
        <w:t>NP-2/12</w:t>
      </w:r>
      <w:r w:rsidR="00695B69">
        <w:rPr>
          <w:rFonts w:cs="Simplified Arabic" w:hint="cs"/>
          <w:sz w:val="22"/>
          <w:rtl/>
        </w:rPr>
        <w:t xml:space="preserve">، </w:t>
      </w:r>
      <w:r w:rsidR="004E4CFA" w:rsidRPr="00A87940">
        <w:rPr>
          <w:rFonts w:cs="Simplified Arabic"/>
          <w:sz w:val="22"/>
          <w:rtl/>
        </w:rPr>
        <w:t xml:space="preserve">على التوالي، </w:t>
      </w:r>
      <w:r w:rsidR="004E4CFA" w:rsidRPr="00A87940">
        <w:rPr>
          <w:rFonts w:cs="Simplified Arabic"/>
          <w:i/>
          <w:iCs/>
          <w:sz w:val="22"/>
          <w:rtl/>
        </w:rPr>
        <w:t>مع مراعاة</w:t>
      </w:r>
      <w:r w:rsidR="004E4CFA" w:rsidRPr="00A87940">
        <w:rPr>
          <w:rFonts w:cs="Simplified Arabic"/>
          <w:sz w:val="22"/>
          <w:rtl/>
        </w:rPr>
        <w:t xml:space="preserve"> آراء الأطراف والمراقبين والمشاركين في الاجتماع الثالث عشر لمؤتمر الأطراف في الاتفاقية، والاجتماع الثامن لمؤتمر الأطراف العامل كاجتماع للأطراف في بروتوكول قرطاجنة، والاجتماع الثاني لمؤتمر الأطراف العامل كاجتماع للأطراف في بروتوكول ناغويا، </w:t>
      </w:r>
      <w:r w:rsidR="00752435" w:rsidRPr="00A87940">
        <w:rPr>
          <w:rFonts w:cs="Simplified Arabic" w:hint="cs"/>
          <w:sz w:val="22"/>
          <w:rtl/>
        </w:rPr>
        <w:t>ومن خلال الدراسات الاستقصائية التي أجريت بعد الاجتماعات</w:t>
      </w:r>
      <w:r w:rsidR="00695B69">
        <w:rPr>
          <w:rFonts w:cs="Simplified Arabic" w:hint="cs"/>
          <w:sz w:val="22"/>
          <w:rtl/>
        </w:rPr>
        <w:t>،</w:t>
      </w:r>
    </w:p>
    <w:p w:rsidR="004E4CFA" w:rsidRPr="00A87940" w:rsidRDefault="004E4CFA" w:rsidP="00354079">
      <w:pPr>
        <w:spacing w:after="120" w:line="204" w:lineRule="auto"/>
        <w:ind w:firstLine="720"/>
        <w:jc w:val="both"/>
        <w:rPr>
          <w:rFonts w:cs="Simplified Arabic"/>
          <w:sz w:val="22"/>
          <w:rtl/>
        </w:rPr>
      </w:pPr>
      <w:r w:rsidRPr="00A87940">
        <w:rPr>
          <w:rFonts w:cs="Simplified Arabic"/>
          <w:i/>
          <w:iCs/>
          <w:sz w:val="22"/>
          <w:rtl/>
        </w:rPr>
        <w:t>وإذ يقر</w:t>
      </w:r>
      <w:r w:rsidRPr="00A87940">
        <w:rPr>
          <w:rFonts w:cs="Simplified Arabic"/>
          <w:sz w:val="22"/>
          <w:rtl/>
        </w:rPr>
        <w:t xml:space="preserve"> بأنه سيجري استعراض</w:t>
      </w:r>
      <w:r w:rsidR="00695B69">
        <w:rPr>
          <w:rFonts w:cs="Simplified Arabic" w:hint="cs"/>
          <w:sz w:val="22"/>
          <w:rtl/>
        </w:rPr>
        <w:t>ا</w:t>
      </w:r>
      <w:r w:rsidRPr="00A87940">
        <w:rPr>
          <w:rFonts w:cs="Simplified Arabic"/>
          <w:sz w:val="22"/>
          <w:rtl/>
        </w:rPr>
        <w:t xml:space="preserve"> آخر في الاجتماع الخامس عشر لمؤتمر الأطراف في الاتفاقية، والاجتماع العاشر لمؤتمر الأطراف العامل كاجتماع للأطراف في بروتوكول قرطاجنة، والاجتماع الرابع لمؤتمر الأطراف العامل كاجتماع للأطراف في بروتوكول ناغويا،</w:t>
      </w:r>
    </w:p>
    <w:p w:rsidR="004E4CFA" w:rsidRPr="00A87940" w:rsidRDefault="004E4CFA" w:rsidP="00354079">
      <w:pPr>
        <w:pStyle w:val="ListParagraph"/>
        <w:numPr>
          <w:ilvl w:val="0"/>
          <w:numId w:val="33"/>
        </w:numPr>
        <w:spacing w:after="120" w:line="204" w:lineRule="auto"/>
        <w:ind w:left="0" w:firstLine="720"/>
        <w:contextualSpacing w:val="0"/>
        <w:jc w:val="both"/>
        <w:rPr>
          <w:rFonts w:cs="Simplified Arabic"/>
          <w:sz w:val="22"/>
          <w:lang w:bidi="ar-EG"/>
        </w:rPr>
      </w:pPr>
      <w:r w:rsidRPr="00A87940">
        <w:rPr>
          <w:rFonts w:cs="Simplified Arabic"/>
          <w:i/>
          <w:iCs/>
          <w:sz w:val="22"/>
          <w:rtl/>
          <w:lang w:bidi="ar-EG"/>
        </w:rPr>
        <w:t>يلاحظ</w:t>
      </w:r>
      <w:r w:rsidRPr="00A87940">
        <w:rPr>
          <w:rFonts w:cs="Simplified Arabic"/>
          <w:sz w:val="22"/>
          <w:rtl/>
          <w:lang w:bidi="ar-EG"/>
        </w:rPr>
        <w:t xml:space="preserve"> </w:t>
      </w:r>
      <w:r w:rsidRPr="00A87940">
        <w:rPr>
          <w:rFonts w:cs="Simplified Arabic"/>
          <w:i/>
          <w:iCs/>
          <w:sz w:val="22"/>
          <w:rtl/>
          <w:lang w:bidi="ar-EG"/>
        </w:rPr>
        <w:t>مع الارتياح</w:t>
      </w:r>
      <w:r w:rsidRPr="00A87940">
        <w:rPr>
          <w:rFonts w:cs="Simplified Arabic"/>
          <w:sz w:val="22"/>
          <w:rtl/>
          <w:lang w:bidi="ar-EG"/>
        </w:rPr>
        <w:t xml:space="preserve"> أن الاجتماعات المتزامنة سمحت بزيادة التكامل بين الاتفاقية وبروتوكوليها، وتحسين المشاورات والتنسيق وأوجه التآزر فيما بين نقاط الاتصال الوطنية المعنية؛</w:t>
      </w:r>
    </w:p>
    <w:p w:rsidR="004E4CFA" w:rsidRPr="00A87940" w:rsidRDefault="004E4CFA" w:rsidP="00354079">
      <w:pPr>
        <w:pStyle w:val="ListParagraph"/>
        <w:numPr>
          <w:ilvl w:val="0"/>
          <w:numId w:val="33"/>
        </w:numPr>
        <w:spacing w:after="120" w:line="204" w:lineRule="auto"/>
        <w:ind w:left="0" w:firstLine="720"/>
        <w:contextualSpacing w:val="0"/>
        <w:jc w:val="both"/>
        <w:rPr>
          <w:rFonts w:cs="Simplified Arabic"/>
          <w:sz w:val="22"/>
          <w:lang w:bidi="ar-EG"/>
        </w:rPr>
      </w:pPr>
      <w:r w:rsidRPr="00A87940">
        <w:rPr>
          <w:rFonts w:cs="Simplified Arabic"/>
          <w:i/>
          <w:iCs/>
          <w:sz w:val="22"/>
          <w:rtl/>
          <w:lang w:bidi="ar-EG"/>
        </w:rPr>
        <w:t>يلاحظ</w:t>
      </w:r>
      <w:r w:rsidRPr="00A87940">
        <w:rPr>
          <w:rFonts w:cs="Simplified Arabic"/>
          <w:sz w:val="22"/>
          <w:rtl/>
          <w:lang w:bidi="ar-EG"/>
        </w:rPr>
        <w:t xml:space="preserve"> أن معظم المعايير اعتبرت مستوفاة أو مستوفاة جزئيا، وأنه من المستصوب إدخال المزيد من التحسينات على سير الاجتماعات المتزامنة، لا سيما لتحسين نتائج وفعالية اجتماعات </w:t>
      </w:r>
      <w:r w:rsidR="00695B69">
        <w:rPr>
          <w:rFonts w:cs="Simplified Arabic" w:hint="cs"/>
          <w:sz w:val="22"/>
          <w:rtl/>
          <w:lang w:bidi="ar-EG"/>
        </w:rPr>
        <w:t xml:space="preserve">الأطراف في </w:t>
      </w:r>
      <w:r w:rsidRPr="00A87940">
        <w:rPr>
          <w:rFonts w:cs="Simplified Arabic"/>
          <w:sz w:val="22"/>
          <w:rtl/>
          <w:lang w:bidi="ar-EG"/>
        </w:rPr>
        <w:t>البروتوكولين؛</w:t>
      </w:r>
    </w:p>
    <w:p w:rsidR="004E4CFA" w:rsidRPr="00A87940" w:rsidRDefault="004E4CFA" w:rsidP="00354079">
      <w:pPr>
        <w:pStyle w:val="ListParagraph"/>
        <w:numPr>
          <w:ilvl w:val="0"/>
          <w:numId w:val="33"/>
        </w:numPr>
        <w:spacing w:after="120" w:line="204" w:lineRule="auto"/>
        <w:ind w:left="0" w:firstLine="720"/>
        <w:contextualSpacing w:val="0"/>
        <w:jc w:val="both"/>
        <w:rPr>
          <w:rFonts w:cs="Simplified Arabic"/>
          <w:sz w:val="22"/>
          <w:lang w:bidi="ar-EG"/>
        </w:rPr>
      </w:pPr>
      <w:r w:rsidRPr="00A87940">
        <w:rPr>
          <w:rFonts w:cs="Simplified Arabic"/>
          <w:i/>
          <w:iCs/>
          <w:sz w:val="22"/>
          <w:rtl/>
          <w:lang w:bidi="ar-EG"/>
        </w:rPr>
        <w:t>يكرر</w:t>
      </w:r>
      <w:r w:rsidRPr="00A87940">
        <w:rPr>
          <w:rFonts w:cs="Simplified Arabic"/>
          <w:sz w:val="22"/>
          <w:rtl/>
          <w:lang w:bidi="ar-EG"/>
        </w:rPr>
        <w:t xml:space="preserve"> التأكيد على أهمية ضمان المشاركة الكاملة والفعالة لممثلي الأطراف من البلدان النامية، ولاسيما أقل البلدان نمواً والدول الجزرية الصغيرة النامية من بينها، وال</w:t>
      </w:r>
      <w:r w:rsidR="00695B69">
        <w:rPr>
          <w:rFonts w:cs="Simplified Arabic" w:hint="cs"/>
          <w:sz w:val="22"/>
          <w:rtl/>
          <w:lang w:bidi="ar-EG"/>
        </w:rPr>
        <w:t>بلدان</w:t>
      </w:r>
      <w:r w:rsidRPr="00A87940">
        <w:rPr>
          <w:rFonts w:cs="Simplified Arabic"/>
          <w:sz w:val="22"/>
          <w:rtl/>
          <w:lang w:bidi="ar-EG"/>
        </w:rPr>
        <w:t xml:space="preserve"> التي تمر اقتصاداتها بمرحلة انتقالية، في الاجتماعات المتزامنة، </w:t>
      </w:r>
      <w:r w:rsidR="00695B69">
        <w:rPr>
          <w:rFonts w:cs="Simplified Arabic" w:hint="cs"/>
          <w:i/>
          <w:iCs/>
          <w:sz w:val="22"/>
          <w:rtl/>
          <w:lang w:bidi="ar-EG"/>
        </w:rPr>
        <w:t>ويسلط الضوء</w:t>
      </w:r>
      <w:r w:rsidRPr="00A87940">
        <w:rPr>
          <w:rFonts w:cs="Simplified Arabic"/>
          <w:sz w:val="22"/>
          <w:rtl/>
          <w:lang w:bidi="ar-EG"/>
        </w:rPr>
        <w:t>، في هذا الصدد، على وجه الخصوص، على أهمية ضمان المشاركة الكافية للممثلين في اجتماعات البروتوكولين</w:t>
      </w:r>
      <w:r w:rsidR="005B4F2C" w:rsidRPr="00A87940">
        <w:rPr>
          <w:rFonts w:cs="Simplified Arabic" w:hint="cs"/>
          <w:sz w:val="22"/>
          <w:rtl/>
          <w:lang w:bidi="ar-EG"/>
        </w:rPr>
        <w:t>، عن ط</w:t>
      </w:r>
      <w:r w:rsidR="006D4A83" w:rsidRPr="00A87940">
        <w:rPr>
          <w:rFonts w:cs="Simplified Arabic" w:hint="cs"/>
          <w:sz w:val="22"/>
          <w:rtl/>
          <w:lang w:bidi="ar-EG"/>
        </w:rPr>
        <w:t>ريق توفير التمويل لهذه المشاركة</w:t>
      </w:r>
      <w:r w:rsidR="005B4F2C" w:rsidRPr="00A87940">
        <w:rPr>
          <w:rFonts w:cs="Simplified Arabic" w:hint="cs"/>
          <w:sz w:val="22"/>
          <w:rtl/>
          <w:lang w:bidi="ar-EG"/>
        </w:rPr>
        <w:t xml:space="preserve">، بما في ذلك </w:t>
      </w:r>
      <w:r w:rsidR="00695B69">
        <w:rPr>
          <w:rFonts w:cs="Simplified Arabic" w:hint="cs"/>
          <w:sz w:val="22"/>
          <w:rtl/>
          <w:lang w:bidi="ar-EG"/>
        </w:rPr>
        <w:t xml:space="preserve">في </w:t>
      </w:r>
      <w:r w:rsidR="005B4F2C" w:rsidRPr="00A87940">
        <w:rPr>
          <w:rFonts w:cs="Simplified Arabic" w:hint="cs"/>
          <w:sz w:val="22"/>
          <w:rtl/>
          <w:lang w:bidi="ar-EG"/>
        </w:rPr>
        <w:t>الاجتماعات فيما بين الدورات</w:t>
      </w:r>
      <w:r w:rsidRPr="00A87940">
        <w:rPr>
          <w:rFonts w:cs="Simplified Arabic"/>
          <w:sz w:val="22"/>
          <w:rtl/>
          <w:lang w:bidi="ar-EG"/>
        </w:rPr>
        <w:t>؛</w:t>
      </w:r>
    </w:p>
    <w:p w:rsidR="004E4CFA" w:rsidRPr="00A87940" w:rsidRDefault="004E4CFA" w:rsidP="00354079">
      <w:pPr>
        <w:pStyle w:val="ListParagraph"/>
        <w:numPr>
          <w:ilvl w:val="0"/>
          <w:numId w:val="33"/>
        </w:numPr>
        <w:spacing w:after="120" w:line="204" w:lineRule="auto"/>
        <w:ind w:left="0" w:firstLine="720"/>
        <w:contextualSpacing w:val="0"/>
        <w:jc w:val="both"/>
        <w:rPr>
          <w:rFonts w:cs="Simplified Arabic"/>
          <w:sz w:val="22"/>
          <w:lang w:bidi="ar-EG"/>
        </w:rPr>
      </w:pPr>
      <w:r w:rsidRPr="00A87940">
        <w:rPr>
          <w:rFonts w:cs="Simplified Arabic"/>
          <w:i/>
          <w:iCs/>
          <w:sz w:val="22"/>
          <w:rtl/>
          <w:lang w:bidi="ar-EG"/>
        </w:rPr>
        <w:t>يطلب</w:t>
      </w:r>
      <w:r w:rsidRPr="00A87940">
        <w:rPr>
          <w:rFonts w:cs="Simplified Arabic"/>
          <w:sz w:val="22"/>
          <w:rtl/>
          <w:lang w:bidi="ar-EG"/>
        </w:rPr>
        <w:t xml:space="preserve"> إلى المكتب والأمين</w:t>
      </w:r>
      <w:r w:rsidR="00695B69">
        <w:rPr>
          <w:rFonts w:cs="Simplified Arabic" w:hint="cs"/>
          <w:sz w:val="22"/>
          <w:rtl/>
          <w:lang w:bidi="ar-EG"/>
        </w:rPr>
        <w:t>ة</w:t>
      </w:r>
      <w:r w:rsidRPr="00A87940">
        <w:rPr>
          <w:rFonts w:cs="Simplified Arabic"/>
          <w:sz w:val="22"/>
          <w:rtl/>
          <w:lang w:bidi="ar-EG"/>
        </w:rPr>
        <w:t xml:space="preserve"> التنفيذي</w:t>
      </w:r>
      <w:r w:rsidR="00695B69">
        <w:rPr>
          <w:rFonts w:cs="Simplified Arabic" w:hint="cs"/>
          <w:sz w:val="22"/>
          <w:rtl/>
          <w:lang w:bidi="ar-EG"/>
        </w:rPr>
        <w:t>ة</w:t>
      </w:r>
      <w:r w:rsidRPr="00A87940">
        <w:rPr>
          <w:rFonts w:cs="Simplified Arabic"/>
          <w:sz w:val="22"/>
          <w:rtl/>
          <w:lang w:bidi="ar-EG"/>
        </w:rPr>
        <w:t>، عند الانتهاء من تنظيم العمل المقترح للاجتماع الخامس عشر لمؤتمر الأطراف في الاتفاقية، والاجتماع العاشر لمؤتمر الأطراف العامل كاجتماع للأطراف في بروتوكول قرطاجنة والاجتماع الرابع لمؤتمر الأطراف العامل كاجتماع للأطراف في بروتوكول ناغويا، مراعاة هذا المقرر والمعلومات الواردة في مذكرة الأمين</w:t>
      </w:r>
      <w:r w:rsidR="00695B69">
        <w:rPr>
          <w:rFonts w:cs="Simplified Arabic" w:hint="cs"/>
          <w:sz w:val="22"/>
          <w:rtl/>
          <w:lang w:bidi="ar-EG"/>
        </w:rPr>
        <w:t>ة</w:t>
      </w:r>
      <w:r w:rsidRPr="00A87940">
        <w:rPr>
          <w:rFonts w:cs="Simplified Arabic"/>
          <w:sz w:val="22"/>
          <w:rtl/>
          <w:lang w:bidi="ar-EG"/>
        </w:rPr>
        <w:t xml:space="preserve"> التنفيذي</w:t>
      </w:r>
      <w:r w:rsidR="00695B69">
        <w:rPr>
          <w:rFonts w:cs="Simplified Arabic" w:hint="cs"/>
          <w:sz w:val="22"/>
          <w:rtl/>
          <w:lang w:bidi="ar-EG"/>
        </w:rPr>
        <w:t>ة</w:t>
      </w:r>
      <w:r w:rsidRPr="00A87940">
        <w:rPr>
          <w:rFonts w:cs="Simplified Arabic"/>
          <w:sz w:val="22"/>
          <w:rtl/>
          <w:lang w:bidi="ar-EG"/>
        </w:rPr>
        <w:t>؛</w:t>
      </w:r>
      <w:r w:rsidR="00695B69">
        <w:rPr>
          <w:rStyle w:val="FootnoteReference"/>
          <w:sz w:val="22"/>
        </w:rPr>
        <w:footnoteReference w:id="3"/>
      </w:r>
    </w:p>
    <w:p w:rsidR="004E4CFA" w:rsidRPr="00A87940" w:rsidRDefault="004E4CFA" w:rsidP="00695B69">
      <w:pPr>
        <w:spacing w:after="120" w:line="204" w:lineRule="auto"/>
        <w:ind w:left="1080" w:hanging="720"/>
        <w:jc w:val="center"/>
        <w:rPr>
          <w:rFonts w:cs="Simplified Arabic"/>
          <w:b/>
          <w:bCs/>
          <w:sz w:val="22"/>
          <w:rtl/>
        </w:rPr>
      </w:pPr>
      <w:r w:rsidRPr="00A87940">
        <w:rPr>
          <w:rFonts w:cs="Simplified Arabic"/>
          <w:b/>
          <w:bCs/>
          <w:sz w:val="22"/>
          <w:rtl/>
        </w:rPr>
        <w:t>باء</w:t>
      </w:r>
      <w:r w:rsidR="001D3AFE">
        <w:rPr>
          <w:rFonts w:cs="Simplified Arabic" w:hint="cs"/>
          <w:b/>
          <w:bCs/>
          <w:sz w:val="22"/>
          <w:rtl/>
        </w:rPr>
        <w:t xml:space="preserve"> -</w:t>
      </w:r>
      <w:r w:rsidRPr="00A87940">
        <w:rPr>
          <w:rFonts w:cs="Simplified Arabic"/>
          <w:b/>
          <w:bCs/>
          <w:sz w:val="22"/>
          <w:rtl/>
        </w:rPr>
        <w:tab/>
        <w:t>إجراءات تجنب تضارب المصالح أو إدارتها في أفرقة الخبراء</w:t>
      </w:r>
    </w:p>
    <w:p w:rsidR="004E4CFA" w:rsidRPr="00A87940" w:rsidRDefault="004E4CFA" w:rsidP="00354079">
      <w:pPr>
        <w:spacing w:after="120" w:line="204" w:lineRule="auto"/>
        <w:ind w:firstLine="720"/>
        <w:jc w:val="both"/>
        <w:rPr>
          <w:rFonts w:cs="Simplified Arabic"/>
          <w:i/>
          <w:iCs/>
          <w:sz w:val="22"/>
          <w:rtl/>
        </w:rPr>
      </w:pPr>
      <w:r w:rsidRPr="00A87940">
        <w:rPr>
          <w:rFonts w:cs="Simplified Arabic"/>
          <w:i/>
          <w:iCs/>
          <w:sz w:val="22"/>
          <w:rtl/>
        </w:rPr>
        <w:t>إن مؤتمر الأطراف</w:t>
      </w:r>
      <w:r w:rsidR="00A821F9">
        <w:rPr>
          <w:rFonts w:cs="Simplified Arabic" w:hint="cs"/>
          <w:i/>
          <w:iCs/>
          <w:sz w:val="22"/>
          <w:rtl/>
        </w:rPr>
        <w:t>،</w:t>
      </w:r>
    </w:p>
    <w:p w:rsidR="004E4CFA" w:rsidRPr="00A87940" w:rsidRDefault="004E4CFA" w:rsidP="00354079">
      <w:pPr>
        <w:spacing w:after="120" w:line="204" w:lineRule="auto"/>
        <w:ind w:firstLine="720"/>
        <w:jc w:val="both"/>
        <w:rPr>
          <w:rFonts w:cs="Simplified Arabic"/>
          <w:i/>
          <w:iCs/>
          <w:sz w:val="22"/>
          <w:rtl/>
        </w:rPr>
      </w:pPr>
      <w:r w:rsidRPr="00A87940">
        <w:rPr>
          <w:rFonts w:cs="Simplified Arabic"/>
          <w:i/>
          <w:iCs/>
          <w:sz w:val="22"/>
          <w:rtl/>
        </w:rPr>
        <w:t>إن مؤتمر الأطراف العامل كاجتماع للأطراف في بروتوكول قرطاجنة للسلامة الأحيائية،</w:t>
      </w:r>
    </w:p>
    <w:p w:rsidR="004E4CFA" w:rsidRPr="00A87940" w:rsidRDefault="004E4CFA" w:rsidP="00354079">
      <w:pPr>
        <w:spacing w:after="120" w:line="204" w:lineRule="auto"/>
        <w:ind w:firstLine="720"/>
        <w:jc w:val="both"/>
        <w:rPr>
          <w:rFonts w:cs="Simplified Arabic"/>
          <w:i/>
          <w:iCs/>
          <w:sz w:val="22"/>
          <w:rtl/>
        </w:rPr>
      </w:pPr>
      <w:r w:rsidRPr="00A87940">
        <w:rPr>
          <w:rFonts w:cs="Simplified Arabic"/>
          <w:i/>
          <w:iCs/>
          <w:sz w:val="22"/>
          <w:rtl/>
        </w:rPr>
        <w:t>إن مؤتمر الأطراف العامل كاجتماع للأطراف في بروتوكول ناغويا بشأن الحصول وتقاسم المنافع،</w:t>
      </w:r>
    </w:p>
    <w:p w:rsidR="004E4CFA" w:rsidRPr="00A87940" w:rsidRDefault="004E4CFA" w:rsidP="00354079">
      <w:pPr>
        <w:spacing w:after="120" w:line="204" w:lineRule="auto"/>
        <w:ind w:firstLine="720"/>
        <w:rPr>
          <w:rFonts w:cs="Simplified Arabic"/>
          <w:sz w:val="22"/>
          <w:rtl/>
        </w:rPr>
      </w:pPr>
      <w:r w:rsidRPr="00A87940">
        <w:rPr>
          <w:rFonts w:cs="Simplified Arabic"/>
          <w:i/>
          <w:iCs/>
          <w:sz w:val="22"/>
          <w:rtl/>
        </w:rPr>
        <w:t>إذ يدرك</w:t>
      </w:r>
      <w:r w:rsidRPr="00A87940">
        <w:rPr>
          <w:rFonts w:cs="Simplified Arabic"/>
          <w:sz w:val="22"/>
          <w:rtl/>
        </w:rPr>
        <w:t xml:space="preserve"> الأهمية الحاسمة لاتخاذ القرارات على أساس أفضل مشورة متاحة من الخبراء،</w:t>
      </w:r>
    </w:p>
    <w:p w:rsidR="004E4CFA" w:rsidRPr="00A87940" w:rsidRDefault="004E4CFA" w:rsidP="00354079">
      <w:pPr>
        <w:keepNext/>
        <w:spacing w:after="120" w:line="204" w:lineRule="auto"/>
        <w:ind w:firstLine="720"/>
        <w:jc w:val="both"/>
        <w:rPr>
          <w:rFonts w:cs="Simplified Arabic"/>
          <w:sz w:val="22"/>
          <w:rtl/>
        </w:rPr>
      </w:pPr>
      <w:r w:rsidRPr="00A87940">
        <w:rPr>
          <w:rFonts w:cs="Simplified Arabic"/>
          <w:i/>
          <w:iCs/>
          <w:sz w:val="22"/>
          <w:rtl/>
        </w:rPr>
        <w:lastRenderedPageBreak/>
        <w:t>وإذ يدرك أيضا</w:t>
      </w:r>
      <w:r w:rsidRPr="00A87940">
        <w:rPr>
          <w:rFonts w:cs="Simplified Arabic"/>
          <w:sz w:val="22"/>
          <w:rtl/>
        </w:rPr>
        <w:t xml:space="preserve"> الحاجة إلى تجنب تضارب المصالح من جانب أعضاء أفرقة الخبراء التي تنشأ من حين إلى آخر لوضع التوصيات،</w:t>
      </w:r>
    </w:p>
    <w:p w:rsidR="004E4CFA" w:rsidRPr="00A87940" w:rsidRDefault="004E4CFA" w:rsidP="00354079">
      <w:pPr>
        <w:pStyle w:val="ListParagraph"/>
        <w:numPr>
          <w:ilvl w:val="0"/>
          <w:numId w:val="34"/>
        </w:numPr>
        <w:spacing w:after="120" w:line="204" w:lineRule="auto"/>
        <w:ind w:left="0" w:firstLine="720"/>
        <w:contextualSpacing w:val="0"/>
        <w:jc w:val="both"/>
        <w:rPr>
          <w:rFonts w:cs="Simplified Arabic"/>
          <w:sz w:val="22"/>
          <w:lang w:bidi="ar-EG"/>
        </w:rPr>
      </w:pPr>
      <w:r w:rsidRPr="00A87940">
        <w:rPr>
          <w:rFonts w:cs="Simplified Arabic"/>
          <w:i/>
          <w:iCs/>
          <w:sz w:val="22"/>
          <w:rtl/>
        </w:rPr>
        <w:t>يوافق على</w:t>
      </w:r>
      <w:r w:rsidRPr="00A87940">
        <w:rPr>
          <w:rFonts w:cs="Simplified Arabic"/>
          <w:sz w:val="22"/>
          <w:rtl/>
        </w:rPr>
        <w:t xml:space="preserve"> إجراءات تجنب تضارب المصالح أو إدارتها الواردة في مرفق هذا المقرر؛</w:t>
      </w:r>
      <w:r w:rsidR="003F3506" w:rsidRPr="00A87940">
        <w:rPr>
          <w:rStyle w:val="FootnoteReference"/>
          <w:sz w:val="22"/>
          <w:rtl/>
        </w:rPr>
        <w:footnoteReference w:id="4"/>
      </w:r>
    </w:p>
    <w:p w:rsidR="004E4CFA" w:rsidRPr="00A87940" w:rsidRDefault="004E4CFA" w:rsidP="00354079">
      <w:pPr>
        <w:pStyle w:val="ListParagraph"/>
        <w:numPr>
          <w:ilvl w:val="0"/>
          <w:numId w:val="34"/>
        </w:numPr>
        <w:spacing w:after="120" w:line="204" w:lineRule="auto"/>
        <w:ind w:left="0" w:firstLine="720"/>
        <w:contextualSpacing w:val="0"/>
        <w:jc w:val="both"/>
        <w:rPr>
          <w:rFonts w:cs="Simplified Arabic"/>
          <w:sz w:val="22"/>
        </w:rPr>
      </w:pPr>
      <w:r w:rsidRPr="00A87940">
        <w:rPr>
          <w:rFonts w:cs="Simplified Arabic"/>
          <w:i/>
          <w:iCs/>
          <w:sz w:val="22"/>
          <w:rtl/>
        </w:rPr>
        <w:t xml:space="preserve">يطلب </w:t>
      </w:r>
      <w:r w:rsidRPr="00A87940">
        <w:rPr>
          <w:rFonts w:cs="Simplified Arabic"/>
          <w:sz w:val="22"/>
          <w:rtl/>
        </w:rPr>
        <w:t>إلى الأمين</w:t>
      </w:r>
      <w:r w:rsidR="00A821F9">
        <w:rPr>
          <w:rFonts w:cs="Simplified Arabic" w:hint="cs"/>
          <w:sz w:val="22"/>
          <w:rtl/>
        </w:rPr>
        <w:t>ة</w:t>
      </w:r>
      <w:r w:rsidRPr="00A87940">
        <w:rPr>
          <w:rFonts w:cs="Simplified Arabic"/>
          <w:sz w:val="22"/>
          <w:rtl/>
        </w:rPr>
        <w:t xml:space="preserve"> التنفيذي</w:t>
      </w:r>
      <w:r w:rsidR="00A821F9">
        <w:rPr>
          <w:rFonts w:cs="Simplified Arabic" w:hint="cs"/>
          <w:sz w:val="22"/>
          <w:rtl/>
        </w:rPr>
        <w:t>ة</w:t>
      </w:r>
      <w:r w:rsidRPr="00A87940">
        <w:rPr>
          <w:rFonts w:cs="Simplified Arabic"/>
          <w:sz w:val="22"/>
          <w:rtl/>
        </w:rPr>
        <w:t xml:space="preserve"> أن </w:t>
      </w:r>
      <w:r w:rsidR="00A821F9">
        <w:rPr>
          <w:rFonts w:cs="Simplified Arabic" w:hint="cs"/>
          <w:sz w:val="22"/>
          <w:rtl/>
        </w:rPr>
        <w:t>ت</w:t>
      </w:r>
      <w:r w:rsidRPr="00A87940">
        <w:rPr>
          <w:rFonts w:cs="Simplified Arabic"/>
          <w:sz w:val="22"/>
          <w:rtl/>
        </w:rPr>
        <w:t>كفل تنفيذ إجراء</w:t>
      </w:r>
      <w:r w:rsidR="00354079">
        <w:rPr>
          <w:rFonts w:cs="Simplified Arabic" w:hint="cs"/>
          <w:sz w:val="22"/>
          <w:rtl/>
        </w:rPr>
        <w:t>ات</w:t>
      </w:r>
      <w:r w:rsidRPr="00A87940">
        <w:rPr>
          <w:rFonts w:cs="Simplified Arabic"/>
          <w:sz w:val="22"/>
          <w:rtl/>
        </w:rPr>
        <w:t xml:space="preserve"> إدارة تضارب المصالح فيما يتعلق بعمل أفرقة الخبراء التقنيين، بالتشاور مع مكتب الهيئة الفرعية للمشورة العلمية والتقنية والتكنولوجية أو مؤتمر الأطراف، حسب الاقتضاء.</w:t>
      </w:r>
    </w:p>
    <w:p w:rsidR="004E4CFA" w:rsidRPr="007C405B" w:rsidRDefault="004E4CFA" w:rsidP="004E4CFA">
      <w:pPr>
        <w:bidi w:val="0"/>
        <w:rPr>
          <w:rFonts w:ascii="Simplified Arabic" w:hAnsi="Simplified Arabic" w:cs="Simplified Arabic"/>
          <w:i/>
          <w:iCs/>
          <w:rtl/>
        </w:rPr>
      </w:pPr>
      <w:r w:rsidRPr="007C405B">
        <w:rPr>
          <w:rFonts w:ascii="Simplified Arabic" w:hAnsi="Simplified Arabic" w:cs="Simplified Arabic"/>
          <w:i/>
          <w:iCs/>
          <w:rtl/>
        </w:rPr>
        <w:br w:type="page"/>
      </w:r>
    </w:p>
    <w:p w:rsidR="004E4CFA" w:rsidRPr="007C405B" w:rsidRDefault="004E4CFA" w:rsidP="003C509B">
      <w:pPr>
        <w:spacing w:after="100" w:line="204" w:lineRule="auto"/>
        <w:jc w:val="center"/>
        <w:rPr>
          <w:rFonts w:ascii="Simplified Arabic" w:hAnsi="Simplified Arabic" w:cs="Simplified Arabic"/>
          <w:i/>
          <w:iCs/>
          <w:rtl/>
        </w:rPr>
      </w:pPr>
      <w:r w:rsidRPr="007C405B">
        <w:rPr>
          <w:rFonts w:ascii="Simplified Arabic" w:hAnsi="Simplified Arabic" w:cs="Simplified Arabic"/>
          <w:i/>
          <w:iCs/>
          <w:rtl/>
        </w:rPr>
        <w:lastRenderedPageBreak/>
        <w:t>مرفق</w:t>
      </w:r>
    </w:p>
    <w:p w:rsidR="004E4CFA" w:rsidRPr="007C405B" w:rsidRDefault="004E4CFA" w:rsidP="003C509B">
      <w:pPr>
        <w:spacing w:after="100" w:line="204" w:lineRule="auto"/>
        <w:jc w:val="center"/>
        <w:rPr>
          <w:rFonts w:ascii="Simplified Arabic" w:hAnsi="Simplified Arabic" w:cs="Simplified Arabic"/>
          <w:b/>
          <w:bCs/>
          <w:rtl/>
        </w:rPr>
      </w:pPr>
      <w:r w:rsidRPr="007C405B">
        <w:rPr>
          <w:rFonts w:ascii="Simplified Arabic" w:hAnsi="Simplified Arabic" w:cs="Simplified Arabic"/>
          <w:b/>
          <w:bCs/>
          <w:rtl/>
        </w:rPr>
        <w:t>إجراءات تجنب تضارب المصالح أو إدارتها</w:t>
      </w:r>
    </w:p>
    <w:p w:rsidR="004E4CFA" w:rsidRPr="007C405B" w:rsidRDefault="004E4CFA" w:rsidP="003C509B">
      <w:pPr>
        <w:pStyle w:val="ListParagraph"/>
        <w:numPr>
          <w:ilvl w:val="0"/>
          <w:numId w:val="35"/>
        </w:numPr>
        <w:spacing w:after="100" w:line="204" w:lineRule="auto"/>
        <w:ind w:left="0" w:firstLine="0"/>
        <w:contextualSpacing w:val="0"/>
        <w:rPr>
          <w:rFonts w:ascii="Simplified Arabic" w:hAnsi="Simplified Arabic" w:cs="Simplified Arabic"/>
          <w:b/>
          <w:bCs/>
        </w:rPr>
      </w:pPr>
      <w:r w:rsidRPr="007C405B">
        <w:rPr>
          <w:rFonts w:ascii="Simplified Arabic" w:hAnsi="Simplified Arabic" w:cs="Simplified Arabic"/>
          <w:b/>
          <w:bCs/>
          <w:rtl/>
        </w:rPr>
        <w:t>الغرض والنطاق</w:t>
      </w:r>
    </w:p>
    <w:p w:rsidR="004E4CFA" w:rsidRPr="007C405B" w:rsidRDefault="004E4CFA" w:rsidP="003C509B">
      <w:pPr>
        <w:pStyle w:val="ListParagraph"/>
        <w:numPr>
          <w:ilvl w:val="1"/>
          <w:numId w:val="36"/>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يتمثل الغرض من هذا الإجراء في المساهمة في ضمان السلامة العلمية لعمل أفرقة الخبراء، مثل أفرقة الخبراء التقنيين المخصصة، والسماح للهيئة الفرعية للمشورة العلمية والتقنية والتكنولوجية والهيئة الفرعية للتنفيذ، حسب الاقتضاء</w:t>
      </w:r>
      <w:r w:rsidR="006C7B49">
        <w:rPr>
          <w:rFonts w:ascii="Simplified Arabic" w:hAnsi="Simplified Arabic" w:cs="Simplified Arabic" w:hint="cs"/>
          <w:rtl/>
        </w:rPr>
        <w:t>،</w:t>
      </w:r>
      <w:r w:rsidRPr="007C405B">
        <w:rPr>
          <w:rFonts w:ascii="Simplified Arabic" w:hAnsi="Simplified Arabic" w:cs="Simplified Arabic"/>
          <w:rtl/>
        </w:rPr>
        <w:t xml:space="preserve"> بإعداد استنتاجاتها وتوصياتها بشأن أفضل المشورة المتاحة وغير المتحيزة ا</w:t>
      </w:r>
      <w:r w:rsidR="006C7B49">
        <w:rPr>
          <w:rFonts w:ascii="Simplified Arabic" w:hAnsi="Simplified Arabic" w:cs="Simplified Arabic"/>
          <w:rtl/>
        </w:rPr>
        <w:t>لواردة من أفرقة الخبراء هذه، و/</w:t>
      </w:r>
      <w:r w:rsidRPr="007C405B">
        <w:rPr>
          <w:rFonts w:ascii="Simplified Arabic" w:hAnsi="Simplified Arabic" w:cs="Simplified Arabic"/>
          <w:rtl/>
        </w:rPr>
        <w:t>أو تزويد مؤتمر الأطراف في الاتفاقية، ومؤتمر الأطراف العامل كاجتماعات للأطراف في بروتوكول قرطاجنة وبروتوكول ناغويا بمعلومات موثوقة وقائمة على الأدلة ومتوازنة لاتخاذ القرارات.</w:t>
      </w:r>
    </w:p>
    <w:p w:rsidR="004E4CFA" w:rsidRPr="007C405B" w:rsidRDefault="004E4CFA" w:rsidP="003C509B">
      <w:pPr>
        <w:pStyle w:val="ListParagraph"/>
        <w:numPr>
          <w:ilvl w:val="1"/>
          <w:numId w:val="36"/>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ينطبق هذا الإجراء على الخبراء الذين تُرشحهم الأطراف والحكومات الأخرى وأي هيئة أو وكالة، سواء كانت حكومية أو غير حكومية، للعمل كعضو خبير في فريق مخصص من الخبراء التقنيين أو في فريق خبراء تقنيين آخر. ولا ينطبق هذا على ممثلي الأطراف أو المراقبين في الاجتماعات الحكومية الدولية أو في اجتماعات الهيئات الأخرى التي تتكون من أعضاء يمثلون الأطراف أو المراقبين.</w:t>
      </w:r>
    </w:p>
    <w:p w:rsidR="004E4CFA" w:rsidRPr="007C405B" w:rsidRDefault="004E4CFA" w:rsidP="003C509B">
      <w:pPr>
        <w:pStyle w:val="ListParagraph"/>
        <w:numPr>
          <w:ilvl w:val="0"/>
          <w:numId w:val="35"/>
        </w:numPr>
        <w:spacing w:after="100" w:line="204" w:lineRule="auto"/>
        <w:ind w:left="0" w:firstLine="0"/>
        <w:contextualSpacing w:val="0"/>
        <w:jc w:val="both"/>
        <w:rPr>
          <w:rFonts w:ascii="Simplified Arabic" w:hAnsi="Simplified Arabic" w:cs="Simplified Arabic"/>
          <w:b/>
          <w:bCs/>
        </w:rPr>
      </w:pPr>
      <w:r w:rsidRPr="007C405B">
        <w:rPr>
          <w:rFonts w:ascii="Simplified Arabic" w:hAnsi="Simplified Arabic" w:cs="Simplified Arabic"/>
          <w:b/>
          <w:bCs/>
          <w:rtl/>
        </w:rPr>
        <w:t>المتطلبات</w:t>
      </w:r>
    </w:p>
    <w:p w:rsidR="004E4CFA" w:rsidRPr="007C405B" w:rsidRDefault="004E4CFA" w:rsidP="00BC01C1">
      <w:pPr>
        <w:pStyle w:val="ListParagraph"/>
        <w:numPr>
          <w:ilvl w:val="1"/>
          <w:numId w:val="37"/>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lang w:bidi="ar-EG"/>
        </w:rPr>
        <w:t>من أجل ال</w:t>
      </w:r>
      <w:r w:rsidRPr="007C405B">
        <w:rPr>
          <w:rFonts w:ascii="Simplified Arabic" w:hAnsi="Simplified Arabic" w:cs="Simplified Arabic"/>
          <w:rtl/>
        </w:rPr>
        <w:t>مشاركة في عمل فريق من الخبراء، عبر الإنترنت و/ أو المشاركة شخصيًا، يعمل كل خبير منفردا بصفته الشخصية</w:t>
      </w:r>
      <w:r w:rsidR="003F3506">
        <w:rPr>
          <w:rFonts w:ascii="Simplified Arabic" w:hAnsi="Simplified Arabic" w:cs="Simplified Arabic" w:hint="cs"/>
          <w:rtl/>
        </w:rPr>
        <w:t>، بصرف النظر عن أن انتساب آخر لحكومة أو صناعة أو منظمة أو هيئة أكاديمية</w:t>
      </w:r>
      <w:r w:rsidR="00176BE1">
        <w:rPr>
          <w:rFonts w:ascii="Simplified Arabic" w:hAnsi="Simplified Arabic" w:cs="Simplified Arabic" w:hint="cs"/>
          <w:rtl/>
        </w:rPr>
        <w:t xml:space="preserve">. </w:t>
      </w:r>
      <w:r w:rsidRPr="007C405B">
        <w:rPr>
          <w:rFonts w:ascii="Simplified Arabic" w:hAnsi="Simplified Arabic" w:cs="Simplified Arabic"/>
          <w:rtl/>
        </w:rPr>
        <w:t>ويتوقع من كل خبير أن يمتثل لأعلى المعايير</w:t>
      </w:r>
      <w:r w:rsidR="00AC6835">
        <w:rPr>
          <w:rFonts w:ascii="Simplified Arabic" w:hAnsi="Simplified Arabic" w:cs="Simplified Arabic"/>
          <w:rtl/>
        </w:rPr>
        <w:t xml:space="preserve"> المهنية بطريقة موضوعية</w:t>
      </w:r>
      <w:r w:rsidRPr="007C405B">
        <w:rPr>
          <w:rFonts w:ascii="Simplified Arabic" w:hAnsi="Simplified Arabic" w:cs="Simplified Arabic"/>
          <w:rtl/>
        </w:rPr>
        <w:t xml:space="preserve">، وأن يظهر درجة عالية من السلوك المهني. كما </w:t>
      </w:r>
      <w:r w:rsidR="00AC6835">
        <w:rPr>
          <w:rFonts w:ascii="Simplified Arabic" w:hAnsi="Simplified Arabic" w:cs="Simplified Arabic"/>
          <w:rtl/>
        </w:rPr>
        <w:t>يتوقع من كل خبير أن يتجنب</w:t>
      </w:r>
      <w:r w:rsidRPr="007C405B">
        <w:rPr>
          <w:rFonts w:ascii="Simplified Arabic" w:hAnsi="Simplified Arabic" w:cs="Simplified Arabic"/>
          <w:rtl/>
        </w:rPr>
        <w:t xml:space="preserve"> الحالات، المالية أو غيرها، التي قد تؤثر على موضوعية واستقلالية المساهمة التي يقدمها الخبير وبالتالي تؤثر على نتيجة عمل فريق الخبراء.</w:t>
      </w:r>
    </w:p>
    <w:p w:rsidR="004E4CFA" w:rsidRPr="007C405B" w:rsidRDefault="004E4CFA" w:rsidP="003C509B">
      <w:pPr>
        <w:pStyle w:val="ListParagraph"/>
        <w:numPr>
          <w:ilvl w:val="1"/>
          <w:numId w:val="37"/>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سيقوم كل خبير يرشحه طرف، أو حكومة من غير الأطراف، أو أي هيئة أو وكالة، سواء كانت حكومية أو غير حكومية، للعمل كعضو في فريق خبراء، بالإضافة إلى إكمال استمارة الترشيح،</w:t>
      </w:r>
      <w:r w:rsidRPr="007C405B">
        <w:rPr>
          <w:rStyle w:val="FootnoteReference"/>
          <w:rFonts w:ascii="Simplified Arabic" w:hAnsi="Simplified Arabic"/>
          <w:rtl/>
        </w:rPr>
        <w:footnoteReference w:id="5"/>
      </w:r>
      <w:r w:rsidRPr="007C405B">
        <w:rPr>
          <w:rFonts w:ascii="Simplified Arabic" w:hAnsi="Simplified Arabic" w:cs="Simplified Arabic"/>
          <w:rtl/>
        </w:rPr>
        <w:t xml:space="preserve"> بإكمال استمارة الإفصاح عن تضارب المصالح وتوقيعها على النحو المبين في التذييل الوارد أدناه قبل اختيار أعضاء فريق الخبراء المعنيين.</w:t>
      </w:r>
    </w:p>
    <w:p w:rsidR="004E4CFA" w:rsidRPr="007C405B" w:rsidRDefault="004E4CFA" w:rsidP="003C509B">
      <w:pPr>
        <w:pStyle w:val="ListParagraph"/>
        <w:numPr>
          <w:ilvl w:val="1"/>
          <w:numId w:val="37"/>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ينطبق شرط الإفصاح عن المصالح، ما لم يقرر خلاف ذلك، على كل مرشح وكل فريق خبراء أنشأه مؤتمر الأطراف في الاتفاقية، ومؤتمر الأطراف العامل كاجتماع للأطراف في بروتوكول قرطاجنة للسلامة الأحيائية، ومؤتمر الأطراف العامل كاجتماع للأطراف في بروتوكول ناغويا بشأن الحصول وتقاسم المنافع، أو بواسطة هيئة فرعية</w:t>
      </w:r>
      <w:r w:rsidRPr="007C405B">
        <w:rPr>
          <w:rFonts w:ascii="Simplified Arabic" w:hAnsi="Simplified Arabic" w:cs="Simplified Arabic"/>
        </w:rPr>
        <w:t>.</w:t>
      </w:r>
    </w:p>
    <w:p w:rsidR="004E4CFA" w:rsidRPr="007C405B" w:rsidRDefault="004E4CFA" w:rsidP="003C509B">
      <w:pPr>
        <w:pStyle w:val="ListParagraph"/>
        <w:numPr>
          <w:ilvl w:val="1"/>
          <w:numId w:val="37"/>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عندما يواجه خبير يعمل بالفعل في فريق من الخبراء تضارب في مصالح بصورة مباشرة أو غير مباشرة بسبب تغير الظروف التي تؤثر على مساهمة الخبير المستقلة في عمل فريق الخبراء، يقوم الخبير على الفور بإبلاغ الأمانة عن هذه الحالة</w:t>
      </w:r>
      <w:r w:rsidRPr="007C405B">
        <w:rPr>
          <w:rFonts w:ascii="Simplified Arabic" w:hAnsi="Simplified Arabic" w:cs="Simplified Arabic"/>
        </w:rPr>
        <w:t>.</w:t>
      </w:r>
    </w:p>
    <w:p w:rsidR="004E4CFA" w:rsidRPr="007C405B" w:rsidRDefault="004E4CFA" w:rsidP="003C509B">
      <w:pPr>
        <w:pStyle w:val="ListParagraph"/>
        <w:numPr>
          <w:ilvl w:val="0"/>
          <w:numId w:val="35"/>
        </w:numPr>
        <w:spacing w:after="100" w:line="204" w:lineRule="auto"/>
        <w:ind w:left="0" w:firstLine="0"/>
        <w:contextualSpacing w:val="0"/>
        <w:jc w:val="both"/>
        <w:rPr>
          <w:rFonts w:ascii="Simplified Arabic" w:hAnsi="Simplified Arabic" w:cs="Simplified Arabic"/>
          <w:b/>
          <w:bCs/>
        </w:rPr>
      </w:pPr>
      <w:r w:rsidRPr="007C405B">
        <w:rPr>
          <w:rFonts w:ascii="Simplified Arabic" w:hAnsi="Simplified Arabic" w:cs="Simplified Arabic"/>
          <w:b/>
          <w:bCs/>
          <w:rtl/>
        </w:rPr>
        <w:t>استمارة الإفصاح</w:t>
      </w:r>
    </w:p>
    <w:p w:rsidR="004E4CFA" w:rsidRPr="007C405B" w:rsidRDefault="004E4CFA" w:rsidP="00BC01C1">
      <w:pPr>
        <w:pStyle w:val="ListParagraph"/>
        <w:numPr>
          <w:ilvl w:val="1"/>
          <w:numId w:val="38"/>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تستخدم استمارة الإفصاح عن تضارب المصالح الوارد</w:t>
      </w:r>
      <w:r w:rsidR="00BC01C1">
        <w:rPr>
          <w:rFonts w:ascii="Simplified Arabic" w:hAnsi="Simplified Arabic" w:cs="Simplified Arabic" w:hint="cs"/>
          <w:rtl/>
        </w:rPr>
        <w:t>ة</w:t>
      </w:r>
      <w:r w:rsidRPr="007C405B">
        <w:rPr>
          <w:rFonts w:ascii="Simplified Arabic" w:hAnsi="Simplified Arabic" w:cs="Simplified Arabic"/>
          <w:rtl/>
        </w:rPr>
        <w:t xml:space="preserve"> في التذييل أدناه فيما يتعلق بتعيين واستعراض وضع ترشيح الأعضاء في فريق من الخبراء.</w:t>
      </w:r>
    </w:p>
    <w:p w:rsidR="004E4CFA" w:rsidRPr="007C405B" w:rsidRDefault="004E4CFA" w:rsidP="003C509B">
      <w:pPr>
        <w:pStyle w:val="ListParagraph"/>
        <w:numPr>
          <w:ilvl w:val="1"/>
          <w:numId w:val="38"/>
        </w:numPr>
        <w:spacing w:after="100" w:line="204" w:lineRule="auto"/>
        <w:ind w:left="720"/>
        <w:contextualSpacing w:val="0"/>
        <w:jc w:val="both"/>
        <w:rPr>
          <w:rFonts w:ascii="Simplified Arabic" w:hAnsi="Simplified Arabic" w:cs="Simplified Arabic"/>
        </w:rPr>
      </w:pPr>
      <w:r w:rsidRPr="007C405B">
        <w:rPr>
          <w:rFonts w:ascii="Simplified Arabic" w:hAnsi="Simplified Arabic" w:cs="Simplified Arabic"/>
          <w:rtl/>
        </w:rPr>
        <w:t>ستتاح الاستمارة بجميع اللغات الرسمية الست للأمم المتحدة.</w:t>
      </w:r>
    </w:p>
    <w:p w:rsidR="004E4CFA" w:rsidRPr="007C405B" w:rsidRDefault="004E4CFA" w:rsidP="00BC01C1">
      <w:pPr>
        <w:pStyle w:val="ListParagraph"/>
        <w:numPr>
          <w:ilvl w:val="0"/>
          <w:numId w:val="35"/>
        </w:numPr>
        <w:spacing w:after="100" w:line="204" w:lineRule="auto"/>
        <w:ind w:left="0" w:firstLine="0"/>
        <w:contextualSpacing w:val="0"/>
        <w:jc w:val="both"/>
        <w:rPr>
          <w:rFonts w:ascii="Simplified Arabic" w:hAnsi="Simplified Arabic" w:cs="Simplified Arabic"/>
          <w:b/>
          <w:bCs/>
        </w:rPr>
      </w:pPr>
      <w:r w:rsidRPr="007C405B">
        <w:rPr>
          <w:rFonts w:ascii="Simplified Arabic" w:hAnsi="Simplified Arabic" w:cs="Simplified Arabic"/>
          <w:b/>
          <w:bCs/>
          <w:rtl/>
        </w:rPr>
        <w:t>التنفيذ</w:t>
      </w:r>
    </w:p>
    <w:p w:rsidR="004E4CFA" w:rsidRPr="007C405B" w:rsidRDefault="004E4CFA" w:rsidP="00BC01C1">
      <w:pPr>
        <w:pStyle w:val="ListParagraph"/>
        <w:numPr>
          <w:ilvl w:val="1"/>
          <w:numId w:val="39"/>
        </w:numPr>
        <w:spacing w:after="100" w:line="204" w:lineRule="auto"/>
        <w:contextualSpacing w:val="0"/>
        <w:jc w:val="both"/>
        <w:rPr>
          <w:rFonts w:ascii="Simplified Arabic" w:hAnsi="Simplified Arabic" w:cs="Simplified Arabic"/>
        </w:rPr>
      </w:pPr>
      <w:r w:rsidRPr="007C405B">
        <w:rPr>
          <w:rFonts w:ascii="Simplified Arabic" w:hAnsi="Simplified Arabic" w:cs="Simplified Arabic"/>
          <w:rtl/>
        </w:rPr>
        <w:t>ي</w:t>
      </w:r>
      <w:r w:rsidR="00BC01C1">
        <w:rPr>
          <w:rFonts w:ascii="Simplified Arabic" w:hAnsi="Simplified Arabic" w:cs="Simplified Arabic" w:hint="cs"/>
          <w:rtl/>
        </w:rPr>
        <w:t>نيغي</w:t>
      </w:r>
      <w:r w:rsidRPr="007C405B">
        <w:rPr>
          <w:rFonts w:ascii="Simplified Arabic" w:hAnsi="Simplified Arabic" w:cs="Simplified Arabic"/>
          <w:rtl/>
        </w:rPr>
        <w:t xml:space="preserve"> أن تكون الترشيحات الخاصة بعضوية أفرقة الخبراء مصحوبة باستمارة الإفصاح عن تضارب المصالح التي تم استكمالها وتوقيعها من قِبل كل مرشح</w:t>
      </w:r>
      <w:r w:rsidRPr="007C405B">
        <w:rPr>
          <w:rFonts w:ascii="Simplified Arabic" w:hAnsi="Simplified Arabic" w:cs="Simplified Arabic"/>
        </w:rPr>
        <w:t>.</w:t>
      </w:r>
    </w:p>
    <w:p w:rsidR="004E4CFA" w:rsidRPr="007C405B" w:rsidRDefault="004E4CFA" w:rsidP="005108B3">
      <w:pPr>
        <w:pStyle w:val="ListParagraph"/>
        <w:numPr>
          <w:ilvl w:val="1"/>
          <w:numId w:val="39"/>
        </w:numPr>
        <w:spacing w:after="100" w:line="204" w:lineRule="auto"/>
        <w:contextualSpacing w:val="0"/>
        <w:jc w:val="both"/>
        <w:rPr>
          <w:rFonts w:ascii="Simplified Arabic" w:hAnsi="Simplified Arabic" w:cs="Simplified Arabic"/>
        </w:rPr>
      </w:pPr>
      <w:r w:rsidRPr="007C405B">
        <w:rPr>
          <w:rFonts w:ascii="Simplified Arabic" w:hAnsi="Simplified Arabic" w:cs="Simplified Arabic"/>
          <w:rtl/>
        </w:rPr>
        <w:lastRenderedPageBreak/>
        <w:t>ستقوم الأمانة، عند استلام الترشيحات مع استمارة الإفصاح عن تضارب المصالح المستكملة على النحو الواجب، باستعراض المعلومات المقدمة لتحديد ما إذا تم الإفصاح عن وجود تضارب في المصالح، وإذا كان الأمر كذلك، ستنظر فيما إذا كان هذا التضارب ذي أهمية (أي إذا كان التضارب المعلن مرتبط</w:t>
      </w:r>
      <w:r w:rsidR="005108B3">
        <w:rPr>
          <w:rFonts w:ascii="Simplified Arabic" w:hAnsi="Simplified Arabic" w:cs="Simplified Arabic" w:hint="cs"/>
          <w:rtl/>
        </w:rPr>
        <w:t>ا</w:t>
      </w:r>
      <w:r w:rsidRPr="007C405B">
        <w:rPr>
          <w:rFonts w:ascii="Simplified Arabic" w:hAnsi="Simplified Arabic" w:cs="Simplified Arabic"/>
          <w:rtl/>
        </w:rPr>
        <w:t xml:space="preserve"> بموضوع أو عمل فريق الخبراء المعني أو قد يؤثر، أو يُنظر إليه بشكل معقول على أنه يؤثر، على القرار الموضوعي والمستقل للخبير)، أو غير ذي أهمية (أي إذا كان التضارب المعلن </w:t>
      </w:r>
      <w:r w:rsidR="005108B3">
        <w:rPr>
          <w:rFonts w:ascii="Simplified Arabic" w:hAnsi="Simplified Arabic" w:cs="Simplified Arabic" w:hint="cs"/>
          <w:rtl/>
        </w:rPr>
        <w:t>لا</w:t>
      </w:r>
      <w:r w:rsidRPr="007C405B">
        <w:rPr>
          <w:rFonts w:ascii="Simplified Arabic" w:hAnsi="Simplified Arabic" w:cs="Simplified Arabic"/>
          <w:rtl/>
        </w:rPr>
        <w:t xml:space="preserve"> </w:t>
      </w:r>
      <w:r w:rsidR="005108B3">
        <w:rPr>
          <w:rFonts w:ascii="Simplified Arabic" w:hAnsi="Simplified Arabic" w:cs="Simplified Arabic" w:hint="cs"/>
          <w:rtl/>
        </w:rPr>
        <w:t>ي</w:t>
      </w:r>
      <w:r w:rsidRPr="007C405B">
        <w:rPr>
          <w:rFonts w:ascii="Simplified Arabic" w:hAnsi="Simplified Arabic" w:cs="Simplified Arabic"/>
          <w:rtl/>
        </w:rPr>
        <w:t>رتبط أو يرتبط بشكل عرضي بموضوع أو عمل فريق الخبراء المعني أو طبيعي من حيث المقدار، أو غير منطقي من حيث الأهمية أو انتهت صلاحيته ومن غير المحتمل أن يؤثر، أو يُنظر إليه بشكل معقول على أنه يؤثر، على القرار الموضوعي والمستقل للخبير). وإذا ما أثار الإفصاح شواغل محتملة، يجوز للأمانة التماس معلومات إضافية من الخبير، مباشرةً، أو من خلال الطرف أو المراقب المعني.</w:t>
      </w:r>
    </w:p>
    <w:p w:rsidR="004E4CFA" w:rsidRPr="007C405B" w:rsidRDefault="004E4CFA" w:rsidP="005108B3">
      <w:pPr>
        <w:pStyle w:val="ListParagraph"/>
        <w:numPr>
          <w:ilvl w:val="1"/>
          <w:numId w:val="39"/>
        </w:numPr>
        <w:spacing w:after="100" w:line="204" w:lineRule="auto"/>
        <w:contextualSpacing w:val="0"/>
        <w:jc w:val="both"/>
        <w:rPr>
          <w:rFonts w:ascii="Simplified Arabic" w:hAnsi="Simplified Arabic" w:cs="Simplified Arabic"/>
        </w:rPr>
      </w:pPr>
      <w:r w:rsidRPr="007C405B">
        <w:rPr>
          <w:rFonts w:ascii="Simplified Arabic" w:hAnsi="Simplified Arabic" w:cs="Simplified Arabic"/>
          <w:rtl/>
        </w:rPr>
        <w:t xml:space="preserve">ينبغي للأمانة، </w:t>
      </w:r>
      <w:r w:rsidR="003F3506">
        <w:rPr>
          <w:rFonts w:ascii="Simplified Arabic" w:hAnsi="Simplified Arabic" w:cs="Simplified Arabic" w:hint="cs"/>
          <w:rtl/>
        </w:rPr>
        <w:t>بالتشاور مع</w:t>
      </w:r>
      <w:r w:rsidR="009B2F3B">
        <w:rPr>
          <w:rFonts w:ascii="Simplified Arabic" w:hAnsi="Simplified Arabic" w:cs="Simplified Arabic" w:hint="cs"/>
          <w:rtl/>
        </w:rPr>
        <w:t xml:space="preserve"> </w:t>
      </w:r>
      <w:r w:rsidRPr="007C405B">
        <w:rPr>
          <w:rFonts w:ascii="Simplified Arabic" w:hAnsi="Simplified Arabic" w:cs="Simplified Arabic"/>
          <w:rtl/>
        </w:rPr>
        <w:t>المكتب، أن تُحدد المرشحين الذين يتم اختيارهم وأن تدعوهم للعمل كأعضاء في فريق الخبراء المعني على أساس: (أ) اختصاصات فريق الخبراء؛ (ب) المعايير التي قد تم تحديدها في إخطار الت</w:t>
      </w:r>
      <w:r w:rsidR="005108B3">
        <w:rPr>
          <w:rFonts w:ascii="Simplified Arabic" w:hAnsi="Simplified Arabic" w:cs="Simplified Arabic" w:hint="cs"/>
          <w:rtl/>
        </w:rPr>
        <w:t>رشيحات</w:t>
      </w:r>
      <w:r w:rsidRPr="007C405B">
        <w:rPr>
          <w:rFonts w:ascii="Simplified Arabic" w:hAnsi="Simplified Arabic" w:cs="Simplified Arabic"/>
          <w:rtl/>
        </w:rPr>
        <w:t>؛ و(ج) استعراض المعلومات الواردة من خلال استمارة الإفصاح عن تضارب المصالح. وينبغي بقدر الإمكان، تشكيل أفرقة الخبراء لتجنب تضارب المصالح.</w:t>
      </w:r>
    </w:p>
    <w:p w:rsidR="004E4CFA" w:rsidRPr="007C405B" w:rsidRDefault="004E4CFA" w:rsidP="005108B3">
      <w:pPr>
        <w:pStyle w:val="ListParagraph"/>
        <w:numPr>
          <w:ilvl w:val="1"/>
          <w:numId w:val="39"/>
        </w:numPr>
        <w:spacing w:after="100" w:line="204" w:lineRule="auto"/>
        <w:contextualSpacing w:val="0"/>
        <w:jc w:val="both"/>
        <w:rPr>
          <w:rFonts w:ascii="Simplified Arabic" w:hAnsi="Simplified Arabic" w:cs="Simplified Arabic"/>
        </w:rPr>
      </w:pPr>
      <w:r w:rsidRPr="007C405B">
        <w:rPr>
          <w:rFonts w:ascii="Simplified Arabic" w:hAnsi="Simplified Arabic" w:cs="Simplified Arabic"/>
          <w:rtl/>
        </w:rPr>
        <w:t xml:space="preserve">في الحالات التي يكون فيها من المستحيل أو غير العملي تشكيل فريق خبراء يتمتع بكامل نطاق الخبرة اللازمة لتنفيذ ولايته بفعالية دون إشراك خبراء فرديين مؤهلين بشكل آخر يكون لديهم تضارب محتمل في المصالح، فإن الأمانة، </w:t>
      </w:r>
      <w:r w:rsidR="003F3506">
        <w:rPr>
          <w:rFonts w:ascii="Simplified Arabic" w:hAnsi="Simplified Arabic" w:cs="Simplified Arabic" w:hint="cs"/>
          <w:rtl/>
        </w:rPr>
        <w:t>بالتشاور مع</w:t>
      </w:r>
      <w:r w:rsidR="00061D67">
        <w:rPr>
          <w:rFonts w:ascii="Simplified Arabic" w:hAnsi="Simplified Arabic" w:cs="Simplified Arabic" w:hint="cs"/>
          <w:rtl/>
        </w:rPr>
        <w:t xml:space="preserve"> المكتب</w:t>
      </w:r>
      <w:r w:rsidRPr="007C405B">
        <w:rPr>
          <w:rFonts w:ascii="Simplified Arabic" w:hAnsi="Simplified Arabic" w:cs="Simplified Arabic"/>
          <w:rtl/>
        </w:rPr>
        <w:t>، قد تشمل هؤلاء الخبراء في الفريق شريطة: (أ) أن يكون هناك توازن بين هذه المصالح المحتملة</w:t>
      </w:r>
      <w:r w:rsidR="0001720F">
        <w:rPr>
          <w:rFonts w:ascii="Simplified Arabic" w:hAnsi="Simplified Arabic" w:cs="Simplified Arabic" w:hint="cs"/>
          <w:rtl/>
        </w:rPr>
        <w:t xml:space="preserve"> </w:t>
      </w:r>
      <w:r w:rsidR="0001720F" w:rsidRPr="0001720F">
        <w:rPr>
          <w:rFonts w:ascii="Simplified Arabic" w:hAnsi="Simplified Arabic" w:cs="Simplified Arabic" w:hint="cs"/>
          <w:rtl/>
        </w:rPr>
        <w:t>بطريقة تخد</w:t>
      </w:r>
      <w:r w:rsidR="00F31ED4">
        <w:rPr>
          <w:rFonts w:ascii="Simplified Arabic" w:hAnsi="Simplified Arabic" w:cs="Simplified Arabic" w:hint="cs"/>
          <w:rtl/>
        </w:rPr>
        <w:t>م أهداف الاتفاقية والبروتوكولين</w:t>
      </w:r>
      <w:r w:rsidR="0001720F" w:rsidRPr="0001720F">
        <w:rPr>
          <w:rFonts w:ascii="Simplified Arabic" w:hAnsi="Simplified Arabic" w:cs="Simplified Arabic" w:hint="cs"/>
          <w:rtl/>
        </w:rPr>
        <w:t>، حسب الاقتضاء</w:t>
      </w:r>
      <w:r w:rsidRPr="007C405B">
        <w:rPr>
          <w:rFonts w:ascii="Simplified Arabic" w:hAnsi="Simplified Arabic" w:cs="Simplified Arabic"/>
          <w:rtl/>
        </w:rPr>
        <w:t>؛ (ب) يوافق الخبراء على جعل المعلومات المتعلقة بتضارب المصالح المحتمل متاحة للجمهور؛ و(ج) يوافق الخبراء على السعي إلى المساهمة في عمل الأفرقة بموضوعية، وأن يتنح</w:t>
      </w:r>
      <w:r w:rsidR="005108B3">
        <w:rPr>
          <w:rFonts w:ascii="Simplified Arabic" w:hAnsi="Simplified Arabic" w:cs="Simplified Arabic" w:hint="cs"/>
          <w:rtl/>
        </w:rPr>
        <w:t>وا</w:t>
      </w:r>
      <w:r w:rsidR="0001720F">
        <w:rPr>
          <w:rFonts w:ascii="Simplified Arabic" w:hAnsi="Simplified Arabic" w:cs="Simplified Arabic" w:hint="cs"/>
          <w:rtl/>
        </w:rPr>
        <w:t xml:space="preserve"> </w:t>
      </w:r>
      <w:r w:rsidRPr="007C405B">
        <w:rPr>
          <w:rFonts w:ascii="Simplified Arabic" w:hAnsi="Simplified Arabic" w:cs="Simplified Arabic"/>
          <w:rtl/>
        </w:rPr>
        <w:t>عن المشاركة إذا لم يكن ذلك ممكنا أو موضع شك.</w:t>
      </w:r>
    </w:p>
    <w:p w:rsidR="004E4CFA" w:rsidRDefault="004E4CFA" w:rsidP="005108B3">
      <w:pPr>
        <w:pStyle w:val="ListParagraph"/>
        <w:numPr>
          <w:ilvl w:val="1"/>
          <w:numId w:val="40"/>
        </w:numPr>
        <w:spacing w:after="240" w:line="204" w:lineRule="auto"/>
        <w:ind w:left="821"/>
        <w:contextualSpacing w:val="0"/>
        <w:jc w:val="both"/>
        <w:rPr>
          <w:rFonts w:ascii="Simplified Arabic" w:hAnsi="Simplified Arabic" w:cs="Simplified Arabic"/>
        </w:rPr>
      </w:pPr>
      <w:r w:rsidRPr="007C405B">
        <w:rPr>
          <w:rFonts w:ascii="Simplified Arabic" w:hAnsi="Simplified Arabic" w:cs="Simplified Arabic"/>
          <w:rtl/>
        </w:rPr>
        <w:t>إذا تم تغيير حالة أحد الخبراء أثناء ولاية فريق الخبراء والأمانة، على النحو المحدد في الفقرة 2-4 أعلاه، أو عندما تلاحظ الأمانة حالة تضارب في المصالح من خلال الإجراء</w:t>
      </w:r>
      <w:r w:rsidR="005108B3">
        <w:rPr>
          <w:rFonts w:ascii="Simplified Arabic" w:hAnsi="Simplified Arabic" w:cs="Simplified Arabic" w:hint="cs"/>
          <w:rtl/>
        </w:rPr>
        <w:t>ات</w:t>
      </w:r>
      <w:r w:rsidRPr="007C405B">
        <w:rPr>
          <w:rFonts w:ascii="Simplified Arabic" w:hAnsi="Simplified Arabic" w:cs="Simplified Arabic"/>
          <w:rtl/>
        </w:rPr>
        <w:t xml:space="preserve"> المتخذ</w:t>
      </w:r>
      <w:r w:rsidR="005108B3">
        <w:rPr>
          <w:rFonts w:ascii="Simplified Arabic" w:hAnsi="Simplified Arabic" w:cs="Simplified Arabic" w:hint="cs"/>
          <w:rtl/>
        </w:rPr>
        <w:t>ة</w:t>
      </w:r>
      <w:r w:rsidRPr="007C405B">
        <w:rPr>
          <w:rFonts w:ascii="Simplified Arabic" w:hAnsi="Simplified Arabic" w:cs="Simplified Arabic"/>
          <w:rtl/>
        </w:rPr>
        <w:t xml:space="preserve"> من قِبل الخبير، ستقوم الأمانة باﻟﺘﺸﺎور مع رئيس فريق الخبراء، </w:t>
      </w:r>
      <w:r w:rsidR="005108B3">
        <w:rPr>
          <w:rFonts w:ascii="Simplified Arabic" w:hAnsi="Simplified Arabic" w:cs="Simplified Arabic" w:hint="cs"/>
          <w:rtl/>
        </w:rPr>
        <w:t>ب</w:t>
      </w:r>
      <w:r w:rsidRPr="007C405B">
        <w:rPr>
          <w:rFonts w:ascii="Simplified Arabic" w:hAnsi="Simplified Arabic" w:cs="Simplified Arabic"/>
          <w:rtl/>
        </w:rPr>
        <w:t>إﺑﻼغ المكتب المعني من أجل تقديم إرشادات بشأن هذه الحالة.</w:t>
      </w:r>
    </w:p>
    <w:p w:rsidR="00A67EE4" w:rsidRPr="00C74788" w:rsidRDefault="00A67EE4" w:rsidP="00A821F9">
      <w:pPr>
        <w:spacing w:after="100" w:line="204" w:lineRule="auto"/>
        <w:ind w:left="96"/>
        <w:jc w:val="center"/>
        <w:rPr>
          <w:rFonts w:ascii="Simplified Arabic" w:hAnsi="Simplified Arabic"/>
          <w:i/>
          <w:iCs/>
          <w:rtl/>
        </w:rPr>
      </w:pPr>
      <w:r w:rsidRPr="00C74788">
        <w:rPr>
          <w:rFonts w:ascii="Simplified Arabic" w:hAnsi="Simplified Arabic" w:hint="cs"/>
          <w:i/>
          <w:iCs/>
          <w:rtl/>
        </w:rPr>
        <w:t>تذييل</w:t>
      </w:r>
      <w:r>
        <w:rPr>
          <w:rStyle w:val="FootnoteReference"/>
          <w:rFonts w:ascii="Simplified Arabic" w:hAnsi="Simplified Arabic"/>
          <w:i/>
          <w:iCs/>
          <w:rtl/>
        </w:rPr>
        <w:footnoteReference w:id="6"/>
      </w:r>
    </w:p>
    <w:p w:rsidR="00A67EE4" w:rsidRPr="00A67EE4" w:rsidRDefault="00A67EE4" w:rsidP="00A821F9">
      <w:pPr>
        <w:spacing w:after="100" w:line="204" w:lineRule="auto"/>
        <w:ind w:left="96"/>
        <w:jc w:val="center"/>
        <w:rPr>
          <w:rFonts w:ascii="Simplified Arabic" w:hAnsi="Simplified Arabic" w:cs="Simplified Arabic"/>
          <w:b/>
          <w:bCs/>
          <w:rtl/>
        </w:rPr>
      </w:pPr>
      <w:r w:rsidRPr="00A67EE4">
        <w:rPr>
          <w:rFonts w:ascii="Simplified Arabic" w:hAnsi="Simplified Arabic" w:cs="Simplified Arabic"/>
          <w:b/>
          <w:bCs/>
          <w:rtl/>
        </w:rPr>
        <w:t>استمارة الإفصاح عن تضارب المصالح</w:t>
      </w:r>
    </w:p>
    <w:p w:rsidR="00A67EE4" w:rsidRPr="00A67EE4" w:rsidRDefault="00A67EE4" w:rsidP="00A821F9">
      <w:pPr>
        <w:spacing w:after="100" w:line="204" w:lineRule="auto"/>
        <w:jc w:val="both"/>
        <w:rPr>
          <w:rFonts w:ascii="Simplified Arabic" w:hAnsi="Simplified Arabic" w:cs="Simplified Arabic"/>
          <w:rtl/>
        </w:rPr>
      </w:pPr>
      <w:r w:rsidRPr="00A67EE4">
        <w:rPr>
          <w:rFonts w:ascii="Simplified Arabic" w:hAnsi="Simplified Arabic" w:cs="Simplified Arabic"/>
          <w:rtl/>
        </w:rPr>
        <w:t>يرجى التوقيع وكتابة التاريخ على الصفحة الأخيرة من هذه الاستمارة وإعادتها إلى الأمين</w:t>
      </w:r>
      <w:r w:rsidR="00293703">
        <w:rPr>
          <w:rFonts w:ascii="Simplified Arabic" w:hAnsi="Simplified Arabic" w:cs="Simplified Arabic" w:hint="cs"/>
          <w:rtl/>
        </w:rPr>
        <w:t>ة</w:t>
      </w:r>
      <w:r w:rsidRPr="00A67EE4">
        <w:rPr>
          <w:rFonts w:ascii="Simplified Arabic" w:hAnsi="Simplified Arabic" w:cs="Simplified Arabic"/>
          <w:rtl/>
        </w:rPr>
        <w:t xml:space="preserve"> التنفيذي</w:t>
      </w:r>
      <w:r w:rsidR="00293703">
        <w:rPr>
          <w:rFonts w:ascii="Simplified Arabic" w:hAnsi="Simplified Arabic" w:cs="Simplified Arabic" w:hint="cs"/>
          <w:rtl/>
        </w:rPr>
        <w:t>ة</w:t>
      </w:r>
      <w:r w:rsidRPr="00A67EE4">
        <w:rPr>
          <w:rFonts w:ascii="Simplified Arabic" w:hAnsi="Simplified Arabic" w:cs="Simplified Arabic"/>
          <w:rtl/>
        </w:rPr>
        <w:t xml:space="preserve"> لاتفاقية التنوع البيولوجي. ويرجى الاحتفاظ بنسخة لسجلاتك.</w:t>
      </w:r>
    </w:p>
    <w:p w:rsidR="00A67EE4" w:rsidRPr="00A67EE4" w:rsidRDefault="00A67EE4" w:rsidP="00293703">
      <w:pPr>
        <w:spacing w:after="100" w:line="204" w:lineRule="auto"/>
        <w:jc w:val="both"/>
        <w:rPr>
          <w:rFonts w:ascii="Simplified Arabic" w:hAnsi="Simplified Arabic" w:cs="Simplified Arabic"/>
          <w:rtl/>
          <w:lang w:bidi="ar-EG"/>
        </w:rPr>
      </w:pPr>
      <w:r w:rsidRPr="00A67EE4">
        <w:rPr>
          <w:rFonts w:ascii="Simplified Arabic" w:hAnsi="Simplified Arabic" w:cs="Simplified Arabic"/>
          <w:b/>
          <w:bCs/>
          <w:rtl/>
        </w:rPr>
        <w:t>ملاحظة</w:t>
      </w:r>
      <w:r w:rsidRPr="00A67EE4">
        <w:rPr>
          <w:rFonts w:ascii="Simplified Arabic" w:hAnsi="Simplified Arabic" w:cs="Simplified Arabic"/>
          <w:rtl/>
        </w:rPr>
        <w:t xml:space="preserve">: لقد تم ترشيحك وتحديدك مؤقتًا للعمل كخبير في </w:t>
      </w:r>
      <w:r w:rsidR="00293703">
        <w:rPr>
          <w:rFonts w:ascii="Simplified Arabic" w:hAnsi="Simplified Arabic" w:cs="Simplified Arabic"/>
          <w:u w:val="single"/>
          <w:lang w:val="en-US"/>
        </w:rPr>
        <w:t>}</w:t>
      </w:r>
      <w:r w:rsidRPr="00A67EE4">
        <w:rPr>
          <w:rFonts w:ascii="Simplified Arabic" w:hAnsi="Simplified Arabic" w:cs="Simplified Arabic"/>
          <w:u w:val="single"/>
          <w:rtl/>
        </w:rPr>
        <w:t>اسم أو وصف فريق الخبراء</w:t>
      </w:r>
      <w:r w:rsidR="00293703">
        <w:rPr>
          <w:rFonts w:ascii="Simplified Arabic" w:hAnsi="Simplified Arabic" w:cs="Simplified Arabic"/>
        </w:rPr>
        <w:t>{</w:t>
      </w:r>
      <w:r w:rsidRPr="00A67EE4">
        <w:rPr>
          <w:rFonts w:ascii="Simplified Arabic" w:hAnsi="Simplified Arabic" w:cs="Simplified Arabic"/>
          <w:rtl/>
        </w:rPr>
        <w:t xml:space="preserve"> بسبب منزلتك وخبرتك المهنية. كما هو موضح في الإجراء الخاص بتجنب تضارب المصالح أو إدارتها (المقرر </w:t>
      </w:r>
      <w:r w:rsidR="00293703">
        <w:rPr>
          <w:rFonts w:ascii="Simplified Arabic" w:hAnsi="Simplified Arabic" w:cs="Simplified Arabic" w:hint="cs"/>
          <w:rtl/>
        </w:rPr>
        <w:t>14/--</w:t>
      </w:r>
      <w:r w:rsidRPr="00A67EE4">
        <w:rPr>
          <w:rFonts w:ascii="Simplified Arabic" w:hAnsi="Simplified Arabic" w:cs="Simplified Arabic"/>
          <w:rtl/>
        </w:rPr>
        <w:t>)، من المتوقع أن تتجنب المواقف التي قد تؤثر على قرارك الموضوعي وأن تتسم بالاستقلالية في المساهمة في عمل فريق الخبراء. ولذلك فإن من الضروري الكشف عن بعض الأمور لضمان عدم الانتقاص من عمل فريق الخبراء نتيجة تضارب المصالح. ونحن نثق في مهنيتك وحسن تقديرك وأمانتك عند ملء هذا الاستمارة.</w:t>
      </w:r>
    </w:p>
    <w:p w:rsidR="00A67EE4" w:rsidRPr="00A67EE4" w:rsidRDefault="00A67EE4" w:rsidP="00A821F9">
      <w:pPr>
        <w:spacing w:after="100" w:line="204" w:lineRule="auto"/>
        <w:jc w:val="both"/>
        <w:rPr>
          <w:rFonts w:ascii="Simplified Arabic" w:hAnsi="Simplified Arabic" w:cs="Simplified Arabic"/>
          <w:rtl/>
        </w:rPr>
      </w:pPr>
      <w:r w:rsidRPr="00A67EE4">
        <w:rPr>
          <w:rFonts w:ascii="Simplified Arabic" w:hAnsi="Simplified Arabic" w:cs="Simplified Arabic"/>
          <w:rtl/>
        </w:rPr>
        <w:t>يتعين عليك الإفصاح عن المصالح المهمة والمتصلة أو التي تبدو متصلة - بواجباتك في فريق الخبراء والتي من شأنها أن:</w:t>
      </w:r>
    </w:p>
    <w:p w:rsidR="00A67EE4" w:rsidRPr="00A67EE4" w:rsidRDefault="00A67EE4" w:rsidP="00A821F9">
      <w:pPr>
        <w:numPr>
          <w:ilvl w:val="0"/>
          <w:numId w:val="41"/>
        </w:numPr>
        <w:spacing w:after="100" w:line="204" w:lineRule="auto"/>
        <w:ind w:left="0" w:firstLine="720"/>
        <w:jc w:val="both"/>
        <w:rPr>
          <w:rFonts w:ascii="Simplified Arabic" w:hAnsi="Simplified Arabic" w:cs="Simplified Arabic"/>
          <w:lang w:val="en-GB" w:bidi="ar-EG"/>
        </w:rPr>
      </w:pPr>
      <w:r w:rsidRPr="00A67EE4">
        <w:rPr>
          <w:rFonts w:ascii="Simplified Arabic" w:hAnsi="Simplified Arabic" w:cs="Simplified Arabic"/>
          <w:rtl/>
          <w:lang w:val="en-GB" w:bidi="ar-EG"/>
        </w:rPr>
        <w:t xml:space="preserve">تؤثر </w:t>
      </w:r>
      <w:r w:rsidRPr="00A67EE4">
        <w:rPr>
          <w:rFonts w:ascii="Simplified Arabic" w:hAnsi="Simplified Arabic" w:cs="Simplified Arabic"/>
          <w:rtl/>
        </w:rPr>
        <w:t>بشدة على موضوعيتك عند الاضطلاع بواجباتك ومسؤولياتك كعضو في فريق الخبراء؛</w:t>
      </w:r>
    </w:p>
    <w:p w:rsidR="00A67EE4" w:rsidRPr="00A67EE4" w:rsidRDefault="00A67EE4" w:rsidP="00A821F9">
      <w:pPr>
        <w:numPr>
          <w:ilvl w:val="0"/>
          <w:numId w:val="41"/>
        </w:numPr>
        <w:spacing w:after="100" w:line="204" w:lineRule="auto"/>
        <w:ind w:left="0" w:firstLine="720"/>
        <w:jc w:val="both"/>
        <w:rPr>
          <w:rFonts w:ascii="Simplified Arabic" w:hAnsi="Simplified Arabic" w:cs="Simplified Arabic"/>
          <w:lang w:val="en-GB" w:bidi="ar-EG"/>
        </w:rPr>
      </w:pPr>
      <w:r w:rsidRPr="00A67EE4">
        <w:rPr>
          <w:rFonts w:ascii="Simplified Arabic" w:hAnsi="Simplified Arabic" w:cs="Simplified Arabic"/>
          <w:rtl/>
        </w:rPr>
        <w:lastRenderedPageBreak/>
        <w:t xml:space="preserve">تمنح ميزة غير عادلة لك أو لأي شخص أو منظمة، ويمكن أن تضمن لك الحصول على كسب مباشر ومادي من خلال النواتج المتعلقة </w:t>
      </w:r>
      <w:r w:rsidRPr="00A67EE4">
        <w:rPr>
          <w:rFonts w:ascii="Simplified Arabic" w:hAnsi="Simplified Arabic" w:cs="Simplified Arabic"/>
          <w:rtl/>
          <w:lang w:val="en-GB" w:bidi="ar-EG"/>
        </w:rPr>
        <w:t xml:space="preserve"> بعمل فريق الخبراء.</w:t>
      </w:r>
    </w:p>
    <w:p w:rsidR="00A67EE4" w:rsidRPr="00A67EE4" w:rsidRDefault="00A67EE4" w:rsidP="00A821F9">
      <w:pPr>
        <w:spacing w:after="100" w:line="204" w:lineRule="auto"/>
        <w:jc w:val="both"/>
        <w:rPr>
          <w:rFonts w:ascii="Simplified Arabic" w:hAnsi="Simplified Arabic" w:cs="Simplified Arabic"/>
          <w:rtl/>
          <w:lang w:bidi="ar-EG"/>
        </w:rPr>
      </w:pPr>
      <w:r w:rsidRPr="00A67EE4">
        <w:rPr>
          <w:rFonts w:ascii="Simplified Arabic" w:hAnsi="Simplified Arabic" w:cs="Simplified Arabic"/>
          <w:rtl/>
        </w:rPr>
        <w:t>وتحقيقاً لأغراض هذه السياسة، تشكل الظروف التي يمكن أن تؤدي بشخص معقول إلى الشك في موضوعيتك، أو ما إذا كانت قد أوجدت ميزة غير عادلة، تضارباً محتملاً في المصالح وينبغي الإفصاح عنها في هذه الاستمارة. والإفصاح عن مصلحة في هذه الاستمارة لا يعني تلقائياً وجود حالة تضارب أو أنك لن تستطيع أداء الدور المنوط بك في عمل فريق الخبراء. وعند وجود أي شك لديك في ما إذا كان ينبغي الإفصاح عن مصلحة ما، فأنت مدعو بشدة إلى الإفصاح عن هذه المعلومات</w:t>
      </w:r>
      <w:r w:rsidR="00795634">
        <w:rPr>
          <w:rFonts w:ascii="Simplified Arabic" w:hAnsi="Simplified Arabic" w:cs="Simplified Arabic"/>
          <w:rtl/>
        </w:rPr>
        <w:t>.</w:t>
      </w:r>
    </w:p>
    <w:p w:rsidR="00A67EE4" w:rsidRPr="001D758F" w:rsidRDefault="00A67EE4" w:rsidP="00A67EE4">
      <w:pPr>
        <w:spacing w:after="120"/>
        <w:ind w:left="96"/>
        <w:jc w:val="center"/>
        <w:rPr>
          <w:rFonts w:ascii="Simplified Arabic" w:hAnsi="Simplified Arabic"/>
          <w:b/>
          <w:bCs/>
          <w:rtl/>
        </w:rPr>
      </w:pPr>
      <w:r w:rsidRPr="001D758F">
        <w:rPr>
          <w:rFonts w:ascii="Simplified Arabic" w:hAnsi="Simplified Arabic"/>
          <w:b/>
          <w:bCs/>
          <w:rtl/>
        </w:rPr>
        <w:t>استمارة الإفصاح عن تضارب المصالح</w:t>
      </w:r>
    </w:p>
    <w:p w:rsidR="00A67EE4" w:rsidRPr="001D758F" w:rsidRDefault="00A67EE4" w:rsidP="00A67EE4">
      <w:pPr>
        <w:spacing w:after="120"/>
        <w:ind w:left="96"/>
        <w:jc w:val="center"/>
        <w:rPr>
          <w:rFonts w:ascii="Simplified Arabic" w:hAnsi="Simplified Arabic"/>
          <w:rtl/>
        </w:rPr>
      </w:pPr>
      <w:r w:rsidRPr="001D758F">
        <w:rPr>
          <w:rFonts w:ascii="Simplified Arabic" w:hAnsi="Simplified Arabic"/>
          <w:rtl/>
        </w:rPr>
        <w:t>(تبقى هذه الاستمارة سرية بعد إكمالها، ما لم يتفق الشخص الذي قام بإكمالها على خلاف ذلك)</w:t>
      </w:r>
    </w:p>
    <w:p w:rsidR="00A67EE4" w:rsidRPr="00220620" w:rsidRDefault="00A67EE4" w:rsidP="00A67EE4">
      <w:pPr>
        <w:spacing w:after="60" w:line="320" w:lineRule="exact"/>
        <w:jc w:val="both"/>
        <w:rPr>
          <w:rFonts w:ascii="Simplified Arabic" w:hAnsi="Simplified Arabic" w:cs="Simplified Arabic"/>
          <w:rtl/>
        </w:rPr>
      </w:pPr>
      <w:r w:rsidRPr="00220620">
        <w:rPr>
          <w:rFonts w:ascii="Simplified Arabic" w:hAnsi="Simplified Arabic" w:cs="Simplified Arabic"/>
          <w:rtl/>
        </w:rPr>
        <w:t>الاسم: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93703">
        <w:rPr>
          <w:rFonts w:ascii="Simplified Arabic" w:hAnsi="Simplified Arabic" w:cs="Simplified Arabic" w:hint="cs"/>
          <w:rtl/>
        </w:rPr>
        <w:t>ـــــــــــــــــــــــــــــــــــــــــــــــــ</w:t>
      </w:r>
    </w:p>
    <w:p w:rsidR="00A67EE4" w:rsidRDefault="00A67EE4" w:rsidP="00A67EE4">
      <w:pPr>
        <w:spacing w:after="60" w:line="320" w:lineRule="exact"/>
        <w:jc w:val="both"/>
        <w:rPr>
          <w:rFonts w:ascii="Simplified Arabic" w:hAnsi="Simplified Arabic" w:cs="Simplified Arabic"/>
          <w:rtl/>
        </w:rPr>
      </w:pPr>
      <w:r w:rsidRPr="00220620">
        <w:rPr>
          <w:rFonts w:ascii="Simplified Arabic" w:hAnsi="Simplified Arabic" w:cs="Simplified Arabic"/>
          <w:rtl/>
        </w:rPr>
        <w:t>العنوان: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93703">
        <w:rPr>
          <w:rFonts w:ascii="Simplified Arabic" w:hAnsi="Simplified Arabic" w:cs="Simplified Arabic" w:hint="cs"/>
          <w:rtl/>
        </w:rPr>
        <w:t>ــــــــــــــــــــــــــــــــــــــــــــ</w:t>
      </w:r>
    </w:p>
    <w:p w:rsidR="00795634" w:rsidRPr="00220620" w:rsidRDefault="00795634" w:rsidP="00795634">
      <w:pPr>
        <w:spacing w:after="60" w:line="320" w:lineRule="exact"/>
        <w:ind w:firstLine="630"/>
        <w:jc w:val="both"/>
        <w:rPr>
          <w:rFonts w:ascii="Simplified Arabic" w:hAnsi="Simplified Arabic" w:cs="Simplified Arabic"/>
          <w:rtl/>
        </w:rPr>
      </w:pPr>
      <w:r>
        <w:rPr>
          <w:rFonts w:ascii="Simplified Arabic" w:hAnsi="Simplified Arabic" w:cs="Simplified Arabic"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67EE4" w:rsidRPr="00220620" w:rsidRDefault="00A67EE4" w:rsidP="00A67EE4">
      <w:pPr>
        <w:spacing w:after="60" w:line="320" w:lineRule="exact"/>
        <w:jc w:val="both"/>
        <w:rPr>
          <w:rFonts w:ascii="Simplified Arabic" w:hAnsi="Simplified Arabic" w:cs="Simplified Arabic"/>
          <w:rtl/>
        </w:rPr>
      </w:pPr>
      <w:r w:rsidRPr="00220620">
        <w:rPr>
          <w:rFonts w:ascii="Simplified Arabic" w:hAnsi="Simplified Arabic" w:cs="Simplified Arabic"/>
          <w:rtl/>
        </w:rPr>
        <w:t>رقم الهاتف: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البريد الإلكتروني: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93703">
        <w:rPr>
          <w:rFonts w:ascii="Simplified Arabic" w:hAnsi="Simplified Arabic" w:cs="Simplified Arabic" w:hint="cs"/>
          <w:rtl/>
        </w:rPr>
        <w:t>ــــــــــــــــــــــــــــــــــــــــــــــــــ</w:t>
      </w:r>
    </w:p>
    <w:p w:rsidR="00A67EE4" w:rsidRPr="00220620" w:rsidRDefault="00A67EE4" w:rsidP="00A67EE4">
      <w:pPr>
        <w:spacing w:after="60" w:line="320" w:lineRule="exact"/>
        <w:jc w:val="both"/>
        <w:rPr>
          <w:rFonts w:ascii="Simplified Arabic" w:hAnsi="Simplified Arabic" w:cs="Simplified Arabic"/>
          <w:rtl/>
        </w:rPr>
      </w:pPr>
      <w:r w:rsidRPr="00220620">
        <w:rPr>
          <w:rFonts w:ascii="Simplified Arabic" w:hAnsi="Simplified Arabic" w:cs="Simplified Arabic"/>
          <w:rtl/>
        </w:rPr>
        <w:t>الجهة التي تعمل لديها في الوقت الحالي: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93703">
        <w:rPr>
          <w:rFonts w:ascii="Simplified Arabic" w:hAnsi="Simplified Arabic" w:cs="Simplified Arabic" w:hint="cs"/>
          <w:rtl/>
        </w:rPr>
        <w:t>ــــــــــــــــــــــــــــــــــــــــــــــــ</w:t>
      </w:r>
    </w:p>
    <w:p w:rsidR="00A67EE4" w:rsidRPr="00220620" w:rsidRDefault="00A67EE4" w:rsidP="00A67EE4">
      <w:pPr>
        <w:spacing w:after="60" w:line="340" w:lineRule="exact"/>
        <w:jc w:val="both"/>
        <w:rPr>
          <w:rFonts w:ascii="Simplified Arabic" w:hAnsi="Simplified Arabic" w:cs="Simplified Arabic"/>
          <w:rtl/>
        </w:rPr>
      </w:pPr>
      <w:r w:rsidRPr="00220620">
        <w:rPr>
          <w:rFonts w:ascii="Simplified Arabic" w:hAnsi="Simplified Arabic" w:cs="Simplified Arabic"/>
          <w:rtl/>
        </w:rPr>
        <w:t>الترشيح من قِبل: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93703">
        <w:rPr>
          <w:rFonts w:ascii="Simplified Arabic" w:hAnsi="Simplified Arabic" w:cs="Simplified Arabic" w:hint="cs"/>
          <w:rtl/>
        </w:rPr>
        <w:t>ــــــــــــــــــــــــــــــــــــ</w:t>
      </w:r>
    </w:p>
    <w:p w:rsidR="00A67EE4" w:rsidRPr="00220620" w:rsidRDefault="00A67EE4" w:rsidP="00A67EE4">
      <w:pPr>
        <w:spacing w:before="120" w:after="120" w:line="360" w:lineRule="exact"/>
        <w:rPr>
          <w:rFonts w:ascii="Simplified Arabic" w:hAnsi="Simplified Arabic" w:cs="Simplified Arabic"/>
          <w:rtl/>
        </w:rPr>
      </w:pPr>
      <w:r w:rsidRPr="00220620">
        <w:rPr>
          <w:rFonts w:ascii="Simplified Arabic" w:hAnsi="Simplified Arabic" w:cs="Simplified Arabic"/>
          <w:rtl/>
        </w:rPr>
        <w:t>1. هل تشارك في أي أنشطة مهنية مهمة وذات صلة قد يُنظر إليها على أنها تشكل تضارباً في المصالح؟</w:t>
      </w:r>
    </w:p>
    <w:p w:rsidR="00A67EE4" w:rsidRPr="00220620" w:rsidRDefault="00A67EE4" w:rsidP="00A67EE4">
      <w:pPr>
        <w:spacing w:before="120" w:after="120" w:line="360" w:lineRule="exact"/>
        <w:rPr>
          <w:rFonts w:ascii="Simplified Arabic" w:hAnsi="Simplified Arabic" w:cs="Simplified Arabic"/>
          <w:b/>
          <w:bCs/>
        </w:rPr>
      </w:pPr>
      <w:r w:rsidRPr="00220620">
        <w:rPr>
          <w:rFonts w:ascii="Simplified Arabic" w:hAnsi="Simplified Arabic" w:cs="Simplified Arabic"/>
          <w:rtl/>
        </w:rPr>
        <w:t xml:space="preserve"> ___ نعم ____ لا (إذا كانت الإجابة بنعم، يرجى توضيح التفاصيل أدناه)</w:t>
      </w:r>
    </w:p>
    <w:p w:rsidR="00A67EE4" w:rsidRPr="00220620" w:rsidRDefault="00A67EE4" w:rsidP="00A67EE4">
      <w:pPr>
        <w:tabs>
          <w:tab w:val="center" w:pos="4680"/>
        </w:tabs>
        <w:spacing w:before="120" w:after="120"/>
        <w:rPr>
          <w:rFonts w:ascii="Simplified Arabic" w:hAnsi="Simplified Arabic" w:cs="Simplified Arabic"/>
          <w:snapToGrid w:val="0"/>
          <w:kern w:val="22"/>
        </w:rPr>
      </w:pPr>
      <w:r w:rsidRPr="00220620">
        <w:rPr>
          <w:rFonts w:ascii="Simplified Arabic" w:hAnsi="Simplified Arabic" w:cs="Simplified Arabic"/>
          <w:snapToGrid w:val="0"/>
          <w:kern w:val="22"/>
        </w:rPr>
        <w:t>___________________________________________________________________________</w:t>
      </w:r>
    </w:p>
    <w:p w:rsidR="00A67EE4" w:rsidRDefault="00A67EE4" w:rsidP="00A67EE4">
      <w:pPr>
        <w:spacing w:after="80" w:line="360" w:lineRule="exact"/>
        <w:jc w:val="both"/>
        <w:rPr>
          <w:rFonts w:ascii="Simplified Arabic" w:hAnsi="Simplified Arabic" w:cs="Simplified Arabic"/>
        </w:rPr>
      </w:pPr>
      <w:r w:rsidRPr="00220620">
        <w:rPr>
          <w:rFonts w:ascii="Simplified Arabic" w:hAnsi="Simplified Arabic" w:cs="Simplified Arabic"/>
          <w:rtl/>
        </w:rPr>
        <w:t>يرجى توضيح المصالح المهنية المهمة وذات الصلة والمصالح غير المالية الأخرى الحالية التي تبدو ذات صلة بمهامك في عمل فريق الخبراء والتي يمكن أن تفسر على أنها:</w:t>
      </w:r>
    </w:p>
    <w:p w:rsidR="00220620" w:rsidRPr="00220620" w:rsidRDefault="00220620" w:rsidP="00220620">
      <w:pPr>
        <w:spacing w:after="80" w:line="360" w:lineRule="exact"/>
        <w:ind w:firstLine="720"/>
        <w:jc w:val="both"/>
        <w:rPr>
          <w:rFonts w:ascii="Simplified Arabic" w:hAnsi="Simplified Arabic" w:cs="Simplified Arabic"/>
          <w:rtl/>
        </w:rPr>
      </w:pPr>
      <w:r w:rsidRPr="00220620">
        <w:rPr>
          <w:rFonts w:ascii="Simplified Arabic" w:hAnsi="Simplified Arabic" w:cs="Simplified Arabic"/>
          <w:rtl/>
        </w:rPr>
        <w:t>’1‘</w:t>
      </w:r>
      <w:r w:rsidRPr="00220620">
        <w:rPr>
          <w:rFonts w:ascii="Simplified Arabic" w:hAnsi="Simplified Arabic" w:cs="Simplified Arabic"/>
          <w:rtl/>
        </w:rPr>
        <w:tab/>
        <w:t>تضر بشدة بموضوعيتك عند الاضطلاع بواجباتك ومسؤولياتك تجاه عمل فريق الخبراء؛</w:t>
      </w:r>
    </w:p>
    <w:p w:rsidR="00220620" w:rsidRPr="00220620" w:rsidRDefault="00220620" w:rsidP="00293703">
      <w:pPr>
        <w:spacing w:after="80" w:line="360" w:lineRule="exact"/>
        <w:ind w:left="720"/>
        <w:jc w:val="both"/>
        <w:rPr>
          <w:rFonts w:ascii="Simplified Arabic" w:hAnsi="Simplified Arabic" w:cs="Simplified Arabic"/>
          <w:rtl/>
        </w:rPr>
      </w:pPr>
      <w:r w:rsidRPr="00220620">
        <w:rPr>
          <w:rFonts w:ascii="Simplified Arabic" w:hAnsi="Simplified Arabic" w:cs="Simplified Arabic"/>
          <w:rtl/>
        </w:rPr>
        <w:t>’2‘</w:t>
      </w:r>
      <w:r w:rsidR="00293703">
        <w:rPr>
          <w:rFonts w:ascii="Simplified Arabic" w:hAnsi="Simplified Arabic" w:cs="Simplified Arabic"/>
        </w:rPr>
        <w:tab/>
      </w:r>
      <w:r w:rsidRPr="00220620">
        <w:rPr>
          <w:rFonts w:ascii="Simplified Arabic" w:hAnsi="Simplified Arabic" w:cs="Simplified Arabic"/>
          <w:rtl/>
        </w:rPr>
        <w:t>تمنح ميزة غير عادلة لك أو لأي شخص أو منظمة. وقد يتضمن هذا أعضاء مجالس جماعات استقطاب الدعم، ولكنه لا يقتصر عليهم.</w:t>
      </w:r>
    </w:p>
    <w:p w:rsidR="00220620" w:rsidRPr="00220620" w:rsidRDefault="00220620" w:rsidP="00795634">
      <w:pPr>
        <w:spacing w:after="120" w:line="360" w:lineRule="exact"/>
        <w:jc w:val="both"/>
        <w:rPr>
          <w:rFonts w:ascii="Simplified Arabic" w:hAnsi="Simplified Arabic" w:cs="Simplified Arabic"/>
          <w:rtl/>
        </w:rPr>
      </w:pPr>
      <w:r w:rsidRPr="00220620">
        <w:rPr>
          <w:rFonts w:ascii="Simplified Arabic" w:hAnsi="Simplified Arabic" w:cs="Simplified Arabic"/>
          <w:rtl/>
        </w:rPr>
        <w:t>2. هل لديك أي مصالح مالية مهمة وذات صلة بموضوع العمل الذي ستشارك فيه، والتي قد يُنظر إليها على أنها تشكل تضارباً في المصالح؟</w:t>
      </w:r>
    </w:p>
    <w:p w:rsidR="00220620" w:rsidRPr="00220620" w:rsidRDefault="00220620" w:rsidP="00220620">
      <w:pPr>
        <w:spacing w:after="120" w:line="360" w:lineRule="exact"/>
        <w:jc w:val="both"/>
        <w:rPr>
          <w:rFonts w:ascii="Simplified Arabic" w:hAnsi="Simplified Arabic" w:cs="Simplified Arabic"/>
          <w:rtl/>
        </w:rPr>
      </w:pPr>
      <w:r w:rsidRPr="00220620">
        <w:rPr>
          <w:rFonts w:ascii="Simplified Arabic" w:hAnsi="Simplified Arabic" w:cs="Simplified Arabic"/>
          <w:rtl/>
        </w:rPr>
        <w:t>___ نعم ____ لا (إذا كانت الإجابة بنعم، يرجى توضيح التفاصيل أدناه).</w:t>
      </w:r>
    </w:p>
    <w:p w:rsidR="00220620" w:rsidRPr="00220620" w:rsidRDefault="00220620" w:rsidP="00220620">
      <w:pPr>
        <w:tabs>
          <w:tab w:val="center" w:pos="4680"/>
        </w:tabs>
        <w:spacing w:before="120" w:after="120"/>
        <w:rPr>
          <w:rFonts w:ascii="Simplified Arabic" w:hAnsi="Simplified Arabic" w:cs="Simplified Arabic"/>
          <w:snapToGrid w:val="0"/>
          <w:kern w:val="22"/>
        </w:rPr>
      </w:pPr>
      <w:r w:rsidRPr="00220620">
        <w:rPr>
          <w:rFonts w:ascii="Simplified Arabic" w:hAnsi="Simplified Arabic" w:cs="Simplified Arabic"/>
          <w:snapToGrid w:val="0"/>
          <w:kern w:val="22"/>
        </w:rPr>
        <w:t>___________________________________________________________________________</w:t>
      </w:r>
    </w:p>
    <w:p w:rsidR="00220620" w:rsidRPr="00220620" w:rsidRDefault="00220620" w:rsidP="00220620">
      <w:pPr>
        <w:spacing w:after="80" w:line="360" w:lineRule="exact"/>
        <w:jc w:val="both"/>
        <w:rPr>
          <w:rFonts w:ascii="Simplified Arabic" w:hAnsi="Simplified Arabic" w:cs="Simplified Arabic"/>
          <w:rtl/>
        </w:rPr>
      </w:pPr>
      <w:r w:rsidRPr="00220620">
        <w:rPr>
          <w:rFonts w:ascii="Simplified Arabic" w:hAnsi="Simplified Arabic" w:cs="Simplified Arabic"/>
          <w:rtl/>
        </w:rPr>
        <w:t>يرجى توضيح المصالح المالية المهمة ذات الصلة أو التي قد تبدو ذات صلة بواجباتك في الأمانة أو التي يمكن أن تفسر على أنها:</w:t>
      </w:r>
    </w:p>
    <w:p w:rsidR="00220620" w:rsidRPr="00220620" w:rsidRDefault="00220620" w:rsidP="00795634">
      <w:pPr>
        <w:spacing w:after="80" w:line="360" w:lineRule="exact"/>
        <w:jc w:val="both"/>
        <w:rPr>
          <w:rFonts w:ascii="Simplified Arabic" w:hAnsi="Simplified Arabic" w:cs="Simplified Arabic"/>
          <w:rtl/>
        </w:rPr>
      </w:pPr>
      <w:r w:rsidRPr="00220620">
        <w:rPr>
          <w:rFonts w:ascii="Simplified Arabic" w:hAnsi="Simplified Arabic" w:cs="Simplified Arabic"/>
          <w:rtl/>
        </w:rPr>
        <w:tab/>
        <w:t xml:space="preserve">’1‘ تضر بشدة </w:t>
      </w:r>
      <w:r w:rsidR="00795634">
        <w:rPr>
          <w:rFonts w:ascii="Simplified Arabic" w:hAnsi="Simplified Arabic" w:cs="Simplified Arabic" w:hint="cs"/>
          <w:rtl/>
        </w:rPr>
        <w:t>ب</w:t>
      </w:r>
      <w:r w:rsidRPr="00220620">
        <w:rPr>
          <w:rFonts w:ascii="Simplified Arabic" w:hAnsi="Simplified Arabic" w:cs="Simplified Arabic"/>
          <w:rtl/>
        </w:rPr>
        <w:t>موضوعيتك عند الاضطلاع بواجباتك ومسؤولياتك تجاه عمل فريق الخبراء؛</w:t>
      </w:r>
    </w:p>
    <w:p w:rsidR="00220620" w:rsidRPr="00220620" w:rsidRDefault="00220620" w:rsidP="00220620">
      <w:pPr>
        <w:spacing w:after="80" w:line="360" w:lineRule="exact"/>
        <w:ind w:left="720" w:hanging="680"/>
        <w:jc w:val="both"/>
        <w:rPr>
          <w:rFonts w:ascii="Simplified Arabic" w:hAnsi="Simplified Arabic" w:cs="Simplified Arabic"/>
          <w:rtl/>
        </w:rPr>
      </w:pPr>
      <w:r w:rsidRPr="00220620">
        <w:rPr>
          <w:rFonts w:ascii="Simplified Arabic" w:hAnsi="Simplified Arabic" w:cs="Simplified Arabic"/>
          <w:rtl/>
        </w:rPr>
        <w:tab/>
        <w:t>’2‘ تمنح ميزة غير عادلة لك أو لأي شخص أو منظمة. وقد تتضمن تلك المصالح العلاقات الوظيفية، وعلاقات إسداء المشورة، والاستثمارات المالية، والمصالح المتعلقة بالملكية الفكرية والمصالح التجارية ومصادر دعم البحوث من القطاع الخاص.</w:t>
      </w:r>
    </w:p>
    <w:p w:rsidR="00220620" w:rsidRPr="00220620" w:rsidRDefault="00220620" w:rsidP="00795634">
      <w:pPr>
        <w:spacing w:line="360" w:lineRule="exact"/>
        <w:jc w:val="both"/>
        <w:rPr>
          <w:rFonts w:ascii="Simplified Arabic" w:hAnsi="Simplified Arabic" w:cs="Simplified Arabic"/>
          <w:rtl/>
        </w:rPr>
      </w:pPr>
      <w:r w:rsidRPr="00220620">
        <w:rPr>
          <w:rFonts w:ascii="Simplified Arabic" w:hAnsi="Simplified Arabic" w:cs="Simplified Arabic"/>
          <w:rtl/>
        </w:rPr>
        <w:t>3. هل هناك أي مصلحة أخرى يمكن أن تؤثر على موضوعيتك أو استقلاليتك في العمل الذي ستشارك فيه؟</w:t>
      </w:r>
    </w:p>
    <w:p w:rsidR="00220620" w:rsidRPr="00220620" w:rsidRDefault="00220620" w:rsidP="00392552">
      <w:pPr>
        <w:spacing w:after="120" w:line="360" w:lineRule="exact"/>
        <w:jc w:val="both"/>
        <w:rPr>
          <w:rFonts w:ascii="Simplified Arabic" w:hAnsi="Simplified Arabic" w:cs="Simplified Arabic"/>
          <w:rtl/>
        </w:rPr>
      </w:pPr>
      <w:r w:rsidRPr="00220620">
        <w:rPr>
          <w:rFonts w:ascii="Simplified Arabic" w:hAnsi="Simplified Arabic" w:cs="Simplified Arabic"/>
          <w:rtl/>
        </w:rPr>
        <w:lastRenderedPageBreak/>
        <w:t>___ نعم ____ لا (إذا كانت الإجابة بنعم، يرجى توضيح التفاصيل أدناه</w:t>
      </w:r>
      <w:r w:rsidR="008B3834">
        <w:rPr>
          <w:rFonts w:ascii="Simplified Arabic" w:hAnsi="Simplified Arabic" w:cs="Simplified Arabic" w:hint="cs"/>
          <w:rtl/>
        </w:rPr>
        <w:t xml:space="preserve">، </w:t>
      </w:r>
      <w:r w:rsidR="008B3834">
        <w:rPr>
          <w:rFonts w:hint="cs"/>
          <w:rtl/>
        </w:rPr>
        <w:t>بما في ذلك</w:t>
      </w:r>
      <w:r w:rsidR="0069124A">
        <w:rPr>
          <w:rFonts w:hint="cs"/>
          <w:rtl/>
        </w:rPr>
        <w:t xml:space="preserve"> كيف تقترح </w:t>
      </w:r>
      <w:r w:rsidR="008B3834">
        <w:rPr>
          <w:rFonts w:hint="cs"/>
          <w:rtl/>
        </w:rPr>
        <w:t xml:space="preserve">إدارة تضارب المصالح المحتمل من أجل </w:t>
      </w:r>
      <w:r w:rsidR="00392552">
        <w:rPr>
          <w:rFonts w:hint="cs"/>
          <w:rtl/>
        </w:rPr>
        <w:t>إزالة أية تضارب في المصالح</w:t>
      </w:r>
      <w:r w:rsidR="008B3834">
        <w:rPr>
          <w:rFonts w:hint="cs"/>
          <w:rtl/>
        </w:rPr>
        <w:t xml:space="preserve"> أو </w:t>
      </w:r>
      <w:r w:rsidR="00F506E9">
        <w:rPr>
          <w:rFonts w:hint="cs"/>
          <w:rtl/>
        </w:rPr>
        <w:t>التقليل منها إلى أدنى حد</w:t>
      </w:r>
      <w:r w:rsidR="00E43AAA">
        <w:rPr>
          <w:rFonts w:hint="cs"/>
          <w:rtl/>
        </w:rPr>
        <w:t>)</w:t>
      </w:r>
    </w:p>
    <w:p w:rsidR="00220620" w:rsidRPr="00220620" w:rsidRDefault="00220620" w:rsidP="00220620">
      <w:pPr>
        <w:tabs>
          <w:tab w:val="center" w:pos="4680"/>
        </w:tabs>
        <w:spacing w:before="120" w:after="120"/>
        <w:rPr>
          <w:rFonts w:ascii="Simplified Arabic" w:hAnsi="Simplified Arabic" w:cs="Simplified Arabic"/>
          <w:snapToGrid w:val="0"/>
          <w:kern w:val="22"/>
        </w:rPr>
      </w:pPr>
      <w:r w:rsidRPr="00220620">
        <w:rPr>
          <w:rFonts w:ascii="Simplified Arabic" w:hAnsi="Simplified Arabic" w:cs="Simplified Arabic"/>
          <w:snapToGrid w:val="0"/>
          <w:kern w:val="22"/>
        </w:rPr>
        <w:t>___________________________________________________________________________</w:t>
      </w:r>
    </w:p>
    <w:p w:rsidR="00220620" w:rsidRPr="00220620" w:rsidRDefault="00220620" w:rsidP="00220620">
      <w:pPr>
        <w:spacing w:after="60" w:line="320" w:lineRule="exact"/>
        <w:jc w:val="both"/>
        <w:rPr>
          <w:rFonts w:ascii="Simplified Arabic" w:hAnsi="Simplified Arabic" w:cs="Simplified Arabic"/>
          <w:rtl/>
        </w:rPr>
      </w:pPr>
      <w:r w:rsidRPr="00220620">
        <w:rPr>
          <w:rFonts w:ascii="Simplified Arabic" w:hAnsi="Simplified Arabic" w:cs="Simplified Arabic"/>
          <w:rtl/>
        </w:rPr>
        <w:t>التفاصيل الإضافية (عند الإجابة بـــــ ’’نعم‘‘ على أي من الأسئلة من 1 - 3 أعلاه):</w:t>
      </w:r>
    </w:p>
    <w:p w:rsidR="00220620" w:rsidRPr="00220620" w:rsidRDefault="00220620" w:rsidP="00220620">
      <w:pPr>
        <w:tabs>
          <w:tab w:val="center" w:pos="4680"/>
        </w:tabs>
        <w:spacing w:before="120" w:after="120"/>
        <w:rPr>
          <w:rFonts w:ascii="Simplified Arabic" w:hAnsi="Simplified Arabic" w:cs="Simplified Arabic"/>
          <w:snapToGrid w:val="0"/>
          <w:kern w:val="22"/>
        </w:rPr>
      </w:pPr>
      <w:r w:rsidRPr="00220620">
        <w:rPr>
          <w:rFonts w:ascii="Simplified Arabic" w:hAnsi="Simplified Arabic" w:cs="Simplified Arabic"/>
          <w:snapToGrid w:val="0"/>
          <w:kern w:val="22"/>
        </w:rPr>
        <w:t>___________________________________________________________________________</w:t>
      </w:r>
    </w:p>
    <w:p w:rsidR="00220620" w:rsidRPr="00220620" w:rsidRDefault="00220620" w:rsidP="00220620">
      <w:pPr>
        <w:spacing w:after="120" w:line="360" w:lineRule="exact"/>
        <w:jc w:val="both"/>
        <w:rPr>
          <w:rFonts w:ascii="Simplified Arabic" w:hAnsi="Simplified Arabic" w:cs="Simplified Arabic"/>
          <w:rtl/>
        </w:rPr>
      </w:pPr>
      <w:r w:rsidRPr="00220620">
        <w:rPr>
          <w:rFonts w:ascii="Simplified Arabic" w:hAnsi="Simplified Arabic" w:cs="Simplified Arabic"/>
          <w:rtl/>
        </w:rPr>
        <w:t>أعلن بموجب هذا حسب أفضل معلوماتي أن المعلومات التي تم الكشف عنها كاملة وصحيحة. وأتعهد بإبلاغ الأمانة على الفور بأي تغير في ظروفي خلال فترة العمل المسند إليّ.</w:t>
      </w:r>
    </w:p>
    <w:p w:rsidR="00220620" w:rsidRPr="00220620" w:rsidRDefault="00220620" w:rsidP="00A279DB">
      <w:pPr>
        <w:spacing w:after="120" w:line="360" w:lineRule="exact"/>
        <w:jc w:val="both"/>
        <w:rPr>
          <w:rFonts w:ascii="Simplified Arabic" w:hAnsi="Simplified Arabic" w:cs="Simplified Arabic"/>
          <w:rtl/>
        </w:rPr>
      </w:pPr>
      <w:r w:rsidRPr="00220620">
        <w:rPr>
          <w:rFonts w:ascii="Simplified Arabic" w:hAnsi="Simplified Arabic" w:cs="Simplified Arabic"/>
          <w:rtl/>
        </w:rPr>
        <w:t>وأفهم أن الأمانة ستحتفظ بالمعلومات المتصلة بمصالحي لمدة خمس سنوات بعد انتهاء النشاط الذي أسهمت فيه، وسيتم بعدها تدميرها. ورهناً بشرط الإبلاغ عن وجود تضارب في المصالح ل</w:t>
      </w:r>
      <w:r w:rsidR="00795634">
        <w:rPr>
          <w:rFonts w:ascii="Simplified Arabic" w:hAnsi="Simplified Arabic" w:cs="Simplified Arabic" w:hint="cs"/>
          <w:rtl/>
        </w:rPr>
        <w:t>لأمانة</w:t>
      </w:r>
      <w:r w:rsidRPr="00220620">
        <w:rPr>
          <w:rFonts w:ascii="Simplified Arabic" w:hAnsi="Simplified Arabic" w:cs="Simplified Arabic"/>
          <w:rtl/>
        </w:rPr>
        <w:t xml:space="preserve"> بموجب القسم 2 من إجراءات تجنب تضارب المصالح أو إدارتها، فإنني أفهم أن هذه الاستمارة ستعتبر سرية وسيجري استعراضها وفقاً للإجراءات ال</w:t>
      </w:r>
      <w:r w:rsidR="00A279DB">
        <w:rPr>
          <w:rFonts w:ascii="Simplified Arabic" w:hAnsi="Simplified Arabic" w:cs="Simplified Arabic" w:hint="cs"/>
          <w:rtl/>
        </w:rPr>
        <w:t>محدد</w:t>
      </w:r>
      <w:r w:rsidRPr="00220620">
        <w:rPr>
          <w:rFonts w:ascii="Simplified Arabic" w:hAnsi="Simplified Arabic" w:cs="Simplified Arabic"/>
          <w:rtl/>
        </w:rPr>
        <w:t xml:space="preserve">ة في القسم 4 </w:t>
      </w:r>
      <w:r w:rsidR="00A279DB">
        <w:rPr>
          <w:rFonts w:ascii="Simplified Arabic" w:hAnsi="Simplified Arabic" w:cs="Simplified Arabic" w:hint="cs"/>
          <w:rtl/>
        </w:rPr>
        <w:t>م</w:t>
      </w:r>
      <w:r w:rsidR="00244B17">
        <w:rPr>
          <w:rFonts w:ascii="Simplified Arabic" w:hAnsi="Simplified Arabic" w:cs="Simplified Arabic" w:hint="cs"/>
          <w:rtl/>
        </w:rPr>
        <w:t xml:space="preserve">ن </w:t>
      </w:r>
      <w:r w:rsidR="00244B17" w:rsidRPr="00220620">
        <w:rPr>
          <w:rFonts w:ascii="Simplified Arabic" w:hAnsi="Simplified Arabic" w:cs="Simplified Arabic"/>
          <w:rtl/>
          <w:lang w:val="en-GB"/>
        </w:rPr>
        <w:t xml:space="preserve">إجراءات </w:t>
      </w:r>
      <w:r w:rsidR="00244B17" w:rsidRPr="00220620">
        <w:rPr>
          <w:rFonts w:ascii="Simplified Arabic" w:hAnsi="Simplified Arabic" w:cs="Simplified Arabic"/>
          <w:rtl/>
        </w:rPr>
        <w:t>تجنب تضارب المصالح أو إدارتها</w:t>
      </w:r>
      <w:r w:rsidR="00795634">
        <w:rPr>
          <w:rFonts w:ascii="Simplified Arabic" w:hAnsi="Simplified Arabic" w:cs="Simplified Arabic"/>
          <w:rtl/>
        </w:rPr>
        <w:t>.</w:t>
      </w:r>
    </w:p>
    <w:p w:rsidR="00220620" w:rsidRPr="00220620" w:rsidRDefault="00220620" w:rsidP="00A279DB">
      <w:pPr>
        <w:spacing w:after="120" w:line="320" w:lineRule="exact"/>
        <w:jc w:val="both"/>
        <w:rPr>
          <w:rFonts w:ascii="Simplified Arabic" w:hAnsi="Simplified Arabic" w:cs="Simplified Arabic"/>
          <w:rtl/>
        </w:rPr>
      </w:pPr>
      <w:r w:rsidRPr="00220620">
        <w:rPr>
          <w:rFonts w:ascii="Simplified Arabic" w:hAnsi="Simplified Arabic" w:cs="Simplified Arabic"/>
          <w:rtl/>
        </w:rPr>
        <w:t xml:space="preserve">وبهذا أعلن أنني سألتزم </w:t>
      </w:r>
      <w:r w:rsidRPr="00220620">
        <w:rPr>
          <w:rFonts w:ascii="Simplified Arabic" w:hAnsi="Simplified Arabic" w:cs="Simplified Arabic"/>
          <w:rtl/>
          <w:lang w:val="en-GB"/>
        </w:rPr>
        <w:t xml:space="preserve">بإجراءات </w:t>
      </w:r>
      <w:r w:rsidRPr="00220620">
        <w:rPr>
          <w:rFonts w:ascii="Simplified Arabic" w:hAnsi="Simplified Arabic" w:cs="Simplified Arabic"/>
          <w:rtl/>
        </w:rPr>
        <w:t>تجنب تضارب المصالح أو إدارتها</w:t>
      </w:r>
      <w:r w:rsidRPr="00220620">
        <w:rPr>
          <w:rFonts w:ascii="Simplified Arabic" w:hAnsi="Simplified Arabic" w:cs="Simplified Arabic"/>
          <w:rtl/>
          <w:lang w:val="en-GB"/>
        </w:rPr>
        <w:t xml:space="preserve"> الواردة في </w:t>
      </w:r>
      <w:r w:rsidR="00A279DB">
        <w:rPr>
          <w:rFonts w:ascii="Simplified Arabic" w:hAnsi="Simplified Arabic" w:cs="Simplified Arabic" w:hint="cs"/>
          <w:rtl/>
          <w:lang w:val="en-GB"/>
        </w:rPr>
        <w:t>المرفق</w:t>
      </w:r>
      <w:r w:rsidRPr="00220620">
        <w:rPr>
          <w:rFonts w:ascii="Simplified Arabic" w:hAnsi="Simplified Arabic" w:cs="Simplified Arabic"/>
          <w:rtl/>
          <w:lang w:val="en-GB"/>
        </w:rPr>
        <w:t xml:space="preserve"> </w:t>
      </w:r>
      <w:r w:rsidR="00A279DB">
        <w:rPr>
          <w:rFonts w:ascii="Simplified Arabic" w:hAnsi="Simplified Arabic" w:cs="Simplified Arabic" w:hint="cs"/>
          <w:rtl/>
          <w:lang w:val="en-GB"/>
        </w:rPr>
        <w:t>ب</w:t>
      </w:r>
      <w:r w:rsidRPr="00220620">
        <w:rPr>
          <w:rFonts w:ascii="Simplified Arabic" w:hAnsi="Simplified Arabic" w:cs="Simplified Arabic"/>
          <w:rtl/>
          <w:lang w:val="en-GB"/>
        </w:rPr>
        <w:t xml:space="preserve">المقرر </w:t>
      </w:r>
      <w:r w:rsidR="00A279DB">
        <w:rPr>
          <w:rFonts w:ascii="Simplified Arabic" w:hAnsi="Simplified Arabic" w:cs="Simplified Arabic" w:hint="cs"/>
          <w:rtl/>
          <w:lang w:val="en-GB"/>
        </w:rPr>
        <w:t>14/--.</w:t>
      </w:r>
    </w:p>
    <w:p w:rsidR="00A279DB" w:rsidRDefault="00A279DB" w:rsidP="00750580">
      <w:pPr>
        <w:tabs>
          <w:tab w:val="left" w:pos="5760"/>
        </w:tabs>
        <w:spacing w:line="320" w:lineRule="exact"/>
        <w:jc w:val="both"/>
        <w:rPr>
          <w:rFonts w:ascii="Simplified Arabic" w:hAnsi="Simplified Arabic" w:cs="Simplified Arabic" w:hint="cs"/>
          <w:rtl/>
        </w:rPr>
      </w:pPr>
    </w:p>
    <w:p w:rsidR="00220620" w:rsidRPr="00220620" w:rsidRDefault="00220620" w:rsidP="00750580">
      <w:pPr>
        <w:tabs>
          <w:tab w:val="left" w:pos="5760"/>
        </w:tabs>
        <w:spacing w:line="320" w:lineRule="exact"/>
        <w:jc w:val="both"/>
        <w:rPr>
          <w:rFonts w:ascii="Simplified Arabic" w:hAnsi="Simplified Arabic" w:cs="Simplified Arabic"/>
          <w:rtl/>
        </w:rPr>
      </w:pPr>
      <w:r w:rsidRPr="00220620">
        <w:rPr>
          <w:rFonts w:ascii="Simplified Arabic" w:hAnsi="Simplified Arabic" w:cs="Simplified Arabic"/>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220620">
        <w:rPr>
          <w:rFonts w:ascii="Simplified Arabic" w:hAnsi="Simplified Arabic" w:cs="Simplified Arabic"/>
          <w:rtl/>
        </w:rPr>
        <w:tab/>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20620" w:rsidRPr="00220620" w:rsidRDefault="00220620" w:rsidP="00795634">
      <w:pPr>
        <w:tabs>
          <w:tab w:val="left" w:pos="6120"/>
        </w:tabs>
        <w:spacing w:after="120" w:line="320" w:lineRule="exact"/>
        <w:jc w:val="both"/>
        <w:rPr>
          <w:rFonts w:ascii="Simplified Arabic" w:hAnsi="Simplified Arabic" w:cs="Simplified Arabic"/>
          <w:rtl/>
        </w:rPr>
      </w:pPr>
      <w:r w:rsidRPr="00220620">
        <w:rPr>
          <w:rFonts w:ascii="Simplified Arabic" w:hAnsi="Simplified Arabic" w:cs="Simplified Arabic"/>
          <w:rtl/>
        </w:rPr>
        <w:t>التوقيع:</w:t>
      </w:r>
      <w:r w:rsidRPr="00220620">
        <w:rPr>
          <w:rFonts w:ascii="Simplified Arabic" w:hAnsi="Simplified Arabic" w:cs="Simplified Arabic"/>
          <w:rtl/>
        </w:rPr>
        <w:tab/>
        <w:t>التاريخ:</w:t>
      </w:r>
    </w:p>
    <w:p w:rsidR="00220620" w:rsidRPr="00795634" w:rsidRDefault="00220620" w:rsidP="00795634">
      <w:pPr>
        <w:pStyle w:val="Para1"/>
        <w:numPr>
          <w:ilvl w:val="0"/>
          <w:numId w:val="0"/>
        </w:numPr>
        <w:kinsoku w:val="0"/>
        <w:overflowPunct w:val="0"/>
        <w:autoSpaceDE w:val="0"/>
        <w:autoSpaceDN w:val="0"/>
        <w:adjustRightInd w:val="0"/>
        <w:snapToGrid w:val="0"/>
        <w:spacing w:after="0"/>
        <w:jc w:val="center"/>
        <w:rPr>
          <w:rFonts w:ascii="Simplified Arabic" w:hAnsi="Simplified Arabic" w:cs="Simplified Arabic"/>
          <w:kern w:val="22"/>
          <w:sz w:val="24"/>
          <w:szCs w:val="24"/>
          <w:lang w:val="en-US"/>
        </w:rPr>
      </w:pPr>
      <w:r w:rsidRPr="00220620">
        <w:rPr>
          <w:rFonts w:ascii="Simplified Arabic" w:hAnsi="Simplified Arabic" w:cs="Simplified Arabic"/>
          <w:kern w:val="22"/>
          <w:sz w:val="24"/>
          <w:szCs w:val="24"/>
        </w:rPr>
        <w:t>__________</w:t>
      </w:r>
    </w:p>
    <w:bookmarkEnd w:id="0"/>
    <w:p w:rsidR="00A67EE4" w:rsidRPr="00C55C4A" w:rsidRDefault="00A67EE4" w:rsidP="00C55C4A">
      <w:pPr>
        <w:spacing w:after="120"/>
        <w:rPr>
          <w:rFonts w:ascii="Simplified Arabic" w:hAnsi="Simplified Arabic" w:cs="Simplified Arabic"/>
          <w:lang w:val="en-US"/>
        </w:rPr>
      </w:pPr>
    </w:p>
    <w:sectPr w:rsidR="00A67EE4" w:rsidRPr="00C55C4A" w:rsidSect="008B2172">
      <w:headerReference w:type="even" r:id="rId19"/>
      <w:headerReference w:type="default" r:id="rId20"/>
      <w:pgSz w:w="12240" w:h="15840" w:code="1"/>
      <w:pgMar w:top="1008" w:right="1440" w:bottom="1008"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48E" w:rsidRDefault="0012548E">
      <w:r>
        <w:separator/>
      </w:r>
    </w:p>
  </w:endnote>
  <w:endnote w:type="continuationSeparator" w:id="0">
    <w:p w:rsidR="0012548E" w:rsidRDefault="00125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48E" w:rsidRPr="001D5B29" w:rsidRDefault="0012548E" w:rsidP="001D5B29">
      <w:pPr>
        <w:pStyle w:val="FOOTNOTETEX"/>
        <w:bidi/>
        <w:rPr>
          <w:rFonts w:eastAsia="PMingLiU"/>
          <w:sz w:val="24"/>
          <w:szCs w:val="24"/>
          <w:lang w:val="fr-CA" w:eastAsia="ar-SA"/>
        </w:rPr>
      </w:pPr>
      <w:r>
        <w:separator/>
      </w:r>
    </w:p>
  </w:footnote>
  <w:footnote w:type="continuationSeparator" w:id="0">
    <w:p w:rsidR="0012548E" w:rsidRDefault="0012548E">
      <w:r>
        <w:continuationSeparator/>
      </w:r>
    </w:p>
  </w:footnote>
  <w:footnote w:id="1">
    <w:p w:rsidR="008A41A8" w:rsidRDefault="008A41A8">
      <w:pPr>
        <w:pStyle w:val="FootnoteText"/>
      </w:pPr>
      <w:r>
        <w:rPr>
          <w:rStyle w:val="FootnoteReference"/>
        </w:rPr>
        <w:footnoteRef/>
      </w:r>
      <w:r>
        <w:rPr>
          <w:rtl/>
        </w:rPr>
        <w:t xml:space="preserve"> </w:t>
      </w:r>
      <w:r w:rsidRPr="001D3AFE">
        <w:rPr>
          <w:snapToGrid w:val="0"/>
          <w:kern w:val="18"/>
          <w:szCs w:val="18"/>
        </w:rPr>
        <w:t>CBD/SBI/2/16/Add.1</w:t>
      </w:r>
      <w:r w:rsidR="001D3AFE">
        <w:rPr>
          <w:rFonts w:hint="cs"/>
          <w:rtl/>
        </w:rPr>
        <w:t>.</w:t>
      </w:r>
    </w:p>
  </w:footnote>
  <w:footnote w:id="2">
    <w:p w:rsidR="008A41A8" w:rsidRDefault="008A41A8" w:rsidP="001D3AFE">
      <w:pPr>
        <w:pStyle w:val="FootnoteText"/>
        <w:rPr>
          <w:rtl/>
          <w:lang w:bidi="ar-EG"/>
        </w:rPr>
      </w:pPr>
      <w:r>
        <w:rPr>
          <w:rStyle w:val="FootnoteReference"/>
        </w:rPr>
        <w:footnoteRef/>
      </w:r>
      <w:r>
        <w:rPr>
          <w:rtl/>
        </w:rPr>
        <w:t xml:space="preserve"> </w:t>
      </w:r>
      <w:proofErr w:type="gramStart"/>
      <w:r w:rsidR="00426622" w:rsidRPr="001D3AFE">
        <w:rPr>
          <w:snapToGrid w:val="0"/>
          <w:kern w:val="18"/>
          <w:szCs w:val="18"/>
        </w:rPr>
        <w:t>CBD/SBI/2/INF/1</w:t>
      </w:r>
      <w:r w:rsidR="001D3AFE">
        <w:rPr>
          <w:rFonts w:hint="cs"/>
          <w:rtl/>
          <w:lang w:bidi="ar-EG"/>
        </w:rPr>
        <w:t xml:space="preserve"> </w:t>
      </w:r>
      <w:r w:rsidR="001D3AFE" w:rsidRPr="001D3AFE">
        <w:rPr>
          <w:rFonts w:hint="cs"/>
          <w:sz w:val="20"/>
          <w:rtl/>
          <w:lang w:bidi="ar-EG"/>
        </w:rPr>
        <w:t xml:space="preserve">و </w:t>
      </w:r>
      <w:r w:rsidR="001D3AFE" w:rsidRPr="001D3AFE">
        <w:rPr>
          <w:szCs w:val="18"/>
          <w:lang w:bidi="ar-EG"/>
        </w:rPr>
        <w:t>INF/2</w:t>
      </w:r>
      <w:r w:rsidR="001D3AFE">
        <w:rPr>
          <w:rFonts w:hint="cs"/>
          <w:rtl/>
          <w:lang w:bidi="ar-EG"/>
        </w:rPr>
        <w:t>.</w:t>
      </w:r>
      <w:proofErr w:type="gramEnd"/>
    </w:p>
  </w:footnote>
  <w:footnote w:id="3">
    <w:p w:rsidR="00695B69" w:rsidRDefault="00695B69">
      <w:pPr>
        <w:pStyle w:val="FootnoteText"/>
        <w:rPr>
          <w:rtl/>
          <w:lang w:bidi="ar-EG"/>
        </w:rPr>
      </w:pPr>
      <w:r>
        <w:rPr>
          <w:rStyle w:val="FootnoteReference"/>
        </w:rPr>
        <w:footnoteRef/>
      </w:r>
      <w:r>
        <w:rPr>
          <w:rtl/>
        </w:rPr>
        <w:t xml:space="preserve"> </w:t>
      </w:r>
      <w:proofErr w:type="gramStart"/>
      <w:r w:rsidRPr="00695B69">
        <w:t>CBD/SBI/2/16</w:t>
      </w:r>
      <w:r w:rsidRPr="00695B69">
        <w:rPr>
          <w:rFonts w:hint="cs"/>
          <w:rtl/>
        </w:rPr>
        <w:t xml:space="preserve"> و</w:t>
      </w:r>
      <w:r w:rsidRPr="00695B69">
        <w:t>Add.1</w:t>
      </w:r>
      <w:r w:rsidRPr="00695B69">
        <w:rPr>
          <w:rFonts w:hint="cs"/>
          <w:rtl/>
        </w:rPr>
        <w:t>.</w:t>
      </w:r>
      <w:proofErr w:type="gramEnd"/>
    </w:p>
  </w:footnote>
  <w:footnote w:id="4">
    <w:p w:rsidR="003F3506" w:rsidRDefault="003F3506">
      <w:pPr>
        <w:pStyle w:val="FootnoteText"/>
      </w:pPr>
      <w:r>
        <w:rPr>
          <w:rStyle w:val="FootnoteReference"/>
        </w:rPr>
        <w:footnoteRef/>
      </w:r>
      <w:r>
        <w:rPr>
          <w:rtl/>
        </w:rPr>
        <w:t xml:space="preserve"> </w:t>
      </w:r>
      <w:r>
        <w:rPr>
          <w:rFonts w:hint="cs"/>
          <w:rtl/>
        </w:rPr>
        <w:t>سيتم الانتهاء من المرفق وفقا للفقرة 3 من توصية الهيئة الفرعية للتنفيذ التي تطلب إلى الأمين</w:t>
      </w:r>
      <w:r w:rsidR="001D3AFE">
        <w:rPr>
          <w:rFonts w:hint="cs"/>
          <w:rtl/>
        </w:rPr>
        <w:t>ة</w:t>
      </w:r>
      <w:r>
        <w:rPr>
          <w:rFonts w:hint="cs"/>
          <w:rtl/>
        </w:rPr>
        <w:t xml:space="preserve"> التنفيذي</w:t>
      </w:r>
      <w:r w:rsidR="001D3AFE">
        <w:rPr>
          <w:rFonts w:hint="cs"/>
          <w:rtl/>
        </w:rPr>
        <w:t>ة</w:t>
      </w:r>
      <w:r>
        <w:rPr>
          <w:rFonts w:hint="cs"/>
          <w:rtl/>
        </w:rPr>
        <w:t xml:space="preserve"> الدعوة إلى تقديم آراء.</w:t>
      </w:r>
    </w:p>
  </w:footnote>
  <w:footnote w:id="5">
    <w:p w:rsidR="004E4CFA" w:rsidRPr="00BC01C1" w:rsidRDefault="004E4CFA" w:rsidP="00BC01C1">
      <w:pPr>
        <w:rPr>
          <w:rFonts w:cs="Simplified Arabic"/>
          <w:sz w:val="18"/>
          <w:szCs w:val="20"/>
          <w:lang w:val="en-GB"/>
        </w:rPr>
      </w:pPr>
      <w:r>
        <w:rPr>
          <w:rStyle w:val="FootnoteReference"/>
        </w:rPr>
        <w:footnoteRef/>
      </w:r>
      <w:r>
        <w:rPr>
          <w:rtl/>
        </w:rPr>
        <w:t xml:space="preserve"> </w:t>
      </w:r>
      <w:r w:rsidRPr="00BC01C1">
        <w:rPr>
          <w:rFonts w:cs="Simplified Arabic"/>
          <w:sz w:val="18"/>
          <w:szCs w:val="20"/>
          <w:rtl/>
        </w:rPr>
        <w:t>تستند استمارة الترشيح إلى النموذج المطلوب لقائمة الخبراء بموجب بروتوكول قرطاجنة للسلامة الأحيائية (المقرر</w:t>
      </w:r>
      <w:r w:rsidRPr="00BC01C1">
        <w:rPr>
          <w:rFonts w:cs="Simplified Arabic"/>
          <w:sz w:val="18"/>
          <w:szCs w:val="20"/>
        </w:rPr>
        <w:t xml:space="preserve"> </w:t>
      </w:r>
      <w:hyperlink r:id="rId1" w:history="1">
        <w:r w:rsidRPr="00BC01C1">
          <w:rPr>
            <w:rStyle w:val="Hyperlink"/>
            <w:rFonts w:cs="Simplified Arabic"/>
            <w:sz w:val="18"/>
            <w:szCs w:val="20"/>
          </w:rPr>
          <w:t>BS-I/4</w:t>
        </w:r>
      </w:hyperlink>
      <w:r w:rsidRPr="00BC01C1">
        <w:rPr>
          <w:rFonts w:cs="Simplified Arabic"/>
          <w:sz w:val="18"/>
          <w:szCs w:val="20"/>
          <w:rtl/>
        </w:rPr>
        <w:t>، المرفق الأول، التذييل).</w:t>
      </w:r>
    </w:p>
  </w:footnote>
  <w:footnote w:id="6">
    <w:p w:rsidR="00A67EE4" w:rsidRPr="006C7B49" w:rsidRDefault="00A67EE4" w:rsidP="005108B3">
      <w:pPr>
        <w:jc w:val="both"/>
        <w:rPr>
          <w:rFonts w:cs="Simplified Arabic"/>
          <w:sz w:val="18"/>
          <w:szCs w:val="20"/>
          <w:rtl/>
          <w:lang w:val="en-GB"/>
        </w:rPr>
      </w:pPr>
      <w:r>
        <w:rPr>
          <w:rStyle w:val="FootnoteReference"/>
        </w:rPr>
        <w:footnoteRef/>
      </w:r>
      <w:r>
        <w:rPr>
          <w:rtl/>
        </w:rPr>
        <w:t xml:space="preserve"> </w:t>
      </w:r>
      <w:r w:rsidRPr="006C7B49">
        <w:rPr>
          <w:rFonts w:cs="Simplified Arabic"/>
          <w:sz w:val="18"/>
          <w:szCs w:val="20"/>
          <w:rtl/>
          <w:lang w:val="en-GB"/>
        </w:rPr>
        <w:t>تم اقتباس هذه الاستمارة من سياسة تضارب المصالح وإجراءات التنفيذ التي اعتمدها الاجتماع العام للمنتدى الحكومي الدولي للعلوم والسياسات في مج</w:t>
      </w:r>
      <w:r w:rsidR="00A279DB">
        <w:rPr>
          <w:rFonts w:cs="Simplified Arabic"/>
          <w:sz w:val="18"/>
          <w:szCs w:val="20"/>
          <w:rtl/>
          <w:lang w:val="en-GB"/>
        </w:rPr>
        <w:t xml:space="preserve">ال التنوع البيولوجي وخدمات </w:t>
      </w:r>
      <w:r w:rsidR="00A279DB">
        <w:rPr>
          <w:rFonts w:cs="Simplified Arabic"/>
          <w:sz w:val="18"/>
          <w:szCs w:val="20"/>
          <w:rtl/>
          <w:lang w:val="en-GB"/>
        </w:rPr>
        <w:t>النظ</w:t>
      </w:r>
      <w:r w:rsidRPr="006C7B49">
        <w:rPr>
          <w:rFonts w:cs="Simplified Arabic"/>
          <w:sz w:val="18"/>
          <w:szCs w:val="20"/>
          <w:rtl/>
          <w:lang w:val="en-GB"/>
        </w:rPr>
        <w:t>م الإيكولوجي</w:t>
      </w:r>
      <w:r w:rsidR="00A279DB">
        <w:rPr>
          <w:rFonts w:cs="Simplified Arabic" w:hint="cs"/>
          <w:sz w:val="18"/>
          <w:szCs w:val="20"/>
          <w:rtl/>
          <w:lang w:val="en-GB"/>
        </w:rPr>
        <w:t>ة</w:t>
      </w:r>
      <w:r w:rsidRPr="006C7B49">
        <w:rPr>
          <w:rFonts w:cs="Simplified Arabic"/>
          <w:sz w:val="18"/>
          <w:szCs w:val="20"/>
          <w:rtl/>
          <w:lang w:val="en-GB"/>
        </w:rPr>
        <w:t xml:space="preserve"> في مقرره </w:t>
      </w:r>
      <w:r w:rsidRPr="006C7B49">
        <w:rPr>
          <w:rFonts w:cs="Simplified Arabic"/>
          <w:sz w:val="18"/>
          <w:szCs w:val="20"/>
          <w:lang w:val="en-GB"/>
        </w:rPr>
        <w:t>IPBES-3/3</w:t>
      </w:r>
      <w:r w:rsidRPr="006C7B49">
        <w:rPr>
          <w:rFonts w:cs="Simplified Arabic"/>
          <w:sz w:val="18"/>
          <w:szCs w:val="20"/>
          <w:rtl/>
          <w:lang w:val="en-GB"/>
        </w:rPr>
        <w:t xml:space="preserve"> والوار</w:t>
      </w:r>
      <w:r w:rsidR="005108B3">
        <w:rPr>
          <w:rFonts w:cs="Simplified Arabic"/>
          <w:sz w:val="18"/>
          <w:szCs w:val="20"/>
          <w:rtl/>
          <w:lang w:val="en-GB"/>
        </w:rPr>
        <w:t>د</w:t>
      </w:r>
      <w:r w:rsidR="00A279DB">
        <w:rPr>
          <w:rFonts w:cs="Simplified Arabic" w:hint="cs"/>
          <w:sz w:val="18"/>
          <w:szCs w:val="20"/>
          <w:rtl/>
          <w:lang w:val="en-GB"/>
        </w:rPr>
        <w:t>ة</w:t>
      </w:r>
      <w:r w:rsidR="005108B3">
        <w:rPr>
          <w:rFonts w:cs="Simplified Arabic"/>
          <w:sz w:val="18"/>
          <w:szCs w:val="20"/>
          <w:rtl/>
          <w:lang w:val="en-GB"/>
        </w:rPr>
        <w:t xml:space="preserve"> في المرفق الثاني لهذا المقرر.</w:t>
      </w:r>
    </w:p>
    <w:p w:rsidR="00A67EE4" w:rsidRPr="00CF24DA" w:rsidRDefault="00146A8F" w:rsidP="00A821F9">
      <w:pPr>
        <w:rPr>
          <w:lang w:val="en-GB"/>
        </w:rPr>
      </w:pPr>
      <w:hyperlink r:id="rId2" w:history="1">
        <w:r w:rsidR="00A67EE4" w:rsidRPr="006C7B49">
          <w:rPr>
            <w:rStyle w:val="Hyperlink"/>
            <w:rFonts w:cs="Simplified Arabic"/>
            <w:snapToGrid w:val="0"/>
            <w:kern w:val="18"/>
            <w:sz w:val="18"/>
            <w:szCs w:val="20"/>
          </w:rPr>
          <w:t>https://www.ipbes.net/system/tdf/downloads/Conflict_of_interest_policy.pdf?file=1&amp;type=node&amp;id=15252&amp;force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23" w:rsidRPr="00A87940" w:rsidRDefault="007F1723" w:rsidP="00A87940">
    <w:pPr>
      <w:bidi w:val="0"/>
      <w:jc w:val="right"/>
      <w:rPr>
        <w:rFonts w:eastAsia="Calibri"/>
        <w:kern w:val="22"/>
        <w:sz w:val="22"/>
        <w:szCs w:val="22"/>
        <w:lang w:val="fr-CH" w:eastAsia="en-US"/>
      </w:rPr>
    </w:pPr>
    <w:r w:rsidRPr="00A87940">
      <w:rPr>
        <w:rFonts w:eastAsia="Calibri"/>
        <w:kern w:val="22"/>
        <w:sz w:val="22"/>
        <w:szCs w:val="22"/>
        <w:lang w:val="fr-CH" w:eastAsia="en-US"/>
      </w:rPr>
      <w:t>CBD/SBI/</w:t>
    </w:r>
    <w:r w:rsidR="00A87940" w:rsidRPr="00A87940">
      <w:rPr>
        <w:rFonts w:eastAsia="Calibri"/>
        <w:kern w:val="22"/>
        <w:sz w:val="22"/>
        <w:szCs w:val="22"/>
        <w:lang w:val="fr-CH" w:eastAsia="en-US"/>
      </w:rPr>
      <w:t>REC/</w:t>
    </w:r>
    <w:r w:rsidRPr="00A87940">
      <w:rPr>
        <w:rFonts w:eastAsia="Calibri"/>
        <w:kern w:val="22"/>
        <w:sz w:val="22"/>
        <w:szCs w:val="22"/>
        <w:lang w:val="fr-CH" w:eastAsia="en-US"/>
      </w:rPr>
      <w:t>2/</w:t>
    </w:r>
    <w:r w:rsidR="003F3506" w:rsidRPr="00A87940">
      <w:rPr>
        <w:rFonts w:eastAsia="Calibri"/>
        <w:kern w:val="22"/>
        <w:sz w:val="22"/>
        <w:szCs w:val="22"/>
        <w:lang w:val="fr-CH" w:eastAsia="en-US"/>
      </w:rPr>
      <w:t>15</w:t>
    </w:r>
  </w:p>
  <w:p w:rsidR="007F1723" w:rsidRPr="00A87940" w:rsidRDefault="007F1723" w:rsidP="00A87940">
    <w:pPr>
      <w:bidi w:val="0"/>
      <w:spacing w:after="120"/>
      <w:jc w:val="right"/>
      <w:rPr>
        <w:rFonts w:eastAsia="Times New Roman"/>
        <w:kern w:val="22"/>
        <w:sz w:val="22"/>
        <w:szCs w:val="22"/>
        <w:lang w:val="fr-CH" w:eastAsia="en-US"/>
      </w:rPr>
    </w:pPr>
    <w:r w:rsidRPr="00A87940">
      <w:rPr>
        <w:rFonts w:eastAsia="Times New Roman"/>
        <w:kern w:val="22"/>
        <w:sz w:val="22"/>
        <w:szCs w:val="22"/>
        <w:lang w:val="fr-CH" w:eastAsia="en-US"/>
      </w:rPr>
      <w:t xml:space="preserve">Page </w:t>
    </w:r>
    <w:r w:rsidR="00146A8F" w:rsidRPr="00A87940">
      <w:rPr>
        <w:rFonts w:eastAsia="Times New Roman"/>
        <w:kern w:val="22"/>
        <w:sz w:val="22"/>
        <w:szCs w:val="22"/>
        <w:lang w:val="en-GB" w:eastAsia="en-US"/>
      </w:rPr>
      <w:fldChar w:fldCharType="begin"/>
    </w:r>
    <w:r w:rsidRPr="00A87940">
      <w:rPr>
        <w:rFonts w:eastAsia="Times New Roman"/>
        <w:kern w:val="22"/>
        <w:sz w:val="22"/>
        <w:szCs w:val="22"/>
        <w:lang w:val="fr-CH" w:eastAsia="en-US"/>
      </w:rPr>
      <w:instrText xml:space="preserve"> PAGE   \* MERGEFORMAT </w:instrText>
    </w:r>
    <w:r w:rsidR="00146A8F" w:rsidRPr="00A87940">
      <w:rPr>
        <w:rFonts w:eastAsia="Times New Roman"/>
        <w:kern w:val="22"/>
        <w:sz w:val="22"/>
        <w:szCs w:val="22"/>
        <w:lang w:val="en-GB" w:eastAsia="en-US"/>
      </w:rPr>
      <w:fldChar w:fldCharType="separate"/>
    </w:r>
    <w:r w:rsidR="00A279DB">
      <w:rPr>
        <w:rFonts w:eastAsia="Times New Roman"/>
        <w:noProof/>
        <w:kern w:val="22"/>
        <w:sz w:val="22"/>
        <w:szCs w:val="22"/>
        <w:lang w:val="fr-CH" w:eastAsia="en-US"/>
      </w:rPr>
      <w:t>6</w:t>
    </w:r>
    <w:r w:rsidR="00146A8F" w:rsidRPr="00A87940">
      <w:rPr>
        <w:rFonts w:eastAsia="Times New Roman"/>
        <w:noProof/>
        <w:kern w:val="22"/>
        <w:sz w:val="22"/>
        <w:szCs w:val="22"/>
        <w:lang w:val="en-GB" w:eastAsia="en-U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23" w:rsidRPr="00A87940" w:rsidRDefault="007F1723" w:rsidP="00C55C4A">
    <w:pPr>
      <w:tabs>
        <w:tab w:val="left" w:pos="10632"/>
      </w:tabs>
      <w:bidi w:val="0"/>
      <w:rPr>
        <w:kern w:val="20"/>
        <w:sz w:val="22"/>
        <w:szCs w:val="22"/>
        <w:lang w:val="fr-CH"/>
      </w:rPr>
    </w:pPr>
    <w:r w:rsidRPr="00A87940">
      <w:rPr>
        <w:kern w:val="20"/>
        <w:sz w:val="22"/>
        <w:szCs w:val="22"/>
        <w:lang w:val="fr-CH"/>
      </w:rPr>
      <w:t>CBD/SBI/</w:t>
    </w:r>
    <w:r w:rsidR="00A87940">
      <w:rPr>
        <w:kern w:val="20"/>
        <w:sz w:val="22"/>
        <w:szCs w:val="22"/>
        <w:lang w:val="fr-CH"/>
      </w:rPr>
      <w:t>REC/</w:t>
    </w:r>
    <w:r w:rsidRPr="00A87940">
      <w:rPr>
        <w:kern w:val="20"/>
        <w:sz w:val="22"/>
        <w:szCs w:val="22"/>
        <w:lang w:val="fr-CH"/>
      </w:rPr>
      <w:t>2/</w:t>
    </w:r>
    <w:r w:rsidR="003F3506" w:rsidRPr="00A87940">
      <w:rPr>
        <w:kern w:val="20"/>
        <w:sz w:val="22"/>
        <w:szCs w:val="22"/>
        <w:lang w:val="fr-CH"/>
      </w:rPr>
      <w:t>15</w:t>
    </w:r>
  </w:p>
  <w:p w:rsidR="007F1723" w:rsidRPr="00A87940" w:rsidRDefault="007F1723" w:rsidP="0092781F">
    <w:pPr>
      <w:tabs>
        <w:tab w:val="left" w:pos="10632"/>
      </w:tabs>
      <w:bidi w:val="0"/>
      <w:rPr>
        <w:sz w:val="22"/>
        <w:szCs w:val="22"/>
      </w:rPr>
    </w:pPr>
    <w:r w:rsidRPr="00A87940">
      <w:rPr>
        <w:sz w:val="22"/>
        <w:szCs w:val="22"/>
      </w:rPr>
      <w:t xml:space="preserve">Page </w:t>
    </w:r>
    <w:r w:rsidR="00146A8F" w:rsidRPr="00A87940">
      <w:rPr>
        <w:sz w:val="22"/>
        <w:szCs w:val="22"/>
      </w:rPr>
      <w:fldChar w:fldCharType="begin"/>
    </w:r>
    <w:r w:rsidRPr="00A87940">
      <w:rPr>
        <w:sz w:val="22"/>
        <w:szCs w:val="22"/>
      </w:rPr>
      <w:instrText xml:space="preserve">PAGE  </w:instrText>
    </w:r>
    <w:r w:rsidR="00146A8F" w:rsidRPr="00A87940">
      <w:rPr>
        <w:sz w:val="22"/>
        <w:szCs w:val="22"/>
      </w:rPr>
      <w:fldChar w:fldCharType="separate"/>
    </w:r>
    <w:r w:rsidR="00A279DB">
      <w:rPr>
        <w:noProof/>
        <w:sz w:val="22"/>
        <w:szCs w:val="22"/>
      </w:rPr>
      <w:t>5</w:t>
    </w:r>
    <w:r w:rsidR="00146A8F" w:rsidRPr="00A87940">
      <w:rPr>
        <w:sz w:val="22"/>
        <w:szCs w:val="22"/>
      </w:rPr>
      <w:fldChar w:fldCharType="end"/>
    </w:r>
  </w:p>
  <w:p w:rsidR="007F1723" w:rsidRPr="00A87940" w:rsidRDefault="007F1723" w:rsidP="0092781F">
    <w:pPr>
      <w:pStyle w:val="Header"/>
      <w:bidi w:val="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71B"/>
    <w:multiLevelType w:val="hybridMultilevel"/>
    <w:tmpl w:val="3FFE8584"/>
    <w:lvl w:ilvl="0" w:tplc="18C826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26934A9"/>
    <w:multiLevelType w:val="hybridMultilevel"/>
    <w:tmpl w:val="73E22EA2"/>
    <w:lvl w:ilvl="0" w:tplc="D95C2560">
      <w:start w:val="1"/>
      <w:numFmt w:val="decimal"/>
      <w:lvlText w:val="%1-"/>
      <w:lvlJc w:val="left"/>
      <w:pPr>
        <w:ind w:left="720" w:hanging="360"/>
      </w:pPr>
      <w:rPr>
        <w:rFonts w:ascii="Times New Roman" w:eastAsia="PMingLiU" w:hAnsi="Times New Roman" w:cs="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31C54"/>
    <w:multiLevelType w:val="hybridMultilevel"/>
    <w:tmpl w:val="111CD162"/>
    <w:lvl w:ilvl="0" w:tplc="6BB68A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018EC"/>
    <w:multiLevelType w:val="hybridMultilevel"/>
    <w:tmpl w:val="1542F23A"/>
    <w:lvl w:ilvl="0" w:tplc="9C1AF732">
      <w:start w:val="1"/>
      <w:numFmt w:val="arabicAbjad"/>
      <w:lvlText w:val="(%1)"/>
      <w:lvlJc w:val="left"/>
      <w:pPr>
        <w:ind w:left="1440" w:hanging="58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nsid w:val="20CA2B6B"/>
    <w:multiLevelType w:val="hybridMultilevel"/>
    <w:tmpl w:val="A0426D2E"/>
    <w:lvl w:ilvl="0" w:tplc="28686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C109D"/>
    <w:multiLevelType w:val="hybridMultilevel"/>
    <w:tmpl w:val="FC26E10E"/>
    <w:lvl w:ilvl="0" w:tplc="F8209C6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372033B"/>
    <w:multiLevelType w:val="hybridMultilevel"/>
    <w:tmpl w:val="F4DC4BDE"/>
    <w:lvl w:ilvl="0" w:tplc="E6062B26">
      <w:start w:val="1"/>
      <w:numFmt w:val="arabicAbjad"/>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E2919"/>
    <w:multiLevelType w:val="multilevel"/>
    <w:tmpl w:val="B6BA981C"/>
    <w:lvl w:ilvl="0">
      <w:start w:val="3"/>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9">
    <w:nsid w:val="28E87A69"/>
    <w:multiLevelType w:val="hybridMultilevel"/>
    <w:tmpl w:val="7FCC4B02"/>
    <w:lvl w:ilvl="0" w:tplc="D95C2560">
      <w:start w:val="1"/>
      <w:numFmt w:val="decimal"/>
      <w:lvlText w:val="%1-"/>
      <w:lvlJc w:val="left"/>
      <w:pPr>
        <w:ind w:left="720" w:hanging="360"/>
      </w:pPr>
      <w:rPr>
        <w:rFonts w:ascii="Times New Roman" w:eastAsia="PMingLiU" w:hAnsi="Times New Roman" w:cs="Simplified Arabi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2B0F76"/>
    <w:multiLevelType w:val="multilevel"/>
    <w:tmpl w:val="8D1AC6C8"/>
    <w:lvl w:ilvl="0">
      <w:start w:val="1"/>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1">
    <w:nsid w:val="301E2722"/>
    <w:multiLevelType w:val="hybridMultilevel"/>
    <w:tmpl w:val="D6DC66F2"/>
    <w:lvl w:ilvl="0" w:tplc="9C1AF732">
      <w:start w:val="1"/>
      <w:numFmt w:val="arabicAbjad"/>
      <w:lvlText w:val="(%1)"/>
      <w:lvlJc w:val="left"/>
      <w:pPr>
        <w:ind w:left="2295" w:hanging="1365"/>
      </w:pPr>
      <w:rPr>
        <w:rFonts w:hint="default"/>
        <w:sz w:val="24"/>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2">
    <w:nsid w:val="39786708"/>
    <w:multiLevelType w:val="hybridMultilevel"/>
    <w:tmpl w:val="CF6863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223788B"/>
    <w:multiLevelType w:val="hybridMultilevel"/>
    <w:tmpl w:val="7AACA4A4"/>
    <w:lvl w:ilvl="0" w:tplc="A33A7CC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nsid w:val="422553A6"/>
    <w:multiLevelType w:val="hybridMultilevel"/>
    <w:tmpl w:val="8AAEC526"/>
    <w:lvl w:ilvl="0" w:tplc="19D8D226">
      <w:start w:val="1"/>
      <w:numFmt w:val="decimal"/>
      <w:lvlText w:val="%1-"/>
      <w:lvlJc w:val="left"/>
      <w:pPr>
        <w:ind w:left="825" w:hanging="8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343207A"/>
    <w:multiLevelType w:val="hybridMultilevel"/>
    <w:tmpl w:val="4984B4B4"/>
    <w:lvl w:ilvl="0" w:tplc="FDC29CC0">
      <w:start w:val="1"/>
      <w:numFmt w:val="decimal"/>
      <w:lvlText w:val="%1-"/>
      <w:lvlJc w:val="left"/>
      <w:pPr>
        <w:tabs>
          <w:tab w:val="num" w:pos="465"/>
        </w:tabs>
        <w:ind w:left="465" w:hanging="465"/>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2F2E03"/>
    <w:multiLevelType w:val="hybridMultilevel"/>
    <w:tmpl w:val="78BAE664"/>
    <w:lvl w:ilvl="0" w:tplc="DE501FF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BF37F68"/>
    <w:multiLevelType w:val="hybridMultilevel"/>
    <w:tmpl w:val="0F8A7E78"/>
    <w:lvl w:ilvl="0" w:tplc="F294DA18">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4E0442B4"/>
    <w:multiLevelType w:val="multilevel"/>
    <w:tmpl w:val="B97E9A7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26B17AA"/>
    <w:multiLevelType w:val="multilevel"/>
    <w:tmpl w:val="F588EB6E"/>
    <w:lvl w:ilvl="0">
      <w:start w:val="4"/>
      <w:numFmt w:val="decimal"/>
      <w:lvlText w:val="%1"/>
      <w:lvlJc w:val="left"/>
      <w:pPr>
        <w:ind w:left="360" w:hanging="360"/>
      </w:pPr>
      <w:rPr>
        <w:rFonts w:hint="default"/>
      </w:rPr>
    </w:lvl>
    <w:lvl w:ilvl="1">
      <w:start w:val="5"/>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21">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1D07C2"/>
    <w:multiLevelType w:val="hybridMultilevel"/>
    <w:tmpl w:val="9B966C54"/>
    <w:lvl w:ilvl="0" w:tplc="09AA3A08">
      <w:start w:val="4"/>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644E7A"/>
    <w:multiLevelType w:val="hybridMultilevel"/>
    <w:tmpl w:val="7654DF72"/>
    <w:lvl w:ilvl="0" w:tplc="3CC473F2">
      <w:start w:val="1"/>
      <w:numFmt w:val="decimal"/>
      <w:lvlText w:val="%1-"/>
      <w:lvlJc w:val="left"/>
      <w:pPr>
        <w:ind w:left="1782" w:hanging="360"/>
      </w:pPr>
      <w:rPr>
        <w:rFonts w:hint="default"/>
        <w:sz w:val="24"/>
      </w:rPr>
    </w:lvl>
    <w:lvl w:ilvl="1" w:tplc="10090019" w:tentative="1">
      <w:start w:val="1"/>
      <w:numFmt w:val="lowerLetter"/>
      <w:lvlText w:val="%2."/>
      <w:lvlJc w:val="left"/>
      <w:pPr>
        <w:ind w:left="2502" w:hanging="360"/>
      </w:pPr>
    </w:lvl>
    <w:lvl w:ilvl="2" w:tplc="1009001B" w:tentative="1">
      <w:start w:val="1"/>
      <w:numFmt w:val="lowerRoman"/>
      <w:lvlText w:val="%3."/>
      <w:lvlJc w:val="right"/>
      <w:pPr>
        <w:ind w:left="3222" w:hanging="180"/>
      </w:pPr>
    </w:lvl>
    <w:lvl w:ilvl="3" w:tplc="1009000F" w:tentative="1">
      <w:start w:val="1"/>
      <w:numFmt w:val="decimal"/>
      <w:lvlText w:val="%4."/>
      <w:lvlJc w:val="left"/>
      <w:pPr>
        <w:ind w:left="3942" w:hanging="360"/>
      </w:pPr>
    </w:lvl>
    <w:lvl w:ilvl="4" w:tplc="10090019" w:tentative="1">
      <w:start w:val="1"/>
      <w:numFmt w:val="lowerLetter"/>
      <w:lvlText w:val="%5."/>
      <w:lvlJc w:val="left"/>
      <w:pPr>
        <w:ind w:left="4662" w:hanging="360"/>
      </w:pPr>
    </w:lvl>
    <w:lvl w:ilvl="5" w:tplc="1009001B" w:tentative="1">
      <w:start w:val="1"/>
      <w:numFmt w:val="lowerRoman"/>
      <w:lvlText w:val="%6."/>
      <w:lvlJc w:val="right"/>
      <w:pPr>
        <w:ind w:left="5382" w:hanging="180"/>
      </w:pPr>
    </w:lvl>
    <w:lvl w:ilvl="6" w:tplc="1009000F" w:tentative="1">
      <w:start w:val="1"/>
      <w:numFmt w:val="decimal"/>
      <w:lvlText w:val="%7."/>
      <w:lvlJc w:val="left"/>
      <w:pPr>
        <w:ind w:left="6102" w:hanging="360"/>
      </w:pPr>
    </w:lvl>
    <w:lvl w:ilvl="7" w:tplc="10090019" w:tentative="1">
      <w:start w:val="1"/>
      <w:numFmt w:val="lowerLetter"/>
      <w:lvlText w:val="%8."/>
      <w:lvlJc w:val="left"/>
      <w:pPr>
        <w:ind w:left="6822" w:hanging="360"/>
      </w:pPr>
    </w:lvl>
    <w:lvl w:ilvl="8" w:tplc="1009001B" w:tentative="1">
      <w:start w:val="1"/>
      <w:numFmt w:val="lowerRoman"/>
      <w:lvlText w:val="%9."/>
      <w:lvlJc w:val="right"/>
      <w:pPr>
        <w:ind w:left="7542" w:hanging="180"/>
      </w:pPr>
    </w:lvl>
  </w:abstractNum>
  <w:abstractNum w:abstractNumId="24">
    <w:nsid w:val="5C491B2E"/>
    <w:multiLevelType w:val="hybridMultilevel"/>
    <w:tmpl w:val="97D0B64A"/>
    <w:lvl w:ilvl="0" w:tplc="D95C2560">
      <w:start w:val="1"/>
      <w:numFmt w:val="decimal"/>
      <w:lvlText w:val="%1-"/>
      <w:lvlJc w:val="left"/>
      <w:pPr>
        <w:ind w:left="1512" w:hanging="360"/>
      </w:pPr>
      <w:rPr>
        <w:rFonts w:ascii="Times New Roman" w:eastAsia="PMingLiU" w:hAnsi="Times New Roman" w:cs="Simplified Arabic" w:hint="default"/>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600F784F"/>
    <w:multiLevelType w:val="multilevel"/>
    <w:tmpl w:val="70E6B11C"/>
    <w:lvl w:ilvl="0">
      <w:start w:val="4"/>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26">
    <w:nsid w:val="612E73DD"/>
    <w:multiLevelType w:val="multilevel"/>
    <w:tmpl w:val="06F4105A"/>
    <w:lvl w:ilvl="0">
      <w:start w:val="2"/>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27">
    <w:nsid w:val="63B26EAF"/>
    <w:multiLevelType w:val="hybridMultilevel"/>
    <w:tmpl w:val="4BDEFA1C"/>
    <w:lvl w:ilvl="0" w:tplc="DBB41734">
      <w:start w:val="1"/>
      <w:numFmt w:val="decimal"/>
      <w:lvlText w:val="%1-"/>
      <w:lvlJc w:val="left"/>
      <w:pPr>
        <w:ind w:left="1080" w:hanging="360"/>
      </w:pPr>
      <w:rPr>
        <w:rFonts w:ascii="Simplified Arabic" w:hAnsi="Simplified Arabic" w:cs="Simplified Arabic" w:hint="default"/>
        <w:sz w:val="24"/>
        <w:szCs w:val="24"/>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1E0ADD"/>
    <w:multiLevelType w:val="multilevel"/>
    <w:tmpl w:val="A24A5AE0"/>
    <w:lvl w:ilvl="0">
      <w:start w:val="1"/>
      <w:numFmt w:val="decimal"/>
      <w:lvlText w:val="%1-"/>
      <w:lvlJc w:val="left"/>
      <w:pPr>
        <w:tabs>
          <w:tab w:val="num" w:pos="360"/>
        </w:tabs>
        <w:ind w:left="0" w:firstLine="0"/>
      </w:pPr>
      <w:rPr>
        <w:rFonts w:ascii="Simplified Arabic" w:hAnsi="Simplified Arabic" w:cs="Simplified Arabic" w:hint="default"/>
        <w:b w:val="0"/>
        <w:i w:val="0"/>
        <w:sz w:val="24"/>
        <w:szCs w:val="24"/>
        <w:lang w:bidi="ar-EG"/>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B816FC1"/>
    <w:multiLevelType w:val="hybridMultilevel"/>
    <w:tmpl w:val="429A681A"/>
    <w:lvl w:ilvl="0" w:tplc="10090001">
      <w:start w:val="1"/>
      <w:numFmt w:val="bullet"/>
      <w:lvlText w:val=""/>
      <w:lvlJc w:val="left"/>
      <w:pPr>
        <w:ind w:left="1433" w:hanging="360"/>
      </w:pPr>
      <w:rPr>
        <w:rFonts w:ascii="Symbol" w:hAnsi="Symbol" w:hint="default"/>
      </w:rPr>
    </w:lvl>
    <w:lvl w:ilvl="1" w:tplc="10090003" w:tentative="1">
      <w:start w:val="1"/>
      <w:numFmt w:val="bullet"/>
      <w:lvlText w:val="o"/>
      <w:lvlJc w:val="left"/>
      <w:pPr>
        <w:ind w:left="2153" w:hanging="360"/>
      </w:pPr>
      <w:rPr>
        <w:rFonts w:ascii="Courier New" w:hAnsi="Courier New" w:cs="Courier New" w:hint="default"/>
      </w:rPr>
    </w:lvl>
    <w:lvl w:ilvl="2" w:tplc="10090005" w:tentative="1">
      <w:start w:val="1"/>
      <w:numFmt w:val="bullet"/>
      <w:lvlText w:val=""/>
      <w:lvlJc w:val="left"/>
      <w:pPr>
        <w:ind w:left="2873" w:hanging="360"/>
      </w:pPr>
      <w:rPr>
        <w:rFonts w:ascii="Wingdings" w:hAnsi="Wingdings" w:hint="default"/>
      </w:rPr>
    </w:lvl>
    <w:lvl w:ilvl="3" w:tplc="10090001" w:tentative="1">
      <w:start w:val="1"/>
      <w:numFmt w:val="bullet"/>
      <w:lvlText w:val=""/>
      <w:lvlJc w:val="left"/>
      <w:pPr>
        <w:ind w:left="3593" w:hanging="360"/>
      </w:pPr>
      <w:rPr>
        <w:rFonts w:ascii="Symbol" w:hAnsi="Symbol" w:hint="default"/>
      </w:rPr>
    </w:lvl>
    <w:lvl w:ilvl="4" w:tplc="10090003" w:tentative="1">
      <w:start w:val="1"/>
      <w:numFmt w:val="bullet"/>
      <w:lvlText w:val="o"/>
      <w:lvlJc w:val="left"/>
      <w:pPr>
        <w:ind w:left="4313" w:hanging="360"/>
      </w:pPr>
      <w:rPr>
        <w:rFonts w:ascii="Courier New" w:hAnsi="Courier New" w:cs="Courier New" w:hint="default"/>
      </w:rPr>
    </w:lvl>
    <w:lvl w:ilvl="5" w:tplc="10090005" w:tentative="1">
      <w:start w:val="1"/>
      <w:numFmt w:val="bullet"/>
      <w:lvlText w:val=""/>
      <w:lvlJc w:val="left"/>
      <w:pPr>
        <w:ind w:left="5033" w:hanging="360"/>
      </w:pPr>
      <w:rPr>
        <w:rFonts w:ascii="Wingdings" w:hAnsi="Wingdings" w:hint="default"/>
      </w:rPr>
    </w:lvl>
    <w:lvl w:ilvl="6" w:tplc="10090001" w:tentative="1">
      <w:start w:val="1"/>
      <w:numFmt w:val="bullet"/>
      <w:lvlText w:val=""/>
      <w:lvlJc w:val="left"/>
      <w:pPr>
        <w:ind w:left="5753" w:hanging="360"/>
      </w:pPr>
      <w:rPr>
        <w:rFonts w:ascii="Symbol" w:hAnsi="Symbol" w:hint="default"/>
      </w:rPr>
    </w:lvl>
    <w:lvl w:ilvl="7" w:tplc="10090003" w:tentative="1">
      <w:start w:val="1"/>
      <w:numFmt w:val="bullet"/>
      <w:lvlText w:val="o"/>
      <w:lvlJc w:val="left"/>
      <w:pPr>
        <w:ind w:left="6473" w:hanging="360"/>
      </w:pPr>
      <w:rPr>
        <w:rFonts w:ascii="Courier New" w:hAnsi="Courier New" w:cs="Courier New" w:hint="default"/>
      </w:rPr>
    </w:lvl>
    <w:lvl w:ilvl="8" w:tplc="10090005" w:tentative="1">
      <w:start w:val="1"/>
      <w:numFmt w:val="bullet"/>
      <w:lvlText w:val=""/>
      <w:lvlJc w:val="left"/>
      <w:pPr>
        <w:ind w:left="7193" w:hanging="360"/>
      </w:pPr>
      <w:rPr>
        <w:rFonts w:ascii="Wingdings" w:hAnsi="Wingdings" w:hint="default"/>
      </w:rPr>
    </w:lvl>
  </w:abstractNum>
  <w:abstractNum w:abstractNumId="30">
    <w:nsid w:val="6E545B49"/>
    <w:multiLevelType w:val="hybridMultilevel"/>
    <w:tmpl w:val="73CCC02E"/>
    <w:lvl w:ilvl="0" w:tplc="23DAD62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627E39"/>
    <w:multiLevelType w:val="hybridMultilevel"/>
    <w:tmpl w:val="4D24E4D0"/>
    <w:lvl w:ilvl="0" w:tplc="D95C2560">
      <w:start w:val="1"/>
      <w:numFmt w:val="decimal"/>
      <w:lvlText w:val="%1-"/>
      <w:lvlJc w:val="left"/>
      <w:pPr>
        <w:ind w:left="720" w:hanging="360"/>
      </w:pPr>
      <w:rPr>
        <w:rFonts w:ascii="Times New Roman" w:eastAsia="PMingLiU" w:hAnsi="Times New Roman" w:cs="Simplified Arabic"/>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33">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440"/>
        </w:tabs>
        <w:ind w:left="1440"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5"/>
  </w:num>
  <w:num w:numId="2">
    <w:abstractNumId w:val="30"/>
  </w:num>
  <w:num w:numId="3">
    <w:abstractNumId w:val="22"/>
  </w:num>
  <w:num w:numId="4">
    <w:abstractNumId w:val="19"/>
  </w:num>
  <w:num w:numId="5">
    <w:abstractNumId w:val="16"/>
  </w:num>
  <w:num w:numId="6">
    <w:abstractNumId w:val="12"/>
  </w:num>
  <w:num w:numId="7">
    <w:abstractNumId w:val="14"/>
  </w:num>
  <w:num w:numId="8">
    <w:abstractNumId w:val="29"/>
  </w:num>
  <w:num w:numId="9">
    <w:abstractNumId w:val="23"/>
  </w:num>
  <w:num w:numId="10">
    <w:abstractNumId w:val="6"/>
  </w:num>
  <w:num w:numId="11">
    <w:abstractNumId w:val="0"/>
  </w:num>
  <w:num w:numId="12">
    <w:abstractNumId w:val="13"/>
  </w:num>
  <w:num w:numId="13">
    <w:abstractNumId w:val="18"/>
  </w:num>
  <w:num w:numId="14">
    <w:abstractNumId w:val="11"/>
  </w:num>
  <w:num w:numId="15">
    <w:abstractNumId w:val="4"/>
  </w:num>
  <w:num w:numId="16">
    <w:abstractNumId w:val="17"/>
  </w:num>
  <w:num w:numId="17">
    <w:abstractNumId w:val="5"/>
  </w:num>
  <w:num w:numId="18">
    <w:abstractNumId w:val="28"/>
  </w:num>
  <w:num w:numId="19">
    <w:abstractNumId w:val="32"/>
  </w:num>
  <w:num w:numId="20">
    <w:abstractNumId w:val="7"/>
  </w:num>
  <w:num w:numId="21">
    <w:abstractNumId w:val="27"/>
  </w:num>
  <w:num w:numId="22">
    <w:abstractNumId w:val="33"/>
  </w:num>
  <w:num w:numId="23">
    <w:abstractNumId w:val="2"/>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21"/>
  </w:num>
  <w:num w:numId="31">
    <w:abstractNumId w:val="19"/>
  </w:num>
  <w:num w:numId="32">
    <w:abstractNumId w:val="9"/>
  </w:num>
  <w:num w:numId="33">
    <w:abstractNumId w:val="31"/>
  </w:num>
  <w:num w:numId="34">
    <w:abstractNumId w:val="1"/>
  </w:num>
  <w:num w:numId="35">
    <w:abstractNumId w:val="24"/>
  </w:num>
  <w:num w:numId="36">
    <w:abstractNumId w:val="10"/>
  </w:num>
  <w:num w:numId="37">
    <w:abstractNumId w:val="26"/>
  </w:num>
  <w:num w:numId="38">
    <w:abstractNumId w:val="8"/>
  </w:num>
  <w:num w:numId="39">
    <w:abstractNumId w:val="25"/>
  </w:num>
  <w:num w:numId="40">
    <w:abstractNumId w:val="20"/>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evenAndOddHeaders/>
  <w:noPunctuationKerning/>
  <w:characterSpacingControl w:val="doNotCompress"/>
  <w:hdrShapeDefaults>
    <o:shapedefaults v:ext="edit" spidmax="12290"/>
  </w:hdrShapeDefaults>
  <w:footnotePr>
    <w:footnote w:id="-1"/>
    <w:footnote w:id="0"/>
  </w:footnotePr>
  <w:endnotePr>
    <w:endnote w:id="-1"/>
    <w:endnote w:id="0"/>
  </w:endnotePr>
  <w:compat/>
  <w:rsids>
    <w:rsidRoot w:val="00916594"/>
    <w:rsid w:val="0000148D"/>
    <w:rsid w:val="00003391"/>
    <w:rsid w:val="00004B2A"/>
    <w:rsid w:val="00004B82"/>
    <w:rsid w:val="00004E63"/>
    <w:rsid w:val="000062DB"/>
    <w:rsid w:val="00007374"/>
    <w:rsid w:val="000074A2"/>
    <w:rsid w:val="00007A3C"/>
    <w:rsid w:val="00007AA2"/>
    <w:rsid w:val="00007EE1"/>
    <w:rsid w:val="00007F87"/>
    <w:rsid w:val="0001040A"/>
    <w:rsid w:val="00011013"/>
    <w:rsid w:val="00011FB5"/>
    <w:rsid w:val="00014618"/>
    <w:rsid w:val="00015DFA"/>
    <w:rsid w:val="000162CC"/>
    <w:rsid w:val="00016700"/>
    <w:rsid w:val="0001720F"/>
    <w:rsid w:val="000209F8"/>
    <w:rsid w:val="00020E69"/>
    <w:rsid w:val="000250CB"/>
    <w:rsid w:val="00026076"/>
    <w:rsid w:val="00027838"/>
    <w:rsid w:val="00027BE8"/>
    <w:rsid w:val="000328CC"/>
    <w:rsid w:val="00032FFB"/>
    <w:rsid w:val="000345CF"/>
    <w:rsid w:val="0003494C"/>
    <w:rsid w:val="00034B48"/>
    <w:rsid w:val="00037012"/>
    <w:rsid w:val="00037133"/>
    <w:rsid w:val="00037AED"/>
    <w:rsid w:val="00040A40"/>
    <w:rsid w:val="0004175E"/>
    <w:rsid w:val="000423B9"/>
    <w:rsid w:val="0004341A"/>
    <w:rsid w:val="0004550A"/>
    <w:rsid w:val="00045CF8"/>
    <w:rsid w:val="00047CB3"/>
    <w:rsid w:val="000526A3"/>
    <w:rsid w:val="00052FAA"/>
    <w:rsid w:val="00053206"/>
    <w:rsid w:val="000533B5"/>
    <w:rsid w:val="000539A6"/>
    <w:rsid w:val="00053EC0"/>
    <w:rsid w:val="000543BA"/>
    <w:rsid w:val="00054F00"/>
    <w:rsid w:val="00055155"/>
    <w:rsid w:val="00060243"/>
    <w:rsid w:val="00060C18"/>
    <w:rsid w:val="00061D67"/>
    <w:rsid w:val="00063476"/>
    <w:rsid w:val="00064062"/>
    <w:rsid w:val="00064705"/>
    <w:rsid w:val="000648F3"/>
    <w:rsid w:val="00064E7F"/>
    <w:rsid w:val="000657CA"/>
    <w:rsid w:val="0006655A"/>
    <w:rsid w:val="000678DE"/>
    <w:rsid w:val="00067C54"/>
    <w:rsid w:val="0007116D"/>
    <w:rsid w:val="00071466"/>
    <w:rsid w:val="00071EE7"/>
    <w:rsid w:val="00071F7E"/>
    <w:rsid w:val="0007372D"/>
    <w:rsid w:val="000742F9"/>
    <w:rsid w:val="00076563"/>
    <w:rsid w:val="000814E5"/>
    <w:rsid w:val="00081D03"/>
    <w:rsid w:val="0008389A"/>
    <w:rsid w:val="00085969"/>
    <w:rsid w:val="00086BDB"/>
    <w:rsid w:val="00086EA7"/>
    <w:rsid w:val="00087D16"/>
    <w:rsid w:val="0009053E"/>
    <w:rsid w:val="00090CE5"/>
    <w:rsid w:val="000916BF"/>
    <w:rsid w:val="000922FE"/>
    <w:rsid w:val="00092C8C"/>
    <w:rsid w:val="00093A07"/>
    <w:rsid w:val="0009588C"/>
    <w:rsid w:val="000960E2"/>
    <w:rsid w:val="000964E9"/>
    <w:rsid w:val="00097DF6"/>
    <w:rsid w:val="000A2D44"/>
    <w:rsid w:val="000A2F6C"/>
    <w:rsid w:val="000A4234"/>
    <w:rsid w:val="000A55ED"/>
    <w:rsid w:val="000A56D1"/>
    <w:rsid w:val="000A6009"/>
    <w:rsid w:val="000A64A3"/>
    <w:rsid w:val="000A7815"/>
    <w:rsid w:val="000B0935"/>
    <w:rsid w:val="000B1F2F"/>
    <w:rsid w:val="000B3DC6"/>
    <w:rsid w:val="000B604F"/>
    <w:rsid w:val="000C0638"/>
    <w:rsid w:val="000C2C18"/>
    <w:rsid w:val="000C360F"/>
    <w:rsid w:val="000C594E"/>
    <w:rsid w:val="000D0AEF"/>
    <w:rsid w:val="000D1082"/>
    <w:rsid w:val="000D26FD"/>
    <w:rsid w:val="000D2BF6"/>
    <w:rsid w:val="000D3BFB"/>
    <w:rsid w:val="000D512F"/>
    <w:rsid w:val="000D5381"/>
    <w:rsid w:val="000D7E59"/>
    <w:rsid w:val="000E0A1B"/>
    <w:rsid w:val="000E32FB"/>
    <w:rsid w:val="000E3376"/>
    <w:rsid w:val="000E4E4B"/>
    <w:rsid w:val="000E6833"/>
    <w:rsid w:val="000E6C26"/>
    <w:rsid w:val="000E7612"/>
    <w:rsid w:val="000E797D"/>
    <w:rsid w:val="000E7DC0"/>
    <w:rsid w:val="000F09C1"/>
    <w:rsid w:val="000F271E"/>
    <w:rsid w:val="000F4619"/>
    <w:rsid w:val="000F4B33"/>
    <w:rsid w:val="00102FC9"/>
    <w:rsid w:val="001039D3"/>
    <w:rsid w:val="0010755F"/>
    <w:rsid w:val="00107659"/>
    <w:rsid w:val="00107858"/>
    <w:rsid w:val="00107B35"/>
    <w:rsid w:val="00107DD5"/>
    <w:rsid w:val="00110CC1"/>
    <w:rsid w:val="00113DA0"/>
    <w:rsid w:val="00116012"/>
    <w:rsid w:val="00116689"/>
    <w:rsid w:val="001170B1"/>
    <w:rsid w:val="00117A52"/>
    <w:rsid w:val="0012029C"/>
    <w:rsid w:val="00124D24"/>
    <w:rsid w:val="0012520C"/>
    <w:rsid w:val="0012548E"/>
    <w:rsid w:val="00126847"/>
    <w:rsid w:val="00127077"/>
    <w:rsid w:val="00127114"/>
    <w:rsid w:val="0012752A"/>
    <w:rsid w:val="001305D1"/>
    <w:rsid w:val="001306B5"/>
    <w:rsid w:val="0013103E"/>
    <w:rsid w:val="00131226"/>
    <w:rsid w:val="001349BA"/>
    <w:rsid w:val="00135243"/>
    <w:rsid w:val="00135AC8"/>
    <w:rsid w:val="00136196"/>
    <w:rsid w:val="00136C8C"/>
    <w:rsid w:val="00136E14"/>
    <w:rsid w:val="00137131"/>
    <w:rsid w:val="00141F57"/>
    <w:rsid w:val="00145E21"/>
    <w:rsid w:val="00146A8F"/>
    <w:rsid w:val="00150B78"/>
    <w:rsid w:val="00151CEA"/>
    <w:rsid w:val="00152465"/>
    <w:rsid w:val="00152D77"/>
    <w:rsid w:val="0015319A"/>
    <w:rsid w:val="001554D7"/>
    <w:rsid w:val="0015639E"/>
    <w:rsid w:val="00157F53"/>
    <w:rsid w:val="001612AA"/>
    <w:rsid w:val="0016240E"/>
    <w:rsid w:val="0016293A"/>
    <w:rsid w:val="00164391"/>
    <w:rsid w:val="00164700"/>
    <w:rsid w:val="00165244"/>
    <w:rsid w:val="00165727"/>
    <w:rsid w:val="001658CD"/>
    <w:rsid w:val="00165C5A"/>
    <w:rsid w:val="00166ABB"/>
    <w:rsid w:val="0016762D"/>
    <w:rsid w:val="0017021D"/>
    <w:rsid w:val="00171354"/>
    <w:rsid w:val="00171357"/>
    <w:rsid w:val="001715ED"/>
    <w:rsid w:val="001729DC"/>
    <w:rsid w:val="00174021"/>
    <w:rsid w:val="00174F14"/>
    <w:rsid w:val="00175E3F"/>
    <w:rsid w:val="00176A34"/>
    <w:rsid w:val="00176BE1"/>
    <w:rsid w:val="00176BFF"/>
    <w:rsid w:val="00177506"/>
    <w:rsid w:val="00177F65"/>
    <w:rsid w:val="00180548"/>
    <w:rsid w:val="00180E9F"/>
    <w:rsid w:val="0018126B"/>
    <w:rsid w:val="00181996"/>
    <w:rsid w:val="00182284"/>
    <w:rsid w:val="001854A0"/>
    <w:rsid w:val="00185D95"/>
    <w:rsid w:val="00186018"/>
    <w:rsid w:val="00187A54"/>
    <w:rsid w:val="00190598"/>
    <w:rsid w:val="0019062B"/>
    <w:rsid w:val="00191641"/>
    <w:rsid w:val="001925AC"/>
    <w:rsid w:val="00192F29"/>
    <w:rsid w:val="00194271"/>
    <w:rsid w:val="001959A2"/>
    <w:rsid w:val="001960E3"/>
    <w:rsid w:val="001963DE"/>
    <w:rsid w:val="00196DC3"/>
    <w:rsid w:val="00196F79"/>
    <w:rsid w:val="00197880"/>
    <w:rsid w:val="00197D66"/>
    <w:rsid w:val="001A0F0F"/>
    <w:rsid w:val="001A12D6"/>
    <w:rsid w:val="001A24E5"/>
    <w:rsid w:val="001A304F"/>
    <w:rsid w:val="001A59BA"/>
    <w:rsid w:val="001A5C71"/>
    <w:rsid w:val="001A6741"/>
    <w:rsid w:val="001A727C"/>
    <w:rsid w:val="001B01E4"/>
    <w:rsid w:val="001B247E"/>
    <w:rsid w:val="001B46D2"/>
    <w:rsid w:val="001B5216"/>
    <w:rsid w:val="001B6B89"/>
    <w:rsid w:val="001B70AB"/>
    <w:rsid w:val="001B73D9"/>
    <w:rsid w:val="001B7803"/>
    <w:rsid w:val="001C0620"/>
    <w:rsid w:val="001C1B0F"/>
    <w:rsid w:val="001C2777"/>
    <w:rsid w:val="001C5CD9"/>
    <w:rsid w:val="001C7CA5"/>
    <w:rsid w:val="001D1D3B"/>
    <w:rsid w:val="001D2886"/>
    <w:rsid w:val="001D2B62"/>
    <w:rsid w:val="001D3A8A"/>
    <w:rsid w:val="001D3AFE"/>
    <w:rsid w:val="001D3E0D"/>
    <w:rsid w:val="001D579C"/>
    <w:rsid w:val="001D57AF"/>
    <w:rsid w:val="001D5B29"/>
    <w:rsid w:val="001D5C8E"/>
    <w:rsid w:val="001D6B52"/>
    <w:rsid w:val="001D7BC0"/>
    <w:rsid w:val="001E0B52"/>
    <w:rsid w:val="001E0EBD"/>
    <w:rsid w:val="001E28A0"/>
    <w:rsid w:val="001E634B"/>
    <w:rsid w:val="001E7CF3"/>
    <w:rsid w:val="001F12FA"/>
    <w:rsid w:val="001F1693"/>
    <w:rsid w:val="001F3365"/>
    <w:rsid w:val="001F3E6D"/>
    <w:rsid w:val="001F4742"/>
    <w:rsid w:val="001F6430"/>
    <w:rsid w:val="001F686F"/>
    <w:rsid w:val="0020046B"/>
    <w:rsid w:val="00200DD5"/>
    <w:rsid w:val="0020227F"/>
    <w:rsid w:val="002053F5"/>
    <w:rsid w:val="002069C1"/>
    <w:rsid w:val="00210063"/>
    <w:rsid w:val="00212BDF"/>
    <w:rsid w:val="00212D60"/>
    <w:rsid w:val="0021410D"/>
    <w:rsid w:val="00214986"/>
    <w:rsid w:val="00215602"/>
    <w:rsid w:val="0021619B"/>
    <w:rsid w:val="002171C4"/>
    <w:rsid w:val="00217C22"/>
    <w:rsid w:val="00220620"/>
    <w:rsid w:val="00221D13"/>
    <w:rsid w:val="00221D96"/>
    <w:rsid w:val="002223D6"/>
    <w:rsid w:val="002244EC"/>
    <w:rsid w:val="002246A7"/>
    <w:rsid w:val="002276DB"/>
    <w:rsid w:val="00230A65"/>
    <w:rsid w:val="00230F97"/>
    <w:rsid w:val="002334CF"/>
    <w:rsid w:val="00234855"/>
    <w:rsid w:val="00234F50"/>
    <w:rsid w:val="0023588D"/>
    <w:rsid w:val="00237A49"/>
    <w:rsid w:val="00240166"/>
    <w:rsid w:val="00240C55"/>
    <w:rsid w:val="00241CF7"/>
    <w:rsid w:val="002436FB"/>
    <w:rsid w:val="00243BFA"/>
    <w:rsid w:val="00243E00"/>
    <w:rsid w:val="00244842"/>
    <w:rsid w:val="00244B17"/>
    <w:rsid w:val="00244C57"/>
    <w:rsid w:val="0024553B"/>
    <w:rsid w:val="00245C84"/>
    <w:rsid w:val="002479D3"/>
    <w:rsid w:val="00250558"/>
    <w:rsid w:val="002508DC"/>
    <w:rsid w:val="00251B75"/>
    <w:rsid w:val="002529A8"/>
    <w:rsid w:val="00252C40"/>
    <w:rsid w:val="002568A8"/>
    <w:rsid w:val="00260FB3"/>
    <w:rsid w:val="002657AC"/>
    <w:rsid w:val="0027051B"/>
    <w:rsid w:val="0027052E"/>
    <w:rsid w:val="002708E4"/>
    <w:rsid w:val="00272B60"/>
    <w:rsid w:val="0028004A"/>
    <w:rsid w:val="00280E3D"/>
    <w:rsid w:val="00281005"/>
    <w:rsid w:val="00281245"/>
    <w:rsid w:val="00281369"/>
    <w:rsid w:val="00283408"/>
    <w:rsid w:val="00286380"/>
    <w:rsid w:val="00286736"/>
    <w:rsid w:val="00287498"/>
    <w:rsid w:val="00293703"/>
    <w:rsid w:val="002941A0"/>
    <w:rsid w:val="00295218"/>
    <w:rsid w:val="00295B19"/>
    <w:rsid w:val="002966BD"/>
    <w:rsid w:val="002A0436"/>
    <w:rsid w:val="002A4EF3"/>
    <w:rsid w:val="002A6896"/>
    <w:rsid w:val="002B09BC"/>
    <w:rsid w:val="002B3482"/>
    <w:rsid w:val="002B3B2A"/>
    <w:rsid w:val="002B6145"/>
    <w:rsid w:val="002B6377"/>
    <w:rsid w:val="002C4372"/>
    <w:rsid w:val="002C43EE"/>
    <w:rsid w:val="002C5007"/>
    <w:rsid w:val="002C5074"/>
    <w:rsid w:val="002C516C"/>
    <w:rsid w:val="002C7265"/>
    <w:rsid w:val="002C7DC4"/>
    <w:rsid w:val="002D00D5"/>
    <w:rsid w:val="002D19DF"/>
    <w:rsid w:val="002D30A3"/>
    <w:rsid w:val="002D35AF"/>
    <w:rsid w:val="002D4DBB"/>
    <w:rsid w:val="002D65ED"/>
    <w:rsid w:val="002D7C0D"/>
    <w:rsid w:val="002D7EDF"/>
    <w:rsid w:val="002E002B"/>
    <w:rsid w:val="002E0CC9"/>
    <w:rsid w:val="002E1393"/>
    <w:rsid w:val="002E3E0D"/>
    <w:rsid w:val="002E7176"/>
    <w:rsid w:val="002F1ADC"/>
    <w:rsid w:val="002F1C70"/>
    <w:rsid w:val="002F1C9D"/>
    <w:rsid w:val="002F1CF2"/>
    <w:rsid w:val="002F26AB"/>
    <w:rsid w:val="002F31FD"/>
    <w:rsid w:val="002F452B"/>
    <w:rsid w:val="002F4E82"/>
    <w:rsid w:val="002F4F45"/>
    <w:rsid w:val="002F6E60"/>
    <w:rsid w:val="00300659"/>
    <w:rsid w:val="003006F1"/>
    <w:rsid w:val="003008B4"/>
    <w:rsid w:val="0030134F"/>
    <w:rsid w:val="00301543"/>
    <w:rsid w:val="00302819"/>
    <w:rsid w:val="00302E16"/>
    <w:rsid w:val="00303A8F"/>
    <w:rsid w:val="00304D56"/>
    <w:rsid w:val="00304F09"/>
    <w:rsid w:val="00304F0B"/>
    <w:rsid w:val="00305FCE"/>
    <w:rsid w:val="003062D9"/>
    <w:rsid w:val="00306534"/>
    <w:rsid w:val="00310B0D"/>
    <w:rsid w:val="00311916"/>
    <w:rsid w:val="00311BD3"/>
    <w:rsid w:val="00312894"/>
    <w:rsid w:val="00313798"/>
    <w:rsid w:val="0031524F"/>
    <w:rsid w:val="00315350"/>
    <w:rsid w:val="003174B1"/>
    <w:rsid w:val="003174CD"/>
    <w:rsid w:val="00317CBA"/>
    <w:rsid w:val="00317DA6"/>
    <w:rsid w:val="003212C9"/>
    <w:rsid w:val="003216CD"/>
    <w:rsid w:val="00321B48"/>
    <w:rsid w:val="0032211E"/>
    <w:rsid w:val="0032362B"/>
    <w:rsid w:val="00331995"/>
    <w:rsid w:val="00332941"/>
    <w:rsid w:val="00332B27"/>
    <w:rsid w:val="00332F1B"/>
    <w:rsid w:val="00333712"/>
    <w:rsid w:val="00333B8B"/>
    <w:rsid w:val="00334594"/>
    <w:rsid w:val="00335B69"/>
    <w:rsid w:val="00335B91"/>
    <w:rsid w:val="00337832"/>
    <w:rsid w:val="00341A2D"/>
    <w:rsid w:val="003446AD"/>
    <w:rsid w:val="00345107"/>
    <w:rsid w:val="003465D3"/>
    <w:rsid w:val="003474C2"/>
    <w:rsid w:val="0034774E"/>
    <w:rsid w:val="00350B5C"/>
    <w:rsid w:val="003516C2"/>
    <w:rsid w:val="00351EE8"/>
    <w:rsid w:val="00354079"/>
    <w:rsid w:val="00354597"/>
    <w:rsid w:val="003549DD"/>
    <w:rsid w:val="00355C19"/>
    <w:rsid w:val="00356BA2"/>
    <w:rsid w:val="003573D4"/>
    <w:rsid w:val="00360A35"/>
    <w:rsid w:val="00362B49"/>
    <w:rsid w:val="00363497"/>
    <w:rsid w:val="003637E1"/>
    <w:rsid w:val="00363AE1"/>
    <w:rsid w:val="003653A8"/>
    <w:rsid w:val="00366778"/>
    <w:rsid w:val="00370139"/>
    <w:rsid w:val="003703A3"/>
    <w:rsid w:val="00372326"/>
    <w:rsid w:val="00372E17"/>
    <w:rsid w:val="003735E9"/>
    <w:rsid w:val="003778D5"/>
    <w:rsid w:val="00382865"/>
    <w:rsid w:val="003850C8"/>
    <w:rsid w:val="00386FC0"/>
    <w:rsid w:val="00390E04"/>
    <w:rsid w:val="003916B7"/>
    <w:rsid w:val="00392552"/>
    <w:rsid w:val="003927DC"/>
    <w:rsid w:val="0039331E"/>
    <w:rsid w:val="00393B78"/>
    <w:rsid w:val="003942A5"/>
    <w:rsid w:val="003964B3"/>
    <w:rsid w:val="003966C7"/>
    <w:rsid w:val="00396930"/>
    <w:rsid w:val="003A0B14"/>
    <w:rsid w:val="003A153B"/>
    <w:rsid w:val="003A36CC"/>
    <w:rsid w:val="003A5027"/>
    <w:rsid w:val="003A52BD"/>
    <w:rsid w:val="003B1CF6"/>
    <w:rsid w:val="003B4016"/>
    <w:rsid w:val="003B62A3"/>
    <w:rsid w:val="003B7711"/>
    <w:rsid w:val="003C077D"/>
    <w:rsid w:val="003C3C62"/>
    <w:rsid w:val="003C479A"/>
    <w:rsid w:val="003C509B"/>
    <w:rsid w:val="003C5D9D"/>
    <w:rsid w:val="003C745D"/>
    <w:rsid w:val="003D0723"/>
    <w:rsid w:val="003D07D5"/>
    <w:rsid w:val="003D0BDE"/>
    <w:rsid w:val="003D0D2B"/>
    <w:rsid w:val="003D2B9C"/>
    <w:rsid w:val="003D2CEE"/>
    <w:rsid w:val="003D3FC5"/>
    <w:rsid w:val="003D66BC"/>
    <w:rsid w:val="003D7B9F"/>
    <w:rsid w:val="003E1596"/>
    <w:rsid w:val="003E2242"/>
    <w:rsid w:val="003E42A1"/>
    <w:rsid w:val="003E4496"/>
    <w:rsid w:val="003E7276"/>
    <w:rsid w:val="003F0079"/>
    <w:rsid w:val="003F04A0"/>
    <w:rsid w:val="003F0932"/>
    <w:rsid w:val="003F127A"/>
    <w:rsid w:val="003F3506"/>
    <w:rsid w:val="003F3A1C"/>
    <w:rsid w:val="003F4D67"/>
    <w:rsid w:val="003F5DA2"/>
    <w:rsid w:val="003F5F50"/>
    <w:rsid w:val="003F7600"/>
    <w:rsid w:val="0040040B"/>
    <w:rsid w:val="0040152B"/>
    <w:rsid w:val="00401B27"/>
    <w:rsid w:val="00402420"/>
    <w:rsid w:val="00403025"/>
    <w:rsid w:val="0040576D"/>
    <w:rsid w:val="00405FC2"/>
    <w:rsid w:val="0040649C"/>
    <w:rsid w:val="00407A78"/>
    <w:rsid w:val="00407D59"/>
    <w:rsid w:val="00407DE7"/>
    <w:rsid w:val="00411E10"/>
    <w:rsid w:val="004135CA"/>
    <w:rsid w:val="00414367"/>
    <w:rsid w:val="00414953"/>
    <w:rsid w:val="00417E20"/>
    <w:rsid w:val="00417ED2"/>
    <w:rsid w:val="004243D7"/>
    <w:rsid w:val="00424408"/>
    <w:rsid w:val="00425F62"/>
    <w:rsid w:val="0042600D"/>
    <w:rsid w:val="00426622"/>
    <w:rsid w:val="0043024C"/>
    <w:rsid w:val="004312C7"/>
    <w:rsid w:val="00432F89"/>
    <w:rsid w:val="004340E9"/>
    <w:rsid w:val="00436B73"/>
    <w:rsid w:val="0044211A"/>
    <w:rsid w:val="00442A62"/>
    <w:rsid w:val="004438F7"/>
    <w:rsid w:val="004451D1"/>
    <w:rsid w:val="0044785C"/>
    <w:rsid w:val="00451BB0"/>
    <w:rsid w:val="004539C1"/>
    <w:rsid w:val="00455DC5"/>
    <w:rsid w:val="0046136A"/>
    <w:rsid w:val="00462017"/>
    <w:rsid w:val="00463365"/>
    <w:rsid w:val="004634BD"/>
    <w:rsid w:val="00464183"/>
    <w:rsid w:val="00464997"/>
    <w:rsid w:val="00466858"/>
    <w:rsid w:val="00467236"/>
    <w:rsid w:val="00470965"/>
    <w:rsid w:val="00473A87"/>
    <w:rsid w:val="00476C6F"/>
    <w:rsid w:val="00476D40"/>
    <w:rsid w:val="004777A9"/>
    <w:rsid w:val="00480A08"/>
    <w:rsid w:val="00482875"/>
    <w:rsid w:val="004829B9"/>
    <w:rsid w:val="00483829"/>
    <w:rsid w:val="00483A11"/>
    <w:rsid w:val="004845E4"/>
    <w:rsid w:val="00484CD6"/>
    <w:rsid w:val="00484DC2"/>
    <w:rsid w:val="004850C0"/>
    <w:rsid w:val="00485111"/>
    <w:rsid w:val="00486308"/>
    <w:rsid w:val="00487A52"/>
    <w:rsid w:val="004908CF"/>
    <w:rsid w:val="00491461"/>
    <w:rsid w:val="00492DCD"/>
    <w:rsid w:val="00494EC2"/>
    <w:rsid w:val="00495579"/>
    <w:rsid w:val="004957B9"/>
    <w:rsid w:val="004A1688"/>
    <w:rsid w:val="004A39A8"/>
    <w:rsid w:val="004A4107"/>
    <w:rsid w:val="004A568A"/>
    <w:rsid w:val="004A56C7"/>
    <w:rsid w:val="004A5AB6"/>
    <w:rsid w:val="004A5CE1"/>
    <w:rsid w:val="004A624E"/>
    <w:rsid w:val="004A6F7D"/>
    <w:rsid w:val="004B02E5"/>
    <w:rsid w:val="004B0DCC"/>
    <w:rsid w:val="004B136C"/>
    <w:rsid w:val="004B23DC"/>
    <w:rsid w:val="004B2E67"/>
    <w:rsid w:val="004B332E"/>
    <w:rsid w:val="004B54EB"/>
    <w:rsid w:val="004B5709"/>
    <w:rsid w:val="004B5BC6"/>
    <w:rsid w:val="004B6B90"/>
    <w:rsid w:val="004B72B2"/>
    <w:rsid w:val="004B7833"/>
    <w:rsid w:val="004C02EF"/>
    <w:rsid w:val="004C2658"/>
    <w:rsid w:val="004C5947"/>
    <w:rsid w:val="004C609E"/>
    <w:rsid w:val="004C69B9"/>
    <w:rsid w:val="004C731E"/>
    <w:rsid w:val="004C7697"/>
    <w:rsid w:val="004D23BB"/>
    <w:rsid w:val="004D2E0C"/>
    <w:rsid w:val="004D376D"/>
    <w:rsid w:val="004D3CD0"/>
    <w:rsid w:val="004D49B0"/>
    <w:rsid w:val="004D7464"/>
    <w:rsid w:val="004D7B14"/>
    <w:rsid w:val="004E111B"/>
    <w:rsid w:val="004E161A"/>
    <w:rsid w:val="004E23E1"/>
    <w:rsid w:val="004E4CFA"/>
    <w:rsid w:val="004F216A"/>
    <w:rsid w:val="004F2CA5"/>
    <w:rsid w:val="004F3BC5"/>
    <w:rsid w:val="004F4321"/>
    <w:rsid w:val="004F5047"/>
    <w:rsid w:val="004F55A6"/>
    <w:rsid w:val="004F5A48"/>
    <w:rsid w:val="004F5C3C"/>
    <w:rsid w:val="004F5CF2"/>
    <w:rsid w:val="004F717F"/>
    <w:rsid w:val="00500B36"/>
    <w:rsid w:val="00500ED2"/>
    <w:rsid w:val="005012FE"/>
    <w:rsid w:val="0050132F"/>
    <w:rsid w:val="005022D1"/>
    <w:rsid w:val="005022F0"/>
    <w:rsid w:val="00502678"/>
    <w:rsid w:val="00503CC0"/>
    <w:rsid w:val="00504027"/>
    <w:rsid w:val="0050652D"/>
    <w:rsid w:val="00507C10"/>
    <w:rsid w:val="005108B3"/>
    <w:rsid w:val="005128E1"/>
    <w:rsid w:val="00512B2F"/>
    <w:rsid w:val="00513B81"/>
    <w:rsid w:val="005144EA"/>
    <w:rsid w:val="00514B9A"/>
    <w:rsid w:val="00514BE5"/>
    <w:rsid w:val="005164BB"/>
    <w:rsid w:val="0052214E"/>
    <w:rsid w:val="00522D1B"/>
    <w:rsid w:val="0052307A"/>
    <w:rsid w:val="00524377"/>
    <w:rsid w:val="005264B5"/>
    <w:rsid w:val="00527A22"/>
    <w:rsid w:val="005334CA"/>
    <w:rsid w:val="00533CB9"/>
    <w:rsid w:val="00534AF7"/>
    <w:rsid w:val="00535604"/>
    <w:rsid w:val="0053581C"/>
    <w:rsid w:val="00535C1B"/>
    <w:rsid w:val="00536D29"/>
    <w:rsid w:val="00540B2A"/>
    <w:rsid w:val="00541880"/>
    <w:rsid w:val="00542217"/>
    <w:rsid w:val="00542C89"/>
    <w:rsid w:val="00543E98"/>
    <w:rsid w:val="0054485B"/>
    <w:rsid w:val="0054529B"/>
    <w:rsid w:val="00547E58"/>
    <w:rsid w:val="005505FE"/>
    <w:rsid w:val="00550687"/>
    <w:rsid w:val="005546A4"/>
    <w:rsid w:val="00555AA8"/>
    <w:rsid w:val="00556C38"/>
    <w:rsid w:val="00556C48"/>
    <w:rsid w:val="00562F4A"/>
    <w:rsid w:val="005636BF"/>
    <w:rsid w:val="00564C44"/>
    <w:rsid w:val="00564DD7"/>
    <w:rsid w:val="005661C7"/>
    <w:rsid w:val="00573880"/>
    <w:rsid w:val="0057473F"/>
    <w:rsid w:val="00576573"/>
    <w:rsid w:val="00576CD4"/>
    <w:rsid w:val="00581015"/>
    <w:rsid w:val="00581661"/>
    <w:rsid w:val="005824E9"/>
    <w:rsid w:val="005825DD"/>
    <w:rsid w:val="00582930"/>
    <w:rsid w:val="00583A86"/>
    <w:rsid w:val="00583E5B"/>
    <w:rsid w:val="00584C86"/>
    <w:rsid w:val="00585454"/>
    <w:rsid w:val="00585A6F"/>
    <w:rsid w:val="00587424"/>
    <w:rsid w:val="00587BDC"/>
    <w:rsid w:val="00591D93"/>
    <w:rsid w:val="005936C2"/>
    <w:rsid w:val="005939EF"/>
    <w:rsid w:val="005963DD"/>
    <w:rsid w:val="00597916"/>
    <w:rsid w:val="005A39FB"/>
    <w:rsid w:val="005A3C64"/>
    <w:rsid w:val="005A58CB"/>
    <w:rsid w:val="005A65E6"/>
    <w:rsid w:val="005A696F"/>
    <w:rsid w:val="005A73E4"/>
    <w:rsid w:val="005B0027"/>
    <w:rsid w:val="005B06ED"/>
    <w:rsid w:val="005B277F"/>
    <w:rsid w:val="005B3815"/>
    <w:rsid w:val="005B3D1D"/>
    <w:rsid w:val="005B46A5"/>
    <w:rsid w:val="005B4F2C"/>
    <w:rsid w:val="005B55FF"/>
    <w:rsid w:val="005B5B02"/>
    <w:rsid w:val="005B5C35"/>
    <w:rsid w:val="005B6195"/>
    <w:rsid w:val="005B6600"/>
    <w:rsid w:val="005C1B67"/>
    <w:rsid w:val="005C2574"/>
    <w:rsid w:val="005C2833"/>
    <w:rsid w:val="005C2913"/>
    <w:rsid w:val="005C42C5"/>
    <w:rsid w:val="005C6628"/>
    <w:rsid w:val="005C6801"/>
    <w:rsid w:val="005C6C79"/>
    <w:rsid w:val="005D133C"/>
    <w:rsid w:val="005D37D3"/>
    <w:rsid w:val="005D553D"/>
    <w:rsid w:val="005D5A7F"/>
    <w:rsid w:val="005D604E"/>
    <w:rsid w:val="005E006E"/>
    <w:rsid w:val="005E0CDF"/>
    <w:rsid w:val="005E4F3B"/>
    <w:rsid w:val="005E5616"/>
    <w:rsid w:val="005E5876"/>
    <w:rsid w:val="005E69EB"/>
    <w:rsid w:val="005F1917"/>
    <w:rsid w:val="005F4D1B"/>
    <w:rsid w:val="005F6E3A"/>
    <w:rsid w:val="00600AC9"/>
    <w:rsid w:val="0060197E"/>
    <w:rsid w:val="00601C22"/>
    <w:rsid w:val="0060232D"/>
    <w:rsid w:val="0060360E"/>
    <w:rsid w:val="00603CF0"/>
    <w:rsid w:val="00603E9C"/>
    <w:rsid w:val="00607F72"/>
    <w:rsid w:val="00611229"/>
    <w:rsid w:val="00612453"/>
    <w:rsid w:val="00613CB4"/>
    <w:rsid w:val="00615350"/>
    <w:rsid w:val="00616D37"/>
    <w:rsid w:val="0061741C"/>
    <w:rsid w:val="00617A76"/>
    <w:rsid w:val="00625092"/>
    <w:rsid w:val="00627A91"/>
    <w:rsid w:val="00630431"/>
    <w:rsid w:val="006314BA"/>
    <w:rsid w:val="0063169F"/>
    <w:rsid w:val="00631B95"/>
    <w:rsid w:val="006330DB"/>
    <w:rsid w:val="006425A9"/>
    <w:rsid w:val="00642802"/>
    <w:rsid w:val="00643026"/>
    <w:rsid w:val="00643532"/>
    <w:rsid w:val="00643B04"/>
    <w:rsid w:val="00643EA5"/>
    <w:rsid w:val="00645196"/>
    <w:rsid w:val="0064587E"/>
    <w:rsid w:val="00650A28"/>
    <w:rsid w:val="006511F0"/>
    <w:rsid w:val="006526FD"/>
    <w:rsid w:val="0065325B"/>
    <w:rsid w:val="00653303"/>
    <w:rsid w:val="0065510E"/>
    <w:rsid w:val="00655BE9"/>
    <w:rsid w:val="00656548"/>
    <w:rsid w:val="00656F12"/>
    <w:rsid w:val="0065735F"/>
    <w:rsid w:val="00657427"/>
    <w:rsid w:val="0066070B"/>
    <w:rsid w:val="0066205E"/>
    <w:rsid w:val="0066401F"/>
    <w:rsid w:val="00664631"/>
    <w:rsid w:val="006649A2"/>
    <w:rsid w:val="00667776"/>
    <w:rsid w:val="00667816"/>
    <w:rsid w:val="00672193"/>
    <w:rsid w:val="00672C41"/>
    <w:rsid w:val="00673BB4"/>
    <w:rsid w:val="00673C17"/>
    <w:rsid w:val="006762BE"/>
    <w:rsid w:val="00676DCE"/>
    <w:rsid w:val="00677DB8"/>
    <w:rsid w:val="006800D0"/>
    <w:rsid w:val="00680911"/>
    <w:rsid w:val="00680C5F"/>
    <w:rsid w:val="0068156C"/>
    <w:rsid w:val="0068170E"/>
    <w:rsid w:val="0068314B"/>
    <w:rsid w:val="00690682"/>
    <w:rsid w:val="00690929"/>
    <w:rsid w:val="00690C72"/>
    <w:rsid w:val="0069124A"/>
    <w:rsid w:val="006913C2"/>
    <w:rsid w:val="00691DB3"/>
    <w:rsid w:val="006926FF"/>
    <w:rsid w:val="006928A9"/>
    <w:rsid w:val="00692945"/>
    <w:rsid w:val="00695812"/>
    <w:rsid w:val="00695B69"/>
    <w:rsid w:val="00696066"/>
    <w:rsid w:val="00696887"/>
    <w:rsid w:val="006A036E"/>
    <w:rsid w:val="006A27C9"/>
    <w:rsid w:val="006A5AB6"/>
    <w:rsid w:val="006A60A2"/>
    <w:rsid w:val="006B0CFE"/>
    <w:rsid w:val="006B172F"/>
    <w:rsid w:val="006B1902"/>
    <w:rsid w:val="006B1FB5"/>
    <w:rsid w:val="006B2552"/>
    <w:rsid w:val="006B3D75"/>
    <w:rsid w:val="006B3F2B"/>
    <w:rsid w:val="006B57BC"/>
    <w:rsid w:val="006B5C09"/>
    <w:rsid w:val="006B635A"/>
    <w:rsid w:val="006B673E"/>
    <w:rsid w:val="006B77FB"/>
    <w:rsid w:val="006B79A3"/>
    <w:rsid w:val="006C0885"/>
    <w:rsid w:val="006C15AE"/>
    <w:rsid w:val="006C1CD0"/>
    <w:rsid w:val="006C46B0"/>
    <w:rsid w:val="006C6EEF"/>
    <w:rsid w:val="006C6EFE"/>
    <w:rsid w:val="006C7B49"/>
    <w:rsid w:val="006C7DB8"/>
    <w:rsid w:val="006D13BE"/>
    <w:rsid w:val="006D143E"/>
    <w:rsid w:val="006D28B1"/>
    <w:rsid w:val="006D2D49"/>
    <w:rsid w:val="006D47CE"/>
    <w:rsid w:val="006D4A83"/>
    <w:rsid w:val="006D56AA"/>
    <w:rsid w:val="006D6AE5"/>
    <w:rsid w:val="006D723D"/>
    <w:rsid w:val="006E1C43"/>
    <w:rsid w:val="006E367F"/>
    <w:rsid w:val="006E50F8"/>
    <w:rsid w:val="006E5EA8"/>
    <w:rsid w:val="006E6298"/>
    <w:rsid w:val="006F51B7"/>
    <w:rsid w:val="006F71B6"/>
    <w:rsid w:val="006F7759"/>
    <w:rsid w:val="006F7781"/>
    <w:rsid w:val="00700411"/>
    <w:rsid w:val="00701053"/>
    <w:rsid w:val="00705028"/>
    <w:rsid w:val="00706593"/>
    <w:rsid w:val="00710109"/>
    <w:rsid w:val="007110F1"/>
    <w:rsid w:val="00713939"/>
    <w:rsid w:val="0071603A"/>
    <w:rsid w:val="007174E6"/>
    <w:rsid w:val="00721B34"/>
    <w:rsid w:val="00722A7F"/>
    <w:rsid w:val="0072556A"/>
    <w:rsid w:val="0072573F"/>
    <w:rsid w:val="00725C64"/>
    <w:rsid w:val="007267E2"/>
    <w:rsid w:val="00730264"/>
    <w:rsid w:val="00730817"/>
    <w:rsid w:val="00731353"/>
    <w:rsid w:val="0073323F"/>
    <w:rsid w:val="00736D45"/>
    <w:rsid w:val="00740F80"/>
    <w:rsid w:val="00743BBC"/>
    <w:rsid w:val="00744361"/>
    <w:rsid w:val="00746A95"/>
    <w:rsid w:val="007477E3"/>
    <w:rsid w:val="00747A32"/>
    <w:rsid w:val="00750580"/>
    <w:rsid w:val="00752435"/>
    <w:rsid w:val="00753C25"/>
    <w:rsid w:val="00756527"/>
    <w:rsid w:val="0075743F"/>
    <w:rsid w:val="007575C3"/>
    <w:rsid w:val="0076009D"/>
    <w:rsid w:val="00762C28"/>
    <w:rsid w:val="007666B4"/>
    <w:rsid w:val="00766A8A"/>
    <w:rsid w:val="0076757C"/>
    <w:rsid w:val="00770592"/>
    <w:rsid w:val="00771A95"/>
    <w:rsid w:val="00771DFD"/>
    <w:rsid w:val="0077247F"/>
    <w:rsid w:val="00774BA0"/>
    <w:rsid w:val="00775434"/>
    <w:rsid w:val="00775FB0"/>
    <w:rsid w:val="0077751B"/>
    <w:rsid w:val="00781441"/>
    <w:rsid w:val="0078233D"/>
    <w:rsid w:val="00782C05"/>
    <w:rsid w:val="00783CF8"/>
    <w:rsid w:val="00784D57"/>
    <w:rsid w:val="00787A89"/>
    <w:rsid w:val="00791242"/>
    <w:rsid w:val="007937F3"/>
    <w:rsid w:val="007940FA"/>
    <w:rsid w:val="00795634"/>
    <w:rsid w:val="007A0A09"/>
    <w:rsid w:val="007A1A54"/>
    <w:rsid w:val="007A275E"/>
    <w:rsid w:val="007A2907"/>
    <w:rsid w:val="007A2DD8"/>
    <w:rsid w:val="007A3F56"/>
    <w:rsid w:val="007A41F7"/>
    <w:rsid w:val="007A4B2C"/>
    <w:rsid w:val="007A5121"/>
    <w:rsid w:val="007A524B"/>
    <w:rsid w:val="007A5D66"/>
    <w:rsid w:val="007A77A2"/>
    <w:rsid w:val="007B08EF"/>
    <w:rsid w:val="007B1961"/>
    <w:rsid w:val="007B343B"/>
    <w:rsid w:val="007B3810"/>
    <w:rsid w:val="007B48B8"/>
    <w:rsid w:val="007B6629"/>
    <w:rsid w:val="007B6E50"/>
    <w:rsid w:val="007C0936"/>
    <w:rsid w:val="007C37FD"/>
    <w:rsid w:val="007C3CA2"/>
    <w:rsid w:val="007C405B"/>
    <w:rsid w:val="007C50D3"/>
    <w:rsid w:val="007C5F8E"/>
    <w:rsid w:val="007C6B84"/>
    <w:rsid w:val="007D0ACF"/>
    <w:rsid w:val="007D0E86"/>
    <w:rsid w:val="007D1661"/>
    <w:rsid w:val="007D4471"/>
    <w:rsid w:val="007D4E62"/>
    <w:rsid w:val="007D5D2A"/>
    <w:rsid w:val="007D6619"/>
    <w:rsid w:val="007D6D34"/>
    <w:rsid w:val="007E0EF7"/>
    <w:rsid w:val="007E22C7"/>
    <w:rsid w:val="007E2B5B"/>
    <w:rsid w:val="007E2BB4"/>
    <w:rsid w:val="007E3024"/>
    <w:rsid w:val="007E426C"/>
    <w:rsid w:val="007E510C"/>
    <w:rsid w:val="007E62B5"/>
    <w:rsid w:val="007F1723"/>
    <w:rsid w:val="007F1B07"/>
    <w:rsid w:val="007F1F60"/>
    <w:rsid w:val="007F2EC5"/>
    <w:rsid w:val="007F7F1C"/>
    <w:rsid w:val="00800F16"/>
    <w:rsid w:val="00801579"/>
    <w:rsid w:val="008017EA"/>
    <w:rsid w:val="0080371B"/>
    <w:rsid w:val="0080439E"/>
    <w:rsid w:val="0080715A"/>
    <w:rsid w:val="00810744"/>
    <w:rsid w:val="00810B24"/>
    <w:rsid w:val="008121E5"/>
    <w:rsid w:val="008132DA"/>
    <w:rsid w:val="0082321F"/>
    <w:rsid w:val="00824638"/>
    <w:rsid w:val="0082497F"/>
    <w:rsid w:val="008256B0"/>
    <w:rsid w:val="008259D9"/>
    <w:rsid w:val="008263C9"/>
    <w:rsid w:val="00827A1E"/>
    <w:rsid w:val="00833F15"/>
    <w:rsid w:val="00833FA1"/>
    <w:rsid w:val="00834E84"/>
    <w:rsid w:val="008371B0"/>
    <w:rsid w:val="008455F1"/>
    <w:rsid w:val="00846585"/>
    <w:rsid w:val="00847204"/>
    <w:rsid w:val="00847363"/>
    <w:rsid w:val="008502C4"/>
    <w:rsid w:val="00850401"/>
    <w:rsid w:val="008507EA"/>
    <w:rsid w:val="008519AC"/>
    <w:rsid w:val="00851DD4"/>
    <w:rsid w:val="00852F54"/>
    <w:rsid w:val="00853A7C"/>
    <w:rsid w:val="00854189"/>
    <w:rsid w:val="00854271"/>
    <w:rsid w:val="00854DDF"/>
    <w:rsid w:val="0085575A"/>
    <w:rsid w:val="008569EA"/>
    <w:rsid w:val="00856EC7"/>
    <w:rsid w:val="00860725"/>
    <w:rsid w:val="00860D9F"/>
    <w:rsid w:val="00861497"/>
    <w:rsid w:val="008650D1"/>
    <w:rsid w:val="00870D62"/>
    <w:rsid w:val="00871074"/>
    <w:rsid w:val="00872372"/>
    <w:rsid w:val="0087255D"/>
    <w:rsid w:val="008725E1"/>
    <w:rsid w:val="00872803"/>
    <w:rsid w:val="00873ED2"/>
    <w:rsid w:val="0087477C"/>
    <w:rsid w:val="008748B1"/>
    <w:rsid w:val="00877D30"/>
    <w:rsid w:val="00877F75"/>
    <w:rsid w:val="00881355"/>
    <w:rsid w:val="00882096"/>
    <w:rsid w:val="008825EF"/>
    <w:rsid w:val="0088291E"/>
    <w:rsid w:val="0089094D"/>
    <w:rsid w:val="00891CB1"/>
    <w:rsid w:val="0089438B"/>
    <w:rsid w:val="00895008"/>
    <w:rsid w:val="008956EF"/>
    <w:rsid w:val="008969B2"/>
    <w:rsid w:val="00897DC0"/>
    <w:rsid w:val="008A0527"/>
    <w:rsid w:val="008A0CE2"/>
    <w:rsid w:val="008A1D8C"/>
    <w:rsid w:val="008A41A8"/>
    <w:rsid w:val="008A46BA"/>
    <w:rsid w:val="008A4DD3"/>
    <w:rsid w:val="008A5006"/>
    <w:rsid w:val="008B0422"/>
    <w:rsid w:val="008B063F"/>
    <w:rsid w:val="008B0ED9"/>
    <w:rsid w:val="008B1042"/>
    <w:rsid w:val="008B2172"/>
    <w:rsid w:val="008B253A"/>
    <w:rsid w:val="008B37E9"/>
    <w:rsid w:val="008B3834"/>
    <w:rsid w:val="008B392E"/>
    <w:rsid w:val="008B4CE5"/>
    <w:rsid w:val="008B4F55"/>
    <w:rsid w:val="008B5BB0"/>
    <w:rsid w:val="008B5CCF"/>
    <w:rsid w:val="008C1440"/>
    <w:rsid w:val="008C1A32"/>
    <w:rsid w:val="008C6CD8"/>
    <w:rsid w:val="008C6D76"/>
    <w:rsid w:val="008C7C63"/>
    <w:rsid w:val="008D007D"/>
    <w:rsid w:val="008D0C51"/>
    <w:rsid w:val="008D128D"/>
    <w:rsid w:val="008D198A"/>
    <w:rsid w:val="008D2209"/>
    <w:rsid w:val="008D2395"/>
    <w:rsid w:val="008D286F"/>
    <w:rsid w:val="008D6CED"/>
    <w:rsid w:val="008E013D"/>
    <w:rsid w:val="008E0BAD"/>
    <w:rsid w:val="008E1531"/>
    <w:rsid w:val="008E26CF"/>
    <w:rsid w:val="008E3A52"/>
    <w:rsid w:val="008E4D0F"/>
    <w:rsid w:val="008E63B2"/>
    <w:rsid w:val="008E63FF"/>
    <w:rsid w:val="008E7419"/>
    <w:rsid w:val="008F087F"/>
    <w:rsid w:val="008F1486"/>
    <w:rsid w:val="008F24E9"/>
    <w:rsid w:val="008F2D9D"/>
    <w:rsid w:val="008F4C4F"/>
    <w:rsid w:val="008F4F09"/>
    <w:rsid w:val="008F518F"/>
    <w:rsid w:val="008F5254"/>
    <w:rsid w:val="008F5F4C"/>
    <w:rsid w:val="008F6C4E"/>
    <w:rsid w:val="008F7851"/>
    <w:rsid w:val="00900E01"/>
    <w:rsid w:val="009011FD"/>
    <w:rsid w:val="00901C66"/>
    <w:rsid w:val="00903A37"/>
    <w:rsid w:val="00904C82"/>
    <w:rsid w:val="00906330"/>
    <w:rsid w:val="00910775"/>
    <w:rsid w:val="00910DF1"/>
    <w:rsid w:val="00910FD1"/>
    <w:rsid w:val="00913618"/>
    <w:rsid w:val="00914363"/>
    <w:rsid w:val="00915D60"/>
    <w:rsid w:val="00916594"/>
    <w:rsid w:val="009207C8"/>
    <w:rsid w:val="009228FA"/>
    <w:rsid w:val="00926089"/>
    <w:rsid w:val="0092781F"/>
    <w:rsid w:val="00927DAA"/>
    <w:rsid w:val="00934564"/>
    <w:rsid w:val="00935798"/>
    <w:rsid w:val="0093718D"/>
    <w:rsid w:val="009373DC"/>
    <w:rsid w:val="00937B73"/>
    <w:rsid w:val="00940CD2"/>
    <w:rsid w:val="00942813"/>
    <w:rsid w:val="009445BE"/>
    <w:rsid w:val="00944806"/>
    <w:rsid w:val="00945ED6"/>
    <w:rsid w:val="0094601F"/>
    <w:rsid w:val="00946636"/>
    <w:rsid w:val="00946A64"/>
    <w:rsid w:val="00946D76"/>
    <w:rsid w:val="00946E61"/>
    <w:rsid w:val="00950648"/>
    <w:rsid w:val="009516B6"/>
    <w:rsid w:val="00952172"/>
    <w:rsid w:val="009525F3"/>
    <w:rsid w:val="00952871"/>
    <w:rsid w:val="00952AB6"/>
    <w:rsid w:val="00953709"/>
    <w:rsid w:val="00954342"/>
    <w:rsid w:val="0095639D"/>
    <w:rsid w:val="00956F40"/>
    <w:rsid w:val="00957965"/>
    <w:rsid w:val="0096311E"/>
    <w:rsid w:val="00964135"/>
    <w:rsid w:val="00965EAF"/>
    <w:rsid w:val="00965F0E"/>
    <w:rsid w:val="00967074"/>
    <w:rsid w:val="009673C0"/>
    <w:rsid w:val="00967690"/>
    <w:rsid w:val="009700BC"/>
    <w:rsid w:val="0097217C"/>
    <w:rsid w:val="00972B90"/>
    <w:rsid w:val="009736CC"/>
    <w:rsid w:val="00975554"/>
    <w:rsid w:val="00975C77"/>
    <w:rsid w:val="00977F2C"/>
    <w:rsid w:val="00981368"/>
    <w:rsid w:val="0098142E"/>
    <w:rsid w:val="009825B2"/>
    <w:rsid w:val="00983F9D"/>
    <w:rsid w:val="009853EC"/>
    <w:rsid w:val="00985F73"/>
    <w:rsid w:val="009874EF"/>
    <w:rsid w:val="00990A70"/>
    <w:rsid w:val="00991668"/>
    <w:rsid w:val="0099398D"/>
    <w:rsid w:val="00994761"/>
    <w:rsid w:val="00995D64"/>
    <w:rsid w:val="00996035"/>
    <w:rsid w:val="0099674B"/>
    <w:rsid w:val="009A152A"/>
    <w:rsid w:val="009A1E85"/>
    <w:rsid w:val="009A1FD1"/>
    <w:rsid w:val="009A2A2B"/>
    <w:rsid w:val="009A356B"/>
    <w:rsid w:val="009A44D9"/>
    <w:rsid w:val="009A450F"/>
    <w:rsid w:val="009A600B"/>
    <w:rsid w:val="009A61CC"/>
    <w:rsid w:val="009A6654"/>
    <w:rsid w:val="009A7A69"/>
    <w:rsid w:val="009A7C74"/>
    <w:rsid w:val="009B20D5"/>
    <w:rsid w:val="009B28BE"/>
    <w:rsid w:val="009B2F3B"/>
    <w:rsid w:val="009B3005"/>
    <w:rsid w:val="009B3013"/>
    <w:rsid w:val="009B539B"/>
    <w:rsid w:val="009B65F2"/>
    <w:rsid w:val="009C2637"/>
    <w:rsid w:val="009C4D8D"/>
    <w:rsid w:val="009C6971"/>
    <w:rsid w:val="009C6E3D"/>
    <w:rsid w:val="009C7623"/>
    <w:rsid w:val="009C76BB"/>
    <w:rsid w:val="009D42F6"/>
    <w:rsid w:val="009D4418"/>
    <w:rsid w:val="009E0685"/>
    <w:rsid w:val="009E0AA3"/>
    <w:rsid w:val="009E1EF3"/>
    <w:rsid w:val="009E2AEE"/>
    <w:rsid w:val="009E3E01"/>
    <w:rsid w:val="009E4557"/>
    <w:rsid w:val="009E4A0D"/>
    <w:rsid w:val="009E6458"/>
    <w:rsid w:val="009E6BA9"/>
    <w:rsid w:val="009E7E3F"/>
    <w:rsid w:val="009F08A6"/>
    <w:rsid w:val="009F14F1"/>
    <w:rsid w:val="009F23F2"/>
    <w:rsid w:val="009F2D9F"/>
    <w:rsid w:val="009F4939"/>
    <w:rsid w:val="009F5086"/>
    <w:rsid w:val="009F5184"/>
    <w:rsid w:val="009F5EC0"/>
    <w:rsid w:val="009F6FA2"/>
    <w:rsid w:val="009F71C1"/>
    <w:rsid w:val="009F7BD2"/>
    <w:rsid w:val="00A00746"/>
    <w:rsid w:val="00A01441"/>
    <w:rsid w:val="00A027DB"/>
    <w:rsid w:val="00A05C7C"/>
    <w:rsid w:val="00A066E8"/>
    <w:rsid w:val="00A072F9"/>
    <w:rsid w:val="00A10595"/>
    <w:rsid w:val="00A11A83"/>
    <w:rsid w:val="00A1299A"/>
    <w:rsid w:val="00A16052"/>
    <w:rsid w:val="00A17EA6"/>
    <w:rsid w:val="00A200EE"/>
    <w:rsid w:val="00A2102C"/>
    <w:rsid w:val="00A21BF8"/>
    <w:rsid w:val="00A22351"/>
    <w:rsid w:val="00A22751"/>
    <w:rsid w:val="00A22FEE"/>
    <w:rsid w:val="00A23F17"/>
    <w:rsid w:val="00A23FFF"/>
    <w:rsid w:val="00A2492E"/>
    <w:rsid w:val="00A26C64"/>
    <w:rsid w:val="00A279DB"/>
    <w:rsid w:val="00A30738"/>
    <w:rsid w:val="00A3365C"/>
    <w:rsid w:val="00A33E1F"/>
    <w:rsid w:val="00A3491A"/>
    <w:rsid w:val="00A416FB"/>
    <w:rsid w:val="00A41E0C"/>
    <w:rsid w:val="00A42EBA"/>
    <w:rsid w:val="00A43528"/>
    <w:rsid w:val="00A4426F"/>
    <w:rsid w:val="00A446E1"/>
    <w:rsid w:val="00A447C2"/>
    <w:rsid w:val="00A45A44"/>
    <w:rsid w:val="00A4735D"/>
    <w:rsid w:val="00A541B4"/>
    <w:rsid w:val="00A542B8"/>
    <w:rsid w:val="00A56BF7"/>
    <w:rsid w:val="00A579F3"/>
    <w:rsid w:val="00A60188"/>
    <w:rsid w:val="00A60552"/>
    <w:rsid w:val="00A62A6F"/>
    <w:rsid w:val="00A63A8F"/>
    <w:rsid w:val="00A6507F"/>
    <w:rsid w:val="00A65C09"/>
    <w:rsid w:val="00A673D6"/>
    <w:rsid w:val="00A67612"/>
    <w:rsid w:val="00A67EE4"/>
    <w:rsid w:val="00A75EE4"/>
    <w:rsid w:val="00A768D3"/>
    <w:rsid w:val="00A801C2"/>
    <w:rsid w:val="00A814B1"/>
    <w:rsid w:val="00A81B3A"/>
    <w:rsid w:val="00A821F9"/>
    <w:rsid w:val="00A82482"/>
    <w:rsid w:val="00A828A5"/>
    <w:rsid w:val="00A8317B"/>
    <w:rsid w:val="00A84EE1"/>
    <w:rsid w:val="00A850EA"/>
    <w:rsid w:val="00A8602D"/>
    <w:rsid w:val="00A86250"/>
    <w:rsid w:val="00A868BE"/>
    <w:rsid w:val="00A87940"/>
    <w:rsid w:val="00A900C3"/>
    <w:rsid w:val="00A9057B"/>
    <w:rsid w:val="00A90F1A"/>
    <w:rsid w:val="00A91E1F"/>
    <w:rsid w:val="00A9629C"/>
    <w:rsid w:val="00AA0027"/>
    <w:rsid w:val="00AA0ED0"/>
    <w:rsid w:val="00AA1183"/>
    <w:rsid w:val="00AA1880"/>
    <w:rsid w:val="00AA3FA3"/>
    <w:rsid w:val="00AA4243"/>
    <w:rsid w:val="00AA61AD"/>
    <w:rsid w:val="00AA6B1F"/>
    <w:rsid w:val="00AA701E"/>
    <w:rsid w:val="00AA7134"/>
    <w:rsid w:val="00AB1C7C"/>
    <w:rsid w:val="00AB2227"/>
    <w:rsid w:val="00AB2D7A"/>
    <w:rsid w:val="00AB306F"/>
    <w:rsid w:val="00AB3A0C"/>
    <w:rsid w:val="00AB464C"/>
    <w:rsid w:val="00AB470B"/>
    <w:rsid w:val="00AB4D53"/>
    <w:rsid w:val="00AB4ED4"/>
    <w:rsid w:val="00AB5883"/>
    <w:rsid w:val="00AB72B8"/>
    <w:rsid w:val="00AC0D31"/>
    <w:rsid w:val="00AC11C1"/>
    <w:rsid w:val="00AC1837"/>
    <w:rsid w:val="00AC2D04"/>
    <w:rsid w:val="00AC36A3"/>
    <w:rsid w:val="00AC4025"/>
    <w:rsid w:val="00AC6394"/>
    <w:rsid w:val="00AC6835"/>
    <w:rsid w:val="00AD1E42"/>
    <w:rsid w:val="00AD3ED7"/>
    <w:rsid w:val="00AD5BDB"/>
    <w:rsid w:val="00AD782C"/>
    <w:rsid w:val="00AE0AF3"/>
    <w:rsid w:val="00AE1187"/>
    <w:rsid w:val="00AE1262"/>
    <w:rsid w:val="00AE18E4"/>
    <w:rsid w:val="00AE38BB"/>
    <w:rsid w:val="00AE42DD"/>
    <w:rsid w:val="00AE49A1"/>
    <w:rsid w:val="00AE4EF7"/>
    <w:rsid w:val="00AE57D6"/>
    <w:rsid w:val="00AE5C6F"/>
    <w:rsid w:val="00AE673E"/>
    <w:rsid w:val="00AF051F"/>
    <w:rsid w:val="00AF1A16"/>
    <w:rsid w:val="00AF4B95"/>
    <w:rsid w:val="00AF602D"/>
    <w:rsid w:val="00AF63B1"/>
    <w:rsid w:val="00AF6EFE"/>
    <w:rsid w:val="00B002D3"/>
    <w:rsid w:val="00B00CC9"/>
    <w:rsid w:val="00B01585"/>
    <w:rsid w:val="00B02057"/>
    <w:rsid w:val="00B03B55"/>
    <w:rsid w:val="00B048D1"/>
    <w:rsid w:val="00B074D2"/>
    <w:rsid w:val="00B11182"/>
    <w:rsid w:val="00B13B9A"/>
    <w:rsid w:val="00B148EC"/>
    <w:rsid w:val="00B16AFB"/>
    <w:rsid w:val="00B17551"/>
    <w:rsid w:val="00B21430"/>
    <w:rsid w:val="00B216A5"/>
    <w:rsid w:val="00B21DE0"/>
    <w:rsid w:val="00B2272D"/>
    <w:rsid w:val="00B25AC4"/>
    <w:rsid w:val="00B26044"/>
    <w:rsid w:val="00B26DF4"/>
    <w:rsid w:val="00B27C54"/>
    <w:rsid w:val="00B302F9"/>
    <w:rsid w:val="00B30E0A"/>
    <w:rsid w:val="00B31B63"/>
    <w:rsid w:val="00B34084"/>
    <w:rsid w:val="00B340F0"/>
    <w:rsid w:val="00B344EC"/>
    <w:rsid w:val="00B345E5"/>
    <w:rsid w:val="00B34913"/>
    <w:rsid w:val="00B35E23"/>
    <w:rsid w:val="00B368B9"/>
    <w:rsid w:val="00B37012"/>
    <w:rsid w:val="00B374F4"/>
    <w:rsid w:val="00B3779A"/>
    <w:rsid w:val="00B37AB7"/>
    <w:rsid w:val="00B37CC3"/>
    <w:rsid w:val="00B40527"/>
    <w:rsid w:val="00B41415"/>
    <w:rsid w:val="00B41919"/>
    <w:rsid w:val="00B42698"/>
    <w:rsid w:val="00B43C9C"/>
    <w:rsid w:val="00B45C1F"/>
    <w:rsid w:val="00B475C6"/>
    <w:rsid w:val="00B47967"/>
    <w:rsid w:val="00B5165C"/>
    <w:rsid w:val="00B51865"/>
    <w:rsid w:val="00B52616"/>
    <w:rsid w:val="00B537D3"/>
    <w:rsid w:val="00B5400A"/>
    <w:rsid w:val="00B54CE4"/>
    <w:rsid w:val="00B55545"/>
    <w:rsid w:val="00B55A23"/>
    <w:rsid w:val="00B56972"/>
    <w:rsid w:val="00B569A4"/>
    <w:rsid w:val="00B574EE"/>
    <w:rsid w:val="00B6018E"/>
    <w:rsid w:val="00B60702"/>
    <w:rsid w:val="00B60CE1"/>
    <w:rsid w:val="00B60EBB"/>
    <w:rsid w:val="00B60FE1"/>
    <w:rsid w:val="00B61264"/>
    <w:rsid w:val="00B622AE"/>
    <w:rsid w:val="00B6544D"/>
    <w:rsid w:val="00B673F7"/>
    <w:rsid w:val="00B72716"/>
    <w:rsid w:val="00B73728"/>
    <w:rsid w:val="00B74D8A"/>
    <w:rsid w:val="00B8069A"/>
    <w:rsid w:val="00B80C16"/>
    <w:rsid w:val="00B83502"/>
    <w:rsid w:val="00B86381"/>
    <w:rsid w:val="00B86D93"/>
    <w:rsid w:val="00B86DE3"/>
    <w:rsid w:val="00B8767B"/>
    <w:rsid w:val="00B90C2E"/>
    <w:rsid w:val="00B942E0"/>
    <w:rsid w:val="00B943FA"/>
    <w:rsid w:val="00B96A82"/>
    <w:rsid w:val="00B96DC2"/>
    <w:rsid w:val="00B97A64"/>
    <w:rsid w:val="00BA07F7"/>
    <w:rsid w:val="00BA13FB"/>
    <w:rsid w:val="00BA1703"/>
    <w:rsid w:val="00BA1C28"/>
    <w:rsid w:val="00BA1D7E"/>
    <w:rsid w:val="00BA2C5F"/>
    <w:rsid w:val="00BA2DD0"/>
    <w:rsid w:val="00BA3225"/>
    <w:rsid w:val="00BA3550"/>
    <w:rsid w:val="00BA3D1F"/>
    <w:rsid w:val="00BA46E0"/>
    <w:rsid w:val="00BA4988"/>
    <w:rsid w:val="00BA4D75"/>
    <w:rsid w:val="00BA6C83"/>
    <w:rsid w:val="00BA7D6E"/>
    <w:rsid w:val="00BB1D81"/>
    <w:rsid w:val="00BB3D33"/>
    <w:rsid w:val="00BB5190"/>
    <w:rsid w:val="00BC01C1"/>
    <w:rsid w:val="00BC0BAC"/>
    <w:rsid w:val="00BC19B2"/>
    <w:rsid w:val="00BC1CEC"/>
    <w:rsid w:val="00BC2044"/>
    <w:rsid w:val="00BC3273"/>
    <w:rsid w:val="00BC5AA2"/>
    <w:rsid w:val="00BC67D6"/>
    <w:rsid w:val="00BC6B7D"/>
    <w:rsid w:val="00BD06FC"/>
    <w:rsid w:val="00BD21F3"/>
    <w:rsid w:val="00BD32CC"/>
    <w:rsid w:val="00BD337E"/>
    <w:rsid w:val="00BD4C0C"/>
    <w:rsid w:val="00BD7A65"/>
    <w:rsid w:val="00BE1F14"/>
    <w:rsid w:val="00BE5B65"/>
    <w:rsid w:val="00BE6CA2"/>
    <w:rsid w:val="00BF0D9E"/>
    <w:rsid w:val="00BF27F4"/>
    <w:rsid w:val="00BF5722"/>
    <w:rsid w:val="00BF5D75"/>
    <w:rsid w:val="00BF5F5F"/>
    <w:rsid w:val="00BF7C65"/>
    <w:rsid w:val="00C00FFC"/>
    <w:rsid w:val="00C016A4"/>
    <w:rsid w:val="00C01BD8"/>
    <w:rsid w:val="00C03127"/>
    <w:rsid w:val="00C03698"/>
    <w:rsid w:val="00C03813"/>
    <w:rsid w:val="00C03A09"/>
    <w:rsid w:val="00C041EB"/>
    <w:rsid w:val="00C055B8"/>
    <w:rsid w:val="00C07262"/>
    <w:rsid w:val="00C1006A"/>
    <w:rsid w:val="00C100DC"/>
    <w:rsid w:val="00C107CF"/>
    <w:rsid w:val="00C112AE"/>
    <w:rsid w:val="00C11498"/>
    <w:rsid w:val="00C13C30"/>
    <w:rsid w:val="00C148DF"/>
    <w:rsid w:val="00C15F4B"/>
    <w:rsid w:val="00C16EF4"/>
    <w:rsid w:val="00C178BD"/>
    <w:rsid w:val="00C17E4C"/>
    <w:rsid w:val="00C222FD"/>
    <w:rsid w:val="00C2297F"/>
    <w:rsid w:val="00C22BF8"/>
    <w:rsid w:val="00C24587"/>
    <w:rsid w:val="00C31451"/>
    <w:rsid w:val="00C338CC"/>
    <w:rsid w:val="00C3496D"/>
    <w:rsid w:val="00C35477"/>
    <w:rsid w:val="00C368D4"/>
    <w:rsid w:val="00C41A18"/>
    <w:rsid w:val="00C425AD"/>
    <w:rsid w:val="00C4572F"/>
    <w:rsid w:val="00C46401"/>
    <w:rsid w:val="00C46A89"/>
    <w:rsid w:val="00C46BE1"/>
    <w:rsid w:val="00C472CA"/>
    <w:rsid w:val="00C52BC5"/>
    <w:rsid w:val="00C535BD"/>
    <w:rsid w:val="00C556C3"/>
    <w:rsid w:val="00C55C4A"/>
    <w:rsid w:val="00C573F3"/>
    <w:rsid w:val="00C6082C"/>
    <w:rsid w:val="00C62E29"/>
    <w:rsid w:val="00C63A15"/>
    <w:rsid w:val="00C63A1A"/>
    <w:rsid w:val="00C651BC"/>
    <w:rsid w:val="00C6703A"/>
    <w:rsid w:val="00C67A83"/>
    <w:rsid w:val="00C7026E"/>
    <w:rsid w:val="00C70A25"/>
    <w:rsid w:val="00C70D5E"/>
    <w:rsid w:val="00C710DF"/>
    <w:rsid w:val="00C715D1"/>
    <w:rsid w:val="00C74375"/>
    <w:rsid w:val="00C748CE"/>
    <w:rsid w:val="00C7542E"/>
    <w:rsid w:val="00C80A9E"/>
    <w:rsid w:val="00C81F2F"/>
    <w:rsid w:val="00C82545"/>
    <w:rsid w:val="00C84BD2"/>
    <w:rsid w:val="00C84C61"/>
    <w:rsid w:val="00C84F14"/>
    <w:rsid w:val="00C84FD3"/>
    <w:rsid w:val="00C858F0"/>
    <w:rsid w:val="00C87098"/>
    <w:rsid w:val="00C87810"/>
    <w:rsid w:val="00C911F5"/>
    <w:rsid w:val="00C91745"/>
    <w:rsid w:val="00C9221E"/>
    <w:rsid w:val="00C92415"/>
    <w:rsid w:val="00C92D42"/>
    <w:rsid w:val="00C93A3C"/>
    <w:rsid w:val="00C95CEC"/>
    <w:rsid w:val="00C95E3C"/>
    <w:rsid w:val="00C95EAC"/>
    <w:rsid w:val="00CA0025"/>
    <w:rsid w:val="00CA22DF"/>
    <w:rsid w:val="00CA2743"/>
    <w:rsid w:val="00CA4D08"/>
    <w:rsid w:val="00CA73D2"/>
    <w:rsid w:val="00CB2656"/>
    <w:rsid w:val="00CB3172"/>
    <w:rsid w:val="00CB5058"/>
    <w:rsid w:val="00CB513C"/>
    <w:rsid w:val="00CB5A72"/>
    <w:rsid w:val="00CB65E0"/>
    <w:rsid w:val="00CB6E7A"/>
    <w:rsid w:val="00CB6FA2"/>
    <w:rsid w:val="00CC0DE1"/>
    <w:rsid w:val="00CC1DC2"/>
    <w:rsid w:val="00CC3059"/>
    <w:rsid w:val="00CC5F9C"/>
    <w:rsid w:val="00CC605D"/>
    <w:rsid w:val="00CD0835"/>
    <w:rsid w:val="00CD09BC"/>
    <w:rsid w:val="00CD10A8"/>
    <w:rsid w:val="00CD1733"/>
    <w:rsid w:val="00CD1DFA"/>
    <w:rsid w:val="00CD2481"/>
    <w:rsid w:val="00CD4A2E"/>
    <w:rsid w:val="00CD4B01"/>
    <w:rsid w:val="00CD4B9F"/>
    <w:rsid w:val="00CD5E93"/>
    <w:rsid w:val="00CE0289"/>
    <w:rsid w:val="00CE1BDC"/>
    <w:rsid w:val="00CE528F"/>
    <w:rsid w:val="00CE559D"/>
    <w:rsid w:val="00CE6184"/>
    <w:rsid w:val="00CE6550"/>
    <w:rsid w:val="00CF0220"/>
    <w:rsid w:val="00CF2E5A"/>
    <w:rsid w:val="00CF6153"/>
    <w:rsid w:val="00CF6B33"/>
    <w:rsid w:val="00CF7890"/>
    <w:rsid w:val="00CF7AC6"/>
    <w:rsid w:val="00D0067B"/>
    <w:rsid w:val="00D01155"/>
    <w:rsid w:val="00D02CC4"/>
    <w:rsid w:val="00D03763"/>
    <w:rsid w:val="00D0494E"/>
    <w:rsid w:val="00D06A88"/>
    <w:rsid w:val="00D06D2C"/>
    <w:rsid w:val="00D071D0"/>
    <w:rsid w:val="00D0731E"/>
    <w:rsid w:val="00D07BFD"/>
    <w:rsid w:val="00D07DC5"/>
    <w:rsid w:val="00D12D4C"/>
    <w:rsid w:val="00D13C47"/>
    <w:rsid w:val="00D13F64"/>
    <w:rsid w:val="00D1464B"/>
    <w:rsid w:val="00D14B64"/>
    <w:rsid w:val="00D160E3"/>
    <w:rsid w:val="00D162A4"/>
    <w:rsid w:val="00D17527"/>
    <w:rsid w:val="00D17C48"/>
    <w:rsid w:val="00D21C7E"/>
    <w:rsid w:val="00D21D42"/>
    <w:rsid w:val="00D24DDA"/>
    <w:rsid w:val="00D262BC"/>
    <w:rsid w:val="00D26C77"/>
    <w:rsid w:val="00D27FEA"/>
    <w:rsid w:val="00D302AE"/>
    <w:rsid w:val="00D30704"/>
    <w:rsid w:val="00D311EA"/>
    <w:rsid w:val="00D31300"/>
    <w:rsid w:val="00D32B60"/>
    <w:rsid w:val="00D348DB"/>
    <w:rsid w:val="00D3729A"/>
    <w:rsid w:val="00D421D8"/>
    <w:rsid w:val="00D42837"/>
    <w:rsid w:val="00D42F7E"/>
    <w:rsid w:val="00D4310D"/>
    <w:rsid w:val="00D44D35"/>
    <w:rsid w:val="00D5049D"/>
    <w:rsid w:val="00D53152"/>
    <w:rsid w:val="00D5553C"/>
    <w:rsid w:val="00D56A50"/>
    <w:rsid w:val="00D579C0"/>
    <w:rsid w:val="00D63A02"/>
    <w:rsid w:val="00D63E63"/>
    <w:rsid w:val="00D64B83"/>
    <w:rsid w:val="00D64B8F"/>
    <w:rsid w:val="00D705ED"/>
    <w:rsid w:val="00D70A14"/>
    <w:rsid w:val="00D723CD"/>
    <w:rsid w:val="00D72440"/>
    <w:rsid w:val="00D7412F"/>
    <w:rsid w:val="00D7562D"/>
    <w:rsid w:val="00D757F5"/>
    <w:rsid w:val="00D809FB"/>
    <w:rsid w:val="00D813BA"/>
    <w:rsid w:val="00D815CF"/>
    <w:rsid w:val="00D82ABD"/>
    <w:rsid w:val="00D8509B"/>
    <w:rsid w:val="00D87654"/>
    <w:rsid w:val="00D90148"/>
    <w:rsid w:val="00D91EEE"/>
    <w:rsid w:val="00D924EC"/>
    <w:rsid w:val="00D9559C"/>
    <w:rsid w:val="00D97067"/>
    <w:rsid w:val="00DA1A3A"/>
    <w:rsid w:val="00DA2322"/>
    <w:rsid w:val="00DA270C"/>
    <w:rsid w:val="00DA2F4E"/>
    <w:rsid w:val="00DA5C5E"/>
    <w:rsid w:val="00DA7851"/>
    <w:rsid w:val="00DB225E"/>
    <w:rsid w:val="00DB3F06"/>
    <w:rsid w:val="00DB5440"/>
    <w:rsid w:val="00DB6E0B"/>
    <w:rsid w:val="00DC0579"/>
    <w:rsid w:val="00DC0685"/>
    <w:rsid w:val="00DC077A"/>
    <w:rsid w:val="00DC1E4E"/>
    <w:rsid w:val="00DC291D"/>
    <w:rsid w:val="00DC3279"/>
    <w:rsid w:val="00DC6875"/>
    <w:rsid w:val="00DC7E99"/>
    <w:rsid w:val="00DD255C"/>
    <w:rsid w:val="00DD321C"/>
    <w:rsid w:val="00DD4E26"/>
    <w:rsid w:val="00DE0160"/>
    <w:rsid w:val="00DE0203"/>
    <w:rsid w:val="00DE0EF5"/>
    <w:rsid w:val="00DE1050"/>
    <w:rsid w:val="00DE11EE"/>
    <w:rsid w:val="00DE1E97"/>
    <w:rsid w:val="00DE4EB5"/>
    <w:rsid w:val="00DE6FF7"/>
    <w:rsid w:val="00DF0676"/>
    <w:rsid w:val="00DF2547"/>
    <w:rsid w:val="00DF4095"/>
    <w:rsid w:val="00DF4F85"/>
    <w:rsid w:val="00DF5242"/>
    <w:rsid w:val="00DF6CCB"/>
    <w:rsid w:val="00E00E5B"/>
    <w:rsid w:val="00E040D2"/>
    <w:rsid w:val="00E04B23"/>
    <w:rsid w:val="00E0742C"/>
    <w:rsid w:val="00E104A2"/>
    <w:rsid w:val="00E10516"/>
    <w:rsid w:val="00E10AA8"/>
    <w:rsid w:val="00E11548"/>
    <w:rsid w:val="00E1208D"/>
    <w:rsid w:val="00E125B2"/>
    <w:rsid w:val="00E13328"/>
    <w:rsid w:val="00E13F59"/>
    <w:rsid w:val="00E13FD2"/>
    <w:rsid w:val="00E16443"/>
    <w:rsid w:val="00E1778B"/>
    <w:rsid w:val="00E21297"/>
    <w:rsid w:val="00E213E6"/>
    <w:rsid w:val="00E217A9"/>
    <w:rsid w:val="00E21F70"/>
    <w:rsid w:val="00E22B59"/>
    <w:rsid w:val="00E23989"/>
    <w:rsid w:val="00E255CD"/>
    <w:rsid w:val="00E2570D"/>
    <w:rsid w:val="00E262B7"/>
    <w:rsid w:val="00E26509"/>
    <w:rsid w:val="00E2684A"/>
    <w:rsid w:val="00E30FC2"/>
    <w:rsid w:val="00E31C6F"/>
    <w:rsid w:val="00E32A32"/>
    <w:rsid w:val="00E32EE7"/>
    <w:rsid w:val="00E35378"/>
    <w:rsid w:val="00E35D59"/>
    <w:rsid w:val="00E37110"/>
    <w:rsid w:val="00E37DF1"/>
    <w:rsid w:val="00E40663"/>
    <w:rsid w:val="00E4092E"/>
    <w:rsid w:val="00E43753"/>
    <w:rsid w:val="00E43AAA"/>
    <w:rsid w:val="00E43E4B"/>
    <w:rsid w:val="00E455D6"/>
    <w:rsid w:val="00E45AD8"/>
    <w:rsid w:val="00E46D1E"/>
    <w:rsid w:val="00E51CA7"/>
    <w:rsid w:val="00E525DC"/>
    <w:rsid w:val="00E532B5"/>
    <w:rsid w:val="00E543E0"/>
    <w:rsid w:val="00E55E47"/>
    <w:rsid w:val="00E6090D"/>
    <w:rsid w:val="00E62890"/>
    <w:rsid w:val="00E65670"/>
    <w:rsid w:val="00E70A81"/>
    <w:rsid w:val="00E70CEF"/>
    <w:rsid w:val="00E723E7"/>
    <w:rsid w:val="00E726F1"/>
    <w:rsid w:val="00E72FE5"/>
    <w:rsid w:val="00E74729"/>
    <w:rsid w:val="00E76058"/>
    <w:rsid w:val="00E7627F"/>
    <w:rsid w:val="00E76A15"/>
    <w:rsid w:val="00E80531"/>
    <w:rsid w:val="00E80C27"/>
    <w:rsid w:val="00E8148E"/>
    <w:rsid w:val="00E836B4"/>
    <w:rsid w:val="00E84710"/>
    <w:rsid w:val="00E86233"/>
    <w:rsid w:val="00E871FD"/>
    <w:rsid w:val="00E916B8"/>
    <w:rsid w:val="00E93747"/>
    <w:rsid w:val="00EA0A22"/>
    <w:rsid w:val="00EA12CC"/>
    <w:rsid w:val="00EA3425"/>
    <w:rsid w:val="00EA34EB"/>
    <w:rsid w:val="00EA40D8"/>
    <w:rsid w:val="00EA62D4"/>
    <w:rsid w:val="00EB1133"/>
    <w:rsid w:val="00EB24E2"/>
    <w:rsid w:val="00EB3FDF"/>
    <w:rsid w:val="00EB59E9"/>
    <w:rsid w:val="00EB6883"/>
    <w:rsid w:val="00EC09E7"/>
    <w:rsid w:val="00EC4B5A"/>
    <w:rsid w:val="00EC4BBD"/>
    <w:rsid w:val="00EC5894"/>
    <w:rsid w:val="00EC7C97"/>
    <w:rsid w:val="00ED206D"/>
    <w:rsid w:val="00ED29BD"/>
    <w:rsid w:val="00ED2B1C"/>
    <w:rsid w:val="00ED2B92"/>
    <w:rsid w:val="00ED2CF2"/>
    <w:rsid w:val="00ED3C2C"/>
    <w:rsid w:val="00ED45A8"/>
    <w:rsid w:val="00ED55A8"/>
    <w:rsid w:val="00ED5F50"/>
    <w:rsid w:val="00ED6667"/>
    <w:rsid w:val="00ED78D7"/>
    <w:rsid w:val="00ED7E6E"/>
    <w:rsid w:val="00EE016A"/>
    <w:rsid w:val="00EE0F02"/>
    <w:rsid w:val="00EE1C51"/>
    <w:rsid w:val="00EE2735"/>
    <w:rsid w:val="00EE2A87"/>
    <w:rsid w:val="00EE33C4"/>
    <w:rsid w:val="00EE497C"/>
    <w:rsid w:val="00EE4B3F"/>
    <w:rsid w:val="00EE4D67"/>
    <w:rsid w:val="00EF155F"/>
    <w:rsid w:val="00EF2A9E"/>
    <w:rsid w:val="00EF3746"/>
    <w:rsid w:val="00EF42BA"/>
    <w:rsid w:val="00EF4320"/>
    <w:rsid w:val="00EF4C10"/>
    <w:rsid w:val="00EF518F"/>
    <w:rsid w:val="00EF598B"/>
    <w:rsid w:val="00F0007F"/>
    <w:rsid w:val="00F00300"/>
    <w:rsid w:val="00F029BB"/>
    <w:rsid w:val="00F054E4"/>
    <w:rsid w:val="00F05BE0"/>
    <w:rsid w:val="00F10722"/>
    <w:rsid w:val="00F133C7"/>
    <w:rsid w:val="00F1469B"/>
    <w:rsid w:val="00F1566D"/>
    <w:rsid w:val="00F20123"/>
    <w:rsid w:val="00F22A9A"/>
    <w:rsid w:val="00F23601"/>
    <w:rsid w:val="00F24465"/>
    <w:rsid w:val="00F24E9B"/>
    <w:rsid w:val="00F30327"/>
    <w:rsid w:val="00F306BE"/>
    <w:rsid w:val="00F30DA8"/>
    <w:rsid w:val="00F31ED4"/>
    <w:rsid w:val="00F4150E"/>
    <w:rsid w:val="00F4159D"/>
    <w:rsid w:val="00F46932"/>
    <w:rsid w:val="00F47909"/>
    <w:rsid w:val="00F47AB8"/>
    <w:rsid w:val="00F47F19"/>
    <w:rsid w:val="00F506E9"/>
    <w:rsid w:val="00F51822"/>
    <w:rsid w:val="00F51DF3"/>
    <w:rsid w:val="00F52205"/>
    <w:rsid w:val="00F52404"/>
    <w:rsid w:val="00F529D6"/>
    <w:rsid w:val="00F52BE0"/>
    <w:rsid w:val="00F53A81"/>
    <w:rsid w:val="00F56646"/>
    <w:rsid w:val="00F56B75"/>
    <w:rsid w:val="00F57723"/>
    <w:rsid w:val="00F60922"/>
    <w:rsid w:val="00F60C79"/>
    <w:rsid w:val="00F610BD"/>
    <w:rsid w:val="00F61A04"/>
    <w:rsid w:val="00F61A89"/>
    <w:rsid w:val="00F6334E"/>
    <w:rsid w:val="00F63795"/>
    <w:rsid w:val="00F6390E"/>
    <w:rsid w:val="00F646D8"/>
    <w:rsid w:val="00F66A52"/>
    <w:rsid w:val="00F675ED"/>
    <w:rsid w:val="00F70602"/>
    <w:rsid w:val="00F70790"/>
    <w:rsid w:val="00F71278"/>
    <w:rsid w:val="00F727B2"/>
    <w:rsid w:val="00F728A7"/>
    <w:rsid w:val="00F7475C"/>
    <w:rsid w:val="00F74C88"/>
    <w:rsid w:val="00F769BF"/>
    <w:rsid w:val="00F81C25"/>
    <w:rsid w:val="00F83080"/>
    <w:rsid w:val="00F8378C"/>
    <w:rsid w:val="00F8399F"/>
    <w:rsid w:val="00F83D9E"/>
    <w:rsid w:val="00F86158"/>
    <w:rsid w:val="00F91AFF"/>
    <w:rsid w:val="00F91DC0"/>
    <w:rsid w:val="00F92148"/>
    <w:rsid w:val="00F92B3C"/>
    <w:rsid w:val="00F94053"/>
    <w:rsid w:val="00F94722"/>
    <w:rsid w:val="00F95463"/>
    <w:rsid w:val="00F95F18"/>
    <w:rsid w:val="00F95FEE"/>
    <w:rsid w:val="00F97F73"/>
    <w:rsid w:val="00FA05E6"/>
    <w:rsid w:val="00FA0EF8"/>
    <w:rsid w:val="00FA2128"/>
    <w:rsid w:val="00FA56D7"/>
    <w:rsid w:val="00FA6275"/>
    <w:rsid w:val="00FA69DC"/>
    <w:rsid w:val="00FA71B6"/>
    <w:rsid w:val="00FA71F1"/>
    <w:rsid w:val="00FA7BA2"/>
    <w:rsid w:val="00FB2842"/>
    <w:rsid w:val="00FB384A"/>
    <w:rsid w:val="00FB4839"/>
    <w:rsid w:val="00FB69D8"/>
    <w:rsid w:val="00FC1FAD"/>
    <w:rsid w:val="00FC33BF"/>
    <w:rsid w:val="00FC3577"/>
    <w:rsid w:val="00FC4528"/>
    <w:rsid w:val="00FC46E9"/>
    <w:rsid w:val="00FC5038"/>
    <w:rsid w:val="00FC520D"/>
    <w:rsid w:val="00FD002F"/>
    <w:rsid w:val="00FD1C34"/>
    <w:rsid w:val="00FD226D"/>
    <w:rsid w:val="00FD2393"/>
    <w:rsid w:val="00FD33F5"/>
    <w:rsid w:val="00FD38E5"/>
    <w:rsid w:val="00FD4811"/>
    <w:rsid w:val="00FD4A1A"/>
    <w:rsid w:val="00FD4F71"/>
    <w:rsid w:val="00FD536D"/>
    <w:rsid w:val="00FD5AA3"/>
    <w:rsid w:val="00FD658C"/>
    <w:rsid w:val="00FD7E4D"/>
    <w:rsid w:val="00FE0AFC"/>
    <w:rsid w:val="00FE1616"/>
    <w:rsid w:val="00FE185D"/>
    <w:rsid w:val="00FE4831"/>
    <w:rsid w:val="00FE4968"/>
    <w:rsid w:val="00FE49D8"/>
    <w:rsid w:val="00FE52CF"/>
    <w:rsid w:val="00FE6D4E"/>
    <w:rsid w:val="00FF187C"/>
    <w:rsid w:val="00FF18B2"/>
    <w:rsid w:val="00FF22B7"/>
    <w:rsid w:val="00FF4446"/>
    <w:rsid w:val="00FF4FC8"/>
    <w:rsid w:val="00FF67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5E"/>
    <w:pPr>
      <w:bidi/>
    </w:pPr>
    <w:rPr>
      <w:rFonts w:eastAsia="PMingLiU"/>
      <w:sz w:val="24"/>
      <w:szCs w:val="24"/>
      <w:lang w:val="fr-CA" w:eastAsia="ar-SA"/>
    </w:rPr>
  </w:style>
  <w:style w:type="paragraph" w:styleId="Heading1">
    <w:name w:val="heading 1"/>
    <w:basedOn w:val="Normal"/>
    <w:next w:val="Normal"/>
    <w:qFormat/>
    <w:rsid w:val="00D17C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17C48"/>
    <w:pPr>
      <w:keepNext/>
      <w:spacing w:before="360" w:after="120" w:line="216" w:lineRule="auto"/>
      <w:jc w:val="center"/>
      <w:outlineLvl w:val="1"/>
    </w:pPr>
    <w:rPr>
      <w:rFonts w:ascii="CG Times Bold" w:eastAsia="Times New Roman" w:hAnsi="CG Times Bold"/>
      <w:b/>
      <w:bCs/>
      <w:kern w:val="2"/>
      <w:lang w:eastAsia="en-US"/>
    </w:rPr>
  </w:style>
  <w:style w:type="paragraph" w:styleId="Heading3">
    <w:name w:val="heading 3"/>
    <w:basedOn w:val="Normal"/>
    <w:next w:val="Normal"/>
    <w:link w:val="Heading3Char"/>
    <w:qFormat/>
    <w:rsid w:val="00D17C48"/>
    <w:pPr>
      <w:keepNext/>
      <w:spacing w:before="240" w:after="120" w:line="211" w:lineRule="auto"/>
      <w:jc w:val="center"/>
      <w:outlineLvl w:val="2"/>
    </w:pPr>
    <w:rPr>
      <w:rFonts w:eastAsia="Times New Roman"/>
      <w:kern w:val="2"/>
      <w:lang w:eastAsia="en-US"/>
    </w:rPr>
  </w:style>
  <w:style w:type="paragraph" w:styleId="Heading4">
    <w:name w:val="heading 4"/>
    <w:basedOn w:val="Normal"/>
    <w:next w:val="Normal"/>
    <w:qFormat/>
    <w:rsid w:val="003E7276"/>
    <w:pPr>
      <w:keepNext/>
      <w:spacing w:before="240" w:after="60"/>
      <w:outlineLvl w:val="3"/>
    </w:pPr>
    <w:rPr>
      <w:b/>
      <w:bCs/>
      <w:sz w:val="28"/>
      <w:szCs w:val="28"/>
    </w:rPr>
  </w:style>
  <w:style w:type="paragraph" w:styleId="Heading5">
    <w:name w:val="heading 5"/>
    <w:basedOn w:val="Normal"/>
    <w:next w:val="Normal"/>
    <w:link w:val="Heading5Char"/>
    <w:qFormat/>
    <w:rsid w:val="00D17C48"/>
    <w:pPr>
      <w:keepNext/>
      <w:spacing w:before="120" w:after="120"/>
      <w:outlineLvl w:val="4"/>
    </w:pPr>
    <w:rPr>
      <w:rFonts w:ascii="Times New Roman Bold" w:hAnsi="Times New Roman Bold" w:cs="Simplified Arabic"/>
      <w:b/>
      <w:bCs/>
      <w:spacing w:val="-2"/>
      <w:sz w:val="22"/>
      <w:lang w:val="en-US"/>
    </w:rPr>
  </w:style>
  <w:style w:type="paragraph" w:styleId="Heading6">
    <w:name w:val="heading 6"/>
    <w:basedOn w:val="Normal"/>
    <w:next w:val="Normal"/>
    <w:qFormat/>
    <w:rsid w:val="00D17C48"/>
    <w:pPr>
      <w:keepNext/>
      <w:tabs>
        <w:tab w:val="left" w:pos="-720"/>
      </w:tabs>
      <w:suppressAutoHyphens/>
      <w:jc w:val="lowKashida"/>
      <w:outlineLvl w:val="5"/>
    </w:pPr>
    <w:rPr>
      <w:rFonts w:cs="Traditional Arabic"/>
      <w:sz w:val="20"/>
      <w:szCs w:val="20"/>
      <w:lang w:val="en-US"/>
    </w:rPr>
  </w:style>
  <w:style w:type="paragraph" w:styleId="Heading7">
    <w:name w:val="heading 7"/>
    <w:basedOn w:val="Normal"/>
    <w:next w:val="Normal"/>
    <w:qFormat/>
    <w:rsid w:val="00D17C4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695B69"/>
    <w:pPr>
      <w:spacing w:line="216" w:lineRule="auto"/>
      <w:jc w:val="both"/>
    </w:pPr>
    <w:rPr>
      <w:rFonts w:cs="Simplified Arabic"/>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D17C48"/>
    <w:rPr>
      <w:rFonts w:cs="Simplified Arabic"/>
      <w:szCs w:val="24"/>
      <w:vertAlign w:val="superscript"/>
      <w:lang w:bidi="ar-EG"/>
    </w:rPr>
  </w:style>
  <w:style w:type="paragraph" w:styleId="Caption">
    <w:name w:val="caption"/>
    <w:basedOn w:val="Normal"/>
    <w:next w:val="Normal"/>
    <w:qFormat/>
    <w:rsid w:val="00D17C48"/>
    <w:pPr>
      <w:spacing w:line="216" w:lineRule="auto"/>
      <w:jc w:val="lowKashida"/>
    </w:pPr>
    <w:rPr>
      <w:rFonts w:cs="Simplified Arabic"/>
      <w:sz w:val="28"/>
      <w:szCs w:val="28"/>
      <w:lang w:eastAsia="en-US"/>
    </w:rPr>
  </w:style>
  <w:style w:type="paragraph" w:styleId="Header">
    <w:name w:val="header"/>
    <w:basedOn w:val="Normal"/>
    <w:rsid w:val="00BF5722"/>
    <w:pPr>
      <w:tabs>
        <w:tab w:val="center" w:pos="4153"/>
        <w:tab w:val="right" w:pos="8306"/>
      </w:tabs>
    </w:pPr>
  </w:style>
  <w:style w:type="paragraph" w:styleId="Footer">
    <w:name w:val="footer"/>
    <w:basedOn w:val="Normal"/>
    <w:rsid w:val="00BF5722"/>
    <w:pPr>
      <w:tabs>
        <w:tab w:val="center" w:pos="4153"/>
        <w:tab w:val="right" w:pos="8306"/>
      </w:tabs>
    </w:pPr>
  </w:style>
  <w:style w:type="table" w:styleId="TableGrid">
    <w:name w:val="Table Grid"/>
    <w:basedOn w:val="TableNormal"/>
    <w:rsid w:val="00CD248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mplexSimplifiedArabic">
    <w:name w:val="Style (Complex) Simplified Arabic"/>
    <w:rsid w:val="005B06ED"/>
    <w:rPr>
      <w:rFonts w:ascii="Times New Roman" w:hAnsi="Times New Roman" w:cs="Simplified Arabic"/>
      <w:sz w:val="22"/>
      <w:szCs w:val="24"/>
    </w:rPr>
  </w:style>
  <w:style w:type="character" w:styleId="Hyperlink">
    <w:name w:val="Hyperlink"/>
    <w:uiPriority w:val="99"/>
    <w:rsid w:val="00EF2A9E"/>
    <w:rPr>
      <w:color w:val="0000FF"/>
      <w:u w:val="single"/>
    </w:rPr>
  </w:style>
  <w:style w:type="paragraph" w:styleId="BodyText">
    <w:name w:val="Body Text"/>
    <w:basedOn w:val="Normal"/>
    <w:rsid w:val="00C13C30"/>
    <w:pPr>
      <w:spacing w:before="120" w:after="120"/>
      <w:jc w:val="both"/>
    </w:pPr>
    <w:rPr>
      <w:rFonts w:cs="Simplified Arabic"/>
      <w:lang w:val="en-US"/>
    </w:rPr>
  </w:style>
  <w:style w:type="paragraph" w:customStyle="1" w:styleId="Paraa">
    <w:name w:val="Para (a)"/>
    <w:basedOn w:val="Normal"/>
    <w:rsid w:val="00774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outlineLvl w:val="1"/>
    </w:pPr>
    <w:rPr>
      <w:rFonts w:eastAsia="SimSun"/>
      <w:sz w:val="22"/>
      <w:szCs w:val="20"/>
      <w:lang w:val="en-GB" w:eastAsia="zh-CN"/>
    </w:rPr>
  </w:style>
  <w:style w:type="paragraph" w:customStyle="1" w:styleId="FOOTNOTETEX">
    <w:name w:val="FOOTNOTE TEX"/>
    <w:rsid w:val="0064587E"/>
    <w:pPr>
      <w:widowControl w:val="0"/>
      <w:tabs>
        <w:tab w:val="left" w:pos="-720"/>
      </w:tabs>
      <w:suppressAutoHyphens/>
    </w:pPr>
    <w:rPr>
      <w:lang w:val="en-US" w:eastAsia="en-US"/>
    </w:rPr>
  </w:style>
  <w:style w:type="paragraph" w:styleId="BodyText2">
    <w:name w:val="Body Text 2"/>
    <w:basedOn w:val="Normal"/>
    <w:rsid w:val="00D06D2C"/>
    <w:pPr>
      <w:spacing w:before="20" w:after="20" w:line="168" w:lineRule="auto"/>
      <w:jc w:val="center"/>
    </w:pPr>
    <w:rPr>
      <w:rFonts w:eastAsia="YouYuan" w:cs="Simplified Arabic"/>
      <w:b/>
      <w:bCs/>
      <w:color w:val="000000"/>
      <w:sz w:val="14"/>
      <w:szCs w:val="14"/>
      <w:lang w:val="en-US" w:eastAsia="en-US"/>
    </w:rPr>
  </w:style>
  <w:style w:type="character" w:customStyle="1" w:styleId="Style13pt">
    <w:name w:val="Style 13 pt"/>
    <w:rsid w:val="00642802"/>
    <w:rPr>
      <w:rFonts w:ascii="Times New Roman" w:hAnsi="Times New Roman" w:cs="Simplified Arabic"/>
      <w:sz w:val="22"/>
      <w:szCs w:val="26"/>
    </w:rPr>
  </w:style>
  <w:style w:type="character" w:customStyle="1" w:styleId="Style13pt1">
    <w:name w:val="Style 13 pt1"/>
    <w:rsid w:val="00642802"/>
    <w:rPr>
      <w:rFonts w:ascii="Times New Roman" w:hAnsi="Times New Roman" w:cs="Simplified Arabic"/>
      <w:sz w:val="22"/>
      <w:szCs w:val="26"/>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695B69"/>
    <w:rPr>
      <w:rFonts w:eastAsia="PMingLiU" w:cs="Simplified Arabic"/>
      <w:sz w:val="18"/>
      <w:lang w:val="en-US" w:eastAsia="ar-SA"/>
    </w:rPr>
  </w:style>
  <w:style w:type="paragraph" w:customStyle="1" w:styleId="Para1">
    <w:name w:val="Para1"/>
    <w:basedOn w:val="Normal"/>
    <w:link w:val="Para1Char"/>
    <w:rsid w:val="00965EAF"/>
    <w:pPr>
      <w:numPr>
        <w:numId w:val="4"/>
      </w:numPr>
      <w:bidi w:val="0"/>
      <w:spacing w:after="120"/>
      <w:jc w:val="both"/>
    </w:pPr>
    <w:rPr>
      <w:rFonts w:eastAsia="Times New Roman" w:cs="Angsana New"/>
      <w:snapToGrid w:val="0"/>
      <w:sz w:val="22"/>
      <w:szCs w:val="18"/>
      <w:lang w:val="en-GB" w:eastAsia="en-US"/>
    </w:rPr>
  </w:style>
  <w:style w:type="paragraph" w:customStyle="1" w:styleId="Para3">
    <w:name w:val="Para3"/>
    <w:basedOn w:val="Normal"/>
    <w:rsid w:val="00965EAF"/>
    <w:pPr>
      <w:numPr>
        <w:ilvl w:val="2"/>
        <w:numId w:val="4"/>
      </w:numPr>
      <w:tabs>
        <w:tab w:val="left" w:pos="1980"/>
      </w:tabs>
      <w:bidi w:val="0"/>
      <w:spacing w:before="80" w:after="80"/>
      <w:jc w:val="both"/>
    </w:pPr>
    <w:rPr>
      <w:rFonts w:eastAsia="Times New Roman" w:cs="Angsana New"/>
      <w:sz w:val="22"/>
      <w:szCs w:val="20"/>
      <w:lang w:val="en-GB" w:eastAsia="en-US"/>
    </w:rPr>
  </w:style>
  <w:style w:type="character" w:styleId="PageNumber">
    <w:name w:val="page number"/>
    <w:rsid w:val="00965EAF"/>
    <w:rPr>
      <w:rFonts w:ascii="Times New Roman" w:hAnsi="Times New Roman"/>
      <w:sz w:val="22"/>
    </w:rPr>
  </w:style>
  <w:style w:type="character" w:customStyle="1" w:styleId="CharChar1">
    <w:name w:val="Char Char1"/>
    <w:semiHidden/>
    <w:rsid w:val="00BB3D33"/>
    <w:rPr>
      <w:rFonts w:cs="Angsana New"/>
      <w:sz w:val="18"/>
      <w:szCs w:val="24"/>
      <w:lang w:val="en-GB" w:eastAsia="en-US"/>
    </w:rPr>
  </w:style>
  <w:style w:type="character" w:styleId="FollowedHyperlink">
    <w:name w:val="FollowedHyperlink"/>
    <w:rsid w:val="00630431"/>
    <w:rPr>
      <w:color w:val="800080"/>
      <w:u w:val="single"/>
    </w:rPr>
  </w:style>
  <w:style w:type="character" w:customStyle="1" w:styleId="StyleFootnoteReferenceNounderline">
    <w:name w:val="Style Footnote Reference + No underline"/>
    <w:rsid w:val="00870D62"/>
    <w:rPr>
      <w:sz w:val="18"/>
      <w:u w:val="none"/>
      <w:vertAlign w:val="baseline"/>
    </w:rPr>
  </w:style>
  <w:style w:type="character" w:customStyle="1" w:styleId="hps">
    <w:name w:val="hps"/>
    <w:basedOn w:val="DefaultParagraphFont"/>
    <w:rsid w:val="00783CF8"/>
  </w:style>
  <w:style w:type="paragraph" w:styleId="ListParagraph">
    <w:name w:val="List Paragraph"/>
    <w:basedOn w:val="Normal"/>
    <w:uiPriority w:val="72"/>
    <w:qFormat/>
    <w:rsid w:val="00746A95"/>
    <w:pPr>
      <w:ind w:left="720"/>
      <w:contextualSpacing/>
    </w:pPr>
  </w:style>
  <w:style w:type="character" w:customStyle="1" w:styleId="Para1Char">
    <w:name w:val="Para1 Char"/>
    <w:link w:val="Para1"/>
    <w:rsid w:val="00B943FA"/>
    <w:rPr>
      <w:rFonts w:cs="Angsana New"/>
      <w:snapToGrid w:val="0"/>
      <w:sz w:val="22"/>
      <w:szCs w:val="18"/>
      <w:lang w:val="en-GB" w:eastAsia="en-US"/>
    </w:rPr>
  </w:style>
  <w:style w:type="character" w:customStyle="1" w:styleId="shorttext">
    <w:name w:val="short_text"/>
    <w:basedOn w:val="DefaultParagraphFont"/>
    <w:rsid w:val="00E16443"/>
  </w:style>
  <w:style w:type="character" w:customStyle="1" w:styleId="Heading2Char">
    <w:name w:val="Heading 2 Char"/>
    <w:basedOn w:val="DefaultParagraphFont"/>
    <w:link w:val="Heading2"/>
    <w:rsid w:val="003F3506"/>
    <w:rPr>
      <w:rFonts w:ascii="CG Times Bold" w:hAnsi="CG Times Bold"/>
      <w:b/>
      <w:bCs/>
      <w:kern w:val="2"/>
      <w:sz w:val="24"/>
      <w:szCs w:val="24"/>
      <w:lang w:val="fr-CA" w:eastAsia="en-US"/>
    </w:rPr>
  </w:style>
  <w:style w:type="character" w:customStyle="1" w:styleId="Heading3Char">
    <w:name w:val="Heading 3 Char"/>
    <w:basedOn w:val="DefaultParagraphFont"/>
    <w:link w:val="Heading3"/>
    <w:rsid w:val="003F3506"/>
    <w:rPr>
      <w:kern w:val="2"/>
      <w:sz w:val="24"/>
      <w:szCs w:val="24"/>
      <w:lang w:val="fr-CA" w:eastAsia="en-US"/>
    </w:rPr>
  </w:style>
  <w:style w:type="character" w:customStyle="1" w:styleId="Heading5Char">
    <w:name w:val="Heading 5 Char"/>
    <w:basedOn w:val="DefaultParagraphFont"/>
    <w:link w:val="Heading5"/>
    <w:rsid w:val="003F3506"/>
    <w:rPr>
      <w:rFonts w:ascii="Times New Roman Bold" w:eastAsia="PMingLiU" w:hAnsi="Times New Roman Bold" w:cs="Simplified Arabic"/>
      <w:b/>
      <w:bCs/>
      <w:spacing w:val="-2"/>
      <w:sz w:val="22"/>
      <w:szCs w:val="24"/>
      <w:lang w:val="en-US" w:eastAsia="ar-SA"/>
    </w:rPr>
  </w:style>
</w:styles>
</file>

<file path=word/webSettings.xml><?xml version="1.0" encoding="utf-8"?>
<w:webSettings xmlns:r="http://schemas.openxmlformats.org/officeDocument/2006/relationships" xmlns:w="http://schemas.openxmlformats.org/wordprocessingml/2006/main">
  <w:divs>
    <w:div w:id="591550583">
      <w:bodyDiv w:val="1"/>
      <w:marLeft w:val="0"/>
      <w:marRight w:val="0"/>
      <w:marTop w:val="0"/>
      <w:marBottom w:val="0"/>
      <w:divBdr>
        <w:top w:val="none" w:sz="0" w:space="0" w:color="auto"/>
        <w:left w:val="none" w:sz="0" w:space="0" w:color="auto"/>
        <w:bottom w:val="none" w:sz="0" w:space="0" w:color="auto"/>
        <w:right w:val="none" w:sz="0" w:space="0" w:color="auto"/>
      </w:divBdr>
    </w:div>
    <w:div w:id="600917914">
      <w:bodyDiv w:val="1"/>
      <w:marLeft w:val="0"/>
      <w:marRight w:val="0"/>
      <w:marTop w:val="0"/>
      <w:marBottom w:val="0"/>
      <w:divBdr>
        <w:top w:val="none" w:sz="0" w:space="0" w:color="auto"/>
        <w:left w:val="none" w:sz="0" w:space="0" w:color="auto"/>
        <w:bottom w:val="none" w:sz="0" w:space="0" w:color="auto"/>
        <w:right w:val="none" w:sz="0" w:space="0" w:color="auto"/>
      </w:divBdr>
    </w:div>
    <w:div w:id="657078216">
      <w:bodyDiv w:val="1"/>
      <w:marLeft w:val="0"/>
      <w:marRight w:val="0"/>
      <w:marTop w:val="0"/>
      <w:marBottom w:val="0"/>
      <w:divBdr>
        <w:top w:val="none" w:sz="0" w:space="0" w:color="auto"/>
        <w:left w:val="none" w:sz="0" w:space="0" w:color="auto"/>
        <w:bottom w:val="none" w:sz="0" w:space="0" w:color="auto"/>
        <w:right w:val="none" w:sz="0" w:space="0" w:color="auto"/>
      </w:divBdr>
    </w:div>
    <w:div w:id="1172447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1/np-mop-01-dec-12-ar.pdf" TargetMode="External"/><Relationship Id="rId18" Type="http://schemas.openxmlformats.org/officeDocument/2006/relationships/hyperlink" Target="https://www.cbd.int/doc/decisions/np-mop-02/np-mop-02-dec-12-a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mop-07/mop-07-dec-09-ar.pdf" TargetMode="External"/><Relationship Id="rId17" Type="http://schemas.openxmlformats.org/officeDocument/2006/relationships/hyperlink" Target="https://www.cbd.int/doc/decisions/mop-08/mop-08-dec-10-ar.pdf" TargetMode="External"/><Relationship Id="rId2" Type="http://schemas.openxmlformats.org/officeDocument/2006/relationships/numbering" Target="numbering.xml"/><Relationship Id="rId16" Type="http://schemas.openxmlformats.org/officeDocument/2006/relationships/hyperlink" Target="https://www.cbd.int/doc/decisions/cop-13/cop-13-dec-33-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7-ar.pdf" TargetMode="External"/><Relationship Id="rId5" Type="http://schemas.openxmlformats.org/officeDocument/2006/relationships/webSettings" Target="webSettings.xml"/><Relationship Id="rId15" Type="http://schemas.openxmlformats.org/officeDocument/2006/relationships/hyperlink" Target="https://www.cbd.int/doc/decisions/cop-13/cop-13-dec-33-ar.pdf"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26-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system/tdf/downloads/Conflict_of_interest_policy.pdf?file=1&amp;type=node&amp;id=15252&amp;force" TargetMode="External"/><Relationship Id="rId1" Type="http://schemas.openxmlformats.org/officeDocument/2006/relationships/hyperlink" Target="http://bch.cbd.int/protocol/decisions/?decisionID=82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4841-C476-48A8-A750-2EE0EBC4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2576</Words>
  <Characters>14685</Characters>
  <Application>Microsoft Office Word</Application>
  <DocSecurity>0</DocSecurity>
  <Lines>122</Lines>
  <Paragraphs>34</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العنوان</vt:lpstr>
      </vt:variant>
      <vt:variant>
        <vt:i4>1</vt:i4>
      </vt:variant>
    </vt:vector>
  </HeadingPairs>
  <TitlesOfParts>
    <vt:vector size="4" baseType="lpstr">
      <vt:lpstr>sbi-rec-02-15-ar</vt:lpstr>
      <vt:lpstr>icnp-03-01-ar</vt:lpstr>
      <vt:lpstr>icnp-03-01-ar</vt:lpstr>
      <vt:lpstr>icnp-03-01-ar</vt:lpstr>
    </vt:vector>
  </TitlesOfParts>
  <Company/>
  <LinksUpToDate>false</LinksUpToDate>
  <CharactersWithSpaces>17227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sbi-rec-02-15-ar</dc:title>
  <dc:creator>SCBD</dc:creator>
  <cp:lastModifiedBy>ShawkiMostafa/MahaLabib</cp:lastModifiedBy>
  <cp:revision>8</cp:revision>
  <cp:lastPrinted>2014-06-18T20:16:00Z</cp:lastPrinted>
  <dcterms:created xsi:type="dcterms:W3CDTF">2018-08-09T17:15:00Z</dcterms:created>
  <dcterms:modified xsi:type="dcterms:W3CDTF">2018-08-13T19:02:00Z</dcterms:modified>
</cp:coreProperties>
</file>