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Layout w:type="fixed"/>
        <w:tblLook w:val="00A0"/>
      </w:tblPr>
      <w:tblGrid>
        <w:gridCol w:w="976"/>
        <w:gridCol w:w="5141"/>
        <w:gridCol w:w="4090"/>
      </w:tblGrid>
      <w:tr w:rsidR="00BB1BCD" w:rsidRPr="00574384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BB1BCD" w:rsidRPr="00574384" w:rsidRDefault="00D01C7B">
            <w:pPr>
              <w:rPr>
                <w:lang w:val="es-ES"/>
              </w:rPr>
            </w:pPr>
            <w:r w:rsidRPr="00574384">
              <w:rPr>
                <w:snapToGrid/>
                <w:lang w:val="es-ES" w:eastAsia="es-UY"/>
              </w:rPr>
              <w:drawing>
                <wp:inline distT="0" distB="0" distL="0" distR="0">
                  <wp:extent cx="427355" cy="361950"/>
                  <wp:effectExtent l="19050" t="0" r="0" b="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BB1BCD" w:rsidRPr="00574384" w:rsidRDefault="00D01C7B">
            <w:pPr>
              <w:rPr>
                <w:lang w:val="es-ES"/>
              </w:rPr>
            </w:pPr>
            <w:r w:rsidRPr="00574384">
              <w:rPr>
                <w:snapToGrid/>
                <w:lang w:val="es-ES" w:eastAsia="es-UY"/>
              </w:rPr>
              <w:drawing>
                <wp:inline distT="0" distB="0" distL="0" distR="0">
                  <wp:extent cx="335280" cy="394970"/>
                  <wp:effectExtent l="19050" t="0" r="7620" b="0"/>
                  <wp:docPr id="2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BB1BCD" w:rsidRPr="00574384" w:rsidRDefault="00BB1BCD">
            <w:pPr>
              <w:jc w:val="right"/>
              <w:rPr>
                <w:rFonts w:ascii="Arial" w:hAnsi="Arial"/>
                <w:b/>
                <w:sz w:val="32"/>
                <w:lang w:val="es-ES"/>
              </w:rPr>
            </w:pPr>
            <w:r w:rsidRPr="00574384">
              <w:rPr>
                <w:rFonts w:ascii="Arial" w:hAnsi="Arial"/>
                <w:b/>
                <w:sz w:val="32"/>
                <w:lang w:val="es-ES"/>
              </w:rPr>
              <w:t>CBD</w:t>
            </w:r>
          </w:p>
        </w:tc>
      </w:tr>
      <w:tr w:rsidR="00BB1BCD" w:rsidRPr="00574384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BB1BCD" w:rsidRPr="00574384" w:rsidRDefault="00D01C7B">
            <w:pPr>
              <w:rPr>
                <w:lang w:val="es-ES"/>
              </w:rPr>
            </w:pPr>
            <w:r w:rsidRPr="00574384">
              <w:rPr>
                <w:snapToGrid/>
                <w:lang w:val="es-ES" w:eastAsia="es-UY"/>
              </w:rPr>
              <w:drawing>
                <wp:inline distT="0" distB="0" distL="0" distR="0">
                  <wp:extent cx="2901315" cy="1065530"/>
                  <wp:effectExtent l="19050" t="0" r="0" b="0"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315" cy="1065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BB1BCD" w:rsidRPr="00574384" w:rsidRDefault="00BB1BCD">
            <w:pPr>
              <w:ind w:left="1215"/>
              <w:rPr>
                <w:lang w:val="es-ES"/>
              </w:rPr>
            </w:pPr>
            <w:r w:rsidRPr="00574384">
              <w:rPr>
                <w:lang w:val="es-ES"/>
              </w:rPr>
              <w:t>Distr.</w:t>
            </w:r>
          </w:p>
          <w:p w:rsidR="00BB1BCD" w:rsidRPr="00574384" w:rsidRDefault="00D5233C">
            <w:pPr>
              <w:ind w:left="1215"/>
              <w:rPr>
                <w:lang w:val="es-ES"/>
              </w:rPr>
            </w:pPr>
            <w:r w:rsidRPr="00574384">
              <w:rPr>
                <w:caps/>
                <w:lang w:val="es-ES"/>
              </w:rPr>
              <w:t>GENERAL</w:t>
            </w:r>
          </w:p>
          <w:p w:rsidR="00BB1BCD" w:rsidRPr="00574384" w:rsidRDefault="00BB1BCD">
            <w:pPr>
              <w:ind w:left="1215"/>
              <w:rPr>
                <w:lang w:val="es-ES"/>
              </w:rPr>
            </w:pPr>
          </w:p>
          <w:p w:rsidR="00BB1BCD" w:rsidRPr="00574384" w:rsidRDefault="00BB1BCD">
            <w:pPr>
              <w:ind w:left="1215"/>
              <w:rPr>
                <w:lang w:val="es-ES"/>
              </w:rPr>
            </w:pPr>
            <w:r w:rsidRPr="00574384">
              <w:rPr>
                <w:lang w:val="es-ES"/>
              </w:rPr>
              <w:t>CBD/SBI/</w:t>
            </w:r>
            <w:r w:rsidR="00D5233C" w:rsidRPr="00574384">
              <w:rPr>
                <w:lang w:val="es-ES"/>
              </w:rPr>
              <w:t>REC/</w:t>
            </w:r>
            <w:r w:rsidRPr="00574384">
              <w:rPr>
                <w:lang w:val="es-ES"/>
              </w:rPr>
              <w:t>2/</w:t>
            </w:r>
            <w:r w:rsidR="00D5233C" w:rsidRPr="00574384">
              <w:rPr>
                <w:lang w:val="es-ES"/>
              </w:rPr>
              <w:t>17</w:t>
            </w:r>
          </w:p>
          <w:p w:rsidR="00BB1BCD" w:rsidRPr="00574384" w:rsidRDefault="00BB1BCD">
            <w:pPr>
              <w:ind w:left="1215"/>
              <w:rPr>
                <w:lang w:val="es-ES"/>
              </w:rPr>
            </w:pPr>
            <w:r w:rsidRPr="00574384">
              <w:rPr>
                <w:lang w:val="es-ES"/>
              </w:rPr>
              <w:t>1</w:t>
            </w:r>
            <w:r w:rsidR="00D5233C" w:rsidRPr="00574384">
              <w:rPr>
                <w:lang w:val="es-ES"/>
              </w:rPr>
              <w:t>3</w:t>
            </w:r>
            <w:r w:rsidRPr="00574384">
              <w:rPr>
                <w:lang w:val="es-ES"/>
              </w:rPr>
              <w:t xml:space="preserve"> de julio de 2018</w:t>
            </w:r>
          </w:p>
          <w:p w:rsidR="00BB1BCD" w:rsidRPr="00574384" w:rsidRDefault="00BB1BCD">
            <w:pPr>
              <w:ind w:left="1215"/>
              <w:rPr>
                <w:lang w:val="es-ES"/>
              </w:rPr>
            </w:pPr>
          </w:p>
          <w:p w:rsidR="00BB1BCD" w:rsidRPr="00574384" w:rsidRDefault="00BB1BCD">
            <w:pPr>
              <w:ind w:left="1215"/>
              <w:rPr>
                <w:lang w:val="es-ES"/>
              </w:rPr>
            </w:pPr>
            <w:r w:rsidRPr="00574384">
              <w:rPr>
                <w:lang w:val="es-ES"/>
              </w:rPr>
              <w:t>ESPAÑOL</w:t>
            </w:r>
          </w:p>
          <w:p w:rsidR="00BB1BCD" w:rsidRPr="00574384" w:rsidRDefault="00BB1BCD">
            <w:pPr>
              <w:ind w:left="1215"/>
              <w:rPr>
                <w:lang w:val="es-ES"/>
              </w:rPr>
            </w:pPr>
            <w:r w:rsidRPr="00574384">
              <w:rPr>
                <w:lang w:val="es-ES"/>
              </w:rPr>
              <w:t>ORIGINAL: INGLÉS</w:t>
            </w:r>
          </w:p>
          <w:p w:rsidR="00BB1BCD" w:rsidRPr="00574384" w:rsidRDefault="00BB1BCD">
            <w:pPr>
              <w:rPr>
                <w:lang w:val="es-ES"/>
              </w:rPr>
            </w:pPr>
          </w:p>
        </w:tc>
      </w:tr>
    </w:tbl>
    <w:p w:rsidR="00BB1BCD" w:rsidRPr="00574384" w:rsidRDefault="00BB1BCD">
      <w:pPr>
        <w:kinsoku w:val="0"/>
        <w:overflowPunct w:val="0"/>
        <w:autoSpaceDE w:val="0"/>
        <w:autoSpaceDN w:val="0"/>
        <w:ind w:left="227" w:right="3970" w:hanging="227"/>
        <w:jc w:val="left"/>
        <w:rPr>
          <w:rFonts w:ascii="Batang" w:eastAsia="Batang"/>
          <w:color w:val="000000"/>
          <w:kern w:val="22"/>
          <w:lang w:val="es-ES"/>
        </w:rPr>
      </w:pPr>
      <w:bookmarkStart w:id="0" w:name="Meeting"/>
      <w:r w:rsidRPr="00574384">
        <w:rPr>
          <w:lang w:val="es-ES"/>
        </w:rPr>
        <w:t>ÓRGANO SUBSIDIARIO SOBRE LA APLICACIÓN</w:t>
      </w:r>
      <w:bookmarkEnd w:id="0"/>
    </w:p>
    <w:p w:rsidR="00BB1BCD" w:rsidRPr="00574384" w:rsidRDefault="00BB1BCD">
      <w:pPr>
        <w:pStyle w:val="Cornernotation"/>
        <w:kinsoku w:val="0"/>
        <w:overflowPunct w:val="0"/>
        <w:autoSpaceDE w:val="0"/>
        <w:autoSpaceDN w:val="0"/>
        <w:ind w:left="227" w:right="3970" w:hanging="227"/>
        <w:rPr>
          <w:color w:val="000000"/>
          <w:kern w:val="22"/>
          <w:lang w:val="es-ES"/>
        </w:rPr>
      </w:pPr>
      <w:r w:rsidRPr="00574384">
        <w:rPr>
          <w:color w:val="000000"/>
          <w:kern w:val="22"/>
          <w:lang w:val="es-ES"/>
        </w:rPr>
        <w:t>Segunda reunión</w:t>
      </w:r>
    </w:p>
    <w:p w:rsidR="00BB1BCD" w:rsidRPr="00574384" w:rsidRDefault="00BB1BCD">
      <w:pPr>
        <w:pStyle w:val="Cornernotation"/>
        <w:kinsoku w:val="0"/>
        <w:overflowPunct w:val="0"/>
        <w:autoSpaceDE w:val="0"/>
        <w:autoSpaceDN w:val="0"/>
        <w:ind w:left="227" w:right="3970" w:hanging="227"/>
        <w:rPr>
          <w:color w:val="000000"/>
          <w:kern w:val="22"/>
          <w:lang w:val="es-ES"/>
        </w:rPr>
      </w:pPr>
      <w:r w:rsidRPr="00574384">
        <w:rPr>
          <w:color w:val="000000"/>
          <w:kern w:val="22"/>
          <w:lang w:val="es-ES"/>
        </w:rPr>
        <w:t>Montreal (Canadá), 9 a 13 de julio de 2018</w:t>
      </w:r>
    </w:p>
    <w:p w:rsidR="00BB1BCD" w:rsidRPr="00574384" w:rsidRDefault="00BB1BCD">
      <w:pPr>
        <w:pStyle w:val="Cornernotation"/>
        <w:ind w:right="3973"/>
        <w:rPr>
          <w:lang w:val="es-ES"/>
        </w:rPr>
      </w:pPr>
      <w:r w:rsidRPr="00574384">
        <w:rPr>
          <w:lang w:val="es-ES"/>
        </w:rPr>
        <w:t xml:space="preserve">Tema </w:t>
      </w:r>
      <w:r w:rsidRPr="00574384">
        <w:rPr>
          <w:color w:val="000000"/>
          <w:lang w:val="es-ES"/>
        </w:rPr>
        <w:t>8 del programa</w:t>
      </w:r>
    </w:p>
    <w:p w:rsidR="00D56647" w:rsidRPr="00574384" w:rsidRDefault="00D56647" w:rsidP="00904E16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240" w:after="240"/>
        <w:jc w:val="center"/>
        <w:rPr>
          <w:kern w:val="22"/>
          <w:lang w:val="es-ES"/>
        </w:rPr>
      </w:pPr>
      <w:r w:rsidRPr="00574384">
        <w:rPr>
          <w:b/>
          <w:kern w:val="22"/>
          <w:szCs w:val="22"/>
          <w:lang w:val="es-ES"/>
        </w:rPr>
        <w:t>RECOMENDACIÓN ADOPTADA POR EL ÓRGANO SUBSIDIARIO SOBRE LA APLICACIÓN</w:t>
      </w:r>
    </w:p>
    <w:p w:rsidR="00BB1BCD" w:rsidRPr="00574384" w:rsidRDefault="00D56647" w:rsidP="009C2255">
      <w:pPr>
        <w:spacing w:before="120" w:after="120"/>
        <w:ind w:left="1701" w:hanging="567"/>
        <w:jc w:val="left"/>
        <w:rPr>
          <w:b/>
          <w:caps/>
          <w:lang w:val="es-ES"/>
        </w:rPr>
      </w:pPr>
      <w:r w:rsidRPr="00574384">
        <w:rPr>
          <w:rFonts w:ascii="Times New Roman Bold" w:hAnsi="Times New Roman Bold"/>
          <w:b/>
          <w:lang w:val="es-ES"/>
        </w:rPr>
        <w:t>2/17.</w:t>
      </w:r>
      <w:r w:rsidRPr="00574384">
        <w:rPr>
          <w:rFonts w:ascii="Times New Roman Bold" w:hAnsi="Times New Roman Bold"/>
          <w:b/>
          <w:lang w:val="es-ES"/>
        </w:rPr>
        <w:tab/>
      </w:r>
      <w:r w:rsidR="00D5233C" w:rsidRPr="00574384">
        <w:rPr>
          <w:rFonts w:ascii="Times New Roman Bold" w:hAnsi="Times New Roman Bold"/>
          <w:b/>
          <w:lang w:val="es-ES"/>
        </w:rPr>
        <w:t>Formas de tomar en consideración las directrices voluntarias sobre salvaguardias en mecanismos de financiación de la diversidad biológica al seleccionar, diseñar y aplicar mecanismos de financiación y al idear salvaguardias específicas para cada instrumento</w:t>
      </w:r>
    </w:p>
    <w:p w:rsidR="00D56647" w:rsidRPr="00574384" w:rsidRDefault="00D56647" w:rsidP="00D56647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09"/>
        <w:rPr>
          <w:i/>
          <w:kern w:val="22"/>
          <w:szCs w:val="22"/>
          <w:lang w:val="es-ES"/>
        </w:rPr>
      </w:pPr>
      <w:r w:rsidRPr="00574384">
        <w:rPr>
          <w:i/>
          <w:kern w:val="22"/>
          <w:szCs w:val="22"/>
          <w:lang w:val="es-ES"/>
        </w:rPr>
        <w:t>El Órgano Subsidiario sobre la Aplicación</w:t>
      </w:r>
    </w:p>
    <w:p w:rsidR="00D56647" w:rsidRPr="00574384" w:rsidRDefault="00D56647" w:rsidP="00D56647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i/>
          <w:kern w:val="22"/>
          <w:lang w:val="es-ES"/>
        </w:rPr>
      </w:pPr>
      <w:r w:rsidRPr="00574384">
        <w:rPr>
          <w:i/>
          <w:kern w:val="22"/>
          <w:szCs w:val="22"/>
          <w:lang w:val="es-ES"/>
        </w:rPr>
        <w:t>Recomienda</w:t>
      </w:r>
      <w:r w:rsidRPr="00574384">
        <w:rPr>
          <w:kern w:val="22"/>
          <w:szCs w:val="22"/>
          <w:lang w:val="es-ES"/>
        </w:rPr>
        <w:t xml:space="preserve"> a la Conferencia de las Partes que en su 14</w:t>
      </w:r>
      <w:r w:rsidRPr="00574384">
        <w:rPr>
          <w:kern w:val="22"/>
          <w:szCs w:val="22"/>
          <w:vertAlign w:val="superscript"/>
          <w:lang w:val="es-ES"/>
        </w:rPr>
        <w:t>a</w:t>
      </w:r>
      <w:r w:rsidRPr="00574384">
        <w:rPr>
          <w:kern w:val="22"/>
          <w:szCs w:val="22"/>
          <w:lang w:val="es-ES"/>
        </w:rPr>
        <w:t xml:space="preserve"> reunión adopte una decisión del siguiente tenor: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i/>
          <w:kern w:val="22"/>
          <w:lang w:val="es-ES"/>
        </w:rPr>
      </w:pPr>
      <w:r w:rsidRPr="00574384">
        <w:rPr>
          <w:i/>
          <w:kern w:val="22"/>
          <w:lang w:val="es-ES"/>
        </w:rPr>
        <w:t>La Conferencia de las Partes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i/>
          <w:kern w:val="22"/>
          <w:lang w:val="es-ES"/>
        </w:rPr>
      </w:pPr>
      <w:r w:rsidRPr="00574384">
        <w:rPr>
          <w:i/>
          <w:kern w:val="22"/>
          <w:lang w:val="es-ES"/>
        </w:rPr>
        <w:t xml:space="preserve">Recordando </w:t>
      </w:r>
      <w:r w:rsidRPr="00574384">
        <w:rPr>
          <w:kern w:val="22"/>
          <w:lang w:val="es-ES"/>
        </w:rPr>
        <w:t xml:space="preserve">la decisión XII/3, en la cual la Conferencia de las Partes adoptó las directrices voluntarias sobre salvaguardias en mecanismos de financiación </w:t>
      </w:r>
      <w:r w:rsidR="00FD69D1" w:rsidRPr="00574384">
        <w:rPr>
          <w:kern w:val="22"/>
          <w:lang w:val="es-ES"/>
        </w:rPr>
        <w:t>de</w:t>
      </w:r>
      <w:r w:rsidRPr="00574384">
        <w:rPr>
          <w:kern w:val="22"/>
          <w:lang w:val="es-ES"/>
        </w:rPr>
        <w:t xml:space="preserve"> la diversidad biológica,</w:t>
      </w:r>
    </w:p>
    <w:p w:rsidR="00BB1BCD" w:rsidRPr="00574384" w:rsidRDefault="00BB1BCD">
      <w:pPr>
        <w:pStyle w:val="ListParagraph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contextualSpacing w:val="0"/>
        <w:rPr>
          <w:kern w:val="22"/>
          <w:lang w:val="es-ES"/>
        </w:rPr>
      </w:pPr>
      <w:r w:rsidRPr="00574384">
        <w:rPr>
          <w:kern w:val="22"/>
          <w:lang w:val="es-ES"/>
        </w:rPr>
        <w:t>1.</w:t>
      </w:r>
      <w:r w:rsidRPr="00574384">
        <w:rPr>
          <w:kern w:val="22"/>
          <w:lang w:val="es-ES"/>
        </w:rPr>
        <w:tab/>
      </w:r>
      <w:r w:rsidRPr="00574384">
        <w:rPr>
          <w:i/>
          <w:kern w:val="22"/>
          <w:lang w:val="es-ES"/>
        </w:rPr>
        <w:t>Destaca</w:t>
      </w:r>
      <w:r w:rsidRPr="00574384">
        <w:rPr>
          <w:kern w:val="22"/>
          <w:lang w:val="es-ES"/>
        </w:rPr>
        <w:t xml:space="preserve"> con reconocimiento la </w:t>
      </w:r>
      <w:r w:rsidR="00904E16" w:rsidRPr="00574384">
        <w:rPr>
          <w:kern w:val="22"/>
          <w:lang w:val="es-ES"/>
        </w:rPr>
        <w:t>c</w:t>
      </w:r>
      <w:r w:rsidR="00FD69D1" w:rsidRPr="00574384">
        <w:rPr>
          <w:kern w:val="22"/>
          <w:lang w:val="es-ES"/>
        </w:rPr>
        <w:t>rec</w:t>
      </w:r>
      <w:r w:rsidR="00904E16" w:rsidRPr="00574384">
        <w:rPr>
          <w:kern w:val="22"/>
          <w:lang w:val="es-ES"/>
        </w:rPr>
        <w:t xml:space="preserve">iente </w:t>
      </w:r>
      <w:r w:rsidRPr="00574384">
        <w:rPr>
          <w:kern w:val="22"/>
          <w:lang w:val="es-ES"/>
        </w:rPr>
        <w:t xml:space="preserve">convergencia entre los procesos </w:t>
      </w:r>
      <w:r w:rsidR="00904E16" w:rsidRPr="00574384">
        <w:rPr>
          <w:kern w:val="22"/>
          <w:lang w:val="es-ES"/>
        </w:rPr>
        <w:t xml:space="preserve">en curso </w:t>
      </w:r>
      <w:r w:rsidRPr="00574384">
        <w:rPr>
          <w:kern w:val="22"/>
          <w:lang w:val="es-ES"/>
        </w:rPr>
        <w:t>para desarro</w:t>
      </w:r>
      <w:r w:rsidR="00FD69D1" w:rsidRPr="00574384">
        <w:rPr>
          <w:kern w:val="22"/>
          <w:lang w:val="es-ES"/>
        </w:rPr>
        <w:t xml:space="preserve">llar sistemas de salvaguardias </w:t>
      </w:r>
      <w:r w:rsidRPr="00574384">
        <w:rPr>
          <w:kern w:val="22"/>
          <w:lang w:val="es-ES"/>
        </w:rPr>
        <w:t>e</w:t>
      </w:r>
      <w:r w:rsidR="00FD69D1" w:rsidRPr="00574384">
        <w:rPr>
          <w:kern w:val="22"/>
          <w:lang w:val="es-ES"/>
        </w:rPr>
        <w:t>n</w:t>
      </w:r>
      <w:r w:rsidRPr="00574384">
        <w:rPr>
          <w:kern w:val="22"/>
          <w:lang w:val="es-ES"/>
        </w:rPr>
        <w:t xml:space="preserve"> mecanismos </w:t>
      </w:r>
      <w:r w:rsidR="00FD69D1" w:rsidRPr="00574384">
        <w:rPr>
          <w:kern w:val="22"/>
          <w:lang w:val="es-ES"/>
        </w:rPr>
        <w:t xml:space="preserve">de </w:t>
      </w:r>
      <w:r w:rsidRPr="00574384">
        <w:rPr>
          <w:kern w:val="22"/>
          <w:lang w:val="es-ES"/>
        </w:rPr>
        <w:t>financi</w:t>
      </w:r>
      <w:r w:rsidR="00FD69D1" w:rsidRPr="00574384">
        <w:rPr>
          <w:kern w:val="22"/>
          <w:lang w:val="es-ES"/>
        </w:rPr>
        <w:t>ación</w:t>
      </w:r>
      <w:r w:rsidRPr="00574384">
        <w:rPr>
          <w:kern w:val="22"/>
          <w:lang w:val="es-ES"/>
        </w:rPr>
        <w:t xml:space="preserve"> o mejorarlos y las directrices voluntarias </w:t>
      </w:r>
      <w:r w:rsidR="007C675F" w:rsidRPr="00574384">
        <w:rPr>
          <w:kern w:val="22"/>
          <w:lang w:val="es-ES"/>
        </w:rPr>
        <w:t xml:space="preserve">del Convenio </w:t>
      </w:r>
      <w:r w:rsidRPr="00574384">
        <w:rPr>
          <w:kern w:val="22"/>
          <w:lang w:val="es-ES"/>
        </w:rPr>
        <w:t xml:space="preserve">sobre salvaguardias en mecanismos de financiación de la diversidad biológica, y </w:t>
      </w:r>
      <w:r w:rsidRPr="00574384">
        <w:rPr>
          <w:i/>
          <w:kern w:val="22"/>
          <w:lang w:val="es-ES"/>
        </w:rPr>
        <w:t>alienta</w:t>
      </w:r>
      <w:r w:rsidRPr="00574384">
        <w:rPr>
          <w:kern w:val="22"/>
          <w:lang w:val="es-ES"/>
        </w:rPr>
        <w:t xml:space="preserve"> a que en todos esos procesos se siga</w:t>
      </w:r>
      <w:r w:rsidR="007C675F" w:rsidRPr="00574384">
        <w:rPr>
          <w:kern w:val="22"/>
          <w:lang w:val="es-ES"/>
        </w:rPr>
        <w:t>n</w:t>
      </w:r>
      <w:r w:rsidRPr="00574384">
        <w:rPr>
          <w:kern w:val="22"/>
          <w:lang w:val="es-ES"/>
        </w:rPr>
        <w:t xml:space="preserve"> consultando las directrices a fin de promover una mayor convergencia;</w:t>
      </w:r>
    </w:p>
    <w:p w:rsidR="00BB1BCD" w:rsidRPr="00574384" w:rsidRDefault="00BB1BCD">
      <w:pPr>
        <w:pStyle w:val="ListParagraph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contextualSpacing w:val="0"/>
        <w:rPr>
          <w:kern w:val="22"/>
          <w:lang w:val="es-ES"/>
        </w:rPr>
      </w:pPr>
      <w:r w:rsidRPr="00574384">
        <w:rPr>
          <w:kern w:val="22"/>
          <w:lang w:val="es-ES"/>
        </w:rPr>
        <w:t>2.</w:t>
      </w:r>
      <w:r w:rsidRPr="00574384">
        <w:rPr>
          <w:kern w:val="22"/>
          <w:lang w:val="es-ES"/>
        </w:rPr>
        <w:tab/>
      </w:r>
      <w:r w:rsidRPr="00574384">
        <w:rPr>
          <w:i/>
          <w:kern w:val="22"/>
          <w:lang w:val="es-ES"/>
        </w:rPr>
        <w:t>Reconoce</w:t>
      </w:r>
      <w:r w:rsidRPr="00574384">
        <w:rPr>
          <w:kern w:val="22"/>
          <w:lang w:val="es-ES"/>
        </w:rPr>
        <w:t xml:space="preserve"> la importancia </w:t>
      </w:r>
      <w:r w:rsidR="007C675F" w:rsidRPr="00574384">
        <w:rPr>
          <w:kern w:val="22"/>
          <w:lang w:val="es-ES"/>
        </w:rPr>
        <w:t>qu</w:t>
      </w:r>
      <w:r w:rsidRPr="00574384">
        <w:rPr>
          <w:kern w:val="22"/>
          <w:lang w:val="es-ES"/>
        </w:rPr>
        <w:t xml:space="preserve">e </w:t>
      </w:r>
      <w:r w:rsidR="007C675F" w:rsidRPr="00574384">
        <w:rPr>
          <w:kern w:val="22"/>
          <w:lang w:val="es-ES"/>
        </w:rPr>
        <w:t xml:space="preserve">reviste </w:t>
      </w:r>
      <w:r w:rsidRPr="00574384">
        <w:rPr>
          <w:lang w:val="es-ES"/>
        </w:rPr>
        <w:t>la tenencia de los territorios tradicionales (tierras y aguas) de los pueblos indígenas y las comunidades locales para su supervivencia y formas de vida, y que</w:t>
      </w:r>
      <w:r w:rsidR="007C675F" w:rsidRPr="00574384">
        <w:rPr>
          <w:lang w:val="es-ES"/>
        </w:rPr>
        <w:t>,</w:t>
      </w:r>
      <w:r w:rsidRPr="00574384">
        <w:rPr>
          <w:lang w:val="es-ES"/>
        </w:rPr>
        <w:t xml:space="preserve"> por lo tanto</w:t>
      </w:r>
      <w:r w:rsidR="007C675F" w:rsidRPr="00574384">
        <w:rPr>
          <w:lang w:val="es-ES"/>
        </w:rPr>
        <w:t>,</w:t>
      </w:r>
      <w:r w:rsidRPr="00574384">
        <w:rPr>
          <w:lang w:val="es-ES"/>
        </w:rPr>
        <w:t xml:space="preserve"> se requieren </w:t>
      </w:r>
      <w:r w:rsidR="00F20FC2" w:rsidRPr="00574384">
        <w:rPr>
          <w:lang w:val="es-ES"/>
        </w:rPr>
        <w:t xml:space="preserve">sólidas </w:t>
      </w:r>
      <w:r w:rsidRPr="00574384">
        <w:rPr>
          <w:lang w:val="es-ES"/>
        </w:rPr>
        <w:t>salvaguardias holísticas respaldadas por una rendición de cuentas transpare</w:t>
      </w:r>
      <w:r w:rsidR="00F20FC2" w:rsidRPr="00574384">
        <w:rPr>
          <w:lang w:val="es-ES"/>
        </w:rPr>
        <w:t xml:space="preserve">nte y una vigilancia constante </w:t>
      </w:r>
      <w:r w:rsidRPr="00574384">
        <w:rPr>
          <w:lang w:val="es-ES"/>
        </w:rPr>
        <w:t>e</w:t>
      </w:r>
      <w:r w:rsidR="00F20FC2" w:rsidRPr="00574384">
        <w:rPr>
          <w:lang w:val="es-ES"/>
        </w:rPr>
        <w:t>n</w:t>
      </w:r>
      <w:r w:rsidRPr="00574384">
        <w:rPr>
          <w:lang w:val="es-ES"/>
        </w:rPr>
        <w:t xml:space="preserve"> con</w:t>
      </w:r>
      <w:r w:rsidR="00F20FC2" w:rsidRPr="00574384">
        <w:rPr>
          <w:lang w:val="es-ES"/>
        </w:rPr>
        <w:t>s</w:t>
      </w:r>
      <w:r w:rsidRPr="00574384">
        <w:rPr>
          <w:lang w:val="es-ES"/>
        </w:rPr>
        <w:t>o</w:t>
      </w:r>
      <w:r w:rsidR="00F20FC2" w:rsidRPr="00574384">
        <w:rPr>
          <w:lang w:val="es-ES"/>
        </w:rPr>
        <w:t>n</w:t>
      </w:r>
      <w:r w:rsidRPr="00574384">
        <w:rPr>
          <w:lang w:val="es-ES"/>
        </w:rPr>
        <w:t>an</w:t>
      </w:r>
      <w:r w:rsidR="00F20FC2" w:rsidRPr="00574384">
        <w:rPr>
          <w:lang w:val="es-ES"/>
        </w:rPr>
        <w:t>cia con</w:t>
      </w:r>
      <w:r w:rsidRPr="00574384">
        <w:rPr>
          <w:lang w:val="es-ES"/>
        </w:rPr>
        <w:t xml:space="preserve"> las obligaciones y marcos internacionales, como la Declaración de las Naciones Unidas sobre los Derechos de los Pueblos Indígenas</w:t>
      </w:r>
      <w:r w:rsidRPr="00574384">
        <w:rPr>
          <w:rStyle w:val="FootnoteReference"/>
          <w:rFonts w:eastAsia="MS Gothic"/>
          <w:kern w:val="22"/>
          <w:lang w:val="es-ES"/>
        </w:rPr>
        <w:footnoteReference w:id="1"/>
      </w:r>
      <w:r w:rsidRPr="00574384">
        <w:rPr>
          <w:kern w:val="22"/>
          <w:lang w:val="es-ES"/>
        </w:rPr>
        <w:t xml:space="preserve">, y los instrumentos, decisiones y directrices del Convenio sobre la Diversidad Biológica, incluido con la participación plena y efectiva de los pueblos indígenas y las comunidades locales y </w:t>
      </w:r>
      <w:r w:rsidR="00FD69D1" w:rsidRPr="00574384">
        <w:rPr>
          <w:kern w:val="22"/>
          <w:lang w:val="es-ES"/>
        </w:rPr>
        <w:t>el</w:t>
      </w:r>
      <w:r w:rsidRPr="00574384">
        <w:rPr>
          <w:kern w:val="22"/>
          <w:lang w:val="es-ES"/>
        </w:rPr>
        <w:t xml:space="preserve"> consentimiento libre, previo y fundamentado, </w:t>
      </w:r>
      <w:r w:rsidR="00FD69D1" w:rsidRPr="00574384">
        <w:rPr>
          <w:kern w:val="22"/>
          <w:lang w:val="es-ES"/>
        </w:rPr>
        <w:t>el</w:t>
      </w:r>
      <w:r w:rsidRPr="00574384">
        <w:rPr>
          <w:kern w:val="22"/>
          <w:lang w:val="es-ES"/>
        </w:rPr>
        <w:t xml:space="preserve"> consentimiento fundamentado previo o </w:t>
      </w:r>
      <w:r w:rsidR="00FD69D1" w:rsidRPr="00574384">
        <w:rPr>
          <w:kern w:val="22"/>
          <w:lang w:val="es-ES"/>
        </w:rPr>
        <w:t>la</w:t>
      </w:r>
      <w:r w:rsidRPr="00574384">
        <w:rPr>
          <w:kern w:val="22"/>
          <w:lang w:val="es-ES"/>
        </w:rPr>
        <w:t xml:space="preserve"> aprobación y participación de los pueblos indígenas y las comunidades locales, </w:t>
      </w:r>
      <w:r w:rsidR="007C675F" w:rsidRPr="00574384">
        <w:rPr>
          <w:kern w:val="22"/>
          <w:lang w:val="es-ES"/>
        </w:rPr>
        <w:t>d</w:t>
      </w:r>
      <w:r w:rsidRPr="00574384">
        <w:rPr>
          <w:kern w:val="22"/>
          <w:lang w:val="es-ES"/>
        </w:rPr>
        <w:t>e con</w:t>
      </w:r>
      <w:r w:rsidR="007C675F" w:rsidRPr="00574384">
        <w:rPr>
          <w:kern w:val="22"/>
          <w:lang w:val="es-ES"/>
        </w:rPr>
        <w:t>f</w:t>
      </w:r>
      <w:r w:rsidRPr="00574384">
        <w:rPr>
          <w:kern w:val="22"/>
          <w:lang w:val="es-ES"/>
        </w:rPr>
        <w:t>o</w:t>
      </w:r>
      <w:r w:rsidR="007C675F" w:rsidRPr="00574384">
        <w:rPr>
          <w:kern w:val="22"/>
          <w:lang w:val="es-ES"/>
        </w:rPr>
        <w:t>rmidad</w:t>
      </w:r>
      <w:r w:rsidRPr="00574384">
        <w:rPr>
          <w:kern w:val="22"/>
          <w:lang w:val="es-ES"/>
        </w:rPr>
        <w:t xml:space="preserve"> con procesos, políticas y l</w:t>
      </w:r>
      <w:r w:rsidR="007C675F" w:rsidRPr="00574384">
        <w:rPr>
          <w:kern w:val="22"/>
          <w:lang w:val="es-ES"/>
        </w:rPr>
        <w:t>eyes</w:t>
      </w:r>
      <w:r w:rsidRPr="00574384">
        <w:rPr>
          <w:kern w:val="22"/>
          <w:lang w:val="es-ES"/>
        </w:rPr>
        <w:t xml:space="preserve"> nacional</w:t>
      </w:r>
      <w:r w:rsidR="007C675F" w:rsidRPr="00574384">
        <w:rPr>
          <w:kern w:val="22"/>
          <w:lang w:val="es-ES"/>
        </w:rPr>
        <w:t>es</w:t>
      </w:r>
      <w:r w:rsidRPr="00574384">
        <w:rPr>
          <w:kern w:val="22"/>
          <w:lang w:val="es-ES"/>
        </w:rPr>
        <w:t>, según proceda;</w:t>
      </w:r>
    </w:p>
    <w:p w:rsidR="00BB1BCD" w:rsidRPr="00574384" w:rsidRDefault="00BB1BCD">
      <w:pPr>
        <w:pStyle w:val="ListParagraph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contextualSpacing w:val="0"/>
        <w:rPr>
          <w:kern w:val="22"/>
          <w:lang w:val="es-ES"/>
        </w:rPr>
      </w:pPr>
      <w:r w:rsidRPr="00574384">
        <w:rPr>
          <w:kern w:val="22"/>
          <w:lang w:val="es-ES"/>
        </w:rPr>
        <w:t>3.</w:t>
      </w:r>
      <w:r w:rsidRPr="00574384">
        <w:rPr>
          <w:kern w:val="22"/>
          <w:lang w:val="es-ES"/>
        </w:rPr>
        <w:tab/>
      </w:r>
      <w:r w:rsidRPr="00574384">
        <w:rPr>
          <w:i/>
          <w:kern w:val="22"/>
          <w:lang w:val="es-ES"/>
        </w:rPr>
        <w:t>Toma nota</w:t>
      </w:r>
      <w:r w:rsidR="00F20FC2" w:rsidRPr="00574384">
        <w:rPr>
          <w:kern w:val="22"/>
          <w:lang w:val="es-ES"/>
        </w:rPr>
        <w:t xml:space="preserve">, </w:t>
      </w:r>
      <w:r w:rsidRPr="00574384">
        <w:rPr>
          <w:kern w:val="22"/>
          <w:lang w:val="es-ES"/>
        </w:rPr>
        <w:t>en particular</w:t>
      </w:r>
      <w:r w:rsidR="00F20FC2" w:rsidRPr="00574384">
        <w:rPr>
          <w:kern w:val="22"/>
          <w:lang w:val="es-ES"/>
        </w:rPr>
        <w:t>,</w:t>
      </w:r>
      <w:r w:rsidRPr="00574384">
        <w:rPr>
          <w:kern w:val="22"/>
          <w:lang w:val="es-ES"/>
        </w:rPr>
        <w:t xml:space="preserve"> de los procesos emprendidos por las entidades encargadas del funcionamiento del </w:t>
      </w:r>
      <w:r w:rsidR="00FD69D1" w:rsidRPr="00574384">
        <w:rPr>
          <w:kern w:val="22"/>
          <w:lang w:val="es-ES"/>
        </w:rPr>
        <w:t>M</w:t>
      </w:r>
      <w:r w:rsidRPr="00574384">
        <w:rPr>
          <w:kern w:val="22"/>
          <w:lang w:val="es-ES"/>
        </w:rPr>
        <w:t xml:space="preserve">ecanismo </w:t>
      </w:r>
      <w:r w:rsidR="00FD69D1" w:rsidRPr="00574384">
        <w:rPr>
          <w:kern w:val="22"/>
          <w:lang w:val="es-ES"/>
        </w:rPr>
        <w:t>F</w:t>
      </w:r>
      <w:r w:rsidRPr="00574384">
        <w:rPr>
          <w:kern w:val="22"/>
          <w:lang w:val="es-ES"/>
        </w:rPr>
        <w:t>inanci</w:t>
      </w:r>
      <w:r w:rsidR="00FD69D1" w:rsidRPr="00574384">
        <w:rPr>
          <w:kern w:val="22"/>
          <w:lang w:val="es-ES"/>
        </w:rPr>
        <w:t>ero</w:t>
      </w:r>
      <w:r w:rsidRPr="00574384">
        <w:rPr>
          <w:kern w:val="22"/>
          <w:lang w:val="es-ES"/>
        </w:rPr>
        <w:t xml:space="preserve"> de la Convención Marco de las Naciones Unidas sobre el Cambio Climático para diseñar, establecer y aplicar sistemas de salv</w:t>
      </w:r>
      <w:r w:rsidR="00F20FC2" w:rsidRPr="00574384">
        <w:rPr>
          <w:kern w:val="22"/>
          <w:lang w:val="es-ES"/>
        </w:rPr>
        <w:t xml:space="preserve">aguardias que abarquen toda </w:t>
      </w:r>
      <w:r w:rsidR="00FD69D1" w:rsidRPr="00574384">
        <w:rPr>
          <w:kern w:val="22"/>
          <w:lang w:val="es-ES"/>
        </w:rPr>
        <w:t xml:space="preserve">la </w:t>
      </w:r>
      <w:r w:rsidRPr="00574384">
        <w:rPr>
          <w:kern w:val="22"/>
          <w:lang w:val="es-ES"/>
        </w:rPr>
        <w:t>finan</w:t>
      </w:r>
      <w:r w:rsidR="00F20FC2" w:rsidRPr="00574384">
        <w:rPr>
          <w:kern w:val="22"/>
          <w:lang w:val="es-ES"/>
        </w:rPr>
        <w:t>ci</w:t>
      </w:r>
      <w:r w:rsidRPr="00574384">
        <w:rPr>
          <w:kern w:val="22"/>
          <w:lang w:val="es-ES"/>
        </w:rPr>
        <w:t>a</w:t>
      </w:r>
      <w:r w:rsidR="00F20FC2" w:rsidRPr="00574384">
        <w:rPr>
          <w:kern w:val="22"/>
          <w:lang w:val="es-ES"/>
        </w:rPr>
        <w:t>ción</w:t>
      </w:r>
      <w:r w:rsidRPr="00574384">
        <w:rPr>
          <w:kern w:val="22"/>
          <w:lang w:val="es-ES"/>
        </w:rPr>
        <w:t xml:space="preserve"> relacionada con el clima que caiga bajo su responsabilidad;</w:t>
      </w:r>
    </w:p>
    <w:p w:rsidR="00BB1BCD" w:rsidRPr="00574384" w:rsidRDefault="00BB1BCD">
      <w:pPr>
        <w:pStyle w:val="ListParagraph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contextualSpacing w:val="0"/>
        <w:rPr>
          <w:kern w:val="22"/>
          <w:lang w:val="es-ES"/>
        </w:rPr>
      </w:pPr>
      <w:r w:rsidRPr="00574384">
        <w:rPr>
          <w:kern w:val="22"/>
          <w:lang w:val="es-ES"/>
        </w:rPr>
        <w:lastRenderedPageBreak/>
        <w:t>4.</w:t>
      </w:r>
      <w:r w:rsidRPr="00574384">
        <w:rPr>
          <w:kern w:val="22"/>
          <w:lang w:val="es-ES"/>
        </w:rPr>
        <w:tab/>
      </w:r>
      <w:r w:rsidRPr="00574384">
        <w:rPr>
          <w:i/>
          <w:kern w:val="22"/>
          <w:lang w:val="es-ES"/>
        </w:rPr>
        <w:t>Acoge con satisfacción</w:t>
      </w:r>
      <w:r w:rsidRPr="00574384">
        <w:rPr>
          <w:kern w:val="22"/>
          <w:lang w:val="es-ES"/>
        </w:rPr>
        <w:t xml:space="preserve">, en particular, el proceso del Fondo para el Medio Ambiente Mundial dirigido a </w:t>
      </w:r>
      <w:r w:rsidR="00F20FC2" w:rsidRPr="00574384">
        <w:rPr>
          <w:kern w:val="22"/>
          <w:lang w:val="es-ES"/>
        </w:rPr>
        <w:t>revisar</w:t>
      </w:r>
      <w:r w:rsidRPr="00574384">
        <w:rPr>
          <w:kern w:val="22"/>
          <w:lang w:val="es-ES"/>
        </w:rPr>
        <w:t xml:space="preserve"> y actualizar sus salvaguardias ambientales y sociales y los sistemas relacionados de sus organismos, observando que el resultado de ese proceso podrá aplicarse a todos los proyectos financiados por el Fondo, e </w:t>
      </w:r>
      <w:r w:rsidRPr="00574384">
        <w:rPr>
          <w:i/>
          <w:kern w:val="22"/>
          <w:lang w:val="es-ES"/>
        </w:rPr>
        <w:t>invita</w:t>
      </w:r>
      <w:r w:rsidRPr="00574384">
        <w:rPr>
          <w:kern w:val="22"/>
          <w:lang w:val="es-ES"/>
        </w:rPr>
        <w:t xml:space="preserve"> al Fondo a informar a la Conferencia de las Partes </w:t>
      </w:r>
      <w:r w:rsidR="00505A29" w:rsidRPr="00574384">
        <w:rPr>
          <w:kern w:val="22"/>
          <w:lang w:val="es-ES"/>
        </w:rPr>
        <w:t>de qué manera</w:t>
      </w:r>
      <w:r w:rsidRPr="00574384">
        <w:rPr>
          <w:kern w:val="22"/>
          <w:lang w:val="es-ES"/>
        </w:rPr>
        <w:t xml:space="preserve"> está teniendo en cuenta las directrices voluntarias del Convenio sobre salvaguardias en mecanismos de financiación de la diversidad biológica en ese importante proceso;</w:t>
      </w:r>
    </w:p>
    <w:p w:rsidR="00BB1BCD" w:rsidRPr="00574384" w:rsidRDefault="00BB1BCD">
      <w:pPr>
        <w:pStyle w:val="ListParagraph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contextualSpacing w:val="0"/>
        <w:rPr>
          <w:kern w:val="22"/>
          <w:lang w:val="es-ES"/>
        </w:rPr>
      </w:pPr>
      <w:r w:rsidRPr="00574384">
        <w:rPr>
          <w:kern w:val="22"/>
          <w:lang w:val="es-ES"/>
        </w:rPr>
        <w:t>5.</w:t>
      </w:r>
      <w:r w:rsidRPr="00574384">
        <w:rPr>
          <w:kern w:val="22"/>
          <w:lang w:val="es-ES"/>
        </w:rPr>
        <w:tab/>
      </w:r>
      <w:r w:rsidRPr="00574384">
        <w:rPr>
          <w:i/>
          <w:kern w:val="22"/>
          <w:lang w:val="es-ES"/>
        </w:rPr>
        <w:t>Insta</w:t>
      </w:r>
      <w:r w:rsidRPr="00574384">
        <w:rPr>
          <w:kern w:val="22"/>
          <w:lang w:val="es-ES"/>
        </w:rPr>
        <w:t xml:space="preserve"> a las Partes, </w:t>
      </w:r>
      <w:r w:rsidR="00505A29" w:rsidRPr="00574384">
        <w:rPr>
          <w:kern w:val="22"/>
          <w:lang w:val="es-ES"/>
        </w:rPr>
        <w:t xml:space="preserve">organizaciones </w:t>
      </w:r>
      <w:r w:rsidRPr="00574384">
        <w:rPr>
          <w:kern w:val="22"/>
          <w:lang w:val="es-ES"/>
        </w:rPr>
        <w:t xml:space="preserve">de </w:t>
      </w:r>
      <w:r w:rsidR="00505A29" w:rsidRPr="00574384">
        <w:rPr>
          <w:kern w:val="22"/>
          <w:lang w:val="es-ES"/>
        </w:rPr>
        <w:t xml:space="preserve">otros </w:t>
      </w:r>
      <w:r w:rsidRPr="00574384">
        <w:rPr>
          <w:kern w:val="22"/>
          <w:lang w:val="es-ES"/>
        </w:rPr>
        <w:t>interesados directos y otras instituciones a que continúen utilizando las directrices voluntarias del Convenio sobre salvaguardias en mecanismos de financiación de la diversidad biológica en el diseño y funcionamiento de sus mecanismos de financiación y en el establecimiento de sus sistemas de salvaguardias, haciendo uso, según proceda, de la lista de verificación que figura en el anexo de la presente decisión;</w:t>
      </w:r>
    </w:p>
    <w:p w:rsidR="00BB1BCD" w:rsidRPr="00574384" w:rsidRDefault="00BB1BCD">
      <w:pPr>
        <w:pStyle w:val="ListParagraph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contextualSpacing w:val="0"/>
        <w:rPr>
          <w:i/>
          <w:kern w:val="22"/>
          <w:lang w:val="es-ES"/>
        </w:rPr>
      </w:pPr>
      <w:r w:rsidRPr="00574384">
        <w:rPr>
          <w:kern w:val="22"/>
          <w:lang w:val="es-ES"/>
        </w:rPr>
        <w:t>6.</w:t>
      </w:r>
      <w:r w:rsidRPr="00574384">
        <w:rPr>
          <w:kern w:val="22"/>
          <w:lang w:val="es-ES"/>
        </w:rPr>
        <w:tab/>
      </w:r>
      <w:r w:rsidRPr="00574384">
        <w:rPr>
          <w:i/>
          <w:kern w:val="22"/>
          <w:lang w:val="es-ES"/>
        </w:rPr>
        <w:t>Invita</w:t>
      </w:r>
      <w:r w:rsidRPr="00574384">
        <w:rPr>
          <w:kern w:val="22"/>
          <w:lang w:val="es-ES"/>
        </w:rPr>
        <w:t xml:space="preserve"> </w:t>
      </w:r>
      <w:r w:rsidRPr="00574384">
        <w:rPr>
          <w:i/>
          <w:kern w:val="22"/>
          <w:lang w:val="es-ES"/>
        </w:rPr>
        <w:t>también</w:t>
      </w:r>
      <w:r w:rsidRPr="00574384">
        <w:rPr>
          <w:kern w:val="22"/>
          <w:lang w:val="es-ES"/>
        </w:rPr>
        <w:t xml:space="preserve"> a las Partes, organizaciones de </w:t>
      </w:r>
      <w:r w:rsidR="004E79F8" w:rsidRPr="00574384">
        <w:rPr>
          <w:kern w:val="22"/>
          <w:lang w:val="es-ES"/>
        </w:rPr>
        <w:t xml:space="preserve">otros </w:t>
      </w:r>
      <w:r w:rsidRPr="00574384">
        <w:rPr>
          <w:kern w:val="22"/>
          <w:lang w:val="es-ES"/>
        </w:rPr>
        <w:t>interesados directos y otras instituciones a aport</w:t>
      </w:r>
      <w:r w:rsidR="00A77300" w:rsidRPr="00574384">
        <w:rPr>
          <w:kern w:val="22"/>
          <w:lang w:val="es-ES"/>
        </w:rPr>
        <w:t>ar</w:t>
      </w:r>
      <w:r w:rsidRPr="00574384">
        <w:rPr>
          <w:kern w:val="22"/>
          <w:lang w:val="es-ES"/>
        </w:rPr>
        <w:t xml:space="preserve"> opiniones sobre experiencias, oportunidades y opciones para impulsar la aplicación de las directrices voluntarias del Convenio sobre salvaguardias en mecanismos de financiación de la diversidad biológica en el diseño y funcionamiento de mecanismos de financiación de la diversidad biológica;</w:t>
      </w:r>
    </w:p>
    <w:p w:rsidR="00BB1BCD" w:rsidRPr="00574384" w:rsidRDefault="00BB1BCD">
      <w:pPr>
        <w:pStyle w:val="ListParagraph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contextualSpacing w:val="0"/>
        <w:rPr>
          <w:kern w:val="22"/>
          <w:lang w:val="es-ES"/>
        </w:rPr>
      </w:pPr>
      <w:r w:rsidRPr="00574384">
        <w:rPr>
          <w:kern w:val="22"/>
          <w:lang w:val="es-ES"/>
        </w:rPr>
        <w:t>7.</w:t>
      </w:r>
      <w:r w:rsidRPr="00574384">
        <w:rPr>
          <w:kern w:val="22"/>
          <w:lang w:val="es-ES"/>
        </w:rPr>
        <w:tab/>
      </w:r>
      <w:r w:rsidRPr="00574384">
        <w:rPr>
          <w:i/>
          <w:kern w:val="22"/>
          <w:lang w:val="es-ES"/>
        </w:rPr>
        <w:t>Pide</w:t>
      </w:r>
      <w:r w:rsidRPr="00574384">
        <w:rPr>
          <w:kern w:val="22"/>
          <w:lang w:val="es-ES"/>
        </w:rPr>
        <w:t xml:space="preserve"> a la Secretaria Ejecutiva que recopile más información sobre el uso y </w:t>
      </w:r>
      <w:r w:rsidR="00505A29" w:rsidRPr="00574384">
        <w:rPr>
          <w:kern w:val="22"/>
          <w:lang w:val="es-ES"/>
        </w:rPr>
        <w:t xml:space="preserve">el </w:t>
      </w:r>
      <w:r w:rsidRPr="00574384">
        <w:rPr>
          <w:kern w:val="22"/>
          <w:lang w:val="es-ES"/>
        </w:rPr>
        <w:t xml:space="preserve">valor </w:t>
      </w:r>
      <w:r w:rsidR="00505A29" w:rsidRPr="00574384">
        <w:rPr>
          <w:kern w:val="22"/>
          <w:lang w:val="es-ES"/>
        </w:rPr>
        <w:t>dados por las Partes, organizaciones de otros interesados directos e instituciones internacionales a</w:t>
      </w:r>
      <w:r w:rsidRPr="00574384">
        <w:rPr>
          <w:kern w:val="22"/>
          <w:lang w:val="es-ES"/>
        </w:rPr>
        <w:t xml:space="preserve"> las directrices voluntarias del Convenio sobre salvaguardias en mecanismos de financiación de la diversidad biológica y otras orientaciones pertinentes en el marco del Convenio</w:t>
      </w:r>
      <w:r w:rsidR="00505A29" w:rsidRPr="00574384">
        <w:rPr>
          <w:kern w:val="22"/>
          <w:lang w:val="es-ES"/>
        </w:rPr>
        <w:t>,</w:t>
      </w:r>
      <w:r w:rsidRPr="00574384">
        <w:rPr>
          <w:kern w:val="22"/>
          <w:lang w:val="es-ES"/>
        </w:rPr>
        <w:t xml:space="preserve"> en relación con </w:t>
      </w:r>
      <w:r w:rsidR="004E79F8" w:rsidRPr="00574384">
        <w:rPr>
          <w:kern w:val="22"/>
          <w:lang w:val="es-ES"/>
        </w:rPr>
        <w:t>e</w:t>
      </w:r>
      <w:r w:rsidRPr="00574384">
        <w:rPr>
          <w:kern w:val="22"/>
          <w:lang w:val="es-ES"/>
        </w:rPr>
        <w:t>l</w:t>
      </w:r>
      <w:r w:rsidR="004E79F8" w:rsidRPr="00574384">
        <w:rPr>
          <w:kern w:val="22"/>
          <w:lang w:val="es-ES"/>
        </w:rPr>
        <w:t xml:space="preserve"> des</w:t>
      </w:r>
      <w:r w:rsidRPr="00574384">
        <w:rPr>
          <w:kern w:val="22"/>
          <w:lang w:val="es-ES"/>
        </w:rPr>
        <w:t>a</w:t>
      </w:r>
      <w:r w:rsidR="004E79F8" w:rsidRPr="00574384">
        <w:rPr>
          <w:kern w:val="22"/>
          <w:lang w:val="es-ES"/>
        </w:rPr>
        <w:t>rrollo</w:t>
      </w:r>
      <w:r w:rsidRPr="00574384">
        <w:rPr>
          <w:kern w:val="22"/>
          <w:lang w:val="es-ES"/>
        </w:rPr>
        <w:t xml:space="preserve"> y </w:t>
      </w:r>
      <w:r w:rsidR="004E79F8" w:rsidRPr="00574384">
        <w:rPr>
          <w:kern w:val="22"/>
          <w:lang w:val="es-ES"/>
        </w:rPr>
        <w:t xml:space="preserve">la </w:t>
      </w:r>
      <w:r w:rsidRPr="00574384">
        <w:rPr>
          <w:kern w:val="22"/>
          <w:lang w:val="es-ES"/>
        </w:rPr>
        <w:t>aplicación de sistemas de salvaguardias pertinentes;</w:t>
      </w:r>
    </w:p>
    <w:p w:rsidR="00BB1BCD" w:rsidRPr="00574384" w:rsidRDefault="00BB1BCD">
      <w:pPr>
        <w:pStyle w:val="ListParagraph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contextualSpacing w:val="0"/>
        <w:rPr>
          <w:i/>
          <w:spacing w:val="-1"/>
          <w:kern w:val="22"/>
          <w:lang w:val="es-ES"/>
        </w:rPr>
      </w:pPr>
      <w:r w:rsidRPr="00574384">
        <w:rPr>
          <w:spacing w:val="-1"/>
          <w:kern w:val="22"/>
          <w:lang w:val="es-ES"/>
        </w:rPr>
        <w:t>8.</w:t>
      </w:r>
      <w:r w:rsidRPr="00574384">
        <w:rPr>
          <w:spacing w:val="-1"/>
          <w:kern w:val="22"/>
          <w:lang w:val="es-ES"/>
        </w:rPr>
        <w:tab/>
      </w:r>
      <w:r w:rsidRPr="00574384">
        <w:rPr>
          <w:i/>
          <w:spacing w:val="-1"/>
          <w:kern w:val="22"/>
          <w:lang w:val="es-ES"/>
        </w:rPr>
        <w:t>Pide también</w:t>
      </w:r>
      <w:r w:rsidRPr="00574384">
        <w:rPr>
          <w:spacing w:val="-1"/>
          <w:kern w:val="22"/>
          <w:lang w:val="es-ES"/>
        </w:rPr>
        <w:t xml:space="preserve"> a la Secretaria Ejecutiva que incluya, para que sea considerado como posible elemento de trabajo en el programa de trabajo sobre el artículo 8 j) y disposiciones conexas plenamente integrado en el marco de la diversidad biológica posterior a 2020, la elaboración de un marco posterior a 2020 de salvaguardias específicas referidas a los pueblos indígenas y las comunidades locales con arreglo al Convenio, basado en principios, normas y directrices adoptados en el marco del Convenio, y que aborde cualquier otra carencia que se h</w:t>
      </w:r>
      <w:r w:rsidR="004E79F8" w:rsidRPr="00574384">
        <w:rPr>
          <w:spacing w:val="-1"/>
          <w:kern w:val="22"/>
          <w:lang w:val="es-ES"/>
        </w:rPr>
        <w:t>ubier</w:t>
      </w:r>
      <w:r w:rsidRPr="00574384">
        <w:rPr>
          <w:spacing w:val="-1"/>
          <w:kern w:val="22"/>
          <w:lang w:val="es-ES"/>
        </w:rPr>
        <w:t xml:space="preserve">a detectado, </w:t>
      </w:r>
      <w:r w:rsidR="004E79F8" w:rsidRPr="00574384">
        <w:rPr>
          <w:spacing w:val="-1"/>
          <w:kern w:val="22"/>
          <w:lang w:val="es-ES"/>
        </w:rPr>
        <w:t>ob</w:t>
      </w:r>
      <w:r w:rsidRPr="00574384">
        <w:rPr>
          <w:spacing w:val="-1"/>
          <w:kern w:val="22"/>
          <w:lang w:val="es-ES"/>
        </w:rPr>
        <w:t>se</w:t>
      </w:r>
      <w:r w:rsidR="004E79F8" w:rsidRPr="00574384">
        <w:rPr>
          <w:spacing w:val="-1"/>
          <w:kern w:val="22"/>
          <w:lang w:val="es-ES"/>
        </w:rPr>
        <w:t>rv</w:t>
      </w:r>
      <w:r w:rsidRPr="00574384">
        <w:rPr>
          <w:spacing w:val="-1"/>
          <w:kern w:val="22"/>
          <w:lang w:val="es-ES"/>
        </w:rPr>
        <w:t xml:space="preserve">ando que se elaborará una lista indicativa de posibles elementos y tareas para consideración de la Conferencia de las Partes en su 14ª reunión y del Grupo de Trabajo sobre el </w:t>
      </w:r>
      <w:r w:rsidR="004E79F8" w:rsidRPr="00574384">
        <w:rPr>
          <w:spacing w:val="-1"/>
          <w:kern w:val="22"/>
          <w:lang w:val="es-ES"/>
        </w:rPr>
        <w:t>A</w:t>
      </w:r>
      <w:r w:rsidRPr="00574384">
        <w:rPr>
          <w:spacing w:val="-1"/>
          <w:kern w:val="22"/>
          <w:lang w:val="es-ES"/>
        </w:rPr>
        <w:t xml:space="preserve">rtículo 8 j) y </w:t>
      </w:r>
      <w:r w:rsidR="004E79F8" w:rsidRPr="00574384">
        <w:rPr>
          <w:spacing w:val="-1"/>
          <w:kern w:val="22"/>
          <w:lang w:val="es-ES"/>
        </w:rPr>
        <w:t>D</w:t>
      </w:r>
      <w:r w:rsidRPr="00574384">
        <w:rPr>
          <w:spacing w:val="-1"/>
          <w:kern w:val="22"/>
          <w:lang w:val="es-ES"/>
        </w:rPr>
        <w:t xml:space="preserve">isposiciones </w:t>
      </w:r>
      <w:r w:rsidR="004E79F8" w:rsidRPr="00574384">
        <w:rPr>
          <w:spacing w:val="-1"/>
          <w:kern w:val="22"/>
          <w:lang w:val="es-ES"/>
        </w:rPr>
        <w:t>C</w:t>
      </w:r>
      <w:r w:rsidRPr="00574384">
        <w:rPr>
          <w:spacing w:val="-1"/>
          <w:kern w:val="22"/>
          <w:lang w:val="es-ES"/>
        </w:rPr>
        <w:t>onexas en su 11ª reunión.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jc w:val="center"/>
        <w:rPr>
          <w:i/>
          <w:kern w:val="22"/>
          <w:lang w:val="es-ES"/>
        </w:rPr>
      </w:pPr>
      <w:r w:rsidRPr="00574384">
        <w:rPr>
          <w:i/>
          <w:kern w:val="22"/>
          <w:lang w:val="es-ES"/>
        </w:rPr>
        <w:t>Anexo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jc w:val="center"/>
        <w:rPr>
          <w:b/>
          <w:caps/>
          <w:kern w:val="22"/>
          <w:lang w:val="es-ES"/>
        </w:rPr>
      </w:pPr>
      <w:r w:rsidRPr="00574384">
        <w:rPr>
          <w:b/>
          <w:caps/>
          <w:kern w:val="22"/>
          <w:lang w:val="es-ES"/>
        </w:rPr>
        <w:t>LISTA DE VERIFICACIÓN DE SALVAGUARDIAS EN MECANISMOS DE FINANCIACIÓN DE</w:t>
      </w:r>
      <w:r w:rsidR="00505A29" w:rsidRPr="00574384">
        <w:rPr>
          <w:b/>
          <w:caps/>
          <w:kern w:val="22"/>
          <w:lang w:val="es-ES"/>
        </w:rPr>
        <w:t> </w:t>
      </w:r>
      <w:r w:rsidRPr="00574384">
        <w:rPr>
          <w:b/>
          <w:caps/>
          <w:kern w:val="22"/>
          <w:lang w:val="es-ES"/>
        </w:rPr>
        <w:t>LA DIVERSIDAD BIOLÓGICA EN EL MARCO AL CONVENIO SOBRE LA DIVERSIDAD</w:t>
      </w:r>
      <w:r w:rsidR="00505A29" w:rsidRPr="00574384">
        <w:rPr>
          <w:b/>
          <w:caps/>
          <w:kern w:val="22"/>
          <w:lang w:val="es-ES"/>
        </w:rPr>
        <w:t> </w:t>
      </w:r>
      <w:r w:rsidRPr="00574384">
        <w:rPr>
          <w:b/>
          <w:caps/>
          <w:kern w:val="22"/>
          <w:lang w:val="es-ES"/>
        </w:rPr>
        <w:t>BIOLÓGICA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kern w:val="22"/>
          <w:lang w:val="es-ES"/>
        </w:rPr>
      </w:pPr>
      <w:r w:rsidRPr="00574384">
        <w:rPr>
          <w:kern w:val="22"/>
          <w:lang w:val="es-ES"/>
        </w:rPr>
        <w:t xml:space="preserve">Las siguientes preguntas pueden </w:t>
      </w:r>
      <w:r w:rsidR="004E79F8" w:rsidRPr="00574384">
        <w:rPr>
          <w:kern w:val="22"/>
          <w:lang w:val="es-ES"/>
        </w:rPr>
        <w:t>servir de</w:t>
      </w:r>
      <w:r w:rsidRPr="00574384">
        <w:rPr>
          <w:kern w:val="22"/>
          <w:lang w:val="es-ES"/>
        </w:rPr>
        <w:t xml:space="preserve"> lista de verificación para el cumplimiento de las directrices voluntarias del Convenio sobre salvaguardias en mecanismos de financiación de la diversidad biológica.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b/>
          <w:kern w:val="22"/>
          <w:lang w:val="es-ES"/>
        </w:rPr>
      </w:pPr>
      <w:r w:rsidRPr="00574384">
        <w:rPr>
          <w:b/>
          <w:kern w:val="22"/>
          <w:lang w:val="es-ES"/>
        </w:rPr>
        <w:t xml:space="preserve">Pregunta general sobre la finalidad de las directrices voluntarias del Convenio sobre salvaguardias en mecanismos de financiación de la diversidad biológica 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kern w:val="22"/>
          <w:lang w:val="es-ES"/>
        </w:rPr>
      </w:pPr>
      <w:r w:rsidRPr="00574384">
        <w:rPr>
          <w:kern w:val="22"/>
          <w:lang w:val="es-ES"/>
        </w:rPr>
        <w:t>¿Dispone el mecanismo de financiación de un sistema de salvaguardias diseñado para evitar o mitigar eficazmente los efectos no intencionales que pudiera tener en los derechos y medios de vida de los pueblos indígenas y las comunidades locales conforme a la legislación nacional, así como para potenciar al máximo sus oportunidades para apoyarlos?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i/>
          <w:lang w:val="es-ES"/>
        </w:rPr>
      </w:pPr>
      <w:r w:rsidRPr="00574384">
        <w:rPr>
          <w:b/>
          <w:kern w:val="22"/>
          <w:lang w:val="es-ES"/>
        </w:rPr>
        <w:t>Directriz A:</w:t>
      </w:r>
      <w:r w:rsidRPr="00574384">
        <w:rPr>
          <w:b/>
          <w:i/>
          <w:kern w:val="22"/>
          <w:lang w:val="es-ES"/>
        </w:rPr>
        <w:t xml:space="preserve"> </w:t>
      </w:r>
      <w:r w:rsidRPr="00574384">
        <w:rPr>
          <w:b/>
          <w:kern w:val="22"/>
          <w:lang w:val="es-ES"/>
        </w:rPr>
        <w:t xml:space="preserve">El papel que cumple la diversidad biológica y las funciones de los ecosistemas en los medios de vida y </w:t>
      </w:r>
      <w:r w:rsidR="004E79F8" w:rsidRPr="00574384">
        <w:rPr>
          <w:b/>
          <w:kern w:val="22"/>
          <w:lang w:val="es-ES"/>
        </w:rPr>
        <w:t xml:space="preserve">la </w:t>
      </w:r>
      <w:r w:rsidRPr="00574384">
        <w:rPr>
          <w:b/>
          <w:kern w:val="22"/>
          <w:lang w:val="es-ES"/>
        </w:rPr>
        <w:t>resiliencia locales, así como los valores intrínsecos de la diversidad biológica, deben ser reconocidos en la selección, diseño y aplicación de mecanismos de financiación de la diversidad biológica.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lang w:val="es-ES"/>
        </w:rPr>
      </w:pPr>
      <w:r w:rsidRPr="00574384">
        <w:rPr>
          <w:kern w:val="22"/>
          <w:lang w:val="es-ES"/>
        </w:rPr>
        <w:t>A.1</w:t>
      </w:r>
      <w:r w:rsidRPr="00574384">
        <w:rPr>
          <w:kern w:val="22"/>
          <w:lang w:val="es-ES"/>
        </w:rPr>
        <w:tab/>
        <w:t xml:space="preserve">¿En la selección, diseño y aplicación del mecanismo se reconoce el papel que cumplen la diversidad biológica y las funciones de los ecosistemas en los medios de vida y </w:t>
      </w:r>
      <w:r w:rsidR="004E79F8" w:rsidRPr="00574384">
        <w:rPr>
          <w:kern w:val="22"/>
          <w:lang w:val="es-ES"/>
        </w:rPr>
        <w:t>la</w:t>
      </w:r>
      <w:r w:rsidR="009C2255" w:rsidRPr="00574384">
        <w:rPr>
          <w:kern w:val="22"/>
          <w:lang w:val="es-ES"/>
        </w:rPr>
        <w:t xml:space="preserve"> </w:t>
      </w:r>
      <w:r w:rsidRPr="00574384">
        <w:rPr>
          <w:kern w:val="22"/>
          <w:lang w:val="es-ES"/>
        </w:rPr>
        <w:t>resiliencia locales?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lang w:val="es-ES"/>
        </w:rPr>
      </w:pPr>
      <w:r w:rsidRPr="00574384">
        <w:rPr>
          <w:kern w:val="22"/>
          <w:lang w:val="es-ES"/>
        </w:rPr>
        <w:lastRenderedPageBreak/>
        <w:t>A.2</w:t>
      </w:r>
      <w:r w:rsidRPr="00574384">
        <w:rPr>
          <w:kern w:val="22"/>
          <w:lang w:val="es-ES"/>
        </w:rPr>
        <w:tab/>
        <w:t>¿Se reconocen los valores intrínsecos de la diversidad biológica?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ascii="Times New Roman Bold" w:hAnsi="Times New Roman Bold"/>
          <w:i/>
          <w:spacing w:val="2"/>
          <w:lang w:val="es-ES"/>
        </w:rPr>
      </w:pPr>
      <w:r w:rsidRPr="00574384">
        <w:rPr>
          <w:rFonts w:ascii="Times New Roman Bold" w:hAnsi="Times New Roman Bold"/>
          <w:b/>
          <w:spacing w:val="2"/>
          <w:kern w:val="22"/>
          <w:lang w:val="es-ES"/>
        </w:rPr>
        <w:t>Directriz B:</w:t>
      </w:r>
      <w:r w:rsidRPr="00574384">
        <w:rPr>
          <w:rFonts w:ascii="Times New Roman Bold" w:hAnsi="Times New Roman Bold"/>
          <w:b/>
          <w:i/>
          <w:spacing w:val="2"/>
          <w:kern w:val="22"/>
          <w:lang w:val="es-ES"/>
        </w:rPr>
        <w:t xml:space="preserve"> </w:t>
      </w:r>
      <w:r w:rsidRPr="00574384">
        <w:rPr>
          <w:rFonts w:ascii="Times New Roman Bold" w:hAnsi="Times New Roman Bold"/>
          <w:b/>
          <w:spacing w:val="2"/>
          <w:kern w:val="22"/>
          <w:lang w:val="es-ES"/>
        </w:rPr>
        <w:t>Los derechos y responsabilidades de los actores o interesados directos en los mecanismos de financiación de la diversidad biológica deben definirse det</w:t>
      </w:r>
      <w:r w:rsidR="00AF05EE" w:rsidRPr="00574384">
        <w:rPr>
          <w:rFonts w:ascii="Times New Roman Bold" w:hAnsi="Times New Roman Bold"/>
          <w:b/>
          <w:spacing w:val="2"/>
          <w:kern w:val="22"/>
          <w:lang w:val="es-ES"/>
        </w:rPr>
        <w:t>allad</w:t>
      </w:r>
      <w:r w:rsidRPr="00574384">
        <w:rPr>
          <w:rFonts w:ascii="Times New Roman Bold" w:hAnsi="Times New Roman Bold"/>
          <w:b/>
          <w:spacing w:val="2"/>
          <w:kern w:val="22"/>
          <w:lang w:val="es-ES"/>
        </w:rPr>
        <w:t>amente, a nivel nacional, de manera justa y equitativa, con la participación efectiva de todos los actores pertinentes, incluido con el consentimiento libre, previo y fundamentado, el consentimiento fundamentado previo o la aprobación y participación de los pueblos indígenas y las comunidades locales, teniendo en cuenta el Convenio sobre la Diversidad Biológica y sus decisiones, orientaciones y principios pertinentes y, según proceda, la Declaración de las Naciones Unidas sobre los Derechos de los Pueblos Indígenas.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lang w:val="es-ES"/>
        </w:rPr>
      </w:pPr>
      <w:r w:rsidRPr="00574384">
        <w:rPr>
          <w:kern w:val="22"/>
          <w:lang w:val="es-ES"/>
        </w:rPr>
        <w:t>B.1</w:t>
      </w:r>
      <w:r w:rsidRPr="00574384">
        <w:rPr>
          <w:kern w:val="22"/>
          <w:lang w:val="es-ES"/>
        </w:rPr>
        <w:tab/>
        <w:t>¿Están definidos detallada y equitativamente los derechos y responsabilidades de los actores o los interesados directos?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lang w:val="es-ES"/>
        </w:rPr>
      </w:pPr>
      <w:r w:rsidRPr="00574384">
        <w:rPr>
          <w:kern w:val="22"/>
          <w:lang w:val="es-ES"/>
        </w:rPr>
        <w:t>B.2</w:t>
      </w:r>
      <w:r w:rsidRPr="00574384">
        <w:rPr>
          <w:kern w:val="22"/>
          <w:lang w:val="es-ES"/>
        </w:rPr>
        <w:tab/>
        <w:t>¿Ha</w:t>
      </w:r>
      <w:r w:rsidR="00AF05EE" w:rsidRPr="00574384">
        <w:rPr>
          <w:kern w:val="22"/>
          <w:lang w:val="es-ES"/>
        </w:rPr>
        <w:t>n</w:t>
      </w:r>
      <w:r w:rsidRPr="00574384">
        <w:rPr>
          <w:kern w:val="22"/>
          <w:lang w:val="es-ES"/>
        </w:rPr>
        <w:t xml:space="preserve"> participa</w:t>
      </w:r>
      <w:r w:rsidR="00AF05EE" w:rsidRPr="00574384">
        <w:rPr>
          <w:kern w:val="22"/>
          <w:lang w:val="es-ES"/>
        </w:rPr>
        <w:t>do</w:t>
      </w:r>
      <w:r w:rsidRPr="00574384">
        <w:rPr>
          <w:kern w:val="22"/>
          <w:lang w:val="es-ES"/>
        </w:rPr>
        <w:t xml:space="preserve"> efectiva</w:t>
      </w:r>
      <w:r w:rsidR="00AF05EE" w:rsidRPr="00574384">
        <w:rPr>
          <w:kern w:val="22"/>
          <w:lang w:val="es-ES"/>
        </w:rPr>
        <w:t>ment</w:t>
      </w:r>
      <w:r w:rsidRPr="00574384">
        <w:rPr>
          <w:kern w:val="22"/>
          <w:lang w:val="es-ES"/>
        </w:rPr>
        <w:t>e en la definición de tales funciones y responsabilidades</w:t>
      </w:r>
      <w:r w:rsidR="00AF05EE" w:rsidRPr="00574384">
        <w:rPr>
          <w:kern w:val="22"/>
          <w:lang w:val="es-ES"/>
        </w:rPr>
        <w:t xml:space="preserve"> todos los actores afectados</w:t>
      </w:r>
      <w:r w:rsidRPr="00574384">
        <w:rPr>
          <w:kern w:val="22"/>
          <w:lang w:val="es-ES"/>
        </w:rPr>
        <w:t>?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lang w:val="es-ES"/>
        </w:rPr>
      </w:pPr>
      <w:r w:rsidRPr="00574384">
        <w:rPr>
          <w:kern w:val="22"/>
          <w:lang w:val="es-ES"/>
        </w:rPr>
        <w:t>B.3</w:t>
      </w:r>
      <w:r w:rsidRPr="00574384">
        <w:rPr>
          <w:kern w:val="22"/>
          <w:lang w:val="es-ES"/>
        </w:rPr>
        <w:tab/>
        <w:t>¿Se ha contado con el consentimiento libre, previo y fundamentado, el consentimiento fundamentado previo o la aprobación y la participación de los pueblos indígenas y las comunidades locales en la definición de tales funciones y responsabilidades?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lang w:val="es-ES"/>
        </w:rPr>
      </w:pPr>
      <w:r w:rsidRPr="00574384">
        <w:rPr>
          <w:kern w:val="22"/>
          <w:lang w:val="es-ES"/>
        </w:rPr>
        <w:t>B.4</w:t>
      </w:r>
      <w:r w:rsidRPr="00574384">
        <w:rPr>
          <w:kern w:val="22"/>
          <w:lang w:val="es-ES"/>
        </w:rPr>
        <w:tab/>
        <w:t>¿</w:t>
      </w:r>
      <w:r w:rsidR="00AF05EE" w:rsidRPr="00574384">
        <w:rPr>
          <w:kern w:val="22"/>
          <w:lang w:val="es-ES"/>
        </w:rPr>
        <w:t>El mecanismo tuvo en cuenta a</w:t>
      </w:r>
      <w:r w:rsidRPr="00574384">
        <w:rPr>
          <w:kern w:val="22"/>
          <w:lang w:val="es-ES"/>
        </w:rPr>
        <w:t>l Convenio sobre la Diversidad Biológica y sus decisiones, orientaciones y principios pertinentes y, según proced</w:t>
      </w:r>
      <w:r w:rsidR="00AF05EE" w:rsidRPr="00574384">
        <w:rPr>
          <w:kern w:val="22"/>
          <w:lang w:val="es-ES"/>
        </w:rPr>
        <w:t>ier</w:t>
      </w:r>
      <w:r w:rsidRPr="00574384">
        <w:rPr>
          <w:kern w:val="22"/>
          <w:lang w:val="es-ES"/>
        </w:rPr>
        <w:t>a, la Declaración de las Naciones Unidas sobre los Derechos de los Pueblos Indígenas?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ascii="Times New Roman Bold" w:hAnsi="Times New Roman Bold"/>
          <w:i/>
          <w:spacing w:val="2"/>
          <w:lang w:val="es-ES"/>
        </w:rPr>
      </w:pPr>
      <w:r w:rsidRPr="00574384">
        <w:rPr>
          <w:rFonts w:ascii="Times New Roman Bold" w:hAnsi="Times New Roman Bold"/>
          <w:b/>
          <w:spacing w:val="2"/>
          <w:kern w:val="22"/>
          <w:lang w:val="es-ES"/>
        </w:rPr>
        <w:t>Directriz C:</w:t>
      </w:r>
      <w:r w:rsidRPr="00574384">
        <w:rPr>
          <w:rFonts w:ascii="Times New Roman Bold" w:hAnsi="Times New Roman Bold"/>
          <w:b/>
          <w:i/>
          <w:spacing w:val="2"/>
          <w:kern w:val="22"/>
          <w:lang w:val="es-ES"/>
        </w:rPr>
        <w:t xml:space="preserve"> </w:t>
      </w:r>
      <w:r w:rsidRPr="00574384">
        <w:rPr>
          <w:rFonts w:ascii="Times New Roman Bold" w:hAnsi="Times New Roman Bold"/>
          <w:b/>
          <w:spacing w:val="2"/>
          <w:kern w:val="22"/>
          <w:lang w:val="es-ES"/>
        </w:rPr>
        <w:t xml:space="preserve">Las salvaguardias en mecanismos de financiación de la diversidad biológica deben basarse en las circunstancias locales, elaborarse en consonancia con procesos pertinentes específicos o impulsados por el país, así como con las legislaciones y prioridades nacionales, y tener en cuenta </w:t>
      </w:r>
      <w:r w:rsidR="00376613" w:rsidRPr="00574384">
        <w:rPr>
          <w:rFonts w:ascii="Times New Roman Bold" w:hAnsi="Times New Roman Bold"/>
          <w:b/>
          <w:spacing w:val="2"/>
          <w:kern w:val="22"/>
          <w:lang w:val="es-ES"/>
        </w:rPr>
        <w:t xml:space="preserve">los </w:t>
      </w:r>
      <w:r w:rsidRPr="00574384">
        <w:rPr>
          <w:rFonts w:ascii="Times New Roman Bold" w:hAnsi="Times New Roman Bold"/>
          <w:b/>
          <w:spacing w:val="2"/>
          <w:kern w:val="22"/>
          <w:lang w:val="es-ES"/>
        </w:rPr>
        <w:t xml:space="preserve">acuerdos internacionales, declaraciones y orientaciones pertinentes elaborados en el marco del Convenio sobre la Diversidad Biológica y, según proceda, la Convención Marco de las Naciones Unidas sobre el Cambio Climático, los tratados internacionales </w:t>
      </w:r>
      <w:r w:rsidR="00841929" w:rsidRPr="00574384">
        <w:rPr>
          <w:rFonts w:ascii="Times New Roman Bold" w:hAnsi="Times New Roman Bold"/>
          <w:b/>
          <w:spacing w:val="2"/>
          <w:kern w:val="22"/>
          <w:lang w:val="es-ES"/>
        </w:rPr>
        <w:t>de</w:t>
      </w:r>
      <w:r w:rsidRPr="00574384">
        <w:rPr>
          <w:rFonts w:ascii="Times New Roman Bold" w:hAnsi="Times New Roman Bold"/>
          <w:b/>
          <w:spacing w:val="2"/>
          <w:kern w:val="22"/>
          <w:lang w:val="es-ES"/>
        </w:rPr>
        <w:t xml:space="preserve"> derechos humanos y la Declaración de las Naciones Unidas sobre los Derechos de los Pueblos Indígenas, entre otros.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lang w:val="es-ES"/>
        </w:rPr>
      </w:pPr>
      <w:r w:rsidRPr="00574384">
        <w:rPr>
          <w:kern w:val="22"/>
          <w:lang w:val="es-ES"/>
        </w:rPr>
        <w:t>C.1</w:t>
      </w:r>
      <w:r w:rsidRPr="00574384">
        <w:rPr>
          <w:kern w:val="22"/>
          <w:lang w:val="es-ES"/>
        </w:rPr>
        <w:tab/>
        <w:t xml:space="preserve">¿Las salvaguardias </w:t>
      </w:r>
      <w:r w:rsidR="00376613" w:rsidRPr="00574384">
        <w:rPr>
          <w:kern w:val="22"/>
          <w:lang w:val="es-ES"/>
        </w:rPr>
        <w:t xml:space="preserve">en </w:t>
      </w:r>
      <w:r w:rsidRPr="00574384">
        <w:rPr>
          <w:kern w:val="22"/>
          <w:lang w:val="es-ES"/>
        </w:rPr>
        <w:t>el mecanismo de financiación se basan en circunstancias locales?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lang w:val="es-ES"/>
        </w:rPr>
      </w:pPr>
      <w:r w:rsidRPr="00574384">
        <w:rPr>
          <w:kern w:val="22"/>
          <w:lang w:val="es-ES"/>
        </w:rPr>
        <w:t>C.2</w:t>
      </w:r>
      <w:r w:rsidRPr="00574384">
        <w:rPr>
          <w:kern w:val="22"/>
          <w:lang w:val="es-ES"/>
        </w:rPr>
        <w:tab/>
        <w:t>¿Las salvaguardias están en consonancia con procesos pertinentes específicos o impulsados por el país y con las legislaciones y prioridades nacionales?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lang w:val="es-ES"/>
        </w:rPr>
      </w:pPr>
      <w:r w:rsidRPr="00574384">
        <w:rPr>
          <w:kern w:val="22"/>
          <w:lang w:val="es-ES"/>
        </w:rPr>
        <w:t>C.3</w:t>
      </w:r>
      <w:r w:rsidRPr="00574384">
        <w:rPr>
          <w:kern w:val="22"/>
          <w:lang w:val="es-ES"/>
        </w:rPr>
        <w:tab/>
        <w:t>¿Tienen en c</w:t>
      </w:r>
      <w:r w:rsidR="00841929" w:rsidRPr="00574384">
        <w:rPr>
          <w:kern w:val="22"/>
          <w:lang w:val="es-ES"/>
        </w:rPr>
        <w:t>u</w:t>
      </w:r>
      <w:r w:rsidRPr="00574384">
        <w:rPr>
          <w:kern w:val="22"/>
          <w:lang w:val="es-ES"/>
        </w:rPr>
        <w:t>e</w:t>
      </w:r>
      <w:r w:rsidR="00841929" w:rsidRPr="00574384">
        <w:rPr>
          <w:kern w:val="22"/>
          <w:lang w:val="es-ES"/>
        </w:rPr>
        <w:t>nt</w:t>
      </w:r>
      <w:r w:rsidRPr="00574384">
        <w:rPr>
          <w:kern w:val="22"/>
          <w:lang w:val="es-ES"/>
        </w:rPr>
        <w:t xml:space="preserve">a los instrumentos mencionados en el punto B.4 y en la Convención Marco de las Naciones Unidas sobre el Cambio Climático, los tratados internacionales </w:t>
      </w:r>
      <w:r w:rsidR="00841929" w:rsidRPr="00574384">
        <w:rPr>
          <w:kern w:val="22"/>
          <w:lang w:val="es-ES"/>
        </w:rPr>
        <w:t>d</w:t>
      </w:r>
      <w:r w:rsidRPr="00574384">
        <w:rPr>
          <w:kern w:val="22"/>
          <w:lang w:val="es-ES"/>
        </w:rPr>
        <w:t>e</w:t>
      </w:r>
      <w:r w:rsidR="00841929" w:rsidRPr="00574384">
        <w:rPr>
          <w:kern w:val="22"/>
          <w:lang w:val="es-ES"/>
        </w:rPr>
        <w:t xml:space="preserve"> derechos humanos</w:t>
      </w:r>
      <w:r w:rsidRPr="00574384">
        <w:rPr>
          <w:kern w:val="22"/>
          <w:lang w:val="es-ES"/>
        </w:rPr>
        <w:t xml:space="preserve"> y otros, según proceda?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ascii="Times New Roman Bold" w:hAnsi="Times New Roman Bold"/>
          <w:i/>
          <w:lang w:val="es-ES"/>
        </w:rPr>
      </w:pPr>
      <w:r w:rsidRPr="00574384">
        <w:rPr>
          <w:rFonts w:ascii="Times New Roman Bold" w:hAnsi="Times New Roman Bold"/>
          <w:b/>
          <w:kern w:val="22"/>
          <w:lang w:val="es-ES"/>
        </w:rPr>
        <w:t>Directriz D:</w:t>
      </w:r>
      <w:r w:rsidRPr="00574384">
        <w:rPr>
          <w:rFonts w:ascii="Times New Roman Bold" w:hAnsi="Times New Roman Bold"/>
          <w:b/>
          <w:i/>
          <w:kern w:val="22"/>
          <w:lang w:val="es-ES"/>
        </w:rPr>
        <w:t xml:space="preserve"> </w:t>
      </w:r>
      <w:r w:rsidRPr="00574384">
        <w:rPr>
          <w:rFonts w:ascii="Times New Roman Bold" w:hAnsi="Times New Roman Bold"/>
          <w:b/>
          <w:kern w:val="22"/>
          <w:lang w:val="es-ES"/>
        </w:rPr>
        <w:t xml:space="preserve">Contar con marcos institucionales apropiados y eficaces es de suma importancia para que las salvaguardias funcionen y por lo tanto deben establecerse tales marcos, incluidos mecanismos de aplicación y evaluación que </w:t>
      </w:r>
      <w:r w:rsidR="00841929" w:rsidRPr="00574384">
        <w:rPr>
          <w:rFonts w:ascii="Times New Roman Bold" w:hAnsi="Times New Roman Bold"/>
          <w:b/>
          <w:kern w:val="22"/>
          <w:lang w:val="es-ES"/>
        </w:rPr>
        <w:t>g</w:t>
      </w:r>
      <w:r w:rsidRPr="00574384">
        <w:rPr>
          <w:rFonts w:ascii="Times New Roman Bold" w:hAnsi="Times New Roman Bold"/>
          <w:b/>
          <w:kern w:val="22"/>
          <w:lang w:val="es-ES"/>
        </w:rPr>
        <w:t>ar</w:t>
      </w:r>
      <w:r w:rsidR="00841929" w:rsidRPr="00574384">
        <w:rPr>
          <w:rFonts w:ascii="Times New Roman Bold" w:hAnsi="Times New Roman Bold"/>
          <w:b/>
          <w:kern w:val="22"/>
          <w:lang w:val="es-ES"/>
        </w:rPr>
        <w:t>antic</w:t>
      </w:r>
      <w:r w:rsidRPr="00574384">
        <w:rPr>
          <w:rFonts w:ascii="Times New Roman Bold" w:hAnsi="Times New Roman Bold"/>
          <w:b/>
          <w:kern w:val="22"/>
          <w:lang w:val="es-ES"/>
        </w:rPr>
        <w:t xml:space="preserve">en la transparencia y la rendición de cuentas, así como el cumplimiento </w:t>
      </w:r>
      <w:r w:rsidR="00574384" w:rsidRPr="00574384">
        <w:rPr>
          <w:rFonts w:ascii="Times New Roman Bold" w:hAnsi="Times New Roman Bold"/>
          <w:b/>
          <w:kern w:val="22"/>
          <w:lang w:val="es-ES"/>
        </w:rPr>
        <w:t>de</w:t>
      </w:r>
      <w:r w:rsidRPr="00574384">
        <w:rPr>
          <w:rFonts w:ascii="Times New Roman Bold" w:hAnsi="Times New Roman Bold"/>
          <w:b/>
          <w:kern w:val="22"/>
          <w:lang w:val="es-ES"/>
        </w:rPr>
        <w:t xml:space="preserve"> las salvaguardias pertinentes</w:t>
      </w:r>
      <w:r w:rsidR="00574384" w:rsidRPr="00574384">
        <w:rPr>
          <w:rFonts w:ascii="Times New Roman Bold" w:hAnsi="Times New Roman Bold"/>
          <w:b/>
          <w:kern w:val="22"/>
          <w:lang w:val="es-ES"/>
        </w:rPr>
        <w:t>.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lang w:val="es-ES"/>
        </w:rPr>
      </w:pPr>
      <w:r w:rsidRPr="00574384">
        <w:rPr>
          <w:kern w:val="22"/>
          <w:lang w:val="es-ES"/>
        </w:rPr>
        <w:t>D.1</w:t>
      </w:r>
      <w:r w:rsidRPr="00574384">
        <w:rPr>
          <w:kern w:val="22"/>
          <w:lang w:val="es-ES"/>
        </w:rPr>
        <w:tab/>
        <w:t>¿Se han establecido marcos institucionales apropiados y eficaces para asegurar la aplicación de las salvaguardias?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lang w:val="es-ES"/>
        </w:rPr>
      </w:pPr>
      <w:r w:rsidRPr="00574384">
        <w:rPr>
          <w:kern w:val="22"/>
          <w:lang w:val="es-ES"/>
        </w:rPr>
        <w:t>D.2</w:t>
      </w:r>
      <w:r w:rsidRPr="00574384">
        <w:rPr>
          <w:kern w:val="22"/>
          <w:lang w:val="es-ES"/>
        </w:rPr>
        <w:tab/>
        <w:t>¿Incluye el sistema de salvaguardias mecanismos de aplicación y evaluación?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lang w:val="es-ES"/>
        </w:rPr>
      </w:pPr>
      <w:r w:rsidRPr="00574384">
        <w:rPr>
          <w:kern w:val="22"/>
          <w:lang w:val="es-ES"/>
        </w:rPr>
        <w:t>D.3</w:t>
      </w:r>
      <w:r w:rsidRPr="00574384">
        <w:rPr>
          <w:kern w:val="22"/>
          <w:lang w:val="es-ES"/>
        </w:rPr>
        <w:tab/>
        <w:t>¿</w:t>
      </w:r>
      <w:r w:rsidR="009C2255" w:rsidRPr="00574384">
        <w:rPr>
          <w:kern w:val="22"/>
          <w:lang w:val="es-ES"/>
        </w:rPr>
        <w:t>I</w:t>
      </w:r>
      <w:r w:rsidRPr="00574384">
        <w:rPr>
          <w:kern w:val="22"/>
          <w:lang w:val="es-ES"/>
        </w:rPr>
        <w:t>ncluye requisitos de transparencia y rendición de cuentas?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lang w:val="es-ES"/>
        </w:rPr>
      </w:pPr>
      <w:r w:rsidRPr="00574384">
        <w:rPr>
          <w:kern w:val="22"/>
          <w:lang w:val="es-ES"/>
        </w:rPr>
        <w:t>D.4</w:t>
      </w:r>
      <w:r w:rsidRPr="00574384">
        <w:rPr>
          <w:kern w:val="22"/>
          <w:lang w:val="es-ES"/>
        </w:rPr>
        <w:tab/>
        <w:t>¿Están cumpliendo las salvaguardias pertinentes todos los interesados directos que intervienen?</w:t>
      </w:r>
    </w:p>
    <w:p w:rsidR="00BB1BCD" w:rsidRPr="00574384" w:rsidRDefault="00BB1BCD" w:rsidP="00376613">
      <w:pPr>
        <w:pStyle w:val="Para1"/>
        <w:keepNext/>
        <w:keepLines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rPr>
          <w:b/>
          <w:kern w:val="22"/>
          <w:szCs w:val="24"/>
          <w:lang w:val="es-ES"/>
        </w:rPr>
      </w:pPr>
      <w:r w:rsidRPr="00574384">
        <w:rPr>
          <w:b/>
          <w:kern w:val="22"/>
          <w:szCs w:val="24"/>
          <w:lang w:val="es-ES"/>
        </w:rPr>
        <w:lastRenderedPageBreak/>
        <w:t>Otras preguntas formuladas a partir de decisiones, orientaciones y principios pertinentes en el marco del Convenio sobre la Diversidad Biológica podrían ser:</w:t>
      </w:r>
    </w:p>
    <w:p w:rsidR="00BB1BCD" w:rsidRPr="00574384" w:rsidRDefault="00BB1BCD" w:rsidP="00376613">
      <w:pPr>
        <w:pStyle w:val="Para1"/>
        <w:keepNext/>
        <w:keepLines/>
        <w:numPr>
          <w:ilvl w:val="0"/>
          <w:numId w:val="1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hanging="720"/>
        <w:rPr>
          <w:kern w:val="22"/>
          <w:szCs w:val="24"/>
          <w:lang w:val="es-ES"/>
        </w:rPr>
      </w:pPr>
      <w:r w:rsidRPr="00574384">
        <w:rPr>
          <w:kern w:val="22"/>
          <w:szCs w:val="24"/>
          <w:lang w:val="es-ES"/>
        </w:rPr>
        <w:t>¿Existen disposiciones que promuevan la equidad, o reduzcan los riesgos de inequidad, en la participación de los beneficios?</w:t>
      </w:r>
    </w:p>
    <w:p w:rsidR="00BB1BCD" w:rsidRPr="00574384" w:rsidRDefault="00BB1BCD">
      <w:pPr>
        <w:pStyle w:val="Para1"/>
        <w:numPr>
          <w:ilvl w:val="0"/>
          <w:numId w:val="1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hanging="720"/>
        <w:rPr>
          <w:szCs w:val="24"/>
          <w:lang w:val="es-ES"/>
        </w:rPr>
      </w:pPr>
      <w:r w:rsidRPr="00574384">
        <w:rPr>
          <w:kern w:val="22"/>
          <w:szCs w:val="24"/>
          <w:lang w:val="es-ES"/>
        </w:rPr>
        <w:t>¿Los instrumentos de salvaguardias incluyen procedimientos de evaluación del impacto cultural? ¿Incluyen específicamente el respeto por los valores espirituales de los pueblos indígenas y las comunidades locales?</w:t>
      </w:r>
    </w:p>
    <w:p w:rsidR="00BB1BCD" w:rsidRPr="00574384" w:rsidRDefault="00BB1BCD">
      <w:pPr>
        <w:pStyle w:val="Para1"/>
        <w:numPr>
          <w:ilvl w:val="0"/>
          <w:numId w:val="1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hanging="720"/>
        <w:rPr>
          <w:kern w:val="22"/>
          <w:szCs w:val="24"/>
          <w:lang w:val="es-ES"/>
        </w:rPr>
      </w:pPr>
      <w:r w:rsidRPr="00574384">
        <w:rPr>
          <w:kern w:val="22"/>
          <w:szCs w:val="24"/>
          <w:lang w:val="es-ES"/>
        </w:rPr>
        <w:t>¿</w:t>
      </w:r>
      <w:r w:rsidR="00574384" w:rsidRPr="00574384">
        <w:rPr>
          <w:kern w:val="22"/>
          <w:szCs w:val="24"/>
          <w:lang w:val="es-ES"/>
        </w:rPr>
        <w:t>Se tiene en cuenta la utilización consuetudinaria p</w:t>
      </w:r>
      <w:r w:rsidR="009C2255" w:rsidRPr="00574384">
        <w:rPr>
          <w:kern w:val="22"/>
          <w:szCs w:val="24"/>
          <w:lang w:val="es-ES"/>
        </w:rPr>
        <w:t>ara evitar los riesgos</w:t>
      </w:r>
      <w:r w:rsidRPr="00574384">
        <w:rPr>
          <w:kern w:val="22"/>
          <w:szCs w:val="24"/>
          <w:lang w:val="es-ES"/>
        </w:rPr>
        <w:t>?</w:t>
      </w:r>
    </w:p>
    <w:p w:rsidR="00BB1BCD" w:rsidRPr="00574384" w:rsidRDefault="00BB1BCD">
      <w:pPr>
        <w:pStyle w:val="Para1"/>
        <w:numPr>
          <w:ilvl w:val="0"/>
          <w:numId w:val="1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720" w:hanging="720"/>
        <w:rPr>
          <w:kern w:val="22"/>
          <w:szCs w:val="24"/>
          <w:lang w:val="es-ES"/>
        </w:rPr>
      </w:pPr>
      <w:r w:rsidRPr="00574384">
        <w:rPr>
          <w:kern w:val="22"/>
          <w:szCs w:val="24"/>
          <w:lang w:val="es-ES"/>
        </w:rPr>
        <w:t>¿Se dispone de salvaguardias referidas a los conocimientos tradicionales de los pueblos indígenas y las comunidades locales, especialmente en lo que respecta a la protección de sus derechos sobre tales conocimientos?</w:t>
      </w:r>
    </w:p>
    <w:p w:rsidR="00BB1BCD" w:rsidRPr="00574384" w:rsidRDefault="00BB1BCD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09"/>
        <w:jc w:val="center"/>
        <w:rPr>
          <w:i/>
          <w:kern w:val="22"/>
          <w:lang w:val="es-ES"/>
        </w:rPr>
      </w:pPr>
      <w:r w:rsidRPr="00574384">
        <w:rPr>
          <w:kern w:val="22"/>
          <w:lang w:val="es-ES"/>
        </w:rPr>
        <w:t>__________</w:t>
      </w:r>
    </w:p>
    <w:p w:rsidR="00BB1BCD" w:rsidRPr="00574384" w:rsidRDefault="00BB1BCD">
      <w:pPr>
        <w:rPr>
          <w:lang w:val="es-ES"/>
        </w:rPr>
      </w:pPr>
    </w:p>
    <w:sectPr w:rsidR="00BB1BCD" w:rsidRPr="00574384" w:rsidSect="00F309A4">
      <w:headerReference w:type="even" r:id="rId10"/>
      <w:headerReference w:type="default" r:id="rId11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A1C" w:rsidRDefault="00E86A1C">
      <w:r>
        <w:separator/>
      </w:r>
    </w:p>
  </w:endnote>
  <w:endnote w:type="continuationSeparator" w:id="0">
    <w:p w:rsidR="00E86A1C" w:rsidRDefault="00E86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A1C" w:rsidRDefault="00E86A1C">
      <w:r>
        <w:separator/>
      </w:r>
    </w:p>
  </w:footnote>
  <w:footnote w:type="continuationSeparator" w:id="0">
    <w:p w:rsidR="00E86A1C" w:rsidRDefault="00E86A1C">
      <w:r>
        <w:continuationSeparator/>
      </w:r>
    </w:p>
  </w:footnote>
  <w:footnote w:id="1">
    <w:p w:rsidR="00BB1BCD" w:rsidRPr="007C675F" w:rsidRDefault="00BB1BCD">
      <w:pPr>
        <w:pStyle w:val="FootnoteText"/>
        <w:keepLines w:val="0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zCs w:val="18"/>
        </w:rPr>
      </w:pPr>
      <w:r w:rsidRPr="007C675F">
        <w:rPr>
          <w:rStyle w:val="FootnoteReference"/>
          <w:rFonts w:eastAsia="MS Gothic"/>
          <w:kern w:val="18"/>
          <w:sz w:val="18"/>
          <w:szCs w:val="18"/>
        </w:rPr>
        <w:footnoteRef/>
      </w:r>
      <w:r w:rsidRPr="007C675F">
        <w:rPr>
          <w:kern w:val="18"/>
          <w:szCs w:val="18"/>
        </w:rPr>
        <w:t xml:space="preserve"> </w:t>
      </w:r>
      <w:r w:rsidRPr="007C675F">
        <w:rPr>
          <w:kern w:val="18"/>
          <w:szCs w:val="18"/>
          <w:lang w:val="es-ES"/>
        </w:rPr>
        <w:t xml:space="preserve">Resolución </w:t>
      </w:r>
      <w:hyperlink r:id="rId1" w:history="1">
        <w:r w:rsidRPr="007C675F">
          <w:rPr>
            <w:rStyle w:val="Hyperlink"/>
            <w:kern w:val="18"/>
            <w:szCs w:val="18"/>
            <w:lang w:val="es-ES"/>
          </w:rPr>
          <w:t>61/295</w:t>
        </w:r>
      </w:hyperlink>
      <w:r w:rsidRPr="007C675F">
        <w:rPr>
          <w:kern w:val="18"/>
          <w:szCs w:val="18"/>
          <w:lang w:val="es-ES"/>
        </w:rPr>
        <w:t xml:space="preserve"> de la Asamblea General, anexo.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BCD" w:rsidRDefault="00BB1BCD">
    <w:pPr>
      <w:pStyle w:val="Header"/>
      <w:rPr>
        <w:lang w:val="es-ES"/>
      </w:rPr>
    </w:pPr>
    <w:r>
      <w:rPr>
        <w:lang w:val="es-ES"/>
      </w:rPr>
      <w:t>CBD/SBI/</w:t>
    </w:r>
    <w:r w:rsidR="00D5233C">
      <w:rPr>
        <w:lang w:val="es-ES"/>
      </w:rPr>
      <w:t>REC/</w:t>
    </w:r>
    <w:r>
      <w:rPr>
        <w:lang w:val="es-ES"/>
      </w:rPr>
      <w:t>2/</w:t>
    </w:r>
    <w:r w:rsidR="00D5233C">
      <w:rPr>
        <w:lang w:val="es-ES"/>
      </w:rPr>
      <w:t>17</w:t>
    </w:r>
  </w:p>
  <w:p w:rsidR="00BB1BCD" w:rsidRDefault="00BB1BCD">
    <w:pPr>
      <w:pStyle w:val="Header"/>
      <w:rPr>
        <w:lang w:val="es-ES"/>
      </w:rPr>
    </w:pPr>
    <w:r>
      <w:rPr>
        <w:lang w:val="es-ES"/>
      </w:rPr>
      <w:t xml:space="preserve">Página </w:t>
    </w:r>
    <w:r w:rsidR="00F309A4">
      <w:rPr>
        <w:lang w:val="es-ES"/>
      </w:rPr>
      <w:fldChar w:fldCharType="begin"/>
    </w:r>
    <w:r>
      <w:rPr>
        <w:lang w:val="es-ES"/>
      </w:rPr>
      <w:instrText xml:space="preserve"> PAGE   \* MERGEFORMAT </w:instrText>
    </w:r>
    <w:r w:rsidR="00F309A4">
      <w:rPr>
        <w:lang w:val="es-ES"/>
      </w:rPr>
      <w:fldChar w:fldCharType="separate"/>
    </w:r>
    <w:r w:rsidR="00574384" w:rsidRPr="00574384">
      <w:rPr>
        <w:noProof/>
      </w:rPr>
      <w:t>4</w:t>
    </w:r>
    <w:r w:rsidR="00F309A4">
      <w:rPr>
        <w:lang w:val="es-ES"/>
      </w:rPr>
      <w:fldChar w:fldCharType="end"/>
    </w:r>
  </w:p>
  <w:p w:rsidR="00BB1BCD" w:rsidRDefault="00BB1BCD">
    <w:pPr>
      <w:pStyle w:val="Header"/>
      <w:rPr>
        <w:lang w:val="es-E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BCD" w:rsidRDefault="00BB1BCD">
    <w:pPr>
      <w:pStyle w:val="Header"/>
      <w:jc w:val="right"/>
      <w:rPr>
        <w:lang w:val="es-ES"/>
      </w:rPr>
    </w:pPr>
    <w:r>
      <w:rPr>
        <w:lang w:val="es-ES"/>
      </w:rPr>
      <w:t>CBD/SBI/</w:t>
    </w:r>
    <w:r w:rsidR="00D5233C">
      <w:rPr>
        <w:lang w:val="es-ES"/>
      </w:rPr>
      <w:t>REC/</w:t>
    </w:r>
    <w:r>
      <w:rPr>
        <w:lang w:val="es-ES"/>
      </w:rPr>
      <w:t>2/</w:t>
    </w:r>
    <w:r w:rsidR="00D5233C">
      <w:rPr>
        <w:lang w:val="es-ES"/>
      </w:rPr>
      <w:t>17</w:t>
    </w:r>
  </w:p>
  <w:p w:rsidR="00BB1BCD" w:rsidRDefault="00BB1BCD">
    <w:pPr>
      <w:pStyle w:val="Header"/>
      <w:jc w:val="right"/>
      <w:rPr>
        <w:lang w:val="es-ES"/>
      </w:rPr>
    </w:pPr>
    <w:r>
      <w:rPr>
        <w:lang w:val="es-ES"/>
      </w:rPr>
      <w:t xml:space="preserve">Página </w:t>
    </w:r>
    <w:r w:rsidR="00F309A4">
      <w:rPr>
        <w:lang w:val="es-ES"/>
      </w:rPr>
      <w:fldChar w:fldCharType="begin"/>
    </w:r>
    <w:r>
      <w:rPr>
        <w:lang w:val="es-ES"/>
      </w:rPr>
      <w:instrText xml:space="preserve"> PAGE   \* MERGEFORMAT </w:instrText>
    </w:r>
    <w:r w:rsidR="00F309A4">
      <w:rPr>
        <w:lang w:val="es-ES"/>
      </w:rPr>
      <w:fldChar w:fldCharType="separate"/>
    </w:r>
    <w:r w:rsidR="00574384" w:rsidRPr="00574384">
      <w:rPr>
        <w:noProof/>
      </w:rPr>
      <w:t>3</w:t>
    </w:r>
    <w:r w:rsidR="00F309A4">
      <w:rPr>
        <w:lang w:val="es-ES"/>
      </w:rPr>
      <w:fldChar w:fldCharType="end"/>
    </w:r>
  </w:p>
  <w:p w:rsidR="00BB1BCD" w:rsidRDefault="00BB1BCD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E557F8"/>
    <w:multiLevelType w:val="hybridMultilevel"/>
    <w:tmpl w:val="697659FE"/>
    <w:lvl w:ilvl="0" w:tplc="1084E4CE">
      <w:start w:val="5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</w:num>
  <w:num w:numId="9">
    <w:abstractNumId w:val="10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8"/>
  </w:num>
  <w:num w:numId="15">
    <w:abstractNumId w:val="7"/>
  </w:num>
  <w:num w:numId="16">
    <w:abstractNumId w:val="1"/>
  </w:num>
  <w:num w:numId="17">
    <w:abstractNumId w:val="11"/>
  </w:num>
  <w:num w:numId="18">
    <w:abstractNumId w:val="1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61D"/>
    <w:rsid w:val="00032F7C"/>
    <w:rsid w:val="000D161A"/>
    <w:rsid w:val="000D5A3A"/>
    <w:rsid w:val="000E673A"/>
    <w:rsid w:val="000F4914"/>
    <w:rsid w:val="000F74F5"/>
    <w:rsid w:val="00105372"/>
    <w:rsid w:val="00111301"/>
    <w:rsid w:val="00131E7A"/>
    <w:rsid w:val="00172AF6"/>
    <w:rsid w:val="00176CEE"/>
    <w:rsid w:val="001830F1"/>
    <w:rsid w:val="00186DD8"/>
    <w:rsid w:val="001A7B60"/>
    <w:rsid w:val="001D3B82"/>
    <w:rsid w:val="0026419F"/>
    <w:rsid w:val="00264CD0"/>
    <w:rsid w:val="00297934"/>
    <w:rsid w:val="00305620"/>
    <w:rsid w:val="0032262B"/>
    <w:rsid w:val="003703E6"/>
    <w:rsid w:val="00372808"/>
    <w:rsid w:val="00372F74"/>
    <w:rsid w:val="00376613"/>
    <w:rsid w:val="003C6E3C"/>
    <w:rsid w:val="003D6DF7"/>
    <w:rsid w:val="003F7224"/>
    <w:rsid w:val="00427D21"/>
    <w:rsid w:val="004319A9"/>
    <w:rsid w:val="00455B67"/>
    <w:rsid w:val="004644C2"/>
    <w:rsid w:val="00467F9C"/>
    <w:rsid w:val="004C3516"/>
    <w:rsid w:val="004E79F8"/>
    <w:rsid w:val="00505A29"/>
    <w:rsid w:val="005340A7"/>
    <w:rsid w:val="00534681"/>
    <w:rsid w:val="005577A7"/>
    <w:rsid w:val="00574384"/>
    <w:rsid w:val="005D57EF"/>
    <w:rsid w:val="00610FBA"/>
    <w:rsid w:val="006122BA"/>
    <w:rsid w:val="006165E9"/>
    <w:rsid w:val="00626DD1"/>
    <w:rsid w:val="006478CE"/>
    <w:rsid w:val="00652B17"/>
    <w:rsid w:val="00663972"/>
    <w:rsid w:val="0068672C"/>
    <w:rsid w:val="006B2290"/>
    <w:rsid w:val="00717D88"/>
    <w:rsid w:val="00720C97"/>
    <w:rsid w:val="00731BF1"/>
    <w:rsid w:val="007842A0"/>
    <w:rsid w:val="007942D3"/>
    <w:rsid w:val="007B6C09"/>
    <w:rsid w:val="007C675F"/>
    <w:rsid w:val="007E09DA"/>
    <w:rsid w:val="007E7B75"/>
    <w:rsid w:val="0081777C"/>
    <w:rsid w:val="008178B6"/>
    <w:rsid w:val="00841929"/>
    <w:rsid w:val="00865B74"/>
    <w:rsid w:val="00866EA5"/>
    <w:rsid w:val="00870A74"/>
    <w:rsid w:val="008B2F50"/>
    <w:rsid w:val="008B6D87"/>
    <w:rsid w:val="008D0A95"/>
    <w:rsid w:val="008D3356"/>
    <w:rsid w:val="008F1D3C"/>
    <w:rsid w:val="00904E16"/>
    <w:rsid w:val="00906DAF"/>
    <w:rsid w:val="009272BF"/>
    <w:rsid w:val="0092731D"/>
    <w:rsid w:val="00930BA1"/>
    <w:rsid w:val="0093169E"/>
    <w:rsid w:val="009505C9"/>
    <w:rsid w:val="00955912"/>
    <w:rsid w:val="009908EB"/>
    <w:rsid w:val="009A22BE"/>
    <w:rsid w:val="009C2255"/>
    <w:rsid w:val="00A23D51"/>
    <w:rsid w:val="00A538E4"/>
    <w:rsid w:val="00A77300"/>
    <w:rsid w:val="00AA58FB"/>
    <w:rsid w:val="00AF05EE"/>
    <w:rsid w:val="00B14FB7"/>
    <w:rsid w:val="00B3369F"/>
    <w:rsid w:val="00B61B89"/>
    <w:rsid w:val="00BA12CF"/>
    <w:rsid w:val="00BB1BCD"/>
    <w:rsid w:val="00BB2DB4"/>
    <w:rsid w:val="00BD5E35"/>
    <w:rsid w:val="00C13F7F"/>
    <w:rsid w:val="00C443BD"/>
    <w:rsid w:val="00C9161D"/>
    <w:rsid w:val="00CD25D7"/>
    <w:rsid w:val="00CF1848"/>
    <w:rsid w:val="00D01C7B"/>
    <w:rsid w:val="00D12044"/>
    <w:rsid w:val="00D5233C"/>
    <w:rsid w:val="00D56647"/>
    <w:rsid w:val="00D76A18"/>
    <w:rsid w:val="00DD118C"/>
    <w:rsid w:val="00DD41F1"/>
    <w:rsid w:val="00E66235"/>
    <w:rsid w:val="00E83C24"/>
    <w:rsid w:val="00E86A1C"/>
    <w:rsid w:val="00E92C55"/>
    <w:rsid w:val="00E9318D"/>
    <w:rsid w:val="00EC014D"/>
    <w:rsid w:val="00F20FC2"/>
    <w:rsid w:val="00F309A4"/>
    <w:rsid w:val="00F6586C"/>
    <w:rsid w:val="00F8309D"/>
    <w:rsid w:val="00F94774"/>
    <w:rsid w:val="00FA1ADB"/>
    <w:rsid w:val="00FB08CE"/>
    <w:rsid w:val="00FC05C3"/>
    <w:rsid w:val="00FC53DB"/>
    <w:rsid w:val="00FD2D79"/>
    <w:rsid w:val="00FD4A08"/>
    <w:rsid w:val="00FD69D1"/>
    <w:rsid w:val="00FF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Courier New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link w:val="CharChar10"/>
    <w:qFormat/>
    <w:rsid w:val="00F309A4"/>
    <w:pPr>
      <w:jc w:val="both"/>
    </w:pPr>
    <w:rPr>
      <w:rFonts w:cs="Times New Roman"/>
      <w:snapToGrid w:val="0"/>
      <w:sz w:val="22"/>
      <w:szCs w:val="24"/>
      <w:lang w:val="en-GB" w:eastAsia="es-ES"/>
    </w:rPr>
  </w:style>
  <w:style w:type="paragraph" w:styleId="Heading1">
    <w:name w:val="heading 1"/>
    <w:basedOn w:val="Normal"/>
    <w:next w:val="Heading2"/>
    <w:qFormat/>
    <w:rsid w:val="00F309A4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PlaceholderText"/>
    <w:qFormat/>
    <w:rsid w:val="00F309A4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F309A4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rsid w:val="00F309A4"/>
    <w:pPr>
      <w:keepNext/>
      <w:spacing w:before="120" w:after="120"/>
      <w:outlineLvl w:val="3"/>
    </w:pPr>
    <w:rPr>
      <w:rFonts w:ascii="Times New Roman Bold" w:hAnsi="Times New Roman Bold" w:cs="Arial"/>
      <w:b/>
      <w:bCs/>
      <w:i/>
    </w:rPr>
  </w:style>
  <w:style w:type="paragraph" w:styleId="Heading5">
    <w:name w:val="heading 5"/>
    <w:basedOn w:val="Normal"/>
    <w:next w:val="Normal"/>
    <w:qFormat/>
    <w:rsid w:val="00F309A4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rsid w:val="00F309A4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F309A4"/>
    <w:pPr>
      <w:keepNext/>
      <w:jc w:val="right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F309A4"/>
    <w:pPr>
      <w:keepNext/>
      <w:jc w:val="right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rsid w:val="00F309A4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309A4"/>
    <w:rPr>
      <w:sz w:val="18"/>
      <w:szCs w:val="18"/>
    </w:rPr>
  </w:style>
  <w:style w:type="table" w:styleId="TableGrid">
    <w:name w:val="Table Grid"/>
    <w:basedOn w:val="TableNormal"/>
    <w:rsid w:val="00F309A4"/>
    <w:rPr>
      <w:rFonts w:cs="Arial"/>
      <w:snapToGrid w:val="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8">
    <w:name w:val="Char Char8"/>
    <w:basedOn w:val="DefaultParagraphFont"/>
    <w:semiHidden/>
    <w:locked/>
    <w:rsid w:val="00F309A4"/>
    <w:rPr>
      <w:rFonts w:ascii="Times New Roman" w:hAnsi="Times New Roman" w:cs="Times New Roman"/>
      <w:sz w:val="18"/>
      <w:szCs w:val="18"/>
      <w:lang w:val="en-US"/>
    </w:rPr>
  </w:style>
  <w:style w:type="character" w:styleId="PlaceholderText">
    <w:name w:val="Placeholder Text"/>
    <w:aliases w:val="Heading 2 Char"/>
    <w:basedOn w:val="DefaultParagraphFont"/>
    <w:link w:val="Heading2"/>
    <w:semiHidden/>
    <w:rsid w:val="00F309A4"/>
    <w:rPr>
      <w:rFonts w:cs="Times New Roman"/>
      <w:color w:val="808080"/>
    </w:rPr>
  </w:style>
  <w:style w:type="paragraph" w:styleId="Header">
    <w:name w:val="header"/>
    <w:basedOn w:val="Normal"/>
    <w:rsid w:val="00F309A4"/>
    <w:pPr>
      <w:tabs>
        <w:tab w:val="center" w:pos="4320"/>
        <w:tab w:val="right" w:pos="8640"/>
      </w:tabs>
    </w:pPr>
  </w:style>
  <w:style w:type="character" w:customStyle="1" w:styleId="CharChar7">
    <w:name w:val="Char Char7"/>
    <w:basedOn w:val="DefaultParagraphFont"/>
    <w:locked/>
    <w:rsid w:val="00F309A4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rsid w:val="00F309A4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CharChar6">
    <w:name w:val="Char Char6"/>
    <w:basedOn w:val="DefaultParagraphFont"/>
    <w:locked/>
    <w:rsid w:val="00F309A4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rsid w:val="00F309A4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qFormat/>
    <w:rsid w:val="00F309A4"/>
    <w:pPr>
      <w:pBdr>
        <w:bottom w:val="single" w:sz="8" w:space="4" w:color="4F81BD"/>
      </w:pBdr>
      <w:spacing w:after="300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CharChar5">
    <w:name w:val="Char Char5"/>
    <w:basedOn w:val="DefaultParagraphFont"/>
    <w:locked/>
    <w:rsid w:val="00F309A4"/>
    <w:rPr>
      <w:rFonts w:ascii="Times New Roman" w:eastAsia="MS Gothic" w:hAnsi="Times New Roman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qFormat/>
    <w:rsid w:val="00F309A4"/>
    <w:pPr>
      <w:numPr>
        <w:ilvl w:val="1"/>
      </w:numPr>
    </w:pPr>
    <w:rPr>
      <w:rFonts w:eastAsia="MS Gothic"/>
      <w:i/>
      <w:iCs/>
      <w:color w:val="4F81BD"/>
      <w:spacing w:val="15"/>
      <w:sz w:val="24"/>
    </w:rPr>
  </w:style>
  <w:style w:type="character" w:customStyle="1" w:styleId="CharChar4">
    <w:name w:val="Char Char4"/>
    <w:basedOn w:val="DefaultParagraphFont"/>
    <w:locked/>
    <w:rsid w:val="00F309A4"/>
    <w:rPr>
      <w:rFonts w:ascii="Times New Roman" w:eastAsia="MS Gothic" w:hAnsi="Times New Roman" w:cs="Times New Roman"/>
      <w:i/>
      <w:iCs/>
      <w:color w:val="4F81BD"/>
      <w:spacing w:val="15"/>
      <w:lang w:val="en-US"/>
    </w:rPr>
  </w:style>
  <w:style w:type="character" w:customStyle="1" w:styleId="CharChar17">
    <w:name w:val="Char Char17"/>
    <w:basedOn w:val="DefaultParagraphFont"/>
    <w:locked/>
    <w:rsid w:val="00F309A4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rsid w:val="00F309A4"/>
    <w:pPr>
      <w:spacing w:before="120" w:after="120"/>
      <w:ind w:firstLine="720"/>
    </w:pPr>
    <w:rPr>
      <w:iCs/>
    </w:rPr>
  </w:style>
  <w:style w:type="character" w:customStyle="1" w:styleId="CharChar3">
    <w:name w:val="Char Char3"/>
    <w:basedOn w:val="DefaultParagraphFont"/>
    <w:locked/>
    <w:rsid w:val="00F309A4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rsid w:val="00F309A4"/>
    <w:pPr>
      <w:spacing w:before="120" w:after="120"/>
      <w:ind w:left="1440" w:hanging="720"/>
      <w:jc w:val="left"/>
    </w:pPr>
  </w:style>
  <w:style w:type="character" w:customStyle="1" w:styleId="CharChar2">
    <w:name w:val="Char Char2"/>
    <w:basedOn w:val="DefaultParagraphFont"/>
    <w:locked/>
    <w:rsid w:val="00F309A4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basedOn w:val="DefaultParagraphFont"/>
    <w:semiHidden/>
    <w:rsid w:val="00F309A4"/>
    <w:rPr>
      <w:sz w:val="16"/>
    </w:rPr>
  </w:style>
  <w:style w:type="paragraph" w:styleId="CommentText">
    <w:name w:val="annotation text"/>
    <w:basedOn w:val="Normal"/>
    <w:semiHidden/>
    <w:rsid w:val="00F309A4"/>
    <w:pPr>
      <w:spacing w:after="120" w:line="240" w:lineRule="exact"/>
    </w:pPr>
  </w:style>
  <w:style w:type="character" w:customStyle="1" w:styleId="CharChar1">
    <w:name w:val="Char Char1"/>
    <w:basedOn w:val="DefaultParagraphFont"/>
    <w:semiHidden/>
    <w:locked/>
    <w:rsid w:val="00F309A4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F309A4"/>
    <w:pPr>
      <w:ind w:left="170" w:right="3119" w:hanging="170"/>
      <w:jc w:val="left"/>
    </w:pPr>
  </w:style>
  <w:style w:type="character" w:styleId="EndnoteReference">
    <w:name w:val="endnote reference"/>
    <w:basedOn w:val="DefaultParagraphFont"/>
    <w:semiHidden/>
    <w:rsid w:val="00F309A4"/>
    <w:rPr>
      <w:vertAlign w:val="superscript"/>
    </w:rPr>
  </w:style>
  <w:style w:type="paragraph" w:styleId="EndnoteText">
    <w:name w:val="endnote text"/>
    <w:basedOn w:val="Normal"/>
    <w:semiHidden/>
    <w:rsid w:val="00F309A4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CharChar">
    <w:name w:val="Char Char"/>
    <w:basedOn w:val="DefaultParagraphFont"/>
    <w:semiHidden/>
    <w:locked/>
    <w:rsid w:val="00F309A4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basedOn w:val="DefaultParagraphFont"/>
    <w:rsid w:val="00F309A4"/>
    <w:rPr>
      <w:color w:val="800080"/>
      <w:u w:val="single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"/>
    <w:basedOn w:val="DefaultParagraphFont"/>
    <w:rsid w:val="00F309A4"/>
    <w:rPr>
      <w:sz w:val="22"/>
      <w:u w:val="none"/>
      <w:vertAlign w:val="superscript"/>
    </w:rPr>
  </w:style>
  <w:style w:type="paragraph" w:styleId="FootnoteText">
    <w:name w:val="footnote text"/>
    <w:aliases w:val="fn,Geneva 9,Font: Geneva 9,Boston 10,f,ft,Fotnotstext Char,ft Char,single space,FOOTNOTES,ADB,single space1,footnote text1,FOOTNOTES1,fn1,ADB1,single space2,footnote text2,FOOTNOTES2,fn2,ADB2,single space3,footnote text3,fn3"/>
    <w:basedOn w:val="Normal"/>
    <w:rsid w:val="00F309A4"/>
    <w:pPr>
      <w:keepLines/>
      <w:spacing w:after="60"/>
      <w:ind w:firstLine="720"/>
    </w:pPr>
    <w:rPr>
      <w:sz w:val="18"/>
    </w:rPr>
  </w:style>
  <w:style w:type="character" w:customStyle="1" w:styleId="fnChar">
    <w:name w:val="fn Char"/>
    <w:aliases w:val="Geneva 9 Char,Font: Geneva 9 Char,Boston 10 Char,f Char,ft Char1,Fotnotstext Char Char,ft Char Char,single space Char,footnote text Char,FOOTNOTES Char,ADB Char,single space1 Char,footnote text1 Char,FOOTNOTES1 Char,fn1 Char,ADB1 Char,fn2 Char"/>
    <w:basedOn w:val="DefaultParagraphFont"/>
    <w:locked/>
    <w:rsid w:val="00F309A4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F309A4"/>
    <w:pPr>
      <w:keepNext/>
      <w:spacing w:before="240" w:after="120"/>
      <w:jc w:val="center"/>
    </w:pPr>
    <w:rPr>
      <w:b/>
      <w:bCs/>
      <w:caps/>
    </w:rPr>
  </w:style>
  <w:style w:type="character" w:customStyle="1" w:styleId="CharChar16">
    <w:name w:val="Char Char16"/>
    <w:basedOn w:val="DefaultParagraphFont"/>
    <w:locked/>
    <w:rsid w:val="00F309A4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F309A4"/>
  </w:style>
  <w:style w:type="paragraph" w:customStyle="1" w:styleId="Heading1longmultiline">
    <w:name w:val="Heading 1 (long multiline)"/>
    <w:basedOn w:val="Heading1"/>
    <w:rsid w:val="00F309A4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F309A4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F309A4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F309A4"/>
    <w:pPr>
      <w:ind w:left="2127" w:hanging="1276"/>
    </w:pPr>
  </w:style>
  <w:style w:type="character" w:customStyle="1" w:styleId="CharChar15">
    <w:name w:val="Char Char15"/>
    <w:basedOn w:val="DefaultParagraphFont"/>
    <w:locked/>
    <w:rsid w:val="00F309A4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F309A4"/>
  </w:style>
  <w:style w:type="paragraph" w:customStyle="1" w:styleId="Heading3multiline">
    <w:name w:val="Heading 3 (multiline)"/>
    <w:basedOn w:val="Heading3"/>
    <w:next w:val="Normal"/>
    <w:rsid w:val="00F309A4"/>
    <w:pPr>
      <w:ind w:left="1418" w:hanging="425"/>
      <w:jc w:val="left"/>
    </w:pPr>
  </w:style>
  <w:style w:type="character" w:customStyle="1" w:styleId="CharChar14">
    <w:name w:val="Char Char14"/>
    <w:basedOn w:val="DefaultParagraphFont"/>
    <w:locked/>
    <w:rsid w:val="00F309A4"/>
    <w:rPr>
      <w:rFonts w:ascii="Times New Roman Bold" w:eastAsia="Times New Roman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F309A4"/>
    <w:pPr>
      <w:ind w:left="720"/>
      <w:outlineLvl w:val="9"/>
    </w:pPr>
    <w:rPr>
      <w:rFonts w:ascii="Times New Roman" w:hAnsi="Times New Roman"/>
    </w:rPr>
  </w:style>
  <w:style w:type="character" w:customStyle="1" w:styleId="CharChar13">
    <w:name w:val="Char Char13"/>
    <w:basedOn w:val="DefaultParagraphFont"/>
    <w:locked/>
    <w:rsid w:val="00F309A4"/>
    <w:rPr>
      <w:rFonts w:ascii="Times New Roman" w:eastAsia="Times New Roman" w:hAnsi="Times New Roman" w:cs="Times New Roman"/>
      <w:bCs/>
      <w:i/>
      <w:sz w:val="26"/>
      <w:szCs w:val="26"/>
      <w:lang w:val="en-CA"/>
    </w:rPr>
  </w:style>
  <w:style w:type="character" w:customStyle="1" w:styleId="CharChar12">
    <w:name w:val="Char Char12"/>
    <w:basedOn w:val="DefaultParagraphFont"/>
    <w:locked/>
    <w:rsid w:val="00F309A4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CharChar11">
    <w:name w:val="Char Char11"/>
    <w:basedOn w:val="DefaultParagraphFont"/>
    <w:locked/>
    <w:rsid w:val="00F309A4"/>
    <w:rPr>
      <w:rFonts w:ascii="Times New Roman" w:eastAsia="Times New Roman" w:hAnsi="Times New Roman" w:cs="Times New Roman"/>
      <w:b/>
      <w:sz w:val="28"/>
      <w:lang w:val="en-GB"/>
    </w:rPr>
  </w:style>
  <w:style w:type="character" w:customStyle="1" w:styleId="CharChar10">
    <w:name w:val="Char Char10"/>
    <w:basedOn w:val="DefaultParagraphFont"/>
    <w:locked/>
    <w:rsid w:val="00F309A4"/>
    <w:rPr>
      <w:rFonts w:ascii="Times New Roman" w:eastAsia="Times New Roman" w:hAnsi="Times New Roman" w:cs="Times New Roman"/>
      <w:b/>
      <w:sz w:val="32"/>
      <w:lang w:val="en-GB"/>
    </w:rPr>
  </w:style>
  <w:style w:type="character" w:customStyle="1" w:styleId="CharChar9">
    <w:name w:val="Char Char9"/>
    <w:basedOn w:val="DefaultParagraphFont"/>
    <w:locked/>
    <w:rsid w:val="00F309A4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basedOn w:val="DefaultParagraphFont"/>
    <w:rsid w:val="00F309A4"/>
    <w:rPr>
      <w:rFonts w:ascii="Times New Roman" w:hAnsi="Times New Roman"/>
      <w:sz w:val="22"/>
    </w:rPr>
  </w:style>
  <w:style w:type="paragraph" w:customStyle="1" w:styleId="Para1">
    <w:name w:val="Para1"/>
    <w:basedOn w:val="Normal"/>
    <w:rsid w:val="00F309A4"/>
    <w:pPr>
      <w:numPr>
        <w:numId w:val="4"/>
      </w:numPr>
      <w:tabs>
        <w:tab w:val="clear" w:pos="360"/>
      </w:tabs>
      <w:spacing w:before="120" w:after="120"/>
    </w:pPr>
    <w:rPr>
      <w:snapToGrid/>
      <w:szCs w:val="18"/>
    </w:rPr>
  </w:style>
  <w:style w:type="paragraph" w:customStyle="1" w:styleId="Para2">
    <w:name w:val="Para2"/>
    <w:basedOn w:val="Para1"/>
    <w:rsid w:val="00F309A4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F309A4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F309A4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color w:val="000000"/>
      <w:sz w:val="20"/>
      <w:szCs w:val="20"/>
    </w:rPr>
  </w:style>
  <w:style w:type="paragraph" w:customStyle="1" w:styleId="Para-decision">
    <w:name w:val="Para-decision"/>
    <w:basedOn w:val="Normal"/>
    <w:rsid w:val="00F309A4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rsid w:val="00F309A4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rsid w:val="00F309A4"/>
  </w:style>
  <w:style w:type="paragraph" w:customStyle="1" w:styleId="recommendationheaderlong">
    <w:name w:val="recommendation header long"/>
    <w:basedOn w:val="Heading2longmultiline"/>
    <w:rsid w:val="00F309A4"/>
  </w:style>
  <w:style w:type="paragraph" w:customStyle="1" w:styleId="reference">
    <w:name w:val="reference"/>
    <w:basedOn w:val="Heading9"/>
    <w:rsid w:val="00F309A4"/>
    <w:rPr>
      <w:i w:val="0"/>
      <w:sz w:val="18"/>
    </w:rPr>
  </w:style>
  <w:style w:type="character" w:customStyle="1" w:styleId="StyleFootnoteReferenceNounderline">
    <w:name w:val="Style Footnote Reference + No underline"/>
    <w:rsid w:val="00F309A4"/>
    <w:rPr>
      <w:sz w:val="18"/>
      <w:u w:val="none"/>
      <w:vertAlign w:val="baseline"/>
    </w:rPr>
  </w:style>
  <w:style w:type="paragraph" w:customStyle="1" w:styleId="tabletitle">
    <w:name w:val="table title"/>
    <w:basedOn w:val="Heading2"/>
    <w:rsid w:val="00F309A4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F309A4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F309A4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F309A4"/>
    <w:pPr>
      <w:tabs>
        <w:tab w:val="right" w:leader="dot" w:pos="9356"/>
      </w:tabs>
      <w:ind w:left="1440" w:hanging="720"/>
    </w:pPr>
    <w:rPr>
      <w:noProof/>
      <w:szCs w:val="22"/>
      <w:lang w:val="es-ES"/>
    </w:rPr>
  </w:style>
  <w:style w:type="paragraph" w:styleId="TOC3">
    <w:name w:val="toc 3"/>
    <w:basedOn w:val="Normal"/>
    <w:next w:val="Normal"/>
    <w:autoRedefine/>
    <w:semiHidden/>
    <w:rsid w:val="00F309A4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F309A4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F309A4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F309A4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F309A4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F309A4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F309A4"/>
    <w:pPr>
      <w:spacing w:before="120" w:after="120"/>
      <w:ind w:left="1760"/>
      <w:jc w:val="left"/>
    </w:pPr>
  </w:style>
  <w:style w:type="character" w:styleId="Hyperlink">
    <w:name w:val="Hyperlink"/>
    <w:basedOn w:val="DefaultParagraphFont"/>
    <w:rsid w:val="00F309A4"/>
    <w:rPr>
      <w:color w:val="0000FF"/>
      <w:sz w:val="18"/>
      <w:u w:val="single"/>
    </w:rPr>
  </w:style>
  <w:style w:type="character" w:customStyle="1" w:styleId="Para1Char">
    <w:name w:val="Para1 Char"/>
    <w:locked/>
    <w:rsid w:val="00F309A4"/>
    <w:rPr>
      <w:rFonts w:ascii="Times New Roman" w:eastAsia="Times New Roman" w:hAnsi="Times New Roman"/>
      <w:snapToGrid w:val="0"/>
      <w:sz w:val="18"/>
      <w:lang w:val="en-GB"/>
    </w:rPr>
  </w:style>
  <w:style w:type="paragraph" w:customStyle="1" w:styleId="CBD-Doc-Type">
    <w:name w:val="CBD-Doc-Type"/>
    <w:basedOn w:val="Normal"/>
    <w:rsid w:val="00F309A4"/>
    <w:pPr>
      <w:keepLines/>
      <w:spacing w:before="240" w:after="120"/>
    </w:pPr>
    <w:rPr>
      <w:b/>
      <w:i/>
      <w:sz w:val="24"/>
    </w:rPr>
  </w:style>
  <w:style w:type="paragraph" w:customStyle="1" w:styleId="CBD-Doc">
    <w:name w:val="CBD-Doc"/>
    <w:basedOn w:val="Normal"/>
    <w:rsid w:val="00F309A4"/>
    <w:pPr>
      <w:keepLines/>
      <w:numPr>
        <w:numId w:val="9"/>
      </w:numPr>
      <w:spacing w:after="120"/>
    </w:pPr>
  </w:style>
  <w:style w:type="paragraph" w:styleId="ListParagraph">
    <w:name w:val="List Paragraph"/>
    <w:basedOn w:val="Normal"/>
    <w:qFormat/>
    <w:rsid w:val="00F309A4"/>
    <w:pPr>
      <w:ind w:left="720"/>
      <w:contextualSpacing/>
    </w:pPr>
  </w:style>
  <w:style w:type="paragraph" w:styleId="Caption">
    <w:name w:val="caption"/>
    <w:basedOn w:val="Normal"/>
    <w:next w:val="Normal"/>
    <w:qFormat/>
    <w:rsid w:val="00F309A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rsid w:val="00F309A4"/>
    <w:rPr>
      <w:i/>
    </w:rPr>
  </w:style>
  <w:style w:type="character" w:customStyle="1" w:styleId="tw4winMark">
    <w:name w:val="tw4winMark"/>
    <w:rsid w:val="00F309A4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F309A4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F309A4"/>
    <w:rPr>
      <w:color w:val="0000FF"/>
    </w:rPr>
  </w:style>
  <w:style w:type="character" w:customStyle="1" w:styleId="tw4winPopup">
    <w:name w:val="tw4winPopup"/>
    <w:rsid w:val="00F309A4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F309A4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F309A4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F309A4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F309A4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.org/ga/search/view_doc.asp?symbol=A/RES/61/295&amp;referer=/english/&amp;Lang=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1657</Words>
  <Characters>9135</Characters>
  <Application>Microsoft Office Word</Application>
  <DocSecurity>0</DocSecurity>
  <Lines>138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Taking the voluntary guidelines on safeguards in biodiversity financing mechanisms into account when selecting, designing and implementing financing mechanisms and when developing instrument-specific safeguards</vt:lpstr>
    </vt:vector>
  </TitlesOfParts>
  <Company>SCBD</Company>
  <LinksUpToDate>false</LinksUpToDate>
  <CharactersWithSpaces>10740</CharactersWithSpaces>
  <SharedDoc>false</SharedDoc>
  <HLinks>
    <vt:vector size="6" baseType="variant">
      <vt:variant>
        <vt:i4>6225962</vt:i4>
      </vt:variant>
      <vt:variant>
        <vt:i4>0</vt:i4>
      </vt:variant>
      <vt:variant>
        <vt:i4>0</vt:i4>
      </vt:variant>
      <vt:variant>
        <vt:i4>5</vt:i4>
      </vt:variant>
      <vt:variant>
        <vt:lpwstr>http://www.un.org/ga/search/view_doc.asp?symbol=A/RES/61/295&amp;referer=/english/&amp;Lang=S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the voluntary guidelines on safeguards in biodiversity financing mechanisms into account when selecting, designing and implementing financing mechanisms and when developing instrument-specific safeguards</dc:title>
  <dc:subject>CBD/SBI/2/L.5</dc:subject>
  <dc:creator>SBI 2</dc:creator>
  <cp:lastModifiedBy>Laura Perez</cp:lastModifiedBy>
  <cp:revision>7</cp:revision>
  <dcterms:created xsi:type="dcterms:W3CDTF">2018-08-19T17:22:00Z</dcterms:created>
  <dcterms:modified xsi:type="dcterms:W3CDTF">2018-08-23T05:19:00Z</dcterms:modified>
</cp:coreProperties>
</file>