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318" w:type="dxa"/>
        <w:tblBorders>
          <w:bottom w:val="single" w:sz="36" w:space="0" w:color="000000"/>
        </w:tblBorders>
        <w:tblLayout w:type="fixed"/>
        <w:tblLook w:val="0000" w:firstRow="0" w:lastRow="0" w:firstColumn="0" w:lastColumn="0" w:noHBand="0" w:noVBand="0"/>
      </w:tblPr>
      <w:tblGrid>
        <w:gridCol w:w="852"/>
        <w:gridCol w:w="2614"/>
        <w:gridCol w:w="2620"/>
        <w:gridCol w:w="1144"/>
        <w:gridCol w:w="2977"/>
      </w:tblGrid>
      <w:tr w:rsidR="0000069F" w:rsidRPr="006F4060" w:rsidTr="00117F5A">
        <w:tc>
          <w:tcPr>
            <w:tcW w:w="852" w:type="dxa"/>
            <w:tcBorders>
              <w:top w:val="nil"/>
              <w:bottom w:val="single" w:sz="12" w:space="0" w:color="000000"/>
              <w:right w:val="nil"/>
            </w:tcBorders>
          </w:tcPr>
          <w:p w:rsidR="0000069F" w:rsidRPr="006F4060" w:rsidRDefault="0000069F" w:rsidP="00117F5A">
            <w:pPr>
              <w:pStyle w:val="BodyText2"/>
              <w:rPr>
                <w:b/>
                <w:noProof/>
                <w:snapToGrid w:val="0"/>
                <w:kern w:val="22"/>
                <w:lang w:eastAsia="en-CA"/>
              </w:rPr>
            </w:pPr>
            <w:r w:rsidRPr="006F4060">
              <w:rPr>
                <w:b/>
                <w:noProof/>
                <w:snapToGrid w:val="0"/>
                <w:kern w:val="22"/>
                <w:lang w:eastAsia="en-GB"/>
              </w:rPr>
              <w:drawing>
                <wp:inline distT="0" distB="0" distL="0" distR="0" wp14:anchorId="5612A36F" wp14:editId="2414C872">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rsidR="0000069F" w:rsidRPr="006F4060" w:rsidRDefault="0000069F" w:rsidP="00117F5A">
            <w:pPr>
              <w:rPr>
                <w:noProof/>
                <w:snapToGrid w:val="0"/>
                <w:kern w:val="22"/>
                <w:lang w:eastAsia="en-CA"/>
              </w:rPr>
            </w:pPr>
            <w:r w:rsidRPr="006F4060">
              <w:rPr>
                <w:noProof/>
                <w:snapToGrid w:val="0"/>
                <w:kern w:val="22"/>
                <w:lang w:eastAsia="en-GB"/>
              </w:rPr>
              <w:drawing>
                <wp:inline distT="0" distB="0" distL="0" distR="0" wp14:anchorId="4C5A7F33" wp14:editId="46CEB3CC">
                  <wp:extent cx="342900" cy="400050"/>
                  <wp:effectExtent l="0" t="0" r="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rsidR="0000069F" w:rsidRPr="006F4060" w:rsidRDefault="0000069F" w:rsidP="00117F5A">
            <w:pPr>
              <w:jc w:val="right"/>
              <w:rPr>
                <w:rFonts w:ascii="Univers" w:hAnsi="Univers"/>
                <w:b/>
                <w:snapToGrid w:val="0"/>
                <w:kern w:val="22"/>
                <w:sz w:val="32"/>
              </w:rPr>
            </w:pPr>
            <w:r w:rsidRPr="006F4060">
              <w:rPr>
                <w:rFonts w:ascii="Univers" w:hAnsi="Univers"/>
                <w:b/>
                <w:snapToGrid w:val="0"/>
                <w:kern w:val="22"/>
                <w:sz w:val="32"/>
              </w:rPr>
              <w:t>CBD</w:t>
            </w:r>
          </w:p>
        </w:tc>
      </w:tr>
      <w:tr w:rsidR="0000069F" w:rsidRPr="009A0D31" w:rsidTr="00117F5A">
        <w:trPr>
          <w:trHeight w:val="1693"/>
        </w:trPr>
        <w:tc>
          <w:tcPr>
            <w:tcW w:w="6086" w:type="dxa"/>
            <w:gridSpan w:val="3"/>
            <w:tcBorders>
              <w:top w:val="nil"/>
              <w:bottom w:val="single" w:sz="36" w:space="0" w:color="000000"/>
            </w:tcBorders>
          </w:tcPr>
          <w:p w:rsidR="0000069F" w:rsidRPr="007A31F6" w:rsidRDefault="0000069F" w:rsidP="00117F5A">
            <w:pPr>
              <w:rPr>
                <w:snapToGrid w:val="0"/>
                <w:kern w:val="22"/>
              </w:rPr>
            </w:pPr>
          </w:p>
          <w:p w:rsidR="0000069F" w:rsidRPr="007A31F6" w:rsidRDefault="0000069F" w:rsidP="00117F5A">
            <w:pPr>
              <w:rPr>
                <w:snapToGrid w:val="0"/>
                <w:kern w:val="22"/>
              </w:rPr>
            </w:pPr>
            <w:r w:rsidRPr="00D25203">
              <w:rPr>
                <w:noProof/>
                <w:kern w:val="22"/>
                <w:lang w:eastAsia="en-GB"/>
              </w:rPr>
              <w:drawing>
                <wp:inline distT="0" distB="0" distL="0" distR="0" wp14:anchorId="02D48503" wp14:editId="2DFF66C8">
                  <wp:extent cx="2882265" cy="1082675"/>
                  <wp:effectExtent l="0" t="0" r="0" b="3175"/>
                  <wp:docPr id="4" name="Image 4"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2265" cy="1082675"/>
                          </a:xfrm>
                          <a:prstGeom prst="rect">
                            <a:avLst/>
                          </a:prstGeom>
                          <a:noFill/>
                          <a:ln>
                            <a:noFill/>
                          </a:ln>
                        </pic:spPr>
                      </pic:pic>
                    </a:graphicData>
                  </a:graphic>
                </wp:inline>
              </w:drawing>
            </w:r>
          </w:p>
          <w:p w:rsidR="0000069F" w:rsidRPr="004F7BB3" w:rsidRDefault="0000069F" w:rsidP="00117F5A">
            <w:pPr>
              <w:rPr>
                <w:rFonts w:ascii="Univers" w:hAnsi="Univers"/>
                <w:snapToGrid w:val="0"/>
                <w:kern w:val="22"/>
                <w:sz w:val="24"/>
              </w:rPr>
            </w:pPr>
          </w:p>
        </w:tc>
        <w:tc>
          <w:tcPr>
            <w:tcW w:w="1144" w:type="dxa"/>
            <w:tcBorders>
              <w:top w:val="nil"/>
              <w:bottom w:val="single" w:sz="36" w:space="0" w:color="000000"/>
            </w:tcBorders>
          </w:tcPr>
          <w:p w:rsidR="0000069F" w:rsidRPr="006F4060" w:rsidRDefault="0000069F" w:rsidP="00117F5A">
            <w:pPr>
              <w:pStyle w:val="Header"/>
              <w:rPr>
                <w:bCs/>
                <w:snapToGrid w:val="0"/>
                <w:kern w:val="22"/>
                <w:sz w:val="32"/>
                <w:szCs w:val="32"/>
              </w:rPr>
            </w:pPr>
          </w:p>
        </w:tc>
        <w:tc>
          <w:tcPr>
            <w:tcW w:w="2977" w:type="dxa"/>
            <w:tcBorders>
              <w:top w:val="nil"/>
              <w:bottom w:val="single" w:sz="36" w:space="0" w:color="000000"/>
            </w:tcBorders>
          </w:tcPr>
          <w:p w:rsidR="0000069F" w:rsidRPr="009A0D31" w:rsidRDefault="0000069F" w:rsidP="00117F5A">
            <w:pPr>
              <w:ind w:left="318"/>
              <w:rPr>
                <w:snapToGrid w:val="0"/>
                <w:kern w:val="22"/>
                <w:szCs w:val="22"/>
                <w:lang w:val="fr-FR"/>
              </w:rPr>
            </w:pPr>
            <w:proofErr w:type="spellStart"/>
            <w:r w:rsidRPr="009A0D31">
              <w:rPr>
                <w:snapToGrid w:val="0"/>
                <w:kern w:val="22"/>
                <w:szCs w:val="22"/>
                <w:lang w:val="fr-FR"/>
              </w:rPr>
              <w:t>Distr</w:t>
            </w:r>
            <w:proofErr w:type="spellEnd"/>
            <w:r w:rsidRPr="009A0D31">
              <w:rPr>
                <w:snapToGrid w:val="0"/>
                <w:kern w:val="22"/>
                <w:szCs w:val="22"/>
                <w:lang w:val="fr-FR"/>
              </w:rPr>
              <w:t>.</w:t>
            </w:r>
          </w:p>
          <w:p w:rsidR="0000069F" w:rsidRPr="009A0D31" w:rsidRDefault="0000069F" w:rsidP="00117F5A">
            <w:pPr>
              <w:ind w:left="318"/>
              <w:rPr>
                <w:snapToGrid w:val="0"/>
                <w:kern w:val="22"/>
                <w:szCs w:val="22"/>
                <w:lang w:val="fr-FR"/>
              </w:rPr>
            </w:pPr>
            <w:r w:rsidRPr="009A0D31">
              <w:rPr>
                <w:caps/>
                <w:szCs w:val="22"/>
                <w:lang w:val="fr-FR"/>
              </w:rPr>
              <w:t>gÉnÉrale</w:t>
            </w:r>
          </w:p>
          <w:p w:rsidR="0000069F" w:rsidRPr="009A0D31" w:rsidRDefault="0000069F" w:rsidP="00117F5A">
            <w:pPr>
              <w:ind w:left="318"/>
              <w:rPr>
                <w:snapToGrid w:val="0"/>
                <w:kern w:val="22"/>
                <w:szCs w:val="22"/>
                <w:lang w:val="fr-FR"/>
              </w:rPr>
            </w:pPr>
          </w:p>
          <w:sdt>
            <w:sdtPr>
              <w:rPr>
                <w:snapToGrid w:val="0"/>
                <w:kern w:val="22"/>
                <w:szCs w:val="22"/>
                <w:lang w:val="fr-FR"/>
              </w:rPr>
              <w:alias w:val="Subject"/>
              <w:tag w:val=""/>
              <w:id w:val="1384679032"/>
              <w:placeholder>
                <w:docPart w:val="FE10627F0FBA460BA1CBCC65D1BFB238"/>
              </w:placeholder>
              <w:dataBinding w:prefixMappings="xmlns:ns0='http://purl.org/dc/elements/1.1/' xmlns:ns1='http://schemas.openxmlformats.org/package/2006/metadata/core-properties' " w:xpath="/ns1:coreProperties[1]/ns0:subject[1]" w:storeItemID="{6C3C8BC8-F283-45AE-878A-BAB7291924A1}"/>
              <w:text/>
            </w:sdtPr>
            <w:sdtContent>
              <w:p w:rsidR="0000069F" w:rsidRPr="009A0D31" w:rsidRDefault="0000069F" w:rsidP="00117F5A">
                <w:pPr>
                  <w:ind w:left="318"/>
                  <w:rPr>
                    <w:snapToGrid w:val="0"/>
                    <w:kern w:val="22"/>
                    <w:szCs w:val="22"/>
                    <w:lang w:val="fr-FR"/>
                  </w:rPr>
                </w:pPr>
                <w:r>
                  <w:rPr>
                    <w:snapToGrid w:val="0"/>
                    <w:kern w:val="22"/>
                    <w:szCs w:val="22"/>
                  </w:rPr>
                  <w:t>CBD/SBI/REC/2/17</w:t>
                </w:r>
              </w:p>
            </w:sdtContent>
          </w:sdt>
          <w:p w:rsidR="0000069F" w:rsidRPr="009A0D31" w:rsidRDefault="0000069F" w:rsidP="00117F5A">
            <w:pPr>
              <w:ind w:left="318"/>
              <w:rPr>
                <w:snapToGrid w:val="0"/>
                <w:kern w:val="22"/>
                <w:szCs w:val="22"/>
                <w:lang w:val="fr-FR"/>
              </w:rPr>
            </w:pPr>
            <w:r w:rsidRPr="009A0D31">
              <w:rPr>
                <w:snapToGrid w:val="0"/>
                <w:kern w:val="22"/>
                <w:szCs w:val="22"/>
                <w:lang w:val="fr-FR"/>
              </w:rPr>
              <w:t>13 juillet 2018</w:t>
            </w:r>
          </w:p>
          <w:p w:rsidR="0000069F" w:rsidRPr="009A0D31" w:rsidRDefault="0000069F" w:rsidP="00117F5A">
            <w:pPr>
              <w:ind w:left="318"/>
              <w:rPr>
                <w:snapToGrid w:val="0"/>
                <w:kern w:val="22"/>
                <w:szCs w:val="22"/>
                <w:lang w:val="fr-FR"/>
              </w:rPr>
            </w:pPr>
          </w:p>
          <w:p w:rsidR="0000069F" w:rsidRPr="009A0D31" w:rsidRDefault="0000069F" w:rsidP="00117F5A">
            <w:pPr>
              <w:ind w:left="318"/>
              <w:rPr>
                <w:snapToGrid w:val="0"/>
                <w:kern w:val="22"/>
                <w:szCs w:val="22"/>
                <w:lang w:val="fr-FR"/>
              </w:rPr>
            </w:pPr>
            <w:r w:rsidRPr="009A0D31">
              <w:rPr>
                <w:snapToGrid w:val="0"/>
                <w:kern w:val="22"/>
                <w:szCs w:val="22"/>
                <w:lang w:val="fr-FR"/>
              </w:rPr>
              <w:t>FRANÇAIS</w:t>
            </w:r>
          </w:p>
          <w:p w:rsidR="0000069F" w:rsidRPr="009A0D31" w:rsidRDefault="0000069F" w:rsidP="00117F5A">
            <w:pPr>
              <w:ind w:left="318"/>
              <w:rPr>
                <w:snapToGrid w:val="0"/>
                <w:kern w:val="22"/>
                <w:szCs w:val="22"/>
                <w:u w:val="single"/>
                <w:lang w:val="fr-FR"/>
              </w:rPr>
            </w:pPr>
            <w:r w:rsidRPr="009A0D31">
              <w:rPr>
                <w:snapToGrid w:val="0"/>
                <w:kern w:val="22"/>
                <w:szCs w:val="22"/>
                <w:lang w:val="fr-FR"/>
              </w:rPr>
              <w:t>ORIGINAL : ANGLAIS</w:t>
            </w:r>
          </w:p>
        </w:tc>
      </w:tr>
    </w:tbl>
    <w:p w:rsidR="0000069F" w:rsidRPr="006A075B" w:rsidRDefault="0000069F" w:rsidP="0000069F">
      <w:pPr>
        <w:pStyle w:val="meetingname"/>
        <w:suppressLineNumbers/>
        <w:suppressAutoHyphens/>
        <w:kinsoku w:val="0"/>
        <w:overflowPunct w:val="0"/>
        <w:autoSpaceDE w:val="0"/>
        <w:autoSpaceDN w:val="0"/>
        <w:adjustRightInd w:val="0"/>
        <w:snapToGrid w:val="0"/>
        <w:ind w:left="0" w:right="3716" w:firstLine="0"/>
        <w:jc w:val="left"/>
        <w:rPr>
          <w:kern w:val="22"/>
          <w:lang w:val="fr-FR"/>
        </w:rPr>
      </w:pPr>
      <w:r w:rsidRPr="006A075B">
        <w:rPr>
          <w:kern w:val="22"/>
          <w:lang w:val="fr-FR"/>
        </w:rPr>
        <w:t>organe subsidiaire chargÉ de l’application</w:t>
      </w:r>
    </w:p>
    <w:p w:rsidR="0000069F" w:rsidRPr="00A846F9" w:rsidRDefault="0000069F" w:rsidP="0000069F">
      <w:pPr>
        <w:suppressLineNumbers/>
        <w:suppressAutoHyphens/>
        <w:kinsoku w:val="0"/>
        <w:overflowPunct w:val="0"/>
        <w:autoSpaceDE w:val="0"/>
        <w:autoSpaceDN w:val="0"/>
        <w:adjustRightInd w:val="0"/>
        <w:snapToGrid w:val="0"/>
        <w:ind w:left="284" w:hanging="284"/>
        <w:jc w:val="left"/>
        <w:rPr>
          <w:snapToGrid w:val="0"/>
          <w:kern w:val="22"/>
          <w:szCs w:val="22"/>
          <w:lang w:val="fr-FR" w:eastAsia="nb-NO"/>
        </w:rPr>
      </w:pPr>
      <w:r>
        <w:rPr>
          <w:snapToGrid w:val="0"/>
          <w:kern w:val="22"/>
          <w:szCs w:val="22"/>
          <w:lang w:val="fr-FR" w:eastAsia="nb-NO"/>
        </w:rPr>
        <w:t xml:space="preserve">  </w:t>
      </w:r>
      <w:r w:rsidRPr="00A846F9">
        <w:rPr>
          <w:snapToGrid w:val="0"/>
          <w:kern w:val="22"/>
          <w:szCs w:val="22"/>
          <w:lang w:val="fr-FR" w:eastAsia="nb-NO"/>
        </w:rPr>
        <w:t>Deuxième réunion</w:t>
      </w:r>
    </w:p>
    <w:p w:rsidR="0000069F" w:rsidRPr="00A846F9" w:rsidRDefault="0000069F" w:rsidP="0000069F">
      <w:pPr>
        <w:suppressLineNumbers/>
        <w:suppressAutoHyphens/>
        <w:kinsoku w:val="0"/>
        <w:overflowPunct w:val="0"/>
        <w:autoSpaceDE w:val="0"/>
        <w:autoSpaceDN w:val="0"/>
        <w:adjustRightInd w:val="0"/>
        <w:snapToGrid w:val="0"/>
        <w:ind w:left="284" w:hanging="284"/>
        <w:jc w:val="left"/>
        <w:rPr>
          <w:snapToGrid w:val="0"/>
          <w:kern w:val="22"/>
          <w:szCs w:val="22"/>
          <w:lang w:val="fr-FR" w:eastAsia="nb-NO"/>
        </w:rPr>
      </w:pPr>
      <w:r>
        <w:rPr>
          <w:snapToGrid w:val="0"/>
          <w:kern w:val="22"/>
          <w:szCs w:val="22"/>
          <w:lang w:val="fr-FR" w:eastAsia="nb-NO"/>
        </w:rPr>
        <w:t xml:space="preserve">  </w:t>
      </w:r>
      <w:r w:rsidRPr="00A846F9">
        <w:rPr>
          <w:snapToGrid w:val="0"/>
          <w:kern w:val="22"/>
          <w:szCs w:val="22"/>
          <w:lang w:val="fr-FR" w:eastAsia="nb-NO"/>
        </w:rPr>
        <w:t>Montréal, Canada, 9-13 juillet 2018</w:t>
      </w:r>
    </w:p>
    <w:p w:rsidR="00C9161D" w:rsidRPr="00A80879" w:rsidRDefault="0000069F" w:rsidP="0000069F">
      <w:pPr>
        <w:rPr>
          <w:lang w:val="fr-CA"/>
        </w:rPr>
      </w:pPr>
      <w:r>
        <w:rPr>
          <w:szCs w:val="22"/>
          <w:lang w:val="fr-FR"/>
        </w:rPr>
        <w:t xml:space="preserve">  </w:t>
      </w:r>
      <w:r w:rsidRPr="00A846F9">
        <w:rPr>
          <w:szCs w:val="22"/>
          <w:lang w:val="fr-FR"/>
        </w:rPr>
        <w:t xml:space="preserve">Point </w:t>
      </w:r>
      <w:r w:rsidR="002429D9">
        <w:rPr>
          <w:szCs w:val="22"/>
          <w:lang w:val="fr-FR"/>
        </w:rPr>
        <w:t>8</w:t>
      </w:r>
      <w:r w:rsidRPr="00A846F9">
        <w:rPr>
          <w:szCs w:val="22"/>
          <w:lang w:val="fr-FR"/>
        </w:rPr>
        <w:t xml:space="preserve"> de l’ordre du jour</w:t>
      </w:r>
    </w:p>
    <w:p w:rsidR="00C9161D" w:rsidRPr="00D5788E" w:rsidRDefault="00D5788E" w:rsidP="00D5788E">
      <w:pPr>
        <w:pStyle w:val="Heading1"/>
      </w:pPr>
      <w:r w:rsidRPr="00D5788E">
        <w:t>recommandation adoptÉe par l’organe subsidiaire chargÉ de l’application</w:t>
      </w:r>
    </w:p>
    <w:p w:rsidR="00176CEE" w:rsidRPr="00A80879" w:rsidRDefault="00D5788E" w:rsidP="00D5788E">
      <w:pPr>
        <w:pStyle w:val="recommendationheader"/>
        <w:tabs>
          <w:tab w:val="clear" w:pos="720"/>
        </w:tabs>
        <w:spacing w:after="240"/>
        <w:ind w:left="1418" w:hanging="709"/>
        <w:jc w:val="left"/>
        <w:rPr>
          <w:caps/>
          <w:lang w:val="fr-CA"/>
        </w:rPr>
      </w:pPr>
      <w:r>
        <w:rPr>
          <w:lang w:val="fr-CA"/>
        </w:rPr>
        <w:t>2/17.</w:t>
      </w:r>
      <w:r>
        <w:rPr>
          <w:lang w:val="fr-CA"/>
        </w:rPr>
        <w:tab/>
      </w:r>
      <w:r w:rsidR="00004F92">
        <w:rPr>
          <w:lang w:val="fr-CA"/>
        </w:rPr>
        <w:t xml:space="preserve">Prendre en compte les lignes directrices facultatives sur des garanties </w:t>
      </w:r>
      <w:r w:rsidR="00F21250">
        <w:rPr>
          <w:lang w:val="fr-CA"/>
        </w:rPr>
        <w:t>dans les mécanismes de financement de la diversité biologique lors de la sélection, conception et mise en œuvre de mécanismes de financement et lors de l</w:t>
      </w:r>
      <w:r w:rsidR="00004F92">
        <w:rPr>
          <w:lang w:val="fr-CA"/>
        </w:rPr>
        <w:t>’élaboration de garanties</w:t>
      </w:r>
      <w:r w:rsidR="00F21250">
        <w:rPr>
          <w:lang w:val="fr-CA"/>
        </w:rPr>
        <w:t xml:space="preserve"> pour des instruments spécifiques</w:t>
      </w:r>
    </w:p>
    <w:p w:rsidR="00D5788E" w:rsidRDefault="00D5788E" w:rsidP="00D5788E">
      <w:pPr>
        <w:pStyle w:val="NormalWeb"/>
        <w:suppressLineNumbers/>
        <w:suppressAutoHyphens/>
        <w:kinsoku w:val="0"/>
        <w:overflowPunct w:val="0"/>
        <w:autoSpaceDE w:val="0"/>
        <w:autoSpaceDN w:val="0"/>
        <w:adjustRightInd w:val="0"/>
        <w:snapToGrid w:val="0"/>
        <w:spacing w:before="120" w:beforeAutospacing="0" w:after="120" w:afterAutospacing="0"/>
        <w:ind w:left="709"/>
        <w:jc w:val="both"/>
        <w:rPr>
          <w:rFonts w:ascii="Times New Roman" w:hAnsi="Times New Roman" w:cs="Times New Roman"/>
          <w:i/>
          <w:kern w:val="22"/>
          <w:sz w:val="22"/>
          <w:szCs w:val="22"/>
          <w:lang w:val="fr-CA"/>
        </w:rPr>
      </w:pPr>
      <w:r>
        <w:rPr>
          <w:rFonts w:ascii="Times New Roman" w:hAnsi="Times New Roman" w:cs="Times New Roman"/>
          <w:i/>
          <w:kern w:val="22"/>
          <w:sz w:val="22"/>
          <w:szCs w:val="22"/>
          <w:lang w:val="fr-CA"/>
        </w:rPr>
        <w:t>L’Organe subsidiaire chargé de l’application</w:t>
      </w:r>
    </w:p>
    <w:p w:rsidR="00D5788E" w:rsidRDefault="00D5788E" w:rsidP="00D5788E">
      <w:pPr>
        <w:keepNext/>
        <w:suppressLineNumbers/>
        <w:suppressAutoHyphens/>
        <w:kinsoku w:val="0"/>
        <w:overflowPunct w:val="0"/>
        <w:autoSpaceDE w:val="0"/>
        <w:autoSpaceDN w:val="0"/>
        <w:adjustRightInd w:val="0"/>
        <w:snapToGrid w:val="0"/>
        <w:spacing w:before="120" w:after="120"/>
        <w:ind w:firstLine="720"/>
        <w:rPr>
          <w:i/>
          <w:snapToGrid w:val="0"/>
          <w:kern w:val="22"/>
          <w:szCs w:val="22"/>
          <w:lang w:val="fr-CA" w:bidi="fr-FR"/>
        </w:rPr>
      </w:pPr>
      <w:r>
        <w:rPr>
          <w:i/>
          <w:kern w:val="22"/>
          <w:szCs w:val="22"/>
          <w:lang w:val="fr-CA"/>
        </w:rPr>
        <w:t>Recommande</w:t>
      </w:r>
      <w:r>
        <w:rPr>
          <w:kern w:val="22"/>
          <w:szCs w:val="22"/>
          <w:lang w:val="fr-CA"/>
        </w:rPr>
        <w:t xml:space="preserve"> à la Conférence des Parties d’adopter, à sa quatorzième réunion, une décision dans ce sens :</w:t>
      </w:r>
    </w:p>
    <w:p w:rsidR="00E80F1D" w:rsidRDefault="00110B71" w:rsidP="00E80F1D">
      <w:pPr>
        <w:keepNext/>
        <w:suppressLineNumbers/>
        <w:suppressAutoHyphens/>
        <w:kinsoku w:val="0"/>
        <w:overflowPunct w:val="0"/>
        <w:autoSpaceDE w:val="0"/>
        <w:autoSpaceDN w:val="0"/>
        <w:adjustRightInd w:val="0"/>
        <w:snapToGrid w:val="0"/>
        <w:spacing w:before="120" w:after="120"/>
        <w:ind w:firstLine="720"/>
        <w:rPr>
          <w:i/>
          <w:snapToGrid w:val="0"/>
          <w:kern w:val="22"/>
          <w:szCs w:val="22"/>
          <w:lang w:val="fr-CA" w:bidi="fr-FR"/>
        </w:rPr>
      </w:pPr>
      <w:r w:rsidRPr="00762652">
        <w:rPr>
          <w:i/>
          <w:snapToGrid w:val="0"/>
          <w:kern w:val="22"/>
          <w:szCs w:val="22"/>
          <w:lang w:val="fr-CA" w:bidi="fr-FR"/>
        </w:rPr>
        <w:t>La Conférence des Parties</w:t>
      </w:r>
    </w:p>
    <w:p w:rsidR="005030F7" w:rsidRPr="00A80879" w:rsidRDefault="005030F7" w:rsidP="00E80F1D">
      <w:pPr>
        <w:keepNext/>
        <w:suppressLineNumbers/>
        <w:suppressAutoHyphens/>
        <w:kinsoku w:val="0"/>
        <w:overflowPunct w:val="0"/>
        <w:autoSpaceDE w:val="0"/>
        <w:autoSpaceDN w:val="0"/>
        <w:adjustRightInd w:val="0"/>
        <w:snapToGrid w:val="0"/>
        <w:spacing w:before="120" w:after="120"/>
        <w:ind w:firstLine="720"/>
        <w:rPr>
          <w:i/>
          <w:iCs/>
          <w:snapToGrid w:val="0"/>
          <w:kern w:val="22"/>
          <w:szCs w:val="22"/>
          <w:lang w:val="fr-CA"/>
        </w:rPr>
      </w:pPr>
      <w:r>
        <w:rPr>
          <w:i/>
          <w:snapToGrid w:val="0"/>
          <w:kern w:val="22"/>
          <w:szCs w:val="22"/>
          <w:lang w:val="fr-CA" w:bidi="fr-FR"/>
        </w:rPr>
        <w:t xml:space="preserve">Rappelant </w:t>
      </w:r>
      <w:r w:rsidRPr="0057798B">
        <w:rPr>
          <w:snapToGrid w:val="0"/>
          <w:kern w:val="22"/>
          <w:szCs w:val="22"/>
          <w:lang w:val="fr-CA" w:bidi="fr-FR"/>
        </w:rPr>
        <w:t>la décision XII/3 dans laquelle la Conférence des</w:t>
      </w:r>
      <w:r w:rsidR="00004F92">
        <w:rPr>
          <w:snapToGrid w:val="0"/>
          <w:kern w:val="22"/>
          <w:szCs w:val="22"/>
          <w:lang w:val="fr-CA" w:bidi="fr-FR"/>
        </w:rPr>
        <w:t xml:space="preserve"> Parties a adopté les lignes directrices facultatives sur des garanties dans l</w:t>
      </w:r>
      <w:r w:rsidRPr="0057798B">
        <w:rPr>
          <w:snapToGrid w:val="0"/>
          <w:kern w:val="22"/>
          <w:szCs w:val="22"/>
          <w:lang w:val="fr-CA" w:bidi="fr-FR"/>
        </w:rPr>
        <w:t>es mécanismes de financement de la diversité biologique</w:t>
      </w:r>
      <w:r>
        <w:rPr>
          <w:i/>
          <w:snapToGrid w:val="0"/>
          <w:kern w:val="22"/>
          <w:szCs w:val="22"/>
          <w:lang w:val="fr-CA" w:bidi="fr-FR"/>
        </w:rPr>
        <w:t>,</w:t>
      </w:r>
    </w:p>
    <w:p w:rsidR="00E80F1D" w:rsidRPr="00A80879" w:rsidRDefault="00E80F1D" w:rsidP="00110B71">
      <w:pPr>
        <w:pStyle w:val="ListParagraph"/>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fr-CA"/>
        </w:rPr>
      </w:pPr>
      <w:r w:rsidRPr="00A80879">
        <w:rPr>
          <w:snapToGrid w:val="0"/>
          <w:kern w:val="22"/>
          <w:szCs w:val="22"/>
          <w:lang w:val="fr-CA"/>
        </w:rPr>
        <w:t>1.</w:t>
      </w:r>
      <w:r w:rsidRPr="00A80879">
        <w:rPr>
          <w:snapToGrid w:val="0"/>
          <w:kern w:val="22"/>
          <w:szCs w:val="22"/>
          <w:lang w:val="fr-CA"/>
        </w:rPr>
        <w:tab/>
      </w:r>
      <w:r w:rsidR="00110B71" w:rsidRPr="00110B71">
        <w:rPr>
          <w:rFonts w:eastAsia="Batang"/>
          <w:i/>
          <w:iCs/>
          <w:lang w:val="fr-CA" w:bidi="fr-FR"/>
        </w:rPr>
        <w:t xml:space="preserve">Souligne </w:t>
      </w:r>
      <w:r w:rsidR="00110B71" w:rsidRPr="00110B71">
        <w:rPr>
          <w:rFonts w:eastAsia="Batang"/>
          <w:lang w:val="fr-CA" w:bidi="fr-FR"/>
        </w:rPr>
        <w:t>avec satisfaction</w:t>
      </w:r>
      <w:r w:rsidR="00110B71" w:rsidRPr="00762652">
        <w:rPr>
          <w:rFonts w:eastAsia="Batang"/>
          <w:lang w:val="fr-CA" w:bidi="fr-FR"/>
        </w:rPr>
        <w:t xml:space="preserve"> la convergence qui apparait</w:t>
      </w:r>
      <w:r w:rsidR="002C7D81">
        <w:rPr>
          <w:rFonts w:eastAsia="Batang"/>
          <w:lang w:val="fr-CA" w:bidi="fr-FR"/>
        </w:rPr>
        <w:t xml:space="preserve"> entre les processus actuels d’élaboration et/ou d’amélioration des systèmes de garanties</w:t>
      </w:r>
      <w:r w:rsidR="00110B71" w:rsidRPr="00762652">
        <w:rPr>
          <w:rFonts w:eastAsia="Batang"/>
          <w:lang w:val="fr-CA" w:bidi="fr-FR"/>
        </w:rPr>
        <w:t xml:space="preserve"> des mécanismes de financeme</w:t>
      </w:r>
      <w:r w:rsidR="002C7D81">
        <w:rPr>
          <w:rFonts w:eastAsia="Batang"/>
          <w:lang w:val="fr-CA" w:bidi="fr-FR"/>
        </w:rPr>
        <w:t>nt et les lignes directrices facultatives</w:t>
      </w:r>
      <w:r w:rsidR="00110B71" w:rsidRPr="00762652">
        <w:rPr>
          <w:rFonts w:eastAsia="Batang"/>
          <w:lang w:val="fr-CA" w:bidi="fr-FR"/>
        </w:rPr>
        <w:t xml:space="preserve"> de l</w:t>
      </w:r>
      <w:r w:rsidR="002C7D81">
        <w:rPr>
          <w:rFonts w:eastAsia="Batang"/>
          <w:lang w:val="fr-CA" w:bidi="fr-FR"/>
        </w:rPr>
        <w:t xml:space="preserve">a Convention sur les garanties dans les </w:t>
      </w:r>
      <w:r w:rsidR="00110B71" w:rsidRPr="00762652">
        <w:rPr>
          <w:rFonts w:eastAsia="Batang"/>
          <w:lang w:val="fr-CA" w:bidi="fr-FR"/>
        </w:rPr>
        <w:t>mécanismes de financement de la diversité biologique, et encourage tous ces proce</w:t>
      </w:r>
      <w:r w:rsidR="002C7D81">
        <w:rPr>
          <w:rFonts w:eastAsia="Batang"/>
          <w:lang w:val="fr-CA" w:bidi="fr-FR"/>
        </w:rPr>
        <w:t>ssus à se référer davantage aux lignes directrices</w:t>
      </w:r>
      <w:r w:rsidR="00110B71" w:rsidRPr="00762652">
        <w:rPr>
          <w:rFonts w:eastAsia="Batang"/>
          <w:lang w:val="fr-CA" w:bidi="fr-FR"/>
        </w:rPr>
        <w:t xml:space="preserve"> pour créer une plus grande convergence</w:t>
      </w:r>
      <w:r w:rsidR="0019296F">
        <w:rPr>
          <w:snapToGrid w:val="0"/>
          <w:kern w:val="22"/>
          <w:szCs w:val="22"/>
          <w:lang w:val="fr-CA"/>
        </w:rPr>
        <w:t>;</w:t>
      </w:r>
    </w:p>
    <w:p w:rsidR="00E80F1D" w:rsidRPr="00110B71" w:rsidRDefault="00E80F1D" w:rsidP="00110B71">
      <w:pPr>
        <w:pStyle w:val="ListParagraph"/>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fr-CA"/>
        </w:rPr>
      </w:pPr>
      <w:r w:rsidRPr="00A80879">
        <w:rPr>
          <w:iCs/>
          <w:snapToGrid w:val="0"/>
          <w:kern w:val="22"/>
          <w:szCs w:val="22"/>
          <w:lang w:val="fr-CA"/>
        </w:rPr>
        <w:t>2.</w:t>
      </w:r>
      <w:r w:rsidRPr="00A80879">
        <w:rPr>
          <w:iCs/>
          <w:snapToGrid w:val="0"/>
          <w:kern w:val="22"/>
          <w:szCs w:val="22"/>
          <w:lang w:val="fr-CA"/>
        </w:rPr>
        <w:tab/>
      </w:r>
      <w:r w:rsidR="00110B71" w:rsidRPr="00110B71">
        <w:rPr>
          <w:rFonts w:eastAsia="Batang"/>
          <w:i/>
          <w:iCs/>
          <w:szCs w:val="22"/>
          <w:lang w:val="fr-CA" w:bidi="fr-FR"/>
        </w:rPr>
        <w:t xml:space="preserve">Reconnaît </w:t>
      </w:r>
      <w:r w:rsidR="00110B71" w:rsidRPr="00762652">
        <w:rPr>
          <w:rFonts w:eastAsia="Batang"/>
          <w:szCs w:val="22"/>
          <w:lang w:val="fr-CA" w:bidi="fr-FR"/>
        </w:rPr>
        <w:t>l</w:t>
      </w:r>
      <w:r w:rsidR="006D79DD">
        <w:rPr>
          <w:rFonts w:eastAsia="Batang"/>
          <w:szCs w:val="22"/>
          <w:lang w:val="fr-CA" w:bidi="fr-FR"/>
        </w:rPr>
        <w:t>’</w:t>
      </w:r>
      <w:r w:rsidR="00110B71" w:rsidRPr="00762652">
        <w:rPr>
          <w:rFonts w:eastAsia="Batang"/>
          <w:szCs w:val="22"/>
          <w:lang w:val="fr-CA" w:bidi="fr-FR"/>
        </w:rPr>
        <w:t xml:space="preserve">importance du régime foncier sur les territoires traditionnels (terres et eaux) des peuples autochtones et des communautés locales pour leur survie et leur mode de vie, et que des </w:t>
      </w:r>
      <w:r w:rsidR="002C7D81">
        <w:rPr>
          <w:rFonts w:eastAsia="Batang"/>
          <w:szCs w:val="22"/>
          <w:lang w:val="fr-CA" w:bidi="fr-FR"/>
        </w:rPr>
        <w:t>garanties solides et complètes</w:t>
      </w:r>
      <w:r w:rsidR="00110B71" w:rsidRPr="00762652">
        <w:rPr>
          <w:rFonts w:eastAsia="Batang"/>
          <w:szCs w:val="22"/>
          <w:lang w:val="fr-CA" w:bidi="fr-FR"/>
        </w:rPr>
        <w:t xml:space="preserve"> soutenues par une responsabilité transparente et une vigilance constante sont requises conformément aux obligations et </w:t>
      </w:r>
      <w:r w:rsidR="008B3739">
        <w:rPr>
          <w:rFonts w:eastAsia="Batang"/>
          <w:szCs w:val="22"/>
          <w:lang w:val="fr-CA" w:bidi="fr-FR"/>
        </w:rPr>
        <w:t>aux cadres internationaux tels</w:t>
      </w:r>
      <w:r w:rsidR="00110B71" w:rsidRPr="00762652">
        <w:rPr>
          <w:rFonts w:eastAsia="Batang"/>
          <w:szCs w:val="22"/>
          <w:lang w:val="fr-CA" w:bidi="fr-FR"/>
        </w:rPr>
        <w:t xml:space="preserve"> que la Déclaration des </w:t>
      </w:r>
      <w:r w:rsidR="006D79DD">
        <w:rPr>
          <w:rFonts w:eastAsia="Batang"/>
          <w:szCs w:val="22"/>
          <w:lang w:val="fr-CA" w:bidi="fr-FR"/>
        </w:rPr>
        <w:t>Nations Unies</w:t>
      </w:r>
      <w:r w:rsidR="00110B71" w:rsidRPr="00762652">
        <w:rPr>
          <w:rFonts w:eastAsia="Batang"/>
          <w:szCs w:val="22"/>
          <w:lang w:val="fr-CA" w:bidi="fr-FR"/>
        </w:rPr>
        <w:t xml:space="preserve"> sur les droits des peuples autochtones</w:t>
      </w:r>
      <w:r w:rsidR="00110B71" w:rsidRPr="00110B71">
        <w:rPr>
          <w:rFonts w:eastAsia="Batang"/>
          <w:szCs w:val="22"/>
          <w:vertAlign w:val="superscript"/>
          <w:lang w:val="fr-CA" w:bidi="fr-FR"/>
        </w:rPr>
        <w:footnoteReference w:id="1"/>
      </w:r>
      <w:r w:rsidR="00110B71" w:rsidRPr="00762652">
        <w:rPr>
          <w:rFonts w:eastAsia="Batang"/>
          <w:szCs w:val="22"/>
          <w:lang w:val="fr-CA" w:bidi="fr-FR"/>
        </w:rPr>
        <w:t xml:space="preserve"> et les instruments, décisions et directives de la Convention sur la diversité biologique, y compris avec la participation pleine et effective des peuples autochtones et des communautés locales et leur consente</w:t>
      </w:r>
      <w:r w:rsidR="002673A0">
        <w:rPr>
          <w:rFonts w:eastAsia="Batang"/>
          <w:szCs w:val="22"/>
          <w:lang w:val="fr-CA" w:bidi="fr-FR"/>
        </w:rPr>
        <w:t>ment préalable donné librement et en connaissance de cause</w:t>
      </w:r>
      <w:r w:rsidR="00110B71">
        <w:rPr>
          <w:rFonts w:eastAsia="Batang"/>
          <w:szCs w:val="22"/>
          <w:lang w:val="fr-CA" w:bidi="fr-FR"/>
        </w:rPr>
        <w:t xml:space="preserve">, </w:t>
      </w:r>
      <w:r w:rsidR="000C62C8">
        <w:rPr>
          <w:rFonts w:eastAsia="Batang"/>
          <w:szCs w:val="22"/>
          <w:lang w:val="fr-CA" w:bidi="fr-FR"/>
        </w:rPr>
        <w:t xml:space="preserve">le consentement préalable en connaissance de cause, </w:t>
      </w:r>
      <w:r w:rsidR="00110B71">
        <w:rPr>
          <w:rFonts w:eastAsia="Batang"/>
          <w:szCs w:val="22"/>
          <w:lang w:val="fr-CA" w:bidi="fr-FR"/>
        </w:rPr>
        <w:t>ou l</w:t>
      </w:r>
      <w:r w:rsidR="006D79DD">
        <w:rPr>
          <w:rFonts w:eastAsia="Batang"/>
          <w:szCs w:val="22"/>
          <w:lang w:val="fr-CA" w:bidi="fr-FR"/>
        </w:rPr>
        <w:t>’</w:t>
      </w:r>
      <w:r w:rsidR="00110B71">
        <w:rPr>
          <w:rFonts w:eastAsia="Batang"/>
          <w:szCs w:val="22"/>
          <w:lang w:val="fr-CA" w:bidi="fr-FR"/>
        </w:rPr>
        <w:t>approbation et la participation des peuples autochtones et des communautés locales, conformément aux processus, pol</w:t>
      </w:r>
      <w:r w:rsidR="002673A0">
        <w:rPr>
          <w:rFonts w:eastAsia="Batang"/>
          <w:szCs w:val="22"/>
          <w:lang w:val="fr-CA" w:bidi="fr-FR"/>
        </w:rPr>
        <w:t>itiques et lois nationaux, selon qu’</w:t>
      </w:r>
      <w:r w:rsidR="00110B71">
        <w:rPr>
          <w:rFonts w:eastAsia="Batang"/>
          <w:szCs w:val="22"/>
          <w:lang w:val="fr-CA" w:bidi="fr-FR"/>
        </w:rPr>
        <w:t>il convient;</w:t>
      </w:r>
    </w:p>
    <w:p w:rsidR="00110B71" w:rsidRPr="00762652" w:rsidRDefault="0057798B" w:rsidP="00110B71">
      <w:pPr>
        <w:pStyle w:val="HTMLPreformatted"/>
        <w:shd w:val="clear" w:color="auto" w:fill="FFFFFF"/>
        <w:tabs>
          <w:tab w:val="clear" w:pos="916"/>
          <w:tab w:val="clear" w:pos="1832"/>
          <w:tab w:val="left" w:pos="709"/>
          <w:tab w:val="left" w:pos="1440"/>
        </w:tabs>
        <w:jc w:val="both"/>
        <w:rPr>
          <w:rFonts w:ascii="Times New Roman" w:hAnsi="Times New Roman" w:cs="Times New Roman"/>
          <w:color w:val="212121"/>
          <w:sz w:val="22"/>
          <w:szCs w:val="22"/>
          <w:lang w:val="fr-CA" w:eastAsia="es-ES"/>
        </w:rPr>
      </w:pPr>
      <w:r>
        <w:rPr>
          <w:snapToGrid w:val="0"/>
          <w:kern w:val="22"/>
          <w:szCs w:val="22"/>
          <w:lang w:val="fr-CA"/>
        </w:rPr>
        <w:tab/>
      </w:r>
      <w:r w:rsidR="00E80F1D" w:rsidRPr="00A80879">
        <w:rPr>
          <w:snapToGrid w:val="0"/>
          <w:kern w:val="22"/>
          <w:szCs w:val="22"/>
          <w:lang w:val="fr-CA"/>
        </w:rPr>
        <w:t>3.</w:t>
      </w:r>
      <w:r w:rsidR="00E80F1D" w:rsidRPr="00A80879">
        <w:rPr>
          <w:snapToGrid w:val="0"/>
          <w:kern w:val="22"/>
          <w:szCs w:val="22"/>
          <w:lang w:val="fr-CA"/>
        </w:rPr>
        <w:tab/>
      </w:r>
      <w:r w:rsidR="00110B71" w:rsidRPr="00762652">
        <w:rPr>
          <w:rFonts w:ascii="Times New Roman" w:hAnsi="Times New Roman" w:cs="Times New Roman"/>
          <w:i/>
          <w:snapToGrid w:val="0"/>
          <w:kern w:val="22"/>
          <w:sz w:val="22"/>
          <w:szCs w:val="22"/>
          <w:lang w:val="fr-CA" w:bidi="fr-FR"/>
        </w:rPr>
        <w:t>Prend note,</w:t>
      </w:r>
      <w:r w:rsidR="00110B71" w:rsidRPr="00762652">
        <w:rPr>
          <w:rFonts w:ascii="Times New Roman" w:hAnsi="Times New Roman" w:cs="Times New Roman"/>
          <w:snapToGrid w:val="0"/>
          <w:kern w:val="22"/>
          <w:sz w:val="22"/>
          <w:szCs w:val="22"/>
          <w:lang w:val="fr-CA" w:bidi="fr-FR"/>
        </w:rPr>
        <w:t xml:space="preserve"> en particulier, des processus entrepris par les entités opérationn</w:t>
      </w:r>
      <w:r w:rsidR="002673A0">
        <w:rPr>
          <w:rFonts w:ascii="Times New Roman" w:hAnsi="Times New Roman" w:cs="Times New Roman"/>
          <w:snapToGrid w:val="0"/>
          <w:kern w:val="22"/>
          <w:sz w:val="22"/>
          <w:szCs w:val="22"/>
          <w:lang w:val="fr-CA" w:bidi="fr-FR"/>
        </w:rPr>
        <w:t xml:space="preserve">elles des mécanismes de financement </w:t>
      </w:r>
      <w:r w:rsidR="00110B71" w:rsidRPr="00762652">
        <w:rPr>
          <w:rFonts w:ascii="Times New Roman" w:hAnsi="Times New Roman" w:cs="Times New Roman"/>
          <w:snapToGrid w:val="0"/>
          <w:kern w:val="22"/>
          <w:sz w:val="22"/>
          <w:szCs w:val="22"/>
          <w:lang w:val="fr-CA" w:bidi="fr-FR"/>
        </w:rPr>
        <w:t xml:space="preserve">de la </w:t>
      </w:r>
      <w:r w:rsidR="00110B71" w:rsidRPr="00762652">
        <w:rPr>
          <w:rFonts w:ascii="Times New Roman" w:hAnsi="Times New Roman" w:cs="Times New Roman"/>
          <w:noProof/>
          <w:snapToGrid w:val="0"/>
          <w:kern w:val="22"/>
          <w:sz w:val="22"/>
          <w:szCs w:val="22"/>
          <w:lang w:val="fr-CA" w:bidi="fr-FR"/>
        </w:rPr>
        <w:t>Convention</w:t>
      </w:r>
      <w:r w:rsidR="006D79DD">
        <w:rPr>
          <w:rFonts w:ascii="Times New Roman" w:hAnsi="Times New Roman" w:cs="Times New Roman"/>
          <w:noProof/>
          <w:snapToGrid w:val="0"/>
          <w:kern w:val="22"/>
          <w:sz w:val="22"/>
          <w:szCs w:val="22"/>
          <w:lang w:val="fr-CA" w:bidi="fr-FR"/>
        </w:rPr>
        <w:noBreakHyphen/>
      </w:r>
      <w:r w:rsidR="00110B71" w:rsidRPr="00762652">
        <w:rPr>
          <w:rFonts w:ascii="Times New Roman" w:hAnsi="Times New Roman" w:cs="Times New Roman"/>
          <w:noProof/>
          <w:snapToGrid w:val="0"/>
          <w:kern w:val="22"/>
          <w:sz w:val="22"/>
          <w:szCs w:val="22"/>
          <w:lang w:val="fr-CA" w:bidi="fr-FR"/>
        </w:rPr>
        <w:t xml:space="preserve">cadre des </w:t>
      </w:r>
      <w:r w:rsidR="006D79DD">
        <w:rPr>
          <w:rFonts w:ascii="Times New Roman" w:hAnsi="Times New Roman" w:cs="Times New Roman"/>
          <w:noProof/>
          <w:snapToGrid w:val="0"/>
          <w:kern w:val="22"/>
          <w:sz w:val="22"/>
          <w:szCs w:val="22"/>
          <w:lang w:val="fr-CA" w:bidi="fr-FR"/>
        </w:rPr>
        <w:t>Nations</w:t>
      </w:r>
      <w:r w:rsidR="006D79DD">
        <w:rPr>
          <w:rFonts w:ascii="Times New Roman" w:hAnsi="Times New Roman" w:cs="Times New Roman"/>
          <w:snapToGrid w:val="0"/>
          <w:kern w:val="22"/>
          <w:sz w:val="22"/>
          <w:szCs w:val="22"/>
          <w:lang w:val="fr-CA" w:bidi="fr-FR"/>
        </w:rPr>
        <w:t> Unies</w:t>
      </w:r>
      <w:r w:rsidR="00110B71" w:rsidRPr="00762652">
        <w:rPr>
          <w:rFonts w:ascii="Times New Roman" w:hAnsi="Times New Roman" w:cs="Times New Roman"/>
          <w:snapToGrid w:val="0"/>
          <w:kern w:val="22"/>
          <w:sz w:val="22"/>
          <w:szCs w:val="22"/>
          <w:lang w:val="fr-CA" w:bidi="fr-FR"/>
        </w:rPr>
        <w:t xml:space="preserve"> sur les changements climatiques pour concevoir, mettre en place et appl</w:t>
      </w:r>
      <w:r w:rsidR="002673A0">
        <w:rPr>
          <w:rFonts w:ascii="Times New Roman" w:hAnsi="Times New Roman" w:cs="Times New Roman"/>
          <w:snapToGrid w:val="0"/>
          <w:kern w:val="22"/>
          <w:sz w:val="22"/>
          <w:szCs w:val="22"/>
          <w:lang w:val="fr-CA" w:bidi="fr-FR"/>
        </w:rPr>
        <w:t>iquer les systèmes de garanties</w:t>
      </w:r>
      <w:r w:rsidR="00110B71" w:rsidRPr="00762652">
        <w:rPr>
          <w:rFonts w:ascii="Times New Roman" w:hAnsi="Times New Roman" w:cs="Times New Roman"/>
          <w:snapToGrid w:val="0"/>
          <w:kern w:val="22"/>
          <w:sz w:val="22"/>
          <w:szCs w:val="22"/>
          <w:lang w:val="fr-CA" w:bidi="fr-FR"/>
        </w:rPr>
        <w:t xml:space="preserve"> qui protègeront tous les financements relatifs au climat étant sous leur responsabilité ;</w:t>
      </w:r>
    </w:p>
    <w:p w:rsidR="00110B71" w:rsidRPr="00762652" w:rsidRDefault="00110B71" w:rsidP="00110B71">
      <w:pPr>
        <w:pStyle w:val="ListParagraph"/>
        <w:tabs>
          <w:tab w:val="left" w:pos="709"/>
        </w:tabs>
        <w:spacing w:before="120" w:after="120"/>
        <w:ind w:left="0"/>
        <w:contextualSpacing w:val="0"/>
        <w:rPr>
          <w:iCs/>
          <w:snapToGrid w:val="0"/>
          <w:kern w:val="22"/>
          <w:szCs w:val="22"/>
          <w:lang w:val="fr-CA"/>
        </w:rPr>
      </w:pPr>
      <w:r w:rsidRPr="00762652">
        <w:rPr>
          <w:snapToGrid w:val="0"/>
          <w:kern w:val="22"/>
          <w:szCs w:val="22"/>
          <w:lang w:val="fr-CA" w:bidi="fr-FR"/>
        </w:rPr>
        <w:lastRenderedPageBreak/>
        <w:t xml:space="preserve"> </w:t>
      </w:r>
      <w:r w:rsidRPr="00762652">
        <w:rPr>
          <w:snapToGrid w:val="0"/>
          <w:kern w:val="22"/>
          <w:szCs w:val="22"/>
          <w:lang w:val="fr-CA" w:bidi="fr-FR"/>
        </w:rPr>
        <w:tab/>
        <w:t>4.</w:t>
      </w:r>
      <w:r w:rsidRPr="00762652">
        <w:rPr>
          <w:snapToGrid w:val="0"/>
          <w:kern w:val="22"/>
          <w:szCs w:val="22"/>
          <w:lang w:val="fr-CA" w:bidi="fr-FR"/>
        </w:rPr>
        <w:tab/>
      </w:r>
      <w:r w:rsidRPr="00762652">
        <w:rPr>
          <w:i/>
          <w:snapToGrid w:val="0"/>
          <w:kern w:val="22"/>
          <w:szCs w:val="22"/>
          <w:lang w:val="fr-CA" w:bidi="fr-FR"/>
        </w:rPr>
        <w:t>Se félicite,</w:t>
      </w:r>
      <w:r w:rsidRPr="00762652">
        <w:rPr>
          <w:snapToGrid w:val="0"/>
          <w:kern w:val="22"/>
          <w:szCs w:val="22"/>
          <w:lang w:val="fr-CA" w:bidi="fr-FR"/>
        </w:rPr>
        <w:t xml:space="preserve"> en particulier, du processus entrepris par le</w:t>
      </w:r>
      <w:r w:rsidRPr="00762652">
        <w:rPr>
          <w:i/>
          <w:snapToGrid w:val="0"/>
          <w:kern w:val="22"/>
          <w:szCs w:val="22"/>
          <w:lang w:val="fr-CA" w:bidi="fr-FR"/>
        </w:rPr>
        <w:t xml:space="preserve"> </w:t>
      </w:r>
      <w:r w:rsidRPr="00762652">
        <w:rPr>
          <w:snapToGrid w:val="0"/>
          <w:kern w:val="22"/>
          <w:szCs w:val="22"/>
          <w:lang w:val="fr-CA" w:bidi="fr-FR"/>
        </w:rPr>
        <w:t>Fonds pour l</w:t>
      </w:r>
      <w:r w:rsidR="006D79DD">
        <w:rPr>
          <w:snapToGrid w:val="0"/>
          <w:kern w:val="22"/>
          <w:szCs w:val="22"/>
          <w:lang w:val="fr-CA" w:bidi="fr-FR"/>
        </w:rPr>
        <w:t>’</w:t>
      </w:r>
      <w:r w:rsidRPr="00762652">
        <w:rPr>
          <w:snapToGrid w:val="0"/>
          <w:kern w:val="22"/>
          <w:szCs w:val="22"/>
          <w:lang w:val="fr-CA" w:bidi="fr-FR"/>
        </w:rPr>
        <w:t>environnement mondial pour analy</w:t>
      </w:r>
      <w:r w:rsidR="002673A0">
        <w:rPr>
          <w:snapToGrid w:val="0"/>
          <w:kern w:val="22"/>
          <w:szCs w:val="22"/>
          <w:lang w:val="fr-CA" w:bidi="fr-FR"/>
        </w:rPr>
        <w:t>ser et améliorer ses garanties</w:t>
      </w:r>
      <w:r w:rsidRPr="00762652">
        <w:rPr>
          <w:snapToGrid w:val="0"/>
          <w:kern w:val="22"/>
          <w:szCs w:val="22"/>
          <w:lang w:val="fr-CA" w:bidi="fr-FR"/>
        </w:rPr>
        <w:t xml:space="preserve"> environnementales et sociales ainsi que les systèmes</w:t>
      </w:r>
      <w:r w:rsidR="008B3739">
        <w:rPr>
          <w:snapToGrid w:val="0"/>
          <w:kern w:val="22"/>
          <w:szCs w:val="22"/>
          <w:lang w:val="fr-CA" w:bidi="fr-FR"/>
        </w:rPr>
        <w:t xml:space="preserve"> correspondants de ses agences en </w:t>
      </w:r>
      <w:r w:rsidRPr="00762652">
        <w:rPr>
          <w:snapToGrid w:val="0"/>
          <w:kern w:val="22"/>
          <w:szCs w:val="22"/>
          <w:lang w:val="fr-CA" w:bidi="fr-FR"/>
        </w:rPr>
        <w:t xml:space="preserve">notant que le résultat de ce processus sera applicable à tous les projets financés par le Fonds, et </w:t>
      </w:r>
      <w:r w:rsidRPr="002673A0">
        <w:rPr>
          <w:i/>
          <w:snapToGrid w:val="0"/>
          <w:kern w:val="22"/>
          <w:szCs w:val="22"/>
          <w:lang w:val="fr-CA" w:bidi="fr-FR"/>
        </w:rPr>
        <w:t>invite</w:t>
      </w:r>
      <w:r w:rsidRPr="00762652">
        <w:rPr>
          <w:snapToGrid w:val="0"/>
          <w:kern w:val="22"/>
          <w:szCs w:val="22"/>
          <w:lang w:val="fr-CA" w:bidi="fr-FR"/>
        </w:rPr>
        <w:t xml:space="preserve"> le Fonds à informer la </w:t>
      </w:r>
      <w:r w:rsidR="002673A0">
        <w:rPr>
          <w:snapToGrid w:val="0"/>
          <w:kern w:val="22"/>
          <w:szCs w:val="22"/>
          <w:lang w:val="fr-CA" w:bidi="fr-FR"/>
        </w:rPr>
        <w:t xml:space="preserve">Conférence des Parties </w:t>
      </w:r>
      <w:r w:rsidRPr="00762652">
        <w:rPr>
          <w:snapToGrid w:val="0"/>
          <w:kern w:val="22"/>
          <w:szCs w:val="22"/>
          <w:lang w:val="fr-CA" w:bidi="fr-FR"/>
        </w:rPr>
        <w:t>de la manière dont i</w:t>
      </w:r>
      <w:r w:rsidR="002673A0">
        <w:rPr>
          <w:snapToGrid w:val="0"/>
          <w:kern w:val="22"/>
          <w:szCs w:val="22"/>
          <w:lang w:val="fr-CA" w:bidi="fr-FR"/>
        </w:rPr>
        <w:t>l prend en compte les lignes directrices facultatives</w:t>
      </w:r>
      <w:r w:rsidRPr="00762652">
        <w:rPr>
          <w:snapToGrid w:val="0"/>
          <w:kern w:val="22"/>
          <w:szCs w:val="22"/>
          <w:lang w:val="fr-CA" w:bidi="fr-FR"/>
        </w:rPr>
        <w:t xml:space="preserve"> de l</w:t>
      </w:r>
      <w:r w:rsidR="002673A0">
        <w:rPr>
          <w:snapToGrid w:val="0"/>
          <w:kern w:val="22"/>
          <w:szCs w:val="22"/>
          <w:lang w:val="fr-CA" w:bidi="fr-FR"/>
        </w:rPr>
        <w:t>a Convention sur les garanties dans les</w:t>
      </w:r>
      <w:r w:rsidR="0063432F">
        <w:rPr>
          <w:snapToGrid w:val="0"/>
          <w:kern w:val="22"/>
          <w:szCs w:val="22"/>
          <w:lang w:val="fr-CA" w:bidi="fr-FR"/>
        </w:rPr>
        <w:t xml:space="preserve"> </w:t>
      </w:r>
      <w:r w:rsidRPr="00762652">
        <w:rPr>
          <w:snapToGrid w:val="0"/>
          <w:kern w:val="22"/>
          <w:szCs w:val="22"/>
          <w:lang w:val="fr-CA" w:bidi="fr-FR"/>
        </w:rPr>
        <w:t>mécanismes de financement de la diversité biologique dans son important processus ;</w:t>
      </w:r>
    </w:p>
    <w:p w:rsidR="00E80F1D" w:rsidRPr="00A80879" w:rsidRDefault="00110B71" w:rsidP="00110B71">
      <w:pPr>
        <w:pStyle w:val="ListParagraph"/>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fr-CA"/>
        </w:rPr>
      </w:pPr>
      <w:r w:rsidRPr="00762652">
        <w:rPr>
          <w:snapToGrid w:val="0"/>
          <w:kern w:val="22"/>
          <w:szCs w:val="22"/>
          <w:lang w:val="fr-CA" w:bidi="fr-FR"/>
        </w:rPr>
        <w:t>5.</w:t>
      </w:r>
      <w:r w:rsidRPr="00762652">
        <w:rPr>
          <w:snapToGrid w:val="0"/>
          <w:kern w:val="22"/>
          <w:szCs w:val="22"/>
          <w:lang w:val="fr-CA" w:bidi="fr-FR"/>
        </w:rPr>
        <w:tab/>
      </w:r>
      <w:r w:rsidR="005030F7">
        <w:rPr>
          <w:i/>
          <w:snapToGrid w:val="0"/>
          <w:kern w:val="22"/>
          <w:szCs w:val="22"/>
          <w:lang w:val="fr-CA" w:bidi="fr-FR"/>
        </w:rPr>
        <w:t>Exhorte</w:t>
      </w:r>
      <w:r w:rsidRPr="00762652">
        <w:rPr>
          <w:snapToGrid w:val="0"/>
          <w:kern w:val="22"/>
          <w:szCs w:val="22"/>
          <w:lang w:val="fr-CA" w:bidi="fr-FR"/>
        </w:rPr>
        <w:t xml:space="preserve"> les Parties, les autres organisations parties prenantes et les autres institutions à continuer d</w:t>
      </w:r>
      <w:r w:rsidR="006D79DD">
        <w:rPr>
          <w:snapToGrid w:val="0"/>
          <w:kern w:val="22"/>
          <w:szCs w:val="22"/>
          <w:lang w:val="fr-CA" w:bidi="fr-FR"/>
        </w:rPr>
        <w:t>’</w:t>
      </w:r>
      <w:r w:rsidRPr="00762652">
        <w:rPr>
          <w:snapToGrid w:val="0"/>
          <w:kern w:val="22"/>
          <w:szCs w:val="22"/>
          <w:lang w:val="fr-CA" w:bidi="fr-FR"/>
        </w:rPr>
        <w:t xml:space="preserve">utiliser les </w:t>
      </w:r>
      <w:r w:rsidR="002673A0">
        <w:rPr>
          <w:snapToGrid w:val="0"/>
          <w:kern w:val="22"/>
          <w:szCs w:val="22"/>
          <w:lang w:val="fr-CA" w:bidi="fr-FR"/>
        </w:rPr>
        <w:t>lignes directrices facultatives</w:t>
      </w:r>
      <w:r w:rsidR="002673A0" w:rsidRPr="00762652">
        <w:rPr>
          <w:snapToGrid w:val="0"/>
          <w:kern w:val="22"/>
          <w:szCs w:val="22"/>
          <w:lang w:val="fr-CA" w:bidi="fr-FR"/>
        </w:rPr>
        <w:t xml:space="preserve"> de l</w:t>
      </w:r>
      <w:r w:rsidR="002673A0">
        <w:rPr>
          <w:snapToGrid w:val="0"/>
          <w:kern w:val="22"/>
          <w:szCs w:val="22"/>
          <w:lang w:val="fr-CA" w:bidi="fr-FR"/>
        </w:rPr>
        <w:t>a Convention sur les garanties dans les</w:t>
      </w:r>
      <w:r w:rsidR="002673A0" w:rsidRPr="00762652">
        <w:rPr>
          <w:snapToGrid w:val="0"/>
          <w:kern w:val="22"/>
          <w:szCs w:val="22"/>
          <w:lang w:val="fr-CA" w:bidi="fr-FR"/>
        </w:rPr>
        <w:t xml:space="preserve"> mécanismes de financement de la diversité biologique</w:t>
      </w:r>
      <w:r w:rsidR="002673A0" w:rsidRPr="00762652">
        <w:rPr>
          <w:snapToGrid w:val="0"/>
          <w:kern w:val="22"/>
          <w:szCs w:val="22"/>
          <w:lang w:val="fr-CA" w:bidi="fr-FR"/>
        </w:rPr>
        <w:t xml:space="preserve"> </w:t>
      </w:r>
      <w:r w:rsidRPr="00762652">
        <w:rPr>
          <w:snapToGrid w:val="0"/>
          <w:kern w:val="22"/>
          <w:szCs w:val="22"/>
          <w:lang w:val="fr-CA" w:bidi="fr-FR"/>
        </w:rPr>
        <w:t>en concevant et en utilisant leurs mécanismes de financement et en mettant en œu</w:t>
      </w:r>
      <w:r w:rsidR="002673A0">
        <w:rPr>
          <w:snapToGrid w:val="0"/>
          <w:kern w:val="22"/>
          <w:szCs w:val="22"/>
          <w:lang w:val="fr-CA" w:bidi="fr-FR"/>
        </w:rPr>
        <w:t>vre leurs systèmes de garanties</w:t>
      </w:r>
      <w:r w:rsidRPr="00762652">
        <w:rPr>
          <w:snapToGrid w:val="0"/>
          <w:kern w:val="22"/>
          <w:szCs w:val="22"/>
          <w:lang w:val="fr-CA" w:bidi="fr-FR"/>
        </w:rPr>
        <w:t>, en faisant usage, si besoin, de la liste contenue dans l</w:t>
      </w:r>
      <w:r w:rsidR="006D79DD">
        <w:rPr>
          <w:snapToGrid w:val="0"/>
          <w:kern w:val="22"/>
          <w:szCs w:val="22"/>
          <w:lang w:val="fr-CA" w:bidi="fr-FR"/>
        </w:rPr>
        <w:t>’</w:t>
      </w:r>
      <w:r w:rsidR="002673A0">
        <w:rPr>
          <w:snapToGrid w:val="0"/>
          <w:kern w:val="22"/>
          <w:szCs w:val="22"/>
          <w:lang w:val="fr-CA" w:bidi="fr-FR"/>
        </w:rPr>
        <w:t>annexe de</w:t>
      </w:r>
      <w:r w:rsidRPr="00762652">
        <w:rPr>
          <w:snapToGrid w:val="0"/>
          <w:kern w:val="22"/>
          <w:szCs w:val="22"/>
          <w:lang w:val="fr-CA" w:bidi="fr-FR"/>
        </w:rPr>
        <w:t xml:space="preserve"> la présente décision</w:t>
      </w:r>
      <w:r w:rsidR="00E80F1D" w:rsidRPr="00A80879">
        <w:rPr>
          <w:snapToGrid w:val="0"/>
          <w:kern w:val="22"/>
          <w:szCs w:val="22"/>
          <w:lang w:val="fr-CA"/>
        </w:rPr>
        <w:t>;</w:t>
      </w:r>
    </w:p>
    <w:p w:rsidR="00110B71" w:rsidRPr="00762652" w:rsidRDefault="00E80F1D" w:rsidP="00110B71">
      <w:pPr>
        <w:pStyle w:val="ListParagraph"/>
        <w:spacing w:before="120" w:after="120"/>
        <w:ind w:left="0" w:firstLine="720"/>
        <w:contextualSpacing w:val="0"/>
        <w:rPr>
          <w:i/>
          <w:iCs/>
          <w:snapToGrid w:val="0"/>
          <w:kern w:val="22"/>
          <w:szCs w:val="22"/>
          <w:lang w:val="fr-CA"/>
        </w:rPr>
      </w:pPr>
      <w:r w:rsidRPr="00A80879">
        <w:rPr>
          <w:snapToGrid w:val="0"/>
          <w:kern w:val="22"/>
          <w:szCs w:val="22"/>
          <w:lang w:val="fr-CA"/>
        </w:rPr>
        <w:t>6.</w:t>
      </w:r>
      <w:r w:rsidRPr="00A80879">
        <w:rPr>
          <w:snapToGrid w:val="0"/>
          <w:kern w:val="22"/>
          <w:szCs w:val="22"/>
          <w:lang w:val="fr-CA"/>
        </w:rPr>
        <w:tab/>
      </w:r>
      <w:r w:rsidR="00110B71" w:rsidRPr="00762652">
        <w:rPr>
          <w:i/>
          <w:snapToGrid w:val="0"/>
          <w:kern w:val="22"/>
          <w:szCs w:val="22"/>
          <w:lang w:val="fr-CA" w:bidi="fr-FR"/>
        </w:rPr>
        <w:t>Invite</w:t>
      </w:r>
      <w:r w:rsidR="00110B71" w:rsidRPr="00762652">
        <w:rPr>
          <w:snapToGrid w:val="0"/>
          <w:kern w:val="22"/>
          <w:szCs w:val="22"/>
          <w:lang w:val="fr-CA" w:bidi="fr-FR"/>
        </w:rPr>
        <w:t xml:space="preserve"> </w:t>
      </w:r>
      <w:r w:rsidR="00422B42" w:rsidRPr="002673A0">
        <w:rPr>
          <w:i/>
          <w:snapToGrid w:val="0"/>
          <w:kern w:val="22"/>
          <w:szCs w:val="22"/>
          <w:lang w:val="fr-CA" w:bidi="fr-FR"/>
        </w:rPr>
        <w:t>également</w:t>
      </w:r>
      <w:r w:rsidR="00422B42">
        <w:rPr>
          <w:snapToGrid w:val="0"/>
          <w:kern w:val="22"/>
          <w:szCs w:val="22"/>
          <w:lang w:val="fr-CA" w:bidi="fr-FR"/>
        </w:rPr>
        <w:t xml:space="preserve"> </w:t>
      </w:r>
      <w:r w:rsidR="00110B71" w:rsidRPr="00762652">
        <w:rPr>
          <w:snapToGrid w:val="0"/>
          <w:kern w:val="22"/>
          <w:szCs w:val="22"/>
          <w:lang w:val="fr-CA" w:bidi="fr-FR"/>
        </w:rPr>
        <w:t xml:space="preserve">les Parties, les autres organisations parties prenantes et les autres institutions à partager leurs vues sur les expériences, les opportunités </w:t>
      </w:r>
      <w:r w:rsidR="002673A0">
        <w:rPr>
          <w:snapToGrid w:val="0"/>
          <w:kern w:val="22"/>
          <w:szCs w:val="22"/>
          <w:lang w:val="fr-CA" w:bidi="fr-FR"/>
        </w:rPr>
        <w:t>et les options pour faire avancer</w:t>
      </w:r>
      <w:r w:rsidR="00110B71" w:rsidRPr="00762652">
        <w:rPr>
          <w:snapToGrid w:val="0"/>
          <w:kern w:val="22"/>
          <w:szCs w:val="22"/>
          <w:lang w:val="fr-CA" w:bidi="fr-FR"/>
        </w:rPr>
        <w:t xml:space="preserve"> l</w:t>
      </w:r>
      <w:r w:rsidR="006D79DD">
        <w:rPr>
          <w:snapToGrid w:val="0"/>
          <w:kern w:val="22"/>
          <w:szCs w:val="22"/>
          <w:lang w:val="fr-CA" w:bidi="fr-FR"/>
        </w:rPr>
        <w:t>’</w:t>
      </w:r>
      <w:r w:rsidR="00110B71" w:rsidRPr="00762652">
        <w:rPr>
          <w:snapToGrid w:val="0"/>
          <w:kern w:val="22"/>
          <w:szCs w:val="22"/>
          <w:lang w:val="fr-CA" w:bidi="fr-FR"/>
        </w:rPr>
        <w:t xml:space="preserve">application des </w:t>
      </w:r>
      <w:r w:rsidR="002673A0">
        <w:rPr>
          <w:snapToGrid w:val="0"/>
          <w:kern w:val="22"/>
          <w:szCs w:val="22"/>
          <w:lang w:val="fr-CA" w:bidi="fr-FR"/>
        </w:rPr>
        <w:t>lignes directrices facultatives</w:t>
      </w:r>
      <w:r w:rsidR="002673A0" w:rsidRPr="00762652">
        <w:rPr>
          <w:snapToGrid w:val="0"/>
          <w:kern w:val="22"/>
          <w:szCs w:val="22"/>
          <w:lang w:val="fr-CA" w:bidi="fr-FR"/>
        </w:rPr>
        <w:t xml:space="preserve"> de l</w:t>
      </w:r>
      <w:r w:rsidR="002673A0">
        <w:rPr>
          <w:snapToGrid w:val="0"/>
          <w:kern w:val="22"/>
          <w:szCs w:val="22"/>
          <w:lang w:val="fr-CA" w:bidi="fr-FR"/>
        </w:rPr>
        <w:t>a Convention sur les garanties dans les</w:t>
      </w:r>
      <w:r w:rsidR="002673A0" w:rsidRPr="00762652">
        <w:rPr>
          <w:snapToGrid w:val="0"/>
          <w:kern w:val="22"/>
          <w:szCs w:val="22"/>
          <w:lang w:val="fr-CA" w:bidi="fr-FR"/>
        </w:rPr>
        <w:t xml:space="preserve"> mécanismes de financement de la diversité biologique</w:t>
      </w:r>
      <w:r w:rsidR="002673A0" w:rsidRPr="00762652">
        <w:rPr>
          <w:snapToGrid w:val="0"/>
          <w:kern w:val="22"/>
          <w:szCs w:val="22"/>
          <w:lang w:val="fr-CA" w:bidi="fr-FR"/>
        </w:rPr>
        <w:t xml:space="preserve"> </w:t>
      </w:r>
      <w:r w:rsidR="0063432F">
        <w:rPr>
          <w:snapToGrid w:val="0"/>
          <w:kern w:val="22"/>
          <w:szCs w:val="22"/>
          <w:lang w:val="fr-CA" w:bidi="fr-FR"/>
        </w:rPr>
        <w:t>à la conception et au fonctionnement</w:t>
      </w:r>
      <w:r w:rsidR="00110B71" w:rsidRPr="00762652">
        <w:rPr>
          <w:snapToGrid w:val="0"/>
          <w:kern w:val="22"/>
          <w:szCs w:val="22"/>
          <w:lang w:val="fr-CA" w:bidi="fr-FR"/>
        </w:rPr>
        <w:t xml:space="preserve"> des mécanismes de financement de la diversité ;</w:t>
      </w:r>
    </w:p>
    <w:p w:rsidR="00110B71" w:rsidRPr="00762652" w:rsidRDefault="00110B71" w:rsidP="00110B71">
      <w:pPr>
        <w:pStyle w:val="ListParagraph"/>
        <w:spacing w:before="120" w:after="120"/>
        <w:ind w:left="0" w:firstLine="720"/>
        <w:contextualSpacing w:val="0"/>
        <w:rPr>
          <w:snapToGrid w:val="0"/>
          <w:kern w:val="22"/>
          <w:szCs w:val="22"/>
          <w:lang w:val="fr-CA" w:bidi="fr-FR"/>
        </w:rPr>
      </w:pPr>
      <w:r w:rsidRPr="00762652">
        <w:rPr>
          <w:snapToGrid w:val="0"/>
          <w:kern w:val="22"/>
          <w:szCs w:val="22"/>
          <w:lang w:val="fr-CA" w:bidi="fr-FR"/>
        </w:rPr>
        <w:t>7.</w:t>
      </w:r>
      <w:r w:rsidRPr="00762652">
        <w:rPr>
          <w:snapToGrid w:val="0"/>
          <w:kern w:val="22"/>
          <w:szCs w:val="22"/>
          <w:lang w:val="fr-CA" w:bidi="fr-FR"/>
        </w:rPr>
        <w:tab/>
      </w:r>
      <w:r w:rsidR="00422B42">
        <w:rPr>
          <w:i/>
          <w:snapToGrid w:val="0"/>
          <w:kern w:val="22"/>
          <w:szCs w:val="22"/>
          <w:lang w:val="fr-CA" w:bidi="fr-FR"/>
        </w:rPr>
        <w:t>Prie</w:t>
      </w:r>
      <w:r w:rsidRPr="00762652">
        <w:rPr>
          <w:snapToGrid w:val="0"/>
          <w:kern w:val="22"/>
          <w:szCs w:val="22"/>
          <w:lang w:val="fr-CA" w:bidi="fr-FR"/>
        </w:rPr>
        <w:t xml:space="preserve"> </w:t>
      </w:r>
      <w:r w:rsidR="00422B42">
        <w:rPr>
          <w:snapToGrid w:val="0"/>
          <w:kern w:val="22"/>
          <w:szCs w:val="22"/>
          <w:lang w:val="fr-CA" w:bidi="fr-FR"/>
        </w:rPr>
        <w:t xml:space="preserve">la </w:t>
      </w:r>
      <w:r w:rsidRPr="00762652">
        <w:rPr>
          <w:snapToGrid w:val="0"/>
          <w:kern w:val="22"/>
          <w:szCs w:val="22"/>
          <w:lang w:val="fr-CA" w:bidi="fr-FR"/>
        </w:rPr>
        <w:t>Secrétaire exécutive de réunir des informations supplémentaires sur l</w:t>
      </w:r>
      <w:r w:rsidR="006D79DD">
        <w:rPr>
          <w:snapToGrid w:val="0"/>
          <w:kern w:val="22"/>
          <w:szCs w:val="22"/>
          <w:lang w:val="fr-CA" w:bidi="fr-FR"/>
        </w:rPr>
        <w:t>’</w:t>
      </w:r>
      <w:r w:rsidRPr="00762652">
        <w:rPr>
          <w:snapToGrid w:val="0"/>
          <w:kern w:val="22"/>
          <w:szCs w:val="22"/>
          <w:lang w:val="fr-CA" w:bidi="fr-FR"/>
        </w:rPr>
        <w:t xml:space="preserve">utilisation et la valeur des </w:t>
      </w:r>
      <w:r w:rsidR="0063432F">
        <w:rPr>
          <w:snapToGrid w:val="0"/>
          <w:kern w:val="22"/>
          <w:szCs w:val="22"/>
          <w:lang w:val="fr-CA" w:bidi="fr-FR"/>
        </w:rPr>
        <w:t>lignes directrices facultatives</w:t>
      </w:r>
      <w:r w:rsidR="0063432F" w:rsidRPr="00762652">
        <w:rPr>
          <w:snapToGrid w:val="0"/>
          <w:kern w:val="22"/>
          <w:szCs w:val="22"/>
          <w:lang w:val="fr-CA" w:bidi="fr-FR"/>
        </w:rPr>
        <w:t xml:space="preserve"> de l</w:t>
      </w:r>
      <w:r w:rsidR="0063432F">
        <w:rPr>
          <w:snapToGrid w:val="0"/>
          <w:kern w:val="22"/>
          <w:szCs w:val="22"/>
          <w:lang w:val="fr-CA" w:bidi="fr-FR"/>
        </w:rPr>
        <w:t>a Convention sur les garanties dans les</w:t>
      </w:r>
      <w:r w:rsidR="0063432F" w:rsidRPr="00762652">
        <w:rPr>
          <w:snapToGrid w:val="0"/>
          <w:kern w:val="22"/>
          <w:szCs w:val="22"/>
          <w:lang w:val="fr-CA" w:bidi="fr-FR"/>
        </w:rPr>
        <w:t xml:space="preserve"> mécanismes de financement de la diversité biologique</w:t>
      </w:r>
      <w:r w:rsidR="0063432F" w:rsidRPr="00762652">
        <w:rPr>
          <w:snapToGrid w:val="0"/>
          <w:kern w:val="22"/>
          <w:szCs w:val="22"/>
          <w:lang w:val="fr-CA" w:bidi="fr-FR"/>
        </w:rPr>
        <w:t xml:space="preserve"> </w:t>
      </w:r>
      <w:r w:rsidRPr="00762652">
        <w:rPr>
          <w:snapToGrid w:val="0"/>
          <w:kern w:val="22"/>
          <w:szCs w:val="22"/>
          <w:lang w:val="fr-CA" w:bidi="fr-FR"/>
        </w:rPr>
        <w:t xml:space="preserve">et autres directives utiles dans le cadre de la Convention, provenant des Parties, des autres </w:t>
      </w:r>
      <w:r w:rsidR="0063432F">
        <w:rPr>
          <w:snapToGrid w:val="0"/>
          <w:kern w:val="22"/>
          <w:szCs w:val="22"/>
          <w:lang w:val="fr-CA" w:bidi="fr-FR"/>
        </w:rPr>
        <w:t xml:space="preserve">organisations parties prenantes </w:t>
      </w:r>
      <w:r w:rsidRPr="00762652">
        <w:rPr>
          <w:snapToGrid w:val="0"/>
          <w:kern w:val="22"/>
          <w:szCs w:val="22"/>
          <w:lang w:val="fr-CA" w:bidi="fr-FR"/>
        </w:rPr>
        <w:t>et des institutions internationales, en relation avec le développement et l</w:t>
      </w:r>
      <w:r w:rsidR="006D79DD">
        <w:rPr>
          <w:snapToGrid w:val="0"/>
          <w:kern w:val="22"/>
          <w:szCs w:val="22"/>
          <w:lang w:val="fr-CA" w:bidi="fr-FR"/>
        </w:rPr>
        <w:t>’</w:t>
      </w:r>
      <w:r w:rsidRPr="00762652">
        <w:rPr>
          <w:snapToGrid w:val="0"/>
          <w:kern w:val="22"/>
          <w:szCs w:val="22"/>
          <w:lang w:val="fr-CA" w:bidi="fr-FR"/>
        </w:rPr>
        <w:t>applic</w:t>
      </w:r>
      <w:r w:rsidR="0063432F">
        <w:rPr>
          <w:snapToGrid w:val="0"/>
          <w:kern w:val="22"/>
          <w:szCs w:val="22"/>
          <w:lang w:val="fr-CA" w:bidi="fr-FR"/>
        </w:rPr>
        <w:t>ation de systèmes de garanties</w:t>
      </w:r>
      <w:r w:rsidRPr="00762652">
        <w:rPr>
          <w:snapToGrid w:val="0"/>
          <w:kern w:val="22"/>
          <w:szCs w:val="22"/>
          <w:lang w:val="fr-CA" w:bidi="fr-FR"/>
        </w:rPr>
        <w:t xml:space="preserve"> appropriés.</w:t>
      </w:r>
    </w:p>
    <w:p w:rsidR="00E80F1D" w:rsidRPr="00A80879" w:rsidRDefault="00110B71" w:rsidP="00110B71">
      <w:pPr>
        <w:pStyle w:val="ListParagraph"/>
        <w:suppressLineNumbers/>
        <w:suppressAutoHyphens/>
        <w:kinsoku w:val="0"/>
        <w:overflowPunct w:val="0"/>
        <w:autoSpaceDE w:val="0"/>
        <w:autoSpaceDN w:val="0"/>
        <w:adjustRightInd w:val="0"/>
        <w:snapToGrid w:val="0"/>
        <w:spacing w:before="120" w:after="120"/>
        <w:ind w:left="0" w:firstLine="720"/>
        <w:contextualSpacing w:val="0"/>
        <w:rPr>
          <w:iCs/>
          <w:snapToGrid w:val="0"/>
          <w:kern w:val="22"/>
          <w:szCs w:val="22"/>
          <w:lang w:val="fr-CA"/>
        </w:rPr>
      </w:pPr>
      <w:r w:rsidRPr="00762652">
        <w:rPr>
          <w:snapToGrid w:val="0"/>
          <w:kern w:val="22"/>
          <w:szCs w:val="22"/>
          <w:lang w:val="fr-CA" w:bidi="fr-FR"/>
        </w:rPr>
        <w:t>8.</w:t>
      </w:r>
      <w:r w:rsidRPr="00762652">
        <w:rPr>
          <w:snapToGrid w:val="0"/>
          <w:kern w:val="22"/>
          <w:szCs w:val="22"/>
          <w:lang w:val="fr-CA" w:bidi="fr-FR"/>
        </w:rPr>
        <w:tab/>
      </w:r>
      <w:r w:rsidR="00AA77D0">
        <w:rPr>
          <w:i/>
          <w:color w:val="212121"/>
          <w:szCs w:val="22"/>
          <w:lang w:val="fr-CA" w:eastAsia="es-ES"/>
        </w:rPr>
        <w:t>Demande</w:t>
      </w:r>
      <w:r w:rsidRPr="00762652">
        <w:rPr>
          <w:color w:val="212121"/>
          <w:szCs w:val="22"/>
          <w:lang w:val="fr-CA" w:eastAsia="es-ES"/>
        </w:rPr>
        <w:t xml:space="preserve"> également la Secrétaire exécutive d</w:t>
      </w:r>
      <w:r w:rsidR="006D79DD">
        <w:rPr>
          <w:color w:val="212121"/>
          <w:szCs w:val="22"/>
          <w:lang w:val="fr-CA" w:eastAsia="es-ES"/>
        </w:rPr>
        <w:t>’</w:t>
      </w:r>
      <w:r w:rsidR="002167BA">
        <w:rPr>
          <w:color w:val="212121"/>
          <w:szCs w:val="22"/>
          <w:lang w:val="fr-CA" w:eastAsia="es-ES"/>
        </w:rPr>
        <w:t>inclure, pour examen en tant qu’</w:t>
      </w:r>
      <w:r w:rsidRPr="00762652">
        <w:rPr>
          <w:color w:val="212121"/>
          <w:szCs w:val="22"/>
          <w:lang w:val="fr-CA" w:eastAsia="es-ES"/>
        </w:rPr>
        <w:t>élément possible de travail dans le programme de travail pleinement intégré prévu à l</w:t>
      </w:r>
      <w:r w:rsidR="006D79DD">
        <w:rPr>
          <w:color w:val="212121"/>
          <w:szCs w:val="22"/>
          <w:lang w:val="fr-CA" w:eastAsia="es-ES"/>
        </w:rPr>
        <w:t>’</w:t>
      </w:r>
      <w:r w:rsidRPr="00762652">
        <w:rPr>
          <w:color w:val="212121"/>
          <w:szCs w:val="22"/>
          <w:lang w:val="fr-CA" w:eastAsia="es-ES"/>
        </w:rPr>
        <w:t>article 8(j) et les dispositions connexes dans le cadre de la biodiversité pour l</w:t>
      </w:r>
      <w:r w:rsidR="006D79DD">
        <w:rPr>
          <w:color w:val="212121"/>
          <w:szCs w:val="22"/>
          <w:lang w:val="fr-CA" w:eastAsia="es-ES"/>
        </w:rPr>
        <w:t>’</w:t>
      </w:r>
      <w:r w:rsidRPr="00762652">
        <w:rPr>
          <w:color w:val="212121"/>
          <w:szCs w:val="22"/>
          <w:lang w:val="fr-CA" w:eastAsia="es-ES"/>
        </w:rPr>
        <w:t>après 2020, l</w:t>
      </w:r>
      <w:r w:rsidR="006D79DD">
        <w:rPr>
          <w:color w:val="212121"/>
          <w:szCs w:val="22"/>
          <w:lang w:val="fr-CA" w:eastAsia="es-ES"/>
        </w:rPr>
        <w:t>’</w:t>
      </w:r>
      <w:r w:rsidR="002167BA">
        <w:rPr>
          <w:color w:val="212121"/>
          <w:szCs w:val="22"/>
          <w:lang w:val="fr-CA" w:eastAsia="es-ES"/>
        </w:rPr>
        <w:t xml:space="preserve">élaboration </w:t>
      </w:r>
      <w:r w:rsidRPr="00762652">
        <w:rPr>
          <w:color w:val="212121"/>
          <w:szCs w:val="22"/>
          <w:lang w:val="fr-CA" w:eastAsia="es-ES"/>
        </w:rPr>
        <w:t>d</w:t>
      </w:r>
      <w:r w:rsidR="006D79DD">
        <w:rPr>
          <w:color w:val="212121"/>
          <w:szCs w:val="22"/>
          <w:lang w:val="fr-CA" w:eastAsia="es-ES"/>
        </w:rPr>
        <w:t>’</w:t>
      </w:r>
      <w:r w:rsidRPr="00762652">
        <w:rPr>
          <w:color w:val="212121"/>
          <w:szCs w:val="22"/>
          <w:lang w:val="fr-CA" w:eastAsia="es-ES"/>
        </w:rPr>
        <w:t>un cadre de garanties spécifiques sur les peuples autochtones et les</w:t>
      </w:r>
      <w:r w:rsidR="00AA77D0">
        <w:rPr>
          <w:color w:val="212121"/>
          <w:szCs w:val="22"/>
          <w:lang w:val="fr-CA" w:eastAsia="es-ES"/>
        </w:rPr>
        <w:t xml:space="preserve"> co</w:t>
      </w:r>
      <w:r w:rsidR="007261D6">
        <w:rPr>
          <w:color w:val="212121"/>
          <w:szCs w:val="22"/>
          <w:lang w:val="fr-CA" w:eastAsia="es-ES"/>
        </w:rPr>
        <w:t>mmunautés locales relevant de</w:t>
      </w:r>
      <w:r w:rsidRPr="00762652">
        <w:rPr>
          <w:color w:val="212121"/>
          <w:szCs w:val="22"/>
          <w:lang w:val="fr-CA" w:eastAsia="es-ES"/>
        </w:rPr>
        <w:t xml:space="preserve"> la Convention, sur la base des principes, normes et directives adoptés en vertu de la Convention et traitant toute lacune s</w:t>
      </w:r>
      <w:r w:rsidR="00AA77D0">
        <w:rPr>
          <w:color w:val="212121"/>
          <w:szCs w:val="22"/>
          <w:lang w:val="fr-CA" w:eastAsia="es-ES"/>
        </w:rPr>
        <w:t>upplémentaire identifiée, sachant</w:t>
      </w:r>
      <w:r w:rsidRPr="00762652">
        <w:rPr>
          <w:color w:val="212121"/>
          <w:szCs w:val="22"/>
          <w:lang w:val="fr-CA" w:eastAsia="es-ES"/>
        </w:rPr>
        <w:t xml:space="preserve"> qu</w:t>
      </w:r>
      <w:r w:rsidR="006D79DD">
        <w:rPr>
          <w:color w:val="212121"/>
          <w:szCs w:val="22"/>
          <w:lang w:val="fr-CA" w:eastAsia="es-ES"/>
        </w:rPr>
        <w:t>’</w:t>
      </w:r>
      <w:r w:rsidRPr="00762652">
        <w:rPr>
          <w:color w:val="212121"/>
          <w:szCs w:val="22"/>
          <w:lang w:val="fr-CA" w:eastAsia="es-ES"/>
        </w:rPr>
        <w:t>une liste indicative des éléments et tâches possibles sera élaborée pour examen par la Conférence des Parties à sa quatorzième réunion et par le Groupe de travail sur l</w:t>
      </w:r>
      <w:r w:rsidR="006D79DD">
        <w:rPr>
          <w:color w:val="212121"/>
          <w:szCs w:val="22"/>
          <w:lang w:val="fr-CA" w:eastAsia="es-ES"/>
        </w:rPr>
        <w:t>’</w:t>
      </w:r>
      <w:r w:rsidRPr="00762652">
        <w:rPr>
          <w:color w:val="212121"/>
          <w:szCs w:val="22"/>
          <w:lang w:val="fr-CA" w:eastAsia="es-ES"/>
        </w:rPr>
        <w:t>article 8(j) et les dispositions connexes à sa onzième réunion</w:t>
      </w:r>
      <w:r w:rsidR="00E80F1D" w:rsidRPr="00A80879">
        <w:rPr>
          <w:snapToGrid w:val="0"/>
          <w:kern w:val="22"/>
          <w:szCs w:val="22"/>
          <w:lang w:val="fr-CA"/>
        </w:rPr>
        <w:t>.</w:t>
      </w:r>
    </w:p>
    <w:p w:rsidR="00AD7B77" w:rsidRDefault="00AD7B77">
      <w:pPr>
        <w:jc w:val="left"/>
        <w:rPr>
          <w:i/>
          <w:snapToGrid w:val="0"/>
          <w:kern w:val="22"/>
          <w:szCs w:val="22"/>
          <w:lang w:val="fr-CA"/>
        </w:rPr>
      </w:pPr>
    </w:p>
    <w:p w:rsidR="00E80F1D" w:rsidRPr="00A80879" w:rsidRDefault="00E80F1D" w:rsidP="00E80F1D">
      <w:pPr>
        <w:keepNext/>
        <w:suppressLineNumbers/>
        <w:suppressAutoHyphens/>
        <w:kinsoku w:val="0"/>
        <w:overflowPunct w:val="0"/>
        <w:autoSpaceDE w:val="0"/>
        <w:autoSpaceDN w:val="0"/>
        <w:adjustRightInd w:val="0"/>
        <w:snapToGrid w:val="0"/>
        <w:spacing w:after="120"/>
        <w:jc w:val="center"/>
        <w:rPr>
          <w:i/>
          <w:snapToGrid w:val="0"/>
          <w:kern w:val="22"/>
          <w:szCs w:val="22"/>
          <w:lang w:val="fr-CA"/>
        </w:rPr>
      </w:pPr>
      <w:r w:rsidRPr="00A80879">
        <w:rPr>
          <w:i/>
          <w:snapToGrid w:val="0"/>
          <w:kern w:val="22"/>
          <w:szCs w:val="22"/>
          <w:lang w:val="fr-CA"/>
        </w:rPr>
        <w:t>Annex</w:t>
      </w:r>
      <w:r w:rsidR="00110B71">
        <w:rPr>
          <w:i/>
          <w:snapToGrid w:val="0"/>
          <w:kern w:val="22"/>
          <w:szCs w:val="22"/>
          <w:lang w:val="fr-CA"/>
        </w:rPr>
        <w:t>e</w:t>
      </w:r>
    </w:p>
    <w:p w:rsidR="00E80F1D" w:rsidRPr="00A80879" w:rsidRDefault="00667D77" w:rsidP="00DB0760">
      <w:pPr>
        <w:keepNext/>
        <w:suppressLineNumbers/>
        <w:suppressAutoHyphens/>
        <w:kinsoku w:val="0"/>
        <w:overflowPunct w:val="0"/>
        <w:autoSpaceDE w:val="0"/>
        <w:autoSpaceDN w:val="0"/>
        <w:adjustRightInd w:val="0"/>
        <w:snapToGrid w:val="0"/>
        <w:jc w:val="center"/>
        <w:rPr>
          <w:b/>
          <w:bCs/>
          <w:caps/>
          <w:snapToGrid w:val="0"/>
          <w:kern w:val="22"/>
          <w:szCs w:val="22"/>
          <w:lang w:val="fr-CA"/>
        </w:rPr>
      </w:pPr>
      <w:r>
        <w:rPr>
          <w:b/>
          <w:bCs/>
          <w:caps/>
          <w:snapToGrid w:val="0"/>
          <w:kern w:val="22"/>
          <w:szCs w:val="22"/>
          <w:lang w:val="fr-CA"/>
        </w:rPr>
        <w:t xml:space="preserve">liste de contrôle des </w:t>
      </w:r>
      <w:r w:rsidR="007261D6">
        <w:rPr>
          <w:b/>
          <w:bCs/>
          <w:caps/>
          <w:snapToGrid w:val="0"/>
          <w:kern w:val="22"/>
          <w:szCs w:val="22"/>
          <w:lang w:val="fr-CA"/>
        </w:rPr>
        <w:t>garanties</w:t>
      </w:r>
      <w:r w:rsidR="00DB0760">
        <w:rPr>
          <w:b/>
          <w:bCs/>
          <w:caps/>
          <w:snapToGrid w:val="0"/>
          <w:kern w:val="22"/>
          <w:szCs w:val="22"/>
          <w:lang w:val="fr-CA"/>
        </w:rPr>
        <w:t xml:space="preserve"> présentes</w:t>
      </w:r>
      <w:r>
        <w:rPr>
          <w:b/>
          <w:bCs/>
          <w:caps/>
          <w:snapToGrid w:val="0"/>
          <w:kern w:val="22"/>
          <w:szCs w:val="22"/>
          <w:lang w:val="fr-CA"/>
        </w:rPr>
        <w:t xml:space="preserve"> dans les mécanismes de financement de la diversité biologique au titre de la Convention sur la diversité biologique</w:t>
      </w:r>
    </w:p>
    <w:p w:rsidR="00E80F1D" w:rsidRPr="00A80879" w:rsidRDefault="00DB0760" w:rsidP="00622EF1">
      <w:pPr>
        <w:suppressLineNumbers/>
        <w:suppressAutoHyphens/>
        <w:kinsoku w:val="0"/>
        <w:overflowPunct w:val="0"/>
        <w:autoSpaceDE w:val="0"/>
        <w:autoSpaceDN w:val="0"/>
        <w:adjustRightInd w:val="0"/>
        <w:snapToGrid w:val="0"/>
        <w:spacing w:before="120" w:after="120"/>
        <w:rPr>
          <w:iCs/>
          <w:snapToGrid w:val="0"/>
          <w:kern w:val="22"/>
          <w:szCs w:val="22"/>
          <w:lang w:val="fr-CA"/>
        </w:rPr>
      </w:pPr>
      <w:r w:rsidRPr="00762652">
        <w:rPr>
          <w:szCs w:val="22"/>
          <w:lang w:val="fr-CA" w:bidi="fr-FR"/>
        </w:rPr>
        <w:t xml:space="preserve">Les questions suivantes pourraient être utilisées comme </w:t>
      </w:r>
      <w:r w:rsidRPr="00762652">
        <w:rPr>
          <w:snapToGrid w:val="0"/>
          <w:kern w:val="22"/>
          <w:szCs w:val="22"/>
          <w:lang w:val="fr-CA" w:bidi="fr-FR"/>
        </w:rPr>
        <w:t xml:space="preserve">liste de contrôle pour vérifier la conformité aux </w:t>
      </w:r>
      <w:r w:rsidR="002167BA">
        <w:rPr>
          <w:snapToGrid w:val="0"/>
          <w:kern w:val="22"/>
          <w:szCs w:val="22"/>
          <w:lang w:val="fr-CA" w:bidi="fr-FR"/>
        </w:rPr>
        <w:t>lignes directrices facultatives</w:t>
      </w:r>
      <w:r w:rsidR="002167BA" w:rsidRPr="00762652">
        <w:rPr>
          <w:snapToGrid w:val="0"/>
          <w:kern w:val="22"/>
          <w:szCs w:val="22"/>
          <w:lang w:val="fr-CA" w:bidi="fr-FR"/>
        </w:rPr>
        <w:t xml:space="preserve"> de l</w:t>
      </w:r>
      <w:r w:rsidR="002167BA">
        <w:rPr>
          <w:snapToGrid w:val="0"/>
          <w:kern w:val="22"/>
          <w:szCs w:val="22"/>
          <w:lang w:val="fr-CA" w:bidi="fr-FR"/>
        </w:rPr>
        <w:t>a Convention sur les garanties dans les</w:t>
      </w:r>
      <w:r w:rsidR="002167BA" w:rsidRPr="00762652">
        <w:rPr>
          <w:snapToGrid w:val="0"/>
          <w:kern w:val="22"/>
          <w:szCs w:val="22"/>
          <w:lang w:val="fr-CA" w:bidi="fr-FR"/>
        </w:rPr>
        <w:t xml:space="preserve"> mécanismes de financement de la diversité biologique</w:t>
      </w:r>
      <w:r w:rsidR="002167BA">
        <w:rPr>
          <w:snapToGrid w:val="0"/>
          <w:kern w:val="22"/>
          <w:szCs w:val="22"/>
          <w:lang w:val="fr-CA" w:bidi="fr-FR"/>
        </w:rPr>
        <w:t>.</w:t>
      </w:r>
    </w:p>
    <w:p w:rsidR="00E80F1D" w:rsidRPr="00A80879" w:rsidRDefault="00DB0760" w:rsidP="00E80F1D">
      <w:pPr>
        <w:suppressLineNumbers/>
        <w:suppressAutoHyphens/>
        <w:kinsoku w:val="0"/>
        <w:overflowPunct w:val="0"/>
        <w:autoSpaceDE w:val="0"/>
        <w:autoSpaceDN w:val="0"/>
        <w:adjustRightInd w:val="0"/>
        <w:snapToGrid w:val="0"/>
        <w:spacing w:before="120" w:after="120"/>
        <w:rPr>
          <w:b/>
          <w:iCs/>
          <w:snapToGrid w:val="0"/>
          <w:kern w:val="22"/>
          <w:szCs w:val="22"/>
          <w:lang w:val="fr-CA"/>
        </w:rPr>
      </w:pPr>
      <w:r w:rsidRPr="00762652">
        <w:rPr>
          <w:b/>
          <w:snapToGrid w:val="0"/>
          <w:kern w:val="22"/>
          <w:szCs w:val="22"/>
          <w:lang w:val="fr-CA" w:bidi="fr-FR"/>
        </w:rPr>
        <w:t xml:space="preserve">Question générale sur les objectifs des </w:t>
      </w:r>
      <w:r w:rsidR="002167BA" w:rsidRPr="002167BA">
        <w:rPr>
          <w:b/>
          <w:snapToGrid w:val="0"/>
          <w:kern w:val="22"/>
          <w:szCs w:val="22"/>
          <w:lang w:val="fr-CA" w:bidi="fr-FR"/>
        </w:rPr>
        <w:t>lignes directrices facultatives de la Convention sur les garanties dans les mécanismes de financement de la diversité biologique</w:t>
      </w:r>
    </w:p>
    <w:p w:rsidR="00E80F1D" w:rsidRPr="00A80879" w:rsidRDefault="00DB0760" w:rsidP="00DB0760">
      <w:pPr>
        <w:suppressLineNumbers/>
        <w:suppressAutoHyphens/>
        <w:kinsoku w:val="0"/>
        <w:overflowPunct w:val="0"/>
        <w:autoSpaceDE w:val="0"/>
        <w:autoSpaceDN w:val="0"/>
        <w:adjustRightInd w:val="0"/>
        <w:snapToGrid w:val="0"/>
        <w:spacing w:before="120" w:after="120"/>
        <w:rPr>
          <w:iCs/>
          <w:snapToGrid w:val="0"/>
          <w:kern w:val="22"/>
          <w:szCs w:val="22"/>
          <w:lang w:val="fr-CA"/>
        </w:rPr>
      </w:pPr>
      <w:r w:rsidRPr="00762652">
        <w:rPr>
          <w:snapToGrid w:val="0"/>
          <w:kern w:val="22"/>
          <w:szCs w:val="22"/>
          <w:lang w:val="fr-CA" w:bidi="fr-FR"/>
        </w:rPr>
        <w:t xml:space="preserve">Le mécanisme de </w:t>
      </w:r>
      <w:r w:rsidRPr="00762652">
        <w:rPr>
          <w:noProof/>
          <w:snapToGrid w:val="0"/>
          <w:kern w:val="22"/>
          <w:szCs w:val="22"/>
          <w:lang w:val="fr-CA" w:bidi="fr-FR"/>
        </w:rPr>
        <w:t>financement a</w:t>
      </w:r>
      <w:r w:rsidR="006D79DD">
        <w:rPr>
          <w:noProof/>
          <w:snapToGrid w:val="0"/>
          <w:kern w:val="22"/>
          <w:szCs w:val="22"/>
          <w:lang w:val="fr-CA" w:bidi="fr-FR"/>
        </w:rPr>
        <w:noBreakHyphen/>
      </w:r>
      <w:r w:rsidRPr="00762652">
        <w:rPr>
          <w:noProof/>
          <w:snapToGrid w:val="0"/>
          <w:kern w:val="22"/>
          <w:szCs w:val="22"/>
          <w:lang w:val="fr-CA" w:bidi="fr-FR"/>
        </w:rPr>
        <w:t>t</w:t>
      </w:r>
      <w:r w:rsidR="006D79DD">
        <w:rPr>
          <w:noProof/>
          <w:snapToGrid w:val="0"/>
          <w:kern w:val="22"/>
          <w:szCs w:val="22"/>
          <w:lang w:val="fr-CA" w:bidi="fr-FR"/>
        </w:rPr>
        <w:noBreakHyphen/>
      </w:r>
      <w:r w:rsidR="007261D6">
        <w:rPr>
          <w:noProof/>
          <w:snapToGrid w:val="0"/>
          <w:kern w:val="22"/>
          <w:szCs w:val="22"/>
          <w:lang w:val="fr-CA" w:bidi="fr-FR"/>
        </w:rPr>
        <w:t>il un système de garanties</w:t>
      </w:r>
      <w:r w:rsidRPr="00762652">
        <w:rPr>
          <w:noProof/>
          <w:snapToGrid w:val="0"/>
          <w:kern w:val="22"/>
          <w:szCs w:val="22"/>
          <w:lang w:val="fr-CA" w:bidi="fr-FR"/>
        </w:rPr>
        <w:t xml:space="preserve"> conçu pour éviter ou atténuer efficacement ses impacts non intentionnels sur les droits et les</w:t>
      </w:r>
      <w:r w:rsidRPr="00762652">
        <w:rPr>
          <w:snapToGrid w:val="0"/>
          <w:kern w:val="22"/>
          <w:szCs w:val="22"/>
          <w:lang w:val="fr-CA" w:bidi="fr-FR"/>
        </w:rPr>
        <w:t xml:space="preserve"> moyens de subsistance des </w:t>
      </w:r>
      <w:r>
        <w:rPr>
          <w:snapToGrid w:val="0"/>
          <w:kern w:val="22"/>
          <w:szCs w:val="22"/>
          <w:lang w:val="fr-CA" w:bidi="fr-FR"/>
        </w:rPr>
        <w:t>peuples autochtones et des communautés locales conformément aux lois nationales</w:t>
      </w:r>
      <w:r w:rsidRPr="00762652">
        <w:rPr>
          <w:snapToGrid w:val="0"/>
          <w:kern w:val="22"/>
          <w:szCs w:val="22"/>
          <w:lang w:val="fr-CA" w:bidi="fr-FR"/>
        </w:rPr>
        <w:t>, et pour optimiser ses possibilités de les soutenir</w:t>
      </w:r>
      <w:r>
        <w:rPr>
          <w:snapToGrid w:val="0"/>
          <w:kern w:val="22"/>
          <w:szCs w:val="22"/>
          <w:lang w:val="fr-CA" w:bidi="fr-FR"/>
        </w:rPr>
        <w:t>?</w:t>
      </w:r>
    </w:p>
    <w:p w:rsidR="00E80F1D" w:rsidRPr="00A80879" w:rsidRDefault="0078097D" w:rsidP="00E80F1D">
      <w:pPr>
        <w:suppressLineNumbers/>
        <w:suppressAutoHyphens/>
        <w:kinsoku w:val="0"/>
        <w:overflowPunct w:val="0"/>
        <w:autoSpaceDE w:val="0"/>
        <w:autoSpaceDN w:val="0"/>
        <w:adjustRightInd w:val="0"/>
        <w:snapToGrid w:val="0"/>
        <w:spacing w:before="120" w:after="120"/>
        <w:rPr>
          <w:b/>
          <w:iCs/>
          <w:snapToGrid w:val="0"/>
          <w:kern w:val="22"/>
          <w:szCs w:val="22"/>
          <w:lang w:val="fr-CA"/>
        </w:rPr>
      </w:pPr>
      <w:r w:rsidRPr="00762652">
        <w:rPr>
          <w:b/>
          <w:snapToGrid w:val="0"/>
          <w:kern w:val="22"/>
          <w:szCs w:val="22"/>
          <w:lang w:val="fr-CA" w:bidi="fr-FR"/>
        </w:rPr>
        <w:t>Directive A :</w:t>
      </w:r>
      <w:r w:rsidR="007261D6" w:rsidRPr="007261D6">
        <w:rPr>
          <w:snapToGrid w:val="0"/>
          <w:szCs w:val="22"/>
          <w:lang w:val="fr-FR" w:eastAsia="x-none"/>
        </w:rPr>
        <w:t xml:space="preserve"> </w:t>
      </w:r>
      <w:r w:rsidR="007261D6" w:rsidRPr="007261D6">
        <w:rPr>
          <w:b/>
          <w:snapToGrid w:val="0"/>
          <w:szCs w:val="22"/>
          <w:lang w:val="fr-FR" w:eastAsia="x-none"/>
        </w:rPr>
        <w:t>Le rôle des fonctions de la diversité biologique et de</w:t>
      </w:r>
      <w:r w:rsidR="007261D6">
        <w:rPr>
          <w:b/>
          <w:snapToGrid w:val="0"/>
          <w:szCs w:val="22"/>
          <w:lang w:val="fr-FR" w:eastAsia="x-none"/>
        </w:rPr>
        <w:t xml:space="preserve">s </w:t>
      </w:r>
      <w:r w:rsidR="007261D6" w:rsidRPr="007261D6">
        <w:rPr>
          <w:b/>
          <w:snapToGrid w:val="0"/>
          <w:szCs w:val="22"/>
          <w:lang w:val="fr-FR" w:eastAsia="x-none"/>
        </w:rPr>
        <w:t>écosystème</w:t>
      </w:r>
      <w:r w:rsidR="007261D6">
        <w:rPr>
          <w:b/>
          <w:snapToGrid w:val="0"/>
          <w:szCs w:val="22"/>
          <w:lang w:val="fr-FR" w:eastAsia="x-none"/>
        </w:rPr>
        <w:t>s</w:t>
      </w:r>
      <w:r w:rsidR="007261D6" w:rsidRPr="007261D6">
        <w:rPr>
          <w:b/>
          <w:snapToGrid w:val="0"/>
          <w:szCs w:val="22"/>
          <w:lang w:val="fr-FR" w:eastAsia="x-none"/>
        </w:rPr>
        <w:t xml:space="preserve"> pour les moyens de subsistance et la résilience, ainsi que les valeurs intrinsèques de la diversité biologique, devraient être reconnus dans la sélection, la conception et la mise en œuvre des mécanismes de financement de la diversité biologique</w:t>
      </w:r>
      <w:r w:rsidR="00E80F1D" w:rsidRPr="00A80879">
        <w:rPr>
          <w:rFonts w:eastAsia="Malgun Gothic"/>
          <w:b/>
          <w:snapToGrid w:val="0"/>
          <w:kern w:val="22"/>
          <w:szCs w:val="22"/>
          <w:lang w:val="fr-CA"/>
        </w:rPr>
        <w:t>.</w:t>
      </w:r>
    </w:p>
    <w:p w:rsidR="0078097D" w:rsidRPr="00762652" w:rsidRDefault="0078097D" w:rsidP="0078097D">
      <w:pPr>
        <w:spacing w:before="120" w:after="120"/>
        <w:rPr>
          <w:iCs/>
          <w:noProof/>
          <w:snapToGrid w:val="0"/>
          <w:kern w:val="22"/>
          <w:szCs w:val="22"/>
          <w:lang w:val="fr-CA"/>
        </w:rPr>
      </w:pPr>
      <w:r w:rsidRPr="00762652">
        <w:rPr>
          <w:snapToGrid w:val="0"/>
          <w:kern w:val="22"/>
          <w:szCs w:val="22"/>
          <w:lang w:val="fr-CA" w:bidi="fr-FR"/>
        </w:rPr>
        <w:lastRenderedPageBreak/>
        <w:t>A.1</w:t>
      </w:r>
      <w:r w:rsidRPr="00762652">
        <w:rPr>
          <w:snapToGrid w:val="0"/>
          <w:kern w:val="22"/>
          <w:szCs w:val="22"/>
          <w:lang w:val="fr-CA" w:bidi="fr-FR"/>
        </w:rPr>
        <w:tab/>
        <w:t>Le rôle des fonctions de</w:t>
      </w:r>
      <w:r w:rsidR="007261D6">
        <w:rPr>
          <w:snapToGrid w:val="0"/>
          <w:kern w:val="22"/>
          <w:szCs w:val="22"/>
          <w:lang w:val="fr-CA" w:bidi="fr-FR"/>
        </w:rPr>
        <w:t xml:space="preserve"> la diversité biologique et des </w:t>
      </w:r>
      <w:r w:rsidRPr="00762652">
        <w:rPr>
          <w:snapToGrid w:val="0"/>
          <w:kern w:val="22"/>
          <w:szCs w:val="22"/>
          <w:lang w:val="fr-CA" w:bidi="fr-FR"/>
        </w:rPr>
        <w:t>écosystème</w:t>
      </w:r>
      <w:r w:rsidR="007261D6">
        <w:rPr>
          <w:snapToGrid w:val="0"/>
          <w:kern w:val="22"/>
          <w:szCs w:val="22"/>
          <w:lang w:val="fr-CA" w:bidi="fr-FR"/>
        </w:rPr>
        <w:t>s</w:t>
      </w:r>
      <w:r w:rsidRPr="00762652">
        <w:rPr>
          <w:snapToGrid w:val="0"/>
          <w:kern w:val="22"/>
          <w:szCs w:val="22"/>
          <w:lang w:val="fr-CA" w:bidi="fr-FR"/>
        </w:rPr>
        <w:t xml:space="preserve"> pour les moyens de subsistance et la résilience </w:t>
      </w:r>
      <w:r w:rsidR="007261D6">
        <w:rPr>
          <w:noProof/>
          <w:snapToGrid w:val="0"/>
          <w:kern w:val="22"/>
          <w:szCs w:val="22"/>
          <w:lang w:val="fr-CA" w:bidi="fr-FR"/>
        </w:rPr>
        <w:t>est-</w:t>
      </w:r>
      <w:r w:rsidRPr="00762652">
        <w:rPr>
          <w:noProof/>
          <w:snapToGrid w:val="0"/>
          <w:kern w:val="22"/>
          <w:szCs w:val="22"/>
          <w:lang w:val="fr-CA" w:bidi="fr-FR"/>
        </w:rPr>
        <w:t>il être reconnu dans la sélection, la conception e</w:t>
      </w:r>
      <w:r>
        <w:rPr>
          <w:noProof/>
          <w:snapToGrid w:val="0"/>
          <w:kern w:val="22"/>
          <w:szCs w:val="22"/>
          <w:lang w:val="fr-CA" w:bidi="fr-FR"/>
        </w:rPr>
        <w:t>t la mise en œuvre du mécanisme</w:t>
      </w:r>
      <w:r w:rsidRPr="00762652">
        <w:rPr>
          <w:noProof/>
          <w:snapToGrid w:val="0"/>
          <w:kern w:val="22"/>
          <w:szCs w:val="22"/>
          <w:lang w:val="fr-CA" w:bidi="fr-FR"/>
        </w:rPr>
        <w:t>?</w:t>
      </w:r>
    </w:p>
    <w:p w:rsidR="00E80F1D" w:rsidRPr="00A80879" w:rsidRDefault="0078097D" w:rsidP="0078097D">
      <w:pPr>
        <w:suppressLineNumbers/>
        <w:suppressAutoHyphens/>
        <w:kinsoku w:val="0"/>
        <w:overflowPunct w:val="0"/>
        <w:autoSpaceDE w:val="0"/>
        <w:autoSpaceDN w:val="0"/>
        <w:adjustRightInd w:val="0"/>
        <w:snapToGrid w:val="0"/>
        <w:spacing w:before="120" w:after="120"/>
        <w:rPr>
          <w:iCs/>
          <w:noProof/>
          <w:snapToGrid w:val="0"/>
          <w:kern w:val="22"/>
          <w:szCs w:val="22"/>
          <w:lang w:val="fr-CA"/>
        </w:rPr>
      </w:pPr>
      <w:r w:rsidRPr="00762652">
        <w:rPr>
          <w:noProof/>
          <w:snapToGrid w:val="0"/>
          <w:kern w:val="22"/>
          <w:szCs w:val="22"/>
          <w:lang w:val="fr-CA" w:bidi="fr-FR"/>
        </w:rPr>
        <w:t>A.2</w:t>
      </w:r>
      <w:r w:rsidRPr="00762652">
        <w:rPr>
          <w:noProof/>
          <w:snapToGrid w:val="0"/>
          <w:kern w:val="22"/>
          <w:szCs w:val="22"/>
          <w:lang w:val="fr-CA" w:bidi="fr-FR"/>
        </w:rPr>
        <w:tab/>
        <w:t xml:space="preserve">Les valeurs intrinsèques de la diversité </w:t>
      </w:r>
      <w:r>
        <w:rPr>
          <w:noProof/>
          <w:snapToGrid w:val="0"/>
          <w:kern w:val="22"/>
          <w:szCs w:val="22"/>
          <w:lang w:val="fr-CA" w:bidi="fr-FR"/>
        </w:rPr>
        <w:t>biologique sont</w:t>
      </w:r>
      <w:r w:rsidR="006D79DD">
        <w:rPr>
          <w:noProof/>
          <w:snapToGrid w:val="0"/>
          <w:kern w:val="22"/>
          <w:szCs w:val="22"/>
          <w:lang w:val="fr-CA" w:bidi="fr-FR"/>
        </w:rPr>
        <w:noBreakHyphen/>
      </w:r>
      <w:r>
        <w:rPr>
          <w:noProof/>
          <w:snapToGrid w:val="0"/>
          <w:kern w:val="22"/>
          <w:szCs w:val="22"/>
          <w:lang w:val="fr-CA" w:bidi="fr-FR"/>
        </w:rPr>
        <w:t>elles reconnues</w:t>
      </w:r>
      <w:r w:rsidRPr="00762652">
        <w:rPr>
          <w:noProof/>
          <w:snapToGrid w:val="0"/>
          <w:kern w:val="22"/>
          <w:szCs w:val="22"/>
          <w:lang w:val="fr-CA" w:bidi="fr-FR"/>
        </w:rPr>
        <w:t>?</w:t>
      </w:r>
    </w:p>
    <w:p w:rsidR="00E80F1D" w:rsidRPr="00A80879" w:rsidRDefault="00622EF1" w:rsidP="000C62C8">
      <w:pPr>
        <w:suppressLineNumbers/>
        <w:suppressAutoHyphens/>
        <w:kinsoku w:val="0"/>
        <w:overflowPunct w:val="0"/>
        <w:autoSpaceDE w:val="0"/>
        <w:autoSpaceDN w:val="0"/>
        <w:adjustRightInd w:val="0"/>
        <w:snapToGrid w:val="0"/>
        <w:spacing w:before="120" w:after="120"/>
        <w:rPr>
          <w:b/>
          <w:iCs/>
          <w:snapToGrid w:val="0"/>
          <w:kern w:val="22"/>
          <w:szCs w:val="22"/>
          <w:lang w:val="fr-CA"/>
        </w:rPr>
      </w:pPr>
      <w:r w:rsidRPr="00762652">
        <w:rPr>
          <w:b/>
          <w:noProof/>
          <w:snapToGrid w:val="0"/>
          <w:kern w:val="22"/>
          <w:szCs w:val="22"/>
          <w:lang w:val="fr-CA" w:bidi="fr-FR"/>
        </w:rPr>
        <w:t xml:space="preserve">Directive B : </w:t>
      </w:r>
      <w:r w:rsidR="000E4631" w:rsidRPr="000E4631">
        <w:rPr>
          <w:b/>
          <w:snapToGrid w:val="0"/>
          <w:szCs w:val="22"/>
          <w:lang w:val="fr-FR" w:eastAsia="x-none"/>
        </w:rPr>
        <w:t>Les droits et responsabilités des acteurs et/ou des parties prenantes en rapport aux mécanismes de financement de la diversité biologique, doivent être soigneusement définis, au niveau national, d'une manière juste et équitable, avec la participation effective de tous les acteurs concernés, y compris le consentement préalable en connaissance de cause ou l'approbation et la participation des communautés autochtones et locales, compte tenu de la Convention su</w:t>
      </w:r>
      <w:r w:rsidR="000E5289">
        <w:rPr>
          <w:b/>
          <w:snapToGrid w:val="0"/>
          <w:szCs w:val="22"/>
          <w:lang w:val="fr-FR" w:eastAsia="x-none"/>
        </w:rPr>
        <w:t>r la diversité biologique et des</w:t>
      </w:r>
      <w:r w:rsidR="000E4631" w:rsidRPr="000E4631">
        <w:rPr>
          <w:b/>
          <w:snapToGrid w:val="0"/>
          <w:szCs w:val="22"/>
          <w:lang w:val="fr-FR" w:eastAsia="x-none"/>
        </w:rPr>
        <w:t xml:space="preserve"> décisions, lignes directrices et principes pertinents s’y rapp</w:t>
      </w:r>
      <w:r w:rsidR="000E5289">
        <w:rPr>
          <w:b/>
          <w:snapToGrid w:val="0"/>
          <w:szCs w:val="22"/>
          <w:lang w:val="fr-FR" w:eastAsia="x-none"/>
        </w:rPr>
        <w:t>ortant et, selon qu’il convient,</w:t>
      </w:r>
      <w:r w:rsidR="000E4631" w:rsidRPr="000E4631">
        <w:rPr>
          <w:b/>
          <w:snapToGrid w:val="0"/>
          <w:szCs w:val="22"/>
          <w:lang w:val="fr-FR" w:eastAsia="x-none"/>
        </w:rPr>
        <w:t xml:space="preserve"> de la Déclaration des Nations Unies sur les droits des peuples autochtones</w:t>
      </w:r>
    </w:p>
    <w:p w:rsidR="000C62C8" w:rsidRPr="00762652" w:rsidRDefault="000C62C8" w:rsidP="000C62C8">
      <w:pPr>
        <w:spacing w:before="120" w:after="120"/>
        <w:rPr>
          <w:iCs/>
          <w:noProof/>
          <w:snapToGrid w:val="0"/>
          <w:kern w:val="22"/>
          <w:szCs w:val="22"/>
          <w:lang w:val="fr-CA"/>
        </w:rPr>
      </w:pPr>
      <w:r w:rsidRPr="00762652">
        <w:rPr>
          <w:snapToGrid w:val="0"/>
          <w:kern w:val="22"/>
          <w:szCs w:val="22"/>
          <w:lang w:val="fr-CA" w:bidi="fr-FR"/>
        </w:rPr>
        <w:t>B.1</w:t>
      </w:r>
      <w:r w:rsidRPr="00762652">
        <w:rPr>
          <w:snapToGrid w:val="0"/>
          <w:kern w:val="22"/>
          <w:szCs w:val="22"/>
          <w:lang w:val="fr-CA" w:bidi="fr-FR"/>
        </w:rPr>
        <w:tab/>
        <w:t xml:space="preserve">Les droits et les responsabilités des acteurs et/ou des parties </w:t>
      </w:r>
      <w:r w:rsidRPr="00762652">
        <w:rPr>
          <w:noProof/>
          <w:snapToGrid w:val="0"/>
          <w:kern w:val="22"/>
          <w:szCs w:val="22"/>
          <w:lang w:val="fr-CA" w:bidi="fr-FR"/>
        </w:rPr>
        <w:t>prenantes sont</w:t>
      </w:r>
      <w:r w:rsidR="006D79DD">
        <w:rPr>
          <w:noProof/>
          <w:snapToGrid w:val="0"/>
          <w:kern w:val="22"/>
          <w:szCs w:val="22"/>
          <w:lang w:val="fr-CA" w:bidi="fr-FR"/>
        </w:rPr>
        <w:noBreakHyphen/>
      </w:r>
      <w:r w:rsidRPr="00762652">
        <w:rPr>
          <w:noProof/>
          <w:snapToGrid w:val="0"/>
          <w:kern w:val="22"/>
          <w:szCs w:val="22"/>
          <w:lang w:val="fr-CA" w:bidi="fr-FR"/>
        </w:rPr>
        <w:t>ils soigneu</w:t>
      </w:r>
      <w:r>
        <w:rPr>
          <w:noProof/>
          <w:snapToGrid w:val="0"/>
          <w:kern w:val="22"/>
          <w:szCs w:val="22"/>
          <w:lang w:val="fr-CA" w:bidi="fr-FR"/>
        </w:rPr>
        <w:t>sement et équitablement définis</w:t>
      </w:r>
      <w:r w:rsidRPr="00762652">
        <w:rPr>
          <w:noProof/>
          <w:snapToGrid w:val="0"/>
          <w:kern w:val="22"/>
          <w:szCs w:val="22"/>
          <w:lang w:val="fr-CA" w:bidi="fr-FR"/>
        </w:rPr>
        <w:t>?</w:t>
      </w:r>
    </w:p>
    <w:p w:rsidR="00E80F1D" w:rsidRPr="00A80879" w:rsidRDefault="000C62C8" w:rsidP="000C62C8">
      <w:pPr>
        <w:suppressLineNumbers/>
        <w:suppressAutoHyphens/>
        <w:kinsoku w:val="0"/>
        <w:overflowPunct w:val="0"/>
        <w:autoSpaceDE w:val="0"/>
        <w:autoSpaceDN w:val="0"/>
        <w:adjustRightInd w:val="0"/>
        <w:snapToGrid w:val="0"/>
        <w:spacing w:before="120" w:after="120"/>
        <w:rPr>
          <w:iCs/>
          <w:noProof/>
          <w:snapToGrid w:val="0"/>
          <w:kern w:val="22"/>
          <w:szCs w:val="22"/>
          <w:lang w:val="fr-CA"/>
        </w:rPr>
      </w:pPr>
      <w:r w:rsidRPr="00762652">
        <w:rPr>
          <w:noProof/>
          <w:snapToGrid w:val="0"/>
          <w:kern w:val="22"/>
          <w:szCs w:val="22"/>
          <w:lang w:val="fr-CA" w:bidi="fr-FR"/>
        </w:rPr>
        <w:t>B.2</w:t>
      </w:r>
      <w:r w:rsidRPr="00762652">
        <w:rPr>
          <w:noProof/>
          <w:snapToGrid w:val="0"/>
          <w:kern w:val="22"/>
          <w:szCs w:val="22"/>
          <w:lang w:val="fr-CA" w:bidi="fr-FR"/>
        </w:rPr>
        <w:tab/>
        <w:t>Y</w:t>
      </w:r>
      <w:r w:rsidR="006D79DD">
        <w:rPr>
          <w:noProof/>
          <w:snapToGrid w:val="0"/>
          <w:kern w:val="22"/>
          <w:szCs w:val="22"/>
          <w:lang w:val="fr-CA" w:bidi="fr-FR"/>
        </w:rPr>
        <w:noBreakHyphen/>
      </w:r>
      <w:r w:rsidRPr="00762652">
        <w:rPr>
          <w:noProof/>
          <w:snapToGrid w:val="0"/>
          <w:kern w:val="22"/>
          <w:szCs w:val="22"/>
          <w:lang w:val="fr-CA" w:bidi="fr-FR"/>
        </w:rPr>
        <w:t>a</w:t>
      </w:r>
      <w:r w:rsidR="006D79DD">
        <w:rPr>
          <w:noProof/>
          <w:snapToGrid w:val="0"/>
          <w:kern w:val="22"/>
          <w:szCs w:val="22"/>
          <w:lang w:val="fr-CA" w:bidi="fr-FR"/>
        </w:rPr>
        <w:noBreakHyphen/>
      </w:r>
      <w:r w:rsidRPr="00762652">
        <w:rPr>
          <w:noProof/>
          <w:snapToGrid w:val="0"/>
          <w:kern w:val="22"/>
          <w:szCs w:val="22"/>
          <w:lang w:val="fr-CA" w:bidi="fr-FR"/>
        </w:rPr>
        <w:t>t</w:t>
      </w:r>
      <w:r w:rsidR="006D79DD">
        <w:rPr>
          <w:noProof/>
          <w:snapToGrid w:val="0"/>
          <w:kern w:val="22"/>
          <w:szCs w:val="22"/>
          <w:lang w:val="fr-CA" w:bidi="fr-FR"/>
        </w:rPr>
        <w:noBreakHyphen/>
      </w:r>
      <w:r w:rsidRPr="00762652">
        <w:rPr>
          <w:noProof/>
          <w:snapToGrid w:val="0"/>
          <w:kern w:val="22"/>
          <w:szCs w:val="22"/>
          <w:lang w:val="fr-CA" w:bidi="fr-FR"/>
        </w:rPr>
        <w:t>il eu une participation effective de tous les acteurs concernés dans la définition de ces rôles et de ces responsabilités</w:t>
      </w:r>
      <w:r w:rsidR="00E80F1D" w:rsidRPr="00A80879">
        <w:rPr>
          <w:iCs/>
          <w:noProof/>
          <w:snapToGrid w:val="0"/>
          <w:kern w:val="22"/>
          <w:szCs w:val="22"/>
          <w:lang w:val="fr-CA"/>
        </w:rPr>
        <w:t>?</w:t>
      </w:r>
    </w:p>
    <w:p w:rsidR="00E80F1D" w:rsidRPr="00A80879" w:rsidRDefault="000C62C8" w:rsidP="000C62C8">
      <w:pPr>
        <w:suppressLineNumbers/>
        <w:suppressAutoHyphens/>
        <w:kinsoku w:val="0"/>
        <w:overflowPunct w:val="0"/>
        <w:autoSpaceDE w:val="0"/>
        <w:autoSpaceDN w:val="0"/>
        <w:adjustRightInd w:val="0"/>
        <w:snapToGrid w:val="0"/>
        <w:spacing w:before="120" w:after="120"/>
        <w:rPr>
          <w:iCs/>
          <w:noProof/>
          <w:snapToGrid w:val="0"/>
          <w:kern w:val="22"/>
          <w:szCs w:val="22"/>
          <w:lang w:val="fr-CA"/>
        </w:rPr>
      </w:pPr>
      <w:r w:rsidRPr="00762652">
        <w:rPr>
          <w:noProof/>
          <w:snapToGrid w:val="0"/>
          <w:kern w:val="22"/>
          <w:szCs w:val="22"/>
          <w:lang w:val="fr-CA" w:bidi="fr-FR"/>
        </w:rPr>
        <w:t>B.3</w:t>
      </w:r>
      <w:r w:rsidRPr="00762652">
        <w:rPr>
          <w:noProof/>
          <w:snapToGrid w:val="0"/>
          <w:kern w:val="22"/>
          <w:szCs w:val="22"/>
          <w:lang w:val="fr-CA" w:bidi="fr-FR"/>
        </w:rPr>
        <w:tab/>
        <w:t>Y</w:t>
      </w:r>
      <w:r w:rsidR="006D79DD">
        <w:rPr>
          <w:noProof/>
          <w:snapToGrid w:val="0"/>
          <w:kern w:val="22"/>
          <w:szCs w:val="22"/>
          <w:lang w:val="fr-CA" w:bidi="fr-FR"/>
        </w:rPr>
        <w:noBreakHyphen/>
      </w:r>
      <w:r w:rsidRPr="00762652">
        <w:rPr>
          <w:noProof/>
          <w:snapToGrid w:val="0"/>
          <w:kern w:val="22"/>
          <w:szCs w:val="22"/>
          <w:lang w:val="fr-CA" w:bidi="fr-FR"/>
        </w:rPr>
        <w:t>a</w:t>
      </w:r>
      <w:r w:rsidR="006D79DD">
        <w:rPr>
          <w:noProof/>
          <w:snapToGrid w:val="0"/>
          <w:kern w:val="22"/>
          <w:szCs w:val="22"/>
          <w:lang w:val="fr-CA" w:bidi="fr-FR"/>
        </w:rPr>
        <w:noBreakHyphen/>
      </w:r>
      <w:r w:rsidRPr="00762652">
        <w:rPr>
          <w:noProof/>
          <w:snapToGrid w:val="0"/>
          <w:kern w:val="22"/>
          <w:szCs w:val="22"/>
          <w:lang w:val="fr-CA" w:bidi="fr-FR"/>
        </w:rPr>
        <w:t>t</w:t>
      </w:r>
      <w:r w:rsidR="006D79DD">
        <w:rPr>
          <w:noProof/>
          <w:snapToGrid w:val="0"/>
          <w:kern w:val="22"/>
          <w:szCs w:val="22"/>
          <w:lang w:val="fr-CA" w:bidi="fr-FR"/>
        </w:rPr>
        <w:noBreakHyphen/>
      </w:r>
      <w:r w:rsidRPr="00762652">
        <w:rPr>
          <w:noProof/>
          <w:snapToGrid w:val="0"/>
          <w:kern w:val="22"/>
          <w:szCs w:val="22"/>
          <w:lang w:val="fr-CA" w:bidi="fr-FR"/>
        </w:rPr>
        <w:t xml:space="preserve">il eu un </w:t>
      </w:r>
      <w:r w:rsidR="000E5289">
        <w:rPr>
          <w:noProof/>
          <w:snapToGrid w:val="0"/>
          <w:kern w:val="22"/>
          <w:szCs w:val="22"/>
          <w:lang w:val="fr-CA" w:bidi="fr-FR"/>
        </w:rPr>
        <w:t xml:space="preserve">consentement </w:t>
      </w:r>
      <w:r w:rsidRPr="000C62C8">
        <w:rPr>
          <w:noProof/>
          <w:snapToGrid w:val="0"/>
          <w:kern w:val="22"/>
          <w:szCs w:val="22"/>
          <w:lang w:val="fr-CA" w:bidi="fr-FR"/>
        </w:rPr>
        <w:t xml:space="preserve">préalable </w:t>
      </w:r>
      <w:r w:rsidR="000E5289">
        <w:rPr>
          <w:noProof/>
          <w:snapToGrid w:val="0"/>
          <w:kern w:val="22"/>
          <w:szCs w:val="22"/>
          <w:lang w:val="fr-CA" w:bidi="fr-FR"/>
        </w:rPr>
        <w:t>donné librement et en connaissance de cause</w:t>
      </w:r>
      <w:r w:rsidRPr="000C62C8">
        <w:rPr>
          <w:noProof/>
          <w:snapToGrid w:val="0"/>
          <w:kern w:val="22"/>
          <w:szCs w:val="22"/>
          <w:lang w:val="fr-CA" w:bidi="fr-FR"/>
        </w:rPr>
        <w:t>, un consentement préalable en connaissance de cause</w:t>
      </w:r>
      <w:r w:rsidRPr="00762652">
        <w:rPr>
          <w:noProof/>
          <w:snapToGrid w:val="0"/>
          <w:kern w:val="22"/>
          <w:szCs w:val="22"/>
          <w:lang w:val="fr-CA" w:bidi="fr-FR"/>
        </w:rPr>
        <w:t xml:space="preserve"> ou un</w:t>
      </w:r>
      <w:r w:rsidR="000E5289">
        <w:rPr>
          <w:noProof/>
          <w:snapToGrid w:val="0"/>
          <w:kern w:val="22"/>
          <w:szCs w:val="22"/>
          <w:lang w:val="fr-CA" w:bidi="fr-FR"/>
        </w:rPr>
        <w:t>e approbation et participation</w:t>
      </w:r>
      <w:r w:rsidRPr="00762652">
        <w:rPr>
          <w:noProof/>
          <w:snapToGrid w:val="0"/>
          <w:kern w:val="22"/>
          <w:szCs w:val="22"/>
          <w:lang w:val="fr-CA" w:bidi="fr-FR"/>
        </w:rPr>
        <w:t xml:space="preserve"> des </w:t>
      </w:r>
      <w:r>
        <w:rPr>
          <w:noProof/>
          <w:snapToGrid w:val="0"/>
          <w:kern w:val="22"/>
          <w:szCs w:val="22"/>
          <w:lang w:val="fr-CA" w:bidi="fr-FR"/>
        </w:rPr>
        <w:t>peuples autochtones et des communautés locales</w:t>
      </w:r>
      <w:r w:rsidRPr="00762652">
        <w:rPr>
          <w:noProof/>
          <w:snapToGrid w:val="0"/>
          <w:kern w:val="22"/>
          <w:szCs w:val="22"/>
          <w:lang w:val="fr-CA" w:bidi="fr-FR"/>
        </w:rPr>
        <w:t xml:space="preserve"> dans la définition de ces rôles et de ces responsabilités</w:t>
      </w:r>
      <w:r>
        <w:rPr>
          <w:noProof/>
          <w:snapToGrid w:val="0"/>
          <w:kern w:val="22"/>
          <w:szCs w:val="22"/>
          <w:lang w:val="fr-CA" w:bidi="fr-FR"/>
        </w:rPr>
        <w:t>?</w:t>
      </w:r>
    </w:p>
    <w:p w:rsidR="00E80F1D" w:rsidRPr="00A80879" w:rsidRDefault="000C62C8" w:rsidP="000C62C8">
      <w:pPr>
        <w:suppressLineNumbers/>
        <w:suppressAutoHyphens/>
        <w:kinsoku w:val="0"/>
        <w:overflowPunct w:val="0"/>
        <w:autoSpaceDE w:val="0"/>
        <w:autoSpaceDN w:val="0"/>
        <w:adjustRightInd w:val="0"/>
        <w:snapToGrid w:val="0"/>
        <w:spacing w:before="120" w:after="120"/>
        <w:rPr>
          <w:iCs/>
          <w:snapToGrid w:val="0"/>
          <w:kern w:val="22"/>
          <w:szCs w:val="22"/>
          <w:lang w:val="fr-CA"/>
        </w:rPr>
      </w:pPr>
      <w:r w:rsidRPr="00762652">
        <w:rPr>
          <w:noProof/>
          <w:snapToGrid w:val="0"/>
          <w:kern w:val="22"/>
          <w:szCs w:val="22"/>
          <w:lang w:val="fr-CA" w:bidi="fr-FR"/>
        </w:rPr>
        <w:t>B.4</w:t>
      </w:r>
      <w:r w:rsidRPr="00762652">
        <w:rPr>
          <w:noProof/>
          <w:snapToGrid w:val="0"/>
          <w:kern w:val="22"/>
          <w:szCs w:val="22"/>
          <w:lang w:val="fr-CA" w:bidi="fr-FR"/>
        </w:rPr>
        <w:tab/>
        <w:t>Le mécanisme a</w:t>
      </w:r>
      <w:r w:rsidR="006D79DD">
        <w:rPr>
          <w:noProof/>
          <w:snapToGrid w:val="0"/>
          <w:kern w:val="22"/>
          <w:szCs w:val="22"/>
          <w:lang w:val="fr-CA" w:bidi="fr-FR"/>
        </w:rPr>
        <w:noBreakHyphen/>
      </w:r>
      <w:r w:rsidRPr="00762652">
        <w:rPr>
          <w:noProof/>
          <w:snapToGrid w:val="0"/>
          <w:kern w:val="22"/>
          <w:szCs w:val="22"/>
          <w:lang w:val="fr-CA" w:bidi="fr-FR"/>
        </w:rPr>
        <w:t>t</w:t>
      </w:r>
      <w:r w:rsidR="006D79DD">
        <w:rPr>
          <w:noProof/>
          <w:snapToGrid w:val="0"/>
          <w:kern w:val="22"/>
          <w:szCs w:val="22"/>
          <w:lang w:val="fr-CA" w:bidi="fr-FR"/>
        </w:rPr>
        <w:noBreakHyphen/>
      </w:r>
      <w:r w:rsidRPr="00762652">
        <w:rPr>
          <w:noProof/>
          <w:snapToGrid w:val="0"/>
          <w:kern w:val="22"/>
          <w:szCs w:val="22"/>
          <w:lang w:val="fr-CA" w:bidi="fr-FR"/>
        </w:rPr>
        <w:t>il tenu compte de la Convention sur la diversi</w:t>
      </w:r>
      <w:r w:rsidRPr="00762652">
        <w:rPr>
          <w:snapToGrid w:val="0"/>
          <w:kern w:val="22"/>
          <w:szCs w:val="22"/>
          <w:lang w:val="fr-CA" w:bidi="fr-FR"/>
        </w:rPr>
        <w:t>té biologique et de ses décisions, directiv</w:t>
      </w:r>
      <w:r w:rsidR="000E5289">
        <w:rPr>
          <w:snapToGrid w:val="0"/>
          <w:kern w:val="22"/>
          <w:szCs w:val="22"/>
          <w:lang w:val="fr-CA" w:bidi="fr-FR"/>
        </w:rPr>
        <w:t>es et principes et, selon qu’</w:t>
      </w:r>
      <w:r w:rsidRPr="00762652">
        <w:rPr>
          <w:snapToGrid w:val="0"/>
          <w:kern w:val="22"/>
          <w:szCs w:val="22"/>
          <w:lang w:val="fr-CA" w:bidi="fr-FR"/>
        </w:rPr>
        <w:t xml:space="preserve">il convient, de la Déclaration </w:t>
      </w:r>
      <w:r w:rsidR="000E5289">
        <w:rPr>
          <w:snapToGrid w:val="0"/>
          <w:kern w:val="22"/>
          <w:szCs w:val="22"/>
          <w:lang w:val="fr-CA" w:bidi="fr-FR"/>
        </w:rPr>
        <w:t xml:space="preserve">des Nations Unies sur les </w:t>
      </w:r>
      <w:r w:rsidRPr="00762652">
        <w:rPr>
          <w:snapToGrid w:val="0"/>
          <w:kern w:val="22"/>
          <w:szCs w:val="22"/>
          <w:lang w:val="fr-CA" w:bidi="fr-FR"/>
        </w:rPr>
        <w:t>dro</w:t>
      </w:r>
      <w:r w:rsidR="000E5289">
        <w:rPr>
          <w:snapToGrid w:val="0"/>
          <w:kern w:val="22"/>
          <w:szCs w:val="22"/>
          <w:lang w:val="fr-CA" w:bidi="fr-FR"/>
        </w:rPr>
        <w:t>its des peuples autochtones</w:t>
      </w:r>
      <w:r w:rsidR="00E80F1D" w:rsidRPr="00A80879">
        <w:rPr>
          <w:iCs/>
          <w:snapToGrid w:val="0"/>
          <w:kern w:val="22"/>
          <w:szCs w:val="22"/>
          <w:lang w:val="fr-CA"/>
        </w:rPr>
        <w:t>?</w:t>
      </w:r>
    </w:p>
    <w:p w:rsidR="00E80F1D" w:rsidRPr="00A80879" w:rsidRDefault="000C62C8" w:rsidP="00E80F1D">
      <w:pPr>
        <w:suppressLineNumbers/>
        <w:suppressAutoHyphens/>
        <w:kinsoku w:val="0"/>
        <w:overflowPunct w:val="0"/>
        <w:autoSpaceDE w:val="0"/>
        <w:autoSpaceDN w:val="0"/>
        <w:adjustRightInd w:val="0"/>
        <w:snapToGrid w:val="0"/>
        <w:spacing w:before="120" w:after="120"/>
        <w:rPr>
          <w:b/>
          <w:iCs/>
          <w:noProof/>
          <w:snapToGrid w:val="0"/>
          <w:kern w:val="22"/>
          <w:szCs w:val="22"/>
          <w:lang w:val="fr-CA"/>
        </w:rPr>
      </w:pPr>
      <w:r w:rsidRPr="00762652">
        <w:rPr>
          <w:b/>
          <w:snapToGrid w:val="0"/>
          <w:kern w:val="22"/>
          <w:szCs w:val="22"/>
          <w:lang w:val="fr-CA" w:bidi="fr-FR"/>
        </w:rPr>
        <w:t>Directive C :</w:t>
      </w:r>
      <w:r w:rsidR="000E5289" w:rsidRPr="000E5289">
        <w:rPr>
          <w:snapToGrid w:val="0"/>
          <w:szCs w:val="22"/>
          <w:lang w:val="fr-FR" w:eastAsia="x-none"/>
        </w:rPr>
        <w:t xml:space="preserve"> </w:t>
      </w:r>
      <w:r w:rsidR="000E5289" w:rsidRPr="000E5289">
        <w:rPr>
          <w:b/>
          <w:snapToGrid w:val="0"/>
          <w:szCs w:val="22"/>
          <w:lang w:val="fr-FR" w:eastAsia="x-none"/>
        </w:rPr>
        <w:t>Les garanties en matière de mécanismes de financement de la diversité biologique devraient être fondées sur le contexte local, être développées en accord avec les processus propres à chaque pays menés par ces derniers ainsi qu’avec les législations et priorités nationales, et tenir compte des accords, des déclarations et des lignes directrices internationales pertinents, développés dans le cadre de la Convention sur la diversité biologique et, selon qu’il convient, de la Convention-cadre des Nations Unies sur les changements climatiques, des traités internationaux relatifs aux droits de l'homme et de la Déclaration des Nations Unies sur les droits des peuples autochtones</w:t>
      </w:r>
      <w:r w:rsidR="000E5289" w:rsidRPr="000E5289">
        <w:rPr>
          <w:b/>
          <w:snapToGrid w:val="0"/>
          <w:szCs w:val="22"/>
          <w:lang w:val="fr-FR" w:eastAsia="x-none"/>
        </w:rPr>
        <w:t>, entre autres</w:t>
      </w:r>
      <w:r w:rsidR="00E80F1D" w:rsidRPr="000E5289">
        <w:rPr>
          <w:rFonts w:eastAsia="Malgun Gothic"/>
          <w:b/>
          <w:noProof/>
          <w:snapToGrid w:val="0"/>
          <w:kern w:val="22"/>
          <w:szCs w:val="22"/>
          <w:lang w:val="fr-CA"/>
        </w:rPr>
        <w:t>.</w:t>
      </w:r>
    </w:p>
    <w:p w:rsidR="000C62C8" w:rsidRPr="00762652" w:rsidRDefault="000E5289" w:rsidP="000C62C8">
      <w:pPr>
        <w:spacing w:before="120" w:after="120"/>
        <w:rPr>
          <w:iCs/>
          <w:noProof/>
          <w:snapToGrid w:val="0"/>
          <w:kern w:val="22"/>
          <w:szCs w:val="22"/>
          <w:lang w:val="fr-CA"/>
        </w:rPr>
      </w:pPr>
      <w:r>
        <w:rPr>
          <w:noProof/>
          <w:snapToGrid w:val="0"/>
          <w:kern w:val="22"/>
          <w:szCs w:val="22"/>
          <w:lang w:val="fr-CA" w:bidi="fr-FR"/>
        </w:rPr>
        <w:t>C.1</w:t>
      </w:r>
      <w:r>
        <w:rPr>
          <w:noProof/>
          <w:snapToGrid w:val="0"/>
          <w:kern w:val="22"/>
          <w:szCs w:val="22"/>
          <w:lang w:val="fr-CA" w:bidi="fr-FR"/>
        </w:rPr>
        <w:tab/>
        <w:t>Les garanties</w:t>
      </w:r>
      <w:r w:rsidR="000C62C8" w:rsidRPr="00762652">
        <w:rPr>
          <w:noProof/>
          <w:snapToGrid w:val="0"/>
          <w:kern w:val="22"/>
          <w:szCs w:val="22"/>
          <w:lang w:val="fr-CA" w:bidi="fr-FR"/>
        </w:rPr>
        <w:t xml:space="preserve"> des mécanismes de financement sont</w:t>
      </w:r>
      <w:r w:rsidR="006D79DD">
        <w:rPr>
          <w:noProof/>
          <w:snapToGrid w:val="0"/>
          <w:kern w:val="22"/>
          <w:szCs w:val="22"/>
          <w:lang w:val="fr-CA" w:bidi="fr-FR"/>
        </w:rPr>
        <w:noBreakHyphen/>
      </w:r>
      <w:r w:rsidR="000C62C8" w:rsidRPr="00762652">
        <w:rPr>
          <w:noProof/>
          <w:snapToGrid w:val="0"/>
          <w:kern w:val="22"/>
          <w:szCs w:val="22"/>
          <w:lang w:val="fr-CA" w:bidi="fr-FR"/>
        </w:rPr>
        <w:t xml:space="preserve">elles bien ancrées aux réalités du </w:t>
      </w:r>
      <w:r w:rsidR="000C62C8">
        <w:rPr>
          <w:noProof/>
          <w:snapToGrid w:val="0"/>
          <w:kern w:val="22"/>
          <w:szCs w:val="22"/>
          <w:lang w:val="fr-CA" w:bidi="fr-FR"/>
        </w:rPr>
        <w:t>terrain</w:t>
      </w:r>
      <w:r w:rsidR="000C62C8" w:rsidRPr="00762652">
        <w:rPr>
          <w:noProof/>
          <w:snapToGrid w:val="0"/>
          <w:kern w:val="22"/>
          <w:szCs w:val="22"/>
          <w:lang w:val="fr-CA" w:bidi="fr-FR"/>
        </w:rPr>
        <w:t>?</w:t>
      </w:r>
    </w:p>
    <w:p w:rsidR="000C62C8" w:rsidRPr="00762652" w:rsidRDefault="000E5289" w:rsidP="000C62C8">
      <w:pPr>
        <w:spacing w:before="120" w:after="120"/>
        <w:rPr>
          <w:iCs/>
          <w:noProof/>
          <w:snapToGrid w:val="0"/>
          <w:kern w:val="22"/>
          <w:szCs w:val="22"/>
          <w:lang w:val="fr-CA"/>
        </w:rPr>
      </w:pPr>
      <w:r>
        <w:rPr>
          <w:noProof/>
          <w:snapToGrid w:val="0"/>
          <w:kern w:val="22"/>
          <w:szCs w:val="22"/>
          <w:lang w:val="fr-CA" w:bidi="fr-FR"/>
        </w:rPr>
        <w:t>C.2</w:t>
      </w:r>
      <w:r>
        <w:rPr>
          <w:noProof/>
          <w:snapToGrid w:val="0"/>
          <w:kern w:val="22"/>
          <w:szCs w:val="22"/>
          <w:lang w:val="fr-CA" w:bidi="fr-FR"/>
        </w:rPr>
        <w:tab/>
        <w:t>Les garanties</w:t>
      </w:r>
      <w:r w:rsidR="000C62C8" w:rsidRPr="00762652">
        <w:rPr>
          <w:noProof/>
          <w:snapToGrid w:val="0"/>
          <w:kern w:val="22"/>
          <w:szCs w:val="22"/>
          <w:lang w:val="fr-CA" w:bidi="fr-FR"/>
        </w:rPr>
        <w:t xml:space="preserve"> sont</w:t>
      </w:r>
      <w:r w:rsidR="006D79DD">
        <w:rPr>
          <w:noProof/>
          <w:snapToGrid w:val="0"/>
          <w:kern w:val="22"/>
          <w:szCs w:val="22"/>
          <w:lang w:val="fr-CA" w:bidi="fr-FR"/>
        </w:rPr>
        <w:noBreakHyphen/>
      </w:r>
      <w:r w:rsidR="000C62C8" w:rsidRPr="00762652">
        <w:rPr>
          <w:noProof/>
          <w:snapToGrid w:val="0"/>
          <w:kern w:val="22"/>
          <w:szCs w:val="22"/>
          <w:lang w:val="fr-CA" w:bidi="fr-FR"/>
        </w:rPr>
        <w:t>elles en accord avec les processus propres à chaque pays ainsi qu</w:t>
      </w:r>
      <w:r w:rsidR="006D79DD">
        <w:rPr>
          <w:noProof/>
          <w:snapToGrid w:val="0"/>
          <w:kern w:val="22"/>
          <w:szCs w:val="22"/>
          <w:lang w:val="fr-CA" w:bidi="fr-FR"/>
        </w:rPr>
        <w:t>’</w:t>
      </w:r>
      <w:r w:rsidR="000C62C8" w:rsidRPr="00762652">
        <w:rPr>
          <w:noProof/>
          <w:snapToGrid w:val="0"/>
          <w:kern w:val="22"/>
          <w:szCs w:val="22"/>
          <w:lang w:val="fr-CA" w:bidi="fr-FR"/>
        </w:rPr>
        <w:t>a</w:t>
      </w:r>
      <w:r w:rsidR="000C62C8">
        <w:rPr>
          <w:noProof/>
          <w:snapToGrid w:val="0"/>
          <w:kern w:val="22"/>
          <w:szCs w:val="22"/>
          <w:lang w:val="fr-CA" w:bidi="fr-FR"/>
        </w:rPr>
        <w:t>vec les législations</w:t>
      </w:r>
      <w:r>
        <w:rPr>
          <w:noProof/>
          <w:snapToGrid w:val="0"/>
          <w:kern w:val="22"/>
          <w:szCs w:val="22"/>
          <w:lang w:val="fr-CA" w:bidi="fr-FR"/>
        </w:rPr>
        <w:t xml:space="preserve"> et les priorités</w:t>
      </w:r>
      <w:r w:rsidR="000C62C8">
        <w:rPr>
          <w:noProof/>
          <w:snapToGrid w:val="0"/>
          <w:kern w:val="22"/>
          <w:szCs w:val="22"/>
          <w:lang w:val="fr-CA" w:bidi="fr-FR"/>
        </w:rPr>
        <w:t xml:space="preserve"> nationales</w:t>
      </w:r>
      <w:r w:rsidR="000C62C8" w:rsidRPr="00762652">
        <w:rPr>
          <w:noProof/>
          <w:snapToGrid w:val="0"/>
          <w:kern w:val="22"/>
          <w:szCs w:val="22"/>
          <w:lang w:val="fr-CA" w:bidi="fr-FR"/>
        </w:rPr>
        <w:t>?</w:t>
      </w:r>
    </w:p>
    <w:p w:rsidR="00E80F1D" w:rsidRPr="00A80879" w:rsidRDefault="000C62C8" w:rsidP="000C62C8">
      <w:pPr>
        <w:suppressLineNumbers/>
        <w:suppressAutoHyphens/>
        <w:kinsoku w:val="0"/>
        <w:overflowPunct w:val="0"/>
        <w:autoSpaceDE w:val="0"/>
        <w:autoSpaceDN w:val="0"/>
        <w:adjustRightInd w:val="0"/>
        <w:snapToGrid w:val="0"/>
        <w:spacing w:before="120" w:after="120"/>
        <w:rPr>
          <w:iCs/>
          <w:snapToGrid w:val="0"/>
          <w:kern w:val="22"/>
          <w:szCs w:val="22"/>
          <w:lang w:val="fr-CA"/>
        </w:rPr>
      </w:pPr>
      <w:r w:rsidRPr="00762652">
        <w:rPr>
          <w:noProof/>
          <w:snapToGrid w:val="0"/>
          <w:kern w:val="22"/>
          <w:szCs w:val="22"/>
          <w:lang w:val="fr-CA" w:bidi="fr-FR"/>
        </w:rPr>
        <w:t>C.3</w:t>
      </w:r>
      <w:r w:rsidRPr="00762652">
        <w:rPr>
          <w:noProof/>
          <w:snapToGrid w:val="0"/>
          <w:kern w:val="22"/>
          <w:szCs w:val="22"/>
          <w:lang w:val="fr-CA" w:bidi="fr-FR"/>
        </w:rPr>
        <w:tab/>
        <w:t>Prennent</w:t>
      </w:r>
      <w:r w:rsidR="006D79DD">
        <w:rPr>
          <w:noProof/>
          <w:snapToGrid w:val="0"/>
          <w:kern w:val="22"/>
          <w:szCs w:val="22"/>
          <w:lang w:val="fr-CA" w:bidi="fr-FR"/>
        </w:rPr>
        <w:noBreakHyphen/>
      </w:r>
      <w:r w:rsidRPr="00762652">
        <w:rPr>
          <w:noProof/>
          <w:snapToGrid w:val="0"/>
          <w:kern w:val="22"/>
          <w:szCs w:val="22"/>
          <w:lang w:val="fr-CA" w:bidi="fr-FR"/>
        </w:rPr>
        <w:t>elles en compte les instruments</w:t>
      </w:r>
      <w:r w:rsidRPr="00762652">
        <w:rPr>
          <w:snapToGrid w:val="0"/>
          <w:kern w:val="22"/>
          <w:szCs w:val="22"/>
          <w:lang w:val="fr-CA" w:bidi="fr-FR"/>
        </w:rPr>
        <w:t xml:space="preserve"> mentionnés au point B.4, </w:t>
      </w:r>
      <w:r w:rsidRPr="00762652">
        <w:rPr>
          <w:noProof/>
          <w:snapToGrid w:val="0"/>
          <w:kern w:val="22"/>
          <w:szCs w:val="22"/>
          <w:lang w:val="fr-CA" w:bidi="fr-FR"/>
        </w:rPr>
        <w:t>la Convention</w:t>
      </w:r>
      <w:r w:rsidR="006D79DD">
        <w:rPr>
          <w:noProof/>
          <w:snapToGrid w:val="0"/>
          <w:kern w:val="22"/>
          <w:szCs w:val="22"/>
          <w:lang w:val="fr-CA" w:bidi="fr-FR"/>
        </w:rPr>
        <w:noBreakHyphen/>
      </w:r>
      <w:r w:rsidRPr="00762652">
        <w:rPr>
          <w:noProof/>
          <w:snapToGrid w:val="0"/>
          <w:kern w:val="22"/>
          <w:szCs w:val="22"/>
          <w:lang w:val="fr-CA" w:bidi="fr-FR"/>
        </w:rPr>
        <w:t xml:space="preserve">cadre des </w:t>
      </w:r>
      <w:r w:rsidR="006D79DD">
        <w:rPr>
          <w:noProof/>
          <w:snapToGrid w:val="0"/>
          <w:kern w:val="22"/>
          <w:szCs w:val="22"/>
          <w:lang w:val="fr-CA" w:bidi="fr-FR"/>
        </w:rPr>
        <w:t>Nations Unies</w:t>
      </w:r>
      <w:r w:rsidRPr="00762652">
        <w:rPr>
          <w:noProof/>
          <w:snapToGrid w:val="0"/>
          <w:kern w:val="22"/>
          <w:szCs w:val="22"/>
          <w:lang w:val="fr-CA" w:bidi="fr-FR"/>
        </w:rPr>
        <w:t xml:space="preserve"> sur les changem</w:t>
      </w:r>
      <w:r w:rsidR="000E5289">
        <w:rPr>
          <w:noProof/>
          <w:snapToGrid w:val="0"/>
          <w:kern w:val="22"/>
          <w:szCs w:val="22"/>
          <w:lang w:val="fr-CA" w:bidi="fr-FR"/>
        </w:rPr>
        <w:t xml:space="preserve">ents climatiques, et les </w:t>
      </w:r>
      <w:r w:rsidRPr="00762652">
        <w:rPr>
          <w:noProof/>
          <w:snapToGrid w:val="0"/>
          <w:kern w:val="22"/>
          <w:szCs w:val="22"/>
          <w:lang w:val="fr-CA" w:bidi="fr-FR"/>
        </w:rPr>
        <w:t>traités</w:t>
      </w:r>
      <w:r w:rsidR="000E5289">
        <w:rPr>
          <w:noProof/>
          <w:snapToGrid w:val="0"/>
          <w:kern w:val="22"/>
          <w:szCs w:val="22"/>
          <w:lang w:val="fr-CA" w:bidi="fr-FR"/>
        </w:rPr>
        <w:t xml:space="preserve"> internationaux sur les droits de l’homme et d’autres, selon qu’il convient</w:t>
      </w:r>
      <w:r w:rsidR="00E80F1D" w:rsidRPr="00A80879">
        <w:rPr>
          <w:iCs/>
          <w:snapToGrid w:val="0"/>
          <w:kern w:val="22"/>
          <w:szCs w:val="22"/>
          <w:lang w:val="fr-CA"/>
        </w:rPr>
        <w:t>?</w:t>
      </w:r>
    </w:p>
    <w:p w:rsidR="00E80F1D" w:rsidRPr="00A80879" w:rsidRDefault="000C62C8" w:rsidP="00E80F1D">
      <w:pPr>
        <w:suppressLineNumbers/>
        <w:suppressAutoHyphens/>
        <w:kinsoku w:val="0"/>
        <w:overflowPunct w:val="0"/>
        <w:autoSpaceDE w:val="0"/>
        <w:autoSpaceDN w:val="0"/>
        <w:adjustRightInd w:val="0"/>
        <w:snapToGrid w:val="0"/>
        <w:spacing w:before="120" w:after="120"/>
        <w:rPr>
          <w:b/>
          <w:iCs/>
          <w:noProof/>
          <w:snapToGrid w:val="0"/>
          <w:kern w:val="22"/>
          <w:szCs w:val="22"/>
          <w:lang w:val="fr-CA"/>
        </w:rPr>
      </w:pPr>
      <w:r w:rsidRPr="00762652">
        <w:rPr>
          <w:b/>
          <w:snapToGrid w:val="0"/>
          <w:kern w:val="22"/>
          <w:szCs w:val="22"/>
          <w:lang w:val="fr-CA" w:bidi="fr-FR"/>
        </w:rPr>
        <w:t>Directive D</w:t>
      </w:r>
      <w:r w:rsidR="000E5289">
        <w:rPr>
          <w:b/>
          <w:snapToGrid w:val="0"/>
          <w:kern w:val="22"/>
          <w:szCs w:val="22"/>
          <w:lang w:val="fr-CA" w:bidi="fr-FR"/>
        </w:rPr>
        <w:t> :</w:t>
      </w:r>
      <w:r w:rsidRPr="00762652">
        <w:rPr>
          <w:b/>
          <w:snapToGrid w:val="0"/>
          <w:kern w:val="22"/>
          <w:szCs w:val="22"/>
          <w:lang w:val="fr-CA" w:bidi="fr-FR"/>
        </w:rPr>
        <w:t xml:space="preserve"> </w:t>
      </w:r>
      <w:r w:rsidR="00755952" w:rsidRPr="00755952">
        <w:rPr>
          <w:b/>
          <w:snapToGrid w:val="0"/>
          <w:szCs w:val="22"/>
          <w:lang w:val="fr-FR"/>
        </w:rPr>
        <w:t>Des cadres institutionnels appropriés et efficaces sont absolument essentiels pour que les garanties soient opérationnelles et doivent être mis en place, y compris des mécanismes d’application et d’évaluation qui assurent la trans</w:t>
      </w:r>
      <w:r w:rsidR="00755952">
        <w:rPr>
          <w:b/>
          <w:snapToGrid w:val="0"/>
          <w:szCs w:val="22"/>
          <w:lang w:val="fr-FR"/>
        </w:rPr>
        <w:t>parence et la responsabilisation</w:t>
      </w:r>
      <w:r w:rsidR="00755952" w:rsidRPr="00755952">
        <w:rPr>
          <w:b/>
          <w:snapToGrid w:val="0"/>
          <w:szCs w:val="22"/>
          <w:lang w:val="fr-FR"/>
        </w:rPr>
        <w:t>, ainsi que le respect des garanties appropriées.</w:t>
      </w:r>
    </w:p>
    <w:p w:rsidR="000C62C8" w:rsidRPr="00762652" w:rsidRDefault="000C62C8" w:rsidP="000C62C8">
      <w:pPr>
        <w:spacing w:before="120" w:after="120"/>
        <w:rPr>
          <w:iCs/>
          <w:noProof/>
          <w:snapToGrid w:val="0"/>
          <w:kern w:val="22"/>
          <w:szCs w:val="22"/>
          <w:lang w:val="fr-CA"/>
        </w:rPr>
      </w:pPr>
      <w:r w:rsidRPr="00762652">
        <w:rPr>
          <w:noProof/>
          <w:snapToGrid w:val="0"/>
          <w:kern w:val="22"/>
          <w:szCs w:val="22"/>
          <w:lang w:val="fr-CA" w:bidi="fr-FR"/>
        </w:rPr>
        <w:t>D.1</w:t>
      </w:r>
      <w:r w:rsidRPr="00762652">
        <w:rPr>
          <w:noProof/>
          <w:snapToGrid w:val="0"/>
          <w:kern w:val="22"/>
          <w:szCs w:val="22"/>
          <w:lang w:val="fr-CA" w:bidi="fr-FR"/>
        </w:rPr>
        <w:tab/>
        <w:t>Des cadres institutionnels appropriés et efficaces sont</w:t>
      </w:r>
      <w:r w:rsidR="006D79DD">
        <w:rPr>
          <w:noProof/>
          <w:snapToGrid w:val="0"/>
          <w:kern w:val="22"/>
          <w:szCs w:val="22"/>
          <w:lang w:val="fr-CA" w:bidi="fr-FR"/>
        </w:rPr>
        <w:noBreakHyphen/>
      </w:r>
      <w:r w:rsidR="00755952">
        <w:rPr>
          <w:noProof/>
          <w:snapToGrid w:val="0"/>
          <w:kern w:val="22"/>
          <w:szCs w:val="22"/>
          <w:lang w:val="fr-CA" w:bidi="fr-FR"/>
        </w:rPr>
        <w:t>ils en place pour assurer</w:t>
      </w:r>
      <w:r w:rsidRPr="00762652">
        <w:rPr>
          <w:noProof/>
          <w:snapToGrid w:val="0"/>
          <w:kern w:val="22"/>
          <w:szCs w:val="22"/>
          <w:lang w:val="fr-CA" w:bidi="fr-FR"/>
        </w:rPr>
        <w:t xml:space="preserve"> </w:t>
      </w:r>
      <w:r>
        <w:rPr>
          <w:noProof/>
          <w:snapToGrid w:val="0"/>
          <w:kern w:val="22"/>
          <w:szCs w:val="22"/>
          <w:lang w:val="fr-CA" w:bidi="fr-FR"/>
        </w:rPr>
        <w:t>l</w:t>
      </w:r>
      <w:r w:rsidR="006D79DD">
        <w:rPr>
          <w:noProof/>
          <w:snapToGrid w:val="0"/>
          <w:kern w:val="22"/>
          <w:szCs w:val="22"/>
          <w:lang w:val="fr-CA" w:bidi="fr-FR"/>
        </w:rPr>
        <w:t>’</w:t>
      </w:r>
      <w:r w:rsidR="00755952">
        <w:rPr>
          <w:noProof/>
          <w:snapToGrid w:val="0"/>
          <w:kern w:val="22"/>
          <w:szCs w:val="22"/>
          <w:lang w:val="fr-CA" w:bidi="fr-FR"/>
        </w:rPr>
        <w:t>application des garanties</w:t>
      </w:r>
      <w:r w:rsidRPr="00762652">
        <w:rPr>
          <w:noProof/>
          <w:snapToGrid w:val="0"/>
          <w:kern w:val="22"/>
          <w:szCs w:val="22"/>
          <w:lang w:val="fr-CA" w:bidi="fr-FR"/>
        </w:rPr>
        <w:t>?</w:t>
      </w:r>
    </w:p>
    <w:p w:rsidR="000C62C8" w:rsidRPr="00762652" w:rsidRDefault="00755952" w:rsidP="000C62C8">
      <w:pPr>
        <w:spacing w:before="120" w:after="120"/>
        <w:rPr>
          <w:iCs/>
          <w:noProof/>
          <w:snapToGrid w:val="0"/>
          <w:kern w:val="22"/>
          <w:szCs w:val="22"/>
          <w:lang w:val="fr-CA"/>
        </w:rPr>
      </w:pPr>
      <w:r>
        <w:rPr>
          <w:noProof/>
          <w:snapToGrid w:val="0"/>
          <w:kern w:val="22"/>
          <w:szCs w:val="22"/>
          <w:lang w:val="fr-CA" w:bidi="fr-FR"/>
        </w:rPr>
        <w:t>D.2</w:t>
      </w:r>
      <w:r>
        <w:rPr>
          <w:noProof/>
          <w:snapToGrid w:val="0"/>
          <w:kern w:val="22"/>
          <w:szCs w:val="22"/>
          <w:lang w:val="fr-CA" w:bidi="fr-FR"/>
        </w:rPr>
        <w:tab/>
        <w:t>Le système de garanties</w:t>
      </w:r>
      <w:r w:rsidR="000C62C8" w:rsidRPr="00762652">
        <w:rPr>
          <w:noProof/>
          <w:snapToGrid w:val="0"/>
          <w:kern w:val="22"/>
          <w:szCs w:val="22"/>
          <w:lang w:val="fr-CA" w:bidi="fr-FR"/>
        </w:rPr>
        <w:t xml:space="preserve"> comprend</w:t>
      </w:r>
      <w:r w:rsidR="006D79DD">
        <w:rPr>
          <w:noProof/>
          <w:snapToGrid w:val="0"/>
          <w:kern w:val="22"/>
          <w:szCs w:val="22"/>
          <w:lang w:val="fr-CA" w:bidi="fr-FR"/>
        </w:rPr>
        <w:noBreakHyphen/>
      </w:r>
      <w:r w:rsidR="000C62C8" w:rsidRPr="00762652">
        <w:rPr>
          <w:noProof/>
          <w:snapToGrid w:val="0"/>
          <w:kern w:val="22"/>
          <w:szCs w:val="22"/>
          <w:lang w:val="fr-CA" w:bidi="fr-FR"/>
        </w:rPr>
        <w:t>il des méc</w:t>
      </w:r>
      <w:r w:rsidR="000C62C8">
        <w:rPr>
          <w:noProof/>
          <w:snapToGrid w:val="0"/>
          <w:kern w:val="22"/>
          <w:szCs w:val="22"/>
          <w:lang w:val="fr-CA" w:bidi="fr-FR"/>
        </w:rPr>
        <w:t>anismes d</w:t>
      </w:r>
      <w:r w:rsidR="006D79DD">
        <w:rPr>
          <w:noProof/>
          <w:snapToGrid w:val="0"/>
          <w:kern w:val="22"/>
          <w:szCs w:val="22"/>
          <w:lang w:val="fr-CA" w:bidi="fr-FR"/>
        </w:rPr>
        <w:t>’</w:t>
      </w:r>
      <w:r>
        <w:rPr>
          <w:noProof/>
          <w:snapToGrid w:val="0"/>
          <w:kern w:val="22"/>
          <w:szCs w:val="22"/>
          <w:lang w:val="fr-CA" w:bidi="fr-FR"/>
        </w:rPr>
        <w:t>application</w:t>
      </w:r>
      <w:r w:rsidR="000C62C8">
        <w:rPr>
          <w:noProof/>
          <w:snapToGrid w:val="0"/>
          <w:kern w:val="22"/>
          <w:szCs w:val="22"/>
          <w:lang w:val="fr-CA" w:bidi="fr-FR"/>
        </w:rPr>
        <w:t xml:space="preserve"> et d</w:t>
      </w:r>
      <w:r w:rsidR="006D79DD">
        <w:rPr>
          <w:noProof/>
          <w:snapToGrid w:val="0"/>
          <w:kern w:val="22"/>
          <w:szCs w:val="22"/>
          <w:lang w:val="fr-CA" w:bidi="fr-FR"/>
        </w:rPr>
        <w:t>’</w:t>
      </w:r>
      <w:r w:rsidR="000C62C8">
        <w:rPr>
          <w:noProof/>
          <w:snapToGrid w:val="0"/>
          <w:kern w:val="22"/>
          <w:szCs w:val="22"/>
          <w:lang w:val="fr-CA" w:bidi="fr-FR"/>
        </w:rPr>
        <w:t>évaluation</w:t>
      </w:r>
      <w:r w:rsidR="000C62C8" w:rsidRPr="00762652">
        <w:rPr>
          <w:noProof/>
          <w:snapToGrid w:val="0"/>
          <w:kern w:val="22"/>
          <w:szCs w:val="22"/>
          <w:lang w:val="fr-CA" w:bidi="fr-FR"/>
        </w:rPr>
        <w:t>?</w:t>
      </w:r>
    </w:p>
    <w:p w:rsidR="00E80F1D" w:rsidRPr="00A80879" w:rsidRDefault="000C62C8" w:rsidP="000C62C8">
      <w:pPr>
        <w:suppressLineNumbers/>
        <w:suppressAutoHyphens/>
        <w:kinsoku w:val="0"/>
        <w:overflowPunct w:val="0"/>
        <w:autoSpaceDE w:val="0"/>
        <w:autoSpaceDN w:val="0"/>
        <w:adjustRightInd w:val="0"/>
        <w:snapToGrid w:val="0"/>
        <w:spacing w:before="120" w:after="120"/>
        <w:rPr>
          <w:iCs/>
          <w:noProof/>
          <w:snapToGrid w:val="0"/>
          <w:kern w:val="22"/>
          <w:szCs w:val="22"/>
          <w:lang w:val="fr-CA"/>
        </w:rPr>
      </w:pPr>
      <w:r w:rsidRPr="00762652">
        <w:rPr>
          <w:noProof/>
          <w:snapToGrid w:val="0"/>
          <w:kern w:val="22"/>
          <w:szCs w:val="22"/>
          <w:lang w:val="fr-CA" w:bidi="fr-FR"/>
        </w:rPr>
        <w:t>D.3</w:t>
      </w:r>
      <w:r w:rsidRPr="00762652">
        <w:rPr>
          <w:noProof/>
          <w:snapToGrid w:val="0"/>
          <w:kern w:val="22"/>
          <w:szCs w:val="22"/>
          <w:lang w:val="fr-CA" w:bidi="fr-FR"/>
        </w:rPr>
        <w:tab/>
        <w:t>Les exigences de transparence et de responsabilisation sont</w:t>
      </w:r>
      <w:r w:rsidR="006D79DD">
        <w:rPr>
          <w:noProof/>
          <w:snapToGrid w:val="0"/>
          <w:kern w:val="22"/>
          <w:szCs w:val="22"/>
          <w:lang w:val="fr-CA" w:bidi="fr-FR"/>
        </w:rPr>
        <w:noBreakHyphen/>
      </w:r>
      <w:r w:rsidRPr="00762652">
        <w:rPr>
          <w:noProof/>
          <w:snapToGrid w:val="0"/>
          <w:kern w:val="22"/>
          <w:szCs w:val="22"/>
          <w:lang w:val="fr-CA" w:bidi="fr-FR"/>
        </w:rPr>
        <w:t>elles inclues</w:t>
      </w:r>
      <w:r w:rsidR="00E80F1D" w:rsidRPr="00A80879">
        <w:rPr>
          <w:iCs/>
          <w:noProof/>
          <w:snapToGrid w:val="0"/>
          <w:kern w:val="22"/>
          <w:szCs w:val="22"/>
          <w:lang w:val="fr-CA"/>
        </w:rPr>
        <w:t>?</w:t>
      </w:r>
    </w:p>
    <w:p w:rsidR="00E80F1D" w:rsidRPr="00A80879" w:rsidRDefault="00E80F1D" w:rsidP="000C62C8">
      <w:pPr>
        <w:suppressLineNumbers/>
        <w:suppressAutoHyphens/>
        <w:kinsoku w:val="0"/>
        <w:overflowPunct w:val="0"/>
        <w:autoSpaceDE w:val="0"/>
        <w:autoSpaceDN w:val="0"/>
        <w:adjustRightInd w:val="0"/>
        <w:snapToGrid w:val="0"/>
        <w:spacing w:before="120" w:after="120"/>
        <w:rPr>
          <w:iCs/>
          <w:snapToGrid w:val="0"/>
          <w:kern w:val="22"/>
          <w:szCs w:val="22"/>
          <w:lang w:val="fr-CA"/>
        </w:rPr>
      </w:pPr>
      <w:r w:rsidRPr="00A80879">
        <w:rPr>
          <w:iCs/>
          <w:noProof/>
          <w:snapToGrid w:val="0"/>
          <w:kern w:val="22"/>
          <w:szCs w:val="22"/>
          <w:lang w:val="fr-CA"/>
        </w:rPr>
        <w:t>D.4</w:t>
      </w:r>
      <w:r w:rsidRPr="00A80879">
        <w:rPr>
          <w:iCs/>
          <w:noProof/>
          <w:snapToGrid w:val="0"/>
          <w:kern w:val="22"/>
          <w:szCs w:val="22"/>
          <w:lang w:val="fr-CA"/>
        </w:rPr>
        <w:tab/>
      </w:r>
      <w:r w:rsidR="000C62C8" w:rsidRPr="00762652">
        <w:rPr>
          <w:noProof/>
          <w:snapToGrid w:val="0"/>
          <w:kern w:val="22"/>
          <w:szCs w:val="22"/>
          <w:lang w:val="fr-CA" w:bidi="fr-FR"/>
        </w:rPr>
        <w:t>Toutes les parties prenan</w:t>
      </w:r>
      <w:r w:rsidR="000C62C8">
        <w:rPr>
          <w:noProof/>
          <w:snapToGrid w:val="0"/>
          <w:kern w:val="22"/>
          <w:szCs w:val="22"/>
          <w:lang w:val="fr-CA" w:bidi="fr-FR"/>
        </w:rPr>
        <w:t>tes concernées se conforment</w:t>
      </w:r>
      <w:r w:rsidR="006D79DD">
        <w:rPr>
          <w:noProof/>
          <w:snapToGrid w:val="0"/>
          <w:kern w:val="22"/>
          <w:szCs w:val="22"/>
          <w:lang w:val="fr-CA" w:bidi="fr-FR"/>
        </w:rPr>
        <w:noBreakHyphen/>
      </w:r>
      <w:r w:rsidR="000C62C8">
        <w:rPr>
          <w:noProof/>
          <w:snapToGrid w:val="0"/>
          <w:kern w:val="22"/>
          <w:szCs w:val="22"/>
          <w:lang w:val="fr-CA" w:bidi="fr-FR"/>
        </w:rPr>
        <w:t>elles</w:t>
      </w:r>
      <w:r w:rsidR="000C62C8">
        <w:rPr>
          <w:snapToGrid w:val="0"/>
          <w:kern w:val="22"/>
          <w:szCs w:val="22"/>
          <w:lang w:val="fr-CA" w:bidi="fr-FR"/>
        </w:rPr>
        <w:t xml:space="preserve"> aux</w:t>
      </w:r>
      <w:r w:rsidR="00755952">
        <w:rPr>
          <w:snapToGrid w:val="0"/>
          <w:kern w:val="22"/>
          <w:szCs w:val="22"/>
          <w:lang w:val="fr-CA" w:bidi="fr-FR"/>
        </w:rPr>
        <w:t xml:space="preserve"> garanties</w:t>
      </w:r>
      <w:r w:rsidR="000C62C8">
        <w:rPr>
          <w:snapToGrid w:val="0"/>
          <w:kern w:val="22"/>
          <w:szCs w:val="22"/>
          <w:lang w:val="fr-CA" w:bidi="fr-FR"/>
        </w:rPr>
        <w:t xml:space="preserve"> pertinentes?</w:t>
      </w:r>
    </w:p>
    <w:p w:rsidR="00E80F1D" w:rsidRPr="00A80879" w:rsidRDefault="000C62C8" w:rsidP="00E80F1D">
      <w:pPr>
        <w:pStyle w:val="Para1"/>
        <w:numPr>
          <w:ilvl w:val="0"/>
          <w:numId w:val="0"/>
        </w:numPr>
        <w:suppressLineNumbers/>
        <w:suppressAutoHyphens/>
        <w:kinsoku w:val="0"/>
        <w:overflowPunct w:val="0"/>
        <w:autoSpaceDE w:val="0"/>
        <w:autoSpaceDN w:val="0"/>
        <w:adjustRightInd w:val="0"/>
        <w:snapToGrid w:val="0"/>
        <w:rPr>
          <w:b/>
          <w:kern w:val="22"/>
          <w:szCs w:val="22"/>
          <w:lang w:val="fr-CA"/>
        </w:rPr>
      </w:pPr>
      <w:r w:rsidRPr="00762652">
        <w:rPr>
          <w:b/>
          <w:szCs w:val="22"/>
          <w:lang w:val="fr-CA" w:bidi="fr-FR"/>
        </w:rPr>
        <w:lastRenderedPageBreak/>
        <w:t>D</w:t>
      </w:r>
      <w:r w:rsidR="007F1A89">
        <w:rPr>
          <w:b/>
          <w:szCs w:val="22"/>
          <w:lang w:val="fr-CA" w:bidi="fr-FR"/>
        </w:rPr>
        <w:t xml:space="preserve">es questions supplémentaires élaborées à partir des décisions, des </w:t>
      </w:r>
      <w:proofErr w:type="gramStart"/>
      <w:r w:rsidR="007F1A89">
        <w:rPr>
          <w:b/>
          <w:szCs w:val="22"/>
          <w:lang w:val="fr-CA" w:bidi="fr-FR"/>
        </w:rPr>
        <w:t>orientation</w:t>
      </w:r>
      <w:proofErr w:type="gramEnd"/>
      <w:r w:rsidR="007F1A89">
        <w:rPr>
          <w:b/>
          <w:szCs w:val="22"/>
          <w:lang w:val="fr-CA" w:bidi="fr-FR"/>
        </w:rPr>
        <w:t xml:space="preserve"> et d</w:t>
      </w:r>
      <w:r w:rsidRPr="00762652">
        <w:rPr>
          <w:b/>
          <w:szCs w:val="22"/>
          <w:lang w:val="fr-CA" w:bidi="fr-FR"/>
        </w:rPr>
        <w:t>es principes de la Convention sur la diversité biologique, pourraient comprendre les suivantes :</w:t>
      </w:r>
    </w:p>
    <w:p w:rsidR="00E80F1D" w:rsidRPr="00A80879" w:rsidRDefault="000C62C8" w:rsidP="000C62C8">
      <w:pPr>
        <w:pStyle w:val="Para1"/>
        <w:numPr>
          <w:ilvl w:val="0"/>
          <w:numId w:val="19"/>
        </w:numPr>
        <w:suppressLineNumbers/>
        <w:suppressAutoHyphens/>
        <w:kinsoku w:val="0"/>
        <w:overflowPunct w:val="0"/>
        <w:autoSpaceDE w:val="0"/>
        <w:autoSpaceDN w:val="0"/>
        <w:adjustRightInd w:val="0"/>
        <w:snapToGrid w:val="0"/>
        <w:ind w:left="720" w:hanging="720"/>
        <w:rPr>
          <w:noProof/>
          <w:kern w:val="22"/>
          <w:szCs w:val="22"/>
          <w:lang w:val="fr-CA"/>
        </w:rPr>
      </w:pPr>
      <w:r w:rsidRPr="00762652">
        <w:rPr>
          <w:noProof/>
          <w:szCs w:val="22"/>
          <w:lang w:val="fr-CA" w:bidi="fr-FR"/>
        </w:rPr>
        <w:t>Existe</w:t>
      </w:r>
      <w:r w:rsidR="006D79DD">
        <w:rPr>
          <w:noProof/>
          <w:szCs w:val="22"/>
          <w:lang w:val="fr-CA" w:bidi="fr-FR"/>
        </w:rPr>
        <w:noBreakHyphen/>
      </w:r>
      <w:r w:rsidRPr="00762652">
        <w:rPr>
          <w:noProof/>
          <w:szCs w:val="22"/>
          <w:lang w:val="fr-CA" w:bidi="fr-FR"/>
        </w:rPr>
        <w:t>t</w:t>
      </w:r>
      <w:r w:rsidR="006D79DD">
        <w:rPr>
          <w:noProof/>
          <w:szCs w:val="22"/>
          <w:lang w:val="fr-CA" w:bidi="fr-FR"/>
        </w:rPr>
        <w:noBreakHyphen/>
      </w:r>
      <w:r w:rsidRPr="00762652">
        <w:rPr>
          <w:noProof/>
          <w:szCs w:val="22"/>
          <w:lang w:val="fr-CA" w:bidi="fr-FR"/>
        </w:rPr>
        <w:t xml:space="preserve">il des dispositions visant à </w:t>
      </w:r>
      <w:r>
        <w:rPr>
          <w:noProof/>
          <w:szCs w:val="22"/>
          <w:lang w:val="fr-CA" w:bidi="fr-FR"/>
        </w:rPr>
        <w:t>promouvoir</w:t>
      </w:r>
      <w:r w:rsidRPr="00762652">
        <w:rPr>
          <w:noProof/>
          <w:szCs w:val="22"/>
          <w:lang w:val="fr-CA" w:bidi="fr-FR"/>
        </w:rPr>
        <w:t xml:space="preserve"> l</w:t>
      </w:r>
      <w:r w:rsidR="006D79DD">
        <w:rPr>
          <w:noProof/>
          <w:szCs w:val="22"/>
          <w:lang w:val="fr-CA" w:bidi="fr-FR"/>
        </w:rPr>
        <w:t>’</w:t>
      </w:r>
      <w:r w:rsidRPr="00762652">
        <w:rPr>
          <w:noProof/>
          <w:szCs w:val="22"/>
          <w:lang w:val="fr-CA" w:bidi="fr-FR"/>
        </w:rPr>
        <w:t>équité, ou à réduire les risques d</w:t>
      </w:r>
      <w:r w:rsidR="006D79DD">
        <w:rPr>
          <w:noProof/>
          <w:szCs w:val="22"/>
          <w:lang w:val="fr-CA" w:bidi="fr-FR"/>
        </w:rPr>
        <w:t>’</w:t>
      </w:r>
      <w:r w:rsidRPr="00762652">
        <w:rPr>
          <w:noProof/>
          <w:szCs w:val="22"/>
          <w:lang w:val="fr-CA" w:bidi="fr-FR"/>
        </w:rPr>
        <w:t>iniquité, dans le partage des avantages</w:t>
      </w:r>
      <w:r w:rsidR="00E80F1D" w:rsidRPr="00A80879">
        <w:rPr>
          <w:noProof/>
          <w:kern w:val="22"/>
          <w:szCs w:val="22"/>
          <w:lang w:val="fr-CA"/>
        </w:rPr>
        <w:t>?</w:t>
      </w:r>
    </w:p>
    <w:p w:rsidR="006D79DD" w:rsidRPr="00762652" w:rsidRDefault="006D79DD" w:rsidP="006D79DD">
      <w:pPr>
        <w:pStyle w:val="Para1"/>
        <w:numPr>
          <w:ilvl w:val="0"/>
          <w:numId w:val="19"/>
        </w:numPr>
        <w:ind w:left="720" w:hanging="720"/>
        <w:rPr>
          <w:noProof/>
          <w:szCs w:val="22"/>
          <w:lang w:val="fr-CA"/>
        </w:rPr>
      </w:pPr>
      <w:r w:rsidRPr="00762652">
        <w:rPr>
          <w:noProof/>
          <w:szCs w:val="22"/>
          <w:lang w:val="fr-CA" w:bidi="fr-FR"/>
        </w:rPr>
        <w:t>Des procédures d</w:t>
      </w:r>
      <w:r>
        <w:rPr>
          <w:noProof/>
          <w:szCs w:val="22"/>
          <w:lang w:val="fr-CA" w:bidi="fr-FR"/>
        </w:rPr>
        <w:t>’</w:t>
      </w:r>
      <w:r w:rsidRPr="00762652">
        <w:rPr>
          <w:noProof/>
          <w:szCs w:val="22"/>
          <w:lang w:val="fr-CA" w:bidi="fr-FR"/>
        </w:rPr>
        <w:t>étude d</w:t>
      </w:r>
      <w:r>
        <w:rPr>
          <w:noProof/>
          <w:szCs w:val="22"/>
          <w:lang w:val="fr-CA" w:bidi="fr-FR"/>
        </w:rPr>
        <w:t>’</w:t>
      </w:r>
      <w:r w:rsidRPr="00762652">
        <w:rPr>
          <w:noProof/>
          <w:szCs w:val="22"/>
          <w:lang w:val="fr-CA" w:bidi="fr-FR"/>
        </w:rPr>
        <w:t>impact culturel sont</w:t>
      </w:r>
      <w:r>
        <w:rPr>
          <w:noProof/>
          <w:szCs w:val="22"/>
          <w:lang w:val="fr-CA" w:bidi="fr-FR"/>
        </w:rPr>
        <w:noBreakHyphen/>
      </w:r>
      <w:r w:rsidRPr="00762652">
        <w:rPr>
          <w:noProof/>
          <w:szCs w:val="22"/>
          <w:lang w:val="fr-CA" w:bidi="fr-FR"/>
        </w:rPr>
        <w:t xml:space="preserve">elles comprises dans les </w:t>
      </w:r>
      <w:r w:rsidR="0035652C">
        <w:rPr>
          <w:noProof/>
          <w:szCs w:val="22"/>
          <w:lang w:val="fr-CA" w:bidi="fr-FR"/>
        </w:rPr>
        <w:t>instruments de garantie</w:t>
      </w:r>
      <w:r w:rsidRPr="00762652">
        <w:rPr>
          <w:noProof/>
          <w:szCs w:val="22"/>
          <w:lang w:val="fr-CA" w:bidi="fr-FR"/>
        </w:rPr>
        <w:t> ? Incluent</w:t>
      </w:r>
      <w:r>
        <w:rPr>
          <w:noProof/>
          <w:szCs w:val="22"/>
          <w:lang w:val="fr-CA" w:bidi="fr-FR"/>
        </w:rPr>
        <w:noBreakHyphen/>
      </w:r>
      <w:r w:rsidRPr="00762652">
        <w:rPr>
          <w:noProof/>
          <w:szCs w:val="22"/>
          <w:lang w:val="fr-CA" w:bidi="fr-FR"/>
        </w:rPr>
        <w:t>elles spécifiquement le respect des valeurs spirituelles des peuples autocht</w:t>
      </w:r>
      <w:r>
        <w:rPr>
          <w:noProof/>
          <w:szCs w:val="22"/>
          <w:lang w:val="fr-CA" w:bidi="fr-FR"/>
        </w:rPr>
        <w:t>ones et des communautés locales</w:t>
      </w:r>
      <w:r w:rsidRPr="00762652">
        <w:rPr>
          <w:noProof/>
          <w:szCs w:val="22"/>
          <w:lang w:val="fr-CA" w:bidi="fr-FR"/>
        </w:rPr>
        <w:t>?</w:t>
      </w:r>
    </w:p>
    <w:p w:rsidR="00E80F1D" w:rsidRPr="00A80879" w:rsidRDefault="006D79DD" w:rsidP="006D79DD">
      <w:pPr>
        <w:pStyle w:val="Para1"/>
        <w:numPr>
          <w:ilvl w:val="0"/>
          <w:numId w:val="19"/>
        </w:numPr>
        <w:suppressLineNumbers/>
        <w:suppressAutoHyphens/>
        <w:kinsoku w:val="0"/>
        <w:overflowPunct w:val="0"/>
        <w:autoSpaceDE w:val="0"/>
        <w:autoSpaceDN w:val="0"/>
        <w:adjustRightInd w:val="0"/>
        <w:snapToGrid w:val="0"/>
        <w:ind w:left="720" w:hanging="720"/>
        <w:rPr>
          <w:noProof/>
          <w:kern w:val="22"/>
          <w:szCs w:val="22"/>
          <w:lang w:val="fr-CA"/>
        </w:rPr>
      </w:pPr>
      <w:r w:rsidRPr="00762652">
        <w:rPr>
          <w:noProof/>
          <w:szCs w:val="22"/>
          <w:lang w:val="fr-CA" w:bidi="fr-FR"/>
        </w:rPr>
        <w:t>Les usages coutumiers sont</w:t>
      </w:r>
      <w:r>
        <w:rPr>
          <w:noProof/>
          <w:szCs w:val="22"/>
          <w:lang w:val="fr-CA" w:bidi="fr-FR"/>
        </w:rPr>
        <w:noBreakHyphen/>
      </w:r>
      <w:r w:rsidRPr="00762652">
        <w:rPr>
          <w:noProof/>
          <w:szCs w:val="22"/>
          <w:lang w:val="fr-CA" w:bidi="fr-FR"/>
        </w:rPr>
        <w:t>ils inclus dans la prévention des risques</w:t>
      </w:r>
      <w:r w:rsidR="00E80F1D" w:rsidRPr="00A80879">
        <w:rPr>
          <w:noProof/>
          <w:kern w:val="22"/>
          <w:szCs w:val="22"/>
          <w:lang w:val="fr-CA"/>
        </w:rPr>
        <w:t>?</w:t>
      </w:r>
    </w:p>
    <w:p w:rsidR="00E80F1D" w:rsidRPr="00A80879" w:rsidRDefault="006D79DD" w:rsidP="006D79DD">
      <w:pPr>
        <w:pStyle w:val="Para1"/>
        <w:numPr>
          <w:ilvl w:val="0"/>
          <w:numId w:val="19"/>
        </w:numPr>
        <w:suppressLineNumbers/>
        <w:suppressAutoHyphens/>
        <w:kinsoku w:val="0"/>
        <w:overflowPunct w:val="0"/>
        <w:autoSpaceDE w:val="0"/>
        <w:autoSpaceDN w:val="0"/>
        <w:adjustRightInd w:val="0"/>
        <w:snapToGrid w:val="0"/>
        <w:ind w:left="720" w:hanging="720"/>
        <w:rPr>
          <w:kern w:val="22"/>
          <w:szCs w:val="22"/>
          <w:lang w:val="fr-CA"/>
        </w:rPr>
      </w:pPr>
      <w:r w:rsidRPr="00762652">
        <w:rPr>
          <w:noProof/>
          <w:szCs w:val="22"/>
          <w:lang w:val="fr-CA" w:bidi="fr-FR"/>
        </w:rPr>
        <w:t>Y</w:t>
      </w:r>
      <w:r>
        <w:rPr>
          <w:noProof/>
          <w:szCs w:val="22"/>
          <w:lang w:val="fr-CA" w:bidi="fr-FR"/>
        </w:rPr>
        <w:noBreakHyphen/>
      </w:r>
      <w:r w:rsidRPr="00762652">
        <w:rPr>
          <w:noProof/>
          <w:szCs w:val="22"/>
          <w:lang w:val="fr-CA" w:bidi="fr-FR"/>
        </w:rPr>
        <w:t>a</w:t>
      </w:r>
      <w:r>
        <w:rPr>
          <w:noProof/>
          <w:szCs w:val="22"/>
          <w:lang w:val="fr-CA" w:bidi="fr-FR"/>
        </w:rPr>
        <w:noBreakHyphen/>
      </w:r>
      <w:r w:rsidRPr="00762652">
        <w:rPr>
          <w:noProof/>
          <w:szCs w:val="22"/>
          <w:lang w:val="fr-CA" w:bidi="fr-FR"/>
        </w:rPr>
        <w:t>t</w:t>
      </w:r>
      <w:r>
        <w:rPr>
          <w:noProof/>
          <w:szCs w:val="22"/>
          <w:lang w:val="fr-CA" w:bidi="fr-FR"/>
        </w:rPr>
        <w:noBreakHyphen/>
      </w:r>
      <w:r w:rsidRPr="00762652">
        <w:rPr>
          <w:noProof/>
          <w:szCs w:val="22"/>
          <w:lang w:val="fr-CA" w:bidi="fr-FR"/>
        </w:rPr>
        <w:t>il des</w:t>
      </w:r>
      <w:r w:rsidRPr="00762652">
        <w:rPr>
          <w:szCs w:val="22"/>
          <w:lang w:val="fr-CA" w:bidi="fr-FR"/>
        </w:rPr>
        <w:t xml:space="preserve"> </w:t>
      </w:r>
      <w:r w:rsidR="0035652C">
        <w:rPr>
          <w:szCs w:val="22"/>
          <w:lang w:val="fr-CA" w:bidi="fr-FR"/>
        </w:rPr>
        <w:t>garanties</w:t>
      </w:r>
      <w:r w:rsidRPr="00762652">
        <w:rPr>
          <w:szCs w:val="22"/>
          <w:lang w:val="fr-CA" w:bidi="fr-FR"/>
        </w:rPr>
        <w:t xml:space="preserve"> liées aux savoirs traditionnels des peuples autochtones et des communautés locales, en particulier celles liées à </w:t>
      </w:r>
      <w:r w:rsidR="0035652C">
        <w:rPr>
          <w:szCs w:val="22"/>
          <w:lang w:val="fr-CA" w:bidi="fr-FR"/>
        </w:rPr>
        <w:t>la protection de leurs droits relatifs aux</w:t>
      </w:r>
      <w:bookmarkStart w:id="0" w:name="_GoBack"/>
      <w:bookmarkEnd w:id="0"/>
      <w:r w:rsidRPr="00762652">
        <w:rPr>
          <w:szCs w:val="22"/>
          <w:lang w:val="fr-CA" w:bidi="fr-FR"/>
        </w:rPr>
        <w:t xml:space="preserve"> connaissances</w:t>
      </w:r>
      <w:r>
        <w:rPr>
          <w:szCs w:val="22"/>
          <w:lang w:val="fr-CA" w:bidi="fr-FR"/>
        </w:rPr>
        <w:t>?</w:t>
      </w:r>
    </w:p>
    <w:p w:rsidR="00E80F1D" w:rsidRPr="00A80879" w:rsidRDefault="00E80F1D" w:rsidP="00E80F1D">
      <w:pPr>
        <w:suppressLineNumbers/>
        <w:suppressAutoHyphens/>
        <w:kinsoku w:val="0"/>
        <w:overflowPunct w:val="0"/>
        <w:autoSpaceDE w:val="0"/>
        <w:autoSpaceDN w:val="0"/>
        <w:adjustRightInd w:val="0"/>
        <w:snapToGrid w:val="0"/>
        <w:spacing w:before="120" w:after="120"/>
        <w:ind w:firstLine="709"/>
        <w:jc w:val="center"/>
        <w:rPr>
          <w:iCs/>
          <w:snapToGrid w:val="0"/>
          <w:kern w:val="22"/>
          <w:szCs w:val="22"/>
          <w:lang w:val="fr-CA"/>
        </w:rPr>
      </w:pPr>
      <w:r w:rsidRPr="00A80879">
        <w:rPr>
          <w:snapToGrid w:val="0"/>
          <w:kern w:val="22"/>
          <w:szCs w:val="22"/>
          <w:lang w:val="fr-CA"/>
        </w:rPr>
        <w:t>__________</w:t>
      </w:r>
    </w:p>
    <w:p w:rsidR="00C9161D" w:rsidRPr="00A80879" w:rsidRDefault="00C9161D" w:rsidP="006D79DD">
      <w:pPr>
        <w:rPr>
          <w:lang w:val="fr-CA"/>
        </w:rPr>
      </w:pPr>
    </w:p>
    <w:sectPr w:rsidR="00C9161D" w:rsidRPr="00A80879"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317" w:rsidRDefault="00A25317" w:rsidP="00CF1848">
      <w:r>
        <w:separator/>
      </w:r>
    </w:p>
  </w:endnote>
  <w:endnote w:type="continuationSeparator" w:id="0">
    <w:p w:rsidR="00A25317" w:rsidRDefault="00A25317"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317" w:rsidRDefault="00A25317" w:rsidP="00CF1848">
      <w:r>
        <w:separator/>
      </w:r>
    </w:p>
  </w:footnote>
  <w:footnote w:type="continuationSeparator" w:id="0">
    <w:p w:rsidR="00A25317" w:rsidRDefault="00A25317" w:rsidP="00CF1848">
      <w:r>
        <w:continuationSeparator/>
      </w:r>
    </w:p>
  </w:footnote>
  <w:footnote w:id="1">
    <w:p w:rsidR="00110B71" w:rsidRPr="006D79DD" w:rsidRDefault="00110B71" w:rsidP="006D79DD">
      <w:pPr>
        <w:pStyle w:val="FootnoteText"/>
        <w:keepLines w:val="0"/>
        <w:suppressLineNumbers/>
        <w:suppressAutoHyphens/>
        <w:kinsoku w:val="0"/>
        <w:overflowPunct w:val="0"/>
        <w:autoSpaceDE w:val="0"/>
        <w:autoSpaceDN w:val="0"/>
        <w:adjustRightInd w:val="0"/>
        <w:snapToGrid w:val="0"/>
        <w:ind w:firstLine="0"/>
        <w:jc w:val="left"/>
        <w:rPr>
          <w:snapToGrid w:val="0"/>
          <w:kern w:val="18"/>
          <w:szCs w:val="18"/>
          <w:lang w:val="fr-CA"/>
        </w:rPr>
      </w:pPr>
      <w:r w:rsidRPr="006D79DD">
        <w:rPr>
          <w:rStyle w:val="FootnoteReference"/>
          <w:rFonts w:eastAsiaTheme="majorEastAsia"/>
          <w:snapToGrid w:val="0"/>
          <w:kern w:val="18"/>
          <w:sz w:val="18"/>
          <w:szCs w:val="18"/>
          <w:lang w:val="fr-CA"/>
        </w:rPr>
        <w:footnoteRef/>
      </w:r>
      <w:r w:rsidR="005030F7">
        <w:rPr>
          <w:snapToGrid w:val="0"/>
          <w:kern w:val="18"/>
          <w:szCs w:val="18"/>
          <w:lang w:val="fr-CA"/>
        </w:rPr>
        <w:t xml:space="preserve"> Annexe de</w:t>
      </w:r>
      <w:r w:rsidR="006D79DD" w:rsidRPr="006D79DD">
        <w:rPr>
          <w:snapToGrid w:val="0"/>
          <w:kern w:val="18"/>
          <w:szCs w:val="18"/>
          <w:lang w:val="fr-CA"/>
        </w:rPr>
        <w:t xml:space="preserve"> la </w:t>
      </w:r>
      <w:hyperlink r:id="rId1" w:history="1">
        <w:r w:rsidR="006D79DD" w:rsidRPr="006D79DD">
          <w:rPr>
            <w:rStyle w:val="Hyperlink"/>
            <w:snapToGrid w:val="0"/>
            <w:kern w:val="18"/>
            <w:szCs w:val="18"/>
            <w:lang w:val="fr-CA"/>
          </w:rPr>
          <w:t xml:space="preserve">Résolution 61/295/ de l’Assemblée générale </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14445B" w:rsidRDefault="0000069F" w:rsidP="00534681">
        <w:pPr>
          <w:pStyle w:val="Header"/>
          <w:rPr>
            <w:lang w:val="fr-FR"/>
          </w:rPr>
        </w:pPr>
        <w:r>
          <w:t>CBD/SBI/REC/2/17</w:t>
        </w:r>
      </w:p>
    </w:sdtContent>
  </w:sdt>
  <w:p w:rsidR="00534681" w:rsidRPr="0014445B" w:rsidRDefault="00534681" w:rsidP="00534681">
    <w:pPr>
      <w:pStyle w:val="Header"/>
      <w:rPr>
        <w:lang w:val="fr-FR"/>
      </w:rPr>
    </w:pPr>
    <w:r w:rsidRPr="0014445B">
      <w:rPr>
        <w:lang w:val="fr-FR"/>
      </w:rPr>
      <w:t xml:space="preserve">Page </w:t>
    </w:r>
    <w:r w:rsidR="003B6C25">
      <w:fldChar w:fldCharType="begin"/>
    </w:r>
    <w:r w:rsidRPr="0014445B">
      <w:rPr>
        <w:lang w:val="fr-FR"/>
      </w:rPr>
      <w:instrText xml:space="preserve"> PAGE   \* MERGEFORMAT </w:instrText>
    </w:r>
    <w:r w:rsidR="003B6C25">
      <w:fldChar w:fldCharType="separate"/>
    </w:r>
    <w:r w:rsidR="0035652C">
      <w:rPr>
        <w:noProof/>
        <w:lang w:val="fr-FR"/>
      </w:rPr>
      <w:t>4</w:t>
    </w:r>
    <w:r w:rsidR="003B6C25">
      <w:rPr>
        <w:noProof/>
      </w:rPr>
      <w:fldChar w:fldCharType="end"/>
    </w:r>
  </w:p>
  <w:p w:rsidR="00534681" w:rsidRPr="0014445B"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14445B" w:rsidRDefault="0000069F" w:rsidP="009505C9">
        <w:pPr>
          <w:pStyle w:val="Header"/>
          <w:jc w:val="right"/>
          <w:rPr>
            <w:lang w:val="fr-FR"/>
          </w:rPr>
        </w:pPr>
        <w:r>
          <w:t>CBD/SBI/REC/2/17</w:t>
        </w:r>
      </w:p>
    </w:sdtContent>
  </w:sdt>
  <w:p w:rsidR="009505C9" w:rsidRPr="0014445B" w:rsidRDefault="009505C9" w:rsidP="009505C9">
    <w:pPr>
      <w:pStyle w:val="Header"/>
      <w:jc w:val="right"/>
      <w:rPr>
        <w:lang w:val="fr-FR"/>
      </w:rPr>
    </w:pPr>
    <w:r w:rsidRPr="0014445B">
      <w:rPr>
        <w:lang w:val="fr-FR"/>
      </w:rPr>
      <w:t xml:space="preserve">Page </w:t>
    </w:r>
    <w:r w:rsidR="003B6C25">
      <w:fldChar w:fldCharType="begin"/>
    </w:r>
    <w:r w:rsidRPr="0014445B">
      <w:rPr>
        <w:lang w:val="fr-FR"/>
      </w:rPr>
      <w:instrText xml:space="preserve"> PAGE   \* MERGEFORMAT </w:instrText>
    </w:r>
    <w:r w:rsidR="003B6C25">
      <w:fldChar w:fldCharType="separate"/>
    </w:r>
    <w:r w:rsidR="0035652C">
      <w:rPr>
        <w:noProof/>
        <w:lang w:val="fr-FR"/>
      </w:rPr>
      <w:t>3</w:t>
    </w:r>
    <w:r w:rsidR="003B6C25">
      <w:rPr>
        <w:noProof/>
      </w:rPr>
      <w:fldChar w:fldCharType="end"/>
    </w:r>
  </w:p>
  <w:p w:rsidR="009505C9" w:rsidRPr="0014445B"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33A9154E"/>
    <w:multiLevelType w:val="hybridMultilevel"/>
    <w:tmpl w:val="819E06D4"/>
    <w:lvl w:ilvl="0" w:tplc="940E78A4">
      <w:start w:val="1"/>
      <w:numFmt w:val="decimal"/>
      <w:lvlText w:val="%1."/>
      <w:lvlJc w:val="left"/>
      <w:pPr>
        <w:ind w:left="720" w:hanging="360"/>
      </w:pPr>
      <w:rPr>
        <w:i w:val="0"/>
        <w:iCs w:val="0"/>
      </w:rPr>
    </w:lvl>
    <w:lvl w:ilvl="1" w:tplc="352E8682">
      <w:start w:val="1"/>
      <w:numFmt w:val="lowerLetter"/>
      <w:lvlText w:val="(%2)"/>
      <w:lvlJc w:val="left"/>
      <w:pPr>
        <w:ind w:left="2520" w:hanging="1440"/>
      </w:pPr>
      <w:rPr>
        <w:rFonts w:hint="default"/>
        <w:i w:val="0"/>
        <w:iCs w:val="0"/>
      </w:rPr>
    </w:lvl>
    <w:lvl w:ilvl="2" w:tplc="515C9F18">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557F8"/>
    <w:multiLevelType w:val="hybridMultilevel"/>
    <w:tmpl w:val="697659FE"/>
    <w:lvl w:ilvl="0" w:tplc="1084E4CE">
      <w:start w:val="5"/>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1"/>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2"/>
  </w:num>
  <w:num w:numId="18">
    <w:abstractNumId w:val="13"/>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9F"/>
    <w:rsid w:val="00004F92"/>
    <w:rsid w:val="000C62C8"/>
    <w:rsid w:val="000E06A0"/>
    <w:rsid w:val="000E4631"/>
    <w:rsid w:val="000E5289"/>
    <w:rsid w:val="000E673A"/>
    <w:rsid w:val="000F74F5"/>
    <w:rsid w:val="00105372"/>
    <w:rsid w:val="00110B71"/>
    <w:rsid w:val="0011426F"/>
    <w:rsid w:val="00131E7A"/>
    <w:rsid w:val="0014445B"/>
    <w:rsid w:val="00172AF6"/>
    <w:rsid w:val="00176CEE"/>
    <w:rsid w:val="0019296F"/>
    <w:rsid w:val="002167BA"/>
    <w:rsid w:val="00242472"/>
    <w:rsid w:val="002429D9"/>
    <w:rsid w:val="002673A0"/>
    <w:rsid w:val="002B724A"/>
    <w:rsid w:val="002C7D81"/>
    <w:rsid w:val="002F5574"/>
    <w:rsid w:val="0035652C"/>
    <w:rsid w:val="00372F74"/>
    <w:rsid w:val="003976C1"/>
    <w:rsid w:val="003B6C25"/>
    <w:rsid w:val="003F7224"/>
    <w:rsid w:val="00405146"/>
    <w:rsid w:val="00422B42"/>
    <w:rsid w:val="00427D21"/>
    <w:rsid w:val="004348DB"/>
    <w:rsid w:val="00434F7F"/>
    <w:rsid w:val="004644C2"/>
    <w:rsid w:val="00467F9C"/>
    <w:rsid w:val="005030F7"/>
    <w:rsid w:val="00534681"/>
    <w:rsid w:val="0057798B"/>
    <w:rsid w:val="006122BA"/>
    <w:rsid w:val="00622EF1"/>
    <w:rsid w:val="0063432F"/>
    <w:rsid w:val="00647289"/>
    <w:rsid w:val="006637F1"/>
    <w:rsid w:val="00667D77"/>
    <w:rsid w:val="006B2290"/>
    <w:rsid w:val="006D79DD"/>
    <w:rsid w:val="00717D88"/>
    <w:rsid w:val="007261D6"/>
    <w:rsid w:val="00755952"/>
    <w:rsid w:val="00776A50"/>
    <w:rsid w:val="0078097D"/>
    <w:rsid w:val="007942D3"/>
    <w:rsid w:val="007B6C09"/>
    <w:rsid w:val="007E09DA"/>
    <w:rsid w:val="007E65AC"/>
    <w:rsid w:val="007F1A89"/>
    <w:rsid w:val="008178B6"/>
    <w:rsid w:val="008642C3"/>
    <w:rsid w:val="00865B74"/>
    <w:rsid w:val="008B3739"/>
    <w:rsid w:val="00930BA1"/>
    <w:rsid w:val="0093169E"/>
    <w:rsid w:val="0094757E"/>
    <w:rsid w:val="009505C9"/>
    <w:rsid w:val="0095503E"/>
    <w:rsid w:val="009C200D"/>
    <w:rsid w:val="00A25317"/>
    <w:rsid w:val="00A352C3"/>
    <w:rsid w:val="00A80879"/>
    <w:rsid w:val="00AA77D0"/>
    <w:rsid w:val="00AD7B77"/>
    <w:rsid w:val="00B0018F"/>
    <w:rsid w:val="00B3369F"/>
    <w:rsid w:val="00B86B2E"/>
    <w:rsid w:val="00C02F22"/>
    <w:rsid w:val="00C57E8C"/>
    <w:rsid w:val="00C65584"/>
    <w:rsid w:val="00C9161D"/>
    <w:rsid w:val="00CD414B"/>
    <w:rsid w:val="00CF1848"/>
    <w:rsid w:val="00D12044"/>
    <w:rsid w:val="00D5788E"/>
    <w:rsid w:val="00D76A18"/>
    <w:rsid w:val="00DB0760"/>
    <w:rsid w:val="00DD118C"/>
    <w:rsid w:val="00E622C2"/>
    <w:rsid w:val="00E66235"/>
    <w:rsid w:val="00E80F1D"/>
    <w:rsid w:val="00E83C24"/>
    <w:rsid w:val="00E9318D"/>
    <w:rsid w:val="00EE0810"/>
    <w:rsid w:val="00F21250"/>
    <w:rsid w:val="00F322E6"/>
    <w:rsid w:val="00F47B33"/>
    <w:rsid w:val="00F94774"/>
    <w:rsid w:val="00FB31A0"/>
    <w:rsid w:val="00FC51B7"/>
    <w:rsid w:val="00FC53DB"/>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HTMLPreformatted">
    <w:name w:val="HTML Preformatted"/>
    <w:basedOn w:val="Normal"/>
    <w:link w:val="HTMLPreformattedChar"/>
    <w:uiPriority w:val="99"/>
    <w:unhideWhenUsed/>
    <w:rsid w:val="0011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sv-SE" w:eastAsia="sv-SE"/>
    </w:rPr>
  </w:style>
  <w:style w:type="character" w:customStyle="1" w:styleId="HTMLPreformattedChar">
    <w:name w:val="HTML Preformatted Char"/>
    <w:basedOn w:val="DefaultParagraphFont"/>
    <w:link w:val="HTMLPreformatted"/>
    <w:uiPriority w:val="99"/>
    <w:rsid w:val="00110B71"/>
    <w:rPr>
      <w:rFonts w:ascii="Courier New" w:eastAsia="Times New Roman" w:hAnsi="Courier New" w:cs="Courier New"/>
      <w:sz w:val="20"/>
      <w:szCs w:val="20"/>
      <w:lang w:val="sv-SE" w:eastAsia="sv-SE"/>
    </w:rPr>
  </w:style>
  <w:style w:type="character" w:customStyle="1" w:styleId="UnresolvedMention2">
    <w:name w:val="Unresolved Mention2"/>
    <w:uiPriority w:val="99"/>
    <w:semiHidden/>
    <w:unhideWhenUsed/>
    <w:rsid w:val="00110B71"/>
    <w:rPr>
      <w:color w:val="808080"/>
      <w:shd w:val="clear" w:color="auto" w:fill="E6E6E6"/>
    </w:rPr>
  </w:style>
  <w:style w:type="paragraph" w:customStyle="1" w:styleId="CharChar2CharCharChar">
    <w:name w:val="Char Char2 Char Char Char"/>
    <w:basedOn w:val="Normal"/>
    <w:rsid w:val="007E65AC"/>
    <w:pPr>
      <w:widowControl w:val="0"/>
      <w:adjustRightInd w:val="0"/>
      <w:spacing w:line="360" w:lineRule="atLeast"/>
      <w:textAlignment w:val="baseline"/>
    </w:pPr>
    <w:rPr>
      <w:rFonts w:ascii="Arial" w:eastAsia="Batang" w:hAnsi="Arial" w:cs="Arial"/>
      <w:szCs w:val="20"/>
      <w:lang w:val="pl-PL" w:eastAsia="pl-PL"/>
    </w:rPr>
  </w:style>
  <w:style w:type="paragraph" w:styleId="BodyText2">
    <w:name w:val="Body Text 2"/>
    <w:basedOn w:val="Normal"/>
    <w:link w:val="BodyText2Char"/>
    <w:uiPriority w:val="99"/>
    <w:semiHidden/>
    <w:unhideWhenUsed/>
    <w:rsid w:val="0000069F"/>
    <w:pPr>
      <w:spacing w:after="120" w:line="480" w:lineRule="auto"/>
    </w:pPr>
  </w:style>
  <w:style w:type="character" w:customStyle="1" w:styleId="BodyText2Char">
    <w:name w:val="Body Text 2 Char"/>
    <w:basedOn w:val="DefaultParagraphFont"/>
    <w:link w:val="BodyText2"/>
    <w:uiPriority w:val="99"/>
    <w:semiHidden/>
    <w:rsid w:val="0000069F"/>
    <w:rPr>
      <w:rFonts w:ascii="Times New Roman" w:eastAsia="Times New Roman" w:hAnsi="Times New Roman" w:cs="Times New Roman"/>
      <w:sz w:val="22"/>
      <w:lang w:val="en-GB"/>
    </w:rPr>
  </w:style>
  <w:style w:type="paragraph" w:styleId="NormalWeb">
    <w:name w:val="Normal (Web)"/>
    <w:basedOn w:val="Normal"/>
    <w:uiPriority w:val="99"/>
    <w:rsid w:val="00D5788E"/>
    <w:pPr>
      <w:spacing w:before="100" w:beforeAutospacing="1" w:after="100" w:afterAutospacing="1"/>
      <w:jc w:val="left"/>
    </w:pPr>
    <w:rPr>
      <w:rFonts w:ascii="Verdana" w:eastAsia="MS Mincho" w:hAnsi="Verdana" w:cs="Angsana New"/>
      <w:color w:val="000000"/>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HTMLPreformatted">
    <w:name w:val="HTML Preformatted"/>
    <w:basedOn w:val="Normal"/>
    <w:link w:val="HTMLPreformattedChar"/>
    <w:uiPriority w:val="99"/>
    <w:unhideWhenUsed/>
    <w:rsid w:val="0011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sv-SE" w:eastAsia="sv-SE"/>
    </w:rPr>
  </w:style>
  <w:style w:type="character" w:customStyle="1" w:styleId="HTMLPreformattedChar">
    <w:name w:val="HTML Preformatted Char"/>
    <w:basedOn w:val="DefaultParagraphFont"/>
    <w:link w:val="HTMLPreformatted"/>
    <w:uiPriority w:val="99"/>
    <w:rsid w:val="00110B71"/>
    <w:rPr>
      <w:rFonts w:ascii="Courier New" w:eastAsia="Times New Roman" w:hAnsi="Courier New" w:cs="Courier New"/>
      <w:sz w:val="20"/>
      <w:szCs w:val="20"/>
      <w:lang w:val="sv-SE" w:eastAsia="sv-SE"/>
    </w:rPr>
  </w:style>
  <w:style w:type="character" w:customStyle="1" w:styleId="UnresolvedMention2">
    <w:name w:val="Unresolved Mention2"/>
    <w:uiPriority w:val="99"/>
    <w:semiHidden/>
    <w:unhideWhenUsed/>
    <w:rsid w:val="00110B71"/>
    <w:rPr>
      <w:color w:val="808080"/>
      <w:shd w:val="clear" w:color="auto" w:fill="E6E6E6"/>
    </w:rPr>
  </w:style>
  <w:style w:type="paragraph" w:customStyle="1" w:styleId="CharChar2CharCharChar">
    <w:name w:val="Char Char2 Char Char Char"/>
    <w:basedOn w:val="Normal"/>
    <w:rsid w:val="007E65AC"/>
    <w:pPr>
      <w:widowControl w:val="0"/>
      <w:adjustRightInd w:val="0"/>
      <w:spacing w:line="360" w:lineRule="atLeast"/>
      <w:textAlignment w:val="baseline"/>
    </w:pPr>
    <w:rPr>
      <w:rFonts w:ascii="Arial" w:eastAsia="Batang" w:hAnsi="Arial" w:cs="Arial"/>
      <w:szCs w:val="20"/>
      <w:lang w:val="pl-PL" w:eastAsia="pl-PL"/>
    </w:rPr>
  </w:style>
  <w:style w:type="paragraph" w:styleId="BodyText2">
    <w:name w:val="Body Text 2"/>
    <w:basedOn w:val="Normal"/>
    <w:link w:val="BodyText2Char"/>
    <w:uiPriority w:val="99"/>
    <w:semiHidden/>
    <w:unhideWhenUsed/>
    <w:rsid w:val="0000069F"/>
    <w:pPr>
      <w:spacing w:after="120" w:line="480" w:lineRule="auto"/>
    </w:pPr>
  </w:style>
  <w:style w:type="character" w:customStyle="1" w:styleId="BodyText2Char">
    <w:name w:val="Body Text 2 Char"/>
    <w:basedOn w:val="DefaultParagraphFont"/>
    <w:link w:val="BodyText2"/>
    <w:uiPriority w:val="99"/>
    <w:semiHidden/>
    <w:rsid w:val="0000069F"/>
    <w:rPr>
      <w:rFonts w:ascii="Times New Roman" w:eastAsia="Times New Roman" w:hAnsi="Times New Roman" w:cs="Times New Roman"/>
      <w:sz w:val="22"/>
      <w:lang w:val="en-GB"/>
    </w:rPr>
  </w:style>
  <w:style w:type="paragraph" w:styleId="NormalWeb">
    <w:name w:val="Normal (Web)"/>
    <w:basedOn w:val="Normal"/>
    <w:uiPriority w:val="99"/>
    <w:rsid w:val="00D5788E"/>
    <w:pPr>
      <w:spacing w:before="100" w:beforeAutospacing="1" w:after="100" w:afterAutospacing="1"/>
      <w:jc w:val="left"/>
    </w:pPr>
    <w:rPr>
      <w:rFonts w:ascii="Verdana" w:eastAsia="MS Mincho" w:hAnsi="Verdana" w:cs="Angsana New"/>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sa/socdev/unpfii/documents/DRIPS_fr.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FE10627F0FBA460BA1CBCC65D1BFB238"/>
        <w:category>
          <w:name w:val="General"/>
          <w:gallery w:val="placeholder"/>
        </w:category>
        <w:types>
          <w:type w:val="bbPlcHdr"/>
        </w:types>
        <w:behaviors>
          <w:behavior w:val="content"/>
        </w:behaviors>
        <w:guid w:val="{DA0C49C1-93B1-4BDF-A5D4-0627A03A8336}"/>
      </w:docPartPr>
      <w:docPartBody>
        <w:p w:rsidR="00000000" w:rsidRDefault="00E75BEF" w:rsidP="00E75BEF">
          <w:pPr>
            <w:pStyle w:val="FE10627F0FBA460BA1CBCC65D1BFB238"/>
          </w:pPr>
          <w:r w:rsidRPr="00BC2AB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081BEE"/>
    <w:rsid w:val="00280AF2"/>
    <w:rsid w:val="004A53D1"/>
    <w:rsid w:val="00500A2B"/>
    <w:rsid w:val="0058288D"/>
    <w:rsid w:val="006801B3"/>
    <w:rsid w:val="007C4AFE"/>
    <w:rsid w:val="007F1B76"/>
    <w:rsid w:val="00810A55"/>
    <w:rsid w:val="008C6619"/>
    <w:rsid w:val="008D420E"/>
    <w:rsid w:val="0098642F"/>
    <w:rsid w:val="00AA0648"/>
    <w:rsid w:val="00D63CD3"/>
    <w:rsid w:val="00E75BEF"/>
    <w:rsid w:val="00F9109A"/>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5BEF"/>
    <w:rPr>
      <w:color w:val="808080"/>
    </w:rPr>
  </w:style>
  <w:style w:type="paragraph" w:customStyle="1" w:styleId="9741F5A1EAF14E569684715AA4F3C169">
    <w:name w:val="9741F5A1EAF14E569684715AA4F3C169"/>
    <w:rsid w:val="00AA0648"/>
    <w:pPr>
      <w:spacing w:after="160" w:line="259" w:lineRule="auto"/>
    </w:pPr>
    <w:rPr>
      <w:lang w:eastAsia="en-US"/>
    </w:rPr>
  </w:style>
  <w:style w:type="paragraph" w:customStyle="1" w:styleId="25FA9E58587D4EB689E967CF08557AE3">
    <w:name w:val="25FA9E58587D4EB689E967CF08557AE3"/>
    <w:rsid w:val="00AA0648"/>
    <w:pPr>
      <w:spacing w:after="160" w:line="259" w:lineRule="auto"/>
    </w:pPr>
    <w:rPr>
      <w:lang w:eastAsia="en-US"/>
    </w:rPr>
  </w:style>
  <w:style w:type="paragraph" w:customStyle="1" w:styleId="8F69CC13D5D241F3818F63AB950C4DC3">
    <w:name w:val="8F69CC13D5D241F3818F63AB950C4DC3"/>
    <w:rsid w:val="00AA0648"/>
    <w:pPr>
      <w:spacing w:after="160" w:line="259" w:lineRule="auto"/>
    </w:pPr>
    <w:rPr>
      <w:lang w:eastAsia="en-US"/>
    </w:rPr>
  </w:style>
  <w:style w:type="paragraph" w:customStyle="1" w:styleId="FE10627F0FBA460BA1CBCC65D1BFB238">
    <w:name w:val="FE10627F0FBA460BA1CBCC65D1BFB238"/>
    <w:rsid w:val="00E75BEF"/>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6B60AF-A2AD-4B1E-A461-93AF224B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TAKING THE VOLUNTARY GUIDELINES ON SAFEGUARDS IN BIODIVERSITY FINANCING MECHANISMS INTO ACCOUNT WHEN SELECTING, DESIGNING AND IMPLEMENTING FINANCING MECHANISMS AND WHEN DEVELOPING INSTRUMENT -SPECIFIC SAFEGUARDS</vt:lpstr>
    </vt:vector>
  </TitlesOfParts>
  <Company>SCBD</Company>
  <LinksUpToDate>false</LinksUpToDate>
  <CharactersWithSpaces>11005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TAKING THE VOLUNTARY GUIDELINES ON SAFEGUARDS IN BIODIVERSITY FINANCING MECHANISMS INTO ACCOUNT WHEN SELECTING, DESIGNING AND IMPLEMENTING FINANCING MECHANISMS AND WHEN DEVELOPING INSTRUMENT -SPECIFIC SAFEGUARDS</dc:title>
  <dc:subject>CBD/SBI/REC/2/17</dc:subject>
  <dc:creator>SCBD</dc:creator>
  <cp:lastModifiedBy>--</cp:lastModifiedBy>
  <cp:revision>9</cp:revision>
  <dcterms:created xsi:type="dcterms:W3CDTF">2018-08-21T14:24:00Z</dcterms:created>
  <dcterms:modified xsi:type="dcterms:W3CDTF">2018-08-21T15:33:00Z</dcterms:modified>
  <cp:contentStatus>GENERAL</cp:contentStatus>
</cp:coreProperties>
</file>