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50" w:type="dxa"/>
        <w:tblInd w:w="-222" w:type="dxa"/>
        <w:tblBorders>
          <w:bottom w:val="single" w:sz="30" w:space="0" w:color="000000"/>
        </w:tblBorders>
        <w:tblLayout w:type="fixed"/>
        <w:tblLook w:val="0000" w:firstRow="0" w:lastRow="0" w:firstColumn="0" w:lastColumn="0" w:noHBand="0" w:noVBand="0"/>
      </w:tblPr>
      <w:tblGrid>
        <w:gridCol w:w="237"/>
        <w:gridCol w:w="1221"/>
        <w:gridCol w:w="1389"/>
        <w:gridCol w:w="1993"/>
        <w:gridCol w:w="880"/>
        <w:gridCol w:w="4150"/>
        <w:gridCol w:w="580"/>
      </w:tblGrid>
      <w:tr w:rsidR="004E66B6" w:rsidRPr="00492C43" w14:paraId="259ABD84" w14:textId="77777777" w:rsidTr="00D53201">
        <w:trPr>
          <w:gridBefore w:val="1"/>
          <w:gridAfter w:val="1"/>
          <w:wBefore w:w="237" w:type="dxa"/>
          <w:wAfter w:w="580" w:type="dxa"/>
          <w:trHeight w:val="1134"/>
        </w:trPr>
        <w:tc>
          <w:tcPr>
            <w:tcW w:w="1221" w:type="dxa"/>
            <w:tcBorders>
              <w:bottom w:val="single" w:sz="12" w:space="0" w:color="000000"/>
            </w:tcBorders>
          </w:tcPr>
          <w:p w14:paraId="259ABD7F" w14:textId="77777777" w:rsidR="004E66B6" w:rsidRPr="00492C43" w:rsidRDefault="004E66B6" w:rsidP="004E66B6">
            <w:pPr>
              <w:pStyle w:val="BodyText2"/>
              <w:rPr>
                <w:lang w:val="ru-RU"/>
              </w:rPr>
            </w:pPr>
            <w:bookmarkStart w:id="0" w:name="_GoBack"/>
            <w:bookmarkEnd w:id="0"/>
            <w:r w:rsidRPr="00492C43">
              <w:rPr>
                <w:b w:val="0"/>
                <w:noProof/>
                <w:lang w:val="ru-RU" w:eastAsia="en-GB"/>
              </w:rPr>
              <w:drawing>
                <wp:inline distT="0" distB="0" distL="0" distR="0" wp14:anchorId="259ABDDE" wp14:editId="259ABDDF">
                  <wp:extent cx="685800" cy="563880"/>
                  <wp:effectExtent l="0" t="0" r="0" b="762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9">
                            <a:extLst>
                              <a:ext uri="{28A0092B-C50C-407E-A947-70E740481C1C}">
                                <a14:useLocalDpi xmlns:a14="http://schemas.microsoft.com/office/drawing/2010/main" val="0"/>
                              </a:ext>
                            </a:extLst>
                          </a:blip>
                          <a:srcRect l="4395" r="4395"/>
                          <a:stretch>
                            <a:fillRect/>
                          </a:stretch>
                        </pic:blipFill>
                        <pic:spPr bwMode="auto">
                          <a:xfrm>
                            <a:off x="0" y="0"/>
                            <a:ext cx="685800" cy="563880"/>
                          </a:xfrm>
                          <a:prstGeom prst="rect">
                            <a:avLst/>
                          </a:prstGeom>
                          <a:noFill/>
                          <a:ln>
                            <a:noFill/>
                          </a:ln>
                        </pic:spPr>
                      </pic:pic>
                    </a:graphicData>
                  </a:graphic>
                </wp:inline>
              </w:drawing>
            </w:r>
          </w:p>
        </w:tc>
        <w:tc>
          <w:tcPr>
            <w:tcW w:w="1389" w:type="dxa"/>
            <w:tcBorders>
              <w:bottom w:val="single" w:sz="12" w:space="0" w:color="000000"/>
            </w:tcBorders>
          </w:tcPr>
          <w:p w14:paraId="259ABD80" w14:textId="77777777" w:rsidR="004E66B6" w:rsidRPr="00492C43" w:rsidRDefault="004E66B6" w:rsidP="00D53201">
            <w:pPr>
              <w:rPr>
                <w:sz w:val="16"/>
                <w:szCs w:val="16"/>
                <w:lang w:val="ru-RU" w:eastAsia="en-GB"/>
              </w:rPr>
            </w:pPr>
          </w:p>
          <w:p w14:paraId="259ABD81" w14:textId="77777777" w:rsidR="00492C43" w:rsidRPr="00492C43" w:rsidRDefault="00492C43" w:rsidP="00D53201">
            <w:pPr>
              <w:rPr>
                <w:lang w:val="ru-RU"/>
              </w:rPr>
            </w:pPr>
            <w:r w:rsidRPr="00492C43">
              <w:rPr>
                <w:noProof/>
                <w:lang w:val="ru-RU" w:eastAsia="en-GB"/>
              </w:rPr>
              <w:drawing>
                <wp:inline distT="0" distB="0" distL="0" distR="0" wp14:anchorId="259ABDE0" wp14:editId="304660A8">
                  <wp:extent cx="752621" cy="371475"/>
                  <wp:effectExtent l="0" t="0" r="0" b="0"/>
                  <wp:docPr id="1"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0" cstate="print">
                            <a:extLst>
                              <a:ext uri="{28A0092B-C50C-407E-A947-70E740481C1C}">
                                <a14:useLocalDpi xmlns:a14="http://schemas.microsoft.com/office/drawing/2010/main" val="0"/>
                              </a:ext>
                            </a:extLst>
                          </a:blip>
                          <a:srcRect b="41057"/>
                          <a:stretch>
                            <a:fillRect/>
                          </a:stretch>
                        </pic:blipFill>
                        <pic:spPr bwMode="auto">
                          <a:xfrm>
                            <a:off x="0" y="0"/>
                            <a:ext cx="758005" cy="374132"/>
                          </a:xfrm>
                          <a:prstGeom prst="rect">
                            <a:avLst/>
                          </a:prstGeom>
                          <a:noFill/>
                          <a:ln>
                            <a:noFill/>
                          </a:ln>
                        </pic:spPr>
                      </pic:pic>
                    </a:graphicData>
                  </a:graphic>
                </wp:inline>
              </w:drawing>
            </w:r>
          </w:p>
        </w:tc>
        <w:tc>
          <w:tcPr>
            <w:tcW w:w="7023" w:type="dxa"/>
            <w:gridSpan w:val="3"/>
            <w:tcBorders>
              <w:bottom w:val="single" w:sz="12" w:space="0" w:color="000000"/>
            </w:tcBorders>
          </w:tcPr>
          <w:p w14:paraId="259ABD82" w14:textId="77777777" w:rsidR="004E66B6" w:rsidRPr="00492C43" w:rsidRDefault="004E66B6" w:rsidP="00D53201">
            <w:pPr>
              <w:spacing w:after="120"/>
              <w:jc w:val="right"/>
              <w:rPr>
                <w:rFonts w:ascii="Univers" w:hAnsi="Univers"/>
                <w:b/>
                <w:sz w:val="32"/>
                <w:lang w:val="ru-RU"/>
              </w:rPr>
            </w:pPr>
            <w:r w:rsidRPr="00492C43">
              <w:rPr>
                <w:rFonts w:ascii="Univers" w:hAnsi="Univers"/>
                <w:b/>
                <w:sz w:val="32"/>
                <w:lang w:val="ru-RU"/>
              </w:rPr>
              <w:t>CBD</w:t>
            </w:r>
          </w:p>
          <w:p w14:paraId="259ABD83" w14:textId="77777777" w:rsidR="004E66B6" w:rsidRPr="00492C43" w:rsidRDefault="004E66B6" w:rsidP="00D53201">
            <w:pPr>
              <w:spacing w:after="120"/>
              <w:ind w:firstLine="720"/>
              <w:rPr>
                <w:rFonts w:ascii="Univers" w:hAnsi="Univers"/>
                <w:b/>
                <w:sz w:val="32"/>
                <w:lang w:val="ru-RU"/>
              </w:rPr>
            </w:pPr>
          </w:p>
        </w:tc>
      </w:tr>
      <w:tr w:rsidR="004E66B6" w:rsidRPr="00492C43" w14:paraId="259ABD90" w14:textId="77777777" w:rsidTr="00D53201">
        <w:tblPrEx>
          <w:tblBorders>
            <w:bottom w:val="single" w:sz="36" w:space="0" w:color="000000"/>
          </w:tblBorders>
        </w:tblPrEx>
        <w:trPr>
          <w:trHeight w:val="1693"/>
        </w:trPr>
        <w:tc>
          <w:tcPr>
            <w:tcW w:w="4840" w:type="dxa"/>
            <w:gridSpan w:val="4"/>
            <w:tcBorders>
              <w:top w:val="nil"/>
              <w:bottom w:val="single" w:sz="36" w:space="0" w:color="000000"/>
            </w:tcBorders>
          </w:tcPr>
          <w:p w14:paraId="259ABD85" w14:textId="77777777" w:rsidR="004E66B6" w:rsidRPr="00492C43" w:rsidRDefault="004E66B6" w:rsidP="00D53201">
            <w:pPr>
              <w:rPr>
                <w:lang w:val="ru-RU"/>
              </w:rPr>
            </w:pPr>
          </w:p>
          <w:p w14:paraId="259ABD86" w14:textId="77777777" w:rsidR="004E66B6" w:rsidRPr="00492C43" w:rsidRDefault="004E66B6" w:rsidP="00D53201">
            <w:pPr>
              <w:rPr>
                <w:lang w:val="ru-RU"/>
              </w:rPr>
            </w:pPr>
            <w:r w:rsidRPr="00492C43">
              <w:rPr>
                <w:rFonts w:ascii="Univers" w:hAnsi="Univers"/>
                <w:noProof/>
                <w:sz w:val="32"/>
                <w:lang w:val="ru-RU" w:eastAsia="en-GB"/>
              </w:rPr>
              <w:drawing>
                <wp:inline distT="0" distB="0" distL="0" distR="0" wp14:anchorId="259ABDE2" wp14:editId="259ABDE3">
                  <wp:extent cx="2621280" cy="1074420"/>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1280" cy="1074420"/>
                          </a:xfrm>
                          <a:prstGeom prst="rect">
                            <a:avLst/>
                          </a:prstGeom>
                          <a:noFill/>
                          <a:ln>
                            <a:noFill/>
                          </a:ln>
                        </pic:spPr>
                      </pic:pic>
                    </a:graphicData>
                  </a:graphic>
                </wp:inline>
              </w:drawing>
            </w:r>
          </w:p>
          <w:p w14:paraId="259ABD87" w14:textId="77777777" w:rsidR="004E66B6" w:rsidRPr="00492C43" w:rsidRDefault="004E66B6" w:rsidP="00D53201">
            <w:pPr>
              <w:rPr>
                <w:lang w:val="ru-RU"/>
              </w:rPr>
            </w:pPr>
          </w:p>
        </w:tc>
        <w:tc>
          <w:tcPr>
            <w:tcW w:w="880" w:type="dxa"/>
            <w:tcBorders>
              <w:top w:val="nil"/>
              <w:bottom w:val="single" w:sz="36" w:space="0" w:color="000000"/>
            </w:tcBorders>
          </w:tcPr>
          <w:p w14:paraId="259ABD88" w14:textId="77777777" w:rsidR="004E66B6" w:rsidRPr="00492C43" w:rsidRDefault="004E66B6" w:rsidP="00D53201">
            <w:pPr>
              <w:pStyle w:val="Header"/>
              <w:tabs>
                <w:tab w:val="clear" w:pos="4320"/>
                <w:tab w:val="clear" w:pos="8640"/>
              </w:tabs>
              <w:rPr>
                <w:b/>
                <w:szCs w:val="32"/>
                <w:lang w:val="ru-RU"/>
              </w:rPr>
            </w:pPr>
          </w:p>
        </w:tc>
        <w:tc>
          <w:tcPr>
            <w:tcW w:w="4730" w:type="dxa"/>
            <w:gridSpan w:val="2"/>
            <w:tcBorders>
              <w:top w:val="nil"/>
              <w:bottom w:val="single" w:sz="36" w:space="0" w:color="000000"/>
            </w:tcBorders>
          </w:tcPr>
          <w:p w14:paraId="259ABD89" w14:textId="77777777" w:rsidR="004E66B6" w:rsidRPr="008106A5" w:rsidRDefault="004E66B6" w:rsidP="00D53201">
            <w:pPr>
              <w:ind w:left="1590"/>
            </w:pPr>
            <w:r w:rsidRPr="008106A5">
              <w:t>Distr.</w:t>
            </w:r>
          </w:p>
          <w:p w14:paraId="259ABD8A" w14:textId="2920000F" w:rsidR="004E66B6" w:rsidRPr="008106A5" w:rsidRDefault="00605D65" w:rsidP="00D53201">
            <w:pPr>
              <w:ind w:left="1590"/>
            </w:pPr>
            <w:sdt>
              <w:sdtPr>
                <w:rPr>
                  <w:kern w:val="22"/>
                  <w:szCs w:val="22"/>
                </w:rPr>
                <w:alias w:val="Status"/>
                <w:tag w:val=""/>
                <w:id w:val="307985777"/>
                <w:placeholder>
                  <w:docPart w:val="409766E3D8054BB88098B8C4C19DB129"/>
                </w:placeholder>
                <w:dataBinding w:prefixMappings="xmlns:ns0='http://purl.org/dc/elements/1.1/' xmlns:ns1='http://schemas.openxmlformats.org/package/2006/metadata/core-properties' " w:xpath="/ns1:coreProperties[1]/ns1:contentStatus[1]" w:storeItemID="{6C3C8BC8-F283-45AE-878A-BAB7291924A1}"/>
                <w:text/>
              </w:sdtPr>
              <w:sdtEndPr/>
              <w:sdtContent>
                <w:r w:rsidR="00967116" w:rsidRPr="008106A5">
                  <w:rPr>
                    <w:kern w:val="22"/>
                    <w:szCs w:val="22"/>
                  </w:rPr>
                  <w:t>GENERAL</w:t>
                </w:r>
              </w:sdtContent>
            </w:sdt>
            <w:r w:rsidR="004E66B6" w:rsidRPr="008106A5">
              <w:t xml:space="preserve"> </w:t>
            </w:r>
          </w:p>
          <w:p w14:paraId="259ABD8B" w14:textId="77777777" w:rsidR="004E66B6" w:rsidRPr="008106A5" w:rsidRDefault="004E66B6" w:rsidP="00D53201">
            <w:pPr>
              <w:ind w:left="1590"/>
            </w:pPr>
          </w:p>
          <w:sdt>
            <w:sdtPr>
              <w:rPr>
                <w:kern w:val="22"/>
              </w:rPr>
              <w:alias w:val="Subject"/>
              <w:tag w:val=""/>
              <w:id w:val="874587506"/>
              <w:placeholder>
                <w:docPart w:val="8AF75B94AF23C240ADE49853DA442C77"/>
              </w:placeholder>
              <w:dataBinding w:prefixMappings="xmlns:ns0='http://purl.org/dc/elements/1.1/' xmlns:ns1='http://schemas.openxmlformats.org/package/2006/metadata/core-properties' " w:xpath="/ns1:coreProperties[1]/ns0:subject[1]" w:storeItemID="{6C3C8BC8-F283-45AE-878A-BAB7291924A1}"/>
              <w:text/>
            </w:sdtPr>
            <w:sdtEndPr/>
            <w:sdtContent>
              <w:p w14:paraId="259ABD8C" w14:textId="5321214D" w:rsidR="004E66B6" w:rsidRPr="006E7CF8" w:rsidRDefault="00FB58BC" w:rsidP="004E66B6">
                <w:pPr>
                  <w:suppressLineNumbers/>
                  <w:suppressAutoHyphens/>
                  <w:kinsoku w:val="0"/>
                  <w:overflowPunct w:val="0"/>
                  <w:autoSpaceDE w:val="0"/>
                  <w:autoSpaceDN w:val="0"/>
                  <w:adjustRightInd w:val="0"/>
                  <w:snapToGrid w:val="0"/>
                  <w:ind w:left="1624"/>
                  <w:rPr>
                    <w:szCs w:val="22"/>
                  </w:rPr>
                </w:pPr>
                <w:r w:rsidRPr="006E7CF8">
                  <w:rPr>
                    <w:kern w:val="22"/>
                  </w:rPr>
                  <w:t>CBD/SBI/REC/3/</w:t>
                </w:r>
                <w:r w:rsidR="00C662CD" w:rsidRPr="006E7CF8">
                  <w:rPr>
                    <w:kern w:val="22"/>
                  </w:rPr>
                  <w:t>2</w:t>
                </w:r>
              </w:p>
            </w:sdtContent>
          </w:sdt>
          <w:p w14:paraId="259ABD8D" w14:textId="063C8E1A" w:rsidR="004E66B6" w:rsidRPr="006E7CF8" w:rsidRDefault="006E7CF8" w:rsidP="004E66B6">
            <w:pPr>
              <w:suppressLineNumbers/>
              <w:suppressAutoHyphens/>
              <w:kinsoku w:val="0"/>
              <w:overflowPunct w:val="0"/>
              <w:autoSpaceDE w:val="0"/>
              <w:autoSpaceDN w:val="0"/>
              <w:adjustRightInd w:val="0"/>
              <w:snapToGrid w:val="0"/>
              <w:ind w:left="1624"/>
              <w:rPr>
                <w:szCs w:val="22"/>
              </w:rPr>
            </w:pPr>
            <w:r>
              <w:rPr>
                <w:szCs w:val="22"/>
              </w:rPr>
              <w:t>28</w:t>
            </w:r>
            <w:r w:rsidR="004E66B6" w:rsidRPr="006E7CF8">
              <w:rPr>
                <w:szCs w:val="22"/>
              </w:rPr>
              <w:t xml:space="preserve"> </w:t>
            </w:r>
            <w:r>
              <w:rPr>
                <w:szCs w:val="22"/>
              </w:rPr>
              <w:t>March</w:t>
            </w:r>
            <w:r w:rsidR="004E66B6" w:rsidRPr="006E7CF8">
              <w:rPr>
                <w:szCs w:val="22"/>
              </w:rPr>
              <w:t xml:space="preserve"> 20</w:t>
            </w:r>
            <w:r w:rsidR="00C7196D" w:rsidRPr="006E7CF8">
              <w:rPr>
                <w:szCs w:val="22"/>
              </w:rPr>
              <w:t>2</w:t>
            </w:r>
            <w:r>
              <w:rPr>
                <w:szCs w:val="22"/>
              </w:rPr>
              <w:t>2</w:t>
            </w:r>
          </w:p>
          <w:p w14:paraId="259ABD8E" w14:textId="77777777" w:rsidR="004E66B6" w:rsidRPr="006E7CF8" w:rsidRDefault="004E66B6" w:rsidP="00D53201">
            <w:pPr>
              <w:ind w:left="1590"/>
            </w:pPr>
          </w:p>
          <w:p w14:paraId="259ABD8F" w14:textId="77777777" w:rsidR="004E66B6" w:rsidRPr="006E7CF8" w:rsidRDefault="004E66B6" w:rsidP="00D53201">
            <w:pPr>
              <w:ind w:left="1590"/>
              <w:rPr>
                <w:b/>
                <w:bCs/>
                <w:color w:val="FF0000"/>
                <w:u w:val="single"/>
              </w:rPr>
            </w:pPr>
            <w:r w:rsidRPr="006E7CF8">
              <w:t>RUSSIAN</w:t>
            </w:r>
            <w:r w:rsidRPr="006E7CF8">
              <w:br/>
              <w:t>ORIGINAL: ENGLISH</w:t>
            </w:r>
          </w:p>
        </w:tc>
      </w:tr>
    </w:tbl>
    <w:bookmarkStart w:id="1" w:name="Meeting"/>
    <w:p w14:paraId="259ABD91" w14:textId="77777777" w:rsidR="00CE3B70" w:rsidRPr="00492C43" w:rsidRDefault="00605D65" w:rsidP="00CE3B70">
      <w:pPr>
        <w:suppressLineNumbers/>
        <w:suppressAutoHyphens/>
        <w:kinsoku w:val="0"/>
        <w:overflowPunct w:val="0"/>
        <w:autoSpaceDE w:val="0"/>
        <w:autoSpaceDN w:val="0"/>
        <w:adjustRightInd w:val="0"/>
        <w:snapToGrid w:val="0"/>
        <w:ind w:left="142" w:right="4590" w:hanging="142"/>
        <w:jc w:val="left"/>
        <w:rPr>
          <w:caps/>
          <w:kern w:val="22"/>
          <w:szCs w:val="22"/>
          <w:lang w:val="ru-RU"/>
        </w:rPr>
      </w:pPr>
      <w:sdt>
        <w:sdtPr>
          <w:rPr>
            <w:caps/>
            <w:kern w:val="22"/>
            <w:szCs w:val="22"/>
            <w:lang w:val="ru-RU"/>
          </w:rPr>
          <w:alias w:val="Meeting"/>
          <w:tag w:val="Meeting"/>
          <w:id w:val="1412045910"/>
          <w:placeholder>
            <w:docPart w:val="8F2C9DF6C5784D2CB4FB659FB0B078B8"/>
          </w:placeholder>
          <w:text/>
        </w:sdtPr>
        <w:sdtEndPr/>
        <w:sdtContent>
          <w:r w:rsidR="00CE3B70" w:rsidRPr="00492C43">
            <w:rPr>
              <w:caps/>
              <w:kern w:val="22"/>
              <w:szCs w:val="22"/>
              <w:lang w:val="ru-RU"/>
            </w:rPr>
            <w:t>ВСПОМОГАТЕЛЬНЫЙ ОРГАН ПО ОСУЩЕСТВЛЕНИЮ</w:t>
          </w:r>
        </w:sdtContent>
      </w:sdt>
      <w:bookmarkEnd w:id="1"/>
    </w:p>
    <w:p w14:paraId="259ABD92" w14:textId="77777777" w:rsidR="00CE3B70" w:rsidRPr="00492C43" w:rsidRDefault="00C7196D" w:rsidP="00CE3B70">
      <w:pPr>
        <w:suppressLineNumbers/>
        <w:suppressAutoHyphens/>
        <w:kinsoku w:val="0"/>
        <w:overflowPunct w:val="0"/>
        <w:autoSpaceDE w:val="0"/>
        <w:autoSpaceDN w:val="0"/>
        <w:adjustRightInd w:val="0"/>
        <w:snapToGrid w:val="0"/>
        <w:ind w:left="284" w:hanging="284"/>
        <w:jc w:val="left"/>
        <w:rPr>
          <w:snapToGrid w:val="0"/>
          <w:kern w:val="22"/>
          <w:szCs w:val="22"/>
          <w:lang w:val="ru-RU" w:eastAsia="nb-NO"/>
        </w:rPr>
      </w:pPr>
      <w:r w:rsidRPr="00492C43">
        <w:rPr>
          <w:snapToGrid w:val="0"/>
          <w:kern w:val="22"/>
          <w:szCs w:val="22"/>
          <w:lang w:val="ru-RU" w:eastAsia="nb-NO"/>
        </w:rPr>
        <w:t xml:space="preserve">Третье </w:t>
      </w:r>
      <w:r w:rsidR="00CE3B70" w:rsidRPr="00492C43">
        <w:rPr>
          <w:snapToGrid w:val="0"/>
          <w:kern w:val="22"/>
          <w:szCs w:val="22"/>
          <w:lang w:val="ru-RU" w:eastAsia="nb-NO"/>
        </w:rPr>
        <w:t>совещание</w:t>
      </w:r>
    </w:p>
    <w:p w14:paraId="259ABD93" w14:textId="20AB1538" w:rsidR="00CE3B70" w:rsidRDefault="00C7196D" w:rsidP="00CE3B70">
      <w:pPr>
        <w:suppressLineNumbers/>
        <w:suppressAutoHyphens/>
        <w:kinsoku w:val="0"/>
        <w:overflowPunct w:val="0"/>
        <w:autoSpaceDE w:val="0"/>
        <w:autoSpaceDN w:val="0"/>
        <w:adjustRightInd w:val="0"/>
        <w:snapToGrid w:val="0"/>
        <w:ind w:left="284" w:hanging="284"/>
        <w:jc w:val="left"/>
        <w:rPr>
          <w:snapToGrid w:val="0"/>
          <w:szCs w:val="22"/>
          <w:lang w:val="ru-RU"/>
        </w:rPr>
      </w:pPr>
      <w:r w:rsidRPr="00492C43">
        <w:rPr>
          <w:snapToGrid w:val="0"/>
          <w:kern w:val="22"/>
          <w:szCs w:val="22"/>
          <w:lang w:val="ru-RU"/>
        </w:rPr>
        <w:t xml:space="preserve">Онлайновый формат, 16 мая </w:t>
      </w:r>
      <w:r w:rsidRPr="00492C43">
        <w:rPr>
          <w:snapToGrid w:val="0"/>
          <w:szCs w:val="22"/>
          <w:lang w:val="ru-RU"/>
        </w:rPr>
        <w:t>– 13 июня 2021 года</w:t>
      </w:r>
      <w:r w:rsidR="006E7CF8" w:rsidRPr="006E7CF8">
        <w:rPr>
          <w:snapToGrid w:val="0"/>
          <w:szCs w:val="22"/>
          <w:lang w:val="ru-RU"/>
        </w:rPr>
        <w:t xml:space="preserve"> </w:t>
      </w:r>
      <w:r w:rsidR="00DD67E2">
        <w:rPr>
          <w:snapToGrid w:val="0"/>
          <w:szCs w:val="22"/>
          <w:lang w:val="ru-RU"/>
        </w:rPr>
        <w:t>и</w:t>
      </w:r>
    </w:p>
    <w:p w14:paraId="3336A069" w14:textId="03A350DD" w:rsidR="00DD67E2" w:rsidRPr="00DD67E2" w:rsidRDefault="00DD67E2" w:rsidP="00CE3B70">
      <w:pPr>
        <w:suppressLineNumbers/>
        <w:suppressAutoHyphens/>
        <w:kinsoku w:val="0"/>
        <w:overflowPunct w:val="0"/>
        <w:autoSpaceDE w:val="0"/>
        <w:autoSpaceDN w:val="0"/>
        <w:adjustRightInd w:val="0"/>
        <w:snapToGrid w:val="0"/>
        <w:ind w:left="284" w:hanging="284"/>
        <w:jc w:val="left"/>
        <w:rPr>
          <w:snapToGrid w:val="0"/>
          <w:kern w:val="22"/>
          <w:szCs w:val="22"/>
          <w:lang w:val="ru-RU" w:eastAsia="nb-NO"/>
        </w:rPr>
      </w:pPr>
      <w:r>
        <w:rPr>
          <w:snapToGrid w:val="0"/>
          <w:szCs w:val="22"/>
          <w:lang w:val="ru-RU"/>
        </w:rPr>
        <w:t>Женева, Швейцария, 14-29 марта 2022 года</w:t>
      </w:r>
    </w:p>
    <w:p w14:paraId="259ABD94" w14:textId="77777777" w:rsidR="00CE3B70" w:rsidRPr="00492C43" w:rsidRDefault="00CE3B70" w:rsidP="00CE3B70">
      <w:pPr>
        <w:suppressLineNumbers/>
        <w:suppressAutoHyphens/>
        <w:kinsoku w:val="0"/>
        <w:overflowPunct w:val="0"/>
        <w:autoSpaceDE w:val="0"/>
        <w:autoSpaceDN w:val="0"/>
        <w:adjustRightInd w:val="0"/>
        <w:snapToGrid w:val="0"/>
        <w:rPr>
          <w:szCs w:val="22"/>
          <w:lang w:val="ru-RU"/>
        </w:rPr>
      </w:pPr>
      <w:r w:rsidRPr="00492C43">
        <w:rPr>
          <w:szCs w:val="22"/>
          <w:lang w:val="ru-RU"/>
        </w:rPr>
        <w:t>Пункт 4 повестки дня</w:t>
      </w:r>
    </w:p>
    <w:p w14:paraId="259ABD95" w14:textId="0F913BF0" w:rsidR="00CE3B70" w:rsidRPr="00492C43" w:rsidRDefault="00EE3521" w:rsidP="00CE3B70">
      <w:pPr>
        <w:pStyle w:val="Heading2"/>
        <w:rPr>
          <w:kern w:val="22"/>
          <w:szCs w:val="22"/>
          <w:lang w:val="ru-RU"/>
        </w:rPr>
      </w:pPr>
      <w:r>
        <w:rPr>
          <w:caps/>
          <w:sz w:val="32"/>
          <w:szCs w:val="32"/>
          <w:vertAlign w:val="superscript"/>
          <w:lang w:val="ru-RU"/>
        </w:rPr>
        <w:t xml:space="preserve">РЕКОМЕНДАЦИЯ, ПРИНЯТАЯ ВСПОМОГАТЕЛЬНЫМ ОРГАНОМ ПО ОСУЩЕСТВЛЕНИЮ </w:t>
      </w:r>
      <w:r w:rsidR="00CE3B70" w:rsidRPr="00492C43">
        <w:rPr>
          <w:kern w:val="22"/>
          <w:szCs w:val="22"/>
          <w:lang w:val="ru-RU"/>
        </w:rPr>
        <w:t xml:space="preserve"> </w:t>
      </w:r>
    </w:p>
    <w:p w14:paraId="259ABD96" w14:textId="3DFE114C" w:rsidR="00CE3B70" w:rsidRPr="00EE3521" w:rsidRDefault="00EE3521" w:rsidP="00CE3B70">
      <w:pPr>
        <w:pStyle w:val="Heading2"/>
        <w:rPr>
          <w:kern w:val="22"/>
          <w:szCs w:val="22"/>
          <w:lang w:val="ru-RU"/>
        </w:rPr>
      </w:pPr>
      <w:r w:rsidRPr="008106A5">
        <w:rPr>
          <w:szCs w:val="22"/>
          <w:lang w:val="ru-RU"/>
        </w:rPr>
        <w:t>3/2.</w:t>
      </w:r>
      <w:r w:rsidRPr="008106A5">
        <w:rPr>
          <w:szCs w:val="22"/>
          <w:lang w:val="ru-RU"/>
        </w:rPr>
        <w:tab/>
      </w:r>
      <w:r>
        <w:rPr>
          <w:szCs w:val="22"/>
          <w:lang w:val="ru-RU"/>
        </w:rPr>
        <w:t>Оценка</w:t>
      </w:r>
      <w:r w:rsidRPr="00EE3521">
        <w:rPr>
          <w:szCs w:val="22"/>
          <w:lang w:val="ru-RU"/>
        </w:rPr>
        <w:t xml:space="preserve"> </w:t>
      </w:r>
      <w:r>
        <w:rPr>
          <w:szCs w:val="22"/>
          <w:lang w:val="ru-RU"/>
        </w:rPr>
        <w:t>и</w:t>
      </w:r>
      <w:r w:rsidRPr="00EE3521">
        <w:rPr>
          <w:szCs w:val="22"/>
          <w:lang w:val="ru-RU"/>
        </w:rPr>
        <w:t xml:space="preserve"> </w:t>
      </w:r>
      <w:r>
        <w:rPr>
          <w:szCs w:val="22"/>
          <w:lang w:val="ru-RU"/>
        </w:rPr>
        <w:t>обзор</w:t>
      </w:r>
      <w:r w:rsidRPr="00EE3521">
        <w:rPr>
          <w:szCs w:val="22"/>
          <w:lang w:val="ru-RU"/>
        </w:rPr>
        <w:t xml:space="preserve"> </w:t>
      </w:r>
      <w:r>
        <w:rPr>
          <w:szCs w:val="22"/>
          <w:lang w:val="ru-RU"/>
        </w:rPr>
        <w:t>эффективности</w:t>
      </w:r>
      <w:r w:rsidRPr="00EE3521">
        <w:rPr>
          <w:szCs w:val="22"/>
          <w:lang w:val="ru-RU"/>
        </w:rPr>
        <w:t xml:space="preserve"> </w:t>
      </w:r>
      <w:r>
        <w:rPr>
          <w:szCs w:val="22"/>
          <w:lang w:val="ru-RU"/>
        </w:rPr>
        <w:t>Картахенского</w:t>
      </w:r>
      <w:r w:rsidRPr="00EE3521">
        <w:rPr>
          <w:szCs w:val="22"/>
          <w:lang w:val="ru-RU"/>
        </w:rPr>
        <w:t xml:space="preserve"> </w:t>
      </w:r>
      <w:r>
        <w:rPr>
          <w:szCs w:val="22"/>
          <w:lang w:val="ru-RU"/>
        </w:rPr>
        <w:t>протокола</w:t>
      </w:r>
      <w:r w:rsidRPr="00EE3521">
        <w:rPr>
          <w:szCs w:val="22"/>
          <w:lang w:val="ru-RU"/>
        </w:rPr>
        <w:t xml:space="preserve"> </w:t>
      </w:r>
      <w:r>
        <w:rPr>
          <w:szCs w:val="22"/>
          <w:lang w:val="ru-RU"/>
        </w:rPr>
        <w:t>по биобезопасности</w:t>
      </w:r>
    </w:p>
    <w:p w14:paraId="259ABD97" w14:textId="77777777" w:rsidR="00C7196D" w:rsidRPr="00492C43" w:rsidRDefault="00C7196D" w:rsidP="00C7196D">
      <w:pPr>
        <w:pStyle w:val="Para1"/>
        <w:numPr>
          <w:ilvl w:val="0"/>
          <w:numId w:val="0"/>
        </w:numPr>
        <w:suppressLineNumbers/>
        <w:suppressAutoHyphens/>
        <w:kinsoku w:val="0"/>
        <w:overflowPunct w:val="0"/>
        <w:autoSpaceDE w:val="0"/>
        <w:autoSpaceDN w:val="0"/>
        <w:adjustRightInd w:val="0"/>
        <w:snapToGrid w:val="0"/>
        <w:ind w:firstLine="720"/>
        <w:rPr>
          <w:i/>
          <w:kern w:val="22"/>
          <w:szCs w:val="22"/>
          <w:lang w:val="ru-RU"/>
        </w:rPr>
      </w:pPr>
      <w:r w:rsidRPr="00492C43">
        <w:rPr>
          <w:i/>
          <w:iCs/>
          <w:kern w:val="22"/>
          <w:szCs w:val="22"/>
          <w:lang w:val="ru-RU"/>
        </w:rPr>
        <w:t>Вспомогательный орган по осуществлению</w:t>
      </w:r>
    </w:p>
    <w:p w14:paraId="259ABD98" w14:textId="20295F78" w:rsidR="00C7196D" w:rsidRPr="00492C43" w:rsidRDefault="00C7196D" w:rsidP="00C7196D">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492C43">
        <w:rPr>
          <w:kern w:val="22"/>
          <w:szCs w:val="22"/>
          <w:lang w:val="ru-RU"/>
        </w:rPr>
        <w:t>1.</w:t>
      </w:r>
      <w:r w:rsidRPr="00492C43">
        <w:rPr>
          <w:kern w:val="22"/>
          <w:szCs w:val="22"/>
          <w:lang w:val="ru-RU"/>
        </w:rPr>
        <w:tab/>
      </w:r>
      <w:r w:rsidRPr="00492C43">
        <w:rPr>
          <w:i/>
          <w:iCs/>
          <w:kern w:val="22"/>
          <w:szCs w:val="22"/>
          <w:lang w:val="ru-RU"/>
        </w:rPr>
        <w:t>принимает к сведению</w:t>
      </w:r>
      <w:r w:rsidRPr="00492C43">
        <w:rPr>
          <w:kern w:val="22"/>
          <w:szCs w:val="22"/>
          <w:lang w:val="ru-RU"/>
        </w:rPr>
        <w:t xml:space="preserve"> анализ информации </w:t>
      </w:r>
      <w:r w:rsidR="006160C1" w:rsidRPr="006160C1">
        <w:rPr>
          <w:kern w:val="22"/>
          <w:szCs w:val="22"/>
          <w:lang w:val="ru-RU"/>
        </w:rPr>
        <w:t xml:space="preserve">для четвертой оценки и обзора </w:t>
      </w:r>
      <w:r w:rsidRPr="00492C43">
        <w:rPr>
          <w:kern w:val="22"/>
          <w:szCs w:val="22"/>
          <w:lang w:val="ru-RU"/>
        </w:rPr>
        <w:t>Протокола и заключительн</w:t>
      </w:r>
      <w:r w:rsidR="00C71D96">
        <w:rPr>
          <w:kern w:val="22"/>
          <w:szCs w:val="22"/>
          <w:lang w:val="ru-RU"/>
        </w:rPr>
        <w:t>ой</w:t>
      </w:r>
      <w:r w:rsidRPr="00492C43">
        <w:rPr>
          <w:kern w:val="22"/>
          <w:szCs w:val="22"/>
          <w:lang w:val="ru-RU"/>
        </w:rPr>
        <w:t xml:space="preserve"> оценк</w:t>
      </w:r>
      <w:r w:rsidR="00C71D96">
        <w:rPr>
          <w:kern w:val="22"/>
          <w:szCs w:val="22"/>
          <w:lang w:val="ru-RU"/>
        </w:rPr>
        <w:t>и</w:t>
      </w:r>
      <w:r w:rsidRPr="00492C43">
        <w:rPr>
          <w:kern w:val="22"/>
          <w:szCs w:val="22"/>
          <w:lang w:val="ru-RU"/>
        </w:rPr>
        <w:t xml:space="preserve"> Стратегического плана для Картахенского протокола по биобезопасности</w:t>
      </w:r>
      <w:bookmarkStart w:id="2" w:name="_Ref72410623"/>
      <w:r w:rsidRPr="00492C43">
        <w:rPr>
          <w:rStyle w:val="FootnoteReference"/>
          <w:snapToGrid w:val="0"/>
          <w:kern w:val="22"/>
          <w:szCs w:val="22"/>
          <w:lang w:val="ru-RU"/>
        </w:rPr>
        <w:footnoteReference w:id="1"/>
      </w:r>
      <w:r w:rsidRPr="00492C43">
        <w:rPr>
          <w:kern w:val="22"/>
          <w:szCs w:val="22"/>
          <w:lang w:val="ru-RU"/>
        </w:rPr>
        <w:t xml:space="preserve"> </w:t>
      </w:r>
      <w:bookmarkEnd w:id="2"/>
      <w:r w:rsidRPr="00492C43">
        <w:rPr>
          <w:kern w:val="22"/>
          <w:szCs w:val="22"/>
          <w:lang w:val="ru-RU"/>
        </w:rPr>
        <w:t xml:space="preserve">на период 2011-2020 годов, в котором содержится описание </w:t>
      </w:r>
      <w:r w:rsidR="00826C11" w:rsidRPr="00826C11">
        <w:rPr>
          <w:kern w:val="22"/>
          <w:szCs w:val="22"/>
          <w:lang w:val="ru-RU"/>
        </w:rPr>
        <w:t xml:space="preserve">положения дел и тенденций касательно осуществления </w:t>
      </w:r>
      <w:r w:rsidR="00A71969">
        <w:rPr>
          <w:kern w:val="22"/>
          <w:szCs w:val="22"/>
          <w:lang w:val="ru-RU"/>
        </w:rPr>
        <w:t>П</w:t>
      </w:r>
      <w:r w:rsidR="00826C11" w:rsidRPr="00826C11">
        <w:rPr>
          <w:kern w:val="22"/>
          <w:szCs w:val="22"/>
          <w:lang w:val="ru-RU"/>
        </w:rPr>
        <w:t>ротокола</w:t>
      </w:r>
      <w:r w:rsidRPr="00492C43">
        <w:rPr>
          <w:kern w:val="22"/>
          <w:szCs w:val="22"/>
          <w:lang w:val="ru-RU"/>
        </w:rPr>
        <w:t xml:space="preserve"> и Стратегического плана для Картахенского протокола</w:t>
      </w:r>
      <w:r w:rsidRPr="00492C43">
        <w:rPr>
          <w:rStyle w:val="FootnoteReference"/>
          <w:snapToGrid w:val="0"/>
          <w:kern w:val="22"/>
          <w:szCs w:val="22"/>
          <w:lang w:val="ru-RU"/>
        </w:rPr>
        <w:footnoteReference w:id="2"/>
      </w:r>
      <w:r w:rsidRPr="00492C43">
        <w:rPr>
          <w:kern w:val="22"/>
          <w:szCs w:val="22"/>
          <w:lang w:val="ru-RU"/>
        </w:rPr>
        <w:t>;</w:t>
      </w:r>
    </w:p>
    <w:p w14:paraId="259ABD99" w14:textId="17D827CD" w:rsidR="00C7196D" w:rsidRPr="00492C43" w:rsidRDefault="00C7196D" w:rsidP="00C7196D">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lang w:val="ru-RU"/>
        </w:rPr>
      </w:pPr>
      <w:r w:rsidRPr="00492C43">
        <w:rPr>
          <w:szCs w:val="22"/>
          <w:lang w:val="ru-RU"/>
        </w:rPr>
        <w:t>2.</w:t>
      </w:r>
      <w:r w:rsidRPr="00492C43">
        <w:rPr>
          <w:i/>
          <w:iCs/>
          <w:szCs w:val="22"/>
          <w:lang w:val="ru-RU"/>
        </w:rPr>
        <w:tab/>
        <w:t>приветствует</w:t>
      </w:r>
      <w:r w:rsidRPr="00492C43">
        <w:rPr>
          <w:szCs w:val="22"/>
          <w:lang w:val="ru-RU"/>
        </w:rPr>
        <w:t xml:space="preserve"> вклад</w:t>
      </w:r>
      <w:r w:rsidR="00685441">
        <w:rPr>
          <w:szCs w:val="22"/>
          <w:lang w:val="ru-RU"/>
        </w:rPr>
        <w:t xml:space="preserve"> </w:t>
      </w:r>
      <w:r w:rsidRPr="00492C43">
        <w:rPr>
          <w:szCs w:val="22"/>
          <w:lang w:val="ru-RU"/>
        </w:rPr>
        <w:t xml:space="preserve">в четвертую оценку и обзор </w:t>
      </w:r>
      <w:r w:rsidR="001E413C" w:rsidRPr="00492C43">
        <w:rPr>
          <w:kern w:val="22"/>
          <w:szCs w:val="22"/>
          <w:lang w:val="ru-RU"/>
        </w:rPr>
        <w:t xml:space="preserve">Картахенского </w:t>
      </w:r>
      <w:r w:rsidR="001E413C">
        <w:rPr>
          <w:kern w:val="22"/>
          <w:szCs w:val="22"/>
          <w:lang w:val="ru-RU"/>
        </w:rPr>
        <w:t>п</w:t>
      </w:r>
      <w:r w:rsidRPr="00492C43">
        <w:rPr>
          <w:szCs w:val="22"/>
          <w:lang w:val="ru-RU"/>
        </w:rPr>
        <w:t>ротокола и заключительную оценку Стратегического плана для Картахенского протокола по биобезопасности на период 2011-2020 годов</w:t>
      </w:r>
      <w:r w:rsidR="00CE5A81">
        <w:rPr>
          <w:szCs w:val="22"/>
          <w:lang w:val="ru-RU"/>
        </w:rPr>
        <w:t>, внесенный</w:t>
      </w:r>
      <w:r w:rsidRPr="00492C43">
        <w:rPr>
          <w:szCs w:val="22"/>
          <w:lang w:val="ru-RU"/>
        </w:rPr>
        <w:t xml:space="preserve"> Комитетом по соблюдению на его 17-м совещании и Контактной группой по Картахенскому протоколу на ее 14-м совещании</w:t>
      </w:r>
      <w:bookmarkStart w:id="3" w:name="_Ref72410883"/>
      <w:r w:rsidRPr="00492C43">
        <w:rPr>
          <w:rStyle w:val="FootnoteReference"/>
          <w:snapToGrid w:val="0"/>
          <w:kern w:val="22"/>
          <w:szCs w:val="22"/>
          <w:lang w:val="ru-RU"/>
        </w:rPr>
        <w:footnoteReference w:id="3"/>
      </w:r>
      <w:r w:rsidRPr="00492C43">
        <w:rPr>
          <w:szCs w:val="22"/>
          <w:lang w:val="ru-RU"/>
        </w:rPr>
        <w:t xml:space="preserve">; </w:t>
      </w:r>
      <w:bookmarkEnd w:id="3"/>
    </w:p>
    <w:p w14:paraId="259ABD9A" w14:textId="2016B915" w:rsidR="00C7196D" w:rsidRPr="00492C43" w:rsidRDefault="00C7196D" w:rsidP="00C7196D">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lang w:val="ru-RU"/>
        </w:rPr>
      </w:pPr>
      <w:r w:rsidRPr="00492C43">
        <w:rPr>
          <w:szCs w:val="22"/>
          <w:lang w:val="ru-RU"/>
        </w:rPr>
        <w:t>3.</w:t>
      </w:r>
      <w:r w:rsidRPr="00492C43">
        <w:rPr>
          <w:szCs w:val="22"/>
          <w:lang w:val="ru-RU"/>
        </w:rPr>
        <w:tab/>
      </w:r>
      <w:r w:rsidRPr="00492C43">
        <w:rPr>
          <w:i/>
          <w:iCs/>
          <w:szCs w:val="22"/>
          <w:lang w:val="ru-RU"/>
        </w:rPr>
        <w:t>признает</w:t>
      </w:r>
      <w:r w:rsidRPr="00492C43">
        <w:rPr>
          <w:szCs w:val="22"/>
          <w:lang w:val="ru-RU"/>
        </w:rPr>
        <w:t xml:space="preserve"> работу, проделанную Комитетом по соблюдению</w:t>
      </w:r>
      <w:r w:rsidR="0000143F">
        <w:rPr>
          <w:szCs w:val="22"/>
          <w:lang w:val="ru-RU"/>
        </w:rPr>
        <w:t xml:space="preserve"> для </w:t>
      </w:r>
      <w:r w:rsidR="009A7010">
        <w:rPr>
          <w:szCs w:val="22"/>
          <w:lang w:val="ru-RU"/>
        </w:rPr>
        <w:t xml:space="preserve">обеспечения взаимодействия со </w:t>
      </w:r>
      <w:r w:rsidRPr="00492C43">
        <w:rPr>
          <w:szCs w:val="22"/>
          <w:lang w:val="ru-RU"/>
        </w:rPr>
        <w:t>Сторон</w:t>
      </w:r>
      <w:r w:rsidR="009A7010">
        <w:rPr>
          <w:szCs w:val="22"/>
          <w:lang w:val="ru-RU"/>
        </w:rPr>
        <w:t>ами</w:t>
      </w:r>
      <w:r w:rsidRPr="00492C43">
        <w:rPr>
          <w:szCs w:val="22"/>
          <w:lang w:val="ru-RU"/>
        </w:rPr>
        <w:t xml:space="preserve">, которые еще не представили свои четвертые национальные доклады, и </w:t>
      </w:r>
      <w:r w:rsidRPr="005E2D65">
        <w:rPr>
          <w:szCs w:val="22"/>
          <w:lang w:val="ru-RU"/>
        </w:rPr>
        <w:t>призывает</w:t>
      </w:r>
      <w:r w:rsidRPr="00492C43">
        <w:rPr>
          <w:szCs w:val="22"/>
          <w:lang w:val="ru-RU"/>
        </w:rPr>
        <w:t xml:space="preserve"> Комитет </w:t>
      </w:r>
      <w:r w:rsidR="00CB4B13">
        <w:rPr>
          <w:szCs w:val="22"/>
          <w:lang w:val="ru-RU"/>
        </w:rPr>
        <w:t>и далее прилагать</w:t>
      </w:r>
      <w:r w:rsidRPr="00492C43">
        <w:rPr>
          <w:szCs w:val="22"/>
          <w:lang w:val="ru-RU"/>
        </w:rPr>
        <w:t xml:space="preserve"> усилия в этом направлении;</w:t>
      </w:r>
    </w:p>
    <w:p w14:paraId="259ABD9B" w14:textId="77777777" w:rsidR="00C7196D" w:rsidRPr="00492C43" w:rsidRDefault="00C7196D" w:rsidP="00C7196D">
      <w:pPr>
        <w:pStyle w:val="Para1"/>
        <w:numPr>
          <w:ilvl w:val="0"/>
          <w:numId w:val="0"/>
        </w:numPr>
        <w:suppressLineNumbers/>
        <w:tabs>
          <w:tab w:val="left" w:pos="720"/>
        </w:tabs>
        <w:suppressAutoHyphens/>
        <w:kinsoku w:val="0"/>
        <w:overflowPunct w:val="0"/>
        <w:autoSpaceDE w:val="0"/>
        <w:autoSpaceDN w:val="0"/>
        <w:adjustRightInd w:val="0"/>
        <w:snapToGrid w:val="0"/>
        <w:ind w:firstLine="720"/>
        <w:rPr>
          <w:szCs w:val="22"/>
          <w:lang w:val="ru-RU"/>
        </w:rPr>
      </w:pPr>
      <w:r w:rsidRPr="00492C43">
        <w:rPr>
          <w:iCs/>
          <w:szCs w:val="22"/>
          <w:lang w:val="ru-RU"/>
        </w:rPr>
        <w:t>4</w:t>
      </w:r>
      <w:r w:rsidRPr="00492C43">
        <w:rPr>
          <w:i/>
          <w:iCs/>
          <w:szCs w:val="22"/>
          <w:lang w:val="ru-RU"/>
        </w:rPr>
        <w:t>.</w:t>
      </w:r>
      <w:r w:rsidRPr="00492C43">
        <w:rPr>
          <w:i/>
          <w:iCs/>
          <w:szCs w:val="22"/>
          <w:lang w:val="ru-RU"/>
        </w:rPr>
        <w:tab/>
        <w:t xml:space="preserve">рекомендует </w:t>
      </w:r>
      <w:r w:rsidRPr="00492C43">
        <w:rPr>
          <w:szCs w:val="22"/>
          <w:lang w:val="ru-RU"/>
        </w:rPr>
        <w:t>Конференци</w:t>
      </w:r>
      <w:r w:rsidR="001E413C">
        <w:rPr>
          <w:szCs w:val="22"/>
          <w:lang w:val="ru-RU"/>
        </w:rPr>
        <w:t>и</w:t>
      </w:r>
      <w:r w:rsidRPr="00492C43">
        <w:rPr>
          <w:szCs w:val="22"/>
          <w:lang w:val="ru-RU"/>
        </w:rPr>
        <w:t xml:space="preserve"> Сторон, выступающ</w:t>
      </w:r>
      <w:r w:rsidR="001E413C">
        <w:rPr>
          <w:szCs w:val="22"/>
          <w:lang w:val="ru-RU"/>
        </w:rPr>
        <w:t>ей</w:t>
      </w:r>
      <w:r w:rsidRPr="00492C43">
        <w:rPr>
          <w:szCs w:val="22"/>
          <w:lang w:val="ru-RU"/>
        </w:rPr>
        <w:t xml:space="preserve"> в качестве совещания Сторон Картахенского протокола по биобезопасности, на своем 10-м совещании приня</w:t>
      </w:r>
      <w:r w:rsidR="001E413C">
        <w:rPr>
          <w:szCs w:val="22"/>
          <w:lang w:val="ru-RU"/>
        </w:rPr>
        <w:t>ть</w:t>
      </w:r>
      <w:r w:rsidRPr="00492C43">
        <w:rPr>
          <w:szCs w:val="22"/>
          <w:lang w:val="ru-RU"/>
        </w:rPr>
        <w:t xml:space="preserve"> решение в соответствии с приводимым ниже текстом:</w:t>
      </w:r>
    </w:p>
    <w:p w14:paraId="259ABD9C" w14:textId="77777777" w:rsidR="00C7196D" w:rsidRPr="00492C43" w:rsidRDefault="00C7196D" w:rsidP="00C7196D">
      <w:pPr>
        <w:suppressLineNumbers/>
        <w:suppressAutoHyphens/>
        <w:spacing w:before="120" w:after="120"/>
        <w:ind w:left="720" w:firstLine="720"/>
        <w:rPr>
          <w:i/>
          <w:iCs/>
          <w:kern w:val="22"/>
          <w:lang w:val="ru-RU"/>
        </w:rPr>
      </w:pPr>
      <w:r w:rsidRPr="00492C43">
        <w:rPr>
          <w:i/>
          <w:iCs/>
          <w:kern w:val="22"/>
          <w:lang w:val="ru-RU"/>
        </w:rPr>
        <w:t>Конференция Сторон, выступающая в качестве совещания Сторон Картахенского протокола по биобезопасности,</w:t>
      </w:r>
    </w:p>
    <w:p w14:paraId="259ABD9D" w14:textId="718906F0" w:rsidR="00C7196D" w:rsidRPr="00492C43" w:rsidRDefault="00C7196D" w:rsidP="00C7196D">
      <w:pPr>
        <w:numPr>
          <w:ilvl w:val="2"/>
          <w:numId w:val="47"/>
        </w:numPr>
        <w:suppressLineNumbers/>
        <w:tabs>
          <w:tab w:val="clear" w:pos="2591"/>
        </w:tabs>
        <w:suppressAutoHyphens/>
        <w:spacing w:before="120" w:after="120"/>
        <w:ind w:left="720" w:firstLine="720"/>
        <w:rPr>
          <w:kern w:val="22"/>
          <w:lang w:val="ru-RU"/>
        </w:rPr>
      </w:pPr>
      <w:r w:rsidRPr="00492C43">
        <w:rPr>
          <w:i/>
          <w:iCs/>
          <w:kern w:val="22"/>
          <w:lang w:val="ru-RU"/>
        </w:rPr>
        <w:t>признает</w:t>
      </w:r>
      <w:r w:rsidRPr="00492C43">
        <w:rPr>
          <w:kern w:val="22"/>
          <w:lang w:val="ru-RU"/>
        </w:rPr>
        <w:t xml:space="preserve"> целесообразность Стратегического плана для Картахенского протокола по биобезопасности на период 2011-2020 годов</w:t>
      </w:r>
      <w:r w:rsidR="001568E5" w:rsidRPr="00636229">
        <w:rPr>
          <w:vertAlign w:val="superscript"/>
        </w:rPr>
        <w:fldChar w:fldCharType="begin"/>
      </w:r>
      <w:r w:rsidR="001568E5" w:rsidRPr="00636229">
        <w:rPr>
          <w:vertAlign w:val="superscript"/>
          <w:lang w:val="ru-RU"/>
        </w:rPr>
        <w:instrText xml:space="preserve"> </w:instrText>
      </w:r>
      <w:r w:rsidR="001568E5" w:rsidRPr="00636229">
        <w:rPr>
          <w:vertAlign w:val="superscript"/>
        </w:rPr>
        <w:instrText>NOTEREF</w:instrText>
      </w:r>
      <w:r w:rsidR="001568E5" w:rsidRPr="00636229">
        <w:rPr>
          <w:vertAlign w:val="superscript"/>
          <w:lang w:val="ru-RU"/>
        </w:rPr>
        <w:instrText xml:space="preserve"> _</w:instrText>
      </w:r>
      <w:r w:rsidR="001568E5" w:rsidRPr="00636229">
        <w:rPr>
          <w:vertAlign w:val="superscript"/>
        </w:rPr>
        <w:instrText>Ref</w:instrText>
      </w:r>
      <w:r w:rsidR="001568E5" w:rsidRPr="00636229">
        <w:rPr>
          <w:vertAlign w:val="superscript"/>
          <w:lang w:val="ru-RU"/>
        </w:rPr>
        <w:instrText>72410623 \</w:instrText>
      </w:r>
      <w:r w:rsidR="001568E5" w:rsidRPr="00636229">
        <w:rPr>
          <w:vertAlign w:val="superscript"/>
        </w:rPr>
        <w:instrText>h</w:instrText>
      </w:r>
      <w:r w:rsidR="001568E5" w:rsidRPr="00636229">
        <w:rPr>
          <w:vertAlign w:val="superscript"/>
          <w:lang w:val="ru-RU"/>
        </w:rPr>
        <w:instrText xml:space="preserve">  \* </w:instrText>
      </w:r>
      <w:r w:rsidR="001568E5" w:rsidRPr="00636229">
        <w:rPr>
          <w:vertAlign w:val="superscript"/>
        </w:rPr>
        <w:instrText>MERGEFORMAT</w:instrText>
      </w:r>
      <w:r w:rsidR="001568E5" w:rsidRPr="00636229">
        <w:rPr>
          <w:vertAlign w:val="superscript"/>
          <w:lang w:val="ru-RU"/>
        </w:rPr>
        <w:instrText xml:space="preserve"> </w:instrText>
      </w:r>
      <w:r w:rsidR="001568E5" w:rsidRPr="00636229">
        <w:rPr>
          <w:vertAlign w:val="superscript"/>
        </w:rPr>
      </w:r>
      <w:r w:rsidR="001568E5" w:rsidRPr="00636229">
        <w:rPr>
          <w:vertAlign w:val="superscript"/>
        </w:rPr>
        <w:fldChar w:fldCharType="separate"/>
      </w:r>
      <w:r w:rsidRPr="00636229">
        <w:rPr>
          <w:vertAlign w:val="superscript"/>
          <w:lang w:val="ru-RU"/>
        </w:rPr>
        <w:t>1</w:t>
      </w:r>
      <w:r w:rsidR="001568E5" w:rsidRPr="00636229">
        <w:rPr>
          <w:vertAlign w:val="superscript"/>
        </w:rPr>
        <w:fldChar w:fldCharType="end"/>
      </w:r>
      <w:r w:rsidRPr="00492C43">
        <w:rPr>
          <w:kern w:val="22"/>
          <w:lang w:val="ru-RU"/>
        </w:rPr>
        <w:t xml:space="preserve"> </w:t>
      </w:r>
      <w:r w:rsidR="000D0134">
        <w:rPr>
          <w:kern w:val="22"/>
          <w:lang w:val="ru-RU"/>
        </w:rPr>
        <w:t>для оказания</w:t>
      </w:r>
      <w:r w:rsidRPr="00492C43">
        <w:rPr>
          <w:kern w:val="22"/>
          <w:lang w:val="ru-RU"/>
        </w:rPr>
        <w:t xml:space="preserve"> поддержки национальному осуществлению;</w:t>
      </w:r>
    </w:p>
    <w:p w14:paraId="259ABD9E" w14:textId="3ABF48F3" w:rsidR="00C7196D" w:rsidRPr="00492C43" w:rsidRDefault="00C7196D" w:rsidP="00C7196D">
      <w:pPr>
        <w:numPr>
          <w:ilvl w:val="2"/>
          <w:numId w:val="47"/>
        </w:numPr>
        <w:suppressLineNumbers/>
        <w:tabs>
          <w:tab w:val="clear" w:pos="2591"/>
        </w:tabs>
        <w:suppressAutoHyphens/>
        <w:spacing w:before="120" w:after="120"/>
        <w:ind w:left="720" w:firstLine="720"/>
        <w:rPr>
          <w:kern w:val="22"/>
          <w:lang w:val="ru-RU"/>
        </w:rPr>
      </w:pPr>
      <w:r w:rsidRPr="00492C43">
        <w:rPr>
          <w:i/>
          <w:iCs/>
          <w:kern w:val="22"/>
          <w:lang w:val="ru-RU"/>
        </w:rPr>
        <w:t>признает</w:t>
      </w:r>
      <w:r w:rsidR="00263F46">
        <w:rPr>
          <w:i/>
          <w:iCs/>
          <w:kern w:val="22"/>
          <w:lang w:val="ru-RU"/>
        </w:rPr>
        <w:t xml:space="preserve"> </w:t>
      </w:r>
      <w:r w:rsidR="00263F46" w:rsidRPr="00492C43">
        <w:rPr>
          <w:i/>
          <w:iCs/>
          <w:kern w:val="22"/>
          <w:lang w:val="ru-RU"/>
        </w:rPr>
        <w:t>также</w:t>
      </w:r>
      <w:r w:rsidRPr="00492C43">
        <w:rPr>
          <w:kern w:val="22"/>
          <w:lang w:val="ru-RU"/>
        </w:rPr>
        <w:t xml:space="preserve">, что рамочная программа в области биоразнообразия на период после 2020 года должна способствовать осуществлению и соблюдению Картахенского протокола по биобезопасности, и отмечает значение Протокола, его плана по </w:t>
      </w:r>
      <w:r w:rsidRPr="00492C43">
        <w:rPr>
          <w:kern w:val="22"/>
          <w:lang w:val="ru-RU"/>
        </w:rPr>
        <w:lastRenderedPageBreak/>
        <w:t>осуществлению и плана действий по созданию потенциала для достижения трех целей Конвенции о биологическом разнообразии;</w:t>
      </w:r>
    </w:p>
    <w:p w14:paraId="259ABD9F" w14:textId="77777777" w:rsidR="00C7196D" w:rsidRPr="00492C43" w:rsidRDefault="00C7196D" w:rsidP="00C7196D">
      <w:pPr>
        <w:numPr>
          <w:ilvl w:val="2"/>
          <w:numId w:val="47"/>
        </w:numPr>
        <w:suppressLineNumbers/>
        <w:tabs>
          <w:tab w:val="clear" w:pos="2591"/>
        </w:tabs>
        <w:suppressAutoHyphens/>
        <w:spacing w:before="120" w:after="120"/>
        <w:ind w:left="720" w:firstLine="720"/>
        <w:rPr>
          <w:kern w:val="22"/>
          <w:lang w:val="ru-RU"/>
        </w:rPr>
      </w:pPr>
      <w:r w:rsidRPr="00492C43">
        <w:rPr>
          <w:i/>
          <w:iCs/>
          <w:kern w:val="22"/>
          <w:lang w:val="ru-RU"/>
        </w:rPr>
        <w:t xml:space="preserve">приветствует </w:t>
      </w:r>
      <w:r w:rsidRPr="00492C43">
        <w:rPr>
          <w:kern w:val="22"/>
          <w:lang w:val="ru-RU"/>
        </w:rPr>
        <w:t>вклад, внесенный Контактной группой по Картахенскому протоколу и Комитетом по соблюдению в четвертую оценку и обзор Протокола и заключительную оценку Стратегического плана для Картахенского протокола по биобезопасности на период 2011-2020 годов</w:t>
      </w:r>
      <w:r w:rsidR="001568E5" w:rsidRPr="00052BFE">
        <w:rPr>
          <w:vertAlign w:val="superscript"/>
        </w:rPr>
        <w:fldChar w:fldCharType="begin"/>
      </w:r>
      <w:r w:rsidR="001568E5" w:rsidRPr="00052BFE">
        <w:rPr>
          <w:vertAlign w:val="superscript"/>
          <w:lang w:val="ru-RU"/>
        </w:rPr>
        <w:instrText xml:space="preserve"> </w:instrText>
      </w:r>
      <w:r w:rsidR="001568E5" w:rsidRPr="00052BFE">
        <w:rPr>
          <w:vertAlign w:val="superscript"/>
        </w:rPr>
        <w:instrText>NOTEREF</w:instrText>
      </w:r>
      <w:r w:rsidR="001568E5" w:rsidRPr="00052BFE">
        <w:rPr>
          <w:vertAlign w:val="superscript"/>
          <w:lang w:val="ru-RU"/>
        </w:rPr>
        <w:instrText xml:space="preserve"> _</w:instrText>
      </w:r>
      <w:r w:rsidR="001568E5" w:rsidRPr="00052BFE">
        <w:rPr>
          <w:vertAlign w:val="superscript"/>
        </w:rPr>
        <w:instrText>Ref</w:instrText>
      </w:r>
      <w:r w:rsidR="001568E5" w:rsidRPr="00052BFE">
        <w:rPr>
          <w:vertAlign w:val="superscript"/>
          <w:lang w:val="ru-RU"/>
        </w:rPr>
        <w:instrText>72410883 \</w:instrText>
      </w:r>
      <w:r w:rsidR="001568E5" w:rsidRPr="00052BFE">
        <w:rPr>
          <w:vertAlign w:val="superscript"/>
        </w:rPr>
        <w:instrText>h</w:instrText>
      </w:r>
      <w:r w:rsidR="001568E5" w:rsidRPr="00052BFE">
        <w:rPr>
          <w:vertAlign w:val="superscript"/>
          <w:lang w:val="ru-RU"/>
        </w:rPr>
        <w:instrText xml:space="preserve">  \* </w:instrText>
      </w:r>
      <w:r w:rsidR="001568E5" w:rsidRPr="00052BFE">
        <w:rPr>
          <w:vertAlign w:val="superscript"/>
        </w:rPr>
        <w:instrText>MERGEFORMAT</w:instrText>
      </w:r>
      <w:r w:rsidR="001568E5" w:rsidRPr="00052BFE">
        <w:rPr>
          <w:vertAlign w:val="superscript"/>
          <w:lang w:val="ru-RU"/>
        </w:rPr>
        <w:instrText xml:space="preserve"> </w:instrText>
      </w:r>
      <w:r w:rsidR="001568E5" w:rsidRPr="00052BFE">
        <w:rPr>
          <w:vertAlign w:val="superscript"/>
        </w:rPr>
      </w:r>
      <w:r w:rsidR="001568E5" w:rsidRPr="00052BFE">
        <w:rPr>
          <w:vertAlign w:val="superscript"/>
        </w:rPr>
        <w:fldChar w:fldCharType="separate"/>
      </w:r>
      <w:r w:rsidR="001E413C" w:rsidRPr="00052BFE">
        <w:rPr>
          <w:vertAlign w:val="superscript"/>
          <w:lang w:val="ru-RU"/>
        </w:rPr>
        <w:t>3</w:t>
      </w:r>
      <w:r w:rsidR="001568E5" w:rsidRPr="00052BFE">
        <w:rPr>
          <w:vertAlign w:val="superscript"/>
        </w:rPr>
        <w:fldChar w:fldCharType="end"/>
      </w:r>
      <w:r w:rsidRPr="00492C43">
        <w:rPr>
          <w:kern w:val="22"/>
          <w:lang w:val="ru-RU"/>
        </w:rPr>
        <w:t>, и поручает</w:t>
      </w:r>
      <w:r w:rsidRPr="00492C43">
        <w:rPr>
          <w:i/>
          <w:iCs/>
          <w:kern w:val="22"/>
          <w:lang w:val="ru-RU"/>
        </w:rPr>
        <w:t xml:space="preserve"> </w:t>
      </w:r>
      <w:r w:rsidRPr="00492C43">
        <w:rPr>
          <w:kern w:val="22"/>
          <w:lang w:val="ru-RU"/>
        </w:rPr>
        <w:t>им в соответствующих случаях продолжать вносить вклад в пятую оценку, обзор и процесс оценки последующей деятельности по итогам Стратегического плана для Картахенского протокола;</w:t>
      </w:r>
    </w:p>
    <w:p w14:paraId="259ABDA0" w14:textId="77777777" w:rsidR="00C7196D" w:rsidRPr="00492C43" w:rsidRDefault="00C7196D" w:rsidP="00C7196D">
      <w:pPr>
        <w:suppressLineNumbers/>
        <w:suppressAutoHyphens/>
        <w:spacing w:before="120" w:after="120"/>
        <w:ind w:left="1440" w:hanging="431"/>
        <w:jc w:val="center"/>
        <w:rPr>
          <w:b/>
          <w:bCs/>
          <w:kern w:val="22"/>
          <w:lang w:val="ru-RU"/>
        </w:rPr>
      </w:pPr>
      <w:r w:rsidRPr="00492C43">
        <w:rPr>
          <w:b/>
          <w:bCs/>
          <w:kern w:val="22"/>
          <w:lang w:val="ru-RU"/>
        </w:rPr>
        <w:t>A.</w:t>
      </w:r>
      <w:r w:rsidRPr="00492C43">
        <w:rPr>
          <w:b/>
          <w:bCs/>
          <w:kern w:val="22"/>
          <w:lang w:val="ru-RU"/>
        </w:rPr>
        <w:tab/>
        <w:t>Национальные механизмы обеспечения биобезопасности</w:t>
      </w:r>
    </w:p>
    <w:p w14:paraId="259ABDA1" w14:textId="1BF7DA13" w:rsidR="00C7196D" w:rsidRPr="00492C43" w:rsidRDefault="00C7196D" w:rsidP="00C7196D">
      <w:pPr>
        <w:numPr>
          <w:ilvl w:val="2"/>
          <w:numId w:val="47"/>
        </w:numPr>
        <w:suppressLineNumbers/>
        <w:tabs>
          <w:tab w:val="clear" w:pos="2591"/>
        </w:tabs>
        <w:suppressAutoHyphens/>
        <w:spacing w:before="120" w:after="120"/>
        <w:ind w:left="720" w:firstLine="720"/>
        <w:rPr>
          <w:kern w:val="22"/>
          <w:lang w:val="ru-RU"/>
        </w:rPr>
      </w:pPr>
      <w:r w:rsidRPr="00492C43">
        <w:rPr>
          <w:i/>
          <w:iCs/>
          <w:kern w:val="22"/>
          <w:szCs w:val="22"/>
          <w:lang w:val="ru-RU"/>
        </w:rPr>
        <w:t xml:space="preserve">приветствует </w:t>
      </w:r>
      <w:r w:rsidRPr="00492C43">
        <w:rPr>
          <w:kern w:val="22"/>
          <w:szCs w:val="22"/>
          <w:lang w:val="ru-RU"/>
        </w:rPr>
        <w:t xml:space="preserve">прогресс в создании действенных административных механизмов, </w:t>
      </w:r>
      <w:r w:rsidRPr="00492C43">
        <w:rPr>
          <w:iCs/>
          <w:kern w:val="22"/>
          <w:szCs w:val="22"/>
          <w:lang w:val="ru-RU"/>
        </w:rPr>
        <w:t>отмечая</w:t>
      </w:r>
      <w:r w:rsidRPr="00492C43">
        <w:rPr>
          <w:kern w:val="22"/>
          <w:szCs w:val="22"/>
          <w:lang w:val="ru-RU"/>
        </w:rPr>
        <w:t xml:space="preserve">, что почти у всех Сторон </w:t>
      </w:r>
      <w:r w:rsidR="00276846">
        <w:rPr>
          <w:kern w:val="22"/>
          <w:szCs w:val="22"/>
          <w:lang w:val="ru-RU"/>
        </w:rPr>
        <w:t>имеется</w:t>
      </w:r>
      <w:r w:rsidRPr="00492C43">
        <w:rPr>
          <w:kern w:val="22"/>
          <w:szCs w:val="22"/>
          <w:lang w:val="ru-RU"/>
        </w:rPr>
        <w:t xml:space="preserve"> постоянный штат сотрудников для выполнения функций в области биобезопасности;</w:t>
      </w:r>
    </w:p>
    <w:p w14:paraId="259ABDA2" w14:textId="0181A03E" w:rsidR="00CF0206" w:rsidRPr="00492C43" w:rsidRDefault="00CF0206" w:rsidP="00CF0206">
      <w:pPr>
        <w:suppressLineNumbers/>
        <w:suppressAutoHyphens/>
        <w:spacing w:before="120" w:after="120"/>
        <w:ind w:left="709" w:firstLine="731"/>
        <w:rPr>
          <w:kern w:val="22"/>
          <w:lang w:val="ru-RU"/>
        </w:rPr>
      </w:pPr>
      <w:r w:rsidRPr="00492C43">
        <w:rPr>
          <w:kern w:val="22"/>
          <w:lang w:val="ru-RU"/>
        </w:rPr>
        <w:t>[5.</w:t>
      </w:r>
      <w:r w:rsidRPr="00492C43">
        <w:rPr>
          <w:kern w:val="22"/>
          <w:lang w:val="ru-RU"/>
        </w:rPr>
        <w:tab/>
      </w:r>
      <w:r w:rsidRPr="00492C43">
        <w:rPr>
          <w:i/>
          <w:kern w:val="22"/>
          <w:lang w:val="ru-RU"/>
        </w:rPr>
        <w:t>настоятельно призывает</w:t>
      </w:r>
      <w:r w:rsidRPr="00492C43">
        <w:rPr>
          <w:kern w:val="22"/>
          <w:lang w:val="ru-RU"/>
        </w:rPr>
        <w:t xml:space="preserve"> Стороны </w:t>
      </w:r>
      <w:r w:rsidR="00ED59FE" w:rsidRPr="00492C43">
        <w:rPr>
          <w:kern w:val="22"/>
          <w:lang w:val="ru-RU"/>
        </w:rPr>
        <w:t xml:space="preserve">вновь </w:t>
      </w:r>
      <w:r w:rsidRPr="00492C43">
        <w:rPr>
          <w:kern w:val="22"/>
          <w:lang w:val="ru-RU"/>
        </w:rPr>
        <w:t xml:space="preserve">подтвердить </w:t>
      </w:r>
      <w:r w:rsidR="00ED59FE" w:rsidRPr="00492C43">
        <w:rPr>
          <w:kern w:val="22"/>
          <w:lang w:val="ru-RU"/>
        </w:rPr>
        <w:t>упреждающий</w:t>
      </w:r>
      <w:r w:rsidRPr="00492C43">
        <w:rPr>
          <w:kern w:val="22"/>
          <w:lang w:val="ru-RU"/>
        </w:rPr>
        <w:t xml:space="preserve"> подход, </w:t>
      </w:r>
      <w:r w:rsidR="00B667FC">
        <w:rPr>
          <w:kern w:val="22"/>
          <w:lang w:val="ru-RU"/>
        </w:rPr>
        <w:t>изложенный</w:t>
      </w:r>
      <w:r w:rsidRPr="00492C43">
        <w:rPr>
          <w:kern w:val="22"/>
          <w:lang w:val="ru-RU"/>
        </w:rPr>
        <w:t xml:space="preserve"> в принципе 15 Рио-де-</w:t>
      </w:r>
      <w:proofErr w:type="spellStart"/>
      <w:r w:rsidRPr="00492C43">
        <w:rPr>
          <w:kern w:val="22"/>
          <w:lang w:val="ru-RU"/>
        </w:rPr>
        <w:t>Жанейрской</w:t>
      </w:r>
      <w:proofErr w:type="spellEnd"/>
      <w:r w:rsidRPr="00492C43">
        <w:rPr>
          <w:kern w:val="22"/>
          <w:lang w:val="ru-RU"/>
        </w:rPr>
        <w:t xml:space="preserve"> декларации по окружающей среде и развитию</w:t>
      </w:r>
      <w:r w:rsidRPr="00492C43">
        <w:rPr>
          <w:rStyle w:val="FootnoteReference"/>
          <w:snapToGrid w:val="0"/>
          <w:kern w:val="22"/>
          <w:szCs w:val="22"/>
          <w:lang w:val="ru-RU"/>
        </w:rPr>
        <w:footnoteReference w:id="4"/>
      </w:r>
      <w:r w:rsidRPr="00492C43">
        <w:rPr>
          <w:kern w:val="22"/>
          <w:lang w:val="ru-RU"/>
        </w:rPr>
        <w:t>;]</w:t>
      </w:r>
    </w:p>
    <w:p w14:paraId="259ABDA3" w14:textId="77777777" w:rsidR="00C7196D" w:rsidRPr="00492C43" w:rsidRDefault="00CF0206" w:rsidP="00CF0206">
      <w:pPr>
        <w:numPr>
          <w:ilvl w:val="2"/>
          <w:numId w:val="48"/>
        </w:numPr>
        <w:suppressLineNumbers/>
        <w:tabs>
          <w:tab w:val="clear" w:pos="2591"/>
        </w:tabs>
        <w:suppressAutoHyphens/>
        <w:spacing w:before="120" w:after="120"/>
        <w:ind w:left="720" w:firstLine="720"/>
        <w:rPr>
          <w:kern w:val="22"/>
          <w:lang w:val="ru-RU"/>
        </w:rPr>
      </w:pPr>
      <w:r w:rsidRPr="00492C43">
        <w:rPr>
          <w:i/>
          <w:iCs/>
          <w:kern w:val="22"/>
          <w:lang w:val="ru-RU"/>
        </w:rPr>
        <w:t xml:space="preserve">также </w:t>
      </w:r>
      <w:r w:rsidR="00C7196D" w:rsidRPr="00492C43">
        <w:rPr>
          <w:i/>
          <w:iCs/>
          <w:kern w:val="22"/>
          <w:lang w:val="ru-RU"/>
        </w:rPr>
        <w:t xml:space="preserve">настоятельно призывает </w:t>
      </w:r>
      <w:r w:rsidR="00C7196D" w:rsidRPr="00492C43">
        <w:rPr>
          <w:kern w:val="22"/>
          <w:lang w:val="ru-RU"/>
        </w:rPr>
        <w:t xml:space="preserve">Стороны выделять необходимые ресурсы для обеспечения работы их </w:t>
      </w:r>
      <w:r w:rsidR="007A1DB5" w:rsidRPr="00492C43">
        <w:rPr>
          <w:kern w:val="22"/>
          <w:szCs w:val="22"/>
          <w:lang w:val="ru-RU"/>
        </w:rPr>
        <w:t>учреждений в области биобезопасности</w:t>
      </w:r>
      <w:r w:rsidR="00C7196D" w:rsidRPr="00492C43">
        <w:rPr>
          <w:kern w:val="22"/>
          <w:szCs w:val="22"/>
          <w:lang w:val="ru-RU"/>
        </w:rPr>
        <w:t xml:space="preserve">, учитывая важнейшую роль этих </w:t>
      </w:r>
      <w:r w:rsidR="007A1DB5" w:rsidRPr="00492C43">
        <w:rPr>
          <w:kern w:val="22"/>
          <w:szCs w:val="22"/>
          <w:lang w:val="ru-RU"/>
        </w:rPr>
        <w:t xml:space="preserve">учреждений </w:t>
      </w:r>
      <w:r w:rsidR="00C7196D" w:rsidRPr="00492C43">
        <w:rPr>
          <w:kern w:val="22"/>
          <w:szCs w:val="22"/>
          <w:lang w:val="ru-RU"/>
        </w:rPr>
        <w:t>в осуществлении Протокола</w:t>
      </w:r>
      <w:r w:rsidR="007A1DB5">
        <w:rPr>
          <w:kern w:val="22"/>
          <w:szCs w:val="22"/>
          <w:lang w:val="ru-RU"/>
        </w:rPr>
        <w:t xml:space="preserve"> </w:t>
      </w:r>
      <w:r w:rsidR="007A1DB5" w:rsidRPr="007A1DB5">
        <w:rPr>
          <w:kern w:val="22"/>
          <w:szCs w:val="22"/>
          <w:lang w:val="ru-RU"/>
        </w:rPr>
        <w:t>[в соответствии со статьей 28 Протокола]</w:t>
      </w:r>
      <w:r w:rsidR="00C7196D" w:rsidRPr="00492C43">
        <w:rPr>
          <w:kern w:val="22"/>
          <w:szCs w:val="22"/>
          <w:lang w:val="ru-RU"/>
        </w:rPr>
        <w:t>;</w:t>
      </w:r>
    </w:p>
    <w:p w14:paraId="259ABDA4" w14:textId="44200A48" w:rsidR="00C7196D" w:rsidRPr="00492C43" w:rsidRDefault="00E11D56" w:rsidP="00CF0206">
      <w:pPr>
        <w:numPr>
          <w:ilvl w:val="2"/>
          <w:numId w:val="48"/>
        </w:numPr>
        <w:suppressLineNumbers/>
        <w:tabs>
          <w:tab w:val="clear" w:pos="2591"/>
        </w:tabs>
        <w:suppressAutoHyphens/>
        <w:spacing w:before="120" w:after="120"/>
        <w:ind w:left="720" w:firstLine="720"/>
        <w:rPr>
          <w:kern w:val="22"/>
          <w:lang w:val="ru-RU"/>
        </w:rPr>
      </w:pPr>
      <w:r>
        <w:rPr>
          <w:i/>
          <w:iCs/>
          <w:kern w:val="22"/>
          <w:szCs w:val="22"/>
          <w:lang w:val="ru-RU"/>
        </w:rPr>
        <w:t>далее</w:t>
      </w:r>
      <w:r w:rsidR="00C7196D" w:rsidRPr="00492C43">
        <w:rPr>
          <w:kern w:val="22"/>
          <w:szCs w:val="22"/>
          <w:lang w:val="ru-RU"/>
        </w:rPr>
        <w:t xml:space="preserve"> </w:t>
      </w:r>
      <w:r w:rsidR="00C7196D" w:rsidRPr="00492C43">
        <w:rPr>
          <w:i/>
          <w:iCs/>
          <w:kern w:val="22"/>
          <w:szCs w:val="22"/>
          <w:lang w:val="ru-RU"/>
        </w:rPr>
        <w:t>настоятельно призывает</w:t>
      </w:r>
      <w:r w:rsidR="00C7196D" w:rsidRPr="00492C43">
        <w:rPr>
          <w:kern w:val="22"/>
          <w:szCs w:val="22"/>
          <w:lang w:val="ru-RU"/>
        </w:rPr>
        <w:t xml:space="preserve"> Стороны мобилизовать ресурсы из всех доступных национальных и международных источников, включая международное сотрудничество и частный сектор, </w:t>
      </w:r>
      <w:r w:rsidR="00541078">
        <w:rPr>
          <w:kern w:val="22"/>
          <w:szCs w:val="22"/>
          <w:lang w:val="ru-RU"/>
        </w:rPr>
        <w:t>с тем чтобы и далее поддерживать</w:t>
      </w:r>
      <w:r w:rsidR="00C7196D" w:rsidRPr="00492C43">
        <w:rPr>
          <w:kern w:val="22"/>
          <w:szCs w:val="22"/>
          <w:lang w:val="ru-RU"/>
        </w:rPr>
        <w:t xml:space="preserve"> работ</w:t>
      </w:r>
      <w:r w:rsidR="00541078">
        <w:rPr>
          <w:kern w:val="22"/>
          <w:szCs w:val="22"/>
          <w:lang w:val="ru-RU"/>
        </w:rPr>
        <w:t>у</w:t>
      </w:r>
      <w:r w:rsidR="00C7196D" w:rsidRPr="00492C43">
        <w:rPr>
          <w:kern w:val="22"/>
          <w:szCs w:val="22"/>
          <w:lang w:val="ru-RU"/>
        </w:rPr>
        <w:t xml:space="preserve"> своих учреждений в области биобезопасности;</w:t>
      </w:r>
    </w:p>
    <w:p w14:paraId="259ABDA5" w14:textId="3D8317B9" w:rsidR="00C7196D" w:rsidRPr="00492C43" w:rsidRDefault="00C7196D" w:rsidP="00CF0206">
      <w:pPr>
        <w:numPr>
          <w:ilvl w:val="2"/>
          <w:numId w:val="48"/>
        </w:numPr>
        <w:suppressLineNumbers/>
        <w:tabs>
          <w:tab w:val="clear" w:pos="2591"/>
        </w:tabs>
        <w:suppressAutoHyphens/>
        <w:spacing w:before="120" w:after="120"/>
        <w:ind w:left="720" w:firstLine="720"/>
        <w:rPr>
          <w:i/>
          <w:iCs/>
          <w:kern w:val="22"/>
          <w:szCs w:val="22"/>
          <w:lang w:val="ru-RU"/>
        </w:rPr>
      </w:pPr>
      <w:r w:rsidRPr="00492C43">
        <w:rPr>
          <w:i/>
          <w:iCs/>
          <w:kern w:val="22"/>
          <w:szCs w:val="22"/>
          <w:lang w:val="ru-RU"/>
        </w:rPr>
        <w:t>отмечает</w:t>
      </w:r>
      <w:r w:rsidR="00C33005" w:rsidRPr="00C33005">
        <w:rPr>
          <w:kern w:val="22"/>
          <w:szCs w:val="22"/>
          <w:lang w:val="ru-RU"/>
        </w:rPr>
        <w:t xml:space="preserve"> с глубокой обеспокоенностью</w:t>
      </w:r>
      <w:r w:rsidRPr="00492C43">
        <w:rPr>
          <w:kern w:val="22"/>
          <w:szCs w:val="22"/>
          <w:lang w:val="ru-RU"/>
        </w:rPr>
        <w:t xml:space="preserve">, что </w:t>
      </w:r>
      <w:r w:rsidR="00C33005">
        <w:rPr>
          <w:kern w:val="22"/>
          <w:szCs w:val="22"/>
          <w:lang w:val="ru-RU"/>
        </w:rPr>
        <w:t xml:space="preserve">лишь </w:t>
      </w:r>
      <w:r w:rsidRPr="00492C43">
        <w:rPr>
          <w:kern w:val="22"/>
          <w:szCs w:val="22"/>
          <w:lang w:val="ru-RU"/>
        </w:rPr>
        <w:t xml:space="preserve">немногим более половины Сторон </w:t>
      </w:r>
      <w:r w:rsidR="00B66216" w:rsidRPr="00492C43">
        <w:rPr>
          <w:kern w:val="22"/>
          <w:szCs w:val="22"/>
          <w:lang w:val="ru-RU"/>
        </w:rPr>
        <w:t xml:space="preserve">приняли </w:t>
      </w:r>
      <w:r w:rsidRPr="00492C43">
        <w:rPr>
          <w:kern w:val="22"/>
          <w:szCs w:val="22"/>
          <w:lang w:val="ru-RU"/>
        </w:rPr>
        <w:t>в полном объеме правовые, административные и иные меры, необходимые для выполнения их обязательств по Протоколу, и что за период после промежуточной оценки Стратегического пла</w:t>
      </w:r>
      <w:r w:rsidR="00521DB3">
        <w:rPr>
          <w:kern w:val="22"/>
          <w:szCs w:val="22"/>
          <w:lang w:val="ru-RU"/>
        </w:rPr>
        <w:t>на</w:t>
      </w:r>
      <w:r w:rsidRPr="00492C43">
        <w:rPr>
          <w:rStyle w:val="FootnoteReference"/>
          <w:snapToGrid w:val="0"/>
          <w:kern w:val="22"/>
          <w:szCs w:val="22"/>
          <w:lang w:val="ru-RU"/>
        </w:rPr>
        <w:footnoteReference w:id="5"/>
      </w:r>
      <w:r w:rsidRPr="00492C43">
        <w:rPr>
          <w:kern w:val="22"/>
          <w:szCs w:val="22"/>
          <w:lang w:val="ru-RU"/>
        </w:rPr>
        <w:t xml:space="preserve"> в этой области был достигнут ограниченный прогресс;</w:t>
      </w:r>
    </w:p>
    <w:p w14:paraId="259ABDA6" w14:textId="7B8DDD8F" w:rsidR="00C7196D" w:rsidRPr="00492C43" w:rsidRDefault="00C7196D" w:rsidP="00CF0206">
      <w:pPr>
        <w:numPr>
          <w:ilvl w:val="2"/>
          <w:numId w:val="48"/>
        </w:numPr>
        <w:suppressLineNumbers/>
        <w:tabs>
          <w:tab w:val="clear" w:pos="2591"/>
        </w:tabs>
        <w:suppressAutoHyphens/>
        <w:spacing w:before="120" w:after="120"/>
        <w:ind w:left="720" w:firstLine="720"/>
        <w:rPr>
          <w:i/>
          <w:iCs/>
          <w:kern w:val="22"/>
          <w:szCs w:val="22"/>
          <w:lang w:val="ru-RU"/>
        </w:rPr>
      </w:pPr>
      <w:r w:rsidRPr="00492C43">
        <w:rPr>
          <w:i/>
          <w:iCs/>
          <w:kern w:val="22"/>
          <w:szCs w:val="22"/>
          <w:lang w:val="ru-RU"/>
        </w:rPr>
        <w:t>настоятельно призывает</w:t>
      </w:r>
      <w:r w:rsidRPr="00492C43">
        <w:rPr>
          <w:kern w:val="22"/>
          <w:szCs w:val="22"/>
          <w:lang w:val="ru-RU"/>
        </w:rPr>
        <w:t xml:space="preserve"> Стороны, </w:t>
      </w:r>
      <w:r w:rsidR="006A6910">
        <w:rPr>
          <w:kern w:val="22"/>
          <w:szCs w:val="22"/>
          <w:lang w:val="ru-RU"/>
        </w:rPr>
        <w:t xml:space="preserve">еще </w:t>
      </w:r>
      <w:r w:rsidRPr="00492C43">
        <w:rPr>
          <w:kern w:val="22"/>
          <w:szCs w:val="22"/>
          <w:lang w:val="ru-RU"/>
        </w:rPr>
        <w:t xml:space="preserve">не </w:t>
      </w:r>
      <w:r w:rsidR="00701EB0">
        <w:rPr>
          <w:kern w:val="22"/>
          <w:szCs w:val="22"/>
          <w:lang w:val="ru-RU"/>
        </w:rPr>
        <w:t>принявшие такие меры</w:t>
      </w:r>
      <w:r w:rsidRPr="00492C43">
        <w:rPr>
          <w:kern w:val="22"/>
          <w:szCs w:val="22"/>
          <w:lang w:val="ru-RU"/>
        </w:rPr>
        <w:t xml:space="preserve"> в полном объеме, в приоритетном порядке принять правовые, административные и другие меры для выполнения своих обязательств по Протоколу, в частности законодательство в области биобезопасности, и </w:t>
      </w:r>
      <w:r w:rsidRPr="00220B9C">
        <w:rPr>
          <w:kern w:val="22"/>
          <w:szCs w:val="22"/>
          <w:lang w:val="ru-RU"/>
        </w:rPr>
        <w:t>признает</w:t>
      </w:r>
      <w:r w:rsidRPr="00492C43">
        <w:rPr>
          <w:kern w:val="22"/>
          <w:szCs w:val="22"/>
          <w:lang w:val="ru-RU"/>
        </w:rPr>
        <w:t xml:space="preserve"> необходимость оказания дальнейшей поддержки в этой области;</w:t>
      </w:r>
    </w:p>
    <w:p w14:paraId="259ABDA7" w14:textId="41B807C3" w:rsidR="00C7196D" w:rsidRPr="00492C43" w:rsidRDefault="00C7196D" w:rsidP="00CF0206">
      <w:pPr>
        <w:numPr>
          <w:ilvl w:val="2"/>
          <w:numId w:val="48"/>
        </w:numPr>
        <w:suppressLineNumbers/>
        <w:tabs>
          <w:tab w:val="clear" w:pos="2591"/>
        </w:tabs>
        <w:suppressAutoHyphens/>
        <w:spacing w:before="120" w:after="120"/>
        <w:ind w:left="720" w:firstLine="720"/>
        <w:rPr>
          <w:i/>
          <w:iCs/>
          <w:kern w:val="22"/>
          <w:szCs w:val="22"/>
          <w:lang w:val="ru-RU"/>
        </w:rPr>
      </w:pPr>
      <w:r w:rsidRPr="00492C43">
        <w:rPr>
          <w:i/>
          <w:iCs/>
          <w:kern w:val="22"/>
          <w:szCs w:val="22"/>
          <w:lang w:val="ru-RU"/>
        </w:rPr>
        <w:t xml:space="preserve">призывает </w:t>
      </w:r>
      <w:r w:rsidRPr="00492C43">
        <w:rPr>
          <w:kern w:val="22"/>
          <w:szCs w:val="22"/>
          <w:lang w:val="ru-RU"/>
        </w:rPr>
        <w:t xml:space="preserve">Стороны </w:t>
      </w:r>
      <w:r w:rsidR="00C13B4F" w:rsidRPr="00492C43">
        <w:rPr>
          <w:kern w:val="22"/>
          <w:szCs w:val="22"/>
          <w:lang w:val="ru-RU"/>
        </w:rPr>
        <w:t xml:space="preserve">учитывать </w:t>
      </w:r>
      <w:r w:rsidRPr="00492C43">
        <w:rPr>
          <w:kern w:val="22"/>
          <w:szCs w:val="22"/>
          <w:lang w:val="ru-RU"/>
        </w:rPr>
        <w:t xml:space="preserve">в своих национальных механизмах обеспечения биобезопасности вопросы, связанные с коренными народами и местными общинами, гендерными аспектами, женщинами, молодежью и </w:t>
      </w:r>
      <w:r w:rsidR="00CF0206" w:rsidRPr="00492C43">
        <w:rPr>
          <w:kern w:val="22"/>
          <w:szCs w:val="22"/>
          <w:lang w:val="ru-RU"/>
        </w:rPr>
        <w:t xml:space="preserve">подходами, основанными на </w:t>
      </w:r>
      <w:r w:rsidRPr="00492C43">
        <w:rPr>
          <w:kern w:val="22"/>
          <w:szCs w:val="22"/>
          <w:lang w:val="ru-RU"/>
        </w:rPr>
        <w:t>прав</w:t>
      </w:r>
      <w:r w:rsidR="00CF0206" w:rsidRPr="00492C43">
        <w:rPr>
          <w:kern w:val="22"/>
          <w:szCs w:val="22"/>
          <w:lang w:val="ru-RU"/>
        </w:rPr>
        <w:t>ах [человека]</w:t>
      </w:r>
      <w:r w:rsidRPr="00492C43">
        <w:rPr>
          <w:kern w:val="22"/>
          <w:szCs w:val="22"/>
          <w:lang w:val="ru-RU"/>
        </w:rPr>
        <w:t>;</w:t>
      </w:r>
    </w:p>
    <w:p w14:paraId="259ABDA8" w14:textId="77777777" w:rsidR="00C7196D" w:rsidRPr="00492C43" w:rsidRDefault="00C7196D" w:rsidP="00C7196D">
      <w:pPr>
        <w:pStyle w:val="ListParagraph"/>
        <w:suppressLineNumbers/>
        <w:suppressAutoHyphens/>
        <w:spacing w:before="120" w:after="120"/>
        <w:ind w:left="1440" w:hanging="431"/>
        <w:contextualSpacing w:val="0"/>
        <w:jc w:val="center"/>
        <w:rPr>
          <w:kern w:val="22"/>
          <w:lang w:val="ru-RU"/>
        </w:rPr>
      </w:pPr>
      <w:r w:rsidRPr="00492C43">
        <w:rPr>
          <w:b/>
          <w:bCs/>
          <w:kern w:val="22"/>
          <w:lang w:val="ru-RU"/>
        </w:rPr>
        <w:t>B.</w:t>
      </w:r>
      <w:r w:rsidRPr="00492C43">
        <w:rPr>
          <w:b/>
          <w:bCs/>
          <w:kern w:val="22"/>
          <w:lang w:val="ru-RU"/>
        </w:rPr>
        <w:tab/>
        <w:t>Координация и поддержка</w:t>
      </w:r>
    </w:p>
    <w:p w14:paraId="259ABDA9" w14:textId="24FDC076" w:rsidR="00C7196D" w:rsidRPr="00492C43" w:rsidRDefault="00C7196D" w:rsidP="00CF0206">
      <w:pPr>
        <w:numPr>
          <w:ilvl w:val="2"/>
          <w:numId w:val="48"/>
        </w:numPr>
        <w:suppressLineNumbers/>
        <w:tabs>
          <w:tab w:val="clear" w:pos="2591"/>
        </w:tabs>
        <w:suppressAutoHyphens/>
        <w:spacing w:before="120" w:after="120"/>
        <w:ind w:left="720" w:firstLine="720"/>
        <w:rPr>
          <w:kern w:val="22"/>
          <w:lang w:val="ru-RU"/>
        </w:rPr>
      </w:pPr>
      <w:r w:rsidRPr="00492C43">
        <w:rPr>
          <w:i/>
          <w:iCs/>
          <w:kern w:val="22"/>
          <w:szCs w:val="22"/>
          <w:lang w:val="ru-RU"/>
        </w:rPr>
        <w:t xml:space="preserve">признает </w:t>
      </w:r>
      <w:r w:rsidRPr="00492C43">
        <w:rPr>
          <w:kern w:val="22"/>
          <w:szCs w:val="22"/>
          <w:lang w:val="ru-RU"/>
        </w:rPr>
        <w:t xml:space="preserve">важность координации </w:t>
      </w:r>
      <w:r w:rsidRPr="00492C43">
        <w:rPr>
          <w:kern w:val="22"/>
          <w:lang w:val="ru-RU"/>
        </w:rPr>
        <w:t>между соответствующими органами власти</w:t>
      </w:r>
      <w:r w:rsidR="004724B6" w:rsidRPr="004724B6">
        <w:rPr>
          <w:kern w:val="22"/>
          <w:lang w:val="ru-RU"/>
        </w:rPr>
        <w:t xml:space="preserve"> </w:t>
      </w:r>
      <w:r w:rsidR="004724B6">
        <w:rPr>
          <w:kern w:val="22"/>
          <w:lang w:val="ru-RU"/>
        </w:rPr>
        <w:t>на разных уровнях</w:t>
      </w:r>
      <w:r w:rsidRPr="00492C43">
        <w:rPr>
          <w:kern w:val="22"/>
          <w:lang w:val="ru-RU"/>
        </w:rPr>
        <w:t xml:space="preserve"> и </w:t>
      </w:r>
      <w:r w:rsidR="00D339FC">
        <w:rPr>
          <w:kern w:val="22"/>
          <w:lang w:val="ru-RU"/>
        </w:rPr>
        <w:t xml:space="preserve">важность </w:t>
      </w:r>
      <w:r w:rsidRPr="00492C43">
        <w:rPr>
          <w:kern w:val="22"/>
          <w:lang w:val="ru-RU"/>
        </w:rPr>
        <w:t xml:space="preserve">учета проблематики биоразнообразия во всех соответствующих секторальных и </w:t>
      </w:r>
      <w:proofErr w:type="spellStart"/>
      <w:r w:rsidRPr="00492C43">
        <w:rPr>
          <w:kern w:val="22"/>
          <w:lang w:val="ru-RU"/>
        </w:rPr>
        <w:t>межсекторальных</w:t>
      </w:r>
      <w:proofErr w:type="spellEnd"/>
      <w:r w:rsidRPr="00492C43">
        <w:rPr>
          <w:kern w:val="22"/>
          <w:lang w:val="ru-RU"/>
        </w:rPr>
        <w:t xml:space="preserve"> инструментах, включая национальные стратегии и планы действий в области биоразнообразия, для дальнейшего осуществления Протокола;</w:t>
      </w:r>
    </w:p>
    <w:p w14:paraId="259ABDAA" w14:textId="39BEB59A" w:rsidR="00C7196D" w:rsidRPr="00492C43" w:rsidRDefault="00C7196D" w:rsidP="00CF0206">
      <w:pPr>
        <w:numPr>
          <w:ilvl w:val="2"/>
          <w:numId w:val="48"/>
        </w:numPr>
        <w:suppressLineNumbers/>
        <w:tabs>
          <w:tab w:val="clear" w:pos="2591"/>
        </w:tabs>
        <w:suppressAutoHyphens/>
        <w:spacing w:before="120" w:after="120"/>
        <w:ind w:left="720" w:firstLine="720"/>
        <w:rPr>
          <w:kern w:val="22"/>
          <w:lang w:val="ru-RU"/>
        </w:rPr>
      </w:pPr>
      <w:r w:rsidRPr="00492C43">
        <w:rPr>
          <w:i/>
          <w:iCs/>
          <w:kern w:val="22"/>
          <w:szCs w:val="22"/>
          <w:lang w:val="ru-RU"/>
        </w:rPr>
        <w:lastRenderedPageBreak/>
        <w:t xml:space="preserve">приветствует </w:t>
      </w:r>
      <w:r w:rsidRPr="00492C43">
        <w:rPr>
          <w:kern w:val="22"/>
          <w:szCs w:val="22"/>
          <w:lang w:val="ru-RU"/>
        </w:rPr>
        <w:t xml:space="preserve">поддержку в создании потенциала, оказываемую </w:t>
      </w:r>
      <w:r w:rsidR="00E767D1">
        <w:rPr>
          <w:kern w:val="22"/>
          <w:szCs w:val="22"/>
          <w:lang w:val="ru-RU"/>
        </w:rPr>
        <w:t>в целях дальнейшей реализации</w:t>
      </w:r>
      <w:r w:rsidRPr="00492C43">
        <w:rPr>
          <w:kern w:val="22"/>
          <w:szCs w:val="22"/>
          <w:lang w:val="ru-RU"/>
        </w:rPr>
        <w:t xml:space="preserve"> Стратегического плана для Картахенского протокола, </w:t>
      </w:r>
      <w:r w:rsidR="0091366E">
        <w:rPr>
          <w:kern w:val="22"/>
          <w:szCs w:val="22"/>
          <w:lang w:val="ru-RU"/>
        </w:rPr>
        <w:t>однако</w:t>
      </w:r>
      <w:r w:rsidRPr="00492C43">
        <w:rPr>
          <w:i/>
          <w:iCs/>
          <w:kern w:val="22"/>
          <w:szCs w:val="22"/>
          <w:lang w:val="ru-RU"/>
        </w:rPr>
        <w:t xml:space="preserve"> </w:t>
      </w:r>
      <w:r w:rsidR="00A12047" w:rsidRPr="00492C43">
        <w:rPr>
          <w:kern w:val="22"/>
          <w:szCs w:val="22"/>
          <w:lang w:val="ru-RU"/>
        </w:rPr>
        <w:t xml:space="preserve">с обеспокоенностью </w:t>
      </w:r>
      <w:r w:rsidRPr="00492C43">
        <w:rPr>
          <w:kern w:val="22"/>
          <w:szCs w:val="22"/>
          <w:lang w:val="ru-RU"/>
        </w:rPr>
        <w:t>отмечает отсутствие прогресса в удовлетворении потребностей в области создания потенциала в большинстве регионов;</w:t>
      </w:r>
    </w:p>
    <w:p w14:paraId="259ABDAB" w14:textId="6911824B" w:rsidR="00C7196D" w:rsidRPr="00492C43" w:rsidRDefault="00C7196D" w:rsidP="00CF0206">
      <w:pPr>
        <w:numPr>
          <w:ilvl w:val="2"/>
          <w:numId w:val="48"/>
        </w:numPr>
        <w:suppressLineNumbers/>
        <w:tabs>
          <w:tab w:val="clear" w:pos="2591"/>
        </w:tabs>
        <w:suppressAutoHyphens/>
        <w:spacing w:before="120" w:after="120"/>
        <w:ind w:left="720" w:firstLine="720"/>
        <w:rPr>
          <w:kern w:val="22"/>
          <w:lang w:val="ru-RU"/>
        </w:rPr>
      </w:pPr>
      <w:r w:rsidRPr="00492C43">
        <w:rPr>
          <w:i/>
          <w:iCs/>
          <w:kern w:val="22"/>
          <w:szCs w:val="22"/>
          <w:lang w:val="ru-RU"/>
        </w:rPr>
        <w:t xml:space="preserve">подчеркивает </w:t>
      </w:r>
      <w:r w:rsidRPr="00492C43">
        <w:rPr>
          <w:kern w:val="22"/>
          <w:szCs w:val="22"/>
          <w:lang w:val="ru-RU"/>
        </w:rPr>
        <w:t xml:space="preserve">текущую потребность в развитии и укреплении потенциала Сторон для осуществления Протокола, в том числе в свете непрекращающегося быстрого развития </w:t>
      </w:r>
      <w:r w:rsidR="00141BBC" w:rsidRPr="00492C43">
        <w:rPr>
          <w:kern w:val="22"/>
          <w:szCs w:val="22"/>
          <w:lang w:val="ru-RU"/>
        </w:rPr>
        <w:t>[современных] био</w:t>
      </w:r>
      <w:r w:rsidRPr="00492C43">
        <w:rPr>
          <w:kern w:val="22"/>
          <w:szCs w:val="22"/>
          <w:lang w:val="ru-RU"/>
        </w:rPr>
        <w:t xml:space="preserve">технологий, </w:t>
      </w:r>
      <w:r w:rsidR="00141BBC" w:rsidRPr="00492C43">
        <w:rPr>
          <w:kern w:val="22"/>
          <w:szCs w:val="22"/>
          <w:lang w:val="ru-RU"/>
        </w:rPr>
        <w:t xml:space="preserve">[имеющих отношение к Картахенскому протоколу], </w:t>
      </w:r>
      <w:r w:rsidRPr="00492C43">
        <w:rPr>
          <w:kern w:val="22"/>
          <w:szCs w:val="22"/>
          <w:lang w:val="ru-RU"/>
        </w:rPr>
        <w:t xml:space="preserve">и признает вспомогательную роль, которую может сыграть </w:t>
      </w:r>
      <w:r w:rsidR="009C5756">
        <w:rPr>
          <w:kern w:val="22"/>
          <w:szCs w:val="22"/>
          <w:lang w:val="ru-RU"/>
        </w:rPr>
        <w:t xml:space="preserve">в этом отношении </w:t>
      </w:r>
      <w:r w:rsidRPr="00492C43">
        <w:rPr>
          <w:kern w:val="22"/>
          <w:szCs w:val="22"/>
          <w:lang w:val="ru-RU"/>
        </w:rPr>
        <w:t>план действий по созданию потенциала</w:t>
      </w:r>
      <w:r w:rsidR="00F64693">
        <w:rPr>
          <w:kern w:val="22"/>
          <w:szCs w:val="22"/>
          <w:lang w:val="ru-RU"/>
        </w:rPr>
        <w:t xml:space="preserve"> для Протокола</w:t>
      </w:r>
      <w:r w:rsidRPr="00492C43">
        <w:rPr>
          <w:kern w:val="22"/>
          <w:szCs w:val="22"/>
          <w:lang w:val="ru-RU"/>
        </w:rPr>
        <w:t xml:space="preserve"> на период после 2020 года;</w:t>
      </w:r>
    </w:p>
    <w:p w14:paraId="259ABDAC" w14:textId="77777777" w:rsidR="00C7196D" w:rsidRPr="00492C43" w:rsidRDefault="00C7196D" w:rsidP="00CF0206">
      <w:pPr>
        <w:numPr>
          <w:ilvl w:val="2"/>
          <w:numId w:val="48"/>
        </w:numPr>
        <w:suppressLineNumbers/>
        <w:tabs>
          <w:tab w:val="clear" w:pos="2591"/>
        </w:tabs>
        <w:suppressAutoHyphens/>
        <w:spacing w:before="120" w:after="120"/>
        <w:ind w:left="720" w:firstLine="720"/>
        <w:rPr>
          <w:kern w:val="22"/>
          <w:lang w:val="ru-RU"/>
        </w:rPr>
      </w:pPr>
      <w:r w:rsidRPr="00492C43">
        <w:rPr>
          <w:i/>
          <w:iCs/>
          <w:kern w:val="22"/>
          <w:szCs w:val="22"/>
          <w:lang w:val="ru-RU"/>
        </w:rPr>
        <w:t xml:space="preserve">призывает </w:t>
      </w:r>
      <w:r w:rsidRPr="00492C43">
        <w:rPr>
          <w:kern w:val="22"/>
          <w:szCs w:val="22"/>
          <w:lang w:val="ru-RU"/>
        </w:rPr>
        <w:t>Стороны сотрудничать в создании потенциала в области биобезопасности, в том числе на региональном уровне;</w:t>
      </w:r>
    </w:p>
    <w:p w14:paraId="259ABDAD" w14:textId="77777777" w:rsidR="00C7196D" w:rsidRPr="00492C43" w:rsidRDefault="00C7196D" w:rsidP="00CF0206">
      <w:pPr>
        <w:numPr>
          <w:ilvl w:val="2"/>
          <w:numId w:val="48"/>
        </w:numPr>
        <w:suppressLineNumbers/>
        <w:tabs>
          <w:tab w:val="clear" w:pos="2591"/>
        </w:tabs>
        <w:suppressAutoHyphens/>
        <w:spacing w:before="120" w:after="120"/>
        <w:ind w:left="720" w:firstLine="720"/>
        <w:rPr>
          <w:kern w:val="22"/>
          <w:lang w:val="ru-RU"/>
        </w:rPr>
      </w:pPr>
      <w:r w:rsidRPr="00492C43">
        <w:rPr>
          <w:i/>
          <w:iCs/>
          <w:kern w:val="22"/>
          <w:szCs w:val="22"/>
          <w:lang w:val="ru-RU"/>
        </w:rPr>
        <w:t xml:space="preserve">отмечает </w:t>
      </w:r>
      <w:r w:rsidRPr="004D59D1">
        <w:rPr>
          <w:kern w:val="22"/>
          <w:szCs w:val="22"/>
          <w:lang w:val="ru-RU"/>
        </w:rPr>
        <w:t>с обеспокоенностью</w:t>
      </w:r>
      <w:r w:rsidRPr="00492C43">
        <w:rPr>
          <w:i/>
          <w:iCs/>
          <w:kern w:val="22"/>
          <w:szCs w:val="22"/>
          <w:lang w:val="ru-RU"/>
        </w:rPr>
        <w:t xml:space="preserve"> </w:t>
      </w:r>
      <w:r w:rsidRPr="00492C43">
        <w:rPr>
          <w:kern w:val="22"/>
          <w:szCs w:val="22"/>
          <w:lang w:val="ru-RU"/>
        </w:rPr>
        <w:t>сокращение числа Сторон, имеющих доступ к дополнительным финансовым ресурсам помимо их национальных бюджетов, по сравнению с третьей оценкой, обзором и промежуточной оценкой Стратегического плана;</w:t>
      </w:r>
    </w:p>
    <w:p w14:paraId="259ABDAE" w14:textId="0CAB3115" w:rsidR="00C7196D" w:rsidRPr="00492C43" w:rsidRDefault="00C7196D" w:rsidP="00CF0206">
      <w:pPr>
        <w:numPr>
          <w:ilvl w:val="2"/>
          <w:numId w:val="48"/>
        </w:numPr>
        <w:suppressLineNumbers/>
        <w:tabs>
          <w:tab w:val="clear" w:pos="2591"/>
        </w:tabs>
        <w:suppressAutoHyphens/>
        <w:spacing w:before="120" w:after="120"/>
        <w:ind w:left="720" w:firstLine="720"/>
        <w:rPr>
          <w:kern w:val="22"/>
          <w:lang w:val="ru-RU"/>
        </w:rPr>
      </w:pPr>
      <w:r w:rsidRPr="00492C43">
        <w:rPr>
          <w:i/>
          <w:iCs/>
          <w:kern w:val="22"/>
          <w:lang w:val="ru-RU"/>
        </w:rPr>
        <w:t>рекомендует</w:t>
      </w:r>
      <w:r w:rsidRPr="00492C43">
        <w:rPr>
          <w:kern w:val="22"/>
          <w:lang w:val="ru-RU"/>
        </w:rPr>
        <w:t xml:space="preserve">, чтобы Конференция Сторон, принимая руководящие указания для механизма финансирования об оказании поддержки осуществлению Картахенского протокола по биобезопасности, </w:t>
      </w:r>
      <w:r w:rsidR="00141BBC" w:rsidRPr="00492C43">
        <w:rPr>
          <w:iCs/>
          <w:kern w:val="22"/>
          <w:lang w:val="ru-RU"/>
        </w:rPr>
        <w:t xml:space="preserve">[предложила] [поручила] </w:t>
      </w:r>
      <w:r w:rsidRPr="00492C43">
        <w:rPr>
          <w:kern w:val="22"/>
          <w:lang w:val="ru-RU"/>
        </w:rPr>
        <w:t xml:space="preserve">Глобальному экологическому фонду </w:t>
      </w:r>
      <w:r w:rsidR="00862688">
        <w:rPr>
          <w:kern w:val="22"/>
          <w:lang w:val="ru-RU"/>
        </w:rPr>
        <w:t>и далее</w:t>
      </w:r>
      <w:r w:rsidRPr="00492C43">
        <w:rPr>
          <w:kern w:val="22"/>
          <w:lang w:val="ru-RU"/>
        </w:rPr>
        <w:t xml:space="preserve"> оказывать </w:t>
      </w:r>
      <w:r w:rsidR="00F1078F" w:rsidRPr="00492C43">
        <w:rPr>
          <w:kern w:val="22"/>
          <w:lang w:val="ru-RU"/>
        </w:rPr>
        <w:t>Сторонам</w:t>
      </w:r>
      <w:r w:rsidR="00F1078F">
        <w:rPr>
          <w:kern w:val="22"/>
          <w:lang w:val="ru-RU"/>
        </w:rPr>
        <w:t>,</w:t>
      </w:r>
      <w:r w:rsidR="00F1078F" w:rsidRPr="00492C43">
        <w:rPr>
          <w:kern w:val="22"/>
          <w:lang w:val="ru-RU"/>
        </w:rPr>
        <w:t xml:space="preserve"> </w:t>
      </w:r>
      <w:r w:rsidRPr="00492C43">
        <w:rPr>
          <w:kern w:val="22"/>
          <w:lang w:val="ru-RU"/>
        </w:rPr>
        <w:t>имеющим на это право</w:t>
      </w:r>
      <w:r w:rsidR="00F1078F">
        <w:rPr>
          <w:kern w:val="22"/>
          <w:lang w:val="ru-RU"/>
        </w:rPr>
        <w:t>,</w:t>
      </w:r>
      <w:r w:rsidRPr="00492C43">
        <w:rPr>
          <w:kern w:val="22"/>
          <w:lang w:val="ru-RU"/>
        </w:rPr>
        <w:t xml:space="preserve"> </w:t>
      </w:r>
      <w:r w:rsidR="00F1078F" w:rsidRPr="00492C43">
        <w:rPr>
          <w:kern w:val="22"/>
          <w:lang w:val="ru-RU"/>
        </w:rPr>
        <w:t xml:space="preserve">помощь </w:t>
      </w:r>
      <w:r w:rsidRPr="00492C43">
        <w:rPr>
          <w:kern w:val="22"/>
          <w:lang w:val="ru-RU"/>
        </w:rPr>
        <w:t xml:space="preserve">в </w:t>
      </w:r>
      <w:r w:rsidR="00473B5D">
        <w:rPr>
          <w:kern w:val="22"/>
          <w:lang w:val="ru-RU"/>
        </w:rPr>
        <w:t>осуществлении мероприятий</w:t>
      </w:r>
      <w:r w:rsidRPr="00492C43">
        <w:rPr>
          <w:kern w:val="22"/>
          <w:lang w:val="ru-RU"/>
        </w:rPr>
        <w:t xml:space="preserve"> в следующих приоритетных областях, исходя из потребностей в дальнейшей помощи, </w:t>
      </w:r>
      <w:r w:rsidR="0088029B">
        <w:rPr>
          <w:kern w:val="22"/>
          <w:lang w:val="ru-RU"/>
        </w:rPr>
        <w:t>которые нашли отражение</w:t>
      </w:r>
      <w:r w:rsidRPr="00492C43">
        <w:rPr>
          <w:kern w:val="22"/>
          <w:lang w:val="ru-RU"/>
        </w:rPr>
        <w:t xml:space="preserve"> в настоящем решении: разработка и внедрение правовых, административных и других мер для осуществления Протокола; оценка рисков и управление рисками; обнаружение и идентификация живых измененных организмов; </w:t>
      </w:r>
      <w:r w:rsidR="00F933BE">
        <w:rPr>
          <w:kern w:val="22"/>
          <w:lang w:val="ru-RU"/>
        </w:rPr>
        <w:t>информирование</w:t>
      </w:r>
      <w:r w:rsidRPr="00492C43">
        <w:rPr>
          <w:kern w:val="22"/>
          <w:lang w:val="ru-RU"/>
        </w:rPr>
        <w:t>, просвещение и</w:t>
      </w:r>
      <w:r w:rsidR="001157B0">
        <w:rPr>
          <w:kern w:val="22"/>
          <w:lang w:val="ru-RU"/>
        </w:rPr>
        <w:t xml:space="preserve"> обеспечение</w:t>
      </w:r>
      <w:r w:rsidRPr="00492C43">
        <w:rPr>
          <w:kern w:val="22"/>
          <w:lang w:val="ru-RU"/>
        </w:rPr>
        <w:t xml:space="preserve"> участи</w:t>
      </w:r>
      <w:r w:rsidR="001157B0">
        <w:rPr>
          <w:kern w:val="22"/>
          <w:lang w:val="ru-RU"/>
        </w:rPr>
        <w:t>я</w:t>
      </w:r>
      <w:r w:rsidRPr="00492C43">
        <w:rPr>
          <w:kern w:val="22"/>
          <w:lang w:val="ru-RU"/>
        </w:rPr>
        <w:t xml:space="preserve"> общественности; социально-экономические соображения; ответственность и возмещение ущерба; национальная отчетность; передача технологий;</w:t>
      </w:r>
    </w:p>
    <w:p w14:paraId="259ABDAF" w14:textId="0550E22E" w:rsidR="00C7196D" w:rsidRPr="00492C43" w:rsidRDefault="00141BBC" w:rsidP="00CF0206">
      <w:pPr>
        <w:numPr>
          <w:ilvl w:val="2"/>
          <w:numId w:val="48"/>
        </w:numPr>
        <w:suppressLineNumbers/>
        <w:tabs>
          <w:tab w:val="clear" w:pos="2591"/>
        </w:tabs>
        <w:suppressAutoHyphens/>
        <w:spacing w:before="120" w:after="120"/>
        <w:ind w:left="720" w:firstLine="720"/>
        <w:rPr>
          <w:kern w:val="22"/>
          <w:lang w:val="ru-RU"/>
        </w:rPr>
      </w:pPr>
      <w:r w:rsidRPr="00492C43">
        <w:rPr>
          <w:iCs/>
          <w:kern w:val="22"/>
          <w:lang w:val="ru-RU"/>
        </w:rPr>
        <w:t>[</w:t>
      </w:r>
      <w:r w:rsidRPr="00492C43">
        <w:rPr>
          <w:i/>
          <w:iCs/>
          <w:kern w:val="22"/>
          <w:lang w:val="ru-RU"/>
        </w:rPr>
        <w:t>предлагает</w:t>
      </w:r>
      <w:r w:rsidRPr="00492C43">
        <w:rPr>
          <w:iCs/>
          <w:kern w:val="22"/>
          <w:lang w:val="ru-RU"/>
        </w:rPr>
        <w:t>] [</w:t>
      </w:r>
      <w:r w:rsidRPr="00492C43">
        <w:rPr>
          <w:i/>
          <w:iCs/>
          <w:kern w:val="22"/>
          <w:lang w:val="ru-RU"/>
        </w:rPr>
        <w:t>поручает</w:t>
      </w:r>
      <w:r w:rsidRPr="00492C43">
        <w:rPr>
          <w:iCs/>
          <w:kern w:val="22"/>
          <w:lang w:val="ru-RU"/>
        </w:rPr>
        <w:t>]</w:t>
      </w:r>
      <w:r w:rsidR="00C7196D" w:rsidRPr="00492C43">
        <w:rPr>
          <w:i/>
          <w:iCs/>
          <w:kern w:val="22"/>
          <w:lang w:val="ru-RU"/>
        </w:rPr>
        <w:t xml:space="preserve"> </w:t>
      </w:r>
      <w:r w:rsidR="00C7196D" w:rsidRPr="00492C43">
        <w:rPr>
          <w:kern w:val="22"/>
          <w:lang w:val="ru-RU"/>
        </w:rPr>
        <w:t xml:space="preserve">Глобальному экологическому фонду предусмотреть </w:t>
      </w:r>
      <w:r w:rsidR="00002FB8">
        <w:rPr>
          <w:kern w:val="22"/>
          <w:lang w:val="ru-RU"/>
        </w:rPr>
        <w:t>механизм</w:t>
      </w:r>
      <w:r w:rsidR="00C7196D" w:rsidRPr="00492C43">
        <w:rPr>
          <w:kern w:val="22"/>
          <w:lang w:val="ru-RU"/>
        </w:rPr>
        <w:t xml:space="preserve"> финансирования Картахенского протокола по биобезопасности для оказания помощи в осуществлении Протокола Сторонам, имеющим право на ее получение;</w:t>
      </w:r>
    </w:p>
    <w:p w14:paraId="259ABDB0" w14:textId="60F42B70" w:rsidR="00C7196D" w:rsidRPr="00492C43" w:rsidRDefault="00C7196D" w:rsidP="00CF0206">
      <w:pPr>
        <w:numPr>
          <w:ilvl w:val="2"/>
          <w:numId w:val="48"/>
        </w:numPr>
        <w:suppressLineNumbers/>
        <w:tabs>
          <w:tab w:val="clear" w:pos="2591"/>
        </w:tabs>
        <w:suppressAutoHyphens/>
        <w:spacing w:before="120" w:after="120"/>
        <w:ind w:left="720" w:firstLine="720"/>
        <w:rPr>
          <w:kern w:val="22"/>
          <w:lang w:val="ru-RU"/>
        </w:rPr>
      </w:pPr>
      <w:r w:rsidRPr="00492C43">
        <w:rPr>
          <w:i/>
          <w:iCs/>
          <w:kern w:val="22"/>
          <w:lang w:val="ru-RU"/>
        </w:rPr>
        <w:t xml:space="preserve">настоятельно призывает </w:t>
      </w:r>
      <w:r w:rsidRPr="00492C43">
        <w:rPr>
          <w:kern w:val="22"/>
          <w:lang w:val="ru-RU"/>
        </w:rPr>
        <w:t xml:space="preserve">Стороны </w:t>
      </w:r>
      <w:r w:rsidR="00036C9F" w:rsidRPr="00492C43">
        <w:rPr>
          <w:kern w:val="22"/>
          <w:lang w:val="ru-RU"/>
        </w:rPr>
        <w:t xml:space="preserve">[в соответствии со статьями 22 и 28 Протокола] </w:t>
      </w:r>
      <w:r w:rsidRPr="00492C43">
        <w:rPr>
          <w:kern w:val="22"/>
          <w:lang w:val="ru-RU"/>
        </w:rPr>
        <w:t xml:space="preserve">и </w:t>
      </w:r>
      <w:r w:rsidRPr="00492C43">
        <w:rPr>
          <w:i/>
          <w:iCs/>
          <w:kern w:val="22"/>
          <w:lang w:val="ru-RU"/>
        </w:rPr>
        <w:t>предлагает</w:t>
      </w:r>
      <w:r w:rsidRPr="00492C43">
        <w:rPr>
          <w:kern w:val="22"/>
          <w:lang w:val="ru-RU"/>
        </w:rPr>
        <w:t xml:space="preserve"> другим правительствам, донорам и инициативам по созданию потенциала в области биобезопасности </w:t>
      </w:r>
      <w:r w:rsidR="00054954" w:rsidRPr="00492C43">
        <w:rPr>
          <w:kern w:val="22"/>
          <w:lang w:val="ru-RU"/>
        </w:rPr>
        <w:t>[</w:t>
      </w:r>
      <w:r w:rsidRPr="00492C43">
        <w:rPr>
          <w:kern w:val="22"/>
          <w:lang w:val="ru-RU"/>
        </w:rPr>
        <w:t>предоставлять ресурсы</w:t>
      </w:r>
      <w:r w:rsidR="00044D10" w:rsidRPr="00492C43">
        <w:rPr>
          <w:kern w:val="22"/>
          <w:lang w:val="ru-RU"/>
        </w:rPr>
        <w:t>, чтобы</w:t>
      </w:r>
      <w:r w:rsidR="00054954" w:rsidRPr="00492C43">
        <w:rPr>
          <w:kern w:val="22"/>
          <w:lang w:val="ru-RU"/>
        </w:rPr>
        <w:t>]</w:t>
      </w:r>
      <w:r w:rsidR="00044D10">
        <w:rPr>
          <w:kern w:val="22"/>
          <w:lang w:val="ru-RU"/>
        </w:rPr>
        <w:t xml:space="preserve"> </w:t>
      </w:r>
      <w:r w:rsidRPr="00492C43">
        <w:rPr>
          <w:kern w:val="22"/>
          <w:lang w:val="ru-RU"/>
        </w:rPr>
        <w:t>поддерж</w:t>
      </w:r>
      <w:r w:rsidR="00054954">
        <w:rPr>
          <w:kern w:val="22"/>
          <w:lang w:val="ru-RU"/>
        </w:rPr>
        <w:t>а</w:t>
      </w:r>
      <w:r w:rsidRPr="00492C43">
        <w:rPr>
          <w:kern w:val="22"/>
          <w:lang w:val="ru-RU"/>
        </w:rPr>
        <w:t xml:space="preserve">ть усилия </w:t>
      </w:r>
      <w:r w:rsidR="005E3745">
        <w:rPr>
          <w:kern w:val="22"/>
          <w:lang w:val="ru-RU"/>
        </w:rPr>
        <w:t xml:space="preserve">Сторон </w:t>
      </w:r>
      <w:r w:rsidRPr="00492C43">
        <w:rPr>
          <w:kern w:val="22"/>
          <w:lang w:val="ru-RU"/>
        </w:rPr>
        <w:t xml:space="preserve">по укреплению потенциала и </w:t>
      </w:r>
      <w:r w:rsidR="00C80567">
        <w:rPr>
          <w:kern w:val="22"/>
          <w:lang w:val="ru-RU"/>
        </w:rPr>
        <w:t>повышению</w:t>
      </w:r>
      <w:r w:rsidRPr="00492C43">
        <w:rPr>
          <w:kern w:val="22"/>
          <w:lang w:val="ru-RU"/>
        </w:rPr>
        <w:t xml:space="preserve"> эффективность осуществления Картахенского протокола в приоритетных областях, названных в пункте 15 выше;</w:t>
      </w:r>
    </w:p>
    <w:p w14:paraId="259ABDB1" w14:textId="77777777" w:rsidR="00C7196D" w:rsidRPr="00492C43" w:rsidRDefault="00C7196D" w:rsidP="00C7196D">
      <w:pPr>
        <w:suppressLineNumbers/>
        <w:suppressAutoHyphens/>
        <w:spacing w:before="120" w:after="120"/>
        <w:ind w:left="1440" w:hanging="431"/>
        <w:jc w:val="center"/>
        <w:rPr>
          <w:kern w:val="22"/>
          <w:lang w:val="ru-RU"/>
        </w:rPr>
      </w:pPr>
      <w:r w:rsidRPr="00492C43">
        <w:rPr>
          <w:b/>
          <w:bCs/>
          <w:kern w:val="22"/>
          <w:lang w:val="ru-RU"/>
        </w:rPr>
        <w:t>C.</w:t>
      </w:r>
      <w:r w:rsidRPr="00492C43">
        <w:rPr>
          <w:b/>
          <w:bCs/>
          <w:kern w:val="22"/>
          <w:lang w:val="ru-RU"/>
        </w:rPr>
        <w:tab/>
        <w:t>Оценка рисков и управление рисками</w:t>
      </w:r>
    </w:p>
    <w:p w14:paraId="259ABDB2" w14:textId="20643D97" w:rsidR="00C7196D" w:rsidRPr="00492C43" w:rsidRDefault="00C7196D" w:rsidP="00CF0206">
      <w:pPr>
        <w:numPr>
          <w:ilvl w:val="2"/>
          <w:numId w:val="48"/>
        </w:numPr>
        <w:suppressLineNumbers/>
        <w:tabs>
          <w:tab w:val="clear" w:pos="2591"/>
        </w:tabs>
        <w:suppressAutoHyphens/>
        <w:spacing w:before="120" w:after="120"/>
        <w:ind w:left="720" w:firstLine="720"/>
        <w:rPr>
          <w:kern w:val="22"/>
          <w:lang w:val="ru-RU"/>
        </w:rPr>
      </w:pPr>
      <w:r w:rsidRPr="00492C43">
        <w:rPr>
          <w:i/>
          <w:iCs/>
          <w:kern w:val="22"/>
          <w:szCs w:val="22"/>
          <w:lang w:val="ru-RU"/>
        </w:rPr>
        <w:t>приветствует</w:t>
      </w:r>
      <w:r w:rsidRPr="00492C43">
        <w:rPr>
          <w:kern w:val="22"/>
          <w:szCs w:val="22"/>
          <w:lang w:val="ru-RU"/>
        </w:rPr>
        <w:t xml:space="preserve"> </w:t>
      </w:r>
      <w:r w:rsidR="005C37F1">
        <w:rPr>
          <w:kern w:val="22"/>
          <w:szCs w:val="22"/>
          <w:lang w:val="ru-RU"/>
        </w:rPr>
        <w:t xml:space="preserve">прогресс, </w:t>
      </w:r>
      <w:r w:rsidR="005C37F1" w:rsidRPr="00492C43">
        <w:rPr>
          <w:kern w:val="22"/>
          <w:szCs w:val="22"/>
          <w:lang w:val="ru-RU"/>
        </w:rPr>
        <w:t>достигнуты</w:t>
      </w:r>
      <w:r w:rsidR="005C37F1">
        <w:rPr>
          <w:kern w:val="22"/>
          <w:szCs w:val="22"/>
          <w:lang w:val="ru-RU"/>
        </w:rPr>
        <w:t>й</w:t>
      </w:r>
      <w:r w:rsidR="005C37F1" w:rsidRPr="00492C43">
        <w:rPr>
          <w:kern w:val="22"/>
          <w:szCs w:val="22"/>
          <w:lang w:val="ru-RU"/>
        </w:rPr>
        <w:t xml:space="preserve"> Сторонами</w:t>
      </w:r>
      <w:r w:rsidRPr="00492C43">
        <w:rPr>
          <w:kern w:val="22"/>
          <w:szCs w:val="22"/>
          <w:lang w:val="ru-RU"/>
        </w:rPr>
        <w:t xml:space="preserve"> в проведении оценок рисков </w:t>
      </w:r>
      <w:r w:rsidR="00F50CE9" w:rsidRPr="00F50CE9">
        <w:rPr>
          <w:kern w:val="22"/>
          <w:szCs w:val="22"/>
          <w:lang w:val="ru-RU"/>
        </w:rPr>
        <w:t xml:space="preserve">в соответствии </w:t>
      </w:r>
      <w:r w:rsidR="00F50CE9">
        <w:rPr>
          <w:kern w:val="22"/>
          <w:szCs w:val="22"/>
          <w:lang w:val="ru-RU"/>
        </w:rPr>
        <w:t xml:space="preserve">с </w:t>
      </w:r>
      <w:r w:rsidRPr="00492C43">
        <w:rPr>
          <w:kern w:val="22"/>
          <w:szCs w:val="22"/>
          <w:lang w:val="ru-RU"/>
        </w:rPr>
        <w:t>положениям</w:t>
      </w:r>
      <w:r w:rsidR="00F50CE9">
        <w:rPr>
          <w:kern w:val="22"/>
          <w:szCs w:val="22"/>
          <w:lang w:val="ru-RU"/>
        </w:rPr>
        <w:t>и</w:t>
      </w:r>
      <w:r w:rsidRPr="00492C43">
        <w:rPr>
          <w:kern w:val="22"/>
          <w:szCs w:val="22"/>
          <w:lang w:val="ru-RU"/>
        </w:rPr>
        <w:t xml:space="preserve"> Протокола и </w:t>
      </w:r>
      <w:r w:rsidR="00F50CE9">
        <w:rPr>
          <w:kern w:val="22"/>
          <w:szCs w:val="22"/>
          <w:lang w:val="ru-RU"/>
        </w:rPr>
        <w:t>публикации</w:t>
      </w:r>
      <w:r w:rsidRPr="00492C43">
        <w:rPr>
          <w:kern w:val="22"/>
          <w:szCs w:val="22"/>
          <w:lang w:val="ru-RU"/>
        </w:rPr>
        <w:t xml:space="preserve"> </w:t>
      </w:r>
      <w:r w:rsidR="00176CD4">
        <w:rPr>
          <w:kern w:val="22"/>
          <w:szCs w:val="22"/>
          <w:lang w:val="ru-RU"/>
        </w:rPr>
        <w:t>итоговых</w:t>
      </w:r>
      <w:r w:rsidRPr="00492C43">
        <w:rPr>
          <w:kern w:val="22"/>
          <w:szCs w:val="22"/>
          <w:lang w:val="ru-RU"/>
        </w:rPr>
        <w:t xml:space="preserve"> докладов об оценке рисков </w:t>
      </w:r>
      <w:r w:rsidR="00F50CE9">
        <w:rPr>
          <w:kern w:val="22"/>
          <w:szCs w:val="22"/>
          <w:lang w:val="ru-RU"/>
        </w:rPr>
        <w:t>в дополнение к решениям о</w:t>
      </w:r>
      <w:r w:rsidRPr="00492C43">
        <w:rPr>
          <w:kern w:val="22"/>
          <w:szCs w:val="22"/>
          <w:lang w:val="ru-RU"/>
        </w:rPr>
        <w:t xml:space="preserve"> Механизме посредничества по биобезопасности;</w:t>
      </w:r>
    </w:p>
    <w:p w14:paraId="259ABDB3" w14:textId="3F0DB307" w:rsidR="00C7196D" w:rsidRPr="00492C43" w:rsidRDefault="00C7196D" w:rsidP="00CF0206">
      <w:pPr>
        <w:numPr>
          <w:ilvl w:val="2"/>
          <w:numId w:val="48"/>
        </w:numPr>
        <w:suppressLineNumbers/>
        <w:tabs>
          <w:tab w:val="clear" w:pos="2591"/>
        </w:tabs>
        <w:suppressAutoHyphens/>
        <w:spacing w:before="120" w:after="120"/>
        <w:ind w:left="720" w:firstLine="720"/>
        <w:rPr>
          <w:kern w:val="22"/>
          <w:lang w:val="ru-RU"/>
        </w:rPr>
      </w:pPr>
      <w:r w:rsidRPr="00492C43">
        <w:rPr>
          <w:i/>
          <w:iCs/>
          <w:kern w:val="22"/>
          <w:szCs w:val="22"/>
          <w:lang w:val="ru-RU"/>
        </w:rPr>
        <w:t xml:space="preserve">также приветствует </w:t>
      </w:r>
      <w:r w:rsidR="000D16CB">
        <w:rPr>
          <w:kern w:val="22"/>
          <w:szCs w:val="22"/>
          <w:lang w:val="ru-RU"/>
        </w:rPr>
        <w:t>прогресс</w:t>
      </w:r>
      <w:r w:rsidR="002C47DC">
        <w:rPr>
          <w:kern w:val="22"/>
          <w:szCs w:val="22"/>
          <w:lang w:val="ru-RU"/>
        </w:rPr>
        <w:t xml:space="preserve">, </w:t>
      </w:r>
      <w:r w:rsidR="002C47DC" w:rsidRPr="00492C43">
        <w:rPr>
          <w:kern w:val="22"/>
          <w:szCs w:val="22"/>
          <w:lang w:val="ru-RU"/>
        </w:rPr>
        <w:t>достигнуты</w:t>
      </w:r>
      <w:r w:rsidR="002C47DC">
        <w:rPr>
          <w:kern w:val="22"/>
          <w:szCs w:val="22"/>
          <w:lang w:val="ru-RU"/>
        </w:rPr>
        <w:t>й</w:t>
      </w:r>
      <w:r w:rsidR="002C47DC" w:rsidRPr="00492C43">
        <w:rPr>
          <w:kern w:val="22"/>
          <w:szCs w:val="22"/>
          <w:lang w:val="ru-RU"/>
        </w:rPr>
        <w:t xml:space="preserve"> Сторонами</w:t>
      </w:r>
      <w:r w:rsidRPr="00492C43">
        <w:rPr>
          <w:kern w:val="22"/>
          <w:szCs w:val="22"/>
          <w:lang w:val="ru-RU"/>
        </w:rPr>
        <w:t xml:space="preserve"> в принятии общих подходов к оценке рисков в соответствии с приложением III к Картахенскому протоколу</w:t>
      </w:r>
      <w:r w:rsidR="006B3035">
        <w:rPr>
          <w:kern w:val="22"/>
          <w:szCs w:val="22"/>
          <w:lang w:val="ru-RU"/>
        </w:rPr>
        <w:t>, а также</w:t>
      </w:r>
      <w:r w:rsidRPr="00492C43">
        <w:rPr>
          <w:kern w:val="22"/>
          <w:szCs w:val="22"/>
          <w:lang w:val="ru-RU"/>
        </w:rPr>
        <w:t xml:space="preserve"> </w:t>
      </w:r>
      <w:r w:rsidR="006B3035">
        <w:rPr>
          <w:kern w:val="22"/>
          <w:szCs w:val="22"/>
          <w:lang w:val="ru-RU"/>
        </w:rPr>
        <w:t>к</w:t>
      </w:r>
      <w:r w:rsidRPr="00492C43">
        <w:rPr>
          <w:kern w:val="22"/>
          <w:szCs w:val="22"/>
          <w:lang w:val="ru-RU"/>
        </w:rPr>
        <w:t xml:space="preserve"> управлению рисками</w:t>
      </w:r>
      <w:r w:rsidR="000D16CB">
        <w:rPr>
          <w:kern w:val="22"/>
          <w:szCs w:val="22"/>
          <w:lang w:val="ru-RU"/>
        </w:rPr>
        <w:t xml:space="preserve">, </w:t>
      </w:r>
      <w:r w:rsidR="00582C4A">
        <w:rPr>
          <w:kern w:val="22"/>
          <w:szCs w:val="22"/>
          <w:lang w:val="ru-RU"/>
        </w:rPr>
        <w:t>и</w:t>
      </w:r>
      <w:r w:rsidR="000D16CB">
        <w:rPr>
          <w:kern w:val="22"/>
          <w:szCs w:val="22"/>
          <w:lang w:val="ru-RU"/>
        </w:rPr>
        <w:t xml:space="preserve"> </w:t>
      </w:r>
      <w:r w:rsidRPr="00492C43">
        <w:rPr>
          <w:kern w:val="22"/>
          <w:szCs w:val="22"/>
          <w:lang w:val="ru-RU"/>
        </w:rPr>
        <w:t xml:space="preserve">в принятии или применении </w:t>
      </w:r>
      <w:r w:rsidR="00814ABA">
        <w:rPr>
          <w:kern w:val="22"/>
          <w:szCs w:val="22"/>
          <w:lang w:val="ru-RU"/>
        </w:rPr>
        <w:t xml:space="preserve">документов, содержащих </w:t>
      </w:r>
      <w:r w:rsidR="000D16CB" w:rsidRPr="000D16CB">
        <w:rPr>
          <w:kern w:val="22"/>
          <w:szCs w:val="22"/>
          <w:lang w:val="ru-RU"/>
        </w:rPr>
        <w:t>добровольны</w:t>
      </w:r>
      <w:r w:rsidR="00814ABA">
        <w:rPr>
          <w:kern w:val="22"/>
          <w:szCs w:val="22"/>
          <w:lang w:val="ru-RU"/>
        </w:rPr>
        <w:t>е</w:t>
      </w:r>
      <w:r w:rsidR="000D16CB" w:rsidRPr="000D16CB">
        <w:rPr>
          <w:kern w:val="22"/>
          <w:szCs w:val="22"/>
          <w:lang w:val="ru-RU"/>
        </w:rPr>
        <w:t xml:space="preserve"> </w:t>
      </w:r>
      <w:r w:rsidRPr="00492C43">
        <w:rPr>
          <w:kern w:val="22"/>
          <w:szCs w:val="22"/>
          <w:lang w:val="ru-RU"/>
        </w:rPr>
        <w:t>руковод</w:t>
      </w:r>
      <w:r w:rsidR="000D16CB">
        <w:rPr>
          <w:kern w:val="22"/>
          <w:szCs w:val="22"/>
          <w:lang w:val="ru-RU"/>
        </w:rPr>
        <w:t>ящи</w:t>
      </w:r>
      <w:r w:rsidR="00814ABA">
        <w:rPr>
          <w:kern w:val="22"/>
          <w:szCs w:val="22"/>
          <w:lang w:val="ru-RU"/>
        </w:rPr>
        <w:t>е</w:t>
      </w:r>
      <w:r w:rsidR="000D16CB">
        <w:rPr>
          <w:kern w:val="22"/>
          <w:szCs w:val="22"/>
          <w:lang w:val="ru-RU"/>
        </w:rPr>
        <w:t xml:space="preserve"> указани</w:t>
      </w:r>
      <w:r w:rsidR="00814ABA">
        <w:rPr>
          <w:kern w:val="22"/>
          <w:szCs w:val="22"/>
          <w:lang w:val="ru-RU"/>
        </w:rPr>
        <w:t>я</w:t>
      </w:r>
      <w:r w:rsidR="00B639A1">
        <w:rPr>
          <w:kern w:val="22"/>
          <w:szCs w:val="22"/>
          <w:lang w:val="ru-RU"/>
        </w:rPr>
        <w:t>,</w:t>
      </w:r>
      <w:r w:rsidRPr="00492C43">
        <w:rPr>
          <w:kern w:val="22"/>
          <w:szCs w:val="22"/>
          <w:lang w:val="ru-RU"/>
        </w:rPr>
        <w:t xml:space="preserve"> в целях проведения оценок рисков или анализа </w:t>
      </w:r>
      <w:r w:rsidR="002661A5">
        <w:rPr>
          <w:kern w:val="22"/>
          <w:szCs w:val="22"/>
          <w:lang w:val="ru-RU"/>
        </w:rPr>
        <w:t xml:space="preserve">итоговых </w:t>
      </w:r>
      <w:r w:rsidRPr="00492C43">
        <w:rPr>
          <w:kern w:val="22"/>
          <w:szCs w:val="22"/>
          <w:lang w:val="ru-RU"/>
        </w:rPr>
        <w:t>докладов об оценке рисков, представленных уведомителями;</w:t>
      </w:r>
    </w:p>
    <w:p w14:paraId="259ABDB4" w14:textId="22828E23" w:rsidR="009A5810" w:rsidRPr="00492C43" w:rsidRDefault="00C7196D" w:rsidP="00CF0206">
      <w:pPr>
        <w:numPr>
          <w:ilvl w:val="2"/>
          <w:numId w:val="48"/>
        </w:numPr>
        <w:suppressLineNumbers/>
        <w:tabs>
          <w:tab w:val="clear" w:pos="2591"/>
        </w:tabs>
        <w:suppressAutoHyphens/>
        <w:spacing w:before="120" w:after="120"/>
        <w:ind w:left="720" w:firstLine="720"/>
        <w:rPr>
          <w:kern w:val="22"/>
          <w:lang w:val="ru-RU"/>
        </w:rPr>
      </w:pPr>
      <w:r w:rsidRPr="00492C43">
        <w:rPr>
          <w:i/>
          <w:iCs/>
          <w:kern w:val="22"/>
          <w:szCs w:val="22"/>
          <w:lang w:val="ru-RU"/>
        </w:rPr>
        <w:t xml:space="preserve">признает </w:t>
      </w:r>
      <w:r w:rsidRPr="00492C43">
        <w:rPr>
          <w:kern w:val="22"/>
          <w:szCs w:val="22"/>
          <w:lang w:val="ru-RU"/>
        </w:rPr>
        <w:t xml:space="preserve">необходимость в оказании дальнейшей поддержки в области оценки рисков и управления рисками, в том числе посредством укрепления кадрового потенциала и содействия в получении доступа к достаточным финансовым ресурсам, </w:t>
      </w:r>
      <w:r w:rsidR="003E3CB6">
        <w:rPr>
          <w:kern w:val="22"/>
          <w:szCs w:val="22"/>
          <w:lang w:val="ru-RU"/>
        </w:rPr>
        <w:t>соответствующим</w:t>
      </w:r>
      <w:r w:rsidRPr="00492C43">
        <w:rPr>
          <w:kern w:val="22"/>
          <w:szCs w:val="22"/>
          <w:lang w:val="ru-RU"/>
        </w:rPr>
        <w:t xml:space="preserve"> научным знаниям и технической инфраструктуре, учитывая также </w:t>
      </w:r>
      <w:r w:rsidR="009A5810" w:rsidRPr="00492C43">
        <w:rPr>
          <w:kern w:val="22"/>
          <w:szCs w:val="22"/>
          <w:lang w:val="ru-RU"/>
        </w:rPr>
        <w:t xml:space="preserve">[[соответствующие] </w:t>
      </w:r>
      <w:r w:rsidR="00957909">
        <w:rPr>
          <w:kern w:val="22"/>
          <w:szCs w:val="22"/>
          <w:lang w:val="ru-RU"/>
        </w:rPr>
        <w:t>эндогенные</w:t>
      </w:r>
      <w:r w:rsidR="009A5810" w:rsidRPr="00492C43">
        <w:rPr>
          <w:kern w:val="22"/>
          <w:szCs w:val="22"/>
          <w:lang w:val="ru-RU"/>
        </w:rPr>
        <w:t>] и [местные][традиционные] знания</w:t>
      </w:r>
      <w:r w:rsidR="00D5432D">
        <w:rPr>
          <w:kern w:val="22"/>
          <w:szCs w:val="22"/>
          <w:lang w:val="ru-RU"/>
        </w:rPr>
        <w:t>,</w:t>
      </w:r>
      <w:r w:rsidR="00D5432D" w:rsidRPr="00D5432D">
        <w:rPr>
          <w:kern w:val="22"/>
          <w:szCs w:val="22"/>
          <w:lang w:val="ru-RU"/>
        </w:rPr>
        <w:t xml:space="preserve"> </w:t>
      </w:r>
      <w:r w:rsidR="00D5432D" w:rsidRPr="00492C43">
        <w:rPr>
          <w:kern w:val="22"/>
          <w:szCs w:val="22"/>
          <w:lang w:val="ru-RU"/>
        </w:rPr>
        <w:t>инновации, практику и технологии</w:t>
      </w:r>
      <w:r w:rsidR="009A5810" w:rsidRPr="00492C43">
        <w:rPr>
          <w:kern w:val="22"/>
          <w:szCs w:val="22"/>
          <w:lang w:val="ru-RU"/>
        </w:rPr>
        <w:t xml:space="preserve"> [коренных народов и местных общин];</w:t>
      </w:r>
    </w:p>
    <w:p w14:paraId="259ABDB5" w14:textId="20964C8D" w:rsidR="00C7196D" w:rsidRPr="00492C43" w:rsidRDefault="00C7196D" w:rsidP="00C7196D">
      <w:pPr>
        <w:suppressLineNumbers/>
        <w:suppressAutoHyphens/>
        <w:spacing w:before="120" w:after="120"/>
        <w:ind w:left="1475" w:hanging="454"/>
        <w:jc w:val="center"/>
        <w:rPr>
          <w:b/>
          <w:bCs/>
          <w:kern w:val="22"/>
          <w:lang w:val="ru-RU"/>
        </w:rPr>
      </w:pPr>
      <w:r w:rsidRPr="00492C43">
        <w:rPr>
          <w:b/>
          <w:bCs/>
          <w:kern w:val="22"/>
          <w:lang w:val="ru-RU"/>
        </w:rPr>
        <w:t>D.</w:t>
      </w:r>
      <w:r w:rsidRPr="00492C43">
        <w:rPr>
          <w:b/>
          <w:bCs/>
          <w:kern w:val="22"/>
          <w:lang w:val="ru-RU"/>
        </w:rPr>
        <w:tab/>
        <w:t xml:space="preserve">Живые измененные организмы или признаки, которые могут </w:t>
      </w:r>
      <w:r w:rsidR="00100AB7">
        <w:rPr>
          <w:b/>
          <w:bCs/>
          <w:kern w:val="22"/>
          <w:lang w:val="ru-RU"/>
        </w:rPr>
        <w:t>оказывать неблагоприятное воздействие</w:t>
      </w:r>
    </w:p>
    <w:p w14:paraId="259ABDB6" w14:textId="77777777" w:rsidR="00C7196D" w:rsidRPr="00492C43" w:rsidRDefault="00C7196D" w:rsidP="00CF0206">
      <w:pPr>
        <w:numPr>
          <w:ilvl w:val="2"/>
          <w:numId w:val="48"/>
        </w:numPr>
        <w:suppressLineNumbers/>
        <w:tabs>
          <w:tab w:val="clear" w:pos="2591"/>
        </w:tabs>
        <w:suppressAutoHyphens/>
        <w:spacing w:before="120" w:after="120"/>
        <w:ind w:left="720" w:firstLine="720"/>
        <w:rPr>
          <w:kern w:val="22"/>
          <w:lang w:val="ru-RU"/>
        </w:rPr>
      </w:pPr>
      <w:r w:rsidRPr="00492C43">
        <w:rPr>
          <w:i/>
          <w:iCs/>
          <w:kern w:val="22"/>
          <w:szCs w:val="22"/>
          <w:lang w:val="ru-RU"/>
        </w:rPr>
        <w:t>выражает признательность</w:t>
      </w:r>
      <w:r w:rsidRPr="00492C43">
        <w:rPr>
          <w:kern w:val="22"/>
          <w:szCs w:val="22"/>
          <w:lang w:val="ru-RU"/>
        </w:rPr>
        <w:t xml:space="preserve"> большому числу Сторон, создавших возможности для </w:t>
      </w:r>
      <w:r w:rsidR="009A5810" w:rsidRPr="00492C43">
        <w:rPr>
          <w:kern w:val="22"/>
          <w:szCs w:val="22"/>
          <w:lang w:val="ru-RU"/>
        </w:rPr>
        <w:t xml:space="preserve">[выявления,] </w:t>
      </w:r>
      <w:r w:rsidRPr="00492C43">
        <w:rPr>
          <w:kern w:val="22"/>
          <w:szCs w:val="22"/>
          <w:lang w:val="ru-RU"/>
        </w:rPr>
        <w:t>идентификации, оценки и мониторинга живых измененных организмов или признаков, которые могут оказывать неблагоприятное воздействие на сохранение и устойчивое использование биологического разнообразия;</w:t>
      </w:r>
    </w:p>
    <w:p w14:paraId="259ABDB7" w14:textId="647D6C7E" w:rsidR="00C7196D" w:rsidRPr="00492C43" w:rsidRDefault="00C7196D" w:rsidP="00CF0206">
      <w:pPr>
        <w:numPr>
          <w:ilvl w:val="2"/>
          <w:numId w:val="48"/>
        </w:numPr>
        <w:suppressLineNumbers/>
        <w:tabs>
          <w:tab w:val="clear" w:pos="2591"/>
        </w:tabs>
        <w:suppressAutoHyphens/>
        <w:spacing w:before="120" w:after="120"/>
        <w:ind w:left="720" w:firstLine="720"/>
        <w:rPr>
          <w:kern w:val="22"/>
          <w:lang w:val="ru-RU"/>
        </w:rPr>
      </w:pPr>
      <w:r w:rsidRPr="00492C43">
        <w:rPr>
          <w:i/>
          <w:iCs/>
          <w:kern w:val="22"/>
          <w:szCs w:val="22"/>
          <w:lang w:val="ru-RU"/>
        </w:rPr>
        <w:t xml:space="preserve">признает </w:t>
      </w:r>
      <w:r w:rsidRPr="00492C43">
        <w:rPr>
          <w:kern w:val="22"/>
          <w:szCs w:val="22"/>
          <w:lang w:val="ru-RU"/>
        </w:rPr>
        <w:t>при этом</w:t>
      </w:r>
      <w:r w:rsidR="000372AE">
        <w:rPr>
          <w:kern w:val="22"/>
          <w:szCs w:val="22"/>
          <w:lang w:val="ru-RU"/>
        </w:rPr>
        <w:t>, что</w:t>
      </w:r>
      <w:r w:rsidRPr="00492C43">
        <w:rPr>
          <w:kern w:val="22"/>
          <w:szCs w:val="22"/>
          <w:lang w:val="ru-RU"/>
        </w:rPr>
        <w:t xml:space="preserve"> </w:t>
      </w:r>
      <w:r w:rsidR="006057F6">
        <w:rPr>
          <w:kern w:val="22"/>
          <w:szCs w:val="22"/>
          <w:lang w:val="ru-RU"/>
        </w:rPr>
        <w:t>требуется</w:t>
      </w:r>
      <w:r w:rsidR="000372AE">
        <w:rPr>
          <w:kern w:val="22"/>
          <w:szCs w:val="22"/>
          <w:lang w:val="ru-RU"/>
        </w:rPr>
        <w:t xml:space="preserve"> дальнейшая поддержка</w:t>
      </w:r>
      <w:r w:rsidRPr="00492C43">
        <w:rPr>
          <w:kern w:val="22"/>
          <w:szCs w:val="22"/>
          <w:lang w:val="ru-RU"/>
        </w:rPr>
        <w:t xml:space="preserve"> для укрепления кадрового </w:t>
      </w:r>
      <w:r w:rsidR="00622259" w:rsidRPr="00492C43">
        <w:rPr>
          <w:kern w:val="22"/>
          <w:szCs w:val="22"/>
          <w:lang w:val="ru-RU"/>
        </w:rPr>
        <w:t xml:space="preserve">и институционального </w:t>
      </w:r>
      <w:r w:rsidRPr="00492C43">
        <w:rPr>
          <w:kern w:val="22"/>
          <w:szCs w:val="22"/>
          <w:lang w:val="ru-RU"/>
        </w:rPr>
        <w:t xml:space="preserve">потенциала, особенно путем расширения международного сотрудничества между Сторонами </w:t>
      </w:r>
      <w:r w:rsidR="006057F6">
        <w:rPr>
          <w:kern w:val="22"/>
          <w:szCs w:val="22"/>
          <w:lang w:val="ru-RU"/>
        </w:rPr>
        <w:t>в целях</w:t>
      </w:r>
      <w:r w:rsidRPr="00492C43">
        <w:rPr>
          <w:kern w:val="22"/>
          <w:szCs w:val="22"/>
          <w:lang w:val="ru-RU"/>
        </w:rPr>
        <w:t xml:space="preserve"> выявления живых измененных организмов или конкретных признаков, которые могут </w:t>
      </w:r>
      <w:r w:rsidR="00F2053D" w:rsidRPr="00492C43">
        <w:rPr>
          <w:kern w:val="22"/>
          <w:szCs w:val="22"/>
          <w:lang w:val="ru-RU"/>
        </w:rPr>
        <w:t>оказывать неблагоприятное воздействие</w:t>
      </w:r>
      <w:r w:rsidR="00F2053D">
        <w:rPr>
          <w:kern w:val="22"/>
          <w:szCs w:val="22"/>
          <w:lang w:val="ru-RU"/>
        </w:rPr>
        <w:t xml:space="preserve"> на</w:t>
      </w:r>
      <w:r w:rsidRPr="00492C43">
        <w:rPr>
          <w:kern w:val="22"/>
          <w:szCs w:val="22"/>
          <w:lang w:val="ru-RU"/>
        </w:rPr>
        <w:t xml:space="preserve"> сохранени</w:t>
      </w:r>
      <w:r w:rsidR="00F2053D">
        <w:rPr>
          <w:kern w:val="22"/>
          <w:szCs w:val="22"/>
          <w:lang w:val="ru-RU"/>
        </w:rPr>
        <w:t>е</w:t>
      </w:r>
      <w:r w:rsidRPr="00492C43">
        <w:rPr>
          <w:kern w:val="22"/>
          <w:szCs w:val="22"/>
          <w:lang w:val="ru-RU"/>
        </w:rPr>
        <w:t xml:space="preserve"> и устойчиво</w:t>
      </w:r>
      <w:r w:rsidR="00F2053D">
        <w:rPr>
          <w:kern w:val="22"/>
          <w:szCs w:val="22"/>
          <w:lang w:val="ru-RU"/>
        </w:rPr>
        <w:t>е</w:t>
      </w:r>
      <w:r w:rsidRPr="00492C43">
        <w:rPr>
          <w:kern w:val="22"/>
          <w:szCs w:val="22"/>
          <w:lang w:val="ru-RU"/>
        </w:rPr>
        <w:t xml:space="preserve"> использовани</w:t>
      </w:r>
      <w:r w:rsidR="00F2053D">
        <w:rPr>
          <w:kern w:val="22"/>
          <w:szCs w:val="22"/>
          <w:lang w:val="ru-RU"/>
        </w:rPr>
        <w:t>е</w:t>
      </w:r>
      <w:r w:rsidRPr="00492C43">
        <w:rPr>
          <w:kern w:val="22"/>
          <w:szCs w:val="22"/>
          <w:lang w:val="ru-RU"/>
        </w:rPr>
        <w:t xml:space="preserve"> биоразнообразия, и для </w:t>
      </w:r>
      <w:r w:rsidR="00C74293">
        <w:rPr>
          <w:kern w:val="22"/>
          <w:szCs w:val="22"/>
          <w:lang w:val="ru-RU"/>
        </w:rPr>
        <w:t>облегчения</w:t>
      </w:r>
      <w:r w:rsidRPr="00492C43">
        <w:rPr>
          <w:kern w:val="22"/>
          <w:szCs w:val="22"/>
          <w:lang w:val="ru-RU"/>
        </w:rPr>
        <w:t xml:space="preserve"> доступа к </w:t>
      </w:r>
      <w:r w:rsidR="00C74293">
        <w:rPr>
          <w:kern w:val="22"/>
          <w:szCs w:val="22"/>
          <w:lang w:val="ru-RU"/>
        </w:rPr>
        <w:t>соответствующей</w:t>
      </w:r>
      <w:r w:rsidRPr="00492C43">
        <w:rPr>
          <w:kern w:val="22"/>
          <w:szCs w:val="22"/>
          <w:lang w:val="ru-RU"/>
        </w:rPr>
        <w:t xml:space="preserve"> технической инфраструктуре для идентификации, оценки и мониторинга живых измененных организмов </w:t>
      </w:r>
      <w:r w:rsidR="00622259" w:rsidRPr="00492C43">
        <w:rPr>
          <w:kern w:val="22"/>
          <w:szCs w:val="22"/>
          <w:lang w:val="ru-RU"/>
        </w:rPr>
        <w:t>[в соответствии со статьей 16];</w:t>
      </w:r>
    </w:p>
    <w:p w14:paraId="259ABDB8" w14:textId="77777777" w:rsidR="00C7196D" w:rsidRPr="00492C43" w:rsidRDefault="00C7196D" w:rsidP="00C7196D">
      <w:pPr>
        <w:suppressLineNumbers/>
        <w:suppressAutoHyphens/>
        <w:spacing w:before="120" w:after="120"/>
        <w:ind w:left="1440" w:hanging="431"/>
        <w:jc w:val="center"/>
        <w:rPr>
          <w:kern w:val="22"/>
          <w:lang w:val="ru-RU"/>
        </w:rPr>
      </w:pPr>
      <w:r w:rsidRPr="00492C43">
        <w:rPr>
          <w:b/>
          <w:bCs/>
          <w:kern w:val="22"/>
          <w:lang w:val="ru-RU"/>
        </w:rPr>
        <w:t>E.</w:t>
      </w:r>
      <w:r w:rsidRPr="00492C43">
        <w:rPr>
          <w:b/>
          <w:bCs/>
          <w:kern w:val="22"/>
          <w:lang w:val="ru-RU"/>
        </w:rPr>
        <w:tab/>
        <w:t>Ответственность и возмещение</w:t>
      </w:r>
    </w:p>
    <w:p w14:paraId="259ABDB9" w14:textId="09CB28E1" w:rsidR="00C7196D" w:rsidRPr="00492C43" w:rsidRDefault="00C7196D" w:rsidP="00CF0206">
      <w:pPr>
        <w:numPr>
          <w:ilvl w:val="2"/>
          <w:numId w:val="48"/>
        </w:numPr>
        <w:suppressLineNumbers/>
        <w:tabs>
          <w:tab w:val="clear" w:pos="2591"/>
        </w:tabs>
        <w:suppressAutoHyphens/>
        <w:spacing w:before="120" w:after="120"/>
        <w:ind w:left="720" w:firstLine="720"/>
        <w:rPr>
          <w:kern w:val="22"/>
          <w:lang w:val="ru-RU"/>
        </w:rPr>
      </w:pPr>
      <w:r w:rsidRPr="00492C43">
        <w:rPr>
          <w:i/>
          <w:iCs/>
          <w:kern w:val="22"/>
          <w:szCs w:val="22"/>
          <w:lang w:val="ru-RU"/>
        </w:rPr>
        <w:t xml:space="preserve">отмечает </w:t>
      </w:r>
      <w:r w:rsidR="00622259" w:rsidRPr="00492C43">
        <w:rPr>
          <w:kern w:val="22"/>
          <w:szCs w:val="22"/>
          <w:lang w:val="ru-RU"/>
        </w:rPr>
        <w:t>[</w:t>
      </w:r>
      <w:r w:rsidRPr="00492C43">
        <w:rPr>
          <w:i/>
          <w:iCs/>
          <w:kern w:val="22"/>
          <w:szCs w:val="22"/>
          <w:lang w:val="ru-RU"/>
        </w:rPr>
        <w:t>с сожалением</w:t>
      </w:r>
      <w:r w:rsidR="00622259" w:rsidRPr="00492C43">
        <w:rPr>
          <w:kern w:val="22"/>
          <w:szCs w:val="22"/>
          <w:lang w:val="ru-RU"/>
        </w:rPr>
        <w:t>]</w:t>
      </w:r>
      <w:r w:rsidRPr="00492C43">
        <w:rPr>
          <w:kern w:val="22"/>
          <w:szCs w:val="22"/>
          <w:lang w:val="ru-RU"/>
        </w:rPr>
        <w:t xml:space="preserve"> ограниченное число Сторон Картахенского протокола</w:t>
      </w:r>
      <w:r w:rsidR="00F2053D">
        <w:rPr>
          <w:kern w:val="22"/>
          <w:szCs w:val="22"/>
          <w:lang w:val="ru-RU"/>
        </w:rPr>
        <w:t xml:space="preserve"> по биобезопасности</w:t>
      </w:r>
      <w:r w:rsidRPr="00492C43">
        <w:rPr>
          <w:kern w:val="22"/>
          <w:szCs w:val="22"/>
          <w:lang w:val="ru-RU"/>
        </w:rPr>
        <w:t xml:space="preserve">, которые ратифицировали </w:t>
      </w:r>
      <w:proofErr w:type="spellStart"/>
      <w:r w:rsidRPr="00492C43">
        <w:rPr>
          <w:kern w:val="22"/>
          <w:szCs w:val="22"/>
          <w:lang w:val="ru-RU"/>
        </w:rPr>
        <w:t>Нагойско</w:t>
      </w:r>
      <w:proofErr w:type="spellEnd"/>
      <w:r w:rsidR="00F83132">
        <w:rPr>
          <w:kern w:val="22"/>
          <w:szCs w:val="22"/>
          <w:lang w:val="ru-RU"/>
        </w:rPr>
        <w:t xml:space="preserve"> – </w:t>
      </w:r>
      <w:r w:rsidRPr="00492C43">
        <w:rPr>
          <w:kern w:val="22"/>
          <w:szCs w:val="22"/>
          <w:lang w:val="ru-RU"/>
        </w:rPr>
        <w:t>Куала-</w:t>
      </w:r>
      <w:proofErr w:type="spellStart"/>
      <w:r w:rsidR="00F83132">
        <w:rPr>
          <w:kern w:val="22"/>
          <w:szCs w:val="22"/>
          <w:lang w:val="ru-RU"/>
        </w:rPr>
        <w:t>л</w:t>
      </w:r>
      <w:r w:rsidRPr="00492C43">
        <w:rPr>
          <w:kern w:val="22"/>
          <w:szCs w:val="22"/>
          <w:lang w:val="ru-RU"/>
        </w:rPr>
        <w:t>умпурский</w:t>
      </w:r>
      <w:proofErr w:type="spellEnd"/>
      <w:r w:rsidRPr="00492C43">
        <w:rPr>
          <w:kern w:val="22"/>
          <w:szCs w:val="22"/>
          <w:lang w:val="ru-RU"/>
        </w:rPr>
        <w:t xml:space="preserve"> дополнительный протокол об ответственности и возмещении;</w:t>
      </w:r>
    </w:p>
    <w:p w14:paraId="259ABDBA" w14:textId="77777777" w:rsidR="00C7196D" w:rsidRPr="00492C43" w:rsidRDefault="00C7196D" w:rsidP="00CF0206">
      <w:pPr>
        <w:numPr>
          <w:ilvl w:val="2"/>
          <w:numId w:val="48"/>
        </w:numPr>
        <w:suppressLineNumbers/>
        <w:tabs>
          <w:tab w:val="clear" w:pos="2591"/>
        </w:tabs>
        <w:suppressAutoHyphens/>
        <w:spacing w:before="120" w:after="120"/>
        <w:ind w:left="720" w:firstLine="720"/>
        <w:rPr>
          <w:kern w:val="22"/>
          <w:lang w:val="ru-RU"/>
        </w:rPr>
      </w:pPr>
      <w:r w:rsidRPr="00492C43">
        <w:rPr>
          <w:i/>
          <w:iCs/>
          <w:kern w:val="22"/>
          <w:szCs w:val="22"/>
          <w:lang w:val="ru-RU"/>
        </w:rPr>
        <w:t xml:space="preserve">поручает </w:t>
      </w:r>
      <w:r w:rsidRPr="00492C43">
        <w:rPr>
          <w:kern w:val="22"/>
          <w:szCs w:val="22"/>
          <w:lang w:val="ru-RU"/>
        </w:rPr>
        <w:t xml:space="preserve">Исполнительному секретарю </w:t>
      </w:r>
      <w:r w:rsidR="00622259" w:rsidRPr="00492C43">
        <w:rPr>
          <w:kern w:val="22"/>
          <w:szCs w:val="22"/>
          <w:lang w:val="ru-RU"/>
        </w:rPr>
        <w:t xml:space="preserve">[при условии наличия ресурсов] </w:t>
      </w:r>
      <w:r w:rsidRPr="00492C43">
        <w:rPr>
          <w:kern w:val="22"/>
          <w:szCs w:val="22"/>
          <w:lang w:val="ru-RU"/>
        </w:rPr>
        <w:t xml:space="preserve">проводить мероприятия </w:t>
      </w:r>
      <w:r w:rsidR="00622259" w:rsidRPr="00492C43">
        <w:rPr>
          <w:snapToGrid w:val="0"/>
          <w:kern w:val="22"/>
          <w:szCs w:val="22"/>
          <w:lang w:val="ru-RU"/>
        </w:rPr>
        <w:t>[[</w:t>
      </w:r>
      <w:r w:rsidRPr="00492C43">
        <w:rPr>
          <w:kern w:val="22"/>
          <w:szCs w:val="22"/>
          <w:lang w:val="ru-RU"/>
        </w:rPr>
        <w:t>по повышению осведомленности</w:t>
      </w:r>
      <w:r w:rsidR="00622259" w:rsidRPr="00492C43">
        <w:rPr>
          <w:snapToGrid w:val="0"/>
          <w:kern w:val="22"/>
          <w:szCs w:val="22"/>
          <w:lang w:val="ru-RU"/>
        </w:rPr>
        <w:t xml:space="preserve">] [и созданию потенциала]] </w:t>
      </w:r>
      <w:r w:rsidRPr="00492C43">
        <w:rPr>
          <w:kern w:val="22"/>
          <w:szCs w:val="22"/>
          <w:lang w:val="ru-RU"/>
        </w:rPr>
        <w:t xml:space="preserve">в поддержку усилий по ратификации и </w:t>
      </w:r>
      <w:r w:rsidRPr="00492C43">
        <w:rPr>
          <w:iCs/>
          <w:kern w:val="22"/>
          <w:szCs w:val="22"/>
          <w:lang w:val="ru-RU"/>
        </w:rPr>
        <w:t>предлагает</w:t>
      </w:r>
      <w:r w:rsidRPr="00492C43">
        <w:rPr>
          <w:kern w:val="22"/>
          <w:szCs w:val="22"/>
          <w:lang w:val="ru-RU"/>
        </w:rPr>
        <w:t xml:space="preserve"> другим партнерам также проводить мероприятия по повышению осведомленности о Дополнительном протоколе;</w:t>
      </w:r>
    </w:p>
    <w:p w14:paraId="259ABDBB" w14:textId="0867F78B" w:rsidR="00C7196D" w:rsidRPr="00492C43" w:rsidRDefault="00C7196D" w:rsidP="00CF0206">
      <w:pPr>
        <w:numPr>
          <w:ilvl w:val="2"/>
          <w:numId w:val="48"/>
        </w:numPr>
        <w:suppressLineNumbers/>
        <w:tabs>
          <w:tab w:val="clear" w:pos="2591"/>
        </w:tabs>
        <w:suppressAutoHyphens/>
        <w:spacing w:before="120" w:after="120"/>
        <w:ind w:left="720" w:firstLine="720"/>
        <w:rPr>
          <w:i/>
          <w:iCs/>
          <w:kern w:val="22"/>
          <w:szCs w:val="22"/>
          <w:lang w:val="ru-RU"/>
        </w:rPr>
      </w:pPr>
      <w:r w:rsidRPr="00492C43">
        <w:rPr>
          <w:i/>
          <w:iCs/>
          <w:kern w:val="22"/>
          <w:szCs w:val="22"/>
          <w:lang w:val="ru-RU"/>
        </w:rPr>
        <w:t xml:space="preserve">приветствует </w:t>
      </w:r>
      <w:r w:rsidR="00CF3253">
        <w:rPr>
          <w:kern w:val="22"/>
          <w:szCs w:val="22"/>
          <w:lang w:val="ru-RU"/>
        </w:rPr>
        <w:t>прогресс, достигнутый</w:t>
      </w:r>
      <w:r w:rsidRPr="00492C43">
        <w:rPr>
          <w:kern w:val="22"/>
          <w:szCs w:val="22"/>
          <w:lang w:val="ru-RU"/>
        </w:rPr>
        <w:t xml:space="preserve"> Сторонами Дополнительного протокола в применении мер по осуществлению Дополнительного протокола, признавая при этом необходимость оказания поддержки Сторонам Дополнительного протокола, испытывающим трудности в этой области;</w:t>
      </w:r>
    </w:p>
    <w:p w14:paraId="259ABDBC" w14:textId="77777777" w:rsidR="00C7196D" w:rsidRPr="00492C43" w:rsidRDefault="00C7196D" w:rsidP="00C7196D">
      <w:pPr>
        <w:suppressLineNumbers/>
        <w:suppressAutoHyphens/>
        <w:spacing w:before="120" w:after="120"/>
        <w:ind w:left="1440" w:hanging="431"/>
        <w:jc w:val="center"/>
        <w:rPr>
          <w:b/>
          <w:bCs/>
          <w:kern w:val="22"/>
          <w:lang w:val="ru-RU"/>
        </w:rPr>
      </w:pPr>
      <w:r w:rsidRPr="00492C43">
        <w:rPr>
          <w:b/>
          <w:bCs/>
          <w:kern w:val="22"/>
          <w:lang w:val="ru-RU"/>
        </w:rPr>
        <w:t>F.</w:t>
      </w:r>
      <w:r w:rsidRPr="00492C43">
        <w:rPr>
          <w:b/>
          <w:bCs/>
          <w:kern w:val="22"/>
          <w:lang w:val="ru-RU"/>
        </w:rPr>
        <w:tab/>
        <w:t>Обработка, транспортировка, упаковка и идентификация</w:t>
      </w:r>
    </w:p>
    <w:p w14:paraId="259ABDBD" w14:textId="573E1D53" w:rsidR="00C7196D" w:rsidRPr="00492C43" w:rsidRDefault="00C307C2" w:rsidP="00CF0206">
      <w:pPr>
        <w:numPr>
          <w:ilvl w:val="2"/>
          <w:numId w:val="48"/>
        </w:numPr>
        <w:suppressLineNumbers/>
        <w:tabs>
          <w:tab w:val="clear" w:pos="2591"/>
        </w:tabs>
        <w:suppressAutoHyphens/>
        <w:spacing w:before="120" w:after="120"/>
        <w:ind w:left="720" w:firstLine="720"/>
        <w:rPr>
          <w:i/>
          <w:iCs/>
          <w:kern w:val="22"/>
          <w:szCs w:val="22"/>
          <w:lang w:val="ru-RU"/>
        </w:rPr>
      </w:pPr>
      <w:r>
        <w:rPr>
          <w:i/>
          <w:iCs/>
          <w:kern w:val="22"/>
          <w:szCs w:val="22"/>
          <w:lang w:val="ru-RU"/>
        </w:rPr>
        <w:t xml:space="preserve"> с удовлетворением отмечает</w:t>
      </w:r>
      <w:r w:rsidR="00CB7752">
        <w:rPr>
          <w:kern w:val="22"/>
          <w:szCs w:val="22"/>
          <w:lang w:val="ru-RU"/>
        </w:rPr>
        <w:t>,</w:t>
      </w:r>
      <w:r w:rsidR="00C7196D" w:rsidRPr="00492C43">
        <w:rPr>
          <w:i/>
          <w:iCs/>
          <w:kern w:val="22"/>
          <w:szCs w:val="22"/>
          <w:lang w:val="ru-RU"/>
        </w:rPr>
        <w:t xml:space="preserve"> </w:t>
      </w:r>
      <w:r w:rsidR="00C7196D" w:rsidRPr="00492C43">
        <w:rPr>
          <w:iCs/>
          <w:kern w:val="22"/>
          <w:szCs w:val="22"/>
          <w:lang w:val="ru-RU"/>
        </w:rPr>
        <w:t>что почти все Стороны провели обучение для части сотрудников лабораторий по обнаружению живых измененных организмов, признавая при этом, что примерно половина</w:t>
      </w:r>
      <w:r w:rsidR="008875FA">
        <w:rPr>
          <w:iCs/>
          <w:kern w:val="22"/>
          <w:szCs w:val="22"/>
          <w:lang w:val="ru-RU"/>
        </w:rPr>
        <w:t xml:space="preserve"> таких</w:t>
      </w:r>
      <w:r w:rsidR="00C7196D" w:rsidRPr="00492C43">
        <w:rPr>
          <w:iCs/>
          <w:kern w:val="22"/>
          <w:szCs w:val="22"/>
          <w:lang w:val="ru-RU"/>
        </w:rPr>
        <w:t xml:space="preserve"> Сторон указала на потребность в дополнительном обучении;</w:t>
      </w:r>
    </w:p>
    <w:p w14:paraId="259ABDBE" w14:textId="77777777" w:rsidR="00C7196D" w:rsidRPr="00492C43" w:rsidRDefault="00C7196D" w:rsidP="00CF0206">
      <w:pPr>
        <w:numPr>
          <w:ilvl w:val="2"/>
          <w:numId w:val="48"/>
        </w:numPr>
        <w:suppressLineNumbers/>
        <w:tabs>
          <w:tab w:val="clear" w:pos="2591"/>
        </w:tabs>
        <w:suppressAutoHyphens/>
        <w:spacing w:before="120" w:after="120"/>
        <w:ind w:left="720" w:firstLine="720"/>
        <w:rPr>
          <w:i/>
          <w:iCs/>
          <w:kern w:val="22"/>
          <w:szCs w:val="22"/>
          <w:lang w:val="ru-RU"/>
        </w:rPr>
      </w:pPr>
      <w:r w:rsidRPr="00492C43">
        <w:rPr>
          <w:i/>
          <w:iCs/>
          <w:kern w:val="22"/>
          <w:szCs w:val="22"/>
          <w:lang w:val="ru-RU"/>
        </w:rPr>
        <w:t xml:space="preserve">отмечает, </w:t>
      </w:r>
      <w:r w:rsidRPr="00492C43">
        <w:rPr>
          <w:iCs/>
          <w:kern w:val="22"/>
          <w:szCs w:val="22"/>
          <w:lang w:val="ru-RU"/>
        </w:rPr>
        <w:t xml:space="preserve">что большинство Сторон сообщили о наличии надежного доступа к лабораторному оборудованию, но при </w:t>
      </w:r>
      <w:r w:rsidRPr="00CE00DA">
        <w:rPr>
          <w:iCs/>
          <w:kern w:val="22"/>
          <w:szCs w:val="22"/>
          <w:lang w:val="ru-RU"/>
        </w:rPr>
        <w:t>этом с беспокойством отмечает, что другие Стороны продолжают испытывать трудности и что в этой области требуется</w:t>
      </w:r>
      <w:r w:rsidRPr="00492C43">
        <w:rPr>
          <w:iCs/>
          <w:kern w:val="22"/>
          <w:szCs w:val="22"/>
          <w:lang w:val="ru-RU"/>
        </w:rPr>
        <w:t xml:space="preserve"> поддержка;</w:t>
      </w:r>
    </w:p>
    <w:p w14:paraId="259ABDBF" w14:textId="77777777" w:rsidR="00C7196D" w:rsidRPr="00492C43" w:rsidRDefault="00C7196D" w:rsidP="00C7196D">
      <w:pPr>
        <w:pStyle w:val="ListParagraph"/>
        <w:suppressLineNumbers/>
        <w:suppressAutoHyphens/>
        <w:spacing w:before="120" w:after="120"/>
        <w:ind w:left="1440" w:hanging="431"/>
        <w:contextualSpacing w:val="0"/>
        <w:jc w:val="center"/>
        <w:rPr>
          <w:kern w:val="22"/>
          <w:lang w:val="ru-RU"/>
        </w:rPr>
      </w:pPr>
      <w:r w:rsidRPr="00492C43">
        <w:rPr>
          <w:b/>
          <w:bCs/>
          <w:kern w:val="22"/>
          <w:szCs w:val="22"/>
          <w:lang w:val="ru-RU"/>
        </w:rPr>
        <w:t>G.</w:t>
      </w:r>
      <w:r w:rsidRPr="00492C43">
        <w:rPr>
          <w:b/>
          <w:bCs/>
          <w:kern w:val="22"/>
          <w:szCs w:val="22"/>
          <w:lang w:val="ru-RU"/>
        </w:rPr>
        <w:tab/>
        <w:t>Социально-экономические соображения</w:t>
      </w:r>
    </w:p>
    <w:p w14:paraId="259ABDC0" w14:textId="6F6E22BC" w:rsidR="00C7196D" w:rsidRPr="00492C43" w:rsidRDefault="00C7196D" w:rsidP="00CF0206">
      <w:pPr>
        <w:numPr>
          <w:ilvl w:val="2"/>
          <w:numId w:val="48"/>
        </w:numPr>
        <w:suppressLineNumbers/>
        <w:tabs>
          <w:tab w:val="clear" w:pos="2591"/>
        </w:tabs>
        <w:suppressAutoHyphens/>
        <w:spacing w:before="120" w:after="120"/>
        <w:ind w:left="720" w:firstLine="720"/>
        <w:rPr>
          <w:i/>
          <w:iCs/>
          <w:kern w:val="22"/>
          <w:szCs w:val="22"/>
          <w:lang w:val="ru-RU"/>
        </w:rPr>
      </w:pPr>
      <w:r w:rsidRPr="00492C43">
        <w:rPr>
          <w:i/>
          <w:iCs/>
          <w:kern w:val="22"/>
          <w:szCs w:val="22"/>
          <w:lang w:val="ru-RU"/>
        </w:rPr>
        <w:t>отмечает</w:t>
      </w:r>
      <w:r w:rsidRPr="00492C43">
        <w:rPr>
          <w:kern w:val="22"/>
          <w:szCs w:val="22"/>
          <w:lang w:val="ru-RU"/>
        </w:rPr>
        <w:t>, что почти половина Сторон определила конкретные подходы или требования, способствующие учету социально-</w:t>
      </w:r>
      <w:r w:rsidRPr="003945BE">
        <w:rPr>
          <w:kern w:val="22"/>
          <w:szCs w:val="22"/>
          <w:lang w:val="ru-RU"/>
        </w:rPr>
        <w:t>экономических соображений в процессе принятия решений о живых измененных организмах</w:t>
      </w:r>
      <w:r w:rsidR="00622259" w:rsidRPr="003945BE">
        <w:rPr>
          <w:kern w:val="22"/>
          <w:szCs w:val="22"/>
          <w:lang w:val="ru-RU"/>
        </w:rPr>
        <w:t>[</w:t>
      </w:r>
      <w:r w:rsidR="00E70564" w:rsidRPr="003945BE">
        <w:rPr>
          <w:kern w:val="22"/>
          <w:szCs w:val="22"/>
          <w:lang w:val="ru-RU"/>
        </w:rPr>
        <w:t>,</w:t>
      </w:r>
      <w:r w:rsidR="00622259" w:rsidRPr="003945BE">
        <w:rPr>
          <w:kern w:val="22"/>
          <w:szCs w:val="22"/>
          <w:lang w:val="ru-RU"/>
        </w:rPr>
        <w:t xml:space="preserve"> и [призывает] [предлагает] </w:t>
      </w:r>
      <w:r w:rsidRPr="003945BE">
        <w:rPr>
          <w:kern w:val="22"/>
          <w:szCs w:val="22"/>
          <w:lang w:val="ru-RU"/>
        </w:rPr>
        <w:t>Стороны</w:t>
      </w:r>
      <w:r w:rsidR="00E70564" w:rsidRPr="003945BE">
        <w:rPr>
          <w:kern w:val="22"/>
          <w:szCs w:val="22"/>
          <w:lang w:val="ru-RU"/>
        </w:rPr>
        <w:t xml:space="preserve"> [Сторонам]</w:t>
      </w:r>
      <w:r w:rsidRPr="003945BE">
        <w:rPr>
          <w:kern w:val="22"/>
          <w:szCs w:val="22"/>
          <w:lang w:val="ru-RU"/>
        </w:rPr>
        <w:t>, которые еще не сделали этого, разработать такие подходы или требования</w:t>
      </w:r>
      <w:r w:rsidRPr="00492C43">
        <w:rPr>
          <w:kern w:val="22"/>
          <w:szCs w:val="22"/>
          <w:lang w:val="ru-RU"/>
        </w:rPr>
        <w:t xml:space="preserve"> в </w:t>
      </w:r>
      <w:r w:rsidR="00A97492" w:rsidRPr="00492C43">
        <w:rPr>
          <w:kern w:val="22"/>
          <w:szCs w:val="22"/>
          <w:lang w:val="ru-RU"/>
        </w:rPr>
        <w:t>надлежащих случаях</w:t>
      </w:r>
      <w:r w:rsidRPr="00492C43">
        <w:rPr>
          <w:kern w:val="22"/>
          <w:szCs w:val="22"/>
          <w:lang w:val="ru-RU"/>
        </w:rPr>
        <w:t xml:space="preserve"> и </w:t>
      </w:r>
      <w:r w:rsidR="00A97492" w:rsidRPr="00492C43">
        <w:rPr>
          <w:kern w:val="22"/>
          <w:szCs w:val="22"/>
          <w:lang w:val="ru-RU"/>
        </w:rPr>
        <w:t xml:space="preserve">в соответствии со статьей 26 Протокола и своими </w:t>
      </w:r>
      <w:r w:rsidRPr="00492C43">
        <w:rPr>
          <w:kern w:val="22"/>
          <w:szCs w:val="22"/>
          <w:lang w:val="ru-RU"/>
        </w:rPr>
        <w:t>обстоятельств</w:t>
      </w:r>
      <w:r w:rsidR="00A97492" w:rsidRPr="00492C43">
        <w:rPr>
          <w:kern w:val="22"/>
          <w:szCs w:val="22"/>
          <w:lang w:val="ru-RU"/>
        </w:rPr>
        <w:t>ами</w:t>
      </w:r>
      <w:r w:rsidRPr="00492C43">
        <w:rPr>
          <w:kern w:val="22"/>
          <w:szCs w:val="22"/>
          <w:lang w:val="ru-RU"/>
        </w:rPr>
        <w:t xml:space="preserve"> и возможност</w:t>
      </w:r>
      <w:r w:rsidR="00A97492" w:rsidRPr="00492C43">
        <w:rPr>
          <w:kern w:val="22"/>
          <w:szCs w:val="22"/>
          <w:lang w:val="ru-RU"/>
        </w:rPr>
        <w:t>ями</w:t>
      </w:r>
      <w:r w:rsidR="00A97492" w:rsidRPr="00492C43">
        <w:rPr>
          <w:iCs/>
          <w:kern w:val="22"/>
          <w:szCs w:val="22"/>
          <w:lang w:val="ru-RU"/>
        </w:rPr>
        <w:t>];</w:t>
      </w:r>
    </w:p>
    <w:p w14:paraId="259ABDC1" w14:textId="12BF91B4" w:rsidR="00C7196D" w:rsidRPr="00492C43" w:rsidRDefault="00C7196D" w:rsidP="00CF0206">
      <w:pPr>
        <w:numPr>
          <w:ilvl w:val="2"/>
          <w:numId w:val="48"/>
        </w:numPr>
        <w:suppressLineNumbers/>
        <w:tabs>
          <w:tab w:val="clear" w:pos="2591"/>
        </w:tabs>
        <w:suppressAutoHyphens/>
        <w:spacing w:before="120" w:after="120"/>
        <w:ind w:left="720" w:firstLine="720"/>
        <w:rPr>
          <w:kern w:val="22"/>
          <w:lang w:val="ru-RU"/>
        </w:rPr>
      </w:pPr>
      <w:r w:rsidRPr="00492C43">
        <w:rPr>
          <w:i/>
          <w:iCs/>
          <w:kern w:val="22"/>
          <w:lang w:val="ru-RU"/>
        </w:rPr>
        <w:t>отмечает</w:t>
      </w:r>
      <w:r w:rsidRPr="00492C43">
        <w:rPr>
          <w:kern w:val="22"/>
          <w:lang w:val="ru-RU"/>
        </w:rPr>
        <w:t xml:space="preserve">, что необходимо собирать и распространять больше информации о </w:t>
      </w:r>
      <w:r w:rsidR="00882BB1">
        <w:rPr>
          <w:kern w:val="22"/>
          <w:lang w:val="ru-RU"/>
        </w:rPr>
        <w:t>методиках</w:t>
      </w:r>
      <w:r w:rsidRPr="00492C43">
        <w:rPr>
          <w:kern w:val="22"/>
          <w:lang w:val="ru-RU"/>
        </w:rPr>
        <w:t xml:space="preserve"> и подходах, и </w:t>
      </w:r>
      <w:r w:rsidRPr="003945BE">
        <w:rPr>
          <w:kern w:val="22"/>
          <w:szCs w:val="22"/>
          <w:lang w:val="ru-RU"/>
        </w:rPr>
        <w:t>призывает</w:t>
      </w:r>
      <w:r w:rsidRPr="00492C43">
        <w:rPr>
          <w:i/>
          <w:iCs/>
          <w:kern w:val="22"/>
          <w:szCs w:val="22"/>
          <w:lang w:val="ru-RU"/>
        </w:rPr>
        <w:t xml:space="preserve"> </w:t>
      </w:r>
      <w:r w:rsidRPr="00492C43">
        <w:rPr>
          <w:kern w:val="22"/>
          <w:szCs w:val="22"/>
          <w:lang w:val="ru-RU"/>
        </w:rPr>
        <w:t xml:space="preserve">Стороны обмениваться данными научных исследований и информацией о социально-экономических соображениях, с тем чтобы содействовать в обеспечении учета социально-экономических соображений </w:t>
      </w:r>
      <w:r w:rsidR="00FD3C29" w:rsidRPr="00492C43">
        <w:rPr>
          <w:kern w:val="22"/>
          <w:lang w:val="ru-RU"/>
        </w:rPr>
        <w:t xml:space="preserve">[тем] </w:t>
      </w:r>
      <w:r w:rsidRPr="00492C43">
        <w:rPr>
          <w:kern w:val="22"/>
          <w:szCs w:val="22"/>
          <w:lang w:val="ru-RU"/>
        </w:rPr>
        <w:t xml:space="preserve">Сторонам, </w:t>
      </w:r>
      <w:r w:rsidR="00FD3C29" w:rsidRPr="00492C43">
        <w:rPr>
          <w:kern w:val="22"/>
          <w:lang w:val="ru-RU"/>
        </w:rPr>
        <w:t xml:space="preserve">[которые </w:t>
      </w:r>
      <w:r w:rsidR="00B250C4">
        <w:rPr>
          <w:kern w:val="22"/>
          <w:lang w:val="ru-RU"/>
        </w:rPr>
        <w:t>в этом заинтересованы</w:t>
      </w:r>
      <w:r w:rsidR="003B4A14">
        <w:rPr>
          <w:kern w:val="22"/>
          <w:lang w:val="ru-RU"/>
        </w:rPr>
        <w:t>,</w:t>
      </w:r>
      <w:r w:rsidR="00FD3C29" w:rsidRPr="00492C43">
        <w:rPr>
          <w:kern w:val="22"/>
          <w:lang w:val="ru-RU"/>
        </w:rPr>
        <w:t>] [в соответствии со статьей 26 [пункт 1] [и статьей 20] Протокола]</w:t>
      </w:r>
      <w:r w:rsidRPr="00492C43">
        <w:rPr>
          <w:kern w:val="22"/>
          <w:szCs w:val="22"/>
          <w:lang w:val="ru-RU"/>
        </w:rPr>
        <w:t>;</w:t>
      </w:r>
    </w:p>
    <w:p w14:paraId="259ABDC2" w14:textId="0222C374" w:rsidR="00C7196D" w:rsidRPr="00492C43" w:rsidRDefault="00C7196D" w:rsidP="00CF0206">
      <w:pPr>
        <w:numPr>
          <w:ilvl w:val="2"/>
          <w:numId w:val="48"/>
        </w:numPr>
        <w:suppressLineNumbers/>
        <w:tabs>
          <w:tab w:val="clear" w:pos="2591"/>
        </w:tabs>
        <w:suppressAutoHyphens/>
        <w:spacing w:before="120" w:after="120"/>
        <w:ind w:left="720" w:firstLine="720"/>
        <w:rPr>
          <w:kern w:val="22"/>
          <w:lang w:val="ru-RU"/>
        </w:rPr>
      </w:pPr>
      <w:r w:rsidRPr="00492C43">
        <w:rPr>
          <w:i/>
          <w:iCs/>
          <w:kern w:val="22"/>
          <w:lang w:val="ru-RU"/>
        </w:rPr>
        <w:t>также призывает</w:t>
      </w:r>
      <w:r w:rsidRPr="00492C43">
        <w:rPr>
          <w:kern w:val="22"/>
          <w:lang w:val="ru-RU"/>
        </w:rPr>
        <w:t xml:space="preserve"> Стороны при проведении исследований в отношении социально-экономических соображений </w:t>
      </w:r>
      <w:r w:rsidR="00FD3C29" w:rsidRPr="00492C43">
        <w:rPr>
          <w:kern w:val="22"/>
          <w:lang w:val="ru-RU"/>
        </w:rPr>
        <w:t>поощрять участие коренных народов и местных общин, женщин и [молодежи,] [</w:t>
      </w:r>
      <w:r w:rsidR="00492C43" w:rsidRPr="00492C43">
        <w:rPr>
          <w:kern w:val="22"/>
          <w:lang w:val="ru-RU"/>
        </w:rPr>
        <w:t xml:space="preserve">учитывать </w:t>
      </w:r>
      <w:proofErr w:type="gramStart"/>
      <w:r w:rsidR="00FD3C29" w:rsidRPr="00492C43">
        <w:rPr>
          <w:kern w:val="22"/>
          <w:lang w:val="ru-RU"/>
        </w:rPr>
        <w:t>культур</w:t>
      </w:r>
      <w:r w:rsidR="00492C43" w:rsidRPr="00492C43">
        <w:rPr>
          <w:kern w:val="22"/>
          <w:lang w:val="ru-RU"/>
        </w:rPr>
        <w:t>ы</w:t>
      </w:r>
      <w:r w:rsidR="00FD3C29" w:rsidRPr="00492C43">
        <w:rPr>
          <w:kern w:val="22"/>
          <w:lang w:val="ru-RU"/>
        </w:rPr>
        <w:t>][</w:t>
      </w:r>
      <w:proofErr w:type="gramEnd"/>
      <w:r w:rsidR="00FD3C29" w:rsidRPr="00492C43">
        <w:rPr>
          <w:kern w:val="22"/>
          <w:lang w:val="ru-RU"/>
        </w:rPr>
        <w:t>взаимосвяз</w:t>
      </w:r>
      <w:r w:rsidR="00492C43" w:rsidRPr="00492C43">
        <w:rPr>
          <w:kern w:val="22"/>
          <w:lang w:val="ru-RU"/>
        </w:rPr>
        <w:t>и</w:t>
      </w:r>
      <w:r w:rsidR="00FD3C29" w:rsidRPr="00492C43">
        <w:rPr>
          <w:kern w:val="22"/>
          <w:lang w:val="ru-RU"/>
        </w:rPr>
        <w:t xml:space="preserve"> между природой и культурой]</w:t>
      </w:r>
      <w:r w:rsidRPr="00492C43">
        <w:rPr>
          <w:kern w:val="22"/>
          <w:lang w:val="ru-RU"/>
        </w:rPr>
        <w:t>;</w:t>
      </w:r>
    </w:p>
    <w:p w14:paraId="259ABDC3" w14:textId="77777777" w:rsidR="00C7196D" w:rsidRPr="00492C43" w:rsidRDefault="00C7196D" w:rsidP="00C7196D">
      <w:pPr>
        <w:pStyle w:val="ListParagraph"/>
        <w:suppressLineNumbers/>
        <w:suppressAutoHyphens/>
        <w:spacing w:before="120" w:after="120"/>
        <w:ind w:left="2268" w:hanging="567"/>
        <w:contextualSpacing w:val="0"/>
        <w:jc w:val="left"/>
        <w:rPr>
          <w:b/>
          <w:bCs/>
          <w:kern w:val="22"/>
          <w:lang w:val="ru-RU"/>
        </w:rPr>
      </w:pPr>
      <w:r w:rsidRPr="00492C43">
        <w:rPr>
          <w:b/>
          <w:bCs/>
          <w:kern w:val="22"/>
          <w:lang w:val="ru-RU"/>
        </w:rPr>
        <w:t xml:space="preserve">H. </w:t>
      </w:r>
      <w:r w:rsidRPr="00492C43">
        <w:rPr>
          <w:b/>
          <w:bCs/>
          <w:kern w:val="22"/>
          <w:lang w:val="ru-RU"/>
        </w:rPr>
        <w:tab/>
        <w:t>Транзит, использование живых измененных организмов в замкнутых системах, непреднамеренные трансграничные перемещения и чрезвычайные меры</w:t>
      </w:r>
    </w:p>
    <w:p w14:paraId="259ABDC4" w14:textId="7439DCB1" w:rsidR="00C7196D" w:rsidRPr="00492C43" w:rsidRDefault="00C7196D" w:rsidP="00CF0206">
      <w:pPr>
        <w:numPr>
          <w:ilvl w:val="2"/>
          <w:numId w:val="48"/>
        </w:numPr>
        <w:suppressLineNumbers/>
        <w:tabs>
          <w:tab w:val="clear" w:pos="2591"/>
        </w:tabs>
        <w:suppressAutoHyphens/>
        <w:spacing w:before="120" w:after="120"/>
        <w:ind w:left="720" w:firstLine="720"/>
        <w:rPr>
          <w:spacing w:val="-2"/>
          <w:kern w:val="22"/>
          <w:lang w:val="ru-RU"/>
        </w:rPr>
      </w:pPr>
      <w:r w:rsidRPr="00492C43">
        <w:rPr>
          <w:i/>
          <w:iCs/>
          <w:kern w:val="22"/>
          <w:szCs w:val="22"/>
          <w:lang w:val="ru-RU"/>
        </w:rPr>
        <w:t>с удовлетворением отмечает</w:t>
      </w:r>
      <w:r w:rsidRPr="00492C43">
        <w:rPr>
          <w:kern w:val="22"/>
          <w:szCs w:val="22"/>
          <w:lang w:val="ru-RU"/>
        </w:rPr>
        <w:t>, что почти три четверти Сторон приняли меры по регулированию использования живых измененных организмов в замкнутых системах и живых измененных организмов</w:t>
      </w:r>
      <w:r w:rsidR="000C753A">
        <w:rPr>
          <w:kern w:val="22"/>
          <w:szCs w:val="22"/>
          <w:lang w:val="ru-RU"/>
        </w:rPr>
        <w:t xml:space="preserve"> в условиях транзита</w:t>
      </w:r>
      <w:r w:rsidRPr="00492C43">
        <w:rPr>
          <w:kern w:val="22"/>
          <w:szCs w:val="22"/>
          <w:lang w:val="ru-RU"/>
        </w:rPr>
        <w:t>;</w:t>
      </w:r>
    </w:p>
    <w:p w14:paraId="259ABDC5" w14:textId="2BBCA810" w:rsidR="00C7196D" w:rsidRPr="00492C43" w:rsidRDefault="00C7196D" w:rsidP="00CF0206">
      <w:pPr>
        <w:numPr>
          <w:ilvl w:val="2"/>
          <w:numId w:val="48"/>
        </w:numPr>
        <w:suppressLineNumbers/>
        <w:tabs>
          <w:tab w:val="clear" w:pos="2591"/>
        </w:tabs>
        <w:suppressAutoHyphens/>
        <w:spacing w:before="120" w:after="120"/>
        <w:ind w:left="720" w:firstLine="720"/>
        <w:rPr>
          <w:kern w:val="22"/>
          <w:lang w:val="ru-RU"/>
        </w:rPr>
      </w:pPr>
      <w:r w:rsidRPr="00492C43">
        <w:rPr>
          <w:i/>
          <w:iCs/>
          <w:kern w:val="22"/>
          <w:szCs w:val="22"/>
          <w:lang w:val="ru-RU"/>
        </w:rPr>
        <w:t>также с удовлетворением отмечает</w:t>
      </w:r>
      <w:r w:rsidRPr="00492C43">
        <w:rPr>
          <w:kern w:val="22"/>
          <w:szCs w:val="22"/>
          <w:lang w:val="ru-RU"/>
        </w:rPr>
        <w:t xml:space="preserve">, что почти три четверти Сторон </w:t>
      </w:r>
      <w:r w:rsidR="00E02D8A">
        <w:rPr>
          <w:kern w:val="22"/>
          <w:szCs w:val="22"/>
          <w:lang w:val="ru-RU"/>
        </w:rPr>
        <w:t>располагают</w:t>
      </w:r>
      <w:r w:rsidRPr="00492C43">
        <w:rPr>
          <w:kern w:val="22"/>
          <w:szCs w:val="22"/>
          <w:lang w:val="ru-RU"/>
        </w:rPr>
        <w:t xml:space="preserve"> возможност</w:t>
      </w:r>
      <w:r w:rsidR="00E02D8A">
        <w:rPr>
          <w:kern w:val="22"/>
          <w:szCs w:val="22"/>
          <w:lang w:val="ru-RU"/>
        </w:rPr>
        <w:t>ями</w:t>
      </w:r>
      <w:r w:rsidRPr="00492C43">
        <w:rPr>
          <w:kern w:val="22"/>
          <w:szCs w:val="22"/>
          <w:lang w:val="ru-RU"/>
        </w:rPr>
        <w:t xml:space="preserve"> </w:t>
      </w:r>
      <w:r w:rsidR="00E02D8A">
        <w:rPr>
          <w:kern w:val="22"/>
          <w:szCs w:val="22"/>
          <w:lang w:val="ru-RU"/>
        </w:rPr>
        <w:t>для принятия</w:t>
      </w:r>
      <w:r w:rsidRPr="00492C43">
        <w:rPr>
          <w:kern w:val="22"/>
          <w:szCs w:val="22"/>
          <w:lang w:val="ru-RU"/>
        </w:rPr>
        <w:t xml:space="preserve"> надлежащи</w:t>
      </w:r>
      <w:r w:rsidR="00E02D8A">
        <w:rPr>
          <w:kern w:val="22"/>
          <w:szCs w:val="22"/>
          <w:lang w:val="ru-RU"/>
        </w:rPr>
        <w:t>х</w:t>
      </w:r>
      <w:r w:rsidRPr="00492C43">
        <w:rPr>
          <w:kern w:val="22"/>
          <w:szCs w:val="22"/>
          <w:lang w:val="ru-RU"/>
        </w:rPr>
        <w:t xml:space="preserve"> мер в случае непреднамеренного трансграничного перемещения живых измененных организмов;</w:t>
      </w:r>
    </w:p>
    <w:p w14:paraId="259ABDC6" w14:textId="095FFE02" w:rsidR="00C7196D" w:rsidRPr="00492C43" w:rsidRDefault="00C7196D" w:rsidP="00CF0206">
      <w:pPr>
        <w:numPr>
          <w:ilvl w:val="2"/>
          <w:numId w:val="48"/>
        </w:numPr>
        <w:suppressLineNumbers/>
        <w:tabs>
          <w:tab w:val="clear" w:pos="2591"/>
        </w:tabs>
        <w:suppressAutoHyphens/>
        <w:spacing w:before="120" w:after="120"/>
        <w:ind w:left="720" w:firstLine="720"/>
        <w:rPr>
          <w:kern w:val="22"/>
          <w:lang w:val="ru-RU"/>
        </w:rPr>
      </w:pPr>
      <w:r w:rsidRPr="00492C43">
        <w:rPr>
          <w:i/>
          <w:iCs/>
          <w:kern w:val="22"/>
          <w:lang w:val="ru-RU"/>
        </w:rPr>
        <w:t>призывает</w:t>
      </w:r>
      <w:r w:rsidRPr="00492C43">
        <w:rPr>
          <w:kern w:val="22"/>
          <w:lang w:val="ru-RU"/>
        </w:rPr>
        <w:t xml:space="preserve"> Стороны, которые еще не сделали этого, принять необходимые меры по регулированию использования живых измененных организмов</w:t>
      </w:r>
      <w:r w:rsidR="00C530FE">
        <w:rPr>
          <w:kern w:val="22"/>
          <w:lang w:val="ru-RU"/>
        </w:rPr>
        <w:t xml:space="preserve"> </w:t>
      </w:r>
      <w:r w:rsidR="000C753A" w:rsidRPr="00492C43">
        <w:rPr>
          <w:kern w:val="22"/>
          <w:szCs w:val="22"/>
          <w:lang w:val="ru-RU"/>
        </w:rPr>
        <w:t>в замкнутых системах</w:t>
      </w:r>
      <w:r w:rsidRPr="00492C43">
        <w:rPr>
          <w:kern w:val="22"/>
          <w:lang w:val="ru-RU"/>
        </w:rPr>
        <w:t xml:space="preserve"> и живых измененных организмов в условиях транзита</w:t>
      </w:r>
      <w:r w:rsidR="00492C43" w:rsidRPr="00492C43">
        <w:rPr>
          <w:kern w:val="22"/>
          <w:lang w:val="ru-RU"/>
        </w:rPr>
        <w:t>, а также непреднамеренного трансграничного перемещения живых измененных организмов</w:t>
      </w:r>
      <w:r w:rsidRPr="00492C43">
        <w:rPr>
          <w:kern w:val="22"/>
          <w:lang w:val="ru-RU"/>
        </w:rPr>
        <w:t xml:space="preserve"> и </w:t>
      </w:r>
      <w:r w:rsidRPr="00DE5D23">
        <w:rPr>
          <w:kern w:val="22"/>
          <w:lang w:val="ru-RU"/>
        </w:rPr>
        <w:t>признает</w:t>
      </w:r>
      <w:r w:rsidRPr="00492C43">
        <w:rPr>
          <w:kern w:val="22"/>
          <w:lang w:val="ru-RU"/>
        </w:rPr>
        <w:t xml:space="preserve"> важность оказания поддержки этим Сторонам в принятии таких мер и развитии потенциала в этом отношении;</w:t>
      </w:r>
    </w:p>
    <w:p w14:paraId="259ABDC7" w14:textId="77777777" w:rsidR="00C7196D" w:rsidRPr="00492C43" w:rsidRDefault="00C7196D" w:rsidP="00C7196D">
      <w:pPr>
        <w:pStyle w:val="ListParagraph"/>
        <w:suppressLineNumbers/>
        <w:suppressAutoHyphens/>
        <w:spacing w:before="120" w:after="120"/>
        <w:ind w:left="1440" w:hanging="431"/>
        <w:contextualSpacing w:val="0"/>
        <w:jc w:val="center"/>
        <w:rPr>
          <w:kern w:val="22"/>
          <w:lang w:val="ru-RU"/>
        </w:rPr>
      </w:pPr>
      <w:r w:rsidRPr="00492C43">
        <w:rPr>
          <w:b/>
          <w:bCs/>
          <w:kern w:val="22"/>
          <w:lang w:val="ru-RU"/>
        </w:rPr>
        <w:t xml:space="preserve">I. </w:t>
      </w:r>
      <w:r w:rsidRPr="00492C43">
        <w:rPr>
          <w:b/>
          <w:bCs/>
          <w:kern w:val="22"/>
          <w:lang w:val="ru-RU"/>
        </w:rPr>
        <w:tab/>
        <w:t>Обмен информацией</w:t>
      </w:r>
    </w:p>
    <w:p w14:paraId="259ABDC8" w14:textId="335AE1C5" w:rsidR="00C7196D" w:rsidRPr="00492C43" w:rsidRDefault="00C7196D" w:rsidP="00CF0206">
      <w:pPr>
        <w:numPr>
          <w:ilvl w:val="2"/>
          <w:numId w:val="48"/>
        </w:numPr>
        <w:suppressLineNumbers/>
        <w:tabs>
          <w:tab w:val="clear" w:pos="2591"/>
        </w:tabs>
        <w:suppressAutoHyphens/>
        <w:spacing w:before="120" w:after="120"/>
        <w:ind w:left="720" w:firstLine="720"/>
        <w:rPr>
          <w:kern w:val="22"/>
          <w:lang w:val="ru-RU"/>
        </w:rPr>
      </w:pPr>
      <w:r w:rsidRPr="00492C43">
        <w:rPr>
          <w:i/>
          <w:iCs/>
          <w:kern w:val="22"/>
          <w:szCs w:val="22"/>
          <w:lang w:val="ru-RU"/>
        </w:rPr>
        <w:t xml:space="preserve">отмечает </w:t>
      </w:r>
      <w:r w:rsidRPr="00492C43">
        <w:rPr>
          <w:kern w:val="22"/>
          <w:szCs w:val="22"/>
          <w:lang w:val="ru-RU"/>
        </w:rPr>
        <w:t xml:space="preserve">положительные тенденции в области обмена информацией </w:t>
      </w:r>
      <w:r w:rsidR="0006653D">
        <w:rPr>
          <w:kern w:val="22"/>
          <w:szCs w:val="22"/>
          <w:lang w:val="ru-RU"/>
        </w:rPr>
        <w:t>с помощью</w:t>
      </w:r>
      <w:r w:rsidRPr="00492C43">
        <w:rPr>
          <w:kern w:val="22"/>
          <w:szCs w:val="22"/>
          <w:lang w:val="ru-RU"/>
        </w:rPr>
        <w:t xml:space="preserve"> Механизма посредничества по биобезопасности, в том числе в отношении количества </w:t>
      </w:r>
      <w:r w:rsidR="007022FC">
        <w:rPr>
          <w:kern w:val="22"/>
          <w:szCs w:val="22"/>
          <w:lang w:val="ru-RU"/>
        </w:rPr>
        <w:t xml:space="preserve">опубликованных </w:t>
      </w:r>
      <w:r w:rsidRPr="00492C43">
        <w:rPr>
          <w:kern w:val="22"/>
          <w:szCs w:val="22"/>
          <w:lang w:val="ru-RU"/>
        </w:rPr>
        <w:t>национальных записей и справочных записей, а также количества посетителей;</w:t>
      </w:r>
    </w:p>
    <w:p w14:paraId="259ABDC9" w14:textId="77777777" w:rsidR="00C7196D" w:rsidRPr="00492C43" w:rsidRDefault="00C7196D" w:rsidP="00CF0206">
      <w:pPr>
        <w:numPr>
          <w:ilvl w:val="2"/>
          <w:numId w:val="48"/>
        </w:numPr>
        <w:suppressLineNumbers/>
        <w:tabs>
          <w:tab w:val="clear" w:pos="2591"/>
        </w:tabs>
        <w:suppressAutoHyphens/>
        <w:spacing w:before="120" w:after="120"/>
        <w:ind w:left="720" w:firstLine="720"/>
        <w:rPr>
          <w:kern w:val="22"/>
          <w:lang w:val="ru-RU"/>
        </w:rPr>
      </w:pPr>
      <w:r w:rsidRPr="00492C43">
        <w:rPr>
          <w:i/>
          <w:iCs/>
          <w:kern w:val="22"/>
          <w:szCs w:val="22"/>
          <w:lang w:val="ru-RU"/>
        </w:rPr>
        <w:t xml:space="preserve">призывает </w:t>
      </w:r>
      <w:r w:rsidRPr="00492C43">
        <w:rPr>
          <w:kern w:val="22"/>
          <w:szCs w:val="22"/>
          <w:lang w:val="ru-RU"/>
        </w:rPr>
        <w:t xml:space="preserve">Стороны и </w:t>
      </w:r>
      <w:r w:rsidRPr="00492C43">
        <w:rPr>
          <w:iCs/>
          <w:kern w:val="22"/>
          <w:szCs w:val="22"/>
          <w:lang w:val="ru-RU"/>
        </w:rPr>
        <w:t>рекомендует</w:t>
      </w:r>
      <w:r w:rsidRPr="00492C43">
        <w:rPr>
          <w:i/>
          <w:iCs/>
          <w:kern w:val="22"/>
          <w:szCs w:val="22"/>
          <w:lang w:val="ru-RU"/>
        </w:rPr>
        <w:t xml:space="preserve"> </w:t>
      </w:r>
      <w:r w:rsidRPr="00492C43">
        <w:rPr>
          <w:kern w:val="22"/>
          <w:szCs w:val="22"/>
          <w:lang w:val="ru-RU"/>
        </w:rPr>
        <w:t>другим пользователям обеспечивать своевременное обновление записей;</w:t>
      </w:r>
    </w:p>
    <w:p w14:paraId="259ABDCA" w14:textId="77777777" w:rsidR="00C7196D" w:rsidRPr="00492C43" w:rsidRDefault="00C7196D" w:rsidP="00525E6E">
      <w:pPr>
        <w:numPr>
          <w:ilvl w:val="2"/>
          <w:numId w:val="48"/>
        </w:numPr>
        <w:suppressLineNumbers/>
        <w:tabs>
          <w:tab w:val="clear" w:pos="2591"/>
        </w:tabs>
        <w:suppressAutoHyphens/>
        <w:spacing w:before="120" w:after="120"/>
        <w:ind w:left="720" w:firstLine="720"/>
        <w:rPr>
          <w:kern w:val="22"/>
          <w:lang w:val="ru-RU"/>
        </w:rPr>
      </w:pPr>
      <w:r w:rsidRPr="00492C43">
        <w:rPr>
          <w:i/>
          <w:iCs/>
          <w:kern w:val="22"/>
          <w:szCs w:val="22"/>
          <w:lang w:val="ru-RU"/>
        </w:rPr>
        <w:t>с удовлетворением отмечает</w:t>
      </w:r>
      <w:r w:rsidRPr="00492C43">
        <w:rPr>
          <w:kern w:val="22"/>
          <w:szCs w:val="22"/>
          <w:lang w:val="ru-RU"/>
        </w:rPr>
        <w:t>, что почти все Стороны назначили национальные координационные центры по Картахенскому протоколу и координационные центры по Механизму посредничества по биобезопасности;</w:t>
      </w:r>
    </w:p>
    <w:p w14:paraId="259ABDCB" w14:textId="6020D341" w:rsidR="00C7196D" w:rsidRPr="00492C43" w:rsidRDefault="00C7196D" w:rsidP="00525E6E">
      <w:pPr>
        <w:numPr>
          <w:ilvl w:val="2"/>
          <w:numId w:val="48"/>
        </w:numPr>
        <w:suppressLineNumbers/>
        <w:tabs>
          <w:tab w:val="clear" w:pos="2591"/>
        </w:tabs>
        <w:suppressAutoHyphens/>
        <w:spacing w:before="120" w:after="120"/>
        <w:ind w:left="720" w:firstLine="720"/>
        <w:rPr>
          <w:kern w:val="22"/>
          <w:lang w:val="ru-RU"/>
        </w:rPr>
      </w:pPr>
      <w:r w:rsidRPr="00492C43">
        <w:rPr>
          <w:i/>
          <w:iCs/>
          <w:kern w:val="22"/>
          <w:szCs w:val="22"/>
          <w:lang w:val="ru-RU"/>
        </w:rPr>
        <w:t xml:space="preserve">отмечает </w:t>
      </w:r>
      <w:r w:rsidR="00AA7A14">
        <w:rPr>
          <w:kern w:val="22"/>
          <w:szCs w:val="22"/>
          <w:lang w:val="ru-RU"/>
        </w:rPr>
        <w:t>прогресс, достигнутый</w:t>
      </w:r>
      <w:r w:rsidRPr="00492C43">
        <w:rPr>
          <w:kern w:val="22"/>
          <w:szCs w:val="22"/>
          <w:lang w:val="ru-RU"/>
        </w:rPr>
        <w:t xml:space="preserve"> Сторонами в назначении контактного органа для получения уведомлений согласно статье 17 (непреднамеренные трансграничные перемещения и чрезвычайные меры);</w:t>
      </w:r>
    </w:p>
    <w:p w14:paraId="259ABDCC" w14:textId="48E6B3FB" w:rsidR="00C7196D" w:rsidRPr="00492C43" w:rsidRDefault="00C7196D" w:rsidP="00525E6E">
      <w:pPr>
        <w:numPr>
          <w:ilvl w:val="2"/>
          <w:numId w:val="48"/>
        </w:numPr>
        <w:suppressLineNumbers/>
        <w:tabs>
          <w:tab w:val="clear" w:pos="2591"/>
        </w:tabs>
        <w:suppressAutoHyphens/>
        <w:spacing w:before="120" w:after="120"/>
        <w:ind w:left="720" w:firstLine="720"/>
        <w:rPr>
          <w:kern w:val="22"/>
          <w:lang w:val="ru-RU"/>
        </w:rPr>
      </w:pPr>
      <w:r w:rsidRPr="00492C43">
        <w:rPr>
          <w:i/>
          <w:iCs/>
          <w:kern w:val="22"/>
          <w:lang w:val="ru-RU"/>
        </w:rPr>
        <w:t xml:space="preserve">настоятельно призывает </w:t>
      </w:r>
      <w:r w:rsidRPr="00492C43">
        <w:rPr>
          <w:kern w:val="22"/>
          <w:lang w:val="ru-RU"/>
        </w:rPr>
        <w:t xml:space="preserve">Стороны, которые еще не сделали этого в полном объеме, разместить всю необходимую информацию в Механизме посредничества по биобезопасности и своевременно обновлять свои записи, </w:t>
      </w:r>
      <w:r w:rsidR="00C87D9B">
        <w:rPr>
          <w:kern w:val="22"/>
          <w:lang w:val="ru-RU"/>
        </w:rPr>
        <w:t>уделяя</w:t>
      </w:r>
      <w:r w:rsidRPr="00492C43">
        <w:rPr>
          <w:kern w:val="22"/>
          <w:lang w:val="ru-RU"/>
        </w:rPr>
        <w:t xml:space="preserve"> особое внимание информаци</w:t>
      </w:r>
      <w:r w:rsidR="00C87D9B">
        <w:rPr>
          <w:kern w:val="22"/>
          <w:lang w:val="ru-RU"/>
        </w:rPr>
        <w:t>и</w:t>
      </w:r>
      <w:r w:rsidRPr="00492C43">
        <w:rPr>
          <w:kern w:val="22"/>
          <w:lang w:val="ru-RU"/>
        </w:rPr>
        <w:t>, касающ</w:t>
      </w:r>
      <w:r w:rsidR="00C87D9B">
        <w:rPr>
          <w:kern w:val="22"/>
          <w:lang w:val="ru-RU"/>
        </w:rPr>
        <w:t>ей</w:t>
      </w:r>
      <w:r w:rsidRPr="00492C43">
        <w:rPr>
          <w:kern w:val="22"/>
          <w:lang w:val="ru-RU"/>
        </w:rPr>
        <w:t>ся: (а) национального законодательства, нормативн</w:t>
      </w:r>
      <w:r w:rsidR="004A7440">
        <w:rPr>
          <w:kern w:val="22"/>
          <w:lang w:val="ru-RU"/>
        </w:rPr>
        <w:t>о-правовых</w:t>
      </w:r>
      <w:r w:rsidRPr="00492C43">
        <w:rPr>
          <w:kern w:val="22"/>
          <w:lang w:val="ru-RU"/>
        </w:rPr>
        <w:t xml:space="preserve"> актов и руководств; (b) </w:t>
      </w:r>
      <w:r w:rsidR="00CD038E">
        <w:rPr>
          <w:kern w:val="22"/>
          <w:lang w:val="ru-RU"/>
        </w:rPr>
        <w:t>итогов</w:t>
      </w:r>
      <w:r w:rsidR="00615384">
        <w:rPr>
          <w:kern w:val="22"/>
          <w:lang w:val="ru-RU"/>
        </w:rPr>
        <w:t>ых докладов</w:t>
      </w:r>
      <w:r w:rsidRPr="00492C43">
        <w:rPr>
          <w:kern w:val="22"/>
          <w:lang w:val="ru-RU"/>
        </w:rPr>
        <w:t xml:space="preserve"> </w:t>
      </w:r>
      <w:r w:rsidR="00615384">
        <w:rPr>
          <w:kern w:val="22"/>
          <w:lang w:val="ru-RU"/>
        </w:rPr>
        <w:t xml:space="preserve">об </w:t>
      </w:r>
      <w:r w:rsidRPr="00492C43">
        <w:rPr>
          <w:kern w:val="22"/>
          <w:lang w:val="ru-RU"/>
        </w:rPr>
        <w:t>оцен</w:t>
      </w:r>
      <w:r w:rsidR="00615384">
        <w:rPr>
          <w:kern w:val="22"/>
          <w:lang w:val="ru-RU"/>
        </w:rPr>
        <w:t>ке</w:t>
      </w:r>
      <w:r w:rsidRPr="00492C43">
        <w:rPr>
          <w:kern w:val="22"/>
          <w:lang w:val="ru-RU"/>
        </w:rPr>
        <w:t xml:space="preserve"> рисков; (с) окончательных решений об импорте или высвобождении живых измененных организмов; (d) национальных координационных центров, национальных контактных органов и компетентных национальных органов; (е) двусторонних, региональных или многосторонних соглашений или договоренностей, которые они заключили; и (f) нелегальных трансграничных перемещений живых измененных организмов;</w:t>
      </w:r>
    </w:p>
    <w:p w14:paraId="259ABDCD" w14:textId="77777777" w:rsidR="00C7196D" w:rsidRPr="00492C43" w:rsidRDefault="00C7196D" w:rsidP="00525E6E">
      <w:pPr>
        <w:numPr>
          <w:ilvl w:val="2"/>
          <w:numId w:val="48"/>
        </w:numPr>
        <w:suppressLineNumbers/>
        <w:tabs>
          <w:tab w:val="clear" w:pos="2591"/>
        </w:tabs>
        <w:suppressAutoHyphens/>
        <w:spacing w:before="120" w:after="120"/>
        <w:ind w:left="720" w:firstLine="720"/>
        <w:rPr>
          <w:kern w:val="22"/>
          <w:lang w:val="ru-RU"/>
        </w:rPr>
      </w:pPr>
      <w:r w:rsidRPr="00492C43">
        <w:rPr>
          <w:i/>
          <w:iCs/>
          <w:kern w:val="22"/>
          <w:lang w:val="ru-RU"/>
        </w:rPr>
        <w:t>поручает</w:t>
      </w:r>
      <w:r w:rsidRPr="00492C43">
        <w:rPr>
          <w:kern w:val="22"/>
          <w:lang w:val="ru-RU"/>
        </w:rPr>
        <w:t xml:space="preserve"> Исполнительному секретарю обеспечить надлежащую поддержку Механизму посредничества по биобезопасности, с тем чтобы этот механизм мог функционировать в полную силу и реализовать свой потенциал;</w:t>
      </w:r>
    </w:p>
    <w:p w14:paraId="259ABDCE" w14:textId="77777777" w:rsidR="00C7196D" w:rsidRPr="00492C43" w:rsidRDefault="00C7196D" w:rsidP="00C7196D">
      <w:pPr>
        <w:pStyle w:val="ListParagraph"/>
        <w:keepNext/>
        <w:suppressLineNumbers/>
        <w:suppressAutoHyphens/>
        <w:spacing w:before="120" w:after="120"/>
        <w:ind w:left="1440" w:hanging="431"/>
        <w:contextualSpacing w:val="0"/>
        <w:jc w:val="center"/>
        <w:rPr>
          <w:kern w:val="22"/>
          <w:lang w:val="ru-RU"/>
        </w:rPr>
      </w:pPr>
      <w:r w:rsidRPr="00492C43">
        <w:rPr>
          <w:b/>
          <w:bCs/>
          <w:kern w:val="22"/>
          <w:lang w:val="ru-RU"/>
        </w:rPr>
        <w:t>J.</w:t>
      </w:r>
      <w:r w:rsidRPr="00492C43">
        <w:rPr>
          <w:b/>
          <w:bCs/>
          <w:kern w:val="22"/>
          <w:lang w:val="ru-RU"/>
        </w:rPr>
        <w:tab/>
        <w:t>Соблюдение и обзор</w:t>
      </w:r>
    </w:p>
    <w:p w14:paraId="259ABDCF" w14:textId="77777777" w:rsidR="00C7196D" w:rsidRPr="00492C43" w:rsidRDefault="00C7196D" w:rsidP="00525E6E">
      <w:pPr>
        <w:numPr>
          <w:ilvl w:val="2"/>
          <w:numId w:val="48"/>
        </w:numPr>
        <w:suppressLineNumbers/>
        <w:tabs>
          <w:tab w:val="clear" w:pos="2591"/>
        </w:tabs>
        <w:suppressAutoHyphens/>
        <w:spacing w:before="120" w:after="60"/>
        <w:ind w:left="720" w:firstLine="720"/>
        <w:rPr>
          <w:kern w:val="22"/>
          <w:szCs w:val="22"/>
          <w:lang w:val="ru-RU"/>
        </w:rPr>
      </w:pPr>
      <w:r w:rsidRPr="00492C43">
        <w:rPr>
          <w:i/>
          <w:iCs/>
          <w:kern w:val="22"/>
          <w:lang w:val="ru-RU"/>
        </w:rPr>
        <w:t xml:space="preserve">отмечает </w:t>
      </w:r>
      <w:r w:rsidRPr="00492C43">
        <w:rPr>
          <w:kern w:val="22"/>
          <w:lang w:val="ru-RU"/>
        </w:rPr>
        <w:t>значительное расхождение между Сторонами в выполнении ими ключевых обязательств по Протоколу;</w:t>
      </w:r>
    </w:p>
    <w:p w14:paraId="259ABDD0" w14:textId="58024A85" w:rsidR="00C7196D" w:rsidRPr="00492C43" w:rsidRDefault="00C7196D" w:rsidP="00525E6E">
      <w:pPr>
        <w:numPr>
          <w:ilvl w:val="2"/>
          <w:numId w:val="48"/>
        </w:numPr>
        <w:suppressLineNumbers/>
        <w:tabs>
          <w:tab w:val="clear" w:pos="2591"/>
        </w:tabs>
        <w:suppressAutoHyphens/>
        <w:spacing w:before="120" w:after="60"/>
        <w:ind w:left="720" w:firstLine="720"/>
        <w:rPr>
          <w:kern w:val="22"/>
          <w:szCs w:val="22"/>
          <w:lang w:val="ru-RU"/>
        </w:rPr>
      </w:pPr>
      <w:r w:rsidRPr="00492C43">
        <w:rPr>
          <w:i/>
          <w:iCs/>
          <w:kern w:val="22"/>
          <w:szCs w:val="22"/>
          <w:lang w:val="ru-RU"/>
        </w:rPr>
        <w:t xml:space="preserve">приветствует </w:t>
      </w:r>
      <w:r w:rsidRPr="00492C43">
        <w:rPr>
          <w:kern w:val="22"/>
          <w:szCs w:val="22"/>
          <w:lang w:val="ru-RU"/>
        </w:rPr>
        <w:t>достигнутые Сторонами успехи в выполнении ими своих обязательств по Протоколу, в том числе обязательств по (а) представлению определенной информации в Механизм посредничества по биобезопасности и (b) назначению национальных координационных центров и компетентных национальных органов;</w:t>
      </w:r>
    </w:p>
    <w:p w14:paraId="259ABDD1" w14:textId="3AA7621B" w:rsidR="00C7196D" w:rsidRPr="00492C43" w:rsidRDefault="00C7196D" w:rsidP="00525E6E">
      <w:pPr>
        <w:numPr>
          <w:ilvl w:val="2"/>
          <w:numId w:val="48"/>
        </w:numPr>
        <w:suppressLineNumbers/>
        <w:tabs>
          <w:tab w:val="clear" w:pos="2591"/>
        </w:tabs>
        <w:suppressAutoHyphens/>
        <w:spacing w:before="120" w:after="120"/>
        <w:ind w:left="720" w:firstLine="720"/>
        <w:rPr>
          <w:kern w:val="22"/>
          <w:szCs w:val="22"/>
          <w:lang w:val="ru-RU"/>
        </w:rPr>
      </w:pPr>
      <w:r w:rsidRPr="00492C43">
        <w:rPr>
          <w:i/>
          <w:iCs/>
          <w:kern w:val="22"/>
          <w:szCs w:val="22"/>
          <w:lang w:val="ru-RU"/>
        </w:rPr>
        <w:t xml:space="preserve">отмечает </w:t>
      </w:r>
      <w:r w:rsidRPr="00C34CB2">
        <w:rPr>
          <w:i/>
          <w:iCs/>
          <w:kern w:val="22"/>
          <w:szCs w:val="22"/>
          <w:lang w:val="ru-RU"/>
        </w:rPr>
        <w:t>с обеспокоенностью</w:t>
      </w:r>
      <w:r w:rsidRPr="00492C43">
        <w:rPr>
          <w:kern w:val="22"/>
          <w:szCs w:val="22"/>
          <w:lang w:val="ru-RU"/>
        </w:rPr>
        <w:t>, что значительное число Сторон не выполняют в полной мере свои основные обязательства по Протоколу, включая (а) обязательство принимать необходимые правовые, административные и иные меры для осуществления Протокола и (b) обязательство своевременно представлять национальный доклад;</w:t>
      </w:r>
    </w:p>
    <w:p w14:paraId="259ABDD2" w14:textId="0F2BC00B" w:rsidR="00C7196D" w:rsidRPr="00492C43" w:rsidRDefault="00C7196D" w:rsidP="00525E6E">
      <w:pPr>
        <w:numPr>
          <w:ilvl w:val="2"/>
          <w:numId w:val="48"/>
        </w:numPr>
        <w:suppressLineNumbers/>
        <w:tabs>
          <w:tab w:val="clear" w:pos="2591"/>
        </w:tabs>
        <w:suppressAutoHyphens/>
        <w:spacing w:before="120" w:after="120"/>
        <w:ind w:left="720" w:firstLine="720"/>
        <w:rPr>
          <w:kern w:val="22"/>
          <w:lang w:val="ru-RU"/>
        </w:rPr>
      </w:pPr>
      <w:r w:rsidRPr="00492C43">
        <w:rPr>
          <w:i/>
          <w:iCs/>
          <w:kern w:val="22"/>
          <w:lang w:val="ru-RU"/>
        </w:rPr>
        <w:t>признает</w:t>
      </w:r>
      <w:r w:rsidRPr="00492C43">
        <w:rPr>
          <w:kern w:val="22"/>
          <w:lang w:val="ru-RU"/>
        </w:rPr>
        <w:t xml:space="preserve">, что </w:t>
      </w:r>
      <w:r w:rsidR="00D53388" w:rsidRPr="00492C43">
        <w:rPr>
          <w:kern w:val="22"/>
          <w:lang w:val="ru-RU"/>
        </w:rPr>
        <w:t xml:space="preserve">для осуществления Протокола </w:t>
      </w:r>
      <w:r w:rsidRPr="00492C43">
        <w:rPr>
          <w:kern w:val="22"/>
          <w:lang w:val="ru-RU"/>
        </w:rPr>
        <w:t>Сторонам необходимо располагать системами мониторинга и обеспечения исполнения;</w:t>
      </w:r>
    </w:p>
    <w:p w14:paraId="259ABDD3" w14:textId="05D3C8BB" w:rsidR="00C7196D" w:rsidRPr="00492C43" w:rsidRDefault="00E07135" w:rsidP="00525E6E">
      <w:pPr>
        <w:numPr>
          <w:ilvl w:val="2"/>
          <w:numId w:val="48"/>
        </w:numPr>
        <w:suppressLineNumbers/>
        <w:tabs>
          <w:tab w:val="clear" w:pos="2591"/>
        </w:tabs>
        <w:suppressAutoHyphens/>
        <w:spacing w:before="120" w:after="120"/>
        <w:ind w:left="720" w:firstLine="720"/>
        <w:rPr>
          <w:kern w:val="22"/>
          <w:lang w:val="ru-RU"/>
        </w:rPr>
      </w:pPr>
      <w:r>
        <w:rPr>
          <w:i/>
          <w:iCs/>
          <w:kern w:val="22"/>
          <w:lang w:val="ru-RU"/>
        </w:rPr>
        <w:t>приветствует</w:t>
      </w:r>
      <w:r w:rsidR="00C7196D" w:rsidRPr="00492C43">
        <w:rPr>
          <w:i/>
          <w:iCs/>
          <w:kern w:val="22"/>
          <w:lang w:val="ru-RU"/>
        </w:rPr>
        <w:t xml:space="preserve"> </w:t>
      </w:r>
      <w:r w:rsidR="002465D2">
        <w:rPr>
          <w:kern w:val="22"/>
          <w:lang w:val="ru-RU"/>
        </w:rPr>
        <w:t>поддерживающую</w:t>
      </w:r>
      <w:r w:rsidR="00C7196D" w:rsidRPr="00492C43">
        <w:rPr>
          <w:kern w:val="22"/>
          <w:lang w:val="ru-RU"/>
        </w:rPr>
        <w:t xml:space="preserve"> роль Комитета по соблюдению, </w:t>
      </w:r>
      <w:r w:rsidR="00C25378">
        <w:rPr>
          <w:kern w:val="22"/>
          <w:lang w:val="ru-RU"/>
        </w:rPr>
        <w:t>выполняемую им</w:t>
      </w:r>
      <w:r w:rsidR="00C7196D" w:rsidRPr="00492C43">
        <w:rPr>
          <w:kern w:val="22"/>
          <w:lang w:val="ru-RU"/>
        </w:rPr>
        <w:t xml:space="preserve"> в соответствии с решением </w:t>
      </w:r>
      <w:r w:rsidR="00C7196D" w:rsidRPr="00BB6328">
        <w:rPr>
          <w:rFonts w:eastAsiaTheme="majorEastAsia"/>
          <w:kern w:val="22"/>
          <w:szCs w:val="22"/>
          <w:lang w:val="ru-RU"/>
        </w:rPr>
        <w:t>BS-V/1</w:t>
      </w:r>
      <w:r w:rsidR="00F34834">
        <w:rPr>
          <w:rFonts w:eastAsiaTheme="majorEastAsia"/>
          <w:kern w:val="22"/>
          <w:szCs w:val="22"/>
          <w:lang w:val="ru-RU"/>
        </w:rPr>
        <w:t xml:space="preserve">, </w:t>
      </w:r>
      <w:r w:rsidR="005C6EBA">
        <w:rPr>
          <w:rFonts w:eastAsiaTheme="majorEastAsia"/>
          <w:kern w:val="22"/>
          <w:szCs w:val="22"/>
          <w:lang w:val="ru-RU"/>
        </w:rPr>
        <w:t>как вклад в</w:t>
      </w:r>
      <w:r w:rsidR="00F34834">
        <w:rPr>
          <w:rFonts w:eastAsiaTheme="majorEastAsia"/>
          <w:kern w:val="22"/>
          <w:szCs w:val="22"/>
          <w:lang w:val="ru-RU"/>
        </w:rPr>
        <w:t xml:space="preserve"> </w:t>
      </w:r>
      <w:r w:rsidR="0028121F">
        <w:rPr>
          <w:rFonts w:eastAsiaTheme="majorEastAsia"/>
          <w:kern w:val="22"/>
          <w:szCs w:val="22"/>
          <w:lang w:val="ru-RU"/>
        </w:rPr>
        <w:t>достижени</w:t>
      </w:r>
      <w:r w:rsidR="005C6EBA">
        <w:rPr>
          <w:rFonts w:eastAsiaTheme="majorEastAsia"/>
          <w:kern w:val="22"/>
          <w:szCs w:val="22"/>
          <w:lang w:val="ru-RU"/>
        </w:rPr>
        <w:t>е</w:t>
      </w:r>
      <w:r w:rsidR="0028121F">
        <w:rPr>
          <w:rFonts w:eastAsiaTheme="majorEastAsia"/>
          <w:kern w:val="22"/>
          <w:szCs w:val="22"/>
          <w:lang w:val="ru-RU"/>
        </w:rPr>
        <w:t xml:space="preserve"> </w:t>
      </w:r>
      <w:r w:rsidR="00C165FA">
        <w:rPr>
          <w:rFonts w:eastAsiaTheme="majorEastAsia"/>
          <w:kern w:val="22"/>
          <w:szCs w:val="22"/>
          <w:lang w:val="ru-RU"/>
        </w:rPr>
        <w:t>Сторонами прогресс</w:t>
      </w:r>
      <w:r w:rsidR="0028121F">
        <w:rPr>
          <w:rFonts w:eastAsiaTheme="majorEastAsia"/>
          <w:kern w:val="22"/>
          <w:szCs w:val="22"/>
          <w:lang w:val="ru-RU"/>
        </w:rPr>
        <w:t>а</w:t>
      </w:r>
      <w:r w:rsidR="00C7196D" w:rsidRPr="00492C43">
        <w:rPr>
          <w:kern w:val="22"/>
          <w:lang w:val="ru-RU"/>
        </w:rPr>
        <w:t xml:space="preserve"> </w:t>
      </w:r>
      <w:r w:rsidR="0028121F">
        <w:rPr>
          <w:kern w:val="22"/>
          <w:lang w:val="ru-RU"/>
        </w:rPr>
        <w:t>в</w:t>
      </w:r>
      <w:r w:rsidR="00C7196D" w:rsidRPr="00492C43">
        <w:rPr>
          <w:kern w:val="22"/>
          <w:lang w:val="ru-RU"/>
        </w:rPr>
        <w:t xml:space="preserve"> выполнени</w:t>
      </w:r>
      <w:r w:rsidR="0028121F">
        <w:rPr>
          <w:kern w:val="22"/>
          <w:lang w:val="ru-RU"/>
        </w:rPr>
        <w:t>и</w:t>
      </w:r>
      <w:r w:rsidR="00C7196D" w:rsidRPr="00492C43">
        <w:rPr>
          <w:kern w:val="22"/>
          <w:lang w:val="ru-RU"/>
        </w:rPr>
        <w:t xml:space="preserve"> их обязательств по Протоколу;</w:t>
      </w:r>
    </w:p>
    <w:p w14:paraId="259ABDD4" w14:textId="0D3200EB" w:rsidR="00C7196D" w:rsidRPr="00492C43" w:rsidRDefault="00C7196D" w:rsidP="00525E6E">
      <w:pPr>
        <w:numPr>
          <w:ilvl w:val="2"/>
          <w:numId w:val="48"/>
        </w:numPr>
        <w:suppressLineNumbers/>
        <w:tabs>
          <w:tab w:val="clear" w:pos="2591"/>
        </w:tabs>
        <w:suppressAutoHyphens/>
        <w:spacing w:before="120" w:after="120"/>
        <w:ind w:left="720" w:firstLine="720"/>
        <w:rPr>
          <w:snapToGrid w:val="0"/>
          <w:kern w:val="22"/>
          <w:szCs w:val="22"/>
          <w:lang w:val="ru-RU"/>
        </w:rPr>
      </w:pPr>
      <w:r w:rsidRPr="00492C43">
        <w:rPr>
          <w:i/>
          <w:iCs/>
          <w:kern w:val="22"/>
          <w:lang w:val="ru-RU"/>
        </w:rPr>
        <w:t xml:space="preserve">поручает </w:t>
      </w:r>
      <w:r w:rsidRPr="00492C43">
        <w:rPr>
          <w:kern w:val="22"/>
          <w:lang w:val="ru-RU"/>
        </w:rPr>
        <w:t xml:space="preserve">Исполнительному секретарю в надлежащем порядке и в соответствии с рекомендациями Комитета по соблюдению </w:t>
      </w:r>
      <w:r w:rsidR="005C717D" w:rsidRPr="00492C43">
        <w:rPr>
          <w:kern w:val="22"/>
          <w:lang w:val="ru-RU"/>
        </w:rPr>
        <w:t xml:space="preserve">продолжать </w:t>
      </w:r>
      <w:r w:rsidRPr="00492C43">
        <w:rPr>
          <w:kern w:val="22"/>
          <w:lang w:val="ru-RU"/>
        </w:rPr>
        <w:t xml:space="preserve">работу со Сторонами, которые еще не выполнили в полном объеме своих обязательств по Протоколу, и </w:t>
      </w:r>
      <w:r w:rsidRPr="00492C43">
        <w:rPr>
          <w:iCs/>
          <w:kern w:val="22"/>
          <w:lang w:val="ru-RU"/>
        </w:rPr>
        <w:t>просит</w:t>
      </w:r>
      <w:r w:rsidRPr="00492C43">
        <w:rPr>
          <w:kern w:val="22"/>
          <w:lang w:val="ru-RU"/>
        </w:rPr>
        <w:t xml:space="preserve"> Стороны оказывать в этом всемерное содействие;</w:t>
      </w:r>
    </w:p>
    <w:p w14:paraId="259ABDD5" w14:textId="36DB8329" w:rsidR="00C7196D" w:rsidRPr="00492C43" w:rsidRDefault="00C7196D" w:rsidP="00C7196D">
      <w:pPr>
        <w:pStyle w:val="ListParagraph"/>
        <w:suppressLineNumbers/>
        <w:suppressAutoHyphens/>
        <w:spacing w:before="120" w:after="120"/>
        <w:ind w:left="2268" w:hanging="567"/>
        <w:contextualSpacing w:val="0"/>
        <w:jc w:val="left"/>
        <w:rPr>
          <w:b/>
          <w:bCs/>
          <w:kern w:val="22"/>
          <w:lang w:val="ru-RU"/>
        </w:rPr>
      </w:pPr>
      <w:r w:rsidRPr="00492C43">
        <w:rPr>
          <w:b/>
          <w:bCs/>
          <w:kern w:val="22"/>
          <w:lang w:val="ru-RU"/>
        </w:rPr>
        <w:t>K.</w:t>
      </w:r>
      <w:r w:rsidRPr="00492C43">
        <w:rPr>
          <w:b/>
          <w:bCs/>
          <w:kern w:val="22"/>
          <w:lang w:val="ru-RU"/>
        </w:rPr>
        <w:tab/>
      </w:r>
      <w:r w:rsidR="008106A5">
        <w:rPr>
          <w:b/>
          <w:bCs/>
          <w:kern w:val="22"/>
          <w:lang w:val="ru-RU"/>
        </w:rPr>
        <w:t>Информированность</w:t>
      </w:r>
      <w:r w:rsidRPr="00492C43">
        <w:rPr>
          <w:b/>
          <w:bCs/>
          <w:kern w:val="22"/>
          <w:lang w:val="ru-RU"/>
        </w:rPr>
        <w:t xml:space="preserve"> и участие общественности, </w:t>
      </w:r>
      <w:r w:rsidR="00BB6328">
        <w:rPr>
          <w:b/>
          <w:bCs/>
          <w:kern w:val="22"/>
          <w:lang w:val="ru-RU"/>
        </w:rPr>
        <w:t>просвещение</w:t>
      </w:r>
      <w:r w:rsidRPr="00492C43">
        <w:rPr>
          <w:b/>
          <w:bCs/>
          <w:kern w:val="22"/>
          <w:lang w:val="ru-RU"/>
        </w:rPr>
        <w:t xml:space="preserve"> и подготовка кадров в </w:t>
      </w:r>
      <w:r w:rsidR="00B6367D">
        <w:rPr>
          <w:b/>
          <w:bCs/>
          <w:kern w:val="22"/>
          <w:lang w:val="ru-RU"/>
        </w:rPr>
        <w:t>области</w:t>
      </w:r>
      <w:r w:rsidRPr="00492C43">
        <w:rPr>
          <w:b/>
          <w:bCs/>
          <w:kern w:val="22"/>
          <w:lang w:val="ru-RU"/>
        </w:rPr>
        <w:t xml:space="preserve"> биобезопасности</w:t>
      </w:r>
    </w:p>
    <w:p w14:paraId="259ABDD6" w14:textId="6BF310D1" w:rsidR="00C7196D" w:rsidRPr="00492C43" w:rsidRDefault="00C7196D" w:rsidP="00525E6E">
      <w:pPr>
        <w:numPr>
          <w:ilvl w:val="2"/>
          <w:numId w:val="48"/>
        </w:numPr>
        <w:suppressLineNumbers/>
        <w:tabs>
          <w:tab w:val="clear" w:pos="2591"/>
        </w:tabs>
        <w:suppressAutoHyphens/>
        <w:spacing w:before="120" w:after="120"/>
        <w:ind w:left="720" w:firstLine="720"/>
        <w:rPr>
          <w:kern w:val="22"/>
          <w:lang w:val="ru-RU"/>
        </w:rPr>
      </w:pPr>
      <w:r w:rsidRPr="00492C43">
        <w:rPr>
          <w:i/>
          <w:iCs/>
          <w:kern w:val="22"/>
          <w:szCs w:val="22"/>
          <w:lang w:val="ru-RU"/>
        </w:rPr>
        <w:t>подчеркивает</w:t>
      </w:r>
      <w:r w:rsidRPr="00492C43">
        <w:rPr>
          <w:kern w:val="22"/>
          <w:szCs w:val="22"/>
          <w:lang w:val="ru-RU"/>
        </w:rPr>
        <w:t xml:space="preserve"> важное значение </w:t>
      </w:r>
      <w:r w:rsidR="0016365B">
        <w:rPr>
          <w:kern w:val="22"/>
          <w:szCs w:val="22"/>
          <w:lang w:val="ru-RU"/>
        </w:rPr>
        <w:t>информированности</w:t>
      </w:r>
      <w:r w:rsidRPr="00492C43">
        <w:rPr>
          <w:kern w:val="22"/>
          <w:szCs w:val="22"/>
          <w:lang w:val="ru-RU"/>
        </w:rPr>
        <w:t>, просвещения и участия общественности в осуществлении Протокола, признавая необходимость дополнительной поддержки в этой области;</w:t>
      </w:r>
    </w:p>
    <w:p w14:paraId="259ABDD7" w14:textId="48673179" w:rsidR="00C7196D" w:rsidRPr="00492C43" w:rsidRDefault="00C7196D" w:rsidP="00525E6E">
      <w:pPr>
        <w:numPr>
          <w:ilvl w:val="2"/>
          <w:numId w:val="48"/>
        </w:numPr>
        <w:suppressLineNumbers/>
        <w:tabs>
          <w:tab w:val="clear" w:pos="2591"/>
        </w:tabs>
        <w:suppressAutoHyphens/>
        <w:spacing w:before="120" w:after="120"/>
        <w:ind w:left="720" w:firstLine="720"/>
        <w:rPr>
          <w:kern w:val="22"/>
          <w:lang w:val="ru-RU"/>
        </w:rPr>
      </w:pPr>
      <w:r w:rsidRPr="00492C43">
        <w:rPr>
          <w:i/>
          <w:iCs/>
          <w:kern w:val="22"/>
          <w:szCs w:val="22"/>
          <w:lang w:val="ru-RU"/>
        </w:rPr>
        <w:t xml:space="preserve">отмечает </w:t>
      </w:r>
      <w:r w:rsidRPr="00492C43">
        <w:rPr>
          <w:kern w:val="22"/>
          <w:szCs w:val="22"/>
          <w:lang w:val="ru-RU"/>
        </w:rPr>
        <w:t>достигнутые успехи в разработке механизмов</w:t>
      </w:r>
      <w:r w:rsidR="003005CA">
        <w:rPr>
          <w:kern w:val="22"/>
          <w:szCs w:val="22"/>
          <w:lang w:val="ru-RU"/>
        </w:rPr>
        <w:t xml:space="preserve"> для обеспечения</w:t>
      </w:r>
      <w:r w:rsidRPr="00492C43">
        <w:rPr>
          <w:kern w:val="22"/>
          <w:szCs w:val="22"/>
          <w:lang w:val="ru-RU"/>
        </w:rPr>
        <w:t xml:space="preserve"> участия общественности в принятии решений о живых измененных организмах и рост числа Сторон, </w:t>
      </w:r>
      <w:r w:rsidR="007A27B8">
        <w:rPr>
          <w:kern w:val="22"/>
          <w:szCs w:val="22"/>
          <w:lang w:val="ru-RU"/>
        </w:rPr>
        <w:t xml:space="preserve">чьи </w:t>
      </w:r>
      <w:r w:rsidRPr="00492C43">
        <w:rPr>
          <w:kern w:val="22"/>
          <w:szCs w:val="22"/>
          <w:lang w:val="ru-RU"/>
        </w:rPr>
        <w:t>учебные заведения предлагают программы обучения и профессиональной подготовки в области биобезопасности;</w:t>
      </w:r>
    </w:p>
    <w:p w14:paraId="259ABDD8" w14:textId="7E8AF126" w:rsidR="00C7196D" w:rsidRPr="00492C43" w:rsidRDefault="00C7196D" w:rsidP="00525E6E">
      <w:pPr>
        <w:numPr>
          <w:ilvl w:val="2"/>
          <w:numId w:val="48"/>
        </w:numPr>
        <w:suppressLineNumbers/>
        <w:tabs>
          <w:tab w:val="clear" w:pos="2591"/>
        </w:tabs>
        <w:suppressAutoHyphens/>
        <w:spacing w:before="120" w:after="120"/>
        <w:ind w:left="720" w:firstLine="720"/>
        <w:rPr>
          <w:kern w:val="22"/>
          <w:szCs w:val="22"/>
          <w:lang w:val="ru-RU"/>
        </w:rPr>
      </w:pPr>
      <w:r w:rsidRPr="00492C43">
        <w:rPr>
          <w:i/>
          <w:iCs/>
          <w:kern w:val="22"/>
          <w:szCs w:val="22"/>
          <w:lang w:val="ru-RU"/>
        </w:rPr>
        <w:t xml:space="preserve">призывает </w:t>
      </w:r>
      <w:r w:rsidRPr="00492C43">
        <w:rPr>
          <w:kern w:val="22"/>
          <w:szCs w:val="22"/>
          <w:lang w:val="ru-RU"/>
        </w:rPr>
        <w:t xml:space="preserve">Стороны и </w:t>
      </w:r>
      <w:r w:rsidRPr="00492C43">
        <w:rPr>
          <w:iCs/>
          <w:kern w:val="22"/>
          <w:szCs w:val="22"/>
          <w:lang w:val="ru-RU"/>
        </w:rPr>
        <w:t>предлагает</w:t>
      </w:r>
      <w:r w:rsidRPr="00492C43">
        <w:rPr>
          <w:i/>
          <w:iCs/>
          <w:kern w:val="22"/>
          <w:szCs w:val="22"/>
          <w:lang w:val="ru-RU"/>
        </w:rPr>
        <w:t xml:space="preserve"> </w:t>
      </w:r>
      <w:r w:rsidRPr="00492C43">
        <w:rPr>
          <w:kern w:val="22"/>
          <w:szCs w:val="22"/>
          <w:lang w:val="ru-RU"/>
        </w:rPr>
        <w:t xml:space="preserve">другим пользователям обмениваться соответствующими материалами </w:t>
      </w:r>
      <w:r w:rsidR="00717698">
        <w:rPr>
          <w:kern w:val="22"/>
          <w:szCs w:val="22"/>
          <w:lang w:val="ru-RU"/>
        </w:rPr>
        <w:t>в отношении информированности</w:t>
      </w:r>
      <w:r w:rsidRPr="00492C43">
        <w:rPr>
          <w:kern w:val="22"/>
          <w:szCs w:val="22"/>
          <w:lang w:val="ru-RU"/>
        </w:rPr>
        <w:t>, просвещени</w:t>
      </w:r>
      <w:r w:rsidR="00717698">
        <w:rPr>
          <w:kern w:val="22"/>
          <w:szCs w:val="22"/>
          <w:lang w:val="ru-RU"/>
        </w:rPr>
        <w:t>я</w:t>
      </w:r>
      <w:r w:rsidRPr="00492C43">
        <w:rPr>
          <w:kern w:val="22"/>
          <w:szCs w:val="22"/>
          <w:lang w:val="ru-RU"/>
        </w:rPr>
        <w:t xml:space="preserve"> и участи</w:t>
      </w:r>
      <w:r w:rsidR="00717698">
        <w:rPr>
          <w:kern w:val="22"/>
          <w:szCs w:val="22"/>
          <w:lang w:val="ru-RU"/>
        </w:rPr>
        <w:t>я</w:t>
      </w:r>
      <w:r w:rsidRPr="00492C43">
        <w:rPr>
          <w:kern w:val="22"/>
          <w:szCs w:val="22"/>
          <w:lang w:val="ru-RU"/>
        </w:rPr>
        <w:t xml:space="preserve"> общественности через Механизм посредничества по биобезопасности;</w:t>
      </w:r>
    </w:p>
    <w:p w14:paraId="259ABDD9" w14:textId="77777777" w:rsidR="00C7196D" w:rsidRPr="00492C43" w:rsidRDefault="00C7196D" w:rsidP="00C7196D">
      <w:pPr>
        <w:suppressLineNumbers/>
        <w:suppressAutoHyphens/>
        <w:spacing w:before="120" w:after="120"/>
        <w:ind w:left="1440" w:hanging="431"/>
        <w:jc w:val="center"/>
        <w:rPr>
          <w:b/>
          <w:bCs/>
          <w:kern w:val="22"/>
          <w:szCs w:val="22"/>
          <w:lang w:val="ru-RU"/>
        </w:rPr>
      </w:pPr>
      <w:r w:rsidRPr="00492C43">
        <w:rPr>
          <w:b/>
          <w:bCs/>
          <w:kern w:val="22"/>
          <w:szCs w:val="22"/>
          <w:lang w:val="ru-RU"/>
        </w:rPr>
        <w:t>L.</w:t>
      </w:r>
      <w:r w:rsidRPr="00492C43">
        <w:rPr>
          <w:b/>
          <w:bCs/>
          <w:kern w:val="22"/>
          <w:szCs w:val="22"/>
          <w:lang w:val="ru-RU"/>
        </w:rPr>
        <w:tab/>
        <w:t>Информационно-просветительская работа и сотрудничество</w:t>
      </w:r>
    </w:p>
    <w:p w14:paraId="259ABDDA" w14:textId="0D1572FB" w:rsidR="00C7196D" w:rsidRPr="00492C43" w:rsidRDefault="00C7196D" w:rsidP="00525E6E">
      <w:pPr>
        <w:numPr>
          <w:ilvl w:val="2"/>
          <w:numId w:val="48"/>
        </w:numPr>
        <w:suppressLineNumbers/>
        <w:tabs>
          <w:tab w:val="clear" w:pos="2591"/>
        </w:tabs>
        <w:suppressAutoHyphens/>
        <w:spacing w:before="120" w:after="120"/>
        <w:ind w:left="720" w:firstLine="720"/>
        <w:rPr>
          <w:kern w:val="22"/>
          <w:lang w:val="ru-RU"/>
        </w:rPr>
      </w:pPr>
      <w:r w:rsidRPr="00492C43">
        <w:rPr>
          <w:i/>
          <w:iCs/>
          <w:kern w:val="22"/>
          <w:szCs w:val="22"/>
          <w:lang w:val="ru-RU"/>
        </w:rPr>
        <w:t xml:space="preserve">подчеркивает </w:t>
      </w:r>
      <w:r w:rsidRPr="00492C43">
        <w:rPr>
          <w:kern w:val="22"/>
          <w:szCs w:val="22"/>
          <w:lang w:val="ru-RU"/>
        </w:rPr>
        <w:t xml:space="preserve">важное значение сотрудничества между Сторонами </w:t>
      </w:r>
      <w:r w:rsidR="00A15157">
        <w:rPr>
          <w:kern w:val="22"/>
          <w:szCs w:val="22"/>
          <w:lang w:val="ru-RU"/>
        </w:rPr>
        <w:t>наряду с</w:t>
      </w:r>
      <w:r w:rsidRPr="00492C43">
        <w:rPr>
          <w:kern w:val="22"/>
          <w:szCs w:val="22"/>
          <w:lang w:val="ru-RU"/>
        </w:rPr>
        <w:t xml:space="preserve"> сотрудничеств</w:t>
      </w:r>
      <w:r w:rsidR="00A15157">
        <w:rPr>
          <w:kern w:val="22"/>
          <w:szCs w:val="22"/>
          <w:lang w:val="ru-RU"/>
        </w:rPr>
        <w:t>ом</w:t>
      </w:r>
      <w:r w:rsidRPr="00492C43">
        <w:rPr>
          <w:kern w:val="22"/>
          <w:szCs w:val="22"/>
          <w:lang w:val="ru-RU"/>
        </w:rPr>
        <w:t xml:space="preserve"> между межправительственными организациями </w:t>
      </w:r>
      <w:r w:rsidR="0027691B">
        <w:rPr>
          <w:kern w:val="22"/>
          <w:szCs w:val="22"/>
          <w:lang w:val="ru-RU"/>
        </w:rPr>
        <w:t>для</w:t>
      </w:r>
      <w:r w:rsidR="00C63666">
        <w:rPr>
          <w:kern w:val="22"/>
          <w:szCs w:val="22"/>
          <w:lang w:val="ru-RU"/>
        </w:rPr>
        <w:t xml:space="preserve"> содействия</w:t>
      </w:r>
      <w:r w:rsidRPr="00492C43">
        <w:rPr>
          <w:kern w:val="22"/>
          <w:szCs w:val="22"/>
          <w:lang w:val="ru-RU"/>
        </w:rPr>
        <w:t xml:space="preserve"> осуществлени</w:t>
      </w:r>
      <w:r w:rsidR="00C63666">
        <w:rPr>
          <w:kern w:val="22"/>
          <w:szCs w:val="22"/>
          <w:lang w:val="ru-RU"/>
        </w:rPr>
        <w:t>ю</w:t>
      </w:r>
      <w:r w:rsidRPr="00492C43">
        <w:rPr>
          <w:kern w:val="22"/>
          <w:szCs w:val="22"/>
          <w:lang w:val="ru-RU"/>
        </w:rPr>
        <w:t xml:space="preserve"> Протокола.</w:t>
      </w:r>
    </w:p>
    <w:p w14:paraId="259ABDDB" w14:textId="33FFE397" w:rsidR="00C7196D" w:rsidRPr="00492C43" w:rsidRDefault="00C7196D" w:rsidP="00525E6E">
      <w:pPr>
        <w:numPr>
          <w:ilvl w:val="2"/>
          <w:numId w:val="48"/>
        </w:numPr>
        <w:suppressLineNumbers/>
        <w:tabs>
          <w:tab w:val="clear" w:pos="2591"/>
        </w:tabs>
        <w:suppressAutoHyphens/>
        <w:spacing w:before="120" w:after="120"/>
        <w:ind w:left="720" w:firstLine="720"/>
        <w:rPr>
          <w:kern w:val="22"/>
          <w:lang w:val="ru-RU"/>
        </w:rPr>
      </w:pPr>
      <w:r w:rsidRPr="00492C43">
        <w:rPr>
          <w:i/>
          <w:iCs/>
          <w:kern w:val="22"/>
          <w:lang w:val="ru-RU"/>
        </w:rPr>
        <w:t>также подчеркивает</w:t>
      </w:r>
      <w:r w:rsidRPr="00492C43">
        <w:rPr>
          <w:kern w:val="22"/>
          <w:lang w:val="ru-RU"/>
        </w:rPr>
        <w:t xml:space="preserve"> важность информационно-просветительской работы и сотрудничества с коренными народами и местными общинами, а также с женщинами, молодежью и другими соответствующими </w:t>
      </w:r>
      <w:r w:rsidR="0027691B">
        <w:rPr>
          <w:kern w:val="22"/>
          <w:lang w:val="ru-RU"/>
        </w:rPr>
        <w:t>субъектами деятельности</w:t>
      </w:r>
      <w:r w:rsidRPr="00492C43">
        <w:rPr>
          <w:kern w:val="22"/>
          <w:lang w:val="ru-RU"/>
        </w:rPr>
        <w:t xml:space="preserve"> для эффективного осуществления Протокола;</w:t>
      </w:r>
    </w:p>
    <w:p w14:paraId="259ABDDC" w14:textId="77777777" w:rsidR="00492C43" w:rsidRDefault="00A257B5" w:rsidP="00525E6E">
      <w:pPr>
        <w:numPr>
          <w:ilvl w:val="2"/>
          <w:numId w:val="48"/>
        </w:numPr>
        <w:suppressLineNumbers/>
        <w:tabs>
          <w:tab w:val="clear" w:pos="2591"/>
        </w:tabs>
        <w:suppressAutoHyphens/>
        <w:spacing w:before="120" w:after="120"/>
        <w:ind w:left="720" w:firstLine="720"/>
        <w:rPr>
          <w:kern w:val="22"/>
          <w:lang w:val="ru-RU"/>
        </w:rPr>
      </w:pPr>
      <w:r w:rsidRPr="00C621C7">
        <w:rPr>
          <w:szCs w:val="22"/>
          <w:lang w:val="ru-RU"/>
        </w:rPr>
        <w:t>[</w:t>
      </w:r>
      <w:r w:rsidR="00C7196D" w:rsidRPr="00492C43">
        <w:rPr>
          <w:i/>
          <w:iCs/>
          <w:kern w:val="22"/>
          <w:lang w:val="ru-RU"/>
        </w:rPr>
        <w:t>призывает</w:t>
      </w:r>
      <w:r w:rsidR="00C7196D" w:rsidRPr="00492C43">
        <w:rPr>
          <w:kern w:val="22"/>
          <w:lang w:val="ru-RU"/>
        </w:rPr>
        <w:t xml:space="preserve"> Стороны оказывать поддержку странам, особенно развивающимся, для обеспечения их эффективного участия в исследовательской деятельности в области биотехнологии и биобезопасности в соответствии со статьей 22 Протокола и статьей 19 Конвенции.</w:t>
      </w:r>
      <w:r w:rsidRPr="00C621C7">
        <w:rPr>
          <w:snapToGrid w:val="0"/>
          <w:kern w:val="22"/>
          <w:szCs w:val="22"/>
          <w:lang w:val="ru-RU"/>
        </w:rPr>
        <w:t>]</w:t>
      </w:r>
    </w:p>
    <w:p w14:paraId="259ABDDD" w14:textId="77777777" w:rsidR="0007696D" w:rsidRPr="00492C43" w:rsidRDefault="0007696D" w:rsidP="00C7196D">
      <w:pPr>
        <w:suppressLineNumbers/>
        <w:suppressAutoHyphens/>
        <w:kinsoku w:val="0"/>
        <w:overflowPunct w:val="0"/>
        <w:autoSpaceDE w:val="0"/>
        <w:autoSpaceDN w:val="0"/>
        <w:adjustRightInd w:val="0"/>
        <w:snapToGrid w:val="0"/>
        <w:jc w:val="center"/>
        <w:rPr>
          <w:lang w:val="ru-RU"/>
        </w:rPr>
      </w:pPr>
      <w:r w:rsidRPr="00492C43">
        <w:rPr>
          <w:lang w:val="ru-RU"/>
        </w:rPr>
        <w:t>______</w:t>
      </w:r>
      <w:r w:rsidR="00B366A7" w:rsidRPr="00492C43">
        <w:rPr>
          <w:lang w:val="ru-RU"/>
        </w:rPr>
        <w:t>____</w:t>
      </w:r>
    </w:p>
    <w:sectPr w:rsidR="0007696D" w:rsidRPr="00492C43" w:rsidSect="00525E6E">
      <w:headerReference w:type="even" r:id="rId12"/>
      <w:headerReference w:type="default" r:id="rId13"/>
      <w:pgSz w:w="12240" w:h="15840"/>
      <w:pgMar w:top="567" w:right="1389" w:bottom="851"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3FAB0" w14:textId="77777777" w:rsidR="00A73313" w:rsidRDefault="00A73313" w:rsidP="00CF1848">
      <w:r>
        <w:separator/>
      </w:r>
    </w:p>
  </w:endnote>
  <w:endnote w:type="continuationSeparator" w:id="0">
    <w:p w14:paraId="76AFF1C3" w14:textId="77777777" w:rsidR="00A73313" w:rsidRDefault="00A7331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4E6F8" w14:textId="77777777" w:rsidR="00A73313" w:rsidRDefault="00A73313" w:rsidP="00CF1848">
      <w:r>
        <w:separator/>
      </w:r>
    </w:p>
  </w:footnote>
  <w:footnote w:type="continuationSeparator" w:id="0">
    <w:p w14:paraId="6D3BDB64" w14:textId="77777777" w:rsidR="00A73313" w:rsidRDefault="00A73313" w:rsidP="00CF1848">
      <w:r>
        <w:continuationSeparator/>
      </w:r>
    </w:p>
  </w:footnote>
  <w:footnote w:id="1">
    <w:p w14:paraId="259ABDEE" w14:textId="77777777" w:rsidR="00C7196D" w:rsidRPr="00967116" w:rsidRDefault="00C7196D" w:rsidP="00C7196D">
      <w:pPr>
        <w:pStyle w:val="FootnoteText"/>
        <w:suppressLineNumbers/>
        <w:suppressAutoHyphens/>
        <w:kinsoku w:val="0"/>
        <w:overflowPunct w:val="0"/>
        <w:autoSpaceDE w:val="0"/>
        <w:autoSpaceDN w:val="0"/>
        <w:ind w:firstLine="0"/>
        <w:jc w:val="left"/>
        <w:rPr>
          <w:kern w:val="18"/>
          <w:szCs w:val="18"/>
          <w:lang w:val="ru-RU"/>
        </w:rPr>
      </w:pPr>
      <w:r w:rsidRPr="009D76A6">
        <w:rPr>
          <w:rStyle w:val="FootnoteReference"/>
          <w:kern w:val="18"/>
        </w:rPr>
        <w:footnoteRef/>
      </w:r>
      <w:r w:rsidRPr="00967116">
        <w:rPr>
          <w:kern w:val="18"/>
          <w:szCs w:val="18"/>
          <w:lang w:val="ru-RU"/>
        </w:rPr>
        <w:t xml:space="preserve">Приложение </w:t>
      </w:r>
      <w:r>
        <w:rPr>
          <w:kern w:val="18"/>
          <w:szCs w:val="18"/>
        </w:rPr>
        <w:t>I</w:t>
      </w:r>
      <w:r w:rsidRPr="00967116">
        <w:rPr>
          <w:kern w:val="18"/>
          <w:szCs w:val="18"/>
          <w:lang w:val="ru-RU"/>
        </w:rPr>
        <w:t xml:space="preserve"> к решению </w:t>
      </w:r>
      <w:r>
        <w:rPr>
          <w:kern w:val="18"/>
          <w:szCs w:val="18"/>
        </w:rPr>
        <w:t>BS</w:t>
      </w:r>
      <w:r w:rsidRPr="00967116">
        <w:rPr>
          <w:kern w:val="18"/>
          <w:szCs w:val="18"/>
          <w:lang w:val="ru-RU"/>
        </w:rPr>
        <w:t>-</w:t>
      </w:r>
      <w:r>
        <w:rPr>
          <w:kern w:val="18"/>
          <w:szCs w:val="18"/>
        </w:rPr>
        <w:t>V</w:t>
      </w:r>
      <w:r w:rsidRPr="00967116">
        <w:rPr>
          <w:kern w:val="18"/>
          <w:szCs w:val="18"/>
          <w:lang w:val="ru-RU"/>
        </w:rPr>
        <w:t>/16.</w:t>
      </w:r>
    </w:p>
  </w:footnote>
  <w:footnote w:id="2">
    <w:p w14:paraId="259ABDEF" w14:textId="77777777" w:rsidR="00C7196D" w:rsidRPr="008106A5" w:rsidRDefault="00C7196D" w:rsidP="00C7196D">
      <w:pPr>
        <w:pStyle w:val="FootnoteText"/>
        <w:suppressLineNumbers/>
        <w:suppressAutoHyphens/>
        <w:kinsoku w:val="0"/>
        <w:overflowPunct w:val="0"/>
        <w:autoSpaceDE w:val="0"/>
        <w:autoSpaceDN w:val="0"/>
        <w:ind w:firstLine="0"/>
        <w:jc w:val="left"/>
        <w:rPr>
          <w:kern w:val="18"/>
          <w:szCs w:val="18"/>
          <w:lang w:val="ru-RU"/>
        </w:rPr>
      </w:pPr>
      <w:r w:rsidRPr="009D76A6">
        <w:rPr>
          <w:rStyle w:val="FootnoteReference"/>
          <w:kern w:val="18"/>
        </w:rPr>
        <w:footnoteRef/>
      </w:r>
      <w:r w:rsidRPr="008106A5">
        <w:rPr>
          <w:kern w:val="18"/>
          <w:szCs w:val="18"/>
          <w:lang w:val="ru-RU"/>
        </w:rPr>
        <w:t xml:space="preserve"> </w:t>
      </w:r>
      <w:r>
        <w:rPr>
          <w:kern w:val="18"/>
          <w:szCs w:val="18"/>
        </w:rPr>
        <w:t>CBD</w:t>
      </w:r>
      <w:r w:rsidRPr="008106A5">
        <w:rPr>
          <w:kern w:val="18"/>
          <w:szCs w:val="18"/>
          <w:lang w:val="ru-RU"/>
        </w:rPr>
        <w:t>/</w:t>
      </w:r>
      <w:r>
        <w:rPr>
          <w:kern w:val="18"/>
          <w:szCs w:val="18"/>
        </w:rPr>
        <w:t>SBI</w:t>
      </w:r>
      <w:r w:rsidRPr="008106A5">
        <w:rPr>
          <w:kern w:val="18"/>
          <w:szCs w:val="18"/>
          <w:lang w:val="ru-RU"/>
        </w:rPr>
        <w:t>/3/3/</w:t>
      </w:r>
      <w:r>
        <w:rPr>
          <w:kern w:val="18"/>
          <w:szCs w:val="18"/>
        </w:rPr>
        <w:t>Add</w:t>
      </w:r>
      <w:r w:rsidRPr="008106A5">
        <w:rPr>
          <w:kern w:val="18"/>
          <w:szCs w:val="18"/>
          <w:lang w:val="ru-RU"/>
        </w:rPr>
        <w:t>.1.</w:t>
      </w:r>
    </w:p>
  </w:footnote>
  <w:footnote w:id="3">
    <w:p w14:paraId="259ABDF0" w14:textId="77777777" w:rsidR="00C7196D" w:rsidRPr="00C621C7" w:rsidRDefault="00C7196D" w:rsidP="00C7196D">
      <w:pPr>
        <w:pStyle w:val="FootnoteText"/>
        <w:suppressLineNumbers/>
        <w:suppressAutoHyphens/>
        <w:kinsoku w:val="0"/>
        <w:overflowPunct w:val="0"/>
        <w:autoSpaceDE w:val="0"/>
        <w:autoSpaceDN w:val="0"/>
        <w:ind w:firstLine="0"/>
        <w:jc w:val="left"/>
        <w:rPr>
          <w:kern w:val="18"/>
          <w:szCs w:val="18"/>
          <w:lang w:val="ru-RU"/>
        </w:rPr>
      </w:pPr>
      <w:r w:rsidRPr="009D76A6">
        <w:rPr>
          <w:rStyle w:val="FootnoteReference"/>
          <w:kern w:val="18"/>
        </w:rPr>
        <w:footnoteRef/>
      </w:r>
      <w:r w:rsidRPr="00C621C7">
        <w:rPr>
          <w:kern w:val="18"/>
          <w:szCs w:val="18"/>
          <w:lang w:val="ru-RU"/>
        </w:rPr>
        <w:t xml:space="preserve"> </w:t>
      </w:r>
      <w:r>
        <w:rPr>
          <w:kern w:val="18"/>
          <w:szCs w:val="18"/>
        </w:rPr>
        <w:t>CBD</w:t>
      </w:r>
      <w:r w:rsidRPr="00C621C7">
        <w:rPr>
          <w:kern w:val="18"/>
          <w:szCs w:val="18"/>
          <w:lang w:val="ru-RU"/>
        </w:rPr>
        <w:t>/</w:t>
      </w:r>
      <w:r>
        <w:rPr>
          <w:kern w:val="18"/>
          <w:szCs w:val="18"/>
        </w:rPr>
        <w:t>SBI</w:t>
      </w:r>
      <w:r w:rsidRPr="00C621C7">
        <w:rPr>
          <w:kern w:val="18"/>
          <w:szCs w:val="18"/>
          <w:lang w:val="ru-RU"/>
        </w:rPr>
        <w:t xml:space="preserve">/3/3, приложения </w:t>
      </w:r>
      <w:r>
        <w:rPr>
          <w:kern w:val="18"/>
          <w:szCs w:val="18"/>
        </w:rPr>
        <w:t>I</w:t>
      </w:r>
      <w:r w:rsidRPr="00C621C7">
        <w:rPr>
          <w:kern w:val="18"/>
          <w:szCs w:val="18"/>
          <w:lang w:val="ru-RU"/>
        </w:rPr>
        <w:t xml:space="preserve"> и </w:t>
      </w:r>
      <w:r>
        <w:rPr>
          <w:kern w:val="18"/>
          <w:szCs w:val="18"/>
        </w:rPr>
        <w:t>II</w:t>
      </w:r>
      <w:r w:rsidRPr="00C621C7">
        <w:rPr>
          <w:kern w:val="18"/>
          <w:szCs w:val="18"/>
          <w:lang w:val="ru-RU"/>
        </w:rPr>
        <w:t xml:space="preserve"> соответственно.</w:t>
      </w:r>
    </w:p>
  </w:footnote>
  <w:footnote w:id="4">
    <w:p w14:paraId="259ABDF1" w14:textId="77777777" w:rsidR="00CF0206" w:rsidRPr="009A5810" w:rsidRDefault="00CF0206" w:rsidP="00CF0206">
      <w:pPr>
        <w:spacing w:after="60"/>
        <w:jc w:val="left"/>
        <w:rPr>
          <w:kern w:val="18"/>
          <w:szCs w:val="18"/>
          <w:lang w:val="ru-RU"/>
        </w:rPr>
      </w:pPr>
      <w:r w:rsidRPr="00137EBD">
        <w:rPr>
          <w:rStyle w:val="FootnoteReference"/>
          <w:kern w:val="18"/>
          <w:sz w:val="18"/>
          <w:szCs w:val="18"/>
        </w:rPr>
        <w:footnoteRef/>
      </w:r>
      <w:r w:rsidRPr="00967116">
        <w:rPr>
          <w:kern w:val="18"/>
          <w:sz w:val="18"/>
          <w:szCs w:val="18"/>
          <w:lang w:val="ru-RU"/>
        </w:rPr>
        <w:t xml:space="preserve"> </w:t>
      </w:r>
      <w:r w:rsidR="00ED59FE" w:rsidRPr="009A5810">
        <w:rPr>
          <w:kern w:val="18"/>
          <w:sz w:val="18"/>
          <w:szCs w:val="18"/>
          <w:lang w:val="ru-RU"/>
        </w:rPr>
        <w:t>Доклад</w:t>
      </w:r>
      <w:r w:rsidRPr="009A5810">
        <w:rPr>
          <w:iCs/>
          <w:kern w:val="18"/>
          <w:sz w:val="18"/>
          <w:szCs w:val="18"/>
          <w:lang w:val="ru-RU"/>
        </w:rPr>
        <w:t xml:space="preserve"> </w:t>
      </w:r>
      <w:r w:rsidR="00ED59FE" w:rsidRPr="009A5810">
        <w:rPr>
          <w:iCs/>
          <w:kern w:val="18"/>
          <w:sz w:val="18"/>
          <w:szCs w:val="18"/>
          <w:lang w:val="ru-RU"/>
        </w:rPr>
        <w:t>Конференции Организации Объединенных Наций по окружающей среде и развитию, Рио-де-Жанейро</w:t>
      </w:r>
      <w:r w:rsidRPr="009A5810">
        <w:rPr>
          <w:iCs/>
          <w:kern w:val="18"/>
          <w:sz w:val="18"/>
          <w:szCs w:val="18"/>
          <w:lang w:val="ru-RU"/>
        </w:rPr>
        <w:t xml:space="preserve">, </w:t>
      </w:r>
      <w:r w:rsidR="00ED59FE" w:rsidRPr="009A5810">
        <w:rPr>
          <w:iCs/>
          <w:kern w:val="18"/>
          <w:sz w:val="18"/>
          <w:szCs w:val="18"/>
          <w:lang w:val="ru-RU"/>
        </w:rPr>
        <w:t xml:space="preserve">Бразилия, </w:t>
      </w:r>
      <w:r w:rsidRPr="009A5810">
        <w:rPr>
          <w:iCs/>
          <w:kern w:val="18"/>
          <w:sz w:val="18"/>
          <w:szCs w:val="18"/>
          <w:lang w:val="ru-RU"/>
        </w:rPr>
        <w:t xml:space="preserve">3-14 </w:t>
      </w:r>
      <w:r w:rsidR="00ED59FE" w:rsidRPr="009A5810">
        <w:rPr>
          <w:iCs/>
          <w:kern w:val="18"/>
          <w:sz w:val="18"/>
          <w:szCs w:val="18"/>
          <w:lang w:val="ru-RU"/>
        </w:rPr>
        <w:t>июня</w:t>
      </w:r>
      <w:r w:rsidRPr="009A5810">
        <w:rPr>
          <w:iCs/>
          <w:kern w:val="18"/>
          <w:sz w:val="18"/>
          <w:szCs w:val="18"/>
          <w:lang w:val="ru-RU"/>
        </w:rPr>
        <w:t xml:space="preserve"> 1992</w:t>
      </w:r>
      <w:r w:rsidR="00ED59FE" w:rsidRPr="009A5810">
        <w:rPr>
          <w:iCs/>
          <w:kern w:val="18"/>
          <w:sz w:val="18"/>
          <w:szCs w:val="18"/>
          <w:lang w:val="ru-RU"/>
        </w:rPr>
        <w:t xml:space="preserve"> г.</w:t>
      </w:r>
      <w:r w:rsidRPr="009A5810">
        <w:rPr>
          <w:iCs/>
          <w:kern w:val="18"/>
          <w:sz w:val="18"/>
          <w:szCs w:val="18"/>
          <w:lang w:val="ru-RU"/>
        </w:rPr>
        <w:t>,</w:t>
      </w:r>
      <w:r w:rsidR="00ED59FE" w:rsidRPr="009A5810">
        <w:rPr>
          <w:iCs/>
          <w:kern w:val="18"/>
          <w:sz w:val="18"/>
          <w:szCs w:val="18"/>
          <w:lang w:val="ru-RU"/>
        </w:rPr>
        <w:t xml:space="preserve"> том </w:t>
      </w:r>
      <w:r w:rsidRPr="009A5810">
        <w:rPr>
          <w:iCs/>
          <w:kern w:val="18"/>
          <w:sz w:val="18"/>
          <w:szCs w:val="18"/>
          <w:lang w:val="ru-RU"/>
        </w:rPr>
        <w:t xml:space="preserve"> I: </w:t>
      </w:r>
      <w:r w:rsidR="00ED59FE" w:rsidRPr="009A5810">
        <w:rPr>
          <w:iCs/>
          <w:kern w:val="18"/>
          <w:sz w:val="18"/>
          <w:szCs w:val="18"/>
          <w:lang w:val="ru-RU"/>
        </w:rPr>
        <w:t>Резолюции, принятые Конференцией</w:t>
      </w:r>
      <w:r w:rsidR="0091366E">
        <w:rPr>
          <w:iCs/>
          <w:kern w:val="18"/>
          <w:sz w:val="18"/>
          <w:szCs w:val="18"/>
          <w:lang w:val="ru-RU"/>
        </w:rPr>
        <w:t xml:space="preserve"> (п</w:t>
      </w:r>
      <w:r w:rsidR="009A5810" w:rsidRPr="009A5810">
        <w:rPr>
          <w:iCs/>
          <w:kern w:val="18"/>
          <w:sz w:val="18"/>
          <w:szCs w:val="18"/>
          <w:lang w:val="ru-RU"/>
        </w:rPr>
        <w:t xml:space="preserve">убликация Организации Объединенных Наций, товарный номер </w:t>
      </w:r>
      <w:r w:rsidR="00ED59FE" w:rsidRPr="009A5810">
        <w:rPr>
          <w:iCs/>
          <w:kern w:val="18"/>
          <w:sz w:val="18"/>
          <w:szCs w:val="18"/>
          <w:lang w:val="ru-RU"/>
        </w:rPr>
        <w:t xml:space="preserve">№ E.93.1.8), </w:t>
      </w:r>
      <w:r w:rsidR="009A5810" w:rsidRPr="009A5810">
        <w:rPr>
          <w:iCs/>
          <w:kern w:val="18"/>
          <w:sz w:val="18"/>
          <w:szCs w:val="18"/>
          <w:lang w:val="ru-RU"/>
        </w:rPr>
        <w:t>р</w:t>
      </w:r>
      <w:r w:rsidR="00ED59FE" w:rsidRPr="009A5810">
        <w:rPr>
          <w:iCs/>
          <w:kern w:val="18"/>
          <w:sz w:val="18"/>
          <w:szCs w:val="18"/>
          <w:lang w:val="ru-RU"/>
        </w:rPr>
        <w:t xml:space="preserve">езолюция 1, </w:t>
      </w:r>
      <w:r w:rsidR="009A5810" w:rsidRPr="009A5810">
        <w:rPr>
          <w:iCs/>
          <w:kern w:val="18"/>
          <w:sz w:val="18"/>
          <w:szCs w:val="18"/>
          <w:lang w:val="ru-RU"/>
        </w:rPr>
        <w:t>п</w:t>
      </w:r>
      <w:r w:rsidR="00ED59FE" w:rsidRPr="009A5810">
        <w:rPr>
          <w:iCs/>
          <w:kern w:val="18"/>
          <w:sz w:val="18"/>
          <w:szCs w:val="18"/>
          <w:lang w:val="ru-RU"/>
        </w:rPr>
        <w:t>риложение I.</w:t>
      </w:r>
    </w:p>
  </w:footnote>
  <w:footnote w:id="5">
    <w:p w14:paraId="259ABDF2" w14:textId="77777777" w:rsidR="00C7196D" w:rsidRPr="009A5810" w:rsidRDefault="00C7196D" w:rsidP="00C7196D">
      <w:pPr>
        <w:pStyle w:val="FootnoteText"/>
        <w:suppressLineNumbers/>
        <w:suppressAutoHyphens/>
        <w:kinsoku w:val="0"/>
        <w:overflowPunct w:val="0"/>
        <w:autoSpaceDE w:val="0"/>
        <w:autoSpaceDN w:val="0"/>
        <w:ind w:firstLine="0"/>
        <w:jc w:val="left"/>
        <w:rPr>
          <w:kern w:val="18"/>
          <w:szCs w:val="18"/>
          <w:lang w:val="ru-RU"/>
        </w:rPr>
      </w:pPr>
      <w:r w:rsidRPr="009A5810">
        <w:rPr>
          <w:rStyle w:val="FootnoteReference"/>
          <w:kern w:val="18"/>
          <w:lang w:val="ru-RU"/>
        </w:rPr>
        <w:footnoteRef/>
      </w:r>
      <w:r w:rsidRPr="009A5810">
        <w:rPr>
          <w:kern w:val="18"/>
          <w:szCs w:val="18"/>
          <w:lang w:val="ru-RU"/>
        </w:rPr>
        <w:t xml:space="preserve"> См. решение VIII/15.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259ABDE8" w14:textId="69C3CC9F" w:rsidR="00D53201" w:rsidRPr="003452DC" w:rsidRDefault="00C662CD" w:rsidP="003452DC">
        <w:pPr>
          <w:pStyle w:val="Header"/>
          <w:tabs>
            <w:tab w:val="clear" w:pos="4320"/>
            <w:tab w:val="clear" w:pos="8640"/>
          </w:tabs>
          <w:kinsoku w:val="0"/>
          <w:overflowPunct w:val="0"/>
          <w:autoSpaceDE w:val="0"/>
          <w:autoSpaceDN w:val="0"/>
          <w:jc w:val="left"/>
          <w:rPr>
            <w:noProof/>
            <w:kern w:val="22"/>
          </w:rPr>
        </w:pPr>
        <w:r>
          <w:rPr>
            <w:noProof/>
            <w:kern w:val="22"/>
          </w:rPr>
          <w:t>CBD/SBI/REC/3/2</w:t>
        </w:r>
      </w:p>
    </w:sdtContent>
  </w:sdt>
  <w:p w14:paraId="259ABDE9" w14:textId="77777777" w:rsidR="00D53201" w:rsidRPr="003452DC" w:rsidRDefault="00D53201" w:rsidP="003452DC">
    <w:pPr>
      <w:pStyle w:val="Header"/>
      <w:tabs>
        <w:tab w:val="clear" w:pos="4320"/>
        <w:tab w:val="clear" w:pos="8640"/>
      </w:tabs>
      <w:kinsoku w:val="0"/>
      <w:overflowPunct w:val="0"/>
      <w:autoSpaceDE w:val="0"/>
      <w:autoSpaceDN w:val="0"/>
      <w:jc w:val="left"/>
      <w:rPr>
        <w:noProof/>
        <w:kern w:val="22"/>
      </w:rPr>
    </w:pPr>
    <w:r>
      <w:rPr>
        <w:noProof/>
        <w:kern w:val="22"/>
      </w:rPr>
      <w:t>Страниц</w:t>
    </w:r>
    <w:r w:rsidR="00C7196D">
      <w:rPr>
        <w:noProof/>
        <w:kern w:val="22"/>
        <w:lang w:val="ru-RU"/>
      </w:rPr>
      <w:t>а</w:t>
    </w:r>
    <w:r>
      <w:rPr>
        <w:noProof/>
        <w:kern w:val="22"/>
      </w:rPr>
      <w:t xml:space="preserve"> </w:t>
    </w:r>
    <w:r w:rsidR="00210C73" w:rsidRPr="003452DC">
      <w:rPr>
        <w:noProof/>
        <w:kern w:val="22"/>
      </w:rPr>
      <w:fldChar w:fldCharType="begin"/>
    </w:r>
    <w:r w:rsidRPr="003452DC">
      <w:rPr>
        <w:noProof/>
        <w:kern w:val="22"/>
      </w:rPr>
      <w:instrText xml:space="preserve"> PAGE   \* MERGEFORMAT </w:instrText>
    </w:r>
    <w:r w:rsidR="00210C73" w:rsidRPr="003452DC">
      <w:rPr>
        <w:noProof/>
        <w:kern w:val="22"/>
      </w:rPr>
      <w:fldChar w:fldCharType="separate"/>
    </w:r>
    <w:r w:rsidR="00E94C15">
      <w:rPr>
        <w:noProof/>
        <w:kern w:val="22"/>
      </w:rPr>
      <w:t>2</w:t>
    </w:r>
    <w:r w:rsidR="00210C73" w:rsidRPr="003452DC">
      <w:rPr>
        <w:noProof/>
        <w:kern w:val="22"/>
      </w:rPr>
      <w:fldChar w:fldCharType="end"/>
    </w:r>
  </w:p>
  <w:p w14:paraId="259ABDEA" w14:textId="77777777" w:rsidR="00D53201" w:rsidRPr="003452DC" w:rsidRDefault="00D53201" w:rsidP="003452DC">
    <w:pPr>
      <w:pStyle w:val="Header"/>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259ABDEB" w14:textId="0A203BB4" w:rsidR="00D53201" w:rsidRPr="003452DC" w:rsidRDefault="00C662CD" w:rsidP="003452DC">
        <w:pPr>
          <w:pStyle w:val="Header"/>
          <w:tabs>
            <w:tab w:val="clear" w:pos="4320"/>
            <w:tab w:val="clear" w:pos="8640"/>
          </w:tabs>
          <w:kinsoku w:val="0"/>
          <w:overflowPunct w:val="0"/>
          <w:autoSpaceDE w:val="0"/>
          <w:autoSpaceDN w:val="0"/>
          <w:jc w:val="right"/>
          <w:rPr>
            <w:noProof/>
            <w:kern w:val="22"/>
          </w:rPr>
        </w:pPr>
        <w:r>
          <w:rPr>
            <w:noProof/>
            <w:kern w:val="22"/>
          </w:rPr>
          <w:t>CBD/SBI/REC/3/2</w:t>
        </w:r>
      </w:p>
    </w:sdtContent>
  </w:sdt>
  <w:p w14:paraId="259ABDEC" w14:textId="77777777" w:rsidR="00D53201" w:rsidRPr="003452DC" w:rsidRDefault="00D53201" w:rsidP="003452DC">
    <w:pPr>
      <w:pStyle w:val="Header"/>
      <w:tabs>
        <w:tab w:val="clear" w:pos="4320"/>
        <w:tab w:val="clear" w:pos="8640"/>
      </w:tabs>
      <w:kinsoku w:val="0"/>
      <w:overflowPunct w:val="0"/>
      <w:autoSpaceDE w:val="0"/>
      <w:autoSpaceDN w:val="0"/>
      <w:jc w:val="right"/>
      <w:rPr>
        <w:noProof/>
        <w:kern w:val="22"/>
      </w:rPr>
    </w:pPr>
    <w:r>
      <w:rPr>
        <w:noProof/>
        <w:kern w:val="22"/>
      </w:rPr>
      <w:t>Страница</w:t>
    </w:r>
    <w:r w:rsidRPr="003452DC">
      <w:rPr>
        <w:noProof/>
        <w:kern w:val="22"/>
      </w:rPr>
      <w:t xml:space="preserve"> </w:t>
    </w:r>
    <w:r w:rsidR="00210C73" w:rsidRPr="003452DC">
      <w:rPr>
        <w:noProof/>
        <w:kern w:val="22"/>
      </w:rPr>
      <w:fldChar w:fldCharType="begin"/>
    </w:r>
    <w:r w:rsidRPr="003452DC">
      <w:rPr>
        <w:noProof/>
        <w:kern w:val="22"/>
      </w:rPr>
      <w:instrText xml:space="preserve"> PAGE   \* MERGEFORMAT </w:instrText>
    </w:r>
    <w:r w:rsidR="00210C73" w:rsidRPr="003452DC">
      <w:rPr>
        <w:noProof/>
        <w:kern w:val="22"/>
      </w:rPr>
      <w:fldChar w:fldCharType="separate"/>
    </w:r>
    <w:r w:rsidR="00E94C15">
      <w:rPr>
        <w:noProof/>
        <w:kern w:val="22"/>
      </w:rPr>
      <w:t>3</w:t>
    </w:r>
    <w:r w:rsidR="00210C73" w:rsidRPr="003452DC">
      <w:rPr>
        <w:noProof/>
        <w:kern w:val="22"/>
      </w:rPr>
      <w:fldChar w:fldCharType="end"/>
    </w:r>
  </w:p>
  <w:p w14:paraId="259ABDED" w14:textId="77777777" w:rsidR="00D53201" w:rsidRPr="003452DC" w:rsidRDefault="00D53201" w:rsidP="003452DC">
    <w:pPr>
      <w:pStyle w:val="Header"/>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466"/>
    <w:multiLevelType w:val="hybridMultilevel"/>
    <w:tmpl w:val="80F49A12"/>
    <w:lvl w:ilvl="0" w:tplc="63C28858">
      <w:start w:val="33"/>
      <w:numFmt w:val="decimal"/>
      <w:lvlText w:val="%1."/>
      <w:lvlJc w:val="left"/>
      <w:pPr>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E526F"/>
    <w:multiLevelType w:val="multilevel"/>
    <w:tmpl w:val="7D16252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CDE4756"/>
    <w:multiLevelType w:val="hybridMultilevel"/>
    <w:tmpl w:val="E43C6A8E"/>
    <w:lvl w:ilvl="0" w:tplc="D14CF600">
      <w:start w:val="1"/>
      <w:numFmt w:val="decimal"/>
      <w:lvlText w:val="%1."/>
      <w:lvlJc w:val="left"/>
      <w:pPr>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C2D3B"/>
    <w:multiLevelType w:val="multilevel"/>
    <w:tmpl w:val="04DA829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372033B"/>
    <w:multiLevelType w:val="hybridMultilevel"/>
    <w:tmpl w:val="10FE2C06"/>
    <w:lvl w:ilvl="0" w:tplc="B17EC6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48A627B"/>
    <w:multiLevelType w:val="multilevel"/>
    <w:tmpl w:val="8FB8F60C"/>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77D6AE7"/>
    <w:multiLevelType w:val="hybridMultilevel"/>
    <w:tmpl w:val="DE74B94E"/>
    <w:lvl w:ilvl="0" w:tplc="5CF6B9D6">
      <w:start w:val="1"/>
      <w:numFmt w:val="decimal"/>
      <w:lvlText w:val="%1."/>
      <w:lvlJc w:val="left"/>
      <w:pPr>
        <w:ind w:left="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7CA20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A4624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8A1B5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8C427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BABA4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D6224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DCE44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4033E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1521D29"/>
    <w:multiLevelType w:val="hybridMultilevel"/>
    <w:tmpl w:val="95F0847E"/>
    <w:lvl w:ilvl="0" w:tplc="677097A0">
      <w:start w:val="6"/>
      <w:numFmt w:val="decimal"/>
      <w:lvlText w:val="%1."/>
      <w:lvlJc w:val="left"/>
      <w:pPr>
        <w:ind w:left="0" w:firstLine="0"/>
      </w:pPr>
      <w:rPr>
        <w:rFonts w:hint="default"/>
        <w:b w:val="0"/>
        <w:i w:val="0"/>
        <w:color w:val="auto"/>
        <w:sz w:val="22"/>
        <w:vertAlign w:val="baseline"/>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09087E"/>
    <w:multiLevelType w:val="multilevel"/>
    <w:tmpl w:val="E766E8B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6A56F64"/>
    <w:multiLevelType w:val="hybridMultilevel"/>
    <w:tmpl w:val="1FD0B53A"/>
    <w:lvl w:ilvl="0" w:tplc="E47039C8">
      <w:start w:val="20"/>
      <w:numFmt w:val="decimal"/>
      <w:lvlText w:val="%1."/>
      <w:lvlJc w:val="left"/>
      <w:pPr>
        <w:ind w:left="1080" w:hanging="360"/>
      </w:pPr>
      <w:rPr>
        <w:rFonts w:hint="default"/>
      </w:rPr>
    </w:lvl>
    <w:lvl w:ilvl="1" w:tplc="100C0019">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A7411C7"/>
    <w:multiLevelType w:val="multilevel"/>
    <w:tmpl w:val="A310228A"/>
    <w:lvl w:ilvl="0">
      <w:start w:val="1"/>
      <w:numFmt w:val="decimal"/>
      <w:lvlText w:val="%1."/>
      <w:lvlJc w:val="left"/>
      <w:pPr>
        <w:tabs>
          <w:tab w:val="num" w:pos="644"/>
        </w:tabs>
        <w:ind w:left="284" w:firstLine="0"/>
      </w:pPr>
      <w:rPr>
        <w:rFonts w:ascii="Times New Roman" w:hAnsi="Times New Roman" w:cs="Times New Roman" w:hint="default"/>
        <w:b w:val="0"/>
        <w:i w:val="0"/>
        <w:sz w:val="22"/>
      </w:rPr>
    </w:lvl>
    <w:lvl w:ilvl="1">
      <w:start w:val="1"/>
      <w:numFmt w:val="lowerLetter"/>
      <w:lvlText w:val="%2)"/>
      <w:lvlJc w:val="left"/>
      <w:pPr>
        <w:tabs>
          <w:tab w:val="num" w:pos="1570"/>
        </w:tabs>
        <w:ind w:left="490" w:firstLine="720"/>
      </w:pPr>
      <w:rPr>
        <w:rFonts w:hint="default"/>
        <w:b w:val="0"/>
        <w:bCs w:val="0"/>
        <w:i w:val="0"/>
        <w:iCs/>
      </w:rPr>
    </w:lvl>
    <w:lvl w:ilvl="2">
      <w:start w:val="6"/>
      <w:numFmt w:val="decimal"/>
      <w:lvlText w:val="%3."/>
      <w:lvlJc w:val="left"/>
      <w:pPr>
        <w:tabs>
          <w:tab w:val="num" w:pos="2591"/>
        </w:tabs>
        <w:ind w:left="2591" w:hanging="431"/>
      </w:pPr>
      <w:rPr>
        <w:rFonts w:hint="default"/>
        <w:b w:val="0"/>
        <w:bCs w:val="0"/>
        <w:i w:val="0"/>
        <w:iCs w:val="0"/>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FF82865"/>
    <w:multiLevelType w:val="hybridMultilevel"/>
    <w:tmpl w:val="D1124CCC"/>
    <w:lvl w:ilvl="0" w:tplc="72A49FEA">
      <w:start w:val="6"/>
      <w:numFmt w:val="decimal"/>
      <w:lvlText w:val="%1."/>
      <w:lvlJc w:val="left"/>
      <w:pPr>
        <w:ind w:left="720" w:hanging="360"/>
      </w:pPr>
      <w:rPr>
        <w:rFonts w:hint="default"/>
        <w:b w:val="0"/>
        <w:i w:val="0"/>
        <w:sz w:val="22"/>
      </w:rPr>
    </w:lvl>
    <w:lvl w:ilvl="1" w:tplc="040C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23B12"/>
    <w:multiLevelType w:val="hybridMultilevel"/>
    <w:tmpl w:val="A836A3CC"/>
    <w:lvl w:ilvl="0" w:tplc="F8F0A3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6B11F3"/>
    <w:multiLevelType w:val="multilevel"/>
    <w:tmpl w:val="712AEBDE"/>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0E1965"/>
    <w:multiLevelType w:val="multilevel"/>
    <w:tmpl w:val="CCAC81F4"/>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3B26EAF"/>
    <w:multiLevelType w:val="hybridMultilevel"/>
    <w:tmpl w:val="DC86B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1E0ADD"/>
    <w:multiLevelType w:val="multilevel"/>
    <w:tmpl w:val="11FEA83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E23244"/>
    <w:multiLevelType w:val="multilevel"/>
    <w:tmpl w:val="910E63D2"/>
    <w:lvl w:ilvl="0">
      <w:start w:val="1"/>
      <w:numFmt w:val="decimal"/>
      <w:lvlText w:val="%1."/>
      <w:lvlJc w:val="left"/>
      <w:pPr>
        <w:tabs>
          <w:tab w:val="num" w:pos="644"/>
        </w:tabs>
        <w:ind w:left="284" w:firstLine="0"/>
      </w:pPr>
      <w:rPr>
        <w:rFonts w:ascii="Times New Roman" w:hAnsi="Times New Roman" w:cs="Times New Roman" w:hint="default"/>
        <w:b w:val="0"/>
        <w:i w:val="0"/>
        <w:sz w:val="22"/>
        <w:lang w:val="en-GB"/>
      </w:rPr>
    </w:lvl>
    <w:lvl w:ilvl="1">
      <w:start w:val="1"/>
      <w:numFmt w:val="lowerLetter"/>
      <w:lvlText w:val="%2)"/>
      <w:lvlJc w:val="left"/>
      <w:pPr>
        <w:tabs>
          <w:tab w:val="num" w:pos="1570"/>
        </w:tabs>
        <w:ind w:left="490" w:firstLine="720"/>
      </w:pPr>
      <w:rPr>
        <w:rFonts w:hint="default"/>
        <w:b w:val="0"/>
        <w:bCs w:val="0"/>
        <w:i w:val="0"/>
        <w:iCs/>
      </w:rPr>
    </w:lvl>
    <w:lvl w:ilvl="2">
      <w:start w:val="1"/>
      <w:numFmt w:val="decimal"/>
      <w:lvlText w:val="%3."/>
      <w:lvlJc w:val="left"/>
      <w:pPr>
        <w:tabs>
          <w:tab w:val="num" w:pos="2591"/>
        </w:tabs>
        <w:ind w:left="2591" w:hanging="431"/>
      </w:pPr>
      <w:rPr>
        <w:rFonts w:hint="default"/>
        <w:b w:val="0"/>
        <w:bCs w:val="0"/>
        <w:i w:val="0"/>
        <w:iCs w:val="0"/>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8" w15:restartNumberingAfterBreak="0">
    <w:nsid w:val="70023E84"/>
    <w:multiLevelType w:val="multilevel"/>
    <w:tmpl w:val="00B6C856"/>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446B2B"/>
    <w:multiLevelType w:val="hybridMultilevel"/>
    <w:tmpl w:val="10FE2C06"/>
    <w:lvl w:ilvl="0" w:tplc="B17EC6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DB194E"/>
    <w:multiLevelType w:val="multilevel"/>
    <w:tmpl w:val="787A4310"/>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B1765FF"/>
    <w:multiLevelType w:val="multilevel"/>
    <w:tmpl w:val="8CCC0F32"/>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13"/>
  </w:num>
  <w:num w:numId="4">
    <w:abstractNumId w:val="17"/>
  </w:num>
  <w:num w:numId="5">
    <w:abstractNumId w:val="15"/>
  </w:num>
  <w:num w:numId="6">
    <w:abstractNumId w:val="1"/>
  </w:num>
  <w:num w:numId="7">
    <w:abstractNumId w:val="6"/>
  </w:num>
  <w:num w:numId="8">
    <w:abstractNumId w:val="13"/>
    <w:lvlOverride w:ilvl="0">
      <w:startOverride w:val="1"/>
    </w:lvlOverride>
  </w:num>
  <w:num w:numId="9">
    <w:abstractNumId w:val="26"/>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22"/>
  </w:num>
  <w:num w:numId="15">
    <w:abstractNumId w:val="21"/>
  </w:num>
  <w:num w:numId="16">
    <w:abstractNumId w:val="2"/>
  </w:num>
  <w:num w:numId="17">
    <w:abstractNumId w:val="29"/>
  </w:num>
  <w:num w:numId="18">
    <w:abstractNumId w:val="33"/>
  </w:num>
  <w:num w:numId="19">
    <w:abstractNumId w:val="19"/>
  </w:num>
  <w:num w:numId="20">
    <w:abstractNumId w:val="11"/>
  </w:num>
  <w:num w:numId="21">
    <w:abstractNumId w:val="25"/>
  </w:num>
  <w:num w:numId="22">
    <w:abstractNumId w:val="30"/>
  </w:num>
  <w:num w:numId="23">
    <w:abstractNumId w:val="7"/>
  </w:num>
  <w:num w:numId="24">
    <w:abstractNumId w:val="24"/>
  </w:num>
  <w:num w:numId="25">
    <w:abstractNumId w:val="0"/>
  </w:num>
  <w:num w:numId="26">
    <w:abstractNumId w:val="31"/>
  </w:num>
  <w:num w:numId="27">
    <w:abstractNumId w:val="4"/>
  </w:num>
  <w:num w:numId="28">
    <w:abstractNumId w:val="10"/>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8"/>
  </w:num>
  <w:num w:numId="36">
    <w:abstractNumId w:val="5"/>
  </w:num>
  <w:num w:numId="37">
    <w:abstractNumId w:val="3"/>
  </w:num>
  <w:num w:numId="38">
    <w:abstractNumId w:val="28"/>
  </w:num>
  <w:num w:numId="39">
    <w:abstractNumId w:val="20"/>
  </w:num>
  <w:num w:numId="40">
    <w:abstractNumId w:val="32"/>
  </w:num>
  <w:num w:numId="41">
    <w:abstractNumId w:val="23"/>
  </w:num>
  <w:num w:numId="42">
    <w:abstractNumId w:val="12"/>
  </w:num>
  <w:num w:numId="43">
    <w:abstractNumId w:val="9"/>
  </w:num>
  <w:num w:numId="44">
    <w:abstractNumId w:val="14"/>
  </w:num>
  <w:num w:numId="45">
    <w:abstractNumId w:val="17"/>
  </w:num>
  <w:num w:numId="46">
    <w:abstractNumId w:val="17"/>
  </w:num>
  <w:num w:numId="47">
    <w:abstractNumId w:val="27"/>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9161D"/>
    <w:rsid w:val="00000614"/>
    <w:rsid w:val="0000143F"/>
    <w:rsid w:val="00002FB8"/>
    <w:rsid w:val="000132F1"/>
    <w:rsid w:val="00016543"/>
    <w:rsid w:val="00024FCD"/>
    <w:rsid w:val="000342FD"/>
    <w:rsid w:val="00036C9F"/>
    <w:rsid w:val="000372AE"/>
    <w:rsid w:val="000379AE"/>
    <w:rsid w:val="000443AA"/>
    <w:rsid w:val="00044D10"/>
    <w:rsid w:val="00052BFE"/>
    <w:rsid w:val="00054954"/>
    <w:rsid w:val="000570E6"/>
    <w:rsid w:val="0006653D"/>
    <w:rsid w:val="00074E0A"/>
    <w:rsid w:val="0007696D"/>
    <w:rsid w:val="000A01B9"/>
    <w:rsid w:val="000A5698"/>
    <w:rsid w:val="000C01E6"/>
    <w:rsid w:val="000C2048"/>
    <w:rsid w:val="000C6D00"/>
    <w:rsid w:val="000C753A"/>
    <w:rsid w:val="000D0134"/>
    <w:rsid w:val="000D16CB"/>
    <w:rsid w:val="000D1947"/>
    <w:rsid w:val="000E673A"/>
    <w:rsid w:val="000F74F5"/>
    <w:rsid w:val="00100AB7"/>
    <w:rsid w:val="00105372"/>
    <w:rsid w:val="001157B0"/>
    <w:rsid w:val="00122893"/>
    <w:rsid w:val="00131E7A"/>
    <w:rsid w:val="00135367"/>
    <w:rsid w:val="00141BBC"/>
    <w:rsid w:val="001467CB"/>
    <w:rsid w:val="00152E7D"/>
    <w:rsid w:val="001568E5"/>
    <w:rsid w:val="0016365B"/>
    <w:rsid w:val="001708C7"/>
    <w:rsid w:val="00172AF6"/>
    <w:rsid w:val="00176CD4"/>
    <w:rsid w:val="00176CEE"/>
    <w:rsid w:val="00184E26"/>
    <w:rsid w:val="001A0A20"/>
    <w:rsid w:val="001A2798"/>
    <w:rsid w:val="001A7CF7"/>
    <w:rsid w:val="001B373E"/>
    <w:rsid w:val="001C31A9"/>
    <w:rsid w:val="001D7955"/>
    <w:rsid w:val="001E363D"/>
    <w:rsid w:val="001E413C"/>
    <w:rsid w:val="001F1FDD"/>
    <w:rsid w:val="002001E7"/>
    <w:rsid w:val="00200D48"/>
    <w:rsid w:val="00203565"/>
    <w:rsid w:val="00205DDB"/>
    <w:rsid w:val="00210C73"/>
    <w:rsid w:val="00216609"/>
    <w:rsid w:val="00220B9C"/>
    <w:rsid w:val="002465D2"/>
    <w:rsid w:val="00255F23"/>
    <w:rsid w:val="0026148E"/>
    <w:rsid w:val="00263F46"/>
    <w:rsid w:val="002661A5"/>
    <w:rsid w:val="00272752"/>
    <w:rsid w:val="00273F9C"/>
    <w:rsid w:val="00276846"/>
    <w:rsid w:val="0027691B"/>
    <w:rsid w:val="0028121F"/>
    <w:rsid w:val="002A48D7"/>
    <w:rsid w:val="002C47DC"/>
    <w:rsid w:val="002E07AB"/>
    <w:rsid w:val="002E4EC3"/>
    <w:rsid w:val="002F756A"/>
    <w:rsid w:val="003005CA"/>
    <w:rsid w:val="00303E05"/>
    <w:rsid w:val="00312F1F"/>
    <w:rsid w:val="00313C77"/>
    <w:rsid w:val="00320707"/>
    <w:rsid w:val="00332C0F"/>
    <w:rsid w:val="003352AB"/>
    <w:rsid w:val="003452DC"/>
    <w:rsid w:val="00356D2C"/>
    <w:rsid w:val="00356F0C"/>
    <w:rsid w:val="00372F74"/>
    <w:rsid w:val="003846C8"/>
    <w:rsid w:val="003945BE"/>
    <w:rsid w:val="003A3BAA"/>
    <w:rsid w:val="003A4CA9"/>
    <w:rsid w:val="003B4A14"/>
    <w:rsid w:val="003C2211"/>
    <w:rsid w:val="003C2FF1"/>
    <w:rsid w:val="003E3CB6"/>
    <w:rsid w:val="003E76A0"/>
    <w:rsid w:val="003F1A2F"/>
    <w:rsid w:val="003F55BD"/>
    <w:rsid w:val="003F7224"/>
    <w:rsid w:val="004033DD"/>
    <w:rsid w:val="00405146"/>
    <w:rsid w:val="00407486"/>
    <w:rsid w:val="0041602A"/>
    <w:rsid w:val="0042412C"/>
    <w:rsid w:val="00427614"/>
    <w:rsid w:val="00427D21"/>
    <w:rsid w:val="004363A3"/>
    <w:rsid w:val="004644C2"/>
    <w:rsid w:val="00467F9C"/>
    <w:rsid w:val="00471030"/>
    <w:rsid w:val="004724B6"/>
    <w:rsid w:val="00473825"/>
    <w:rsid w:val="00473B5D"/>
    <w:rsid w:val="004838FF"/>
    <w:rsid w:val="00485C44"/>
    <w:rsid w:val="00492874"/>
    <w:rsid w:val="00492C43"/>
    <w:rsid w:val="00494D20"/>
    <w:rsid w:val="004A7440"/>
    <w:rsid w:val="004A7476"/>
    <w:rsid w:val="004B3374"/>
    <w:rsid w:val="004C7A9F"/>
    <w:rsid w:val="004D085A"/>
    <w:rsid w:val="004D59D1"/>
    <w:rsid w:val="004E1B02"/>
    <w:rsid w:val="004E66B6"/>
    <w:rsid w:val="004E6E61"/>
    <w:rsid w:val="005133A7"/>
    <w:rsid w:val="00521DB3"/>
    <w:rsid w:val="00525E6E"/>
    <w:rsid w:val="00534681"/>
    <w:rsid w:val="00535A72"/>
    <w:rsid w:val="00541078"/>
    <w:rsid w:val="00564E5B"/>
    <w:rsid w:val="00570566"/>
    <w:rsid w:val="005705EA"/>
    <w:rsid w:val="00572D77"/>
    <w:rsid w:val="005742CF"/>
    <w:rsid w:val="00582C4A"/>
    <w:rsid w:val="00592D7A"/>
    <w:rsid w:val="00597E15"/>
    <w:rsid w:val="005A456E"/>
    <w:rsid w:val="005B466C"/>
    <w:rsid w:val="005C1EC4"/>
    <w:rsid w:val="005C37F1"/>
    <w:rsid w:val="005C6EBA"/>
    <w:rsid w:val="005C717D"/>
    <w:rsid w:val="005D01BE"/>
    <w:rsid w:val="005D1194"/>
    <w:rsid w:val="005E0324"/>
    <w:rsid w:val="005E2304"/>
    <w:rsid w:val="005E2D65"/>
    <w:rsid w:val="005E3745"/>
    <w:rsid w:val="006057F6"/>
    <w:rsid w:val="00605D65"/>
    <w:rsid w:val="006122BA"/>
    <w:rsid w:val="00615384"/>
    <w:rsid w:val="006160C1"/>
    <w:rsid w:val="00622259"/>
    <w:rsid w:val="00636229"/>
    <w:rsid w:val="006371CA"/>
    <w:rsid w:val="006447FA"/>
    <w:rsid w:val="00645C48"/>
    <w:rsid w:val="006641BA"/>
    <w:rsid w:val="00681151"/>
    <w:rsid w:val="006840D2"/>
    <w:rsid w:val="00685441"/>
    <w:rsid w:val="006A0F7C"/>
    <w:rsid w:val="006A5850"/>
    <w:rsid w:val="006A6910"/>
    <w:rsid w:val="006B2290"/>
    <w:rsid w:val="006B3035"/>
    <w:rsid w:val="006E45A3"/>
    <w:rsid w:val="006E533C"/>
    <w:rsid w:val="006E7C84"/>
    <w:rsid w:val="006E7CF8"/>
    <w:rsid w:val="006F597F"/>
    <w:rsid w:val="00701EB0"/>
    <w:rsid w:val="007022FC"/>
    <w:rsid w:val="00717698"/>
    <w:rsid w:val="00717D88"/>
    <w:rsid w:val="00727C36"/>
    <w:rsid w:val="00761E28"/>
    <w:rsid w:val="0076363A"/>
    <w:rsid w:val="00765201"/>
    <w:rsid w:val="0076577E"/>
    <w:rsid w:val="007765A0"/>
    <w:rsid w:val="007942D3"/>
    <w:rsid w:val="007A1DB5"/>
    <w:rsid w:val="007A27B8"/>
    <w:rsid w:val="007B6C09"/>
    <w:rsid w:val="007D136F"/>
    <w:rsid w:val="007E09DA"/>
    <w:rsid w:val="007E567F"/>
    <w:rsid w:val="007E6B05"/>
    <w:rsid w:val="008106A5"/>
    <w:rsid w:val="008114D0"/>
    <w:rsid w:val="00814ABA"/>
    <w:rsid w:val="008178B6"/>
    <w:rsid w:val="00825678"/>
    <w:rsid w:val="00825CFE"/>
    <w:rsid w:val="00826C11"/>
    <w:rsid w:val="00860676"/>
    <w:rsid w:val="00862688"/>
    <w:rsid w:val="00865B74"/>
    <w:rsid w:val="0088029B"/>
    <w:rsid w:val="00882BB1"/>
    <w:rsid w:val="008839EB"/>
    <w:rsid w:val="008875FA"/>
    <w:rsid w:val="00895AB4"/>
    <w:rsid w:val="008967D6"/>
    <w:rsid w:val="00896D68"/>
    <w:rsid w:val="008C3198"/>
    <w:rsid w:val="009041AD"/>
    <w:rsid w:val="0091366E"/>
    <w:rsid w:val="00927DA4"/>
    <w:rsid w:val="00930BA1"/>
    <w:rsid w:val="0093169E"/>
    <w:rsid w:val="009349D9"/>
    <w:rsid w:val="00935235"/>
    <w:rsid w:val="00943B4E"/>
    <w:rsid w:val="009505C9"/>
    <w:rsid w:val="009528F1"/>
    <w:rsid w:val="00957909"/>
    <w:rsid w:val="00964F05"/>
    <w:rsid w:val="00967116"/>
    <w:rsid w:val="009702B6"/>
    <w:rsid w:val="00971FDE"/>
    <w:rsid w:val="00984932"/>
    <w:rsid w:val="009A2FD3"/>
    <w:rsid w:val="009A5810"/>
    <w:rsid w:val="009A7010"/>
    <w:rsid w:val="009A7293"/>
    <w:rsid w:val="009C1F02"/>
    <w:rsid w:val="009C200D"/>
    <w:rsid w:val="009C5756"/>
    <w:rsid w:val="009D3DFA"/>
    <w:rsid w:val="009D5DE6"/>
    <w:rsid w:val="009E7CF2"/>
    <w:rsid w:val="00A10134"/>
    <w:rsid w:val="00A12047"/>
    <w:rsid w:val="00A15157"/>
    <w:rsid w:val="00A257B5"/>
    <w:rsid w:val="00A274FE"/>
    <w:rsid w:val="00A4392F"/>
    <w:rsid w:val="00A53FB6"/>
    <w:rsid w:val="00A63591"/>
    <w:rsid w:val="00A676FC"/>
    <w:rsid w:val="00A7093B"/>
    <w:rsid w:val="00A71969"/>
    <w:rsid w:val="00A73313"/>
    <w:rsid w:val="00A838CD"/>
    <w:rsid w:val="00A97492"/>
    <w:rsid w:val="00AA5534"/>
    <w:rsid w:val="00AA6C04"/>
    <w:rsid w:val="00AA7A14"/>
    <w:rsid w:val="00AB07B9"/>
    <w:rsid w:val="00AC39AA"/>
    <w:rsid w:val="00AC5354"/>
    <w:rsid w:val="00AD5E94"/>
    <w:rsid w:val="00AE2682"/>
    <w:rsid w:val="00B13CD3"/>
    <w:rsid w:val="00B237A0"/>
    <w:rsid w:val="00B250C4"/>
    <w:rsid w:val="00B307BE"/>
    <w:rsid w:val="00B3369F"/>
    <w:rsid w:val="00B33985"/>
    <w:rsid w:val="00B362BE"/>
    <w:rsid w:val="00B366A7"/>
    <w:rsid w:val="00B554AF"/>
    <w:rsid w:val="00B6367D"/>
    <w:rsid w:val="00B639A1"/>
    <w:rsid w:val="00B66216"/>
    <w:rsid w:val="00B667FC"/>
    <w:rsid w:val="00B75AAA"/>
    <w:rsid w:val="00B97B21"/>
    <w:rsid w:val="00BB0AA1"/>
    <w:rsid w:val="00BB6328"/>
    <w:rsid w:val="00BB7120"/>
    <w:rsid w:val="00BC4625"/>
    <w:rsid w:val="00BD07C6"/>
    <w:rsid w:val="00BE38BD"/>
    <w:rsid w:val="00BF45AB"/>
    <w:rsid w:val="00C064A8"/>
    <w:rsid w:val="00C13B4F"/>
    <w:rsid w:val="00C165FA"/>
    <w:rsid w:val="00C220A0"/>
    <w:rsid w:val="00C22F8A"/>
    <w:rsid w:val="00C25378"/>
    <w:rsid w:val="00C26373"/>
    <w:rsid w:val="00C307C2"/>
    <w:rsid w:val="00C3171E"/>
    <w:rsid w:val="00C33005"/>
    <w:rsid w:val="00C34CB2"/>
    <w:rsid w:val="00C4737A"/>
    <w:rsid w:val="00C51592"/>
    <w:rsid w:val="00C530FE"/>
    <w:rsid w:val="00C621C7"/>
    <w:rsid w:val="00C63666"/>
    <w:rsid w:val="00C662CD"/>
    <w:rsid w:val="00C71733"/>
    <w:rsid w:val="00C7196D"/>
    <w:rsid w:val="00C71D96"/>
    <w:rsid w:val="00C726FD"/>
    <w:rsid w:val="00C74293"/>
    <w:rsid w:val="00C75850"/>
    <w:rsid w:val="00C80567"/>
    <w:rsid w:val="00C81A4B"/>
    <w:rsid w:val="00C85BE3"/>
    <w:rsid w:val="00C87D9B"/>
    <w:rsid w:val="00C9161D"/>
    <w:rsid w:val="00C95869"/>
    <w:rsid w:val="00CA2694"/>
    <w:rsid w:val="00CB24BD"/>
    <w:rsid w:val="00CB4B13"/>
    <w:rsid w:val="00CB7752"/>
    <w:rsid w:val="00CC1B46"/>
    <w:rsid w:val="00CD038E"/>
    <w:rsid w:val="00CE00DA"/>
    <w:rsid w:val="00CE3B70"/>
    <w:rsid w:val="00CE5A81"/>
    <w:rsid w:val="00CF0206"/>
    <w:rsid w:val="00CF1848"/>
    <w:rsid w:val="00CF3253"/>
    <w:rsid w:val="00CF46FC"/>
    <w:rsid w:val="00D12044"/>
    <w:rsid w:val="00D23830"/>
    <w:rsid w:val="00D24E48"/>
    <w:rsid w:val="00D339FC"/>
    <w:rsid w:val="00D370D2"/>
    <w:rsid w:val="00D37362"/>
    <w:rsid w:val="00D4233D"/>
    <w:rsid w:val="00D45674"/>
    <w:rsid w:val="00D53201"/>
    <w:rsid w:val="00D53388"/>
    <w:rsid w:val="00D5432D"/>
    <w:rsid w:val="00D76A18"/>
    <w:rsid w:val="00D833BB"/>
    <w:rsid w:val="00D83B02"/>
    <w:rsid w:val="00D96C75"/>
    <w:rsid w:val="00D973BD"/>
    <w:rsid w:val="00DA6374"/>
    <w:rsid w:val="00DC4763"/>
    <w:rsid w:val="00DD0464"/>
    <w:rsid w:val="00DD118C"/>
    <w:rsid w:val="00DD67E2"/>
    <w:rsid w:val="00DE5D23"/>
    <w:rsid w:val="00E004C4"/>
    <w:rsid w:val="00E007D9"/>
    <w:rsid w:val="00E02D8A"/>
    <w:rsid w:val="00E04F9C"/>
    <w:rsid w:val="00E07135"/>
    <w:rsid w:val="00E11D56"/>
    <w:rsid w:val="00E12288"/>
    <w:rsid w:val="00E31462"/>
    <w:rsid w:val="00E34CF5"/>
    <w:rsid w:val="00E3690A"/>
    <w:rsid w:val="00E43D90"/>
    <w:rsid w:val="00E473AC"/>
    <w:rsid w:val="00E54CC4"/>
    <w:rsid w:val="00E66235"/>
    <w:rsid w:val="00E67E5F"/>
    <w:rsid w:val="00E70564"/>
    <w:rsid w:val="00E70C2B"/>
    <w:rsid w:val="00E767D1"/>
    <w:rsid w:val="00E8044C"/>
    <w:rsid w:val="00E809E0"/>
    <w:rsid w:val="00E83C24"/>
    <w:rsid w:val="00E9318D"/>
    <w:rsid w:val="00E9467B"/>
    <w:rsid w:val="00E94C15"/>
    <w:rsid w:val="00EA1B8C"/>
    <w:rsid w:val="00EA2873"/>
    <w:rsid w:val="00EC7730"/>
    <w:rsid w:val="00ED59FE"/>
    <w:rsid w:val="00EE3521"/>
    <w:rsid w:val="00EE4588"/>
    <w:rsid w:val="00EF2901"/>
    <w:rsid w:val="00EF4B0B"/>
    <w:rsid w:val="00F006BB"/>
    <w:rsid w:val="00F1078F"/>
    <w:rsid w:val="00F2053D"/>
    <w:rsid w:val="00F33BC8"/>
    <w:rsid w:val="00F34834"/>
    <w:rsid w:val="00F44CD4"/>
    <w:rsid w:val="00F50CE9"/>
    <w:rsid w:val="00F524FB"/>
    <w:rsid w:val="00F53991"/>
    <w:rsid w:val="00F55854"/>
    <w:rsid w:val="00F57BF8"/>
    <w:rsid w:val="00F63624"/>
    <w:rsid w:val="00F64693"/>
    <w:rsid w:val="00F734F8"/>
    <w:rsid w:val="00F802A4"/>
    <w:rsid w:val="00F83132"/>
    <w:rsid w:val="00F84CEC"/>
    <w:rsid w:val="00F933BE"/>
    <w:rsid w:val="00F94774"/>
    <w:rsid w:val="00FA0FA3"/>
    <w:rsid w:val="00FB013F"/>
    <w:rsid w:val="00FB021B"/>
    <w:rsid w:val="00FB58BC"/>
    <w:rsid w:val="00FC53DB"/>
    <w:rsid w:val="00FC7F15"/>
    <w:rsid w:val="00FD20C7"/>
    <w:rsid w:val="00FD3C29"/>
    <w:rsid w:val="00FE1F36"/>
    <w:rsid w:val="00FF1B60"/>
    <w:rsid w:val="00FF36A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9ABD7F"/>
  <w15:docId w15:val="{F4D38258-64C0-43A6-94A1-082FF47C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CommentSubject">
    <w:name w:val="annotation subject"/>
    <w:basedOn w:val="CommentText"/>
    <w:next w:val="CommentText"/>
    <w:link w:val="CommentSubjectChar"/>
    <w:uiPriority w:val="99"/>
    <w:semiHidden/>
    <w:unhideWhenUsed/>
    <w:rsid w:val="003352AB"/>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3352AB"/>
    <w:rPr>
      <w:rFonts w:ascii="Times New Roman" w:eastAsia="Times New Roman" w:hAnsi="Times New Roman" w:cs="Times New Roman"/>
      <w:b/>
      <w:bCs/>
      <w:sz w:val="20"/>
      <w:szCs w:val="20"/>
      <w:lang w:val="en-GB"/>
    </w:rPr>
  </w:style>
  <w:style w:type="paragraph" w:styleId="Revision">
    <w:name w:val="Revision"/>
    <w:hidden/>
    <w:uiPriority w:val="99"/>
    <w:semiHidden/>
    <w:rsid w:val="00216609"/>
    <w:rPr>
      <w:rFonts w:ascii="Times New Roman" w:eastAsia="Times New Roman" w:hAnsi="Times New Roman" w:cs="Times New Roman"/>
      <w:sz w:val="22"/>
      <w:lang w:val="en-GB"/>
    </w:rPr>
  </w:style>
  <w:style w:type="paragraph" w:styleId="BodyText2">
    <w:name w:val="Body Text 2"/>
    <w:basedOn w:val="Normal"/>
    <w:link w:val="BodyText2Char"/>
    <w:uiPriority w:val="99"/>
    <w:unhideWhenUsed/>
    <w:rsid w:val="007E567F"/>
    <w:rPr>
      <w:b/>
      <w:szCs w:val="22"/>
    </w:rPr>
  </w:style>
  <w:style w:type="character" w:customStyle="1" w:styleId="BodyText2Char">
    <w:name w:val="Body Text 2 Char"/>
    <w:basedOn w:val="DefaultParagraphFont"/>
    <w:link w:val="BodyText2"/>
    <w:uiPriority w:val="99"/>
    <w:rsid w:val="007E567F"/>
    <w:rPr>
      <w:rFonts w:ascii="Times New Roman" w:eastAsia="Times New Roman" w:hAnsi="Times New Roman" w:cs="Times New Roman"/>
      <w:b/>
      <w:sz w:val="22"/>
      <w:szCs w:val="22"/>
      <w:lang w:val="ru-RU"/>
    </w:rPr>
  </w:style>
  <w:style w:type="paragraph" w:styleId="BodyTextIndent2">
    <w:name w:val="Body Text Indent 2"/>
    <w:basedOn w:val="Normal"/>
    <w:link w:val="BodyTextIndent2Char"/>
    <w:uiPriority w:val="99"/>
    <w:unhideWhenUsed/>
    <w:rsid w:val="00CE3B70"/>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BodyTextIndent2Char">
    <w:name w:val="Body Text Indent 2 Char"/>
    <w:basedOn w:val="DefaultParagraphFont"/>
    <w:link w:val="BodyTextIndent2"/>
    <w:uiPriority w:val="99"/>
    <w:rsid w:val="00CE3B70"/>
    <w:rPr>
      <w:rFonts w:ascii="Times New Roman" w:eastAsia="Times New Roman" w:hAnsi="Times New Roman" w:cs="Times New Roman"/>
      <w:iCs/>
      <w:sz w:val="22"/>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C7196D"/>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2C9DF6C5784D2CB4FB659FB0B078B8"/>
        <w:category>
          <w:name w:val="Общие"/>
          <w:gallery w:val="placeholder"/>
        </w:category>
        <w:types>
          <w:type w:val="bbPlcHdr"/>
        </w:types>
        <w:behaviors>
          <w:behavior w:val="content"/>
        </w:behaviors>
        <w:guid w:val="{F7660055-8A30-4178-A7C7-B5E638649312}"/>
      </w:docPartPr>
      <w:docPartBody>
        <w:p w:rsidR="007F646B" w:rsidRDefault="00E96000" w:rsidP="00E96000">
          <w:pPr>
            <w:pStyle w:val="8F2C9DF6C5784D2CB4FB659FB0B078B8"/>
          </w:pPr>
          <w:r>
            <w:rPr>
              <w:rStyle w:val="PlaceholderText"/>
            </w:rPr>
            <w:t>Click here to enter text.</w:t>
          </w:r>
        </w:p>
      </w:docPartBody>
    </w:docPart>
    <w:docPart>
      <w:docPartPr>
        <w:name w:val="8AF75B94AF23C240ADE49853DA442C77"/>
        <w:category>
          <w:name w:val="General"/>
          <w:gallery w:val="placeholder"/>
        </w:category>
        <w:types>
          <w:type w:val="bbPlcHdr"/>
        </w:types>
        <w:behaviors>
          <w:behavior w:val="content"/>
        </w:behaviors>
        <w:guid w:val="{DD58E8A3-BB69-2247-83DA-E29F7201AE0F}"/>
      </w:docPartPr>
      <w:docPartBody>
        <w:p w:rsidR="007F646B" w:rsidRDefault="007F646B" w:rsidP="007F646B">
          <w:pPr>
            <w:pStyle w:val="8AF75B94AF23C240ADE49853DA442C77"/>
          </w:pPr>
          <w:r w:rsidRPr="007935A7">
            <w:rPr>
              <w:rStyle w:val="PlaceholderText"/>
            </w:rPr>
            <w:t>[Subject]</w:t>
          </w:r>
        </w:p>
      </w:docPartBody>
    </w:docPart>
    <w:docPart>
      <w:docPartPr>
        <w:name w:val="409766E3D8054BB88098B8C4C19DB129"/>
        <w:category>
          <w:name w:val="General"/>
          <w:gallery w:val="placeholder"/>
        </w:category>
        <w:types>
          <w:type w:val="bbPlcHdr"/>
        </w:types>
        <w:behaviors>
          <w:behavior w:val="content"/>
        </w:behaviors>
        <w:guid w:val="{51D965F8-D371-4EBE-A2C8-CFC94E04792A}"/>
      </w:docPartPr>
      <w:docPartBody>
        <w:p w:rsidR="00292F38" w:rsidRDefault="007630F3" w:rsidP="007630F3">
          <w:pPr>
            <w:pStyle w:val="409766E3D8054BB88098B8C4C19DB129"/>
          </w:pPr>
          <w:r w:rsidRPr="007E02EB">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93E2E"/>
    <w:rsid w:val="001E00CC"/>
    <w:rsid w:val="00200ACA"/>
    <w:rsid w:val="00292F38"/>
    <w:rsid w:val="00341CF5"/>
    <w:rsid w:val="00500A2B"/>
    <w:rsid w:val="0058288D"/>
    <w:rsid w:val="005D2F80"/>
    <w:rsid w:val="00602198"/>
    <w:rsid w:val="006801B3"/>
    <w:rsid w:val="006A7C5D"/>
    <w:rsid w:val="00720F63"/>
    <w:rsid w:val="007630F3"/>
    <w:rsid w:val="00783776"/>
    <w:rsid w:val="007F1B76"/>
    <w:rsid w:val="007F646B"/>
    <w:rsid w:val="00810A55"/>
    <w:rsid w:val="008C6619"/>
    <w:rsid w:val="008D420E"/>
    <w:rsid w:val="0098642F"/>
    <w:rsid w:val="00CD155D"/>
    <w:rsid w:val="00CE6602"/>
    <w:rsid w:val="00D373C2"/>
    <w:rsid w:val="00E96000"/>
    <w:rsid w:val="00F4630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0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630F3"/>
  </w:style>
  <w:style w:type="paragraph" w:customStyle="1" w:styleId="409766E3D8054BB88098B8C4C19DB129">
    <w:name w:val="409766E3D8054BB88098B8C4C19DB129"/>
    <w:rsid w:val="007630F3"/>
    <w:pPr>
      <w:spacing w:after="160" w:line="259" w:lineRule="auto"/>
    </w:pPr>
    <w:rPr>
      <w:lang w:val="en-GB" w:eastAsia="en-GB"/>
    </w:rPr>
  </w:style>
  <w:style w:type="paragraph" w:customStyle="1" w:styleId="8F2C9DF6C5784D2CB4FB659FB0B078B8">
    <w:name w:val="8F2C9DF6C5784D2CB4FB659FB0B078B8"/>
    <w:rsid w:val="00E96000"/>
    <w:rPr>
      <w:lang w:val="ru-RU" w:eastAsia="ru-RU"/>
    </w:rPr>
  </w:style>
  <w:style w:type="paragraph" w:customStyle="1" w:styleId="8AF75B94AF23C240ADE49853DA442C77">
    <w:name w:val="8AF75B94AF23C240ADE49853DA442C77"/>
    <w:rsid w:val="007F646B"/>
    <w:pPr>
      <w:spacing w:after="0" w:line="240"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18CBC6-3C3D-41A3-A527-B2B024BB0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6</Pages>
  <Words>2559</Words>
  <Characters>14592</Characters>
  <Application>Microsoft Office Word</Application>
  <DocSecurity>0</DocSecurity>
  <Lines>121</Lines>
  <Paragraphs>34</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Assessment and review of the effectiveness of the Nagoya Protocol</vt:lpstr>
      <vt:lpstr>Assessment and review of the effectiveness of the Nagoya Protocol</vt:lpstr>
      <vt:lpstr>Assessment and review of the effectiveness of the Nagoya Protocol</vt:lpstr>
    </vt:vector>
  </TitlesOfParts>
  <Company>SCBD</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and review of the effectiveness of the Nagoya Protocol</dc:title>
  <dc:subject>CBD/SBI/REC/3/2</dc:subject>
  <dc:creator>SBI 2</dc:creator>
  <cp:lastModifiedBy>Xue He Yan</cp:lastModifiedBy>
  <cp:revision>147</cp:revision>
  <cp:lastPrinted>2018-07-10T13:24:00Z</cp:lastPrinted>
  <dcterms:created xsi:type="dcterms:W3CDTF">2022-05-06T00:29:00Z</dcterms:created>
  <dcterms:modified xsi:type="dcterms:W3CDTF">2022-05-06T17:22:00Z</dcterms:modified>
  <cp:contentStatus>GENERAL</cp:contentStatus>
</cp:coreProperties>
</file>