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5A14D2" w14:paraId="4E89950E" w14:textId="77777777" w:rsidTr="00E4556C">
        <w:trPr>
          <w:trHeight w:val="851"/>
        </w:trPr>
        <w:tc>
          <w:tcPr>
            <w:tcW w:w="976" w:type="dxa"/>
            <w:tcBorders>
              <w:bottom w:val="single" w:sz="12" w:space="0" w:color="auto"/>
            </w:tcBorders>
          </w:tcPr>
          <w:p w14:paraId="1354FEFF" w14:textId="77777777" w:rsidR="005A14D2" w:rsidRPr="00321985" w:rsidRDefault="005A14D2" w:rsidP="00E4556C">
            <w:r>
              <w:rPr>
                <w:noProof/>
                <w:lang w:val="en-US"/>
              </w:rPr>
              <w:drawing>
                <wp:inline distT="0" distB="0" distL="0" distR="0" wp14:anchorId="0B6E30C0" wp14:editId="1D50F48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3EC7380E" w14:textId="77777777" w:rsidR="005A14D2" w:rsidRPr="00321985" w:rsidRDefault="005A14D2" w:rsidP="00E4556C">
            <w:r w:rsidRPr="00D309BD">
              <w:rPr>
                <w:noProof/>
              </w:rPr>
              <w:drawing>
                <wp:inline distT="0" distB="0" distL="0" distR="0" wp14:anchorId="45C23437" wp14:editId="4659F2E7">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7BBE4C7F" w14:textId="77777777" w:rsidR="005A14D2" w:rsidRPr="00C9161D" w:rsidRDefault="005A14D2" w:rsidP="00E4556C">
            <w:pPr>
              <w:jc w:val="right"/>
              <w:rPr>
                <w:rFonts w:ascii="Arial" w:hAnsi="Arial" w:cs="Arial"/>
                <w:b/>
                <w:sz w:val="32"/>
                <w:szCs w:val="32"/>
              </w:rPr>
            </w:pPr>
            <w:r w:rsidRPr="00C9161D">
              <w:rPr>
                <w:rFonts w:ascii="Arial" w:hAnsi="Arial" w:cs="Arial"/>
                <w:b/>
                <w:sz w:val="32"/>
                <w:szCs w:val="32"/>
              </w:rPr>
              <w:t>CBD</w:t>
            </w:r>
          </w:p>
        </w:tc>
      </w:tr>
      <w:tr w:rsidR="005A14D2" w14:paraId="65AF26BE" w14:textId="77777777" w:rsidTr="00E4556C">
        <w:tc>
          <w:tcPr>
            <w:tcW w:w="6117" w:type="dxa"/>
            <w:gridSpan w:val="2"/>
            <w:tcBorders>
              <w:top w:val="single" w:sz="12" w:space="0" w:color="auto"/>
              <w:bottom w:val="single" w:sz="36" w:space="0" w:color="auto"/>
            </w:tcBorders>
            <w:vAlign w:val="center"/>
          </w:tcPr>
          <w:p w14:paraId="0F2809BD" w14:textId="77777777" w:rsidR="005A14D2" w:rsidRDefault="005A14D2" w:rsidP="00E4556C">
            <w:r>
              <w:rPr>
                <w:noProof/>
                <w:lang w:val="en-US"/>
              </w:rPr>
              <w:drawing>
                <wp:inline distT="0" distB="0" distL="0" distR="0" wp14:anchorId="03C8685B" wp14:editId="3A5815C5">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0E0A4E5C" w14:textId="77777777" w:rsidR="005A14D2" w:rsidRPr="00C9161D" w:rsidRDefault="005A14D2" w:rsidP="00E4556C">
            <w:pPr>
              <w:ind w:left="1215"/>
              <w:rPr>
                <w:szCs w:val="22"/>
              </w:rPr>
            </w:pPr>
            <w:r w:rsidRPr="00C9161D">
              <w:rPr>
                <w:szCs w:val="22"/>
              </w:rPr>
              <w:t>Distr.</w:t>
            </w:r>
          </w:p>
          <w:p w14:paraId="3C6CE9D4" w14:textId="6C4D6FC1" w:rsidR="005A14D2" w:rsidRPr="00C9161D" w:rsidRDefault="002A77DC" w:rsidP="00E4556C">
            <w:pPr>
              <w:ind w:left="1215"/>
              <w:rPr>
                <w:szCs w:val="22"/>
              </w:rPr>
            </w:pPr>
            <w:r>
              <w:rPr>
                <w:caps/>
                <w:szCs w:val="22"/>
              </w:rPr>
              <w:t>GENERAL</w:t>
            </w:r>
          </w:p>
          <w:p w14:paraId="39532BA7" w14:textId="77777777" w:rsidR="005A14D2" w:rsidRPr="00C9161D" w:rsidRDefault="005A14D2" w:rsidP="00E4556C">
            <w:pPr>
              <w:ind w:left="1215"/>
              <w:rPr>
                <w:szCs w:val="22"/>
              </w:rPr>
            </w:pPr>
          </w:p>
          <w:p w14:paraId="46BE8401" w14:textId="71C53293" w:rsidR="005A14D2" w:rsidRPr="00004E52" w:rsidRDefault="00E61BCA" w:rsidP="00E4556C">
            <w:pPr>
              <w:ind w:left="1215"/>
              <w:rPr>
                <w:szCs w:val="22"/>
                <w:lang w:val="en-US"/>
              </w:rPr>
            </w:pPr>
            <w:sdt>
              <w:sdtPr>
                <w:rPr>
                  <w:lang w:val="en-US"/>
                </w:rPr>
                <w:alias w:val="Subject"/>
                <w:tag w:val=""/>
                <w:id w:val="2137136483"/>
                <w:placeholder>
                  <w:docPart w:val="5CE4D08C315246A08AF6E4976B8254D6"/>
                </w:placeholder>
                <w:dataBinding w:prefixMappings="xmlns:ns0='http://purl.org/dc/elements/1.1/' xmlns:ns1='http://schemas.openxmlformats.org/package/2006/metadata/core-properties' " w:xpath="/ns1:coreProperties[1]/ns0:subject[1]" w:storeItemID="{6C3C8BC8-F283-45AE-878A-BAB7291924A1}"/>
                <w:text/>
              </w:sdtPr>
              <w:sdtEndPr/>
              <w:sdtContent>
                <w:r w:rsidR="002A77DC">
                  <w:rPr>
                    <w:lang w:val="en-US"/>
                  </w:rPr>
                  <w:t>CBD/SBI/REC/3/6</w:t>
                </w:r>
              </w:sdtContent>
            </w:sdt>
          </w:p>
          <w:p w14:paraId="15DAE824" w14:textId="1B89C879" w:rsidR="005A14D2" w:rsidRPr="00C84587" w:rsidRDefault="00436FD8" w:rsidP="00E4556C">
            <w:pPr>
              <w:ind w:left="1215"/>
              <w:rPr>
                <w:szCs w:val="22"/>
                <w:lang w:val="en-US"/>
              </w:rPr>
            </w:pPr>
            <w:r>
              <w:rPr>
                <w:szCs w:val="22"/>
                <w:lang w:val="en-US"/>
              </w:rPr>
              <w:t>2</w:t>
            </w:r>
            <w:r w:rsidR="002A77DC">
              <w:rPr>
                <w:szCs w:val="22"/>
                <w:lang w:val="en-US"/>
              </w:rPr>
              <w:t>8</w:t>
            </w:r>
            <w:r w:rsidR="005A14D2" w:rsidRPr="00C84587">
              <w:rPr>
                <w:szCs w:val="22"/>
                <w:lang w:val="en-US"/>
              </w:rPr>
              <w:t xml:space="preserve"> March 2022</w:t>
            </w:r>
          </w:p>
          <w:p w14:paraId="0A087563" w14:textId="77777777" w:rsidR="005A14D2" w:rsidRPr="00C84587" w:rsidRDefault="005A14D2" w:rsidP="00E4556C">
            <w:pPr>
              <w:ind w:left="1215"/>
              <w:rPr>
                <w:szCs w:val="22"/>
                <w:lang w:val="en-US"/>
              </w:rPr>
            </w:pPr>
          </w:p>
          <w:p w14:paraId="018C154F" w14:textId="77777777" w:rsidR="005A14D2" w:rsidRPr="00C9161D" w:rsidRDefault="005A14D2" w:rsidP="00E4556C">
            <w:pPr>
              <w:ind w:left="1215"/>
              <w:rPr>
                <w:szCs w:val="22"/>
              </w:rPr>
            </w:pPr>
            <w:r>
              <w:rPr>
                <w:szCs w:val="22"/>
              </w:rPr>
              <w:t xml:space="preserve">ORIGINAL: </w:t>
            </w:r>
            <w:r w:rsidRPr="00C9161D">
              <w:rPr>
                <w:szCs w:val="22"/>
              </w:rPr>
              <w:t>ENGLISH</w:t>
            </w:r>
          </w:p>
          <w:p w14:paraId="761A2FF8" w14:textId="77777777" w:rsidR="005A14D2" w:rsidRDefault="005A14D2" w:rsidP="00E4556C"/>
        </w:tc>
      </w:tr>
    </w:tbl>
    <w:p w14:paraId="762096BD" w14:textId="77777777" w:rsidR="00AD5407" w:rsidRPr="00532076" w:rsidRDefault="00AD5407" w:rsidP="00AD5407">
      <w:pPr>
        <w:pStyle w:val="meetingname"/>
        <w:ind w:left="284" w:right="4398" w:hanging="284"/>
        <w:rPr>
          <w:kern w:val="22"/>
        </w:rPr>
      </w:pPr>
      <w:r>
        <w:rPr>
          <w:kern w:val="22"/>
        </w:rPr>
        <w:t>SUBSIDIARY BODY ON IMPLEMENTATION</w:t>
      </w:r>
    </w:p>
    <w:p w14:paraId="5B43C014" w14:textId="5320C1D0" w:rsidR="00AD5407" w:rsidRPr="00532076" w:rsidRDefault="00AD5407" w:rsidP="00AD5407">
      <w:pPr>
        <w:ind w:left="284" w:hanging="284"/>
        <w:jc w:val="left"/>
        <w:rPr>
          <w:snapToGrid w:val="0"/>
          <w:kern w:val="22"/>
          <w:szCs w:val="22"/>
          <w:lang w:eastAsia="nb-NO"/>
        </w:rPr>
      </w:pPr>
      <w:r>
        <w:rPr>
          <w:snapToGrid w:val="0"/>
          <w:kern w:val="22"/>
          <w:szCs w:val="22"/>
          <w:lang w:eastAsia="nb-NO"/>
        </w:rPr>
        <w:t>Third</w:t>
      </w:r>
      <w:r w:rsidRPr="00532076">
        <w:rPr>
          <w:snapToGrid w:val="0"/>
          <w:kern w:val="22"/>
          <w:szCs w:val="22"/>
          <w:lang w:eastAsia="nb-NO"/>
        </w:rPr>
        <w:t xml:space="preserve"> meeting</w:t>
      </w:r>
    </w:p>
    <w:p w14:paraId="50E9CC18" w14:textId="77777777" w:rsidR="00B808DC" w:rsidRDefault="00B808DC" w:rsidP="00B808DC">
      <w:pPr>
        <w:ind w:left="284" w:hanging="284"/>
        <w:jc w:val="left"/>
        <w:rPr>
          <w:snapToGrid w:val="0"/>
          <w:kern w:val="22"/>
          <w:szCs w:val="22"/>
          <w:lang w:eastAsia="nb-NO"/>
        </w:rPr>
      </w:pPr>
      <w:r>
        <w:rPr>
          <w:snapToGrid w:val="0"/>
          <w:kern w:val="22"/>
          <w:szCs w:val="22"/>
          <w:lang w:eastAsia="nb-NO"/>
        </w:rPr>
        <w:t>Online, 16 May-13 June 2021 and</w:t>
      </w:r>
    </w:p>
    <w:p w14:paraId="512C9D00" w14:textId="2AB82121" w:rsidR="00AD5407" w:rsidRPr="008F749D" w:rsidRDefault="00B808DC" w:rsidP="00CD0065">
      <w:pPr>
        <w:ind w:left="284" w:hanging="284"/>
        <w:jc w:val="left"/>
        <w:rPr>
          <w:rFonts w:asciiTheme="majorBidi" w:hAnsiTheme="majorBidi" w:cstheme="majorBidi"/>
          <w:snapToGrid w:val="0"/>
          <w:kern w:val="22"/>
          <w:szCs w:val="22"/>
          <w:lang w:eastAsia="nb-NO"/>
        </w:rPr>
      </w:pPr>
      <w:r>
        <w:rPr>
          <w:rFonts w:asciiTheme="majorBidi" w:hAnsiTheme="majorBidi" w:cstheme="majorBidi"/>
          <w:snapToGrid w:val="0"/>
          <w:kern w:val="22"/>
          <w:szCs w:val="22"/>
          <w:lang w:eastAsia="nb-NO"/>
        </w:rPr>
        <w:t>Geneva, Switzerland, 14-29 March 2022</w:t>
      </w:r>
    </w:p>
    <w:p w14:paraId="378FEBC2" w14:textId="7EBEFADC" w:rsidR="00AD5407" w:rsidRPr="00C9161D" w:rsidRDefault="00AD5407" w:rsidP="00AD5407">
      <w:r>
        <w:rPr>
          <w:snapToGrid w:val="0"/>
          <w:kern w:val="22"/>
          <w:szCs w:val="22"/>
        </w:rPr>
        <w:t>Agenda i</w:t>
      </w:r>
      <w:r w:rsidRPr="004B44DE">
        <w:rPr>
          <w:snapToGrid w:val="0"/>
          <w:kern w:val="22"/>
          <w:szCs w:val="22"/>
        </w:rPr>
        <w:t xml:space="preserve">tem </w:t>
      </w:r>
      <w:r w:rsidR="00EA546C">
        <w:rPr>
          <w:snapToGrid w:val="0"/>
          <w:kern w:val="22"/>
          <w:szCs w:val="22"/>
        </w:rPr>
        <w:t>6</w:t>
      </w:r>
      <w:r w:rsidRPr="004B44DE">
        <w:rPr>
          <w:snapToGrid w:val="0"/>
          <w:kern w:val="22"/>
          <w:szCs w:val="22"/>
        </w:rPr>
        <w:t xml:space="preserve"> </w:t>
      </w:r>
    </w:p>
    <w:p w14:paraId="2EEF764E" w14:textId="74DBBD49" w:rsidR="00F6586C" w:rsidRDefault="00E61BCA" w:rsidP="00490F74">
      <w:pPr>
        <w:spacing w:before="120" w:after="120"/>
        <w:jc w:val="center"/>
        <w:rPr>
          <w:rStyle w:val="Heading2Char"/>
          <w:rFonts w:ascii="Times New Roman Bold" w:hAnsi="Times New Roman Bold" w:cs="Times New Roman Bold"/>
          <w:caps/>
        </w:rPr>
      </w:pPr>
      <w:sdt>
        <w:sdtPr>
          <w:rPr>
            <w:rFonts w:asciiTheme="majorBidi" w:hAnsiTheme="majorBidi" w:cstheme="majorBidi"/>
            <w:b/>
            <w:bCs/>
            <w:iCs/>
            <w:caps/>
            <w:snapToGrid w:val="0"/>
            <w:kern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251101">
            <w:rPr>
              <w:rFonts w:asciiTheme="majorBidi" w:hAnsiTheme="majorBidi" w:cstheme="majorBidi"/>
              <w:b/>
              <w:bCs/>
              <w:iCs/>
              <w:caps/>
              <w:snapToGrid w:val="0"/>
              <w:kern w:val="22"/>
            </w:rPr>
            <w:t>RECOMMENDATION ADOPTED BY THE SUBSIDIARY BODY ON IMPLEMENTATION</w:t>
          </w:r>
        </w:sdtContent>
      </w:sdt>
    </w:p>
    <w:p w14:paraId="303471D6" w14:textId="3AEA116C" w:rsidR="003132B1" w:rsidRPr="0083411D" w:rsidRDefault="00E77CA9" w:rsidP="0083411D">
      <w:pPr>
        <w:pStyle w:val="Style1"/>
        <w:rPr>
          <w:bCs w:val="0"/>
          <w:i w:val="0"/>
          <w:iCs w:val="0"/>
        </w:rPr>
      </w:pPr>
      <w:r>
        <w:rPr>
          <w:bCs w:val="0"/>
          <w:i w:val="0"/>
          <w:iCs w:val="0"/>
        </w:rPr>
        <w:t>3/</w:t>
      </w:r>
      <w:r w:rsidR="00805D72">
        <w:rPr>
          <w:bCs w:val="0"/>
          <w:i w:val="0"/>
          <w:iCs w:val="0"/>
        </w:rPr>
        <w:t>6.</w:t>
      </w:r>
      <w:r w:rsidR="00805D72">
        <w:rPr>
          <w:bCs w:val="0"/>
          <w:i w:val="0"/>
          <w:iCs w:val="0"/>
        </w:rPr>
        <w:tab/>
        <w:t>Resource mobilization</w:t>
      </w:r>
    </w:p>
    <w:p w14:paraId="78F3451F" w14:textId="77777777" w:rsidR="00253107" w:rsidRPr="0030127C" w:rsidRDefault="00253107">
      <w:pPr>
        <w:keepNext/>
        <w:suppressLineNumbers/>
        <w:suppressAutoHyphens/>
        <w:kinsoku w:val="0"/>
        <w:overflowPunct w:val="0"/>
        <w:autoSpaceDE w:val="0"/>
        <w:autoSpaceDN w:val="0"/>
        <w:adjustRightInd w:val="0"/>
        <w:snapToGrid w:val="0"/>
        <w:spacing w:before="120" w:after="120"/>
        <w:ind w:firstLine="720"/>
        <w:rPr>
          <w:i/>
          <w:snapToGrid w:val="0"/>
          <w:kern w:val="22"/>
          <w:szCs w:val="22"/>
        </w:rPr>
      </w:pPr>
      <w:r w:rsidRPr="0030127C">
        <w:rPr>
          <w:i/>
          <w:snapToGrid w:val="0"/>
          <w:kern w:val="22"/>
          <w:szCs w:val="22"/>
        </w:rPr>
        <w:t>The Subsidiary Body on Implementation,</w:t>
      </w:r>
    </w:p>
    <w:p w14:paraId="27AFA2C2" w14:textId="001BAD0C" w:rsidR="00253107" w:rsidRPr="0030127C" w:rsidRDefault="00253107">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30127C">
        <w:rPr>
          <w:i/>
          <w:snapToGrid w:val="0"/>
          <w:kern w:val="22"/>
          <w:szCs w:val="22"/>
        </w:rPr>
        <w:t>Recalling</w:t>
      </w:r>
      <w:r w:rsidRPr="0030127C">
        <w:rPr>
          <w:snapToGrid w:val="0"/>
          <w:kern w:val="22"/>
          <w:szCs w:val="22"/>
        </w:rPr>
        <w:t xml:space="preserve"> decision </w:t>
      </w:r>
      <w:r w:rsidR="004355AB">
        <w:fldChar w:fldCharType="begin"/>
      </w:r>
      <w:r w:rsidR="00BC5C16">
        <w:instrText>HYPERLINK "https://www.cbd.int/doc/decisions/cop-14/cop-14-dec-22-en.pdf"</w:instrText>
      </w:r>
      <w:r w:rsidR="004355AB">
        <w:fldChar w:fldCharType="separate"/>
      </w:r>
      <w:r w:rsidRPr="0030127C">
        <w:rPr>
          <w:snapToGrid w:val="0"/>
          <w:kern w:val="22"/>
          <w:szCs w:val="22"/>
          <w:u w:val="single"/>
        </w:rPr>
        <w:t>14/22</w:t>
      </w:r>
      <w:r w:rsidR="004355AB">
        <w:rPr>
          <w:snapToGrid w:val="0"/>
          <w:kern w:val="22"/>
          <w:szCs w:val="22"/>
          <w:u w:val="single"/>
        </w:rPr>
        <w:fldChar w:fldCharType="end"/>
      </w:r>
      <w:r w:rsidRPr="0030127C">
        <w:rPr>
          <w:snapToGrid w:val="0"/>
          <w:kern w:val="22"/>
          <w:szCs w:val="22"/>
        </w:rPr>
        <w:t xml:space="preserve"> and its decision to initiate preparations on the resource mobilization component of the post-2020 global biodiversity framework at an early stage in the process of developing the framework, in full coherence and coordination with the overall process,</w:t>
      </w:r>
    </w:p>
    <w:p w14:paraId="1803C6EB" w14:textId="77777777" w:rsidR="00253107" w:rsidRPr="00210EB7" w:rsidRDefault="00253107">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30127C">
        <w:rPr>
          <w:i/>
          <w:snapToGrid w:val="0"/>
          <w:kern w:val="22"/>
          <w:szCs w:val="22"/>
        </w:rPr>
        <w:t xml:space="preserve">Having considered </w:t>
      </w:r>
      <w:r w:rsidRPr="00210EB7">
        <w:rPr>
          <w:snapToGrid w:val="0"/>
          <w:kern w:val="22"/>
          <w:szCs w:val="22"/>
        </w:rPr>
        <w:t>the report of the Thematic Workshop on</w:t>
      </w:r>
      <w:r w:rsidRPr="0030127C">
        <w:rPr>
          <w:szCs w:val="22"/>
        </w:rPr>
        <w:t xml:space="preserve"> </w:t>
      </w:r>
      <w:r w:rsidRPr="00210EB7">
        <w:rPr>
          <w:snapToGrid w:val="0"/>
          <w:kern w:val="22"/>
          <w:szCs w:val="22"/>
        </w:rPr>
        <w:t>Resource Mobilization for the Post-2020 Global Biodiversity Framework,</w:t>
      </w:r>
      <w:r w:rsidRPr="0030127C">
        <w:rPr>
          <w:snapToGrid w:val="0"/>
          <w:kern w:val="22"/>
          <w:szCs w:val="22"/>
          <w:vertAlign w:val="superscript"/>
        </w:rPr>
        <w:footnoteReference w:id="2"/>
      </w:r>
      <w:r w:rsidRPr="00210EB7">
        <w:rPr>
          <w:snapToGrid w:val="0"/>
          <w:kern w:val="22"/>
          <w:szCs w:val="22"/>
        </w:rPr>
        <w:t xml:space="preserve"> which was held in Berlin from 14 to 16 January 2020,</w:t>
      </w:r>
    </w:p>
    <w:p w14:paraId="63F2E210" w14:textId="77777777" w:rsidR="00253107" w:rsidRPr="0030127C" w:rsidRDefault="00253107">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30127C">
        <w:rPr>
          <w:i/>
          <w:snapToGrid w:val="0"/>
          <w:kern w:val="22"/>
          <w:szCs w:val="22"/>
        </w:rPr>
        <w:t xml:space="preserve">Having also considered </w:t>
      </w:r>
      <w:r w:rsidRPr="00210EB7">
        <w:rPr>
          <w:snapToGrid w:val="0"/>
          <w:kern w:val="22"/>
          <w:szCs w:val="22"/>
        </w:rPr>
        <w:t>the reports of the Panel of Experts on resource mobilization, in particular the contribution to the draft resource mobilization component</w:t>
      </w:r>
      <w:r w:rsidRPr="0030127C">
        <w:rPr>
          <w:snapToGrid w:val="0"/>
          <w:kern w:val="22"/>
          <w:szCs w:val="22"/>
        </w:rPr>
        <w:t>,</w:t>
      </w:r>
    </w:p>
    <w:p w14:paraId="77D75E98" w14:textId="77777777" w:rsidR="00253107" w:rsidRPr="00210EB7" w:rsidRDefault="00253107">
      <w:pPr>
        <w:suppressLineNumbers/>
        <w:suppressAutoHyphens/>
        <w:kinsoku w:val="0"/>
        <w:overflowPunct w:val="0"/>
        <w:autoSpaceDE w:val="0"/>
        <w:autoSpaceDN w:val="0"/>
        <w:adjustRightInd w:val="0"/>
        <w:snapToGrid w:val="0"/>
        <w:spacing w:after="120"/>
        <w:jc w:val="center"/>
        <w:rPr>
          <w:rFonts w:eastAsia="DengXian"/>
          <w:b/>
          <w:snapToGrid w:val="0"/>
          <w:kern w:val="22"/>
          <w:szCs w:val="22"/>
          <w:lang w:eastAsia="zh-CN"/>
        </w:rPr>
      </w:pPr>
      <w:r w:rsidRPr="00210EB7">
        <w:rPr>
          <w:rFonts w:eastAsia="DengXian"/>
          <w:b/>
          <w:snapToGrid w:val="0"/>
          <w:kern w:val="22"/>
          <w:szCs w:val="22"/>
          <w:lang w:eastAsia="zh-CN"/>
        </w:rPr>
        <w:t>Global Environment Facility</w:t>
      </w:r>
    </w:p>
    <w:p w14:paraId="1C54E4CF" w14:textId="47956F6E" w:rsidR="00253107" w:rsidRPr="00210EB7" w:rsidRDefault="00253107" w:rsidP="00210EB7">
      <w:pPr>
        <w:keepNext/>
        <w:suppressLineNumbers/>
        <w:tabs>
          <w:tab w:val="left" w:pos="360"/>
        </w:tabs>
        <w:suppressAutoHyphens/>
        <w:kinsoku w:val="0"/>
        <w:overflowPunct w:val="0"/>
        <w:autoSpaceDE w:val="0"/>
        <w:autoSpaceDN w:val="0"/>
        <w:adjustRightInd w:val="0"/>
        <w:snapToGrid w:val="0"/>
        <w:spacing w:before="120" w:after="120"/>
        <w:ind w:firstLine="709"/>
        <w:rPr>
          <w:rFonts w:eastAsia="DengXian"/>
          <w:szCs w:val="22"/>
          <w:lang w:eastAsia="zh-CN"/>
        </w:rPr>
      </w:pPr>
      <w:r w:rsidRPr="00210EB7">
        <w:rPr>
          <w:rFonts w:eastAsia="DengXian"/>
          <w:szCs w:val="22"/>
          <w:lang w:eastAsia="zh-CN"/>
        </w:rPr>
        <w:t>1.</w:t>
      </w:r>
      <w:r w:rsidRPr="00210EB7">
        <w:rPr>
          <w:rFonts w:eastAsia="DengXian"/>
          <w:i/>
          <w:szCs w:val="22"/>
          <w:lang w:eastAsia="zh-CN"/>
        </w:rPr>
        <w:tab/>
        <w:t xml:space="preserve">Appreciates </w:t>
      </w:r>
      <w:r w:rsidRPr="00210EB7">
        <w:rPr>
          <w:rFonts w:eastAsia="DengXian"/>
          <w:szCs w:val="22"/>
          <w:lang w:eastAsia="zh-CN"/>
        </w:rPr>
        <w:t xml:space="preserve">the role of the Global Environment Facility in operating the financial mechanism of the </w:t>
      </w:r>
      <w:r w:rsidR="005A763F" w:rsidRPr="00210EB7">
        <w:rPr>
          <w:rFonts w:eastAsia="DengXian"/>
          <w:szCs w:val="22"/>
          <w:lang w:eastAsia="zh-CN"/>
        </w:rPr>
        <w:t xml:space="preserve">Convention on Biological Diversity </w:t>
      </w:r>
      <w:r w:rsidRPr="00210EB7">
        <w:rPr>
          <w:rFonts w:eastAsia="DengXian"/>
          <w:szCs w:val="22"/>
          <w:lang w:eastAsia="zh-CN"/>
        </w:rPr>
        <w:t xml:space="preserve">and in leveraging additional resources for the three objectives of the </w:t>
      </w:r>
      <w:proofErr w:type="gramStart"/>
      <w:r w:rsidRPr="00210EB7">
        <w:rPr>
          <w:rFonts w:eastAsia="DengXian"/>
          <w:szCs w:val="22"/>
          <w:lang w:eastAsia="zh-CN"/>
        </w:rPr>
        <w:t>Convention</w:t>
      </w:r>
      <w:r w:rsidR="005A763F" w:rsidRPr="00210EB7">
        <w:rPr>
          <w:rFonts w:eastAsia="DengXian"/>
          <w:szCs w:val="22"/>
          <w:lang w:eastAsia="zh-CN"/>
        </w:rPr>
        <w:t>;</w:t>
      </w:r>
      <w:proofErr w:type="gramEnd"/>
    </w:p>
    <w:p w14:paraId="7FDA88C6" w14:textId="77777777" w:rsidR="00253107" w:rsidRPr="0030127C" w:rsidRDefault="00253107">
      <w:pPr>
        <w:keepNext/>
        <w:suppressLineNumbers/>
        <w:tabs>
          <w:tab w:val="left" w:pos="360"/>
        </w:tabs>
        <w:suppressAutoHyphens/>
        <w:kinsoku w:val="0"/>
        <w:overflowPunct w:val="0"/>
        <w:autoSpaceDE w:val="0"/>
        <w:autoSpaceDN w:val="0"/>
        <w:adjustRightInd w:val="0"/>
        <w:snapToGrid w:val="0"/>
        <w:spacing w:before="120" w:after="120"/>
        <w:jc w:val="center"/>
        <w:rPr>
          <w:b/>
          <w:snapToGrid w:val="0"/>
          <w:kern w:val="22"/>
          <w:szCs w:val="22"/>
        </w:rPr>
      </w:pPr>
      <w:r w:rsidRPr="0030127C">
        <w:rPr>
          <w:b/>
          <w:snapToGrid w:val="0"/>
          <w:kern w:val="22"/>
          <w:szCs w:val="22"/>
        </w:rPr>
        <w:t xml:space="preserve">Financial </w:t>
      </w:r>
      <w:r w:rsidRPr="00210EB7">
        <w:rPr>
          <w:b/>
          <w:snapToGrid w:val="0"/>
          <w:kern w:val="22"/>
          <w:szCs w:val="22"/>
        </w:rPr>
        <w:t>reporting</w:t>
      </w:r>
    </w:p>
    <w:p w14:paraId="7DBE213E" w14:textId="4063283C" w:rsidR="00253107" w:rsidRDefault="00253107">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30127C">
        <w:rPr>
          <w:snapToGrid w:val="0"/>
          <w:kern w:val="22"/>
          <w:szCs w:val="22"/>
        </w:rPr>
        <w:t>2.</w:t>
      </w:r>
      <w:r w:rsidRPr="0030127C">
        <w:rPr>
          <w:snapToGrid w:val="0"/>
          <w:kern w:val="22"/>
          <w:szCs w:val="22"/>
        </w:rPr>
        <w:tab/>
      </w:r>
      <w:r w:rsidRPr="0030127C">
        <w:rPr>
          <w:i/>
          <w:snapToGrid w:val="0"/>
          <w:kern w:val="22"/>
          <w:szCs w:val="22"/>
        </w:rPr>
        <w:t xml:space="preserve">Takes note with appreciation </w:t>
      </w:r>
      <w:r w:rsidRPr="0030127C">
        <w:rPr>
          <w:snapToGrid w:val="0"/>
          <w:kern w:val="22"/>
          <w:szCs w:val="22"/>
        </w:rPr>
        <w:t>of the information provided by Parties through the financial reporting framework, and of the assessment contained in the relevant report of the Panel of Experts;</w:t>
      </w:r>
      <w:r w:rsidRPr="0030127C">
        <w:rPr>
          <w:snapToGrid w:val="0"/>
          <w:kern w:val="22"/>
          <w:szCs w:val="22"/>
          <w:vertAlign w:val="superscript"/>
        </w:rPr>
        <w:footnoteReference w:id="3"/>
      </w:r>
    </w:p>
    <w:p w14:paraId="29D55F3B" w14:textId="77777777" w:rsidR="0036726B" w:rsidRPr="008F749D" w:rsidRDefault="0036726B" w:rsidP="003625D2">
      <w:pPr>
        <w:suppressLineNumbers/>
        <w:suppressAutoHyphens/>
        <w:kinsoku w:val="0"/>
        <w:overflowPunct w:val="0"/>
        <w:autoSpaceDE w:val="0"/>
        <w:autoSpaceDN w:val="0"/>
        <w:adjustRightInd w:val="0"/>
        <w:snapToGrid w:val="0"/>
        <w:spacing w:before="120" w:after="120"/>
        <w:jc w:val="center"/>
        <w:rPr>
          <w:b/>
          <w:bCs/>
          <w:snapToGrid w:val="0"/>
          <w:kern w:val="22"/>
          <w:szCs w:val="22"/>
        </w:rPr>
      </w:pPr>
      <w:r w:rsidRPr="008F749D">
        <w:rPr>
          <w:b/>
          <w:bCs/>
          <w:snapToGrid w:val="0"/>
          <w:kern w:val="22"/>
          <w:szCs w:val="22"/>
        </w:rPr>
        <w:t>Inter-sessional work</w:t>
      </w:r>
    </w:p>
    <w:p w14:paraId="79B31B65" w14:textId="02D9B0C5" w:rsidR="0036726B" w:rsidRPr="0036726B" w:rsidRDefault="00E65A4B" w:rsidP="0036726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8F749D">
        <w:rPr>
          <w:snapToGrid w:val="0"/>
          <w:kern w:val="22"/>
          <w:szCs w:val="22"/>
        </w:rPr>
        <w:t>3</w:t>
      </w:r>
      <w:r w:rsidR="0036726B" w:rsidRPr="008F749D">
        <w:rPr>
          <w:snapToGrid w:val="0"/>
          <w:kern w:val="22"/>
          <w:szCs w:val="22"/>
        </w:rPr>
        <w:t xml:space="preserve">.      </w:t>
      </w:r>
      <w:r w:rsidR="0036726B" w:rsidRPr="008F749D">
        <w:rPr>
          <w:i/>
          <w:iCs/>
          <w:snapToGrid w:val="0"/>
          <w:kern w:val="22"/>
          <w:szCs w:val="22"/>
        </w:rPr>
        <w:t>Invites</w:t>
      </w:r>
      <w:r w:rsidR="0036726B" w:rsidRPr="008F749D">
        <w:rPr>
          <w:snapToGrid w:val="0"/>
          <w:kern w:val="22"/>
          <w:szCs w:val="22"/>
        </w:rPr>
        <w:t xml:space="preserve"> the co-chairs of the contact group on item 6</w:t>
      </w:r>
      <w:r w:rsidR="00E91357" w:rsidRPr="008F749D">
        <w:rPr>
          <w:snapToGrid w:val="0"/>
          <w:kern w:val="22"/>
          <w:szCs w:val="22"/>
        </w:rPr>
        <w:t xml:space="preserve"> established during part II of the third meeting of the Subsidiary Body on Implementation</w:t>
      </w:r>
      <w:r w:rsidR="0036726B" w:rsidRPr="008F749D">
        <w:rPr>
          <w:snapToGrid w:val="0"/>
          <w:kern w:val="22"/>
          <w:szCs w:val="22"/>
        </w:rPr>
        <w:t xml:space="preserve">, with guidance by the </w:t>
      </w:r>
      <w:r w:rsidRPr="008F749D">
        <w:rPr>
          <w:snapToGrid w:val="0"/>
          <w:kern w:val="22"/>
          <w:szCs w:val="22"/>
        </w:rPr>
        <w:t>C</w:t>
      </w:r>
      <w:r w:rsidR="0036726B" w:rsidRPr="008F749D">
        <w:rPr>
          <w:snapToGrid w:val="0"/>
          <w:kern w:val="22"/>
          <w:szCs w:val="22"/>
        </w:rPr>
        <w:t xml:space="preserve">hair of </w:t>
      </w:r>
      <w:r w:rsidRPr="008F749D">
        <w:rPr>
          <w:snapToGrid w:val="0"/>
          <w:kern w:val="22"/>
          <w:szCs w:val="22"/>
        </w:rPr>
        <w:t>the third meeting of the Subsidiary Body on Implementation</w:t>
      </w:r>
      <w:r w:rsidR="0036726B" w:rsidRPr="008F749D">
        <w:rPr>
          <w:snapToGrid w:val="0"/>
          <w:kern w:val="22"/>
          <w:szCs w:val="22"/>
        </w:rPr>
        <w:t xml:space="preserve">, in consultation with the bureau and the </w:t>
      </w:r>
      <w:r w:rsidRPr="008F749D">
        <w:rPr>
          <w:snapToGrid w:val="0"/>
          <w:kern w:val="22"/>
          <w:szCs w:val="22"/>
        </w:rPr>
        <w:t>C</w:t>
      </w:r>
      <w:r w:rsidR="0036726B" w:rsidRPr="008F749D">
        <w:rPr>
          <w:snapToGrid w:val="0"/>
          <w:kern w:val="22"/>
          <w:szCs w:val="22"/>
        </w:rPr>
        <w:t>o-</w:t>
      </w:r>
      <w:r w:rsidRPr="008F749D">
        <w:rPr>
          <w:snapToGrid w:val="0"/>
          <w:kern w:val="22"/>
          <w:szCs w:val="22"/>
        </w:rPr>
        <w:t>C</w:t>
      </w:r>
      <w:r w:rsidR="0036726B" w:rsidRPr="008F749D">
        <w:rPr>
          <w:snapToGrid w:val="0"/>
          <w:kern w:val="22"/>
          <w:szCs w:val="22"/>
        </w:rPr>
        <w:t xml:space="preserve">hairs of the </w:t>
      </w:r>
      <w:r w:rsidR="00CD0065" w:rsidRPr="008F749D">
        <w:rPr>
          <w:snapToGrid w:val="0"/>
          <w:kern w:val="22"/>
          <w:szCs w:val="22"/>
        </w:rPr>
        <w:t xml:space="preserve">Open-ended </w:t>
      </w:r>
      <w:r w:rsidRPr="008F749D">
        <w:rPr>
          <w:snapToGrid w:val="0"/>
          <w:kern w:val="22"/>
          <w:szCs w:val="22"/>
        </w:rPr>
        <w:t>Working Group on the Post-2020 Global Biodiversity Framework</w:t>
      </w:r>
      <w:r w:rsidR="0036726B" w:rsidRPr="008F749D">
        <w:rPr>
          <w:snapToGrid w:val="0"/>
          <w:kern w:val="22"/>
          <w:szCs w:val="22"/>
        </w:rPr>
        <w:t xml:space="preserve"> as appropriate, and with the support of the Executive Secretary, to facilitate, subject to the availability of financial resources, an informal consultative process on resource mobilization, in a virtual format, with no more than two meetings open to all Parties before the </w:t>
      </w:r>
      <w:r w:rsidR="00F730AF" w:rsidRPr="008F749D">
        <w:rPr>
          <w:snapToGrid w:val="0"/>
          <w:kern w:val="22"/>
          <w:szCs w:val="22"/>
        </w:rPr>
        <w:t xml:space="preserve">fourth meeting of the </w:t>
      </w:r>
      <w:r w:rsidR="00CD0065" w:rsidRPr="008F749D">
        <w:rPr>
          <w:snapToGrid w:val="0"/>
          <w:kern w:val="22"/>
          <w:szCs w:val="22"/>
        </w:rPr>
        <w:t>Open-ended Working Group on the Post-2020 Global Biodiversity Framework</w:t>
      </w:r>
      <w:r w:rsidR="0036726B" w:rsidRPr="008F749D">
        <w:rPr>
          <w:snapToGrid w:val="0"/>
          <w:kern w:val="22"/>
          <w:szCs w:val="22"/>
        </w:rPr>
        <w:t xml:space="preserve">, based on the concepts reflected in the section entitled “additional elements on resource mobilization” below, and reflected in the proposed resource mobilization component provided in </w:t>
      </w:r>
      <w:r w:rsidR="00D63890" w:rsidRPr="008F749D">
        <w:rPr>
          <w:snapToGrid w:val="0"/>
          <w:kern w:val="22"/>
          <w:szCs w:val="22"/>
        </w:rPr>
        <w:t>a</w:t>
      </w:r>
      <w:r w:rsidR="0036726B" w:rsidRPr="008F749D">
        <w:rPr>
          <w:snapToGrid w:val="0"/>
          <w:kern w:val="22"/>
          <w:szCs w:val="22"/>
        </w:rPr>
        <w:t>nnex I, with a view to enhanc</w:t>
      </w:r>
      <w:r w:rsidR="00AB57ED" w:rsidRPr="008F749D">
        <w:rPr>
          <w:snapToGrid w:val="0"/>
          <w:kern w:val="22"/>
          <w:szCs w:val="22"/>
        </w:rPr>
        <w:t>ing</w:t>
      </w:r>
      <w:r w:rsidR="0036726B" w:rsidRPr="008F749D">
        <w:rPr>
          <w:snapToGrid w:val="0"/>
          <w:kern w:val="22"/>
          <w:szCs w:val="22"/>
        </w:rPr>
        <w:t xml:space="preserve"> mutual understanding of the issues at hand and of the expectations by the Parties, and to explore opportunities for convergence;</w:t>
      </w:r>
    </w:p>
    <w:p w14:paraId="73EA4F16" w14:textId="1D3103F6" w:rsidR="00401730" w:rsidRDefault="00D63890" w:rsidP="0036726B">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4</w:t>
      </w:r>
      <w:r w:rsidR="0036726B" w:rsidRPr="0036726B">
        <w:rPr>
          <w:snapToGrid w:val="0"/>
          <w:kern w:val="22"/>
          <w:szCs w:val="22"/>
        </w:rPr>
        <w:t xml:space="preserve">.      </w:t>
      </w:r>
      <w:r w:rsidR="0036726B" w:rsidRPr="008F749D">
        <w:rPr>
          <w:i/>
          <w:iCs/>
          <w:snapToGrid w:val="0"/>
          <w:kern w:val="22"/>
          <w:szCs w:val="22"/>
        </w:rPr>
        <w:t>Recommends</w:t>
      </w:r>
      <w:r w:rsidR="0036726B" w:rsidRPr="0036726B">
        <w:rPr>
          <w:snapToGrid w:val="0"/>
          <w:kern w:val="22"/>
          <w:szCs w:val="22"/>
        </w:rPr>
        <w:t xml:space="preserve"> that the outcomes of </w:t>
      </w:r>
      <w:r w:rsidR="0036726B" w:rsidRPr="00AB57ED">
        <w:rPr>
          <w:snapToGrid w:val="0"/>
          <w:kern w:val="22"/>
          <w:szCs w:val="22"/>
        </w:rPr>
        <w:t>agenda item 6</w:t>
      </w:r>
      <w:r w:rsidR="0036726B" w:rsidRPr="0036726B">
        <w:rPr>
          <w:snapToGrid w:val="0"/>
          <w:kern w:val="22"/>
          <w:szCs w:val="22"/>
        </w:rPr>
        <w:t xml:space="preserve"> and the informal consultative process on resource mobilization are made available to the Open</w:t>
      </w:r>
      <w:r w:rsidR="00E04315">
        <w:rPr>
          <w:snapToGrid w:val="0"/>
          <w:kern w:val="22"/>
          <w:szCs w:val="22"/>
        </w:rPr>
        <w:t>-e</w:t>
      </w:r>
      <w:r w:rsidR="0036726B" w:rsidRPr="0036726B">
        <w:rPr>
          <w:snapToGrid w:val="0"/>
          <w:kern w:val="22"/>
          <w:szCs w:val="22"/>
        </w:rPr>
        <w:t xml:space="preserve">nded Working Group on the </w:t>
      </w:r>
      <w:r w:rsidR="00F03BC7">
        <w:rPr>
          <w:snapToGrid w:val="0"/>
          <w:kern w:val="22"/>
          <w:szCs w:val="22"/>
        </w:rPr>
        <w:t>P</w:t>
      </w:r>
      <w:r w:rsidR="0036726B" w:rsidRPr="0036726B">
        <w:rPr>
          <w:snapToGrid w:val="0"/>
          <w:kern w:val="22"/>
          <w:szCs w:val="22"/>
        </w:rPr>
        <w:t xml:space="preserve">ost-2020 </w:t>
      </w:r>
      <w:r w:rsidR="00F03BC7">
        <w:rPr>
          <w:snapToGrid w:val="0"/>
          <w:kern w:val="22"/>
          <w:szCs w:val="22"/>
        </w:rPr>
        <w:t>G</w:t>
      </w:r>
      <w:r w:rsidR="0036726B" w:rsidRPr="0036726B">
        <w:rPr>
          <w:snapToGrid w:val="0"/>
          <w:kern w:val="22"/>
          <w:szCs w:val="22"/>
        </w:rPr>
        <w:t xml:space="preserve">lobal </w:t>
      </w:r>
      <w:r w:rsidR="00F03BC7">
        <w:rPr>
          <w:snapToGrid w:val="0"/>
          <w:kern w:val="22"/>
          <w:szCs w:val="22"/>
        </w:rPr>
        <w:t>B</w:t>
      </w:r>
      <w:r w:rsidR="0036726B" w:rsidRPr="0036726B">
        <w:rPr>
          <w:snapToGrid w:val="0"/>
          <w:kern w:val="22"/>
          <w:szCs w:val="22"/>
        </w:rPr>
        <w:t xml:space="preserve">iodiversity </w:t>
      </w:r>
      <w:r w:rsidR="00F03BC7">
        <w:rPr>
          <w:snapToGrid w:val="0"/>
          <w:kern w:val="22"/>
          <w:szCs w:val="22"/>
        </w:rPr>
        <w:t>F</w:t>
      </w:r>
      <w:r w:rsidR="0036726B" w:rsidRPr="0036726B">
        <w:rPr>
          <w:snapToGrid w:val="0"/>
          <w:kern w:val="22"/>
          <w:szCs w:val="22"/>
        </w:rPr>
        <w:t xml:space="preserve">ramework for its consideration, when it continues its deliberations in future meetings, and to the Conference of the Parties at its fifteenth meeting as </w:t>
      </w:r>
      <w:proofErr w:type="gramStart"/>
      <w:r w:rsidR="0036726B" w:rsidRPr="0036726B">
        <w:rPr>
          <w:snapToGrid w:val="0"/>
          <w:kern w:val="22"/>
          <w:szCs w:val="22"/>
        </w:rPr>
        <w:t>appropriate;</w:t>
      </w:r>
      <w:proofErr w:type="gramEnd"/>
    </w:p>
    <w:p w14:paraId="020E378C" w14:textId="7C71A8BD" w:rsidR="00253107" w:rsidRPr="0030127C" w:rsidRDefault="00D63890" w:rsidP="0036726B">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5</w:t>
      </w:r>
      <w:r w:rsidR="00253107" w:rsidRPr="0030127C">
        <w:rPr>
          <w:snapToGrid w:val="0"/>
          <w:kern w:val="22"/>
          <w:szCs w:val="22"/>
        </w:rPr>
        <w:t>.</w:t>
      </w:r>
      <w:r w:rsidR="00253107" w:rsidRPr="0030127C">
        <w:rPr>
          <w:snapToGrid w:val="0"/>
          <w:kern w:val="22"/>
          <w:szCs w:val="22"/>
        </w:rPr>
        <w:tab/>
      </w:r>
      <w:r w:rsidR="00253107" w:rsidRPr="0030127C">
        <w:rPr>
          <w:i/>
          <w:snapToGrid w:val="0"/>
          <w:kern w:val="22"/>
          <w:szCs w:val="22"/>
        </w:rPr>
        <w:t>Recommends</w:t>
      </w:r>
      <w:r w:rsidR="00253107" w:rsidRPr="0030127C">
        <w:rPr>
          <w:snapToGrid w:val="0"/>
          <w:kern w:val="22"/>
          <w:szCs w:val="22"/>
        </w:rPr>
        <w:t xml:space="preserve"> that the Conference of the Parties at its fifteenth meeting adopt a decision along the following lines:</w:t>
      </w:r>
    </w:p>
    <w:p w14:paraId="76759840" w14:textId="77777777" w:rsidR="00253107" w:rsidRPr="0030127C" w:rsidRDefault="00253107">
      <w:pPr>
        <w:suppressLineNumbers/>
        <w:suppressAutoHyphens/>
        <w:kinsoku w:val="0"/>
        <w:overflowPunct w:val="0"/>
        <w:autoSpaceDE w:val="0"/>
        <w:autoSpaceDN w:val="0"/>
        <w:adjustRightInd w:val="0"/>
        <w:snapToGrid w:val="0"/>
        <w:spacing w:before="120" w:after="120"/>
        <w:ind w:left="720" w:firstLine="698"/>
        <w:rPr>
          <w:i/>
          <w:snapToGrid w:val="0"/>
          <w:kern w:val="22"/>
          <w:szCs w:val="22"/>
        </w:rPr>
      </w:pPr>
      <w:r w:rsidRPr="0030127C">
        <w:rPr>
          <w:i/>
          <w:snapToGrid w:val="0"/>
          <w:kern w:val="22"/>
          <w:szCs w:val="22"/>
        </w:rPr>
        <w:t>The Conference of the Parties,</w:t>
      </w:r>
    </w:p>
    <w:p w14:paraId="185EB768" w14:textId="4FC7F04D" w:rsidR="00253107" w:rsidRPr="005A60F8" w:rsidRDefault="00253107">
      <w:pPr>
        <w:suppressLineNumbers/>
        <w:suppressAutoHyphens/>
        <w:kinsoku w:val="0"/>
        <w:overflowPunct w:val="0"/>
        <w:autoSpaceDE w:val="0"/>
        <w:autoSpaceDN w:val="0"/>
        <w:adjustRightInd w:val="0"/>
        <w:snapToGrid w:val="0"/>
        <w:spacing w:before="120" w:after="120"/>
        <w:ind w:left="720" w:firstLine="720"/>
        <w:rPr>
          <w:rFonts w:asciiTheme="majorBidi" w:eastAsia="DengXian" w:hAnsiTheme="majorBidi" w:cstheme="majorBidi"/>
          <w:snapToGrid w:val="0"/>
          <w:kern w:val="22"/>
          <w:szCs w:val="22"/>
          <w:lang w:eastAsia="zh-CN"/>
        </w:rPr>
      </w:pPr>
      <w:r w:rsidRPr="005A60F8">
        <w:rPr>
          <w:rFonts w:asciiTheme="majorBidi" w:hAnsiTheme="majorBidi" w:cstheme="majorBidi"/>
          <w:i/>
          <w:snapToGrid w:val="0"/>
          <w:kern w:val="22"/>
          <w:szCs w:val="22"/>
        </w:rPr>
        <w:t>Emphasizing</w:t>
      </w:r>
      <w:r w:rsidRPr="005A60F8">
        <w:rPr>
          <w:rFonts w:asciiTheme="majorBidi" w:hAnsiTheme="majorBidi" w:cstheme="majorBidi"/>
          <w:snapToGrid w:val="0"/>
          <w:kern w:val="22"/>
          <w:szCs w:val="22"/>
        </w:rPr>
        <w:t xml:space="preserve"> the importance of increasing the [provision and] mobilization of financial resources from all sources [[and the provision of new and additional financial resources for implementation in developing countries] [, of [reducing,] [phasing out,] or redirecting [financial flows][expenditures] harmful for biodiversity,]] and of aligning [all] financial flows [with the three objectives of the Convention] for the effective implementation of the post-2020 global biodiversity framework,[</w:t>
      </w:r>
      <w:r w:rsidRPr="005A60F8">
        <w:rPr>
          <w:rFonts w:asciiTheme="majorBidi" w:eastAsia="DengXian" w:hAnsiTheme="majorBidi" w:cstheme="majorBidi"/>
          <w:snapToGrid w:val="0"/>
          <w:kern w:val="22"/>
          <w:szCs w:val="22"/>
          <w:lang w:eastAsia="zh-CN"/>
        </w:rPr>
        <w:t xml:space="preserve"> in accordance with Article 20 of the Convention,] [Article 25 of the Nagoya Protocol and Article 28 of the Cartagena Protocol,]</w:t>
      </w:r>
      <w:bookmarkStart w:id="0" w:name="_Hlk74136574"/>
    </w:p>
    <w:bookmarkEnd w:id="0"/>
    <w:p w14:paraId="04AEC768" w14:textId="490775B8" w:rsidR="00253107" w:rsidRPr="005A60F8" w:rsidRDefault="00253107">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snapToGrid w:val="0"/>
          <w:kern w:val="22"/>
          <w:szCs w:val="22"/>
        </w:rPr>
      </w:pPr>
      <w:r w:rsidRPr="005A60F8">
        <w:rPr>
          <w:rFonts w:asciiTheme="majorBidi" w:eastAsia="DengXian" w:hAnsiTheme="majorBidi" w:cstheme="majorBidi"/>
          <w:snapToGrid w:val="0"/>
          <w:kern w:val="22"/>
          <w:szCs w:val="22"/>
          <w:lang w:eastAsia="zh-CN"/>
        </w:rPr>
        <w:t>[</w:t>
      </w:r>
      <w:r w:rsidRPr="005A60F8">
        <w:rPr>
          <w:rFonts w:asciiTheme="majorBidi" w:eastAsia="DengXian" w:hAnsiTheme="majorBidi" w:cstheme="majorBidi"/>
          <w:i/>
          <w:szCs w:val="22"/>
          <w:lang w:eastAsia="zh-CN"/>
        </w:rPr>
        <w:t>Acknowledging/recognizing</w:t>
      </w:r>
      <w:r w:rsidRPr="005A60F8">
        <w:rPr>
          <w:rFonts w:asciiTheme="majorBidi" w:eastAsia="DengXian" w:hAnsiTheme="majorBidi" w:cstheme="majorBidi"/>
          <w:szCs w:val="22"/>
          <w:lang w:eastAsia="zh-CN"/>
        </w:rPr>
        <w:t xml:space="preserve"> </w:t>
      </w:r>
      <w:r w:rsidRPr="005A60F8">
        <w:rPr>
          <w:rFonts w:asciiTheme="majorBidi" w:eastAsia="DengXian" w:hAnsiTheme="majorBidi" w:cstheme="majorBidi"/>
          <w:snapToGrid w:val="0"/>
          <w:kern w:val="22"/>
          <w:szCs w:val="22"/>
          <w:lang w:eastAsia="zh-CN"/>
        </w:rPr>
        <w:t xml:space="preserve">the Nagoya Protocol and other </w:t>
      </w:r>
      <w:r w:rsidR="005A763F" w:rsidRPr="005A60F8">
        <w:rPr>
          <w:rFonts w:asciiTheme="majorBidi" w:eastAsia="DengXian" w:hAnsiTheme="majorBidi" w:cstheme="majorBidi"/>
          <w:snapToGrid w:val="0"/>
          <w:kern w:val="22"/>
          <w:szCs w:val="22"/>
          <w:lang w:eastAsia="zh-CN"/>
        </w:rPr>
        <w:t>access and benefit</w:t>
      </w:r>
      <w:r w:rsidR="000A5EEC" w:rsidRPr="005A60F8">
        <w:rPr>
          <w:rFonts w:asciiTheme="majorBidi" w:eastAsia="DengXian" w:hAnsiTheme="majorBidi" w:cstheme="majorBidi"/>
          <w:snapToGrid w:val="0"/>
          <w:kern w:val="22"/>
          <w:szCs w:val="22"/>
          <w:lang w:eastAsia="zh-CN"/>
        </w:rPr>
        <w:noBreakHyphen/>
      </w:r>
      <w:r w:rsidR="005A763F" w:rsidRPr="005A60F8">
        <w:rPr>
          <w:rFonts w:asciiTheme="majorBidi" w:eastAsia="DengXian" w:hAnsiTheme="majorBidi" w:cstheme="majorBidi"/>
          <w:snapToGrid w:val="0"/>
          <w:kern w:val="22"/>
          <w:szCs w:val="22"/>
          <w:lang w:eastAsia="zh-CN"/>
        </w:rPr>
        <w:t xml:space="preserve">sharing </w:t>
      </w:r>
      <w:r w:rsidRPr="005A60F8">
        <w:rPr>
          <w:rFonts w:asciiTheme="majorBidi" w:eastAsia="DengXian" w:hAnsiTheme="majorBidi" w:cstheme="majorBidi"/>
          <w:snapToGrid w:val="0"/>
          <w:kern w:val="22"/>
          <w:szCs w:val="22"/>
          <w:lang w:eastAsia="zh-CN"/>
        </w:rPr>
        <w:t xml:space="preserve">frameworks as mechanisms whose effective implementation will allow the mobilization of resources towards countries that provide genetic resources and towards their </w:t>
      </w:r>
      <w:r w:rsidRPr="00960C1E">
        <w:rPr>
          <w:rFonts w:asciiTheme="majorBidi" w:eastAsia="DengXian" w:hAnsiTheme="majorBidi" w:cstheme="majorBidi"/>
          <w:snapToGrid w:val="0"/>
          <w:kern w:val="22"/>
          <w:szCs w:val="22"/>
          <w:lang w:eastAsia="zh-CN"/>
        </w:rPr>
        <w:t>indigenous peoples</w:t>
      </w:r>
      <w:r w:rsidR="00F730AF" w:rsidRPr="00960C1E">
        <w:rPr>
          <w:rFonts w:asciiTheme="majorBidi" w:eastAsia="DengXian" w:hAnsiTheme="majorBidi" w:cstheme="majorBidi"/>
          <w:snapToGrid w:val="0"/>
          <w:kern w:val="22"/>
          <w:szCs w:val="22"/>
          <w:lang w:eastAsia="zh-CN"/>
        </w:rPr>
        <w:t xml:space="preserve"> and</w:t>
      </w:r>
      <w:r w:rsidR="00F730AF">
        <w:rPr>
          <w:rFonts w:asciiTheme="majorBidi" w:eastAsia="DengXian" w:hAnsiTheme="majorBidi" w:cstheme="majorBidi"/>
          <w:snapToGrid w:val="0"/>
          <w:kern w:val="22"/>
          <w:szCs w:val="22"/>
          <w:lang w:eastAsia="zh-CN"/>
        </w:rPr>
        <w:t xml:space="preserve"> local communities</w:t>
      </w:r>
      <w:r w:rsidRPr="005A60F8">
        <w:rPr>
          <w:rFonts w:asciiTheme="majorBidi" w:eastAsia="DengXian" w:hAnsiTheme="majorBidi" w:cstheme="majorBidi"/>
          <w:snapToGrid w:val="0"/>
          <w:kern w:val="22"/>
          <w:szCs w:val="22"/>
          <w:lang w:eastAsia="zh-CN"/>
        </w:rPr>
        <w:t>, who are providers of traditional knowledge,]</w:t>
      </w:r>
    </w:p>
    <w:p w14:paraId="4024A438" w14:textId="77777777" w:rsidR="00253107" w:rsidRPr="005A60F8" w:rsidRDefault="00253107" w:rsidP="00210EB7">
      <w:pPr>
        <w:suppressLineNumbers/>
        <w:suppressAutoHyphens/>
        <w:spacing w:before="120" w:after="120"/>
        <w:ind w:left="720" w:firstLine="720"/>
        <w:rPr>
          <w:bCs/>
          <w:i/>
          <w:snapToGrid w:val="0"/>
          <w:kern w:val="22"/>
          <w:szCs w:val="22"/>
          <w:lang w:eastAsia="zh-CN"/>
        </w:rPr>
      </w:pPr>
      <w:r w:rsidRPr="005A60F8">
        <w:rPr>
          <w:bCs/>
          <w:snapToGrid w:val="0"/>
          <w:kern w:val="22"/>
          <w:szCs w:val="22"/>
          <w:lang w:eastAsia="zh-CN"/>
        </w:rPr>
        <w:t>[</w:t>
      </w:r>
      <w:r w:rsidRPr="005A60F8">
        <w:rPr>
          <w:bCs/>
          <w:i/>
          <w:snapToGrid w:val="0"/>
          <w:kern w:val="22"/>
          <w:szCs w:val="22"/>
          <w:lang w:eastAsia="zh-CN"/>
        </w:rPr>
        <w:t xml:space="preserve">Reaffirming </w:t>
      </w:r>
      <w:r w:rsidRPr="005A60F8">
        <w:rPr>
          <w:bCs/>
          <w:snapToGrid w:val="0"/>
          <w:kern w:val="22"/>
          <w:szCs w:val="22"/>
          <w:lang w:eastAsia="zh-CN"/>
        </w:rPr>
        <w:t>the commitment of Parties to meet the obligations set out in the provisions of Article 20 of the Convention and in accordance with the Rio Principles,]</w:t>
      </w:r>
    </w:p>
    <w:p w14:paraId="58BCBE1A" w14:textId="77777777" w:rsidR="00253107" w:rsidRPr="005A60F8" w:rsidRDefault="00253107" w:rsidP="00210EB7">
      <w:pPr>
        <w:suppressLineNumbers/>
        <w:suppressAutoHyphens/>
        <w:spacing w:before="120" w:after="120"/>
        <w:ind w:left="720" w:firstLine="720"/>
        <w:rPr>
          <w:bCs/>
          <w:i/>
          <w:snapToGrid w:val="0"/>
          <w:kern w:val="22"/>
          <w:szCs w:val="22"/>
          <w:lang w:eastAsia="zh-CN"/>
        </w:rPr>
      </w:pPr>
      <w:r w:rsidRPr="005A60F8">
        <w:rPr>
          <w:bCs/>
          <w:snapToGrid w:val="0"/>
          <w:kern w:val="22"/>
          <w:szCs w:val="22"/>
          <w:lang w:eastAsia="zh-CN"/>
        </w:rPr>
        <w:t>[</w:t>
      </w:r>
      <w:r w:rsidRPr="005A60F8">
        <w:rPr>
          <w:bCs/>
          <w:i/>
          <w:snapToGrid w:val="0"/>
          <w:kern w:val="22"/>
          <w:szCs w:val="22"/>
          <w:lang w:eastAsia="zh-CN"/>
        </w:rPr>
        <w:t xml:space="preserve">Emphasizing </w:t>
      </w:r>
      <w:r w:rsidRPr="005A60F8">
        <w:rPr>
          <w:bCs/>
          <w:snapToGrid w:val="0"/>
          <w:kern w:val="22"/>
          <w:szCs w:val="22"/>
          <w:lang w:eastAsia="zh-CN"/>
        </w:rPr>
        <w:t>that any new and innovative funding mechanisms are supplementary and do not replace the financial mechanisms established under the provisions of Article 21 of the Convention,]</w:t>
      </w:r>
    </w:p>
    <w:p w14:paraId="5BD5C967" w14:textId="2F635997" w:rsidR="00253107" w:rsidRPr="0030127C" w:rsidRDefault="00253107">
      <w:pPr>
        <w:suppressLineNumbers/>
        <w:suppressAutoHyphens/>
        <w:spacing w:before="120" w:after="120"/>
        <w:ind w:left="720" w:firstLine="720"/>
        <w:rPr>
          <w:szCs w:val="22"/>
          <w:lang w:eastAsia="zh-CN"/>
        </w:rPr>
      </w:pPr>
      <w:r w:rsidRPr="0030127C">
        <w:rPr>
          <w:i/>
          <w:snapToGrid w:val="0"/>
          <w:kern w:val="22"/>
          <w:szCs w:val="22"/>
          <w:lang w:eastAsia="zh-CN"/>
        </w:rPr>
        <w:t xml:space="preserve">Recalling </w:t>
      </w:r>
      <w:r w:rsidRPr="0030127C">
        <w:rPr>
          <w:snapToGrid w:val="0"/>
          <w:kern w:val="22"/>
          <w:szCs w:val="22"/>
          <w:lang w:eastAsia="zh-CN"/>
        </w:rPr>
        <w:t xml:space="preserve">Article 20 of the Convention as the </w:t>
      </w:r>
      <w:r w:rsidRPr="007E2C1C">
        <w:rPr>
          <w:snapToGrid w:val="0"/>
          <w:kern w:val="22"/>
          <w:szCs w:val="22"/>
          <w:lang w:eastAsia="zh-CN"/>
        </w:rPr>
        <w:t xml:space="preserve">basis for </w:t>
      </w:r>
      <w:r w:rsidRPr="005A60F8">
        <w:rPr>
          <w:snapToGrid w:val="0"/>
          <w:kern w:val="22"/>
          <w:szCs w:val="22"/>
          <w:lang w:eastAsia="zh-CN"/>
        </w:rPr>
        <w:t>[providing and]</w:t>
      </w:r>
      <w:r w:rsidRPr="007E2C1C">
        <w:rPr>
          <w:snapToGrid w:val="0"/>
          <w:kern w:val="22"/>
          <w:szCs w:val="22"/>
          <w:lang w:eastAsia="zh-CN"/>
        </w:rPr>
        <w:t xml:space="preserve"> mobilizing resources from all sources and the relevance of Article 11 in this regard, for the effective implementation of the post-2020 global biodiversity framework, and </w:t>
      </w:r>
      <w:r w:rsidRPr="008F749D">
        <w:rPr>
          <w:iCs/>
          <w:snapToGrid w:val="0"/>
          <w:kern w:val="22"/>
          <w:szCs w:val="22"/>
          <w:lang w:eastAsia="zh-CN"/>
        </w:rPr>
        <w:t>recognizing</w:t>
      </w:r>
      <w:r w:rsidRPr="007E2C1C">
        <w:rPr>
          <w:snapToGrid w:val="0"/>
          <w:kern w:val="22"/>
          <w:szCs w:val="22"/>
          <w:lang w:eastAsia="zh-CN"/>
        </w:rPr>
        <w:t xml:space="preserve"> the need for </w:t>
      </w:r>
      <w:r w:rsidRPr="007E2C1C">
        <w:rPr>
          <w:rFonts w:eastAsia="DengXian"/>
          <w:snapToGrid w:val="0"/>
          <w:kern w:val="22"/>
          <w:szCs w:val="22"/>
          <w:lang w:eastAsia="zh-CN"/>
        </w:rPr>
        <w:t>enhanced international cooperation and for</w:t>
      </w:r>
      <w:r w:rsidRPr="007E2C1C">
        <w:rPr>
          <w:rFonts w:ascii="Calibri" w:eastAsia="DengXian" w:hAnsi="Calibri" w:cs="Arial"/>
          <w:snapToGrid w:val="0"/>
          <w:kern w:val="22"/>
          <w:szCs w:val="22"/>
          <w:lang w:eastAsia="zh-CN"/>
        </w:rPr>
        <w:t xml:space="preserve"> </w:t>
      </w:r>
      <w:r w:rsidRPr="007E2C1C">
        <w:rPr>
          <w:szCs w:val="22"/>
          <w:lang w:eastAsia="zh-CN"/>
        </w:rPr>
        <w:t>transformative, inclusive and equitable action across economies and society in this regard</w:t>
      </w:r>
      <w:r w:rsidRPr="007E2C1C">
        <w:rPr>
          <w:rFonts w:eastAsia="DengXian"/>
          <w:szCs w:val="22"/>
          <w:lang w:eastAsia="zh-CN"/>
        </w:rPr>
        <w:t>, in line with the Sustainable Development Goals</w:t>
      </w:r>
      <w:r w:rsidRPr="007E2C1C">
        <w:rPr>
          <w:rFonts w:ascii="Calibri" w:eastAsia="DengXian" w:hAnsi="Calibri" w:cs="Arial"/>
          <w:szCs w:val="22"/>
          <w:lang w:eastAsia="zh-CN"/>
        </w:rPr>
        <w:t xml:space="preserve"> </w:t>
      </w:r>
      <w:r w:rsidRPr="005A60F8">
        <w:rPr>
          <w:rFonts w:eastAsia="DengXian"/>
          <w:szCs w:val="22"/>
          <w:lang w:eastAsia="zh-CN"/>
        </w:rPr>
        <w:t xml:space="preserve">[as well as the commitment of each Party, in accordance with its capabilities [and national circumstances], financial support and incentives for national activities intended to achieve the </w:t>
      </w:r>
      <w:r w:rsidR="00F41275" w:rsidRPr="005A60F8">
        <w:rPr>
          <w:rFonts w:eastAsia="DengXian"/>
          <w:szCs w:val="22"/>
          <w:lang w:eastAsia="zh-CN"/>
        </w:rPr>
        <w:t xml:space="preserve">objectives </w:t>
      </w:r>
      <w:r w:rsidR="00F41275">
        <w:rPr>
          <w:rFonts w:eastAsia="DengXian"/>
          <w:szCs w:val="22"/>
          <w:lang w:eastAsia="zh-CN"/>
        </w:rPr>
        <w:t xml:space="preserve">of the </w:t>
      </w:r>
      <w:r w:rsidRPr="005A60F8">
        <w:rPr>
          <w:rFonts w:eastAsia="DengXian"/>
          <w:szCs w:val="22"/>
          <w:lang w:eastAsia="zh-CN"/>
        </w:rPr>
        <w:t>Convention, and of developed country Parties to provide new and additional financial resources to enable developing country Parties to meet the agreed full incremental costs to them of implementing measures which fulfil the obligations of this Convention]</w:t>
      </w:r>
      <w:r w:rsidRPr="007E2C1C">
        <w:rPr>
          <w:szCs w:val="22"/>
          <w:lang w:eastAsia="zh-CN"/>
        </w:rPr>
        <w:t>,</w:t>
      </w:r>
    </w:p>
    <w:p w14:paraId="339C6C14" w14:textId="77777777" w:rsidR="00253107" w:rsidRPr="00C84587" w:rsidRDefault="00253107">
      <w:pPr>
        <w:suppressLineNumbers/>
        <w:suppressAutoHyphens/>
        <w:spacing w:before="120" w:after="120"/>
        <w:ind w:left="720" w:firstLine="720"/>
        <w:rPr>
          <w:szCs w:val="22"/>
          <w:lang w:eastAsia="zh-CN"/>
        </w:rPr>
      </w:pPr>
      <w:r w:rsidRPr="00210EB7">
        <w:rPr>
          <w:i/>
          <w:szCs w:val="22"/>
          <w:lang w:eastAsia="zh-CN"/>
        </w:rPr>
        <w:t>Emphasizing</w:t>
      </w:r>
      <w:r w:rsidRPr="00210EB7">
        <w:rPr>
          <w:szCs w:val="22"/>
          <w:lang w:eastAsia="zh-CN"/>
        </w:rPr>
        <w:t xml:space="preserve"> the importance of increasing the mobilization of financial resources from all sources and making the resources available in a timely manner</w:t>
      </w:r>
      <w:r w:rsidRPr="00210EB7">
        <w:rPr>
          <w:szCs w:val="22"/>
          <w:u w:val="single"/>
          <w:lang w:eastAsia="zh-CN"/>
        </w:rPr>
        <w:t>,</w:t>
      </w:r>
      <w:r w:rsidRPr="00210EB7">
        <w:rPr>
          <w:szCs w:val="22"/>
          <w:lang w:eastAsia="zh-CN"/>
        </w:rPr>
        <w:t xml:space="preserve"> for the effective implementation of </w:t>
      </w:r>
      <w:r w:rsidRPr="00C84587">
        <w:rPr>
          <w:szCs w:val="22"/>
          <w:lang w:eastAsia="zh-CN"/>
        </w:rPr>
        <w:t>the post-2020 global biodiversity framework,</w:t>
      </w:r>
    </w:p>
    <w:p w14:paraId="12EB182E" w14:textId="558036F3" w:rsidR="00253107" w:rsidRPr="0030127C" w:rsidRDefault="00413F67">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C84587">
        <w:rPr>
          <w:rFonts w:eastAsia="DengXian"/>
          <w:iCs/>
          <w:snapToGrid w:val="0"/>
          <w:kern w:val="22"/>
          <w:szCs w:val="22"/>
          <w:lang w:eastAsia="zh-CN"/>
        </w:rPr>
        <w:t>[</w:t>
      </w:r>
      <w:r w:rsidR="00253107" w:rsidRPr="00C84587">
        <w:rPr>
          <w:rFonts w:eastAsia="DengXian"/>
          <w:i/>
          <w:snapToGrid w:val="0"/>
          <w:kern w:val="22"/>
          <w:szCs w:val="22"/>
          <w:lang w:eastAsia="zh-CN"/>
        </w:rPr>
        <w:t>Acknowledging</w:t>
      </w:r>
      <w:r w:rsidR="00253107" w:rsidRPr="00C84587">
        <w:rPr>
          <w:snapToGrid w:val="0"/>
          <w:kern w:val="22"/>
          <w:szCs w:val="22"/>
        </w:rPr>
        <w:t xml:space="preserve"> the interlinkages and possible cross-fertilization between certain elements of the resource mobilization component as proposed by the Panel of Experts and the long-term strategic approach to mainstreaming developed with the support of the Informal Advisory Group on Mainstreaming,</w:t>
      </w:r>
      <w:r w:rsidRPr="00C84587">
        <w:rPr>
          <w:snapToGrid w:val="0"/>
          <w:kern w:val="22"/>
          <w:szCs w:val="22"/>
        </w:rPr>
        <w:t>]</w:t>
      </w:r>
    </w:p>
    <w:p w14:paraId="600B592D" w14:textId="77777777" w:rsidR="00253107" w:rsidRPr="00210EB7" w:rsidRDefault="00253107">
      <w:pPr>
        <w:suppressLineNumbers/>
        <w:suppressAutoHyphens/>
        <w:spacing w:before="120" w:after="120"/>
        <w:ind w:left="720" w:firstLine="720"/>
        <w:rPr>
          <w:rFonts w:ascii="Calibri" w:eastAsia="DengXian" w:hAnsi="Calibri" w:cs="Arial"/>
          <w:szCs w:val="22"/>
          <w:lang w:eastAsia="zh-CN"/>
        </w:rPr>
      </w:pPr>
      <w:r w:rsidRPr="005A60F8">
        <w:rPr>
          <w:bCs/>
          <w:snapToGrid w:val="0"/>
          <w:kern w:val="22"/>
          <w:szCs w:val="22"/>
          <w:lang w:eastAsia="zh-CN"/>
        </w:rPr>
        <w:t>[</w:t>
      </w:r>
      <w:r w:rsidRPr="005A60F8">
        <w:rPr>
          <w:bCs/>
          <w:i/>
          <w:snapToGrid w:val="0"/>
          <w:kern w:val="22"/>
          <w:szCs w:val="22"/>
          <w:lang w:eastAsia="zh-CN"/>
        </w:rPr>
        <w:t>Noting</w:t>
      </w:r>
      <w:r w:rsidRPr="005A60F8">
        <w:rPr>
          <w:bCs/>
          <w:snapToGrid w:val="0"/>
          <w:kern w:val="22"/>
          <w:szCs w:val="22"/>
          <w:lang w:eastAsia="zh-CN"/>
        </w:rPr>
        <w:t>][</w:t>
      </w:r>
      <w:r w:rsidRPr="005A60F8">
        <w:rPr>
          <w:bCs/>
          <w:i/>
          <w:snapToGrid w:val="0"/>
          <w:kern w:val="22"/>
          <w:szCs w:val="22"/>
          <w:lang w:eastAsia="zh-CN"/>
        </w:rPr>
        <w:t>Recognizing</w:t>
      </w:r>
      <w:r w:rsidRPr="005A60F8">
        <w:rPr>
          <w:bCs/>
          <w:snapToGrid w:val="0"/>
          <w:kern w:val="22"/>
          <w:szCs w:val="22"/>
          <w:lang w:eastAsia="zh-CN"/>
        </w:rPr>
        <w:t>]</w:t>
      </w:r>
      <w:r w:rsidRPr="00210EB7">
        <w:rPr>
          <w:i/>
          <w:snapToGrid w:val="0"/>
          <w:kern w:val="22"/>
          <w:szCs w:val="22"/>
          <w:lang w:eastAsia="zh-CN"/>
        </w:rPr>
        <w:t xml:space="preserve"> </w:t>
      </w:r>
      <w:r w:rsidRPr="0030127C">
        <w:rPr>
          <w:snapToGrid w:val="0"/>
          <w:kern w:val="22"/>
          <w:szCs w:val="22"/>
          <w:lang w:eastAsia="zh-CN"/>
        </w:rPr>
        <w:t xml:space="preserve">the importance of biodiversity mainstreaming for strengthening resource mobilization and the effective and efficient use of </w:t>
      </w:r>
      <w:r w:rsidRPr="008F749D">
        <w:rPr>
          <w:bCs/>
          <w:snapToGrid w:val="0"/>
          <w:kern w:val="22"/>
          <w:szCs w:val="22"/>
          <w:lang w:eastAsia="zh-CN"/>
        </w:rPr>
        <w:t>[</w:t>
      </w:r>
      <w:r w:rsidRPr="0030127C">
        <w:rPr>
          <w:snapToGrid w:val="0"/>
          <w:kern w:val="22"/>
          <w:szCs w:val="22"/>
          <w:lang w:eastAsia="zh-CN"/>
        </w:rPr>
        <w:t>financial</w:t>
      </w:r>
      <w:r w:rsidRPr="008F749D">
        <w:rPr>
          <w:bCs/>
          <w:snapToGrid w:val="0"/>
          <w:kern w:val="22"/>
          <w:szCs w:val="22"/>
          <w:lang w:eastAsia="zh-CN"/>
        </w:rPr>
        <w:t>]</w:t>
      </w:r>
      <w:r w:rsidRPr="0030127C">
        <w:rPr>
          <w:snapToGrid w:val="0"/>
          <w:kern w:val="22"/>
          <w:szCs w:val="22"/>
          <w:lang w:eastAsia="zh-CN"/>
        </w:rPr>
        <w:t xml:space="preserve"> resources, </w:t>
      </w:r>
      <w:proofErr w:type="gramStart"/>
      <w:r w:rsidRPr="0030127C">
        <w:rPr>
          <w:snapToGrid w:val="0"/>
          <w:kern w:val="22"/>
          <w:szCs w:val="22"/>
          <w:lang w:eastAsia="zh-CN"/>
        </w:rPr>
        <w:t>in order to</w:t>
      </w:r>
      <w:proofErr w:type="gramEnd"/>
      <w:r w:rsidRPr="0030127C">
        <w:rPr>
          <w:snapToGrid w:val="0"/>
          <w:kern w:val="22"/>
          <w:szCs w:val="22"/>
          <w:lang w:eastAsia="zh-CN"/>
        </w:rPr>
        <w:t xml:space="preserve"> support the conservation and sustainable use of biodiversity,</w:t>
      </w:r>
      <w:r w:rsidRPr="00210EB7">
        <w:rPr>
          <w:rFonts w:ascii="Calibri" w:eastAsia="DengXian" w:hAnsi="Calibri" w:cs="Arial"/>
          <w:szCs w:val="22"/>
          <w:lang w:eastAsia="zh-CN"/>
        </w:rPr>
        <w:t xml:space="preserve"> </w:t>
      </w:r>
    </w:p>
    <w:p w14:paraId="2E690397" w14:textId="77777777" w:rsidR="00253107" w:rsidRPr="005A60F8" w:rsidRDefault="00253107">
      <w:pPr>
        <w:suppressLineNumbers/>
        <w:suppressAutoHyphens/>
        <w:spacing w:before="120" w:after="120"/>
        <w:ind w:left="720" w:firstLine="720"/>
        <w:rPr>
          <w:bCs/>
          <w:snapToGrid w:val="0"/>
          <w:kern w:val="22"/>
          <w:szCs w:val="22"/>
          <w:lang w:eastAsia="zh-CN"/>
        </w:rPr>
      </w:pPr>
      <w:r w:rsidRPr="005A60F8">
        <w:rPr>
          <w:rFonts w:ascii="Calibri" w:eastAsia="DengXian" w:hAnsi="Calibri" w:cs="Arial"/>
          <w:bCs/>
          <w:szCs w:val="22"/>
          <w:lang w:eastAsia="zh-CN"/>
        </w:rPr>
        <w:t>[</w:t>
      </w:r>
      <w:r w:rsidRPr="005A60F8">
        <w:rPr>
          <w:bCs/>
          <w:i/>
          <w:snapToGrid w:val="0"/>
          <w:kern w:val="22"/>
          <w:szCs w:val="22"/>
          <w:lang w:eastAsia="zh-CN"/>
        </w:rPr>
        <w:t xml:space="preserve">Recognizing </w:t>
      </w:r>
      <w:r w:rsidRPr="005A60F8">
        <w:rPr>
          <w:bCs/>
          <w:snapToGrid w:val="0"/>
          <w:kern w:val="22"/>
          <w:szCs w:val="22"/>
          <w:lang w:eastAsia="zh-CN"/>
        </w:rPr>
        <w:t>the importance of biodiversity mainstreaming for [the adequate valuation of ecosystem services] [economic systems and financial markets to more appropriately value and protect natural capital,]] [and [for a sustainable] [to build ecosystem resilience into the economic] recovery after the pandemic],</w:t>
      </w:r>
      <w:r w:rsidRPr="005A60F8">
        <w:rPr>
          <w:rFonts w:ascii="Calibri" w:eastAsia="DengXian" w:hAnsi="Calibri" w:cs="Arial"/>
          <w:bCs/>
          <w:snapToGrid w:val="0"/>
          <w:kern w:val="22"/>
          <w:szCs w:val="22"/>
          <w:lang w:eastAsia="zh-CN"/>
        </w:rPr>
        <w:t xml:space="preserve"> [</w:t>
      </w:r>
      <w:r w:rsidRPr="005A60F8">
        <w:rPr>
          <w:rFonts w:eastAsia="DengXian"/>
          <w:bCs/>
          <w:snapToGrid w:val="0"/>
          <w:kern w:val="22"/>
          <w:szCs w:val="22"/>
          <w:lang w:eastAsia="zh-CN"/>
        </w:rPr>
        <w:t>while acknowledging the specific financial, capacity and technology gaps faced by developing countries to support mainstreaming policies,]</w:t>
      </w:r>
    </w:p>
    <w:p w14:paraId="0DBB9572" w14:textId="77777777" w:rsidR="00253107" w:rsidRPr="005A60F8" w:rsidRDefault="00253107">
      <w:pPr>
        <w:suppressLineNumbers/>
        <w:suppressAutoHyphens/>
        <w:spacing w:before="120" w:after="120"/>
        <w:ind w:left="720" w:firstLine="720"/>
        <w:rPr>
          <w:bCs/>
          <w:i/>
          <w:snapToGrid w:val="0"/>
          <w:kern w:val="22"/>
          <w:szCs w:val="22"/>
          <w:lang w:eastAsia="zh-CN"/>
        </w:rPr>
      </w:pPr>
      <w:r w:rsidRPr="005A60F8">
        <w:rPr>
          <w:bCs/>
          <w:i/>
          <w:snapToGrid w:val="0"/>
          <w:kern w:val="22"/>
          <w:szCs w:val="22"/>
          <w:lang w:eastAsia="zh-CN"/>
        </w:rPr>
        <w:t xml:space="preserve">Stressing </w:t>
      </w:r>
      <w:r w:rsidRPr="005A60F8">
        <w:rPr>
          <w:bCs/>
          <w:snapToGrid w:val="0"/>
          <w:kern w:val="22"/>
          <w:szCs w:val="22"/>
          <w:lang w:eastAsia="zh-CN"/>
        </w:rPr>
        <w:t>the importance of [biodiversity mainstreaming and] resource mobilization to build ecosystem resilience to support the [sustainable, inclusive, and equitable] [economic] recovery after the pandemic,</w:t>
      </w:r>
    </w:p>
    <w:p w14:paraId="7060E4DE" w14:textId="77777777" w:rsidR="00253107" w:rsidRPr="0030127C" w:rsidRDefault="00253107">
      <w:pPr>
        <w:suppressLineNumbers/>
        <w:suppressAutoHyphens/>
        <w:spacing w:before="120" w:after="120"/>
        <w:ind w:left="720" w:firstLine="720"/>
        <w:rPr>
          <w:snapToGrid w:val="0"/>
          <w:kern w:val="22"/>
          <w:szCs w:val="22"/>
          <w:lang w:eastAsia="zh-CN"/>
        </w:rPr>
      </w:pPr>
      <w:r w:rsidRPr="00C84587">
        <w:rPr>
          <w:bCs/>
          <w:snapToGrid w:val="0"/>
          <w:kern w:val="22"/>
          <w:szCs w:val="22"/>
          <w:lang w:eastAsia="zh-CN"/>
        </w:rPr>
        <w:t>[</w:t>
      </w:r>
      <w:r w:rsidRPr="00210EB7">
        <w:rPr>
          <w:i/>
          <w:snapToGrid w:val="0"/>
          <w:kern w:val="22"/>
          <w:szCs w:val="22"/>
          <w:lang w:eastAsia="zh-CN"/>
        </w:rPr>
        <w:t xml:space="preserve">Underlining </w:t>
      </w:r>
      <w:r w:rsidRPr="0030127C">
        <w:rPr>
          <w:snapToGrid w:val="0"/>
          <w:kern w:val="22"/>
          <w:szCs w:val="22"/>
          <w:lang w:eastAsia="zh-CN"/>
        </w:rPr>
        <w:t>the potential contribution of implementing Article 11 of the Convention, on incentive measures, for the mobilization of financial resources,</w:t>
      </w:r>
      <w:r w:rsidRPr="00C84587">
        <w:rPr>
          <w:bCs/>
          <w:snapToGrid w:val="0"/>
          <w:kern w:val="22"/>
          <w:szCs w:val="22"/>
          <w:lang w:eastAsia="zh-CN"/>
        </w:rPr>
        <w:t>]</w:t>
      </w:r>
    </w:p>
    <w:p w14:paraId="50390A2A" w14:textId="5359E8BA" w:rsidR="00253107" w:rsidRPr="007E2C1C" w:rsidRDefault="00253107">
      <w:pPr>
        <w:suppressLineNumbers/>
        <w:suppressAutoHyphens/>
        <w:spacing w:before="120" w:after="120"/>
        <w:ind w:left="720" w:firstLine="709"/>
        <w:rPr>
          <w:snapToGrid w:val="0"/>
          <w:kern w:val="22"/>
          <w:szCs w:val="22"/>
          <w:lang w:eastAsia="zh-CN"/>
        </w:rPr>
      </w:pPr>
      <w:r w:rsidRPr="00210EB7">
        <w:rPr>
          <w:i/>
          <w:snapToGrid w:val="0"/>
          <w:kern w:val="22"/>
          <w:szCs w:val="22"/>
          <w:lang w:eastAsia="zh-CN"/>
        </w:rPr>
        <w:t xml:space="preserve">Reiterating </w:t>
      </w:r>
      <w:r w:rsidRPr="0030127C">
        <w:rPr>
          <w:snapToGrid w:val="0"/>
          <w:kern w:val="22"/>
          <w:szCs w:val="22"/>
          <w:lang w:eastAsia="zh-CN"/>
        </w:rPr>
        <w:t>the important role of national biodiversity strategies and action plans</w:t>
      </w:r>
      <w:r w:rsidR="00FF3FE2">
        <w:rPr>
          <w:snapToGrid w:val="0"/>
          <w:kern w:val="22"/>
          <w:szCs w:val="22"/>
          <w:lang w:eastAsia="zh-CN"/>
        </w:rPr>
        <w:t xml:space="preserve"> </w:t>
      </w:r>
      <w:r w:rsidRPr="0030127C">
        <w:rPr>
          <w:snapToGrid w:val="0"/>
          <w:kern w:val="22"/>
          <w:szCs w:val="22"/>
          <w:lang w:eastAsia="zh-CN"/>
        </w:rPr>
        <w:t xml:space="preserve">as a basis for identifying national funding needs and priorities, and for the effective and efficient mobilization </w:t>
      </w:r>
      <w:r w:rsidRPr="007E2C1C">
        <w:rPr>
          <w:snapToGrid w:val="0"/>
          <w:kern w:val="22"/>
          <w:szCs w:val="22"/>
          <w:lang w:eastAsia="zh-CN"/>
        </w:rPr>
        <w:t xml:space="preserve">of </w:t>
      </w:r>
      <w:r w:rsidRPr="005A60F8">
        <w:rPr>
          <w:snapToGrid w:val="0"/>
          <w:kern w:val="22"/>
          <w:szCs w:val="22"/>
          <w:lang w:eastAsia="zh-CN"/>
        </w:rPr>
        <w:t>[</w:t>
      </w:r>
      <w:r w:rsidRPr="007E2C1C">
        <w:rPr>
          <w:snapToGrid w:val="0"/>
          <w:kern w:val="22"/>
          <w:szCs w:val="22"/>
          <w:lang w:eastAsia="zh-CN"/>
        </w:rPr>
        <w:t>financial</w:t>
      </w:r>
      <w:r w:rsidRPr="005A60F8">
        <w:rPr>
          <w:snapToGrid w:val="0"/>
          <w:kern w:val="22"/>
          <w:szCs w:val="22"/>
          <w:lang w:eastAsia="zh-CN"/>
        </w:rPr>
        <w:t>]</w:t>
      </w:r>
      <w:r w:rsidRPr="007E2C1C">
        <w:rPr>
          <w:snapToGrid w:val="0"/>
          <w:kern w:val="22"/>
          <w:szCs w:val="22"/>
          <w:lang w:eastAsia="zh-CN"/>
        </w:rPr>
        <w:t xml:space="preserve"> resources from all sources in accordance with national circumstances and priorities</w:t>
      </w:r>
      <w:r w:rsidRPr="007E2C1C">
        <w:rPr>
          <w:rFonts w:ascii="Calibri" w:eastAsia="DengXian" w:hAnsi="Calibri" w:cs="Arial"/>
          <w:snapToGrid w:val="0"/>
          <w:kern w:val="22"/>
          <w:szCs w:val="22"/>
          <w:lang w:eastAsia="zh-CN"/>
        </w:rPr>
        <w:t xml:space="preserve"> </w:t>
      </w:r>
      <w:r w:rsidRPr="005A60F8">
        <w:rPr>
          <w:rFonts w:eastAsia="DengXian"/>
          <w:snapToGrid w:val="0"/>
          <w:kern w:val="22"/>
          <w:szCs w:val="22"/>
          <w:lang w:eastAsia="zh-CN"/>
        </w:rPr>
        <w:t>[and in line with Article 20 of the Convention and principle 7 of the Rio Declaration on Environment and Development]</w:t>
      </w:r>
      <w:r w:rsidRPr="007E2C1C">
        <w:rPr>
          <w:snapToGrid w:val="0"/>
          <w:kern w:val="22"/>
          <w:szCs w:val="22"/>
          <w:lang w:eastAsia="zh-CN"/>
        </w:rPr>
        <w:t>, including, as applicable, for the implementation of the protocols under the Convention, and for the synergistic implementation of other biodiversity-related conventions,</w:t>
      </w:r>
    </w:p>
    <w:p w14:paraId="1F2F2403" w14:textId="540C0C55" w:rsidR="00673CA5" w:rsidRPr="005A60F8" w:rsidRDefault="00673CA5">
      <w:pPr>
        <w:suppressLineNumbers/>
        <w:suppressAutoHyphens/>
        <w:spacing w:before="120" w:after="120"/>
        <w:ind w:left="720" w:firstLine="709"/>
        <w:rPr>
          <w:iCs/>
          <w:snapToGrid w:val="0"/>
          <w:kern w:val="22"/>
          <w:szCs w:val="22"/>
          <w:lang w:eastAsia="zh-CN"/>
        </w:rPr>
      </w:pPr>
      <w:r w:rsidRPr="007E2C1C">
        <w:rPr>
          <w:i/>
          <w:snapToGrid w:val="0"/>
          <w:kern w:val="22"/>
          <w:szCs w:val="22"/>
          <w:lang w:eastAsia="zh-CN"/>
        </w:rPr>
        <w:t xml:space="preserve">Recalling </w:t>
      </w:r>
      <w:r w:rsidRPr="007E2C1C">
        <w:rPr>
          <w:iCs/>
          <w:snapToGrid w:val="0"/>
          <w:kern w:val="22"/>
          <w:szCs w:val="22"/>
          <w:lang w:eastAsia="zh-CN"/>
        </w:rPr>
        <w:t xml:space="preserve">that </w:t>
      </w:r>
      <w:r w:rsidR="00AE0075" w:rsidRPr="007E2C1C">
        <w:rPr>
          <w:iCs/>
          <w:snapToGrid w:val="0"/>
          <w:kern w:val="22"/>
          <w:szCs w:val="22"/>
          <w:lang w:eastAsia="zh-CN"/>
        </w:rPr>
        <w:t xml:space="preserve">Parties are invited to prepare </w:t>
      </w:r>
      <w:r w:rsidRPr="007E2C1C">
        <w:rPr>
          <w:iCs/>
          <w:snapToGrid w:val="0"/>
          <w:kern w:val="22"/>
          <w:szCs w:val="22"/>
          <w:lang w:eastAsia="zh-CN"/>
        </w:rPr>
        <w:t>national finance plans</w:t>
      </w:r>
      <w:r w:rsidR="00E85D1F" w:rsidRPr="007E2C1C">
        <w:rPr>
          <w:iCs/>
          <w:snapToGrid w:val="0"/>
          <w:kern w:val="22"/>
          <w:szCs w:val="22"/>
          <w:lang w:eastAsia="zh-CN"/>
        </w:rPr>
        <w:t xml:space="preserve"> or other similar planning instruments</w:t>
      </w:r>
      <w:r w:rsidRPr="007E2C1C">
        <w:rPr>
          <w:iCs/>
          <w:snapToGrid w:val="0"/>
          <w:kern w:val="22"/>
          <w:szCs w:val="22"/>
          <w:lang w:eastAsia="zh-CN"/>
        </w:rPr>
        <w:t xml:space="preserve">, in the context of national biodiversity strategies and action plans, </w:t>
      </w:r>
      <w:r w:rsidR="00E85D1F" w:rsidRPr="007E2C1C">
        <w:rPr>
          <w:iCs/>
          <w:snapToGrid w:val="0"/>
          <w:kern w:val="22"/>
          <w:szCs w:val="22"/>
          <w:lang w:eastAsia="zh-CN"/>
        </w:rPr>
        <w:t xml:space="preserve">in line with </w:t>
      </w:r>
      <w:r w:rsidRPr="007E2C1C">
        <w:rPr>
          <w:iCs/>
          <w:snapToGrid w:val="0"/>
          <w:kern w:val="22"/>
          <w:szCs w:val="22"/>
          <w:lang w:eastAsia="zh-CN"/>
        </w:rPr>
        <w:t>sub-goal</w:t>
      </w:r>
      <w:r w:rsidR="006F57FA" w:rsidRPr="007E2C1C">
        <w:rPr>
          <w:iCs/>
          <w:snapToGrid w:val="0"/>
          <w:kern w:val="22"/>
          <w:szCs w:val="22"/>
          <w:lang w:eastAsia="zh-CN"/>
        </w:rPr>
        <w:t xml:space="preserve"> 2.2</w:t>
      </w:r>
      <w:r w:rsidRPr="007E2C1C">
        <w:rPr>
          <w:iCs/>
          <w:snapToGrid w:val="0"/>
          <w:kern w:val="22"/>
          <w:szCs w:val="22"/>
          <w:lang w:eastAsia="zh-CN"/>
        </w:rPr>
        <w:t xml:space="preserve"> of the strategy for resource mobilization adopted by decision IX/</w:t>
      </w:r>
      <w:r w:rsidR="005D2892" w:rsidRPr="007E2C1C">
        <w:rPr>
          <w:iCs/>
          <w:snapToGrid w:val="0"/>
          <w:kern w:val="22"/>
          <w:szCs w:val="22"/>
          <w:lang w:eastAsia="zh-CN"/>
        </w:rPr>
        <w:t>11</w:t>
      </w:r>
      <w:r w:rsidRPr="007E2C1C">
        <w:rPr>
          <w:iCs/>
          <w:snapToGrid w:val="0"/>
          <w:kern w:val="22"/>
          <w:szCs w:val="22"/>
          <w:lang w:eastAsia="zh-CN"/>
        </w:rPr>
        <w:t>,</w:t>
      </w:r>
      <w:r w:rsidR="00E052CF" w:rsidRPr="005A60F8">
        <w:rPr>
          <w:iCs/>
          <w:snapToGrid w:val="0"/>
          <w:kern w:val="22"/>
          <w:szCs w:val="22"/>
          <w:lang w:eastAsia="zh-CN"/>
        </w:rPr>
        <w:t xml:space="preserve"> </w:t>
      </w:r>
      <w:r w:rsidR="005D2892" w:rsidRPr="005A60F8">
        <w:rPr>
          <w:iCs/>
          <w:snapToGrid w:val="0"/>
          <w:kern w:val="22"/>
          <w:szCs w:val="22"/>
          <w:lang w:eastAsia="zh-CN"/>
        </w:rPr>
        <w:t>[</w:t>
      </w:r>
      <w:r w:rsidR="00E052CF" w:rsidRPr="005A60F8">
        <w:rPr>
          <w:iCs/>
          <w:snapToGrid w:val="0"/>
          <w:kern w:val="22"/>
          <w:szCs w:val="22"/>
          <w:lang w:eastAsia="zh-CN"/>
        </w:rPr>
        <w:t>highlighting the need for further discussions on possible elements to be considered under their preparation,</w:t>
      </w:r>
      <w:r w:rsidR="005D2892" w:rsidRPr="005A60F8">
        <w:rPr>
          <w:iCs/>
          <w:snapToGrid w:val="0"/>
          <w:kern w:val="22"/>
          <w:szCs w:val="22"/>
          <w:lang w:eastAsia="zh-CN"/>
        </w:rPr>
        <w:t>]</w:t>
      </w:r>
    </w:p>
    <w:p w14:paraId="4A27BC85" w14:textId="1170C44F" w:rsidR="002318BF" w:rsidRPr="005A60F8" w:rsidRDefault="004D7588">
      <w:pPr>
        <w:suppressLineNumbers/>
        <w:suppressAutoHyphens/>
        <w:spacing w:before="120" w:after="120"/>
        <w:ind w:left="720" w:firstLine="709"/>
        <w:rPr>
          <w:iCs/>
          <w:snapToGrid w:val="0"/>
          <w:kern w:val="22"/>
          <w:szCs w:val="22"/>
          <w:lang w:eastAsia="zh-CN"/>
        </w:rPr>
      </w:pPr>
      <w:r w:rsidRPr="005A60F8">
        <w:rPr>
          <w:i/>
          <w:snapToGrid w:val="0"/>
          <w:kern w:val="22"/>
          <w:szCs w:val="22"/>
          <w:lang w:eastAsia="zh-CN"/>
        </w:rPr>
        <w:t>[</w:t>
      </w:r>
      <w:r w:rsidR="002318BF" w:rsidRPr="005A60F8">
        <w:rPr>
          <w:i/>
          <w:snapToGrid w:val="0"/>
          <w:kern w:val="22"/>
          <w:szCs w:val="22"/>
          <w:lang w:eastAsia="zh-CN"/>
        </w:rPr>
        <w:t xml:space="preserve">Welcoming </w:t>
      </w:r>
      <w:r w:rsidR="002318BF" w:rsidRPr="005A60F8">
        <w:rPr>
          <w:iCs/>
          <w:snapToGrid w:val="0"/>
          <w:kern w:val="22"/>
          <w:szCs w:val="22"/>
          <w:lang w:eastAsia="zh-CN"/>
        </w:rPr>
        <w:t xml:space="preserve">that the preparation of national </w:t>
      </w:r>
      <w:r w:rsidR="00AA7D2A">
        <w:rPr>
          <w:iCs/>
          <w:snapToGrid w:val="0"/>
          <w:kern w:val="22"/>
          <w:szCs w:val="22"/>
          <w:lang w:eastAsia="zh-CN"/>
        </w:rPr>
        <w:t xml:space="preserve">biodiversity </w:t>
      </w:r>
      <w:r w:rsidR="002318BF" w:rsidRPr="005A60F8">
        <w:rPr>
          <w:iCs/>
          <w:snapToGrid w:val="0"/>
          <w:kern w:val="22"/>
          <w:szCs w:val="22"/>
          <w:lang w:eastAsia="zh-CN"/>
        </w:rPr>
        <w:t xml:space="preserve">finance plans </w:t>
      </w:r>
      <w:r w:rsidR="009562DC" w:rsidRPr="005A60F8">
        <w:rPr>
          <w:iCs/>
          <w:snapToGrid w:val="0"/>
          <w:kern w:val="22"/>
          <w:szCs w:val="22"/>
          <w:lang w:eastAsia="zh-CN"/>
        </w:rPr>
        <w:t xml:space="preserve">or similar planning instruments </w:t>
      </w:r>
      <w:r w:rsidR="002318BF" w:rsidRPr="005A60F8">
        <w:rPr>
          <w:iCs/>
          <w:snapToGrid w:val="0"/>
          <w:kern w:val="22"/>
          <w:szCs w:val="22"/>
          <w:lang w:eastAsia="zh-CN"/>
        </w:rPr>
        <w:t xml:space="preserve">will be supported by </w:t>
      </w:r>
      <w:r w:rsidR="00AA7D2A">
        <w:rPr>
          <w:iCs/>
          <w:snapToGrid w:val="0"/>
          <w:kern w:val="22"/>
          <w:szCs w:val="22"/>
          <w:lang w:eastAsia="zh-CN"/>
        </w:rPr>
        <w:t xml:space="preserve">the eighth </w:t>
      </w:r>
      <w:r w:rsidR="00167AFC">
        <w:rPr>
          <w:iCs/>
          <w:snapToGrid w:val="0"/>
          <w:kern w:val="22"/>
          <w:szCs w:val="22"/>
          <w:lang w:eastAsia="zh-CN"/>
        </w:rPr>
        <w:t>replenishment of the Global Environment Facility</w:t>
      </w:r>
      <w:r w:rsidR="002318BF" w:rsidRPr="005A60F8">
        <w:rPr>
          <w:iCs/>
          <w:snapToGrid w:val="0"/>
          <w:kern w:val="22"/>
          <w:szCs w:val="22"/>
          <w:lang w:eastAsia="zh-CN"/>
        </w:rPr>
        <w:t xml:space="preserve"> under its </w:t>
      </w:r>
      <w:r w:rsidR="00E052CF" w:rsidRPr="005A60F8">
        <w:rPr>
          <w:iCs/>
          <w:snapToGrid w:val="0"/>
          <w:kern w:val="22"/>
          <w:szCs w:val="22"/>
          <w:lang w:eastAsia="zh-CN"/>
        </w:rPr>
        <w:t>Strategy and Programming Directions</w:t>
      </w:r>
      <w:r w:rsidR="002318BF" w:rsidRPr="005A60F8">
        <w:rPr>
          <w:iCs/>
          <w:snapToGrid w:val="0"/>
          <w:kern w:val="22"/>
          <w:szCs w:val="22"/>
          <w:lang w:eastAsia="zh-CN"/>
        </w:rPr>
        <w:t>,</w:t>
      </w:r>
      <w:r w:rsidRPr="005A60F8">
        <w:rPr>
          <w:iCs/>
          <w:snapToGrid w:val="0"/>
          <w:kern w:val="22"/>
          <w:szCs w:val="22"/>
          <w:lang w:eastAsia="zh-CN"/>
        </w:rPr>
        <w:t>]</w:t>
      </w:r>
      <w:r w:rsidRPr="005A60F8">
        <w:rPr>
          <w:rStyle w:val="FootnoteReference"/>
          <w:iCs/>
          <w:snapToGrid w:val="0"/>
          <w:kern w:val="22"/>
          <w:szCs w:val="22"/>
          <w:lang w:eastAsia="zh-CN"/>
        </w:rPr>
        <w:footnoteReference w:id="4"/>
      </w:r>
      <w:r w:rsidR="002318BF" w:rsidRPr="005A60F8">
        <w:rPr>
          <w:iCs/>
          <w:snapToGrid w:val="0"/>
          <w:kern w:val="22"/>
          <w:szCs w:val="22"/>
          <w:lang w:eastAsia="zh-CN"/>
        </w:rPr>
        <w:t xml:space="preserve"> </w:t>
      </w:r>
    </w:p>
    <w:p w14:paraId="3747CE4A" w14:textId="0B8B7697" w:rsidR="00253107" w:rsidRPr="00210EB7" w:rsidRDefault="00253107">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30127C">
        <w:rPr>
          <w:i/>
          <w:snapToGrid w:val="0"/>
          <w:kern w:val="22"/>
          <w:szCs w:val="22"/>
        </w:rPr>
        <w:t>Recognizing</w:t>
      </w:r>
      <w:r w:rsidRPr="00210EB7">
        <w:rPr>
          <w:snapToGrid w:val="0"/>
          <w:kern w:val="22"/>
          <w:szCs w:val="22"/>
        </w:rPr>
        <w:t xml:space="preserve"> the need for effective partnerships and collaboration among all relevant actors, and for strengthening partnerships with businesses and the financial sector for mobilizing resources and to align financial flows with the mission of the post-2020 </w:t>
      </w:r>
      <w:r w:rsidR="002902E6">
        <w:rPr>
          <w:snapToGrid w:val="0"/>
          <w:kern w:val="22"/>
          <w:szCs w:val="22"/>
        </w:rPr>
        <w:t>g</w:t>
      </w:r>
      <w:r w:rsidRPr="00210EB7">
        <w:rPr>
          <w:snapToGrid w:val="0"/>
          <w:kern w:val="22"/>
          <w:szCs w:val="22"/>
        </w:rPr>
        <w:t xml:space="preserve">lobal </w:t>
      </w:r>
      <w:r w:rsidR="002902E6">
        <w:rPr>
          <w:snapToGrid w:val="0"/>
          <w:kern w:val="22"/>
          <w:szCs w:val="22"/>
        </w:rPr>
        <w:t>b</w:t>
      </w:r>
      <w:r w:rsidRPr="00210EB7">
        <w:rPr>
          <w:snapToGrid w:val="0"/>
          <w:kern w:val="22"/>
          <w:szCs w:val="22"/>
        </w:rPr>
        <w:t xml:space="preserve">iodiversity </w:t>
      </w:r>
      <w:r w:rsidR="002902E6">
        <w:rPr>
          <w:snapToGrid w:val="0"/>
          <w:kern w:val="22"/>
          <w:szCs w:val="22"/>
        </w:rPr>
        <w:t>f</w:t>
      </w:r>
      <w:r w:rsidRPr="00210EB7">
        <w:rPr>
          <w:snapToGrid w:val="0"/>
          <w:kern w:val="22"/>
          <w:szCs w:val="22"/>
        </w:rPr>
        <w:t>ramework,</w:t>
      </w:r>
    </w:p>
    <w:p w14:paraId="58C1CF56" w14:textId="19F76141" w:rsidR="00253107" w:rsidRPr="00210EB7" w:rsidRDefault="00117F78">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Pr>
          <w:i/>
          <w:snapToGrid w:val="0"/>
          <w:kern w:val="22"/>
          <w:szCs w:val="22"/>
        </w:rPr>
        <w:t>C</w:t>
      </w:r>
      <w:r w:rsidR="00253107" w:rsidRPr="0030127C">
        <w:rPr>
          <w:i/>
          <w:snapToGrid w:val="0"/>
          <w:kern w:val="22"/>
          <w:szCs w:val="22"/>
        </w:rPr>
        <w:t xml:space="preserve">ognizant </w:t>
      </w:r>
      <w:r w:rsidR="00253107" w:rsidRPr="00210EB7">
        <w:rPr>
          <w:snapToGrid w:val="0"/>
          <w:kern w:val="22"/>
          <w:szCs w:val="22"/>
        </w:rPr>
        <w:t>of the opportunities for harnessing synergies among the Rio conventions, including synergies related to the mobilization and use of resources for biodiversity conservation and sustainable use,</w:t>
      </w:r>
    </w:p>
    <w:p w14:paraId="1E3C0A02" w14:textId="77777777" w:rsidR="00253107" w:rsidRPr="0030127C" w:rsidRDefault="00253107">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30127C">
        <w:rPr>
          <w:snapToGrid w:val="0"/>
          <w:kern w:val="22"/>
          <w:szCs w:val="22"/>
        </w:rPr>
        <w:t>1.</w:t>
      </w:r>
      <w:r w:rsidRPr="0030127C">
        <w:rPr>
          <w:snapToGrid w:val="0"/>
          <w:kern w:val="22"/>
          <w:szCs w:val="22"/>
        </w:rPr>
        <w:tab/>
      </w:r>
      <w:r w:rsidRPr="00210EB7">
        <w:rPr>
          <w:i/>
          <w:snapToGrid w:val="0"/>
          <w:kern w:val="22"/>
          <w:szCs w:val="22"/>
        </w:rPr>
        <w:t xml:space="preserve">Expresses its appreciation </w:t>
      </w:r>
      <w:r w:rsidRPr="0030127C">
        <w:rPr>
          <w:snapToGrid w:val="0"/>
          <w:kern w:val="22"/>
          <w:szCs w:val="22"/>
        </w:rPr>
        <w:t xml:space="preserve">to the Government of Germany for providing financial support to the work of the Panel of Experts on resource mobilization, and for hosting the Thematic Workshop </w:t>
      </w:r>
      <w:bookmarkStart w:id="1" w:name="_Hlk37260892"/>
      <w:r w:rsidRPr="0030127C">
        <w:rPr>
          <w:snapToGrid w:val="0"/>
          <w:kern w:val="22"/>
          <w:szCs w:val="22"/>
        </w:rPr>
        <w:t xml:space="preserve">on Resource Mobilization for the Post-2020 Global Biodiversity Framework, which was held in Berlin from 14 to 16 January </w:t>
      </w:r>
      <w:proofErr w:type="gramStart"/>
      <w:r w:rsidRPr="0030127C">
        <w:rPr>
          <w:snapToGrid w:val="0"/>
          <w:kern w:val="22"/>
          <w:szCs w:val="22"/>
        </w:rPr>
        <w:t>2020</w:t>
      </w:r>
      <w:bookmarkEnd w:id="1"/>
      <w:r w:rsidRPr="0030127C">
        <w:rPr>
          <w:snapToGrid w:val="0"/>
          <w:kern w:val="22"/>
          <w:szCs w:val="22"/>
        </w:rPr>
        <w:t>;</w:t>
      </w:r>
      <w:proofErr w:type="gramEnd"/>
    </w:p>
    <w:p w14:paraId="0058BA8F" w14:textId="46BD2A40" w:rsidR="00253107" w:rsidRPr="0030127C" w:rsidRDefault="00253107">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30127C">
        <w:rPr>
          <w:snapToGrid w:val="0"/>
          <w:kern w:val="22"/>
          <w:szCs w:val="22"/>
        </w:rPr>
        <w:t>2.</w:t>
      </w:r>
      <w:r w:rsidRPr="00210EB7">
        <w:rPr>
          <w:i/>
          <w:snapToGrid w:val="0"/>
          <w:kern w:val="22"/>
          <w:szCs w:val="22"/>
        </w:rPr>
        <w:tab/>
      </w:r>
      <w:r w:rsidRPr="005A60F8">
        <w:rPr>
          <w:bCs/>
          <w:snapToGrid w:val="0"/>
          <w:kern w:val="22"/>
          <w:szCs w:val="22"/>
        </w:rPr>
        <w:t>[</w:t>
      </w:r>
      <w:r w:rsidRPr="005A60F8">
        <w:rPr>
          <w:bCs/>
          <w:i/>
          <w:snapToGrid w:val="0"/>
          <w:kern w:val="22"/>
          <w:szCs w:val="22"/>
        </w:rPr>
        <w:t xml:space="preserve">Takes note </w:t>
      </w:r>
      <w:r w:rsidRPr="005A60F8">
        <w:rPr>
          <w:bCs/>
          <w:snapToGrid w:val="0"/>
          <w:kern w:val="22"/>
          <w:szCs w:val="22"/>
        </w:rPr>
        <w:t>of] [</w:t>
      </w:r>
      <w:r w:rsidRPr="005A60F8">
        <w:rPr>
          <w:bCs/>
          <w:i/>
          <w:snapToGrid w:val="0"/>
          <w:kern w:val="22"/>
          <w:szCs w:val="22"/>
        </w:rPr>
        <w:t>Appreciates</w:t>
      </w:r>
      <w:r w:rsidRPr="005A60F8">
        <w:rPr>
          <w:bCs/>
          <w:snapToGrid w:val="0"/>
          <w:kern w:val="22"/>
          <w:szCs w:val="22"/>
        </w:rPr>
        <w:t>] the final report of the Panel of Experts, which provides an assessment of the resources from all sources needed for the implementation of the post-2020 global biodiversity framework, as well as the other reports of the Panel of Experts, considered by the Subsidiary Body on Implementation at its third meeting;[</w:t>
      </w:r>
      <w:r w:rsidRPr="005A60F8">
        <w:rPr>
          <w:rFonts w:ascii="Calibri" w:eastAsia="DengXian" w:hAnsi="Calibri" w:cs="Arial"/>
          <w:bCs/>
          <w:snapToGrid w:val="0"/>
          <w:kern w:val="22"/>
          <w:szCs w:val="22"/>
          <w:lang w:eastAsia="zh-CN"/>
        </w:rPr>
        <w:t xml:space="preserve"> </w:t>
      </w:r>
      <w:r w:rsidRPr="005A60F8">
        <w:rPr>
          <w:rFonts w:eastAsia="DengXian"/>
          <w:bCs/>
          <w:snapToGrid w:val="0"/>
          <w:kern w:val="22"/>
          <w:szCs w:val="22"/>
          <w:lang w:eastAsia="zh-CN"/>
        </w:rPr>
        <w:t xml:space="preserve">and </w:t>
      </w:r>
      <w:r w:rsidR="002B4C69">
        <w:rPr>
          <w:rFonts w:eastAsia="DengXian"/>
          <w:bCs/>
          <w:iCs/>
          <w:snapToGrid w:val="0"/>
          <w:kern w:val="22"/>
          <w:szCs w:val="22"/>
          <w:lang w:eastAsia="zh-CN"/>
        </w:rPr>
        <w:t>notes</w:t>
      </w:r>
      <w:r w:rsidRPr="008F749D">
        <w:rPr>
          <w:rFonts w:eastAsia="DengXian"/>
          <w:bCs/>
          <w:iCs/>
          <w:snapToGrid w:val="0"/>
          <w:kern w:val="22"/>
          <w:szCs w:val="22"/>
          <w:lang w:eastAsia="zh-CN"/>
        </w:rPr>
        <w:t xml:space="preserve"> [with concern</w:t>
      </w:r>
      <w:r w:rsidRPr="005A60F8">
        <w:rPr>
          <w:rFonts w:eastAsia="DengXian"/>
          <w:bCs/>
          <w:snapToGrid w:val="0"/>
          <w:kern w:val="22"/>
          <w:szCs w:val="22"/>
          <w:lang w:eastAsia="zh-CN"/>
        </w:rPr>
        <w:t xml:space="preserve">] that multilateral international financial flows for biodiversity represent a [significantly small] fraction of total global biodiversity finance;] [and </w:t>
      </w:r>
      <w:r w:rsidRPr="00397DB2">
        <w:rPr>
          <w:rFonts w:eastAsia="DengXian"/>
          <w:bCs/>
          <w:snapToGrid w:val="0"/>
          <w:kern w:val="22"/>
          <w:szCs w:val="22"/>
          <w:lang w:eastAsia="zh-CN"/>
        </w:rPr>
        <w:t>notes</w:t>
      </w:r>
      <w:r w:rsidRPr="005A60F8">
        <w:rPr>
          <w:rFonts w:eastAsia="DengXian"/>
          <w:bCs/>
          <w:snapToGrid w:val="0"/>
          <w:kern w:val="22"/>
          <w:szCs w:val="22"/>
          <w:lang w:eastAsia="zh-CN"/>
        </w:rPr>
        <w:t xml:space="preserve"> that [therefore] redirecting resources harmful to biodiversity, generating additional resources from all sources and enhancing the effectiveness and efficiency of resource use, are [essential] elements of resource mobilization;]</w:t>
      </w:r>
    </w:p>
    <w:p w14:paraId="66F9AC88" w14:textId="005142AB" w:rsidR="00253107" w:rsidRPr="0030127C" w:rsidRDefault="00253107">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30127C">
        <w:rPr>
          <w:snapToGrid w:val="0"/>
          <w:kern w:val="22"/>
          <w:szCs w:val="22"/>
        </w:rPr>
        <w:t>3.</w:t>
      </w:r>
      <w:r w:rsidRPr="0030127C">
        <w:rPr>
          <w:snapToGrid w:val="0"/>
          <w:kern w:val="22"/>
          <w:szCs w:val="22"/>
        </w:rPr>
        <w:tab/>
      </w:r>
      <w:r w:rsidRPr="00210EB7">
        <w:rPr>
          <w:i/>
          <w:snapToGrid w:val="0"/>
          <w:kern w:val="22"/>
          <w:szCs w:val="22"/>
        </w:rPr>
        <w:t>Takes note</w:t>
      </w:r>
      <w:r w:rsidRPr="0030127C">
        <w:rPr>
          <w:snapToGrid w:val="0"/>
          <w:kern w:val="22"/>
          <w:szCs w:val="22"/>
        </w:rPr>
        <w:t xml:space="preserve"> of the final analysis of financial reporting frameworks received by Parties, prepared by the Executive Secretary;</w:t>
      </w:r>
      <w:r w:rsidRPr="0030127C">
        <w:rPr>
          <w:snapToGrid w:val="0"/>
          <w:kern w:val="22"/>
          <w:szCs w:val="22"/>
          <w:vertAlign w:val="superscript"/>
        </w:rPr>
        <w:footnoteReference w:id="5"/>
      </w:r>
    </w:p>
    <w:p w14:paraId="135CBA2C" w14:textId="5EC6006C" w:rsidR="00253107" w:rsidRPr="007E2C1C" w:rsidRDefault="00253107">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30127C">
        <w:rPr>
          <w:snapToGrid w:val="0"/>
          <w:kern w:val="22"/>
          <w:szCs w:val="22"/>
        </w:rPr>
        <w:t>4.</w:t>
      </w:r>
      <w:r w:rsidRPr="0030127C">
        <w:rPr>
          <w:snapToGrid w:val="0"/>
          <w:kern w:val="22"/>
          <w:szCs w:val="22"/>
        </w:rPr>
        <w:tab/>
      </w:r>
      <w:r w:rsidRPr="00210EB7">
        <w:rPr>
          <w:i/>
          <w:snapToGrid w:val="0"/>
          <w:kern w:val="22"/>
          <w:szCs w:val="22"/>
        </w:rPr>
        <w:t>Notes with appreciation</w:t>
      </w:r>
      <w:r w:rsidRPr="0030127C">
        <w:rPr>
          <w:snapToGrid w:val="0"/>
          <w:kern w:val="22"/>
          <w:szCs w:val="22"/>
        </w:rPr>
        <w:t xml:space="preserve"> the progress made both by developed country and by </w:t>
      </w:r>
      <w:r w:rsidRPr="007E2C1C">
        <w:rPr>
          <w:snapToGrid w:val="0"/>
          <w:kern w:val="22"/>
          <w:szCs w:val="22"/>
        </w:rPr>
        <w:t xml:space="preserve">developing country </w:t>
      </w:r>
      <w:proofErr w:type="gramStart"/>
      <w:r w:rsidRPr="007E2C1C">
        <w:rPr>
          <w:snapToGrid w:val="0"/>
          <w:kern w:val="22"/>
          <w:szCs w:val="22"/>
        </w:rPr>
        <w:t>Parties</w:t>
      </w:r>
      <w:r w:rsidRPr="005A60F8">
        <w:rPr>
          <w:snapToGrid w:val="0"/>
          <w:kern w:val="22"/>
          <w:szCs w:val="22"/>
        </w:rPr>
        <w:t>[</w:t>
      </w:r>
      <w:proofErr w:type="gramEnd"/>
      <w:r w:rsidRPr="007E2C1C">
        <w:rPr>
          <w:snapToGrid w:val="0"/>
          <w:kern w:val="22"/>
          <w:szCs w:val="22"/>
        </w:rPr>
        <w:t xml:space="preserve">, as well as Parties with economies in transition </w:t>
      </w:r>
      <w:r w:rsidRPr="005A60F8">
        <w:rPr>
          <w:snapToGrid w:val="0"/>
          <w:kern w:val="22"/>
          <w:szCs w:val="22"/>
        </w:rPr>
        <w:t xml:space="preserve">[and </w:t>
      </w:r>
      <w:r w:rsidR="006055F9">
        <w:rPr>
          <w:snapToGrid w:val="0"/>
          <w:kern w:val="22"/>
          <w:szCs w:val="22"/>
        </w:rPr>
        <w:t>s</w:t>
      </w:r>
      <w:r w:rsidRPr="005A60F8">
        <w:rPr>
          <w:snapToGrid w:val="0"/>
          <w:kern w:val="22"/>
          <w:szCs w:val="22"/>
        </w:rPr>
        <w:t xml:space="preserve">mall </w:t>
      </w:r>
      <w:r w:rsidR="006055F9">
        <w:rPr>
          <w:snapToGrid w:val="0"/>
          <w:kern w:val="22"/>
          <w:szCs w:val="22"/>
        </w:rPr>
        <w:t>i</w:t>
      </w:r>
      <w:r w:rsidRPr="005A60F8">
        <w:rPr>
          <w:snapToGrid w:val="0"/>
          <w:kern w:val="22"/>
          <w:szCs w:val="22"/>
        </w:rPr>
        <w:t xml:space="preserve">sland </w:t>
      </w:r>
      <w:r w:rsidR="006055F9">
        <w:rPr>
          <w:snapToGrid w:val="0"/>
          <w:kern w:val="22"/>
          <w:szCs w:val="22"/>
        </w:rPr>
        <w:t>d</w:t>
      </w:r>
      <w:r w:rsidRPr="005A60F8">
        <w:rPr>
          <w:snapToGrid w:val="0"/>
          <w:kern w:val="22"/>
          <w:szCs w:val="22"/>
        </w:rPr>
        <w:t>eveloping States] [and cent</w:t>
      </w:r>
      <w:r w:rsidR="001C0E07" w:rsidRPr="005A60F8">
        <w:rPr>
          <w:snapToGrid w:val="0"/>
          <w:kern w:val="22"/>
          <w:szCs w:val="22"/>
        </w:rPr>
        <w:t>re</w:t>
      </w:r>
      <w:r w:rsidRPr="005A60F8">
        <w:rPr>
          <w:snapToGrid w:val="0"/>
          <w:kern w:val="22"/>
          <w:szCs w:val="22"/>
        </w:rPr>
        <w:t>s of origin of genetic resources]]</w:t>
      </w:r>
      <w:r w:rsidRPr="007E2C1C">
        <w:rPr>
          <w:snapToGrid w:val="0"/>
          <w:kern w:val="22"/>
          <w:szCs w:val="22"/>
        </w:rPr>
        <w:t>, in implementing the strategy for resource mobilization and the targets for resource mobilization adopted under Aichi Biodiversity Target 20;</w:t>
      </w:r>
    </w:p>
    <w:p w14:paraId="675EE6E6" w14:textId="2D4E9751" w:rsidR="00253107" w:rsidRPr="007E2C1C" w:rsidRDefault="00253107">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7E2C1C">
        <w:rPr>
          <w:snapToGrid w:val="0"/>
          <w:kern w:val="22"/>
          <w:szCs w:val="22"/>
        </w:rPr>
        <w:t>5.</w:t>
      </w:r>
      <w:r w:rsidRPr="007E2C1C">
        <w:rPr>
          <w:snapToGrid w:val="0"/>
          <w:kern w:val="22"/>
          <w:szCs w:val="22"/>
        </w:rPr>
        <w:tab/>
      </w:r>
      <w:r w:rsidRPr="005A60F8">
        <w:rPr>
          <w:snapToGrid w:val="0"/>
          <w:kern w:val="22"/>
          <w:szCs w:val="22"/>
        </w:rPr>
        <w:t>[</w:t>
      </w:r>
      <w:r w:rsidRPr="007E2C1C">
        <w:rPr>
          <w:i/>
          <w:snapToGrid w:val="0"/>
          <w:kern w:val="22"/>
          <w:szCs w:val="22"/>
        </w:rPr>
        <w:t xml:space="preserve">Recognizes </w:t>
      </w:r>
      <w:r w:rsidRPr="007E2C1C">
        <w:rPr>
          <w:snapToGrid w:val="0"/>
          <w:kern w:val="22"/>
          <w:szCs w:val="22"/>
        </w:rPr>
        <w:t xml:space="preserve">that, despite the progress made, there is a considerable and persistent funding gap for the effective implementation of the Aichi Biodiversity </w:t>
      </w:r>
      <w:r w:rsidR="00A16C00">
        <w:rPr>
          <w:snapToGrid w:val="0"/>
          <w:kern w:val="22"/>
          <w:szCs w:val="22"/>
        </w:rPr>
        <w:t>T</w:t>
      </w:r>
      <w:r w:rsidRPr="007E2C1C">
        <w:rPr>
          <w:snapToGrid w:val="0"/>
          <w:kern w:val="22"/>
          <w:szCs w:val="22"/>
        </w:rPr>
        <w:t xml:space="preserve">argets, and that more efforts will be required in order to </w:t>
      </w:r>
      <w:r w:rsidRPr="005A60F8">
        <w:rPr>
          <w:snapToGrid w:val="0"/>
          <w:kern w:val="22"/>
          <w:szCs w:val="22"/>
        </w:rPr>
        <w:t>[provide and]</w:t>
      </w:r>
      <w:r w:rsidRPr="007E2C1C">
        <w:rPr>
          <w:snapToGrid w:val="0"/>
          <w:kern w:val="22"/>
          <w:szCs w:val="22"/>
        </w:rPr>
        <w:t xml:space="preserve"> mobilize resources [from all sources]</w:t>
      </w:r>
      <w:r w:rsidRPr="005A60F8">
        <w:rPr>
          <w:snapToGrid w:val="0"/>
          <w:kern w:val="22"/>
          <w:szCs w:val="22"/>
        </w:rPr>
        <w:t>[</w:t>
      </w:r>
      <w:r w:rsidRPr="007E2C1C">
        <w:rPr>
          <w:rFonts w:eastAsia="DengXian"/>
          <w:snapToGrid w:val="0"/>
          <w:kern w:val="22"/>
          <w:szCs w:val="22"/>
          <w:lang w:eastAsia="zh-CN"/>
        </w:rPr>
        <w:t xml:space="preserve">, </w:t>
      </w:r>
      <w:r w:rsidRPr="005A60F8">
        <w:rPr>
          <w:rFonts w:eastAsia="DengXian"/>
          <w:snapToGrid w:val="0"/>
          <w:kern w:val="22"/>
          <w:szCs w:val="22"/>
          <w:lang w:eastAsia="zh-CN"/>
        </w:rPr>
        <w:t>in accordance with Article 20 of the Convention] [and principle 7 of the Rio Declaration on Environment and Development</w:t>
      </w:r>
      <w:r w:rsidRPr="007E2C1C">
        <w:rPr>
          <w:rFonts w:eastAsia="DengXian"/>
          <w:snapToGrid w:val="0"/>
          <w:kern w:val="22"/>
          <w:szCs w:val="22"/>
          <w:lang w:eastAsia="zh-CN"/>
        </w:rPr>
        <w:t>],</w:t>
      </w:r>
      <w:r w:rsidRPr="007E2C1C">
        <w:rPr>
          <w:snapToGrid w:val="0"/>
          <w:kern w:val="22"/>
          <w:szCs w:val="22"/>
        </w:rPr>
        <w:t xml:space="preserve"> in a manner commensurate with the level of ambition</w:t>
      </w:r>
      <w:r w:rsidRPr="007E2C1C">
        <w:rPr>
          <w:rFonts w:eastAsia="DengXian"/>
          <w:snapToGrid w:val="0"/>
          <w:kern w:val="22"/>
          <w:szCs w:val="22"/>
          <w:lang w:eastAsia="zh-CN"/>
        </w:rPr>
        <w:t xml:space="preserve"> of the</w:t>
      </w:r>
      <w:r w:rsidRPr="005A60F8">
        <w:rPr>
          <w:rFonts w:eastAsia="DengXian"/>
          <w:snapToGrid w:val="0"/>
          <w:kern w:val="22"/>
          <w:szCs w:val="22"/>
          <w:lang w:eastAsia="zh-CN"/>
        </w:rPr>
        <w:t xml:space="preserve"> [implementation of the post-2020 global biodiversity] </w:t>
      </w:r>
      <w:r w:rsidRPr="007E2C1C">
        <w:rPr>
          <w:rFonts w:eastAsia="DengXian"/>
          <w:snapToGrid w:val="0"/>
          <w:kern w:val="22"/>
          <w:szCs w:val="22"/>
          <w:lang w:eastAsia="zh-CN"/>
        </w:rPr>
        <w:t xml:space="preserve">framework </w:t>
      </w:r>
      <w:r w:rsidRPr="005A60F8">
        <w:rPr>
          <w:rFonts w:eastAsia="DengXian"/>
          <w:snapToGrid w:val="0"/>
          <w:kern w:val="22"/>
          <w:szCs w:val="22"/>
          <w:lang w:eastAsia="zh-CN"/>
        </w:rPr>
        <w:t xml:space="preserve">[and with the incremental costs that developing countries will need to meet for the implementation of the post-2020 </w:t>
      </w:r>
      <w:r w:rsidR="00430030" w:rsidRPr="005A60F8">
        <w:rPr>
          <w:rFonts w:eastAsia="DengXian"/>
          <w:snapToGrid w:val="0"/>
          <w:kern w:val="22"/>
          <w:szCs w:val="22"/>
          <w:lang w:eastAsia="zh-CN"/>
        </w:rPr>
        <w:t>g</w:t>
      </w:r>
      <w:r w:rsidRPr="005A60F8">
        <w:rPr>
          <w:rFonts w:eastAsia="DengXian"/>
          <w:snapToGrid w:val="0"/>
          <w:kern w:val="22"/>
          <w:szCs w:val="22"/>
          <w:lang w:eastAsia="zh-CN"/>
        </w:rPr>
        <w:t xml:space="preserve">lobal </w:t>
      </w:r>
      <w:r w:rsidR="00430030" w:rsidRPr="005A60F8">
        <w:rPr>
          <w:rFonts w:eastAsia="DengXian"/>
          <w:snapToGrid w:val="0"/>
          <w:kern w:val="22"/>
          <w:szCs w:val="22"/>
          <w:lang w:eastAsia="zh-CN"/>
        </w:rPr>
        <w:t>b</w:t>
      </w:r>
      <w:r w:rsidRPr="005A60F8">
        <w:rPr>
          <w:rFonts w:eastAsia="DengXian"/>
          <w:snapToGrid w:val="0"/>
          <w:kern w:val="22"/>
          <w:szCs w:val="22"/>
          <w:lang w:eastAsia="zh-CN"/>
        </w:rPr>
        <w:t xml:space="preserve">iodiversity </w:t>
      </w:r>
      <w:r w:rsidR="00430030" w:rsidRPr="005A60F8">
        <w:rPr>
          <w:rFonts w:eastAsia="DengXian"/>
          <w:snapToGrid w:val="0"/>
          <w:kern w:val="22"/>
          <w:szCs w:val="22"/>
          <w:lang w:eastAsia="zh-CN"/>
        </w:rPr>
        <w:t>f</w:t>
      </w:r>
      <w:r w:rsidRPr="005A60F8">
        <w:rPr>
          <w:rFonts w:eastAsia="DengXian"/>
          <w:snapToGrid w:val="0"/>
          <w:kern w:val="22"/>
          <w:szCs w:val="22"/>
          <w:lang w:eastAsia="zh-CN"/>
        </w:rPr>
        <w:t>ramework</w:t>
      </w:r>
      <w:r w:rsidRPr="005A60F8">
        <w:rPr>
          <w:snapToGrid w:val="0"/>
          <w:kern w:val="22"/>
          <w:szCs w:val="22"/>
        </w:rPr>
        <w:t>]</w:t>
      </w:r>
      <w:r w:rsidRPr="007E2C1C">
        <w:rPr>
          <w:snapToGrid w:val="0"/>
          <w:kern w:val="22"/>
          <w:szCs w:val="22"/>
        </w:rPr>
        <w:t>;</w:t>
      </w:r>
    </w:p>
    <w:p w14:paraId="3ECCF93F" w14:textId="28BC2BB0" w:rsidR="00253107" w:rsidRPr="0030127C" w:rsidRDefault="00253107">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30127C">
        <w:rPr>
          <w:snapToGrid w:val="0"/>
          <w:kern w:val="22"/>
          <w:szCs w:val="22"/>
        </w:rPr>
        <w:t>6.</w:t>
      </w:r>
      <w:r w:rsidRPr="0030127C">
        <w:rPr>
          <w:snapToGrid w:val="0"/>
          <w:kern w:val="22"/>
          <w:szCs w:val="22"/>
        </w:rPr>
        <w:tab/>
      </w:r>
      <w:r w:rsidRPr="00210EB7">
        <w:rPr>
          <w:i/>
          <w:snapToGrid w:val="0"/>
          <w:kern w:val="22"/>
          <w:szCs w:val="22"/>
        </w:rPr>
        <w:t>Also recognizes</w:t>
      </w:r>
      <w:r w:rsidRPr="0030127C">
        <w:rPr>
          <w:snapToGrid w:val="0"/>
          <w:kern w:val="22"/>
          <w:szCs w:val="22"/>
        </w:rPr>
        <w:t xml:space="preserve"> the ongoing need of developing countries for </w:t>
      </w:r>
      <w:r w:rsidRPr="00210EB7">
        <w:rPr>
          <w:rFonts w:eastAsia="DengXian"/>
          <w:snapToGrid w:val="0"/>
          <w:kern w:val="22"/>
          <w:szCs w:val="22"/>
          <w:lang w:eastAsia="zh-CN"/>
        </w:rPr>
        <w:t xml:space="preserve">other means of implementation, including </w:t>
      </w:r>
      <w:r w:rsidRPr="007E2C1C">
        <w:rPr>
          <w:snapToGrid w:val="0"/>
          <w:kern w:val="22"/>
          <w:szCs w:val="22"/>
        </w:rPr>
        <w:t>technical [</w:t>
      </w:r>
      <w:r w:rsidRPr="005A60F8">
        <w:rPr>
          <w:snapToGrid w:val="0"/>
          <w:kern w:val="22"/>
          <w:szCs w:val="22"/>
        </w:rPr>
        <w:t>and financial</w:t>
      </w:r>
      <w:r w:rsidRPr="007E2C1C">
        <w:rPr>
          <w:snapToGrid w:val="0"/>
          <w:kern w:val="22"/>
          <w:szCs w:val="22"/>
        </w:rPr>
        <w:t>] support</w:t>
      </w:r>
      <w:r w:rsidRPr="0030127C">
        <w:rPr>
          <w:snapToGrid w:val="0"/>
          <w:kern w:val="22"/>
          <w:szCs w:val="22"/>
        </w:rPr>
        <w:t xml:space="preserve"> and capacity-building, including to undertake domestic action to mobilize resources and monitor and report </w:t>
      </w:r>
      <w:proofErr w:type="gramStart"/>
      <w:r w:rsidRPr="0030127C">
        <w:rPr>
          <w:snapToGrid w:val="0"/>
          <w:kern w:val="22"/>
          <w:szCs w:val="22"/>
        </w:rPr>
        <w:t>thereon;</w:t>
      </w:r>
      <w:proofErr w:type="gramEnd"/>
    </w:p>
    <w:p w14:paraId="5882AABF" w14:textId="2E14602A" w:rsidR="00253107" w:rsidRPr="005A60F8" w:rsidRDefault="00253107">
      <w:pPr>
        <w:spacing w:after="160"/>
        <w:ind w:left="720" w:firstLine="720"/>
        <w:jc w:val="left"/>
        <w:rPr>
          <w:rFonts w:eastAsia="Yu Mincho"/>
          <w:bCs/>
          <w:kern w:val="2"/>
          <w:szCs w:val="22"/>
          <w:lang w:eastAsia="zh-CN"/>
        </w:rPr>
      </w:pPr>
      <w:r w:rsidRPr="005A60F8">
        <w:rPr>
          <w:rFonts w:eastAsia="Yu Mincho"/>
          <w:bCs/>
          <w:kern w:val="2"/>
          <w:szCs w:val="22"/>
          <w:lang w:eastAsia="zh-CN"/>
        </w:rPr>
        <w:t>[</w:t>
      </w:r>
      <w:r w:rsidR="00C9178F" w:rsidRPr="005A60F8">
        <w:rPr>
          <w:rFonts w:eastAsia="Yu Mincho"/>
          <w:bCs/>
          <w:kern w:val="2"/>
          <w:szCs w:val="22"/>
          <w:lang w:eastAsia="zh-CN"/>
        </w:rPr>
        <w:t>7</w:t>
      </w:r>
      <w:r w:rsidR="006D6901" w:rsidRPr="005A60F8">
        <w:rPr>
          <w:rFonts w:eastAsia="Yu Mincho"/>
          <w:bCs/>
          <w:kern w:val="2"/>
          <w:szCs w:val="22"/>
          <w:lang w:eastAsia="zh-CN"/>
        </w:rPr>
        <w:t>.</w:t>
      </w:r>
      <w:r w:rsidRPr="005A60F8">
        <w:rPr>
          <w:rFonts w:eastAsia="Yu Mincho"/>
          <w:bCs/>
          <w:kern w:val="2"/>
          <w:szCs w:val="22"/>
          <w:lang w:eastAsia="zh-CN"/>
        </w:rPr>
        <w:tab/>
      </w:r>
      <w:r w:rsidRPr="005A60F8">
        <w:rPr>
          <w:rFonts w:eastAsia="Yu Mincho"/>
          <w:bCs/>
          <w:i/>
          <w:kern w:val="2"/>
          <w:szCs w:val="22"/>
          <w:lang w:eastAsia="zh-CN"/>
        </w:rPr>
        <w:t>Affirms</w:t>
      </w:r>
      <w:r w:rsidRPr="005A60F8">
        <w:rPr>
          <w:rFonts w:eastAsia="Yu Mincho"/>
          <w:bCs/>
          <w:kern w:val="2"/>
          <w:szCs w:val="22"/>
          <w:lang w:eastAsia="zh-CN"/>
        </w:rPr>
        <w:t xml:space="preserve"> that developed countries’ adequate and sustainable funding support are the main sources for implementation of the Convention;]</w:t>
      </w:r>
    </w:p>
    <w:p w14:paraId="27DD3875" w14:textId="1E88429B" w:rsidR="00253107" w:rsidRPr="005A60F8" w:rsidRDefault="00253107" w:rsidP="008F749D">
      <w:pPr>
        <w:spacing w:after="160"/>
        <w:ind w:left="720" w:firstLine="720"/>
        <w:rPr>
          <w:rFonts w:eastAsia="Yu Mincho"/>
          <w:bCs/>
          <w:kern w:val="2"/>
          <w:szCs w:val="22"/>
          <w:lang w:eastAsia="zh-CN"/>
        </w:rPr>
      </w:pPr>
      <w:r w:rsidRPr="005A60F8">
        <w:rPr>
          <w:rFonts w:eastAsia="Yu Mincho"/>
          <w:bCs/>
          <w:kern w:val="2"/>
          <w:szCs w:val="22"/>
          <w:lang w:eastAsia="zh-CN"/>
        </w:rPr>
        <w:t>[</w:t>
      </w:r>
      <w:r w:rsidR="00C9178F" w:rsidRPr="005A60F8">
        <w:rPr>
          <w:rFonts w:eastAsia="Yu Mincho"/>
          <w:bCs/>
          <w:kern w:val="2"/>
          <w:szCs w:val="22"/>
          <w:lang w:eastAsia="zh-CN"/>
        </w:rPr>
        <w:t>8</w:t>
      </w:r>
      <w:r w:rsidR="006D6901" w:rsidRPr="005A60F8">
        <w:rPr>
          <w:rFonts w:eastAsia="Yu Mincho"/>
          <w:bCs/>
          <w:kern w:val="2"/>
          <w:szCs w:val="22"/>
          <w:lang w:eastAsia="zh-CN"/>
        </w:rPr>
        <w:t>.</w:t>
      </w:r>
      <w:r w:rsidRPr="005A60F8">
        <w:rPr>
          <w:rFonts w:eastAsia="Yu Mincho"/>
          <w:bCs/>
          <w:kern w:val="2"/>
          <w:szCs w:val="22"/>
          <w:lang w:eastAsia="zh-CN"/>
        </w:rPr>
        <w:tab/>
      </w:r>
      <w:r w:rsidRPr="005A60F8">
        <w:rPr>
          <w:rFonts w:eastAsia="Yu Mincho"/>
          <w:bCs/>
          <w:i/>
          <w:kern w:val="2"/>
          <w:szCs w:val="22"/>
          <w:lang w:eastAsia="zh-CN"/>
        </w:rPr>
        <w:t>Decides</w:t>
      </w:r>
      <w:r w:rsidRPr="005A60F8">
        <w:rPr>
          <w:rFonts w:eastAsia="Yu Mincho"/>
          <w:bCs/>
          <w:kern w:val="2"/>
          <w:szCs w:val="22"/>
          <w:lang w:eastAsia="zh-CN"/>
        </w:rPr>
        <w:t xml:space="preserve"> to maintain the eligibility of all developing countries for biodiversity financial support</w:t>
      </w:r>
      <w:r w:rsidR="007C725D" w:rsidRPr="005A60F8">
        <w:rPr>
          <w:rFonts w:eastAsia="Yu Mincho"/>
          <w:bCs/>
          <w:kern w:val="2"/>
          <w:szCs w:val="22"/>
          <w:lang w:eastAsia="zh-CN"/>
        </w:rPr>
        <w:t>;</w:t>
      </w:r>
      <w:r w:rsidRPr="005A60F8">
        <w:rPr>
          <w:rFonts w:eastAsia="Yu Mincho"/>
          <w:bCs/>
          <w:kern w:val="2"/>
          <w:szCs w:val="22"/>
          <w:lang w:eastAsia="zh-CN"/>
        </w:rPr>
        <w:t>]</w:t>
      </w:r>
    </w:p>
    <w:p w14:paraId="6CCB9686" w14:textId="79F0E1B6" w:rsidR="00253107" w:rsidRPr="00210EB7" w:rsidRDefault="00253107" w:rsidP="005A60F8">
      <w:pPr>
        <w:keepNext/>
        <w:spacing w:after="160"/>
        <w:ind w:left="720" w:hanging="11"/>
        <w:jc w:val="left"/>
        <w:rPr>
          <w:rFonts w:eastAsia="Yu Mincho"/>
          <w:b/>
          <w:kern w:val="2"/>
          <w:szCs w:val="22"/>
          <w:lang w:eastAsia="zh-CN"/>
        </w:rPr>
      </w:pPr>
      <w:r w:rsidRPr="00210EB7">
        <w:rPr>
          <w:rFonts w:eastAsia="Yu Mincho"/>
          <w:b/>
          <w:kern w:val="2"/>
          <w:szCs w:val="22"/>
          <w:lang w:eastAsia="zh-CN"/>
        </w:rPr>
        <w:t>[Process to update annexes of decisions I/2 and VIII/18</w:t>
      </w:r>
    </w:p>
    <w:p w14:paraId="595A9175" w14:textId="1DAE4997" w:rsidR="00253107" w:rsidRPr="005A60F8" w:rsidRDefault="00C9178F">
      <w:pPr>
        <w:spacing w:after="160"/>
        <w:ind w:left="720" w:firstLine="720"/>
        <w:rPr>
          <w:rFonts w:eastAsia="Yu Mincho"/>
          <w:bCs/>
          <w:kern w:val="2"/>
          <w:szCs w:val="22"/>
          <w:lang w:eastAsia="zh-CN"/>
        </w:rPr>
      </w:pPr>
      <w:r w:rsidRPr="005A60F8">
        <w:rPr>
          <w:rFonts w:eastAsia="Yu Mincho"/>
          <w:bCs/>
          <w:kern w:val="2"/>
          <w:szCs w:val="22"/>
          <w:lang w:eastAsia="zh-CN"/>
        </w:rPr>
        <w:t>9</w:t>
      </w:r>
      <w:r w:rsidR="0080291C" w:rsidRPr="005A60F8">
        <w:rPr>
          <w:rFonts w:eastAsia="Yu Mincho"/>
          <w:bCs/>
          <w:kern w:val="2"/>
          <w:szCs w:val="22"/>
          <w:lang w:eastAsia="zh-CN"/>
        </w:rPr>
        <w:t>.</w:t>
      </w:r>
      <w:r w:rsidR="00F31101" w:rsidRPr="005A60F8">
        <w:rPr>
          <w:rFonts w:eastAsia="Yu Mincho"/>
          <w:bCs/>
          <w:kern w:val="2"/>
          <w:szCs w:val="22"/>
          <w:lang w:eastAsia="zh-CN"/>
        </w:rPr>
        <w:t> </w:t>
      </w:r>
      <w:r w:rsidR="00253107" w:rsidRPr="005A60F8">
        <w:rPr>
          <w:rFonts w:eastAsia="Yu Mincho"/>
          <w:bCs/>
          <w:i/>
          <w:kern w:val="2"/>
          <w:szCs w:val="22"/>
          <w:lang w:eastAsia="zh-CN"/>
        </w:rPr>
        <w:tab/>
        <w:t>Recalls</w:t>
      </w:r>
      <w:r w:rsidR="00253107" w:rsidRPr="005A60F8">
        <w:rPr>
          <w:rFonts w:eastAsia="Yu Mincho"/>
          <w:bCs/>
          <w:kern w:val="2"/>
          <w:szCs w:val="22"/>
          <w:lang w:eastAsia="zh-CN"/>
        </w:rPr>
        <w:t xml:space="preserve"> Article 20.2 of the Convention</w:t>
      </w:r>
      <w:r w:rsidR="002E6105" w:rsidRPr="005A60F8">
        <w:rPr>
          <w:rFonts w:eastAsia="Yu Mincho"/>
          <w:bCs/>
          <w:kern w:val="2"/>
          <w:szCs w:val="22"/>
          <w:lang w:eastAsia="zh-CN"/>
        </w:rPr>
        <w:t>,</w:t>
      </w:r>
      <w:r w:rsidR="00253107" w:rsidRPr="005A60F8">
        <w:rPr>
          <w:rFonts w:eastAsia="Yu Mincho"/>
          <w:bCs/>
          <w:kern w:val="2"/>
          <w:szCs w:val="22"/>
          <w:lang w:eastAsia="zh-CN"/>
        </w:rPr>
        <w:t xml:space="preserve"> </w:t>
      </w:r>
      <w:r w:rsidR="002E6105" w:rsidRPr="005A60F8">
        <w:rPr>
          <w:rFonts w:eastAsia="Yu Mincho"/>
          <w:bCs/>
          <w:kern w:val="2"/>
          <w:szCs w:val="22"/>
          <w:lang w:eastAsia="zh-CN"/>
        </w:rPr>
        <w:t xml:space="preserve">which </w:t>
      </w:r>
      <w:r w:rsidR="00253107" w:rsidRPr="005A60F8">
        <w:rPr>
          <w:rFonts w:eastAsia="Yu Mincho"/>
          <w:bCs/>
          <w:kern w:val="2"/>
          <w:szCs w:val="22"/>
          <w:lang w:eastAsia="zh-CN"/>
        </w:rPr>
        <w:t xml:space="preserve">provides the mandate to </w:t>
      </w:r>
      <w:r w:rsidR="00253107" w:rsidRPr="005A60F8">
        <w:rPr>
          <w:rFonts w:eastAsia="Yu Mincho"/>
          <w:bCs/>
          <w:kern w:val="2"/>
          <w:szCs w:val="22"/>
          <w:shd w:val="clear" w:color="auto" w:fill="FFFFFF"/>
          <w:lang w:eastAsia="zh-CN"/>
        </w:rPr>
        <w:t xml:space="preserve">establish, periodically review and, if necessary, amend the list of developed country Parties and other Parties which voluntarily assume the obligations of the developed country Parties, the latest update of which is provided </w:t>
      </w:r>
      <w:bookmarkStart w:id="2" w:name="_Hlk71977253"/>
      <w:r w:rsidR="00253107" w:rsidRPr="005A60F8">
        <w:rPr>
          <w:rFonts w:eastAsia="Yu Mincho"/>
          <w:bCs/>
          <w:kern w:val="2"/>
          <w:szCs w:val="22"/>
          <w:shd w:val="clear" w:color="auto" w:fill="FFFFFF"/>
          <w:lang w:eastAsia="zh-CN"/>
        </w:rPr>
        <w:t xml:space="preserve">in the </w:t>
      </w:r>
      <w:r w:rsidR="00376B4D" w:rsidRPr="005A60F8">
        <w:rPr>
          <w:rFonts w:eastAsia="Yu Mincho"/>
          <w:bCs/>
          <w:kern w:val="2"/>
          <w:szCs w:val="22"/>
          <w:shd w:val="clear" w:color="auto" w:fill="FFFFFF"/>
          <w:lang w:eastAsia="zh-CN"/>
        </w:rPr>
        <w:t>a</w:t>
      </w:r>
      <w:r w:rsidR="00253107" w:rsidRPr="005A60F8">
        <w:rPr>
          <w:rFonts w:eastAsia="Yu Mincho"/>
          <w:bCs/>
          <w:kern w:val="2"/>
          <w:szCs w:val="22"/>
          <w:shd w:val="clear" w:color="auto" w:fill="FFFFFF"/>
          <w:lang w:eastAsia="zh-CN"/>
        </w:rPr>
        <w:t xml:space="preserve">nnex </w:t>
      </w:r>
      <w:r w:rsidR="00360E48" w:rsidRPr="005A60F8">
        <w:rPr>
          <w:rFonts w:eastAsia="Yu Mincho"/>
          <w:bCs/>
          <w:kern w:val="2"/>
          <w:szCs w:val="22"/>
          <w:shd w:val="clear" w:color="auto" w:fill="FFFFFF"/>
          <w:lang w:eastAsia="zh-CN"/>
        </w:rPr>
        <w:t xml:space="preserve">to </w:t>
      </w:r>
      <w:r w:rsidR="00253107" w:rsidRPr="005A60F8">
        <w:rPr>
          <w:rFonts w:eastAsia="Yu Mincho"/>
          <w:bCs/>
          <w:kern w:val="2"/>
          <w:szCs w:val="22"/>
          <w:shd w:val="clear" w:color="auto" w:fill="FFFFFF"/>
          <w:lang w:eastAsia="zh-CN"/>
        </w:rPr>
        <w:t>decision VIII/</w:t>
      </w:r>
      <w:proofErr w:type="gramStart"/>
      <w:r w:rsidR="00253107" w:rsidRPr="005A60F8">
        <w:rPr>
          <w:rFonts w:eastAsia="Yu Mincho"/>
          <w:bCs/>
          <w:kern w:val="2"/>
          <w:szCs w:val="22"/>
          <w:shd w:val="clear" w:color="auto" w:fill="FFFFFF"/>
          <w:lang w:eastAsia="zh-CN"/>
        </w:rPr>
        <w:t>18</w:t>
      </w:r>
      <w:bookmarkEnd w:id="2"/>
      <w:r w:rsidR="00253107" w:rsidRPr="005A60F8">
        <w:rPr>
          <w:rFonts w:eastAsia="Yu Mincho"/>
          <w:bCs/>
          <w:kern w:val="2"/>
          <w:szCs w:val="22"/>
          <w:shd w:val="clear" w:color="auto" w:fill="FFFFFF"/>
          <w:lang w:eastAsia="zh-CN"/>
        </w:rPr>
        <w:t>;</w:t>
      </w:r>
      <w:proofErr w:type="gramEnd"/>
    </w:p>
    <w:p w14:paraId="028B1C3C" w14:textId="6015043C" w:rsidR="00253107" w:rsidRPr="005A60F8" w:rsidRDefault="00C9178F">
      <w:pPr>
        <w:spacing w:after="160"/>
        <w:ind w:left="720" w:firstLine="720"/>
        <w:rPr>
          <w:rFonts w:eastAsia="Yu Mincho"/>
          <w:bCs/>
          <w:kern w:val="2"/>
          <w:szCs w:val="22"/>
          <w:lang w:eastAsia="zh-CN"/>
        </w:rPr>
      </w:pPr>
      <w:r w:rsidRPr="005A60F8">
        <w:rPr>
          <w:rFonts w:eastAsia="Yu Mincho"/>
          <w:bCs/>
          <w:kern w:val="2"/>
          <w:szCs w:val="22"/>
          <w:lang w:eastAsia="zh-CN"/>
        </w:rPr>
        <w:t>10</w:t>
      </w:r>
      <w:r w:rsidR="0080291C" w:rsidRPr="005A60F8">
        <w:rPr>
          <w:rFonts w:eastAsia="Yu Mincho"/>
          <w:bCs/>
          <w:kern w:val="2"/>
          <w:szCs w:val="22"/>
          <w:lang w:eastAsia="zh-CN"/>
        </w:rPr>
        <w:t>.</w:t>
      </w:r>
      <w:r w:rsidR="00253107" w:rsidRPr="005A60F8">
        <w:rPr>
          <w:rFonts w:eastAsia="Yu Mincho"/>
          <w:bCs/>
          <w:i/>
          <w:kern w:val="2"/>
          <w:szCs w:val="22"/>
          <w:lang w:eastAsia="zh-CN"/>
        </w:rPr>
        <w:tab/>
        <w:t>Notes</w:t>
      </w:r>
      <w:r w:rsidR="00253107" w:rsidRPr="005A60F8">
        <w:rPr>
          <w:rFonts w:eastAsia="Yu Mincho"/>
          <w:bCs/>
          <w:kern w:val="2"/>
          <w:szCs w:val="22"/>
          <w:lang w:eastAsia="zh-CN"/>
        </w:rPr>
        <w:t xml:space="preserve"> with concern that the list of Parties which voluntarily assume the obligations of the developed country Parties has not been reviewed since </w:t>
      </w:r>
      <w:proofErr w:type="gramStart"/>
      <w:r w:rsidR="00253107" w:rsidRPr="005A60F8">
        <w:rPr>
          <w:rFonts w:eastAsia="Yu Mincho"/>
          <w:bCs/>
          <w:kern w:val="2"/>
          <w:szCs w:val="22"/>
          <w:lang w:eastAsia="zh-CN"/>
        </w:rPr>
        <w:t>2006;</w:t>
      </w:r>
      <w:proofErr w:type="gramEnd"/>
    </w:p>
    <w:p w14:paraId="414EB62A" w14:textId="7A844EF0" w:rsidR="00253107" w:rsidRPr="005A60F8" w:rsidRDefault="00C9178F">
      <w:pPr>
        <w:snapToGrid w:val="0"/>
        <w:spacing w:before="120" w:after="160"/>
        <w:ind w:left="720" w:firstLine="720"/>
        <w:rPr>
          <w:rFonts w:eastAsia="Yu Mincho"/>
          <w:bCs/>
          <w:kern w:val="2"/>
          <w:szCs w:val="22"/>
          <w:lang w:eastAsia="zh-CN"/>
        </w:rPr>
      </w:pPr>
      <w:r w:rsidRPr="005A60F8">
        <w:rPr>
          <w:rFonts w:eastAsia="Yu Mincho"/>
          <w:bCs/>
          <w:kern w:val="2"/>
          <w:szCs w:val="22"/>
          <w:lang w:eastAsia="zh-CN"/>
        </w:rPr>
        <w:t>11</w:t>
      </w:r>
      <w:r w:rsidR="0080291C" w:rsidRPr="005A60F8">
        <w:rPr>
          <w:rFonts w:eastAsia="Yu Mincho"/>
          <w:bCs/>
          <w:kern w:val="2"/>
          <w:szCs w:val="22"/>
          <w:lang w:eastAsia="zh-CN"/>
        </w:rPr>
        <w:t>.</w:t>
      </w:r>
      <w:r w:rsidR="00253107" w:rsidRPr="005A60F8">
        <w:rPr>
          <w:rFonts w:eastAsia="Yu Mincho"/>
          <w:bCs/>
          <w:i/>
          <w:kern w:val="2"/>
          <w:szCs w:val="22"/>
          <w:lang w:eastAsia="zh-CN"/>
        </w:rPr>
        <w:tab/>
        <w:t xml:space="preserve">Affirms </w:t>
      </w:r>
      <w:r w:rsidR="00253107" w:rsidRPr="005A60F8">
        <w:rPr>
          <w:rFonts w:eastAsia="Yu Mincho"/>
          <w:bCs/>
          <w:kern w:val="2"/>
          <w:szCs w:val="22"/>
          <w:lang w:eastAsia="zh-CN"/>
        </w:rPr>
        <w:t xml:space="preserve">the importance of burden-sharing among all constituents and expanding the donor base to increase financial </w:t>
      </w:r>
      <w:r w:rsidR="004401D4" w:rsidRPr="005A60F8">
        <w:rPr>
          <w:rFonts w:eastAsia="Yu Mincho"/>
          <w:bCs/>
          <w:kern w:val="2"/>
          <w:szCs w:val="22"/>
          <w:lang w:eastAsia="zh-CN"/>
        </w:rPr>
        <w:t>resources</w:t>
      </w:r>
      <w:r w:rsidR="00253107" w:rsidRPr="005A60F8">
        <w:rPr>
          <w:rFonts w:eastAsia="Yu Mincho"/>
          <w:bCs/>
          <w:kern w:val="2"/>
          <w:szCs w:val="22"/>
          <w:lang w:eastAsia="zh-CN"/>
        </w:rPr>
        <w:t xml:space="preserve"> from all sources, consistent with decision </w:t>
      </w:r>
      <w:proofErr w:type="gramStart"/>
      <w:r w:rsidR="00253107" w:rsidRPr="005A60F8">
        <w:rPr>
          <w:rFonts w:eastAsia="Yu Mincho"/>
          <w:bCs/>
          <w:kern w:val="2"/>
          <w:szCs w:val="22"/>
          <w:lang w:eastAsia="zh-CN"/>
        </w:rPr>
        <w:t>14/22;</w:t>
      </w:r>
      <w:proofErr w:type="gramEnd"/>
    </w:p>
    <w:p w14:paraId="03AF4234" w14:textId="3A4A29A9" w:rsidR="00253107" w:rsidRPr="005A60F8" w:rsidRDefault="00C9178F">
      <w:pPr>
        <w:snapToGrid w:val="0"/>
        <w:spacing w:before="120" w:after="160"/>
        <w:ind w:left="720" w:firstLine="720"/>
        <w:rPr>
          <w:rFonts w:eastAsia="Yu Mincho"/>
          <w:bCs/>
          <w:kern w:val="2"/>
          <w:szCs w:val="22"/>
          <w:lang w:eastAsia="zh-CN"/>
        </w:rPr>
      </w:pPr>
      <w:r w:rsidRPr="005A60F8">
        <w:rPr>
          <w:rFonts w:eastAsia="Yu Mincho"/>
          <w:bCs/>
          <w:kern w:val="2"/>
          <w:szCs w:val="22"/>
          <w:lang w:eastAsia="zh-CN"/>
        </w:rPr>
        <w:t>12</w:t>
      </w:r>
      <w:r w:rsidR="0080291C" w:rsidRPr="005A60F8">
        <w:rPr>
          <w:rFonts w:eastAsia="Yu Mincho"/>
          <w:bCs/>
          <w:kern w:val="2"/>
          <w:szCs w:val="22"/>
          <w:lang w:eastAsia="zh-CN"/>
        </w:rPr>
        <w:t>.</w:t>
      </w:r>
      <w:r w:rsidR="00253107" w:rsidRPr="005A60F8">
        <w:rPr>
          <w:rFonts w:eastAsia="Yu Mincho"/>
          <w:bCs/>
          <w:i/>
          <w:kern w:val="2"/>
          <w:szCs w:val="22"/>
          <w:lang w:eastAsia="zh-CN"/>
        </w:rPr>
        <w:tab/>
        <w:t>Notes</w:t>
      </w:r>
      <w:r w:rsidR="00253107" w:rsidRPr="005A60F8">
        <w:rPr>
          <w:rFonts w:eastAsia="Yu Mincho"/>
          <w:bCs/>
          <w:kern w:val="2"/>
          <w:szCs w:val="22"/>
          <w:lang w:eastAsia="zh-CN"/>
        </w:rPr>
        <w:t xml:space="preserve"> the increasing role and importance of public and private financial institutions, philanthropic organizations and the private sector in helping </w:t>
      </w:r>
      <w:r w:rsidR="00FA6CC3" w:rsidRPr="005A60F8">
        <w:rPr>
          <w:rFonts w:eastAsia="Yu Mincho"/>
          <w:bCs/>
          <w:kern w:val="2"/>
          <w:szCs w:val="22"/>
          <w:lang w:eastAsia="zh-CN"/>
        </w:rPr>
        <w:t xml:space="preserve">to </w:t>
      </w:r>
      <w:r w:rsidR="00253107" w:rsidRPr="005A60F8">
        <w:rPr>
          <w:rFonts w:eastAsia="Yu Mincho"/>
          <w:bCs/>
          <w:kern w:val="2"/>
          <w:szCs w:val="22"/>
          <w:lang w:eastAsia="zh-CN"/>
        </w:rPr>
        <w:t xml:space="preserve">fulfil the objectives of the Convention, as part of a growing commitment to achieve the </w:t>
      </w:r>
      <w:r w:rsidR="00B53C86" w:rsidRPr="005A60F8">
        <w:rPr>
          <w:rFonts w:eastAsia="Yu Mincho"/>
          <w:bCs/>
          <w:kern w:val="2"/>
          <w:szCs w:val="22"/>
          <w:lang w:eastAsia="zh-CN"/>
        </w:rPr>
        <w:t>S</w:t>
      </w:r>
      <w:r w:rsidR="00253107" w:rsidRPr="005A60F8">
        <w:rPr>
          <w:rFonts w:eastAsia="Yu Mincho"/>
          <w:bCs/>
          <w:kern w:val="2"/>
          <w:szCs w:val="22"/>
          <w:lang w:eastAsia="zh-CN"/>
        </w:rPr>
        <w:t xml:space="preserve">ustainable </w:t>
      </w:r>
      <w:r w:rsidR="00B53C86" w:rsidRPr="005A60F8">
        <w:rPr>
          <w:rFonts w:eastAsia="Yu Mincho"/>
          <w:bCs/>
          <w:kern w:val="2"/>
          <w:szCs w:val="22"/>
          <w:lang w:eastAsia="zh-CN"/>
        </w:rPr>
        <w:t>D</w:t>
      </w:r>
      <w:r w:rsidR="00253107" w:rsidRPr="005A60F8">
        <w:rPr>
          <w:rFonts w:eastAsia="Yu Mincho"/>
          <w:bCs/>
          <w:kern w:val="2"/>
          <w:szCs w:val="22"/>
          <w:lang w:eastAsia="zh-CN"/>
        </w:rPr>
        <w:t xml:space="preserve">evelopment </w:t>
      </w:r>
      <w:r w:rsidR="00B53C86" w:rsidRPr="005A60F8">
        <w:rPr>
          <w:rFonts w:eastAsia="Yu Mincho"/>
          <w:bCs/>
          <w:kern w:val="2"/>
          <w:szCs w:val="22"/>
          <w:lang w:eastAsia="zh-CN"/>
        </w:rPr>
        <w:t>G</w:t>
      </w:r>
      <w:r w:rsidR="00253107" w:rsidRPr="005A60F8">
        <w:rPr>
          <w:rFonts w:eastAsia="Yu Mincho"/>
          <w:bCs/>
          <w:kern w:val="2"/>
          <w:szCs w:val="22"/>
          <w:lang w:eastAsia="zh-CN"/>
        </w:rPr>
        <w:t xml:space="preserve">oals, and </w:t>
      </w:r>
      <w:r w:rsidR="00253107" w:rsidRPr="00397DB2">
        <w:rPr>
          <w:rFonts w:eastAsia="Yu Mincho"/>
          <w:bCs/>
          <w:kern w:val="2"/>
          <w:szCs w:val="22"/>
          <w:lang w:eastAsia="zh-CN"/>
        </w:rPr>
        <w:t>welcom</w:t>
      </w:r>
      <w:r w:rsidR="005757AE" w:rsidRPr="005A0654">
        <w:rPr>
          <w:rFonts w:eastAsia="Yu Mincho"/>
          <w:bCs/>
          <w:kern w:val="2"/>
          <w:szCs w:val="22"/>
          <w:lang w:eastAsia="zh-CN"/>
        </w:rPr>
        <w:t>es</w:t>
      </w:r>
      <w:r w:rsidR="00253107" w:rsidRPr="005A60F8">
        <w:rPr>
          <w:rFonts w:eastAsia="Yu Mincho"/>
          <w:bCs/>
          <w:kern w:val="2"/>
          <w:szCs w:val="22"/>
          <w:lang w:eastAsia="zh-CN"/>
        </w:rPr>
        <w:t xml:space="preserve"> their support of developing country Parties in the implementation of the </w:t>
      </w:r>
      <w:r w:rsidR="0071422B" w:rsidRPr="005A60F8">
        <w:rPr>
          <w:rFonts w:eastAsia="Yu Mincho"/>
          <w:bCs/>
          <w:kern w:val="2"/>
          <w:szCs w:val="22"/>
          <w:lang w:eastAsia="zh-CN"/>
        </w:rPr>
        <w:t>C</w:t>
      </w:r>
      <w:r w:rsidR="00253107" w:rsidRPr="005A60F8">
        <w:rPr>
          <w:rFonts w:eastAsia="Yu Mincho"/>
          <w:bCs/>
          <w:kern w:val="2"/>
          <w:szCs w:val="22"/>
          <w:lang w:eastAsia="zh-CN"/>
        </w:rPr>
        <w:t xml:space="preserve">onvention, as a complement to the continuing efforts of developed country </w:t>
      </w:r>
      <w:proofErr w:type="gramStart"/>
      <w:r w:rsidR="00253107" w:rsidRPr="005A60F8">
        <w:rPr>
          <w:rFonts w:eastAsia="Yu Mincho"/>
          <w:bCs/>
          <w:kern w:val="2"/>
          <w:szCs w:val="22"/>
          <w:lang w:eastAsia="zh-CN"/>
        </w:rPr>
        <w:t>Parties;</w:t>
      </w:r>
      <w:proofErr w:type="gramEnd"/>
    </w:p>
    <w:p w14:paraId="758B694E" w14:textId="4DA604BC" w:rsidR="00253107" w:rsidRPr="005A60F8" w:rsidRDefault="00C9178F">
      <w:pPr>
        <w:snapToGrid w:val="0"/>
        <w:spacing w:before="120" w:after="160"/>
        <w:ind w:left="720" w:firstLine="720"/>
        <w:rPr>
          <w:rFonts w:eastAsia="Yu Mincho"/>
          <w:bCs/>
          <w:i/>
          <w:kern w:val="2"/>
          <w:szCs w:val="22"/>
          <w:lang w:eastAsia="zh-CN"/>
        </w:rPr>
      </w:pPr>
      <w:r w:rsidRPr="005A60F8">
        <w:rPr>
          <w:rFonts w:eastAsia="Yu Mincho"/>
          <w:bCs/>
          <w:kern w:val="2"/>
          <w:szCs w:val="22"/>
          <w:lang w:eastAsia="zh-CN"/>
        </w:rPr>
        <w:t>13</w:t>
      </w:r>
      <w:r w:rsidR="0080291C" w:rsidRPr="005A60F8">
        <w:rPr>
          <w:rFonts w:eastAsia="Yu Mincho"/>
          <w:bCs/>
          <w:kern w:val="2"/>
          <w:szCs w:val="22"/>
          <w:lang w:eastAsia="zh-CN"/>
        </w:rPr>
        <w:t>.</w:t>
      </w:r>
      <w:r w:rsidR="00253107" w:rsidRPr="005A60F8">
        <w:rPr>
          <w:rFonts w:eastAsia="Yu Mincho"/>
          <w:bCs/>
          <w:i/>
          <w:kern w:val="2"/>
          <w:szCs w:val="22"/>
          <w:lang w:eastAsia="zh-CN"/>
        </w:rPr>
        <w:tab/>
        <w:t>Decides</w:t>
      </w:r>
      <w:r w:rsidR="00253107" w:rsidRPr="005A60F8">
        <w:rPr>
          <w:rFonts w:eastAsia="Yu Mincho"/>
          <w:bCs/>
          <w:kern w:val="2"/>
          <w:szCs w:val="22"/>
          <w:lang w:eastAsia="zh-CN"/>
        </w:rPr>
        <w:t xml:space="preserve"> to:</w:t>
      </w:r>
    </w:p>
    <w:p w14:paraId="0053B9D2" w14:textId="50BE9CEE" w:rsidR="00253107" w:rsidRPr="005A60F8" w:rsidRDefault="00253107">
      <w:pPr>
        <w:spacing w:after="160"/>
        <w:ind w:left="720" w:firstLine="720"/>
        <w:rPr>
          <w:rFonts w:eastAsia="Yu Mincho"/>
          <w:bCs/>
          <w:kern w:val="2"/>
          <w:szCs w:val="22"/>
          <w:lang w:eastAsia="zh-CN"/>
        </w:rPr>
      </w:pPr>
      <w:r w:rsidRPr="005A60F8">
        <w:rPr>
          <w:rFonts w:eastAsia="Yu Mincho"/>
          <w:bCs/>
          <w:iCs/>
          <w:kern w:val="2"/>
          <w:szCs w:val="22"/>
          <w:lang w:eastAsia="zh-CN"/>
        </w:rPr>
        <w:t>(a)</w:t>
      </w:r>
      <w:r w:rsidRPr="005A60F8">
        <w:rPr>
          <w:rFonts w:eastAsia="Yu Mincho"/>
          <w:bCs/>
          <w:iCs/>
          <w:kern w:val="2"/>
          <w:szCs w:val="22"/>
          <w:lang w:eastAsia="zh-CN"/>
        </w:rPr>
        <w:tab/>
      </w:r>
      <w:r w:rsidRPr="005A60F8">
        <w:rPr>
          <w:rFonts w:eastAsia="Yu Mincho"/>
          <w:bCs/>
          <w:kern w:val="2"/>
          <w:szCs w:val="22"/>
          <w:lang w:eastAsia="zh-CN"/>
        </w:rPr>
        <w:t xml:space="preserve">Review </w:t>
      </w:r>
      <w:bookmarkStart w:id="3" w:name="_Hlk71729974"/>
      <w:r w:rsidRPr="005A60F8">
        <w:rPr>
          <w:rFonts w:eastAsia="Yu Mincho"/>
          <w:bCs/>
          <w:kern w:val="2"/>
          <w:szCs w:val="22"/>
          <w:lang w:eastAsia="zh-CN"/>
        </w:rPr>
        <w:t xml:space="preserve">the </w:t>
      </w:r>
      <w:r w:rsidR="00FD3D22" w:rsidRPr="005A60F8">
        <w:rPr>
          <w:rFonts w:eastAsia="Yu Mincho"/>
          <w:bCs/>
          <w:kern w:val="2"/>
          <w:szCs w:val="22"/>
          <w:lang w:eastAsia="zh-CN"/>
        </w:rPr>
        <w:t>a</w:t>
      </w:r>
      <w:r w:rsidRPr="005A60F8">
        <w:rPr>
          <w:rFonts w:eastAsia="Yu Mincho"/>
          <w:bCs/>
          <w:kern w:val="2"/>
          <w:szCs w:val="22"/>
          <w:lang w:eastAsia="zh-CN"/>
        </w:rPr>
        <w:t xml:space="preserve">nnex </w:t>
      </w:r>
      <w:r w:rsidR="00FD3D22" w:rsidRPr="005A60F8">
        <w:rPr>
          <w:rFonts w:eastAsia="Yu Mincho"/>
          <w:bCs/>
          <w:kern w:val="2"/>
          <w:szCs w:val="22"/>
          <w:lang w:eastAsia="zh-CN"/>
        </w:rPr>
        <w:t xml:space="preserve">to </w:t>
      </w:r>
      <w:r w:rsidRPr="005A60F8">
        <w:rPr>
          <w:rFonts w:eastAsia="Yu Mincho"/>
          <w:bCs/>
          <w:kern w:val="2"/>
          <w:szCs w:val="22"/>
          <w:lang w:eastAsia="zh-CN"/>
        </w:rPr>
        <w:t xml:space="preserve">decision VIII/18 </w:t>
      </w:r>
      <w:bookmarkEnd w:id="3"/>
      <w:r w:rsidRPr="005A60F8">
        <w:rPr>
          <w:rFonts w:eastAsia="Yu Mincho"/>
          <w:bCs/>
          <w:kern w:val="2"/>
          <w:szCs w:val="22"/>
          <w:lang w:eastAsia="zh-CN"/>
        </w:rPr>
        <w:t>at the</w:t>
      </w:r>
      <w:bookmarkStart w:id="4" w:name="_Hlk71873946"/>
      <w:r w:rsidRPr="005A60F8">
        <w:rPr>
          <w:rFonts w:eastAsia="Yu Mincho"/>
          <w:bCs/>
          <w:kern w:val="2"/>
          <w:szCs w:val="22"/>
          <w:lang w:eastAsia="zh-CN"/>
        </w:rPr>
        <w:t xml:space="preserve"> upcoming fifteenth meeting of the Conference of the Parties</w:t>
      </w:r>
      <w:bookmarkEnd w:id="4"/>
      <w:r w:rsidRPr="005A60F8">
        <w:rPr>
          <w:rFonts w:eastAsia="Yu Mincho"/>
          <w:bCs/>
          <w:kern w:val="2"/>
          <w:szCs w:val="22"/>
          <w:lang w:eastAsia="zh-CN"/>
        </w:rPr>
        <w:t>, with a view to moderniz</w:t>
      </w:r>
      <w:r w:rsidR="001B320F" w:rsidRPr="005A60F8">
        <w:rPr>
          <w:rFonts w:eastAsia="Yu Mincho"/>
          <w:bCs/>
          <w:kern w:val="2"/>
          <w:szCs w:val="22"/>
          <w:lang w:eastAsia="zh-CN"/>
        </w:rPr>
        <w:t>ing</w:t>
      </w:r>
      <w:r w:rsidRPr="005A60F8">
        <w:rPr>
          <w:rFonts w:eastAsia="Yu Mincho"/>
          <w:bCs/>
          <w:kern w:val="2"/>
          <w:szCs w:val="22"/>
          <w:lang w:eastAsia="zh-CN"/>
        </w:rPr>
        <w:t xml:space="preserve"> and updat</w:t>
      </w:r>
      <w:r w:rsidR="00E62339">
        <w:rPr>
          <w:rFonts w:eastAsia="Yu Mincho"/>
          <w:bCs/>
          <w:kern w:val="2"/>
          <w:szCs w:val="22"/>
          <w:lang w:eastAsia="zh-CN"/>
        </w:rPr>
        <w:t>ing</w:t>
      </w:r>
      <w:r w:rsidRPr="005A60F8">
        <w:rPr>
          <w:rFonts w:eastAsia="Yu Mincho"/>
          <w:bCs/>
          <w:kern w:val="2"/>
          <w:szCs w:val="22"/>
          <w:lang w:eastAsia="zh-CN"/>
        </w:rPr>
        <w:t xml:space="preserve"> the list so it reflects current realities and recognizes the assistance being provided by a number of Parties and entities that are not listed in the </w:t>
      </w:r>
      <w:r w:rsidR="004017D6" w:rsidRPr="005A60F8">
        <w:rPr>
          <w:rFonts w:eastAsia="Yu Mincho"/>
          <w:bCs/>
          <w:kern w:val="2"/>
          <w:szCs w:val="22"/>
          <w:lang w:eastAsia="zh-CN"/>
        </w:rPr>
        <w:t>a</w:t>
      </w:r>
      <w:r w:rsidRPr="005A60F8">
        <w:rPr>
          <w:rFonts w:eastAsia="Yu Mincho"/>
          <w:bCs/>
          <w:kern w:val="2"/>
          <w:szCs w:val="22"/>
          <w:lang w:eastAsia="zh-CN"/>
        </w:rPr>
        <w:t>nnex</w:t>
      </w:r>
      <w:r w:rsidR="00E55C18">
        <w:rPr>
          <w:rFonts w:eastAsia="Yu Mincho"/>
          <w:bCs/>
          <w:kern w:val="2"/>
          <w:szCs w:val="22"/>
          <w:lang w:eastAsia="zh-CN"/>
        </w:rPr>
        <w:t>,</w:t>
      </w:r>
      <w:r w:rsidRPr="005A60F8">
        <w:rPr>
          <w:rFonts w:eastAsia="Yu Mincho"/>
          <w:bCs/>
          <w:kern w:val="2"/>
          <w:szCs w:val="22"/>
          <w:lang w:eastAsia="zh-CN"/>
        </w:rPr>
        <w:t xml:space="preserve"> and </w:t>
      </w:r>
      <w:r w:rsidRPr="00960C1E">
        <w:rPr>
          <w:rFonts w:eastAsia="Yu Mincho"/>
          <w:bCs/>
          <w:kern w:val="2"/>
          <w:szCs w:val="22"/>
          <w:lang w:eastAsia="zh-CN"/>
        </w:rPr>
        <w:t>to</w:t>
      </w:r>
      <w:r w:rsidRPr="005A60F8">
        <w:rPr>
          <w:rFonts w:eastAsia="Yu Mincho"/>
          <w:bCs/>
          <w:kern w:val="2"/>
          <w:szCs w:val="22"/>
          <w:lang w:eastAsia="zh-CN"/>
        </w:rPr>
        <w:t xml:space="preserve"> welcome the contributions of these and all </w:t>
      </w:r>
      <w:r w:rsidR="00BC3906">
        <w:rPr>
          <w:rFonts w:eastAsia="Yu Mincho"/>
          <w:bCs/>
          <w:kern w:val="2"/>
          <w:szCs w:val="22"/>
          <w:lang w:eastAsia="zh-CN"/>
        </w:rPr>
        <w:t>P</w:t>
      </w:r>
      <w:r w:rsidRPr="005A60F8">
        <w:rPr>
          <w:rFonts w:eastAsia="Yu Mincho"/>
          <w:bCs/>
          <w:kern w:val="2"/>
          <w:szCs w:val="22"/>
          <w:lang w:eastAsia="zh-CN"/>
        </w:rPr>
        <w:t xml:space="preserve">arties and entities that have capabilities and willingness to help achieve the objectives of the </w:t>
      </w:r>
      <w:proofErr w:type="gramStart"/>
      <w:r w:rsidRPr="005A60F8">
        <w:rPr>
          <w:rFonts w:eastAsia="Yu Mincho"/>
          <w:bCs/>
          <w:kern w:val="2"/>
          <w:szCs w:val="22"/>
          <w:lang w:eastAsia="zh-CN"/>
        </w:rPr>
        <w:t>Convention;</w:t>
      </w:r>
      <w:proofErr w:type="gramEnd"/>
    </w:p>
    <w:p w14:paraId="270C50BB" w14:textId="3B973B04" w:rsidR="00253107" w:rsidRPr="005A60F8" w:rsidRDefault="00253107">
      <w:pPr>
        <w:keepNext/>
        <w:suppressLineNumbers/>
        <w:suppressAutoHyphens/>
        <w:kinsoku w:val="0"/>
        <w:overflowPunct w:val="0"/>
        <w:autoSpaceDE w:val="0"/>
        <w:autoSpaceDN w:val="0"/>
        <w:adjustRightInd w:val="0"/>
        <w:snapToGrid w:val="0"/>
        <w:spacing w:before="120" w:after="120"/>
        <w:ind w:left="720" w:firstLine="720"/>
        <w:rPr>
          <w:rFonts w:eastAsia="Yu Mincho"/>
          <w:bCs/>
          <w:kern w:val="2"/>
          <w:szCs w:val="22"/>
          <w:lang w:eastAsia="zh-CN"/>
        </w:rPr>
      </w:pPr>
      <w:r w:rsidRPr="005A60F8">
        <w:rPr>
          <w:rFonts w:eastAsia="Yu Mincho"/>
          <w:bCs/>
          <w:iCs/>
          <w:kern w:val="2"/>
          <w:szCs w:val="22"/>
          <w:lang w:eastAsia="zh-CN"/>
        </w:rPr>
        <w:t>(b)</w:t>
      </w:r>
      <w:r w:rsidRPr="005A60F8">
        <w:rPr>
          <w:rFonts w:eastAsia="Yu Mincho"/>
          <w:bCs/>
          <w:iCs/>
          <w:kern w:val="2"/>
          <w:szCs w:val="22"/>
          <w:lang w:eastAsia="zh-CN"/>
        </w:rPr>
        <w:tab/>
      </w:r>
      <w:r w:rsidRPr="005A60F8">
        <w:rPr>
          <w:rFonts w:eastAsia="Yu Mincho"/>
          <w:bCs/>
          <w:kern w:val="2"/>
          <w:szCs w:val="22"/>
          <w:lang w:eastAsia="zh-CN"/>
        </w:rPr>
        <w:t>Review</w:t>
      </w:r>
      <w:r w:rsidRPr="005A60F8">
        <w:rPr>
          <w:rFonts w:eastAsia="Yu Mincho"/>
          <w:bCs/>
          <w:i/>
          <w:kern w:val="2"/>
          <w:szCs w:val="22"/>
          <w:lang w:eastAsia="zh-CN"/>
        </w:rPr>
        <w:t xml:space="preserve"> </w:t>
      </w:r>
      <w:r w:rsidRPr="005A60F8">
        <w:rPr>
          <w:rFonts w:eastAsia="Yu Mincho"/>
          <w:bCs/>
          <w:kern w:val="2"/>
          <w:szCs w:val="22"/>
          <w:lang w:eastAsia="zh-CN"/>
        </w:rPr>
        <w:t>the eligibility criteria provided in decision I/2</w:t>
      </w:r>
      <w:r w:rsidR="00CE538E" w:rsidRPr="005A60F8">
        <w:rPr>
          <w:rFonts w:eastAsia="Yu Mincho"/>
          <w:bCs/>
          <w:kern w:val="2"/>
          <w:szCs w:val="22"/>
          <w:lang w:eastAsia="zh-CN"/>
        </w:rPr>
        <w:t>, annex I,</w:t>
      </w:r>
      <w:r w:rsidRPr="005A60F8">
        <w:rPr>
          <w:rFonts w:eastAsia="Yu Mincho"/>
          <w:bCs/>
          <w:kern w:val="2"/>
          <w:szCs w:val="22"/>
          <w:lang w:eastAsia="zh-CN"/>
        </w:rPr>
        <w:t xml:space="preserve"> with a view to ensur</w:t>
      </w:r>
      <w:r w:rsidR="001B320F" w:rsidRPr="005A60F8">
        <w:rPr>
          <w:rFonts w:eastAsia="Yu Mincho"/>
          <w:bCs/>
          <w:kern w:val="2"/>
          <w:szCs w:val="22"/>
          <w:lang w:eastAsia="zh-CN"/>
        </w:rPr>
        <w:t>ing</w:t>
      </w:r>
      <w:r w:rsidRPr="005A60F8">
        <w:rPr>
          <w:rFonts w:eastAsia="Yu Mincho"/>
          <w:bCs/>
          <w:kern w:val="2"/>
          <w:szCs w:val="22"/>
          <w:lang w:eastAsia="zh-CN"/>
        </w:rPr>
        <w:t xml:space="preserve"> that resources are provided to countries that require the most urgent assistance, especially noting the specific needs and special situation of least developed countries, </w:t>
      </w:r>
      <w:r w:rsidR="001B1409" w:rsidRPr="005A60F8">
        <w:rPr>
          <w:rFonts w:eastAsia="Yu Mincho"/>
          <w:bCs/>
          <w:kern w:val="2"/>
          <w:szCs w:val="22"/>
          <w:lang w:eastAsia="zh-CN"/>
        </w:rPr>
        <w:t>s</w:t>
      </w:r>
      <w:r w:rsidRPr="005A60F8">
        <w:rPr>
          <w:rFonts w:eastAsia="Yu Mincho"/>
          <w:bCs/>
          <w:kern w:val="2"/>
          <w:szCs w:val="22"/>
          <w:lang w:eastAsia="zh-CN"/>
        </w:rPr>
        <w:t xml:space="preserve">mall </w:t>
      </w:r>
      <w:r w:rsidR="001B1409" w:rsidRPr="005A60F8">
        <w:rPr>
          <w:rFonts w:eastAsia="Yu Mincho"/>
          <w:bCs/>
          <w:kern w:val="2"/>
          <w:szCs w:val="22"/>
          <w:lang w:eastAsia="zh-CN"/>
        </w:rPr>
        <w:t>i</w:t>
      </w:r>
      <w:r w:rsidRPr="005A60F8">
        <w:rPr>
          <w:rFonts w:eastAsia="Yu Mincho"/>
          <w:bCs/>
          <w:kern w:val="2"/>
          <w:szCs w:val="22"/>
          <w:lang w:eastAsia="zh-CN"/>
        </w:rPr>
        <w:t xml:space="preserve">sland </w:t>
      </w:r>
      <w:r w:rsidR="001B1409" w:rsidRPr="005A60F8">
        <w:rPr>
          <w:rFonts w:eastAsia="Yu Mincho"/>
          <w:bCs/>
          <w:kern w:val="2"/>
          <w:szCs w:val="22"/>
          <w:lang w:eastAsia="zh-CN"/>
        </w:rPr>
        <w:t>d</w:t>
      </w:r>
      <w:r w:rsidRPr="005A60F8">
        <w:rPr>
          <w:rFonts w:eastAsia="Yu Mincho"/>
          <w:bCs/>
          <w:kern w:val="2"/>
          <w:szCs w:val="22"/>
          <w:lang w:eastAsia="zh-CN"/>
        </w:rPr>
        <w:t xml:space="preserve">eveloping States, countries with arid and semi-arid zones, </w:t>
      </w:r>
      <w:r w:rsidR="00480156" w:rsidRPr="005A60F8">
        <w:rPr>
          <w:rFonts w:eastAsia="Yu Mincho"/>
          <w:bCs/>
          <w:kern w:val="2"/>
          <w:szCs w:val="22"/>
          <w:lang w:eastAsia="zh-CN"/>
        </w:rPr>
        <w:t xml:space="preserve">and </w:t>
      </w:r>
      <w:r w:rsidRPr="005A60F8">
        <w:rPr>
          <w:rFonts w:eastAsia="Yu Mincho"/>
          <w:bCs/>
          <w:kern w:val="2"/>
          <w:szCs w:val="22"/>
          <w:lang w:eastAsia="zh-CN"/>
        </w:rPr>
        <w:t xml:space="preserve">coastal and mountainous areas; and </w:t>
      </w:r>
      <w:r w:rsidRPr="008F749D">
        <w:rPr>
          <w:rFonts w:eastAsia="Yu Mincho"/>
          <w:bCs/>
          <w:iCs/>
          <w:kern w:val="2"/>
          <w:szCs w:val="22"/>
          <w:lang w:eastAsia="zh-CN"/>
        </w:rPr>
        <w:t>requests</w:t>
      </w:r>
      <w:r w:rsidRPr="00960C1E">
        <w:rPr>
          <w:rFonts w:eastAsia="Yu Mincho"/>
          <w:bCs/>
          <w:kern w:val="2"/>
          <w:szCs w:val="22"/>
          <w:lang w:eastAsia="zh-CN"/>
        </w:rPr>
        <w:t xml:space="preserve"> the </w:t>
      </w:r>
      <w:r w:rsidRPr="005A60F8">
        <w:rPr>
          <w:rFonts w:eastAsia="Yu Mincho"/>
          <w:bCs/>
          <w:kern w:val="2"/>
          <w:szCs w:val="22"/>
          <w:lang w:eastAsia="zh-CN"/>
        </w:rPr>
        <w:t xml:space="preserve">Executive Secretary to develop elements to update such criteria for consideration at the fifteenth </w:t>
      </w:r>
      <w:r w:rsidR="00F408DE">
        <w:rPr>
          <w:rFonts w:eastAsia="Yu Mincho"/>
          <w:bCs/>
          <w:kern w:val="2"/>
          <w:szCs w:val="22"/>
          <w:lang w:eastAsia="zh-CN"/>
        </w:rPr>
        <w:t>meeting</w:t>
      </w:r>
      <w:r w:rsidR="00F408DE" w:rsidRPr="005A60F8">
        <w:rPr>
          <w:rFonts w:eastAsia="Yu Mincho"/>
          <w:bCs/>
          <w:kern w:val="2"/>
          <w:szCs w:val="22"/>
          <w:lang w:eastAsia="zh-CN"/>
        </w:rPr>
        <w:t xml:space="preserve"> </w:t>
      </w:r>
      <w:r w:rsidRPr="005A60F8">
        <w:rPr>
          <w:rFonts w:eastAsia="Yu Mincho"/>
          <w:bCs/>
          <w:kern w:val="2"/>
          <w:szCs w:val="22"/>
          <w:lang w:eastAsia="zh-CN"/>
        </w:rPr>
        <w:t xml:space="preserve">of the Conference of the Parties, taking into account the most recent criteria used by the International Bank for Reconstruction and </w:t>
      </w:r>
      <w:r w:rsidRPr="00960C1E">
        <w:rPr>
          <w:rFonts w:eastAsia="Yu Mincho"/>
          <w:bCs/>
          <w:kern w:val="2"/>
          <w:szCs w:val="22"/>
          <w:lang w:eastAsia="zh-CN"/>
        </w:rPr>
        <w:t xml:space="preserve">Development </w:t>
      </w:r>
      <w:r w:rsidRPr="00E230AE">
        <w:rPr>
          <w:rFonts w:eastAsia="Yu Mincho"/>
          <w:bCs/>
          <w:kern w:val="2"/>
          <w:szCs w:val="22"/>
          <w:lang w:eastAsia="zh-CN"/>
        </w:rPr>
        <w:t>(IBRD, World Bank)</w:t>
      </w:r>
      <w:r w:rsidRPr="00960C1E">
        <w:rPr>
          <w:rFonts w:eastAsia="Yu Mincho"/>
          <w:bCs/>
          <w:kern w:val="2"/>
          <w:szCs w:val="22"/>
          <w:lang w:eastAsia="zh-CN"/>
        </w:rPr>
        <w:t>;]</w:t>
      </w:r>
    </w:p>
    <w:p w14:paraId="1E81EC8E" w14:textId="77777777" w:rsidR="00253107" w:rsidRPr="00210EB7" w:rsidRDefault="00253107" w:rsidP="005A60F8">
      <w:pPr>
        <w:keepNext/>
        <w:suppressLineNumbers/>
        <w:suppressAutoHyphens/>
        <w:kinsoku w:val="0"/>
        <w:overflowPunct w:val="0"/>
        <w:autoSpaceDE w:val="0"/>
        <w:autoSpaceDN w:val="0"/>
        <w:adjustRightInd w:val="0"/>
        <w:snapToGrid w:val="0"/>
        <w:spacing w:before="120" w:after="120"/>
        <w:ind w:left="720" w:hanging="11"/>
        <w:jc w:val="left"/>
        <w:rPr>
          <w:b/>
          <w:snapToGrid w:val="0"/>
          <w:kern w:val="22"/>
          <w:szCs w:val="22"/>
        </w:rPr>
      </w:pPr>
      <w:r w:rsidRPr="00210EB7">
        <w:rPr>
          <w:b/>
          <w:snapToGrid w:val="0"/>
          <w:kern w:val="22"/>
          <w:szCs w:val="22"/>
        </w:rPr>
        <w:t>Successor to the current strategy for resource mobilization</w:t>
      </w:r>
    </w:p>
    <w:p w14:paraId="795CC48C" w14:textId="27D5DE93" w:rsidR="00253107" w:rsidRPr="00210EB7" w:rsidRDefault="00253107" w:rsidP="005A60F8">
      <w:pPr>
        <w:suppressLineNumbers/>
        <w:suppressAutoHyphens/>
        <w:kinsoku w:val="0"/>
        <w:overflowPunct w:val="0"/>
        <w:autoSpaceDE w:val="0"/>
        <w:autoSpaceDN w:val="0"/>
        <w:adjustRightInd w:val="0"/>
        <w:snapToGrid w:val="0"/>
        <w:spacing w:before="120" w:after="120"/>
        <w:ind w:left="720" w:hanging="11"/>
        <w:rPr>
          <w:b/>
          <w:snapToGrid w:val="0"/>
          <w:kern w:val="22"/>
          <w:szCs w:val="22"/>
        </w:rPr>
      </w:pPr>
      <w:r w:rsidRPr="00210EB7">
        <w:rPr>
          <w:b/>
          <w:snapToGrid w:val="0"/>
          <w:kern w:val="22"/>
          <w:szCs w:val="22"/>
        </w:rPr>
        <w:t>Option A</w:t>
      </w:r>
    </w:p>
    <w:p w14:paraId="76ED1B34" w14:textId="33BFD927" w:rsidR="00253107" w:rsidRPr="00F824DC" w:rsidRDefault="00E72861" w:rsidP="005A60F8">
      <w:pPr>
        <w:suppressLineNumbers/>
        <w:suppressAutoHyphens/>
        <w:kinsoku w:val="0"/>
        <w:overflowPunct w:val="0"/>
        <w:autoSpaceDE w:val="0"/>
        <w:autoSpaceDN w:val="0"/>
        <w:adjustRightInd w:val="0"/>
        <w:snapToGrid w:val="0"/>
        <w:spacing w:before="120" w:after="120"/>
        <w:ind w:left="1418" w:firstLine="720"/>
        <w:rPr>
          <w:snapToGrid w:val="0"/>
          <w:kern w:val="22"/>
          <w:szCs w:val="22"/>
        </w:rPr>
      </w:pPr>
      <w:r>
        <w:rPr>
          <w:snapToGrid w:val="0"/>
          <w:kern w:val="22"/>
          <w:szCs w:val="22"/>
        </w:rPr>
        <w:t>[</w:t>
      </w:r>
      <w:r w:rsidR="00306DA1" w:rsidRPr="00F824DC">
        <w:rPr>
          <w:snapToGrid w:val="0"/>
          <w:kern w:val="22"/>
          <w:szCs w:val="22"/>
        </w:rPr>
        <w:t>14</w:t>
      </w:r>
      <w:r w:rsidR="00253107" w:rsidRPr="00F824DC">
        <w:rPr>
          <w:snapToGrid w:val="0"/>
          <w:kern w:val="22"/>
          <w:szCs w:val="22"/>
        </w:rPr>
        <w:t>.</w:t>
      </w:r>
      <w:r w:rsidR="00253107" w:rsidRPr="00F824DC">
        <w:rPr>
          <w:i/>
          <w:snapToGrid w:val="0"/>
          <w:kern w:val="22"/>
          <w:szCs w:val="22"/>
        </w:rPr>
        <w:tab/>
      </w:r>
      <w:r w:rsidR="00253107" w:rsidRPr="00F824DC">
        <w:rPr>
          <w:snapToGrid w:val="0"/>
          <w:kern w:val="22"/>
          <w:szCs w:val="22"/>
        </w:rPr>
        <w:t>[</w:t>
      </w:r>
      <w:r w:rsidR="00253107" w:rsidRPr="00F824DC">
        <w:rPr>
          <w:i/>
          <w:snapToGrid w:val="0"/>
          <w:kern w:val="22"/>
          <w:szCs w:val="22"/>
        </w:rPr>
        <w:t>Adopts</w:t>
      </w:r>
      <w:r w:rsidR="00253107" w:rsidRPr="00F824DC">
        <w:rPr>
          <w:snapToGrid w:val="0"/>
          <w:kern w:val="22"/>
          <w:szCs w:val="22"/>
        </w:rPr>
        <w:t xml:space="preserve">] </w:t>
      </w:r>
      <w:bookmarkStart w:id="5" w:name="_Hlk37148547"/>
      <w:r w:rsidR="00253107" w:rsidRPr="00F824DC">
        <w:rPr>
          <w:snapToGrid w:val="0"/>
          <w:kern w:val="22"/>
          <w:szCs w:val="22"/>
        </w:rPr>
        <w:t>[</w:t>
      </w:r>
      <w:r w:rsidR="00253107" w:rsidRPr="005A60F8">
        <w:rPr>
          <w:i/>
          <w:snapToGrid w:val="0"/>
          <w:kern w:val="22"/>
          <w:szCs w:val="22"/>
        </w:rPr>
        <w:t xml:space="preserve">Takes note </w:t>
      </w:r>
      <w:r w:rsidR="00253107" w:rsidRPr="005A60F8">
        <w:rPr>
          <w:iCs/>
          <w:snapToGrid w:val="0"/>
          <w:kern w:val="22"/>
          <w:szCs w:val="22"/>
        </w:rPr>
        <w:t>of</w:t>
      </w:r>
      <w:r w:rsidR="00253107" w:rsidRPr="00F824DC">
        <w:rPr>
          <w:snapToGrid w:val="0"/>
          <w:kern w:val="22"/>
          <w:szCs w:val="22"/>
        </w:rPr>
        <w:t xml:space="preserve">] the [successor to the </w:t>
      </w:r>
      <w:bookmarkStart w:id="6" w:name="_Hlk37148875"/>
      <w:r w:rsidR="00253107" w:rsidRPr="00F824DC">
        <w:rPr>
          <w:snapToGrid w:val="0"/>
          <w:kern w:val="22"/>
          <w:szCs w:val="22"/>
        </w:rPr>
        <w:t>current] strategy for resource mobilization</w:t>
      </w:r>
      <w:bookmarkEnd w:id="5"/>
      <w:bookmarkEnd w:id="6"/>
      <w:r w:rsidR="00253107" w:rsidRPr="00F824DC">
        <w:rPr>
          <w:snapToGrid w:val="0"/>
          <w:kern w:val="22"/>
          <w:szCs w:val="22"/>
        </w:rPr>
        <w:t xml:space="preserve">, contained </w:t>
      </w:r>
      <w:r w:rsidR="00253107" w:rsidRPr="00144FCB">
        <w:rPr>
          <w:snapToGrid w:val="0"/>
          <w:kern w:val="22"/>
          <w:szCs w:val="22"/>
        </w:rPr>
        <w:t>in annex I</w:t>
      </w:r>
      <w:r w:rsidR="00253107" w:rsidRPr="00F824DC">
        <w:rPr>
          <w:snapToGrid w:val="0"/>
          <w:kern w:val="22"/>
          <w:szCs w:val="22"/>
        </w:rPr>
        <w:t xml:space="preserve"> to the present </w:t>
      </w:r>
      <w:proofErr w:type="gramStart"/>
      <w:r w:rsidR="00253107" w:rsidRPr="00F824DC">
        <w:rPr>
          <w:snapToGrid w:val="0"/>
          <w:kern w:val="22"/>
          <w:szCs w:val="22"/>
        </w:rPr>
        <w:t>recommendation</w:t>
      </w:r>
      <w:r w:rsidR="00253107" w:rsidRPr="005A60F8">
        <w:rPr>
          <w:snapToGrid w:val="0"/>
          <w:kern w:val="22"/>
          <w:szCs w:val="22"/>
        </w:rPr>
        <w:t>[</w:t>
      </w:r>
      <w:proofErr w:type="gramEnd"/>
      <w:r w:rsidR="00253107" w:rsidRPr="005A60F8">
        <w:rPr>
          <w:snapToGrid w:val="0"/>
          <w:kern w:val="22"/>
          <w:szCs w:val="22"/>
        </w:rPr>
        <w:t>, taking into account national circumstances</w:t>
      </w:r>
      <w:r w:rsidR="00253107" w:rsidRPr="00F824DC">
        <w:rPr>
          <w:snapToGrid w:val="0"/>
          <w:kern w:val="22"/>
          <w:szCs w:val="22"/>
        </w:rPr>
        <w:t>;</w:t>
      </w:r>
      <w:r w:rsidR="00253107" w:rsidRPr="00F824DC">
        <w:rPr>
          <w:rFonts w:eastAsia="DengXian"/>
          <w:snapToGrid w:val="0"/>
          <w:kern w:val="22"/>
          <w:szCs w:val="22"/>
          <w:lang w:eastAsia="zh-CN"/>
        </w:rPr>
        <w:t>]</w:t>
      </w:r>
    </w:p>
    <w:p w14:paraId="01398CE9" w14:textId="151EB766" w:rsidR="00253107" w:rsidRPr="00F824DC" w:rsidRDefault="00306DA1" w:rsidP="005A60F8">
      <w:pPr>
        <w:suppressLineNumbers/>
        <w:suppressAutoHyphens/>
        <w:kinsoku w:val="0"/>
        <w:overflowPunct w:val="0"/>
        <w:autoSpaceDE w:val="0"/>
        <w:autoSpaceDN w:val="0"/>
        <w:adjustRightInd w:val="0"/>
        <w:snapToGrid w:val="0"/>
        <w:spacing w:before="120" w:after="120"/>
        <w:ind w:left="1418" w:firstLine="720"/>
        <w:rPr>
          <w:snapToGrid w:val="0"/>
          <w:kern w:val="22"/>
          <w:szCs w:val="22"/>
        </w:rPr>
      </w:pPr>
      <w:r w:rsidRPr="00F824DC">
        <w:rPr>
          <w:snapToGrid w:val="0"/>
          <w:kern w:val="22"/>
          <w:szCs w:val="22"/>
        </w:rPr>
        <w:t>15</w:t>
      </w:r>
      <w:r w:rsidR="00253107" w:rsidRPr="00F824DC">
        <w:rPr>
          <w:snapToGrid w:val="0"/>
          <w:kern w:val="22"/>
          <w:szCs w:val="22"/>
        </w:rPr>
        <w:t>.</w:t>
      </w:r>
      <w:r w:rsidR="00253107" w:rsidRPr="00F824DC">
        <w:rPr>
          <w:i/>
          <w:snapToGrid w:val="0"/>
          <w:kern w:val="22"/>
          <w:szCs w:val="22"/>
        </w:rPr>
        <w:tab/>
        <w:t>Invites</w:t>
      </w:r>
      <w:r w:rsidR="00253107" w:rsidRPr="00F824DC">
        <w:rPr>
          <w:snapToGrid w:val="0"/>
          <w:kern w:val="22"/>
          <w:szCs w:val="22"/>
        </w:rPr>
        <w:t xml:space="preserve"> Parties and other Governments to take the [successor to the current] strategy for resource mobilization into consideration as a flexible framework guiding implementation of the resource mobilization target(s) of the post-2020 global biodiversity </w:t>
      </w:r>
      <w:proofErr w:type="gramStart"/>
      <w:r w:rsidR="00253107" w:rsidRPr="00F824DC">
        <w:rPr>
          <w:snapToGrid w:val="0"/>
          <w:kern w:val="22"/>
          <w:szCs w:val="22"/>
        </w:rPr>
        <w:t>framework</w:t>
      </w:r>
      <w:r w:rsidR="00253107" w:rsidRPr="005A60F8">
        <w:rPr>
          <w:snapToGrid w:val="0"/>
          <w:kern w:val="22"/>
          <w:szCs w:val="22"/>
        </w:rPr>
        <w:t>[</w:t>
      </w:r>
      <w:proofErr w:type="gramEnd"/>
      <w:r w:rsidR="00253107" w:rsidRPr="005A60F8">
        <w:rPr>
          <w:rFonts w:eastAsia="DengXian"/>
          <w:snapToGrid w:val="0"/>
          <w:kern w:val="22"/>
          <w:szCs w:val="22"/>
          <w:lang w:eastAsia="zh-CN"/>
        </w:rPr>
        <w:t>, in accordance with national circumstances]</w:t>
      </w:r>
      <w:r w:rsidR="00253107" w:rsidRPr="00F824DC">
        <w:rPr>
          <w:snapToGrid w:val="0"/>
          <w:kern w:val="22"/>
          <w:szCs w:val="22"/>
        </w:rPr>
        <w:t>;</w:t>
      </w:r>
    </w:p>
    <w:p w14:paraId="17DF733B" w14:textId="566E7222" w:rsidR="00253107" w:rsidRPr="00F824DC" w:rsidRDefault="00306DA1" w:rsidP="005A60F8">
      <w:pPr>
        <w:suppressLineNumbers/>
        <w:suppressAutoHyphens/>
        <w:kinsoku w:val="0"/>
        <w:overflowPunct w:val="0"/>
        <w:autoSpaceDE w:val="0"/>
        <w:autoSpaceDN w:val="0"/>
        <w:adjustRightInd w:val="0"/>
        <w:snapToGrid w:val="0"/>
        <w:spacing w:before="120" w:after="120"/>
        <w:ind w:left="1418" w:firstLine="720"/>
        <w:rPr>
          <w:snapToGrid w:val="0"/>
          <w:kern w:val="22"/>
          <w:szCs w:val="22"/>
        </w:rPr>
      </w:pPr>
      <w:r w:rsidRPr="00F824DC">
        <w:rPr>
          <w:snapToGrid w:val="0"/>
          <w:kern w:val="22"/>
          <w:szCs w:val="22"/>
        </w:rPr>
        <w:t>16</w:t>
      </w:r>
      <w:r w:rsidR="00253107" w:rsidRPr="00F824DC">
        <w:rPr>
          <w:snapToGrid w:val="0"/>
          <w:kern w:val="22"/>
          <w:szCs w:val="22"/>
        </w:rPr>
        <w:t>.</w:t>
      </w:r>
      <w:r w:rsidR="00253107" w:rsidRPr="00F824DC">
        <w:rPr>
          <w:snapToGrid w:val="0"/>
          <w:kern w:val="22"/>
          <w:szCs w:val="22"/>
        </w:rPr>
        <w:tab/>
      </w:r>
      <w:bookmarkStart w:id="7" w:name="_Hlk37148960"/>
      <w:r w:rsidR="00253107" w:rsidRPr="00F824DC">
        <w:rPr>
          <w:i/>
          <w:snapToGrid w:val="0"/>
          <w:kern w:val="22"/>
          <w:szCs w:val="22"/>
        </w:rPr>
        <w:t xml:space="preserve">Invites </w:t>
      </w:r>
      <w:r w:rsidR="00253107" w:rsidRPr="00F824DC">
        <w:rPr>
          <w:snapToGrid w:val="0"/>
          <w:kern w:val="22"/>
          <w:szCs w:val="22"/>
        </w:rPr>
        <w:t xml:space="preserve">relevant international organizations and initiatives to support </w:t>
      </w:r>
      <w:bookmarkEnd w:id="7"/>
      <w:r w:rsidR="00253107" w:rsidRPr="00F824DC">
        <w:rPr>
          <w:snapToGrid w:val="0"/>
          <w:kern w:val="22"/>
          <w:szCs w:val="22"/>
        </w:rPr>
        <w:t xml:space="preserve">the implementation at all levels of the [successor to the current] strategy for resource </w:t>
      </w:r>
      <w:proofErr w:type="gramStart"/>
      <w:r w:rsidR="00253107" w:rsidRPr="00F824DC">
        <w:rPr>
          <w:snapToGrid w:val="0"/>
          <w:kern w:val="22"/>
          <w:szCs w:val="22"/>
        </w:rPr>
        <w:t>mobilization;</w:t>
      </w:r>
      <w:proofErr w:type="gramEnd"/>
    </w:p>
    <w:p w14:paraId="725454D4" w14:textId="661D7763" w:rsidR="00253107" w:rsidRPr="00F824DC" w:rsidRDefault="00253107" w:rsidP="005A60F8">
      <w:pPr>
        <w:suppressLineNumbers/>
        <w:suppressAutoHyphens/>
        <w:kinsoku w:val="0"/>
        <w:overflowPunct w:val="0"/>
        <w:autoSpaceDE w:val="0"/>
        <w:autoSpaceDN w:val="0"/>
        <w:adjustRightInd w:val="0"/>
        <w:snapToGrid w:val="0"/>
        <w:spacing w:before="120" w:after="120"/>
        <w:ind w:left="1418" w:firstLine="720"/>
        <w:rPr>
          <w:snapToGrid w:val="0"/>
          <w:kern w:val="22"/>
          <w:szCs w:val="22"/>
        </w:rPr>
      </w:pPr>
      <w:r w:rsidRPr="00F824DC">
        <w:rPr>
          <w:snapToGrid w:val="0"/>
          <w:kern w:val="22"/>
          <w:szCs w:val="22"/>
        </w:rPr>
        <w:t>1</w:t>
      </w:r>
      <w:r w:rsidR="00306DA1" w:rsidRPr="00F824DC">
        <w:rPr>
          <w:snapToGrid w:val="0"/>
          <w:kern w:val="22"/>
          <w:szCs w:val="22"/>
        </w:rPr>
        <w:t>7</w:t>
      </w:r>
      <w:r w:rsidRPr="00F824DC">
        <w:rPr>
          <w:snapToGrid w:val="0"/>
          <w:kern w:val="22"/>
          <w:szCs w:val="22"/>
        </w:rPr>
        <w:t>.</w:t>
      </w:r>
      <w:r w:rsidRPr="00F824DC">
        <w:rPr>
          <w:snapToGrid w:val="0"/>
          <w:kern w:val="22"/>
          <w:szCs w:val="22"/>
        </w:rPr>
        <w:tab/>
      </w:r>
      <w:r w:rsidRPr="005A60F8">
        <w:rPr>
          <w:snapToGrid w:val="0"/>
          <w:kern w:val="22"/>
          <w:szCs w:val="22"/>
        </w:rPr>
        <w:t>[</w:t>
      </w:r>
      <w:r w:rsidRPr="00F824DC">
        <w:rPr>
          <w:i/>
          <w:snapToGrid w:val="0"/>
          <w:kern w:val="22"/>
          <w:szCs w:val="22"/>
        </w:rPr>
        <w:t>Invites</w:t>
      </w:r>
      <w:r w:rsidRPr="005A60F8">
        <w:rPr>
          <w:snapToGrid w:val="0"/>
          <w:kern w:val="22"/>
          <w:szCs w:val="22"/>
        </w:rPr>
        <w:t>][</w:t>
      </w:r>
      <w:r w:rsidRPr="005A60F8">
        <w:rPr>
          <w:i/>
          <w:snapToGrid w:val="0"/>
          <w:kern w:val="22"/>
          <w:szCs w:val="22"/>
        </w:rPr>
        <w:t>Encourages</w:t>
      </w:r>
      <w:r w:rsidRPr="005A60F8">
        <w:rPr>
          <w:snapToGrid w:val="0"/>
          <w:kern w:val="22"/>
          <w:szCs w:val="22"/>
        </w:rPr>
        <w:t xml:space="preserve">] </w:t>
      </w:r>
      <w:r w:rsidRPr="00F824DC">
        <w:rPr>
          <w:snapToGrid w:val="0"/>
          <w:kern w:val="22"/>
          <w:szCs w:val="22"/>
        </w:rPr>
        <w:t>relevant bilateral and multilateral funding organizations as well as the Global Environment Facility to provide technical and financial support</w:t>
      </w:r>
      <w:r w:rsidRPr="00F824DC">
        <w:rPr>
          <w:szCs w:val="22"/>
        </w:rPr>
        <w:t xml:space="preserve"> as well as capacity-building, </w:t>
      </w:r>
      <w:r w:rsidRPr="00F824DC">
        <w:rPr>
          <w:snapToGrid w:val="0"/>
          <w:kern w:val="22"/>
          <w:szCs w:val="22"/>
        </w:rPr>
        <w:t xml:space="preserve">for implementation of the </w:t>
      </w:r>
      <w:r w:rsidRPr="005A60F8">
        <w:rPr>
          <w:snapToGrid w:val="0"/>
          <w:kern w:val="22"/>
          <w:szCs w:val="22"/>
        </w:rPr>
        <w:t>[</w:t>
      </w:r>
      <w:r w:rsidRPr="00F824DC">
        <w:rPr>
          <w:snapToGrid w:val="0"/>
          <w:kern w:val="22"/>
          <w:szCs w:val="22"/>
        </w:rPr>
        <w:t>successor to the current</w:t>
      </w:r>
      <w:r w:rsidRPr="005A60F8">
        <w:rPr>
          <w:snapToGrid w:val="0"/>
          <w:kern w:val="22"/>
          <w:szCs w:val="22"/>
        </w:rPr>
        <w:t>]</w:t>
      </w:r>
      <w:r w:rsidRPr="00F824DC">
        <w:rPr>
          <w:snapToGrid w:val="0"/>
          <w:kern w:val="22"/>
          <w:szCs w:val="22"/>
        </w:rPr>
        <w:t xml:space="preserve"> strategy for resource mobilization in developing countries and countries with economies in transition </w:t>
      </w:r>
      <w:r w:rsidRPr="005A60F8">
        <w:rPr>
          <w:snapToGrid w:val="0"/>
          <w:kern w:val="22"/>
          <w:szCs w:val="22"/>
        </w:rPr>
        <w:t xml:space="preserve">as well as </w:t>
      </w:r>
      <w:r w:rsidR="00E83DA0" w:rsidRPr="005A60F8">
        <w:rPr>
          <w:snapToGrid w:val="0"/>
          <w:kern w:val="22"/>
          <w:szCs w:val="22"/>
        </w:rPr>
        <w:t>s</w:t>
      </w:r>
      <w:r w:rsidRPr="005A60F8">
        <w:rPr>
          <w:snapToGrid w:val="0"/>
          <w:kern w:val="22"/>
          <w:szCs w:val="22"/>
        </w:rPr>
        <w:t xml:space="preserve">mall </w:t>
      </w:r>
      <w:r w:rsidR="00E83DA0" w:rsidRPr="005A60F8">
        <w:rPr>
          <w:snapToGrid w:val="0"/>
          <w:kern w:val="22"/>
          <w:szCs w:val="22"/>
        </w:rPr>
        <w:t>i</w:t>
      </w:r>
      <w:r w:rsidRPr="005A60F8">
        <w:rPr>
          <w:snapToGrid w:val="0"/>
          <w:kern w:val="22"/>
          <w:szCs w:val="22"/>
        </w:rPr>
        <w:t xml:space="preserve">sland </w:t>
      </w:r>
      <w:r w:rsidR="00E83DA0" w:rsidRPr="005A60F8">
        <w:rPr>
          <w:snapToGrid w:val="0"/>
          <w:kern w:val="22"/>
          <w:szCs w:val="22"/>
        </w:rPr>
        <w:t>d</w:t>
      </w:r>
      <w:r w:rsidRPr="005A60F8">
        <w:rPr>
          <w:snapToGrid w:val="0"/>
          <w:kern w:val="22"/>
          <w:szCs w:val="22"/>
        </w:rPr>
        <w:t>eveloping States</w:t>
      </w:r>
      <w:r w:rsidRPr="00F824DC">
        <w:rPr>
          <w:snapToGrid w:val="0"/>
          <w:kern w:val="22"/>
          <w:szCs w:val="22"/>
        </w:rPr>
        <w:t>, [in accordance with national [</w:t>
      </w:r>
      <w:r w:rsidRPr="005A60F8">
        <w:rPr>
          <w:snapToGrid w:val="0"/>
          <w:kern w:val="22"/>
          <w:szCs w:val="22"/>
        </w:rPr>
        <w:t>needs</w:t>
      </w:r>
      <w:r w:rsidRPr="00F824DC">
        <w:rPr>
          <w:snapToGrid w:val="0"/>
          <w:kern w:val="22"/>
          <w:szCs w:val="22"/>
        </w:rPr>
        <w:t>,] circumstances and priorities]</w:t>
      </w:r>
      <w:proofErr w:type="gramStart"/>
      <w:r w:rsidRPr="00F824DC">
        <w:rPr>
          <w:snapToGrid w:val="0"/>
          <w:kern w:val="22"/>
          <w:szCs w:val="22"/>
        </w:rPr>
        <w:t>];</w:t>
      </w:r>
      <w:proofErr w:type="gramEnd"/>
    </w:p>
    <w:p w14:paraId="28474FC7" w14:textId="349CADC8" w:rsidR="00253107" w:rsidRPr="00210EB7" w:rsidRDefault="00253107" w:rsidP="005A60F8">
      <w:pPr>
        <w:keepNext/>
        <w:suppressLineNumbers/>
        <w:suppressAutoHyphens/>
        <w:kinsoku w:val="0"/>
        <w:overflowPunct w:val="0"/>
        <w:autoSpaceDE w:val="0"/>
        <w:autoSpaceDN w:val="0"/>
        <w:adjustRightInd w:val="0"/>
        <w:snapToGrid w:val="0"/>
        <w:spacing w:before="120" w:after="120"/>
        <w:ind w:left="720" w:hanging="11"/>
        <w:rPr>
          <w:b/>
          <w:snapToGrid w:val="0"/>
          <w:kern w:val="22"/>
          <w:szCs w:val="22"/>
        </w:rPr>
      </w:pPr>
      <w:r w:rsidRPr="00210EB7">
        <w:rPr>
          <w:b/>
          <w:snapToGrid w:val="0"/>
          <w:kern w:val="22"/>
          <w:szCs w:val="22"/>
        </w:rPr>
        <w:t>Option B</w:t>
      </w:r>
    </w:p>
    <w:p w14:paraId="52CC3FD0" w14:textId="600A762A" w:rsidR="00253107" w:rsidRPr="005A60F8" w:rsidRDefault="004F08DB" w:rsidP="00F824DC">
      <w:pPr>
        <w:suppressLineNumbers/>
        <w:suppressAutoHyphens/>
        <w:kinsoku w:val="0"/>
        <w:overflowPunct w:val="0"/>
        <w:autoSpaceDE w:val="0"/>
        <w:autoSpaceDN w:val="0"/>
        <w:adjustRightInd w:val="0"/>
        <w:snapToGrid w:val="0"/>
        <w:spacing w:before="120" w:after="120"/>
        <w:ind w:left="1418" w:firstLine="720"/>
        <w:rPr>
          <w:bCs/>
          <w:snapToGrid w:val="0"/>
          <w:kern w:val="22"/>
          <w:szCs w:val="22"/>
        </w:rPr>
      </w:pPr>
      <w:r>
        <w:rPr>
          <w:bCs/>
          <w:snapToGrid w:val="0"/>
          <w:kern w:val="22"/>
          <w:szCs w:val="22"/>
        </w:rPr>
        <w:t>[</w:t>
      </w:r>
      <w:r w:rsidR="00306DA1" w:rsidRPr="005A60F8">
        <w:rPr>
          <w:bCs/>
          <w:snapToGrid w:val="0"/>
          <w:kern w:val="22"/>
          <w:szCs w:val="22"/>
        </w:rPr>
        <w:t>14</w:t>
      </w:r>
      <w:r w:rsidR="006D6901" w:rsidRPr="005A60F8">
        <w:rPr>
          <w:bCs/>
          <w:snapToGrid w:val="0"/>
          <w:kern w:val="22"/>
          <w:szCs w:val="22"/>
        </w:rPr>
        <w:t>.</w:t>
      </w:r>
      <w:r w:rsidR="00253107" w:rsidRPr="005A60F8">
        <w:rPr>
          <w:bCs/>
          <w:snapToGrid w:val="0"/>
          <w:kern w:val="22"/>
          <w:szCs w:val="22"/>
        </w:rPr>
        <w:tab/>
      </w:r>
      <w:r w:rsidR="00253107" w:rsidRPr="005A60F8">
        <w:rPr>
          <w:bCs/>
          <w:i/>
          <w:snapToGrid w:val="0"/>
          <w:kern w:val="22"/>
          <w:szCs w:val="22"/>
        </w:rPr>
        <w:t>Requests</w:t>
      </w:r>
      <w:r w:rsidR="00253107" w:rsidRPr="005A60F8">
        <w:rPr>
          <w:bCs/>
          <w:snapToGrid w:val="0"/>
          <w:kern w:val="22"/>
          <w:szCs w:val="22"/>
        </w:rPr>
        <w:t xml:space="preserve"> the </w:t>
      </w:r>
      <w:r w:rsidR="00685204" w:rsidRPr="005A60F8">
        <w:rPr>
          <w:bCs/>
          <w:snapToGrid w:val="0"/>
          <w:kern w:val="22"/>
          <w:szCs w:val="22"/>
        </w:rPr>
        <w:t xml:space="preserve">Subsidiary Body on Implementation </w:t>
      </w:r>
      <w:r w:rsidR="00253107" w:rsidRPr="005A60F8">
        <w:rPr>
          <w:bCs/>
          <w:snapToGrid w:val="0"/>
          <w:kern w:val="22"/>
          <w:szCs w:val="22"/>
        </w:rPr>
        <w:t xml:space="preserve">at its fourth meeting to provide recommendations on the revision of the current strategy for resource mobilization based on the elements contained in </w:t>
      </w:r>
      <w:r w:rsidR="00335D3B" w:rsidRPr="005A60F8">
        <w:rPr>
          <w:bCs/>
          <w:snapToGrid w:val="0"/>
          <w:kern w:val="22"/>
          <w:szCs w:val="22"/>
        </w:rPr>
        <w:t>a</w:t>
      </w:r>
      <w:r w:rsidR="00253107" w:rsidRPr="005A60F8">
        <w:rPr>
          <w:bCs/>
          <w:snapToGrid w:val="0"/>
          <w:kern w:val="22"/>
          <w:szCs w:val="22"/>
        </w:rPr>
        <w:t>nnex I to the present recommendation and submissions provided by Parties, other Governments and relevant organi</w:t>
      </w:r>
      <w:r w:rsidR="00685204" w:rsidRPr="005A60F8">
        <w:rPr>
          <w:bCs/>
          <w:snapToGrid w:val="0"/>
          <w:kern w:val="22"/>
          <w:szCs w:val="22"/>
        </w:rPr>
        <w:t>z</w:t>
      </w:r>
      <w:r w:rsidR="00253107" w:rsidRPr="005A60F8">
        <w:rPr>
          <w:bCs/>
          <w:snapToGrid w:val="0"/>
          <w:kern w:val="22"/>
          <w:szCs w:val="22"/>
        </w:rPr>
        <w:t xml:space="preserve">ations and </w:t>
      </w:r>
      <w:proofErr w:type="gramStart"/>
      <w:r w:rsidR="00253107" w:rsidRPr="005A60F8">
        <w:rPr>
          <w:bCs/>
          <w:snapToGrid w:val="0"/>
          <w:kern w:val="22"/>
          <w:szCs w:val="22"/>
        </w:rPr>
        <w:t>initiatives;</w:t>
      </w:r>
      <w:proofErr w:type="gramEnd"/>
    </w:p>
    <w:p w14:paraId="00B8E316" w14:textId="75FF8EEC" w:rsidR="00253107" w:rsidRPr="005A60F8" w:rsidRDefault="00306DA1" w:rsidP="005A60F8">
      <w:pPr>
        <w:suppressLineNumbers/>
        <w:suppressAutoHyphens/>
        <w:kinsoku w:val="0"/>
        <w:overflowPunct w:val="0"/>
        <w:autoSpaceDE w:val="0"/>
        <w:autoSpaceDN w:val="0"/>
        <w:adjustRightInd w:val="0"/>
        <w:snapToGrid w:val="0"/>
        <w:spacing w:before="120" w:after="120"/>
        <w:ind w:left="1418" w:firstLine="709"/>
        <w:rPr>
          <w:bCs/>
          <w:snapToGrid w:val="0"/>
          <w:kern w:val="22"/>
          <w:szCs w:val="22"/>
        </w:rPr>
      </w:pPr>
      <w:r w:rsidRPr="005A60F8">
        <w:rPr>
          <w:bCs/>
          <w:snapToGrid w:val="0"/>
          <w:kern w:val="22"/>
          <w:szCs w:val="22"/>
        </w:rPr>
        <w:t>15</w:t>
      </w:r>
      <w:r w:rsidR="006D6901" w:rsidRPr="005A60F8">
        <w:rPr>
          <w:bCs/>
          <w:snapToGrid w:val="0"/>
          <w:kern w:val="22"/>
          <w:szCs w:val="22"/>
        </w:rPr>
        <w:t>.</w:t>
      </w:r>
      <w:r w:rsidR="00253107" w:rsidRPr="005A60F8">
        <w:rPr>
          <w:bCs/>
          <w:snapToGrid w:val="0"/>
          <w:kern w:val="22"/>
          <w:szCs w:val="22"/>
        </w:rPr>
        <w:tab/>
      </w:r>
      <w:r w:rsidR="00253107" w:rsidRPr="005A60F8">
        <w:rPr>
          <w:bCs/>
          <w:i/>
          <w:snapToGrid w:val="0"/>
          <w:kern w:val="22"/>
          <w:szCs w:val="22"/>
        </w:rPr>
        <w:t>Decides</w:t>
      </w:r>
      <w:r w:rsidR="00253107" w:rsidRPr="005A60F8">
        <w:rPr>
          <w:bCs/>
          <w:snapToGrid w:val="0"/>
          <w:kern w:val="22"/>
          <w:szCs w:val="22"/>
        </w:rPr>
        <w:t xml:space="preserve"> to revise the current strategy for resource mobilization at its </w:t>
      </w:r>
      <w:r w:rsidR="008E46EC">
        <w:rPr>
          <w:bCs/>
          <w:snapToGrid w:val="0"/>
          <w:kern w:val="22"/>
          <w:szCs w:val="22"/>
        </w:rPr>
        <w:t>sixteenth</w:t>
      </w:r>
      <w:r w:rsidR="008E46EC" w:rsidRPr="005A60F8">
        <w:rPr>
          <w:bCs/>
          <w:snapToGrid w:val="0"/>
          <w:kern w:val="22"/>
          <w:szCs w:val="22"/>
        </w:rPr>
        <w:t xml:space="preserve"> </w:t>
      </w:r>
      <w:r w:rsidR="00253107" w:rsidRPr="005A60F8">
        <w:rPr>
          <w:bCs/>
          <w:snapToGrid w:val="0"/>
          <w:kern w:val="22"/>
          <w:szCs w:val="22"/>
        </w:rPr>
        <w:t xml:space="preserve">meeting based on the recommendations of the </w:t>
      </w:r>
      <w:r w:rsidR="003027C1" w:rsidRPr="005A60F8">
        <w:rPr>
          <w:bCs/>
          <w:snapToGrid w:val="0"/>
          <w:kern w:val="22"/>
          <w:szCs w:val="22"/>
        </w:rPr>
        <w:t xml:space="preserve">Subsidiary Body on Implementation </w:t>
      </w:r>
      <w:r w:rsidR="00253107" w:rsidRPr="005A60F8">
        <w:rPr>
          <w:bCs/>
          <w:snapToGrid w:val="0"/>
          <w:kern w:val="22"/>
          <w:szCs w:val="22"/>
        </w:rPr>
        <w:t xml:space="preserve">to facilitate the timely implementation of the post-2020 global biodiversity </w:t>
      </w:r>
      <w:proofErr w:type="gramStart"/>
      <w:r w:rsidR="00253107" w:rsidRPr="005A60F8">
        <w:rPr>
          <w:bCs/>
          <w:snapToGrid w:val="0"/>
          <w:kern w:val="22"/>
          <w:szCs w:val="22"/>
        </w:rPr>
        <w:t>framework;</w:t>
      </w:r>
      <w:proofErr w:type="gramEnd"/>
    </w:p>
    <w:p w14:paraId="4FEC7245" w14:textId="681ADB82" w:rsidR="00253107" w:rsidRPr="005A60F8" w:rsidRDefault="00306DA1" w:rsidP="005A60F8">
      <w:pPr>
        <w:suppressLineNumbers/>
        <w:suppressAutoHyphens/>
        <w:kinsoku w:val="0"/>
        <w:overflowPunct w:val="0"/>
        <w:autoSpaceDE w:val="0"/>
        <w:autoSpaceDN w:val="0"/>
        <w:adjustRightInd w:val="0"/>
        <w:snapToGrid w:val="0"/>
        <w:spacing w:before="120" w:after="120"/>
        <w:ind w:left="1418" w:firstLine="720"/>
        <w:rPr>
          <w:bCs/>
          <w:snapToGrid w:val="0"/>
          <w:kern w:val="22"/>
          <w:szCs w:val="22"/>
        </w:rPr>
      </w:pPr>
      <w:r w:rsidRPr="005A60F8">
        <w:rPr>
          <w:bCs/>
          <w:snapToGrid w:val="0"/>
          <w:kern w:val="22"/>
          <w:szCs w:val="22"/>
        </w:rPr>
        <w:t>16</w:t>
      </w:r>
      <w:r w:rsidR="006D6901" w:rsidRPr="005A60F8">
        <w:rPr>
          <w:bCs/>
          <w:snapToGrid w:val="0"/>
          <w:kern w:val="22"/>
          <w:szCs w:val="22"/>
        </w:rPr>
        <w:t>.</w:t>
      </w:r>
      <w:r w:rsidR="00253107" w:rsidRPr="005A60F8">
        <w:rPr>
          <w:bCs/>
          <w:snapToGrid w:val="0"/>
          <w:kern w:val="22"/>
          <w:szCs w:val="22"/>
        </w:rPr>
        <w:tab/>
      </w:r>
      <w:r w:rsidR="00253107" w:rsidRPr="005A60F8">
        <w:rPr>
          <w:bCs/>
          <w:i/>
          <w:snapToGrid w:val="0"/>
          <w:kern w:val="22"/>
          <w:szCs w:val="22"/>
        </w:rPr>
        <w:t>Invites</w:t>
      </w:r>
      <w:r w:rsidR="00253107" w:rsidRPr="005A60F8">
        <w:rPr>
          <w:bCs/>
          <w:snapToGrid w:val="0"/>
          <w:kern w:val="22"/>
          <w:szCs w:val="22"/>
        </w:rPr>
        <w:t xml:space="preserve"> Parties, other Governments, as well as relevant international organizations and initiatives to make submissions to the Executive Secretary on the revision and their past experience with the current resource mobilization strategy with a view to its revision to facilitate the implementation of the post-2020 global biodiversity </w:t>
      </w:r>
      <w:proofErr w:type="gramStart"/>
      <w:r w:rsidR="00253107" w:rsidRPr="005A60F8">
        <w:rPr>
          <w:bCs/>
          <w:snapToGrid w:val="0"/>
          <w:kern w:val="22"/>
          <w:szCs w:val="22"/>
        </w:rPr>
        <w:t>framework;</w:t>
      </w:r>
      <w:proofErr w:type="gramEnd"/>
    </w:p>
    <w:p w14:paraId="3CE8B282" w14:textId="3B7E4BD4" w:rsidR="00253107" w:rsidRPr="005A60F8" w:rsidRDefault="00253107" w:rsidP="005A60F8">
      <w:pPr>
        <w:suppressLineNumbers/>
        <w:suppressAutoHyphens/>
        <w:kinsoku w:val="0"/>
        <w:overflowPunct w:val="0"/>
        <w:autoSpaceDE w:val="0"/>
        <w:autoSpaceDN w:val="0"/>
        <w:adjustRightInd w:val="0"/>
        <w:snapToGrid w:val="0"/>
        <w:spacing w:before="120" w:after="120"/>
        <w:ind w:left="1418" w:firstLine="720"/>
        <w:rPr>
          <w:bCs/>
          <w:snapToGrid w:val="0"/>
          <w:kern w:val="22"/>
          <w:szCs w:val="22"/>
        </w:rPr>
      </w:pPr>
      <w:r w:rsidRPr="005A60F8">
        <w:rPr>
          <w:bCs/>
          <w:snapToGrid w:val="0"/>
          <w:kern w:val="22"/>
          <w:szCs w:val="22"/>
        </w:rPr>
        <w:t>1</w:t>
      </w:r>
      <w:r w:rsidR="00B57D31" w:rsidRPr="005A60F8">
        <w:rPr>
          <w:bCs/>
          <w:snapToGrid w:val="0"/>
          <w:kern w:val="22"/>
          <w:szCs w:val="22"/>
        </w:rPr>
        <w:t>7</w:t>
      </w:r>
      <w:r w:rsidR="006D6901" w:rsidRPr="005A60F8">
        <w:rPr>
          <w:bCs/>
          <w:snapToGrid w:val="0"/>
          <w:kern w:val="22"/>
          <w:szCs w:val="22"/>
        </w:rPr>
        <w:t>.</w:t>
      </w:r>
      <w:r w:rsidRPr="005A60F8">
        <w:rPr>
          <w:bCs/>
          <w:snapToGrid w:val="0"/>
          <w:kern w:val="22"/>
          <w:szCs w:val="22"/>
        </w:rPr>
        <w:tab/>
      </w:r>
      <w:r w:rsidRPr="005A60F8">
        <w:rPr>
          <w:bCs/>
          <w:i/>
          <w:snapToGrid w:val="0"/>
          <w:kern w:val="22"/>
          <w:szCs w:val="22"/>
        </w:rPr>
        <w:t>Requests</w:t>
      </w:r>
      <w:r w:rsidRPr="005A60F8">
        <w:rPr>
          <w:bCs/>
          <w:snapToGrid w:val="0"/>
          <w:kern w:val="22"/>
          <w:szCs w:val="22"/>
        </w:rPr>
        <w:t xml:space="preserve"> the Executive Secretary to compile and synthesi</w:t>
      </w:r>
      <w:r w:rsidR="009147E4">
        <w:rPr>
          <w:bCs/>
          <w:snapToGrid w:val="0"/>
          <w:kern w:val="22"/>
          <w:szCs w:val="22"/>
        </w:rPr>
        <w:t>z</w:t>
      </w:r>
      <w:r w:rsidRPr="005A60F8">
        <w:rPr>
          <w:bCs/>
          <w:snapToGrid w:val="0"/>
          <w:kern w:val="22"/>
          <w:szCs w:val="22"/>
        </w:rPr>
        <w:t xml:space="preserve">e all submissions received and prepare a draft successor to the current strategy for resource mobilization for consideration by </w:t>
      </w:r>
      <w:r w:rsidR="00A53899" w:rsidRPr="005A60F8">
        <w:rPr>
          <w:bCs/>
          <w:snapToGrid w:val="0"/>
          <w:kern w:val="22"/>
          <w:szCs w:val="22"/>
        </w:rPr>
        <w:t xml:space="preserve">the Subsidiary Body on Implementation </w:t>
      </w:r>
      <w:r w:rsidRPr="005A60F8">
        <w:rPr>
          <w:bCs/>
          <w:snapToGrid w:val="0"/>
          <w:kern w:val="22"/>
          <w:szCs w:val="22"/>
        </w:rPr>
        <w:t>at its fourth meeting].</w:t>
      </w:r>
    </w:p>
    <w:p w14:paraId="46150AAE" w14:textId="77777777" w:rsidR="00253107" w:rsidRPr="00210EB7" w:rsidRDefault="00253107" w:rsidP="005A60F8">
      <w:pPr>
        <w:suppressLineNumbers/>
        <w:suppressAutoHyphens/>
        <w:kinsoku w:val="0"/>
        <w:overflowPunct w:val="0"/>
        <w:autoSpaceDE w:val="0"/>
        <w:autoSpaceDN w:val="0"/>
        <w:adjustRightInd w:val="0"/>
        <w:snapToGrid w:val="0"/>
        <w:spacing w:before="120" w:after="120"/>
        <w:ind w:left="720" w:hanging="11"/>
        <w:jc w:val="left"/>
        <w:rPr>
          <w:b/>
          <w:snapToGrid w:val="0"/>
          <w:kern w:val="22"/>
          <w:szCs w:val="22"/>
        </w:rPr>
      </w:pPr>
      <w:r w:rsidRPr="00210EB7">
        <w:rPr>
          <w:b/>
          <w:snapToGrid w:val="0"/>
          <w:kern w:val="22"/>
          <w:szCs w:val="22"/>
        </w:rPr>
        <w:t>National finance plans</w:t>
      </w:r>
    </w:p>
    <w:p w14:paraId="15654DBF" w14:textId="14F5D9B9" w:rsidR="007702C6" w:rsidRPr="005A60F8" w:rsidRDefault="008E5BE9">
      <w:pPr>
        <w:suppressLineNumbers/>
        <w:suppressAutoHyphens/>
        <w:kinsoku w:val="0"/>
        <w:overflowPunct w:val="0"/>
        <w:autoSpaceDE w:val="0"/>
        <w:autoSpaceDN w:val="0"/>
        <w:adjustRightInd w:val="0"/>
        <w:snapToGrid w:val="0"/>
        <w:spacing w:before="120" w:after="120"/>
        <w:ind w:left="720" w:firstLine="720"/>
        <w:rPr>
          <w:bCs/>
          <w:snapToGrid w:val="0"/>
          <w:kern w:val="22"/>
          <w:szCs w:val="22"/>
        </w:rPr>
      </w:pPr>
      <w:r w:rsidRPr="005A60F8" w:rsidDel="008E5BE9">
        <w:rPr>
          <w:bCs/>
          <w:snapToGrid w:val="0"/>
          <w:kern w:val="22"/>
          <w:szCs w:val="22"/>
        </w:rPr>
        <w:t xml:space="preserve"> </w:t>
      </w:r>
      <w:r w:rsidR="007222FC" w:rsidRPr="005A60F8">
        <w:rPr>
          <w:bCs/>
          <w:snapToGrid w:val="0"/>
          <w:kern w:val="22"/>
          <w:szCs w:val="22"/>
        </w:rPr>
        <w:t>1</w:t>
      </w:r>
      <w:r w:rsidR="00B57D31" w:rsidRPr="005A60F8">
        <w:rPr>
          <w:bCs/>
          <w:snapToGrid w:val="0"/>
          <w:kern w:val="22"/>
          <w:szCs w:val="22"/>
        </w:rPr>
        <w:t>8</w:t>
      </w:r>
      <w:r w:rsidR="007222FC" w:rsidRPr="005A60F8">
        <w:rPr>
          <w:bCs/>
          <w:snapToGrid w:val="0"/>
          <w:kern w:val="22"/>
          <w:szCs w:val="22"/>
        </w:rPr>
        <w:t>.</w:t>
      </w:r>
      <w:r w:rsidR="007222FC" w:rsidRPr="005A60F8">
        <w:rPr>
          <w:bCs/>
          <w:i/>
          <w:iCs/>
          <w:snapToGrid w:val="0"/>
          <w:kern w:val="22"/>
          <w:szCs w:val="22"/>
        </w:rPr>
        <w:tab/>
      </w:r>
      <w:r w:rsidR="00EA183D" w:rsidRPr="005A60F8">
        <w:rPr>
          <w:bCs/>
          <w:i/>
          <w:iCs/>
          <w:snapToGrid w:val="0"/>
          <w:kern w:val="22"/>
          <w:szCs w:val="22"/>
        </w:rPr>
        <w:t>Invites</w:t>
      </w:r>
      <w:r w:rsidR="00EA183D" w:rsidRPr="005A60F8">
        <w:rPr>
          <w:bCs/>
          <w:snapToGrid w:val="0"/>
          <w:kern w:val="22"/>
          <w:szCs w:val="22"/>
        </w:rPr>
        <w:t xml:space="preserve"> Parties to develop, update and implement national biodiversity finance plans</w:t>
      </w:r>
      <w:r w:rsidR="00C90FDC" w:rsidRPr="005A60F8">
        <w:rPr>
          <w:bCs/>
          <w:snapToGrid w:val="0"/>
          <w:kern w:val="22"/>
          <w:szCs w:val="22"/>
        </w:rPr>
        <w:t xml:space="preserve"> or similar instruments</w:t>
      </w:r>
      <w:r w:rsidR="00116267" w:rsidRPr="005A60F8">
        <w:rPr>
          <w:bCs/>
          <w:snapToGrid w:val="0"/>
          <w:kern w:val="22"/>
          <w:szCs w:val="22"/>
        </w:rPr>
        <w:t xml:space="preserve">, </w:t>
      </w:r>
      <w:r w:rsidR="00EA183D" w:rsidRPr="005A60F8">
        <w:rPr>
          <w:bCs/>
          <w:snapToGrid w:val="0"/>
          <w:kern w:val="22"/>
          <w:szCs w:val="22"/>
        </w:rPr>
        <w:t xml:space="preserve">based on </w:t>
      </w:r>
      <w:r w:rsidR="00117F78" w:rsidRPr="005A60F8">
        <w:rPr>
          <w:bCs/>
          <w:snapToGrid w:val="0"/>
          <w:kern w:val="22"/>
          <w:szCs w:val="22"/>
        </w:rPr>
        <w:t>national biodiversity strategies and action plans</w:t>
      </w:r>
      <w:r w:rsidR="007702C6" w:rsidRPr="005A60F8">
        <w:rPr>
          <w:bCs/>
          <w:snapToGrid w:val="0"/>
          <w:kern w:val="22"/>
          <w:szCs w:val="22"/>
        </w:rPr>
        <w:t xml:space="preserve">, </w:t>
      </w:r>
      <w:r w:rsidR="00116267" w:rsidRPr="005A60F8">
        <w:rPr>
          <w:bCs/>
          <w:snapToGrid w:val="0"/>
          <w:kern w:val="22"/>
          <w:szCs w:val="22"/>
        </w:rPr>
        <w:t xml:space="preserve">and to identify available </w:t>
      </w:r>
      <w:r w:rsidR="00325674" w:rsidRPr="005A60F8">
        <w:rPr>
          <w:bCs/>
          <w:snapToGrid w:val="0"/>
          <w:kern w:val="22"/>
          <w:szCs w:val="22"/>
        </w:rPr>
        <w:t xml:space="preserve">[and potential] </w:t>
      </w:r>
      <w:r w:rsidR="007702C6" w:rsidRPr="005A60F8">
        <w:rPr>
          <w:bCs/>
          <w:snapToGrid w:val="0"/>
          <w:kern w:val="22"/>
          <w:szCs w:val="22"/>
        </w:rPr>
        <w:t xml:space="preserve">national and international </w:t>
      </w:r>
      <w:r w:rsidR="00116267" w:rsidRPr="005A60F8">
        <w:rPr>
          <w:bCs/>
          <w:snapToGrid w:val="0"/>
          <w:kern w:val="22"/>
          <w:szCs w:val="22"/>
        </w:rPr>
        <w:t xml:space="preserve">resources </w:t>
      </w:r>
      <w:r w:rsidR="00EA2D45" w:rsidRPr="005A60F8">
        <w:rPr>
          <w:bCs/>
          <w:snapToGrid w:val="0"/>
          <w:kern w:val="22"/>
          <w:szCs w:val="22"/>
        </w:rPr>
        <w:t>[</w:t>
      </w:r>
      <w:r w:rsidR="00C90FDC" w:rsidRPr="005A60F8">
        <w:rPr>
          <w:bCs/>
          <w:snapToGrid w:val="0"/>
          <w:kern w:val="22"/>
          <w:szCs w:val="22"/>
        </w:rPr>
        <w:t>from all sources</w:t>
      </w:r>
      <w:r w:rsidR="00EA2D45" w:rsidRPr="005A60F8">
        <w:rPr>
          <w:bCs/>
          <w:snapToGrid w:val="0"/>
          <w:kern w:val="22"/>
          <w:szCs w:val="22"/>
        </w:rPr>
        <w:t>]</w:t>
      </w:r>
      <w:r w:rsidR="00C90FDC" w:rsidRPr="005A60F8">
        <w:rPr>
          <w:bCs/>
          <w:snapToGrid w:val="0"/>
          <w:kern w:val="22"/>
          <w:szCs w:val="22"/>
        </w:rPr>
        <w:t xml:space="preserve"> </w:t>
      </w:r>
      <w:r w:rsidR="00116267" w:rsidRPr="005A60F8">
        <w:rPr>
          <w:bCs/>
          <w:snapToGrid w:val="0"/>
          <w:kern w:val="22"/>
          <w:szCs w:val="22"/>
        </w:rPr>
        <w:t>and financial gaps and constraints</w:t>
      </w:r>
      <w:r w:rsidR="00CB3F8F" w:rsidRPr="005A60F8">
        <w:rPr>
          <w:bCs/>
          <w:snapToGrid w:val="0"/>
          <w:kern w:val="22"/>
          <w:szCs w:val="22"/>
        </w:rPr>
        <w:t xml:space="preserve"> and/or the cost of implementation of their </w:t>
      </w:r>
      <w:r w:rsidR="00EA305E" w:rsidRPr="005A60F8">
        <w:rPr>
          <w:bCs/>
          <w:snapToGrid w:val="0"/>
          <w:kern w:val="22"/>
          <w:szCs w:val="22"/>
        </w:rPr>
        <w:t>national biodiversity strategies and action plans</w:t>
      </w:r>
      <w:r w:rsidR="00CB3F8F" w:rsidRPr="005A60F8">
        <w:rPr>
          <w:bCs/>
          <w:snapToGrid w:val="0"/>
          <w:kern w:val="22"/>
          <w:szCs w:val="22"/>
        </w:rPr>
        <w:t>,</w:t>
      </w:r>
      <w:r w:rsidR="00EA183D" w:rsidRPr="005A60F8">
        <w:rPr>
          <w:bCs/>
          <w:snapToGrid w:val="0"/>
          <w:kern w:val="22"/>
          <w:szCs w:val="22"/>
        </w:rPr>
        <w:t xml:space="preserve"> to </w:t>
      </w:r>
      <w:r w:rsidR="00DF2263" w:rsidRPr="005A60F8">
        <w:rPr>
          <w:bCs/>
          <w:snapToGrid w:val="0"/>
          <w:kern w:val="22"/>
          <w:szCs w:val="22"/>
        </w:rPr>
        <w:t>[</w:t>
      </w:r>
      <w:r w:rsidR="00EA183D" w:rsidRPr="005A60F8">
        <w:rPr>
          <w:bCs/>
          <w:snapToGrid w:val="0"/>
          <w:kern w:val="22"/>
          <w:szCs w:val="22"/>
        </w:rPr>
        <w:t>ensure</w:t>
      </w:r>
      <w:r w:rsidR="00CB3F8F" w:rsidRPr="005A60F8">
        <w:rPr>
          <w:bCs/>
          <w:snapToGrid w:val="0"/>
          <w:kern w:val="22"/>
          <w:szCs w:val="22"/>
        </w:rPr>
        <w:t>]</w:t>
      </w:r>
      <w:r w:rsidR="00EA183D" w:rsidRPr="005A60F8">
        <w:rPr>
          <w:bCs/>
          <w:snapToGrid w:val="0"/>
          <w:kern w:val="22"/>
          <w:szCs w:val="22"/>
        </w:rPr>
        <w:t xml:space="preserve"> </w:t>
      </w:r>
      <w:r w:rsidR="00AF0C01" w:rsidRPr="005A60F8">
        <w:rPr>
          <w:bCs/>
          <w:snapToGrid w:val="0"/>
          <w:kern w:val="22"/>
          <w:szCs w:val="22"/>
        </w:rPr>
        <w:t>[</w:t>
      </w:r>
      <w:r w:rsidR="00851906" w:rsidRPr="005A60F8">
        <w:rPr>
          <w:bCs/>
          <w:snapToGrid w:val="0"/>
          <w:kern w:val="22"/>
          <w:szCs w:val="22"/>
        </w:rPr>
        <w:t>mobilize</w:t>
      </w:r>
      <w:r w:rsidR="00AF0C01" w:rsidRPr="005A60F8">
        <w:rPr>
          <w:bCs/>
          <w:snapToGrid w:val="0"/>
          <w:kern w:val="22"/>
          <w:szCs w:val="22"/>
        </w:rPr>
        <w:t>]</w:t>
      </w:r>
      <w:r w:rsidR="00851906" w:rsidRPr="005A60F8">
        <w:rPr>
          <w:bCs/>
          <w:snapToGrid w:val="0"/>
          <w:kern w:val="22"/>
          <w:szCs w:val="22"/>
        </w:rPr>
        <w:t xml:space="preserve"> </w:t>
      </w:r>
      <w:r w:rsidR="00EA183D" w:rsidRPr="005A60F8">
        <w:rPr>
          <w:bCs/>
          <w:snapToGrid w:val="0"/>
          <w:kern w:val="22"/>
          <w:szCs w:val="22"/>
        </w:rPr>
        <w:t xml:space="preserve">adequate and timely </w:t>
      </w:r>
      <w:r w:rsidR="00AF0C01" w:rsidRPr="005A60F8">
        <w:rPr>
          <w:bCs/>
          <w:snapToGrid w:val="0"/>
          <w:kern w:val="22"/>
          <w:szCs w:val="22"/>
        </w:rPr>
        <w:t>[</w:t>
      </w:r>
      <w:r w:rsidR="00EA183D" w:rsidRPr="005A60F8">
        <w:rPr>
          <w:bCs/>
          <w:snapToGrid w:val="0"/>
          <w:kern w:val="22"/>
          <w:szCs w:val="22"/>
        </w:rPr>
        <w:t>mobilization of</w:t>
      </w:r>
      <w:r w:rsidR="00AF0C01" w:rsidRPr="005A60F8">
        <w:rPr>
          <w:bCs/>
          <w:snapToGrid w:val="0"/>
          <w:kern w:val="22"/>
          <w:szCs w:val="22"/>
        </w:rPr>
        <w:t>]</w:t>
      </w:r>
      <w:r w:rsidR="00EA183D" w:rsidRPr="005A60F8">
        <w:rPr>
          <w:bCs/>
          <w:snapToGrid w:val="0"/>
          <w:kern w:val="22"/>
          <w:szCs w:val="22"/>
        </w:rPr>
        <w:t xml:space="preserve"> </w:t>
      </w:r>
      <w:r w:rsidR="00D4363E" w:rsidRPr="005A60F8">
        <w:rPr>
          <w:bCs/>
          <w:snapToGrid w:val="0"/>
          <w:kern w:val="22"/>
          <w:szCs w:val="22"/>
        </w:rPr>
        <w:t xml:space="preserve">international and national financial </w:t>
      </w:r>
      <w:r w:rsidR="00EA183D" w:rsidRPr="005A60F8">
        <w:rPr>
          <w:bCs/>
          <w:snapToGrid w:val="0"/>
          <w:kern w:val="22"/>
          <w:szCs w:val="22"/>
        </w:rPr>
        <w:t xml:space="preserve">resources for the effective </w:t>
      </w:r>
      <w:r w:rsidR="009D7D90" w:rsidRPr="005A60F8">
        <w:rPr>
          <w:bCs/>
          <w:snapToGrid w:val="0"/>
          <w:kern w:val="22"/>
          <w:szCs w:val="22"/>
        </w:rPr>
        <w:t>[</w:t>
      </w:r>
      <w:r w:rsidR="00AF0C01" w:rsidRPr="005A60F8">
        <w:rPr>
          <w:bCs/>
          <w:snapToGrid w:val="0"/>
          <w:kern w:val="22"/>
          <w:szCs w:val="22"/>
        </w:rPr>
        <w:t>national</w:t>
      </w:r>
      <w:r w:rsidR="009D7D90" w:rsidRPr="005A60F8">
        <w:rPr>
          <w:bCs/>
          <w:snapToGrid w:val="0"/>
          <w:kern w:val="22"/>
          <w:szCs w:val="22"/>
        </w:rPr>
        <w:t>]</w:t>
      </w:r>
      <w:r w:rsidR="00AF0C01" w:rsidRPr="005A60F8">
        <w:rPr>
          <w:bCs/>
          <w:snapToGrid w:val="0"/>
          <w:kern w:val="22"/>
          <w:szCs w:val="22"/>
        </w:rPr>
        <w:t xml:space="preserve"> </w:t>
      </w:r>
      <w:r w:rsidR="00EA183D" w:rsidRPr="005A60F8">
        <w:rPr>
          <w:bCs/>
          <w:snapToGrid w:val="0"/>
          <w:kern w:val="22"/>
          <w:szCs w:val="22"/>
        </w:rPr>
        <w:t>implementation of the post</w:t>
      </w:r>
      <w:r w:rsidR="003F33BB" w:rsidRPr="005A60F8">
        <w:rPr>
          <w:bCs/>
          <w:snapToGrid w:val="0"/>
          <w:kern w:val="22"/>
          <w:szCs w:val="22"/>
        </w:rPr>
        <w:noBreakHyphen/>
      </w:r>
      <w:r w:rsidR="00EA183D" w:rsidRPr="005A60F8">
        <w:rPr>
          <w:bCs/>
          <w:snapToGrid w:val="0"/>
          <w:kern w:val="22"/>
          <w:szCs w:val="22"/>
        </w:rPr>
        <w:t xml:space="preserve">2020 </w:t>
      </w:r>
      <w:r w:rsidR="003F33BB" w:rsidRPr="005A60F8">
        <w:rPr>
          <w:bCs/>
          <w:snapToGrid w:val="0"/>
          <w:kern w:val="22"/>
          <w:szCs w:val="22"/>
        </w:rPr>
        <w:t>global biodiversity framework</w:t>
      </w:r>
      <w:r w:rsidR="006153C3" w:rsidRPr="005A60F8">
        <w:rPr>
          <w:bCs/>
          <w:snapToGrid w:val="0"/>
          <w:kern w:val="22"/>
          <w:szCs w:val="22"/>
        </w:rPr>
        <w:t>[</w:t>
      </w:r>
      <w:r w:rsidR="00851906" w:rsidRPr="005A60F8">
        <w:rPr>
          <w:bCs/>
          <w:snapToGrid w:val="0"/>
          <w:kern w:val="22"/>
          <w:szCs w:val="22"/>
        </w:rPr>
        <w:t>, taking into account Article 20.4 of the Convention</w:t>
      </w:r>
      <w:r w:rsidR="006153C3" w:rsidRPr="005A60F8">
        <w:rPr>
          <w:bCs/>
          <w:snapToGrid w:val="0"/>
          <w:kern w:val="22"/>
          <w:szCs w:val="22"/>
        </w:rPr>
        <w:t>]</w:t>
      </w:r>
      <w:r w:rsidR="007222FC" w:rsidRPr="005A60F8">
        <w:rPr>
          <w:bCs/>
          <w:snapToGrid w:val="0"/>
          <w:kern w:val="22"/>
          <w:szCs w:val="22"/>
        </w:rPr>
        <w:t>;</w:t>
      </w:r>
    </w:p>
    <w:p w14:paraId="474EF9E4" w14:textId="76FD3D66" w:rsidR="00F4750B" w:rsidRDefault="00F4750B" w:rsidP="008F749D">
      <w:pPr>
        <w:keepNext/>
        <w:suppressLineNumbers/>
        <w:suppressAutoHyphens/>
        <w:kinsoku w:val="0"/>
        <w:overflowPunct w:val="0"/>
        <w:autoSpaceDE w:val="0"/>
        <w:autoSpaceDN w:val="0"/>
        <w:adjustRightInd w:val="0"/>
        <w:snapToGrid w:val="0"/>
        <w:spacing w:before="120" w:after="120"/>
        <w:ind w:left="709"/>
        <w:rPr>
          <w:b/>
          <w:snapToGrid w:val="0"/>
          <w:kern w:val="22"/>
          <w:szCs w:val="22"/>
        </w:rPr>
      </w:pPr>
      <w:r>
        <w:rPr>
          <w:b/>
          <w:snapToGrid w:val="0"/>
          <w:kern w:val="22"/>
          <w:szCs w:val="22"/>
        </w:rPr>
        <w:t>Option A</w:t>
      </w:r>
    </w:p>
    <w:p w14:paraId="6C297B2C" w14:textId="36AE5072" w:rsidR="00F4750B" w:rsidRPr="005A60F8" w:rsidRDefault="00F4750B" w:rsidP="00F824DC">
      <w:pPr>
        <w:suppressLineNumbers/>
        <w:suppressAutoHyphens/>
        <w:kinsoku w:val="0"/>
        <w:overflowPunct w:val="0"/>
        <w:autoSpaceDE w:val="0"/>
        <w:autoSpaceDN w:val="0"/>
        <w:adjustRightInd w:val="0"/>
        <w:snapToGrid w:val="0"/>
        <w:spacing w:before="120" w:after="120"/>
        <w:ind w:left="1418" w:firstLine="720"/>
        <w:rPr>
          <w:bCs/>
          <w:snapToGrid w:val="0"/>
          <w:kern w:val="22"/>
          <w:szCs w:val="22"/>
        </w:rPr>
      </w:pPr>
      <w:r w:rsidRPr="005A60F8">
        <w:rPr>
          <w:bCs/>
          <w:snapToGrid w:val="0"/>
          <w:kern w:val="22"/>
          <w:szCs w:val="22"/>
        </w:rPr>
        <w:t>[1</w:t>
      </w:r>
      <w:r w:rsidR="00B57D31" w:rsidRPr="005A60F8">
        <w:rPr>
          <w:bCs/>
          <w:snapToGrid w:val="0"/>
          <w:kern w:val="22"/>
          <w:szCs w:val="22"/>
        </w:rPr>
        <w:t>9</w:t>
      </w:r>
      <w:r w:rsidRPr="005A60F8">
        <w:rPr>
          <w:bCs/>
          <w:snapToGrid w:val="0"/>
          <w:kern w:val="22"/>
          <w:szCs w:val="22"/>
        </w:rPr>
        <w:t>.</w:t>
      </w:r>
      <w:r w:rsidRPr="005A60F8">
        <w:rPr>
          <w:bCs/>
          <w:snapToGrid w:val="0"/>
          <w:kern w:val="22"/>
          <w:szCs w:val="22"/>
        </w:rPr>
        <w:tab/>
      </w:r>
      <w:r w:rsidRPr="005A60F8">
        <w:rPr>
          <w:bCs/>
          <w:i/>
          <w:iCs/>
          <w:snapToGrid w:val="0"/>
          <w:kern w:val="22"/>
          <w:szCs w:val="22"/>
        </w:rPr>
        <w:t xml:space="preserve">Encourages </w:t>
      </w:r>
      <w:r w:rsidRPr="005A60F8">
        <w:rPr>
          <w:bCs/>
          <w:snapToGrid w:val="0"/>
          <w:kern w:val="22"/>
          <w:szCs w:val="22"/>
        </w:rPr>
        <w:t>developed country Parties to reflect in their national finance plans or similar instruments, their financial contribution to the implementation of the Convention, in developing country Parties;]</w:t>
      </w:r>
    </w:p>
    <w:p w14:paraId="4021E880" w14:textId="0E42DE98" w:rsidR="00B1606C" w:rsidRDefault="00B1606C" w:rsidP="005A60F8">
      <w:pPr>
        <w:suppressLineNumbers/>
        <w:suppressAutoHyphens/>
        <w:kinsoku w:val="0"/>
        <w:overflowPunct w:val="0"/>
        <w:autoSpaceDE w:val="0"/>
        <w:autoSpaceDN w:val="0"/>
        <w:adjustRightInd w:val="0"/>
        <w:snapToGrid w:val="0"/>
        <w:spacing w:before="120" w:after="120"/>
        <w:ind w:left="720" w:hanging="11"/>
        <w:rPr>
          <w:b/>
          <w:snapToGrid w:val="0"/>
          <w:kern w:val="22"/>
          <w:szCs w:val="22"/>
        </w:rPr>
      </w:pPr>
      <w:r>
        <w:rPr>
          <w:b/>
          <w:snapToGrid w:val="0"/>
          <w:kern w:val="22"/>
          <w:szCs w:val="22"/>
        </w:rPr>
        <w:t>Option B</w:t>
      </w:r>
    </w:p>
    <w:p w14:paraId="12E87674" w14:textId="61FA78B2" w:rsidR="00CB3F8F" w:rsidRPr="005A60F8" w:rsidRDefault="00CB3F8F" w:rsidP="00F824DC">
      <w:pPr>
        <w:suppressLineNumbers/>
        <w:suppressAutoHyphens/>
        <w:kinsoku w:val="0"/>
        <w:overflowPunct w:val="0"/>
        <w:autoSpaceDE w:val="0"/>
        <w:autoSpaceDN w:val="0"/>
        <w:adjustRightInd w:val="0"/>
        <w:snapToGrid w:val="0"/>
        <w:spacing w:before="120" w:after="120"/>
        <w:ind w:left="1418" w:firstLine="720"/>
        <w:rPr>
          <w:bCs/>
          <w:snapToGrid w:val="0"/>
          <w:kern w:val="22"/>
          <w:szCs w:val="22"/>
        </w:rPr>
      </w:pPr>
      <w:bookmarkStart w:id="8" w:name="_Hlk98791272"/>
      <w:r w:rsidRPr="005A60F8">
        <w:rPr>
          <w:bCs/>
          <w:snapToGrid w:val="0"/>
          <w:kern w:val="22"/>
          <w:szCs w:val="22"/>
        </w:rPr>
        <w:t>[</w:t>
      </w:r>
      <w:r w:rsidR="007222FC" w:rsidRPr="005A60F8">
        <w:rPr>
          <w:bCs/>
          <w:snapToGrid w:val="0"/>
          <w:kern w:val="22"/>
          <w:szCs w:val="22"/>
        </w:rPr>
        <w:t>1</w:t>
      </w:r>
      <w:r w:rsidR="00B57D31" w:rsidRPr="005A60F8">
        <w:rPr>
          <w:bCs/>
          <w:snapToGrid w:val="0"/>
          <w:kern w:val="22"/>
          <w:szCs w:val="22"/>
        </w:rPr>
        <w:t>9</w:t>
      </w:r>
      <w:r w:rsidR="007222FC" w:rsidRPr="005A60F8">
        <w:rPr>
          <w:bCs/>
          <w:snapToGrid w:val="0"/>
          <w:kern w:val="22"/>
          <w:szCs w:val="22"/>
        </w:rPr>
        <w:t>.</w:t>
      </w:r>
      <w:r w:rsidR="007222FC" w:rsidRPr="005A60F8">
        <w:rPr>
          <w:bCs/>
          <w:snapToGrid w:val="0"/>
          <w:kern w:val="22"/>
          <w:szCs w:val="22"/>
        </w:rPr>
        <w:tab/>
      </w:r>
      <w:r w:rsidR="00635700" w:rsidRPr="005A60F8">
        <w:rPr>
          <w:bCs/>
          <w:snapToGrid w:val="0"/>
          <w:kern w:val="22"/>
          <w:szCs w:val="22"/>
        </w:rPr>
        <w:t>[</w:t>
      </w:r>
      <w:r w:rsidRPr="005A60F8">
        <w:rPr>
          <w:bCs/>
          <w:i/>
          <w:iCs/>
          <w:snapToGrid w:val="0"/>
          <w:kern w:val="22"/>
          <w:szCs w:val="22"/>
        </w:rPr>
        <w:t>Encourages</w:t>
      </w:r>
      <w:r w:rsidR="00635700" w:rsidRPr="005A60F8">
        <w:rPr>
          <w:bCs/>
          <w:i/>
          <w:iCs/>
          <w:snapToGrid w:val="0"/>
          <w:kern w:val="22"/>
          <w:szCs w:val="22"/>
        </w:rPr>
        <w:t>]</w:t>
      </w:r>
      <w:r w:rsidRPr="005A60F8">
        <w:rPr>
          <w:bCs/>
          <w:snapToGrid w:val="0"/>
          <w:kern w:val="22"/>
          <w:szCs w:val="22"/>
        </w:rPr>
        <w:t xml:space="preserve"> </w:t>
      </w:r>
      <w:r w:rsidR="00635700" w:rsidRPr="005A60F8">
        <w:rPr>
          <w:bCs/>
          <w:snapToGrid w:val="0"/>
          <w:kern w:val="22"/>
          <w:szCs w:val="22"/>
        </w:rPr>
        <w:t>[</w:t>
      </w:r>
      <w:r w:rsidR="0091497C" w:rsidRPr="005A60F8">
        <w:rPr>
          <w:bCs/>
          <w:i/>
          <w:iCs/>
          <w:snapToGrid w:val="0"/>
          <w:kern w:val="22"/>
          <w:szCs w:val="22"/>
        </w:rPr>
        <w:t>Invites</w:t>
      </w:r>
      <w:r w:rsidR="00635700" w:rsidRPr="005A60F8">
        <w:rPr>
          <w:bCs/>
          <w:snapToGrid w:val="0"/>
          <w:kern w:val="22"/>
          <w:szCs w:val="22"/>
        </w:rPr>
        <w:t>]</w:t>
      </w:r>
      <w:r w:rsidR="0091497C" w:rsidRPr="005A60F8">
        <w:rPr>
          <w:bCs/>
          <w:snapToGrid w:val="0"/>
          <w:kern w:val="22"/>
          <w:szCs w:val="22"/>
        </w:rPr>
        <w:t xml:space="preserve"> </w:t>
      </w:r>
      <w:r w:rsidRPr="005A60F8">
        <w:rPr>
          <w:bCs/>
          <w:snapToGrid w:val="0"/>
          <w:kern w:val="22"/>
          <w:szCs w:val="22"/>
        </w:rPr>
        <w:t xml:space="preserve">developed country Parties </w:t>
      </w:r>
      <w:r w:rsidR="00510123" w:rsidRPr="005A60F8">
        <w:rPr>
          <w:bCs/>
          <w:snapToGrid w:val="0"/>
          <w:kern w:val="22"/>
          <w:szCs w:val="22"/>
        </w:rPr>
        <w:t xml:space="preserve">and other Parties in a position to do so </w:t>
      </w:r>
      <w:r w:rsidRPr="005A60F8">
        <w:rPr>
          <w:bCs/>
          <w:snapToGrid w:val="0"/>
          <w:kern w:val="22"/>
          <w:szCs w:val="22"/>
        </w:rPr>
        <w:t xml:space="preserve">to </w:t>
      </w:r>
      <w:r w:rsidR="00635700" w:rsidRPr="005A60F8">
        <w:rPr>
          <w:bCs/>
          <w:snapToGrid w:val="0"/>
          <w:kern w:val="22"/>
          <w:szCs w:val="22"/>
        </w:rPr>
        <w:t>[</w:t>
      </w:r>
      <w:r w:rsidR="0091497C" w:rsidRPr="005A60F8">
        <w:rPr>
          <w:bCs/>
          <w:snapToGrid w:val="0"/>
          <w:kern w:val="22"/>
          <w:szCs w:val="22"/>
        </w:rPr>
        <w:t>consider</w:t>
      </w:r>
      <w:r w:rsidR="00635700" w:rsidRPr="005A60F8">
        <w:rPr>
          <w:bCs/>
          <w:snapToGrid w:val="0"/>
          <w:kern w:val="22"/>
          <w:szCs w:val="22"/>
        </w:rPr>
        <w:t>]</w:t>
      </w:r>
      <w:r w:rsidR="0091497C" w:rsidRPr="005A60F8">
        <w:rPr>
          <w:bCs/>
          <w:snapToGrid w:val="0"/>
          <w:kern w:val="22"/>
          <w:szCs w:val="22"/>
        </w:rPr>
        <w:t xml:space="preserve"> </w:t>
      </w:r>
      <w:r w:rsidR="00635700" w:rsidRPr="005A60F8">
        <w:rPr>
          <w:bCs/>
          <w:snapToGrid w:val="0"/>
          <w:kern w:val="22"/>
          <w:szCs w:val="22"/>
        </w:rPr>
        <w:t>[</w:t>
      </w:r>
      <w:r w:rsidRPr="005A60F8">
        <w:rPr>
          <w:bCs/>
          <w:snapToGrid w:val="0"/>
          <w:kern w:val="22"/>
          <w:szCs w:val="22"/>
        </w:rPr>
        <w:t>reflect</w:t>
      </w:r>
      <w:r w:rsidR="00635700" w:rsidRPr="005A60F8">
        <w:rPr>
          <w:bCs/>
          <w:snapToGrid w:val="0"/>
          <w:kern w:val="22"/>
          <w:szCs w:val="22"/>
        </w:rPr>
        <w:t>]</w:t>
      </w:r>
      <w:r w:rsidRPr="005A60F8">
        <w:rPr>
          <w:bCs/>
          <w:snapToGrid w:val="0"/>
          <w:kern w:val="22"/>
          <w:szCs w:val="22"/>
        </w:rPr>
        <w:t xml:space="preserve"> </w:t>
      </w:r>
      <w:r w:rsidR="00F4750B" w:rsidRPr="005A60F8">
        <w:rPr>
          <w:bCs/>
          <w:snapToGrid w:val="0"/>
          <w:kern w:val="22"/>
          <w:szCs w:val="22"/>
        </w:rPr>
        <w:t>[</w:t>
      </w:r>
      <w:r w:rsidR="00B1606C" w:rsidRPr="005A60F8">
        <w:rPr>
          <w:bCs/>
          <w:snapToGrid w:val="0"/>
          <w:kern w:val="22"/>
          <w:szCs w:val="22"/>
        </w:rPr>
        <w:t xml:space="preserve">disclose </w:t>
      </w:r>
      <w:r w:rsidR="00F4750B" w:rsidRPr="005A60F8">
        <w:rPr>
          <w:bCs/>
          <w:snapToGrid w:val="0"/>
          <w:kern w:val="22"/>
          <w:szCs w:val="22"/>
        </w:rPr>
        <w:t xml:space="preserve">in </w:t>
      </w:r>
      <w:r w:rsidR="00B1606C" w:rsidRPr="005A60F8">
        <w:rPr>
          <w:bCs/>
          <w:snapToGrid w:val="0"/>
          <w:kern w:val="22"/>
          <w:szCs w:val="22"/>
        </w:rPr>
        <w:t>their relevant financial planning and reporting instruments</w:t>
      </w:r>
      <w:r w:rsidR="00F4750B" w:rsidRPr="005A60F8">
        <w:rPr>
          <w:bCs/>
          <w:snapToGrid w:val="0"/>
          <w:kern w:val="22"/>
          <w:szCs w:val="22"/>
        </w:rPr>
        <w:t xml:space="preserve">] </w:t>
      </w:r>
      <w:r w:rsidR="00B1606C" w:rsidRPr="005A60F8">
        <w:rPr>
          <w:bCs/>
          <w:snapToGrid w:val="0"/>
          <w:kern w:val="22"/>
          <w:szCs w:val="22"/>
        </w:rPr>
        <w:t xml:space="preserve">in relevant planning instruments </w:t>
      </w:r>
      <w:r w:rsidR="00F4750B" w:rsidRPr="005A60F8">
        <w:rPr>
          <w:bCs/>
          <w:snapToGrid w:val="0"/>
          <w:kern w:val="22"/>
          <w:szCs w:val="22"/>
        </w:rPr>
        <w:t>[</w:t>
      </w:r>
      <w:r w:rsidRPr="005A60F8">
        <w:rPr>
          <w:bCs/>
          <w:snapToGrid w:val="0"/>
          <w:kern w:val="22"/>
          <w:szCs w:val="22"/>
        </w:rPr>
        <w:t xml:space="preserve">in their national finance plans or similar </w:t>
      </w:r>
      <w:r w:rsidR="009562DC" w:rsidRPr="005A60F8">
        <w:rPr>
          <w:bCs/>
          <w:snapToGrid w:val="0"/>
          <w:kern w:val="22"/>
          <w:szCs w:val="22"/>
        </w:rPr>
        <w:t xml:space="preserve">planning </w:t>
      </w:r>
      <w:r w:rsidRPr="005A60F8">
        <w:rPr>
          <w:bCs/>
          <w:snapToGrid w:val="0"/>
          <w:kern w:val="22"/>
          <w:szCs w:val="22"/>
        </w:rPr>
        <w:t xml:space="preserve">instruments, </w:t>
      </w:r>
      <w:r w:rsidR="00635700" w:rsidRPr="005A60F8">
        <w:rPr>
          <w:bCs/>
          <w:snapToGrid w:val="0"/>
          <w:kern w:val="22"/>
          <w:szCs w:val="22"/>
        </w:rPr>
        <w:t>[</w:t>
      </w:r>
      <w:r w:rsidR="0091497C" w:rsidRPr="005A60F8">
        <w:rPr>
          <w:bCs/>
          <w:snapToGrid w:val="0"/>
          <w:kern w:val="22"/>
          <w:szCs w:val="22"/>
        </w:rPr>
        <w:t>and</w:t>
      </w:r>
      <w:r w:rsidR="009637DA" w:rsidRPr="005A60F8">
        <w:rPr>
          <w:bCs/>
          <w:snapToGrid w:val="0"/>
          <w:kern w:val="22"/>
          <w:szCs w:val="22"/>
        </w:rPr>
        <w:t>/</w:t>
      </w:r>
      <w:r w:rsidR="0091497C" w:rsidRPr="005A60F8">
        <w:rPr>
          <w:bCs/>
          <w:snapToGrid w:val="0"/>
          <w:kern w:val="22"/>
          <w:szCs w:val="22"/>
        </w:rPr>
        <w:t xml:space="preserve">or the cost of implementation of their </w:t>
      </w:r>
      <w:r w:rsidR="00B64BE1" w:rsidRPr="005A60F8">
        <w:rPr>
          <w:bCs/>
          <w:snapToGrid w:val="0"/>
          <w:kern w:val="22"/>
          <w:szCs w:val="22"/>
        </w:rPr>
        <w:t>national biodiversity strategies and action plans</w:t>
      </w:r>
      <w:r w:rsidR="0091497C" w:rsidRPr="005A60F8">
        <w:rPr>
          <w:bCs/>
          <w:snapToGrid w:val="0"/>
          <w:kern w:val="22"/>
          <w:szCs w:val="22"/>
        </w:rPr>
        <w:t>,</w:t>
      </w:r>
      <w:r w:rsidR="00635700" w:rsidRPr="005A60F8">
        <w:rPr>
          <w:bCs/>
          <w:snapToGrid w:val="0"/>
          <w:kern w:val="22"/>
          <w:szCs w:val="22"/>
        </w:rPr>
        <w:t>]</w:t>
      </w:r>
      <w:r w:rsidR="0091497C" w:rsidRPr="005A60F8">
        <w:rPr>
          <w:bCs/>
          <w:snapToGrid w:val="0"/>
          <w:kern w:val="22"/>
          <w:szCs w:val="22"/>
        </w:rPr>
        <w:t xml:space="preserve"> </w:t>
      </w:r>
      <w:r w:rsidR="00635700" w:rsidRPr="005A60F8">
        <w:rPr>
          <w:bCs/>
          <w:snapToGrid w:val="0"/>
          <w:kern w:val="22"/>
          <w:szCs w:val="22"/>
        </w:rPr>
        <w:t>[</w:t>
      </w:r>
      <w:r w:rsidR="0091497C" w:rsidRPr="005A60F8">
        <w:rPr>
          <w:bCs/>
          <w:snapToGrid w:val="0"/>
          <w:kern w:val="22"/>
          <w:szCs w:val="22"/>
        </w:rPr>
        <w:t xml:space="preserve">the percentage of </w:t>
      </w:r>
      <w:r w:rsidR="0010613F">
        <w:rPr>
          <w:bCs/>
          <w:snapToGrid w:val="0"/>
          <w:kern w:val="22"/>
          <w:szCs w:val="22"/>
        </w:rPr>
        <w:t>gross domestic product</w:t>
      </w:r>
      <w:r w:rsidR="0010613F" w:rsidRPr="005A60F8">
        <w:rPr>
          <w:bCs/>
          <w:snapToGrid w:val="0"/>
          <w:kern w:val="22"/>
          <w:szCs w:val="22"/>
        </w:rPr>
        <w:t xml:space="preserve"> </w:t>
      </w:r>
      <w:r w:rsidR="0091497C" w:rsidRPr="005A60F8">
        <w:rPr>
          <w:bCs/>
          <w:snapToGrid w:val="0"/>
          <w:kern w:val="22"/>
          <w:szCs w:val="22"/>
        </w:rPr>
        <w:t>they intend to affect as financial contribution to the implementation of the post</w:t>
      </w:r>
      <w:r w:rsidR="00004984" w:rsidRPr="005A60F8">
        <w:rPr>
          <w:bCs/>
          <w:snapToGrid w:val="0"/>
          <w:kern w:val="22"/>
          <w:szCs w:val="22"/>
        </w:rPr>
        <w:t>-</w:t>
      </w:r>
      <w:r w:rsidR="0091497C" w:rsidRPr="005A60F8">
        <w:rPr>
          <w:bCs/>
          <w:snapToGrid w:val="0"/>
          <w:kern w:val="22"/>
          <w:szCs w:val="22"/>
        </w:rPr>
        <w:t xml:space="preserve">2020 </w:t>
      </w:r>
      <w:r w:rsidR="00117F78" w:rsidRPr="005A60F8">
        <w:rPr>
          <w:bCs/>
          <w:snapToGrid w:val="0"/>
          <w:kern w:val="22"/>
          <w:szCs w:val="22"/>
        </w:rPr>
        <w:t>global biodiversity framework</w:t>
      </w:r>
      <w:r w:rsidR="0091497C" w:rsidRPr="005A60F8">
        <w:rPr>
          <w:bCs/>
          <w:snapToGrid w:val="0"/>
          <w:kern w:val="22"/>
          <w:szCs w:val="22"/>
        </w:rPr>
        <w:t>,</w:t>
      </w:r>
      <w:r w:rsidR="00635700" w:rsidRPr="005A60F8">
        <w:rPr>
          <w:bCs/>
          <w:snapToGrid w:val="0"/>
          <w:kern w:val="22"/>
          <w:szCs w:val="22"/>
        </w:rPr>
        <w:t>]</w:t>
      </w:r>
      <w:r w:rsidR="00F4750B" w:rsidRPr="005A60F8">
        <w:rPr>
          <w:bCs/>
          <w:snapToGrid w:val="0"/>
          <w:kern w:val="22"/>
          <w:szCs w:val="22"/>
        </w:rPr>
        <w:t>]</w:t>
      </w:r>
      <w:r w:rsidR="0091497C" w:rsidRPr="005A60F8">
        <w:rPr>
          <w:bCs/>
          <w:snapToGrid w:val="0"/>
          <w:kern w:val="22"/>
          <w:szCs w:val="22"/>
        </w:rPr>
        <w:t xml:space="preserve"> </w:t>
      </w:r>
      <w:r w:rsidRPr="005A60F8">
        <w:rPr>
          <w:bCs/>
          <w:snapToGrid w:val="0"/>
          <w:kern w:val="22"/>
          <w:szCs w:val="22"/>
        </w:rPr>
        <w:t xml:space="preserve">their financial contribution to </w:t>
      </w:r>
      <w:r w:rsidR="009562DC" w:rsidRPr="005A60F8">
        <w:rPr>
          <w:bCs/>
          <w:snapToGrid w:val="0"/>
          <w:kern w:val="22"/>
          <w:szCs w:val="22"/>
        </w:rPr>
        <w:t>developing count</w:t>
      </w:r>
      <w:r w:rsidR="0091497C" w:rsidRPr="005A60F8">
        <w:rPr>
          <w:bCs/>
          <w:snapToGrid w:val="0"/>
          <w:kern w:val="22"/>
          <w:szCs w:val="22"/>
        </w:rPr>
        <w:t>r</w:t>
      </w:r>
      <w:r w:rsidR="009562DC" w:rsidRPr="005A60F8">
        <w:rPr>
          <w:bCs/>
          <w:snapToGrid w:val="0"/>
          <w:kern w:val="22"/>
          <w:szCs w:val="22"/>
        </w:rPr>
        <w:t xml:space="preserve">y Parties </w:t>
      </w:r>
      <w:r w:rsidR="005E277A" w:rsidRPr="005A60F8">
        <w:rPr>
          <w:bCs/>
          <w:snapToGrid w:val="0"/>
          <w:kern w:val="22"/>
          <w:szCs w:val="22"/>
        </w:rPr>
        <w:t>[and Parties with economies in transition</w:t>
      </w:r>
      <w:r w:rsidR="00635700" w:rsidRPr="005A60F8">
        <w:rPr>
          <w:bCs/>
          <w:snapToGrid w:val="0"/>
          <w:kern w:val="22"/>
          <w:szCs w:val="22"/>
        </w:rPr>
        <w:t xml:space="preserve">,] </w:t>
      </w:r>
      <w:r w:rsidR="005E277A" w:rsidRPr="005A60F8">
        <w:rPr>
          <w:bCs/>
          <w:snapToGrid w:val="0"/>
          <w:kern w:val="22"/>
          <w:szCs w:val="22"/>
        </w:rPr>
        <w:t xml:space="preserve"> </w:t>
      </w:r>
      <w:r w:rsidR="009562DC" w:rsidRPr="005A60F8">
        <w:rPr>
          <w:bCs/>
          <w:snapToGrid w:val="0"/>
          <w:kern w:val="22"/>
          <w:szCs w:val="22"/>
        </w:rPr>
        <w:t xml:space="preserve">for </w:t>
      </w:r>
      <w:r w:rsidRPr="005A60F8">
        <w:rPr>
          <w:bCs/>
          <w:snapToGrid w:val="0"/>
          <w:kern w:val="22"/>
          <w:szCs w:val="22"/>
        </w:rPr>
        <w:t>the</w:t>
      </w:r>
      <w:r w:rsidR="009562DC" w:rsidRPr="005A60F8">
        <w:rPr>
          <w:bCs/>
          <w:snapToGrid w:val="0"/>
          <w:kern w:val="22"/>
          <w:szCs w:val="22"/>
        </w:rPr>
        <w:t>ir</w:t>
      </w:r>
      <w:r w:rsidRPr="005A60F8">
        <w:rPr>
          <w:bCs/>
          <w:snapToGrid w:val="0"/>
          <w:kern w:val="22"/>
          <w:szCs w:val="22"/>
        </w:rPr>
        <w:t xml:space="preserve"> implementation of the Convention</w:t>
      </w:r>
      <w:r w:rsidR="009562DC" w:rsidRPr="005A60F8">
        <w:rPr>
          <w:bCs/>
          <w:snapToGrid w:val="0"/>
          <w:kern w:val="22"/>
          <w:szCs w:val="22"/>
        </w:rPr>
        <w:t xml:space="preserve">, including their </w:t>
      </w:r>
      <w:r w:rsidR="00332E82" w:rsidRPr="005A60F8">
        <w:rPr>
          <w:bCs/>
          <w:snapToGrid w:val="0"/>
          <w:kern w:val="22"/>
          <w:szCs w:val="22"/>
        </w:rPr>
        <w:t>national biodiversity strategies and action plans</w:t>
      </w:r>
      <w:r w:rsidR="009562DC" w:rsidRPr="005A60F8">
        <w:rPr>
          <w:bCs/>
          <w:snapToGrid w:val="0"/>
          <w:kern w:val="22"/>
          <w:szCs w:val="22"/>
        </w:rPr>
        <w:t>,</w:t>
      </w:r>
      <w:r w:rsidRPr="005A60F8">
        <w:rPr>
          <w:bCs/>
          <w:snapToGrid w:val="0"/>
          <w:kern w:val="22"/>
          <w:szCs w:val="22"/>
        </w:rPr>
        <w:t xml:space="preserve"> in </w:t>
      </w:r>
      <w:r w:rsidR="00145497" w:rsidRPr="005A60F8">
        <w:rPr>
          <w:bCs/>
          <w:snapToGrid w:val="0"/>
          <w:kern w:val="22"/>
          <w:szCs w:val="22"/>
        </w:rPr>
        <w:t>recipient</w:t>
      </w:r>
      <w:r w:rsidRPr="005A60F8">
        <w:rPr>
          <w:bCs/>
          <w:snapToGrid w:val="0"/>
          <w:kern w:val="22"/>
          <w:szCs w:val="22"/>
        </w:rPr>
        <w:t xml:space="preserve"> country Parties</w:t>
      </w:r>
      <w:r w:rsidR="00635700" w:rsidRPr="005A60F8">
        <w:rPr>
          <w:bCs/>
          <w:snapToGrid w:val="0"/>
          <w:kern w:val="22"/>
          <w:szCs w:val="22"/>
        </w:rPr>
        <w:t>[</w:t>
      </w:r>
      <w:r w:rsidR="005E277A" w:rsidRPr="005A60F8">
        <w:rPr>
          <w:bCs/>
          <w:snapToGrid w:val="0"/>
          <w:kern w:val="22"/>
          <w:szCs w:val="22"/>
        </w:rPr>
        <w:t xml:space="preserve">, consistent with </w:t>
      </w:r>
      <w:r w:rsidR="00B1606C" w:rsidRPr="005A60F8">
        <w:rPr>
          <w:bCs/>
          <w:snapToGrid w:val="0"/>
          <w:kern w:val="22"/>
          <w:szCs w:val="22"/>
        </w:rPr>
        <w:t>[Article 20] [</w:t>
      </w:r>
      <w:r w:rsidR="005E277A" w:rsidRPr="005A60F8">
        <w:rPr>
          <w:bCs/>
          <w:snapToGrid w:val="0"/>
          <w:kern w:val="22"/>
          <w:szCs w:val="22"/>
        </w:rPr>
        <w:t>Articles 20</w:t>
      </w:r>
      <w:r w:rsidR="003E7A03" w:rsidRPr="005A60F8">
        <w:rPr>
          <w:bCs/>
          <w:snapToGrid w:val="0"/>
          <w:kern w:val="22"/>
          <w:szCs w:val="22"/>
        </w:rPr>
        <w:t>(</w:t>
      </w:r>
      <w:r w:rsidR="005E277A" w:rsidRPr="005A60F8">
        <w:rPr>
          <w:bCs/>
          <w:snapToGrid w:val="0"/>
          <w:kern w:val="22"/>
          <w:szCs w:val="22"/>
        </w:rPr>
        <w:t>2</w:t>
      </w:r>
      <w:r w:rsidR="003E7A03" w:rsidRPr="005A60F8">
        <w:rPr>
          <w:bCs/>
          <w:snapToGrid w:val="0"/>
          <w:kern w:val="22"/>
          <w:szCs w:val="22"/>
        </w:rPr>
        <w:t>)</w:t>
      </w:r>
      <w:r w:rsidR="005E277A" w:rsidRPr="005A60F8">
        <w:rPr>
          <w:bCs/>
          <w:snapToGrid w:val="0"/>
          <w:kern w:val="22"/>
          <w:szCs w:val="22"/>
        </w:rPr>
        <w:t xml:space="preserve"> and 20</w:t>
      </w:r>
      <w:r w:rsidR="003E7A03" w:rsidRPr="005A60F8">
        <w:rPr>
          <w:bCs/>
          <w:snapToGrid w:val="0"/>
          <w:kern w:val="22"/>
          <w:szCs w:val="22"/>
        </w:rPr>
        <w:t>(</w:t>
      </w:r>
      <w:r w:rsidR="005E277A" w:rsidRPr="005A60F8">
        <w:rPr>
          <w:bCs/>
          <w:snapToGrid w:val="0"/>
          <w:kern w:val="22"/>
          <w:szCs w:val="22"/>
        </w:rPr>
        <w:t>3</w:t>
      </w:r>
      <w:r w:rsidR="003E7A03" w:rsidRPr="005A60F8">
        <w:rPr>
          <w:bCs/>
          <w:snapToGrid w:val="0"/>
          <w:kern w:val="22"/>
          <w:szCs w:val="22"/>
        </w:rPr>
        <w:t>)</w:t>
      </w:r>
      <w:r w:rsidR="00B1606C" w:rsidRPr="005A60F8">
        <w:rPr>
          <w:bCs/>
          <w:snapToGrid w:val="0"/>
          <w:kern w:val="22"/>
          <w:szCs w:val="22"/>
        </w:rPr>
        <w:t>]</w:t>
      </w:r>
      <w:r w:rsidR="005E277A" w:rsidRPr="005A60F8">
        <w:rPr>
          <w:bCs/>
          <w:snapToGrid w:val="0"/>
          <w:kern w:val="22"/>
          <w:szCs w:val="22"/>
        </w:rPr>
        <w:t xml:space="preserve"> of the Convention</w:t>
      </w:r>
      <w:r w:rsidR="00635700" w:rsidRPr="005A60F8">
        <w:rPr>
          <w:bCs/>
          <w:snapToGrid w:val="0"/>
          <w:kern w:val="22"/>
          <w:szCs w:val="22"/>
        </w:rPr>
        <w:t xml:space="preserve">] [and decision </w:t>
      </w:r>
      <w:r w:rsidR="0071067E" w:rsidRPr="005A60F8">
        <w:rPr>
          <w:bCs/>
          <w:snapToGrid w:val="0"/>
          <w:kern w:val="22"/>
          <w:szCs w:val="22"/>
        </w:rPr>
        <w:t>XIII</w:t>
      </w:r>
      <w:r w:rsidR="003E7A03" w:rsidRPr="005A60F8">
        <w:rPr>
          <w:bCs/>
          <w:snapToGrid w:val="0"/>
          <w:kern w:val="22"/>
          <w:szCs w:val="22"/>
        </w:rPr>
        <w:t>/</w:t>
      </w:r>
      <w:r w:rsidR="00635700" w:rsidRPr="005A60F8">
        <w:rPr>
          <w:bCs/>
          <w:snapToGrid w:val="0"/>
          <w:kern w:val="22"/>
          <w:szCs w:val="22"/>
        </w:rPr>
        <w:t>21]</w:t>
      </w:r>
      <w:r w:rsidR="007222FC" w:rsidRPr="005A60F8">
        <w:rPr>
          <w:bCs/>
          <w:snapToGrid w:val="0"/>
          <w:kern w:val="22"/>
          <w:szCs w:val="22"/>
        </w:rPr>
        <w:t>;</w:t>
      </w:r>
      <w:r w:rsidRPr="005A60F8">
        <w:rPr>
          <w:bCs/>
          <w:snapToGrid w:val="0"/>
          <w:kern w:val="22"/>
          <w:szCs w:val="22"/>
        </w:rPr>
        <w:t>]</w:t>
      </w:r>
    </w:p>
    <w:bookmarkEnd w:id="8"/>
    <w:p w14:paraId="125385F7" w14:textId="5A4398D5" w:rsidR="009D7D90" w:rsidRPr="005A60F8" w:rsidRDefault="009D7D90" w:rsidP="005A60F8">
      <w:pPr>
        <w:suppressLineNumbers/>
        <w:suppressAutoHyphens/>
        <w:kinsoku w:val="0"/>
        <w:overflowPunct w:val="0"/>
        <w:autoSpaceDE w:val="0"/>
        <w:autoSpaceDN w:val="0"/>
        <w:adjustRightInd w:val="0"/>
        <w:snapToGrid w:val="0"/>
        <w:spacing w:before="120" w:after="120"/>
        <w:ind w:left="1418" w:firstLine="720"/>
        <w:rPr>
          <w:bCs/>
          <w:snapToGrid w:val="0"/>
          <w:kern w:val="22"/>
          <w:szCs w:val="22"/>
        </w:rPr>
      </w:pPr>
      <w:r w:rsidRPr="005A60F8">
        <w:rPr>
          <w:bCs/>
          <w:snapToGrid w:val="0"/>
          <w:kern w:val="22"/>
          <w:szCs w:val="22"/>
        </w:rPr>
        <w:t>[</w:t>
      </w:r>
      <w:r w:rsidR="00B37A1E" w:rsidRPr="005A60F8">
        <w:rPr>
          <w:bCs/>
          <w:snapToGrid w:val="0"/>
          <w:kern w:val="22"/>
          <w:szCs w:val="22"/>
        </w:rPr>
        <w:t>20</w:t>
      </w:r>
      <w:r w:rsidRPr="005A60F8">
        <w:rPr>
          <w:bCs/>
          <w:snapToGrid w:val="0"/>
          <w:kern w:val="22"/>
          <w:szCs w:val="22"/>
        </w:rPr>
        <w:t xml:space="preserve">. </w:t>
      </w:r>
      <w:r w:rsidR="00C60CC4">
        <w:rPr>
          <w:bCs/>
          <w:snapToGrid w:val="0"/>
          <w:kern w:val="22"/>
          <w:szCs w:val="22"/>
        </w:rPr>
        <w:tab/>
      </w:r>
      <w:r w:rsidRPr="005A60F8">
        <w:rPr>
          <w:bCs/>
          <w:i/>
          <w:iCs/>
          <w:snapToGrid w:val="0"/>
          <w:kern w:val="22"/>
          <w:szCs w:val="22"/>
        </w:rPr>
        <w:t>Encourages</w:t>
      </w:r>
      <w:r w:rsidRPr="005A60F8">
        <w:rPr>
          <w:bCs/>
          <w:snapToGrid w:val="0"/>
          <w:kern w:val="22"/>
          <w:szCs w:val="22"/>
        </w:rPr>
        <w:t xml:space="preserve"> developing country Parties, as appropriate, to provide information in their national finance plans, on financial, technology development and</w:t>
      </w:r>
      <w:r>
        <w:rPr>
          <w:b/>
          <w:snapToGrid w:val="0"/>
          <w:kern w:val="22"/>
          <w:szCs w:val="22"/>
        </w:rPr>
        <w:t xml:space="preserve"> </w:t>
      </w:r>
      <w:r w:rsidRPr="005A60F8">
        <w:rPr>
          <w:bCs/>
          <w:snapToGrid w:val="0"/>
          <w:kern w:val="22"/>
          <w:szCs w:val="22"/>
        </w:rPr>
        <w:t>transfer, and capacity</w:t>
      </w:r>
      <w:r w:rsidR="00DD4326" w:rsidRPr="005A60F8">
        <w:rPr>
          <w:bCs/>
          <w:snapToGrid w:val="0"/>
          <w:kern w:val="22"/>
          <w:szCs w:val="22"/>
        </w:rPr>
        <w:noBreakHyphen/>
      </w:r>
      <w:r w:rsidRPr="005A60F8">
        <w:rPr>
          <w:bCs/>
          <w:snapToGrid w:val="0"/>
          <w:kern w:val="22"/>
          <w:szCs w:val="22"/>
        </w:rPr>
        <w:t xml:space="preserve">building support needed and received to implement their </w:t>
      </w:r>
      <w:r w:rsidR="00332E82" w:rsidRPr="005A60F8">
        <w:rPr>
          <w:bCs/>
          <w:snapToGrid w:val="0"/>
          <w:kern w:val="22"/>
          <w:szCs w:val="22"/>
        </w:rPr>
        <w:t>national biodiversity strategies and action plans</w:t>
      </w:r>
      <w:r w:rsidR="003435F3" w:rsidRPr="005A60F8">
        <w:rPr>
          <w:bCs/>
          <w:snapToGrid w:val="0"/>
          <w:kern w:val="22"/>
          <w:szCs w:val="22"/>
        </w:rPr>
        <w:t>;</w:t>
      </w:r>
      <w:r w:rsidRPr="005A60F8">
        <w:rPr>
          <w:bCs/>
          <w:snapToGrid w:val="0"/>
          <w:kern w:val="22"/>
          <w:szCs w:val="22"/>
        </w:rPr>
        <w:t>]</w:t>
      </w:r>
    </w:p>
    <w:p w14:paraId="4D228475" w14:textId="3AE091A4" w:rsidR="00C26A9A" w:rsidRPr="005A60F8" w:rsidRDefault="008909F6">
      <w:pPr>
        <w:suppressLineNumbers/>
        <w:suppressAutoHyphens/>
        <w:kinsoku w:val="0"/>
        <w:overflowPunct w:val="0"/>
        <w:autoSpaceDE w:val="0"/>
        <w:autoSpaceDN w:val="0"/>
        <w:adjustRightInd w:val="0"/>
        <w:snapToGrid w:val="0"/>
        <w:spacing w:before="120" w:after="120"/>
        <w:ind w:left="720" w:firstLine="720"/>
        <w:rPr>
          <w:bCs/>
          <w:snapToGrid w:val="0"/>
          <w:kern w:val="22"/>
          <w:szCs w:val="22"/>
        </w:rPr>
      </w:pPr>
      <w:r w:rsidRPr="005A60F8">
        <w:rPr>
          <w:bCs/>
          <w:snapToGrid w:val="0"/>
          <w:kern w:val="22"/>
          <w:szCs w:val="22"/>
        </w:rPr>
        <w:t>2</w:t>
      </w:r>
      <w:r w:rsidR="00F05C67" w:rsidRPr="005A60F8">
        <w:rPr>
          <w:bCs/>
          <w:snapToGrid w:val="0"/>
          <w:kern w:val="22"/>
          <w:szCs w:val="22"/>
        </w:rPr>
        <w:t>1</w:t>
      </w:r>
      <w:r w:rsidR="00253107" w:rsidRPr="005A60F8">
        <w:rPr>
          <w:bCs/>
          <w:snapToGrid w:val="0"/>
          <w:kern w:val="22"/>
          <w:szCs w:val="22"/>
        </w:rPr>
        <w:t>.</w:t>
      </w:r>
      <w:r w:rsidR="00253107" w:rsidRPr="005A60F8">
        <w:rPr>
          <w:bCs/>
          <w:snapToGrid w:val="0"/>
          <w:kern w:val="22"/>
          <w:szCs w:val="22"/>
        </w:rPr>
        <w:tab/>
      </w:r>
      <w:bookmarkStart w:id="9" w:name="_Hlk37148406"/>
      <w:bookmarkStart w:id="10" w:name="_Hlk37148770"/>
      <w:r w:rsidR="00253107" w:rsidRPr="005A60F8">
        <w:rPr>
          <w:bCs/>
          <w:i/>
          <w:snapToGrid w:val="0"/>
          <w:kern w:val="22"/>
          <w:szCs w:val="22"/>
        </w:rPr>
        <w:t xml:space="preserve">Takes note with appreciation </w:t>
      </w:r>
      <w:r w:rsidR="00253107" w:rsidRPr="005A60F8">
        <w:rPr>
          <w:bCs/>
          <w:snapToGrid w:val="0"/>
          <w:kern w:val="22"/>
          <w:szCs w:val="22"/>
        </w:rPr>
        <w:t>of the work of relevant and interested international organizations and initiatives, including the Biodiversity Finance Initiative of the United Nations Development Programme,</w:t>
      </w:r>
      <w:r w:rsidR="00253107" w:rsidRPr="005A60F8">
        <w:rPr>
          <w:bCs/>
          <w:szCs w:val="22"/>
        </w:rPr>
        <w:t xml:space="preserve"> to </w:t>
      </w:r>
      <w:r w:rsidR="00253107" w:rsidRPr="005A60F8">
        <w:rPr>
          <w:bCs/>
          <w:snapToGrid w:val="0"/>
          <w:kern w:val="22"/>
          <w:szCs w:val="22"/>
        </w:rPr>
        <w:t>provide financial and technical support and capacity-building for interested countries in the development</w:t>
      </w:r>
      <w:r w:rsidR="00253107" w:rsidRPr="00CC5E05">
        <w:rPr>
          <w:bCs/>
          <w:snapToGrid w:val="0"/>
          <w:kern w:val="22"/>
          <w:szCs w:val="22"/>
        </w:rPr>
        <w:t>, updating</w:t>
      </w:r>
      <w:r w:rsidR="00253107" w:rsidRPr="005A60F8">
        <w:rPr>
          <w:bCs/>
          <w:snapToGrid w:val="0"/>
          <w:kern w:val="22"/>
          <w:szCs w:val="22"/>
        </w:rPr>
        <w:t xml:space="preserve"> and implementation of national finance plans for biodiversity,</w:t>
      </w:r>
      <w:r w:rsidR="00253107" w:rsidRPr="005A60F8">
        <w:rPr>
          <w:bCs/>
          <w:szCs w:val="22"/>
          <w:lang w:eastAsia="zh-CN"/>
        </w:rPr>
        <w:t xml:space="preserve"> </w:t>
      </w:r>
      <w:r w:rsidR="00253107" w:rsidRPr="005A60F8">
        <w:rPr>
          <w:bCs/>
          <w:snapToGrid w:val="0"/>
          <w:kern w:val="22"/>
          <w:szCs w:val="22"/>
        </w:rPr>
        <w:t xml:space="preserve">and for the refinement of the Biodiversity Finance Initiative </w:t>
      </w:r>
      <w:proofErr w:type="gramStart"/>
      <w:r w:rsidR="00253107" w:rsidRPr="005A60F8">
        <w:rPr>
          <w:bCs/>
          <w:snapToGrid w:val="0"/>
          <w:kern w:val="22"/>
          <w:szCs w:val="22"/>
        </w:rPr>
        <w:t>methodology</w:t>
      </w:r>
      <w:r w:rsidR="00784EB9" w:rsidRPr="005A60F8">
        <w:rPr>
          <w:bCs/>
          <w:snapToGrid w:val="0"/>
          <w:kern w:val="22"/>
          <w:szCs w:val="22"/>
        </w:rPr>
        <w:t>;</w:t>
      </w:r>
      <w:proofErr w:type="gramEnd"/>
    </w:p>
    <w:p w14:paraId="2E95163E" w14:textId="544007C3" w:rsidR="00253107" w:rsidRPr="005A60F8" w:rsidRDefault="008909F6">
      <w:pPr>
        <w:suppressLineNumbers/>
        <w:suppressAutoHyphens/>
        <w:kinsoku w:val="0"/>
        <w:overflowPunct w:val="0"/>
        <w:autoSpaceDE w:val="0"/>
        <w:autoSpaceDN w:val="0"/>
        <w:adjustRightInd w:val="0"/>
        <w:snapToGrid w:val="0"/>
        <w:spacing w:before="120" w:after="120"/>
        <w:ind w:left="720" w:firstLine="720"/>
        <w:rPr>
          <w:bCs/>
          <w:snapToGrid w:val="0"/>
          <w:kern w:val="22"/>
          <w:szCs w:val="22"/>
        </w:rPr>
      </w:pPr>
      <w:r w:rsidRPr="005A60F8">
        <w:rPr>
          <w:bCs/>
          <w:snapToGrid w:val="0"/>
          <w:kern w:val="22"/>
          <w:szCs w:val="22"/>
        </w:rPr>
        <w:t>2</w:t>
      </w:r>
      <w:r w:rsidR="00FF195F" w:rsidRPr="005A60F8">
        <w:rPr>
          <w:bCs/>
          <w:snapToGrid w:val="0"/>
          <w:kern w:val="22"/>
          <w:szCs w:val="22"/>
        </w:rPr>
        <w:t>2</w:t>
      </w:r>
      <w:r w:rsidR="00253107" w:rsidRPr="005A60F8">
        <w:rPr>
          <w:bCs/>
          <w:snapToGrid w:val="0"/>
          <w:kern w:val="22"/>
          <w:szCs w:val="22"/>
        </w:rPr>
        <w:t>.</w:t>
      </w:r>
      <w:r w:rsidR="00253107" w:rsidRPr="005A60F8">
        <w:rPr>
          <w:bCs/>
          <w:snapToGrid w:val="0"/>
          <w:kern w:val="22"/>
          <w:szCs w:val="22"/>
        </w:rPr>
        <w:tab/>
      </w:r>
      <w:r w:rsidR="00253107" w:rsidRPr="005A60F8">
        <w:rPr>
          <w:bCs/>
          <w:i/>
          <w:snapToGrid w:val="0"/>
          <w:kern w:val="22"/>
          <w:szCs w:val="22"/>
        </w:rPr>
        <w:t>Invites</w:t>
      </w:r>
      <w:r w:rsidR="00253107" w:rsidRPr="005A60F8">
        <w:rPr>
          <w:bCs/>
          <w:snapToGrid w:val="0"/>
          <w:kern w:val="22"/>
          <w:szCs w:val="22"/>
        </w:rPr>
        <w:t xml:space="preserve"> the Biodiversity Finance Initiative of the United Nations Development Programme and other relevant and interested international organizations and initiatives </w:t>
      </w:r>
      <w:bookmarkStart w:id="11" w:name="_Hlk37083721"/>
      <w:bookmarkEnd w:id="9"/>
      <w:r w:rsidR="00253107" w:rsidRPr="005A60F8">
        <w:rPr>
          <w:bCs/>
          <w:snapToGrid w:val="0"/>
          <w:kern w:val="22"/>
          <w:szCs w:val="22"/>
        </w:rPr>
        <w:t xml:space="preserve">to continue </w:t>
      </w:r>
      <w:r w:rsidR="00DE6DBA" w:rsidRPr="005A60F8">
        <w:rPr>
          <w:bCs/>
          <w:snapToGrid w:val="0"/>
          <w:kern w:val="22"/>
          <w:szCs w:val="22"/>
        </w:rPr>
        <w:t xml:space="preserve">and expand </w:t>
      </w:r>
      <w:r w:rsidR="00253107" w:rsidRPr="005A60F8">
        <w:rPr>
          <w:bCs/>
          <w:snapToGrid w:val="0"/>
          <w:kern w:val="22"/>
          <w:szCs w:val="22"/>
        </w:rPr>
        <w:t>their support to the development</w:t>
      </w:r>
      <w:r w:rsidR="00253107" w:rsidRPr="00CC5E05">
        <w:rPr>
          <w:bCs/>
          <w:snapToGrid w:val="0"/>
          <w:kern w:val="22"/>
          <w:szCs w:val="22"/>
        </w:rPr>
        <w:t>, updating</w:t>
      </w:r>
      <w:r w:rsidR="00253107" w:rsidRPr="005A60F8">
        <w:rPr>
          <w:bCs/>
          <w:snapToGrid w:val="0"/>
          <w:kern w:val="22"/>
          <w:szCs w:val="22"/>
        </w:rPr>
        <w:t xml:space="preserve"> and implementation of the finance plans referenced in the previous paragraph</w:t>
      </w:r>
      <w:bookmarkEnd w:id="11"/>
      <w:r w:rsidR="00253107" w:rsidRPr="005A60F8">
        <w:rPr>
          <w:bCs/>
          <w:snapToGrid w:val="0"/>
          <w:kern w:val="22"/>
          <w:szCs w:val="22"/>
        </w:rPr>
        <w:t xml:space="preserve">, including by providing technical guidance in accordance with the national circumstances and capacities of the implementing </w:t>
      </w:r>
      <w:r w:rsidR="00253107" w:rsidRPr="00CC5E05">
        <w:rPr>
          <w:bCs/>
          <w:snapToGrid w:val="0"/>
          <w:kern w:val="22"/>
          <w:szCs w:val="22"/>
        </w:rPr>
        <w:t>Parties</w:t>
      </w:r>
      <w:r w:rsidR="00253107" w:rsidRPr="00CC5E05">
        <w:rPr>
          <w:bCs/>
          <w:szCs w:val="22"/>
          <w:lang w:eastAsia="zh-CN"/>
        </w:rPr>
        <w:t xml:space="preserve"> </w:t>
      </w:r>
      <w:r w:rsidR="00253107" w:rsidRPr="005A60F8">
        <w:rPr>
          <w:bCs/>
          <w:szCs w:val="22"/>
          <w:lang w:eastAsia="zh-CN"/>
        </w:rPr>
        <w:t>[and in line with their public policies</w:t>
      </w:r>
      <w:proofErr w:type="gramStart"/>
      <w:r w:rsidR="00253107" w:rsidRPr="005A60F8">
        <w:rPr>
          <w:bCs/>
          <w:szCs w:val="22"/>
          <w:lang w:eastAsia="zh-CN"/>
        </w:rPr>
        <w:t>]</w:t>
      </w:r>
      <w:r w:rsidR="00784EB9" w:rsidRPr="005A60F8">
        <w:rPr>
          <w:bCs/>
          <w:szCs w:val="22"/>
          <w:lang w:eastAsia="zh-CN"/>
        </w:rPr>
        <w:t>;</w:t>
      </w:r>
      <w:proofErr w:type="gramEnd"/>
      <w:r w:rsidR="00253107" w:rsidRPr="005A60F8">
        <w:rPr>
          <w:bCs/>
          <w:snapToGrid w:val="0"/>
          <w:kern w:val="22"/>
          <w:szCs w:val="22"/>
        </w:rPr>
        <w:t xml:space="preserve"> </w:t>
      </w:r>
    </w:p>
    <w:p w14:paraId="288318D9" w14:textId="642DA4E6" w:rsidR="00253107" w:rsidRPr="005A60F8" w:rsidRDefault="008909F6">
      <w:pPr>
        <w:suppressLineNumbers/>
        <w:suppressAutoHyphens/>
        <w:kinsoku w:val="0"/>
        <w:overflowPunct w:val="0"/>
        <w:autoSpaceDE w:val="0"/>
        <w:autoSpaceDN w:val="0"/>
        <w:adjustRightInd w:val="0"/>
        <w:snapToGrid w:val="0"/>
        <w:spacing w:before="120" w:after="120"/>
        <w:ind w:left="720" w:firstLine="720"/>
        <w:rPr>
          <w:bCs/>
          <w:snapToGrid w:val="0"/>
          <w:kern w:val="22"/>
          <w:szCs w:val="22"/>
        </w:rPr>
      </w:pPr>
      <w:r w:rsidRPr="005A60F8">
        <w:rPr>
          <w:bCs/>
          <w:snapToGrid w:val="0"/>
          <w:kern w:val="22"/>
          <w:szCs w:val="22"/>
        </w:rPr>
        <w:t>2</w:t>
      </w:r>
      <w:r w:rsidR="00097C2D" w:rsidRPr="005A60F8">
        <w:rPr>
          <w:bCs/>
          <w:snapToGrid w:val="0"/>
          <w:kern w:val="22"/>
          <w:szCs w:val="22"/>
        </w:rPr>
        <w:t>3</w:t>
      </w:r>
      <w:r w:rsidR="0080291C" w:rsidRPr="005A60F8">
        <w:rPr>
          <w:bCs/>
          <w:snapToGrid w:val="0"/>
          <w:kern w:val="22"/>
          <w:szCs w:val="22"/>
        </w:rPr>
        <w:t>.</w:t>
      </w:r>
      <w:r w:rsidR="00253107" w:rsidRPr="005A60F8">
        <w:rPr>
          <w:bCs/>
          <w:snapToGrid w:val="0"/>
          <w:kern w:val="22"/>
          <w:szCs w:val="22"/>
        </w:rPr>
        <w:tab/>
      </w:r>
      <w:r w:rsidR="000857E7" w:rsidRPr="005A60F8">
        <w:rPr>
          <w:bCs/>
          <w:snapToGrid w:val="0"/>
          <w:kern w:val="22"/>
          <w:szCs w:val="22"/>
        </w:rPr>
        <w:t>[</w:t>
      </w:r>
      <w:r w:rsidR="00253107" w:rsidRPr="005A60F8">
        <w:rPr>
          <w:bCs/>
          <w:i/>
          <w:snapToGrid w:val="0"/>
          <w:kern w:val="22"/>
          <w:szCs w:val="22"/>
        </w:rPr>
        <w:t>Invites</w:t>
      </w:r>
      <w:r w:rsidR="000857E7" w:rsidRPr="005A60F8">
        <w:rPr>
          <w:bCs/>
          <w:i/>
          <w:snapToGrid w:val="0"/>
          <w:kern w:val="22"/>
          <w:szCs w:val="22"/>
        </w:rPr>
        <w:t>] [</w:t>
      </w:r>
      <w:r w:rsidR="00491D63" w:rsidRPr="005A60F8">
        <w:rPr>
          <w:bCs/>
          <w:i/>
          <w:snapToGrid w:val="0"/>
          <w:kern w:val="22"/>
          <w:szCs w:val="22"/>
        </w:rPr>
        <w:t>Requests</w:t>
      </w:r>
      <w:r w:rsidR="000857E7" w:rsidRPr="005A60F8">
        <w:rPr>
          <w:bCs/>
          <w:i/>
          <w:snapToGrid w:val="0"/>
          <w:kern w:val="22"/>
          <w:szCs w:val="22"/>
        </w:rPr>
        <w:t>]</w:t>
      </w:r>
      <w:r w:rsidR="00253107" w:rsidRPr="005A60F8">
        <w:rPr>
          <w:bCs/>
          <w:snapToGrid w:val="0"/>
          <w:kern w:val="22"/>
          <w:szCs w:val="22"/>
        </w:rPr>
        <w:t xml:space="preserve"> the Global Environment Facility to support the development and implementation of </w:t>
      </w:r>
      <w:r w:rsidR="00B34E00" w:rsidRPr="005A60F8">
        <w:rPr>
          <w:bCs/>
          <w:snapToGrid w:val="0"/>
          <w:kern w:val="22"/>
          <w:szCs w:val="22"/>
        </w:rPr>
        <w:t>n</w:t>
      </w:r>
      <w:r w:rsidR="00253107" w:rsidRPr="005A60F8">
        <w:rPr>
          <w:bCs/>
          <w:snapToGrid w:val="0"/>
          <w:kern w:val="22"/>
          <w:szCs w:val="22"/>
        </w:rPr>
        <w:t xml:space="preserve">ational </w:t>
      </w:r>
      <w:r w:rsidR="00B34E00" w:rsidRPr="005A60F8">
        <w:rPr>
          <w:bCs/>
          <w:snapToGrid w:val="0"/>
          <w:kern w:val="22"/>
          <w:szCs w:val="22"/>
        </w:rPr>
        <w:t>b</w:t>
      </w:r>
      <w:r w:rsidR="00253107" w:rsidRPr="005A60F8">
        <w:rPr>
          <w:bCs/>
          <w:snapToGrid w:val="0"/>
          <w:kern w:val="22"/>
          <w:szCs w:val="22"/>
        </w:rPr>
        <w:t xml:space="preserve">iodiversity </w:t>
      </w:r>
      <w:r w:rsidR="00B34E00" w:rsidRPr="005A60F8">
        <w:rPr>
          <w:bCs/>
          <w:snapToGrid w:val="0"/>
          <w:kern w:val="22"/>
          <w:szCs w:val="22"/>
        </w:rPr>
        <w:t>f</w:t>
      </w:r>
      <w:r w:rsidR="00253107" w:rsidRPr="005A60F8">
        <w:rPr>
          <w:bCs/>
          <w:snapToGrid w:val="0"/>
          <w:kern w:val="22"/>
          <w:szCs w:val="22"/>
        </w:rPr>
        <w:t xml:space="preserve">inance </w:t>
      </w:r>
      <w:r w:rsidR="00B34E00" w:rsidRPr="005A60F8">
        <w:rPr>
          <w:bCs/>
          <w:snapToGrid w:val="0"/>
          <w:kern w:val="22"/>
          <w:szCs w:val="22"/>
        </w:rPr>
        <w:t>p</w:t>
      </w:r>
      <w:r w:rsidR="00253107" w:rsidRPr="005A60F8">
        <w:rPr>
          <w:bCs/>
          <w:snapToGrid w:val="0"/>
          <w:kern w:val="22"/>
          <w:szCs w:val="22"/>
        </w:rPr>
        <w:t xml:space="preserve">lans or similar </w:t>
      </w:r>
      <w:r w:rsidR="008529EB" w:rsidRPr="005A60F8">
        <w:rPr>
          <w:bCs/>
          <w:snapToGrid w:val="0"/>
          <w:kern w:val="22"/>
          <w:szCs w:val="22"/>
        </w:rPr>
        <w:t xml:space="preserve">planning </w:t>
      </w:r>
      <w:r w:rsidR="00253107" w:rsidRPr="005A60F8">
        <w:rPr>
          <w:bCs/>
          <w:snapToGrid w:val="0"/>
          <w:kern w:val="22"/>
          <w:szCs w:val="22"/>
        </w:rPr>
        <w:t xml:space="preserve">instruments to support </w:t>
      </w:r>
      <w:r w:rsidR="001C7536">
        <w:rPr>
          <w:bCs/>
          <w:snapToGrid w:val="0"/>
          <w:kern w:val="22"/>
          <w:szCs w:val="22"/>
        </w:rPr>
        <w:t xml:space="preserve">efforts by </w:t>
      </w:r>
      <w:r w:rsidR="000857E7" w:rsidRPr="005A60F8">
        <w:rPr>
          <w:bCs/>
          <w:snapToGrid w:val="0"/>
          <w:kern w:val="22"/>
          <w:szCs w:val="22"/>
        </w:rPr>
        <w:t xml:space="preserve">[eligible] </w:t>
      </w:r>
      <w:r w:rsidR="00994DF4" w:rsidRPr="005A60F8">
        <w:rPr>
          <w:bCs/>
          <w:snapToGrid w:val="0"/>
          <w:kern w:val="22"/>
          <w:szCs w:val="22"/>
        </w:rPr>
        <w:t xml:space="preserve">[recipient] </w:t>
      </w:r>
      <w:r w:rsidR="000857E7" w:rsidRPr="005A60F8">
        <w:rPr>
          <w:bCs/>
          <w:snapToGrid w:val="0"/>
          <w:kern w:val="22"/>
          <w:szCs w:val="22"/>
        </w:rPr>
        <w:t>[</w:t>
      </w:r>
      <w:r w:rsidR="00253107" w:rsidRPr="005A60F8">
        <w:rPr>
          <w:bCs/>
          <w:snapToGrid w:val="0"/>
          <w:kern w:val="22"/>
          <w:szCs w:val="22"/>
        </w:rPr>
        <w:t>developing</w:t>
      </w:r>
      <w:r w:rsidR="000857E7" w:rsidRPr="005A60F8">
        <w:rPr>
          <w:bCs/>
          <w:snapToGrid w:val="0"/>
          <w:kern w:val="22"/>
          <w:szCs w:val="22"/>
        </w:rPr>
        <w:t>]</w:t>
      </w:r>
      <w:r w:rsidR="00253107" w:rsidRPr="005A60F8">
        <w:rPr>
          <w:bCs/>
          <w:snapToGrid w:val="0"/>
          <w:kern w:val="22"/>
          <w:szCs w:val="22"/>
        </w:rPr>
        <w:t xml:space="preserve"> countries </w:t>
      </w:r>
      <w:r w:rsidR="000857E7" w:rsidRPr="005A60F8">
        <w:rPr>
          <w:bCs/>
          <w:snapToGrid w:val="0"/>
          <w:kern w:val="22"/>
          <w:szCs w:val="22"/>
        </w:rPr>
        <w:t xml:space="preserve">[and countries with economies in transition] </w:t>
      </w:r>
      <w:r w:rsidR="00253107" w:rsidRPr="005A60F8">
        <w:rPr>
          <w:bCs/>
          <w:snapToGrid w:val="0"/>
          <w:kern w:val="22"/>
          <w:szCs w:val="22"/>
        </w:rPr>
        <w:t xml:space="preserve">to mobilize resources at the domestic level in support of the implementation of </w:t>
      </w:r>
      <w:r w:rsidR="00491D63" w:rsidRPr="005A60F8">
        <w:rPr>
          <w:bCs/>
          <w:snapToGrid w:val="0"/>
          <w:kern w:val="22"/>
          <w:szCs w:val="22"/>
        </w:rPr>
        <w:t xml:space="preserve">their </w:t>
      </w:r>
      <w:r w:rsidR="00D1210A" w:rsidRPr="005A60F8">
        <w:rPr>
          <w:bCs/>
          <w:snapToGrid w:val="0"/>
          <w:kern w:val="22"/>
          <w:szCs w:val="22"/>
        </w:rPr>
        <w:t>national biodiversity strategies and action plans</w:t>
      </w:r>
      <w:r w:rsidR="00491D63" w:rsidRPr="005A60F8">
        <w:rPr>
          <w:bCs/>
          <w:snapToGrid w:val="0"/>
          <w:kern w:val="22"/>
          <w:szCs w:val="22"/>
        </w:rPr>
        <w:t xml:space="preserve"> and </w:t>
      </w:r>
      <w:r w:rsidR="00253107" w:rsidRPr="005A60F8">
        <w:rPr>
          <w:bCs/>
          <w:snapToGrid w:val="0"/>
          <w:kern w:val="22"/>
          <w:szCs w:val="22"/>
        </w:rPr>
        <w:t xml:space="preserve">the </w:t>
      </w:r>
      <w:r w:rsidR="00B2641C" w:rsidRPr="005A60F8">
        <w:rPr>
          <w:bCs/>
          <w:snapToGrid w:val="0"/>
          <w:kern w:val="22"/>
          <w:szCs w:val="22"/>
        </w:rPr>
        <w:t>g</w:t>
      </w:r>
      <w:r w:rsidR="00253107" w:rsidRPr="005A60F8">
        <w:rPr>
          <w:bCs/>
          <w:snapToGrid w:val="0"/>
          <w:kern w:val="22"/>
          <w:szCs w:val="22"/>
        </w:rPr>
        <w:t xml:space="preserve">lobal </w:t>
      </w:r>
      <w:r w:rsidR="00B2641C" w:rsidRPr="005A60F8">
        <w:rPr>
          <w:bCs/>
          <w:snapToGrid w:val="0"/>
          <w:kern w:val="22"/>
          <w:szCs w:val="22"/>
        </w:rPr>
        <w:t>b</w:t>
      </w:r>
      <w:r w:rsidR="00253107" w:rsidRPr="005A60F8">
        <w:rPr>
          <w:bCs/>
          <w:snapToGrid w:val="0"/>
          <w:kern w:val="22"/>
          <w:szCs w:val="22"/>
        </w:rPr>
        <w:t xml:space="preserve">iodiversity </w:t>
      </w:r>
      <w:proofErr w:type="gramStart"/>
      <w:r w:rsidR="00B2641C" w:rsidRPr="005A60F8">
        <w:rPr>
          <w:bCs/>
          <w:snapToGrid w:val="0"/>
          <w:kern w:val="22"/>
          <w:szCs w:val="22"/>
        </w:rPr>
        <w:t>f</w:t>
      </w:r>
      <w:r w:rsidR="00253107" w:rsidRPr="005A60F8">
        <w:rPr>
          <w:bCs/>
          <w:snapToGrid w:val="0"/>
          <w:kern w:val="22"/>
          <w:szCs w:val="22"/>
        </w:rPr>
        <w:t>ramework;</w:t>
      </w:r>
      <w:proofErr w:type="gramEnd"/>
    </w:p>
    <w:p w14:paraId="485D0BE2" w14:textId="5D74C368" w:rsidR="00253107" w:rsidRPr="005A60F8" w:rsidRDefault="00253107">
      <w:pPr>
        <w:suppressLineNumbers/>
        <w:suppressAutoHyphens/>
        <w:kinsoku w:val="0"/>
        <w:overflowPunct w:val="0"/>
        <w:autoSpaceDE w:val="0"/>
        <w:autoSpaceDN w:val="0"/>
        <w:adjustRightInd w:val="0"/>
        <w:snapToGrid w:val="0"/>
        <w:spacing w:before="120" w:after="120"/>
        <w:ind w:left="720" w:firstLine="720"/>
        <w:rPr>
          <w:bCs/>
          <w:snapToGrid w:val="0"/>
          <w:kern w:val="22"/>
          <w:szCs w:val="22"/>
        </w:rPr>
      </w:pPr>
      <w:r w:rsidRPr="005A60F8">
        <w:rPr>
          <w:bCs/>
          <w:snapToGrid w:val="0"/>
          <w:kern w:val="22"/>
          <w:szCs w:val="22"/>
        </w:rPr>
        <w:t>[</w:t>
      </w:r>
      <w:r w:rsidR="008909F6" w:rsidRPr="005A60F8">
        <w:rPr>
          <w:bCs/>
          <w:snapToGrid w:val="0"/>
          <w:kern w:val="22"/>
          <w:szCs w:val="22"/>
        </w:rPr>
        <w:t>2</w:t>
      </w:r>
      <w:r w:rsidR="00097C2D" w:rsidRPr="005A60F8">
        <w:rPr>
          <w:bCs/>
          <w:snapToGrid w:val="0"/>
          <w:kern w:val="22"/>
          <w:szCs w:val="22"/>
        </w:rPr>
        <w:t>4</w:t>
      </w:r>
      <w:r w:rsidR="0080291C" w:rsidRPr="005A60F8">
        <w:rPr>
          <w:bCs/>
          <w:snapToGrid w:val="0"/>
          <w:kern w:val="22"/>
          <w:szCs w:val="22"/>
        </w:rPr>
        <w:t>.</w:t>
      </w:r>
      <w:r w:rsidRPr="005A60F8">
        <w:rPr>
          <w:bCs/>
          <w:snapToGrid w:val="0"/>
          <w:kern w:val="22"/>
          <w:szCs w:val="22"/>
        </w:rPr>
        <w:tab/>
      </w:r>
      <w:r w:rsidRPr="005A60F8">
        <w:rPr>
          <w:bCs/>
          <w:i/>
          <w:iCs/>
          <w:snapToGrid w:val="0"/>
          <w:kern w:val="22"/>
          <w:szCs w:val="22"/>
        </w:rPr>
        <w:t>Urges</w:t>
      </w:r>
      <w:r w:rsidRPr="005A60F8">
        <w:rPr>
          <w:bCs/>
          <w:snapToGrid w:val="0"/>
          <w:kern w:val="22"/>
          <w:szCs w:val="22"/>
        </w:rPr>
        <w:t xml:space="preserve"> Parties to allocate and disburse resources </w:t>
      </w:r>
      <w:r w:rsidR="00CC0BC2" w:rsidRPr="005A60F8">
        <w:rPr>
          <w:bCs/>
          <w:snapToGrid w:val="0"/>
          <w:kern w:val="22"/>
          <w:szCs w:val="22"/>
        </w:rPr>
        <w:t>[</w:t>
      </w:r>
      <w:r w:rsidRPr="005A60F8">
        <w:rPr>
          <w:bCs/>
          <w:snapToGrid w:val="0"/>
          <w:kern w:val="22"/>
          <w:szCs w:val="22"/>
        </w:rPr>
        <w:t>from any source</w:t>
      </w:r>
      <w:r w:rsidR="00CC0BC2" w:rsidRPr="005A60F8">
        <w:rPr>
          <w:bCs/>
          <w:snapToGrid w:val="0"/>
          <w:kern w:val="22"/>
          <w:szCs w:val="22"/>
        </w:rPr>
        <w:t>]</w:t>
      </w:r>
      <w:r w:rsidRPr="005A60F8">
        <w:rPr>
          <w:bCs/>
          <w:snapToGrid w:val="0"/>
          <w:kern w:val="22"/>
          <w:szCs w:val="22"/>
        </w:rPr>
        <w:t xml:space="preserve"> in a strategic and targeted manner, orienting them towards achieving </w:t>
      </w:r>
      <w:r w:rsidR="00CC0BC2" w:rsidRPr="005A60F8">
        <w:rPr>
          <w:bCs/>
          <w:snapToGrid w:val="0"/>
          <w:kern w:val="22"/>
          <w:szCs w:val="22"/>
        </w:rPr>
        <w:t>[</w:t>
      </w:r>
      <w:r w:rsidRPr="005A60F8">
        <w:rPr>
          <w:bCs/>
          <w:snapToGrid w:val="0"/>
          <w:kern w:val="22"/>
          <w:szCs w:val="22"/>
        </w:rPr>
        <w:t>the commitments and goals established in</w:t>
      </w:r>
      <w:r w:rsidR="00CC0BC2" w:rsidRPr="005A60F8">
        <w:rPr>
          <w:bCs/>
          <w:snapToGrid w:val="0"/>
          <w:kern w:val="22"/>
          <w:szCs w:val="22"/>
        </w:rPr>
        <w:t>]</w:t>
      </w:r>
      <w:r w:rsidRPr="005A60F8">
        <w:rPr>
          <w:bCs/>
          <w:snapToGrid w:val="0"/>
          <w:kern w:val="22"/>
          <w:szCs w:val="22"/>
        </w:rPr>
        <w:t xml:space="preserve"> their </w:t>
      </w:r>
      <w:r w:rsidR="00AE54D2" w:rsidRPr="005A60F8">
        <w:rPr>
          <w:bCs/>
          <w:snapToGrid w:val="0"/>
          <w:kern w:val="22"/>
          <w:szCs w:val="22"/>
        </w:rPr>
        <w:t>national biodiversity</w:t>
      </w:r>
      <w:r w:rsidR="003216C7" w:rsidRPr="005A60F8">
        <w:rPr>
          <w:bCs/>
          <w:snapToGrid w:val="0"/>
          <w:kern w:val="22"/>
          <w:szCs w:val="22"/>
        </w:rPr>
        <w:t xml:space="preserve"> strategies and action </w:t>
      </w:r>
      <w:proofErr w:type="gramStart"/>
      <w:r w:rsidR="003216C7" w:rsidRPr="005A60F8">
        <w:rPr>
          <w:bCs/>
          <w:snapToGrid w:val="0"/>
          <w:kern w:val="22"/>
          <w:szCs w:val="22"/>
        </w:rPr>
        <w:t>plans</w:t>
      </w:r>
      <w:r w:rsidR="00822A9A" w:rsidRPr="005A60F8">
        <w:rPr>
          <w:bCs/>
          <w:snapToGrid w:val="0"/>
          <w:kern w:val="22"/>
          <w:szCs w:val="22"/>
        </w:rPr>
        <w:t>[</w:t>
      </w:r>
      <w:proofErr w:type="gramEnd"/>
      <w:r w:rsidR="00CC0BC2" w:rsidRPr="005A60F8">
        <w:rPr>
          <w:bCs/>
          <w:snapToGrid w:val="0"/>
          <w:kern w:val="22"/>
          <w:szCs w:val="22"/>
        </w:rPr>
        <w:t>, in accordance with Article 20 of the Convention</w:t>
      </w:r>
      <w:r w:rsidR="00822A9A" w:rsidRPr="005A60F8">
        <w:rPr>
          <w:bCs/>
          <w:snapToGrid w:val="0"/>
          <w:kern w:val="22"/>
          <w:szCs w:val="22"/>
        </w:rPr>
        <w:t>]</w:t>
      </w:r>
      <w:r w:rsidRPr="005A60F8">
        <w:rPr>
          <w:bCs/>
          <w:snapToGrid w:val="0"/>
          <w:kern w:val="22"/>
          <w:szCs w:val="22"/>
        </w:rPr>
        <w:t>;]</w:t>
      </w:r>
    </w:p>
    <w:bookmarkEnd w:id="10"/>
    <w:p w14:paraId="349DA8C8" w14:textId="77777777" w:rsidR="00253107" w:rsidRPr="00210EB7" w:rsidRDefault="00253107" w:rsidP="005A60F8">
      <w:pPr>
        <w:keepNext/>
        <w:suppressLineNumbers/>
        <w:suppressAutoHyphens/>
        <w:kinsoku w:val="0"/>
        <w:overflowPunct w:val="0"/>
        <w:autoSpaceDE w:val="0"/>
        <w:autoSpaceDN w:val="0"/>
        <w:adjustRightInd w:val="0"/>
        <w:snapToGrid w:val="0"/>
        <w:spacing w:before="120" w:after="120"/>
        <w:ind w:left="720" w:hanging="11"/>
        <w:jc w:val="left"/>
        <w:rPr>
          <w:b/>
          <w:snapToGrid w:val="0"/>
          <w:kern w:val="22"/>
          <w:szCs w:val="22"/>
        </w:rPr>
      </w:pPr>
      <w:r w:rsidRPr="00210EB7">
        <w:rPr>
          <w:b/>
          <w:snapToGrid w:val="0"/>
          <w:kern w:val="22"/>
          <w:szCs w:val="22"/>
        </w:rPr>
        <w:t>Synergies among conventions</w:t>
      </w:r>
    </w:p>
    <w:p w14:paraId="073D02E7" w14:textId="7ACBC6C0" w:rsidR="006C09FA" w:rsidRDefault="008909F6">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Pr>
          <w:snapToGrid w:val="0"/>
          <w:kern w:val="22"/>
          <w:szCs w:val="22"/>
        </w:rPr>
        <w:t>2</w:t>
      </w:r>
      <w:r w:rsidR="00097C2D">
        <w:rPr>
          <w:snapToGrid w:val="0"/>
          <w:kern w:val="22"/>
          <w:szCs w:val="22"/>
        </w:rPr>
        <w:t>5</w:t>
      </w:r>
      <w:r w:rsidR="00253107" w:rsidRPr="0030127C">
        <w:rPr>
          <w:snapToGrid w:val="0"/>
          <w:kern w:val="22"/>
          <w:szCs w:val="22"/>
        </w:rPr>
        <w:t>.</w:t>
      </w:r>
      <w:r w:rsidR="00253107" w:rsidRPr="0030127C">
        <w:rPr>
          <w:snapToGrid w:val="0"/>
          <w:kern w:val="22"/>
          <w:szCs w:val="22"/>
        </w:rPr>
        <w:tab/>
      </w:r>
      <w:r w:rsidR="00253107" w:rsidRPr="00210EB7">
        <w:rPr>
          <w:i/>
          <w:snapToGrid w:val="0"/>
          <w:kern w:val="22"/>
          <w:szCs w:val="22"/>
        </w:rPr>
        <w:t>Takes note with appreciation</w:t>
      </w:r>
      <w:r w:rsidR="00253107" w:rsidRPr="0030127C">
        <w:rPr>
          <w:snapToGrid w:val="0"/>
          <w:kern w:val="22"/>
          <w:szCs w:val="22"/>
        </w:rPr>
        <w:t xml:space="preserve"> of the recent programmatic initiatives of funds such as the Land Degradation Neutrality Fund under the United Nations Convention to Combat Desertification, the Green Climate Fund, and the Global Environment Facility as well as other bilateral and multilateral funding mechanisms, to harness synergies in project development and financing for the purpose of the objectives of the Rio conventions</w:t>
      </w:r>
      <w:r w:rsidR="00564073">
        <w:rPr>
          <w:snapToGrid w:val="0"/>
          <w:kern w:val="22"/>
          <w:szCs w:val="22"/>
        </w:rPr>
        <w:t xml:space="preserve"> and </w:t>
      </w:r>
      <w:r w:rsidR="00084783">
        <w:rPr>
          <w:snapToGrid w:val="0"/>
          <w:kern w:val="22"/>
          <w:szCs w:val="22"/>
        </w:rPr>
        <w:t>[</w:t>
      </w:r>
      <w:r w:rsidR="006C406C">
        <w:rPr>
          <w:snapToGrid w:val="0"/>
          <w:kern w:val="22"/>
          <w:szCs w:val="22"/>
        </w:rPr>
        <w:t>global</w:t>
      </w:r>
      <w:r w:rsidR="00084783">
        <w:rPr>
          <w:snapToGrid w:val="0"/>
          <w:kern w:val="22"/>
          <w:szCs w:val="22"/>
        </w:rPr>
        <w:t>]</w:t>
      </w:r>
      <w:r w:rsidR="006C406C">
        <w:rPr>
          <w:snapToGrid w:val="0"/>
          <w:kern w:val="22"/>
          <w:szCs w:val="22"/>
        </w:rPr>
        <w:t xml:space="preserve"> </w:t>
      </w:r>
      <w:r w:rsidR="00564073">
        <w:rPr>
          <w:snapToGrid w:val="0"/>
          <w:kern w:val="22"/>
          <w:szCs w:val="22"/>
        </w:rPr>
        <w:t>biodiversity/related Conventions</w:t>
      </w:r>
      <w:r w:rsidR="006C406C">
        <w:rPr>
          <w:snapToGrid w:val="0"/>
          <w:kern w:val="22"/>
          <w:szCs w:val="22"/>
        </w:rPr>
        <w:t xml:space="preserve"> and </w:t>
      </w:r>
      <w:proofErr w:type="gramStart"/>
      <w:r w:rsidR="006C406C">
        <w:rPr>
          <w:snapToGrid w:val="0"/>
          <w:kern w:val="22"/>
          <w:szCs w:val="22"/>
        </w:rPr>
        <w:t>agreements</w:t>
      </w:r>
      <w:r w:rsidR="00AC7DA3">
        <w:rPr>
          <w:snapToGrid w:val="0"/>
          <w:kern w:val="22"/>
          <w:szCs w:val="22"/>
        </w:rPr>
        <w:t>;</w:t>
      </w:r>
      <w:proofErr w:type="gramEnd"/>
    </w:p>
    <w:p w14:paraId="064D38A6" w14:textId="7694AE54" w:rsidR="00084783" w:rsidRPr="005A60F8" w:rsidRDefault="004005ED" w:rsidP="00D63468">
      <w:pPr>
        <w:suppressLineNumbers/>
        <w:suppressAutoHyphens/>
        <w:kinsoku w:val="0"/>
        <w:overflowPunct w:val="0"/>
        <w:autoSpaceDE w:val="0"/>
        <w:autoSpaceDN w:val="0"/>
        <w:adjustRightInd w:val="0"/>
        <w:snapToGrid w:val="0"/>
        <w:spacing w:before="120" w:after="120"/>
        <w:ind w:left="720" w:firstLine="720"/>
        <w:rPr>
          <w:bCs/>
          <w:snapToGrid w:val="0"/>
          <w:kern w:val="22"/>
          <w:szCs w:val="22"/>
        </w:rPr>
      </w:pPr>
      <w:r>
        <w:rPr>
          <w:snapToGrid w:val="0"/>
          <w:kern w:val="22"/>
          <w:szCs w:val="22"/>
        </w:rPr>
        <w:t>2</w:t>
      </w:r>
      <w:r w:rsidR="00097C2D">
        <w:rPr>
          <w:snapToGrid w:val="0"/>
          <w:kern w:val="22"/>
          <w:szCs w:val="22"/>
        </w:rPr>
        <w:t>6</w:t>
      </w:r>
      <w:r w:rsidR="00332E82" w:rsidRPr="0083411D">
        <w:rPr>
          <w:snapToGrid w:val="0"/>
          <w:kern w:val="22"/>
          <w:szCs w:val="22"/>
        </w:rPr>
        <w:t>.</w:t>
      </w:r>
      <w:r w:rsidR="00253107" w:rsidRPr="0030127C">
        <w:rPr>
          <w:snapToGrid w:val="0"/>
          <w:kern w:val="22"/>
          <w:szCs w:val="22"/>
        </w:rPr>
        <w:t xml:space="preserve"> </w:t>
      </w:r>
      <w:r>
        <w:rPr>
          <w:snapToGrid w:val="0"/>
          <w:kern w:val="22"/>
          <w:szCs w:val="22"/>
        </w:rPr>
        <w:tab/>
      </w:r>
      <w:r>
        <w:rPr>
          <w:i/>
          <w:snapToGrid w:val="0"/>
          <w:kern w:val="22"/>
          <w:szCs w:val="22"/>
        </w:rPr>
        <w:t>E</w:t>
      </w:r>
      <w:r w:rsidR="00253107" w:rsidRPr="00210EB7">
        <w:rPr>
          <w:i/>
          <w:snapToGrid w:val="0"/>
          <w:kern w:val="22"/>
          <w:szCs w:val="22"/>
        </w:rPr>
        <w:t>ncourages</w:t>
      </w:r>
      <w:r w:rsidR="00253107" w:rsidRPr="0030127C">
        <w:rPr>
          <w:snapToGrid w:val="0"/>
          <w:kern w:val="22"/>
          <w:szCs w:val="22"/>
        </w:rPr>
        <w:t xml:space="preserve"> the</w:t>
      </w:r>
      <w:r w:rsidR="006C09FA">
        <w:rPr>
          <w:snapToGrid w:val="0"/>
          <w:kern w:val="22"/>
          <w:szCs w:val="22"/>
        </w:rPr>
        <w:t xml:space="preserve"> funds </w:t>
      </w:r>
      <w:r w:rsidR="00084783">
        <w:rPr>
          <w:snapToGrid w:val="0"/>
          <w:kern w:val="22"/>
          <w:szCs w:val="22"/>
        </w:rPr>
        <w:t xml:space="preserve">and funding mechanisms </w:t>
      </w:r>
      <w:r w:rsidR="006C09FA">
        <w:rPr>
          <w:snapToGrid w:val="0"/>
          <w:kern w:val="22"/>
          <w:szCs w:val="22"/>
        </w:rPr>
        <w:t xml:space="preserve">mentioned in the previous paragraph </w:t>
      </w:r>
      <w:r w:rsidR="00253107" w:rsidRPr="0030127C">
        <w:rPr>
          <w:snapToGrid w:val="0"/>
          <w:kern w:val="22"/>
          <w:szCs w:val="22"/>
        </w:rPr>
        <w:t>to continue and intensify th</w:t>
      </w:r>
      <w:r w:rsidR="006C09FA">
        <w:rPr>
          <w:snapToGrid w:val="0"/>
          <w:kern w:val="22"/>
          <w:szCs w:val="22"/>
        </w:rPr>
        <w:t>e</w:t>
      </w:r>
      <w:r w:rsidR="00253107" w:rsidRPr="0030127C">
        <w:rPr>
          <w:snapToGrid w:val="0"/>
          <w:kern w:val="22"/>
          <w:szCs w:val="22"/>
        </w:rPr>
        <w:t>i</w:t>
      </w:r>
      <w:r w:rsidR="006C09FA">
        <w:rPr>
          <w:snapToGrid w:val="0"/>
          <w:kern w:val="22"/>
          <w:szCs w:val="22"/>
        </w:rPr>
        <w:t>r</w:t>
      </w:r>
      <w:r w:rsidR="00253107" w:rsidRPr="0030127C">
        <w:rPr>
          <w:snapToGrid w:val="0"/>
          <w:kern w:val="22"/>
          <w:szCs w:val="22"/>
        </w:rPr>
        <w:t xml:space="preserve"> work with a view to generating and increasing biodiversity co-benefits</w:t>
      </w:r>
      <w:r w:rsidR="00253107" w:rsidRPr="00210EB7">
        <w:rPr>
          <w:rFonts w:eastAsia="DengXian"/>
          <w:szCs w:val="22"/>
          <w:lang w:eastAsia="zh-CN"/>
        </w:rPr>
        <w:t xml:space="preserve"> </w:t>
      </w:r>
      <w:r w:rsidR="0001529A">
        <w:rPr>
          <w:rFonts w:eastAsia="DengXian"/>
          <w:szCs w:val="22"/>
          <w:lang w:eastAsia="zh-CN"/>
        </w:rPr>
        <w:t>[</w:t>
      </w:r>
      <w:r w:rsidR="0095019A">
        <w:rPr>
          <w:rFonts w:eastAsia="DengXian"/>
          <w:szCs w:val="22"/>
          <w:lang w:eastAsia="zh-CN"/>
        </w:rPr>
        <w:t>to contribute to closing the biodiversity financing gap</w:t>
      </w:r>
      <w:r w:rsidR="0001529A" w:rsidRPr="008E46EC">
        <w:rPr>
          <w:rFonts w:eastAsia="DengXian"/>
          <w:szCs w:val="22"/>
          <w:lang w:eastAsia="zh-CN"/>
        </w:rPr>
        <w:t>]</w:t>
      </w:r>
      <w:r w:rsidR="00BF1BF2" w:rsidRPr="008E46EC">
        <w:rPr>
          <w:rFonts w:eastAsia="DengXian"/>
          <w:szCs w:val="22"/>
          <w:lang w:eastAsia="zh-CN"/>
        </w:rPr>
        <w:t xml:space="preserve"> </w:t>
      </w:r>
      <w:r w:rsidR="00253107" w:rsidRPr="008E46EC">
        <w:rPr>
          <w:rFonts w:eastAsia="DengXian"/>
          <w:szCs w:val="22"/>
          <w:lang w:eastAsia="zh-CN"/>
        </w:rPr>
        <w:t>[</w:t>
      </w:r>
      <w:r w:rsidR="00253107" w:rsidRPr="005A60F8">
        <w:rPr>
          <w:rFonts w:eastAsia="DengXian"/>
          <w:szCs w:val="22"/>
          <w:lang w:eastAsia="zh-CN"/>
        </w:rPr>
        <w:t xml:space="preserve">through </w:t>
      </w:r>
      <w:r w:rsidR="00964D9F" w:rsidRPr="005A60F8">
        <w:rPr>
          <w:rFonts w:eastAsia="DengXian"/>
          <w:szCs w:val="22"/>
          <w:lang w:eastAsia="zh-CN"/>
        </w:rPr>
        <w:t>complementary,</w:t>
      </w:r>
      <w:r w:rsidR="00964D9F">
        <w:rPr>
          <w:rFonts w:eastAsia="DengXian"/>
          <w:b/>
          <w:szCs w:val="22"/>
          <w:lang w:eastAsia="zh-CN"/>
        </w:rPr>
        <w:t xml:space="preserve"> </w:t>
      </w:r>
      <w:r w:rsidR="00564073" w:rsidRPr="005A60F8">
        <w:rPr>
          <w:rFonts w:eastAsia="DengXian"/>
          <w:bCs/>
          <w:szCs w:val="22"/>
          <w:lang w:eastAsia="zh-CN"/>
        </w:rPr>
        <w:t xml:space="preserve">coherent </w:t>
      </w:r>
      <w:r w:rsidR="00964D9F" w:rsidRPr="005A60F8">
        <w:rPr>
          <w:rFonts w:eastAsia="DengXian"/>
          <w:bCs/>
          <w:szCs w:val="22"/>
          <w:lang w:eastAsia="zh-CN"/>
        </w:rPr>
        <w:t xml:space="preserve">and collaborative </w:t>
      </w:r>
      <w:r w:rsidR="00253107" w:rsidRPr="005A60F8">
        <w:rPr>
          <w:rFonts w:eastAsia="DengXian"/>
          <w:bCs/>
          <w:szCs w:val="22"/>
          <w:lang w:eastAsia="zh-CN"/>
        </w:rPr>
        <w:t>interventions that generate greater impact</w:t>
      </w:r>
      <w:r w:rsidR="00DE4881" w:rsidRPr="005A60F8">
        <w:rPr>
          <w:rFonts w:eastAsia="DengXian"/>
          <w:bCs/>
          <w:szCs w:val="22"/>
          <w:lang w:eastAsia="zh-CN"/>
        </w:rPr>
        <w:t xml:space="preserve"> </w:t>
      </w:r>
      <w:r w:rsidR="00253107" w:rsidRPr="005A60F8">
        <w:rPr>
          <w:bCs/>
          <w:snapToGrid w:val="0"/>
          <w:kern w:val="22"/>
          <w:szCs w:val="22"/>
        </w:rPr>
        <w:t>as well as to enhance efforts to simultaneously tackle biodiversity loss, climate change and land degradation]</w:t>
      </w:r>
      <w:r w:rsidR="00D63468" w:rsidRPr="005A60F8">
        <w:rPr>
          <w:bCs/>
          <w:snapToGrid w:val="0"/>
          <w:kern w:val="22"/>
          <w:szCs w:val="22"/>
        </w:rPr>
        <w:t>[as well as to enhance efforts address multiple environmental objectives, consistent with national priorities];</w:t>
      </w:r>
    </w:p>
    <w:p w14:paraId="5E8BEFC2" w14:textId="0D9E5D88" w:rsidR="00253107" w:rsidRPr="003636FB" w:rsidRDefault="00253107" w:rsidP="005A60F8">
      <w:pPr>
        <w:keepNext/>
        <w:suppressLineNumbers/>
        <w:suppressAutoHyphens/>
        <w:kinsoku w:val="0"/>
        <w:overflowPunct w:val="0"/>
        <w:autoSpaceDE w:val="0"/>
        <w:autoSpaceDN w:val="0"/>
        <w:adjustRightInd w:val="0"/>
        <w:snapToGrid w:val="0"/>
        <w:spacing w:before="120" w:after="120"/>
        <w:ind w:left="709"/>
        <w:jc w:val="left"/>
        <w:rPr>
          <w:b/>
          <w:snapToGrid w:val="0"/>
          <w:kern w:val="22"/>
          <w:szCs w:val="22"/>
        </w:rPr>
      </w:pPr>
      <w:bookmarkStart w:id="12" w:name="_Hlk37348486"/>
      <w:r w:rsidRPr="003636FB">
        <w:rPr>
          <w:b/>
          <w:snapToGrid w:val="0"/>
          <w:kern w:val="22"/>
          <w:szCs w:val="22"/>
        </w:rPr>
        <w:t>Supportive action on scaling and aligning incentive measures as per Article 11 of the Convention</w:t>
      </w:r>
      <w:r w:rsidR="00C51097" w:rsidRPr="003636FB">
        <w:rPr>
          <w:rStyle w:val="FootnoteReference"/>
          <w:b/>
          <w:snapToGrid w:val="0"/>
          <w:kern w:val="22"/>
          <w:szCs w:val="22"/>
        </w:rPr>
        <w:footnoteReference w:id="6"/>
      </w:r>
    </w:p>
    <w:bookmarkEnd w:id="12"/>
    <w:p w14:paraId="3979DFFC" w14:textId="17F87B4F" w:rsidR="00253107" w:rsidRPr="008E46EC" w:rsidRDefault="00253107">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960C1E">
        <w:rPr>
          <w:rFonts w:ascii="Calibri" w:eastAsia="DengXian" w:hAnsi="Calibri" w:cs="Arial"/>
          <w:snapToGrid w:val="0"/>
          <w:kern w:val="22"/>
          <w:szCs w:val="22"/>
          <w:lang w:eastAsia="zh-CN"/>
        </w:rPr>
        <w:t>[</w:t>
      </w:r>
      <w:r w:rsidR="004005ED" w:rsidRPr="00960C1E">
        <w:rPr>
          <w:snapToGrid w:val="0"/>
          <w:kern w:val="22"/>
          <w:szCs w:val="22"/>
        </w:rPr>
        <w:t>2</w:t>
      </w:r>
      <w:r w:rsidR="00097C2D" w:rsidRPr="00960C1E">
        <w:rPr>
          <w:snapToGrid w:val="0"/>
          <w:kern w:val="22"/>
          <w:szCs w:val="22"/>
        </w:rPr>
        <w:t>7</w:t>
      </w:r>
      <w:r w:rsidRPr="00E230AE">
        <w:rPr>
          <w:snapToGrid w:val="0"/>
          <w:kern w:val="22"/>
          <w:szCs w:val="22"/>
        </w:rPr>
        <w:t>.</w:t>
      </w:r>
      <w:r w:rsidRPr="008E46EC">
        <w:rPr>
          <w:snapToGrid w:val="0"/>
          <w:kern w:val="22"/>
          <w:szCs w:val="22"/>
        </w:rPr>
        <w:tab/>
        <w:t>[</w:t>
      </w:r>
      <w:r w:rsidRPr="008E46EC">
        <w:rPr>
          <w:i/>
          <w:snapToGrid w:val="0"/>
          <w:kern w:val="22"/>
          <w:szCs w:val="22"/>
        </w:rPr>
        <w:t xml:space="preserve">Takes note </w:t>
      </w:r>
      <w:r w:rsidRPr="008E46EC">
        <w:rPr>
          <w:snapToGrid w:val="0"/>
          <w:kern w:val="22"/>
          <w:szCs w:val="22"/>
        </w:rPr>
        <w:t>[</w:t>
      </w:r>
      <w:r w:rsidRPr="008E46EC">
        <w:rPr>
          <w:i/>
          <w:snapToGrid w:val="0"/>
          <w:kern w:val="22"/>
          <w:szCs w:val="22"/>
        </w:rPr>
        <w:t>with appreciation</w:t>
      </w:r>
      <w:r w:rsidRPr="008E46EC">
        <w:rPr>
          <w:snapToGrid w:val="0"/>
          <w:kern w:val="22"/>
          <w:szCs w:val="22"/>
        </w:rPr>
        <w:t>]</w:t>
      </w:r>
      <w:r w:rsidRPr="008E46EC">
        <w:rPr>
          <w:i/>
          <w:snapToGrid w:val="0"/>
          <w:kern w:val="22"/>
          <w:szCs w:val="22"/>
        </w:rPr>
        <w:t xml:space="preserve"> </w:t>
      </w:r>
      <w:r w:rsidRPr="008E46EC">
        <w:rPr>
          <w:snapToGrid w:val="0"/>
          <w:kern w:val="22"/>
          <w:szCs w:val="22"/>
        </w:rPr>
        <w:t>of][</w:t>
      </w:r>
      <w:r w:rsidRPr="005A60F8">
        <w:rPr>
          <w:i/>
          <w:snapToGrid w:val="0"/>
          <w:kern w:val="22"/>
          <w:szCs w:val="22"/>
        </w:rPr>
        <w:t>Appreciates</w:t>
      </w:r>
      <w:r w:rsidRPr="008E46EC">
        <w:rPr>
          <w:snapToGrid w:val="0"/>
          <w:kern w:val="22"/>
          <w:szCs w:val="22"/>
        </w:rPr>
        <w:t>] the work of the Environmental Policy Committee of the Organisation for Economic Co-operation and Development to support countries in scaling up and aligning incentives, in particular on guidance to identify and assess [</w:t>
      </w:r>
      <w:r w:rsidRPr="005A60F8">
        <w:rPr>
          <w:snapToGrid w:val="0"/>
          <w:kern w:val="22"/>
          <w:szCs w:val="22"/>
        </w:rPr>
        <w:t>incentives, including</w:t>
      </w:r>
      <w:r w:rsidRPr="008E46EC">
        <w:rPr>
          <w:snapToGrid w:val="0"/>
          <w:kern w:val="22"/>
          <w:szCs w:val="22"/>
        </w:rPr>
        <w:t>] subsidies harmful to biodiversity, on tracking economic instruments and finance for biodiversity, and on aligning national budgets with climate, biodiversity and other environmental objectives, as well as the work of the United Nations Environment Programme on fiscal reform for sustainable agriculture, and [</w:t>
      </w:r>
      <w:r w:rsidRPr="008F749D">
        <w:rPr>
          <w:iCs/>
          <w:snapToGrid w:val="0"/>
          <w:kern w:val="22"/>
          <w:szCs w:val="22"/>
        </w:rPr>
        <w:t>encourages][invites]</w:t>
      </w:r>
      <w:r w:rsidRPr="008E46EC">
        <w:rPr>
          <w:snapToGrid w:val="0"/>
          <w:kern w:val="22"/>
          <w:szCs w:val="22"/>
        </w:rPr>
        <w:t xml:space="preserve"> the organizations to continue and further intensify this work </w:t>
      </w:r>
      <w:r w:rsidRPr="005A60F8">
        <w:rPr>
          <w:snapToGrid w:val="0"/>
          <w:kern w:val="22"/>
          <w:szCs w:val="22"/>
        </w:rPr>
        <w:t>[,</w:t>
      </w:r>
      <w:r w:rsidRPr="005A60F8">
        <w:rPr>
          <w:rFonts w:eastAsia="DengXian"/>
          <w:szCs w:val="22"/>
          <w:lang w:eastAsia="zh-CN"/>
        </w:rPr>
        <w:t xml:space="preserve"> </w:t>
      </w:r>
      <w:r w:rsidRPr="005A60F8">
        <w:rPr>
          <w:snapToGrid w:val="0"/>
          <w:kern w:val="22"/>
          <w:szCs w:val="22"/>
        </w:rPr>
        <w:t>in particular to provide guidance on the elimination of subsidies harmful to biodiversity</w:t>
      </w:r>
      <w:r w:rsidRPr="008E46EC">
        <w:rPr>
          <w:snapToGrid w:val="0"/>
          <w:kern w:val="22"/>
          <w:szCs w:val="22"/>
        </w:rPr>
        <w:t>]</w:t>
      </w:r>
      <w:r w:rsidRPr="008E46EC">
        <w:rPr>
          <w:rFonts w:ascii="Calibri" w:eastAsia="DengXian" w:hAnsi="Calibri" w:cs="Arial"/>
          <w:szCs w:val="22"/>
          <w:lang w:eastAsia="zh-CN"/>
        </w:rPr>
        <w:t xml:space="preserve"> </w:t>
      </w:r>
      <w:r w:rsidRPr="005A60F8">
        <w:rPr>
          <w:rFonts w:ascii="Calibri" w:eastAsia="DengXian" w:hAnsi="Calibri" w:cs="Arial"/>
          <w:szCs w:val="22"/>
          <w:lang w:eastAsia="zh-CN"/>
        </w:rPr>
        <w:t>[</w:t>
      </w:r>
      <w:r w:rsidRPr="005A60F8">
        <w:rPr>
          <w:snapToGrid w:val="0"/>
          <w:kern w:val="22"/>
          <w:szCs w:val="22"/>
        </w:rPr>
        <w:t>, in accordance with the rights and obligations of Parties under other relevant international agreements</w:t>
      </w:r>
      <w:r w:rsidRPr="008E46EC">
        <w:rPr>
          <w:snapToGrid w:val="0"/>
          <w:kern w:val="22"/>
          <w:szCs w:val="22"/>
        </w:rPr>
        <w:t>];</w:t>
      </w:r>
      <w:r w:rsidR="00C97BFE">
        <w:rPr>
          <w:snapToGrid w:val="0"/>
          <w:kern w:val="22"/>
          <w:szCs w:val="22"/>
        </w:rPr>
        <w:t>]</w:t>
      </w:r>
    </w:p>
    <w:p w14:paraId="13929FB7" w14:textId="60986393" w:rsidR="00253107" w:rsidRDefault="00253107">
      <w:pPr>
        <w:suppressLineNumbers/>
        <w:suppressAutoHyphens/>
        <w:kinsoku w:val="0"/>
        <w:overflowPunct w:val="0"/>
        <w:autoSpaceDE w:val="0"/>
        <w:autoSpaceDN w:val="0"/>
        <w:adjustRightInd w:val="0"/>
        <w:snapToGrid w:val="0"/>
        <w:spacing w:before="120" w:after="120"/>
        <w:ind w:left="720" w:firstLine="720"/>
        <w:rPr>
          <w:rFonts w:eastAsia="DengXian"/>
          <w:b/>
          <w:snapToGrid w:val="0"/>
          <w:kern w:val="22"/>
          <w:szCs w:val="22"/>
          <w:lang w:eastAsia="zh-CN"/>
        </w:rPr>
      </w:pPr>
      <w:r w:rsidRPr="008E46EC">
        <w:rPr>
          <w:rFonts w:eastAsia="DengXian"/>
          <w:snapToGrid w:val="0"/>
          <w:kern w:val="22"/>
          <w:szCs w:val="22"/>
          <w:lang w:eastAsia="zh-CN"/>
        </w:rPr>
        <w:t>[</w:t>
      </w:r>
      <w:r w:rsidR="004005ED" w:rsidRPr="005A60F8">
        <w:rPr>
          <w:rFonts w:eastAsia="DengXian"/>
          <w:snapToGrid w:val="0"/>
          <w:kern w:val="22"/>
          <w:szCs w:val="22"/>
          <w:lang w:eastAsia="zh-CN"/>
        </w:rPr>
        <w:t>2</w:t>
      </w:r>
      <w:r w:rsidR="00097C2D" w:rsidRPr="005A60F8">
        <w:rPr>
          <w:rFonts w:eastAsia="DengXian"/>
          <w:snapToGrid w:val="0"/>
          <w:kern w:val="22"/>
          <w:szCs w:val="22"/>
          <w:lang w:eastAsia="zh-CN"/>
        </w:rPr>
        <w:t>8</w:t>
      </w:r>
      <w:r w:rsidR="00F6359A" w:rsidRPr="005A60F8">
        <w:rPr>
          <w:rFonts w:eastAsia="DengXian"/>
          <w:snapToGrid w:val="0"/>
          <w:kern w:val="22"/>
          <w:szCs w:val="22"/>
          <w:lang w:eastAsia="zh-CN"/>
        </w:rPr>
        <w:t>.</w:t>
      </w:r>
      <w:r w:rsidRPr="005A60F8">
        <w:rPr>
          <w:rFonts w:eastAsia="DengXian"/>
          <w:snapToGrid w:val="0"/>
          <w:kern w:val="22"/>
          <w:szCs w:val="22"/>
          <w:lang w:eastAsia="zh-CN"/>
        </w:rPr>
        <w:tab/>
      </w:r>
      <w:r w:rsidRPr="005A60F8">
        <w:rPr>
          <w:rFonts w:eastAsia="DengXian"/>
          <w:i/>
          <w:snapToGrid w:val="0"/>
          <w:kern w:val="22"/>
          <w:szCs w:val="22"/>
          <w:lang w:eastAsia="zh-CN"/>
        </w:rPr>
        <w:t>Invites</w:t>
      </w:r>
      <w:r w:rsidRPr="005A60F8">
        <w:rPr>
          <w:rFonts w:eastAsia="DengXian"/>
          <w:snapToGrid w:val="0"/>
          <w:kern w:val="22"/>
          <w:szCs w:val="22"/>
          <w:lang w:eastAsia="zh-CN"/>
        </w:rPr>
        <w:t xml:space="preserve"> the Biodiversity Finance Initiative of the United Nations Development Programme, in collaboration with other interested and relevant organizations and initiatives, as well as the Executive Secretary, and in line with the guidance of the Environmental Policy</w:t>
      </w:r>
      <w:r w:rsidRPr="00210EB7">
        <w:rPr>
          <w:rFonts w:eastAsia="DengXian"/>
          <w:b/>
          <w:snapToGrid w:val="0"/>
          <w:kern w:val="22"/>
          <w:szCs w:val="22"/>
          <w:lang w:eastAsia="zh-CN"/>
        </w:rPr>
        <w:t xml:space="preserve"> </w:t>
      </w:r>
      <w:r w:rsidRPr="008F749D">
        <w:rPr>
          <w:rFonts w:eastAsia="DengXian"/>
          <w:bCs/>
          <w:snapToGrid w:val="0"/>
          <w:kern w:val="22"/>
          <w:szCs w:val="22"/>
          <w:lang w:eastAsia="zh-CN"/>
        </w:rPr>
        <w:t>Committee</w:t>
      </w:r>
      <w:r w:rsidRPr="00210EB7">
        <w:rPr>
          <w:rFonts w:eastAsia="DengXian"/>
          <w:b/>
          <w:snapToGrid w:val="0"/>
          <w:kern w:val="22"/>
          <w:szCs w:val="22"/>
          <w:lang w:eastAsia="zh-CN"/>
        </w:rPr>
        <w:t xml:space="preserve"> </w:t>
      </w:r>
      <w:r w:rsidRPr="005A60F8">
        <w:rPr>
          <w:rFonts w:eastAsia="DengXian"/>
          <w:bCs/>
          <w:snapToGrid w:val="0"/>
          <w:kern w:val="22"/>
          <w:szCs w:val="22"/>
          <w:lang w:eastAsia="zh-CN"/>
        </w:rPr>
        <w:t xml:space="preserve">of the </w:t>
      </w:r>
      <w:r w:rsidR="00973EAF" w:rsidRPr="005A60F8">
        <w:rPr>
          <w:rFonts w:eastAsia="DengXian"/>
          <w:bCs/>
          <w:snapToGrid w:val="0"/>
          <w:kern w:val="22"/>
          <w:szCs w:val="22"/>
          <w:lang w:eastAsia="zh-CN"/>
        </w:rPr>
        <w:t>Organisation for Economic Co-operation and Development</w:t>
      </w:r>
      <w:r w:rsidRPr="005A60F8">
        <w:rPr>
          <w:rFonts w:eastAsia="DengXian"/>
          <w:bCs/>
          <w:snapToGrid w:val="0"/>
          <w:kern w:val="22"/>
          <w:szCs w:val="22"/>
          <w:lang w:eastAsia="zh-CN"/>
        </w:rPr>
        <w:t>, to develop a methodology to evaluate the impact and efficiency of the positive and harmful incentives provided to different sectors associated with the management of biodiversity, with a view to reforming the incentives that are ineffective, inefficient and/or contradictory, to eliminate the harmful, and promote the positive ones</w:t>
      </w:r>
      <w:r w:rsidR="0018405A" w:rsidRPr="005A60F8">
        <w:rPr>
          <w:rFonts w:eastAsia="DengXian"/>
          <w:bCs/>
          <w:snapToGrid w:val="0"/>
          <w:kern w:val="22"/>
          <w:szCs w:val="22"/>
          <w:lang w:eastAsia="zh-CN"/>
        </w:rPr>
        <w:t>;</w:t>
      </w:r>
      <w:r w:rsidRPr="005A60F8">
        <w:rPr>
          <w:rFonts w:eastAsia="DengXian"/>
          <w:bCs/>
          <w:snapToGrid w:val="0"/>
          <w:kern w:val="22"/>
          <w:szCs w:val="22"/>
          <w:lang w:eastAsia="zh-CN"/>
        </w:rPr>
        <w:t>]</w:t>
      </w:r>
    </w:p>
    <w:p w14:paraId="36FA3DE1" w14:textId="606E2F00" w:rsidR="00C26A9A" w:rsidRPr="0030127C" w:rsidRDefault="00453EC1">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Pr>
          <w:snapToGrid w:val="0"/>
          <w:kern w:val="22"/>
          <w:szCs w:val="22"/>
        </w:rPr>
        <w:t>[</w:t>
      </w:r>
      <w:r w:rsidR="004005ED">
        <w:rPr>
          <w:snapToGrid w:val="0"/>
          <w:kern w:val="22"/>
          <w:szCs w:val="22"/>
        </w:rPr>
        <w:t>2</w:t>
      </w:r>
      <w:r w:rsidR="00097C2D">
        <w:rPr>
          <w:snapToGrid w:val="0"/>
          <w:kern w:val="22"/>
          <w:szCs w:val="22"/>
        </w:rPr>
        <w:t>9</w:t>
      </w:r>
      <w:r w:rsidR="00C26A9A" w:rsidRPr="00C26A9A">
        <w:rPr>
          <w:snapToGrid w:val="0"/>
          <w:kern w:val="22"/>
          <w:szCs w:val="22"/>
        </w:rPr>
        <w:t>.</w:t>
      </w:r>
      <w:r w:rsidR="00C26A9A" w:rsidRPr="00C26A9A">
        <w:rPr>
          <w:snapToGrid w:val="0"/>
          <w:kern w:val="22"/>
          <w:szCs w:val="22"/>
        </w:rPr>
        <w:tab/>
      </w:r>
      <w:r w:rsidR="00D274D2">
        <w:rPr>
          <w:i/>
          <w:iCs/>
          <w:snapToGrid w:val="0"/>
          <w:kern w:val="22"/>
          <w:szCs w:val="22"/>
        </w:rPr>
        <w:t>I</w:t>
      </w:r>
      <w:r w:rsidR="00C26A9A" w:rsidRPr="0083411D">
        <w:rPr>
          <w:i/>
          <w:iCs/>
          <w:snapToGrid w:val="0"/>
          <w:kern w:val="22"/>
          <w:szCs w:val="22"/>
        </w:rPr>
        <w:t>nvites</w:t>
      </w:r>
      <w:r w:rsidR="00C26A9A" w:rsidRPr="00C26A9A">
        <w:rPr>
          <w:snapToGrid w:val="0"/>
          <w:kern w:val="22"/>
          <w:szCs w:val="22"/>
        </w:rPr>
        <w:t xml:space="preserve"> the BIOFIN Initiative to develop a methodology for the evaluation of positive and harmful incentives in different sectors, with a view to eliminating the harmful ones and promoting the positive ones, in line with guidance from the Organisation for Economic Co-operation and Development, and also for the analysis of improvement in efficiency, efficiency and transparency in resources use, and for the promotion of synergies between the financing for climate change, the Sustainable Development Goals, and biodiversity</w:t>
      </w:r>
      <w:r w:rsidR="00EF37C6">
        <w:rPr>
          <w:snapToGrid w:val="0"/>
          <w:kern w:val="22"/>
          <w:szCs w:val="22"/>
        </w:rPr>
        <w:t>;</w:t>
      </w:r>
      <w:r w:rsidR="00C26A9A" w:rsidRPr="00C26A9A">
        <w:rPr>
          <w:snapToGrid w:val="0"/>
          <w:kern w:val="22"/>
          <w:szCs w:val="22"/>
        </w:rPr>
        <w:t>]</w:t>
      </w:r>
    </w:p>
    <w:p w14:paraId="7B05E8CC" w14:textId="77777777" w:rsidR="00253107" w:rsidRPr="00210EB7" w:rsidRDefault="00253107" w:rsidP="005A60F8">
      <w:pPr>
        <w:keepNext/>
        <w:suppressLineNumbers/>
        <w:suppressAutoHyphens/>
        <w:kinsoku w:val="0"/>
        <w:overflowPunct w:val="0"/>
        <w:autoSpaceDE w:val="0"/>
        <w:autoSpaceDN w:val="0"/>
        <w:adjustRightInd w:val="0"/>
        <w:snapToGrid w:val="0"/>
        <w:spacing w:before="120" w:after="120"/>
        <w:ind w:left="720" w:hanging="11"/>
        <w:jc w:val="left"/>
        <w:rPr>
          <w:b/>
          <w:snapToGrid w:val="0"/>
          <w:kern w:val="22"/>
          <w:szCs w:val="22"/>
        </w:rPr>
      </w:pPr>
      <w:r w:rsidRPr="00210EB7">
        <w:rPr>
          <w:b/>
          <w:snapToGrid w:val="0"/>
          <w:kern w:val="22"/>
          <w:szCs w:val="22"/>
        </w:rPr>
        <w:t>Financial reporting</w:t>
      </w:r>
    </w:p>
    <w:p w14:paraId="2CC0D897" w14:textId="7E0E08B5" w:rsidR="00253107" w:rsidRPr="008E46EC" w:rsidRDefault="00253107" w:rsidP="0083411D">
      <w:pPr>
        <w:suppressLineNumbers/>
        <w:tabs>
          <w:tab w:val="left" w:pos="1418"/>
        </w:tabs>
        <w:suppressAutoHyphens/>
        <w:kinsoku w:val="0"/>
        <w:overflowPunct w:val="0"/>
        <w:autoSpaceDE w:val="0"/>
        <w:autoSpaceDN w:val="0"/>
        <w:adjustRightInd w:val="0"/>
        <w:snapToGrid w:val="0"/>
        <w:spacing w:before="120" w:after="120"/>
        <w:ind w:left="720"/>
        <w:rPr>
          <w:snapToGrid w:val="0"/>
          <w:kern w:val="22"/>
          <w:szCs w:val="22"/>
        </w:rPr>
      </w:pPr>
      <w:bookmarkStart w:id="13" w:name="_Hlk37247789"/>
      <w:r w:rsidRPr="00210EB7">
        <w:rPr>
          <w:rFonts w:ascii="Calibri" w:eastAsia="DengXian" w:hAnsi="Calibri" w:cs="Arial"/>
          <w:snapToGrid w:val="0"/>
          <w:kern w:val="22"/>
          <w:szCs w:val="22"/>
          <w:lang w:eastAsia="zh-CN"/>
        </w:rPr>
        <w:tab/>
      </w:r>
      <w:r w:rsidRPr="008E46EC">
        <w:rPr>
          <w:rFonts w:eastAsia="DengXian"/>
          <w:snapToGrid w:val="0"/>
          <w:kern w:val="22"/>
          <w:szCs w:val="22"/>
          <w:lang w:eastAsia="zh-CN"/>
        </w:rPr>
        <w:t>[</w:t>
      </w:r>
      <w:r w:rsidR="00097C2D" w:rsidRPr="005A60F8">
        <w:rPr>
          <w:rFonts w:eastAsia="DengXian"/>
          <w:iCs/>
          <w:snapToGrid w:val="0"/>
          <w:kern w:val="22"/>
          <w:szCs w:val="22"/>
          <w:lang w:eastAsia="zh-CN"/>
        </w:rPr>
        <w:t>30</w:t>
      </w:r>
      <w:r w:rsidR="00F6359A" w:rsidRPr="005A60F8">
        <w:rPr>
          <w:rFonts w:eastAsia="DengXian"/>
          <w:i/>
          <w:snapToGrid w:val="0"/>
          <w:kern w:val="22"/>
          <w:szCs w:val="22"/>
          <w:lang w:eastAsia="zh-CN"/>
        </w:rPr>
        <w:t>.</w:t>
      </w:r>
      <w:r w:rsidRPr="005A60F8">
        <w:rPr>
          <w:rFonts w:eastAsia="DengXian"/>
          <w:snapToGrid w:val="0"/>
          <w:kern w:val="22"/>
          <w:szCs w:val="22"/>
          <w:lang w:eastAsia="zh-CN"/>
        </w:rPr>
        <w:tab/>
      </w:r>
      <w:r w:rsidR="00162542" w:rsidRPr="005A60F8">
        <w:rPr>
          <w:rFonts w:eastAsia="DengXian"/>
          <w:snapToGrid w:val="0"/>
          <w:kern w:val="22"/>
          <w:szCs w:val="22"/>
          <w:lang w:eastAsia="zh-CN"/>
        </w:rPr>
        <w:t xml:space="preserve"> </w:t>
      </w:r>
      <w:r w:rsidRPr="005A60F8">
        <w:rPr>
          <w:rFonts w:eastAsia="DengXian"/>
          <w:i/>
          <w:snapToGrid w:val="0"/>
          <w:kern w:val="22"/>
          <w:szCs w:val="22"/>
          <w:lang w:eastAsia="zh-CN"/>
        </w:rPr>
        <w:t>Requests</w:t>
      </w:r>
      <w:r w:rsidRPr="005A60F8">
        <w:rPr>
          <w:rFonts w:eastAsia="DengXian"/>
          <w:snapToGrid w:val="0"/>
          <w:kern w:val="22"/>
          <w:szCs w:val="22"/>
          <w:lang w:eastAsia="zh-CN"/>
        </w:rPr>
        <w:t xml:space="preserve"> the Executive Secretary to establish a </w:t>
      </w:r>
      <w:r w:rsidR="003F1904" w:rsidRPr="005A60F8">
        <w:rPr>
          <w:rFonts w:eastAsia="DengXian"/>
          <w:snapToGrid w:val="0"/>
          <w:kern w:val="22"/>
          <w:szCs w:val="22"/>
          <w:lang w:eastAsia="zh-CN"/>
        </w:rPr>
        <w:t>t</w:t>
      </w:r>
      <w:r w:rsidRPr="005A60F8">
        <w:rPr>
          <w:rFonts w:eastAsia="DengXian"/>
          <w:snapToGrid w:val="0"/>
          <w:kern w:val="22"/>
          <w:szCs w:val="22"/>
          <w:lang w:eastAsia="zh-CN"/>
        </w:rPr>
        <w:t xml:space="preserve">echnical </w:t>
      </w:r>
      <w:r w:rsidR="003F1904" w:rsidRPr="005A60F8">
        <w:rPr>
          <w:rFonts w:eastAsia="DengXian"/>
          <w:snapToGrid w:val="0"/>
          <w:kern w:val="22"/>
          <w:szCs w:val="22"/>
          <w:lang w:eastAsia="zh-CN"/>
        </w:rPr>
        <w:t>e</w:t>
      </w:r>
      <w:r w:rsidRPr="005A60F8">
        <w:rPr>
          <w:rFonts w:eastAsia="DengXian"/>
          <w:snapToGrid w:val="0"/>
          <w:kern w:val="22"/>
          <w:szCs w:val="22"/>
          <w:lang w:eastAsia="zh-CN"/>
        </w:rPr>
        <w:t xml:space="preserve">xpert </w:t>
      </w:r>
      <w:r w:rsidR="003F1904" w:rsidRPr="005A60F8">
        <w:rPr>
          <w:rFonts w:eastAsia="DengXian"/>
          <w:snapToGrid w:val="0"/>
          <w:kern w:val="22"/>
          <w:szCs w:val="22"/>
          <w:lang w:eastAsia="zh-CN"/>
        </w:rPr>
        <w:t>g</w:t>
      </w:r>
      <w:r w:rsidRPr="005A60F8">
        <w:rPr>
          <w:rFonts w:eastAsia="DengXian"/>
          <w:snapToGrid w:val="0"/>
          <w:kern w:val="22"/>
          <w:szCs w:val="22"/>
          <w:lang w:eastAsia="zh-CN"/>
        </w:rPr>
        <w:t xml:space="preserve">roup with terms of reference adopted at </w:t>
      </w:r>
      <w:r w:rsidR="001439EC" w:rsidRPr="005A60F8">
        <w:rPr>
          <w:rFonts w:eastAsia="DengXian"/>
          <w:snapToGrid w:val="0"/>
          <w:kern w:val="22"/>
          <w:szCs w:val="22"/>
          <w:lang w:eastAsia="zh-CN"/>
        </w:rPr>
        <w:t>the fifteenth meeting of the Conference of the Parties</w:t>
      </w:r>
      <w:r w:rsidRPr="005A60F8">
        <w:rPr>
          <w:rFonts w:eastAsia="DengXian"/>
          <w:snapToGrid w:val="0"/>
          <w:kern w:val="22"/>
          <w:szCs w:val="22"/>
          <w:lang w:eastAsia="zh-CN"/>
        </w:rPr>
        <w:t xml:space="preserve"> on the successor financial reporting framework for the consideration of the Conference of the Parties at its sixteenth meeting;</w:t>
      </w:r>
      <w:r w:rsidRPr="005A60F8">
        <w:rPr>
          <w:rFonts w:eastAsia="DengXian"/>
          <w:snapToGrid w:val="0"/>
          <w:kern w:val="22"/>
          <w:szCs w:val="22"/>
          <w:vertAlign w:val="superscript"/>
          <w:lang w:eastAsia="zh-CN"/>
        </w:rPr>
        <w:footnoteReference w:id="7"/>
      </w:r>
      <w:r w:rsidR="00BB08F8">
        <w:rPr>
          <w:rFonts w:eastAsia="DengXian"/>
          <w:snapToGrid w:val="0"/>
          <w:kern w:val="22"/>
          <w:szCs w:val="22"/>
          <w:lang w:eastAsia="zh-CN"/>
        </w:rPr>
        <w:t>]</w:t>
      </w:r>
    </w:p>
    <w:p w14:paraId="7D41E3B5" w14:textId="778C192E" w:rsidR="00253107" w:rsidRPr="008E46EC" w:rsidRDefault="00253107">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8E46EC">
        <w:rPr>
          <w:snapToGrid w:val="0"/>
          <w:kern w:val="22"/>
          <w:szCs w:val="22"/>
        </w:rPr>
        <w:t>[</w:t>
      </w:r>
      <w:r w:rsidR="004005ED" w:rsidRPr="008E46EC">
        <w:rPr>
          <w:snapToGrid w:val="0"/>
          <w:kern w:val="22"/>
          <w:szCs w:val="22"/>
        </w:rPr>
        <w:t>3</w:t>
      </w:r>
      <w:r w:rsidR="00097C2D" w:rsidRPr="008E46EC">
        <w:rPr>
          <w:snapToGrid w:val="0"/>
          <w:kern w:val="22"/>
          <w:szCs w:val="22"/>
        </w:rPr>
        <w:t>1</w:t>
      </w:r>
      <w:r w:rsidRPr="008E46EC">
        <w:rPr>
          <w:snapToGrid w:val="0"/>
          <w:kern w:val="22"/>
          <w:szCs w:val="22"/>
        </w:rPr>
        <w:t>.</w:t>
      </w:r>
      <w:r w:rsidRPr="008E46EC">
        <w:rPr>
          <w:snapToGrid w:val="0"/>
          <w:kern w:val="22"/>
          <w:szCs w:val="22"/>
        </w:rPr>
        <w:tab/>
      </w:r>
      <w:r w:rsidRPr="008E46EC">
        <w:rPr>
          <w:i/>
          <w:snapToGrid w:val="0"/>
          <w:kern w:val="22"/>
          <w:szCs w:val="22"/>
        </w:rPr>
        <w:t>Decides</w:t>
      </w:r>
      <w:r w:rsidRPr="008E46EC">
        <w:rPr>
          <w:snapToGrid w:val="0"/>
          <w:kern w:val="22"/>
          <w:szCs w:val="22"/>
        </w:rPr>
        <w:t xml:space="preserve"> to [develop], [</w:t>
      </w:r>
      <w:r w:rsidRPr="005A60F8">
        <w:rPr>
          <w:snapToGrid w:val="0"/>
          <w:kern w:val="22"/>
          <w:szCs w:val="22"/>
        </w:rPr>
        <w:t>with a view to</w:t>
      </w:r>
      <w:r w:rsidRPr="008E46EC">
        <w:rPr>
          <w:snapToGrid w:val="0"/>
          <w:kern w:val="22"/>
          <w:szCs w:val="22"/>
        </w:rPr>
        <w:t xml:space="preserve">] </w:t>
      </w:r>
      <w:r w:rsidRPr="005A60F8">
        <w:rPr>
          <w:snapToGrid w:val="0"/>
          <w:kern w:val="22"/>
          <w:szCs w:val="22"/>
        </w:rPr>
        <w:t>[ and</w:t>
      </w:r>
      <w:r w:rsidRPr="008E46EC">
        <w:rPr>
          <w:snapToGrid w:val="0"/>
          <w:kern w:val="22"/>
          <w:szCs w:val="22"/>
        </w:rPr>
        <w:t>] [</w:t>
      </w:r>
      <w:r w:rsidRPr="005A60F8">
        <w:rPr>
          <w:snapToGrid w:val="0"/>
          <w:kern w:val="22"/>
          <w:szCs w:val="22"/>
        </w:rPr>
        <w:t>consider]</w:t>
      </w:r>
      <w:r w:rsidRPr="008E46EC">
        <w:rPr>
          <w:snapToGrid w:val="0"/>
          <w:kern w:val="22"/>
          <w:szCs w:val="22"/>
        </w:rPr>
        <w:t xml:space="preserve"> [adopt[</w:t>
      </w:r>
      <w:proofErr w:type="spellStart"/>
      <w:r w:rsidRPr="005A60F8">
        <w:rPr>
          <w:snapToGrid w:val="0"/>
          <w:kern w:val="22"/>
          <w:szCs w:val="22"/>
        </w:rPr>
        <w:t>ing</w:t>
      </w:r>
      <w:proofErr w:type="spellEnd"/>
      <w:r w:rsidRPr="008E46EC">
        <w:rPr>
          <w:snapToGrid w:val="0"/>
          <w:kern w:val="22"/>
          <w:szCs w:val="22"/>
        </w:rPr>
        <w:t>]], at its sixteenth meeting, an updated and streamlined [</w:t>
      </w:r>
      <w:r w:rsidRPr="005A60F8">
        <w:rPr>
          <w:snapToGrid w:val="0"/>
          <w:kern w:val="22"/>
          <w:szCs w:val="22"/>
        </w:rPr>
        <w:t>and more efficient</w:t>
      </w:r>
      <w:r w:rsidRPr="008E46EC">
        <w:rPr>
          <w:snapToGrid w:val="0"/>
          <w:kern w:val="22"/>
          <w:szCs w:val="22"/>
        </w:rPr>
        <w:t xml:space="preserve">] </w:t>
      </w:r>
      <w:r w:rsidRPr="008E46EC">
        <w:rPr>
          <w:szCs w:val="22"/>
        </w:rPr>
        <w:t>financial reporting framework, [</w:t>
      </w:r>
      <w:r w:rsidRPr="005A60F8">
        <w:rPr>
          <w:szCs w:val="22"/>
        </w:rPr>
        <w:t>fully aligned with the monitoring framework of the post-2020 global biodiversity framework and its resource mobilization component,</w:t>
      </w:r>
      <w:r w:rsidRPr="008E46EC">
        <w:rPr>
          <w:szCs w:val="22"/>
        </w:rPr>
        <w:t>] taking into account [</w:t>
      </w:r>
      <w:r w:rsidRPr="005A60F8">
        <w:rPr>
          <w:rFonts w:eastAsia="DengXian"/>
          <w:szCs w:val="22"/>
          <w:lang w:eastAsia="zh-CN"/>
        </w:rPr>
        <w:t>the analysis and recommendations of the panel of experts</w:t>
      </w:r>
      <w:r w:rsidRPr="008E46EC">
        <w:rPr>
          <w:rFonts w:eastAsia="DengXian"/>
          <w:szCs w:val="22"/>
          <w:lang w:eastAsia="zh-CN"/>
        </w:rPr>
        <w:t xml:space="preserve">] </w:t>
      </w:r>
      <w:r w:rsidRPr="008E46EC">
        <w:rPr>
          <w:szCs w:val="22"/>
        </w:rPr>
        <w:t xml:space="preserve">and, as appropriate, making use of, </w:t>
      </w:r>
      <w:r w:rsidRPr="008E46EC">
        <w:rPr>
          <w:snapToGrid w:val="0"/>
          <w:kern w:val="22"/>
          <w:szCs w:val="22"/>
        </w:rPr>
        <w:t xml:space="preserve">existing </w:t>
      </w:r>
      <w:r w:rsidRPr="001C6EF3">
        <w:rPr>
          <w:snapToGrid w:val="0"/>
          <w:kern w:val="22"/>
          <w:szCs w:val="22"/>
        </w:rPr>
        <w:t xml:space="preserve">international statistical frameworks and reporting frameworks[, including those referred to in paragraphs </w:t>
      </w:r>
      <w:r w:rsidR="001C6EF3" w:rsidRPr="005A60F8">
        <w:rPr>
          <w:snapToGrid w:val="0"/>
          <w:kern w:val="22"/>
          <w:szCs w:val="22"/>
        </w:rPr>
        <w:t>32</w:t>
      </w:r>
      <w:r w:rsidRPr="005A60F8">
        <w:rPr>
          <w:snapToGrid w:val="0"/>
          <w:kern w:val="22"/>
          <w:szCs w:val="22"/>
        </w:rPr>
        <w:t xml:space="preserve"> and </w:t>
      </w:r>
      <w:r w:rsidR="001C6EF3" w:rsidRPr="005A60F8">
        <w:rPr>
          <w:snapToGrid w:val="0"/>
          <w:kern w:val="22"/>
          <w:szCs w:val="22"/>
        </w:rPr>
        <w:t>33</w:t>
      </w:r>
      <w:r w:rsidR="00AC3B39" w:rsidRPr="001C6EF3">
        <w:rPr>
          <w:snapToGrid w:val="0"/>
          <w:kern w:val="22"/>
          <w:szCs w:val="22"/>
        </w:rPr>
        <w:t xml:space="preserve"> </w:t>
      </w:r>
      <w:r w:rsidRPr="001C6EF3">
        <w:rPr>
          <w:snapToGrid w:val="0"/>
          <w:kern w:val="22"/>
          <w:szCs w:val="22"/>
        </w:rPr>
        <w:t>below</w:t>
      </w:r>
      <w:r w:rsidRPr="008E46EC">
        <w:rPr>
          <w:snapToGrid w:val="0"/>
          <w:kern w:val="22"/>
          <w:szCs w:val="22"/>
        </w:rPr>
        <w:t>], and requests the [</w:t>
      </w:r>
      <w:r w:rsidRPr="005A60F8">
        <w:rPr>
          <w:snapToGrid w:val="0"/>
          <w:kern w:val="22"/>
          <w:szCs w:val="22"/>
        </w:rPr>
        <w:t>Executive Secretary</w:t>
      </w:r>
      <w:r w:rsidRPr="008E46EC">
        <w:rPr>
          <w:snapToGrid w:val="0"/>
          <w:kern w:val="22"/>
          <w:szCs w:val="22"/>
        </w:rPr>
        <w:t>] [Subsidiary Body on Implementation] to develop a draft of this framework [</w:t>
      </w:r>
      <w:r w:rsidRPr="005A60F8">
        <w:rPr>
          <w:snapToGrid w:val="0"/>
          <w:kern w:val="22"/>
          <w:szCs w:val="22"/>
        </w:rPr>
        <w:t>for consideration by the Subsidiary Body on Implementation</w:t>
      </w:r>
      <w:r w:rsidRPr="008E46EC">
        <w:rPr>
          <w:snapToGrid w:val="0"/>
          <w:kern w:val="22"/>
          <w:szCs w:val="22"/>
        </w:rPr>
        <w:t>] at its fourth meeting;</w:t>
      </w:r>
    </w:p>
    <w:p w14:paraId="63C98233" w14:textId="54AEF830" w:rsidR="00253107" w:rsidRPr="003A12AF" w:rsidRDefault="008712E8">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Pr>
          <w:snapToGrid w:val="0"/>
          <w:kern w:val="22"/>
          <w:szCs w:val="22"/>
        </w:rPr>
        <w:t>3</w:t>
      </w:r>
      <w:r w:rsidR="00097C2D">
        <w:rPr>
          <w:snapToGrid w:val="0"/>
          <w:kern w:val="22"/>
          <w:szCs w:val="22"/>
        </w:rPr>
        <w:t>2</w:t>
      </w:r>
      <w:r w:rsidR="00253107" w:rsidRPr="003A12AF">
        <w:rPr>
          <w:snapToGrid w:val="0"/>
          <w:kern w:val="22"/>
          <w:szCs w:val="22"/>
        </w:rPr>
        <w:t>.</w:t>
      </w:r>
      <w:r w:rsidR="00253107" w:rsidRPr="003A12AF">
        <w:rPr>
          <w:snapToGrid w:val="0"/>
          <w:kern w:val="22"/>
          <w:szCs w:val="22"/>
        </w:rPr>
        <w:tab/>
        <w:t>[</w:t>
      </w:r>
      <w:r w:rsidR="00253107" w:rsidRPr="00210EB7">
        <w:rPr>
          <w:i/>
          <w:snapToGrid w:val="0"/>
          <w:kern w:val="22"/>
          <w:szCs w:val="22"/>
        </w:rPr>
        <w:t>Invites</w:t>
      </w:r>
      <w:r w:rsidR="00253107" w:rsidRPr="003A12AF">
        <w:rPr>
          <w:snapToGrid w:val="0"/>
          <w:kern w:val="22"/>
          <w:szCs w:val="22"/>
        </w:rPr>
        <w:t xml:space="preserve">] </w:t>
      </w:r>
      <w:r w:rsidR="00253107" w:rsidRPr="005A60F8">
        <w:rPr>
          <w:bCs/>
          <w:snapToGrid w:val="0"/>
          <w:kern w:val="22"/>
          <w:szCs w:val="22"/>
        </w:rPr>
        <w:t>[</w:t>
      </w:r>
      <w:r w:rsidR="00253107" w:rsidRPr="005A60F8">
        <w:rPr>
          <w:rFonts w:eastAsia="DengXian"/>
          <w:bCs/>
          <w:i/>
          <w:snapToGrid w:val="0"/>
          <w:kern w:val="22"/>
          <w:szCs w:val="22"/>
          <w:lang w:eastAsia="zh-CN"/>
        </w:rPr>
        <w:t>Encourages</w:t>
      </w:r>
      <w:r w:rsidR="00253107" w:rsidRPr="005A60F8">
        <w:rPr>
          <w:rFonts w:eastAsia="DengXian"/>
          <w:bCs/>
          <w:snapToGrid w:val="0"/>
          <w:kern w:val="22"/>
          <w:szCs w:val="22"/>
          <w:lang w:eastAsia="zh-CN"/>
        </w:rPr>
        <w:t>]</w:t>
      </w:r>
      <w:r w:rsidR="00253107" w:rsidRPr="005A60F8">
        <w:rPr>
          <w:bCs/>
          <w:snapToGrid w:val="0"/>
          <w:kern w:val="22"/>
          <w:szCs w:val="22"/>
        </w:rPr>
        <w:t xml:space="preserve"> Parties to consider reporting, or strengthen reporting, as applicable, of their domestic biodiversity-related expenditures under existing international statistical frameworks[[</w:t>
      </w:r>
      <w:r w:rsidR="00253107" w:rsidRPr="005A60F8">
        <w:rPr>
          <w:rFonts w:eastAsia="DengXian"/>
          <w:bCs/>
          <w:snapToGrid w:val="0"/>
          <w:kern w:val="22"/>
          <w:szCs w:val="22"/>
          <w:lang w:eastAsia="zh-CN"/>
        </w:rPr>
        <w:t>, in accordance with national circumstances and priorities]</w:t>
      </w:r>
      <w:r w:rsidR="00253107" w:rsidRPr="005A60F8">
        <w:rPr>
          <w:bCs/>
          <w:snapToGrid w:val="0"/>
          <w:kern w:val="22"/>
          <w:szCs w:val="22"/>
        </w:rPr>
        <w:t>, such as (a) the Government Finance Statistics (expenditures by functions of government) maintained by the International Monetary Fund, (b) the Organisation for Economic Co-operation and Development [and] (c) the framework for environmental expenditure accounts of the United Nations System of Environmental</w:t>
      </w:r>
      <w:r w:rsidR="002954F5" w:rsidRPr="005A60F8">
        <w:rPr>
          <w:bCs/>
          <w:snapToGrid w:val="0"/>
          <w:kern w:val="22"/>
          <w:szCs w:val="22"/>
        </w:rPr>
        <w:t>-</w:t>
      </w:r>
      <w:r w:rsidR="00253107" w:rsidRPr="005A60F8">
        <w:rPr>
          <w:bCs/>
          <w:snapToGrid w:val="0"/>
          <w:kern w:val="22"/>
          <w:szCs w:val="22"/>
        </w:rPr>
        <w:t>Economic Accounting (SEEA), operated by Eurostat and the Organisation for Economic Co-operation and Development</w:t>
      </w:r>
      <w:r w:rsidR="00253107" w:rsidRPr="005A60F8">
        <w:rPr>
          <w:rFonts w:eastAsia="DengXian"/>
          <w:bCs/>
          <w:szCs w:val="22"/>
          <w:lang w:eastAsia="zh-CN"/>
        </w:rPr>
        <w:t xml:space="preserve">[, </w:t>
      </w:r>
      <w:r w:rsidR="00253107" w:rsidRPr="005A60F8">
        <w:rPr>
          <w:bCs/>
          <w:snapToGrid w:val="0"/>
          <w:kern w:val="22"/>
          <w:szCs w:val="22"/>
        </w:rPr>
        <w:t>and (d) the Creditor Reporting System of the Organisation for Economic Co-operation and Development] [, and to provide the Executive Secretary with information on such reporting activities]];</w:t>
      </w:r>
    </w:p>
    <w:bookmarkEnd w:id="13"/>
    <w:p w14:paraId="4494CAA6" w14:textId="3BAA6776" w:rsidR="00253107" w:rsidRPr="0030127C" w:rsidRDefault="00433070">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Pr>
          <w:snapToGrid w:val="0"/>
          <w:kern w:val="22"/>
          <w:szCs w:val="22"/>
        </w:rPr>
        <w:t>[</w:t>
      </w:r>
      <w:r w:rsidR="008712E8">
        <w:rPr>
          <w:snapToGrid w:val="0"/>
          <w:kern w:val="22"/>
          <w:szCs w:val="22"/>
        </w:rPr>
        <w:t>3</w:t>
      </w:r>
      <w:r w:rsidR="00097C2D">
        <w:rPr>
          <w:snapToGrid w:val="0"/>
          <w:kern w:val="22"/>
          <w:szCs w:val="22"/>
        </w:rPr>
        <w:t>3</w:t>
      </w:r>
      <w:r w:rsidR="00253107" w:rsidRPr="0030127C">
        <w:rPr>
          <w:snapToGrid w:val="0"/>
          <w:kern w:val="22"/>
          <w:szCs w:val="22"/>
        </w:rPr>
        <w:t>.</w:t>
      </w:r>
      <w:r w:rsidR="00253107" w:rsidRPr="0030127C">
        <w:rPr>
          <w:snapToGrid w:val="0"/>
          <w:kern w:val="22"/>
          <w:szCs w:val="22"/>
        </w:rPr>
        <w:tab/>
      </w:r>
      <w:r w:rsidR="00253107" w:rsidRPr="00210EB7">
        <w:rPr>
          <w:i/>
          <w:snapToGrid w:val="0"/>
          <w:kern w:val="22"/>
          <w:szCs w:val="22"/>
        </w:rPr>
        <w:t>Invites</w:t>
      </w:r>
      <w:r w:rsidR="00253107" w:rsidRPr="0030127C">
        <w:rPr>
          <w:snapToGrid w:val="0"/>
          <w:kern w:val="22"/>
          <w:szCs w:val="22"/>
        </w:rPr>
        <w:t xml:space="preserve"> Parties and other Governments that are members of the Development Assistance Committee of the Organisation for Economic Co-operation and Development to consider further strengthening, as appropriate, the reporting of the international biodiversity-related financial flows that they have provided for developing countries and countries with economies in transition, to the Creditor Reporting System of the Organisation for Economic Co-operation and Development, taking into account the Rio marker methodology and its further </w:t>
      </w:r>
      <w:r w:rsidR="00253107" w:rsidRPr="00564915">
        <w:rPr>
          <w:snapToGrid w:val="0"/>
          <w:kern w:val="22"/>
          <w:szCs w:val="22"/>
        </w:rPr>
        <w:t>refinements</w:t>
      </w:r>
      <w:r w:rsidR="00253107" w:rsidRPr="005A60F8">
        <w:rPr>
          <w:snapToGrid w:val="0"/>
          <w:kern w:val="22"/>
          <w:szCs w:val="22"/>
        </w:rPr>
        <w:t>[, in particular with a view to the measurement and reporting of the biodiversity</w:t>
      </w:r>
      <w:r w:rsidR="00730A96" w:rsidRPr="005A60F8">
        <w:rPr>
          <w:snapToGrid w:val="0"/>
          <w:kern w:val="22"/>
          <w:szCs w:val="22"/>
        </w:rPr>
        <w:t>-</w:t>
      </w:r>
      <w:r w:rsidR="00253107" w:rsidRPr="005A60F8">
        <w:rPr>
          <w:snapToGrid w:val="0"/>
          <w:kern w:val="22"/>
          <w:szCs w:val="22"/>
        </w:rPr>
        <w:t>relevant share of multilateral core contributions</w:t>
      </w:r>
      <w:r w:rsidR="00253107" w:rsidRPr="00564915">
        <w:rPr>
          <w:snapToGrid w:val="0"/>
          <w:kern w:val="22"/>
          <w:szCs w:val="22"/>
        </w:rPr>
        <w:t>][, as well as relevant information from multilateral development banks, and to provide the Executive Secretary with information on such reporting activities]</w:t>
      </w:r>
      <w:r w:rsidR="003A5C8D">
        <w:rPr>
          <w:snapToGrid w:val="0"/>
          <w:kern w:val="22"/>
          <w:szCs w:val="22"/>
        </w:rPr>
        <w:t>;</w:t>
      </w:r>
      <w:r w:rsidR="00253107" w:rsidRPr="00564915">
        <w:rPr>
          <w:snapToGrid w:val="0"/>
          <w:kern w:val="22"/>
          <w:szCs w:val="22"/>
        </w:rPr>
        <w:t>]</w:t>
      </w:r>
    </w:p>
    <w:p w14:paraId="1B2F2044" w14:textId="79D87FDE" w:rsidR="00253107" w:rsidRPr="0030127C" w:rsidRDefault="005A428D">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Pr>
          <w:snapToGrid w:val="0"/>
          <w:kern w:val="22"/>
          <w:szCs w:val="22"/>
        </w:rPr>
        <w:t>[</w:t>
      </w:r>
      <w:r w:rsidR="008712E8">
        <w:rPr>
          <w:snapToGrid w:val="0"/>
          <w:kern w:val="22"/>
          <w:szCs w:val="22"/>
        </w:rPr>
        <w:t>3</w:t>
      </w:r>
      <w:r w:rsidR="00097C2D">
        <w:rPr>
          <w:snapToGrid w:val="0"/>
          <w:kern w:val="22"/>
          <w:szCs w:val="22"/>
        </w:rPr>
        <w:t>4</w:t>
      </w:r>
      <w:r w:rsidR="00253107" w:rsidRPr="0030127C">
        <w:rPr>
          <w:snapToGrid w:val="0"/>
          <w:kern w:val="22"/>
          <w:szCs w:val="22"/>
        </w:rPr>
        <w:t>.</w:t>
      </w:r>
      <w:r w:rsidR="00253107" w:rsidRPr="0030127C">
        <w:rPr>
          <w:snapToGrid w:val="0"/>
          <w:kern w:val="22"/>
          <w:szCs w:val="22"/>
        </w:rPr>
        <w:tab/>
      </w:r>
      <w:r w:rsidR="00253107" w:rsidRPr="00210EB7">
        <w:rPr>
          <w:i/>
          <w:snapToGrid w:val="0"/>
          <w:kern w:val="22"/>
          <w:szCs w:val="22"/>
        </w:rPr>
        <w:t>Invites</w:t>
      </w:r>
      <w:r w:rsidR="00253107" w:rsidRPr="0030127C">
        <w:rPr>
          <w:snapToGrid w:val="0"/>
          <w:kern w:val="22"/>
          <w:szCs w:val="22"/>
        </w:rPr>
        <w:t xml:space="preserve"> relevant Parties that are non-members of the Development Assistance Committee of the Organisation for Economic Co-operation and Development to consider reporting, on a voluntary basis and as applicable, the international biodiversity-related financial flows that they have provided for developing countries and countries with economies in transition, to the Creditor Reporting System of the Organisation for Economic Co-operation and Development, taking into account the Rio marker methodology and its further refinements [as well as relevant information from multilateral development banks]</w:t>
      </w:r>
      <w:r w:rsidR="00E42FD6">
        <w:rPr>
          <w:snapToGrid w:val="0"/>
          <w:kern w:val="22"/>
          <w:szCs w:val="22"/>
        </w:rPr>
        <w:t>;</w:t>
      </w:r>
      <w:r w:rsidR="00253107" w:rsidRPr="0030127C">
        <w:rPr>
          <w:snapToGrid w:val="0"/>
          <w:kern w:val="22"/>
          <w:szCs w:val="22"/>
        </w:rPr>
        <w:t>]</w:t>
      </w:r>
    </w:p>
    <w:p w14:paraId="79F5A1FF" w14:textId="01AE5E57" w:rsidR="00253107" w:rsidRPr="005A60F8" w:rsidRDefault="00616234">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Pr>
          <w:snapToGrid w:val="0"/>
          <w:kern w:val="22"/>
          <w:szCs w:val="22"/>
        </w:rPr>
        <w:t>[</w:t>
      </w:r>
      <w:r w:rsidR="008712E8" w:rsidRPr="005A60F8">
        <w:rPr>
          <w:snapToGrid w:val="0"/>
          <w:kern w:val="22"/>
          <w:szCs w:val="22"/>
        </w:rPr>
        <w:t>3</w:t>
      </w:r>
      <w:r w:rsidR="00097C2D" w:rsidRPr="005A60F8">
        <w:rPr>
          <w:snapToGrid w:val="0"/>
          <w:kern w:val="22"/>
          <w:szCs w:val="22"/>
        </w:rPr>
        <w:t>5</w:t>
      </w:r>
      <w:r w:rsidR="0080291C" w:rsidRPr="005A60F8">
        <w:rPr>
          <w:snapToGrid w:val="0"/>
          <w:kern w:val="22"/>
          <w:szCs w:val="22"/>
        </w:rPr>
        <w:t>.</w:t>
      </w:r>
      <w:r w:rsidR="00253107" w:rsidRPr="005A60F8">
        <w:rPr>
          <w:snapToGrid w:val="0"/>
          <w:kern w:val="22"/>
          <w:szCs w:val="22"/>
        </w:rPr>
        <w:tab/>
      </w:r>
      <w:r w:rsidR="00253107" w:rsidRPr="005A60F8">
        <w:rPr>
          <w:i/>
          <w:snapToGrid w:val="0"/>
          <w:kern w:val="22"/>
          <w:szCs w:val="22"/>
        </w:rPr>
        <w:t>Invites</w:t>
      </w:r>
      <w:r w:rsidR="00253107" w:rsidRPr="005A60F8">
        <w:rPr>
          <w:snapToGrid w:val="0"/>
          <w:kern w:val="22"/>
          <w:szCs w:val="22"/>
        </w:rPr>
        <w:t xml:space="preserve"> relevant Parties that are developed countries and other Governments to further strengthen the reporting of international biodiversity-related financial flows that they have provided for developing countries and countries with economies in transition, to the Convention on Biological Diversity, including in their </w:t>
      </w:r>
      <w:r w:rsidR="00724140" w:rsidRPr="005A60F8">
        <w:rPr>
          <w:snapToGrid w:val="0"/>
          <w:kern w:val="22"/>
          <w:szCs w:val="22"/>
        </w:rPr>
        <w:t>n</w:t>
      </w:r>
      <w:r w:rsidR="00253107" w:rsidRPr="005A60F8">
        <w:rPr>
          <w:snapToGrid w:val="0"/>
          <w:kern w:val="22"/>
          <w:szCs w:val="22"/>
        </w:rPr>
        <w:t xml:space="preserve">ational </w:t>
      </w:r>
      <w:r w:rsidR="00724140" w:rsidRPr="005A60F8">
        <w:rPr>
          <w:snapToGrid w:val="0"/>
          <w:kern w:val="22"/>
          <w:szCs w:val="22"/>
        </w:rPr>
        <w:t>r</w:t>
      </w:r>
      <w:r w:rsidR="00253107" w:rsidRPr="005A60F8">
        <w:rPr>
          <w:snapToGrid w:val="0"/>
          <w:kern w:val="22"/>
          <w:szCs w:val="22"/>
        </w:rPr>
        <w:t>eports;]</w:t>
      </w:r>
    </w:p>
    <w:p w14:paraId="5F54B6E9" w14:textId="2A2B92DD" w:rsidR="00253107" w:rsidRPr="0030127C" w:rsidRDefault="00253107">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30127C">
        <w:rPr>
          <w:snapToGrid w:val="0"/>
          <w:kern w:val="22"/>
          <w:szCs w:val="22"/>
        </w:rPr>
        <w:t>[</w:t>
      </w:r>
      <w:r w:rsidR="008712E8">
        <w:rPr>
          <w:snapToGrid w:val="0"/>
          <w:kern w:val="22"/>
          <w:szCs w:val="22"/>
        </w:rPr>
        <w:t>3</w:t>
      </w:r>
      <w:r w:rsidR="00097C2D">
        <w:rPr>
          <w:snapToGrid w:val="0"/>
          <w:kern w:val="22"/>
          <w:szCs w:val="22"/>
        </w:rPr>
        <w:t>6</w:t>
      </w:r>
      <w:r w:rsidRPr="0030127C">
        <w:rPr>
          <w:snapToGrid w:val="0"/>
          <w:kern w:val="22"/>
          <w:szCs w:val="22"/>
        </w:rPr>
        <w:t>.</w:t>
      </w:r>
      <w:r w:rsidRPr="0030127C">
        <w:rPr>
          <w:snapToGrid w:val="0"/>
          <w:kern w:val="22"/>
          <w:szCs w:val="22"/>
        </w:rPr>
        <w:tab/>
      </w:r>
      <w:r w:rsidRPr="00210EB7">
        <w:rPr>
          <w:i/>
          <w:snapToGrid w:val="0"/>
          <w:kern w:val="22"/>
          <w:szCs w:val="22"/>
        </w:rPr>
        <w:t>Invites</w:t>
      </w:r>
      <w:r w:rsidRPr="0030127C">
        <w:rPr>
          <w:snapToGrid w:val="0"/>
          <w:kern w:val="22"/>
          <w:szCs w:val="22"/>
        </w:rPr>
        <w:t xml:space="preserve"> the United Nations Committee of Experts on Environmental</w:t>
      </w:r>
      <w:r w:rsidR="00B72E1C">
        <w:rPr>
          <w:snapToGrid w:val="0"/>
          <w:kern w:val="22"/>
          <w:szCs w:val="22"/>
        </w:rPr>
        <w:t>-</w:t>
      </w:r>
      <w:r w:rsidRPr="0030127C">
        <w:rPr>
          <w:snapToGrid w:val="0"/>
          <w:kern w:val="22"/>
          <w:szCs w:val="22"/>
        </w:rPr>
        <w:t xml:space="preserve">Economic Accounting, the United Nations Statistics Division, the International Monetary Fund, the Organisation for Economic </w:t>
      </w:r>
      <w:proofErr w:type="gramStart"/>
      <w:r w:rsidRPr="0030127C">
        <w:rPr>
          <w:snapToGrid w:val="0"/>
          <w:kern w:val="22"/>
          <w:szCs w:val="22"/>
        </w:rPr>
        <w:t>Co-operation</w:t>
      </w:r>
      <w:proofErr w:type="gramEnd"/>
      <w:r w:rsidRPr="0030127C">
        <w:rPr>
          <w:snapToGrid w:val="0"/>
          <w:kern w:val="22"/>
          <w:szCs w:val="22"/>
        </w:rPr>
        <w:t xml:space="preserve"> and Development, and other relevant and interested institutions, in collaboration with the Executive Secretary, to further develop, building on existing statistical frameworks and classifications, methodologies for expenditures related to biodiversity as well as associated reporting;]</w:t>
      </w:r>
    </w:p>
    <w:p w14:paraId="4FF9EB79" w14:textId="64ADF4C9" w:rsidR="00253107" w:rsidRPr="001C6EF3" w:rsidRDefault="008712E8">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bookmarkStart w:id="14" w:name="_Hlk37235642"/>
      <w:r>
        <w:rPr>
          <w:snapToGrid w:val="0"/>
          <w:kern w:val="22"/>
          <w:szCs w:val="22"/>
        </w:rPr>
        <w:t>3</w:t>
      </w:r>
      <w:r w:rsidR="00097C2D">
        <w:rPr>
          <w:snapToGrid w:val="0"/>
          <w:kern w:val="22"/>
          <w:szCs w:val="22"/>
        </w:rPr>
        <w:t>7</w:t>
      </w:r>
      <w:r w:rsidR="00253107" w:rsidRPr="0030127C">
        <w:rPr>
          <w:snapToGrid w:val="0"/>
          <w:kern w:val="22"/>
          <w:szCs w:val="22"/>
        </w:rPr>
        <w:t>.</w:t>
      </w:r>
      <w:r w:rsidR="00253107" w:rsidRPr="001C6EF3">
        <w:rPr>
          <w:snapToGrid w:val="0"/>
          <w:kern w:val="22"/>
          <w:szCs w:val="22"/>
        </w:rPr>
        <w:tab/>
      </w:r>
      <w:r w:rsidR="00253107" w:rsidRPr="001C6EF3">
        <w:rPr>
          <w:i/>
          <w:snapToGrid w:val="0"/>
          <w:kern w:val="22"/>
          <w:szCs w:val="22"/>
        </w:rPr>
        <w:t xml:space="preserve">Invites </w:t>
      </w:r>
      <w:r w:rsidR="00253107" w:rsidRPr="005A60F8">
        <w:rPr>
          <w:snapToGrid w:val="0"/>
          <w:kern w:val="22"/>
          <w:szCs w:val="22"/>
        </w:rPr>
        <w:t>[</w:t>
      </w:r>
      <w:r w:rsidR="00253107" w:rsidRPr="001C6EF3">
        <w:rPr>
          <w:snapToGrid w:val="0"/>
          <w:kern w:val="22"/>
          <w:szCs w:val="22"/>
        </w:rPr>
        <w:t>multilateral</w:t>
      </w:r>
      <w:r w:rsidR="00253107" w:rsidRPr="005A60F8">
        <w:rPr>
          <w:snapToGrid w:val="0"/>
          <w:kern w:val="22"/>
          <w:szCs w:val="22"/>
        </w:rPr>
        <w:t>][all]</w:t>
      </w:r>
      <w:r w:rsidR="00253107" w:rsidRPr="001C6EF3">
        <w:rPr>
          <w:snapToGrid w:val="0"/>
          <w:kern w:val="22"/>
          <w:szCs w:val="22"/>
        </w:rPr>
        <w:t xml:space="preserve"> development banks and other interested funding institutions </w:t>
      </w:r>
      <w:r w:rsidR="00253107" w:rsidRPr="005A60F8">
        <w:rPr>
          <w:snapToGrid w:val="0"/>
          <w:kern w:val="22"/>
          <w:szCs w:val="22"/>
        </w:rPr>
        <w:t>[, with a view to enhanc</w:t>
      </w:r>
      <w:r w:rsidR="00A820CA" w:rsidRPr="005A60F8">
        <w:rPr>
          <w:snapToGrid w:val="0"/>
          <w:kern w:val="22"/>
          <w:szCs w:val="22"/>
        </w:rPr>
        <w:t>ing</w:t>
      </w:r>
      <w:r w:rsidR="00253107" w:rsidRPr="005A60F8">
        <w:rPr>
          <w:snapToGrid w:val="0"/>
          <w:kern w:val="22"/>
          <w:szCs w:val="22"/>
        </w:rPr>
        <w:t xml:space="preserve"> the transparency of financial flows that support achieving the three objectives of the Convention</w:t>
      </w:r>
      <w:r w:rsidR="00253107" w:rsidRPr="001C6EF3">
        <w:rPr>
          <w:snapToGrid w:val="0"/>
          <w:kern w:val="22"/>
          <w:szCs w:val="22"/>
        </w:rPr>
        <w:t>], to develop and apply a common methodology, [consistent with the Rio marker criteria of the Organisation for Economic Co-operation and Development,] to identify and report investments in their portfolio that [substantially] contribute to</w:t>
      </w:r>
      <w:r w:rsidR="00253107" w:rsidRPr="001C6EF3">
        <w:rPr>
          <w:rFonts w:eastAsia="DengXian"/>
          <w:snapToGrid w:val="0"/>
          <w:kern w:val="22"/>
          <w:szCs w:val="22"/>
          <w:lang w:eastAsia="zh-CN"/>
        </w:rPr>
        <w:t xml:space="preserve"> [the protection and restoration of biodiversity and ecosystems,] </w:t>
      </w:r>
      <w:r w:rsidR="00253107" w:rsidRPr="001C6EF3">
        <w:rPr>
          <w:snapToGrid w:val="0"/>
          <w:kern w:val="22"/>
          <w:szCs w:val="22"/>
        </w:rPr>
        <w:t xml:space="preserve"> [</w:t>
      </w:r>
      <w:r w:rsidR="00253107" w:rsidRPr="005A60F8">
        <w:rPr>
          <w:snapToGrid w:val="0"/>
          <w:kern w:val="22"/>
          <w:szCs w:val="22"/>
        </w:rPr>
        <w:t>achieving the three objectives of the Convention]</w:t>
      </w:r>
      <w:r w:rsidR="00253107" w:rsidRPr="001C6EF3">
        <w:rPr>
          <w:snapToGrid w:val="0"/>
          <w:kern w:val="22"/>
          <w:szCs w:val="22"/>
        </w:rPr>
        <w:t>, taking into account [</w:t>
      </w:r>
      <w:r w:rsidR="00253107" w:rsidRPr="005A60F8">
        <w:rPr>
          <w:rFonts w:eastAsia="DengXian"/>
          <w:snapToGrid w:val="0"/>
          <w:kern w:val="22"/>
          <w:szCs w:val="22"/>
          <w:lang w:eastAsia="zh-CN"/>
        </w:rPr>
        <w:t>other]</w:t>
      </w:r>
      <w:r w:rsidR="00253107" w:rsidRPr="001C6EF3">
        <w:rPr>
          <w:rFonts w:eastAsia="DengXian"/>
          <w:snapToGrid w:val="0"/>
          <w:kern w:val="22"/>
          <w:szCs w:val="22"/>
          <w:lang w:eastAsia="zh-CN"/>
        </w:rPr>
        <w:t xml:space="preserve"> </w:t>
      </w:r>
      <w:r w:rsidR="00253107" w:rsidRPr="001C6EF3">
        <w:rPr>
          <w:snapToGrid w:val="0"/>
          <w:kern w:val="22"/>
          <w:szCs w:val="22"/>
        </w:rPr>
        <w:t>relevant international [guidance and good international practice][</w:t>
      </w:r>
      <w:r w:rsidR="00253107" w:rsidRPr="005A60F8">
        <w:rPr>
          <w:rFonts w:eastAsia="DengXian"/>
          <w:snapToGrid w:val="0"/>
          <w:kern w:val="22"/>
          <w:szCs w:val="22"/>
          <w:lang w:eastAsia="zh-CN"/>
        </w:rPr>
        <w:t>agreements and the specific challenges faced by developing countries to access financial flows</w:t>
      </w:r>
      <w:r w:rsidR="00253107" w:rsidRPr="001C6EF3">
        <w:rPr>
          <w:rFonts w:eastAsia="DengXian"/>
          <w:snapToGrid w:val="0"/>
          <w:kern w:val="22"/>
          <w:szCs w:val="22"/>
          <w:lang w:eastAsia="zh-CN"/>
        </w:rPr>
        <w:t>]</w:t>
      </w:r>
      <w:r w:rsidR="00253107" w:rsidRPr="001C6EF3">
        <w:rPr>
          <w:snapToGrid w:val="0"/>
          <w:kern w:val="22"/>
          <w:szCs w:val="22"/>
        </w:rPr>
        <w:t>;</w:t>
      </w:r>
    </w:p>
    <w:bookmarkEnd w:id="14"/>
    <w:p w14:paraId="41CB7133" w14:textId="7B20281E" w:rsidR="00253107" w:rsidRPr="001C6EF3" w:rsidRDefault="008712E8">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1C6EF3">
        <w:rPr>
          <w:snapToGrid w:val="0"/>
          <w:kern w:val="22"/>
          <w:szCs w:val="22"/>
        </w:rPr>
        <w:t>3</w:t>
      </w:r>
      <w:r w:rsidR="00097C2D" w:rsidRPr="001C6EF3">
        <w:rPr>
          <w:snapToGrid w:val="0"/>
          <w:kern w:val="22"/>
          <w:szCs w:val="22"/>
        </w:rPr>
        <w:t>8</w:t>
      </w:r>
      <w:r w:rsidR="00253107" w:rsidRPr="001C6EF3">
        <w:rPr>
          <w:snapToGrid w:val="0"/>
          <w:kern w:val="22"/>
          <w:szCs w:val="22"/>
        </w:rPr>
        <w:t>.</w:t>
      </w:r>
      <w:r w:rsidR="00253107" w:rsidRPr="001C6EF3">
        <w:rPr>
          <w:snapToGrid w:val="0"/>
          <w:kern w:val="22"/>
          <w:szCs w:val="22"/>
        </w:rPr>
        <w:tab/>
      </w:r>
      <w:r w:rsidR="00253107" w:rsidRPr="001C6EF3">
        <w:rPr>
          <w:i/>
          <w:snapToGrid w:val="0"/>
          <w:kern w:val="22"/>
          <w:szCs w:val="22"/>
        </w:rPr>
        <w:t>Invites</w:t>
      </w:r>
      <w:r w:rsidR="00253107" w:rsidRPr="001C6EF3">
        <w:rPr>
          <w:snapToGrid w:val="0"/>
          <w:kern w:val="22"/>
          <w:szCs w:val="22"/>
        </w:rPr>
        <w:t xml:space="preserve"> the Development Assistance Committee of the Organisation for Economic Co-operation and Development to continue improving, as appropriate, the Rio marker </w:t>
      </w:r>
      <w:proofErr w:type="gramStart"/>
      <w:r w:rsidR="00253107" w:rsidRPr="001C6EF3">
        <w:rPr>
          <w:snapToGrid w:val="0"/>
          <w:kern w:val="22"/>
          <w:szCs w:val="22"/>
        </w:rPr>
        <w:t>methodology[</w:t>
      </w:r>
      <w:proofErr w:type="gramEnd"/>
      <w:r w:rsidR="00253107" w:rsidRPr="001C6EF3">
        <w:rPr>
          <w:snapToGrid w:val="0"/>
          <w:kern w:val="22"/>
          <w:szCs w:val="22"/>
        </w:rPr>
        <w:t xml:space="preserve"> and supporting countries’ reporting against the biodiversity marker[, including supporting them to address current gaps in coverage, such as those related to multilateral international financial flows for biodiversity, [</w:t>
      </w:r>
      <w:r w:rsidR="00253107" w:rsidRPr="005A60F8">
        <w:rPr>
          <w:snapToGrid w:val="0"/>
          <w:kern w:val="22"/>
          <w:szCs w:val="22"/>
        </w:rPr>
        <w:t>and to the tracking of private flows</w:t>
      </w:r>
      <w:r w:rsidR="00253107" w:rsidRPr="001C6EF3">
        <w:rPr>
          <w:snapToGrid w:val="0"/>
          <w:kern w:val="22"/>
          <w:szCs w:val="22"/>
        </w:rPr>
        <w:t>];</w:t>
      </w:r>
      <w:r w:rsidR="00253107" w:rsidRPr="00960C1E">
        <w:rPr>
          <w:snapToGrid w:val="0"/>
          <w:kern w:val="22"/>
          <w:szCs w:val="22"/>
        </w:rPr>
        <w:t>]]</w:t>
      </w:r>
    </w:p>
    <w:p w14:paraId="34C28F1D" w14:textId="77777777" w:rsidR="00253107" w:rsidRPr="00210EB7" w:rsidRDefault="00253107" w:rsidP="005A60F8">
      <w:pPr>
        <w:keepNext/>
        <w:suppressLineNumbers/>
        <w:suppressAutoHyphens/>
        <w:kinsoku w:val="0"/>
        <w:overflowPunct w:val="0"/>
        <w:autoSpaceDE w:val="0"/>
        <w:autoSpaceDN w:val="0"/>
        <w:adjustRightInd w:val="0"/>
        <w:snapToGrid w:val="0"/>
        <w:spacing w:before="120" w:after="120"/>
        <w:ind w:left="720" w:hanging="11"/>
        <w:jc w:val="left"/>
        <w:rPr>
          <w:b/>
          <w:snapToGrid w:val="0"/>
          <w:kern w:val="22"/>
          <w:szCs w:val="22"/>
        </w:rPr>
      </w:pPr>
      <w:r w:rsidRPr="00210EB7">
        <w:rPr>
          <w:b/>
          <w:snapToGrid w:val="0"/>
          <w:kern w:val="22"/>
          <w:szCs w:val="22"/>
        </w:rPr>
        <w:t>Strengthening partnerships</w:t>
      </w:r>
    </w:p>
    <w:p w14:paraId="26F9205B" w14:textId="6550D219" w:rsidR="00253107" w:rsidRPr="001C6EF3" w:rsidRDefault="008712E8">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1C6EF3">
        <w:rPr>
          <w:snapToGrid w:val="0"/>
          <w:kern w:val="22"/>
          <w:szCs w:val="22"/>
        </w:rPr>
        <w:t>3</w:t>
      </w:r>
      <w:r w:rsidR="00097C2D" w:rsidRPr="001C6EF3">
        <w:rPr>
          <w:snapToGrid w:val="0"/>
          <w:kern w:val="22"/>
          <w:szCs w:val="22"/>
        </w:rPr>
        <w:t>9</w:t>
      </w:r>
      <w:r w:rsidR="00253107" w:rsidRPr="001C6EF3">
        <w:rPr>
          <w:snapToGrid w:val="0"/>
          <w:kern w:val="22"/>
          <w:szCs w:val="22"/>
        </w:rPr>
        <w:t>.</w:t>
      </w:r>
      <w:r w:rsidR="00253107" w:rsidRPr="001C6EF3">
        <w:rPr>
          <w:snapToGrid w:val="0"/>
          <w:kern w:val="22"/>
          <w:szCs w:val="22"/>
        </w:rPr>
        <w:tab/>
      </w:r>
      <w:r w:rsidR="00253107" w:rsidRPr="001C6EF3">
        <w:rPr>
          <w:i/>
          <w:snapToGrid w:val="0"/>
          <w:kern w:val="22"/>
          <w:szCs w:val="22"/>
        </w:rPr>
        <w:t>Encourages</w:t>
      </w:r>
      <w:r w:rsidR="00253107" w:rsidRPr="001C6EF3">
        <w:rPr>
          <w:snapToGrid w:val="0"/>
          <w:kern w:val="22"/>
          <w:szCs w:val="22"/>
        </w:rPr>
        <w:t xml:space="preserve"> financial [</w:t>
      </w:r>
      <w:r w:rsidR="00253107" w:rsidRPr="005A60F8">
        <w:rPr>
          <w:snapToGrid w:val="0"/>
          <w:kern w:val="22"/>
          <w:szCs w:val="22"/>
        </w:rPr>
        <w:t>and productive</w:t>
      </w:r>
      <w:r w:rsidR="00253107" w:rsidRPr="001C6EF3">
        <w:rPr>
          <w:snapToGrid w:val="0"/>
          <w:kern w:val="22"/>
          <w:szCs w:val="22"/>
        </w:rPr>
        <w:t xml:space="preserve">] sector institutions, including businesses </w:t>
      </w:r>
      <w:r w:rsidR="00253107" w:rsidRPr="005A60F8">
        <w:rPr>
          <w:snapToGrid w:val="0"/>
          <w:kern w:val="22"/>
          <w:szCs w:val="22"/>
        </w:rPr>
        <w:t>[and regulatory agencies]</w:t>
      </w:r>
      <w:r w:rsidR="00253107" w:rsidRPr="001C6EF3">
        <w:rPr>
          <w:snapToGrid w:val="0"/>
          <w:kern w:val="22"/>
          <w:szCs w:val="22"/>
        </w:rPr>
        <w:t>, with the support of relevant international organizations and initiatives[, such as the United Nations Development Programme and the Finance Initiative of the United Nations Environment Programme]: (a) to assess and disclose their biodiversity impacts, dependencies, and risks, [in line with [</w:t>
      </w:r>
      <w:r w:rsidR="00253107" w:rsidRPr="005A60F8">
        <w:rPr>
          <w:rFonts w:eastAsia="DengXian"/>
          <w:snapToGrid w:val="0"/>
          <w:kern w:val="22"/>
          <w:szCs w:val="22"/>
          <w:lang w:eastAsia="zh-CN"/>
        </w:rPr>
        <w:t>relevant international agreements and, as appropriate</w:t>
      </w:r>
      <w:r w:rsidR="00253107" w:rsidRPr="001C6EF3">
        <w:rPr>
          <w:rFonts w:eastAsia="DengXian"/>
          <w:snapToGrid w:val="0"/>
          <w:kern w:val="22"/>
          <w:szCs w:val="22"/>
          <w:lang w:eastAsia="zh-CN"/>
        </w:rPr>
        <w:t>,]</w:t>
      </w:r>
      <w:r w:rsidR="00253107" w:rsidRPr="001C6EF3">
        <w:rPr>
          <w:rFonts w:ascii="Calibri" w:eastAsia="DengXian" w:hAnsi="Calibri" w:cs="Arial"/>
          <w:snapToGrid w:val="0"/>
          <w:kern w:val="22"/>
          <w:szCs w:val="22"/>
          <w:lang w:eastAsia="zh-CN"/>
        </w:rPr>
        <w:t xml:space="preserve"> </w:t>
      </w:r>
      <w:r w:rsidR="00253107" w:rsidRPr="001C6EF3">
        <w:rPr>
          <w:snapToGrid w:val="0"/>
          <w:kern w:val="22"/>
          <w:szCs w:val="22"/>
        </w:rPr>
        <w:t>recent work on nature-related financial disclosures]; (b) [to take action][</w:t>
      </w:r>
      <w:r w:rsidR="00253107" w:rsidRPr="005A60F8">
        <w:rPr>
          <w:snapToGrid w:val="0"/>
          <w:kern w:val="22"/>
          <w:szCs w:val="22"/>
        </w:rPr>
        <w:t>to internalize the positive externalities of nature in the form of ecosystem services into production models so that investment in biodiversity conservation becomes a rational (for-profit) decision for industries to take action on biodiversity conservation</w:t>
      </w:r>
      <w:r w:rsidR="00253107" w:rsidRPr="001C6EF3">
        <w:rPr>
          <w:snapToGrid w:val="0"/>
          <w:kern w:val="22"/>
          <w:szCs w:val="22"/>
        </w:rPr>
        <w:t xml:space="preserve">] to [at least] </w:t>
      </w:r>
      <w:r w:rsidR="00253107" w:rsidRPr="005A60F8">
        <w:rPr>
          <w:snapToGrid w:val="0"/>
          <w:kern w:val="22"/>
          <w:szCs w:val="22"/>
        </w:rPr>
        <w:t xml:space="preserve">[progressively] </w:t>
      </w:r>
      <w:r w:rsidR="00253107" w:rsidRPr="001C6EF3">
        <w:rPr>
          <w:snapToGrid w:val="0"/>
          <w:kern w:val="22"/>
          <w:szCs w:val="22"/>
        </w:rPr>
        <w:t xml:space="preserve">decrease </w:t>
      </w:r>
      <w:r w:rsidR="00253107" w:rsidRPr="005A60F8">
        <w:rPr>
          <w:snapToGrid w:val="0"/>
          <w:kern w:val="22"/>
          <w:szCs w:val="22"/>
        </w:rPr>
        <w:t>[and eliminate]</w:t>
      </w:r>
      <w:r w:rsidR="00253107" w:rsidRPr="001C6EF3">
        <w:rPr>
          <w:snapToGrid w:val="0"/>
          <w:kern w:val="22"/>
          <w:szCs w:val="22"/>
        </w:rPr>
        <w:t xml:space="preserve">  negative impacts on ecosystems and biodiversity of investments in their portfolios</w:t>
      </w:r>
      <w:r w:rsidR="00253107" w:rsidRPr="001C6EF3">
        <w:rPr>
          <w:rFonts w:eastAsia="DengXian"/>
          <w:snapToGrid w:val="0"/>
          <w:kern w:val="22"/>
          <w:szCs w:val="22"/>
          <w:lang w:eastAsia="zh-CN"/>
        </w:rPr>
        <w:t xml:space="preserve"> [</w:t>
      </w:r>
      <w:r w:rsidR="00253107" w:rsidRPr="005A60F8">
        <w:rPr>
          <w:rFonts w:eastAsia="DengXian"/>
          <w:snapToGrid w:val="0"/>
          <w:kern w:val="22"/>
          <w:szCs w:val="22"/>
          <w:lang w:eastAsia="zh-CN"/>
        </w:rPr>
        <w:t>and support sustainable business models to foster the sustainable use of biodiversity]</w:t>
      </w:r>
      <w:r w:rsidR="00253107" w:rsidRPr="001C6EF3">
        <w:rPr>
          <w:snapToGrid w:val="0"/>
          <w:kern w:val="22"/>
          <w:szCs w:val="22"/>
        </w:rPr>
        <w:t>; and (c) to develop and apply tools for biodiversity financing with a view to increasing the amount of dedicated biodiversity finance</w:t>
      </w:r>
      <w:r w:rsidR="00253107" w:rsidRPr="001C6EF3">
        <w:rPr>
          <w:rFonts w:eastAsia="DengXian"/>
          <w:snapToGrid w:val="0"/>
          <w:kern w:val="22"/>
          <w:szCs w:val="22"/>
          <w:lang w:eastAsia="zh-CN"/>
        </w:rPr>
        <w:t xml:space="preserve"> [</w:t>
      </w:r>
      <w:r w:rsidR="00253107" w:rsidRPr="005A60F8">
        <w:rPr>
          <w:rFonts w:eastAsia="DengXian"/>
          <w:snapToGrid w:val="0"/>
          <w:kern w:val="22"/>
          <w:szCs w:val="22"/>
          <w:lang w:eastAsia="zh-CN"/>
        </w:rPr>
        <w:t>and foster the implementation of innovative financial mechanisms, such as payments for ecosystem services schemes</w:t>
      </w:r>
      <w:r w:rsidR="00253107" w:rsidRPr="001C6EF3">
        <w:rPr>
          <w:rFonts w:eastAsia="DengXian"/>
          <w:snapToGrid w:val="0"/>
          <w:kern w:val="22"/>
          <w:szCs w:val="22"/>
          <w:lang w:eastAsia="zh-CN"/>
        </w:rPr>
        <w:t>][; (</w:t>
      </w:r>
      <w:r w:rsidR="00253107" w:rsidRPr="005A60F8">
        <w:rPr>
          <w:rFonts w:eastAsia="DengXian"/>
          <w:snapToGrid w:val="0"/>
          <w:kern w:val="22"/>
          <w:szCs w:val="22"/>
          <w:lang w:eastAsia="zh-CN"/>
        </w:rPr>
        <w:t xml:space="preserve">d) to address the consequences of the residual negative impacts on biodiversity that cannot be otherwise mitigated;][(e) </w:t>
      </w:r>
      <w:r w:rsidR="003E2837">
        <w:rPr>
          <w:rFonts w:eastAsia="DengXian"/>
          <w:snapToGrid w:val="0"/>
          <w:kern w:val="22"/>
          <w:szCs w:val="22"/>
          <w:lang w:eastAsia="zh-CN"/>
        </w:rPr>
        <w:t xml:space="preserve">to </w:t>
      </w:r>
      <w:r w:rsidR="00253107" w:rsidRPr="005A60F8">
        <w:rPr>
          <w:rFonts w:eastAsia="DengXian"/>
          <w:snapToGrid w:val="0"/>
          <w:kern w:val="22"/>
          <w:szCs w:val="22"/>
          <w:lang w:eastAsia="zh-CN"/>
        </w:rPr>
        <w:t>eliminate incentives that are harmful for biodiversity and promote incentives that are positive for biodiversity;] [(f) to align all financial flows with the mission of the framework]</w:t>
      </w:r>
      <w:r w:rsidR="00253107" w:rsidRPr="001C6EF3">
        <w:rPr>
          <w:snapToGrid w:val="0"/>
          <w:kern w:val="22"/>
          <w:szCs w:val="22"/>
        </w:rPr>
        <w:t>;</w:t>
      </w:r>
    </w:p>
    <w:p w14:paraId="3E5B0E36" w14:textId="62977A26" w:rsidR="00253107" w:rsidRPr="00EC412F" w:rsidRDefault="00253107" w:rsidP="005A60F8">
      <w:pPr>
        <w:keepNext/>
        <w:suppressLineNumbers/>
        <w:suppressAutoHyphens/>
        <w:kinsoku w:val="0"/>
        <w:overflowPunct w:val="0"/>
        <w:autoSpaceDE w:val="0"/>
        <w:autoSpaceDN w:val="0"/>
        <w:adjustRightInd w:val="0"/>
        <w:snapToGrid w:val="0"/>
        <w:spacing w:before="120" w:after="120"/>
        <w:ind w:left="720" w:hanging="11"/>
        <w:jc w:val="left"/>
        <w:rPr>
          <w:b/>
          <w:snapToGrid w:val="0"/>
          <w:kern w:val="22"/>
          <w:szCs w:val="22"/>
        </w:rPr>
      </w:pPr>
      <w:r w:rsidRPr="00EC412F">
        <w:rPr>
          <w:b/>
          <w:snapToGrid w:val="0"/>
          <w:kern w:val="22"/>
          <w:szCs w:val="22"/>
        </w:rPr>
        <w:t>Supportive activities of the Executive Secretary</w:t>
      </w:r>
    </w:p>
    <w:p w14:paraId="463D0E93" w14:textId="49ABB206" w:rsidR="00253107" w:rsidRPr="00CF59B0" w:rsidRDefault="00253107">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CF59B0">
        <w:rPr>
          <w:snapToGrid w:val="0"/>
          <w:kern w:val="22"/>
          <w:szCs w:val="22"/>
        </w:rPr>
        <w:t>[</w:t>
      </w:r>
      <w:r w:rsidR="00097C2D">
        <w:rPr>
          <w:snapToGrid w:val="0"/>
          <w:kern w:val="22"/>
          <w:szCs w:val="22"/>
        </w:rPr>
        <w:t>40</w:t>
      </w:r>
      <w:r w:rsidRPr="00CF59B0">
        <w:rPr>
          <w:snapToGrid w:val="0"/>
          <w:kern w:val="22"/>
          <w:szCs w:val="22"/>
        </w:rPr>
        <w:t>.</w:t>
      </w:r>
      <w:r w:rsidRPr="00CF59B0">
        <w:rPr>
          <w:snapToGrid w:val="0"/>
          <w:kern w:val="22"/>
          <w:szCs w:val="22"/>
        </w:rPr>
        <w:tab/>
      </w:r>
      <w:r w:rsidRPr="00CF59B0">
        <w:rPr>
          <w:i/>
          <w:snapToGrid w:val="0"/>
          <w:kern w:val="22"/>
          <w:szCs w:val="22"/>
        </w:rPr>
        <w:t>Requests</w:t>
      </w:r>
      <w:r w:rsidRPr="00CF59B0">
        <w:rPr>
          <w:snapToGrid w:val="0"/>
          <w:kern w:val="22"/>
          <w:szCs w:val="22"/>
        </w:rPr>
        <w:t xml:space="preserve"> the Executive Secretary, subject to the availability of financial </w:t>
      </w:r>
      <w:proofErr w:type="gramStart"/>
      <w:r w:rsidRPr="00CF59B0">
        <w:rPr>
          <w:snapToGrid w:val="0"/>
          <w:kern w:val="22"/>
          <w:szCs w:val="22"/>
        </w:rPr>
        <w:t>resources[</w:t>
      </w:r>
      <w:proofErr w:type="gramEnd"/>
      <w:r w:rsidRPr="00CF59B0">
        <w:rPr>
          <w:snapToGrid w:val="0"/>
          <w:kern w:val="22"/>
          <w:szCs w:val="22"/>
        </w:rPr>
        <w:t>, to collaborate with relevant organizations and initiatives with a view to facilitating and supporting the work referenced in the previous paragraphs and, in particular]:</w:t>
      </w:r>
    </w:p>
    <w:p w14:paraId="2F64F8E4" w14:textId="293D7222" w:rsidR="00253107" w:rsidRPr="00CF59B0" w:rsidRDefault="00831684" w:rsidP="00831684">
      <w:pPr>
        <w:suppressLineNumbers/>
        <w:suppressAutoHyphens/>
        <w:spacing w:before="120" w:after="120"/>
        <w:ind w:left="720" w:firstLine="720"/>
        <w:rPr>
          <w:szCs w:val="22"/>
          <w:lang w:eastAsia="zh-CN"/>
        </w:rPr>
      </w:pPr>
      <w:r w:rsidRPr="00CF59B0">
        <w:rPr>
          <w:szCs w:val="22"/>
          <w:lang w:eastAsia="zh-CN"/>
        </w:rPr>
        <w:t>(a)</w:t>
      </w:r>
      <w:r w:rsidRPr="00CF59B0">
        <w:rPr>
          <w:szCs w:val="22"/>
          <w:lang w:eastAsia="zh-CN"/>
        </w:rPr>
        <w:tab/>
      </w:r>
      <w:r w:rsidR="00253107" w:rsidRPr="00CF59B0">
        <w:rPr>
          <w:snapToGrid w:val="0"/>
          <w:kern w:val="22"/>
          <w:szCs w:val="22"/>
          <w:lang w:eastAsia="zh-CN"/>
        </w:rPr>
        <w:t>To</w:t>
      </w:r>
      <w:r w:rsidR="00253107" w:rsidRPr="00CF59B0">
        <w:rPr>
          <w:szCs w:val="22"/>
          <w:lang w:eastAsia="zh-CN"/>
        </w:rPr>
        <w:t xml:space="preserve"> further collaborate with the Biodiversity Finance Initiative of the United Nations Development Programme and other relevant and interested organizations and initiatives to facilitate and support the work referenced in </w:t>
      </w:r>
      <w:r w:rsidR="00253107" w:rsidRPr="00E44EA7">
        <w:rPr>
          <w:szCs w:val="22"/>
          <w:lang w:eastAsia="zh-CN"/>
        </w:rPr>
        <w:t xml:space="preserve">paragraphs </w:t>
      </w:r>
      <w:r w:rsidR="00253107" w:rsidRPr="005A60F8">
        <w:rPr>
          <w:szCs w:val="22"/>
          <w:lang w:eastAsia="zh-CN"/>
        </w:rPr>
        <w:t>1</w:t>
      </w:r>
      <w:r w:rsidR="00E44EA7" w:rsidRPr="005A60F8">
        <w:rPr>
          <w:szCs w:val="22"/>
          <w:lang w:eastAsia="zh-CN"/>
        </w:rPr>
        <w:t>8</w:t>
      </w:r>
      <w:r w:rsidR="00253107" w:rsidRPr="005A60F8">
        <w:rPr>
          <w:szCs w:val="22"/>
          <w:lang w:eastAsia="zh-CN"/>
        </w:rPr>
        <w:t xml:space="preserve"> to </w:t>
      </w:r>
      <w:r w:rsidR="00E44EA7" w:rsidRPr="005A60F8">
        <w:rPr>
          <w:szCs w:val="22"/>
          <w:lang w:eastAsia="zh-CN"/>
        </w:rPr>
        <w:t>22</w:t>
      </w:r>
      <w:r w:rsidR="00644CC2" w:rsidRPr="00E44EA7">
        <w:rPr>
          <w:szCs w:val="22"/>
          <w:lang w:eastAsia="zh-CN"/>
        </w:rPr>
        <w:t xml:space="preserve"> </w:t>
      </w:r>
      <w:proofErr w:type="gramStart"/>
      <w:r w:rsidR="00253107" w:rsidRPr="00E44EA7">
        <w:rPr>
          <w:szCs w:val="22"/>
          <w:lang w:eastAsia="zh-CN"/>
        </w:rPr>
        <w:t>above;</w:t>
      </w:r>
      <w:proofErr w:type="gramEnd"/>
    </w:p>
    <w:p w14:paraId="4FAD1459" w14:textId="0BD9451F" w:rsidR="00253107" w:rsidRPr="00564915" w:rsidRDefault="00831684" w:rsidP="00831684">
      <w:pPr>
        <w:suppressLineNumbers/>
        <w:suppressAutoHyphens/>
        <w:spacing w:before="120" w:after="120"/>
        <w:ind w:left="720" w:firstLine="720"/>
        <w:rPr>
          <w:szCs w:val="22"/>
          <w:lang w:eastAsia="zh-CN"/>
        </w:rPr>
      </w:pPr>
      <w:r w:rsidRPr="00564915">
        <w:rPr>
          <w:szCs w:val="22"/>
          <w:lang w:eastAsia="zh-CN"/>
        </w:rPr>
        <w:t>(b)</w:t>
      </w:r>
      <w:r w:rsidRPr="00564915">
        <w:rPr>
          <w:szCs w:val="22"/>
          <w:lang w:eastAsia="zh-CN"/>
        </w:rPr>
        <w:tab/>
      </w:r>
      <w:r w:rsidR="00253107" w:rsidRPr="00CF59B0">
        <w:rPr>
          <w:snapToGrid w:val="0"/>
          <w:kern w:val="22"/>
          <w:szCs w:val="22"/>
          <w:lang w:eastAsia="zh-CN"/>
        </w:rPr>
        <w:t>[To</w:t>
      </w:r>
      <w:r w:rsidR="00253107" w:rsidRPr="00CF59B0">
        <w:rPr>
          <w:szCs w:val="22"/>
          <w:lang w:eastAsia="zh-CN"/>
        </w:rPr>
        <w:t xml:space="preserve"> collaborate with relevant organizations and initiatives to improve reporting of biodiversity-</w:t>
      </w:r>
      <w:r w:rsidR="00253107" w:rsidRPr="00564915">
        <w:rPr>
          <w:szCs w:val="22"/>
          <w:lang w:eastAsia="zh-CN"/>
        </w:rPr>
        <w:t xml:space="preserve">related funding under existing international statistical reporting frameworks and classifications, as per paragraphs </w:t>
      </w:r>
      <w:r w:rsidR="00247E3B" w:rsidRPr="005A60F8">
        <w:rPr>
          <w:szCs w:val="22"/>
          <w:lang w:eastAsia="zh-CN"/>
        </w:rPr>
        <w:t>36</w:t>
      </w:r>
      <w:r w:rsidR="00253107" w:rsidRPr="005A60F8">
        <w:rPr>
          <w:szCs w:val="22"/>
          <w:lang w:eastAsia="zh-CN"/>
        </w:rPr>
        <w:t xml:space="preserve"> to </w:t>
      </w:r>
      <w:r w:rsidR="00247E3B" w:rsidRPr="005A60F8">
        <w:rPr>
          <w:szCs w:val="22"/>
          <w:lang w:eastAsia="zh-CN"/>
        </w:rPr>
        <w:t>38</w:t>
      </w:r>
      <w:r w:rsidR="00253107" w:rsidRPr="00564915">
        <w:rPr>
          <w:szCs w:val="22"/>
          <w:lang w:eastAsia="zh-CN"/>
        </w:rPr>
        <w:t xml:space="preserve"> above, with a view to developing options for a simplified and more effective [</w:t>
      </w:r>
      <w:r w:rsidR="00253107" w:rsidRPr="005A60F8">
        <w:rPr>
          <w:rFonts w:eastAsia="DengXian"/>
          <w:szCs w:val="22"/>
          <w:lang w:eastAsia="zh-CN"/>
        </w:rPr>
        <w:t>and transparent</w:t>
      </w:r>
      <w:r w:rsidR="00253107" w:rsidRPr="00564915">
        <w:rPr>
          <w:rFonts w:eastAsia="DengXian"/>
          <w:szCs w:val="22"/>
          <w:lang w:eastAsia="zh-CN"/>
        </w:rPr>
        <w:t xml:space="preserve">] </w:t>
      </w:r>
      <w:r w:rsidR="00253107" w:rsidRPr="00564915">
        <w:rPr>
          <w:szCs w:val="22"/>
          <w:lang w:eastAsia="zh-CN"/>
        </w:rPr>
        <w:t xml:space="preserve">financial reporting </w:t>
      </w:r>
      <w:proofErr w:type="gramStart"/>
      <w:r w:rsidR="00253107" w:rsidRPr="00564915">
        <w:rPr>
          <w:szCs w:val="22"/>
          <w:lang w:eastAsia="zh-CN"/>
        </w:rPr>
        <w:t>framework;</w:t>
      </w:r>
      <w:proofErr w:type="gramEnd"/>
    </w:p>
    <w:p w14:paraId="3DF28C26" w14:textId="72B10352" w:rsidR="00253107" w:rsidRPr="00564915" w:rsidRDefault="00831684" w:rsidP="00831684">
      <w:pPr>
        <w:suppressLineNumbers/>
        <w:suppressAutoHyphens/>
        <w:spacing w:before="120" w:after="120"/>
        <w:ind w:left="720" w:firstLine="720"/>
        <w:rPr>
          <w:szCs w:val="22"/>
          <w:lang w:eastAsia="zh-CN"/>
        </w:rPr>
      </w:pPr>
      <w:r w:rsidRPr="00564915">
        <w:rPr>
          <w:szCs w:val="22"/>
          <w:lang w:eastAsia="zh-CN"/>
        </w:rPr>
        <w:t>(c)</w:t>
      </w:r>
      <w:r w:rsidRPr="00564915">
        <w:rPr>
          <w:szCs w:val="22"/>
          <w:lang w:eastAsia="zh-CN"/>
        </w:rPr>
        <w:tab/>
      </w:r>
      <w:r w:rsidR="00253107" w:rsidRPr="00564915">
        <w:rPr>
          <w:snapToGrid w:val="0"/>
          <w:kern w:val="22"/>
          <w:szCs w:val="22"/>
          <w:lang w:eastAsia="zh-CN"/>
        </w:rPr>
        <w:t>[To</w:t>
      </w:r>
      <w:r w:rsidR="00253107" w:rsidRPr="00564915">
        <w:rPr>
          <w:szCs w:val="22"/>
          <w:lang w:eastAsia="zh-CN"/>
        </w:rPr>
        <w:t xml:space="preserve"> collaborate with a </w:t>
      </w:r>
      <w:proofErr w:type="gramStart"/>
      <w:r w:rsidR="00253107" w:rsidRPr="00564915">
        <w:rPr>
          <w:szCs w:val="22"/>
          <w:lang w:eastAsia="zh-CN"/>
        </w:rPr>
        <w:t>wider[</w:t>
      </w:r>
      <w:proofErr w:type="gramEnd"/>
      <w:r w:rsidR="00253107" w:rsidRPr="00564915">
        <w:rPr>
          <w:szCs w:val="22"/>
          <w:lang w:eastAsia="zh-CN"/>
        </w:rPr>
        <w:t xml:space="preserve"> range of [</w:t>
      </w:r>
      <w:r w:rsidR="00253107" w:rsidRPr="005A60F8">
        <w:rPr>
          <w:szCs w:val="22"/>
          <w:lang w:eastAsia="zh-CN"/>
        </w:rPr>
        <w:t>relevant actors, including</w:t>
      </w:r>
      <w:r w:rsidR="00253107" w:rsidRPr="00564915">
        <w:rPr>
          <w:szCs w:val="22"/>
          <w:lang w:eastAsia="zh-CN"/>
        </w:rPr>
        <w:t>] financial institutions, including development banks and businesses in the financial sector,</w:t>
      </w:r>
      <w:r w:rsidR="00253107" w:rsidRPr="00564915">
        <w:rPr>
          <w:rFonts w:eastAsia="DengXian"/>
          <w:szCs w:val="22"/>
          <w:lang w:eastAsia="zh-CN"/>
        </w:rPr>
        <w:t xml:space="preserve"> [</w:t>
      </w:r>
      <w:r w:rsidR="00253107" w:rsidRPr="005A60F8">
        <w:rPr>
          <w:rFonts w:eastAsia="DengXian"/>
          <w:szCs w:val="22"/>
          <w:lang w:eastAsia="zh-CN"/>
        </w:rPr>
        <w:t>companies and philanthropic organizations</w:t>
      </w:r>
      <w:r w:rsidR="00253107" w:rsidRPr="00564915">
        <w:rPr>
          <w:rFonts w:eastAsia="DengXian"/>
          <w:szCs w:val="22"/>
          <w:lang w:eastAsia="zh-CN"/>
        </w:rPr>
        <w:t>,] [</w:t>
      </w:r>
      <w:r w:rsidR="00253107" w:rsidRPr="005A60F8">
        <w:rPr>
          <w:szCs w:val="22"/>
          <w:lang w:eastAsia="zh-CN"/>
        </w:rPr>
        <w:t>as appropriate and in accordance with existing rules and regulations,</w:t>
      </w:r>
      <w:r w:rsidR="00253107" w:rsidRPr="00564915">
        <w:rPr>
          <w:szCs w:val="22"/>
          <w:lang w:eastAsia="zh-CN"/>
        </w:rPr>
        <w:t xml:space="preserve">] to support the implementation of the [successor to the current] strategy for resource mobilization in their own activities, as per paragraph </w:t>
      </w:r>
      <w:r w:rsidR="003636FB" w:rsidRPr="005A60F8">
        <w:rPr>
          <w:szCs w:val="22"/>
          <w:lang w:eastAsia="zh-CN"/>
        </w:rPr>
        <w:t>39</w:t>
      </w:r>
      <w:r w:rsidR="00253107" w:rsidRPr="00564915">
        <w:rPr>
          <w:szCs w:val="22"/>
          <w:lang w:eastAsia="zh-CN"/>
        </w:rPr>
        <w:t xml:space="preserve"> above;]</w:t>
      </w:r>
    </w:p>
    <w:p w14:paraId="1CF76446" w14:textId="21D13A29" w:rsidR="00253107" w:rsidRPr="00564915" w:rsidRDefault="00831684" w:rsidP="00831684">
      <w:pPr>
        <w:suppressLineNumbers/>
        <w:suppressAutoHyphens/>
        <w:spacing w:before="120" w:after="120"/>
        <w:ind w:left="720" w:firstLine="720"/>
        <w:rPr>
          <w:szCs w:val="22"/>
          <w:lang w:eastAsia="zh-CN"/>
        </w:rPr>
      </w:pPr>
      <w:r w:rsidRPr="00564915">
        <w:rPr>
          <w:szCs w:val="22"/>
          <w:lang w:eastAsia="zh-CN"/>
        </w:rPr>
        <w:t>(d)</w:t>
      </w:r>
      <w:r w:rsidRPr="00564915">
        <w:rPr>
          <w:szCs w:val="22"/>
          <w:lang w:eastAsia="zh-CN"/>
        </w:rPr>
        <w:tab/>
      </w:r>
      <w:r w:rsidR="00253107" w:rsidRPr="00564915">
        <w:rPr>
          <w:snapToGrid w:val="0"/>
          <w:kern w:val="22"/>
          <w:szCs w:val="22"/>
          <w:lang w:eastAsia="zh-CN"/>
        </w:rPr>
        <w:t>To</w:t>
      </w:r>
      <w:r w:rsidR="00253107" w:rsidRPr="00564915">
        <w:rPr>
          <w:szCs w:val="22"/>
          <w:lang w:eastAsia="zh-CN"/>
        </w:rPr>
        <w:t xml:space="preserve"> continue and intensify collaboration with relevant organizations and initiatives with a view to further promoting supportive action on scaling and aligning incentive measures in accordance with Article 11 of the Convention, as per paragraph </w:t>
      </w:r>
      <w:r w:rsidR="003636FB" w:rsidRPr="005A60F8">
        <w:rPr>
          <w:szCs w:val="22"/>
          <w:lang w:eastAsia="zh-CN"/>
        </w:rPr>
        <w:t>2</w:t>
      </w:r>
      <w:r w:rsidR="00151DB8" w:rsidRPr="005A60F8">
        <w:rPr>
          <w:szCs w:val="22"/>
          <w:lang w:eastAsia="zh-CN"/>
        </w:rPr>
        <w:t>7</w:t>
      </w:r>
      <w:r w:rsidR="00253107" w:rsidRPr="00564915">
        <w:rPr>
          <w:szCs w:val="22"/>
          <w:lang w:eastAsia="zh-CN"/>
        </w:rPr>
        <w:t xml:space="preserve"> </w:t>
      </w:r>
      <w:proofErr w:type="gramStart"/>
      <w:r w:rsidR="00253107" w:rsidRPr="00564915">
        <w:rPr>
          <w:szCs w:val="22"/>
          <w:lang w:eastAsia="zh-CN"/>
        </w:rPr>
        <w:t>above;</w:t>
      </w:r>
      <w:proofErr w:type="gramEnd"/>
    </w:p>
    <w:p w14:paraId="59CE9C6F" w14:textId="21B11722" w:rsidR="00253107" w:rsidRPr="00564915" w:rsidRDefault="00831684" w:rsidP="00831684">
      <w:pPr>
        <w:suppressLineNumbers/>
        <w:suppressAutoHyphens/>
        <w:spacing w:before="120" w:after="120"/>
        <w:ind w:left="720" w:firstLine="720"/>
        <w:rPr>
          <w:szCs w:val="22"/>
          <w:lang w:eastAsia="zh-CN"/>
        </w:rPr>
      </w:pPr>
      <w:r w:rsidRPr="00564915">
        <w:rPr>
          <w:szCs w:val="22"/>
          <w:lang w:eastAsia="zh-CN"/>
        </w:rPr>
        <w:t>(e)</w:t>
      </w:r>
      <w:r w:rsidRPr="00564915">
        <w:rPr>
          <w:szCs w:val="22"/>
          <w:lang w:eastAsia="zh-CN"/>
        </w:rPr>
        <w:tab/>
      </w:r>
      <w:r w:rsidR="00253107" w:rsidRPr="00564915">
        <w:rPr>
          <w:snapToGrid w:val="0"/>
          <w:kern w:val="22"/>
          <w:szCs w:val="22"/>
          <w:lang w:eastAsia="zh-CN"/>
        </w:rPr>
        <w:t>To</w:t>
      </w:r>
      <w:r w:rsidR="00253107" w:rsidRPr="00564915">
        <w:rPr>
          <w:szCs w:val="22"/>
          <w:lang w:eastAsia="zh-CN"/>
        </w:rPr>
        <w:t xml:space="preserve"> continue and intensify collaboration with relevant bilateral and multilateral funding mechanisms with a view to further catalysing synergies in project development and financing for the purpose of the objectives of the Rio conventions</w:t>
      </w:r>
      <w:r w:rsidR="00253107" w:rsidRPr="00564915">
        <w:rPr>
          <w:rFonts w:eastAsia="DengXian"/>
          <w:szCs w:val="22"/>
          <w:lang w:eastAsia="zh-CN"/>
        </w:rPr>
        <w:t xml:space="preserve"> [</w:t>
      </w:r>
      <w:r w:rsidR="00253107" w:rsidRPr="005A60F8">
        <w:rPr>
          <w:rFonts w:eastAsia="DengXian"/>
          <w:szCs w:val="22"/>
          <w:lang w:eastAsia="zh-CN"/>
        </w:rPr>
        <w:t>and the Sustainable Development Goals</w:t>
      </w:r>
      <w:r w:rsidR="00253107" w:rsidRPr="00564915">
        <w:rPr>
          <w:rFonts w:eastAsia="DengXian"/>
          <w:szCs w:val="22"/>
          <w:lang w:eastAsia="zh-CN"/>
        </w:rPr>
        <w:t>]</w:t>
      </w:r>
      <w:proofErr w:type="gramStart"/>
      <w:r w:rsidR="00253107" w:rsidRPr="00564915">
        <w:rPr>
          <w:rFonts w:eastAsia="DengXian"/>
          <w:szCs w:val="22"/>
          <w:lang w:eastAsia="zh-CN"/>
        </w:rPr>
        <w:t>]</w:t>
      </w:r>
      <w:r w:rsidR="00253107" w:rsidRPr="00564915">
        <w:rPr>
          <w:szCs w:val="22"/>
          <w:lang w:eastAsia="zh-CN"/>
        </w:rPr>
        <w:t>;</w:t>
      </w:r>
      <w:proofErr w:type="gramEnd"/>
    </w:p>
    <w:p w14:paraId="66542158" w14:textId="79F564E9" w:rsidR="00253107" w:rsidRPr="005A60F8" w:rsidRDefault="00253107">
      <w:pPr>
        <w:suppressLineNumbers/>
        <w:suppressAutoHyphens/>
        <w:spacing w:before="120" w:after="120"/>
        <w:ind w:left="720" w:firstLine="720"/>
        <w:rPr>
          <w:szCs w:val="22"/>
          <w:lang w:eastAsia="zh-CN"/>
        </w:rPr>
      </w:pPr>
      <w:r w:rsidRPr="005A60F8">
        <w:rPr>
          <w:szCs w:val="22"/>
          <w:lang w:eastAsia="zh-CN"/>
        </w:rPr>
        <w:t>[(</w:t>
      </w:r>
      <w:r w:rsidR="008712E8" w:rsidRPr="005A60F8">
        <w:rPr>
          <w:szCs w:val="22"/>
          <w:lang w:eastAsia="zh-CN"/>
        </w:rPr>
        <w:t>f</w:t>
      </w:r>
      <w:r w:rsidRPr="005A60F8">
        <w:rPr>
          <w:szCs w:val="22"/>
          <w:lang w:eastAsia="zh-CN"/>
        </w:rPr>
        <w:t>)</w:t>
      </w:r>
      <w:r w:rsidRPr="005A60F8">
        <w:rPr>
          <w:szCs w:val="22"/>
          <w:lang w:eastAsia="zh-CN"/>
        </w:rPr>
        <w:tab/>
        <w:t>To prepare a report on the relationship between public debt, austerity measures and the implementation of the Convention, with a view to removing specific impediments to the implementation of the Convention</w:t>
      </w:r>
      <w:proofErr w:type="gramStart"/>
      <w:r w:rsidRPr="005A60F8">
        <w:rPr>
          <w:szCs w:val="22"/>
          <w:lang w:eastAsia="zh-CN"/>
        </w:rPr>
        <w:t>];</w:t>
      </w:r>
      <w:proofErr w:type="gramEnd"/>
    </w:p>
    <w:p w14:paraId="449010B3" w14:textId="6941F06B" w:rsidR="00253107" w:rsidRPr="00831684" w:rsidRDefault="00831684" w:rsidP="00831684">
      <w:pPr>
        <w:suppressLineNumbers/>
        <w:suppressAutoHyphens/>
        <w:spacing w:before="120" w:after="120"/>
        <w:ind w:left="709" w:firstLine="752"/>
        <w:rPr>
          <w:szCs w:val="22"/>
          <w:lang w:eastAsia="zh-CN"/>
        </w:rPr>
      </w:pPr>
      <w:r w:rsidRPr="0083411D">
        <w:rPr>
          <w:szCs w:val="22"/>
          <w:lang w:eastAsia="zh-CN"/>
        </w:rPr>
        <w:t>(g)</w:t>
      </w:r>
      <w:r w:rsidRPr="0083411D">
        <w:rPr>
          <w:szCs w:val="22"/>
          <w:lang w:eastAsia="zh-CN"/>
        </w:rPr>
        <w:tab/>
      </w:r>
      <w:r w:rsidR="00253107" w:rsidRPr="00831684">
        <w:rPr>
          <w:snapToGrid w:val="0"/>
          <w:kern w:val="22"/>
          <w:szCs w:val="22"/>
          <w:lang w:eastAsia="zh-CN"/>
        </w:rPr>
        <w:t>To</w:t>
      </w:r>
      <w:r w:rsidR="00253107" w:rsidRPr="00831684">
        <w:rPr>
          <w:szCs w:val="22"/>
          <w:lang w:eastAsia="zh-CN"/>
        </w:rPr>
        <w:t xml:space="preserve"> prepare a progress report including recommendations on the above-mentioned activities for consideration by the Subsidiary Body on Implementation at its fourth meeting.]</w:t>
      </w:r>
    </w:p>
    <w:p w14:paraId="5594125F" w14:textId="77777777" w:rsidR="00B04DD0" w:rsidRDefault="00B04DD0" w:rsidP="00253107">
      <w:pPr>
        <w:suppressLineNumbers/>
        <w:suppressAutoHyphens/>
        <w:spacing w:before="120" w:after="120"/>
        <w:jc w:val="left"/>
        <w:rPr>
          <w:snapToGrid w:val="0"/>
          <w:szCs w:val="22"/>
        </w:rPr>
        <w:sectPr w:rsidR="00B04DD0" w:rsidSect="0083411D">
          <w:headerReference w:type="even" r:id="rId15"/>
          <w:headerReference w:type="default" r:id="rId16"/>
          <w:pgSz w:w="12240" w:h="15840"/>
          <w:pgMar w:top="567" w:right="1389" w:bottom="1134" w:left="1389" w:header="709" w:footer="709" w:gutter="0"/>
          <w:cols w:space="708"/>
          <w:titlePg/>
          <w:docGrid w:linePitch="360"/>
        </w:sectPr>
      </w:pPr>
    </w:p>
    <w:p w14:paraId="63C557A9" w14:textId="0E2F91B1" w:rsidR="00516632" w:rsidRDefault="003010E3" w:rsidP="00490F74">
      <w:pPr>
        <w:autoSpaceDE w:val="0"/>
        <w:autoSpaceDN w:val="0"/>
        <w:spacing w:before="120" w:after="120"/>
        <w:ind w:left="720" w:hanging="720"/>
        <w:jc w:val="center"/>
        <w:rPr>
          <w:bCs/>
          <w:snapToGrid w:val="0"/>
          <w:kern w:val="22"/>
          <w:szCs w:val="18"/>
        </w:rPr>
      </w:pPr>
      <w:r w:rsidRPr="00DE502F">
        <w:rPr>
          <w:b/>
          <w:snapToGrid w:val="0"/>
          <w:kern w:val="22"/>
          <w:szCs w:val="22"/>
        </w:rPr>
        <w:t>[</w:t>
      </w:r>
      <w:r w:rsidR="00B04DD0" w:rsidRPr="00DE502F">
        <w:rPr>
          <w:b/>
          <w:snapToGrid w:val="0"/>
          <w:kern w:val="22"/>
          <w:szCs w:val="22"/>
        </w:rPr>
        <w:t>***Additional</w:t>
      </w:r>
      <w:r w:rsidR="00B04DD0" w:rsidRPr="00B04DD0">
        <w:rPr>
          <w:b/>
          <w:snapToGrid w:val="0"/>
          <w:kern w:val="22"/>
          <w:szCs w:val="22"/>
        </w:rPr>
        <w:t xml:space="preserve"> elements on resource mobilization</w:t>
      </w:r>
      <w:r w:rsidR="00625C09">
        <w:rPr>
          <w:rStyle w:val="FootnoteReference"/>
          <w:b/>
          <w:snapToGrid w:val="0"/>
          <w:kern w:val="22"/>
          <w:szCs w:val="22"/>
        </w:rPr>
        <w:footnoteReference w:customMarkFollows="1" w:id="8"/>
        <w:t>*</w:t>
      </w:r>
    </w:p>
    <w:p w14:paraId="5A8E0607" w14:textId="1BAAF997" w:rsidR="00B04DD0" w:rsidRPr="00831684" w:rsidRDefault="00831684" w:rsidP="00831684">
      <w:pPr>
        <w:autoSpaceDE w:val="0"/>
        <w:autoSpaceDN w:val="0"/>
        <w:spacing w:before="120" w:after="120"/>
        <w:ind w:left="709" w:hanging="360"/>
        <w:rPr>
          <w:bCs/>
          <w:i/>
          <w:iCs/>
          <w:snapToGrid w:val="0"/>
          <w:kern w:val="22"/>
          <w:szCs w:val="18"/>
        </w:rPr>
      </w:pPr>
      <w:r w:rsidRPr="00490F74">
        <w:rPr>
          <w:bCs/>
          <w:iCs/>
          <w:snapToGrid w:val="0"/>
          <w:kern w:val="22"/>
          <w:szCs w:val="18"/>
        </w:rPr>
        <w:t>-</w:t>
      </w:r>
      <w:r w:rsidRPr="00490F74">
        <w:rPr>
          <w:bCs/>
          <w:iCs/>
          <w:snapToGrid w:val="0"/>
          <w:kern w:val="22"/>
          <w:szCs w:val="18"/>
        </w:rPr>
        <w:tab/>
      </w:r>
      <w:r w:rsidR="00B04DD0" w:rsidRPr="00831684">
        <w:rPr>
          <w:bCs/>
          <w:i/>
          <w:iCs/>
          <w:snapToGrid w:val="0"/>
          <w:kern w:val="22"/>
          <w:szCs w:val="18"/>
        </w:rPr>
        <w:t>Global biodiversity fund</w:t>
      </w:r>
    </w:p>
    <w:p w14:paraId="158A2F22" w14:textId="7548E46F" w:rsidR="00B04DD0" w:rsidRPr="00490F74" w:rsidRDefault="00B04DD0" w:rsidP="0083411D">
      <w:pPr>
        <w:autoSpaceDE w:val="0"/>
        <w:autoSpaceDN w:val="0"/>
        <w:spacing w:before="120" w:after="120"/>
        <w:rPr>
          <w:bCs/>
          <w:snapToGrid w:val="0"/>
          <w:szCs w:val="18"/>
          <w:lang w:val="en-US"/>
        </w:rPr>
      </w:pPr>
      <w:r w:rsidRPr="00490F74">
        <w:rPr>
          <w:bCs/>
          <w:snapToGrid w:val="0"/>
          <w:szCs w:val="18"/>
          <w:lang w:val="en-US"/>
        </w:rPr>
        <w:t xml:space="preserve">Decides to establish the Global Biodiversity Fund and designate the Global Biodiversity Fund as an operating entity of the financial mechanism of the Convention, in accordance with Article 21 of the Convention, with arrangements to be concluded between the Conference of the Parties and the Fund at the sixteenth </w:t>
      </w:r>
      <w:r w:rsidR="00F408DE">
        <w:rPr>
          <w:bCs/>
          <w:snapToGrid w:val="0"/>
          <w:szCs w:val="18"/>
          <w:lang w:val="en-US"/>
        </w:rPr>
        <w:t>meeting</w:t>
      </w:r>
      <w:r w:rsidR="00F408DE" w:rsidRPr="00490F74">
        <w:rPr>
          <w:bCs/>
          <w:snapToGrid w:val="0"/>
          <w:szCs w:val="18"/>
          <w:lang w:val="en-US"/>
        </w:rPr>
        <w:t xml:space="preserve"> </w:t>
      </w:r>
      <w:r w:rsidRPr="00490F74">
        <w:rPr>
          <w:bCs/>
          <w:snapToGrid w:val="0"/>
          <w:szCs w:val="18"/>
          <w:lang w:val="en-US"/>
        </w:rPr>
        <w:t xml:space="preserve">of the Conference of the Parties to ensure that it is accountable to and functions under the guidance of the Conference of the Parties to support projects, </w:t>
      </w:r>
      <w:proofErr w:type="spellStart"/>
      <w:r w:rsidRPr="00490F74">
        <w:rPr>
          <w:bCs/>
          <w:snapToGrid w:val="0"/>
          <w:szCs w:val="18"/>
          <w:lang w:val="en-US"/>
        </w:rPr>
        <w:t>programmes</w:t>
      </w:r>
      <w:proofErr w:type="spellEnd"/>
      <w:r w:rsidRPr="00490F74">
        <w:rPr>
          <w:bCs/>
          <w:snapToGrid w:val="0"/>
          <w:szCs w:val="18"/>
          <w:lang w:val="en-US"/>
        </w:rPr>
        <w:t xml:space="preserve">, policies and other activities in developing country Parties, in accordance with the </w:t>
      </w:r>
      <w:r w:rsidR="001B268F">
        <w:rPr>
          <w:bCs/>
          <w:snapToGrid w:val="0"/>
          <w:szCs w:val="18"/>
          <w:lang w:val="en-US"/>
        </w:rPr>
        <w:t>t</w:t>
      </w:r>
      <w:r w:rsidRPr="00490F74">
        <w:rPr>
          <w:bCs/>
          <w:snapToGrid w:val="0"/>
          <w:szCs w:val="18"/>
          <w:lang w:val="en-US"/>
        </w:rPr>
        <w:t xml:space="preserve">erms of </w:t>
      </w:r>
      <w:r w:rsidR="001B268F">
        <w:rPr>
          <w:bCs/>
          <w:snapToGrid w:val="0"/>
          <w:szCs w:val="18"/>
          <w:lang w:val="en-US"/>
        </w:rPr>
        <w:t>r</w:t>
      </w:r>
      <w:r w:rsidRPr="00490F74">
        <w:rPr>
          <w:bCs/>
          <w:snapToGrid w:val="0"/>
          <w:szCs w:val="18"/>
          <w:lang w:val="en-US"/>
        </w:rPr>
        <w:t xml:space="preserve">eference as agreed upon under </w:t>
      </w:r>
      <w:r w:rsidR="00842E67">
        <w:rPr>
          <w:bCs/>
          <w:snapToGrid w:val="0"/>
          <w:szCs w:val="18"/>
          <w:lang w:val="en-US"/>
        </w:rPr>
        <w:t>a</w:t>
      </w:r>
      <w:r w:rsidRPr="00490F74">
        <w:rPr>
          <w:bCs/>
          <w:snapToGrid w:val="0"/>
          <w:szCs w:val="18"/>
          <w:lang w:val="en-US"/>
        </w:rPr>
        <w:t>nnex II.</w:t>
      </w:r>
    </w:p>
    <w:p w14:paraId="713EF71A" w14:textId="28F1F861" w:rsidR="00B04DD0" w:rsidRPr="00831684" w:rsidRDefault="00831684" w:rsidP="00831684">
      <w:pPr>
        <w:autoSpaceDE w:val="0"/>
        <w:autoSpaceDN w:val="0"/>
        <w:spacing w:before="120" w:after="120"/>
        <w:ind w:left="709" w:hanging="360"/>
        <w:rPr>
          <w:bCs/>
          <w:i/>
          <w:iCs/>
          <w:snapToGrid w:val="0"/>
          <w:szCs w:val="18"/>
          <w:lang w:val="en-US"/>
        </w:rPr>
      </w:pPr>
      <w:r w:rsidRPr="00490F74">
        <w:rPr>
          <w:bCs/>
          <w:iCs/>
          <w:snapToGrid w:val="0"/>
          <w:szCs w:val="18"/>
          <w:lang w:val="en-US"/>
        </w:rPr>
        <w:t>-</w:t>
      </w:r>
      <w:r w:rsidRPr="00490F74">
        <w:rPr>
          <w:bCs/>
          <w:iCs/>
          <w:snapToGrid w:val="0"/>
          <w:szCs w:val="18"/>
          <w:lang w:val="en-US"/>
        </w:rPr>
        <w:tab/>
      </w:r>
      <w:r w:rsidR="00B04DD0" w:rsidRPr="00831684">
        <w:rPr>
          <w:bCs/>
          <w:i/>
          <w:iCs/>
          <w:snapToGrid w:val="0"/>
          <w:szCs w:val="18"/>
          <w:lang w:val="en-US"/>
        </w:rPr>
        <w:t>Placeholder</w:t>
      </w:r>
      <w:r w:rsidR="00B04DD0" w:rsidRPr="00831684">
        <w:rPr>
          <w:snapToGrid w:val="0"/>
          <w:szCs w:val="18"/>
        </w:rPr>
        <w:t xml:space="preserve"> </w:t>
      </w:r>
      <w:r w:rsidR="00B04DD0" w:rsidRPr="00831684">
        <w:rPr>
          <w:bCs/>
          <w:i/>
          <w:iCs/>
          <w:snapToGrid w:val="0"/>
          <w:szCs w:val="18"/>
          <w:lang w:val="en-US"/>
        </w:rPr>
        <w:t>for the elaboration of potential new funds and new functions to support the financial mechanism</w:t>
      </w:r>
    </w:p>
    <w:p w14:paraId="179A92CA" w14:textId="7261936A" w:rsidR="00B04DD0" w:rsidRPr="008F749D" w:rsidRDefault="00B04DD0" w:rsidP="0083411D">
      <w:pPr>
        <w:autoSpaceDE w:val="0"/>
        <w:autoSpaceDN w:val="0"/>
        <w:spacing w:before="120" w:after="120"/>
        <w:ind w:hanging="11"/>
        <w:rPr>
          <w:bCs/>
          <w:snapToGrid w:val="0"/>
          <w:szCs w:val="22"/>
          <w:lang w:val="en-US"/>
        </w:rPr>
      </w:pPr>
      <w:r w:rsidRPr="008F749D">
        <w:rPr>
          <w:bCs/>
          <w:i/>
          <w:iCs/>
          <w:snapToGrid w:val="0"/>
          <w:szCs w:val="22"/>
          <w:lang w:val="en-US"/>
        </w:rPr>
        <w:tab/>
      </w:r>
      <w:r w:rsidRPr="008F749D">
        <w:rPr>
          <w:bCs/>
          <w:snapToGrid w:val="0"/>
          <w:szCs w:val="22"/>
          <w:lang w:val="en-US"/>
        </w:rPr>
        <w:t xml:space="preserve">This is a placeholder for the elaboration of potential new funds and new functions to support the financial mechanism. We recognize the need for new financial resources to implement the </w:t>
      </w:r>
      <w:r w:rsidR="00842E67" w:rsidRPr="008F674F">
        <w:rPr>
          <w:rFonts w:asciiTheme="majorBidi" w:hAnsiTheme="majorBidi" w:cstheme="majorBidi"/>
          <w:bCs/>
          <w:szCs w:val="22"/>
          <w:lang w:val="en-ZA"/>
        </w:rPr>
        <w:t>post-2020 global biodiversity framework</w:t>
      </w:r>
      <w:r w:rsidRPr="008F749D">
        <w:rPr>
          <w:bCs/>
          <w:snapToGrid w:val="0"/>
          <w:szCs w:val="22"/>
          <w:lang w:val="en-US"/>
        </w:rPr>
        <w:t xml:space="preserve">. The </w:t>
      </w:r>
      <w:r w:rsidR="00842E67" w:rsidRPr="008F749D">
        <w:rPr>
          <w:bCs/>
          <w:snapToGrid w:val="0"/>
          <w:szCs w:val="22"/>
          <w:lang w:val="en-US"/>
        </w:rPr>
        <w:t xml:space="preserve">framework </w:t>
      </w:r>
      <w:r w:rsidRPr="008F749D">
        <w:rPr>
          <w:bCs/>
          <w:snapToGrid w:val="0"/>
          <w:szCs w:val="22"/>
          <w:lang w:val="en-US"/>
        </w:rPr>
        <w:t>needs financial mechanisms that can support increased ODA flows, increased domestic resource mobilization, leverage private sector funding. Since the adoption of the Convention, the world has developed new financing tools to enhance public and private finance such as blended finance, credit enhancement mechanisms,</w:t>
      </w:r>
      <w:r w:rsidRPr="00490F74">
        <w:rPr>
          <w:bCs/>
          <w:snapToGrid w:val="0"/>
          <w:sz w:val="20"/>
          <w:szCs w:val="16"/>
          <w:lang w:val="en-US"/>
        </w:rPr>
        <w:t xml:space="preserve"> </w:t>
      </w:r>
      <w:r w:rsidRPr="008F749D">
        <w:rPr>
          <w:bCs/>
          <w:snapToGrid w:val="0"/>
          <w:szCs w:val="22"/>
          <w:lang w:val="en-US"/>
        </w:rPr>
        <w:t xml:space="preserve">green banks, and green bonds, as well as emerging practices on nature-related risk disclosure and public funding backed de-risking tools to leverage private sector funding. We have seen the emergence of new public and public-private instruments like the Green Climate Fund, the Land Degradation Neutrality Fund. We would like to ensure that the resource mobilization text has a placeholder so that we can elaborate new and innovative functions to support the funding of the implementation of the </w:t>
      </w:r>
      <w:r w:rsidR="00435C9A" w:rsidRPr="008F674F">
        <w:rPr>
          <w:rFonts w:asciiTheme="majorBidi" w:hAnsiTheme="majorBidi" w:cstheme="majorBidi"/>
          <w:bCs/>
          <w:szCs w:val="22"/>
          <w:lang w:val="en-ZA"/>
        </w:rPr>
        <w:t>post-2020 global biodiversity framework</w:t>
      </w:r>
      <w:r w:rsidRPr="008F749D">
        <w:rPr>
          <w:bCs/>
          <w:snapToGrid w:val="0"/>
          <w:szCs w:val="22"/>
          <w:lang w:val="en-US"/>
        </w:rPr>
        <w:t>.</w:t>
      </w:r>
    </w:p>
    <w:p w14:paraId="1FFE0A0E" w14:textId="36FA970B" w:rsidR="00B04DD0" w:rsidRPr="00831684" w:rsidRDefault="00831684" w:rsidP="00831684">
      <w:pPr>
        <w:autoSpaceDE w:val="0"/>
        <w:autoSpaceDN w:val="0"/>
        <w:spacing w:before="120" w:after="120"/>
        <w:ind w:left="709" w:hanging="360"/>
        <w:rPr>
          <w:bCs/>
          <w:i/>
          <w:iCs/>
          <w:snapToGrid w:val="0"/>
          <w:szCs w:val="18"/>
          <w:lang w:val="en-US"/>
        </w:rPr>
      </w:pPr>
      <w:r w:rsidRPr="00490F74">
        <w:rPr>
          <w:bCs/>
          <w:iCs/>
          <w:snapToGrid w:val="0"/>
          <w:szCs w:val="18"/>
          <w:lang w:val="en-US"/>
        </w:rPr>
        <w:t>-</w:t>
      </w:r>
      <w:r w:rsidRPr="00490F74">
        <w:rPr>
          <w:bCs/>
          <w:iCs/>
          <w:snapToGrid w:val="0"/>
          <w:szCs w:val="18"/>
          <w:lang w:val="en-US"/>
        </w:rPr>
        <w:tab/>
      </w:r>
      <w:r w:rsidR="00B04DD0" w:rsidRPr="00831684">
        <w:rPr>
          <w:bCs/>
          <w:i/>
          <w:iCs/>
          <w:snapToGrid w:val="0"/>
          <w:szCs w:val="18"/>
          <w:lang w:val="en-US"/>
        </w:rPr>
        <w:t>Payment for environmental services schemes</w:t>
      </w:r>
    </w:p>
    <w:p w14:paraId="6FD4772D" w14:textId="3F75E98F" w:rsidR="00B04DD0" w:rsidRPr="00490F74" w:rsidRDefault="00B04DD0" w:rsidP="0083411D">
      <w:pPr>
        <w:keepNext/>
        <w:suppressLineNumbers/>
        <w:suppressAutoHyphens/>
        <w:kinsoku w:val="0"/>
        <w:overflowPunct w:val="0"/>
        <w:autoSpaceDE w:val="0"/>
        <w:autoSpaceDN w:val="0"/>
        <w:adjustRightInd w:val="0"/>
        <w:snapToGrid w:val="0"/>
        <w:spacing w:before="120" w:after="120"/>
        <w:rPr>
          <w:rFonts w:asciiTheme="majorBidi" w:hAnsiTheme="majorBidi" w:cstheme="majorBidi"/>
          <w:bCs/>
          <w:szCs w:val="22"/>
          <w:lang w:val="en-ZA"/>
        </w:rPr>
      </w:pPr>
      <w:r w:rsidRPr="00490F74">
        <w:rPr>
          <w:bCs/>
          <w:iCs/>
          <w:szCs w:val="22"/>
          <w:lang w:val="en-ZA"/>
        </w:rPr>
        <w:t xml:space="preserve">Recognizes </w:t>
      </w:r>
      <w:r w:rsidRPr="00490F74">
        <w:rPr>
          <w:bCs/>
          <w:szCs w:val="22"/>
          <w:lang w:val="en-ZA"/>
        </w:rPr>
        <w:t>that payments for environmental services</w:t>
      </w:r>
      <w:r w:rsidRPr="00490F74">
        <w:rPr>
          <w:bCs/>
          <w:szCs w:val="22"/>
          <w:vertAlign w:val="superscript"/>
          <w:lang w:val="en-ZA"/>
        </w:rPr>
        <w:footnoteReference w:id="9"/>
      </w:r>
      <w:r w:rsidRPr="00490F74">
        <w:rPr>
          <w:bCs/>
          <w:szCs w:val="22"/>
          <w:lang w:val="en-ZA"/>
        </w:rPr>
        <w:t xml:space="preserve"> schemes are an effective and efficient mechanism to support and stimulate the adequate monetary valuation of conservation, restoration, management and sustainable use activities that enhance the provision of ecosystem services</w:t>
      </w:r>
      <w:r w:rsidRPr="00490F74">
        <w:rPr>
          <w:bCs/>
          <w:szCs w:val="22"/>
          <w:vertAlign w:val="superscript"/>
          <w:lang w:val="en-ZA"/>
        </w:rPr>
        <w:footnoteReference w:id="10"/>
      </w:r>
      <w:r w:rsidRPr="00490F74">
        <w:rPr>
          <w:bCs/>
          <w:szCs w:val="22"/>
          <w:lang w:val="en-ZA"/>
        </w:rPr>
        <w:t xml:space="preserve"> and to engage indigenous peoples and local communities and the private sector, among other relevant stakeholders, </w:t>
      </w:r>
      <w:r w:rsidRPr="007746A0">
        <w:rPr>
          <w:bCs/>
          <w:szCs w:val="22"/>
          <w:lang w:val="en-ZA"/>
        </w:rPr>
        <w:t xml:space="preserve">and </w:t>
      </w:r>
      <w:r w:rsidRPr="008F749D">
        <w:rPr>
          <w:bCs/>
          <w:szCs w:val="22"/>
          <w:lang w:val="en-ZA"/>
        </w:rPr>
        <w:t>calls upon</w:t>
      </w:r>
      <w:r w:rsidRPr="00490F74">
        <w:rPr>
          <w:bCs/>
          <w:szCs w:val="22"/>
          <w:lang w:val="en-ZA"/>
        </w:rPr>
        <w:t xml:space="preserve"> Parties to develop payments for environmental services schemes, among other innovative financial mechanisms, in line with national circumstances and priorities </w:t>
      </w:r>
      <w:r w:rsidRPr="00490F74">
        <w:rPr>
          <w:rFonts w:asciiTheme="majorBidi" w:hAnsiTheme="majorBidi" w:cstheme="majorBidi"/>
          <w:bCs/>
          <w:szCs w:val="22"/>
          <w:lang w:val="en-ZA"/>
        </w:rPr>
        <w:t xml:space="preserve">and consistent with relevant international obligations, to generate new and additional resources for the implementation of the Convention and the </w:t>
      </w:r>
      <w:r w:rsidR="00435C9A">
        <w:rPr>
          <w:rFonts w:asciiTheme="majorBidi" w:hAnsiTheme="majorBidi" w:cstheme="majorBidi"/>
          <w:bCs/>
          <w:szCs w:val="22"/>
          <w:lang w:val="en-ZA"/>
        </w:rPr>
        <w:t>p</w:t>
      </w:r>
      <w:r w:rsidRPr="00490F74">
        <w:rPr>
          <w:rFonts w:asciiTheme="majorBidi" w:hAnsiTheme="majorBidi" w:cstheme="majorBidi"/>
          <w:bCs/>
          <w:szCs w:val="22"/>
          <w:lang w:val="en-ZA"/>
        </w:rPr>
        <w:t xml:space="preserve">ost-2020 </w:t>
      </w:r>
      <w:r w:rsidR="00435C9A">
        <w:rPr>
          <w:rFonts w:asciiTheme="majorBidi" w:hAnsiTheme="majorBidi" w:cstheme="majorBidi"/>
          <w:bCs/>
          <w:szCs w:val="22"/>
          <w:lang w:val="en-ZA"/>
        </w:rPr>
        <w:t>global biodiversity framework</w:t>
      </w:r>
      <w:r w:rsidR="008D5BEB">
        <w:rPr>
          <w:rFonts w:asciiTheme="majorBidi" w:hAnsiTheme="majorBidi" w:cstheme="majorBidi"/>
          <w:bCs/>
          <w:szCs w:val="22"/>
          <w:lang w:val="en-ZA"/>
        </w:rPr>
        <w:t>.</w:t>
      </w:r>
    </w:p>
    <w:p w14:paraId="44ECED1D" w14:textId="32EFA63F" w:rsidR="00B04DD0" w:rsidRPr="00831684" w:rsidRDefault="00831684" w:rsidP="00831684">
      <w:pPr>
        <w:keepNext/>
        <w:suppressLineNumbers/>
        <w:suppressAutoHyphens/>
        <w:kinsoku w:val="0"/>
        <w:overflowPunct w:val="0"/>
        <w:autoSpaceDE w:val="0"/>
        <w:autoSpaceDN w:val="0"/>
        <w:adjustRightInd w:val="0"/>
        <w:snapToGrid w:val="0"/>
        <w:spacing w:before="120" w:after="120"/>
        <w:ind w:left="709" w:hanging="360"/>
        <w:rPr>
          <w:rFonts w:asciiTheme="majorBidi" w:hAnsiTheme="majorBidi" w:cstheme="majorBidi"/>
          <w:bCs/>
          <w:i/>
          <w:iCs/>
          <w:szCs w:val="22"/>
          <w:lang w:val="en-ZA"/>
        </w:rPr>
      </w:pPr>
      <w:r w:rsidRPr="00490F74">
        <w:rPr>
          <w:bCs/>
          <w:iCs/>
          <w:szCs w:val="22"/>
          <w:lang w:val="en-ZA"/>
        </w:rPr>
        <w:t>-</w:t>
      </w:r>
      <w:r w:rsidRPr="00490F74">
        <w:rPr>
          <w:bCs/>
          <w:iCs/>
          <w:szCs w:val="22"/>
          <w:lang w:val="en-ZA"/>
        </w:rPr>
        <w:tab/>
      </w:r>
      <w:r w:rsidR="00B04DD0" w:rsidRPr="00831684">
        <w:rPr>
          <w:rFonts w:asciiTheme="majorBidi" w:hAnsiTheme="majorBidi" w:cstheme="majorBidi"/>
          <w:bCs/>
          <w:i/>
          <w:iCs/>
          <w:szCs w:val="22"/>
          <w:lang w:val="en-ZA"/>
        </w:rPr>
        <w:t>Global Environment Facility</w:t>
      </w:r>
    </w:p>
    <w:p w14:paraId="50513D70" w14:textId="48B45E83" w:rsidR="00B04DD0" w:rsidRPr="00490F74" w:rsidRDefault="00B04DD0" w:rsidP="0083411D">
      <w:pPr>
        <w:snapToGrid w:val="0"/>
        <w:spacing w:before="120" w:after="120"/>
        <w:rPr>
          <w:rFonts w:asciiTheme="majorBidi" w:hAnsiTheme="majorBidi" w:cstheme="majorBidi"/>
          <w:bCs/>
          <w:szCs w:val="22"/>
        </w:rPr>
      </w:pPr>
      <w:r w:rsidRPr="00490F74">
        <w:rPr>
          <w:rFonts w:asciiTheme="majorBidi" w:hAnsiTheme="majorBidi" w:cstheme="majorBidi"/>
          <w:bCs/>
          <w:szCs w:val="22"/>
        </w:rPr>
        <w:t xml:space="preserve">Recalls that the Global Environment Facility is the institutional structure entrusted with the operation of its </w:t>
      </w:r>
      <w:r w:rsidR="00F1375A">
        <w:rPr>
          <w:rFonts w:asciiTheme="majorBidi" w:hAnsiTheme="majorBidi" w:cstheme="majorBidi"/>
          <w:bCs/>
          <w:szCs w:val="22"/>
        </w:rPr>
        <w:t>f</w:t>
      </w:r>
      <w:r w:rsidRPr="00490F74">
        <w:rPr>
          <w:rFonts w:asciiTheme="majorBidi" w:hAnsiTheme="majorBidi" w:cstheme="majorBidi"/>
          <w:bCs/>
          <w:szCs w:val="22"/>
        </w:rPr>
        <w:t xml:space="preserve">inancial </w:t>
      </w:r>
      <w:r w:rsidR="007B2972">
        <w:rPr>
          <w:rFonts w:asciiTheme="majorBidi" w:hAnsiTheme="majorBidi" w:cstheme="majorBidi"/>
          <w:bCs/>
          <w:szCs w:val="22"/>
        </w:rPr>
        <w:t>m</w:t>
      </w:r>
      <w:r w:rsidRPr="00490F74">
        <w:rPr>
          <w:rFonts w:asciiTheme="majorBidi" w:hAnsiTheme="majorBidi" w:cstheme="majorBidi"/>
          <w:bCs/>
          <w:szCs w:val="22"/>
        </w:rPr>
        <w:t xml:space="preserve">echanism, in accordance with </w:t>
      </w:r>
      <w:r w:rsidR="007B2972">
        <w:rPr>
          <w:rFonts w:asciiTheme="majorBidi" w:hAnsiTheme="majorBidi" w:cstheme="majorBidi"/>
          <w:bCs/>
          <w:szCs w:val="22"/>
        </w:rPr>
        <w:t>A</w:t>
      </w:r>
      <w:r w:rsidRPr="00490F74">
        <w:rPr>
          <w:rFonts w:asciiTheme="majorBidi" w:hAnsiTheme="majorBidi" w:cstheme="majorBidi"/>
          <w:bCs/>
          <w:szCs w:val="22"/>
        </w:rPr>
        <w:t xml:space="preserve">rticle 21 of the </w:t>
      </w:r>
      <w:proofErr w:type="gramStart"/>
      <w:r w:rsidRPr="00490F74">
        <w:rPr>
          <w:rFonts w:asciiTheme="majorBidi" w:hAnsiTheme="majorBidi" w:cstheme="majorBidi"/>
          <w:bCs/>
          <w:szCs w:val="22"/>
        </w:rPr>
        <w:t>Convention;</w:t>
      </w:r>
      <w:proofErr w:type="gramEnd"/>
    </w:p>
    <w:p w14:paraId="57AECB9A" w14:textId="22D4F735" w:rsidR="00B04DD0" w:rsidRPr="00831684" w:rsidRDefault="00831684" w:rsidP="00831684">
      <w:pPr>
        <w:snapToGrid w:val="0"/>
        <w:spacing w:before="120" w:after="120"/>
        <w:ind w:left="709" w:hanging="360"/>
        <w:rPr>
          <w:rFonts w:asciiTheme="majorBidi" w:hAnsiTheme="majorBidi" w:cstheme="majorBidi"/>
          <w:i/>
          <w:iCs/>
          <w:szCs w:val="22"/>
        </w:rPr>
      </w:pPr>
      <w:r w:rsidRPr="00490F74">
        <w:rPr>
          <w:iCs/>
          <w:szCs w:val="22"/>
        </w:rPr>
        <w:t>-</w:t>
      </w:r>
      <w:r w:rsidRPr="00490F74">
        <w:rPr>
          <w:iCs/>
          <w:szCs w:val="22"/>
        </w:rPr>
        <w:tab/>
      </w:r>
      <w:r w:rsidR="00B04DD0" w:rsidRPr="00831684">
        <w:rPr>
          <w:rFonts w:asciiTheme="majorBidi" w:hAnsiTheme="majorBidi" w:cstheme="majorBidi"/>
          <w:i/>
          <w:iCs/>
          <w:szCs w:val="22"/>
        </w:rPr>
        <w:t>Task Force for Nature Related Financial Disclosures</w:t>
      </w:r>
    </w:p>
    <w:p w14:paraId="67C5AB95" w14:textId="732780EC" w:rsidR="00B04DD0" w:rsidRPr="00490F74" w:rsidRDefault="00B04DD0" w:rsidP="0083411D">
      <w:pPr>
        <w:tabs>
          <w:tab w:val="num" w:pos="0"/>
        </w:tabs>
        <w:snapToGrid w:val="0"/>
        <w:spacing w:before="120" w:after="120"/>
        <w:rPr>
          <w:rFonts w:asciiTheme="majorBidi" w:hAnsiTheme="majorBidi" w:cstheme="majorBidi"/>
          <w:szCs w:val="22"/>
        </w:rPr>
      </w:pPr>
      <w:r w:rsidRPr="00490F74">
        <w:rPr>
          <w:rFonts w:asciiTheme="majorBidi" w:hAnsiTheme="majorBidi" w:cstheme="majorBidi"/>
          <w:szCs w:val="22"/>
        </w:rPr>
        <w:t>Recogni</w:t>
      </w:r>
      <w:r w:rsidR="00BC622E">
        <w:rPr>
          <w:rFonts w:asciiTheme="majorBidi" w:hAnsiTheme="majorBidi" w:cstheme="majorBidi"/>
          <w:szCs w:val="22"/>
        </w:rPr>
        <w:t>z</w:t>
      </w:r>
      <w:r w:rsidRPr="00490F74">
        <w:rPr>
          <w:rFonts w:asciiTheme="majorBidi" w:hAnsiTheme="majorBidi" w:cstheme="majorBidi"/>
          <w:szCs w:val="22"/>
        </w:rPr>
        <w:t>es that the Taskforce for Nature Related Financial Disclosures is an emerging risk management and disclosure framework for organi</w:t>
      </w:r>
      <w:r w:rsidR="00463856">
        <w:rPr>
          <w:rFonts w:asciiTheme="majorBidi" w:hAnsiTheme="majorBidi" w:cstheme="majorBidi"/>
          <w:szCs w:val="22"/>
        </w:rPr>
        <w:t>z</w:t>
      </w:r>
      <w:r w:rsidRPr="00490F74">
        <w:rPr>
          <w:rFonts w:asciiTheme="majorBidi" w:hAnsiTheme="majorBidi" w:cstheme="majorBidi"/>
          <w:szCs w:val="22"/>
        </w:rPr>
        <w:t xml:space="preserve">ations to report and act on nature-related risks, and encourages Parties to ensure that companies, </w:t>
      </w:r>
      <w:proofErr w:type="gramStart"/>
      <w:r w:rsidRPr="00490F74">
        <w:rPr>
          <w:rFonts w:asciiTheme="majorBidi" w:hAnsiTheme="majorBidi" w:cstheme="majorBidi"/>
          <w:szCs w:val="22"/>
        </w:rPr>
        <w:t>investors</w:t>
      </w:r>
      <w:proofErr w:type="gramEnd"/>
      <w:r w:rsidRPr="00490F74">
        <w:rPr>
          <w:rFonts w:asciiTheme="majorBidi" w:hAnsiTheme="majorBidi" w:cstheme="majorBidi"/>
          <w:szCs w:val="22"/>
        </w:rPr>
        <w:t xml:space="preserve"> and lenders take steps to adequately account for nature-related risks and opportunities in their decisions.</w:t>
      </w:r>
    </w:p>
    <w:p w14:paraId="25546EC3" w14:textId="34CEBB76" w:rsidR="00B04DD0" w:rsidRPr="00831684" w:rsidRDefault="00831684" w:rsidP="00831684">
      <w:pPr>
        <w:snapToGrid w:val="0"/>
        <w:spacing w:before="120" w:after="120"/>
        <w:ind w:left="851" w:hanging="360"/>
        <w:rPr>
          <w:rFonts w:asciiTheme="majorBidi" w:hAnsiTheme="majorBidi" w:cstheme="majorBidi"/>
          <w:i/>
          <w:iCs/>
          <w:szCs w:val="22"/>
        </w:rPr>
      </w:pPr>
      <w:r w:rsidRPr="00490F74">
        <w:rPr>
          <w:iCs/>
          <w:szCs w:val="22"/>
        </w:rPr>
        <w:t>-</w:t>
      </w:r>
      <w:r w:rsidRPr="00490F74">
        <w:rPr>
          <w:iCs/>
          <w:szCs w:val="22"/>
        </w:rPr>
        <w:tab/>
      </w:r>
      <w:r w:rsidR="00B04DD0" w:rsidRPr="00831684">
        <w:rPr>
          <w:rFonts w:asciiTheme="majorBidi" w:hAnsiTheme="majorBidi" w:cstheme="majorBidi"/>
          <w:i/>
          <w:iCs/>
          <w:szCs w:val="22"/>
        </w:rPr>
        <w:t>Multilateral benefit-sharing mechanism</w:t>
      </w:r>
    </w:p>
    <w:p w14:paraId="3329FD71" w14:textId="1EC44C27" w:rsidR="00B04DD0" w:rsidRPr="00490F74" w:rsidRDefault="00B04DD0" w:rsidP="0083411D">
      <w:pPr>
        <w:tabs>
          <w:tab w:val="num" w:pos="0"/>
        </w:tabs>
        <w:snapToGrid w:val="0"/>
        <w:spacing w:before="120" w:after="120"/>
        <w:ind w:hanging="11"/>
        <w:rPr>
          <w:rFonts w:asciiTheme="majorBidi" w:hAnsiTheme="majorBidi" w:cstheme="majorBidi"/>
          <w:szCs w:val="22"/>
        </w:rPr>
      </w:pPr>
      <w:r w:rsidRPr="00B04DD0">
        <w:rPr>
          <w:rFonts w:asciiTheme="majorBidi" w:hAnsiTheme="majorBidi" w:cstheme="majorBidi"/>
          <w:b/>
          <w:bCs/>
          <w:szCs w:val="22"/>
        </w:rPr>
        <w:tab/>
      </w:r>
      <w:r w:rsidRPr="00490F74">
        <w:rPr>
          <w:rFonts w:asciiTheme="majorBidi" w:hAnsiTheme="majorBidi" w:cstheme="majorBidi"/>
          <w:szCs w:val="22"/>
        </w:rPr>
        <w:t xml:space="preserve">Determined to enhance access and benefit-sharing provisions and systems </w:t>
      </w:r>
      <w:proofErr w:type="gramStart"/>
      <w:r w:rsidRPr="00490F74">
        <w:rPr>
          <w:rFonts w:asciiTheme="majorBidi" w:hAnsiTheme="majorBidi" w:cstheme="majorBidi"/>
          <w:szCs w:val="22"/>
        </w:rPr>
        <w:t>in order to</w:t>
      </w:r>
      <w:proofErr w:type="gramEnd"/>
      <w:r w:rsidRPr="00490F74">
        <w:rPr>
          <w:rFonts w:asciiTheme="majorBidi" w:hAnsiTheme="majorBidi" w:cstheme="majorBidi"/>
          <w:szCs w:val="22"/>
        </w:rPr>
        <w:t xml:space="preserve"> contribute to an ambitious and transformative resource mobilization strategy for the post</w:t>
      </w:r>
      <w:r w:rsidR="001E167C">
        <w:rPr>
          <w:rFonts w:asciiTheme="majorBidi" w:hAnsiTheme="majorBidi" w:cstheme="majorBidi"/>
          <w:szCs w:val="22"/>
        </w:rPr>
        <w:t>-</w:t>
      </w:r>
      <w:r w:rsidRPr="00490F74">
        <w:rPr>
          <w:rFonts w:asciiTheme="majorBidi" w:hAnsiTheme="majorBidi" w:cstheme="majorBidi"/>
          <w:szCs w:val="22"/>
        </w:rPr>
        <w:t>2020 global biodiversity framework,</w:t>
      </w:r>
    </w:p>
    <w:p w14:paraId="6CECA047" w14:textId="77777777" w:rsidR="00B04DD0" w:rsidRPr="00490F74" w:rsidRDefault="00B04DD0" w:rsidP="0083411D">
      <w:pPr>
        <w:tabs>
          <w:tab w:val="num" w:pos="0"/>
        </w:tabs>
        <w:spacing w:before="120" w:after="120"/>
        <w:ind w:hanging="11"/>
        <w:rPr>
          <w:rFonts w:asciiTheme="majorBidi" w:hAnsiTheme="majorBidi" w:cstheme="majorBidi"/>
          <w:szCs w:val="22"/>
        </w:rPr>
      </w:pPr>
      <w:r w:rsidRPr="00490F74">
        <w:rPr>
          <w:rFonts w:asciiTheme="majorBidi" w:hAnsiTheme="majorBidi" w:cstheme="majorBidi"/>
          <w:i/>
          <w:iCs/>
          <w:szCs w:val="22"/>
        </w:rPr>
        <w:tab/>
      </w:r>
      <w:r w:rsidRPr="00490F74">
        <w:rPr>
          <w:rFonts w:asciiTheme="majorBidi" w:hAnsiTheme="majorBidi" w:cstheme="majorBidi"/>
          <w:szCs w:val="22"/>
        </w:rPr>
        <w:t xml:space="preserve">Further determined to create a practical system to ensure fair and equitable sharing of the benefits arising from the use of digital sequence information on genetic resources and associated traditional knowledge,    </w:t>
      </w:r>
    </w:p>
    <w:p w14:paraId="4CCDC7E4" w14:textId="2AB3D92D" w:rsidR="00B04DD0" w:rsidRPr="00490F74" w:rsidRDefault="00B04DD0" w:rsidP="0083411D">
      <w:pPr>
        <w:tabs>
          <w:tab w:val="num" w:pos="0"/>
        </w:tabs>
        <w:spacing w:before="120" w:after="120"/>
        <w:ind w:hanging="11"/>
        <w:rPr>
          <w:rFonts w:asciiTheme="majorBidi" w:hAnsiTheme="majorBidi" w:cstheme="majorBidi"/>
          <w:szCs w:val="22"/>
        </w:rPr>
      </w:pPr>
      <w:r w:rsidRPr="00490F74">
        <w:rPr>
          <w:rFonts w:asciiTheme="majorBidi" w:hAnsiTheme="majorBidi" w:cstheme="majorBidi"/>
          <w:szCs w:val="22"/>
        </w:rPr>
        <w:tab/>
        <w:t>Decides, in the exercise of their sovereign rights over genetic resources, to establish a multilateral benefit</w:t>
      </w:r>
      <w:r w:rsidR="003C0926">
        <w:rPr>
          <w:rFonts w:asciiTheme="majorBidi" w:hAnsiTheme="majorBidi" w:cstheme="majorBidi"/>
          <w:szCs w:val="22"/>
        </w:rPr>
        <w:noBreakHyphen/>
      </w:r>
      <w:r w:rsidRPr="00490F74">
        <w:rPr>
          <w:rFonts w:asciiTheme="majorBidi" w:hAnsiTheme="majorBidi" w:cstheme="majorBidi"/>
          <w:szCs w:val="22"/>
        </w:rPr>
        <w:t xml:space="preserve">sharing mechanism, to operate as follows: </w:t>
      </w:r>
    </w:p>
    <w:p w14:paraId="0D7A58A9" w14:textId="61258D78" w:rsidR="00B04DD0" w:rsidRPr="00490F74" w:rsidRDefault="00831684" w:rsidP="00831684">
      <w:pPr>
        <w:spacing w:before="80" w:after="80"/>
        <w:ind w:left="1276" w:hanging="720"/>
        <w:rPr>
          <w:szCs w:val="20"/>
        </w:rPr>
      </w:pPr>
      <w:r w:rsidRPr="00490F74">
        <w:rPr>
          <w:szCs w:val="22"/>
        </w:rPr>
        <w:t>(a)</w:t>
      </w:r>
      <w:r w:rsidRPr="00490F74">
        <w:rPr>
          <w:szCs w:val="22"/>
        </w:rPr>
        <w:tab/>
      </w:r>
      <w:r w:rsidR="00B04DD0" w:rsidRPr="00490F74">
        <w:rPr>
          <w:szCs w:val="20"/>
        </w:rPr>
        <w:t xml:space="preserve">Each developed country Party shall, in accordance with Articles 20 and 15.7 of the Convention, take legislative, administrative or policy measures, as appropriate, to ensure that 1 per cent of the retail price of all commercial income resulting from all utilization of genetic resources, traditional knowledge associated with genetic resources or digital sequence information on genetic resources is shared through the multilateral benefit-sharing mechanism to support the conservation and sustainable use of biological diversity, unless such benefits are otherwise being shared on mutually agreed terms established under the bilateral system;  </w:t>
      </w:r>
    </w:p>
    <w:p w14:paraId="29A81547" w14:textId="6DD6B689" w:rsidR="00B04DD0" w:rsidRPr="00490F74" w:rsidRDefault="00831684" w:rsidP="00831684">
      <w:pPr>
        <w:spacing w:before="120" w:after="120"/>
        <w:ind w:left="1276" w:hanging="720"/>
        <w:rPr>
          <w:szCs w:val="20"/>
        </w:rPr>
      </w:pPr>
      <w:r w:rsidRPr="00490F74">
        <w:rPr>
          <w:szCs w:val="22"/>
        </w:rPr>
        <w:t>(b)</w:t>
      </w:r>
      <w:r w:rsidRPr="00490F74">
        <w:rPr>
          <w:szCs w:val="22"/>
        </w:rPr>
        <w:tab/>
      </w:r>
      <w:r w:rsidR="00B04DD0" w:rsidRPr="00490F74">
        <w:rPr>
          <w:szCs w:val="20"/>
        </w:rPr>
        <w:t>All monetary benefits shared under the multilateral benefit-sharing mechanism shall be deposited in a global biodiversity benefit</w:t>
      </w:r>
      <w:r w:rsidR="00123B11">
        <w:rPr>
          <w:szCs w:val="20"/>
        </w:rPr>
        <w:t>-</w:t>
      </w:r>
      <w:r w:rsidR="00B04DD0" w:rsidRPr="00490F74">
        <w:rPr>
          <w:szCs w:val="20"/>
        </w:rPr>
        <w:t xml:space="preserve">sharing fund operated by the Global Environment Facility, as the financial mechanism of the Convention, and this global fund shall also be open for voluntary contributions from all </w:t>
      </w:r>
      <w:proofErr w:type="gramStart"/>
      <w:r w:rsidR="00B04DD0" w:rsidRPr="00490F74">
        <w:rPr>
          <w:szCs w:val="20"/>
        </w:rPr>
        <w:t>sources;</w:t>
      </w:r>
      <w:proofErr w:type="gramEnd"/>
      <w:r w:rsidR="00B04DD0" w:rsidRPr="00490F74">
        <w:rPr>
          <w:szCs w:val="20"/>
        </w:rPr>
        <w:t xml:space="preserve"> </w:t>
      </w:r>
    </w:p>
    <w:p w14:paraId="3044FC04" w14:textId="4D89E01C" w:rsidR="00B04DD0" w:rsidRPr="00490F74" w:rsidRDefault="00831684" w:rsidP="00831684">
      <w:pPr>
        <w:spacing w:before="120" w:after="120"/>
        <w:ind w:left="1276" w:hanging="720"/>
        <w:rPr>
          <w:szCs w:val="20"/>
        </w:rPr>
      </w:pPr>
      <w:r w:rsidRPr="00490F74">
        <w:rPr>
          <w:szCs w:val="22"/>
        </w:rPr>
        <w:t>(c)</w:t>
      </w:r>
      <w:r w:rsidRPr="00490F74">
        <w:rPr>
          <w:szCs w:val="22"/>
        </w:rPr>
        <w:tab/>
      </w:r>
      <w:r w:rsidR="00B04DD0" w:rsidRPr="00490F74">
        <w:rPr>
          <w:szCs w:val="20"/>
        </w:rPr>
        <w:t>The global biodiversity benefit</w:t>
      </w:r>
      <w:r w:rsidR="006F5C55">
        <w:rPr>
          <w:szCs w:val="20"/>
        </w:rPr>
        <w:t>-</w:t>
      </w:r>
      <w:r w:rsidR="00B04DD0" w:rsidRPr="00490F74">
        <w:rPr>
          <w:szCs w:val="20"/>
        </w:rPr>
        <w:t>sharing fund shall be used, in an open, competitive, project</w:t>
      </w:r>
      <w:r w:rsidR="004B0E4B">
        <w:rPr>
          <w:szCs w:val="20"/>
        </w:rPr>
        <w:noBreakHyphen/>
      </w:r>
      <w:r w:rsidR="00B04DD0" w:rsidRPr="00490F74">
        <w:rPr>
          <w:szCs w:val="20"/>
        </w:rPr>
        <w:t xml:space="preserve">based manner, to support on the ground activities aimed at the conservation of biological diversity and the sustainable use of its components, in line with the ecosystem-based approach, caried out by indigenous peoples, local communities and others, in pursuit of spending priorities identified from time to time by the Intergovernmental Science-Policy Platform on Biodiversity and Ecosystem Services through scientific assessments. </w:t>
      </w:r>
    </w:p>
    <w:p w14:paraId="6184FA45" w14:textId="77777777" w:rsidR="00B04DD0" w:rsidRPr="00490F74" w:rsidRDefault="00B04DD0" w:rsidP="0048484B">
      <w:pPr>
        <w:spacing w:before="120" w:after="120"/>
        <w:rPr>
          <w:rFonts w:asciiTheme="majorBidi" w:hAnsiTheme="majorBidi" w:cstheme="majorBidi"/>
          <w:szCs w:val="22"/>
        </w:rPr>
      </w:pPr>
      <w:r w:rsidRPr="00490F74">
        <w:rPr>
          <w:rFonts w:asciiTheme="majorBidi" w:hAnsiTheme="majorBidi" w:cstheme="majorBidi"/>
          <w:szCs w:val="22"/>
        </w:rPr>
        <w:t>Requests the Executive Secretary, in consultation with all Parties and the Global Environment Facility, to prepare options for national legislative, administrative or policy measures to implement the multilateral benefit-sharing system and to report back to the Conference of the Parties at its sixteenth meeting.</w:t>
      </w:r>
    </w:p>
    <w:p w14:paraId="45821A95" w14:textId="55CF5DE9" w:rsidR="00B04DD0" w:rsidRPr="00831684" w:rsidRDefault="00831684" w:rsidP="00831684">
      <w:pPr>
        <w:suppressLineNumbers/>
        <w:suppressAutoHyphens/>
        <w:spacing w:before="120" w:after="120"/>
        <w:ind w:left="1080" w:hanging="360"/>
        <w:rPr>
          <w:i/>
          <w:snapToGrid w:val="0"/>
          <w:kern w:val="22"/>
          <w:szCs w:val="22"/>
          <w:lang w:eastAsia="zh-CN"/>
        </w:rPr>
      </w:pPr>
      <w:r w:rsidRPr="00490F74">
        <w:rPr>
          <w:snapToGrid w:val="0"/>
          <w:kern w:val="22"/>
          <w:szCs w:val="22"/>
          <w:lang w:eastAsia="zh-CN"/>
        </w:rPr>
        <w:t>-</w:t>
      </w:r>
      <w:r w:rsidRPr="00490F74">
        <w:rPr>
          <w:snapToGrid w:val="0"/>
          <w:kern w:val="22"/>
          <w:szCs w:val="22"/>
          <w:lang w:eastAsia="zh-CN"/>
        </w:rPr>
        <w:tab/>
      </w:r>
      <w:r w:rsidR="00B04DD0" w:rsidRPr="00831684">
        <w:rPr>
          <w:i/>
          <w:snapToGrid w:val="0"/>
          <w:kern w:val="22"/>
          <w:szCs w:val="22"/>
          <w:lang w:eastAsia="zh-CN"/>
        </w:rPr>
        <w:t>Mother Earth centred actions</w:t>
      </w:r>
    </w:p>
    <w:p w14:paraId="2B42A716" w14:textId="3D676E1C" w:rsidR="00B04DD0" w:rsidRPr="00490F74" w:rsidRDefault="00B04DD0" w:rsidP="0083411D">
      <w:pPr>
        <w:suppressLineNumbers/>
        <w:suppressAutoHyphens/>
        <w:spacing w:before="120" w:after="120"/>
        <w:rPr>
          <w:iCs/>
          <w:snapToGrid w:val="0"/>
          <w:kern w:val="22"/>
          <w:szCs w:val="22"/>
          <w:lang w:eastAsia="zh-CN"/>
        </w:rPr>
      </w:pPr>
      <w:r w:rsidRPr="00490F74">
        <w:rPr>
          <w:iCs/>
          <w:snapToGrid w:val="0"/>
          <w:kern w:val="22"/>
          <w:szCs w:val="22"/>
          <w:lang w:eastAsia="zh-CN"/>
        </w:rPr>
        <w:t xml:space="preserve">Recognizing that principles of equity and common but differentiated responsibilities are key cornerstones of the Convention of Biological Diversity and that provision of new and additional finance is required to meet the needs of developing countries, including the appropriate access to relevant technologies, </w:t>
      </w:r>
      <w:proofErr w:type="gramStart"/>
      <w:r w:rsidRPr="00490F74">
        <w:rPr>
          <w:iCs/>
          <w:snapToGrid w:val="0"/>
          <w:kern w:val="22"/>
          <w:szCs w:val="22"/>
          <w:lang w:eastAsia="zh-CN"/>
        </w:rPr>
        <w:t>taking into account</w:t>
      </w:r>
      <w:proofErr w:type="gramEnd"/>
      <w:r w:rsidRPr="00490F74">
        <w:rPr>
          <w:iCs/>
          <w:snapToGrid w:val="0"/>
          <w:kern w:val="22"/>
          <w:szCs w:val="22"/>
          <w:lang w:eastAsia="zh-CN"/>
        </w:rPr>
        <w:t xml:space="preserve"> the importance of </w:t>
      </w:r>
      <w:proofErr w:type="spellStart"/>
      <w:r w:rsidRPr="00490F74">
        <w:rPr>
          <w:iCs/>
          <w:snapToGrid w:val="0"/>
          <w:kern w:val="22"/>
          <w:szCs w:val="22"/>
          <w:lang w:eastAsia="zh-CN"/>
        </w:rPr>
        <w:t>cosmobiocentric</w:t>
      </w:r>
      <w:proofErr w:type="spellEnd"/>
      <w:r w:rsidRPr="00490F74">
        <w:rPr>
          <w:iCs/>
          <w:snapToGrid w:val="0"/>
          <w:kern w:val="22"/>
          <w:szCs w:val="22"/>
          <w:lang w:eastAsia="zh-CN"/>
        </w:rPr>
        <w:t xml:space="preserve"> approaches of living well in harmony with Mother Earth to contribute to the post</w:t>
      </w:r>
      <w:r w:rsidR="00FF3C6E">
        <w:rPr>
          <w:iCs/>
          <w:snapToGrid w:val="0"/>
          <w:kern w:val="22"/>
          <w:szCs w:val="22"/>
          <w:lang w:eastAsia="zh-CN"/>
        </w:rPr>
        <w:noBreakHyphen/>
      </w:r>
      <w:r w:rsidRPr="00490F74">
        <w:rPr>
          <w:iCs/>
          <w:snapToGrid w:val="0"/>
          <w:kern w:val="22"/>
          <w:szCs w:val="22"/>
          <w:lang w:eastAsia="zh-CN"/>
        </w:rPr>
        <w:t>2020 global biodiversity framework.</w:t>
      </w:r>
    </w:p>
    <w:p w14:paraId="3710D27B" w14:textId="43F7FD24" w:rsidR="00B04DD0" w:rsidRPr="00490F74" w:rsidRDefault="00B04DD0" w:rsidP="0083411D">
      <w:pPr>
        <w:suppressLineNumbers/>
        <w:suppressAutoHyphens/>
        <w:spacing w:before="120" w:after="120"/>
        <w:rPr>
          <w:iCs/>
          <w:szCs w:val="22"/>
          <w:lang w:eastAsia="zh-CN"/>
        </w:rPr>
      </w:pPr>
      <w:r w:rsidRPr="00490F74">
        <w:rPr>
          <w:iCs/>
          <w:szCs w:val="22"/>
          <w:lang w:eastAsia="zh-CN"/>
        </w:rPr>
        <w:t xml:space="preserve">Prioritizes the provision of financial resources for implementation of “Mother Earth-centred actions” as interventions to protect, govern and manage sustainably systems of life and ecosystems through the implementation of integrated and participatory actions to achieve a complementary and harmonic relationships between human beings, nature and all living beings in the totality of Mother Earth, providing benefits and happiness for all life forms without commodification of nature’s environmental functions, promoting transformative changes in human societies towards living well in harmony with Mother Earth, while achieving socioeconomic and environmental challenges in the context of the Rio </w:t>
      </w:r>
      <w:r w:rsidR="00BE06CC">
        <w:rPr>
          <w:iCs/>
          <w:szCs w:val="22"/>
          <w:lang w:eastAsia="zh-CN"/>
        </w:rPr>
        <w:t>c</w:t>
      </w:r>
      <w:r w:rsidRPr="00490F74">
        <w:rPr>
          <w:iCs/>
          <w:szCs w:val="22"/>
          <w:lang w:eastAsia="zh-CN"/>
        </w:rPr>
        <w:t>onvention</w:t>
      </w:r>
      <w:r w:rsidR="00BE06CC">
        <w:rPr>
          <w:iCs/>
          <w:szCs w:val="22"/>
          <w:lang w:eastAsia="zh-CN"/>
        </w:rPr>
        <w:t>s</w:t>
      </w:r>
      <w:r w:rsidRPr="00490F74">
        <w:rPr>
          <w:iCs/>
          <w:szCs w:val="22"/>
          <w:lang w:eastAsia="zh-CN"/>
        </w:rPr>
        <w:t xml:space="preserve"> and the Agenda 2030 for Sustainable Development. In particular, the prioritization for the provision of finance will be targeted to the following actions:</w:t>
      </w:r>
    </w:p>
    <w:p w14:paraId="1B678A35" w14:textId="39B17237" w:rsidR="00B04DD0" w:rsidRPr="00490F74" w:rsidRDefault="00831684" w:rsidP="00831684">
      <w:pPr>
        <w:spacing w:before="120" w:after="120"/>
        <w:ind w:left="567" w:firstLine="426"/>
        <w:rPr>
          <w:iCs/>
          <w:szCs w:val="22"/>
        </w:rPr>
      </w:pPr>
      <w:r w:rsidRPr="00490F74">
        <w:rPr>
          <w:iCs/>
          <w:szCs w:val="22"/>
        </w:rPr>
        <w:t>(a)</w:t>
      </w:r>
      <w:r w:rsidRPr="00490F74">
        <w:rPr>
          <w:iCs/>
          <w:szCs w:val="22"/>
        </w:rPr>
        <w:tab/>
      </w:r>
      <w:r w:rsidR="00B04DD0" w:rsidRPr="00490F74">
        <w:rPr>
          <w:iCs/>
          <w:szCs w:val="22"/>
        </w:rPr>
        <w:t xml:space="preserve">Recognition of Mother Earth as a living being and </w:t>
      </w:r>
      <w:r w:rsidR="00B04DD0" w:rsidRPr="006200F4">
        <w:rPr>
          <w:iCs/>
          <w:szCs w:val="22"/>
        </w:rPr>
        <w:t xml:space="preserve">subject of </w:t>
      </w:r>
      <w:proofErr w:type="gramStart"/>
      <w:r w:rsidR="00B04DD0" w:rsidRPr="006200F4">
        <w:rPr>
          <w:iCs/>
          <w:szCs w:val="22"/>
        </w:rPr>
        <w:t>law</w:t>
      </w:r>
      <w:r w:rsidR="003773DF" w:rsidRPr="007F6680">
        <w:rPr>
          <w:iCs/>
          <w:szCs w:val="22"/>
        </w:rPr>
        <w:t>;</w:t>
      </w:r>
      <w:proofErr w:type="gramEnd"/>
    </w:p>
    <w:p w14:paraId="6E2DDEB4" w14:textId="67FB95DF" w:rsidR="00B04DD0" w:rsidRPr="00490F74" w:rsidRDefault="00831684" w:rsidP="00831684">
      <w:pPr>
        <w:spacing w:before="120" w:after="120"/>
        <w:ind w:left="567" w:firstLine="426"/>
        <w:rPr>
          <w:iCs/>
          <w:szCs w:val="22"/>
        </w:rPr>
      </w:pPr>
      <w:r w:rsidRPr="00490F74">
        <w:rPr>
          <w:iCs/>
          <w:szCs w:val="22"/>
        </w:rPr>
        <w:t>(b)</w:t>
      </w:r>
      <w:r w:rsidRPr="00490F74">
        <w:rPr>
          <w:iCs/>
          <w:szCs w:val="22"/>
        </w:rPr>
        <w:tab/>
      </w:r>
      <w:r w:rsidR="00B04DD0" w:rsidRPr="00490F74">
        <w:rPr>
          <w:iCs/>
          <w:szCs w:val="22"/>
        </w:rPr>
        <w:t xml:space="preserve">Development of policy instruments for protecting, managing and restoring nature without the commodification of its environmental </w:t>
      </w:r>
      <w:proofErr w:type="gramStart"/>
      <w:r w:rsidR="00B04DD0" w:rsidRPr="00490F74">
        <w:rPr>
          <w:iCs/>
          <w:szCs w:val="22"/>
        </w:rPr>
        <w:t>functions</w:t>
      </w:r>
      <w:r w:rsidR="003773DF">
        <w:rPr>
          <w:iCs/>
          <w:szCs w:val="22"/>
        </w:rPr>
        <w:t>;</w:t>
      </w:r>
      <w:proofErr w:type="gramEnd"/>
    </w:p>
    <w:p w14:paraId="70C59C38" w14:textId="36B8BB70" w:rsidR="00B04DD0" w:rsidRPr="00490F74" w:rsidRDefault="00831684" w:rsidP="00831684">
      <w:pPr>
        <w:spacing w:before="120" w:after="120"/>
        <w:ind w:left="567" w:firstLine="426"/>
        <w:rPr>
          <w:iCs/>
          <w:szCs w:val="22"/>
        </w:rPr>
      </w:pPr>
      <w:r w:rsidRPr="00490F74">
        <w:rPr>
          <w:iCs/>
          <w:szCs w:val="22"/>
        </w:rPr>
        <w:t>(c)</w:t>
      </w:r>
      <w:r w:rsidRPr="00490F74">
        <w:rPr>
          <w:iCs/>
          <w:szCs w:val="22"/>
        </w:rPr>
        <w:tab/>
      </w:r>
      <w:r w:rsidR="00B04DD0" w:rsidRPr="00490F74">
        <w:rPr>
          <w:iCs/>
          <w:szCs w:val="22"/>
        </w:rPr>
        <w:t xml:space="preserve">Integration of the </w:t>
      </w:r>
      <w:proofErr w:type="spellStart"/>
      <w:r w:rsidR="00B04DD0" w:rsidRPr="00490F74">
        <w:rPr>
          <w:iCs/>
          <w:szCs w:val="22"/>
        </w:rPr>
        <w:t>cosmobiovision</w:t>
      </w:r>
      <w:proofErr w:type="spellEnd"/>
      <w:r w:rsidR="00B04DD0" w:rsidRPr="00490F74">
        <w:rPr>
          <w:iCs/>
          <w:szCs w:val="22"/>
        </w:rPr>
        <w:t xml:space="preserve"> of indigenous peoples of living in harmony with Mother Earth in countries’ policies, program</w:t>
      </w:r>
      <w:r w:rsidR="00E01961">
        <w:rPr>
          <w:iCs/>
          <w:szCs w:val="22"/>
        </w:rPr>
        <w:t>me</w:t>
      </w:r>
      <w:r w:rsidR="00B04DD0" w:rsidRPr="00490F74">
        <w:rPr>
          <w:iCs/>
          <w:szCs w:val="22"/>
        </w:rPr>
        <w:t xml:space="preserve">s and </w:t>
      </w:r>
      <w:proofErr w:type="gramStart"/>
      <w:r w:rsidR="00B04DD0" w:rsidRPr="00490F74">
        <w:rPr>
          <w:iCs/>
          <w:szCs w:val="22"/>
        </w:rPr>
        <w:t>projects</w:t>
      </w:r>
      <w:r w:rsidR="003773DF">
        <w:rPr>
          <w:iCs/>
          <w:szCs w:val="22"/>
        </w:rPr>
        <w:t>;</w:t>
      </w:r>
      <w:proofErr w:type="gramEnd"/>
      <w:r w:rsidR="00B04DD0" w:rsidRPr="00490F74">
        <w:rPr>
          <w:szCs w:val="22"/>
        </w:rPr>
        <w:t xml:space="preserve"> </w:t>
      </w:r>
    </w:p>
    <w:p w14:paraId="680701DC" w14:textId="30152853" w:rsidR="00B04DD0" w:rsidRPr="00490F74" w:rsidRDefault="00831684" w:rsidP="00831684">
      <w:pPr>
        <w:spacing w:before="120" w:after="120"/>
        <w:ind w:left="567" w:firstLine="426"/>
        <w:rPr>
          <w:iCs/>
          <w:szCs w:val="22"/>
        </w:rPr>
      </w:pPr>
      <w:r w:rsidRPr="00490F74">
        <w:rPr>
          <w:iCs/>
          <w:szCs w:val="22"/>
        </w:rPr>
        <w:t>(d)</w:t>
      </w:r>
      <w:r w:rsidRPr="00490F74">
        <w:rPr>
          <w:iCs/>
          <w:szCs w:val="22"/>
        </w:rPr>
        <w:tab/>
      </w:r>
      <w:r w:rsidR="00B04DD0" w:rsidRPr="00490F74">
        <w:rPr>
          <w:iCs/>
          <w:szCs w:val="22"/>
        </w:rPr>
        <w:t xml:space="preserve">Facilitates the epistemological parity between western-world modern science and eastern-world ancestral science strengthening inter-scientific dialogue among </w:t>
      </w:r>
      <w:proofErr w:type="gramStart"/>
      <w:r w:rsidR="00B04DD0" w:rsidRPr="00490F74">
        <w:rPr>
          <w:iCs/>
          <w:szCs w:val="22"/>
        </w:rPr>
        <w:t>them</w:t>
      </w:r>
      <w:r w:rsidR="003773DF">
        <w:rPr>
          <w:iCs/>
          <w:szCs w:val="22"/>
        </w:rPr>
        <w:t>;</w:t>
      </w:r>
      <w:proofErr w:type="gramEnd"/>
    </w:p>
    <w:p w14:paraId="6FDF35F4" w14:textId="1C3B7571" w:rsidR="00B04DD0" w:rsidRPr="00490F74" w:rsidRDefault="00831684" w:rsidP="00831684">
      <w:pPr>
        <w:spacing w:before="120" w:after="120"/>
        <w:ind w:left="567" w:firstLine="426"/>
        <w:rPr>
          <w:iCs/>
          <w:szCs w:val="22"/>
        </w:rPr>
      </w:pPr>
      <w:r w:rsidRPr="00490F74">
        <w:rPr>
          <w:iCs/>
          <w:szCs w:val="22"/>
        </w:rPr>
        <w:t>(e)</w:t>
      </w:r>
      <w:r w:rsidRPr="00490F74">
        <w:rPr>
          <w:iCs/>
          <w:szCs w:val="22"/>
        </w:rPr>
        <w:tab/>
      </w:r>
      <w:r w:rsidR="00B04DD0" w:rsidRPr="00490F74">
        <w:rPr>
          <w:iCs/>
          <w:szCs w:val="22"/>
        </w:rPr>
        <w:t xml:space="preserve">Promotion of economic growth along with mechanisms of reciprocity for wealth redistribution, avoiding individuals’ economic accumulation and </w:t>
      </w:r>
      <w:proofErr w:type="gramStart"/>
      <w:r w:rsidR="00B04DD0" w:rsidRPr="00490F74">
        <w:rPr>
          <w:iCs/>
          <w:szCs w:val="22"/>
        </w:rPr>
        <w:t>inequities;</w:t>
      </w:r>
      <w:proofErr w:type="gramEnd"/>
    </w:p>
    <w:p w14:paraId="6125B418" w14:textId="7DBECFEB" w:rsidR="00B04DD0" w:rsidRPr="00490F74" w:rsidRDefault="00831684" w:rsidP="00831684">
      <w:pPr>
        <w:spacing w:before="120" w:after="120"/>
        <w:ind w:left="567" w:firstLine="426"/>
        <w:rPr>
          <w:iCs/>
          <w:szCs w:val="22"/>
        </w:rPr>
      </w:pPr>
      <w:r w:rsidRPr="00490F74">
        <w:rPr>
          <w:iCs/>
          <w:szCs w:val="22"/>
        </w:rPr>
        <w:t>(f)</w:t>
      </w:r>
      <w:r w:rsidRPr="00490F74">
        <w:rPr>
          <w:iCs/>
          <w:szCs w:val="22"/>
        </w:rPr>
        <w:tab/>
      </w:r>
      <w:r w:rsidR="00B04DD0" w:rsidRPr="00490F74">
        <w:rPr>
          <w:iCs/>
          <w:szCs w:val="22"/>
        </w:rPr>
        <w:t xml:space="preserve">Development of educational process related to the living well in harmony with Mother Earth civilizational </w:t>
      </w:r>
      <w:proofErr w:type="gramStart"/>
      <w:r w:rsidR="00B04DD0" w:rsidRPr="00490F74">
        <w:rPr>
          <w:iCs/>
          <w:szCs w:val="22"/>
        </w:rPr>
        <w:t>horizon</w:t>
      </w:r>
      <w:r w:rsidR="003773DF">
        <w:rPr>
          <w:iCs/>
          <w:szCs w:val="22"/>
        </w:rPr>
        <w:t>;</w:t>
      </w:r>
      <w:proofErr w:type="gramEnd"/>
    </w:p>
    <w:p w14:paraId="7E7AF0A1" w14:textId="1BB7272C" w:rsidR="00B04DD0" w:rsidRPr="00490F74" w:rsidRDefault="00831684" w:rsidP="00831684">
      <w:pPr>
        <w:spacing w:before="120" w:after="120"/>
        <w:ind w:left="567" w:firstLine="426"/>
        <w:rPr>
          <w:iCs/>
          <w:szCs w:val="22"/>
        </w:rPr>
      </w:pPr>
      <w:r w:rsidRPr="00490F74">
        <w:rPr>
          <w:iCs/>
          <w:szCs w:val="22"/>
        </w:rPr>
        <w:t>(g)</w:t>
      </w:r>
      <w:r w:rsidRPr="00490F74">
        <w:rPr>
          <w:iCs/>
          <w:szCs w:val="22"/>
        </w:rPr>
        <w:tab/>
      </w:r>
      <w:r w:rsidR="00B04DD0" w:rsidRPr="00490F74">
        <w:rPr>
          <w:iCs/>
          <w:szCs w:val="22"/>
        </w:rPr>
        <w:t xml:space="preserve">Interventions for the promotion of respect to all forms of </w:t>
      </w:r>
      <w:r w:rsidR="00B04DD0" w:rsidRPr="00801975">
        <w:rPr>
          <w:iCs/>
          <w:szCs w:val="22"/>
        </w:rPr>
        <w:t xml:space="preserve">life </w:t>
      </w:r>
      <w:r w:rsidR="0050261F" w:rsidRPr="008F749D">
        <w:rPr>
          <w:iCs/>
          <w:szCs w:val="22"/>
        </w:rPr>
        <w:t>o</w:t>
      </w:r>
      <w:r w:rsidR="00B04DD0" w:rsidRPr="00801975">
        <w:rPr>
          <w:iCs/>
          <w:szCs w:val="22"/>
        </w:rPr>
        <w:t>n the</w:t>
      </w:r>
      <w:r w:rsidR="00B04DD0" w:rsidRPr="00490F74">
        <w:rPr>
          <w:iCs/>
          <w:szCs w:val="22"/>
        </w:rPr>
        <w:t xml:space="preserve"> planet, avoiding artificial and synthetic life and </w:t>
      </w:r>
      <w:proofErr w:type="gramStart"/>
      <w:r w:rsidR="00B04DD0" w:rsidRPr="00490F74">
        <w:rPr>
          <w:iCs/>
          <w:szCs w:val="22"/>
        </w:rPr>
        <w:t>transhumanism</w:t>
      </w:r>
      <w:r w:rsidR="003773DF">
        <w:rPr>
          <w:iCs/>
          <w:szCs w:val="22"/>
        </w:rPr>
        <w:t>;</w:t>
      </w:r>
      <w:proofErr w:type="gramEnd"/>
      <w:r w:rsidR="00B04DD0" w:rsidRPr="00490F74">
        <w:rPr>
          <w:iCs/>
          <w:szCs w:val="22"/>
        </w:rPr>
        <w:t xml:space="preserve"> </w:t>
      </w:r>
    </w:p>
    <w:p w14:paraId="4D6E509D" w14:textId="0B6A873C" w:rsidR="00B04DD0" w:rsidRPr="00490F74" w:rsidRDefault="00831684" w:rsidP="00831684">
      <w:pPr>
        <w:spacing w:before="120" w:after="120"/>
        <w:ind w:left="567" w:firstLine="426"/>
        <w:rPr>
          <w:iCs/>
          <w:szCs w:val="22"/>
        </w:rPr>
      </w:pPr>
      <w:r w:rsidRPr="00490F74">
        <w:rPr>
          <w:iCs/>
          <w:szCs w:val="22"/>
        </w:rPr>
        <w:t>(h)</w:t>
      </w:r>
      <w:r w:rsidRPr="00490F74">
        <w:rPr>
          <w:iCs/>
          <w:szCs w:val="22"/>
        </w:rPr>
        <w:tab/>
      </w:r>
      <w:r w:rsidR="00B04DD0" w:rsidRPr="00490F74">
        <w:rPr>
          <w:iCs/>
          <w:szCs w:val="22"/>
        </w:rPr>
        <w:t xml:space="preserve">Promotion of peoples and nature’s communities of life for the peaceful coexistence of all living beings in the totality of Mother </w:t>
      </w:r>
      <w:proofErr w:type="gramStart"/>
      <w:r w:rsidR="00B04DD0" w:rsidRPr="00490F74">
        <w:rPr>
          <w:iCs/>
          <w:szCs w:val="22"/>
        </w:rPr>
        <w:t>Earth</w:t>
      </w:r>
      <w:r w:rsidR="003773DF">
        <w:rPr>
          <w:iCs/>
          <w:szCs w:val="22"/>
        </w:rPr>
        <w:t>;</w:t>
      </w:r>
      <w:proofErr w:type="gramEnd"/>
    </w:p>
    <w:p w14:paraId="1C178841" w14:textId="14B5542A" w:rsidR="00B04DD0" w:rsidRPr="00490F74" w:rsidRDefault="00831684" w:rsidP="00831684">
      <w:pPr>
        <w:spacing w:before="120" w:after="120"/>
        <w:ind w:left="567" w:firstLine="426"/>
        <w:rPr>
          <w:iCs/>
          <w:szCs w:val="22"/>
        </w:rPr>
      </w:pPr>
      <w:r w:rsidRPr="00490F74">
        <w:rPr>
          <w:iCs/>
          <w:szCs w:val="22"/>
        </w:rPr>
        <w:t>(</w:t>
      </w:r>
      <w:proofErr w:type="spellStart"/>
      <w:r w:rsidRPr="00490F74">
        <w:rPr>
          <w:iCs/>
          <w:szCs w:val="22"/>
        </w:rPr>
        <w:t>i</w:t>
      </w:r>
      <w:proofErr w:type="spellEnd"/>
      <w:r w:rsidRPr="00490F74">
        <w:rPr>
          <w:iCs/>
          <w:szCs w:val="22"/>
        </w:rPr>
        <w:t>)</w:t>
      </w:r>
      <w:r w:rsidRPr="00490F74">
        <w:rPr>
          <w:iCs/>
          <w:szCs w:val="22"/>
        </w:rPr>
        <w:tab/>
      </w:r>
      <w:r w:rsidR="00B04DD0" w:rsidRPr="00490F74">
        <w:rPr>
          <w:iCs/>
          <w:szCs w:val="22"/>
        </w:rPr>
        <w:t xml:space="preserve">Implementation of actions for strengthening the role indigenous peoples and local communities, women, girls and youth in the fulfilment of the objectives of the </w:t>
      </w:r>
      <w:r w:rsidR="003773DF">
        <w:rPr>
          <w:iCs/>
          <w:szCs w:val="22"/>
        </w:rPr>
        <w:t xml:space="preserve">Convention on Biological </w:t>
      </w:r>
      <w:proofErr w:type="gramStart"/>
      <w:r w:rsidR="003773DF">
        <w:rPr>
          <w:iCs/>
          <w:szCs w:val="22"/>
        </w:rPr>
        <w:t>Diversity;</w:t>
      </w:r>
      <w:proofErr w:type="gramEnd"/>
    </w:p>
    <w:p w14:paraId="4DD2EAB2" w14:textId="2E97E83E" w:rsidR="00B04DD0" w:rsidRPr="00490F74" w:rsidRDefault="00831684" w:rsidP="00831684">
      <w:pPr>
        <w:spacing w:before="120" w:after="120"/>
        <w:ind w:left="567" w:firstLine="426"/>
        <w:rPr>
          <w:iCs/>
          <w:szCs w:val="22"/>
        </w:rPr>
      </w:pPr>
      <w:r w:rsidRPr="00490F74">
        <w:rPr>
          <w:iCs/>
          <w:szCs w:val="22"/>
        </w:rPr>
        <w:t>(j)</w:t>
      </w:r>
      <w:r w:rsidRPr="00490F74">
        <w:rPr>
          <w:iCs/>
          <w:szCs w:val="22"/>
        </w:rPr>
        <w:tab/>
      </w:r>
      <w:r w:rsidR="00B04DD0" w:rsidRPr="00490F74">
        <w:rPr>
          <w:iCs/>
          <w:szCs w:val="22"/>
        </w:rPr>
        <w:t xml:space="preserve">Implementation of joint mitigation and adaptation actions linked to sustainable development and poverty eradication, contemplating equity, common but differentiated responsibilities and non-market approaches to address climate </w:t>
      </w:r>
      <w:proofErr w:type="gramStart"/>
      <w:r w:rsidR="00B04DD0" w:rsidRPr="00490F74">
        <w:rPr>
          <w:iCs/>
          <w:szCs w:val="22"/>
        </w:rPr>
        <w:t>crisis</w:t>
      </w:r>
      <w:r w:rsidR="003773DF">
        <w:rPr>
          <w:iCs/>
          <w:szCs w:val="22"/>
        </w:rPr>
        <w:t>;</w:t>
      </w:r>
      <w:proofErr w:type="gramEnd"/>
      <w:r w:rsidR="00B04DD0" w:rsidRPr="00490F74">
        <w:rPr>
          <w:iCs/>
          <w:szCs w:val="22"/>
        </w:rPr>
        <w:t xml:space="preserve"> </w:t>
      </w:r>
    </w:p>
    <w:p w14:paraId="2F829AA3" w14:textId="67FB4BCD" w:rsidR="00B04DD0" w:rsidRPr="00490F74" w:rsidRDefault="00831684" w:rsidP="00831684">
      <w:pPr>
        <w:spacing w:before="120" w:after="120"/>
        <w:ind w:left="567" w:firstLine="426"/>
        <w:rPr>
          <w:iCs/>
          <w:szCs w:val="22"/>
        </w:rPr>
      </w:pPr>
      <w:r w:rsidRPr="00490F74">
        <w:rPr>
          <w:iCs/>
          <w:szCs w:val="22"/>
        </w:rPr>
        <w:t>(k)</w:t>
      </w:r>
      <w:r w:rsidRPr="00490F74">
        <w:rPr>
          <w:iCs/>
          <w:szCs w:val="22"/>
        </w:rPr>
        <w:tab/>
      </w:r>
      <w:r w:rsidR="00B04DD0" w:rsidRPr="00490F74">
        <w:rPr>
          <w:iCs/>
          <w:szCs w:val="22"/>
        </w:rPr>
        <w:t xml:space="preserve">Promotion of sustainable patterns of consumption and production, being aware of the limits of Mother </w:t>
      </w:r>
      <w:proofErr w:type="gramStart"/>
      <w:r w:rsidR="00B04DD0" w:rsidRPr="00490F74">
        <w:rPr>
          <w:iCs/>
          <w:szCs w:val="22"/>
        </w:rPr>
        <w:t>Earth</w:t>
      </w:r>
      <w:r w:rsidR="003773DF">
        <w:rPr>
          <w:iCs/>
          <w:szCs w:val="22"/>
        </w:rPr>
        <w:t>;</w:t>
      </w:r>
      <w:proofErr w:type="gramEnd"/>
      <w:r w:rsidR="00B04DD0" w:rsidRPr="00490F74">
        <w:rPr>
          <w:iCs/>
          <w:szCs w:val="22"/>
        </w:rPr>
        <w:t xml:space="preserve"> </w:t>
      </w:r>
    </w:p>
    <w:p w14:paraId="40732F3D" w14:textId="64C801D6" w:rsidR="00B04DD0" w:rsidRPr="00490F74" w:rsidRDefault="00831684" w:rsidP="00831684">
      <w:pPr>
        <w:spacing w:before="120" w:after="120"/>
        <w:ind w:left="567" w:firstLine="426"/>
        <w:rPr>
          <w:iCs/>
          <w:szCs w:val="22"/>
        </w:rPr>
      </w:pPr>
      <w:r w:rsidRPr="00490F74">
        <w:rPr>
          <w:iCs/>
          <w:szCs w:val="22"/>
        </w:rPr>
        <w:t>(l)</w:t>
      </w:r>
      <w:r w:rsidRPr="00490F74">
        <w:rPr>
          <w:iCs/>
          <w:szCs w:val="22"/>
        </w:rPr>
        <w:tab/>
      </w:r>
      <w:r w:rsidR="00B04DD0" w:rsidRPr="00490F74">
        <w:rPr>
          <w:iCs/>
          <w:szCs w:val="22"/>
        </w:rPr>
        <w:t xml:space="preserve">Development of jurisdictional, integrated and socioecological approaches for the management of ecosystems, including protection of environmental functions, sustainable production systems and eradication of </w:t>
      </w:r>
      <w:proofErr w:type="gramStart"/>
      <w:r w:rsidR="00B04DD0" w:rsidRPr="00490F74">
        <w:rPr>
          <w:iCs/>
          <w:szCs w:val="22"/>
        </w:rPr>
        <w:t>poverty</w:t>
      </w:r>
      <w:r w:rsidR="003773DF">
        <w:rPr>
          <w:iCs/>
          <w:szCs w:val="22"/>
        </w:rPr>
        <w:t>;</w:t>
      </w:r>
      <w:proofErr w:type="gramEnd"/>
      <w:r w:rsidR="00B04DD0" w:rsidRPr="00490F74">
        <w:rPr>
          <w:iCs/>
          <w:szCs w:val="22"/>
        </w:rPr>
        <w:t xml:space="preserve">  </w:t>
      </w:r>
    </w:p>
    <w:p w14:paraId="1DE810B4" w14:textId="61B0407A" w:rsidR="00B04DD0" w:rsidRPr="00490F74" w:rsidRDefault="00831684" w:rsidP="00831684">
      <w:pPr>
        <w:spacing w:before="120" w:after="120"/>
        <w:ind w:left="567" w:firstLine="426"/>
        <w:rPr>
          <w:szCs w:val="22"/>
        </w:rPr>
      </w:pPr>
      <w:r w:rsidRPr="00490F74">
        <w:rPr>
          <w:szCs w:val="22"/>
        </w:rPr>
        <w:t>(m)</w:t>
      </w:r>
      <w:r w:rsidRPr="00490F74">
        <w:rPr>
          <w:szCs w:val="22"/>
        </w:rPr>
        <w:tab/>
      </w:r>
      <w:r w:rsidR="00B04DD0" w:rsidRPr="00490F74">
        <w:rPr>
          <w:iCs/>
          <w:szCs w:val="22"/>
        </w:rPr>
        <w:t xml:space="preserve">Enhancement </w:t>
      </w:r>
      <w:r w:rsidR="00C53BE7">
        <w:rPr>
          <w:iCs/>
          <w:szCs w:val="22"/>
        </w:rPr>
        <w:t xml:space="preserve">of the </w:t>
      </w:r>
      <w:r w:rsidR="00192DE6" w:rsidRPr="00490F74">
        <w:rPr>
          <w:iCs/>
          <w:szCs w:val="22"/>
        </w:rPr>
        <w:t xml:space="preserve">participation </w:t>
      </w:r>
      <w:r w:rsidR="00B04DD0" w:rsidRPr="00490F74">
        <w:rPr>
          <w:iCs/>
          <w:szCs w:val="22"/>
        </w:rPr>
        <w:t xml:space="preserve">of indigenous peoples and local communities in the management of systems of life and ecosystems, recognizing social, economic, juridic, political and cultural plurality, among other aspects. </w:t>
      </w:r>
    </w:p>
    <w:p w14:paraId="6AD57F30" w14:textId="2A8308DD" w:rsidR="00B04DD0" w:rsidRPr="00490F74" w:rsidRDefault="00B04DD0" w:rsidP="00A628F2">
      <w:pPr>
        <w:suppressLineNumbers/>
        <w:tabs>
          <w:tab w:val="left" w:pos="720"/>
        </w:tabs>
        <w:suppressAutoHyphens/>
        <w:kinsoku w:val="0"/>
        <w:overflowPunct w:val="0"/>
        <w:autoSpaceDE w:val="0"/>
        <w:autoSpaceDN w:val="0"/>
        <w:adjustRightInd w:val="0"/>
        <w:snapToGrid w:val="0"/>
        <w:spacing w:before="120" w:after="120"/>
        <w:rPr>
          <w:snapToGrid w:val="0"/>
          <w:kern w:val="22"/>
          <w:szCs w:val="22"/>
        </w:rPr>
      </w:pPr>
      <w:r w:rsidRPr="00490F74">
        <w:rPr>
          <w:rFonts w:eastAsia="DengXian"/>
          <w:snapToGrid w:val="0"/>
          <w:kern w:val="22"/>
          <w:szCs w:val="22"/>
          <w:lang w:eastAsia="zh-CN"/>
        </w:rPr>
        <w:t xml:space="preserve">Requests the </w:t>
      </w:r>
      <w:r w:rsidR="00A74FF8">
        <w:rPr>
          <w:rFonts w:eastAsia="DengXian"/>
          <w:snapToGrid w:val="0"/>
          <w:kern w:val="22"/>
          <w:szCs w:val="22"/>
          <w:lang w:eastAsia="zh-CN"/>
        </w:rPr>
        <w:t>f</w:t>
      </w:r>
      <w:r w:rsidRPr="00490F74">
        <w:rPr>
          <w:rFonts w:eastAsia="DengXian"/>
          <w:snapToGrid w:val="0"/>
          <w:kern w:val="22"/>
          <w:szCs w:val="22"/>
          <w:lang w:eastAsia="zh-CN"/>
        </w:rPr>
        <w:t xml:space="preserve">inancial </w:t>
      </w:r>
      <w:r w:rsidR="00A74FF8">
        <w:rPr>
          <w:rFonts w:eastAsia="DengXian"/>
          <w:snapToGrid w:val="0"/>
          <w:kern w:val="22"/>
          <w:szCs w:val="22"/>
          <w:lang w:eastAsia="zh-CN"/>
        </w:rPr>
        <w:t>m</w:t>
      </w:r>
      <w:r w:rsidRPr="00490F74">
        <w:rPr>
          <w:rFonts w:eastAsia="DengXian"/>
          <w:snapToGrid w:val="0"/>
          <w:kern w:val="22"/>
          <w:szCs w:val="22"/>
          <w:lang w:eastAsia="zh-CN"/>
        </w:rPr>
        <w:t>echanism of the Convention,</w:t>
      </w:r>
      <w:r w:rsidRPr="00490F74">
        <w:rPr>
          <w:szCs w:val="22"/>
        </w:rPr>
        <w:t xml:space="preserve"> </w:t>
      </w:r>
      <w:r w:rsidRPr="00490F74">
        <w:rPr>
          <w:rFonts w:eastAsia="DengXian"/>
          <w:snapToGrid w:val="0"/>
          <w:kern w:val="22"/>
          <w:szCs w:val="22"/>
          <w:lang w:eastAsia="zh-CN"/>
        </w:rPr>
        <w:t>the Green Climate Fund, the Global Environment Facility as well as other bilateral and multilateral funding mechanisms, among other sources, to urgently provide financial and technical support as well as capacity</w:t>
      </w:r>
      <w:r w:rsidR="0013045A">
        <w:rPr>
          <w:rFonts w:eastAsia="DengXian"/>
          <w:snapToGrid w:val="0"/>
          <w:kern w:val="22"/>
          <w:szCs w:val="22"/>
          <w:lang w:eastAsia="zh-CN"/>
        </w:rPr>
        <w:t>-</w:t>
      </w:r>
      <w:r w:rsidRPr="00490F74">
        <w:rPr>
          <w:rFonts w:eastAsia="DengXian"/>
          <w:snapToGrid w:val="0"/>
          <w:kern w:val="22"/>
          <w:szCs w:val="22"/>
          <w:lang w:eastAsia="zh-CN"/>
        </w:rPr>
        <w:t xml:space="preserve">building for the full and effective implementation of </w:t>
      </w:r>
      <w:r w:rsidRPr="00490F74">
        <w:rPr>
          <w:rFonts w:eastAsia="DengXian"/>
          <w:snapToGrid w:val="0"/>
          <w:kern w:val="22"/>
          <w:szCs w:val="22"/>
          <w:lang w:val="en-US" w:eastAsia="zh-CN"/>
        </w:rPr>
        <w:t xml:space="preserve">“Mother Earth-centered actions”, as referred </w:t>
      </w:r>
      <w:r w:rsidR="009E2F67">
        <w:rPr>
          <w:rFonts w:eastAsia="DengXian"/>
          <w:snapToGrid w:val="0"/>
          <w:kern w:val="22"/>
          <w:szCs w:val="22"/>
          <w:lang w:val="en-US" w:eastAsia="zh-CN"/>
        </w:rPr>
        <w:t xml:space="preserve">to </w:t>
      </w:r>
      <w:r w:rsidRPr="00490F74">
        <w:rPr>
          <w:rFonts w:eastAsia="DengXian"/>
          <w:snapToGrid w:val="0"/>
          <w:kern w:val="22"/>
          <w:szCs w:val="22"/>
          <w:lang w:val="en-US" w:eastAsia="zh-CN"/>
        </w:rPr>
        <w:t>above, as a contribution to the post</w:t>
      </w:r>
      <w:r w:rsidR="0082281E">
        <w:rPr>
          <w:rFonts w:eastAsia="DengXian"/>
          <w:snapToGrid w:val="0"/>
          <w:kern w:val="22"/>
          <w:szCs w:val="22"/>
          <w:lang w:val="en-US" w:eastAsia="zh-CN"/>
        </w:rPr>
        <w:t>-</w:t>
      </w:r>
      <w:r w:rsidRPr="00490F74">
        <w:rPr>
          <w:rFonts w:eastAsia="DengXian"/>
          <w:snapToGrid w:val="0"/>
          <w:kern w:val="22"/>
          <w:szCs w:val="22"/>
          <w:lang w:val="en-US" w:eastAsia="zh-CN"/>
        </w:rPr>
        <w:t>2020 global biodiversity framework.</w:t>
      </w:r>
    </w:p>
    <w:p w14:paraId="1B7D3E50" w14:textId="636C5CA6" w:rsidR="00B04DD0" w:rsidRPr="00490F74" w:rsidRDefault="00B04DD0" w:rsidP="00A628F2">
      <w:pPr>
        <w:suppressLineNumbers/>
        <w:tabs>
          <w:tab w:val="left" w:pos="720"/>
        </w:tabs>
        <w:suppressAutoHyphens/>
        <w:kinsoku w:val="0"/>
        <w:overflowPunct w:val="0"/>
        <w:autoSpaceDE w:val="0"/>
        <w:autoSpaceDN w:val="0"/>
        <w:adjustRightInd w:val="0"/>
        <w:snapToGrid w:val="0"/>
        <w:spacing w:before="120" w:after="120"/>
        <w:rPr>
          <w:snapToGrid w:val="0"/>
          <w:kern w:val="22"/>
          <w:szCs w:val="22"/>
        </w:rPr>
      </w:pPr>
      <w:r w:rsidRPr="00490F74">
        <w:rPr>
          <w:rFonts w:eastAsia="DengXian"/>
          <w:snapToGrid w:val="0"/>
          <w:kern w:val="22"/>
          <w:szCs w:val="22"/>
          <w:lang w:eastAsia="zh-CN"/>
        </w:rPr>
        <w:t>Requests</w:t>
      </w:r>
      <w:r w:rsidRPr="00490F74">
        <w:rPr>
          <w:rFonts w:eastAsia="DengXian"/>
          <w:i/>
          <w:iCs/>
          <w:snapToGrid w:val="0"/>
          <w:kern w:val="22"/>
          <w:szCs w:val="22"/>
          <w:lang w:eastAsia="zh-CN"/>
        </w:rPr>
        <w:t xml:space="preserve"> </w:t>
      </w:r>
      <w:r w:rsidRPr="00490F74">
        <w:rPr>
          <w:rFonts w:eastAsia="DengXian"/>
          <w:snapToGrid w:val="0"/>
          <w:kern w:val="22"/>
          <w:szCs w:val="22"/>
          <w:lang w:eastAsia="zh-CN"/>
        </w:rPr>
        <w:t>developed countries</w:t>
      </w:r>
      <w:r w:rsidR="00661FDE">
        <w:rPr>
          <w:rFonts w:eastAsia="DengXian"/>
          <w:snapToGrid w:val="0"/>
          <w:kern w:val="22"/>
          <w:szCs w:val="22"/>
          <w:lang w:eastAsia="zh-CN"/>
        </w:rPr>
        <w:t>,</w:t>
      </w:r>
      <w:r w:rsidRPr="00490F74">
        <w:rPr>
          <w:rFonts w:eastAsia="DengXian"/>
          <w:snapToGrid w:val="0"/>
          <w:kern w:val="22"/>
          <w:szCs w:val="22"/>
          <w:lang w:eastAsia="zh-CN"/>
        </w:rPr>
        <w:t xml:space="preserve"> in accordance </w:t>
      </w:r>
      <w:r w:rsidR="005423CB">
        <w:rPr>
          <w:rFonts w:eastAsia="DengXian"/>
          <w:snapToGrid w:val="0"/>
          <w:kern w:val="22"/>
          <w:szCs w:val="22"/>
          <w:lang w:eastAsia="zh-CN"/>
        </w:rPr>
        <w:t>with</w:t>
      </w:r>
      <w:r w:rsidR="005423CB" w:rsidRPr="00490F74">
        <w:rPr>
          <w:rFonts w:eastAsia="DengXian"/>
          <w:snapToGrid w:val="0"/>
          <w:kern w:val="22"/>
          <w:szCs w:val="22"/>
          <w:lang w:eastAsia="zh-CN"/>
        </w:rPr>
        <w:t xml:space="preserve"> </w:t>
      </w:r>
      <w:r w:rsidR="005423CB">
        <w:rPr>
          <w:rFonts w:eastAsia="DengXian"/>
          <w:snapToGrid w:val="0"/>
          <w:kern w:val="22"/>
          <w:szCs w:val="22"/>
          <w:lang w:eastAsia="zh-CN"/>
        </w:rPr>
        <w:t>A</w:t>
      </w:r>
      <w:r w:rsidRPr="00490F74">
        <w:rPr>
          <w:rFonts w:eastAsia="DengXian"/>
          <w:snapToGrid w:val="0"/>
          <w:kern w:val="22"/>
          <w:szCs w:val="22"/>
          <w:lang w:eastAsia="zh-CN"/>
        </w:rPr>
        <w:t>rticle 20 of the Convention</w:t>
      </w:r>
      <w:r w:rsidR="00661FDE">
        <w:rPr>
          <w:rFonts w:eastAsia="DengXian"/>
          <w:snapToGrid w:val="0"/>
          <w:kern w:val="22"/>
          <w:szCs w:val="22"/>
          <w:lang w:eastAsia="zh-CN"/>
        </w:rPr>
        <w:t>,</w:t>
      </w:r>
      <w:r w:rsidRPr="00490F74">
        <w:rPr>
          <w:rFonts w:eastAsia="DengXian"/>
          <w:snapToGrid w:val="0"/>
          <w:kern w:val="22"/>
          <w:szCs w:val="22"/>
          <w:lang w:eastAsia="zh-CN"/>
        </w:rPr>
        <w:t xml:space="preserve"> to provide necessary finance for the implementation of “Mother Earth-centred actions”,</w:t>
      </w:r>
      <w:r w:rsidRPr="00490F74">
        <w:rPr>
          <w:rFonts w:eastAsia="DengXian"/>
          <w:i/>
          <w:iCs/>
          <w:snapToGrid w:val="0"/>
          <w:kern w:val="22"/>
          <w:szCs w:val="22"/>
          <w:lang w:eastAsia="zh-CN"/>
        </w:rPr>
        <w:t xml:space="preserve"> </w:t>
      </w:r>
      <w:r w:rsidRPr="00490F74">
        <w:rPr>
          <w:rFonts w:eastAsia="DengXian"/>
          <w:snapToGrid w:val="0"/>
          <w:kern w:val="22"/>
          <w:szCs w:val="22"/>
          <w:lang w:val="en-US" w:eastAsia="zh-CN"/>
        </w:rPr>
        <w:t>commensurate to the needs of interested developing countries.</w:t>
      </w:r>
    </w:p>
    <w:p w14:paraId="2ECC4FDE" w14:textId="77777777" w:rsidR="00B04DD0" w:rsidRPr="00490F74" w:rsidRDefault="00B04DD0" w:rsidP="00A628F2">
      <w:pPr>
        <w:suppressLineNumbers/>
        <w:tabs>
          <w:tab w:val="left" w:pos="720"/>
        </w:tabs>
        <w:suppressAutoHyphens/>
        <w:kinsoku w:val="0"/>
        <w:overflowPunct w:val="0"/>
        <w:autoSpaceDE w:val="0"/>
        <w:autoSpaceDN w:val="0"/>
        <w:adjustRightInd w:val="0"/>
        <w:snapToGrid w:val="0"/>
        <w:spacing w:before="120" w:after="120"/>
        <w:rPr>
          <w:snapToGrid w:val="0"/>
          <w:kern w:val="22"/>
          <w:szCs w:val="22"/>
        </w:rPr>
      </w:pPr>
      <w:r w:rsidRPr="00490F74">
        <w:rPr>
          <w:snapToGrid w:val="0"/>
          <w:kern w:val="22"/>
          <w:szCs w:val="22"/>
        </w:rPr>
        <w:t xml:space="preserve">Invites interested countries, to include and implement “Mother Earth-centred actions” in their national biodiversity strategies and action plans, recognizing the important role of indigenous peoples and local communities, women, </w:t>
      </w:r>
      <w:proofErr w:type="gramStart"/>
      <w:r w:rsidRPr="00490F74">
        <w:rPr>
          <w:snapToGrid w:val="0"/>
          <w:kern w:val="22"/>
          <w:szCs w:val="22"/>
        </w:rPr>
        <w:t>girls</w:t>
      </w:r>
      <w:proofErr w:type="gramEnd"/>
      <w:r w:rsidRPr="00490F74">
        <w:rPr>
          <w:snapToGrid w:val="0"/>
          <w:kern w:val="22"/>
          <w:szCs w:val="22"/>
        </w:rPr>
        <w:t xml:space="preserve"> and youth.</w:t>
      </w:r>
    </w:p>
    <w:p w14:paraId="6F20B217" w14:textId="61537BFD" w:rsidR="00B04DD0" w:rsidRPr="00490F74" w:rsidRDefault="00B04DD0" w:rsidP="00A628F2">
      <w:pPr>
        <w:suppressLineNumbers/>
        <w:tabs>
          <w:tab w:val="left" w:pos="720"/>
        </w:tabs>
        <w:suppressAutoHyphens/>
        <w:kinsoku w:val="0"/>
        <w:overflowPunct w:val="0"/>
        <w:autoSpaceDE w:val="0"/>
        <w:autoSpaceDN w:val="0"/>
        <w:adjustRightInd w:val="0"/>
        <w:snapToGrid w:val="0"/>
        <w:spacing w:before="120" w:after="120"/>
        <w:rPr>
          <w:snapToGrid w:val="0"/>
          <w:kern w:val="22"/>
          <w:szCs w:val="22"/>
        </w:rPr>
      </w:pPr>
      <w:r w:rsidRPr="00490F74">
        <w:rPr>
          <w:snapToGrid w:val="0"/>
          <w:kern w:val="22"/>
          <w:szCs w:val="22"/>
        </w:rPr>
        <w:t xml:space="preserve">Invites relevant international organizations and initiatives to support the implementation at all levels </w:t>
      </w:r>
      <w:r w:rsidR="00545BA3">
        <w:rPr>
          <w:snapToGrid w:val="0"/>
          <w:kern w:val="22"/>
          <w:szCs w:val="22"/>
        </w:rPr>
        <w:t>of</w:t>
      </w:r>
      <w:r w:rsidR="00545BA3" w:rsidRPr="00490F74">
        <w:rPr>
          <w:snapToGrid w:val="0"/>
          <w:kern w:val="22"/>
          <w:szCs w:val="22"/>
        </w:rPr>
        <w:t xml:space="preserve"> </w:t>
      </w:r>
      <w:r w:rsidRPr="00490F74">
        <w:rPr>
          <w:snapToGrid w:val="0"/>
          <w:kern w:val="22"/>
          <w:szCs w:val="22"/>
        </w:rPr>
        <w:t>“Mother Earth-centred actions”.</w:t>
      </w:r>
    </w:p>
    <w:p w14:paraId="65DD73CC" w14:textId="75755CF1" w:rsidR="00253107" w:rsidRDefault="00B04DD0" w:rsidP="00A628F2">
      <w:pPr>
        <w:suppressLineNumbers/>
        <w:suppressAutoHyphens/>
        <w:spacing w:before="120" w:after="120"/>
        <w:rPr>
          <w:rFonts w:eastAsia="DengXian"/>
          <w:snapToGrid w:val="0"/>
          <w:kern w:val="22"/>
          <w:szCs w:val="22"/>
          <w:lang w:eastAsia="zh-CN"/>
        </w:rPr>
      </w:pPr>
      <w:r w:rsidRPr="00490F74">
        <w:rPr>
          <w:rFonts w:eastAsia="DengXian"/>
          <w:snapToGrid w:val="0"/>
          <w:kern w:val="22"/>
          <w:szCs w:val="22"/>
          <w:lang w:eastAsia="zh-CN"/>
        </w:rPr>
        <w:t xml:space="preserve">Requests the Executive Secretary to establish an ad hoc technical expert group with terms of reference adopted at the fifteenth meeting of the Conference of the Parties to support enhancing and scaling-up financing and implementation of “Mother Earth-centred actions” at the national, </w:t>
      </w:r>
      <w:proofErr w:type="gramStart"/>
      <w:r w:rsidRPr="00490F74">
        <w:rPr>
          <w:rFonts w:eastAsia="DengXian"/>
          <w:snapToGrid w:val="0"/>
          <w:kern w:val="22"/>
          <w:szCs w:val="22"/>
          <w:lang w:eastAsia="zh-CN"/>
        </w:rPr>
        <w:t>regional</w:t>
      </w:r>
      <w:proofErr w:type="gramEnd"/>
      <w:r w:rsidRPr="00490F74">
        <w:rPr>
          <w:rFonts w:eastAsia="DengXian"/>
          <w:snapToGrid w:val="0"/>
          <w:kern w:val="22"/>
          <w:szCs w:val="22"/>
          <w:lang w:eastAsia="zh-CN"/>
        </w:rPr>
        <w:t xml:space="preserve"> and global levels, based on learning experiences and good practices, and provide a draft decision for approval </w:t>
      </w:r>
      <w:r w:rsidR="00AE43CD">
        <w:rPr>
          <w:rFonts w:eastAsia="DengXian"/>
          <w:snapToGrid w:val="0"/>
          <w:kern w:val="22"/>
          <w:szCs w:val="22"/>
          <w:lang w:eastAsia="zh-CN"/>
        </w:rPr>
        <w:t>by</w:t>
      </w:r>
      <w:r w:rsidR="00AE43CD" w:rsidRPr="00490F74">
        <w:rPr>
          <w:rFonts w:eastAsia="DengXian"/>
          <w:snapToGrid w:val="0"/>
          <w:kern w:val="22"/>
          <w:szCs w:val="22"/>
          <w:lang w:eastAsia="zh-CN"/>
        </w:rPr>
        <w:t xml:space="preserve"> </w:t>
      </w:r>
      <w:r w:rsidRPr="00490F74">
        <w:rPr>
          <w:rFonts w:eastAsia="DengXian"/>
          <w:snapToGrid w:val="0"/>
          <w:kern w:val="22"/>
          <w:szCs w:val="22"/>
          <w:lang w:eastAsia="zh-CN"/>
        </w:rPr>
        <w:t xml:space="preserve">the </w:t>
      </w:r>
      <w:r w:rsidR="00AE43CD">
        <w:rPr>
          <w:rFonts w:eastAsia="DengXian"/>
          <w:snapToGrid w:val="0"/>
          <w:kern w:val="22"/>
          <w:szCs w:val="22"/>
          <w:lang w:eastAsia="zh-CN"/>
        </w:rPr>
        <w:t>Conference of the Parties</w:t>
      </w:r>
      <w:r w:rsidR="00AE43CD" w:rsidRPr="00490F74">
        <w:rPr>
          <w:rFonts w:eastAsia="DengXian"/>
          <w:snapToGrid w:val="0"/>
          <w:kern w:val="22"/>
          <w:szCs w:val="22"/>
          <w:lang w:eastAsia="zh-CN"/>
        </w:rPr>
        <w:t xml:space="preserve"> </w:t>
      </w:r>
      <w:r w:rsidRPr="00490F74">
        <w:rPr>
          <w:rFonts w:eastAsia="DengXian"/>
          <w:snapToGrid w:val="0"/>
          <w:kern w:val="22"/>
          <w:szCs w:val="22"/>
          <w:lang w:eastAsia="zh-CN"/>
        </w:rPr>
        <w:t>at its sixteenth meeting.</w:t>
      </w:r>
    </w:p>
    <w:p w14:paraId="1E7AEFA7" w14:textId="32B139D4" w:rsidR="00D13F7B" w:rsidRPr="00C84587" w:rsidRDefault="00CD7F13" w:rsidP="005A60F8">
      <w:pPr>
        <w:suppressLineNumbers/>
        <w:suppressAutoHyphens/>
        <w:spacing w:before="120" w:after="120"/>
        <w:jc w:val="center"/>
        <w:rPr>
          <w:b/>
          <w:caps/>
          <w:snapToGrid w:val="0"/>
          <w:szCs w:val="22"/>
        </w:rPr>
      </w:pPr>
      <w:r>
        <w:rPr>
          <w:rFonts w:eastAsia="DengXian"/>
          <w:i/>
          <w:iCs/>
          <w:snapToGrid w:val="0"/>
          <w:kern w:val="22"/>
          <w:szCs w:val="22"/>
          <w:lang w:eastAsia="zh-CN"/>
        </w:rPr>
        <w:t>***</w:t>
      </w:r>
      <w:r w:rsidR="0040684D">
        <w:rPr>
          <w:rFonts w:eastAsia="DengXian"/>
          <w:i/>
          <w:iCs/>
          <w:snapToGrid w:val="0"/>
          <w:kern w:val="22"/>
          <w:szCs w:val="22"/>
          <w:lang w:eastAsia="zh-CN"/>
        </w:rPr>
        <w:t xml:space="preserve"> </w:t>
      </w:r>
      <w:r w:rsidR="0040684D" w:rsidRPr="005A60F8">
        <w:rPr>
          <w:rFonts w:eastAsia="DengXian"/>
          <w:i/>
          <w:iCs/>
          <w:snapToGrid w:val="0"/>
          <w:kern w:val="22"/>
          <w:szCs w:val="22"/>
          <w:lang w:eastAsia="zh-CN"/>
        </w:rPr>
        <w:t>End of the section providing additional elements on resource mobilization</w:t>
      </w:r>
      <w:r w:rsidR="0040684D">
        <w:rPr>
          <w:rFonts w:eastAsia="DengXian"/>
          <w:i/>
          <w:iCs/>
          <w:snapToGrid w:val="0"/>
          <w:kern w:val="22"/>
          <w:szCs w:val="22"/>
          <w:lang w:eastAsia="zh-CN"/>
        </w:rPr>
        <w:t xml:space="preserve"> </w:t>
      </w:r>
      <w:r>
        <w:rPr>
          <w:rFonts w:eastAsia="DengXian"/>
          <w:i/>
          <w:iCs/>
          <w:snapToGrid w:val="0"/>
          <w:kern w:val="22"/>
          <w:szCs w:val="22"/>
          <w:lang w:eastAsia="zh-CN"/>
        </w:rPr>
        <w:t>**</w:t>
      </w:r>
      <w:r w:rsidRPr="00DE502F">
        <w:rPr>
          <w:rFonts w:eastAsia="DengXian"/>
          <w:i/>
          <w:iCs/>
          <w:snapToGrid w:val="0"/>
          <w:kern w:val="22"/>
          <w:szCs w:val="22"/>
          <w:lang w:eastAsia="zh-CN"/>
        </w:rPr>
        <w:t>*</w:t>
      </w:r>
      <w:r w:rsidR="005A5BE5" w:rsidRPr="00DE502F">
        <w:rPr>
          <w:rFonts w:eastAsia="DengXian"/>
          <w:snapToGrid w:val="0"/>
          <w:kern w:val="22"/>
          <w:szCs w:val="22"/>
          <w:lang w:eastAsia="zh-CN"/>
        </w:rPr>
        <w:t>]</w:t>
      </w:r>
    </w:p>
    <w:p w14:paraId="046AC9A7" w14:textId="77777777" w:rsidR="009666CE" w:rsidRDefault="009666CE">
      <w:pPr>
        <w:jc w:val="left"/>
        <w:rPr>
          <w:i/>
          <w:caps/>
          <w:snapToGrid w:val="0"/>
          <w:color w:val="000000"/>
          <w:szCs w:val="22"/>
        </w:rPr>
      </w:pPr>
      <w:r>
        <w:rPr>
          <w:i/>
          <w:caps/>
          <w:snapToGrid w:val="0"/>
          <w:color w:val="000000"/>
          <w:szCs w:val="22"/>
        </w:rPr>
        <w:br w:type="page"/>
      </w:r>
    </w:p>
    <w:p w14:paraId="7BB051F7" w14:textId="2D6B3206" w:rsidR="00253107" w:rsidRPr="00210EB7" w:rsidRDefault="00253107">
      <w:pPr>
        <w:keepNext/>
        <w:suppressLineNumbers/>
        <w:tabs>
          <w:tab w:val="left" w:pos="720"/>
        </w:tabs>
        <w:suppressAutoHyphens/>
        <w:spacing w:before="120" w:after="120"/>
        <w:jc w:val="center"/>
        <w:outlineLvl w:val="0"/>
        <w:rPr>
          <w:i/>
          <w:caps/>
          <w:snapToGrid w:val="0"/>
          <w:color w:val="000000"/>
          <w:szCs w:val="22"/>
        </w:rPr>
      </w:pPr>
      <w:r w:rsidRPr="00210EB7">
        <w:rPr>
          <w:i/>
          <w:caps/>
          <w:snapToGrid w:val="0"/>
          <w:color w:val="000000"/>
          <w:szCs w:val="22"/>
        </w:rPr>
        <w:t>A</w:t>
      </w:r>
      <w:r w:rsidRPr="00210EB7">
        <w:rPr>
          <w:i/>
          <w:snapToGrid w:val="0"/>
          <w:color w:val="000000"/>
          <w:szCs w:val="22"/>
        </w:rPr>
        <w:t>nnex</w:t>
      </w:r>
      <w:r w:rsidR="00B047A6">
        <w:rPr>
          <w:i/>
          <w:snapToGrid w:val="0"/>
          <w:color w:val="000000"/>
          <w:szCs w:val="22"/>
        </w:rPr>
        <w:t xml:space="preserve"> </w:t>
      </w:r>
      <w:r w:rsidR="008F45DF">
        <w:rPr>
          <w:i/>
          <w:snapToGrid w:val="0"/>
          <w:color w:val="000000"/>
          <w:szCs w:val="22"/>
        </w:rPr>
        <w:t>I</w:t>
      </w:r>
    </w:p>
    <w:p w14:paraId="36457069" w14:textId="77777777" w:rsidR="00253107" w:rsidRPr="00210EB7" w:rsidRDefault="00253107">
      <w:pPr>
        <w:keepNext/>
        <w:suppressLineNumbers/>
        <w:tabs>
          <w:tab w:val="left" w:pos="720"/>
        </w:tabs>
        <w:suppressAutoHyphens/>
        <w:spacing w:before="120" w:after="120"/>
        <w:jc w:val="center"/>
        <w:outlineLvl w:val="1"/>
        <w:rPr>
          <w:b/>
          <w:caps/>
          <w:snapToGrid w:val="0"/>
          <w:color w:val="000000"/>
          <w:szCs w:val="22"/>
        </w:rPr>
      </w:pPr>
      <w:r w:rsidRPr="0044611D">
        <w:rPr>
          <w:b/>
          <w:caps/>
          <w:snapToGrid w:val="0"/>
          <w:color w:val="000000"/>
          <w:szCs w:val="22"/>
        </w:rPr>
        <w:t>Draft resource mobilization component of the post-2020 global biodiversity framework</w:t>
      </w:r>
    </w:p>
    <w:p w14:paraId="20F63367" w14:textId="77777777" w:rsidR="00253107" w:rsidRPr="00210EB7" w:rsidRDefault="00253107">
      <w:pPr>
        <w:keepNext/>
        <w:suppressLineNumbers/>
        <w:tabs>
          <w:tab w:val="left" w:pos="720"/>
        </w:tabs>
        <w:suppressAutoHyphens/>
        <w:spacing w:before="120" w:after="120"/>
        <w:ind w:left="567" w:right="567"/>
        <w:jc w:val="center"/>
        <w:outlineLvl w:val="1"/>
        <w:rPr>
          <w:b/>
          <w:caps/>
          <w:snapToGrid w:val="0"/>
          <w:color w:val="000000"/>
          <w:szCs w:val="22"/>
        </w:rPr>
      </w:pPr>
      <w:r w:rsidRPr="00210EB7">
        <w:rPr>
          <w:b/>
          <w:caps/>
          <w:snapToGrid w:val="0"/>
          <w:color w:val="000000"/>
          <w:szCs w:val="22"/>
        </w:rPr>
        <w:t>Draft [elements of a possible successor to the current] strategy for resource mobilization</w:t>
      </w:r>
    </w:p>
    <w:p w14:paraId="201EC64B" w14:textId="78E079B8" w:rsidR="00253107" w:rsidRPr="00210EB7" w:rsidRDefault="00831684" w:rsidP="00831684">
      <w:pPr>
        <w:keepNext/>
        <w:suppressLineNumbers/>
        <w:tabs>
          <w:tab w:val="left" w:pos="284"/>
        </w:tabs>
        <w:suppressAutoHyphens/>
        <w:spacing w:before="120" w:after="120"/>
        <w:jc w:val="center"/>
        <w:outlineLvl w:val="2"/>
        <w:rPr>
          <w:b/>
          <w:caps/>
          <w:color w:val="000000"/>
          <w:szCs w:val="22"/>
          <w:lang w:eastAsia="zh-CN"/>
        </w:rPr>
      </w:pPr>
      <w:r w:rsidRPr="00210EB7">
        <w:rPr>
          <w:b/>
          <w:caps/>
          <w:color w:val="000000"/>
          <w:szCs w:val="22"/>
          <w:lang w:eastAsia="zh-CN"/>
        </w:rPr>
        <w:t>I.</w:t>
      </w:r>
      <w:r w:rsidRPr="00210EB7">
        <w:rPr>
          <w:b/>
          <w:caps/>
          <w:color w:val="000000"/>
          <w:szCs w:val="22"/>
          <w:lang w:eastAsia="zh-CN"/>
        </w:rPr>
        <w:tab/>
      </w:r>
      <w:r w:rsidR="00253107" w:rsidRPr="00210EB7">
        <w:rPr>
          <w:b/>
          <w:caps/>
          <w:color w:val="000000"/>
          <w:szCs w:val="22"/>
          <w:lang w:eastAsia="zh-CN"/>
        </w:rPr>
        <w:t>The urgency</w:t>
      </w:r>
    </w:p>
    <w:p w14:paraId="57A9F6D9" w14:textId="38D25A56" w:rsidR="00253107" w:rsidRPr="0030127C" w:rsidRDefault="00831684" w:rsidP="00831684">
      <w:pPr>
        <w:suppressLineNumbers/>
        <w:suppressAutoHyphens/>
        <w:snapToGrid w:val="0"/>
        <w:spacing w:before="120" w:after="120"/>
        <w:rPr>
          <w:color w:val="000000"/>
          <w:szCs w:val="22"/>
          <w:lang w:eastAsia="zh-CN"/>
        </w:rPr>
      </w:pPr>
      <w:r w:rsidRPr="0030127C">
        <w:rPr>
          <w:color w:val="000000"/>
          <w:szCs w:val="22"/>
          <w:lang w:eastAsia="zh-CN"/>
        </w:rPr>
        <w:t>1.</w:t>
      </w:r>
      <w:r w:rsidRPr="0030127C">
        <w:rPr>
          <w:color w:val="000000"/>
          <w:szCs w:val="22"/>
          <w:lang w:eastAsia="zh-CN"/>
        </w:rPr>
        <w:tab/>
      </w:r>
      <w:r w:rsidR="00253107" w:rsidRPr="0030127C">
        <w:rPr>
          <w:color w:val="000000"/>
          <w:szCs w:val="22"/>
          <w:lang w:eastAsia="zh-CN"/>
        </w:rPr>
        <w:t xml:space="preserve">Biodiversity is in decline globally and is declining more rapidly than at any other time in human history. This is occurring in all regions and is happening at the level of genes, </w:t>
      </w:r>
      <w:proofErr w:type="gramStart"/>
      <w:r w:rsidR="00253107" w:rsidRPr="0030127C">
        <w:rPr>
          <w:color w:val="000000"/>
          <w:szCs w:val="22"/>
          <w:lang w:eastAsia="zh-CN"/>
        </w:rPr>
        <w:t>species</w:t>
      </w:r>
      <w:proofErr w:type="gramEnd"/>
      <w:r w:rsidR="00253107" w:rsidRPr="0030127C">
        <w:rPr>
          <w:color w:val="000000"/>
          <w:szCs w:val="22"/>
          <w:lang w:eastAsia="zh-CN"/>
        </w:rPr>
        <w:t xml:space="preserve"> and </w:t>
      </w:r>
      <w:r w:rsidR="00253107" w:rsidRPr="005A60F8">
        <w:rPr>
          <w:bCs/>
          <w:color w:val="000000"/>
          <w:szCs w:val="22"/>
          <w:lang w:eastAsia="zh-CN"/>
        </w:rPr>
        <w:t>ecosystems.</w:t>
      </w:r>
      <w:r w:rsidR="00253107" w:rsidRPr="0030127C">
        <w:rPr>
          <w:color w:val="000000"/>
          <w:szCs w:val="22"/>
          <w:lang w:eastAsia="zh-CN"/>
        </w:rPr>
        <w:t xml:space="preserve"> Despite projections of some local increases in species richness and ecosystem productivity, the overall effect of global changes on biodiversity is projected to be negative, with adverse impacts on human socioeconomic well-being and health.</w:t>
      </w:r>
    </w:p>
    <w:p w14:paraId="2E6FC73D" w14:textId="7185E5EB" w:rsidR="00253107" w:rsidRPr="005A60F8" w:rsidRDefault="00831684" w:rsidP="00831684">
      <w:pPr>
        <w:suppressLineNumbers/>
        <w:suppressAutoHyphens/>
        <w:snapToGrid w:val="0"/>
        <w:spacing w:before="120" w:after="120"/>
        <w:rPr>
          <w:bCs/>
          <w:color w:val="000000"/>
          <w:szCs w:val="22"/>
          <w:lang w:eastAsia="zh-CN"/>
        </w:rPr>
      </w:pPr>
      <w:r w:rsidRPr="005A60F8">
        <w:rPr>
          <w:bCs/>
          <w:color w:val="000000"/>
          <w:szCs w:val="22"/>
          <w:lang w:eastAsia="zh-CN"/>
        </w:rPr>
        <w:t>2.</w:t>
      </w:r>
      <w:r w:rsidRPr="005A60F8">
        <w:rPr>
          <w:bCs/>
          <w:color w:val="000000"/>
          <w:szCs w:val="22"/>
          <w:lang w:eastAsia="zh-CN"/>
        </w:rPr>
        <w:tab/>
      </w:r>
      <w:r w:rsidR="00253107" w:rsidRPr="0030127C">
        <w:rPr>
          <w:color w:val="000000"/>
          <w:szCs w:val="22"/>
          <w:lang w:eastAsia="zh-CN"/>
        </w:rPr>
        <w:t xml:space="preserve">The </w:t>
      </w:r>
      <w:r w:rsidR="00253107" w:rsidRPr="00210EB7">
        <w:rPr>
          <w:i/>
          <w:color w:val="000000"/>
          <w:szCs w:val="22"/>
          <w:lang w:eastAsia="zh-CN"/>
        </w:rPr>
        <w:t>Global Assessment Report on Biodiversity and Ecosystem Services</w:t>
      </w:r>
      <w:r w:rsidR="00253107" w:rsidRPr="0030127C">
        <w:rPr>
          <w:color w:val="000000"/>
          <w:szCs w:val="22"/>
          <w:lang w:eastAsia="zh-CN"/>
        </w:rPr>
        <w:t xml:space="preserve"> issued by the Intergovernmental Science-Policy Platform on Biodiversity and Ecosystem Services in 2019 stressed the need for urgent action to address </w:t>
      </w:r>
      <w:r w:rsidR="00253107" w:rsidRPr="005A60F8">
        <w:rPr>
          <w:bCs/>
          <w:color w:val="000000"/>
          <w:szCs w:val="22"/>
          <w:lang w:eastAsia="zh-CN"/>
        </w:rPr>
        <w:t>in an integrated manner the drivers of biodiversity loss, as well as those of climate change and land degradation. Pathways need to be developed for living in harmony with nature; this includes making changes in global financial and economic systems towards a globally sustainable economy and ensuring the full implementation of the post-2020 global biodiversity framework and the three objectives of the Convention. Mobilizing resources from all sources in a manner commensurate with the ambition of the post-2020 global biodiversity framework [</w:t>
      </w:r>
      <w:r w:rsidR="00253107" w:rsidRPr="005A60F8">
        <w:rPr>
          <w:rFonts w:eastAsia="DengXian"/>
          <w:bCs/>
          <w:color w:val="000000"/>
          <w:szCs w:val="22"/>
          <w:lang w:eastAsia="zh-CN"/>
        </w:rPr>
        <w:t>and achieving a substantial increase in resources for developing countries, in line with Article 20 of the Convention and principle 7 of the Rio Declaration on Environment and Development,]</w:t>
      </w:r>
      <w:r w:rsidR="004379E4" w:rsidRPr="005A60F8">
        <w:rPr>
          <w:rFonts w:eastAsia="DengXian"/>
          <w:bCs/>
          <w:color w:val="000000"/>
          <w:szCs w:val="22"/>
          <w:lang w:eastAsia="zh-CN"/>
        </w:rPr>
        <w:t xml:space="preserve"> </w:t>
      </w:r>
      <w:r w:rsidR="00253107" w:rsidRPr="005A60F8">
        <w:rPr>
          <w:bCs/>
          <w:color w:val="000000"/>
          <w:szCs w:val="22"/>
          <w:lang w:eastAsia="zh-CN"/>
        </w:rPr>
        <w:t>is a critical precondition for its effective implementation.</w:t>
      </w:r>
    </w:p>
    <w:p w14:paraId="113B31ED" w14:textId="6B4C848C" w:rsidR="00253107" w:rsidRPr="005A60F8" w:rsidRDefault="00831684" w:rsidP="00831684">
      <w:pPr>
        <w:suppressLineNumbers/>
        <w:suppressAutoHyphens/>
        <w:snapToGrid w:val="0"/>
        <w:spacing w:before="120" w:after="120"/>
        <w:rPr>
          <w:bCs/>
          <w:color w:val="000000"/>
          <w:szCs w:val="22"/>
          <w:lang w:eastAsia="zh-CN"/>
        </w:rPr>
      </w:pPr>
      <w:r w:rsidRPr="005A60F8">
        <w:rPr>
          <w:bCs/>
          <w:color w:val="000000"/>
          <w:szCs w:val="22"/>
          <w:lang w:eastAsia="zh-CN"/>
        </w:rPr>
        <w:t>3.</w:t>
      </w:r>
      <w:r w:rsidRPr="005A60F8">
        <w:rPr>
          <w:bCs/>
          <w:color w:val="000000"/>
          <w:szCs w:val="22"/>
          <w:lang w:eastAsia="zh-CN"/>
        </w:rPr>
        <w:tab/>
      </w:r>
      <w:r w:rsidR="00253107" w:rsidRPr="005A60F8">
        <w:rPr>
          <w:bCs/>
          <w:color w:val="000000"/>
          <w:szCs w:val="22"/>
          <w:lang w:eastAsia="zh-CN"/>
        </w:rPr>
        <w:t xml:space="preserve">The present [successor to the current] strategy for resource mobilization aims to assist the Parties to the Convention, with the support of relevant organizations and stakeholders, </w:t>
      </w:r>
      <w:r w:rsidR="006B0A1A" w:rsidRPr="005A60F8">
        <w:rPr>
          <w:bCs/>
          <w:color w:val="000000"/>
          <w:szCs w:val="22"/>
          <w:lang w:eastAsia="zh-CN"/>
        </w:rPr>
        <w:t xml:space="preserve">in </w:t>
      </w:r>
      <w:r w:rsidR="00253107" w:rsidRPr="005A60F8">
        <w:rPr>
          <w:bCs/>
          <w:color w:val="000000"/>
          <w:szCs w:val="22"/>
          <w:lang w:eastAsia="zh-CN"/>
        </w:rPr>
        <w:t>develop</w:t>
      </w:r>
      <w:r w:rsidR="006B0A1A" w:rsidRPr="005A60F8">
        <w:rPr>
          <w:bCs/>
          <w:color w:val="000000"/>
          <w:szCs w:val="22"/>
          <w:lang w:eastAsia="zh-CN"/>
        </w:rPr>
        <w:t>ing</w:t>
      </w:r>
      <w:r w:rsidR="00253107" w:rsidRPr="005A60F8">
        <w:rPr>
          <w:bCs/>
          <w:color w:val="000000"/>
          <w:szCs w:val="22"/>
          <w:lang w:eastAsia="zh-CN"/>
        </w:rPr>
        <w:t xml:space="preserve"> and implement</w:t>
      </w:r>
      <w:r w:rsidR="006B0A1A" w:rsidRPr="005A60F8">
        <w:rPr>
          <w:bCs/>
          <w:color w:val="000000"/>
          <w:szCs w:val="22"/>
          <w:lang w:eastAsia="zh-CN"/>
        </w:rPr>
        <w:t>ing</w:t>
      </w:r>
      <w:r w:rsidR="00253107" w:rsidRPr="005A60F8">
        <w:rPr>
          <w:bCs/>
          <w:color w:val="000000"/>
          <w:szCs w:val="22"/>
          <w:lang w:eastAsia="zh-CN"/>
        </w:rPr>
        <w:t xml:space="preserve"> their national biodiversity finance plans, with a view to collectively achieving the targets for resource mobilization of the post-2020 global biodiversity framework and mobilizing adequate and predictable financial resources to support the achievement of the post-2020 global biodiversity framework[,] [and] the three objectives of the Convention[, and, as applicable, the Protocols under the Convention].</w:t>
      </w:r>
    </w:p>
    <w:p w14:paraId="26F6FE82" w14:textId="0622420C" w:rsidR="00253107" w:rsidRPr="0030127C" w:rsidRDefault="00831684" w:rsidP="00831684">
      <w:pPr>
        <w:suppressLineNumbers/>
        <w:suppressAutoHyphens/>
        <w:spacing w:before="120" w:after="120"/>
        <w:rPr>
          <w:color w:val="000000"/>
          <w:szCs w:val="22"/>
          <w:lang w:eastAsia="zh-CN"/>
        </w:rPr>
      </w:pPr>
      <w:r w:rsidRPr="0030127C">
        <w:rPr>
          <w:color w:val="000000"/>
          <w:szCs w:val="22"/>
          <w:lang w:eastAsia="zh-CN"/>
        </w:rPr>
        <w:t>4.</w:t>
      </w:r>
      <w:r w:rsidRPr="0030127C">
        <w:rPr>
          <w:color w:val="000000"/>
          <w:szCs w:val="22"/>
          <w:lang w:eastAsia="zh-CN"/>
        </w:rPr>
        <w:tab/>
      </w:r>
      <w:r w:rsidR="00253107" w:rsidRPr="005A60F8">
        <w:rPr>
          <w:bCs/>
          <w:color w:val="000000"/>
          <w:szCs w:val="22"/>
          <w:lang w:eastAsia="zh-CN"/>
        </w:rPr>
        <w:t xml:space="preserve">The strategy considers the full range of funding sources. [It is geared towards implementation during an initial period up to </w:t>
      </w:r>
      <w:proofErr w:type="gramStart"/>
      <w:r w:rsidR="00253107" w:rsidRPr="005A60F8">
        <w:rPr>
          <w:bCs/>
          <w:color w:val="000000"/>
          <w:szCs w:val="22"/>
          <w:lang w:eastAsia="zh-CN"/>
        </w:rPr>
        <w:t>2030][</w:t>
      </w:r>
      <w:proofErr w:type="gramEnd"/>
      <w:r w:rsidR="00253107" w:rsidRPr="005A60F8">
        <w:rPr>
          <w:bCs/>
          <w:color w:val="000000"/>
          <w:szCs w:val="22"/>
          <w:lang w:eastAsia="zh-CN"/>
        </w:rPr>
        <w:t>It will apply from its adoption up to 31 December 2030], in</w:t>
      </w:r>
      <w:r w:rsidR="00253107" w:rsidRPr="0030127C">
        <w:rPr>
          <w:color w:val="000000"/>
          <w:szCs w:val="22"/>
          <w:lang w:eastAsia="zh-CN"/>
        </w:rPr>
        <w:t xml:space="preserve"> accordance with the timeline of the post-2020 global biodiversity framework.</w:t>
      </w:r>
    </w:p>
    <w:p w14:paraId="6C8E778C" w14:textId="056EC904" w:rsidR="00253107" w:rsidRPr="00210EB7" w:rsidRDefault="00831684" w:rsidP="00831684">
      <w:pPr>
        <w:keepNext/>
        <w:suppressLineNumbers/>
        <w:tabs>
          <w:tab w:val="left" w:pos="426"/>
        </w:tabs>
        <w:suppressAutoHyphens/>
        <w:spacing w:before="120" w:after="120"/>
        <w:jc w:val="center"/>
        <w:outlineLvl w:val="2"/>
        <w:rPr>
          <w:b/>
          <w:caps/>
          <w:color w:val="000000"/>
          <w:szCs w:val="22"/>
          <w:lang w:eastAsia="zh-CN"/>
        </w:rPr>
      </w:pPr>
      <w:r w:rsidRPr="00210EB7">
        <w:rPr>
          <w:b/>
          <w:caps/>
          <w:color w:val="000000"/>
          <w:szCs w:val="22"/>
          <w:lang w:eastAsia="zh-CN"/>
        </w:rPr>
        <w:t>II.</w:t>
      </w:r>
      <w:r w:rsidRPr="00210EB7">
        <w:rPr>
          <w:b/>
          <w:caps/>
          <w:color w:val="000000"/>
          <w:szCs w:val="22"/>
          <w:lang w:eastAsia="zh-CN"/>
        </w:rPr>
        <w:tab/>
      </w:r>
      <w:r w:rsidR="00253107" w:rsidRPr="00210EB7">
        <w:rPr>
          <w:b/>
          <w:caps/>
          <w:color w:val="000000"/>
          <w:szCs w:val="22"/>
          <w:lang w:eastAsia="zh-CN"/>
        </w:rPr>
        <w:t>Mission</w:t>
      </w:r>
    </w:p>
    <w:p w14:paraId="308D2A26" w14:textId="7A40078E" w:rsidR="00253107" w:rsidRPr="00466756" w:rsidRDefault="00831684" w:rsidP="00831684">
      <w:pPr>
        <w:suppressLineNumbers/>
        <w:suppressAutoHyphens/>
        <w:spacing w:before="120" w:after="120"/>
        <w:rPr>
          <w:color w:val="000000"/>
          <w:szCs w:val="22"/>
          <w:lang w:eastAsia="zh-CN"/>
        </w:rPr>
      </w:pPr>
      <w:r w:rsidRPr="00466756">
        <w:rPr>
          <w:color w:val="000000"/>
          <w:szCs w:val="22"/>
          <w:lang w:eastAsia="zh-CN"/>
        </w:rPr>
        <w:t>5.</w:t>
      </w:r>
      <w:r w:rsidRPr="00466756">
        <w:rPr>
          <w:color w:val="000000"/>
          <w:szCs w:val="22"/>
          <w:lang w:eastAsia="zh-CN"/>
        </w:rPr>
        <w:tab/>
      </w:r>
      <w:r w:rsidR="00253107" w:rsidRPr="00A11A5B">
        <w:rPr>
          <w:color w:val="000000"/>
          <w:szCs w:val="22"/>
          <w:lang w:eastAsia="zh-CN"/>
        </w:rPr>
        <w:t xml:space="preserve">Resource </w:t>
      </w:r>
      <w:r w:rsidR="00253107" w:rsidRPr="00466756">
        <w:rPr>
          <w:color w:val="000000"/>
          <w:szCs w:val="22"/>
          <w:lang w:eastAsia="zh-CN"/>
        </w:rPr>
        <w:t xml:space="preserve">mobilization </w:t>
      </w:r>
      <w:r w:rsidR="00253107" w:rsidRPr="005A60F8">
        <w:rPr>
          <w:color w:val="000000"/>
          <w:szCs w:val="22"/>
          <w:lang w:eastAsia="zh-CN"/>
        </w:rPr>
        <w:t>[from all sources]</w:t>
      </w:r>
      <w:r w:rsidR="00253107" w:rsidRPr="00466756">
        <w:rPr>
          <w:color w:val="000000"/>
          <w:szCs w:val="22"/>
          <w:lang w:eastAsia="zh-CN"/>
        </w:rPr>
        <w:t xml:space="preserve"> is essential for achieving the objectives of the Convention and for implementing the post-2020 global biodiversity framework effectively. Meeting the resource mobilization targets of the framework will be necessary for other targets of the post-2020 global biodiversity framework to be met.</w:t>
      </w:r>
    </w:p>
    <w:p w14:paraId="3296CA0C" w14:textId="177EE5BB" w:rsidR="00253107" w:rsidRPr="00A11A5B" w:rsidRDefault="00831684" w:rsidP="00831684">
      <w:pPr>
        <w:suppressLineNumbers/>
        <w:suppressAutoHyphens/>
        <w:spacing w:before="120" w:after="120"/>
        <w:rPr>
          <w:color w:val="000000"/>
          <w:szCs w:val="22"/>
          <w:lang w:eastAsia="zh-CN"/>
        </w:rPr>
      </w:pPr>
      <w:r w:rsidRPr="00A11A5B">
        <w:rPr>
          <w:color w:val="000000"/>
          <w:szCs w:val="22"/>
          <w:lang w:eastAsia="zh-CN"/>
        </w:rPr>
        <w:t>6.</w:t>
      </w:r>
      <w:r w:rsidRPr="00A11A5B">
        <w:rPr>
          <w:color w:val="000000"/>
          <w:szCs w:val="22"/>
          <w:lang w:eastAsia="zh-CN"/>
        </w:rPr>
        <w:tab/>
      </w:r>
      <w:r w:rsidR="00253107" w:rsidRPr="00466756">
        <w:rPr>
          <w:color w:val="000000"/>
          <w:szCs w:val="22"/>
          <w:lang w:eastAsia="zh-CN"/>
        </w:rPr>
        <w:t xml:space="preserve">[Effective resource mobilization requires transformative, </w:t>
      </w:r>
      <w:r w:rsidR="00253107" w:rsidRPr="005A60F8">
        <w:rPr>
          <w:color w:val="000000"/>
          <w:szCs w:val="22"/>
          <w:lang w:eastAsia="zh-CN"/>
        </w:rPr>
        <w:t>[participatory,]</w:t>
      </w:r>
      <w:r w:rsidR="00253107" w:rsidRPr="00466756">
        <w:rPr>
          <w:color w:val="000000"/>
          <w:szCs w:val="22"/>
          <w:lang w:eastAsia="zh-CN"/>
        </w:rPr>
        <w:t xml:space="preserve"> inclusive and equitable change across economies and society</w:t>
      </w:r>
      <w:r w:rsidR="00253107" w:rsidRPr="00466756">
        <w:rPr>
          <w:rFonts w:eastAsia="DengXian"/>
          <w:color w:val="000000"/>
          <w:szCs w:val="22"/>
          <w:lang w:eastAsia="zh-CN"/>
        </w:rPr>
        <w:t>.</w:t>
      </w:r>
      <w:r w:rsidR="00253107" w:rsidRPr="00466756">
        <w:rPr>
          <w:color w:val="000000"/>
          <w:szCs w:val="22"/>
          <w:lang w:eastAsia="zh-CN"/>
        </w:rPr>
        <w:t>] A strategic approach to resource mobilization [thus</w:t>
      </w:r>
      <w:r w:rsidR="00253107" w:rsidRPr="00A11A5B">
        <w:rPr>
          <w:color w:val="000000"/>
          <w:szCs w:val="22"/>
          <w:lang w:eastAsia="zh-CN"/>
        </w:rPr>
        <w:t>] consists of three crucial components:</w:t>
      </w:r>
    </w:p>
    <w:p w14:paraId="5DD20AD2" w14:textId="77777777" w:rsidR="00253107" w:rsidRPr="00441297" w:rsidRDefault="00253107" w:rsidP="00210EB7">
      <w:pPr>
        <w:suppressLineNumbers/>
        <w:suppressAutoHyphens/>
        <w:spacing w:before="120" w:after="120"/>
        <w:ind w:firstLine="720"/>
        <w:rPr>
          <w:snapToGrid w:val="0"/>
          <w:color w:val="000000"/>
          <w:kern w:val="22"/>
          <w:szCs w:val="22"/>
          <w:lang w:eastAsia="zh-CN"/>
        </w:rPr>
      </w:pPr>
      <w:r w:rsidRPr="00441297">
        <w:rPr>
          <w:snapToGrid w:val="0"/>
          <w:color w:val="000000"/>
          <w:kern w:val="22"/>
          <w:szCs w:val="22"/>
          <w:lang w:eastAsia="zh-CN"/>
        </w:rPr>
        <w:t>[(a</w:t>
      </w:r>
      <w:proofErr w:type="gramStart"/>
      <w:r w:rsidRPr="00441297">
        <w:rPr>
          <w:snapToGrid w:val="0"/>
          <w:color w:val="000000"/>
          <w:kern w:val="22"/>
          <w:szCs w:val="22"/>
          <w:lang w:eastAsia="zh-CN"/>
        </w:rPr>
        <w:t>)]</w:t>
      </w:r>
      <w:r w:rsidRPr="005A60F8">
        <w:rPr>
          <w:snapToGrid w:val="0"/>
          <w:color w:val="000000"/>
          <w:kern w:val="22"/>
          <w:szCs w:val="22"/>
          <w:lang w:eastAsia="zh-CN"/>
        </w:rPr>
        <w:t>[</w:t>
      </w:r>
      <w:proofErr w:type="gramEnd"/>
      <w:r w:rsidRPr="005A60F8">
        <w:rPr>
          <w:snapToGrid w:val="0"/>
          <w:color w:val="000000"/>
          <w:kern w:val="22"/>
          <w:szCs w:val="22"/>
          <w:lang w:eastAsia="zh-CN"/>
        </w:rPr>
        <w:t>b]</w:t>
      </w:r>
      <w:r w:rsidRPr="00441297">
        <w:rPr>
          <w:snapToGrid w:val="0"/>
          <w:color w:val="000000"/>
          <w:kern w:val="22"/>
          <w:szCs w:val="22"/>
          <w:lang w:eastAsia="zh-CN"/>
        </w:rPr>
        <w:tab/>
        <w:t>Reducing or redirecting resources causing harm to biodiversity;</w:t>
      </w:r>
    </w:p>
    <w:p w14:paraId="5DF5F9AC" w14:textId="77777777" w:rsidR="00253107" w:rsidRPr="00441297" w:rsidRDefault="00253107" w:rsidP="00210EB7">
      <w:pPr>
        <w:suppressLineNumbers/>
        <w:suppressAutoHyphens/>
        <w:spacing w:before="120" w:after="120"/>
        <w:ind w:firstLine="720"/>
        <w:rPr>
          <w:snapToGrid w:val="0"/>
          <w:color w:val="000000"/>
          <w:kern w:val="22"/>
          <w:szCs w:val="22"/>
          <w:lang w:eastAsia="zh-CN"/>
        </w:rPr>
      </w:pPr>
      <w:r w:rsidRPr="00441297">
        <w:rPr>
          <w:snapToGrid w:val="0"/>
          <w:color w:val="000000"/>
          <w:kern w:val="22"/>
          <w:szCs w:val="22"/>
          <w:lang w:eastAsia="zh-CN"/>
        </w:rPr>
        <w:t>[(b</w:t>
      </w:r>
      <w:proofErr w:type="gramStart"/>
      <w:r w:rsidRPr="00441297">
        <w:rPr>
          <w:snapToGrid w:val="0"/>
          <w:color w:val="000000"/>
          <w:kern w:val="22"/>
          <w:szCs w:val="22"/>
          <w:lang w:eastAsia="zh-CN"/>
        </w:rPr>
        <w:t>)]</w:t>
      </w:r>
      <w:r w:rsidRPr="005A60F8">
        <w:rPr>
          <w:snapToGrid w:val="0"/>
          <w:color w:val="000000"/>
          <w:kern w:val="22"/>
          <w:szCs w:val="22"/>
          <w:lang w:eastAsia="zh-CN"/>
        </w:rPr>
        <w:t>[</w:t>
      </w:r>
      <w:proofErr w:type="gramEnd"/>
      <w:r w:rsidRPr="005A60F8">
        <w:rPr>
          <w:snapToGrid w:val="0"/>
          <w:color w:val="000000"/>
          <w:kern w:val="22"/>
          <w:szCs w:val="22"/>
          <w:lang w:eastAsia="zh-CN"/>
        </w:rPr>
        <w:t>a]</w:t>
      </w:r>
      <w:r w:rsidRPr="00441297">
        <w:rPr>
          <w:snapToGrid w:val="0"/>
          <w:color w:val="000000"/>
          <w:kern w:val="22"/>
          <w:szCs w:val="22"/>
          <w:lang w:eastAsia="zh-CN"/>
        </w:rPr>
        <w:tab/>
        <w:t xml:space="preserve">Generating additional resources from all sources to achieve the three objectives of the Convention </w:t>
      </w:r>
      <w:r w:rsidRPr="005A60F8">
        <w:rPr>
          <w:snapToGrid w:val="0"/>
          <w:color w:val="000000"/>
          <w:kern w:val="22"/>
          <w:szCs w:val="22"/>
          <w:lang w:eastAsia="zh-CN"/>
        </w:rPr>
        <w:t>[and its Protocols][</w:t>
      </w:r>
      <w:r w:rsidRPr="005A60F8">
        <w:rPr>
          <w:rFonts w:eastAsia="DengXian"/>
          <w:snapToGrid w:val="0"/>
          <w:color w:val="000000"/>
          <w:kern w:val="22"/>
          <w:szCs w:val="22"/>
          <w:lang w:eastAsia="zh-CN"/>
        </w:rPr>
        <w:t>, in accordance with Article 20 of the Convention]</w:t>
      </w:r>
      <w:r w:rsidRPr="00441297">
        <w:rPr>
          <w:rFonts w:eastAsia="DengXian"/>
          <w:snapToGrid w:val="0"/>
          <w:color w:val="000000"/>
          <w:kern w:val="22"/>
          <w:szCs w:val="22"/>
          <w:lang w:eastAsia="zh-CN"/>
        </w:rPr>
        <w:t>;</w:t>
      </w:r>
    </w:p>
    <w:p w14:paraId="40781E17" w14:textId="77777777" w:rsidR="00253107" w:rsidRPr="0030127C" w:rsidRDefault="00253107" w:rsidP="00210EB7">
      <w:pPr>
        <w:suppressLineNumbers/>
        <w:suppressAutoHyphens/>
        <w:spacing w:before="120" w:after="120"/>
        <w:ind w:firstLine="720"/>
        <w:rPr>
          <w:snapToGrid w:val="0"/>
          <w:color w:val="000000"/>
          <w:kern w:val="22"/>
          <w:szCs w:val="22"/>
          <w:lang w:eastAsia="zh-CN"/>
        </w:rPr>
      </w:pPr>
      <w:r w:rsidRPr="00441297">
        <w:rPr>
          <w:snapToGrid w:val="0"/>
          <w:color w:val="000000"/>
          <w:kern w:val="22"/>
          <w:szCs w:val="22"/>
          <w:lang w:eastAsia="zh-CN"/>
        </w:rPr>
        <w:t>(c)</w:t>
      </w:r>
      <w:r w:rsidRPr="00441297">
        <w:rPr>
          <w:snapToGrid w:val="0"/>
          <w:color w:val="000000"/>
          <w:kern w:val="22"/>
          <w:szCs w:val="22"/>
          <w:lang w:eastAsia="zh-CN"/>
        </w:rPr>
        <w:tab/>
        <w:t xml:space="preserve">Enhancing the </w:t>
      </w:r>
      <w:proofErr w:type="gramStart"/>
      <w:r w:rsidRPr="00441297">
        <w:rPr>
          <w:snapToGrid w:val="0"/>
          <w:color w:val="000000"/>
          <w:kern w:val="22"/>
          <w:szCs w:val="22"/>
          <w:lang w:eastAsia="zh-CN"/>
        </w:rPr>
        <w:t>effectiveness[</w:t>
      </w:r>
      <w:proofErr w:type="gramEnd"/>
      <w:r w:rsidRPr="00441297">
        <w:rPr>
          <w:rFonts w:eastAsia="DengXian"/>
          <w:snapToGrid w:val="0"/>
          <w:color w:val="000000"/>
          <w:kern w:val="22"/>
          <w:szCs w:val="22"/>
          <w:lang w:eastAsia="zh-CN"/>
        </w:rPr>
        <w:t xml:space="preserve">,] </w:t>
      </w:r>
      <w:r w:rsidRPr="00441297">
        <w:rPr>
          <w:snapToGrid w:val="0"/>
          <w:color w:val="000000"/>
          <w:kern w:val="22"/>
          <w:szCs w:val="22"/>
          <w:lang w:eastAsia="zh-CN"/>
        </w:rPr>
        <w:t xml:space="preserve"> [and] efficiency</w:t>
      </w:r>
      <w:r w:rsidRPr="00441297">
        <w:rPr>
          <w:rFonts w:eastAsia="DengXian"/>
          <w:snapToGrid w:val="0"/>
          <w:color w:val="000000"/>
          <w:kern w:val="22"/>
          <w:szCs w:val="22"/>
          <w:lang w:eastAsia="zh-CN"/>
        </w:rPr>
        <w:t xml:space="preserve"> </w:t>
      </w:r>
      <w:r w:rsidRPr="005A60F8">
        <w:rPr>
          <w:rFonts w:eastAsia="DengXian"/>
          <w:snapToGrid w:val="0"/>
          <w:color w:val="000000"/>
          <w:kern w:val="22"/>
          <w:szCs w:val="22"/>
          <w:lang w:eastAsia="zh-CN"/>
        </w:rPr>
        <w:t>[and transparency]</w:t>
      </w:r>
      <w:r w:rsidRPr="005A60F8">
        <w:rPr>
          <w:snapToGrid w:val="0"/>
          <w:color w:val="000000"/>
          <w:kern w:val="22"/>
          <w:szCs w:val="22"/>
          <w:lang w:eastAsia="zh-CN"/>
        </w:rPr>
        <w:t xml:space="preserve"> </w:t>
      </w:r>
      <w:r w:rsidRPr="00441297">
        <w:rPr>
          <w:snapToGrid w:val="0"/>
          <w:color w:val="000000"/>
          <w:kern w:val="22"/>
          <w:szCs w:val="22"/>
          <w:lang w:eastAsia="zh-CN"/>
        </w:rPr>
        <w:t>of</w:t>
      </w:r>
      <w:r w:rsidRPr="0030127C">
        <w:rPr>
          <w:snapToGrid w:val="0"/>
          <w:color w:val="000000"/>
          <w:kern w:val="22"/>
          <w:szCs w:val="22"/>
          <w:lang w:eastAsia="zh-CN"/>
        </w:rPr>
        <w:t xml:space="preserve"> resource use.</w:t>
      </w:r>
    </w:p>
    <w:p w14:paraId="5B2733B1" w14:textId="00820823" w:rsidR="00253107" w:rsidRPr="00210EB7" w:rsidRDefault="00831684" w:rsidP="00831684">
      <w:pPr>
        <w:keepNext/>
        <w:suppressLineNumbers/>
        <w:tabs>
          <w:tab w:val="left" w:pos="426"/>
        </w:tabs>
        <w:suppressAutoHyphens/>
        <w:spacing w:before="120" w:after="120"/>
        <w:jc w:val="center"/>
        <w:outlineLvl w:val="2"/>
        <w:rPr>
          <w:b/>
          <w:caps/>
          <w:color w:val="000000"/>
          <w:szCs w:val="22"/>
          <w:lang w:eastAsia="zh-CN"/>
        </w:rPr>
      </w:pPr>
      <w:r w:rsidRPr="00210EB7">
        <w:rPr>
          <w:b/>
          <w:caps/>
          <w:color w:val="000000"/>
          <w:szCs w:val="22"/>
          <w:lang w:eastAsia="zh-CN"/>
        </w:rPr>
        <w:t>III.</w:t>
      </w:r>
      <w:r w:rsidRPr="00210EB7">
        <w:rPr>
          <w:b/>
          <w:caps/>
          <w:color w:val="000000"/>
          <w:szCs w:val="22"/>
          <w:lang w:eastAsia="zh-CN"/>
        </w:rPr>
        <w:tab/>
      </w:r>
      <w:r w:rsidR="00253107" w:rsidRPr="00210EB7">
        <w:rPr>
          <w:b/>
          <w:caps/>
          <w:color w:val="000000"/>
          <w:szCs w:val="22"/>
          <w:lang w:eastAsia="zh-CN"/>
        </w:rPr>
        <w:t>Guiding principles</w:t>
      </w:r>
    </w:p>
    <w:p w14:paraId="09F6F741" w14:textId="631D924A" w:rsidR="00253107" w:rsidRPr="00441297" w:rsidRDefault="00831684" w:rsidP="00831684">
      <w:pPr>
        <w:suppressLineNumbers/>
        <w:suppressAutoHyphens/>
        <w:spacing w:before="120" w:after="120"/>
        <w:rPr>
          <w:snapToGrid w:val="0"/>
          <w:color w:val="000000"/>
          <w:kern w:val="22"/>
          <w:szCs w:val="22"/>
          <w:lang w:eastAsia="zh-CN"/>
        </w:rPr>
      </w:pPr>
      <w:r w:rsidRPr="00441297">
        <w:rPr>
          <w:snapToGrid w:val="0"/>
          <w:color w:val="000000"/>
          <w:kern w:val="22"/>
          <w:szCs w:val="22"/>
          <w:lang w:eastAsia="zh-CN"/>
        </w:rPr>
        <w:t>7.</w:t>
      </w:r>
      <w:r w:rsidRPr="00441297">
        <w:rPr>
          <w:snapToGrid w:val="0"/>
          <w:color w:val="000000"/>
          <w:kern w:val="22"/>
          <w:szCs w:val="22"/>
          <w:lang w:eastAsia="zh-CN"/>
        </w:rPr>
        <w:tab/>
      </w:r>
      <w:r w:rsidR="00253107" w:rsidRPr="00441297">
        <w:rPr>
          <w:snapToGrid w:val="0"/>
          <w:color w:val="000000"/>
          <w:kern w:val="22"/>
          <w:szCs w:val="22"/>
          <w:lang w:eastAsia="zh-CN"/>
        </w:rPr>
        <w:t>Two c</w:t>
      </w:r>
      <w:r w:rsidR="00253107" w:rsidRPr="00441297">
        <w:rPr>
          <w:color w:val="000000"/>
          <w:szCs w:val="22"/>
          <w:lang w:eastAsia="zh-CN"/>
        </w:rPr>
        <w:t xml:space="preserve">ross-cutting issues are highly relevant to resource mobilization activities. First, </w:t>
      </w:r>
      <w:r w:rsidR="00253107" w:rsidRPr="005A60F8">
        <w:rPr>
          <w:color w:val="000000"/>
          <w:szCs w:val="22"/>
          <w:lang w:eastAsia="zh-CN"/>
        </w:rPr>
        <w:t>[in line with the Sustainable Development Goals,]</w:t>
      </w:r>
      <w:r w:rsidR="000F3E87">
        <w:rPr>
          <w:color w:val="000000"/>
          <w:szCs w:val="22"/>
          <w:lang w:eastAsia="zh-CN"/>
        </w:rPr>
        <w:t xml:space="preserve"> </w:t>
      </w:r>
      <w:r w:rsidR="00253107" w:rsidRPr="00441297">
        <w:rPr>
          <w:color w:val="000000"/>
          <w:szCs w:val="22"/>
          <w:lang w:eastAsia="zh-CN"/>
        </w:rPr>
        <w:t xml:space="preserve">the requisite </w:t>
      </w:r>
      <w:r w:rsidR="00253107" w:rsidRPr="00441297">
        <w:rPr>
          <w:snapToGrid w:val="0"/>
          <w:color w:val="000000"/>
          <w:kern w:val="22"/>
          <w:szCs w:val="22"/>
          <w:lang w:eastAsia="zh-CN"/>
        </w:rPr>
        <w:t xml:space="preserve">transformative change referenced above must be inclusive and equitable. </w:t>
      </w:r>
      <w:r w:rsidR="00253107" w:rsidRPr="005A60F8">
        <w:rPr>
          <w:snapToGrid w:val="0"/>
          <w:color w:val="000000"/>
          <w:kern w:val="22"/>
          <w:szCs w:val="22"/>
          <w:lang w:eastAsia="zh-CN"/>
        </w:rPr>
        <w:t>[</w:t>
      </w:r>
      <w:r w:rsidR="00253107" w:rsidRPr="005A60F8">
        <w:rPr>
          <w:rFonts w:eastAsia="DengXian"/>
          <w:snapToGrid w:val="0"/>
          <w:color w:val="000000"/>
          <w:kern w:val="22"/>
          <w:szCs w:val="22"/>
          <w:lang w:eastAsia="zh-CN"/>
        </w:rPr>
        <w:t xml:space="preserve">Second, mainstreaming within the finance sector, in government budgets and policies, and national development plans is fundamental to reduce biodiversity loss, </w:t>
      </w:r>
      <w:r w:rsidR="00253107" w:rsidRPr="005A60F8">
        <w:rPr>
          <w:rFonts w:eastAsia="DengXian"/>
          <w:color w:val="000000"/>
          <w:kern w:val="22"/>
          <w:szCs w:val="22"/>
          <w:lang w:eastAsia="en-GB"/>
        </w:rPr>
        <w:t>ensure co-benefits and increased resources for biodiversity, and achieve greater policy coherence and resource efficiency.] [</w:t>
      </w:r>
      <w:r w:rsidR="00253107" w:rsidRPr="00441297">
        <w:rPr>
          <w:snapToGrid w:val="0"/>
          <w:color w:val="000000"/>
          <w:kern w:val="22"/>
          <w:szCs w:val="22"/>
          <w:lang w:eastAsia="zh-CN"/>
        </w:rPr>
        <w:t>Second, there are important linkages, and significant potential for cross-fertilization, to activities aimed at the mainstreaming of biodiversity across governments, economies and society, the associated targets of the post-2020 global biodiversity framework, and the indicative guidance provided in the long-term strategic approach to mainstreaming and its action plan.</w:t>
      </w:r>
      <w:r w:rsidR="00253107" w:rsidRPr="00441297">
        <w:rPr>
          <w:snapToGrid w:val="0"/>
          <w:color w:val="000000"/>
          <w:kern w:val="22"/>
          <w:szCs w:val="22"/>
          <w:vertAlign w:val="superscript"/>
          <w:lang w:eastAsia="zh-CN"/>
        </w:rPr>
        <w:footnoteReference w:id="11"/>
      </w:r>
      <w:r w:rsidR="00253107" w:rsidRPr="005A60F8">
        <w:rPr>
          <w:snapToGrid w:val="0"/>
          <w:color w:val="000000"/>
          <w:kern w:val="22"/>
          <w:szCs w:val="22"/>
          <w:lang w:eastAsia="zh-CN"/>
        </w:rPr>
        <w:t>]</w:t>
      </w:r>
      <w:r w:rsidR="00253107" w:rsidRPr="005A60F8">
        <w:rPr>
          <w:rFonts w:eastAsia="DengXian"/>
          <w:snapToGrid w:val="0"/>
          <w:color w:val="000000"/>
          <w:kern w:val="22"/>
          <w:szCs w:val="22"/>
          <w:lang w:eastAsia="zh-CN"/>
        </w:rPr>
        <w:t xml:space="preserve"> [At the same time, potential linkages between resource mobilization efforts and biodiversity mainstreaming will require a comprehensive and balanced assessment of the specific financial, capacity and technology gaps faced by developing Parties to access financial flows and support long-term mainstreaming policies.</w:t>
      </w:r>
      <w:r w:rsidR="00253107" w:rsidRPr="005A60F8">
        <w:rPr>
          <w:snapToGrid w:val="0"/>
          <w:color w:val="000000"/>
          <w:kern w:val="22"/>
          <w:szCs w:val="22"/>
          <w:lang w:eastAsia="zh-CN"/>
        </w:rPr>
        <w:t>]</w:t>
      </w:r>
    </w:p>
    <w:p w14:paraId="627825F1" w14:textId="5C7DD9E8" w:rsidR="00253107" w:rsidRPr="00441297" w:rsidRDefault="00831684" w:rsidP="00831684">
      <w:pPr>
        <w:suppressLineNumbers/>
        <w:suppressAutoHyphens/>
        <w:spacing w:before="120" w:after="120"/>
        <w:rPr>
          <w:snapToGrid w:val="0"/>
          <w:color w:val="000000"/>
          <w:kern w:val="22"/>
          <w:szCs w:val="22"/>
          <w:lang w:eastAsia="zh-CN"/>
        </w:rPr>
      </w:pPr>
      <w:r w:rsidRPr="00441297">
        <w:rPr>
          <w:snapToGrid w:val="0"/>
          <w:color w:val="000000"/>
          <w:kern w:val="22"/>
          <w:szCs w:val="22"/>
          <w:lang w:eastAsia="zh-CN"/>
        </w:rPr>
        <w:t>8.</w:t>
      </w:r>
      <w:r w:rsidRPr="00441297">
        <w:rPr>
          <w:snapToGrid w:val="0"/>
          <w:color w:val="000000"/>
          <w:kern w:val="22"/>
          <w:szCs w:val="22"/>
          <w:lang w:eastAsia="zh-CN"/>
        </w:rPr>
        <w:tab/>
      </w:r>
      <w:r w:rsidR="00253107" w:rsidRPr="00441297">
        <w:rPr>
          <w:color w:val="000000"/>
          <w:szCs w:val="22"/>
          <w:lang w:eastAsia="zh-CN"/>
        </w:rPr>
        <w:t xml:space="preserve">All societal actors have a role to play in resource mobilization, </w:t>
      </w:r>
      <w:r w:rsidR="00253107" w:rsidRPr="005A60F8">
        <w:rPr>
          <w:color w:val="000000"/>
          <w:szCs w:val="22"/>
          <w:lang w:eastAsia="zh-CN"/>
        </w:rPr>
        <w:t xml:space="preserve">including </w:t>
      </w:r>
      <w:r w:rsidR="00253107" w:rsidRPr="005A60F8">
        <w:rPr>
          <w:iCs/>
          <w:color w:val="000000"/>
          <w:szCs w:val="22"/>
          <w:lang w:eastAsia="zh-CN"/>
        </w:rPr>
        <w:t>inter alia</w:t>
      </w:r>
      <w:r w:rsidR="00253107" w:rsidRPr="005A60F8">
        <w:rPr>
          <w:color w:val="000000"/>
          <w:szCs w:val="22"/>
          <w:lang w:eastAsia="zh-CN"/>
        </w:rPr>
        <w:t>:</w:t>
      </w:r>
      <w:r w:rsidR="00253107" w:rsidRPr="00441297">
        <w:rPr>
          <w:color w:val="000000"/>
          <w:szCs w:val="22"/>
          <w:lang w:eastAsia="zh-CN"/>
        </w:rPr>
        <w:t xml:space="preserve"> (a) national and subnational governments put in place enabling policies, capacities and financing mechanisms, both domestic and international; (b) businesses and the finance sector scale up and increase the biodiversity-positive impact of investments </w:t>
      </w:r>
      <w:r w:rsidR="00253107" w:rsidRPr="005A60F8">
        <w:rPr>
          <w:color w:val="000000"/>
          <w:szCs w:val="22"/>
          <w:lang w:eastAsia="zh-CN"/>
        </w:rPr>
        <w:t>[</w:t>
      </w:r>
      <w:r w:rsidR="00253107" w:rsidRPr="005A60F8">
        <w:rPr>
          <w:rFonts w:eastAsia="DengXian"/>
          <w:color w:val="000000"/>
          <w:szCs w:val="22"/>
          <w:lang w:eastAsia="zh-CN"/>
        </w:rPr>
        <w:t xml:space="preserve">and support sustainable business models and the sustainable use of biodiversity] </w:t>
      </w:r>
      <w:r w:rsidR="00253107" w:rsidRPr="00441297">
        <w:rPr>
          <w:color w:val="000000"/>
          <w:szCs w:val="22"/>
          <w:lang w:eastAsia="zh-CN"/>
        </w:rPr>
        <w:t xml:space="preserve">while reducing harmful </w:t>
      </w:r>
      <w:r w:rsidR="00253107" w:rsidRPr="005A60F8">
        <w:rPr>
          <w:color w:val="000000"/>
          <w:szCs w:val="22"/>
          <w:lang w:eastAsia="zh-CN"/>
        </w:rPr>
        <w:t>[investments][</w:t>
      </w:r>
      <w:r w:rsidR="00253107" w:rsidRPr="00441297">
        <w:rPr>
          <w:color w:val="000000"/>
          <w:szCs w:val="22"/>
          <w:lang w:eastAsia="zh-CN"/>
        </w:rPr>
        <w:t>expenditure</w:t>
      </w:r>
      <w:r w:rsidR="00253107" w:rsidRPr="005A60F8">
        <w:rPr>
          <w:color w:val="000000"/>
          <w:szCs w:val="22"/>
          <w:lang w:eastAsia="zh-CN"/>
        </w:rPr>
        <w:t>]</w:t>
      </w:r>
      <w:r w:rsidR="00253107" w:rsidRPr="00441297">
        <w:rPr>
          <w:color w:val="000000"/>
          <w:szCs w:val="22"/>
          <w:lang w:eastAsia="zh-CN"/>
        </w:rPr>
        <w:t>; and (c) international development [finance</w:t>
      </w:r>
      <w:r w:rsidR="00253107" w:rsidRPr="005A60F8">
        <w:rPr>
          <w:color w:val="000000"/>
          <w:szCs w:val="22"/>
          <w:lang w:eastAsia="zh-CN"/>
        </w:rPr>
        <w:t>] [</w:t>
      </w:r>
      <w:r w:rsidR="00253107" w:rsidRPr="005A60F8">
        <w:rPr>
          <w:rFonts w:eastAsia="DengXian"/>
          <w:color w:val="000000"/>
          <w:szCs w:val="22"/>
          <w:lang w:eastAsia="zh-CN"/>
        </w:rPr>
        <w:t>agencies and banks, and philanthropic foundations]</w:t>
      </w:r>
      <w:r w:rsidR="00253107" w:rsidRPr="00441297">
        <w:rPr>
          <w:color w:val="000000"/>
          <w:szCs w:val="22"/>
          <w:lang w:eastAsia="zh-CN"/>
        </w:rPr>
        <w:t xml:space="preserve"> provides finance, technical support, and capacity development. </w:t>
      </w:r>
      <w:r w:rsidR="00253107" w:rsidRPr="00441297">
        <w:rPr>
          <w:rFonts w:eastAsia="DengXian"/>
          <w:color w:val="000000"/>
          <w:szCs w:val="22"/>
          <w:lang w:eastAsia="zh-CN"/>
        </w:rPr>
        <w:t>[</w:t>
      </w:r>
      <w:r w:rsidR="00253107" w:rsidRPr="00441297">
        <w:rPr>
          <w:color w:val="000000"/>
          <w:szCs w:val="22"/>
          <w:lang w:eastAsia="zh-CN"/>
        </w:rPr>
        <w:t>In addition, the important</w:t>
      </w:r>
      <w:r w:rsidR="00253107" w:rsidRPr="005A60F8">
        <w:rPr>
          <w:color w:val="000000"/>
          <w:szCs w:val="22"/>
          <w:lang w:eastAsia="zh-CN"/>
        </w:rPr>
        <w:t xml:space="preserve"> [financial and] </w:t>
      </w:r>
      <w:r w:rsidR="00253107" w:rsidRPr="00441297">
        <w:rPr>
          <w:color w:val="000000"/>
          <w:szCs w:val="22"/>
          <w:lang w:eastAsia="zh-CN"/>
        </w:rPr>
        <w:t xml:space="preserve">non-financial resource contributions of indigenous peoples and local communities, acting as biodiversity stewards, as well as those of civil society, need to be fully recognized </w:t>
      </w:r>
      <w:r w:rsidR="00253107" w:rsidRPr="005A60F8">
        <w:rPr>
          <w:color w:val="000000"/>
          <w:szCs w:val="22"/>
          <w:lang w:eastAsia="zh-CN"/>
        </w:rPr>
        <w:t>[and their capacity and empowerment to participate in decision making should be strengthened]</w:t>
      </w:r>
      <w:r w:rsidR="00253107" w:rsidRPr="00441297">
        <w:rPr>
          <w:color w:val="000000"/>
          <w:szCs w:val="22"/>
          <w:lang w:eastAsia="zh-CN"/>
        </w:rPr>
        <w:t>.</w:t>
      </w:r>
      <w:r w:rsidR="00253107" w:rsidRPr="00441297">
        <w:rPr>
          <w:color w:val="000000"/>
          <w:szCs w:val="22"/>
          <w:vertAlign w:val="superscript"/>
          <w:lang w:eastAsia="zh-CN"/>
        </w:rPr>
        <w:footnoteReference w:id="12"/>
      </w:r>
    </w:p>
    <w:p w14:paraId="36548AA2" w14:textId="531F9F44" w:rsidR="00253107" w:rsidRPr="00441297" w:rsidRDefault="00831684" w:rsidP="00831684">
      <w:pPr>
        <w:suppressLineNumbers/>
        <w:suppressAutoHyphens/>
        <w:spacing w:before="120" w:after="120"/>
        <w:rPr>
          <w:color w:val="000000"/>
          <w:szCs w:val="22"/>
          <w:lang w:eastAsia="zh-CN"/>
        </w:rPr>
      </w:pPr>
      <w:r w:rsidRPr="00441297">
        <w:rPr>
          <w:color w:val="000000"/>
          <w:szCs w:val="22"/>
          <w:lang w:eastAsia="zh-CN"/>
        </w:rPr>
        <w:t>9.</w:t>
      </w:r>
      <w:r w:rsidRPr="00441297">
        <w:rPr>
          <w:color w:val="000000"/>
          <w:szCs w:val="22"/>
          <w:lang w:eastAsia="zh-CN"/>
        </w:rPr>
        <w:tab/>
      </w:r>
      <w:r w:rsidR="00253107" w:rsidRPr="00441297">
        <w:rPr>
          <w:color w:val="000000"/>
          <w:szCs w:val="22"/>
          <w:lang w:eastAsia="zh-CN"/>
        </w:rPr>
        <w:t xml:space="preserve">In implementing the goals below, special consideration should be paid to the following guiding principles </w:t>
      </w:r>
      <w:r w:rsidR="00253107" w:rsidRPr="005A60F8">
        <w:rPr>
          <w:color w:val="000000"/>
          <w:szCs w:val="22"/>
          <w:lang w:eastAsia="zh-CN"/>
        </w:rPr>
        <w:t>[and approaches]</w:t>
      </w:r>
      <w:r w:rsidR="00253107" w:rsidRPr="00441297">
        <w:rPr>
          <w:color w:val="000000"/>
          <w:szCs w:val="22"/>
          <w:lang w:eastAsia="zh-CN"/>
        </w:rPr>
        <w:t>:</w:t>
      </w:r>
    </w:p>
    <w:p w14:paraId="64573AE5" w14:textId="4F2B3787" w:rsidR="00253107" w:rsidRPr="005A60F8" w:rsidRDefault="00831684" w:rsidP="00831684">
      <w:pPr>
        <w:suppressLineNumbers/>
        <w:suppressAutoHyphens/>
        <w:spacing w:before="120" w:after="120"/>
        <w:ind w:left="720" w:firstLine="720"/>
        <w:rPr>
          <w:color w:val="000000"/>
          <w:szCs w:val="22"/>
          <w:lang w:eastAsia="zh-CN"/>
        </w:rPr>
      </w:pPr>
      <w:r>
        <w:rPr>
          <w:color w:val="000000"/>
          <w:szCs w:val="22"/>
          <w:lang w:eastAsia="zh-CN"/>
        </w:rPr>
        <w:t>[</w:t>
      </w:r>
      <w:r w:rsidRPr="005A60F8">
        <w:rPr>
          <w:color w:val="000000"/>
          <w:szCs w:val="22"/>
          <w:lang w:eastAsia="zh-CN"/>
        </w:rPr>
        <w:t>(a)</w:t>
      </w:r>
      <w:r w:rsidRPr="005A60F8">
        <w:rPr>
          <w:color w:val="000000"/>
          <w:szCs w:val="22"/>
          <w:lang w:eastAsia="zh-CN"/>
        </w:rPr>
        <w:tab/>
      </w:r>
      <w:r w:rsidR="00253107" w:rsidRPr="005A60F8">
        <w:rPr>
          <w:rFonts w:eastAsia="DengXian"/>
          <w:color w:val="000000"/>
          <w:szCs w:val="22"/>
          <w:lang w:eastAsia="zh-CN"/>
        </w:rPr>
        <w:t>Mobilize new and additional resources, including from new sources;]</w:t>
      </w:r>
    </w:p>
    <w:p w14:paraId="017B5F6D" w14:textId="48A4910C" w:rsidR="00253107" w:rsidRPr="00441297" w:rsidRDefault="00831684" w:rsidP="00831684">
      <w:pPr>
        <w:suppressLineNumbers/>
        <w:suppressAutoHyphens/>
        <w:spacing w:before="120" w:after="120"/>
        <w:ind w:left="720" w:firstLine="720"/>
        <w:rPr>
          <w:color w:val="000000"/>
          <w:szCs w:val="22"/>
          <w:lang w:eastAsia="zh-CN"/>
        </w:rPr>
      </w:pPr>
      <w:r w:rsidRPr="00441297">
        <w:rPr>
          <w:color w:val="000000"/>
          <w:szCs w:val="22"/>
          <w:lang w:eastAsia="zh-CN"/>
        </w:rPr>
        <w:t>(b)</w:t>
      </w:r>
      <w:r w:rsidRPr="00441297">
        <w:rPr>
          <w:color w:val="000000"/>
          <w:szCs w:val="22"/>
          <w:lang w:eastAsia="zh-CN"/>
        </w:rPr>
        <w:tab/>
      </w:r>
      <w:r w:rsidR="00253107" w:rsidRPr="00441297">
        <w:rPr>
          <w:color w:val="000000"/>
          <w:szCs w:val="22"/>
          <w:lang w:eastAsia="zh-CN"/>
        </w:rPr>
        <w:t>Be results-</w:t>
      </w:r>
      <w:proofErr w:type="gramStart"/>
      <w:r w:rsidR="00253107" w:rsidRPr="00441297">
        <w:rPr>
          <w:color w:val="000000"/>
          <w:szCs w:val="22"/>
          <w:lang w:eastAsia="zh-CN"/>
        </w:rPr>
        <w:t>oriented;</w:t>
      </w:r>
      <w:proofErr w:type="gramEnd"/>
    </w:p>
    <w:p w14:paraId="75089237" w14:textId="162C9D8B" w:rsidR="00253107" w:rsidRPr="00441297" w:rsidRDefault="00831684" w:rsidP="00831684">
      <w:pPr>
        <w:suppressLineNumbers/>
        <w:suppressAutoHyphens/>
        <w:spacing w:before="120" w:after="120"/>
        <w:ind w:left="720" w:firstLine="720"/>
        <w:rPr>
          <w:rFonts w:eastAsia="Calibri"/>
          <w:color w:val="000000"/>
          <w:szCs w:val="22"/>
        </w:rPr>
      </w:pPr>
      <w:r w:rsidRPr="00441297">
        <w:rPr>
          <w:rFonts w:eastAsia="Calibri"/>
          <w:color w:val="000000"/>
          <w:szCs w:val="22"/>
        </w:rPr>
        <w:t>(c)</w:t>
      </w:r>
      <w:r w:rsidRPr="00441297">
        <w:rPr>
          <w:rFonts w:eastAsia="Calibri"/>
          <w:color w:val="000000"/>
          <w:szCs w:val="22"/>
        </w:rPr>
        <w:tab/>
      </w:r>
      <w:r w:rsidR="00253107" w:rsidRPr="00441297">
        <w:rPr>
          <w:color w:val="000000"/>
          <w:szCs w:val="22"/>
        </w:rPr>
        <w:t>Promote efficiency</w:t>
      </w:r>
      <w:r w:rsidR="00253107" w:rsidRPr="00441297">
        <w:rPr>
          <w:rFonts w:eastAsia="Calibri"/>
          <w:color w:val="000000"/>
          <w:szCs w:val="22"/>
        </w:rPr>
        <w:t>,</w:t>
      </w:r>
      <w:r w:rsidR="00253107" w:rsidRPr="00441297">
        <w:rPr>
          <w:color w:val="000000"/>
          <w:szCs w:val="22"/>
        </w:rPr>
        <w:t xml:space="preserve"> and effectiveness</w:t>
      </w:r>
      <w:r w:rsidR="00253107" w:rsidRPr="00441297">
        <w:rPr>
          <w:rFonts w:eastAsia="Calibri"/>
          <w:color w:val="000000"/>
          <w:szCs w:val="22"/>
        </w:rPr>
        <w:t xml:space="preserve"> </w:t>
      </w:r>
      <w:r w:rsidR="00253107" w:rsidRPr="005A60F8">
        <w:rPr>
          <w:rFonts w:eastAsia="Calibri"/>
          <w:color w:val="000000"/>
          <w:szCs w:val="22"/>
        </w:rPr>
        <w:t>[and transparency</w:t>
      </w:r>
      <w:proofErr w:type="gramStart"/>
      <w:r w:rsidR="00253107" w:rsidRPr="005A60F8">
        <w:rPr>
          <w:rFonts w:eastAsia="Calibri"/>
          <w:color w:val="000000"/>
          <w:szCs w:val="22"/>
        </w:rPr>
        <w:t>]</w:t>
      </w:r>
      <w:r w:rsidR="00253107" w:rsidRPr="00441297">
        <w:rPr>
          <w:rFonts w:eastAsia="Calibri"/>
          <w:color w:val="000000"/>
          <w:szCs w:val="22"/>
        </w:rPr>
        <w:t>;</w:t>
      </w:r>
      <w:proofErr w:type="gramEnd"/>
    </w:p>
    <w:p w14:paraId="64DE3BF8" w14:textId="66B057FE" w:rsidR="00253107" w:rsidRPr="005A60F8" w:rsidRDefault="00831684" w:rsidP="00831684">
      <w:pPr>
        <w:suppressLineNumbers/>
        <w:suppressAutoHyphens/>
        <w:spacing w:before="120" w:after="120"/>
        <w:ind w:left="720" w:firstLine="720"/>
        <w:rPr>
          <w:color w:val="000000"/>
          <w:szCs w:val="22"/>
          <w:lang w:eastAsia="zh-CN"/>
        </w:rPr>
      </w:pPr>
      <w:r w:rsidRPr="005A60F8">
        <w:rPr>
          <w:color w:val="000000"/>
          <w:szCs w:val="22"/>
          <w:lang w:eastAsia="zh-CN"/>
        </w:rPr>
        <w:t>(d)</w:t>
      </w:r>
      <w:r w:rsidRPr="005A60F8">
        <w:rPr>
          <w:color w:val="000000"/>
          <w:szCs w:val="22"/>
          <w:lang w:eastAsia="zh-CN"/>
        </w:rPr>
        <w:tab/>
      </w:r>
      <w:r w:rsidR="00253107" w:rsidRPr="005A60F8">
        <w:rPr>
          <w:rFonts w:eastAsia="DengXian"/>
          <w:color w:val="000000"/>
          <w:szCs w:val="22"/>
          <w:lang w:eastAsia="zh-CN"/>
        </w:rPr>
        <w:t>[Ensuring predictable commitment of resources</w:t>
      </w:r>
      <w:proofErr w:type="gramStart"/>
      <w:r w:rsidR="00253107" w:rsidRPr="005A60F8">
        <w:rPr>
          <w:rFonts w:eastAsia="DengXian"/>
          <w:color w:val="000000"/>
          <w:szCs w:val="22"/>
          <w:lang w:eastAsia="zh-CN"/>
        </w:rPr>
        <w:t>]</w:t>
      </w:r>
      <w:r w:rsidR="00253107" w:rsidRPr="005A60F8">
        <w:rPr>
          <w:color w:val="000000"/>
          <w:szCs w:val="22"/>
          <w:lang w:eastAsia="zh-CN"/>
        </w:rPr>
        <w:t>;</w:t>
      </w:r>
      <w:proofErr w:type="gramEnd"/>
    </w:p>
    <w:p w14:paraId="3CAF855E" w14:textId="4CEACC67" w:rsidR="00253107" w:rsidRPr="00441297" w:rsidRDefault="00831684" w:rsidP="00831684">
      <w:pPr>
        <w:suppressLineNumbers/>
        <w:suppressAutoHyphens/>
        <w:spacing w:before="120" w:after="120"/>
        <w:ind w:left="720" w:firstLine="720"/>
        <w:rPr>
          <w:color w:val="000000"/>
          <w:szCs w:val="22"/>
          <w:lang w:eastAsia="zh-CN"/>
        </w:rPr>
      </w:pPr>
      <w:r w:rsidRPr="00441297">
        <w:rPr>
          <w:color w:val="000000"/>
          <w:szCs w:val="22"/>
          <w:lang w:eastAsia="zh-CN"/>
        </w:rPr>
        <w:t>(e)</w:t>
      </w:r>
      <w:r w:rsidRPr="00441297">
        <w:rPr>
          <w:color w:val="000000"/>
          <w:szCs w:val="22"/>
          <w:lang w:eastAsia="zh-CN"/>
        </w:rPr>
        <w:tab/>
      </w:r>
      <w:r w:rsidR="00253107" w:rsidRPr="00441297">
        <w:rPr>
          <w:color w:val="000000"/>
          <w:szCs w:val="22"/>
          <w:lang w:eastAsia="zh-CN"/>
        </w:rPr>
        <w:t xml:space="preserve">Build partnerships and </w:t>
      </w:r>
      <w:proofErr w:type="gramStart"/>
      <w:r w:rsidR="00253107" w:rsidRPr="00441297">
        <w:rPr>
          <w:color w:val="000000"/>
          <w:szCs w:val="22"/>
          <w:lang w:eastAsia="zh-CN"/>
        </w:rPr>
        <w:t>synergies;</w:t>
      </w:r>
      <w:proofErr w:type="gramEnd"/>
    </w:p>
    <w:p w14:paraId="349C2CAF" w14:textId="5D3B7455" w:rsidR="00253107" w:rsidRPr="00441297" w:rsidRDefault="00831684" w:rsidP="00831684">
      <w:pPr>
        <w:suppressLineNumbers/>
        <w:suppressAutoHyphens/>
        <w:spacing w:before="120" w:after="120"/>
        <w:ind w:left="720" w:firstLine="720"/>
        <w:rPr>
          <w:color w:val="000000"/>
          <w:szCs w:val="22"/>
          <w:lang w:eastAsia="zh-CN"/>
        </w:rPr>
      </w:pPr>
      <w:r w:rsidRPr="00441297">
        <w:rPr>
          <w:color w:val="000000"/>
          <w:szCs w:val="22"/>
          <w:lang w:eastAsia="zh-CN"/>
        </w:rPr>
        <w:t>(f)</w:t>
      </w:r>
      <w:r w:rsidRPr="00441297">
        <w:rPr>
          <w:color w:val="000000"/>
          <w:szCs w:val="22"/>
          <w:lang w:eastAsia="zh-CN"/>
        </w:rPr>
        <w:tab/>
      </w:r>
      <w:r w:rsidR="00253107" w:rsidRPr="00441297">
        <w:rPr>
          <w:color w:val="000000"/>
          <w:szCs w:val="22"/>
          <w:lang w:eastAsia="zh-CN"/>
        </w:rPr>
        <w:t xml:space="preserve">Support </w:t>
      </w:r>
      <w:r w:rsidR="00253107" w:rsidRPr="005A60F8">
        <w:rPr>
          <w:color w:val="000000"/>
          <w:szCs w:val="22"/>
          <w:lang w:eastAsia="zh-CN"/>
        </w:rPr>
        <w:t xml:space="preserve">[successful] </w:t>
      </w:r>
      <w:proofErr w:type="gramStart"/>
      <w:r w:rsidR="00253107" w:rsidRPr="00441297">
        <w:rPr>
          <w:color w:val="000000"/>
          <w:szCs w:val="22"/>
          <w:lang w:eastAsia="zh-CN"/>
        </w:rPr>
        <w:t>innovations;</w:t>
      </w:r>
      <w:proofErr w:type="gramEnd"/>
    </w:p>
    <w:p w14:paraId="666AFEA1" w14:textId="751261B6" w:rsidR="00253107" w:rsidRPr="00441297" w:rsidRDefault="00831684" w:rsidP="00831684">
      <w:pPr>
        <w:suppressLineNumbers/>
        <w:suppressAutoHyphens/>
        <w:spacing w:before="120" w:after="120"/>
        <w:ind w:left="720" w:firstLine="720"/>
        <w:rPr>
          <w:color w:val="000000"/>
          <w:szCs w:val="22"/>
          <w:lang w:eastAsia="zh-CN"/>
        </w:rPr>
      </w:pPr>
      <w:r w:rsidRPr="00441297">
        <w:rPr>
          <w:color w:val="000000"/>
          <w:szCs w:val="22"/>
          <w:lang w:eastAsia="zh-CN"/>
        </w:rPr>
        <w:t>(g)</w:t>
      </w:r>
      <w:r w:rsidRPr="00441297">
        <w:rPr>
          <w:color w:val="000000"/>
          <w:szCs w:val="22"/>
          <w:lang w:eastAsia="zh-CN"/>
        </w:rPr>
        <w:tab/>
      </w:r>
      <w:r w:rsidR="00253107" w:rsidRPr="00441297">
        <w:rPr>
          <w:color w:val="000000"/>
          <w:szCs w:val="22"/>
          <w:lang w:eastAsia="zh-CN"/>
        </w:rPr>
        <w:t xml:space="preserve">Strengthen capacity and </w:t>
      </w:r>
      <w:proofErr w:type="gramStart"/>
      <w:r w:rsidR="00253107" w:rsidRPr="00441297">
        <w:rPr>
          <w:color w:val="000000"/>
          <w:szCs w:val="22"/>
          <w:lang w:eastAsia="zh-CN"/>
        </w:rPr>
        <w:t>governance;</w:t>
      </w:r>
      <w:proofErr w:type="gramEnd"/>
    </w:p>
    <w:p w14:paraId="31B74426" w14:textId="798EC46C" w:rsidR="00253107" w:rsidRPr="00441297" w:rsidRDefault="00831684" w:rsidP="00831684">
      <w:pPr>
        <w:suppressLineNumbers/>
        <w:suppressAutoHyphens/>
        <w:spacing w:before="120" w:after="120"/>
        <w:ind w:left="720" w:firstLine="720"/>
        <w:rPr>
          <w:color w:val="000000"/>
          <w:szCs w:val="22"/>
          <w:lang w:eastAsia="zh-CN"/>
        </w:rPr>
      </w:pPr>
      <w:r w:rsidRPr="00441297">
        <w:rPr>
          <w:color w:val="000000"/>
          <w:szCs w:val="22"/>
          <w:lang w:eastAsia="zh-CN"/>
        </w:rPr>
        <w:t>(h)</w:t>
      </w:r>
      <w:r w:rsidRPr="00441297">
        <w:rPr>
          <w:color w:val="000000"/>
          <w:szCs w:val="22"/>
          <w:lang w:eastAsia="zh-CN"/>
        </w:rPr>
        <w:tab/>
      </w:r>
      <w:r w:rsidR="00253107" w:rsidRPr="00441297">
        <w:rPr>
          <w:color w:val="000000"/>
          <w:szCs w:val="22"/>
          <w:lang w:eastAsia="zh-CN"/>
        </w:rPr>
        <w:t xml:space="preserve">Raise </w:t>
      </w:r>
      <w:proofErr w:type="gramStart"/>
      <w:r w:rsidR="00253107" w:rsidRPr="00441297">
        <w:rPr>
          <w:color w:val="000000"/>
          <w:szCs w:val="22"/>
          <w:lang w:eastAsia="zh-CN"/>
        </w:rPr>
        <w:t>awareness;</w:t>
      </w:r>
      <w:proofErr w:type="gramEnd"/>
    </w:p>
    <w:p w14:paraId="5EBE4197" w14:textId="39C5EFD6" w:rsidR="00253107" w:rsidRPr="00441297" w:rsidRDefault="00831684" w:rsidP="00831684">
      <w:pPr>
        <w:suppressLineNumbers/>
        <w:suppressAutoHyphens/>
        <w:spacing w:before="120" w:after="120"/>
        <w:ind w:left="720" w:firstLine="720"/>
        <w:rPr>
          <w:color w:val="000000"/>
          <w:szCs w:val="22"/>
          <w:lang w:eastAsia="zh-CN"/>
        </w:rPr>
      </w:pPr>
      <w:r w:rsidRPr="00441297">
        <w:rPr>
          <w:color w:val="000000"/>
          <w:szCs w:val="22"/>
          <w:lang w:eastAsia="zh-CN"/>
        </w:rPr>
        <w:t>(</w:t>
      </w:r>
      <w:proofErr w:type="spellStart"/>
      <w:r w:rsidRPr="00441297">
        <w:rPr>
          <w:color w:val="000000"/>
          <w:szCs w:val="22"/>
          <w:lang w:eastAsia="zh-CN"/>
        </w:rPr>
        <w:t>i</w:t>
      </w:r>
      <w:proofErr w:type="spellEnd"/>
      <w:r w:rsidRPr="00441297">
        <w:rPr>
          <w:color w:val="000000"/>
          <w:szCs w:val="22"/>
          <w:lang w:eastAsia="zh-CN"/>
        </w:rPr>
        <w:t>)</w:t>
      </w:r>
      <w:r w:rsidRPr="00441297">
        <w:rPr>
          <w:color w:val="000000"/>
          <w:szCs w:val="22"/>
          <w:lang w:eastAsia="zh-CN"/>
        </w:rPr>
        <w:tab/>
      </w:r>
      <w:r w:rsidR="001F67A9" w:rsidRPr="005A60F8">
        <w:rPr>
          <w:color w:val="000000"/>
          <w:szCs w:val="22"/>
          <w:lang w:eastAsia="zh-CN"/>
        </w:rPr>
        <w:t>[</w:t>
      </w:r>
      <w:r w:rsidR="00BC180A" w:rsidRPr="005A60F8">
        <w:rPr>
          <w:color w:val="000000"/>
          <w:szCs w:val="22"/>
          <w:lang w:eastAsia="zh-CN"/>
        </w:rPr>
        <w:t xml:space="preserve">Ensure the full and effective participation </w:t>
      </w:r>
      <w:r w:rsidR="00EB7847" w:rsidRPr="005A60F8">
        <w:rPr>
          <w:color w:val="000000"/>
          <w:szCs w:val="22"/>
          <w:lang w:eastAsia="zh-CN"/>
        </w:rPr>
        <w:t>of indigenous peoples and local communities,</w:t>
      </w:r>
      <w:r w:rsidR="001F67A9" w:rsidRPr="005A60F8">
        <w:rPr>
          <w:color w:val="000000"/>
          <w:szCs w:val="22"/>
          <w:lang w:eastAsia="zh-CN"/>
        </w:rPr>
        <w:t>]</w:t>
      </w:r>
      <w:r w:rsidR="00EB7847" w:rsidRPr="00441297">
        <w:rPr>
          <w:color w:val="000000"/>
          <w:szCs w:val="22"/>
          <w:lang w:eastAsia="zh-CN"/>
        </w:rPr>
        <w:t xml:space="preserve"> </w:t>
      </w:r>
      <w:r w:rsidR="001F67A9" w:rsidRPr="00441297">
        <w:rPr>
          <w:color w:val="000000"/>
          <w:szCs w:val="22"/>
          <w:lang w:eastAsia="zh-CN"/>
        </w:rPr>
        <w:t>[</w:t>
      </w:r>
      <w:r w:rsidR="00253107" w:rsidRPr="00441297">
        <w:rPr>
          <w:color w:val="000000"/>
          <w:szCs w:val="22"/>
          <w:lang w:eastAsia="zh-CN"/>
        </w:rPr>
        <w:t>Take into account</w:t>
      </w:r>
      <w:r w:rsidR="001F67A9" w:rsidRPr="00441297">
        <w:rPr>
          <w:color w:val="000000"/>
          <w:szCs w:val="22"/>
          <w:lang w:eastAsia="zh-CN"/>
        </w:rPr>
        <w:t>]</w:t>
      </w:r>
      <w:r w:rsidR="00253107" w:rsidRPr="00441297">
        <w:rPr>
          <w:color w:val="000000"/>
          <w:szCs w:val="22"/>
          <w:lang w:eastAsia="zh-CN"/>
        </w:rPr>
        <w:t xml:space="preserve"> gender, youth, </w:t>
      </w:r>
      <w:r w:rsidR="008F3EE6" w:rsidRPr="00441297">
        <w:rPr>
          <w:color w:val="000000"/>
          <w:szCs w:val="22"/>
          <w:lang w:eastAsia="zh-CN"/>
        </w:rPr>
        <w:t>[</w:t>
      </w:r>
      <w:r w:rsidR="00253107" w:rsidRPr="00441297">
        <w:rPr>
          <w:color w:val="000000"/>
          <w:szCs w:val="22"/>
          <w:lang w:eastAsia="zh-CN"/>
        </w:rPr>
        <w:t>indigenous peoples and local communities,</w:t>
      </w:r>
      <w:r w:rsidR="008F3EE6" w:rsidRPr="00441297">
        <w:rPr>
          <w:color w:val="000000"/>
          <w:szCs w:val="22"/>
          <w:lang w:eastAsia="zh-CN"/>
        </w:rPr>
        <w:t>]</w:t>
      </w:r>
      <w:r w:rsidR="00253107" w:rsidRPr="00441297">
        <w:rPr>
          <w:color w:val="000000"/>
          <w:szCs w:val="22"/>
          <w:lang w:eastAsia="zh-CN"/>
        </w:rPr>
        <w:t xml:space="preserve"> and socioeconomic </w:t>
      </w:r>
      <w:proofErr w:type="gramStart"/>
      <w:r w:rsidR="00253107" w:rsidRPr="00441297">
        <w:rPr>
          <w:color w:val="000000"/>
          <w:szCs w:val="22"/>
          <w:lang w:eastAsia="zh-CN"/>
        </w:rPr>
        <w:t>perspectives;</w:t>
      </w:r>
      <w:proofErr w:type="gramEnd"/>
    </w:p>
    <w:p w14:paraId="43E72B40" w14:textId="60E12E9C" w:rsidR="00253107" w:rsidRPr="00441297" w:rsidRDefault="00831684" w:rsidP="00831684">
      <w:pPr>
        <w:suppressLineNumbers/>
        <w:suppressAutoHyphens/>
        <w:spacing w:before="120" w:after="120"/>
        <w:ind w:left="720" w:firstLine="720"/>
        <w:rPr>
          <w:color w:val="000000"/>
          <w:szCs w:val="22"/>
          <w:lang w:eastAsia="zh-CN"/>
        </w:rPr>
      </w:pPr>
      <w:r w:rsidRPr="00441297">
        <w:rPr>
          <w:color w:val="000000"/>
          <w:szCs w:val="22"/>
          <w:lang w:eastAsia="zh-CN"/>
        </w:rPr>
        <w:t>(j)</w:t>
      </w:r>
      <w:r w:rsidRPr="00441297">
        <w:rPr>
          <w:color w:val="000000"/>
          <w:szCs w:val="22"/>
          <w:lang w:eastAsia="zh-CN"/>
        </w:rPr>
        <w:tab/>
      </w:r>
      <w:r w:rsidR="00253107" w:rsidRPr="00441297">
        <w:rPr>
          <w:color w:val="000000"/>
          <w:szCs w:val="22"/>
          <w:lang w:eastAsia="zh-CN"/>
        </w:rPr>
        <w:t>Take into account synergies in programmes and financing among conventions, in particular climate co-</w:t>
      </w:r>
      <w:proofErr w:type="gramStart"/>
      <w:r w:rsidR="00253107" w:rsidRPr="00441297">
        <w:rPr>
          <w:color w:val="000000"/>
          <w:szCs w:val="22"/>
          <w:lang w:eastAsia="zh-CN"/>
        </w:rPr>
        <w:t>benefits</w:t>
      </w:r>
      <w:r w:rsidR="00253107" w:rsidRPr="005A60F8">
        <w:rPr>
          <w:color w:val="000000"/>
          <w:szCs w:val="22"/>
          <w:lang w:eastAsia="zh-CN"/>
        </w:rPr>
        <w:t>[</w:t>
      </w:r>
      <w:proofErr w:type="gramEnd"/>
      <w:r w:rsidR="00253107" w:rsidRPr="005A60F8">
        <w:rPr>
          <w:rFonts w:eastAsia="DengXian"/>
          <w:color w:val="000000"/>
          <w:szCs w:val="22"/>
          <w:lang w:eastAsia="zh-CN"/>
        </w:rPr>
        <w:t>, as appropriate];</w:t>
      </w:r>
    </w:p>
    <w:p w14:paraId="16731796" w14:textId="47FE0D1C" w:rsidR="00253107" w:rsidRPr="005A60F8" w:rsidRDefault="00404914" w:rsidP="00831684">
      <w:pPr>
        <w:suppressLineNumbers/>
        <w:suppressAutoHyphens/>
        <w:spacing w:before="120" w:after="120"/>
        <w:ind w:left="720" w:firstLine="720"/>
        <w:rPr>
          <w:color w:val="000000"/>
          <w:szCs w:val="22"/>
          <w:lang w:eastAsia="zh-CN"/>
        </w:rPr>
      </w:pPr>
      <w:r>
        <w:rPr>
          <w:color w:val="000000"/>
          <w:szCs w:val="22"/>
          <w:lang w:eastAsia="zh-CN"/>
        </w:rPr>
        <w:t>[</w:t>
      </w:r>
      <w:r w:rsidR="00831684" w:rsidRPr="005A60F8">
        <w:rPr>
          <w:color w:val="000000"/>
          <w:szCs w:val="22"/>
          <w:lang w:eastAsia="zh-CN"/>
        </w:rPr>
        <w:t>(k)</w:t>
      </w:r>
      <w:r w:rsidR="00831684" w:rsidRPr="005A60F8">
        <w:rPr>
          <w:color w:val="000000"/>
          <w:szCs w:val="22"/>
          <w:lang w:eastAsia="zh-CN"/>
        </w:rPr>
        <w:tab/>
      </w:r>
      <w:r w:rsidR="00253107" w:rsidRPr="005A60F8">
        <w:rPr>
          <w:color w:val="000000"/>
          <w:szCs w:val="22"/>
          <w:lang w:eastAsia="zh-CN"/>
        </w:rPr>
        <w:t>Ensure human rights approach to the provision of ecosystems services;]</w:t>
      </w:r>
    </w:p>
    <w:p w14:paraId="439A17FF" w14:textId="7849C78E" w:rsidR="00D22C65" w:rsidRPr="005A60F8" w:rsidRDefault="00404914" w:rsidP="00831684">
      <w:pPr>
        <w:suppressLineNumbers/>
        <w:suppressAutoHyphens/>
        <w:spacing w:before="120" w:after="120"/>
        <w:ind w:left="720" w:firstLine="720"/>
        <w:rPr>
          <w:bCs/>
          <w:color w:val="000000"/>
          <w:szCs w:val="22"/>
          <w:lang w:eastAsia="zh-CN"/>
        </w:rPr>
      </w:pPr>
      <w:r>
        <w:rPr>
          <w:bCs/>
          <w:color w:val="000000"/>
          <w:szCs w:val="22"/>
          <w:lang w:eastAsia="zh-CN"/>
        </w:rPr>
        <w:t>[</w:t>
      </w:r>
      <w:r w:rsidR="00831684" w:rsidRPr="005A60F8">
        <w:rPr>
          <w:bCs/>
          <w:color w:val="000000"/>
          <w:szCs w:val="22"/>
          <w:lang w:eastAsia="zh-CN"/>
        </w:rPr>
        <w:t>(l)</w:t>
      </w:r>
      <w:r w:rsidR="00831684" w:rsidRPr="005A60F8">
        <w:rPr>
          <w:bCs/>
          <w:color w:val="000000"/>
          <w:szCs w:val="22"/>
          <w:lang w:eastAsia="zh-CN"/>
        </w:rPr>
        <w:tab/>
      </w:r>
      <w:r w:rsidR="00253107" w:rsidRPr="005A60F8">
        <w:rPr>
          <w:bCs/>
          <w:color w:val="000000"/>
          <w:szCs w:val="22"/>
          <w:lang w:eastAsia="zh-CN"/>
        </w:rPr>
        <w:t>Strengthen environmental governance</w:t>
      </w:r>
      <w:r>
        <w:rPr>
          <w:bCs/>
          <w:color w:val="000000"/>
          <w:szCs w:val="22"/>
          <w:lang w:eastAsia="zh-CN"/>
        </w:rPr>
        <w:t>;</w:t>
      </w:r>
      <w:r w:rsidR="00253107" w:rsidRPr="005A60F8">
        <w:rPr>
          <w:bCs/>
          <w:color w:val="000000"/>
          <w:szCs w:val="22"/>
          <w:lang w:eastAsia="zh-CN"/>
        </w:rPr>
        <w:t>]</w:t>
      </w:r>
    </w:p>
    <w:p w14:paraId="585C8718" w14:textId="6FCA8382" w:rsidR="00253107" w:rsidRPr="005A60F8" w:rsidRDefault="00404914" w:rsidP="00831684">
      <w:pPr>
        <w:suppressLineNumbers/>
        <w:suppressAutoHyphens/>
        <w:spacing w:before="120" w:after="120"/>
        <w:ind w:left="720" w:firstLine="720"/>
        <w:rPr>
          <w:bCs/>
          <w:color w:val="000000"/>
          <w:szCs w:val="22"/>
          <w:lang w:eastAsia="zh-CN"/>
        </w:rPr>
      </w:pPr>
      <w:r>
        <w:rPr>
          <w:bCs/>
          <w:color w:val="000000"/>
          <w:szCs w:val="22"/>
          <w:lang w:eastAsia="zh-CN"/>
        </w:rPr>
        <w:t>[</w:t>
      </w:r>
      <w:r w:rsidR="00831684" w:rsidRPr="005A60F8">
        <w:rPr>
          <w:bCs/>
          <w:color w:val="000000"/>
          <w:szCs w:val="22"/>
          <w:lang w:eastAsia="zh-CN"/>
        </w:rPr>
        <w:t>(m)</w:t>
      </w:r>
      <w:r w:rsidR="00831684" w:rsidRPr="005A60F8">
        <w:rPr>
          <w:bCs/>
          <w:color w:val="000000"/>
          <w:szCs w:val="22"/>
          <w:lang w:eastAsia="zh-CN"/>
        </w:rPr>
        <w:tab/>
      </w:r>
      <w:r w:rsidR="00D22C65" w:rsidRPr="005A60F8">
        <w:rPr>
          <w:bCs/>
          <w:color w:val="000000"/>
          <w:szCs w:val="22"/>
          <w:lang w:eastAsia="zh-CN"/>
        </w:rPr>
        <w:t>Ensure safeguards in biodiversity finance mechanisms</w:t>
      </w:r>
      <w:r>
        <w:rPr>
          <w:bCs/>
          <w:color w:val="000000"/>
          <w:szCs w:val="22"/>
          <w:lang w:eastAsia="zh-CN"/>
        </w:rPr>
        <w:t>.</w:t>
      </w:r>
      <w:r w:rsidR="00D22C65" w:rsidRPr="005A60F8">
        <w:rPr>
          <w:bCs/>
          <w:color w:val="000000"/>
          <w:szCs w:val="22"/>
          <w:lang w:eastAsia="zh-CN"/>
        </w:rPr>
        <w:t>]</w:t>
      </w:r>
    </w:p>
    <w:p w14:paraId="70B786FF" w14:textId="6BB9C792" w:rsidR="00253107" w:rsidRPr="00210EB7" w:rsidRDefault="00831684" w:rsidP="00831684">
      <w:pPr>
        <w:keepNext/>
        <w:suppressLineNumbers/>
        <w:tabs>
          <w:tab w:val="left" w:pos="426"/>
        </w:tabs>
        <w:suppressAutoHyphens/>
        <w:spacing w:before="120" w:after="120"/>
        <w:jc w:val="center"/>
        <w:outlineLvl w:val="2"/>
        <w:rPr>
          <w:b/>
          <w:caps/>
          <w:color w:val="000000"/>
          <w:szCs w:val="22"/>
          <w:lang w:eastAsia="zh-CN"/>
        </w:rPr>
      </w:pPr>
      <w:r w:rsidRPr="00210EB7">
        <w:rPr>
          <w:b/>
          <w:caps/>
          <w:color w:val="000000"/>
          <w:szCs w:val="22"/>
          <w:lang w:eastAsia="zh-CN"/>
        </w:rPr>
        <w:t>IV.</w:t>
      </w:r>
      <w:r w:rsidRPr="00210EB7">
        <w:rPr>
          <w:b/>
          <w:caps/>
          <w:color w:val="000000"/>
          <w:szCs w:val="22"/>
          <w:lang w:eastAsia="zh-CN"/>
        </w:rPr>
        <w:tab/>
      </w:r>
      <w:r w:rsidR="00253107" w:rsidRPr="00210EB7">
        <w:rPr>
          <w:b/>
          <w:caps/>
          <w:color w:val="000000"/>
          <w:szCs w:val="22"/>
          <w:lang w:eastAsia="zh-CN"/>
        </w:rPr>
        <w:t>Strategic goals and objectives</w:t>
      </w:r>
    </w:p>
    <w:p w14:paraId="4BC2D853" w14:textId="6AA8E082" w:rsidR="00253107" w:rsidRPr="006F7B0A" w:rsidRDefault="00831684" w:rsidP="00831684">
      <w:pPr>
        <w:suppressLineNumbers/>
        <w:suppressAutoHyphens/>
        <w:spacing w:before="120" w:after="120"/>
        <w:rPr>
          <w:snapToGrid w:val="0"/>
          <w:color w:val="000000"/>
          <w:kern w:val="22"/>
          <w:szCs w:val="22"/>
          <w:lang w:eastAsia="zh-CN"/>
        </w:rPr>
      </w:pPr>
      <w:r w:rsidRPr="006F7B0A">
        <w:rPr>
          <w:snapToGrid w:val="0"/>
          <w:color w:val="000000"/>
          <w:kern w:val="22"/>
          <w:szCs w:val="22"/>
          <w:lang w:eastAsia="zh-CN"/>
        </w:rPr>
        <w:t>10.</w:t>
      </w:r>
      <w:r w:rsidRPr="006F7B0A">
        <w:rPr>
          <w:snapToGrid w:val="0"/>
          <w:color w:val="000000"/>
          <w:kern w:val="22"/>
          <w:szCs w:val="22"/>
          <w:lang w:eastAsia="zh-CN"/>
        </w:rPr>
        <w:tab/>
      </w:r>
      <w:r w:rsidR="00253107" w:rsidRPr="006F7B0A">
        <w:rPr>
          <w:snapToGrid w:val="0"/>
          <w:color w:val="000000"/>
          <w:kern w:val="22"/>
          <w:szCs w:val="22"/>
          <w:lang w:eastAsia="zh-CN"/>
        </w:rPr>
        <w:t>The third report of the Panel of Experts on resource mobilization (CBD/SBI/3/5/Add.3) provides further action-oriented guidance and good practice examples on how to implement the strategic goals and headline actions below.</w:t>
      </w:r>
    </w:p>
    <w:p w14:paraId="0CF1D361" w14:textId="557B4C3D" w:rsidR="00253107" w:rsidRPr="00210EB7" w:rsidRDefault="00253107">
      <w:pPr>
        <w:suppressLineNumbers/>
        <w:suppressAutoHyphens/>
        <w:spacing w:before="120" w:after="120"/>
        <w:rPr>
          <w:b/>
          <w:snapToGrid w:val="0"/>
          <w:color w:val="000000"/>
          <w:kern w:val="22"/>
          <w:szCs w:val="22"/>
          <w:lang w:eastAsia="zh-CN"/>
        </w:rPr>
      </w:pPr>
      <w:r w:rsidRPr="00210EB7">
        <w:rPr>
          <w:b/>
          <w:snapToGrid w:val="0"/>
          <w:color w:val="000000"/>
          <w:kern w:val="22"/>
          <w:szCs w:val="22"/>
          <w:lang w:eastAsia="zh-CN"/>
        </w:rPr>
        <w:t>[Goal: Alignment of financial flows</w:t>
      </w:r>
    </w:p>
    <w:p w14:paraId="3446E0F1" w14:textId="64E22E85" w:rsidR="00253107" w:rsidRPr="005A60F8" w:rsidRDefault="00253107">
      <w:pPr>
        <w:suppressLineNumbers/>
        <w:suppressAutoHyphens/>
        <w:spacing w:before="120" w:after="120"/>
        <w:rPr>
          <w:bCs/>
          <w:snapToGrid w:val="0"/>
          <w:color w:val="000000"/>
          <w:kern w:val="22"/>
          <w:szCs w:val="22"/>
          <w:lang w:eastAsia="zh-CN"/>
        </w:rPr>
      </w:pPr>
      <w:r w:rsidRPr="005A60F8">
        <w:rPr>
          <w:bCs/>
          <w:snapToGrid w:val="0"/>
          <w:color w:val="000000"/>
          <w:kern w:val="22"/>
          <w:szCs w:val="22"/>
          <w:lang w:eastAsia="zh-CN"/>
        </w:rPr>
        <w:t xml:space="preserve">The goal is overarching and seeks to enable the alignment of all financial flows with a pathway consistent with a biodiversity net-positive development to ensure the increased resilience of people and nature and to ensure the availability of sufficient resources for the implementation of the post-2020 </w:t>
      </w:r>
      <w:r w:rsidR="00B347A2" w:rsidRPr="005A60F8">
        <w:rPr>
          <w:bCs/>
          <w:snapToGrid w:val="0"/>
          <w:color w:val="000000"/>
          <w:kern w:val="22"/>
          <w:szCs w:val="22"/>
          <w:lang w:eastAsia="zh-CN"/>
        </w:rPr>
        <w:t>g</w:t>
      </w:r>
      <w:r w:rsidRPr="005A60F8">
        <w:rPr>
          <w:bCs/>
          <w:snapToGrid w:val="0"/>
          <w:color w:val="000000"/>
          <w:kern w:val="22"/>
          <w:szCs w:val="22"/>
          <w:lang w:eastAsia="zh-CN"/>
        </w:rPr>
        <w:t xml:space="preserve">lobal </w:t>
      </w:r>
      <w:r w:rsidR="00B347A2" w:rsidRPr="005A60F8">
        <w:rPr>
          <w:bCs/>
          <w:snapToGrid w:val="0"/>
          <w:color w:val="000000"/>
          <w:kern w:val="22"/>
          <w:szCs w:val="22"/>
          <w:lang w:eastAsia="zh-CN"/>
        </w:rPr>
        <w:t>b</w:t>
      </w:r>
      <w:r w:rsidRPr="005A60F8">
        <w:rPr>
          <w:bCs/>
          <w:snapToGrid w:val="0"/>
          <w:color w:val="000000"/>
          <w:kern w:val="22"/>
          <w:szCs w:val="22"/>
          <w:lang w:eastAsia="zh-CN"/>
        </w:rPr>
        <w:t xml:space="preserve">iodiversity </w:t>
      </w:r>
      <w:r w:rsidR="00B347A2" w:rsidRPr="005A60F8">
        <w:rPr>
          <w:bCs/>
          <w:snapToGrid w:val="0"/>
          <w:color w:val="000000"/>
          <w:kern w:val="22"/>
          <w:szCs w:val="22"/>
          <w:lang w:eastAsia="zh-CN"/>
        </w:rPr>
        <w:t>f</w:t>
      </w:r>
      <w:r w:rsidRPr="005A60F8">
        <w:rPr>
          <w:bCs/>
          <w:snapToGrid w:val="0"/>
          <w:color w:val="000000"/>
          <w:kern w:val="22"/>
          <w:szCs w:val="22"/>
          <w:lang w:eastAsia="zh-CN"/>
        </w:rPr>
        <w:t>ramework. The strategic goals 1-3 below all support the achievement of this overarching goal.</w:t>
      </w:r>
    </w:p>
    <w:p w14:paraId="1E3059F1" w14:textId="541F93BC" w:rsidR="00253107" w:rsidRPr="00210EB7" w:rsidRDefault="00253107">
      <w:pPr>
        <w:suppressLineNumbers/>
        <w:suppressAutoHyphens/>
        <w:spacing w:before="120" w:after="120"/>
        <w:rPr>
          <w:b/>
          <w:snapToGrid w:val="0"/>
          <w:color w:val="000000"/>
          <w:kern w:val="22"/>
          <w:szCs w:val="22"/>
          <w:lang w:eastAsia="zh-CN"/>
        </w:rPr>
      </w:pPr>
      <w:r w:rsidRPr="00210EB7">
        <w:rPr>
          <w:b/>
          <w:snapToGrid w:val="0"/>
          <w:color w:val="000000"/>
          <w:kern w:val="22"/>
          <w:szCs w:val="22"/>
          <w:lang w:eastAsia="zh-CN"/>
        </w:rPr>
        <w:t>Overarching goal</w:t>
      </w:r>
    </w:p>
    <w:p w14:paraId="3FF7249A" w14:textId="77777777" w:rsidR="00253107" w:rsidRPr="005A60F8" w:rsidRDefault="00253107">
      <w:pPr>
        <w:suppressLineNumbers/>
        <w:suppressAutoHyphens/>
        <w:spacing w:before="120" w:after="120"/>
        <w:rPr>
          <w:bCs/>
          <w:snapToGrid w:val="0"/>
          <w:color w:val="000000"/>
          <w:kern w:val="22"/>
          <w:szCs w:val="22"/>
          <w:lang w:eastAsia="zh-CN"/>
        </w:rPr>
      </w:pPr>
      <w:r w:rsidRPr="005A60F8">
        <w:rPr>
          <w:bCs/>
          <w:snapToGrid w:val="0"/>
          <w:color w:val="000000"/>
          <w:kern w:val="22"/>
          <w:szCs w:val="22"/>
          <w:lang w:eastAsia="zh-CN"/>
        </w:rPr>
        <w:t>All financial flows are consistent with a pathway towards a biodiversity net-positive development ensuring the increased resilience of people and nature.]</w:t>
      </w:r>
    </w:p>
    <w:p w14:paraId="07440EAD" w14:textId="5A7370F5" w:rsidR="00253107" w:rsidRPr="00562EAC" w:rsidRDefault="00253107">
      <w:pPr>
        <w:keepNext/>
        <w:suppressLineNumbers/>
        <w:suppressAutoHyphens/>
        <w:spacing w:before="120" w:after="120"/>
        <w:rPr>
          <w:b/>
          <w:snapToGrid w:val="0"/>
          <w:color w:val="000000"/>
          <w:kern w:val="22"/>
          <w:szCs w:val="22"/>
        </w:rPr>
      </w:pPr>
      <w:r w:rsidRPr="00562EAC">
        <w:rPr>
          <w:b/>
          <w:snapToGrid w:val="0"/>
          <w:color w:val="000000"/>
          <w:kern w:val="22"/>
          <w:szCs w:val="22"/>
        </w:rPr>
        <w:t>[</w:t>
      </w:r>
      <w:r w:rsidRPr="005A60F8">
        <w:rPr>
          <w:b/>
          <w:snapToGrid w:val="0"/>
          <w:color w:val="000000"/>
          <w:kern w:val="22"/>
          <w:szCs w:val="22"/>
        </w:rPr>
        <w:t xml:space="preserve">Strategic goal </w:t>
      </w:r>
      <w:proofErr w:type="gramStart"/>
      <w:r w:rsidRPr="005A60F8">
        <w:rPr>
          <w:b/>
          <w:snapToGrid w:val="0"/>
          <w:color w:val="000000"/>
          <w:kern w:val="22"/>
          <w:szCs w:val="22"/>
        </w:rPr>
        <w:t>1]</w:t>
      </w:r>
      <w:r w:rsidRPr="00562EAC">
        <w:rPr>
          <w:b/>
          <w:snapToGrid w:val="0"/>
          <w:color w:val="000000"/>
          <w:kern w:val="22"/>
          <w:szCs w:val="22"/>
        </w:rPr>
        <w:t>[</w:t>
      </w:r>
      <w:proofErr w:type="gramEnd"/>
      <w:r w:rsidRPr="00562EAC">
        <w:rPr>
          <w:rFonts w:eastAsia="DengXian"/>
          <w:b/>
          <w:snapToGrid w:val="0"/>
          <w:color w:val="000000"/>
          <w:kern w:val="22"/>
          <w:szCs w:val="22"/>
          <w:lang w:eastAsia="zh-CN"/>
        </w:rPr>
        <w:t>Strategic goal 2]</w:t>
      </w:r>
    </w:p>
    <w:p w14:paraId="58F3B772" w14:textId="77777777" w:rsidR="00253107" w:rsidRPr="00210EB7" w:rsidRDefault="00253107">
      <w:pPr>
        <w:keepNext/>
        <w:suppressLineNumbers/>
        <w:suppressAutoHyphens/>
        <w:spacing w:after="120"/>
        <w:rPr>
          <w:b/>
          <w:color w:val="000000"/>
          <w:szCs w:val="22"/>
        </w:rPr>
      </w:pPr>
      <w:r w:rsidRPr="00210EB7">
        <w:rPr>
          <w:b/>
          <w:color w:val="000000"/>
          <w:szCs w:val="22"/>
        </w:rPr>
        <w:t>Reduce or redirect resources causing harm to biodiversity</w:t>
      </w:r>
    </w:p>
    <w:p w14:paraId="18D17DE3" w14:textId="15B20CFC" w:rsidR="00253107" w:rsidRPr="00441297" w:rsidRDefault="00831684" w:rsidP="00831684">
      <w:pPr>
        <w:suppressLineNumbers/>
        <w:suppressAutoHyphens/>
        <w:spacing w:before="120" w:after="120"/>
        <w:rPr>
          <w:color w:val="000000"/>
          <w:szCs w:val="22"/>
          <w:lang w:eastAsia="zh-CN"/>
        </w:rPr>
      </w:pPr>
      <w:r w:rsidRPr="00441297">
        <w:rPr>
          <w:color w:val="000000"/>
          <w:szCs w:val="22"/>
          <w:lang w:eastAsia="zh-CN"/>
        </w:rPr>
        <w:t>11.</w:t>
      </w:r>
      <w:r w:rsidRPr="00441297">
        <w:rPr>
          <w:color w:val="000000"/>
          <w:szCs w:val="22"/>
          <w:lang w:eastAsia="zh-CN"/>
        </w:rPr>
        <w:tab/>
      </w:r>
      <w:r w:rsidR="00253107" w:rsidRPr="00441297">
        <w:rPr>
          <w:color w:val="000000"/>
          <w:szCs w:val="22"/>
          <w:lang w:eastAsia="zh-CN"/>
        </w:rPr>
        <w:t>The goal seeks to [address the main drivers of biodiversity-harmful activities and investments</w:t>
      </w:r>
      <w:r w:rsidR="00253107" w:rsidRPr="005A60F8">
        <w:rPr>
          <w:color w:val="000000"/>
          <w:szCs w:val="22"/>
          <w:lang w:eastAsia="zh-CN"/>
        </w:rPr>
        <w:t>][</w:t>
      </w:r>
      <w:r w:rsidR="00253107" w:rsidRPr="005A60F8">
        <w:rPr>
          <w:rFonts w:eastAsia="DengXian"/>
          <w:color w:val="000000"/>
          <w:szCs w:val="22"/>
          <w:lang w:eastAsia="zh-CN"/>
        </w:rPr>
        <w:t>ensure that biodiversity, and the services it provides, are appropriately factored into policies and relevant sectors,]</w:t>
      </w:r>
      <w:r w:rsidR="00253107" w:rsidRPr="00441297">
        <w:rPr>
          <w:color w:val="000000"/>
          <w:szCs w:val="22"/>
          <w:lang w:eastAsia="zh-CN"/>
        </w:rPr>
        <w:t xml:space="preserve"> through</w:t>
      </w:r>
      <w:r w:rsidR="00253107" w:rsidRPr="005A60F8">
        <w:rPr>
          <w:color w:val="000000"/>
          <w:szCs w:val="22"/>
          <w:lang w:eastAsia="zh-CN"/>
        </w:rPr>
        <w:t>[, as appropriate,]</w:t>
      </w:r>
      <w:r w:rsidR="00253107" w:rsidRPr="00441297">
        <w:rPr>
          <w:color w:val="000000"/>
          <w:szCs w:val="22"/>
          <w:lang w:eastAsia="zh-CN"/>
        </w:rPr>
        <w:t xml:space="preserve"> the use of standards and guidelines, and regulatory and economic instruments</w:t>
      </w:r>
      <w:r w:rsidR="00253107" w:rsidRPr="005A60F8">
        <w:rPr>
          <w:color w:val="000000"/>
          <w:szCs w:val="22"/>
          <w:lang w:eastAsia="zh-CN"/>
        </w:rPr>
        <w:t>[</w:t>
      </w:r>
      <w:r w:rsidR="00253107" w:rsidRPr="005A60F8">
        <w:rPr>
          <w:rFonts w:eastAsia="DengXian"/>
          <w:color w:val="000000"/>
          <w:szCs w:val="22"/>
          <w:lang w:eastAsia="zh-CN"/>
        </w:rPr>
        <w:t xml:space="preserve">, taking into account the wide range of sustainable approaches to address harmful impacts on biodiversity and recognizing </w:t>
      </w:r>
      <w:r w:rsidR="008E4379" w:rsidRPr="005A60F8">
        <w:rPr>
          <w:rFonts w:eastAsia="DengXian"/>
          <w:color w:val="000000"/>
          <w:szCs w:val="22"/>
          <w:lang w:eastAsia="zh-CN"/>
        </w:rPr>
        <w:t xml:space="preserve">that </w:t>
      </w:r>
      <w:r w:rsidR="00253107" w:rsidRPr="005A60F8">
        <w:rPr>
          <w:rFonts w:eastAsia="DengXian"/>
          <w:color w:val="000000"/>
          <w:szCs w:val="22"/>
          <w:lang w:eastAsia="zh-CN"/>
        </w:rPr>
        <w:t>there is no “one-size-fits-all” solution]</w:t>
      </w:r>
      <w:r w:rsidR="00253107" w:rsidRPr="00441297">
        <w:rPr>
          <w:color w:val="000000"/>
          <w:szCs w:val="22"/>
          <w:lang w:eastAsia="zh-CN"/>
        </w:rPr>
        <w:t xml:space="preserve">. It requires avoiding, scaling back and redirecting expenditures that are harmful for biodiversity, including but not limited to harmful </w:t>
      </w:r>
      <w:proofErr w:type="gramStart"/>
      <w:r w:rsidR="00253107" w:rsidRPr="00441297">
        <w:rPr>
          <w:color w:val="000000"/>
          <w:szCs w:val="22"/>
          <w:lang w:eastAsia="zh-CN"/>
        </w:rPr>
        <w:t>subsidies</w:t>
      </w:r>
      <w:r w:rsidR="00253107" w:rsidRPr="005A60F8">
        <w:rPr>
          <w:color w:val="000000"/>
          <w:szCs w:val="22"/>
          <w:lang w:eastAsia="zh-CN"/>
        </w:rPr>
        <w:t>[</w:t>
      </w:r>
      <w:proofErr w:type="gramEnd"/>
      <w:r w:rsidR="00253107" w:rsidRPr="005A60F8">
        <w:rPr>
          <w:rFonts w:eastAsia="DengXian"/>
          <w:color w:val="000000"/>
          <w:szCs w:val="22"/>
          <w:lang w:eastAsia="zh-CN"/>
        </w:rPr>
        <w:t>, in line with the rights and obligations of Parties under other relevant international agreements]</w:t>
      </w:r>
      <w:r w:rsidR="00253107" w:rsidRPr="00441297">
        <w:rPr>
          <w:rFonts w:eastAsia="DengXian"/>
          <w:color w:val="000000"/>
          <w:szCs w:val="22"/>
          <w:lang w:eastAsia="zh-CN"/>
        </w:rPr>
        <w:t>.</w:t>
      </w:r>
      <w:r w:rsidR="00253107" w:rsidRPr="00441297">
        <w:rPr>
          <w:color w:val="000000"/>
          <w:szCs w:val="22"/>
          <w:lang w:eastAsia="zh-CN"/>
        </w:rPr>
        <w:t xml:space="preserve"> This will in turn reduce the need for additional resources to conserve and restore biodiversity, and to use it in a sustainable manner, and is thus a key complement to goal 2 below. Envisaged headline actions are:</w:t>
      </w:r>
    </w:p>
    <w:p w14:paraId="37D72F67" w14:textId="77777777" w:rsidR="00253107" w:rsidRPr="008A6DEB" w:rsidRDefault="00253107">
      <w:pPr>
        <w:suppressLineNumbers/>
        <w:tabs>
          <w:tab w:val="left" w:pos="703"/>
        </w:tabs>
        <w:suppressAutoHyphens/>
        <w:spacing w:before="120" w:after="120"/>
        <w:ind w:left="720"/>
        <w:rPr>
          <w:color w:val="000000"/>
          <w:szCs w:val="22"/>
        </w:rPr>
      </w:pPr>
      <w:r w:rsidRPr="008A6DEB">
        <w:rPr>
          <w:color w:val="000000"/>
          <w:szCs w:val="22"/>
        </w:rPr>
        <w:t>1.1</w:t>
      </w:r>
      <w:r w:rsidRPr="008A6DEB">
        <w:rPr>
          <w:color w:val="000000"/>
          <w:szCs w:val="22"/>
        </w:rPr>
        <w:tab/>
        <w:t xml:space="preserve">Review government budgets, in all </w:t>
      </w:r>
      <w:r w:rsidRPr="005A60F8">
        <w:rPr>
          <w:color w:val="000000"/>
          <w:szCs w:val="22"/>
        </w:rPr>
        <w:t xml:space="preserve">[relevant] </w:t>
      </w:r>
      <w:r w:rsidRPr="008A6DEB">
        <w:rPr>
          <w:color w:val="000000"/>
          <w:szCs w:val="22"/>
        </w:rPr>
        <w:t xml:space="preserve">sectors and at all levels, </w:t>
      </w:r>
      <w:r w:rsidRPr="005A60F8">
        <w:rPr>
          <w:color w:val="000000"/>
          <w:szCs w:val="22"/>
        </w:rPr>
        <w:t>[</w:t>
      </w:r>
      <w:r w:rsidRPr="005A60F8">
        <w:rPr>
          <w:rFonts w:eastAsia="DengXian"/>
          <w:color w:val="000000"/>
          <w:szCs w:val="22"/>
          <w:lang w:eastAsia="zh-CN"/>
        </w:rPr>
        <w:t xml:space="preserve">as appropriate,] </w:t>
      </w:r>
      <w:r w:rsidRPr="008A6DEB">
        <w:rPr>
          <w:color w:val="000000"/>
          <w:szCs w:val="22"/>
        </w:rPr>
        <w:t xml:space="preserve">with a view to [at least] avoiding or minimizing [net] harm to biodiversity and ecosystems </w:t>
      </w:r>
      <w:r w:rsidRPr="005A60F8">
        <w:rPr>
          <w:color w:val="000000"/>
          <w:szCs w:val="22"/>
        </w:rPr>
        <w:t>[and people</w:t>
      </w:r>
      <w:proofErr w:type="gramStart"/>
      <w:r w:rsidRPr="005A60F8">
        <w:rPr>
          <w:color w:val="000000"/>
          <w:szCs w:val="22"/>
        </w:rPr>
        <w:t>]</w:t>
      </w:r>
      <w:r w:rsidRPr="008A6DEB">
        <w:rPr>
          <w:color w:val="000000"/>
          <w:szCs w:val="22"/>
        </w:rPr>
        <w:t>;</w:t>
      </w:r>
      <w:proofErr w:type="gramEnd"/>
    </w:p>
    <w:p w14:paraId="55425643" w14:textId="77777777" w:rsidR="00253107" w:rsidRPr="008A6DEB" w:rsidRDefault="00253107">
      <w:pPr>
        <w:suppressLineNumbers/>
        <w:tabs>
          <w:tab w:val="left" w:pos="703"/>
        </w:tabs>
        <w:suppressAutoHyphens/>
        <w:spacing w:before="120" w:after="120"/>
        <w:ind w:left="720"/>
        <w:rPr>
          <w:color w:val="000000"/>
          <w:szCs w:val="22"/>
        </w:rPr>
      </w:pPr>
      <w:r w:rsidRPr="008A6DEB">
        <w:rPr>
          <w:color w:val="000000"/>
          <w:szCs w:val="22"/>
        </w:rPr>
        <w:t>1.2</w:t>
      </w:r>
      <w:r w:rsidRPr="008A6DEB">
        <w:rPr>
          <w:color w:val="000000"/>
          <w:szCs w:val="22"/>
        </w:rPr>
        <w:tab/>
        <w:t>[Eliminate</w:t>
      </w:r>
      <w:r w:rsidRPr="005A60F8">
        <w:rPr>
          <w:color w:val="000000"/>
          <w:szCs w:val="22"/>
        </w:rPr>
        <w:t>][Reduce]</w:t>
      </w:r>
      <w:r w:rsidRPr="008A6DEB">
        <w:rPr>
          <w:color w:val="000000"/>
          <w:szCs w:val="22"/>
        </w:rPr>
        <w:t xml:space="preserve">, phase out, or reform incentives, including subsidies, that are harmful to </w:t>
      </w:r>
      <w:proofErr w:type="gramStart"/>
      <w:r w:rsidRPr="008A6DEB">
        <w:rPr>
          <w:color w:val="000000"/>
          <w:szCs w:val="22"/>
        </w:rPr>
        <w:t>biodiversity</w:t>
      </w:r>
      <w:r w:rsidRPr="005A60F8">
        <w:rPr>
          <w:color w:val="000000"/>
          <w:szCs w:val="22"/>
        </w:rPr>
        <w:t>[</w:t>
      </w:r>
      <w:proofErr w:type="gramEnd"/>
      <w:r w:rsidRPr="005A60F8">
        <w:rPr>
          <w:color w:val="000000"/>
          <w:szCs w:val="22"/>
        </w:rPr>
        <w:t xml:space="preserve">, </w:t>
      </w:r>
      <w:r w:rsidRPr="005A60F8">
        <w:rPr>
          <w:rFonts w:eastAsia="DengXian"/>
          <w:color w:val="000000"/>
          <w:szCs w:val="22"/>
          <w:lang w:eastAsia="zh-CN"/>
        </w:rPr>
        <w:t>ecosystems and people]</w:t>
      </w:r>
      <w:r w:rsidRPr="008A6DEB">
        <w:rPr>
          <w:color w:val="000000"/>
          <w:szCs w:val="22"/>
        </w:rPr>
        <w:t>; develop and scale disincentives for actions that are harmful to biodiversity, and develop</w:t>
      </w:r>
      <w:r w:rsidRPr="005A60F8">
        <w:rPr>
          <w:color w:val="000000"/>
          <w:szCs w:val="22"/>
        </w:rPr>
        <w:t>[, promote,]</w:t>
      </w:r>
      <w:r w:rsidRPr="008A6DEB">
        <w:rPr>
          <w:color w:val="000000"/>
          <w:szCs w:val="22"/>
        </w:rPr>
        <w:t xml:space="preserve"> and scale positive </w:t>
      </w:r>
      <w:r w:rsidRPr="005A60F8">
        <w:rPr>
          <w:color w:val="000000"/>
          <w:szCs w:val="22"/>
        </w:rPr>
        <w:t>[economic and regulatory]</w:t>
      </w:r>
      <w:r w:rsidRPr="008A6DEB">
        <w:rPr>
          <w:color w:val="000000"/>
          <w:szCs w:val="22"/>
        </w:rPr>
        <w:t xml:space="preserve"> incentives to encourage biodiversity-positive actions, consistent and in harmony with the Convention and other relevant international obligations, and taking into account national socioeconomic conditions;</w:t>
      </w:r>
    </w:p>
    <w:p w14:paraId="6CF42BFE" w14:textId="77777777" w:rsidR="00253107" w:rsidRPr="008A6DEB" w:rsidRDefault="00253107">
      <w:pPr>
        <w:suppressLineNumbers/>
        <w:tabs>
          <w:tab w:val="left" w:pos="703"/>
        </w:tabs>
        <w:suppressAutoHyphens/>
        <w:spacing w:before="120" w:after="120"/>
        <w:ind w:left="720"/>
        <w:rPr>
          <w:color w:val="000000"/>
          <w:szCs w:val="22"/>
        </w:rPr>
      </w:pPr>
      <w:r w:rsidRPr="008A6DEB">
        <w:rPr>
          <w:color w:val="000000"/>
          <w:szCs w:val="22"/>
        </w:rPr>
        <w:t>1.3</w:t>
      </w:r>
      <w:r w:rsidRPr="008A6DEB">
        <w:rPr>
          <w:color w:val="000000"/>
          <w:szCs w:val="22"/>
        </w:rPr>
        <w:tab/>
        <w:t xml:space="preserve">Identify and </w:t>
      </w:r>
      <w:r w:rsidRPr="005A60F8">
        <w:rPr>
          <w:color w:val="000000"/>
          <w:szCs w:val="22"/>
        </w:rPr>
        <w:t>[</w:t>
      </w:r>
      <w:r w:rsidRPr="008A6DEB">
        <w:rPr>
          <w:color w:val="000000"/>
          <w:szCs w:val="22"/>
        </w:rPr>
        <w:t>incorporate</w:t>
      </w:r>
      <w:r w:rsidRPr="005A60F8">
        <w:rPr>
          <w:color w:val="000000"/>
          <w:szCs w:val="22"/>
        </w:rPr>
        <w:t>][internalize]</w:t>
      </w:r>
      <w:r w:rsidRPr="008A6DEB">
        <w:rPr>
          <w:color w:val="000000"/>
          <w:szCs w:val="22"/>
        </w:rPr>
        <w:t xml:space="preserve"> biodiversity </w:t>
      </w:r>
      <w:bookmarkStart w:id="15" w:name="_Hlk37326727"/>
      <w:r w:rsidRPr="008A6DEB">
        <w:rPr>
          <w:color w:val="000000"/>
          <w:szCs w:val="22"/>
        </w:rPr>
        <w:t xml:space="preserve">impacts, dependencies and risks </w:t>
      </w:r>
      <w:bookmarkEnd w:id="15"/>
      <w:r w:rsidRPr="008A6DEB">
        <w:rPr>
          <w:color w:val="000000"/>
          <w:szCs w:val="22"/>
        </w:rPr>
        <w:t xml:space="preserve">into the strategies, operations, and processes of the finance sector </w:t>
      </w:r>
      <w:r w:rsidRPr="005A60F8">
        <w:rPr>
          <w:color w:val="000000"/>
          <w:szCs w:val="22"/>
        </w:rPr>
        <w:t>[and other productive sectors that rely on the provision of ecosystem services or/and that generate important impacts on nature,]</w:t>
      </w:r>
      <w:r w:rsidRPr="008A6DEB">
        <w:rPr>
          <w:color w:val="000000"/>
          <w:szCs w:val="22"/>
        </w:rPr>
        <w:t xml:space="preserve"> with a view to [at least] avoiding or minimizing [net] harm to biodiversity and ecosystems </w:t>
      </w:r>
      <w:r w:rsidRPr="005A60F8">
        <w:rPr>
          <w:color w:val="000000"/>
          <w:szCs w:val="22"/>
        </w:rPr>
        <w:t>[and people]</w:t>
      </w:r>
      <w:r w:rsidRPr="008A6DEB">
        <w:rPr>
          <w:color w:val="000000"/>
          <w:szCs w:val="22"/>
        </w:rPr>
        <w:t>caused by investment decisions</w:t>
      </w:r>
      <w:r w:rsidRPr="008A6DEB">
        <w:rPr>
          <w:rFonts w:eastAsia="DengXian"/>
          <w:color w:val="000000"/>
          <w:szCs w:val="22"/>
          <w:lang w:eastAsia="zh-CN"/>
        </w:rPr>
        <w:t xml:space="preserve"> </w:t>
      </w:r>
      <w:r w:rsidRPr="005A60F8">
        <w:rPr>
          <w:rFonts w:eastAsia="DengXian"/>
          <w:color w:val="000000"/>
          <w:szCs w:val="22"/>
          <w:lang w:eastAsia="zh-CN"/>
        </w:rPr>
        <w:t>[and support sustainable business models and foster the sustainable use of biodiversity]</w:t>
      </w:r>
      <w:r w:rsidRPr="008A6DEB">
        <w:rPr>
          <w:color w:val="000000"/>
          <w:szCs w:val="22"/>
        </w:rPr>
        <w:t>;</w:t>
      </w:r>
    </w:p>
    <w:p w14:paraId="6E489F70" w14:textId="77777777" w:rsidR="00253107" w:rsidRPr="008A6DEB" w:rsidRDefault="00253107">
      <w:pPr>
        <w:suppressLineNumbers/>
        <w:tabs>
          <w:tab w:val="left" w:pos="703"/>
        </w:tabs>
        <w:suppressAutoHyphens/>
        <w:spacing w:before="120" w:after="120"/>
        <w:ind w:left="720"/>
        <w:rPr>
          <w:color w:val="000000"/>
          <w:szCs w:val="22"/>
        </w:rPr>
      </w:pPr>
      <w:r w:rsidRPr="008A6DEB">
        <w:rPr>
          <w:color w:val="000000"/>
          <w:szCs w:val="22"/>
        </w:rPr>
        <w:t>1.4</w:t>
      </w:r>
      <w:r w:rsidRPr="008A6DEB">
        <w:rPr>
          <w:color w:val="000000"/>
          <w:szCs w:val="22"/>
        </w:rPr>
        <w:tab/>
      </w:r>
      <w:bookmarkStart w:id="16" w:name="_Hlk37326733"/>
      <w:r w:rsidRPr="008A6DEB">
        <w:rPr>
          <w:color w:val="000000"/>
          <w:szCs w:val="22"/>
        </w:rPr>
        <w:t>Identify and incorporate biodiversity impacts, dependencies and risks into business models, operations and practices</w:t>
      </w:r>
      <w:bookmarkEnd w:id="16"/>
      <w:r w:rsidRPr="008A6DEB">
        <w:rPr>
          <w:color w:val="000000"/>
          <w:szCs w:val="22"/>
        </w:rPr>
        <w:t xml:space="preserve">, with a view to [at least] avoiding or minimizing harm to biodiversity and ecosystems </w:t>
      </w:r>
      <w:r w:rsidRPr="005A60F8">
        <w:rPr>
          <w:color w:val="000000"/>
          <w:szCs w:val="22"/>
        </w:rPr>
        <w:t>[and people]</w:t>
      </w:r>
      <w:r w:rsidRPr="005A60F8">
        <w:rPr>
          <w:rFonts w:eastAsia="DengXian"/>
          <w:color w:val="000000"/>
          <w:szCs w:val="22"/>
          <w:lang w:eastAsia="zh-CN"/>
        </w:rPr>
        <w:t xml:space="preserve"> [and foster the sustainable use of biodiversity</w:t>
      </w:r>
      <w:proofErr w:type="gramStart"/>
      <w:r w:rsidRPr="005A60F8">
        <w:rPr>
          <w:rFonts w:eastAsia="DengXian"/>
          <w:color w:val="000000"/>
          <w:szCs w:val="22"/>
          <w:lang w:eastAsia="zh-CN"/>
        </w:rPr>
        <w:t>];</w:t>
      </w:r>
      <w:proofErr w:type="gramEnd"/>
    </w:p>
    <w:p w14:paraId="731988BD" w14:textId="5C328952" w:rsidR="00253107" w:rsidRPr="008A6DEB" w:rsidRDefault="00253107">
      <w:pPr>
        <w:suppressLineNumbers/>
        <w:tabs>
          <w:tab w:val="left" w:pos="703"/>
        </w:tabs>
        <w:suppressAutoHyphens/>
        <w:spacing w:before="120" w:after="120"/>
        <w:ind w:left="720"/>
        <w:rPr>
          <w:color w:val="000000"/>
          <w:szCs w:val="22"/>
        </w:rPr>
      </w:pPr>
      <w:r w:rsidRPr="008A6DEB">
        <w:rPr>
          <w:color w:val="000000"/>
          <w:szCs w:val="22"/>
        </w:rPr>
        <w:t>1.5</w:t>
      </w:r>
      <w:r w:rsidRPr="008A6DEB">
        <w:rPr>
          <w:color w:val="000000"/>
          <w:szCs w:val="22"/>
        </w:rPr>
        <w:tab/>
        <w:t xml:space="preserve">Identify and incorporate biodiversity impacts, dependencies and risks into strategies, operations and processes of international development finance actors, with a view to [at least] avoiding or minimizing [net] harm </w:t>
      </w:r>
      <w:r w:rsidRPr="005A60F8">
        <w:rPr>
          <w:color w:val="000000"/>
          <w:szCs w:val="22"/>
        </w:rPr>
        <w:t xml:space="preserve">[to biodiversity, </w:t>
      </w:r>
      <w:r w:rsidRPr="005A60F8">
        <w:rPr>
          <w:rFonts w:eastAsia="DengXian"/>
          <w:color w:val="000000"/>
          <w:szCs w:val="22"/>
          <w:lang w:eastAsia="zh-CN"/>
        </w:rPr>
        <w:t>ecosystems and people]</w:t>
      </w:r>
      <w:r w:rsidR="007B6CE2">
        <w:rPr>
          <w:rFonts w:eastAsia="DengXian"/>
          <w:color w:val="000000"/>
          <w:szCs w:val="22"/>
          <w:lang w:eastAsia="zh-CN"/>
        </w:rPr>
        <w:t xml:space="preserve"> </w:t>
      </w:r>
      <w:r w:rsidRPr="008A6DEB">
        <w:rPr>
          <w:color w:val="000000"/>
          <w:szCs w:val="22"/>
        </w:rPr>
        <w:t xml:space="preserve">caused by development finance, including climate </w:t>
      </w:r>
      <w:proofErr w:type="gramStart"/>
      <w:r w:rsidRPr="008A6DEB">
        <w:rPr>
          <w:color w:val="000000"/>
          <w:szCs w:val="22"/>
        </w:rPr>
        <w:t>finance</w:t>
      </w:r>
      <w:r w:rsidRPr="005A60F8">
        <w:rPr>
          <w:color w:val="000000"/>
          <w:szCs w:val="22"/>
        </w:rPr>
        <w:t>[</w:t>
      </w:r>
      <w:proofErr w:type="gramEnd"/>
      <w:r w:rsidRPr="005A60F8">
        <w:rPr>
          <w:rFonts w:eastAsia="DengXian"/>
          <w:color w:val="000000"/>
          <w:szCs w:val="22"/>
          <w:lang w:eastAsia="zh-CN"/>
        </w:rPr>
        <w:t>, as appropriate]</w:t>
      </w:r>
      <w:r w:rsidRPr="008A6DEB">
        <w:rPr>
          <w:color w:val="000000"/>
          <w:szCs w:val="22"/>
        </w:rPr>
        <w:t>;</w:t>
      </w:r>
    </w:p>
    <w:p w14:paraId="359FC102" w14:textId="77777777" w:rsidR="00253107" w:rsidRPr="008A6DEB" w:rsidRDefault="00253107">
      <w:pPr>
        <w:suppressLineNumbers/>
        <w:tabs>
          <w:tab w:val="left" w:pos="703"/>
        </w:tabs>
        <w:suppressAutoHyphens/>
        <w:spacing w:before="120" w:after="120"/>
        <w:ind w:left="720"/>
        <w:rPr>
          <w:color w:val="000000"/>
          <w:szCs w:val="22"/>
        </w:rPr>
      </w:pPr>
      <w:r w:rsidRPr="008A6DEB">
        <w:rPr>
          <w:color w:val="000000"/>
          <w:szCs w:val="22"/>
        </w:rPr>
        <w:t>1.6</w:t>
      </w:r>
      <w:r w:rsidRPr="008A6DEB">
        <w:rPr>
          <w:color w:val="000000"/>
          <w:szCs w:val="22"/>
        </w:rPr>
        <w:tab/>
        <w:t xml:space="preserve">Take measures, including legislative or regulatory measures, as appropriate, that support alignment of financial flows </w:t>
      </w:r>
      <w:r w:rsidRPr="005A60F8">
        <w:rPr>
          <w:color w:val="000000"/>
          <w:szCs w:val="22"/>
        </w:rPr>
        <w:t>[and production models]</w:t>
      </w:r>
      <w:r w:rsidRPr="008A6DEB">
        <w:rPr>
          <w:color w:val="000000"/>
          <w:szCs w:val="22"/>
        </w:rPr>
        <w:t xml:space="preserve"> with biodiversity policy </w:t>
      </w:r>
      <w:proofErr w:type="gramStart"/>
      <w:r w:rsidRPr="008A6DEB">
        <w:rPr>
          <w:color w:val="000000"/>
          <w:szCs w:val="22"/>
        </w:rPr>
        <w:t>objectives;</w:t>
      </w:r>
      <w:proofErr w:type="gramEnd"/>
    </w:p>
    <w:p w14:paraId="4CBC376D" w14:textId="262C2CC8" w:rsidR="00253107" w:rsidRPr="008A6DEB" w:rsidRDefault="00253107" w:rsidP="00253107">
      <w:pPr>
        <w:suppressLineNumbers/>
        <w:tabs>
          <w:tab w:val="left" w:pos="703"/>
        </w:tabs>
        <w:suppressAutoHyphens/>
        <w:spacing w:before="120" w:after="120"/>
        <w:ind w:left="720"/>
        <w:rPr>
          <w:color w:val="000000"/>
          <w:szCs w:val="22"/>
        </w:rPr>
      </w:pPr>
      <w:r w:rsidRPr="005A60F8">
        <w:rPr>
          <w:color w:val="000000"/>
          <w:szCs w:val="22"/>
        </w:rPr>
        <w:t>[1.7</w:t>
      </w:r>
      <w:r w:rsidRPr="005A60F8">
        <w:rPr>
          <w:color w:val="000000"/>
          <w:szCs w:val="22"/>
        </w:rPr>
        <w:tab/>
        <w:t>Design and implement a strategy aimed at high</w:t>
      </w:r>
      <w:r w:rsidR="000421D3" w:rsidRPr="005A60F8">
        <w:rPr>
          <w:color w:val="000000"/>
          <w:szCs w:val="22"/>
        </w:rPr>
        <w:t>-</w:t>
      </w:r>
      <w:r w:rsidRPr="005A60F8">
        <w:rPr>
          <w:color w:val="000000"/>
          <w:szCs w:val="22"/>
        </w:rPr>
        <w:t>level decision makers at the ministries of finance to communicate or “make the case” on the social benefits across different sectors of investing in biodiversity]</w:t>
      </w:r>
      <w:r w:rsidRPr="008A6DEB">
        <w:rPr>
          <w:color w:val="000000"/>
          <w:szCs w:val="22"/>
        </w:rPr>
        <w:t>.</w:t>
      </w:r>
    </w:p>
    <w:p w14:paraId="6BA7384C" w14:textId="77777777" w:rsidR="00253107" w:rsidRPr="00562EAC" w:rsidRDefault="00253107">
      <w:pPr>
        <w:keepNext/>
        <w:suppressLineNumbers/>
        <w:suppressAutoHyphens/>
        <w:spacing w:before="120" w:after="120"/>
        <w:rPr>
          <w:b/>
          <w:snapToGrid w:val="0"/>
          <w:color w:val="000000"/>
          <w:kern w:val="22"/>
          <w:szCs w:val="22"/>
        </w:rPr>
      </w:pPr>
      <w:r w:rsidRPr="00562EAC">
        <w:rPr>
          <w:b/>
          <w:snapToGrid w:val="0"/>
          <w:color w:val="000000"/>
          <w:kern w:val="22"/>
          <w:szCs w:val="22"/>
        </w:rPr>
        <w:t>[</w:t>
      </w:r>
      <w:r w:rsidRPr="005A60F8">
        <w:rPr>
          <w:b/>
          <w:snapToGrid w:val="0"/>
          <w:color w:val="000000"/>
          <w:kern w:val="22"/>
          <w:szCs w:val="22"/>
        </w:rPr>
        <w:t xml:space="preserve">Strategic goal </w:t>
      </w:r>
      <w:proofErr w:type="gramStart"/>
      <w:r w:rsidRPr="005A60F8">
        <w:rPr>
          <w:b/>
          <w:snapToGrid w:val="0"/>
          <w:color w:val="000000"/>
          <w:kern w:val="22"/>
          <w:szCs w:val="22"/>
        </w:rPr>
        <w:t>2</w:t>
      </w:r>
      <w:r w:rsidRPr="00562EAC">
        <w:rPr>
          <w:b/>
          <w:snapToGrid w:val="0"/>
          <w:color w:val="000000"/>
          <w:kern w:val="22"/>
          <w:szCs w:val="22"/>
        </w:rPr>
        <w:t>][</w:t>
      </w:r>
      <w:proofErr w:type="gramEnd"/>
      <w:r w:rsidRPr="00562EAC">
        <w:rPr>
          <w:rFonts w:eastAsia="DengXian"/>
          <w:b/>
          <w:snapToGrid w:val="0"/>
          <w:color w:val="000000"/>
          <w:kern w:val="22"/>
          <w:szCs w:val="22"/>
          <w:lang w:eastAsia="zh-CN"/>
        </w:rPr>
        <w:t>Strategic goal 1]</w:t>
      </w:r>
    </w:p>
    <w:p w14:paraId="0927A470" w14:textId="77777777" w:rsidR="00253107" w:rsidRPr="00210EB7" w:rsidRDefault="00253107">
      <w:pPr>
        <w:keepNext/>
        <w:suppressLineNumbers/>
        <w:suppressAutoHyphens/>
        <w:spacing w:before="120" w:after="120"/>
        <w:rPr>
          <w:b/>
          <w:color w:val="000000"/>
          <w:szCs w:val="22"/>
        </w:rPr>
      </w:pPr>
      <w:r w:rsidRPr="00210EB7">
        <w:rPr>
          <w:b/>
          <w:snapToGrid w:val="0"/>
          <w:color w:val="000000"/>
          <w:kern w:val="22"/>
          <w:szCs w:val="22"/>
        </w:rPr>
        <w:t xml:space="preserve">Generate additional resources from all sources </w:t>
      </w:r>
      <w:r w:rsidRPr="00210EB7">
        <w:rPr>
          <w:b/>
          <w:color w:val="000000"/>
          <w:szCs w:val="22"/>
        </w:rPr>
        <w:t>to achieve the post-2020 global biodiversity framework</w:t>
      </w:r>
    </w:p>
    <w:p w14:paraId="50DC14A9" w14:textId="4E3D033D" w:rsidR="00253107" w:rsidRPr="008A6DEB" w:rsidRDefault="00831684" w:rsidP="00831684">
      <w:pPr>
        <w:suppressLineNumbers/>
        <w:suppressAutoHyphens/>
        <w:spacing w:before="120" w:after="120"/>
        <w:rPr>
          <w:snapToGrid w:val="0"/>
          <w:color w:val="000000"/>
          <w:kern w:val="22"/>
          <w:szCs w:val="22"/>
          <w:lang w:eastAsia="zh-CN"/>
        </w:rPr>
      </w:pPr>
      <w:r w:rsidRPr="008A6DEB">
        <w:rPr>
          <w:snapToGrid w:val="0"/>
          <w:color w:val="000000"/>
          <w:kern w:val="22"/>
          <w:szCs w:val="22"/>
          <w:lang w:eastAsia="zh-CN"/>
        </w:rPr>
        <w:t>12.</w:t>
      </w:r>
      <w:r w:rsidRPr="008A6DEB">
        <w:rPr>
          <w:snapToGrid w:val="0"/>
          <w:color w:val="000000"/>
          <w:kern w:val="22"/>
          <w:szCs w:val="22"/>
          <w:lang w:eastAsia="zh-CN"/>
        </w:rPr>
        <w:tab/>
      </w:r>
      <w:r w:rsidR="00253107" w:rsidRPr="008A6DEB">
        <w:rPr>
          <w:snapToGrid w:val="0"/>
          <w:color w:val="000000"/>
          <w:kern w:val="22"/>
          <w:szCs w:val="22"/>
          <w:lang w:eastAsia="zh-CN"/>
        </w:rPr>
        <w:t xml:space="preserve">Generating new and additional international and </w:t>
      </w:r>
      <w:r w:rsidR="00253107" w:rsidRPr="008A6DEB">
        <w:rPr>
          <w:color w:val="000000"/>
          <w:szCs w:val="22"/>
          <w:lang w:eastAsia="zh-CN"/>
        </w:rPr>
        <w:t>domestic resources from all sources, private and public, remains a fundamental part of resource mobilization, in accordance with Article 20 of the Convention. Scaling up resources includes increasing flows that are directed primarily towards [biodiversity</w:t>
      </w:r>
      <w:r w:rsidR="00253107" w:rsidRPr="005A60F8">
        <w:rPr>
          <w:color w:val="000000"/>
          <w:szCs w:val="22"/>
          <w:lang w:eastAsia="zh-CN"/>
        </w:rPr>
        <w:t>] [</w:t>
      </w:r>
      <w:r w:rsidR="00253107" w:rsidRPr="005A60F8">
        <w:rPr>
          <w:rFonts w:eastAsia="DengXian"/>
          <w:color w:val="000000"/>
          <w:szCs w:val="22"/>
          <w:lang w:eastAsia="zh-CN"/>
        </w:rPr>
        <w:t>the three objectives of the Convention]</w:t>
      </w:r>
      <w:r w:rsidR="00253107" w:rsidRPr="008A6DEB">
        <w:rPr>
          <w:color w:val="000000"/>
          <w:szCs w:val="22"/>
          <w:lang w:eastAsia="zh-CN"/>
        </w:rPr>
        <w:t xml:space="preserve">, as well as identifying and increasing biodiversity co-benefits from funding intended primarily to achieve other </w:t>
      </w:r>
      <w:proofErr w:type="gramStart"/>
      <w:r w:rsidR="00253107" w:rsidRPr="008A6DEB">
        <w:rPr>
          <w:color w:val="000000"/>
          <w:szCs w:val="22"/>
          <w:lang w:eastAsia="zh-CN"/>
        </w:rPr>
        <w:t>objectives</w:t>
      </w:r>
      <w:r w:rsidR="00253107" w:rsidRPr="005A60F8">
        <w:rPr>
          <w:color w:val="000000"/>
          <w:szCs w:val="22"/>
          <w:lang w:eastAsia="zh-CN"/>
        </w:rPr>
        <w:t>[</w:t>
      </w:r>
      <w:proofErr w:type="gramEnd"/>
      <w:r w:rsidR="00253107" w:rsidRPr="005A60F8">
        <w:rPr>
          <w:rFonts w:eastAsia="DengXian"/>
          <w:color w:val="000000"/>
          <w:szCs w:val="22"/>
          <w:lang w:eastAsia="zh-CN"/>
        </w:rPr>
        <w:t>, as appropriate]</w:t>
      </w:r>
      <w:r w:rsidR="00253107" w:rsidRPr="008A6DEB">
        <w:rPr>
          <w:rFonts w:eastAsia="DengXian"/>
          <w:color w:val="000000"/>
          <w:szCs w:val="22"/>
          <w:lang w:eastAsia="zh-CN"/>
        </w:rPr>
        <w:t>.</w:t>
      </w:r>
      <w:r w:rsidR="00253107" w:rsidRPr="008A6DEB">
        <w:rPr>
          <w:color w:val="000000"/>
          <w:szCs w:val="22"/>
          <w:lang w:eastAsia="zh-CN"/>
        </w:rPr>
        <w:t xml:space="preserve"> </w:t>
      </w:r>
      <w:proofErr w:type="gramStart"/>
      <w:r w:rsidR="00253107" w:rsidRPr="008A6DEB">
        <w:rPr>
          <w:color w:val="000000"/>
          <w:szCs w:val="22"/>
          <w:lang w:eastAsia="zh-CN"/>
        </w:rPr>
        <w:t>In order to</w:t>
      </w:r>
      <w:proofErr w:type="gramEnd"/>
      <w:r w:rsidR="00253107" w:rsidRPr="008A6DEB">
        <w:rPr>
          <w:color w:val="000000"/>
          <w:szCs w:val="22"/>
          <w:lang w:eastAsia="zh-CN"/>
        </w:rPr>
        <w:t xml:space="preserve"> implement the post-2020 global biodiversity framework and its resource mobilization targets</w:t>
      </w:r>
      <w:r w:rsidR="00B32B76" w:rsidRPr="008A6DEB">
        <w:rPr>
          <w:color w:val="000000"/>
          <w:szCs w:val="22"/>
          <w:lang w:eastAsia="zh-CN"/>
        </w:rPr>
        <w:t xml:space="preserve"> effectively</w:t>
      </w:r>
      <w:r w:rsidR="00253107" w:rsidRPr="008A6DEB">
        <w:rPr>
          <w:color w:val="000000"/>
          <w:szCs w:val="22"/>
          <w:lang w:eastAsia="zh-CN"/>
        </w:rPr>
        <w:t>, envisaged headline actions are to be taken in a commensurate manner. They are</w:t>
      </w:r>
      <w:r w:rsidR="00253107" w:rsidRPr="008A6DEB">
        <w:rPr>
          <w:snapToGrid w:val="0"/>
          <w:color w:val="000000"/>
          <w:kern w:val="22"/>
          <w:szCs w:val="22"/>
          <w:lang w:eastAsia="zh-CN"/>
        </w:rPr>
        <w:t>:</w:t>
      </w:r>
    </w:p>
    <w:p w14:paraId="2611652C" w14:textId="5B8706A2" w:rsidR="00253107" w:rsidRPr="008A6DEB" w:rsidRDefault="00253107">
      <w:pPr>
        <w:suppressLineNumbers/>
        <w:tabs>
          <w:tab w:val="left" w:pos="703"/>
        </w:tabs>
        <w:suppressAutoHyphens/>
        <w:spacing w:before="120" w:after="120"/>
        <w:ind w:left="720"/>
        <w:rPr>
          <w:color w:val="000000"/>
          <w:szCs w:val="22"/>
        </w:rPr>
      </w:pPr>
      <w:r w:rsidRPr="008A6DEB">
        <w:rPr>
          <w:color w:val="000000"/>
          <w:szCs w:val="22"/>
        </w:rPr>
        <w:t>2.1</w:t>
      </w:r>
      <w:r w:rsidRPr="008A6DEB">
        <w:rPr>
          <w:color w:val="000000"/>
          <w:szCs w:val="22"/>
        </w:rPr>
        <w:tab/>
        <w:t xml:space="preserve">Increase </w:t>
      </w:r>
      <w:r w:rsidRPr="005A60F8">
        <w:rPr>
          <w:color w:val="000000"/>
          <w:szCs w:val="22"/>
        </w:rPr>
        <w:t>[the provision of predictable resources from developed countries to meet the incremental cost of implementing the global biodiversity framework in developing countries and countries with economies in transition, as well as other]</w:t>
      </w:r>
      <w:r w:rsidRPr="008A6DEB">
        <w:rPr>
          <w:color w:val="000000"/>
          <w:szCs w:val="22"/>
        </w:rPr>
        <w:t xml:space="preserve"> direct and </w:t>
      </w:r>
      <w:r w:rsidRPr="008A6DEB">
        <w:rPr>
          <w:rFonts w:eastAsia="DengXian"/>
          <w:color w:val="000000"/>
          <w:szCs w:val="22"/>
          <w:lang w:eastAsia="zh-CN"/>
        </w:rPr>
        <w:t>[</w:t>
      </w:r>
      <w:r w:rsidRPr="008A6DEB">
        <w:rPr>
          <w:color w:val="000000"/>
          <w:szCs w:val="22"/>
        </w:rPr>
        <w:t>indirect</w:t>
      </w:r>
      <w:r w:rsidRPr="008A6DEB">
        <w:rPr>
          <w:rFonts w:eastAsia="DengXian"/>
          <w:color w:val="000000"/>
          <w:szCs w:val="22"/>
          <w:lang w:eastAsia="zh-CN"/>
        </w:rPr>
        <w:t>]</w:t>
      </w:r>
      <w:r w:rsidRPr="008A6DEB">
        <w:rPr>
          <w:color w:val="000000"/>
          <w:szCs w:val="22"/>
        </w:rPr>
        <w:t xml:space="preserve"> biodiversity-related international [finance</w:t>
      </w:r>
      <w:r w:rsidRPr="008A6DEB">
        <w:rPr>
          <w:rFonts w:eastAsia="DengXian"/>
          <w:color w:val="000000"/>
          <w:szCs w:val="22"/>
          <w:lang w:eastAsia="zh-CN"/>
        </w:rPr>
        <w:t xml:space="preserve"> </w:t>
      </w:r>
      <w:r w:rsidRPr="008A6DEB">
        <w:rPr>
          <w:color w:val="000000"/>
          <w:szCs w:val="22"/>
        </w:rPr>
        <w:t xml:space="preserve">] </w:t>
      </w:r>
      <w:r w:rsidRPr="005A60F8">
        <w:rPr>
          <w:color w:val="000000"/>
          <w:szCs w:val="22"/>
        </w:rPr>
        <w:t xml:space="preserve">[financial flows] </w:t>
      </w:r>
      <w:r w:rsidRPr="008A6DEB">
        <w:rPr>
          <w:color w:val="000000"/>
          <w:szCs w:val="22"/>
        </w:rPr>
        <w:t xml:space="preserve">[for developing countries and countries with economies in transition], </w:t>
      </w:r>
      <w:r w:rsidRPr="005A60F8">
        <w:rPr>
          <w:color w:val="000000"/>
          <w:szCs w:val="22"/>
        </w:rPr>
        <w:t>[</w:t>
      </w:r>
      <w:r w:rsidRPr="005A60F8">
        <w:rPr>
          <w:rFonts w:eastAsia="DengXian"/>
          <w:color w:val="000000"/>
          <w:szCs w:val="22"/>
          <w:lang w:eastAsia="zh-CN"/>
        </w:rPr>
        <w:t>to support the implementation of the three objectives of the Convention] [</w:t>
      </w:r>
      <w:r w:rsidRPr="008A6DEB">
        <w:rPr>
          <w:color w:val="000000"/>
          <w:szCs w:val="22"/>
        </w:rPr>
        <w:t xml:space="preserve">including </w:t>
      </w:r>
      <w:r w:rsidRPr="005A60F8">
        <w:rPr>
          <w:color w:val="000000"/>
          <w:szCs w:val="22"/>
        </w:rPr>
        <w:t>through [</w:t>
      </w:r>
      <w:r w:rsidRPr="005A60F8">
        <w:rPr>
          <w:rFonts w:eastAsia="DengXian"/>
          <w:color w:val="000000"/>
          <w:szCs w:val="22"/>
          <w:lang w:eastAsia="zh-CN"/>
        </w:rPr>
        <w:t>nature-based solutions</w:t>
      </w:r>
      <w:r w:rsidRPr="008A6DEB">
        <w:rPr>
          <w:rFonts w:eastAsia="DengXian"/>
          <w:color w:val="000000"/>
          <w:szCs w:val="22"/>
          <w:lang w:eastAsia="zh-CN"/>
        </w:rPr>
        <w:t xml:space="preserve"> </w:t>
      </w:r>
      <w:r w:rsidRPr="008A6DEB">
        <w:rPr>
          <w:color w:val="000000"/>
          <w:szCs w:val="22"/>
        </w:rPr>
        <w:t xml:space="preserve">in] climate and other development finance </w:t>
      </w:r>
      <w:r w:rsidRPr="005A60F8">
        <w:rPr>
          <w:color w:val="000000"/>
          <w:szCs w:val="22"/>
        </w:rPr>
        <w:t>[</w:t>
      </w:r>
      <w:r w:rsidRPr="005A60F8">
        <w:rPr>
          <w:rFonts w:eastAsia="DengXian"/>
          <w:color w:val="000000"/>
          <w:szCs w:val="22"/>
          <w:lang w:eastAsia="zh-CN"/>
        </w:rPr>
        <w:t>, as appropriate]];</w:t>
      </w:r>
    </w:p>
    <w:p w14:paraId="0463114B" w14:textId="4F6E8748" w:rsidR="00253107" w:rsidRPr="005A60F8" w:rsidRDefault="00253107" w:rsidP="00210EB7">
      <w:pPr>
        <w:suppressLineNumbers/>
        <w:tabs>
          <w:tab w:val="left" w:pos="703"/>
        </w:tabs>
        <w:suppressAutoHyphens/>
        <w:spacing w:before="120" w:after="120"/>
        <w:ind w:left="720"/>
        <w:rPr>
          <w:rFonts w:eastAsia="DengXian"/>
          <w:color w:val="000000"/>
          <w:szCs w:val="22"/>
          <w:lang w:eastAsia="zh-CN"/>
        </w:rPr>
      </w:pPr>
      <w:r w:rsidRPr="005A60F8">
        <w:rPr>
          <w:rFonts w:eastAsia="DengXian"/>
          <w:color w:val="000000"/>
          <w:szCs w:val="22"/>
          <w:lang w:eastAsia="zh-CN"/>
        </w:rPr>
        <w:t>[2.</w:t>
      </w:r>
      <w:r w:rsidR="00855A53" w:rsidRPr="005A60F8">
        <w:rPr>
          <w:rFonts w:eastAsia="DengXian"/>
          <w:color w:val="000000"/>
          <w:szCs w:val="22"/>
          <w:lang w:eastAsia="zh-CN"/>
        </w:rPr>
        <w:t>2</w:t>
      </w:r>
      <w:r w:rsidR="0024151E" w:rsidRPr="005A60F8">
        <w:rPr>
          <w:rFonts w:eastAsia="DengXian"/>
          <w:color w:val="000000"/>
          <w:szCs w:val="22"/>
          <w:lang w:eastAsia="zh-CN"/>
        </w:rPr>
        <w:tab/>
      </w:r>
      <w:r w:rsidRPr="005A60F8">
        <w:rPr>
          <w:rFonts w:eastAsia="DengXian"/>
          <w:color w:val="000000"/>
          <w:szCs w:val="22"/>
          <w:lang w:eastAsia="zh-CN"/>
        </w:rPr>
        <w:t xml:space="preserve">Increase biodiversity co-benefits from relevant development finance, as appropriate.] </w:t>
      </w:r>
    </w:p>
    <w:p w14:paraId="679B2896" w14:textId="5E48C147" w:rsidR="00253107" w:rsidRPr="008A6DEB" w:rsidRDefault="00253107">
      <w:pPr>
        <w:suppressLineNumbers/>
        <w:tabs>
          <w:tab w:val="left" w:pos="703"/>
        </w:tabs>
        <w:suppressAutoHyphens/>
        <w:spacing w:before="120" w:after="120"/>
        <w:ind w:left="720"/>
        <w:rPr>
          <w:color w:val="000000"/>
          <w:szCs w:val="22"/>
        </w:rPr>
      </w:pPr>
      <w:r w:rsidRPr="008A6DEB">
        <w:rPr>
          <w:color w:val="000000"/>
          <w:szCs w:val="22"/>
        </w:rPr>
        <w:t>2.</w:t>
      </w:r>
      <w:r w:rsidR="00855A53" w:rsidRPr="008A6DEB">
        <w:rPr>
          <w:color w:val="000000"/>
          <w:szCs w:val="22"/>
        </w:rPr>
        <w:t>3</w:t>
      </w:r>
      <w:r w:rsidRPr="008A6DEB">
        <w:rPr>
          <w:color w:val="000000"/>
          <w:szCs w:val="22"/>
        </w:rPr>
        <w:tab/>
        <w:t xml:space="preserve">Increase domestic public biodiversity-related expenditure, </w:t>
      </w:r>
      <w:r w:rsidRPr="008A6DEB">
        <w:rPr>
          <w:rFonts w:eastAsia="DengXian"/>
          <w:color w:val="000000"/>
          <w:szCs w:val="22"/>
          <w:lang w:eastAsia="zh-CN"/>
        </w:rPr>
        <w:t>[</w:t>
      </w:r>
      <w:r w:rsidRPr="008A6DEB">
        <w:rPr>
          <w:color w:val="000000"/>
          <w:szCs w:val="22"/>
        </w:rPr>
        <w:t>both direct and indirect</w:t>
      </w:r>
      <w:proofErr w:type="gramStart"/>
      <w:r w:rsidRPr="008A6DEB">
        <w:rPr>
          <w:rFonts w:eastAsia="DengXian"/>
          <w:color w:val="000000"/>
          <w:szCs w:val="22"/>
          <w:lang w:eastAsia="zh-CN"/>
        </w:rPr>
        <w:t>]</w:t>
      </w:r>
      <w:r w:rsidRPr="008A6DEB">
        <w:rPr>
          <w:color w:val="000000"/>
          <w:szCs w:val="22"/>
        </w:rPr>
        <w:t>;</w:t>
      </w:r>
      <w:proofErr w:type="gramEnd"/>
    </w:p>
    <w:p w14:paraId="4670E120" w14:textId="282B9EC1" w:rsidR="00253107" w:rsidRPr="008A6DEB" w:rsidRDefault="00253107">
      <w:pPr>
        <w:suppressLineNumbers/>
        <w:tabs>
          <w:tab w:val="left" w:pos="703"/>
        </w:tabs>
        <w:suppressAutoHyphens/>
        <w:spacing w:before="120" w:after="120"/>
        <w:ind w:left="720"/>
        <w:rPr>
          <w:color w:val="000000"/>
          <w:szCs w:val="22"/>
        </w:rPr>
      </w:pPr>
      <w:r w:rsidRPr="008A6DEB">
        <w:rPr>
          <w:color w:val="000000"/>
          <w:szCs w:val="22"/>
        </w:rPr>
        <w:t>2.</w:t>
      </w:r>
      <w:r w:rsidR="00855A53" w:rsidRPr="008A6DEB">
        <w:rPr>
          <w:color w:val="000000"/>
          <w:szCs w:val="22"/>
        </w:rPr>
        <w:t>4</w:t>
      </w:r>
      <w:r w:rsidRPr="008A6DEB">
        <w:rPr>
          <w:color w:val="000000"/>
          <w:szCs w:val="22"/>
        </w:rPr>
        <w:tab/>
        <w:t xml:space="preserve">[Increase private investment in [biodiversity-positive </w:t>
      </w:r>
      <w:proofErr w:type="gramStart"/>
      <w:r w:rsidRPr="008A6DEB">
        <w:rPr>
          <w:color w:val="000000"/>
          <w:szCs w:val="22"/>
        </w:rPr>
        <w:t>projects]</w:t>
      </w:r>
      <w:r w:rsidRPr="005A60F8">
        <w:rPr>
          <w:color w:val="000000"/>
          <w:szCs w:val="22"/>
        </w:rPr>
        <w:t>[</w:t>
      </w:r>
      <w:proofErr w:type="gramEnd"/>
      <w:r w:rsidRPr="005A60F8">
        <w:rPr>
          <w:rFonts w:eastAsia="DengXian"/>
          <w:color w:val="000000"/>
          <w:szCs w:val="22"/>
          <w:lang w:eastAsia="zh-CN"/>
        </w:rPr>
        <w:t>projects that contribute to the conservation and sustainable use of biodiversity]</w:t>
      </w:r>
      <w:r w:rsidRPr="008A6DEB">
        <w:rPr>
          <w:color w:val="000000"/>
          <w:szCs w:val="22"/>
        </w:rPr>
        <w:t xml:space="preserve">, including by identifying and addressing barriers for investors[, </w:t>
      </w:r>
      <w:r w:rsidRPr="008A6DEB">
        <w:rPr>
          <w:rFonts w:eastAsia="DengXian"/>
          <w:color w:val="000000"/>
          <w:szCs w:val="22"/>
          <w:lang w:eastAsia="zh-CN"/>
        </w:rPr>
        <w:t xml:space="preserve">start-ups] </w:t>
      </w:r>
      <w:r w:rsidRPr="008A6DEB">
        <w:rPr>
          <w:color w:val="000000"/>
          <w:szCs w:val="22"/>
        </w:rPr>
        <w:t>and project developers]</w:t>
      </w:r>
      <w:r w:rsidRPr="005A60F8">
        <w:rPr>
          <w:color w:val="000000"/>
          <w:szCs w:val="22"/>
        </w:rPr>
        <w:t>[,</w:t>
      </w:r>
      <w:r w:rsidRPr="005A60F8">
        <w:rPr>
          <w:rFonts w:ascii="Calibri" w:eastAsia="DengXian" w:hAnsi="Calibri" w:cs="Arial"/>
          <w:color w:val="000000"/>
          <w:szCs w:val="22"/>
          <w:lang w:eastAsia="zh-CN"/>
        </w:rPr>
        <w:t xml:space="preserve"> </w:t>
      </w:r>
      <w:r w:rsidRPr="005A60F8">
        <w:rPr>
          <w:rFonts w:eastAsia="DengXian"/>
          <w:color w:val="000000"/>
          <w:szCs w:val="22"/>
          <w:lang w:eastAsia="zh-CN"/>
        </w:rPr>
        <w:t>a</w:t>
      </w:r>
      <w:r w:rsidRPr="005A60F8">
        <w:rPr>
          <w:color w:val="000000"/>
          <w:szCs w:val="22"/>
        </w:rPr>
        <w:t>nd additionally through investments in science, research, and technology to transform their production models and practices in order to reduce their negative impacts on biodiversity]. [Identify and address barriers of investment into biodiversity-positive projects for private sector investors and project developers, with a view of increasing the overall level of investment in such projects</w:t>
      </w:r>
      <w:proofErr w:type="gramStart"/>
      <w:r w:rsidRPr="005A60F8">
        <w:rPr>
          <w:color w:val="000000"/>
          <w:szCs w:val="22"/>
        </w:rPr>
        <w:t>]</w:t>
      </w:r>
      <w:r w:rsidRPr="008A6DEB">
        <w:rPr>
          <w:color w:val="000000"/>
          <w:szCs w:val="22"/>
        </w:rPr>
        <w:t>;</w:t>
      </w:r>
      <w:proofErr w:type="gramEnd"/>
    </w:p>
    <w:p w14:paraId="73797245" w14:textId="2C762369" w:rsidR="00253107" w:rsidRPr="008A6DEB" w:rsidRDefault="00253107">
      <w:pPr>
        <w:suppressLineNumbers/>
        <w:tabs>
          <w:tab w:val="left" w:pos="703"/>
        </w:tabs>
        <w:suppressAutoHyphens/>
        <w:spacing w:before="120" w:after="120"/>
        <w:ind w:left="720"/>
        <w:rPr>
          <w:color w:val="000000"/>
          <w:szCs w:val="22"/>
        </w:rPr>
      </w:pPr>
      <w:r w:rsidRPr="008A6DEB">
        <w:rPr>
          <w:color w:val="000000"/>
          <w:szCs w:val="22"/>
        </w:rPr>
        <w:t>[2.</w:t>
      </w:r>
      <w:r w:rsidR="00855A53" w:rsidRPr="008A6DEB">
        <w:rPr>
          <w:color w:val="000000"/>
          <w:szCs w:val="22"/>
        </w:rPr>
        <w:t>5</w:t>
      </w:r>
      <w:r w:rsidRPr="008A6DEB">
        <w:rPr>
          <w:color w:val="000000"/>
          <w:szCs w:val="22"/>
        </w:rPr>
        <w:tab/>
        <w:t>Enhance the [implementation</w:t>
      </w:r>
      <w:r w:rsidRPr="005A60F8">
        <w:rPr>
          <w:color w:val="000000"/>
          <w:szCs w:val="22"/>
        </w:rPr>
        <w:t xml:space="preserve">][terms] </w:t>
      </w:r>
      <w:r w:rsidRPr="008A6DEB">
        <w:rPr>
          <w:color w:val="000000"/>
          <w:szCs w:val="22"/>
        </w:rPr>
        <w:t xml:space="preserve">of agreements related to access to genetic resources and the fair and equitable sharing of the benefits arising out of their utilization </w:t>
      </w:r>
      <w:r w:rsidRPr="005A60F8">
        <w:rPr>
          <w:color w:val="000000"/>
          <w:szCs w:val="22"/>
        </w:rPr>
        <w:t xml:space="preserve">[for conservation and sustainable use of </w:t>
      </w:r>
      <w:proofErr w:type="gramStart"/>
      <w:r w:rsidRPr="005A60F8">
        <w:rPr>
          <w:color w:val="000000"/>
          <w:szCs w:val="22"/>
        </w:rPr>
        <w:t>biodiversity][</w:t>
      </w:r>
      <w:proofErr w:type="gramEnd"/>
      <w:r w:rsidRPr="005A60F8">
        <w:rPr>
          <w:color w:val="000000"/>
          <w:szCs w:val="22"/>
        </w:rPr>
        <w:t>, in particular the Nagoya Protocol]];</w:t>
      </w:r>
    </w:p>
    <w:p w14:paraId="1521C59E" w14:textId="4B39500E" w:rsidR="00253107" w:rsidRPr="005A60F8" w:rsidRDefault="00253107">
      <w:pPr>
        <w:suppressLineNumbers/>
        <w:tabs>
          <w:tab w:val="left" w:pos="703"/>
        </w:tabs>
        <w:suppressAutoHyphens/>
        <w:spacing w:before="120" w:after="120"/>
        <w:ind w:left="720"/>
        <w:rPr>
          <w:color w:val="000000"/>
          <w:szCs w:val="22"/>
        </w:rPr>
      </w:pPr>
      <w:r w:rsidRPr="005A60F8">
        <w:rPr>
          <w:color w:val="000000"/>
          <w:szCs w:val="22"/>
        </w:rPr>
        <w:t>[2.</w:t>
      </w:r>
      <w:r w:rsidR="00855A53" w:rsidRPr="005A60F8">
        <w:rPr>
          <w:color w:val="000000"/>
          <w:szCs w:val="22"/>
        </w:rPr>
        <w:t>6</w:t>
      </w:r>
      <w:r w:rsidRPr="005A60F8">
        <w:rPr>
          <w:color w:val="000000"/>
          <w:szCs w:val="22"/>
        </w:rPr>
        <w:tab/>
        <w:t xml:space="preserve">Promote the bioeconomy as a strategy </w:t>
      </w:r>
      <w:r w:rsidR="00AA4A68" w:rsidRPr="005A60F8">
        <w:rPr>
          <w:color w:val="000000"/>
          <w:szCs w:val="22"/>
        </w:rPr>
        <w:t xml:space="preserve">for </w:t>
      </w:r>
      <w:r w:rsidRPr="005A60F8">
        <w:rPr>
          <w:color w:val="000000"/>
          <w:szCs w:val="22"/>
        </w:rPr>
        <w:t>mov</w:t>
      </w:r>
      <w:r w:rsidR="00AA4A68" w:rsidRPr="005A60F8">
        <w:rPr>
          <w:color w:val="000000"/>
          <w:szCs w:val="22"/>
        </w:rPr>
        <w:t>ing</w:t>
      </w:r>
      <w:r w:rsidRPr="005A60F8">
        <w:rPr>
          <w:color w:val="000000"/>
          <w:szCs w:val="22"/>
        </w:rPr>
        <w:t xml:space="preserve"> towards a sustainable use model and speed up the decarbonization of national economies].</w:t>
      </w:r>
    </w:p>
    <w:p w14:paraId="4BA6FE50" w14:textId="77777777" w:rsidR="00253107" w:rsidRPr="00210EB7" w:rsidRDefault="00253107">
      <w:pPr>
        <w:keepNext/>
        <w:suppressLineNumbers/>
        <w:suppressAutoHyphens/>
        <w:spacing w:before="120" w:after="120"/>
        <w:rPr>
          <w:b/>
          <w:snapToGrid w:val="0"/>
          <w:color w:val="000000"/>
          <w:kern w:val="22"/>
          <w:szCs w:val="22"/>
        </w:rPr>
      </w:pPr>
      <w:r w:rsidRPr="00210EB7">
        <w:rPr>
          <w:b/>
          <w:snapToGrid w:val="0"/>
          <w:color w:val="000000"/>
          <w:kern w:val="22"/>
          <w:szCs w:val="22"/>
        </w:rPr>
        <w:t>Strategic goal 3</w:t>
      </w:r>
    </w:p>
    <w:p w14:paraId="60771A94" w14:textId="77777777" w:rsidR="00253107" w:rsidRPr="00210EB7" w:rsidRDefault="00253107">
      <w:pPr>
        <w:keepNext/>
        <w:suppressLineNumbers/>
        <w:suppressAutoHyphens/>
        <w:spacing w:after="120"/>
        <w:rPr>
          <w:b/>
          <w:color w:val="000000"/>
          <w:szCs w:val="22"/>
        </w:rPr>
      </w:pPr>
      <w:r w:rsidRPr="00210EB7">
        <w:rPr>
          <w:b/>
          <w:snapToGrid w:val="0"/>
          <w:color w:val="000000"/>
          <w:kern w:val="22"/>
          <w:szCs w:val="22"/>
        </w:rPr>
        <w:t xml:space="preserve">Enhance the </w:t>
      </w:r>
      <w:proofErr w:type="gramStart"/>
      <w:r w:rsidRPr="00210EB7">
        <w:rPr>
          <w:b/>
          <w:snapToGrid w:val="0"/>
          <w:color w:val="000000"/>
          <w:kern w:val="22"/>
          <w:szCs w:val="22"/>
        </w:rPr>
        <w:t>effectiveness[</w:t>
      </w:r>
      <w:proofErr w:type="gramEnd"/>
      <w:r w:rsidRPr="00210EB7">
        <w:rPr>
          <w:rFonts w:eastAsia="DengXian"/>
          <w:b/>
          <w:snapToGrid w:val="0"/>
          <w:color w:val="000000"/>
          <w:kern w:val="22"/>
          <w:szCs w:val="22"/>
          <w:lang w:eastAsia="zh-CN"/>
        </w:rPr>
        <w:t>,]</w:t>
      </w:r>
      <w:r w:rsidRPr="00210EB7">
        <w:rPr>
          <w:b/>
          <w:snapToGrid w:val="0"/>
          <w:color w:val="000000"/>
          <w:kern w:val="22"/>
          <w:szCs w:val="22"/>
        </w:rPr>
        <w:t xml:space="preserve"> [and] efficiency[</w:t>
      </w:r>
      <w:r w:rsidRPr="00210EB7">
        <w:rPr>
          <w:rFonts w:eastAsia="DengXian"/>
          <w:b/>
          <w:snapToGrid w:val="0"/>
          <w:color w:val="000000"/>
          <w:kern w:val="22"/>
          <w:szCs w:val="22"/>
          <w:lang w:eastAsia="zh-CN"/>
        </w:rPr>
        <w:t>, and transparency]</w:t>
      </w:r>
      <w:r w:rsidRPr="00210EB7">
        <w:rPr>
          <w:b/>
          <w:snapToGrid w:val="0"/>
          <w:color w:val="000000"/>
          <w:kern w:val="22"/>
          <w:szCs w:val="22"/>
        </w:rPr>
        <w:t xml:space="preserve"> of resource use</w:t>
      </w:r>
    </w:p>
    <w:p w14:paraId="54437F99" w14:textId="4BCE8E7C" w:rsidR="00253107" w:rsidRPr="008A6DEB" w:rsidRDefault="00831684" w:rsidP="00831684">
      <w:pPr>
        <w:suppressLineNumbers/>
        <w:suppressAutoHyphens/>
        <w:spacing w:before="120" w:after="120"/>
        <w:rPr>
          <w:snapToGrid w:val="0"/>
          <w:color w:val="000000"/>
          <w:kern w:val="22"/>
          <w:szCs w:val="22"/>
          <w:lang w:eastAsia="zh-CN"/>
        </w:rPr>
      </w:pPr>
      <w:r w:rsidRPr="008A6DEB">
        <w:rPr>
          <w:snapToGrid w:val="0"/>
          <w:color w:val="000000"/>
          <w:kern w:val="22"/>
          <w:szCs w:val="22"/>
          <w:lang w:eastAsia="zh-CN"/>
        </w:rPr>
        <w:t>13.</w:t>
      </w:r>
      <w:r w:rsidRPr="008A6DEB">
        <w:rPr>
          <w:snapToGrid w:val="0"/>
          <w:color w:val="000000"/>
          <w:kern w:val="22"/>
          <w:szCs w:val="22"/>
          <w:lang w:eastAsia="zh-CN"/>
        </w:rPr>
        <w:tab/>
      </w:r>
      <w:r w:rsidR="00253107" w:rsidRPr="008A6DEB">
        <w:rPr>
          <w:color w:val="000000"/>
          <w:szCs w:val="22"/>
          <w:lang w:eastAsia="zh-CN"/>
        </w:rPr>
        <w:t xml:space="preserve">Effective resource mobilization requires recognizing the importance of </w:t>
      </w:r>
      <w:r w:rsidR="00253107" w:rsidRPr="008F749D">
        <w:rPr>
          <w:iCs/>
          <w:color w:val="000000"/>
          <w:szCs w:val="22"/>
          <w:lang w:eastAsia="zh-CN"/>
        </w:rPr>
        <w:t>inter alia</w:t>
      </w:r>
      <w:r w:rsidR="00253107" w:rsidRPr="008A6DEB">
        <w:rPr>
          <w:color w:val="000000"/>
          <w:szCs w:val="22"/>
          <w:lang w:eastAsia="zh-CN"/>
        </w:rPr>
        <w:t xml:space="preserve">: (a) sound </w:t>
      </w:r>
      <w:r w:rsidR="00253107" w:rsidRPr="005A60F8">
        <w:rPr>
          <w:color w:val="000000"/>
          <w:szCs w:val="22"/>
          <w:lang w:eastAsia="zh-CN"/>
        </w:rPr>
        <w:t>[,  equitable,] [and transparent]</w:t>
      </w:r>
      <w:r w:rsidR="00253107" w:rsidRPr="008A6DEB">
        <w:rPr>
          <w:color w:val="000000"/>
          <w:szCs w:val="22"/>
          <w:lang w:eastAsia="zh-CN"/>
        </w:rPr>
        <w:t xml:space="preserve"> governance and planning</w:t>
      </w:r>
      <w:r w:rsidR="00253107" w:rsidRPr="005A60F8">
        <w:rPr>
          <w:rFonts w:eastAsia="DengXian"/>
          <w:color w:val="000000"/>
          <w:szCs w:val="22"/>
          <w:lang w:eastAsia="zh-CN"/>
        </w:rPr>
        <w:t xml:space="preserve"> </w:t>
      </w:r>
      <w:r w:rsidR="00253107" w:rsidRPr="005A60F8">
        <w:rPr>
          <w:color w:val="000000"/>
          <w:szCs w:val="22"/>
          <w:lang w:eastAsia="zh-CN"/>
        </w:rPr>
        <w:t xml:space="preserve">[, </w:t>
      </w:r>
      <w:r w:rsidR="00253107" w:rsidRPr="005A60F8">
        <w:rPr>
          <w:rFonts w:eastAsia="DengXian"/>
          <w:color w:val="000000"/>
          <w:szCs w:val="22"/>
          <w:lang w:eastAsia="zh-CN"/>
        </w:rPr>
        <w:t xml:space="preserve">including full and effective participation of </w:t>
      </w:r>
      <w:r w:rsidR="0024151E" w:rsidRPr="005A60F8">
        <w:rPr>
          <w:rFonts w:eastAsia="DengXian"/>
          <w:color w:val="000000"/>
          <w:szCs w:val="22"/>
          <w:lang w:eastAsia="zh-CN"/>
        </w:rPr>
        <w:t>indigenous peoples and local communities</w:t>
      </w:r>
      <w:r w:rsidR="00253107" w:rsidRPr="005A60F8">
        <w:rPr>
          <w:rFonts w:eastAsia="DengXian"/>
          <w:color w:val="000000"/>
          <w:szCs w:val="22"/>
          <w:lang w:eastAsia="zh-CN"/>
        </w:rPr>
        <w:t>, women and youth]</w:t>
      </w:r>
      <w:r w:rsidR="00253107" w:rsidRPr="008A6DEB">
        <w:rPr>
          <w:color w:val="000000"/>
          <w:szCs w:val="22"/>
          <w:lang w:eastAsia="zh-CN"/>
        </w:rPr>
        <w:t>; (b) capacity-building; (c) the creation of [platforms and] partnerships; (d) effective design and uptake of international development finance; and (e) effective monitoring, reporting and review of results</w:t>
      </w:r>
      <w:r w:rsidR="00253107" w:rsidRPr="005A60F8">
        <w:rPr>
          <w:color w:val="000000"/>
          <w:szCs w:val="22"/>
          <w:lang w:eastAsia="zh-CN"/>
        </w:rPr>
        <w:t>[; and (f) identifying synergies with other Conventions and across the public and private sector]</w:t>
      </w:r>
      <w:r w:rsidR="00253107" w:rsidRPr="008A6DEB">
        <w:rPr>
          <w:color w:val="000000"/>
          <w:szCs w:val="22"/>
          <w:lang w:eastAsia="zh-CN"/>
        </w:rPr>
        <w:t xml:space="preserve">. These </w:t>
      </w:r>
      <w:r w:rsidR="00253107" w:rsidRPr="005A60F8">
        <w:rPr>
          <w:color w:val="000000"/>
          <w:szCs w:val="22"/>
          <w:lang w:eastAsia="zh-CN"/>
        </w:rPr>
        <w:t>[elements of an]</w:t>
      </w:r>
      <w:r w:rsidR="00253107" w:rsidRPr="008A6DEB">
        <w:rPr>
          <w:color w:val="000000"/>
          <w:szCs w:val="22"/>
          <w:lang w:eastAsia="zh-CN"/>
        </w:rPr>
        <w:t xml:space="preserve"> enabling </w:t>
      </w:r>
      <w:r w:rsidR="00253107" w:rsidRPr="005A60F8">
        <w:rPr>
          <w:color w:val="000000"/>
          <w:szCs w:val="22"/>
          <w:lang w:eastAsia="zh-CN"/>
        </w:rPr>
        <w:t>[environment]</w:t>
      </w:r>
      <w:r w:rsidR="00253107" w:rsidRPr="008A6DEB">
        <w:rPr>
          <w:color w:val="000000"/>
          <w:szCs w:val="22"/>
          <w:lang w:eastAsia="zh-CN"/>
        </w:rPr>
        <w:t xml:space="preserve"> [actions] seek to ensure that mobilized resources are used wisely, and support efforts to reduce or redirect resources causing harm to biodiversity. [Envisaged headline actions are]</w:t>
      </w:r>
      <w:r w:rsidR="00253107" w:rsidRPr="005A60F8">
        <w:rPr>
          <w:color w:val="000000"/>
          <w:szCs w:val="22"/>
          <w:lang w:eastAsia="zh-CN"/>
        </w:rPr>
        <w:t xml:space="preserve"> [</w:t>
      </w:r>
      <w:r w:rsidR="00253107" w:rsidRPr="005A60F8">
        <w:rPr>
          <w:rFonts w:eastAsia="DengXian"/>
          <w:color w:val="000000"/>
          <w:szCs w:val="22"/>
          <w:lang w:eastAsia="zh-CN"/>
        </w:rPr>
        <w:t xml:space="preserve">Possible activities to improve the enabling environment are </w:t>
      </w:r>
      <w:r w:rsidR="00253107" w:rsidRPr="005A60F8">
        <w:rPr>
          <w:rFonts w:eastAsia="DengXian"/>
          <w:iCs/>
          <w:color w:val="000000"/>
          <w:szCs w:val="22"/>
          <w:lang w:eastAsia="zh-CN"/>
        </w:rPr>
        <w:t>inter alia</w:t>
      </w:r>
      <w:r w:rsidR="00253107" w:rsidRPr="005A60F8">
        <w:rPr>
          <w:rFonts w:eastAsia="DengXian"/>
          <w:color w:val="000000"/>
          <w:szCs w:val="22"/>
          <w:lang w:eastAsia="zh-CN"/>
        </w:rPr>
        <w:t>]</w:t>
      </w:r>
      <w:r w:rsidR="00253107" w:rsidRPr="008A6DEB">
        <w:rPr>
          <w:snapToGrid w:val="0"/>
          <w:color w:val="000000"/>
          <w:kern w:val="22"/>
          <w:szCs w:val="22"/>
          <w:lang w:eastAsia="zh-CN"/>
        </w:rPr>
        <w:t>:</w:t>
      </w:r>
    </w:p>
    <w:p w14:paraId="3C82F6A3" w14:textId="77777777" w:rsidR="00253107" w:rsidRPr="00E855C1" w:rsidRDefault="00253107" w:rsidP="00253107">
      <w:pPr>
        <w:suppressLineNumbers/>
        <w:tabs>
          <w:tab w:val="left" w:pos="703"/>
        </w:tabs>
        <w:suppressAutoHyphens/>
        <w:spacing w:before="120" w:after="120"/>
        <w:ind w:left="720"/>
        <w:rPr>
          <w:color w:val="000000"/>
          <w:szCs w:val="22"/>
        </w:rPr>
      </w:pPr>
      <w:r w:rsidRPr="00E855C1">
        <w:rPr>
          <w:color w:val="000000"/>
          <w:szCs w:val="22"/>
        </w:rPr>
        <w:t>3.1</w:t>
      </w:r>
      <w:r w:rsidRPr="00E855C1">
        <w:rPr>
          <w:color w:val="000000"/>
          <w:szCs w:val="22"/>
        </w:rPr>
        <w:tab/>
        <w:t xml:space="preserve">Review and improve, as needed </w:t>
      </w:r>
      <w:r w:rsidRPr="005A60F8">
        <w:rPr>
          <w:color w:val="000000"/>
          <w:szCs w:val="22"/>
        </w:rPr>
        <w:t>[and as appropriate], [equitable]</w:t>
      </w:r>
      <w:r w:rsidRPr="00E855C1">
        <w:rPr>
          <w:color w:val="000000"/>
          <w:szCs w:val="22"/>
        </w:rPr>
        <w:t xml:space="preserve"> governance and planning processes within the public sector </w:t>
      </w:r>
      <w:r w:rsidRPr="005A60F8">
        <w:rPr>
          <w:color w:val="000000"/>
          <w:szCs w:val="22"/>
        </w:rPr>
        <w:t>[and with the private sector</w:t>
      </w:r>
      <w:proofErr w:type="gramStart"/>
      <w:r w:rsidRPr="005A60F8">
        <w:rPr>
          <w:color w:val="000000"/>
          <w:szCs w:val="22"/>
        </w:rPr>
        <w:t>]</w:t>
      </w:r>
      <w:r w:rsidRPr="00E855C1">
        <w:rPr>
          <w:color w:val="000000"/>
          <w:szCs w:val="22"/>
        </w:rPr>
        <w:t>;</w:t>
      </w:r>
      <w:proofErr w:type="gramEnd"/>
    </w:p>
    <w:p w14:paraId="073C8DD4" w14:textId="77777777" w:rsidR="00253107" w:rsidRPr="00E855C1" w:rsidRDefault="00253107" w:rsidP="00253107">
      <w:pPr>
        <w:suppressLineNumbers/>
        <w:tabs>
          <w:tab w:val="left" w:pos="703"/>
        </w:tabs>
        <w:suppressAutoHyphens/>
        <w:spacing w:before="120" w:after="120"/>
        <w:ind w:left="720"/>
        <w:rPr>
          <w:color w:val="000000"/>
          <w:szCs w:val="22"/>
        </w:rPr>
      </w:pPr>
      <w:r w:rsidRPr="00E855C1">
        <w:rPr>
          <w:color w:val="000000"/>
          <w:szCs w:val="22"/>
        </w:rPr>
        <w:t>3.2</w:t>
      </w:r>
      <w:r w:rsidRPr="00E855C1">
        <w:rPr>
          <w:color w:val="000000"/>
          <w:szCs w:val="22"/>
        </w:rPr>
        <w:tab/>
        <w:t xml:space="preserve">Create effective partnerships and associated platforms to support policy coherence, shared learning, and the development and application of [joint] </w:t>
      </w:r>
      <w:r w:rsidRPr="005A60F8">
        <w:rPr>
          <w:color w:val="000000"/>
          <w:szCs w:val="22"/>
        </w:rPr>
        <w:t>[participatory, conflict-based, collaborative]</w:t>
      </w:r>
      <w:r w:rsidRPr="00E855C1">
        <w:rPr>
          <w:color w:val="000000"/>
          <w:szCs w:val="22"/>
        </w:rPr>
        <w:t xml:space="preserve"> approaches, including </w:t>
      </w:r>
      <w:r w:rsidRPr="005A60F8">
        <w:rPr>
          <w:color w:val="000000"/>
          <w:szCs w:val="22"/>
        </w:rPr>
        <w:t>[with the private sector</w:t>
      </w:r>
      <w:proofErr w:type="gramStart"/>
      <w:r w:rsidRPr="005A60F8">
        <w:rPr>
          <w:color w:val="000000"/>
          <w:szCs w:val="22"/>
        </w:rPr>
        <w:t>, ]</w:t>
      </w:r>
      <w:r w:rsidRPr="00E855C1">
        <w:rPr>
          <w:color w:val="000000"/>
          <w:szCs w:val="22"/>
        </w:rPr>
        <w:t>with</w:t>
      </w:r>
      <w:proofErr w:type="gramEnd"/>
      <w:r w:rsidRPr="00E855C1">
        <w:rPr>
          <w:color w:val="000000"/>
          <w:szCs w:val="22"/>
        </w:rPr>
        <w:t xml:space="preserve"> indigenous peoples and local communities,</w:t>
      </w:r>
      <w:r w:rsidRPr="005A60F8">
        <w:rPr>
          <w:color w:val="000000"/>
          <w:szCs w:val="22"/>
        </w:rPr>
        <w:t xml:space="preserve"> [with vulnerable groups,] </w:t>
      </w:r>
      <w:r w:rsidRPr="00E855C1">
        <w:rPr>
          <w:color w:val="000000"/>
          <w:szCs w:val="22"/>
        </w:rPr>
        <w:t xml:space="preserve"> and with civil society;</w:t>
      </w:r>
    </w:p>
    <w:p w14:paraId="3919C3D9" w14:textId="77777777" w:rsidR="00253107" w:rsidRPr="00E855C1" w:rsidRDefault="00253107" w:rsidP="00253107">
      <w:pPr>
        <w:suppressLineNumbers/>
        <w:tabs>
          <w:tab w:val="left" w:pos="703"/>
        </w:tabs>
        <w:suppressAutoHyphens/>
        <w:spacing w:before="120" w:after="120"/>
        <w:ind w:left="720"/>
        <w:rPr>
          <w:color w:val="000000"/>
          <w:szCs w:val="22"/>
        </w:rPr>
      </w:pPr>
      <w:r w:rsidRPr="00E855C1">
        <w:rPr>
          <w:color w:val="000000"/>
          <w:szCs w:val="22"/>
        </w:rPr>
        <w:t>3.3</w:t>
      </w:r>
      <w:r w:rsidRPr="00E855C1">
        <w:rPr>
          <w:color w:val="000000"/>
          <w:szCs w:val="22"/>
        </w:rPr>
        <w:tab/>
        <w:t xml:space="preserve">Enhance capacity-building, technical assistance and technological cooperation </w:t>
      </w:r>
      <w:r w:rsidRPr="005A60F8">
        <w:rPr>
          <w:color w:val="000000"/>
          <w:szCs w:val="22"/>
        </w:rPr>
        <w:t>[</w:t>
      </w:r>
      <w:r w:rsidRPr="005A60F8">
        <w:rPr>
          <w:rFonts w:eastAsia="DengXian"/>
          <w:color w:val="000000"/>
          <w:szCs w:val="22"/>
          <w:lang w:eastAsia="zh-CN"/>
        </w:rPr>
        <w:t>and technology transfer]</w:t>
      </w:r>
      <w:r w:rsidRPr="00E855C1">
        <w:rPr>
          <w:rFonts w:eastAsia="DengXian"/>
          <w:color w:val="000000"/>
          <w:szCs w:val="22"/>
          <w:lang w:eastAsia="zh-CN"/>
        </w:rPr>
        <w:t xml:space="preserve"> [</w:t>
      </w:r>
      <w:r w:rsidRPr="00E855C1">
        <w:rPr>
          <w:color w:val="000000"/>
          <w:szCs w:val="22"/>
        </w:rPr>
        <w:t>on a sustained</w:t>
      </w:r>
      <w:r w:rsidRPr="00E855C1">
        <w:rPr>
          <w:rFonts w:eastAsia="DengXian"/>
          <w:color w:val="000000"/>
          <w:szCs w:val="22"/>
          <w:lang w:eastAsia="zh-CN"/>
        </w:rPr>
        <w:t xml:space="preserve"> </w:t>
      </w:r>
      <w:r w:rsidRPr="005A60F8">
        <w:rPr>
          <w:rFonts w:eastAsia="DengXian"/>
          <w:color w:val="000000"/>
          <w:szCs w:val="22"/>
          <w:lang w:eastAsia="zh-CN"/>
        </w:rPr>
        <w:t>[and predictable]</w:t>
      </w:r>
      <w:r w:rsidRPr="00E855C1">
        <w:rPr>
          <w:color w:val="000000"/>
          <w:szCs w:val="22"/>
        </w:rPr>
        <w:t xml:space="preserve"> basis</w:t>
      </w:r>
      <w:proofErr w:type="gramStart"/>
      <w:r w:rsidRPr="00E855C1">
        <w:rPr>
          <w:color w:val="000000"/>
          <w:szCs w:val="22"/>
        </w:rPr>
        <w:t>];</w:t>
      </w:r>
      <w:proofErr w:type="gramEnd"/>
    </w:p>
    <w:p w14:paraId="2C7B40C3" w14:textId="77777777" w:rsidR="00253107" w:rsidRPr="00E855C1" w:rsidRDefault="00253107" w:rsidP="00253107">
      <w:pPr>
        <w:suppressLineNumbers/>
        <w:tabs>
          <w:tab w:val="left" w:pos="703"/>
        </w:tabs>
        <w:suppressAutoHyphens/>
        <w:spacing w:before="120" w:after="120"/>
        <w:ind w:left="720"/>
        <w:rPr>
          <w:color w:val="000000"/>
          <w:szCs w:val="22"/>
        </w:rPr>
      </w:pPr>
      <w:r w:rsidRPr="00E855C1">
        <w:rPr>
          <w:color w:val="000000"/>
          <w:szCs w:val="22"/>
        </w:rPr>
        <w:t>3.4</w:t>
      </w:r>
      <w:r w:rsidRPr="00E855C1">
        <w:rPr>
          <w:color w:val="000000"/>
          <w:szCs w:val="22"/>
        </w:rPr>
        <w:tab/>
        <w:t xml:space="preserve">Enhance the </w:t>
      </w:r>
      <w:r w:rsidRPr="005A60F8">
        <w:rPr>
          <w:color w:val="000000"/>
          <w:szCs w:val="22"/>
        </w:rPr>
        <w:t>[predictability]</w:t>
      </w:r>
      <w:r w:rsidRPr="00E855C1">
        <w:rPr>
          <w:color w:val="000000"/>
          <w:szCs w:val="22"/>
        </w:rPr>
        <w:t xml:space="preserve"> [effectiveness [and] [</w:t>
      </w:r>
      <w:proofErr w:type="gramStart"/>
      <w:r w:rsidRPr="00E855C1">
        <w:rPr>
          <w:rFonts w:eastAsia="DengXian"/>
          <w:color w:val="000000"/>
          <w:szCs w:val="22"/>
          <w:lang w:eastAsia="zh-CN"/>
        </w:rPr>
        <w:t>,]</w:t>
      </w:r>
      <w:r w:rsidRPr="00E855C1">
        <w:rPr>
          <w:color w:val="000000"/>
          <w:szCs w:val="22"/>
        </w:rPr>
        <w:t>efficiency</w:t>
      </w:r>
      <w:proofErr w:type="gramEnd"/>
      <w:r w:rsidRPr="00E855C1">
        <w:rPr>
          <w:color w:val="000000"/>
          <w:szCs w:val="22"/>
        </w:rPr>
        <w:t>]</w:t>
      </w:r>
      <w:r w:rsidRPr="005A60F8">
        <w:rPr>
          <w:color w:val="000000"/>
          <w:szCs w:val="22"/>
        </w:rPr>
        <w:t>[</w:t>
      </w:r>
      <w:r w:rsidRPr="005A60F8">
        <w:rPr>
          <w:rFonts w:eastAsia="DengXian"/>
          <w:color w:val="000000"/>
          <w:szCs w:val="22"/>
          <w:lang w:eastAsia="zh-CN"/>
        </w:rPr>
        <w:t>, and transparency]</w:t>
      </w:r>
      <w:r w:rsidRPr="005A60F8">
        <w:rPr>
          <w:color w:val="000000"/>
          <w:szCs w:val="22"/>
        </w:rPr>
        <w:t xml:space="preserve"> </w:t>
      </w:r>
      <w:r w:rsidRPr="00E855C1">
        <w:rPr>
          <w:color w:val="000000"/>
          <w:szCs w:val="22"/>
        </w:rPr>
        <w:t>of the [flow]</w:t>
      </w:r>
      <w:r w:rsidRPr="005A60F8">
        <w:rPr>
          <w:color w:val="000000"/>
          <w:szCs w:val="22"/>
        </w:rPr>
        <w:t>[mobilization]</w:t>
      </w:r>
      <w:r w:rsidRPr="00E855C1">
        <w:rPr>
          <w:color w:val="000000"/>
          <w:szCs w:val="22"/>
        </w:rPr>
        <w:t xml:space="preserve"> and uptake of international </w:t>
      </w:r>
      <w:r w:rsidRPr="005A60F8">
        <w:rPr>
          <w:color w:val="000000"/>
          <w:szCs w:val="22"/>
        </w:rPr>
        <w:t>[and domestic]</w:t>
      </w:r>
      <w:r w:rsidRPr="00E855C1">
        <w:rPr>
          <w:color w:val="000000"/>
          <w:szCs w:val="22"/>
        </w:rPr>
        <w:t xml:space="preserve"> [development]</w:t>
      </w:r>
      <w:r w:rsidRPr="005A60F8">
        <w:rPr>
          <w:color w:val="000000"/>
          <w:szCs w:val="22"/>
        </w:rPr>
        <w:t>[public and private]</w:t>
      </w:r>
      <w:r w:rsidRPr="00E855C1">
        <w:rPr>
          <w:color w:val="000000"/>
          <w:szCs w:val="22"/>
        </w:rPr>
        <w:t xml:space="preserve"> finance;</w:t>
      </w:r>
    </w:p>
    <w:p w14:paraId="0F704605" w14:textId="77777777" w:rsidR="00253107" w:rsidRPr="00E855C1" w:rsidRDefault="00253107">
      <w:pPr>
        <w:suppressLineNumbers/>
        <w:tabs>
          <w:tab w:val="left" w:pos="703"/>
        </w:tabs>
        <w:suppressAutoHyphens/>
        <w:spacing w:before="120" w:after="120"/>
        <w:ind w:left="720"/>
        <w:rPr>
          <w:color w:val="000000"/>
          <w:szCs w:val="22"/>
        </w:rPr>
      </w:pPr>
      <w:r w:rsidRPr="00E855C1">
        <w:rPr>
          <w:color w:val="000000"/>
          <w:szCs w:val="22"/>
        </w:rPr>
        <w:t>3.5</w:t>
      </w:r>
      <w:r w:rsidRPr="00E855C1">
        <w:rPr>
          <w:color w:val="000000"/>
          <w:szCs w:val="22"/>
        </w:rPr>
        <w:tab/>
        <w:t xml:space="preserve">Improve </w:t>
      </w:r>
      <w:proofErr w:type="gramStart"/>
      <w:r w:rsidRPr="00E855C1">
        <w:rPr>
          <w:color w:val="000000"/>
          <w:szCs w:val="22"/>
        </w:rPr>
        <w:t>monitoring</w:t>
      </w:r>
      <w:r w:rsidRPr="005A60F8">
        <w:rPr>
          <w:color w:val="000000"/>
          <w:szCs w:val="22"/>
        </w:rPr>
        <w:t>[</w:t>
      </w:r>
      <w:proofErr w:type="gramEnd"/>
      <w:r w:rsidRPr="005A60F8">
        <w:rPr>
          <w:color w:val="000000"/>
          <w:szCs w:val="22"/>
        </w:rPr>
        <w:t xml:space="preserve">, </w:t>
      </w:r>
      <w:r w:rsidRPr="005A60F8">
        <w:rPr>
          <w:rFonts w:eastAsia="DengXian"/>
          <w:color w:val="000000"/>
          <w:szCs w:val="22"/>
          <w:lang w:eastAsia="zh-CN"/>
        </w:rPr>
        <w:t xml:space="preserve">reporting, accountability and transparency] </w:t>
      </w:r>
      <w:r w:rsidRPr="00E855C1">
        <w:rPr>
          <w:color w:val="000000"/>
          <w:szCs w:val="22"/>
        </w:rPr>
        <w:t>processes for resource mobilization.</w:t>
      </w:r>
    </w:p>
    <w:p w14:paraId="613AE4BD" w14:textId="199A3421" w:rsidR="00253107" w:rsidRPr="00210EB7" w:rsidRDefault="00831684" w:rsidP="00831684">
      <w:pPr>
        <w:keepNext/>
        <w:suppressLineNumbers/>
        <w:tabs>
          <w:tab w:val="left" w:pos="426"/>
        </w:tabs>
        <w:suppressAutoHyphens/>
        <w:spacing w:before="120" w:after="120"/>
        <w:jc w:val="center"/>
        <w:outlineLvl w:val="2"/>
        <w:rPr>
          <w:b/>
          <w:caps/>
          <w:color w:val="000000"/>
          <w:szCs w:val="22"/>
          <w:lang w:eastAsia="zh-CN"/>
        </w:rPr>
      </w:pPr>
      <w:r w:rsidRPr="00210EB7">
        <w:rPr>
          <w:b/>
          <w:caps/>
          <w:color w:val="000000"/>
          <w:szCs w:val="22"/>
          <w:lang w:eastAsia="zh-CN"/>
        </w:rPr>
        <w:t>V.</w:t>
      </w:r>
      <w:r w:rsidRPr="00210EB7">
        <w:rPr>
          <w:b/>
          <w:caps/>
          <w:color w:val="000000"/>
          <w:szCs w:val="22"/>
          <w:lang w:eastAsia="zh-CN"/>
        </w:rPr>
        <w:tab/>
      </w:r>
      <w:r w:rsidR="00253107" w:rsidRPr="00210EB7">
        <w:rPr>
          <w:b/>
          <w:caps/>
          <w:color w:val="000000"/>
          <w:szCs w:val="22"/>
          <w:lang w:eastAsia="zh-CN"/>
        </w:rPr>
        <w:t>Implementation</w:t>
      </w:r>
    </w:p>
    <w:p w14:paraId="2B6605F8" w14:textId="56371129" w:rsidR="00253107" w:rsidRPr="00E855C1" w:rsidRDefault="00831684" w:rsidP="00831684">
      <w:pPr>
        <w:suppressLineNumbers/>
        <w:suppressAutoHyphens/>
        <w:spacing w:before="120" w:after="120"/>
        <w:rPr>
          <w:color w:val="000000"/>
          <w:szCs w:val="22"/>
          <w:lang w:eastAsia="zh-CN"/>
        </w:rPr>
      </w:pPr>
      <w:r w:rsidRPr="00E855C1">
        <w:rPr>
          <w:color w:val="000000"/>
          <w:szCs w:val="22"/>
          <w:lang w:eastAsia="zh-CN"/>
        </w:rPr>
        <w:t>14.</w:t>
      </w:r>
      <w:r w:rsidRPr="00E855C1">
        <w:rPr>
          <w:color w:val="000000"/>
          <w:szCs w:val="22"/>
          <w:lang w:eastAsia="zh-CN"/>
        </w:rPr>
        <w:tab/>
      </w:r>
      <w:r w:rsidR="00253107" w:rsidRPr="0030127C">
        <w:rPr>
          <w:color w:val="000000"/>
          <w:szCs w:val="22"/>
          <w:lang w:eastAsia="zh-CN"/>
        </w:rPr>
        <w:t xml:space="preserve">The effective implementation of the [successor to the current] strategy for resource mobilization will require an unremitting effort by Parties, other </w:t>
      </w:r>
      <w:proofErr w:type="gramStart"/>
      <w:r w:rsidR="00253107" w:rsidRPr="0030127C">
        <w:rPr>
          <w:color w:val="000000"/>
          <w:szCs w:val="22"/>
          <w:lang w:eastAsia="zh-CN"/>
        </w:rPr>
        <w:t>Governments</w:t>
      </w:r>
      <w:proofErr w:type="gramEnd"/>
      <w:r w:rsidR="00253107" w:rsidRPr="0030127C">
        <w:rPr>
          <w:color w:val="000000"/>
          <w:szCs w:val="22"/>
          <w:lang w:eastAsia="zh-CN"/>
        </w:rPr>
        <w:t xml:space="preserve"> and all relevant stakeholders at all levels. Political will and commitment to better recognize the importance of biological diversity in sustainable development need to be reinforced in order to achieve the resource mobilization targets of the post-2020 </w:t>
      </w:r>
      <w:r w:rsidR="00253107" w:rsidRPr="00E855C1">
        <w:rPr>
          <w:color w:val="000000"/>
          <w:szCs w:val="22"/>
          <w:lang w:eastAsia="zh-CN"/>
        </w:rPr>
        <w:t xml:space="preserve">global biodiversity </w:t>
      </w:r>
      <w:proofErr w:type="gramStart"/>
      <w:r w:rsidR="00253107" w:rsidRPr="00E855C1">
        <w:rPr>
          <w:color w:val="000000"/>
          <w:szCs w:val="22"/>
          <w:lang w:eastAsia="zh-CN"/>
        </w:rPr>
        <w:t>framework[</w:t>
      </w:r>
      <w:proofErr w:type="gramEnd"/>
      <w:r w:rsidR="00253107" w:rsidRPr="00E855C1">
        <w:rPr>
          <w:color w:val="000000"/>
          <w:szCs w:val="22"/>
          <w:lang w:eastAsia="zh-CN"/>
        </w:rPr>
        <w:t>, as a critical precondition to implementation of the framework as a whole]</w:t>
      </w:r>
      <w:r w:rsidR="00253107" w:rsidRPr="005A60F8">
        <w:rPr>
          <w:color w:val="000000"/>
          <w:szCs w:val="22"/>
          <w:lang w:eastAsia="zh-CN"/>
        </w:rPr>
        <w:t xml:space="preserve">[, as well as for the effective implementation of </w:t>
      </w:r>
      <w:r w:rsidR="00BC05FB" w:rsidRPr="005A60F8">
        <w:rPr>
          <w:color w:val="000000"/>
          <w:szCs w:val="22"/>
          <w:lang w:eastAsia="zh-CN"/>
        </w:rPr>
        <w:t xml:space="preserve">national biodiversity strategies and action plans </w:t>
      </w:r>
      <w:r w:rsidR="00253107" w:rsidRPr="005A60F8">
        <w:rPr>
          <w:color w:val="000000"/>
          <w:szCs w:val="22"/>
          <w:lang w:eastAsia="zh-CN"/>
        </w:rPr>
        <w:t xml:space="preserve">at </w:t>
      </w:r>
      <w:r w:rsidR="00BC05FB" w:rsidRPr="005A60F8">
        <w:rPr>
          <w:color w:val="000000"/>
          <w:szCs w:val="22"/>
          <w:lang w:eastAsia="zh-CN"/>
        </w:rPr>
        <w:t xml:space="preserve">the </w:t>
      </w:r>
      <w:r w:rsidR="00253107" w:rsidRPr="005A60F8">
        <w:rPr>
          <w:color w:val="000000"/>
          <w:szCs w:val="22"/>
          <w:lang w:eastAsia="zh-CN"/>
        </w:rPr>
        <w:t>national level]</w:t>
      </w:r>
      <w:r w:rsidR="00253107" w:rsidRPr="00E855C1">
        <w:rPr>
          <w:color w:val="000000"/>
          <w:szCs w:val="22"/>
          <w:lang w:eastAsia="zh-CN"/>
        </w:rPr>
        <w:t>.</w:t>
      </w:r>
    </w:p>
    <w:p w14:paraId="03FFD6BC" w14:textId="7E45C8D8" w:rsidR="00253107" w:rsidRPr="00E855C1" w:rsidRDefault="00831684" w:rsidP="00831684">
      <w:pPr>
        <w:suppressLineNumbers/>
        <w:suppressAutoHyphens/>
        <w:spacing w:before="120" w:after="120"/>
        <w:rPr>
          <w:color w:val="000000"/>
          <w:szCs w:val="22"/>
          <w:lang w:eastAsia="zh-CN"/>
        </w:rPr>
      </w:pPr>
      <w:r w:rsidRPr="00E855C1">
        <w:rPr>
          <w:color w:val="000000"/>
          <w:szCs w:val="22"/>
          <w:lang w:eastAsia="zh-CN"/>
        </w:rPr>
        <w:t>15.</w:t>
      </w:r>
      <w:r w:rsidRPr="00E855C1">
        <w:rPr>
          <w:color w:val="000000"/>
          <w:szCs w:val="22"/>
          <w:lang w:eastAsia="zh-CN"/>
        </w:rPr>
        <w:tab/>
      </w:r>
      <w:r w:rsidR="00253107" w:rsidRPr="00E855C1">
        <w:rPr>
          <w:color w:val="000000"/>
          <w:szCs w:val="22"/>
          <w:lang w:eastAsia="zh-CN"/>
        </w:rPr>
        <w:t xml:space="preserve">The [successor to the current] strategy for resource mobilization </w:t>
      </w:r>
      <w:r w:rsidR="00253107" w:rsidRPr="005A60F8">
        <w:rPr>
          <w:color w:val="000000"/>
          <w:szCs w:val="22"/>
          <w:lang w:eastAsia="zh-CN"/>
        </w:rPr>
        <w:t>[will]</w:t>
      </w:r>
      <w:r w:rsidR="00253107" w:rsidRPr="00E855C1">
        <w:rPr>
          <w:color w:val="000000"/>
          <w:szCs w:val="22"/>
          <w:lang w:eastAsia="zh-CN"/>
        </w:rPr>
        <w:t>[shall] assist [countries]</w:t>
      </w:r>
      <w:r w:rsidR="00253107" w:rsidRPr="005A60F8">
        <w:rPr>
          <w:color w:val="000000"/>
          <w:szCs w:val="22"/>
          <w:lang w:eastAsia="zh-CN"/>
        </w:rPr>
        <w:t>[Parties]</w:t>
      </w:r>
      <w:r w:rsidR="00253107" w:rsidRPr="00E855C1">
        <w:rPr>
          <w:color w:val="000000"/>
          <w:szCs w:val="22"/>
          <w:lang w:eastAsia="zh-CN"/>
        </w:rPr>
        <w:t xml:space="preserve"> in developing a national biodiversity finance plans in support of national implementation of the post-2020 global biodiversity </w:t>
      </w:r>
      <w:proofErr w:type="gramStart"/>
      <w:r w:rsidR="00253107" w:rsidRPr="00E855C1">
        <w:rPr>
          <w:color w:val="000000"/>
          <w:szCs w:val="22"/>
          <w:lang w:eastAsia="zh-CN"/>
        </w:rPr>
        <w:t>framework[</w:t>
      </w:r>
      <w:proofErr w:type="gramEnd"/>
      <w:r w:rsidR="00253107" w:rsidRPr="00E855C1">
        <w:rPr>
          <w:color w:val="000000"/>
          <w:szCs w:val="22"/>
          <w:lang w:eastAsia="zh-CN"/>
        </w:rPr>
        <w:t xml:space="preserve"> and its global targets for resource mobilization]. Their development and implementation should involve key stakeholders, such as non-governmental organizations, indigenous peoples and local communities, </w:t>
      </w:r>
      <w:r w:rsidR="00253107" w:rsidRPr="005A60F8">
        <w:rPr>
          <w:color w:val="000000"/>
          <w:szCs w:val="22"/>
          <w:lang w:eastAsia="zh-CN"/>
        </w:rPr>
        <w:t xml:space="preserve">[vulnerable groups], </w:t>
      </w:r>
      <w:r w:rsidR="00253107" w:rsidRPr="00E855C1">
        <w:rPr>
          <w:color w:val="000000"/>
          <w:szCs w:val="22"/>
          <w:lang w:eastAsia="zh-CN"/>
        </w:rPr>
        <w:t xml:space="preserve">businesses and the financial sector, and [international development </w:t>
      </w:r>
      <w:proofErr w:type="gramStart"/>
      <w:r w:rsidR="00253107" w:rsidRPr="00E855C1">
        <w:rPr>
          <w:color w:val="000000"/>
          <w:szCs w:val="22"/>
          <w:lang w:eastAsia="zh-CN"/>
        </w:rPr>
        <w:t>finance]</w:t>
      </w:r>
      <w:r w:rsidR="00253107" w:rsidRPr="005A60F8">
        <w:rPr>
          <w:color w:val="000000"/>
          <w:szCs w:val="22"/>
          <w:lang w:eastAsia="zh-CN"/>
        </w:rPr>
        <w:t>[</w:t>
      </w:r>
      <w:proofErr w:type="gramEnd"/>
      <w:r w:rsidR="00253107" w:rsidRPr="005A60F8">
        <w:rPr>
          <w:color w:val="000000"/>
          <w:szCs w:val="22"/>
          <w:lang w:eastAsia="zh-CN"/>
        </w:rPr>
        <w:t>organizations providing domestic and international support for the implementation]</w:t>
      </w:r>
      <w:r w:rsidR="00253107" w:rsidRPr="00E855C1">
        <w:rPr>
          <w:color w:val="000000"/>
          <w:szCs w:val="22"/>
          <w:lang w:eastAsia="zh-CN"/>
        </w:rPr>
        <w:t>.</w:t>
      </w:r>
    </w:p>
    <w:p w14:paraId="08DDA365" w14:textId="77777777" w:rsidR="00253107" w:rsidRPr="005A60F8" w:rsidRDefault="00253107">
      <w:pPr>
        <w:suppressLineNumbers/>
        <w:suppressAutoHyphens/>
        <w:spacing w:before="120" w:after="120"/>
        <w:rPr>
          <w:b/>
          <w:bCs/>
          <w:color w:val="000000"/>
          <w:szCs w:val="22"/>
          <w:lang w:eastAsia="zh-CN"/>
        </w:rPr>
      </w:pPr>
      <w:r w:rsidRPr="005A60F8">
        <w:rPr>
          <w:b/>
          <w:bCs/>
          <w:color w:val="000000"/>
          <w:szCs w:val="22"/>
          <w:lang w:eastAsia="zh-CN"/>
        </w:rPr>
        <w:t>Option A</w:t>
      </w:r>
    </w:p>
    <w:p w14:paraId="4CABA122" w14:textId="4724138D" w:rsidR="00253107" w:rsidRPr="00A255B9" w:rsidRDefault="00B80888" w:rsidP="00831684">
      <w:pPr>
        <w:suppressLineNumbers/>
        <w:suppressAutoHyphens/>
        <w:spacing w:before="120" w:after="120"/>
        <w:ind w:left="567"/>
        <w:rPr>
          <w:color w:val="000000"/>
          <w:szCs w:val="22"/>
          <w:lang w:eastAsia="zh-CN"/>
        </w:rPr>
      </w:pPr>
      <w:r>
        <w:rPr>
          <w:color w:val="000000"/>
          <w:szCs w:val="22"/>
          <w:lang w:eastAsia="zh-CN"/>
        </w:rPr>
        <w:t>[</w:t>
      </w:r>
      <w:r w:rsidR="00831684" w:rsidRPr="00A255B9">
        <w:rPr>
          <w:color w:val="000000"/>
          <w:szCs w:val="22"/>
          <w:lang w:eastAsia="zh-CN"/>
        </w:rPr>
        <w:t>16.</w:t>
      </w:r>
      <w:r w:rsidR="00831684" w:rsidRPr="00A255B9">
        <w:rPr>
          <w:color w:val="000000"/>
          <w:szCs w:val="22"/>
          <w:lang w:eastAsia="zh-CN"/>
        </w:rPr>
        <w:tab/>
      </w:r>
      <w:r w:rsidR="00253107" w:rsidRPr="0030127C">
        <w:rPr>
          <w:color w:val="000000"/>
          <w:szCs w:val="22"/>
          <w:lang w:eastAsia="zh-CN"/>
        </w:rPr>
        <w:t>The Conference of the Parties and the Subsidiary Body on Implementation will keep the implementation of the strategy for resource mobilization under review, based on reports by Parties and relevant organizations and initiatives, and compiled and analysed by the Executive Secretary, as appropriate.]</w:t>
      </w:r>
    </w:p>
    <w:p w14:paraId="6F517FAC" w14:textId="77777777" w:rsidR="00253107" w:rsidRPr="005A60F8" w:rsidRDefault="00253107" w:rsidP="0083411D">
      <w:pPr>
        <w:keepNext/>
        <w:suppressLineNumbers/>
        <w:suppressAutoHyphens/>
        <w:spacing w:before="120" w:after="120"/>
        <w:rPr>
          <w:b/>
          <w:bCs/>
          <w:color w:val="000000"/>
          <w:szCs w:val="22"/>
          <w:lang w:eastAsia="zh-CN"/>
        </w:rPr>
      </w:pPr>
      <w:r w:rsidRPr="005A60F8">
        <w:rPr>
          <w:b/>
          <w:bCs/>
          <w:color w:val="000000"/>
          <w:szCs w:val="22"/>
          <w:lang w:eastAsia="zh-CN"/>
        </w:rPr>
        <w:t>Option B</w:t>
      </w:r>
    </w:p>
    <w:p w14:paraId="249BE006" w14:textId="4E0EF5D8" w:rsidR="00253107" w:rsidRPr="0030127C" w:rsidRDefault="00B80888" w:rsidP="005A60F8">
      <w:pPr>
        <w:suppressLineNumbers/>
        <w:suppressAutoHyphens/>
        <w:spacing w:before="120" w:after="120"/>
        <w:ind w:left="567"/>
        <w:rPr>
          <w:color w:val="000000"/>
          <w:szCs w:val="22"/>
          <w:lang w:eastAsia="zh-CN"/>
        </w:rPr>
      </w:pPr>
      <w:r>
        <w:rPr>
          <w:color w:val="000000"/>
          <w:szCs w:val="22"/>
          <w:lang w:eastAsia="zh-CN"/>
        </w:rPr>
        <w:t>[</w:t>
      </w:r>
      <w:r w:rsidR="00253107" w:rsidRPr="0030127C">
        <w:rPr>
          <w:color w:val="000000"/>
          <w:szCs w:val="22"/>
          <w:lang w:eastAsia="zh-CN"/>
        </w:rPr>
        <w:t>16.</w:t>
      </w:r>
      <w:r w:rsidR="00253107" w:rsidRPr="005A60F8">
        <w:rPr>
          <w:bCs/>
          <w:color w:val="000000"/>
          <w:szCs w:val="22"/>
          <w:lang w:eastAsia="zh-CN"/>
        </w:rPr>
        <w:tab/>
        <w:t>The Conference of the Parties, based on recommendations by the Subsidiary Body on Implementation, will revise the strategy for resource mobilization at its sixteenth meeting, based on these draft elements and submissions by Parties as well as relevant organizations and initiatives. The submissions will be compiled and synthesi</w:t>
      </w:r>
      <w:r w:rsidR="00A403F3" w:rsidRPr="005A60F8">
        <w:rPr>
          <w:bCs/>
          <w:color w:val="000000"/>
          <w:szCs w:val="22"/>
          <w:lang w:eastAsia="zh-CN"/>
        </w:rPr>
        <w:t>z</w:t>
      </w:r>
      <w:r w:rsidR="00253107" w:rsidRPr="005A60F8">
        <w:rPr>
          <w:bCs/>
          <w:color w:val="000000"/>
          <w:szCs w:val="22"/>
          <w:lang w:eastAsia="zh-CN"/>
        </w:rPr>
        <w:t>ed by the Executive Secretary and provided as an input for consideration by the Subsidiary Body on Implementation at its fourth meeting.]</w:t>
      </w:r>
    </w:p>
    <w:p w14:paraId="2020FBDA" w14:textId="77777777" w:rsidR="00C6100C" w:rsidRDefault="00C6100C">
      <w:pPr>
        <w:suppressLineNumbers/>
        <w:suppressAutoHyphens/>
        <w:kinsoku w:val="0"/>
        <w:overflowPunct w:val="0"/>
        <w:autoSpaceDE w:val="0"/>
        <w:autoSpaceDN w:val="0"/>
        <w:adjustRightInd w:val="0"/>
        <w:snapToGrid w:val="0"/>
        <w:spacing w:before="120" w:after="120"/>
        <w:jc w:val="center"/>
        <w:rPr>
          <w:kern w:val="22"/>
          <w:szCs w:val="22"/>
        </w:rPr>
      </w:pPr>
    </w:p>
    <w:p w14:paraId="113928CA" w14:textId="77777777" w:rsidR="006D6901" w:rsidRDefault="006D6901">
      <w:pPr>
        <w:jc w:val="left"/>
        <w:rPr>
          <w:i/>
          <w:iCs/>
          <w:kern w:val="22"/>
          <w:szCs w:val="22"/>
          <w:highlight w:val="yellow"/>
        </w:rPr>
      </w:pPr>
      <w:r>
        <w:rPr>
          <w:i/>
          <w:iCs/>
          <w:kern w:val="22"/>
          <w:szCs w:val="22"/>
          <w:highlight w:val="yellow"/>
        </w:rPr>
        <w:br w:type="page"/>
      </w:r>
    </w:p>
    <w:p w14:paraId="1FE5A87A" w14:textId="0DA1BF6B" w:rsidR="00A307EA" w:rsidRDefault="00A307EA" w:rsidP="00490F74">
      <w:pPr>
        <w:pStyle w:val="ListParagraph"/>
        <w:spacing w:after="160" w:line="259" w:lineRule="auto"/>
        <w:jc w:val="center"/>
        <w:rPr>
          <w:i/>
          <w:iCs/>
          <w:kern w:val="22"/>
          <w:szCs w:val="22"/>
        </w:rPr>
      </w:pPr>
      <w:r w:rsidRPr="00490F74">
        <w:rPr>
          <w:i/>
          <w:iCs/>
          <w:kern w:val="22"/>
          <w:szCs w:val="22"/>
        </w:rPr>
        <w:t>[</w:t>
      </w:r>
      <w:r w:rsidR="00363867" w:rsidRPr="00490F74">
        <w:rPr>
          <w:i/>
          <w:iCs/>
          <w:kern w:val="22"/>
          <w:szCs w:val="22"/>
        </w:rPr>
        <w:t>Annex II</w:t>
      </w:r>
    </w:p>
    <w:p w14:paraId="36F7BC02" w14:textId="7CFBBDD5" w:rsidR="00CB3E43" w:rsidRPr="005A60F8" w:rsidRDefault="00516D0E" w:rsidP="005A60F8">
      <w:pPr>
        <w:pStyle w:val="ListParagraph"/>
        <w:spacing w:after="160" w:line="259" w:lineRule="auto"/>
        <w:ind w:left="0"/>
        <w:jc w:val="center"/>
        <w:rPr>
          <w:i/>
          <w:iCs/>
          <w:szCs w:val="22"/>
          <w:lang w:val="en-US"/>
        </w:rPr>
      </w:pPr>
      <w:r>
        <w:rPr>
          <w:i/>
          <w:iCs/>
          <w:szCs w:val="22"/>
          <w:lang w:val="en-US"/>
        </w:rPr>
        <w:t>(</w:t>
      </w:r>
      <w:r w:rsidR="00CB3E43" w:rsidRPr="005A60F8">
        <w:rPr>
          <w:i/>
          <w:iCs/>
          <w:szCs w:val="22"/>
          <w:lang w:val="en-US"/>
        </w:rPr>
        <w:t xml:space="preserve">As referred to in </w:t>
      </w:r>
      <w:r w:rsidR="007E5A34" w:rsidRPr="005A60F8">
        <w:rPr>
          <w:i/>
          <w:iCs/>
          <w:szCs w:val="22"/>
          <w:lang w:val="en-US"/>
        </w:rPr>
        <w:t>the section providing additional elements on resource mobilization</w:t>
      </w:r>
      <w:r>
        <w:rPr>
          <w:i/>
          <w:iCs/>
          <w:szCs w:val="22"/>
          <w:lang w:val="en-US"/>
        </w:rPr>
        <w:t>)</w:t>
      </w:r>
      <w:r w:rsidR="00CB3E43" w:rsidRPr="005A60F8">
        <w:rPr>
          <w:i/>
          <w:iCs/>
          <w:szCs w:val="22"/>
          <w:lang w:val="en-US"/>
        </w:rPr>
        <w:t xml:space="preserve"> </w:t>
      </w:r>
    </w:p>
    <w:p w14:paraId="63BBD07A" w14:textId="77777777" w:rsidR="00CB3E43" w:rsidRPr="00490F74" w:rsidRDefault="00CB3E43" w:rsidP="00490F74">
      <w:pPr>
        <w:pStyle w:val="ListParagraph"/>
        <w:spacing w:after="160" w:line="259" w:lineRule="auto"/>
        <w:jc w:val="center"/>
        <w:rPr>
          <w:b/>
          <w:bCs/>
          <w:sz w:val="24"/>
          <w:lang w:val="en-US"/>
        </w:rPr>
      </w:pPr>
    </w:p>
    <w:p w14:paraId="392D0BC4" w14:textId="56F05620" w:rsidR="009817D6" w:rsidRDefault="001678AF" w:rsidP="00490F74">
      <w:pPr>
        <w:pStyle w:val="ListParagraph"/>
        <w:spacing w:after="160" w:line="259" w:lineRule="auto"/>
        <w:jc w:val="center"/>
        <w:rPr>
          <w:b/>
          <w:bCs/>
          <w:szCs w:val="22"/>
          <w:lang w:val="en-US"/>
        </w:rPr>
      </w:pPr>
      <w:r w:rsidRPr="0083411D">
        <w:rPr>
          <w:b/>
          <w:bCs/>
          <w:szCs w:val="22"/>
          <w:lang w:val="en-US"/>
        </w:rPr>
        <w:t xml:space="preserve">TERMS OF REFERENCE FOR </w:t>
      </w:r>
      <w:r w:rsidR="00A307EA" w:rsidRPr="0083411D">
        <w:rPr>
          <w:b/>
          <w:bCs/>
          <w:szCs w:val="22"/>
          <w:lang w:val="en-US"/>
        </w:rPr>
        <w:t>THE GLOBAL BIODIVERSITY FUND</w:t>
      </w:r>
    </w:p>
    <w:p w14:paraId="60E9F23B" w14:textId="3ACEFBDC" w:rsidR="00DC32FA" w:rsidRPr="005A60F8" w:rsidRDefault="00DC32FA" w:rsidP="0083411D">
      <w:pPr>
        <w:spacing w:before="120" w:after="120"/>
        <w:ind w:firstLine="709"/>
        <w:rPr>
          <w:szCs w:val="22"/>
          <w:lang w:val="en-US"/>
        </w:rPr>
      </w:pPr>
      <w:r w:rsidRPr="005A60F8">
        <w:rPr>
          <w:szCs w:val="22"/>
          <w:lang w:val="en-US"/>
        </w:rPr>
        <w:t>The Conference of the Parties,</w:t>
      </w:r>
    </w:p>
    <w:p w14:paraId="603CE07F" w14:textId="4092F5BC" w:rsidR="009817D6" w:rsidRPr="008C11A8" w:rsidRDefault="009817D6" w:rsidP="0083411D">
      <w:pPr>
        <w:spacing w:before="120" w:after="120"/>
        <w:ind w:firstLine="709"/>
        <w:rPr>
          <w:szCs w:val="22"/>
          <w:lang w:val="en-US"/>
        </w:rPr>
      </w:pPr>
      <w:r w:rsidRPr="005A60F8">
        <w:rPr>
          <w:szCs w:val="22"/>
          <w:lang w:val="en-US"/>
        </w:rPr>
        <w:t>Recalling</w:t>
      </w:r>
      <w:r w:rsidRPr="008C11A8">
        <w:rPr>
          <w:szCs w:val="22"/>
          <w:lang w:val="en-US"/>
        </w:rPr>
        <w:t xml:space="preserve"> Article 21 of the Convention, </w:t>
      </w:r>
    </w:p>
    <w:p w14:paraId="1A7D4C78" w14:textId="4AAF160D" w:rsidR="009817D6" w:rsidRPr="008C11A8" w:rsidRDefault="009817D6" w:rsidP="0083411D">
      <w:pPr>
        <w:spacing w:before="120" w:after="120"/>
        <w:ind w:firstLine="709"/>
        <w:rPr>
          <w:szCs w:val="22"/>
          <w:lang w:val="en-US"/>
        </w:rPr>
      </w:pPr>
      <w:r w:rsidRPr="005A60F8">
        <w:rPr>
          <w:szCs w:val="22"/>
          <w:lang w:val="en-US"/>
        </w:rPr>
        <w:t>Recognizing</w:t>
      </w:r>
      <w:r w:rsidRPr="008C11A8">
        <w:rPr>
          <w:szCs w:val="22"/>
          <w:lang w:val="en-US"/>
        </w:rPr>
        <w:t xml:space="preserve"> the urgency of halting and reversing the loss of biodiversity worldwide and the need of adequate and predictable financial resources to support the implementation of the Convention and the </w:t>
      </w:r>
      <w:r w:rsidR="007A4EEC" w:rsidRPr="008C11A8">
        <w:rPr>
          <w:szCs w:val="22"/>
          <w:lang w:val="en-US"/>
        </w:rPr>
        <w:t>p</w:t>
      </w:r>
      <w:r w:rsidRPr="008C11A8">
        <w:rPr>
          <w:szCs w:val="22"/>
          <w:lang w:val="en-US"/>
        </w:rPr>
        <w:t>ost</w:t>
      </w:r>
      <w:r w:rsidR="007A4EEC" w:rsidRPr="008C11A8">
        <w:rPr>
          <w:szCs w:val="22"/>
          <w:lang w:val="en-US"/>
        </w:rPr>
        <w:noBreakHyphen/>
      </w:r>
      <w:r w:rsidRPr="008C11A8">
        <w:rPr>
          <w:szCs w:val="22"/>
          <w:lang w:val="en-US"/>
        </w:rPr>
        <w:t xml:space="preserve">2020 </w:t>
      </w:r>
      <w:r w:rsidR="007A4EEC" w:rsidRPr="008C11A8">
        <w:rPr>
          <w:szCs w:val="22"/>
          <w:lang w:val="en-US"/>
        </w:rPr>
        <w:t>g</w:t>
      </w:r>
      <w:r w:rsidRPr="008C11A8">
        <w:rPr>
          <w:szCs w:val="22"/>
          <w:lang w:val="en-US"/>
        </w:rPr>
        <w:t xml:space="preserve">lobal </w:t>
      </w:r>
      <w:r w:rsidR="007A4EEC" w:rsidRPr="008C11A8">
        <w:rPr>
          <w:szCs w:val="22"/>
          <w:lang w:val="en-US"/>
        </w:rPr>
        <w:t>b</w:t>
      </w:r>
      <w:r w:rsidRPr="008C11A8">
        <w:rPr>
          <w:szCs w:val="22"/>
          <w:lang w:val="en-US"/>
        </w:rPr>
        <w:t xml:space="preserve">iodiversity </w:t>
      </w:r>
      <w:r w:rsidR="007A4EEC" w:rsidRPr="008C11A8">
        <w:rPr>
          <w:szCs w:val="22"/>
          <w:lang w:val="en-US"/>
        </w:rPr>
        <w:t>f</w:t>
      </w:r>
      <w:r w:rsidRPr="008C11A8">
        <w:rPr>
          <w:szCs w:val="22"/>
          <w:lang w:val="en-US"/>
        </w:rPr>
        <w:t>ramework in developing countries Parties,</w:t>
      </w:r>
    </w:p>
    <w:p w14:paraId="53EB5363" w14:textId="39EDC731" w:rsidR="009817D6" w:rsidRPr="008C11A8" w:rsidRDefault="009817D6" w:rsidP="0083411D">
      <w:pPr>
        <w:spacing w:before="120" w:after="120"/>
        <w:ind w:firstLine="709"/>
        <w:rPr>
          <w:szCs w:val="22"/>
          <w:lang w:val="en-US"/>
        </w:rPr>
      </w:pPr>
      <w:r w:rsidRPr="005A60F8">
        <w:rPr>
          <w:szCs w:val="22"/>
          <w:lang w:val="en-US"/>
        </w:rPr>
        <w:t>Committing</w:t>
      </w:r>
      <w:r w:rsidRPr="008C11A8">
        <w:rPr>
          <w:szCs w:val="22"/>
          <w:lang w:val="en-US"/>
        </w:rPr>
        <w:t xml:space="preserve"> to the successful implementation of </w:t>
      </w:r>
      <w:r w:rsidR="003141A9" w:rsidRPr="008C11A8">
        <w:rPr>
          <w:szCs w:val="22"/>
          <w:lang w:val="en-US"/>
        </w:rPr>
        <w:t>the global biodiversity framework</w:t>
      </w:r>
      <w:r w:rsidRPr="008C11A8">
        <w:rPr>
          <w:szCs w:val="22"/>
          <w:lang w:val="en-US"/>
        </w:rPr>
        <w:t xml:space="preserve">, </w:t>
      </w:r>
    </w:p>
    <w:p w14:paraId="1CF4B1DF" w14:textId="71FF6DCD" w:rsidR="009817D6" w:rsidRPr="008C11A8" w:rsidRDefault="009B0AB6" w:rsidP="0083411D">
      <w:pPr>
        <w:spacing w:before="120" w:after="120"/>
        <w:ind w:firstLine="709"/>
        <w:rPr>
          <w:szCs w:val="22"/>
          <w:lang w:val="en-US"/>
        </w:rPr>
      </w:pPr>
      <w:r w:rsidRPr="008C11A8">
        <w:rPr>
          <w:szCs w:val="22"/>
          <w:lang w:val="en-US"/>
        </w:rPr>
        <w:t>1</w:t>
      </w:r>
      <w:r w:rsidR="009817D6" w:rsidRPr="008C11A8">
        <w:rPr>
          <w:szCs w:val="22"/>
          <w:lang w:val="en-US"/>
        </w:rPr>
        <w:t xml:space="preserve">. </w:t>
      </w:r>
      <w:r w:rsidR="003B30B2" w:rsidRPr="008C11A8">
        <w:rPr>
          <w:szCs w:val="22"/>
          <w:lang w:val="en-US"/>
        </w:rPr>
        <w:tab/>
      </w:r>
      <w:r w:rsidR="009817D6" w:rsidRPr="005A60F8">
        <w:rPr>
          <w:szCs w:val="22"/>
          <w:lang w:val="en-US"/>
        </w:rPr>
        <w:t>Emphasizes</w:t>
      </w:r>
      <w:r w:rsidR="009817D6" w:rsidRPr="008C11A8">
        <w:rPr>
          <w:szCs w:val="22"/>
          <w:lang w:val="en-US"/>
        </w:rPr>
        <w:t xml:space="preserve"> that the </w:t>
      </w:r>
      <w:r w:rsidRPr="008C11A8">
        <w:rPr>
          <w:szCs w:val="22"/>
          <w:lang w:val="en-US"/>
        </w:rPr>
        <w:t xml:space="preserve">Global Biodiversity </w:t>
      </w:r>
      <w:r w:rsidR="009817D6" w:rsidRPr="008C11A8">
        <w:rPr>
          <w:szCs w:val="22"/>
          <w:lang w:val="en-US"/>
        </w:rPr>
        <w:t xml:space="preserve">Fund will be guided by the principles and provisions of the Convention and decides that the </w:t>
      </w:r>
      <w:r w:rsidR="00824D53" w:rsidRPr="008C11A8">
        <w:rPr>
          <w:szCs w:val="22"/>
          <w:lang w:val="en-US"/>
        </w:rPr>
        <w:t>Global Biodiversity Fund</w:t>
      </w:r>
      <w:r w:rsidR="009817D6" w:rsidRPr="008C11A8">
        <w:rPr>
          <w:szCs w:val="22"/>
          <w:lang w:val="en-US"/>
        </w:rPr>
        <w:t xml:space="preserve"> will be governed and supervised by a Board that will have full responsibility for funding </w:t>
      </w:r>
      <w:proofErr w:type="gramStart"/>
      <w:r w:rsidR="009817D6" w:rsidRPr="008C11A8">
        <w:rPr>
          <w:szCs w:val="22"/>
          <w:lang w:val="en-US"/>
        </w:rPr>
        <w:t>decisions</w:t>
      </w:r>
      <w:r w:rsidR="003141A9" w:rsidRPr="008C11A8">
        <w:rPr>
          <w:szCs w:val="22"/>
          <w:lang w:val="en-US"/>
        </w:rPr>
        <w:t>;</w:t>
      </w:r>
      <w:proofErr w:type="gramEnd"/>
    </w:p>
    <w:p w14:paraId="72588975" w14:textId="4EF70E92" w:rsidR="009817D6" w:rsidRPr="008C11A8" w:rsidRDefault="005C484A" w:rsidP="0083411D">
      <w:pPr>
        <w:spacing w:before="120" w:after="120"/>
        <w:ind w:firstLine="709"/>
        <w:rPr>
          <w:szCs w:val="22"/>
          <w:lang w:val="en-US"/>
        </w:rPr>
      </w:pPr>
      <w:r w:rsidRPr="008C11A8">
        <w:rPr>
          <w:szCs w:val="22"/>
          <w:lang w:val="en-US"/>
        </w:rPr>
        <w:t>2</w:t>
      </w:r>
      <w:r w:rsidR="009817D6" w:rsidRPr="008C11A8">
        <w:rPr>
          <w:szCs w:val="22"/>
          <w:lang w:val="en-US"/>
        </w:rPr>
        <w:t xml:space="preserve">. </w:t>
      </w:r>
      <w:r w:rsidR="003B30B2" w:rsidRPr="008C11A8">
        <w:rPr>
          <w:szCs w:val="22"/>
          <w:lang w:val="en-US"/>
        </w:rPr>
        <w:tab/>
      </w:r>
      <w:r w:rsidR="009817D6" w:rsidRPr="005A60F8">
        <w:rPr>
          <w:szCs w:val="22"/>
          <w:lang w:val="en-US"/>
        </w:rPr>
        <w:t>Decides</w:t>
      </w:r>
      <w:r w:rsidR="009817D6" w:rsidRPr="008C11A8">
        <w:rPr>
          <w:szCs w:val="22"/>
          <w:lang w:val="en-US"/>
        </w:rPr>
        <w:t xml:space="preserve"> that the Board will have 24 members, composed of an equal number of members from developing and developed country Parties and that representation from developing country Parties will include representatives of relevant United Nations regional groupings and representatives from small island developing States and least developed </w:t>
      </w:r>
      <w:proofErr w:type="gramStart"/>
      <w:r w:rsidR="009817D6" w:rsidRPr="008C11A8">
        <w:rPr>
          <w:szCs w:val="22"/>
          <w:lang w:val="en-US"/>
        </w:rPr>
        <w:t>countries</w:t>
      </w:r>
      <w:r w:rsidR="003141A9" w:rsidRPr="008C11A8">
        <w:rPr>
          <w:szCs w:val="22"/>
          <w:lang w:val="en-US"/>
        </w:rPr>
        <w:t>;</w:t>
      </w:r>
      <w:proofErr w:type="gramEnd"/>
    </w:p>
    <w:p w14:paraId="499E385A" w14:textId="5E589749" w:rsidR="009817D6" w:rsidRPr="008C11A8" w:rsidRDefault="005C484A" w:rsidP="0083411D">
      <w:pPr>
        <w:spacing w:before="120" w:after="120"/>
        <w:ind w:firstLine="709"/>
        <w:rPr>
          <w:szCs w:val="22"/>
          <w:lang w:val="en-US"/>
        </w:rPr>
      </w:pPr>
      <w:r w:rsidRPr="008C11A8">
        <w:rPr>
          <w:szCs w:val="22"/>
          <w:lang w:val="en-US"/>
        </w:rPr>
        <w:t>3</w:t>
      </w:r>
      <w:r w:rsidR="009817D6" w:rsidRPr="008C11A8">
        <w:rPr>
          <w:szCs w:val="22"/>
          <w:lang w:val="en-US"/>
        </w:rPr>
        <w:t xml:space="preserve">. </w:t>
      </w:r>
      <w:r w:rsidR="003B30B2" w:rsidRPr="008C11A8">
        <w:rPr>
          <w:szCs w:val="22"/>
          <w:lang w:val="en-US"/>
        </w:rPr>
        <w:tab/>
      </w:r>
      <w:r w:rsidR="009817D6" w:rsidRPr="005A60F8">
        <w:rPr>
          <w:szCs w:val="22"/>
          <w:lang w:val="en-US"/>
        </w:rPr>
        <w:t>Decides</w:t>
      </w:r>
      <w:r w:rsidR="009817D6" w:rsidRPr="008C11A8">
        <w:rPr>
          <w:szCs w:val="22"/>
          <w:lang w:val="en-US"/>
        </w:rPr>
        <w:t xml:space="preserve"> to provide guidance to the Board of the </w:t>
      </w:r>
      <w:r w:rsidR="00824D53" w:rsidRPr="008C11A8">
        <w:rPr>
          <w:szCs w:val="22"/>
          <w:lang w:val="en-US"/>
        </w:rPr>
        <w:t>Global Biodiversity Fund</w:t>
      </w:r>
      <w:r w:rsidR="009817D6" w:rsidRPr="008C11A8">
        <w:rPr>
          <w:szCs w:val="22"/>
          <w:lang w:val="en-US"/>
        </w:rPr>
        <w:t xml:space="preserve">, including on matters related to policies, </w:t>
      </w:r>
      <w:proofErr w:type="spellStart"/>
      <w:r w:rsidR="009817D6" w:rsidRPr="008C11A8">
        <w:rPr>
          <w:szCs w:val="22"/>
          <w:lang w:val="en-US"/>
        </w:rPr>
        <w:t>programme</w:t>
      </w:r>
      <w:proofErr w:type="spellEnd"/>
      <w:r w:rsidR="009817D6" w:rsidRPr="008C11A8">
        <w:rPr>
          <w:szCs w:val="22"/>
          <w:lang w:val="en-US"/>
        </w:rPr>
        <w:t xml:space="preserve"> priorities and eligibility criteria and matters related thereto, taking into account the Board’s annual reports to the Conference of the Parties on its </w:t>
      </w:r>
      <w:proofErr w:type="gramStart"/>
      <w:r w:rsidR="009817D6" w:rsidRPr="008C11A8">
        <w:rPr>
          <w:szCs w:val="22"/>
          <w:lang w:val="en-US"/>
        </w:rPr>
        <w:t>activities</w:t>
      </w:r>
      <w:r w:rsidR="003141A9" w:rsidRPr="008C11A8">
        <w:rPr>
          <w:szCs w:val="22"/>
          <w:lang w:val="en-US"/>
        </w:rPr>
        <w:t>;</w:t>
      </w:r>
      <w:proofErr w:type="gramEnd"/>
    </w:p>
    <w:p w14:paraId="55E4AF6F" w14:textId="07B0C2BC" w:rsidR="009817D6" w:rsidRPr="008C11A8" w:rsidRDefault="00DC32FA" w:rsidP="0083411D">
      <w:pPr>
        <w:spacing w:before="120" w:after="120"/>
        <w:ind w:firstLine="709"/>
        <w:rPr>
          <w:szCs w:val="22"/>
          <w:lang w:val="en-US"/>
        </w:rPr>
      </w:pPr>
      <w:r w:rsidRPr="008C11A8">
        <w:rPr>
          <w:szCs w:val="22"/>
          <w:lang w:val="en-US"/>
        </w:rPr>
        <w:t>4</w:t>
      </w:r>
      <w:r w:rsidR="009817D6" w:rsidRPr="008C11A8">
        <w:rPr>
          <w:szCs w:val="22"/>
          <w:lang w:val="en-US"/>
        </w:rPr>
        <w:t xml:space="preserve">. </w:t>
      </w:r>
      <w:r w:rsidR="003B30B2" w:rsidRPr="008C11A8">
        <w:rPr>
          <w:szCs w:val="22"/>
          <w:lang w:val="en-US"/>
        </w:rPr>
        <w:tab/>
      </w:r>
      <w:r w:rsidR="009817D6" w:rsidRPr="005A60F8">
        <w:rPr>
          <w:szCs w:val="22"/>
          <w:lang w:val="en-US"/>
        </w:rPr>
        <w:t>Requests</w:t>
      </w:r>
      <w:r w:rsidR="009817D6" w:rsidRPr="008C11A8">
        <w:rPr>
          <w:szCs w:val="22"/>
          <w:lang w:val="en-US"/>
        </w:rPr>
        <w:t xml:space="preserve"> the Board to operationalize the Fund in an expedited </w:t>
      </w:r>
      <w:proofErr w:type="gramStart"/>
      <w:r w:rsidR="009817D6" w:rsidRPr="008C11A8">
        <w:rPr>
          <w:szCs w:val="22"/>
          <w:lang w:val="en-US"/>
        </w:rPr>
        <w:t>manner</w:t>
      </w:r>
      <w:r w:rsidR="003141A9" w:rsidRPr="008C11A8">
        <w:rPr>
          <w:szCs w:val="22"/>
          <w:lang w:val="en-US"/>
        </w:rPr>
        <w:t>;</w:t>
      </w:r>
      <w:proofErr w:type="gramEnd"/>
    </w:p>
    <w:p w14:paraId="412B0DE4" w14:textId="232B5966" w:rsidR="009817D6" w:rsidRPr="008C11A8" w:rsidRDefault="00DC32FA" w:rsidP="0083411D">
      <w:pPr>
        <w:spacing w:before="120" w:after="120"/>
        <w:ind w:firstLine="709"/>
        <w:rPr>
          <w:szCs w:val="22"/>
          <w:lang w:val="en-US"/>
        </w:rPr>
      </w:pPr>
      <w:r w:rsidRPr="008C11A8">
        <w:rPr>
          <w:szCs w:val="22"/>
          <w:lang w:val="en-US"/>
        </w:rPr>
        <w:t>5</w:t>
      </w:r>
      <w:r w:rsidR="009817D6" w:rsidRPr="008C11A8">
        <w:rPr>
          <w:szCs w:val="22"/>
          <w:lang w:val="en-US"/>
        </w:rPr>
        <w:t xml:space="preserve">. </w:t>
      </w:r>
      <w:r w:rsidR="003B30B2" w:rsidRPr="008C11A8">
        <w:rPr>
          <w:szCs w:val="22"/>
          <w:lang w:val="en-US"/>
        </w:rPr>
        <w:tab/>
      </w:r>
      <w:r w:rsidR="009817D6" w:rsidRPr="005A60F8">
        <w:rPr>
          <w:szCs w:val="22"/>
          <w:lang w:val="en-US"/>
        </w:rPr>
        <w:t>Requests</w:t>
      </w:r>
      <w:r w:rsidR="009817D6" w:rsidRPr="008C11A8">
        <w:rPr>
          <w:szCs w:val="22"/>
          <w:lang w:val="en-US"/>
        </w:rPr>
        <w:t xml:space="preserve"> the Board to balance the allocation of the </w:t>
      </w:r>
      <w:r w:rsidR="00824D53" w:rsidRPr="008C11A8">
        <w:rPr>
          <w:szCs w:val="22"/>
          <w:lang w:val="en-US"/>
        </w:rPr>
        <w:t>Global Biodiversity Fund</w:t>
      </w:r>
      <w:r w:rsidR="009817D6" w:rsidRPr="008C11A8">
        <w:rPr>
          <w:szCs w:val="22"/>
          <w:lang w:val="en-US"/>
        </w:rPr>
        <w:t xml:space="preserve"> resources between the three objectives of the Convention, including inter alia by supporting projects that enhance the provision of ecosystem services and stimulating the development of payments for environmental services schemes in recipient </w:t>
      </w:r>
      <w:proofErr w:type="gramStart"/>
      <w:r w:rsidR="009817D6" w:rsidRPr="008C11A8">
        <w:rPr>
          <w:szCs w:val="22"/>
          <w:lang w:val="en-US"/>
        </w:rPr>
        <w:t>countries</w:t>
      </w:r>
      <w:r w:rsidR="003141A9" w:rsidRPr="008C11A8">
        <w:rPr>
          <w:szCs w:val="22"/>
          <w:lang w:val="en-US"/>
        </w:rPr>
        <w:t>;</w:t>
      </w:r>
      <w:proofErr w:type="gramEnd"/>
    </w:p>
    <w:p w14:paraId="2BC0B221" w14:textId="5111733F" w:rsidR="009817D6" w:rsidRPr="008C11A8" w:rsidRDefault="00DC32FA" w:rsidP="0083411D">
      <w:pPr>
        <w:spacing w:before="120" w:after="120"/>
        <w:ind w:firstLine="709"/>
        <w:rPr>
          <w:szCs w:val="22"/>
          <w:lang w:val="en-US"/>
        </w:rPr>
      </w:pPr>
      <w:r w:rsidRPr="008C11A8">
        <w:rPr>
          <w:szCs w:val="22"/>
          <w:lang w:val="en-US"/>
        </w:rPr>
        <w:t>6</w:t>
      </w:r>
      <w:r w:rsidR="009817D6" w:rsidRPr="008C11A8">
        <w:rPr>
          <w:szCs w:val="22"/>
          <w:lang w:val="en-US"/>
        </w:rPr>
        <w:t xml:space="preserve">. </w:t>
      </w:r>
      <w:r w:rsidR="003B30B2" w:rsidRPr="008C11A8">
        <w:rPr>
          <w:szCs w:val="22"/>
          <w:lang w:val="en-US"/>
        </w:rPr>
        <w:tab/>
      </w:r>
      <w:r w:rsidR="009817D6" w:rsidRPr="005A60F8">
        <w:rPr>
          <w:szCs w:val="22"/>
          <w:lang w:val="en-US"/>
        </w:rPr>
        <w:t>Also requests</w:t>
      </w:r>
      <w:r w:rsidR="009817D6" w:rsidRPr="008C11A8">
        <w:rPr>
          <w:szCs w:val="22"/>
          <w:lang w:val="en-US"/>
        </w:rPr>
        <w:t xml:space="preserve"> the Board to develop a transparent no-objection procedure to be conducted through national designated authorities, </w:t>
      </w:r>
      <w:proofErr w:type="gramStart"/>
      <w:r w:rsidR="009817D6" w:rsidRPr="008C11A8">
        <w:rPr>
          <w:szCs w:val="22"/>
          <w:lang w:val="en-US"/>
        </w:rPr>
        <w:t>in order to</w:t>
      </w:r>
      <w:proofErr w:type="gramEnd"/>
      <w:r w:rsidR="009817D6" w:rsidRPr="008C11A8">
        <w:rPr>
          <w:szCs w:val="22"/>
          <w:lang w:val="en-US"/>
        </w:rPr>
        <w:t xml:space="preserve"> ensure consistency with national biodiversity strategies and plans and a country driven approach and to provide for effective direct and indirect public and private sector financing by the </w:t>
      </w:r>
      <w:r w:rsidR="00824D53" w:rsidRPr="008C11A8">
        <w:rPr>
          <w:szCs w:val="22"/>
          <w:lang w:val="en-US"/>
        </w:rPr>
        <w:t>Global Biodiversity Fund</w:t>
      </w:r>
      <w:r w:rsidR="009817D6" w:rsidRPr="008C11A8">
        <w:rPr>
          <w:szCs w:val="22"/>
          <w:lang w:val="en-US"/>
        </w:rPr>
        <w:t xml:space="preserve">. Further requests the Board to determine this procedure prior to approval of funding proposals by the </w:t>
      </w:r>
      <w:proofErr w:type="gramStart"/>
      <w:r w:rsidR="009817D6" w:rsidRPr="008C11A8">
        <w:rPr>
          <w:szCs w:val="22"/>
          <w:lang w:val="en-US"/>
        </w:rPr>
        <w:t>Fund</w:t>
      </w:r>
      <w:r w:rsidR="003141A9" w:rsidRPr="008C11A8">
        <w:rPr>
          <w:szCs w:val="22"/>
          <w:lang w:val="en-US"/>
        </w:rPr>
        <w:t>;</w:t>
      </w:r>
      <w:proofErr w:type="gramEnd"/>
      <w:r w:rsidR="009817D6" w:rsidRPr="008C11A8">
        <w:rPr>
          <w:szCs w:val="22"/>
          <w:lang w:val="en-US"/>
        </w:rPr>
        <w:t xml:space="preserve"> </w:t>
      </w:r>
    </w:p>
    <w:p w14:paraId="1A7E6EB6" w14:textId="257F25E2" w:rsidR="009817D6" w:rsidRPr="008C11A8" w:rsidRDefault="00DC32FA" w:rsidP="0083411D">
      <w:pPr>
        <w:spacing w:before="120" w:after="120"/>
        <w:ind w:firstLine="709"/>
        <w:rPr>
          <w:szCs w:val="22"/>
          <w:lang w:val="en-US"/>
        </w:rPr>
      </w:pPr>
      <w:r w:rsidRPr="008C11A8">
        <w:rPr>
          <w:szCs w:val="22"/>
          <w:lang w:val="en-US"/>
        </w:rPr>
        <w:t>7</w:t>
      </w:r>
      <w:r w:rsidR="009817D6" w:rsidRPr="008C11A8">
        <w:rPr>
          <w:szCs w:val="22"/>
          <w:lang w:val="en-US"/>
        </w:rPr>
        <w:t xml:space="preserve">. </w:t>
      </w:r>
      <w:r w:rsidR="003B30B2" w:rsidRPr="008C11A8">
        <w:rPr>
          <w:szCs w:val="22"/>
          <w:lang w:val="en-US"/>
        </w:rPr>
        <w:tab/>
      </w:r>
      <w:r w:rsidR="009817D6" w:rsidRPr="005A60F8">
        <w:rPr>
          <w:szCs w:val="22"/>
          <w:lang w:val="en-US"/>
        </w:rPr>
        <w:t>Stresses</w:t>
      </w:r>
      <w:r w:rsidR="009817D6" w:rsidRPr="008C11A8">
        <w:rPr>
          <w:szCs w:val="22"/>
          <w:lang w:val="en-US"/>
        </w:rPr>
        <w:t xml:space="preserve"> the need to secure funding for the </w:t>
      </w:r>
      <w:r w:rsidR="00824D53" w:rsidRPr="008C11A8">
        <w:rPr>
          <w:szCs w:val="22"/>
          <w:lang w:val="en-US"/>
        </w:rPr>
        <w:t>Global Biodiversity Fund</w:t>
      </w:r>
      <w:r w:rsidR="009817D6" w:rsidRPr="008C11A8">
        <w:rPr>
          <w:szCs w:val="22"/>
          <w:lang w:val="en-US"/>
        </w:rPr>
        <w:t xml:space="preserve">, to facilitate its expeditious and transparent operationalization, and requests the Board to establish the necessary policies and procedures, which will enable an early and adequate replenishment process and facilitate subsequent </w:t>
      </w:r>
      <w:proofErr w:type="gramStart"/>
      <w:r w:rsidR="009817D6" w:rsidRPr="008C11A8">
        <w:rPr>
          <w:szCs w:val="22"/>
          <w:lang w:val="en-US"/>
        </w:rPr>
        <w:t>replenishments</w:t>
      </w:r>
      <w:r w:rsidR="003141A9" w:rsidRPr="008C11A8">
        <w:rPr>
          <w:szCs w:val="22"/>
          <w:lang w:val="en-US"/>
        </w:rPr>
        <w:t>;</w:t>
      </w:r>
      <w:proofErr w:type="gramEnd"/>
    </w:p>
    <w:p w14:paraId="7F6A03F8" w14:textId="19DD1B75" w:rsidR="009817D6" w:rsidRPr="008C11A8" w:rsidRDefault="00DC32FA" w:rsidP="0083411D">
      <w:pPr>
        <w:spacing w:before="120" w:after="120"/>
        <w:ind w:firstLine="709"/>
        <w:rPr>
          <w:szCs w:val="22"/>
          <w:lang w:val="en-US"/>
        </w:rPr>
      </w:pPr>
      <w:r w:rsidRPr="008C11A8">
        <w:rPr>
          <w:szCs w:val="22"/>
          <w:lang w:val="en-US"/>
        </w:rPr>
        <w:t>8</w:t>
      </w:r>
      <w:r w:rsidR="00A4157D" w:rsidRPr="008C11A8">
        <w:rPr>
          <w:szCs w:val="22"/>
          <w:lang w:val="en-US"/>
        </w:rPr>
        <w:t>.</w:t>
      </w:r>
      <w:r w:rsidR="009817D6" w:rsidRPr="008C11A8">
        <w:rPr>
          <w:szCs w:val="22"/>
          <w:lang w:val="en-US"/>
        </w:rPr>
        <w:t xml:space="preserve"> </w:t>
      </w:r>
      <w:r w:rsidR="003B30B2" w:rsidRPr="008C11A8">
        <w:rPr>
          <w:szCs w:val="22"/>
          <w:lang w:val="en-US"/>
        </w:rPr>
        <w:tab/>
      </w:r>
      <w:r w:rsidR="009817D6" w:rsidRPr="005A60F8">
        <w:rPr>
          <w:szCs w:val="22"/>
          <w:lang w:val="en-US"/>
        </w:rPr>
        <w:t>Decides</w:t>
      </w:r>
      <w:r w:rsidR="009817D6" w:rsidRPr="008C11A8">
        <w:rPr>
          <w:szCs w:val="22"/>
          <w:lang w:val="en-US"/>
        </w:rPr>
        <w:t xml:space="preserve"> that the Fund will have a </w:t>
      </w:r>
      <w:bookmarkStart w:id="17" w:name="_Hlk98158300"/>
      <w:r w:rsidR="009817D6" w:rsidRPr="008C11A8">
        <w:rPr>
          <w:szCs w:val="22"/>
          <w:lang w:val="en-US"/>
        </w:rPr>
        <w:t>streamlined programming and approval process to enable timely disbursement and that the Board shall develop simplified processes for the approval of proposals for certain activities</w:t>
      </w:r>
      <w:bookmarkEnd w:id="17"/>
      <w:r w:rsidR="009817D6" w:rsidRPr="008C11A8">
        <w:rPr>
          <w:szCs w:val="22"/>
          <w:lang w:val="en-US"/>
        </w:rPr>
        <w:t xml:space="preserve">, in particular small-scale </w:t>
      </w:r>
      <w:proofErr w:type="gramStart"/>
      <w:r w:rsidR="009817D6" w:rsidRPr="008C11A8">
        <w:rPr>
          <w:szCs w:val="22"/>
          <w:lang w:val="en-US"/>
        </w:rPr>
        <w:t>activities</w:t>
      </w:r>
      <w:r w:rsidR="003141A9" w:rsidRPr="008C11A8">
        <w:rPr>
          <w:szCs w:val="22"/>
          <w:lang w:val="en-US"/>
        </w:rPr>
        <w:t>;</w:t>
      </w:r>
      <w:proofErr w:type="gramEnd"/>
      <w:r w:rsidR="009817D6" w:rsidRPr="008C11A8">
        <w:rPr>
          <w:szCs w:val="22"/>
          <w:lang w:val="en-US"/>
        </w:rPr>
        <w:t xml:space="preserve"> </w:t>
      </w:r>
    </w:p>
    <w:p w14:paraId="212748B7" w14:textId="52730E80" w:rsidR="009817D6" w:rsidRPr="008C11A8" w:rsidRDefault="00DC32FA" w:rsidP="0083411D">
      <w:pPr>
        <w:spacing w:before="120" w:after="120"/>
        <w:ind w:firstLine="709"/>
        <w:rPr>
          <w:szCs w:val="22"/>
          <w:lang w:val="en-US"/>
        </w:rPr>
      </w:pPr>
      <w:r w:rsidRPr="008C11A8">
        <w:rPr>
          <w:szCs w:val="22"/>
          <w:lang w:val="en-US"/>
        </w:rPr>
        <w:t>9</w:t>
      </w:r>
      <w:r w:rsidR="009817D6" w:rsidRPr="008C11A8">
        <w:rPr>
          <w:szCs w:val="22"/>
          <w:lang w:val="en-US"/>
        </w:rPr>
        <w:t xml:space="preserve">. </w:t>
      </w:r>
      <w:r w:rsidR="003B30B2" w:rsidRPr="008C11A8">
        <w:rPr>
          <w:szCs w:val="22"/>
          <w:lang w:val="en-US"/>
        </w:rPr>
        <w:tab/>
      </w:r>
      <w:r w:rsidR="009817D6" w:rsidRPr="005A60F8">
        <w:rPr>
          <w:szCs w:val="22"/>
          <w:lang w:val="en-US"/>
        </w:rPr>
        <w:t>Decides</w:t>
      </w:r>
      <w:r w:rsidR="009817D6" w:rsidRPr="008C11A8">
        <w:rPr>
          <w:szCs w:val="22"/>
          <w:lang w:val="en-US"/>
        </w:rPr>
        <w:t xml:space="preserve"> that the Fund will adopt a system of country allocations, with a view to ensuring greater predictability, transparency and country ownership in the allocation and programming of resources, taking into account global benefits for </w:t>
      </w:r>
      <w:proofErr w:type="gramStart"/>
      <w:r w:rsidR="009817D6" w:rsidRPr="008C11A8">
        <w:rPr>
          <w:szCs w:val="22"/>
          <w:lang w:val="en-US"/>
        </w:rPr>
        <w:t>biodiversity</w:t>
      </w:r>
      <w:r w:rsidR="003141A9" w:rsidRPr="008C11A8">
        <w:rPr>
          <w:szCs w:val="22"/>
          <w:lang w:val="en-US"/>
        </w:rPr>
        <w:t>;</w:t>
      </w:r>
      <w:proofErr w:type="gramEnd"/>
    </w:p>
    <w:p w14:paraId="7B1D65A0" w14:textId="23002AC7" w:rsidR="009817D6" w:rsidRPr="008C11A8" w:rsidRDefault="00DC32FA" w:rsidP="0083411D">
      <w:pPr>
        <w:spacing w:before="120" w:after="120"/>
        <w:ind w:firstLine="709"/>
        <w:rPr>
          <w:szCs w:val="22"/>
          <w:lang w:val="en-US"/>
        </w:rPr>
      </w:pPr>
      <w:r w:rsidRPr="008C11A8">
        <w:rPr>
          <w:szCs w:val="22"/>
          <w:lang w:val="en-US"/>
        </w:rPr>
        <w:t>10</w:t>
      </w:r>
      <w:r w:rsidR="009817D6" w:rsidRPr="008C11A8">
        <w:rPr>
          <w:szCs w:val="22"/>
          <w:lang w:val="en-US"/>
        </w:rPr>
        <w:t xml:space="preserve">. </w:t>
      </w:r>
      <w:r w:rsidR="003B30B2" w:rsidRPr="008C11A8">
        <w:rPr>
          <w:szCs w:val="22"/>
          <w:lang w:val="en-US"/>
        </w:rPr>
        <w:tab/>
      </w:r>
      <w:r w:rsidR="009817D6" w:rsidRPr="005A60F8">
        <w:rPr>
          <w:szCs w:val="22"/>
          <w:lang w:val="en-US"/>
        </w:rPr>
        <w:t>Decides</w:t>
      </w:r>
      <w:r w:rsidR="009817D6" w:rsidRPr="008C11A8">
        <w:rPr>
          <w:szCs w:val="22"/>
          <w:lang w:val="en-US"/>
        </w:rPr>
        <w:t xml:space="preserve"> that decisions of the Board will be taken by consensus of the Board members and that the Board will develop voting procedures for adopting decisions in the event that all efforts at reaching consensus have been exhausted, ensuring that each Board Member shall be entitled to one </w:t>
      </w:r>
      <w:proofErr w:type="gramStart"/>
      <w:r w:rsidR="009817D6" w:rsidRPr="008C11A8">
        <w:rPr>
          <w:szCs w:val="22"/>
          <w:lang w:val="en-US"/>
        </w:rPr>
        <w:t>vote</w:t>
      </w:r>
      <w:r w:rsidR="003141A9" w:rsidRPr="008C11A8">
        <w:rPr>
          <w:szCs w:val="22"/>
          <w:lang w:val="en-US"/>
        </w:rPr>
        <w:t>;</w:t>
      </w:r>
      <w:proofErr w:type="gramEnd"/>
      <w:r w:rsidR="009817D6" w:rsidRPr="008C11A8">
        <w:rPr>
          <w:szCs w:val="22"/>
          <w:lang w:val="en-US"/>
        </w:rPr>
        <w:t xml:space="preserve"> </w:t>
      </w:r>
    </w:p>
    <w:p w14:paraId="31D0A077" w14:textId="1FB0174F" w:rsidR="009817D6" w:rsidRPr="008C11A8" w:rsidRDefault="00DC32FA" w:rsidP="0083411D">
      <w:pPr>
        <w:spacing w:before="120" w:after="120"/>
        <w:ind w:firstLine="709"/>
        <w:rPr>
          <w:szCs w:val="22"/>
          <w:lang w:val="en-US"/>
        </w:rPr>
      </w:pPr>
      <w:r w:rsidRPr="008C11A8">
        <w:rPr>
          <w:szCs w:val="22"/>
          <w:lang w:val="en-US"/>
        </w:rPr>
        <w:t>11</w:t>
      </w:r>
      <w:r w:rsidR="009817D6" w:rsidRPr="008C11A8">
        <w:rPr>
          <w:szCs w:val="22"/>
          <w:lang w:val="en-US"/>
        </w:rPr>
        <w:t xml:space="preserve">. </w:t>
      </w:r>
      <w:r w:rsidR="003B30B2" w:rsidRPr="008C11A8">
        <w:rPr>
          <w:szCs w:val="22"/>
          <w:lang w:val="en-US"/>
        </w:rPr>
        <w:tab/>
      </w:r>
      <w:r w:rsidR="009817D6" w:rsidRPr="005A60F8">
        <w:rPr>
          <w:szCs w:val="22"/>
          <w:lang w:val="en-US"/>
        </w:rPr>
        <w:t>Decides</w:t>
      </w:r>
      <w:r w:rsidR="009817D6" w:rsidRPr="008C11A8">
        <w:rPr>
          <w:szCs w:val="22"/>
          <w:lang w:val="en-US"/>
        </w:rPr>
        <w:t xml:space="preserve"> that the Board in carrying out its functions will develop mechanisms to draw on appropriate expert and technical advice, including a scientific and technical advisory body to the Fund, which shall provide objective, strategic scientific and technical advice on the Fund policies, operational strategies, </w:t>
      </w:r>
      <w:proofErr w:type="spellStart"/>
      <w:proofErr w:type="gramStart"/>
      <w:r w:rsidR="009817D6" w:rsidRPr="008C11A8">
        <w:rPr>
          <w:szCs w:val="22"/>
          <w:lang w:val="en-US"/>
        </w:rPr>
        <w:t>program</w:t>
      </w:r>
      <w:r w:rsidR="002021F3">
        <w:rPr>
          <w:szCs w:val="22"/>
          <w:lang w:val="en-US"/>
        </w:rPr>
        <w:t>me</w:t>
      </w:r>
      <w:r w:rsidR="009817D6" w:rsidRPr="008C11A8">
        <w:rPr>
          <w:szCs w:val="22"/>
          <w:lang w:val="en-US"/>
        </w:rPr>
        <w:t>s</w:t>
      </w:r>
      <w:proofErr w:type="spellEnd"/>
      <w:proofErr w:type="gramEnd"/>
      <w:r w:rsidR="009817D6" w:rsidRPr="008C11A8">
        <w:rPr>
          <w:szCs w:val="22"/>
          <w:lang w:val="en-US"/>
        </w:rPr>
        <w:t xml:space="preserve"> and projects and contribute to ensuring the scientific soundness and technical quality of the Fund projects. Decides that the composition of the scientific and technical advisory body shall reflect geographical and gender balance and that procedures for project clearance, approval or endorsement shall be fully transparent, with a view to ensuring the accountability of members of the advisory body and allowing for the timely and expeditious implementation of the Fund </w:t>
      </w:r>
      <w:proofErr w:type="gramStart"/>
      <w:r w:rsidR="009817D6" w:rsidRPr="008C11A8">
        <w:rPr>
          <w:szCs w:val="22"/>
          <w:lang w:val="en-US"/>
        </w:rPr>
        <w:t>projects</w:t>
      </w:r>
      <w:r w:rsidR="003141A9" w:rsidRPr="008C11A8">
        <w:rPr>
          <w:szCs w:val="22"/>
          <w:lang w:val="en-US"/>
        </w:rPr>
        <w:t>;</w:t>
      </w:r>
      <w:proofErr w:type="gramEnd"/>
      <w:r w:rsidR="009817D6" w:rsidRPr="008C11A8">
        <w:rPr>
          <w:szCs w:val="22"/>
          <w:lang w:val="en-US"/>
        </w:rPr>
        <w:t xml:space="preserve"> </w:t>
      </w:r>
    </w:p>
    <w:p w14:paraId="2BA8BA17" w14:textId="1E08F83B" w:rsidR="009817D6" w:rsidRPr="008C11A8" w:rsidRDefault="00DC32FA" w:rsidP="0083411D">
      <w:pPr>
        <w:spacing w:before="120" w:after="120"/>
        <w:ind w:firstLine="709"/>
        <w:rPr>
          <w:szCs w:val="22"/>
          <w:lang w:val="en-US"/>
        </w:rPr>
      </w:pPr>
      <w:r w:rsidRPr="008C11A8">
        <w:rPr>
          <w:szCs w:val="22"/>
          <w:lang w:val="en-US"/>
        </w:rPr>
        <w:t>12</w:t>
      </w:r>
      <w:r w:rsidR="009817D6" w:rsidRPr="008C11A8">
        <w:rPr>
          <w:szCs w:val="22"/>
          <w:lang w:val="en-US"/>
        </w:rPr>
        <w:t xml:space="preserve">. </w:t>
      </w:r>
      <w:r w:rsidR="003B30B2" w:rsidRPr="008C11A8">
        <w:rPr>
          <w:szCs w:val="22"/>
          <w:lang w:val="en-US"/>
        </w:rPr>
        <w:tab/>
      </w:r>
      <w:r w:rsidR="009817D6" w:rsidRPr="005A60F8">
        <w:rPr>
          <w:szCs w:val="22"/>
          <w:lang w:val="en-US"/>
        </w:rPr>
        <w:t>Invites</w:t>
      </w:r>
      <w:r w:rsidR="009817D6" w:rsidRPr="008C11A8">
        <w:rPr>
          <w:szCs w:val="22"/>
          <w:lang w:val="en-US"/>
        </w:rPr>
        <w:t xml:space="preserve"> developing country Parties, through their constituencies, to submit their nominations for the members of the Board to the interim secretariat by 31 November 2022, with the 12 seats for developing country Parties to be distributed as follows: (a) </w:t>
      </w:r>
      <w:r w:rsidR="002021F3">
        <w:rPr>
          <w:szCs w:val="22"/>
          <w:lang w:val="en-US"/>
        </w:rPr>
        <w:t>t</w:t>
      </w:r>
      <w:r w:rsidR="009817D6" w:rsidRPr="008C11A8">
        <w:rPr>
          <w:szCs w:val="22"/>
          <w:lang w:val="en-US"/>
        </w:rPr>
        <w:t xml:space="preserve">hree members and alternate members from the Asia-Pacific States; (b) </w:t>
      </w:r>
      <w:r w:rsidR="002021F3">
        <w:rPr>
          <w:szCs w:val="22"/>
          <w:lang w:val="en-US"/>
        </w:rPr>
        <w:t>t</w:t>
      </w:r>
      <w:r w:rsidR="009817D6" w:rsidRPr="008C11A8">
        <w:rPr>
          <w:szCs w:val="22"/>
          <w:lang w:val="en-US"/>
        </w:rPr>
        <w:t xml:space="preserve">hree members and alternate members from the African States; (c) </w:t>
      </w:r>
      <w:r w:rsidR="002021F3">
        <w:rPr>
          <w:szCs w:val="22"/>
          <w:lang w:val="en-US"/>
        </w:rPr>
        <w:t>t</w:t>
      </w:r>
      <w:r w:rsidR="009817D6" w:rsidRPr="008C11A8">
        <w:rPr>
          <w:szCs w:val="22"/>
          <w:lang w:val="en-US"/>
        </w:rPr>
        <w:t xml:space="preserve">hree members and alternate members from the Latin American and the Caribbean States; (d) </w:t>
      </w:r>
      <w:r w:rsidR="002021F3">
        <w:rPr>
          <w:szCs w:val="22"/>
          <w:lang w:val="en-US"/>
        </w:rPr>
        <w:t>one</w:t>
      </w:r>
      <w:r w:rsidR="002021F3" w:rsidRPr="008C11A8">
        <w:rPr>
          <w:szCs w:val="22"/>
          <w:lang w:val="en-US"/>
        </w:rPr>
        <w:t xml:space="preserve"> </w:t>
      </w:r>
      <w:r w:rsidR="009817D6" w:rsidRPr="008C11A8">
        <w:rPr>
          <w:szCs w:val="22"/>
          <w:lang w:val="en-US"/>
        </w:rPr>
        <w:t xml:space="preserve">member from Least Developed Countries; (e) </w:t>
      </w:r>
      <w:r w:rsidR="002021F3">
        <w:rPr>
          <w:szCs w:val="22"/>
          <w:lang w:val="en-US"/>
        </w:rPr>
        <w:t>one</w:t>
      </w:r>
      <w:r w:rsidR="009817D6" w:rsidRPr="008C11A8">
        <w:rPr>
          <w:szCs w:val="22"/>
          <w:lang w:val="en-US"/>
        </w:rPr>
        <w:t xml:space="preserve"> member from </w:t>
      </w:r>
      <w:r w:rsidR="002021F3">
        <w:rPr>
          <w:szCs w:val="22"/>
          <w:lang w:val="en-US"/>
        </w:rPr>
        <w:t>s</w:t>
      </w:r>
      <w:r w:rsidR="009817D6" w:rsidRPr="008C11A8">
        <w:rPr>
          <w:szCs w:val="22"/>
          <w:lang w:val="en-US"/>
        </w:rPr>
        <w:t xml:space="preserve">mall </w:t>
      </w:r>
      <w:r w:rsidR="002021F3">
        <w:rPr>
          <w:szCs w:val="22"/>
          <w:lang w:val="en-US"/>
        </w:rPr>
        <w:t>i</w:t>
      </w:r>
      <w:r w:rsidR="009817D6" w:rsidRPr="008C11A8">
        <w:rPr>
          <w:szCs w:val="22"/>
          <w:lang w:val="en-US"/>
        </w:rPr>
        <w:t xml:space="preserve">sland </w:t>
      </w:r>
      <w:r w:rsidR="002021F3">
        <w:rPr>
          <w:szCs w:val="22"/>
          <w:lang w:val="en-US"/>
        </w:rPr>
        <w:t>d</w:t>
      </w:r>
      <w:r w:rsidR="009817D6" w:rsidRPr="008C11A8">
        <w:rPr>
          <w:szCs w:val="22"/>
          <w:lang w:val="en-US"/>
        </w:rPr>
        <w:t xml:space="preserve">eveloping Countries; (f) </w:t>
      </w:r>
      <w:r w:rsidR="002021F3">
        <w:rPr>
          <w:szCs w:val="22"/>
          <w:lang w:val="en-US"/>
        </w:rPr>
        <w:t>one</w:t>
      </w:r>
      <w:r w:rsidR="009817D6" w:rsidRPr="008C11A8">
        <w:rPr>
          <w:szCs w:val="22"/>
          <w:lang w:val="en-US"/>
        </w:rPr>
        <w:t xml:space="preserve"> member from other regional groups</w:t>
      </w:r>
      <w:r w:rsidR="003141A9" w:rsidRPr="008C11A8">
        <w:rPr>
          <w:szCs w:val="22"/>
          <w:lang w:val="en-US"/>
        </w:rPr>
        <w:t>;</w:t>
      </w:r>
      <w:r w:rsidR="009817D6" w:rsidRPr="008C11A8">
        <w:rPr>
          <w:szCs w:val="22"/>
          <w:lang w:val="en-US"/>
        </w:rPr>
        <w:t xml:space="preserve"> </w:t>
      </w:r>
    </w:p>
    <w:p w14:paraId="02F7DB6D" w14:textId="5612CCF5" w:rsidR="009817D6" w:rsidRPr="008C11A8" w:rsidRDefault="00DC32FA" w:rsidP="0083411D">
      <w:pPr>
        <w:spacing w:before="120" w:after="120"/>
        <w:ind w:firstLine="709"/>
        <w:rPr>
          <w:szCs w:val="22"/>
          <w:lang w:val="en-US"/>
        </w:rPr>
      </w:pPr>
      <w:r w:rsidRPr="008C11A8">
        <w:rPr>
          <w:szCs w:val="22"/>
          <w:lang w:val="en-US"/>
        </w:rPr>
        <w:t>13</w:t>
      </w:r>
      <w:r w:rsidR="009817D6" w:rsidRPr="008C11A8">
        <w:rPr>
          <w:szCs w:val="22"/>
          <w:lang w:val="en-US"/>
        </w:rPr>
        <w:t xml:space="preserve">. </w:t>
      </w:r>
      <w:r w:rsidR="003B30B2" w:rsidRPr="008C11A8">
        <w:rPr>
          <w:szCs w:val="22"/>
          <w:lang w:val="en-US"/>
        </w:rPr>
        <w:tab/>
      </w:r>
      <w:r w:rsidR="009817D6" w:rsidRPr="005A60F8">
        <w:rPr>
          <w:szCs w:val="22"/>
          <w:lang w:val="en-US"/>
        </w:rPr>
        <w:t>Further requests</w:t>
      </w:r>
      <w:r w:rsidR="009817D6" w:rsidRPr="008C11A8">
        <w:rPr>
          <w:szCs w:val="22"/>
          <w:lang w:val="en-US"/>
        </w:rPr>
        <w:t xml:space="preserve"> the Board to establish the independent secretariat of the </w:t>
      </w:r>
      <w:r w:rsidR="00824D53" w:rsidRPr="008C11A8">
        <w:rPr>
          <w:szCs w:val="22"/>
          <w:lang w:val="en-US"/>
        </w:rPr>
        <w:t>Global Biodiversity Fund</w:t>
      </w:r>
      <w:r w:rsidR="009817D6" w:rsidRPr="008C11A8">
        <w:rPr>
          <w:szCs w:val="22"/>
          <w:lang w:val="en-US"/>
        </w:rPr>
        <w:t xml:space="preserve"> in the host country in an expedited </w:t>
      </w:r>
      <w:r w:rsidR="009817D6" w:rsidRPr="008373E1">
        <w:rPr>
          <w:szCs w:val="22"/>
          <w:lang w:val="en-US"/>
        </w:rPr>
        <w:t xml:space="preserve">manner </w:t>
      </w:r>
      <w:proofErr w:type="gramStart"/>
      <w:r w:rsidR="009817D6" w:rsidRPr="008373E1">
        <w:rPr>
          <w:szCs w:val="22"/>
          <w:lang w:val="en-US"/>
        </w:rPr>
        <w:t>as soon as possible</w:t>
      </w:r>
      <w:r w:rsidR="003141A9" w:rsidRPr="008373E1">
        <w:rPr>
          <w:szCs w:val="22"/>
          <w:lang w:val="en-US"/>
        </w:rPr>
        <w:t>;</w:t>
      </w:r>
      <w:proofErr w:type="gramEnd"/>
    </w:p>
    <w:p w14:paraId="79A99A9E" w14:textId="1C61115A" w:rsidR="009817D6" w:rsidRPr="008C11A8" w:rsidRDefault="00DC32FA" w:rsidP="0083411D">
      <w:pPr>
        <w:spacing w:before="120" w:after="120"/>
        <w:ind w:firstLine="709"/>
        <w:rPr>
          <w:szCs w:val="22"/>
          <w:lang w:val="en-US"/>
        </w:rPr>
      </w:pPr>
      <w:r w:rsidRPr="008C11A8">
        <w:rPr>
          <w:szCs w:val="22"/>
          <w:lang w:val="en-US"/>
        </w:rPr>
        <w:t>14</w:t>
      </w:r>
      <w:r w:rsidR="009817D6" w:rsidRPr="008C11A8">
        <w:rPr>
          <w:szCs w:val="22"/>
          <w:lang w:val="en-US"/>
        </w:rPr>
        <w:t xml:space="preserve">. </w:t>
      </w:r>
      <w:r w:rsidR="003B30B2" w:rsidRPr="008C11A8">
        <w:rPr>
          <w:szCs w:val="22"/>
          <w:lang w:val="en-US"/>
        </w:rPr>
        <w:tab/>
      </w:r>
      <w:r w:rsidR="009817D6" w:rsidRPr="005A60F8">
        <w:rPr>
          <w:szCs w:val="22"/>
          <w:lang w:val="en-US"/>
        </w:rPr>
        <w:t>Recognizes</w:t>
      </w:r>
      <w:r w:rsidR="009817D6" w:rsidRPr="008C11A8">
        <w:rPr>
          <w:szCs w:val="22"/>
          <w:lang w:val="en-US"/>
        </w:rPr>
        <w:t xml:space="preserve"> the need to facilitate the immediate functioning of the </w:t>
      </w:r>
      <w:r w:rsidR="00824D53" w:rsidRPr="008C11A8">
        <w:rPr>
          <w:szCs w:val="22"/>
          <w:lang w:val="en-US"/>
        </w:rPr>
        <w:t>Global Biodiversity Fund</w:t>
      </w:r>
      <w:r w:rsidR="009817D6" w:rsidRPr="008C11A8">
        <w:rPr>
          <w:szCs w:val="22"/>
          <w:lang w:val="en-US"/>
        </w:rPr>
        <w:t xml:space="preserve"> and ensure its independence, requests the Executive Secretary (jointly with the Global Environment Facility secretariat) to take the necessary administrative steps to set up the interim secretariat of the </w:t>
      </w:r>
      <w:r w:rsidR="00824D53" w:rsidRPr="008C11A8">
        <w:rPr>
          <w:szCs w:val="22"/>
          <w:lang w:val="en-US"/>
        </w:rPr>
        <w:t>Global Biodiversity Fund</w:t>
      </w:r>
      <w:r w:rsidR="009817D6" w:rsidRPr="008C11A8">
        <w:rPr>
          <w:szCs w:val="22"/>
          <w:lang w:val="en-US"/>
        </w:rPr>
        <w:t xml:space="preserve"> as an autonomous unit within the </w:t>
      </w:r>
      <w:r w:rsidR="009E5FB3" w:rsidRPr="008C11A8">
        <w:rPr>
          <w:szCs w:val="22"/>
          <w:lang w:val="en-US"/>
        </w:rPr>
        <w:t xml:space="preserve">premises of the </w:t>
      </w:r>
      <w:r w:rsidR="006E678A" w:rsidRPr="008C11A8">
        <w:rPr>
          <w:szCs w:val="22"/>
          <w:lang w:val="en-US"/>
        </w:rPr>
        <w:t>S</w:t>
      </w:r>
      <w:r w:rsidR="009817D6" w:rsidRPr="008C11A8">
        <w:rPr>
          <w:szCs w:val="22"/>
          <w:lang w:val="en-US"/>
        </w:rPr>
        <w:t xml:space="preserve">ecretariat </w:t>
      </w:r>
      <w:r w:rsidR="009E5FB3" w:rsidRPr="008C11A8">
        <w:rPr>
          <w:szCs w:val="22"/>
          <w:lang w:val="en-US"/>
        </w:rPr>
        <w:t xml:space="preserve">of the Convention on Biological Diversity </w:t>
      </w:r>
      <w:r w:rsidR="009817D6" w:rsidRPr="008C11A8">
        <w:rPr>
          <w:szCs w:val="22"/>
          <w:lang w:val="en-US"/>
        </w:rPr>
        <w:t xml:space="preserve">without undue delay after the fifteenth </w:t>
      </w:r>
      <w:r w:rsidR="00806B20">
        <w:rPr>
          <w:szCs w:val="22"/>
          <w:lang w:val="en-US"/>
        </w:rPr>
        <w:t>meeting</w:t>
      </w:r>
      <w:r w:rsidR="00806B20" w:rsidRPr="008C11A8">
        <w:rPr>
          <w:szCs w:val="22"/>
          <w:lang w:val="en-US"/>
        </w:rPr>
        <w:t xml:space="preserve"> </w:t>
      </w:r>
      <w:r w:rsidR="009817D6" w:rsidRPr="008C11A8">
        <w:rPr>
          <w:szCs w:val="22"/>
          <w:lang w:val="en-US"/>
        </w:rPr>
        <w:t xml:space="preserve">of the Conference of the Parties so that the interim secretariat can provide technical, administrative and logistical support to the Board until the independent secretariat of the </w:t>
      </w:r>
      <w:r w:rsidR="00824D53" w:rsidRPr="008C11A8">
        <w:rPr>
          <w:szCs w:val="22"/>
          <w:lang w:val="en-US"/>
        </w:rPr>
        <w:t>Global Biodiversity Fund</w:t>
      </w:r>
      <w:r w:rsidR="009817D6" w:rsidRPr="008C11A8">
        <w:rPr>
          <w:szCs w:val="22"/>
          <w:lang w:val="en-US"/>
        </w:rPr>
        <w:t xml:space="preserve"> is established</w:t>
      </w:r>
      <w:r w:rsidR="003141A9" w:rsidRPr="008C11A8">
        <w:rPr>
          <w:szCs w:val="22"/>
          <w:lang w:val="en-US"/>
        </w:rPr>
        <w:t>;</w:t>
      </w:r>
    </w:p>
    <w:p w14:paraId="7A9D9E2D" w14:textId="06370973" w:rsidR="009817D6" w:rsidRPr="008C11A8" w:rsidRDefault="00DC32FA" w:rsidP="0083411D">
      <w:pPr>
        <w:spacing w:before="120" w:after="120"/>
        <w:ind w:firstLine="709"/>
        <w:rPr>
          <w:szCs w:val="22"/>
          <w:lang w:val="en-US"/>
        </w:rPr>
      </w:pPr>
      <w:r w:rsidRPr="008C11A8">
        <w:rPr>
          <w:szCs w:val="22"/>
          <w:lang w:val="en-US"/>
        </w:rPr>
        <w:t>1</w:t>
      </w:r>
      <w:r w:rsidR="0083411D" w:rsidRPr="008C11A8">
        <w:rPr>
          <w:szCs w:val="22"/>
          <w:lang w:val="en-US"/>
        </w:rPr>
        <w:t>5</w:t>
      </w:r>
      <w:r w:rsidR="009817D6" w:rsidRPr="008C11A8">
        <w:rPr>
          <w:szCs w:val="22"/>
          <w:lang w:val="en-US"/>
        </w:rPr>
        <w:t xml:space="preserve">. </w:t>
      </w:r>
      <w:r w:rsidR="003B30B2" w:rsidRPr="008C11A8">
        <w:rPr>
          <w:szCs w:val="22"/>
          <w:lang w:val="en-US"/>
        </w:rPr>
        <w:tab/>
      </w:r>
      <w:r w:rsidR="009817D6" w:rsidRPr="005A60F8">
        <w:rPr>
          <w:szCs w:val="22"/>
          <w:lang w:val="en-US"/>
        </w:rPr>
        <w:t>Decides</w:t>
      </w:r>
      <w:r w:rsidR="009817D6" w:rsidRPr="008C11A8">
        <w:rPr>
          <w:szCs w:val="22"/>
          <w:lang w:val="en-US"/>
        </w:rPr>
        <w:t xml:space="preserve"> that the interim arrangements should terminate no later than the sixteenth </w:t>
      </w:r>
      <w:r w:rsidR="009E5FB3" w:rsidRPr="008C11A8">
        <w:rPr>
          <w:szCs w:val="22"/>
          <w:lang w:val="en-US"/>
        </w:rPr>
        <w:t xml:space="preserve">meeting </w:t>
      </w:r>
      <w:r w:rsidR="009817D6" w:rsidRPr="008C11A8">
        <w:rPr>
          <w:szCs w:val="22"/>
          <w:lang w:val="en-US"/>
        </w:rPr>
        <w:t xml:space="preserve">of the Conference of the </w:t>
      </w:r>
      <w:proofErr w:type="gramStart"/>
      <w:r w:rsidR="009817D6" w:rsidRPr="008C11A8">
        <w:rPr>
          <w:szCs w:val="22"/>
          <w:lang w:val="en-US"/>
        </w:rPr>
        <w:t>Parties</w:t>
      </w:r>
      <w:r w:rsidR="003141A9" w:rsidRPr="008C11A8">
        <w:rPr>
          <w:szCs w:val="22"/>
          <w:lang w:val="en-US"/>
        </w:rPr>
        <w:t>;</w:t>
      </w:r>
      <w:proofErr w:type="gramEnd"/>
    </w:p>
    <w:p w14:paraId="0BCA2228" w14:textId="633F3922" w:rsidR="009817D6" w:rsidRPr="008C11A8" w:rsidRDefault="00DC32FA" w:rsidP="0083411D">
      <w:pPr>
        <w:spacing w:before="120" w:after="120"/>
        <w:ind w:firstLine="709"/>
        <w:rPr>
          <w:szCs w:val="22"/>
          <w:lang w:val="en-US"/>
        </w:rPr>
      </w:pPr>
      <w:r w:rsidRPr="008C11A8">
        <w:rPr>
          <w:szCs w:val="22"/>
          <w:lang w:val="en-US"/>
        </w:rPr>
        <w:t>1</w:t>
      </w:r>
      <w:r w:rsidR="0083411D" w:rsidRPr="008C11A8">
        <w:rPr>
          <w:szCs w:val="22"/>
          <w:lang w:val="en-US"/>
        </w:rPr>
        <w:t>6</w:t>
      </w:r>
      <w:r w:rsidR="009817D6" w:rsidRPr="008C11A8">
        <w:rPr>
          <w:szCs w:val="22"/>
          <w:lang w:val="en-US"/>
        </w:rPr>
        <w:t xml:space="preserve">. </w:t>
      </w:r>
      <w:r w:rsidR="003B30B2" w:rsidRPr="008C11A8">
        <w:rPr>
          <w:szCs w:val="22"/>
          <w:lang w:val="en-US"/>
        </w:rPr>
        <w:tab/>
      </w:r>
      <w:r w:rsidR="009817D6" w:rsidRPr="005A60F8">
        <w:rPr>
          <w:szCs w:val="22"/>
          <w:lang w:val="en-US"/>
        </w:rPr>
        <w:t>Also decides</w:t>
      </w:r>
      <w:r w:rsidR="009817D6" w:rsidRPr="008C11A8">
        <w:rPr>
          <w:szCs w:val="22"/>
          <w:lang w:val="en-US"/>
        </w:rPr>
        <w:t xml:space="preserve"> that the interim secretariat shall be fully accountable to the Board and shall function under its guidance and authority, and that its head shall report to the </w:t>
      </w:r>
      <w:proofErr w:type="gramStart"/>
      <w:r w:rsidR="009817D6" w:rsidRPr="008C11A8">
        <w:rPr>
          <w:szCs w:val="22"/>
          <w:lang w:val="en-US"/>
        </w:rPr>
        <w:t>Board</w:t>
      </w:r>
      <w:r w:rsidR="003141A9" w:rsidRPr="008C11A8">
        <w:rPr>
          <w:szCs w:val="22"/>
          <w:lang w:val="en-US"/>
        </w:rPr>
        <w:t>;</w:t>
      </w:r>
      <w:proofErr w:type="gramEnd"/>
    </w:p>
    <w:p w14:paraId="648D0B1B" w14:textId="3ED5AB17" w:rsidR="009817D6" w:rsidRPr="0083411D" w:rsidRDefault="00824D53" w:rsidP="0083411D">
      <w:pPr>
        <w:spacing w:before="120" w:after="120"/>
        <w:ind w:firstLine="709"/>
        <w:rPr>
          <w:szCs w:val="22"/>
          <w:lang w:val="en-US"/>
        </w:rPr>
      </w:pPr>
      <w:r w:rsidRPr="008C11A8">
        <w:rPr>
          <w:szCs w:val="22"/>
          <w:lang w:val="en-US"/>
        </w:rPr>
        <w:t>1</w:t>
      </w:r>
      <w:r w:rsidR="0083411D" w:rsidRPr="008C11A8">
        <w:rPr>
          <w:szCs w:val="22"/>
          <w:lang w:val="en-US"/>
        </w:rPr>
        <w:t>7</w:t>
      </w:r>
      <w:r w:rsidR="009817D6" w:rsidRPr="008C11A8">
        <w:rPr>
          <w:szCs w:val="22"/>
          <w:lang w:val="en-US"/>
        </w:rPr>
        <w:t xml:space="preserve">. </w:t>
      </w:r>
      <w:r w:rsidR="003B30B2" w:rsidRPr="008C11A8">
        <w:rPr>
          <w:szCs w:val="22"/>
          <w:lang w:val="en-US"/>
        </w:rPr>
        <w:tab/>
      </w:r>
      <w:r w:rsidR="009817D6" w:rsidRPr="005A60F8">
        <w:rPr>
          <w:szCs w:val="22"/>
          <w:lang w:val="en-US"/>
        </w:rPr>
        <w:t>Urges</w:t>
      </w:r>
      <w:r w:rsidR="009817D6" w:rsidRPr="008C11A8">
        <w:rPr>
          <w:szCs w:val="22"/>
          <w:lang w:val="en-US"/>
        </w:rPr>
        <w:t xml:space="preserve"> the Board to</w:t>
      </w:r>
      <w:r w:rsidR="009817D6" w:rsidRPr="0083411D">
        <w:rPr>
          <w:szCs w:val="22"/>
          <w:lang w:val="en-US"/>
        </w:rPr>
        <w:t xml:space="preserve"> move promptly to appoint the head of the interim </w:t>
      </w:r>
      <w:proofErr w:type="gramStart"/>
      <w:r w:rsidR="009817D6" w:rsidRPr="0083411D">
        <w:rPr>
          <w:szCs w:val="22"/>
          <w:lang w:val="en-US"/>
        </w:rPr>
        <w:t>secretariat</w:t>
      </w:r>
      <w:r w:rsidR="003141A9">
        <w:rPr>
          <w:szCs w:val="22"/>
          <w:lang w:val="en-US"/>
        </w:rPr>
        <w:t>;</w:t>
      </w:r>
      <w:proofErr w:type="gramEnd"/>
    </w:p>
    <w:p w14:paraId="11EFFBF4" w14:textId="03110872" w:rsidR="009817D6" w:rsidRPr="0083411D" w:rsidRDefault="00824D53" w:rsidP="0083411D">
      <w:pPr>
        <w:spacing w:before="120" w:after="120"/>
        <w:ind w:firstLine="709"/>
        <w:rPr>
          <w:szCs w:val="22"/>
          <w:lang w:val="en-US"/>
        </w:rPr>
      </w:pPr>
      <w:r w:rsidRPr="0083411D">
        <w:rPr>
          <w:szCs w:val="22"/>
          <w:lang w:val="en-US"/>
        </w:rPr>
        <w:t>1</w:t>
      </w:r>
      <w:r w:rsidR="0083411D">
        <w:rPr>
          <w:szCs w:val="22"/>
          <w:lang w:val="en-US"/>
        </w:rPr>
        <w:t>8</w:t>
      </w:r>
      <w:r w:rsidR="009817D6" w:rsidRPr="0083411D">
        <w:rPr>
          <w:szCs w:val="22"/>
          <w:lang w:val="en-US"/>
        </w:rPr>
        <w:t xml:space="preserve">. </w:t>
      </w:r>
      <w:r w:rsidR="003B30B2">
        <w:rPr>
          <w:szCs w:val="22"/>
          <w:lang w:val="en-US"/>
        </w:rPr>
        <w:tab/>
      </w:r>
      <w:r w:rsidR="009817D6" w:rsidRPr="005A60F8">
        <w:rPr>
          <w:szCs w:val="22"/>
          <w:lang w:val="en-US"/>
        </w:rPr>
        <w:t>Decides</w:t>
      </w:r>
      <w:r w:rsidR="009817D6" w:rsidRPr="0083411D">
        <w:rPr>
          <w:szCs w:val="22"/>
          <w:lang w:val="en-US"/>
        </w:rPr>
        <w:t xml:space="preserve"> that the criteria for the selection of the head of the interim secretariat shall include, inter alia, expertise in the design or management of funds, relevant administrative and management experience, experience in or working with developing countries, and policy </w:t>
      </w:r>
      <w:proofErr w:type="gramStart"/>
      <w:r w:rsidR="009817D6" w:rsidRPr="0083411D">
        <w:rPr>
          <w:szCs w:val="22"/>
          <w:lang w:val="en-US"/>
        </w:rPr>
        <w:t>expertise</w:t>
      </w:r>
      <w:r w:rsidR="003141A9">
        <w:rPr>
          <w:szCs w:val="22"/>
          <w:lang w:val="en-US"/>
        </w:rPr>
        <w:t>;</w:t>
      </w:r>
      <w:proofErr w:type="gramEnd"/>
    </w:p>
    <w:p w14:paraId="3EA17DC2" w14:textId="788BA31D" w:rsidR="009817D6" w:rsidRPr="0083411D" w:rsidRDefault="0083411D" w:rsidP="0083411D">
      <w:pPr>
        <w:spacing w:before="120" w:after="120"/>
        <w:ind w:firstLine="709"/>
        <w:rPr>
          <w:szCs w:val="22"/>
          <w:lang w:val="en-US"/>
        </w:rPr>
      </w:pPr>
      <w:r>
        <w:rPr>
          <w:szCs w:val="22"/>
          <w:lang w:val="en-US"/>
        </w:rPr>
        <w:t>19</w:t>
      </w:r>
      <w:r w:rsidR="009817D6" w:rsidRPr="0083411D">
        <w:rPr>
          <w:szCs w:val="22"/>
          <w:lang w:val="en-US"/>
        </w:rPr>
        <w:t xml:space="preserve">. </w:t>
      </w:r>
      <w:r w:rsidR="003B30B2">
        <w:rPr>
          <w:szCs w:val="22"/>
          <w:lang w:val="en-US"/>
        </w:rPr>
        <w:tab/>
      </w:r>
      <w:r w:rsidR="009817D6" w:rsidRPr="005A60F8">
        <w:rPr>
          <w:szCs w:val="22"/>
          <w:lang w:val="en-US"/>
        </w:rPr>
        <w:t>Requests</w:t>
      </w:r>
      <w:r w:rsidR="009817D6" w:rsidRPr="0083411D">
        <w:rPr>
          <w:szCs w:val="22"/>
          <w:lang w:val="en-US"/>
        </w:rPr>
        <w:t xml:space="preserve"> the interim secretariat to make arrangements for convening the first Board meeting by 30 January </w:t>
      </w:r>
      <w:proofErr w:type="gramStart"/>
      <w:r w:rsidR="009817D6" w:rsidRPr="0083411D">
        <w:rPr>
          <w:szCs w:val="22"/>
          <w:lang w:val="en-US"/>
        </w:rPr>
        <w:t>2023</w:t>
      </w:r>
      <w:r w:rsidR="003141A9">
        <w:rPr>
          <w:szCs w:val="22"/>
          <w:lang w:val="en-US"/>
        </w:rPr>
        <w:t>;</w:t>
      </w:r>
      <w:proofErr w:type="gramEnd"/>
      <w:r w:rsidR="009817D6" w:rsidRPr="0083411D">
        <w:rPr>
          <w:szCs w:val="22"/>
          <w:lang w:val="en-US"/>
        </w:rPr>
        <w:t xml:space="preserve"> </w:t>
      </w:r>
    </w:p>
    <w:p w14:paraId="54624535" w14:textId="5AD6D621" w:rsidR="009817D6" w:rsidRPr="0083411D" w:rsidRDefault="00824D53" w:rsidP="0083411D">
      <w:pPr>
        <w:spacing w:before="120" w:after="120"/>
        <w:ind w:firstLine="709"/>
        <w:rPr>
          <w:szCs w:val="22"/>
          <w:lang w:val="en-US"/>
        </w:rPr>
      </w:pPr>
      <w:r w:rsidRPr="0083411D">
        <w:rPr>
          <w:szCs w:val="22"/>
          <w:lang w:val="en-US"/>
        </w:rPr>
        <w:t>2</w:t>
      </w:r>
      <w:r w:rsidR="0083411D">
        <w:rPr>
          <w:szCs w:val="22"/>
          <w:lang w:val="en-US"/>
        </w:rPr>
        <w:t>0</w:t>
      </w:r>
      <w:r w:rsidR="009817D6" w:rsidRPr="0083411D">
        <w:rPr>
          <w:szCs w:val="22"/>
          <w:lang w:val="en-US"/>
        </w:rPr>
        <w:t xml:space="preserve">. </w:t>
      </w:r>
      <w:r w:rsidR="003B30B2">
        <w:rPr>
          <w:szCs w:val="22"/>
          <w:lang w:val="en-US"/>
        </w:rPr>
        <w:tab/>
      </w:r>
      <w:r w:rsidR="009817D6" w:rsidRPr="005A60F8">
        <w:rPr>
          <w:szCs w:val="22"/>
          <w:lang w:val="en-US"/>
        </w:rPr>
        <w:t>Welcomes</w:t>
      </w:r>
      <w:r w:rsidR="009817D6" w:rsidRPr="0083411D">
        <w:rPr>
          <w:szCs w:val="22"/>
          <w:lang w:val="en-US"/>
        </w:rPr>
        <w:t xml:space="preserve"> the offers made by ________ to host the first and second meetings of the Board respectively, and invites Parties to host subsequent </w:t>
      </w:r>
      <w:proofErr w:type="gramStart"/>
      <w:r w:rsidR="009817D6" w:rsidRPr="0083411D">
        <w:rPr>
          <w:szCs w:val="22"/>
          <w:lang w:val="en-US"/>
        </w:rPr>
        <w:t>meetings</w:t>
      </w:r>
      <w:r w:rsidR="003141A9">
        <w:rPr>
          <w:szCs w:val="22"/>
          <w:lang w:val="en-US"/>
        </w:rPr>
        <w:t>;</w:t>
      </w:r>
      <w:proofErr w:type="gramEnd"/>
    </w:p>
    <w:p w14:paraId="5905D1E7" w14:textId="08723694" w:rsidR="009817D6" w:rsidRPr="0083411D" w:rsidRDefault="00824D53" w:rsidP="0083411D">
      <w:pPr>
        <w:spacing w:before="120" w:after="120"/>
        <w:ind w:firstLine="709"/>
        <w:rPr>
          <w:szCs w:val="22"/>
          <w:lang w:val="en-US"/>
        </w:rPr>
      </w:pPr>
      <w:r w:rsidRPr="0083411D">
        <w:rPr>
          <w:szCs w:val="22"/>
          <w:lang w:val="en-US"/>
        </w:rPr>
        <w:t>2</w:t>
      </w:r>
      <w:r w:rsidR="0083411D">
        <w:rPr>
          <w:szCs w:val="22"/>
          <w:lang w:val="en-US"/>
        </w:rPr>
        <w:t>1</w:t>
      </w:r>
      <w:r w:rsidR="009817D6" w:rsidRPr="0083411D">
        <w:rPr>
          <w:szCs w:val="22"/>
          <w:lang w:val="en-US"/>
        </w:rPr>
        <w:t xml:space="preserve">. </w:t>
      </w:r>
      <w:r w:rsidR="003B30B2">
        <w:rPr>
          <w:szCs w:val="22"/>
          <w:lang w:val="en-US"/>
        </w:rPr>
        <w:tab/>
      </w:r>
      <w:r w:rsidR="009817D6" w:rsidRPr="005A60F8">
        <w:rPr>
          <w:szCs w:val="22"/>
          <w:lang w:val="en-US"/>
        </w:rPr>
        <w:t>Invites</w:t>
      </w:r>
      <w:r w:rsidR="009817D6" w:rsidRPr="0083411D">
        <w:rPr>
          <w:szCs w:val="22"/>
          <w:lang w:val="en-US"/>
        </w:rPr>
        <w:t xml:space="preserve"> Parties to make financial contributions for the start-up of the </w:t>
      </w:r>
      <w:r w:rsidRPr="0083411D">
        <w:rPr>
          <w:szCs w:val="22"/>
          <w:lang w:val="en-US"/>
        </w:rPr>
        <w:t>Global Biodiversity Fund</w:t>
      </w:r>
      <w:r w:rsidR="009817D6" w:rsidRPr="0083411D">
        <w:rPr>
          <w:szCs w:val="22"/>
          <w:lang w:val="en-US"/>
        </w:rPr>
        <w:t xml:space="preserve">, including administrative costs of the Board and its interim secretariat, contributing inter alia to implementing Target 19 of the </w:t>
      </w:r>
      <w:r w:rsidR="003141A9">
        <w:rPr>
          <w:szCs w:val="22"/>
          <w:lang w:val="en-US"/>
        </w:rPr>
        <w:t>p</w:t>
      </w:r>
      <w:r w:rsidR="009817D6" w:rsidRPr="0083411D">
        <w:rPr>
          <w:szCs w:val="22"/>
          <w:lang w:val="en-US"/>
        </w:rPr>
        <w:t xml:space="preserve">ost-2020 </w:t>
      </w:r>
      <w:r w:rsidR="003141A9">
        <w:rPr>
          <w:szCs w:val="22"/>
          <w:lang w:val="en-US"/>
        </w:rPr>
        <w:t>g</w:t>
      </w:r>
      <w:r w:rsidR="009817D6" w:rsidRPr="0083411D">
        <w:rPr>
          <w:szCs w:val="22"/>
          <w:lang w:val="en-US"/>
        </w:rPr>
        <w:t xml:space="preserve">lobal </w:t>
      </w:r>
      <w:r w:rsidR="003141A9">
        <w:rPr>
          <w:szCs w:val="22"/>
          <w:lang w:val="en-US"/>
        </w:rPr>
        <w:t>b</w:t>
      </w:r>
      <w:r w:rsidR="009817D6" w:rsidRPr="0083411D">
        <w:rPr>
          <w:szCs w:val="22"/>
          <w:lang w:val="en-US"/>
        </w:rPr>
        <w:t xml:space="preserve">iodiversity </w:t>
      </w:r>
      <w:proofErr w:type="gramStart"/>
      <w:r w:rsidR="003141A9">
        <w:rPr>
          <w:szCs w:val="22"/>
          <w:lang w:val="en-US"/>
        </w:rPr>
        <w:t>f</w:t>
      </w:r>
      <w:r w:rsidR="009817D6" w:rsidRPr="0083411D">
        <w:rPr>
          <w:szCs w:val="22"/>
          <w:lang w:val="en-US"/>
        </w:rPr>
        <w:t>ramework</w:t>
      </w:r>
      <w:r w:rsidR="003141A9">
        <w:rPr>
          <w:szCs w:val="22"/>
          <w:lang w:val="en-US"/>
        </w:rPr>
        <w:t>;</w:t>
      </w:r>
      <w:proofErr w:type="gramEnd"/>
    </w:p>
    <w:p w14:paraId="4F5267FA" w14:textId="66B770C2" w:rsidR="009817D6" w:rsidRPr="0083411D" w:rsidRDefault="00824D53" w:rsidP="0083411D">
      <w:pPr>
        <w:spacing w:before="120" w:after="120"/>
        <w:ind w:firstLine="709"/>
        <w:rPr>
          <w:szCs w:val="22"/>
          <w:lang w:val="en-US"/>
        </w:rPr>
      </w:pPr>
      <w:r w:rsidRPr="0083411D">
        <w:rPr>
          <w:szCs w:val="22"/>
          <w:lang w:val="en-US"/>
        </w:rPr>
        <w:t>2</w:t>
      </w:r>
      <w:r w:rsidR="0083411D">
        <w:rPr>
          <w:szCs w:val="22"/>
          <w:lang w:val="en-US"/>
        </w:rPr>
        <w:t>2</w:t>
      </w:r>
      <w:r w:rsidR="009817D6" w:rsidRPr="0083411D">
        <w:rPr>
          <w:szCs w:val="22"/>
          <w:lang w:val="en-US"/>
        </w:rPr>
        <w:t xml:space="preserve">. </w:t>
      </w:r>
      <w:r w:rsidR="003B30B2">
        <w:rPr>
          <w:szCs w:val="22"/>
          <w:lang w:val="en-US"/>
        </w:rPr>
        <w:tab/>
      </w:r>
      <w:r w:rsidR="009817D6" w:rsidRPr="005A60F8">
        <w:rPr>
          <w:szCs w:val="22"/>
          <w:lang w:val="en-US"/>
        </w:rPr>
        <w:t>Welcomes</w:t>
      </w:r>
      <w:r w:rsidR="009817D6" w:rsidRPr="0083411D">
        <w:rPr>
          <w:szCs w:val="22"/>
          <w:lang w:val="en-US"/>
        </w:rPr>
        <w:t xml:space="preserve"> the generous offers of the _______ to contribute to the start-up cost of the </w:t>
      </w:r>
      <w:r w:rsidRPr="0083411D">
        <w:rPr>
          <w:szCs w:val="22"/>
          <w:lang w:val="en-US"/>
        </w:rPr>
        <w:t>Global Biodiversity Fund</w:t>
      </w:r>
      <w:r w:rsidR="009817D6" w:rsidRPr="0083411D">
        <w:rPr>
          <w:szCs w:val="22"/>
          <w:lang w:val="en-US"/>
        </w:rPr>
        <w:t>.]</w:t>
      </w:r>
    </w:p>
    <w:p w14:paraId="68A05BE8" w14:textId="7268434B" w:rsidR="00253107" w:rsidRPr="0030127C" w:rsidRDefault="00253107">
      <w:pPr>
        <w:suppressLineNumbers/>
        <w:suppressAutoHyphens/>
        <w:kinsoku w:val="0"/>
        <w:overflowPunct w:val="0"/>
        <w:autoSpaceDE w:val="0"/>
        <w:autoSpaceDN w:val="0"/>
        <w:adjustRightInd w:val="0"/>
        <w:snapToGrid w:val="0"/>
        <w:spacing w:before="120" w:after="120"/>
        <w:jc w:val="center"/>
        <w:rPr>
          <w:kern w:val="22"/>
          <w:szCs w:val="22"/>
        </w:rPr>
      </w:pPr>
      <w:r w:rsidRPr="0030127C">
        <w:rPr>
          <w:kern w:val="22"/>
          <w:szCs w:val="22"/>
        </w:rPr>
        <w:t>_________</w:t>
      </w:r>
    </w:p>
    <w:sectPr w:rsidR="00253107" w:rsidRPr="0030127C" w:rsidSect="0083411D">
      <w:pgSz w:w="12240" w:h="15840"/>
      <w:pgMar w:top="1134"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56499" w14:textId="77777777" w:rsidR="00E61BCA" w:rsidRDefault="00E61BCA" w:rsidP="00CF1848">
      <w:r>
        <w:separator/>
      </w:r>
    </w:p>
  </w:endnote>
  <w:endnote w:type="continuationSeparator" w:id="0">
    <w:p w14:paraId="56E06B6F" w14:textId="77777777" w:rsidR="00E61BCA" w:rsidRDefault="00E61BCA" w:rsidP="00CF1848">
      <w:r>
        <w:continuationSeparator/>
      </w:r>
    </w:p>
  </w:endnote>
  <w:endnote w:type="continuationNotice" w:id="1">
    <w:p w14:paraId="13637DE5" w14:textId="77777777" w:rsidR="00E61BCA" w:rsidRDefault="00E61B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B4796" w14:textId="77777777" w:rsidR="00E61BCA" w:rsidRDefault="00E61BCA" w:rsidP="00CF1848">
      <w:r>
        <w:separator/>
      </w:r>
    </w:p>
  </w:footnote>
  <w:footnote w:type="continuationSeparator" w:id="0">
    <w:p w14:paraId="30F17D94" w14:textId="77777777" w:rsidR="00E61BCA" w:rsidRDefault="00E61BCA" w:rsidP="00CF1848">
      <w:r>
        <w:continuationSeparator/>
      </w:r>
    </w:p>
  </w:footnote>
  <w:footnote w:type="continuationNotice" w:id="1">
    <w:p w14:paraId="23AEFD47" w14:textId="77777777" w:rsidR="00E61BCA" w:rsidRDefault="00E61BCA"/>
  </w:footnote>
  <w:footnote w:id="2">
    <w:p w14:paraId="6AF2B5A9" w14:textId="672ABC76" w:rsidR="00253107" w:rsidRPr="00FE2905" w:rsidRDefault="00253107" w:rsidP="00210EB7">
      <w:pPr>
        <w:pStyle w:val="FootnoteText"/>
        <w:suppressLineNumbers/>
        <w:suppressAutoHyphens/>
        <w:ind w:firstLine="0"/>
        <w:jc w:val="left"/>
        <w:rPr>
          <w:kern w:val="18"/>
          <w:szCs w:val="18"/>
        </w:rPr>
      </w:pPr>
      <w:r w:rsidRPr="00210EB7">
        <w:rPr>
          <w:rStyle w:val="FootnoteReference"/>
          <w:kern w:val="18"/>
          <w:sz w:val="18"/>
          <w:szCs w:val="18"/>
        </w:rPr>
        <w:footnoteRef/>
      </w:r>
      <w:r w:rsidRPr="00FE2905">
        <w:rPr>
          <w:kern w:val="18"/>
          <w:szCs w:val="18"/>
        </w:rPr>
        <w:t xml:space="preserve"> </w:t>
      </w:r>
      <w:hyperlink r:id="rId1" w:history="1">
        <w:r w:rsidRPr="00FE2905">
          <w:rPr>
            <w:rStyle w:val="Hyperlink"/>
            <w:kern w:val="18"/>
            <w:szCs w:val="18"/>
          </w:rPr>
          <w:t>CBD/POST2020/WS/2020/3/3</w:t>
        </w:r>
      </w:hyperlink>
      <w:r w:rsidRPr="00FE2905">
        <w:rPr>
          <w:kern w:val="18"/>
          <w:szCs w:val="18"/>
        </w:rPr>
        <w:t>.</w:t>
      </w:r>
    </w:p>
  </w:footnote>
  <w:footnote w:id="3">
    <w:p w14:paraId="7C300130" w14:textId="77777777" w:rsidR="00253107" w:rsidRPr="00FE2905" w:rsidRDefault="00253107" w:rsidP="00210EB7">
      <w:pPr>
        <w:pStyle w:val="FootnoteText"/>
        <w:suppressLineNumbers/>
        <w:suppressAutoHyphens/>
        <w:ind w:firstLine="0"/>
        <w:jc w:val="left"/>
        <w:rPr>
          <w:kern w:val="18"/>
          <w:szCs w:val="18"/>
        </w:rPr>
      </w:pPr>
      <w:r w:rsidRPr="00210EB7">
        <w:rPr>
          <w:rStyle w:val="FootnoteReference"/>
          <w:kern w:val="18"/>
          <w:sz w:val="18"/>
          <w:szCs w:val="18"/>
        </w:rPr>
        <w:footnoteRef/>
      </w:r>
      <w:r w:rsidRPr="00FE2905">
        <w:rPr>
          <w:kern w:val="18"/>
          <w:szCs w:val="18"/>
        </w:rPr>
        <w:t xml:space="preserve"> CBD/SBI/3/5/Add.1.</w:t>
      </w:r>
    </w:p>
  </w:footnote>
  <w:footnote w:id="4">
    <w:p w14:paraId="1FE1CE5D" w14:textId="4108EAE0" w:rsidR="004D7588" w:rsidRPr="004D7588" w:rsidRDefault="004D7588" w:rsidP="005A60F8">
      <w:pPr>
        <w:pStyle w:val="FootnoteText"/>
        <w:ind w:firstLine="0"/>
      </w:pPr>
      <w:r>
        <w:rPr>
          <w:rStyle w:val="FootnoteReference"/>
        </w:rPr>
        <w:footnoteRef/>
      </w:r>
      <w:r>
        <w:t xml:space="preserve"> Paragra</w:t>
      </w:r>
      <w:r w:rsidR="00934892">
        <w:t>p</w:t>
      </w:r>
      <w:r>
        <w:t xml:space="preserve">h to be kept in abeyance pending adoption of the GEF-8 Strategy and Programming Directions. </w:t>
      </w:r>
    </w:p>
  </w:footnote>
  <w:footnote w:id="5">
    <w:p w14:paraId="58AA84C0" w14:textId="6D8CDFCB" w:rsidR="00253107" w:rsidRPr="00210EB7" w:rsidRDefault="00253107" w:rsidP="00210EB7">
      <w:pPr>
        <w:pStyle w:val="FootnoteText"/>
        <w:ind w:firstLine="0"/>
        <w:jc w:val="left"/>
        <w:rPr>
          <w:szCs w:val="18"/>
        </w:rPr>
      </w:pPr>
      <w:r w:rsidRPr="00210EB7">
        <w:rPr>
          <w:rStyle w:val="FootnoteReference"/>
          <w:sz w:val="18"/>
          <w:szCs w:val="18"/>
        </w:rPr>
        <w:footnoteRef/>
      </w:r>
      <w:r w:rsidRPr="00210EB7">
        <w:rPr>
          <w:szCs w:val="18"/>
        </w:rPr>
        <w:t xml:space="preserve"> The Executive Secretary will prepare the report in line with established practice, based on submissions by Parties, for information of </w:t>
      </w:r>
      <w:r w:rsidR="00D500F3">
        <w:rPr>
          <w:szCs w:val="18"/>
        </w:rPr>
        <w:t>the Conference of the Parties at its fifteenth meeting</w:t>
      </w:r>
      <w:r w:rsidRPr="00210EB7">
        <w:rPr>
          <w:szCs w:val="18"/>
        </w:rPr>
        <w:t>.</w:t>
      </w:r>
    </w:p>
  </w:footnote>
  <w:footnote w:id="6">
    <w:p w14:paraId="0F76E7A0" w14:textId="783C2A05" w:rsidR="00C51097" w:rsidRPr="00C51097" w:rsidRDefault="00C51097" w:rsidP="008F749D">
      <w:pPr>
        <w:pStyle w:val="FootnoteText"/>
        <w:ind w:firstLine="0"/>
      </w:pPr>
      <w:r>
        <w:rPr>
          <w:rStyle w:val="FootnoteReference"/>
        </w:rPr>
        <w:footnoteRef/>
      </w:r>
      <w:r>
        <w:t xml:space="preserve"> The </w:t>
      </w:r>
      <w:r w:rsidR="009F553A">
        <w:t xml:space="preserve">rest of the text (paragraphs 26 to </w:t>
      </w:r>
      <w:r w:rsidR="006F55AB">
        <w:t>40</w:t>
      </w:r>
      <w:r w:rsidR="000A0DF0">
        <w:t xml:space="preserve"> and annex I</w:t>
      </w:r>
      <w:r w:rsidR="00195630">
        <w:t>) were not discussed by the Subsidiary Body on Implementation at its third meeting.</w:t>
      </w:r>
    </w:p>
  </w:footnote>
  <w:footnote w:id="7">
    <w:p w14:paraId="20B38C66" w14:textId="2BF7507C" w:rsidR="00253107" w:rsidRPr="00210EB7" w:rsidRDefault="00253107" w:rsidP="00210EB7">
      <w:pPr>
        <w:pStyle w:val="FootnoteText"/>
        <w:ind w:firstLine="0"/>
        <w:jc w:val="left"/>
        <w:rPr>
          <w:szCs w:val="18"/>
        </w:rPr>
      </w:pPr>
      <w:r w:rsidRPr="00210EB7">
        <w:rPr>
          <w:rStyle w:val="FootnoteReference"/>
          <w:sz w:val="18"/>
          <w:szCs w:val="18"/>
        </w:rPr>
        <w:footnoteRef/>
      </w:r>
      <w:r w:rsidRPr="00210EB7">
        <w:rPr>
          <w:szCs w:val="18"/>
        </w:rPr>
        <w:t xml:space="preserve"> The Executive Secretary will prepare the terms of reference for the proposed </w:t>
      </w:r>
      <w:r w:rsidR="00724140">
        <w:rPr>
          <w:szCs w:val="18"/>
        </w:rPr>
        <w:t>ad hoc technical expert group</w:t>
      </w:r>
      <w:r w:rsidR="00724140" w:rsidRPr="00210EB7">
        <w:rPr>
          <w:szCs w:val="18"/>
        </w:rPr>
        <w:t xml:space="preserve"> </w:t>
      </w:r>
      <w:r w:rsidRPr="00210EB7">
        <w:rPr>
          <w:szCs w:val="18"/>
        </w:rPr>
        <w:t xml:space="preserve">for possible consideration by </w:t>
      </w:r>
      <w:r w:rsidR="00724140">
        <w:rPr>
          <w:szCs w:val="18"/>
        </w:rPr>
        <w:t>the Conference of the Parties at its fifteenth meeting</w:t>
      </w:r>
      <w:r w:rsidRPr="00210EB7">
        <w:rPr>
          <w:szCs w:val="18"/>
        </w:rPr>
        <w:t>.</w:t>
      </w:r>
    </w:p>
  </w:footnote>
  <w:footnote w:id="8">
    <w:p w14:paraId="063C47B6" w14:textId="50726249" w:rsidR="00625C09" w:rsidRPr="00625C09" w:rsidRDefault="00625C09" w:rsidP="008F749D">
      <w:pPr>
        <w:pStyle w:val="FootnoteText"/>
        <w:ind w:firstLine="0"/>
      </w:pPr>
      <w:r>
        <w:rPr>
          <w:rStyle w:val="FootnoteReference"/>
        </w:rPr>
        <w:t>*</w:t>
      </w:r>
      <w:r>
        <w:t xml:space="preserve"> </w:t>
      </w:r>
      <w:r w:rsidRPr="00997FEF">
        <w:t xml:space="preserve">The paragraphs </w:t>
      </w:r>
      <w:r>
        <w:t xml:space="preserve">under this section </w:t>
      </w:r>
      <w:r w:rsidRPr="00997FEF">
        <w:t xml:space="preserve">were inserted at the request of the </w:t>
      </w:r>
      <w:r>
        <w:t>c</w:t>
      </w:r>
      <w:r w:rsidRPr="00997FEF">
        <w:t>o</w:t>
      </w:r>
      <w:r>
        <w:t>-c</w:t>
      </w:r>
      <w:r w:rsidRPr="00997FEF">
        <w:t xml:space="preserve">hairs of the </w:t>
      </w:r>
      <w:r>
        <w:t>contact group</w:t>
      </w:r>
      <w:r w:rsidRPr="00997FEF">
        <w:t xml:space="preserve"> on </w:t>
      </w:r>
      <w:r>
        <w:t>i</w:t>
      </w:r>
      <w:r w:rsidRPr="00997FEF">
        <w:t>tem</w:t>
      </w:r>
      <w:r>
        <w:t xml:space="preserve"> </w:t>
      </w:r>
      <w:r w:rsidRPr="00997FEF">
        <w:t xml:space="preserve">6 </w:t>
      </w:r>
      <w:proofErr w:type="gramStart"/>
      <w:r w:rsidRPr="00997FEF">
        <w:t>in order to</w:t>
      </w:r>
      <w:proofErr w:type="gramEnd"/>
      <w:r w:rsidRPr="00997FEF">
        <w:t xml:space="preserve"> capture ideas expressed by</w:t>
      </w:r>
      <w:r>
        <w:t xml:space="preserve"> </w:t>
      </w:r>
      <w:r w:rsidRPr="00997FEF">
        <w:t xml:space="preserve">Parties with regard to resource mobilization for the </w:t>
      </w:r>
      <w:r>
        <w:rPr>
          <w:rFonts w:asciiTheme="majorBidi" w:hAnsiTheme="majorBidi" w:cstheme="majorBidi"/>
          <w:bCs/>
          <w:szCs w:val="22"/>
          <w:lang w:val="en-ZA"/>
        </w:rPr>
        <w:t>p</w:t>
      </w:r>
      <w:r w:rsidRPr="00490F74">
        <w:rPr>
          <w:rFonts w:asciiTheme="majorBidi" w:hAnsiTheme="majorBidi" w:cstheme="majorBidi"/>
          <w:bCs/>
          <w:szCs w:val="22"/>
          <w:lang w:val="en-ZA"/>
        </w:rPr>
        <w:t xml:space="preserve">ost-2020 </w:t>
      </w:r>
      <w:r>
        <w:rPr>
          <w:rFonts w:asciiTheme="majorBidi" w:hAnsiTheme="majorBidi" w:cstheme="majorBidi"/>
          <w:bCs/>
          <w:szCs w:val="22"/>
          <w:lang w:val="en-ZA"/>
        </w:rPr>
        <w:t>global biodiversity framework</w:t>
      </w:r>
      <w:r w:rsidRPr="00997FEF">
        <w:t xml:space="preserve">. These should be considered as placeholders to allow these issues to be further discussed in preparation for and during </w:t>
      </w:r>
      <w:r w:rsidR="007030DD">
        <w:t>the fifteenth meeting of the Conference of the Parties</w:t>
      </w:r>
      <w:r w:rsidRPr="00997FEF">
        <w:t>.</w:t>
      </w:r>
    </w:p>
  </w:footnote>
  <w:footnote w:id="9">
    <w:p w14:paraId="49852BDC" w14:textId="4F3167F4" w:rsidR="00B04DD0" w:rsidRPr="00E47488" w:rsidRDefault="00B04DD0" w:rsidP="008F749D">
      <w:pPr>
        <w:pStyle w:val="FootnoteText"/>
        <w:ind w:firstLine="0"/>
        <w:rPr>
          <w:lang w:val="en-US"/>
        </w:rPr>
      </w:pPr>
      <w:r>
        <w:rPr>
          <w:rStyle w:val="FootnoteReference"/>
        </w:rPr>
        <w:footnoteRef/>
      </w:r>
      <w:r w:rsidRPr="00E47488">
        <w:rPr>
          <w:lang w:val="en-US"/>
        </w:rPr>
        <w:t xml:space="preserve"> </w:t>
      </w:r>
      <w:r>
        <w:rPr>
          <w:lang w:val="en-US"/>
        </w:rPr>
        <w:t>“</w:t>
      </w:r>
      <w:r>
        <w:rPr>
          <w:i/>
          <w:lang w:val="en-US"/>
        </w:rPr>
        <w:t xml:space="preserve">Environmental services are human activities especially designed for contributing to the maintenance, recovery and/or improvement of ecosystem services, implemented in accordance </w:t>
      </w:r>
      <w:r w:rsidR="00705F79">
        <w:rPr>
          <w:i/>
          <w:lang w:val="en-US"/>
        </w:rPr>
        <w:t xml:space="preserve">with </w:t>
      </w:r>
      <w:r>
        <w:rPr>
          <w:i/>
          <w:lang w:val="en-US"/>
        </w:rPr>
        <w:t>a standardized monitoring method, and not aimed at producing any commercial goods or services</w:t>
      </w:r>
      <w:r>
        <w:rPr>
          <w:lang w:val="en-US"/>
        </w:rPr>
        <w:t>”. Proposed definition for further discussions</w:t>
      </w:r>
      <w:r w:rsidR="00705F79">
        <w:rPr>
          <w:lang w:val="en-US"/>
        </w:rPr>
        <w:t>.</w:t>
      </w:r>
    </w:p>
  </w:footnote>
  <w:footnote w:id="10">
    <w:p w14:paraId="14F07EC7" w14:textId="77777777" w:rsidR="00B04DD0" w:rsidRPr="00E47488" w:rsidRDefault="00B04DD0" w:rsidP="008F749D">
      <w:pPr>
        <w:pStyle w:val="FootnoteText"/>
        <w:ind w:firstLine="0"/>
        <w:rPr>
          <w:lang w:val="en-US"/>
        </w:rPr>
      </w:pPr>
      <w:r>
        <w:rPr>
          <w:rStyle w:val="FootnoteReference"/>
        </w:rPr>
        <w:footnoteRef/>
      </w:r>
      <w:r w:rsidRPr="00E47488">
        <w:rPr>
          <w:lang w:val="en-US"/>
        </w:rPr>
        <w:t xml:space="preserve"> </w:t>
      </w:r>
      <w:r>
        <w:rPr>
          <w:lang w:val="en-US"/>
        </w:rPr>
        <w:t>“</w:t>
      </w:r>
      <w:r>
        <w:rPr>
          <w:i/>
          <w:lang w:val="en-US"/>
        </w:rPr>
        <w:t>Ecological processes or functions having monetary or non-monetary value to individuals or society at large. These are frequently classified as (1) supporting services such as productivity or biodiversity maintenance, (2) provisioning services such as food, fiber or fish, (3) regulating services such as climate regulation or carbon sequestration and (4) cultural services such as tourism or spiritual and aesthetic appreciation</w:t>
      </w:r>
      <w:r>
        <w:rPr>
          <w:lang w:val="en-US"/>
        </w:rPr>
        <w:t>”. Fifth Assessment Report Final. Glossary – IPCC. “</w:t>
      </w:r>
      <w:r>
        <w:rPr>
          <w:i/>
          <w:lang w:val="en-US"/>
        </w:rPr>
        <w:t>The benefits people obtain from ecosystems. According to the original formulation of the Millennium Ecosystem Assessment, ecosystem services were divided into supporting, regulating, provisioning and cultural</w:t>
      </w:r>
      <w:r>
        <w:rPr>
          <w:lang w:val="en-US"/>
        </w:rPr>
        <w:t>”. The Global Assessment Report on Biodiversity and Ecosystem Services. Annex I, Glossary – IPBES.</w:t>
      </w:r>
    </w:p>
  </w:footnote>
  <w:footnote w:id="11">
    <w:p w14:paraId="231DE5F2" w14:textId="77777777" w:rsidR="00253107" w:rsidRPr="00FE2905" w:rsidRDefault="00253107" w:rsidP="003442D3">
      <w:pPr>
        <w:pStyle w:val="FootnoteText"/>
        <w:suppressLineNumbers/>
        <w:suppressAutoHyphens/>
        <w:ind w:firstLine="0"/>
        <w:jc w:val="left"/>
        <w:rPr>
          <w:kern w:val="18"/>
          <w:szCs w:val="18"/>
        </w:rPr>
      </w:pPr>
    </w:p>
  </w:footnote>
  <w:footnote w:id="12">
    <w:p w14:paraId="4D0B33EE" w14:textId="77777777" w:rsidR="00253107" w:rsidRPr="00FE2905" w:rsidRDefault="00253107" w:rsidP="00210EB7">
      <w:pPr>
        <w:pStyle w:val="FootnoteText"/>
        <w:suppressLineNumbers/>
        <w:suppressAutoHyphens/>
        <w:ind w:firstLine="0"/>
        <w:jc w:val="left"/>
        <w:rPr>
          <w:kern w:val="18"/>
          <w:szCs w:val="18"/>
        </w:rPr>
      </w:pPr>
      <w:r w:rsidRPr="00210EB7">
        <w:rPr>
          <w:rStyle w:val="FootnoteReference"/>
          <w:kern w:val="18"/>
          <w:sz w:val="18"/>
          <w:szCs w:val="18"/>
        </w:rPr>
        <w:footnoteRef/>
      </w:r>
      <w:r w:rsidRPr="00FE2905">
        <w:rPr>
          <w:kern w:val="18"/>
          <w:szCs w:val="18"/>
        </w:rPr>
        <w:t xml:space="preserve"> See the programme of work on Article 8(j) and related provisions, and strategy area III of the long-term approach to mainstreaming (CBD/SBI/3/13).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lang w:val="fr-FR"/>
      </w:rPr>
      <w:alias w:val="Subject"/>
      <w:tag w:val=""/>
      <w:id w:val="1284391116"/>
      <w:placeholder>
        <w:docPart w:val="A24BB753CB06488E9B8B93A9B428F9B9"/>
      </w:placeholder>
      <w:dataBinding w:prefixMappings="xmlns:ns0='http://purl.org/dc/elements/1.1/' xmlns:ns1='http://schemas.openxmlformats.org/package/2006/metadata/core-properties' " w:xpath="/ns1:coreProperties[1]/ns0:subject[1]" w:storeItemID="{6C3C8BC8-F283-45AE-878A-BAB7291924A1}"/>
      <w:text/>
    </w:sdtPr>
    <w:sdtEndPr/>
    <w:sdtContent>
      <w:p w14:paraId="14F9029F" w14:textId="6F7BFD31" w:rsidR="007C7A71" w:rsidRPr="00C84587" w:rsidRDefault="002A77DC" w:rsidP="000A5EEC">
        <w:pPr>
          <w:pStyle w:val="Header"/>
          <w:tabs>
            <w:tab w:val="clear" w:pos="4320"/>
            <w:tab w:val="clear" w:pos="8640"/>
          </w:tabs>
          <w:jc w:val="left"/>
          <w:rPr>
            <w:rFonts w:asciiTheme="majorBidi" w:hAnsiTheme="majorBidi" w:cstheme="majorBidi"/>
            <w:lang w:val="fr-FR"/>
          </w:rPr>
        </w:pPr>
        <w:r>
          <w:rPr>
            <w:rFonts w:asciiTheme="majorBidi" w:hAnsiTheme="majorBidi" w:cstheme="majorBidi"/>
            <w:lang w:val="fr-FR"/>
          </w:rPr>
          <w:t>CBD/SBI/REC/3/6</w:t>
        </w:r>
      </w:p>
    </w:sdtContent>
  </w:sdt>
  <w:p w14:paraId="30A772A3" w14:textId="3FA0C02B" w:rsidR="000A5EEC" w:rsidRPr="00134846" w:rsidRDefault="000A5EEC" w:rsidP="000A5EEC">
    <w:pPr>
      <w:pStyle w:val="Header"/>
      <w:tabs>
        <w:tab w:val="clear" w:pos="4320"/>
        <w:tab w:val="clear" w:pos="8640"/>
      </w:tabs>
      <w:jc w:val="lef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Pr="00C84587">
      <w:rPr>
        <w:lang w:val="fr-FR"/>
      </w:rPr>
      <w:t>1</w:t>
    </w:r>
    <w:r>
      <w:rPr>
        <w:noProof/>
      </w:rPr>
      <w:fldChar w:fldCharType="end"/>
    </w:r>
  </w:p>
  <w:p w14:paraId="61C60697" w14:textId="77777777" w:rsidR="00534681" w:rsidRPr="00C84587" w:rsidRDefault="00534681" w:rsidP="00210EB7">
    <w:pPr>
      <w:pStyle w:val="Header"/>
      <w:tabs>
        <w:tab w:val="clear" w:pos="4320"/>
        <w:tab w:val="clear" w:pos="8640"/>
      </w:tabs>
      <w:rPr>
        <w:noProof/>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lang w:val="fr-FR"/>
      </w:rPr>
      <w:alias w:val="Subject"/>
      <w:tag w:val=""/>
      <w:id w:val="-958787891"/>
      <w:placeholder>
        <w:docPart w:val="D150C9218952491C9C7E157CD0FEF381"/>
      </w:placeholder>
      <w:dataBinding w:prefixMappings="xmlns:ns0='http://purl.org/dc/elements/1.1/' xmlns:ns1='http://schemas.openxmlformats.org/package/2006/metadata/core-properties' " w:xpath="/ns1:coreProperties[1]/ns0:subject[1]" w:storeItemID="{6C3C8BC8-F283-45AE-878A-BAB7291924A1}"/>
      <w:text/>
    </w:sdtPr>
    <w:sdtEndPr/>
    <w:sdtContent>
      <w:p w14:paraId="0E6650A7" w14:textId="2D170515" w:rsidR="00004984" w:rsidRPr="0091622D" w:rsidRDefault="002A77DC" w:rsidP="0083411D">
        <w:pPr>
          <w:pStyle w:val="Header"/>
          <w:tabs>
            <w:tab w:val="clear" w:pos="4320"/>
            <w:tab w:val="clear" w:pos="8640"/>
          </w:tabs>
          <w:jc w:val="right"/>
          <w:rPr>
            <w:rFonts w:asciiTheme="majorBidi" w:hAnsiTheme="majorBidi" w:cstheme="majorBidi"/>
            <w:lang w:val="fr-FR"/>
          </w:rPr>
        </w:pPr>
        <w:r>
          <w:rPr>
            <w:rFonts w:asciiTheme="majorBidi" w:hAnsiTheme="majorBidi" w:cstheme="majorBidi"/>
            <w:lang w:val="fr-FR"/>
          </w:rPr>
          <w:t>CBD/SBI/REC/3/6</w:t>
        </w:r>
      </w:p>
    </w:sdtContent>
  </w:sdt>
  <w:p w14:paraId="0630BEE9" w14:textId="77777777" w:rsidR="00004984" w:rsidRPr="00134846" w:rsidRDefault="00004984" w:rsidP="0083411D">
    <w:pPr>
      <w:pStyle w:val="Header"/>
      <w:tabs>
        <w:tab w:val="clear" w:pos="4320"/>
        <w:tab w:val="clear" w:pos="8640"/>
      </w:tabs>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Pr="0091622D">
      <w:rPr>
        <w:lang w:val="fr-FR"/>
      </w:rPr>
      <w:t>4</w:t>
    </w:r>
    <w:r>
      <w:rPr>
        <w:noProof/>
      </w:rPr>
      <w:fldChar w:fldCharType="end"/>
    </w:r>
  </w:p>
  <w:p w14:paraId="16137B8A" w14:textId="77777777" w:rsidR="009505C9" w:rsidRPr="00134846" w:rsidRDefault="009505C9" w:rsidP="00210EB7">
    <w:pPr>
      <w:pStyle w:val="Header"/>
      <w:tabs>
        <w:tab w:val="clear" w:pos="4320"/>
        <w:tab w:val="clear" w:pos="8640"/>
      </w:tabs>
      <w:jc w:val="right"/>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F1E68840"/>
    <w:lvl w:ilvl="0" w:tplc="60E83920">
      <w:numFmt w:val="bullet"/>
      <w:lvlText w:val="-"/>
      <w:lvlJc w:val="left"/>
      <w:pPr>
        <w:ind w:left="360" w:hanging="360"/>
      </w:pPr>
      <w:rPr>
        <w:rFonts w:ascii="MS Mincho" w:eastAsia="MS Mincho" w:hAnsi="MS Mincho"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77F4E64"/>
    <w:multiLevelType w:val="hybridMultilevel"/>
    <w:tmpl w:val="544EA4F8"/>
    <w:lvl w:ilvl="0" w:tplc="6F4E6954">
      <w:start w:val="1"/>
      <w:numFmt w:val="bullet"/>
      <w:lvlText w:val=""/>
      <w:lvlJc w:val="left"/>
      <w:pPr>
        <w:ind w:left="720" w:hanging="360"/>
      </w:pPr>
      <w:rPr>
        <w:rFonts w:ascii="Wingdings" w:hAnsi="Wingdings" w:hint="default"/>
        <w:color w:val="4A7E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142DD"/>
    <w:multiLevelType w:val="hybridMultilevel"/>
    <w:tmpl w:val="C96499B0"/>
    <w:lvl w:ilvl="0" w:tplc="04090017">
      <w:start w:val="1"/>
      <w:numFmt w:val="lowerLetter"/>
      <w:lvlText w:val="%1)"/>
      <w:lvlJc w:val="left"/>
      <w:pPr>
        <w:ind w:left="4944" w:hanging="360"/>
      </w:pPr>
    </w:lvl>
    <w:lvl w:ilvl="1" w:tplc="FFFFFFFF" w:tentative="1">
      <w:start w:val="1"/>
      <w:numFmt w:val="lowerLetter"/>
      <w:lvlText w:val="%2."/>
      <w:lvlJc w:val="left"/>
      <w:pPr>
        <w:ind w:left="5664" w:hanging="360"/>
      </w:pPr>
    </w:lvl>
    <w:lvl w:ilvl="2" w:tplc="FFFFFFFF" w:tentative="1">
      <w:start w:val="1"/>
      <w:numFmt w:val="lowerRoman"/>
      <w:lvlText w:val="%3."/>
      <w:lvlJc w:val="right"/>
      <w:pPr>
        <w:ind w:left="6384" w:hanging="180"/>
      </w:pPr>
    </w:lvl>
    <w:lvl w:ilvl="3" w:tplc="FFFFFFFF" w:tentative="1">
      <w:start w:val="1"/>
      <w:numFmt w:val="decimal"/>
      <w:lvlText w:val="%4."/>
      <w:lvlJc w:val="left"/>
      <w:pPr>
        <w:ind w:left="7104" w:hanging="360"/>
      </w:pPr>
    </w:lvl>
    <w:lvl w:ilvl="4" w:tplc="FFFFFFFF" w:tentative="1">
      <w:start w:val="1"/>
      <w:numFmt w:val="lowerLetter"/>
      <w:lvlText w:val="%5."/>
      <w:lvlJc w:val="left"/>
      <w:pPr>
        <w:ind w:left="7824" w:hanging="360"/>
      </w:pPr>
    </w:lvl>
    <w:lvl w:ilvl="5" w:tplc="FFFFFFFF" w:tentative="1">
      <w:start w:val="1"/>
      <w:numFmt w:val="lowerRoman"/>
      <w:lvlText w:val="%6."/>
      <w:lvlJc w:val="right"/>
      <w:pPr>
        <w:ind w:left="8544" w:hanging="180"/>
      </w:pPr>
    </w:lvl>
    <w:lvl w:ilvl="6" w:tplc="FFFFFFFF" w:tentative="1">
      <w:start w:val="1"/>
      <w:numFmt w:val="decimal"/>
      <w:lvlText w:val="%7."/>
      <w:lvlJc w:val="left"/>
      <w:pPr>
        <w:ind w:left="9264" w:hanging="360"/>
      </w:pPr>
    </w:lvl>
    <w:lvl w:ilvl="7" w:tplc="FFFFFFFF" w:tentative="1">
      <w:start w:val="1"/>
      <w:numFmt w:val="lowerLetter"/>
      <w:lvlText w:val="%8."/>
      <w:lvlJc w:val="left"/>
      <w:pPr>
        <w:ind w:left="9984" w:hanging="360"/>
      </w:pPr>
    </w:lvl>
    <w:lvl w:ilvl="8" w:tplc="FFFFFFFF" w:tentative="1">
      <w:start w:val="1"/>
      <w:numFmt w:val="lowerRoman"/>
      <w:lvlText w:val="%9."/>
      <w:lvlJc w:val="right"/>
      <w:pPr>
        <w:ind w:left="10704" w:hanging="180"/>
      </w:pPr>
    </w:lvl>
  </w:abstractNum>
  <w:abstractNum w:abstractNumId="5" w15:restartNumberingAfterBreak="0">
    <w:nsid w:val="110C3A79"/>
    <w:multiLevelType w:val="hybridMultilevel"/>
    <w:tmpl w:val="8E503026"/>
    <w:lvl w:ilvl="0" w:tplc="2E4A5956">
      <w:start w:val="5"/>
      <w:numFmt w:val="decimal"/>
      <w:lvlText w:val="%1."/>
      <w:lvlJc w:val="left"/>
      <w:pPr>
        <w:ind w:left="1069" w:hanging="360"/>
      </w:pPr>
      <w:rPr>
        <w:rFonts w:hint="default"/>
        <w:i/>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6" w15:restartNumberingAfterBreak="0">
    <w:nsid w:val="116760F7"/>
    <w:multiLevelType w:val="hybridMultilevel"/>
    <w:tmpl w:val="47C240D2"/>
    <w:lvl w:ilvl="0" w:tplc="80FCE2DA">
      <w:start w:val="2"/>
      <w:numFmt w:val="decimal"/>
      <w:lvlText w:val="%1."/>
      <w:lvlJc w:val="left"/>
      <w:pPr>
        <w:ind w:left="720" w:hanging="360"/>
      </w:pPr>
      <w:rPr>
        <w:rFonts w:eastAsia="DengX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934296"/>
    <w:multiLevelType w:val="hybridMultilevel"/>
    <w:tmpl w:val="5922E22A"/>
    <w:lvl w:ilvl="0" w:tplc="561613B4">
      <w:start w:val="1"/>
      <w:numFmt w:val="lowerLetter"/>
      <w:lvlText w:val="(%1)"/>
      <w:lvlJc w:val="left"/>
      <w:pPr>
        <w:ind w:left="4944" w:hanging="360"/>
      </w:pPr>
      <w:rPr>
        <w:rFonts w:hint="default"/>
      </w:rPr>
    </w:lvl>
    <w:lvl w:ilvl="1" w:tplc="FFFFFFFF" w:tentative="1">
      <w:start w:val="1"/>
      <w:numFmt w:val="lowerLetter"/>
      <w:lvlText w:val="%2."/>
      <w:lvlJc w:val="left"/>
      <w:pPr>
        <w:ind w:left="5664" w:hanging="360"/>
      </w:pPr>
    </w:lvl>
    <w:lvl w:ilvl="2" w:tplc="FFFFFFFF" w:tentative="1">
      <w:start w:val="1"/>
      <w:numFmt w:val="lowerRoman"/>
      <w:lvlText w:val="%3."/>
      <w:lvlJc w:val="right"/>
      <w:pPr>
        <w:ind w:left="6384" w:hanging="180"/>
      </w:pPr>
    </w:lvl>
    <w:lvl w:ilvl="3" w:tplc="FFFFFFFF" w:tentative="1">
      <w:start w:val="1"/>
      <w:numFmt w:val="decimal"/>
      <w:lvlText w:val="%4."/>
      <w:lvlJc w:val="left"/>
      <w:pPr>
        <w:ind w:left="7104" w:hanging="360"/>
      </w:pPr>
    </w:lvl>
    <w:lvl w:ilvl="4" w:tplc="FFFFFFFF" w:tentative="1">
      <w:start w:val="1"/>
      <w:numFmt w:val="lowerLetter"/>
      <w:lvlText w:val="%5."/>
      <w:lvlJc w:val="left"/>
      <w:pPr>
        <w:ind w:left="7824" w:hanging="360"/>
      </w:pPr>
    </w:lvl>
    <w:lvl w:ilvl="5" w:tplc="FFFFFFFF" w:tentative="1">
      <w:start w:val="1"/>
      <w:numFmt w:val="lowerRoman"/>
      <w:lvlText w:val="%6."/>
      <w:lvlJc w:val="right"/>
      <w:pPr>
        <w:ind w:left="8544" w:hanging="180"/>
      </w:pPr>
    </w:lvl>
    <w:lvl w:ilvl="6" w:tplc="FFFFFFFF" w:tentative="1">
      <w:start w:val="1"/>
      <w:numFmt w:val="decimal"/>
      <w:lvlText w:val="%7."/>
      <w:lvlJc w:val="left"/>
      <w:pPr>
        <w:ind w:left="9264" w:hanging="360"/>
      </w:pPr>
    </w:lvl>
    <w:lvl w:ilvl="7" w:tplc="FFFFFFFF" w:tentative="1">
      <w:start w:val="1"/>
      <w:numFmt w:val="lowerLetter"/>
      <w:lvlText w:val="%8."/>
      <w:lvlJc w:val="left"/>
      <w:pPr>
        <w:ind w:left="9984" w:hanging="360"/>
      </w:pPr>
    </w:lvl>
    <w:lvl w:ilvl="8" w:tplc="FFFFFFFF" w:tentative="1">
      <w:start w:val="1"/>
      <w:numFmt w:val="lowerRoman"/>
      <w:lvlText w:val="%9."/>
      <w:lvlJc w:val="right"/>
      <w:pPr>
        <w:ind w:left="10704" w:hanging="180"/>
      </w:pPr>
    </w:lvl>
  </w:abstractNum>
  <w:abstractNum w:abstractNumId="8"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DCB35BA"/>
    <w:multiLevelType w:val="hybridMultilevel"/>
    <w:tmpl w:val="092C601C"/>
    <w:lvl w:ilvl="0" w:tplc="6512C4E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F763C37"/>
    <w:multiLevelType w:val="hybridMultilevel"/>
    <w:tmpl w:val="9ADEC546"/>
    <w:lvl w:ilvl="0" w:tplc="3F146FBA">
      <w:start w:val="5"/>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616FED"/>
    <w:multiLevelType w:val="hybridMultilevel"/>
    <w:tmpl w:val="450C53E2"/>
    <w:lvl w:ilvl="0" w:tplc="DF068C84">
      <w:start w:val="7"/>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C2550A3"/>
    <w:multiLevelType w:val="hybridMultilevel"/>
    <w:tmpl w:val="A9D4C5E0"/>
    <w:lvl w:ilvl="0" w:tplc="B9EE987A">
      <w:start w:val="1"/>
      <w:numFmt w:val="lowerLetter"/>
      <w:lvlText w:val="(%1)"/>
      <w:lvlJc w:val="left"/>
      <w:pPr>
        <w:tabs>
          <w:tab w:val="num" w:pos="720"/>
        </w:tabs>
        <w:ind w:left="720" w:hanging="360"/>
      </w:pPr>
    </w:lvl>
    <w:lvl w:ilvl="1" w:tplc="0AFCB51E" w:tentative="1">
      <w:start w:val="1"/>
      <w:numFmt w:val="lowerLetter"/>
      <w:lvlText w:val="(%2)"/>
      <w:lvlJc w:val="left"/>
      <w:pPr>
        <w:tabs>
          <w:tab w:val="num" w:pos="1440"/>
        </w:tabs>
        <w:ind w:left="1440" w:hanging="360"/>
      </w:pPr>
    </w:lvl>
    <w:lvl w:ilvl="2" w:tplc="CBA860C0" w:tentative="1">
      <w:start w:val="1"/>
      <w:numFmt w:val="lowerLetter"/>
      <w:lvlText w:val="(%3)"/>
      <w:lvlJc w:val="left"/>
      <w:pPr>
        <w:tabs>
          <w:tab w:val="num" w:pos="2160"/>
        </w:tabs>
        <w:ind w:left="2160" w:hanging="360"/>
      </w:pPr>
    </w:lvl>
    <w:lvl w:ilvl="3" w:tplc="F9E20C5E" w:tentative="1">
      <w:start w:val="1"/>
      <w:numFmt w:val="lowerLetter"/>
      <w:lvlText w:val="(%4)"/>
      <w:lvlJc w:val="left"/>
      <w:pPr>
        <w:tabs>
          <w:tab w:val="num" w:pos="2880"/>
        </w:tabs>
        <w:ind w:left="2880" w:hanging="360"/>
      </w:pPr>
    </w:lvl>
    <w:lvl w:ilvl="4" w:tplc="DCE49EE0" w:tentative="1">
      <w:start w:val="1"/>
      <w:numFmt w:val="lowerLetter"/>
      <w:lvlText w:val="(%5)"/>
      <w:lvlJc w:val="left"/>
      <w:pPr>
        <w:tabs>
          <w:tab w:val="num" w:pos="3600"/>
        </w:tabs>
        <w:ind w:left="3600" w:hanging="360"/>
      </w:pPr>
    </w:lvl>
    <w:lvl w:ilvl="5" w:tplc="A18ABA6C" w:tentative="1">
      <w:start w:val="1"/>
      <w:numFmt w:val="lowerLetter"/>
      <w:lvlText w:val="(%6)"/>
      <w:lvlJc w:val="left"/>
      <w:pPr>
        <w:tabs>
          <w:tab w:val="num" w:pos="4320"/>
        </w:tabs>
        <w:ind w:left="4320" w:hanging="360"/>
      </w:pPr>
    </w:lvl>
    <w:lvl w:ilvl="6" w:tplc="54EEBE4E" w:tentative="1">
      <w:start w:val="1"/>
      <w:numFmt w:val="lowerLetter"/>
      <w:lvlText w:val="(%7)"/>
      <w:lvlJc w:val="left"/>
      <w:pPr>
        <w:tabs>
          <w:tab w:val="num" w:pos="5040"/>
        </w:tabs>
        <w:ind w:left="5040" w:hanging="360"/>
      </w:pPr>
    </w:lvl>
    <w:lvl w:ilvl="7" w:tplc="3306E7B0" w:tentative="1">
      <w:start w:val="1"/>
      <w:numFmt w:val="lowerLetter"/>
      <w:lvlText w:val="(%8)"/>
      <w:lvlJc w:val="left"/>
      <w:pPr>
        <w:tabs>
          <w:tab w:val="num" w:pos="5760"/>
        </w:tabs>
        <w:ind w:left="5760" w:hanging="360"/>
      </w:pPr>
    </w:lvl>
    <w:lvl w:ilvl="8" w:tplc="DD92ED64" w:tentative="1">
      <w:start w:val="1"/>
      <w:numFmt w:val="lowerLetter"/>
      <w:lvlText w:val="(%9)"/>
      <w:lvlJc w:val="left"/>
      <w:pPr>
        <w:tabs>
          <w:tab w:val="num" w:pos="6480"/>
        </w:tabs>
        <w:ind w:left="6480" w:hanging="360"/>
      </w:pPr>
    </w:lvl>
  </w:abstractNum>
  <w:abstractNum w:abstractNumId="13" w15:restartNumberingAfterBreak="0">
    <w:nsid w:val="2EE306B6"/>
    <w:multiLevelType w:val="multilevel"/>
    <w:tmpl w:val="7F4E328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lowerLetter"/>
      <w:lvlText w:val="(%4)"/>
      <w:lvlJc w:val="left"/>
      <w:pPr>
        <w:tabs>
          <w:tab w:val="num" w:pos="2160"/>
        </w:tabs>
        <w:ind w:left="2160" w:hanging="720"/>
      </w:pPr>
      <w:rPr>
        <w:rFonts w:hint="default"/>
        <w:sz w:val="22"/>
        <w:szCs w:val="22"/>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3BE32B58"/>
    <w:multiLevelType w:val="hybridMultilevel"/>
    <w:tmpl w:val="46EE8C32"/>
    <w:lvl w:ilvl="0" w:tplc="D7FA2950">
      <w:start w:val="5"/>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83272C5"/>
    <w:multiLevelType w:val="hybridMultilevel"/>
    <w:tmpl w:val="8AB60734"/>
    <w:lvl w:ilvl="0" w:tplc="76FC365A">
      <w:start w:val="32"/>
      <w:numFmt w:val="decimal"/>
      <w:lvlText w:val="%1."/>
      <w:lvlJc w:val="left"/>
      <w:pPr>
        <w:ind w:left="360" w:hanging="360"/>
      </w:pPr>
      <w:rPr>
        <w:rFonts w:eastAsia="DengXian" w:hint="default"/>
      </w:rPr>
    </w:lvl>
    <w:lvl w:ilvl="1" w:tplc="04090019" w:tentative="1">
      <w:start w:val="1"/>
      <w:numFmt w:val="lowerLetter"/>
      <w:lvlText w:val="%2."/>
      <w:lvlJc w:val="left"/>
      <w:pPr>
        <w:ind w:left="-314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1704" w:hanging="360"/>
      </w:pPr>
    </w:lvl>
    <w:lvl w:ilvl="4" w:tplc="04090019" w:tentative="1">
      <w:start w:val="1"/>
      <w:numFmt w:val="lowerLetter"/>
      <w:lvlText w:val="%5."/>
      <w:lvlJc w:val="left"/>
      <w:pPr>
        <w:ind w:left="-984" w:hanging="360"/>
      </w:pPr>
    </w:lvl>
    <w:lvl w:ilvl="5" w:tplc="0409001B" w:tentative="1">
      <w:start w:val="1"/>
      <w:numFmt w:val="lowerRoman"/>
      <w:lvlText w:val="%6."/>
      <w:lvlJc w:val="right"/>
      <w:pPr>
        <w:ind w:left="-264" w:hanging="180"/>
      </w:pPr>
    </w:lvl>
    <w:lvl w:ilvl="6" w:tplc="0409000F" w:tentative="1">
      <w:start w:val="1"/>
      <w:numFmt w:val="decimal"/>
      <w:lvlText w:val="%7."/>
      <w:lvlJc w:val="left"/>
      <w:pPr>
        <w:ind w:left="456" w:hanging="360"/>
      </w:pPr>
    </w:lvl>
    <w:lvl w:ilvl="7" w:tplc="04090019" w:tentative="1">
      <w:start w:val="1"/>
      <w:numFmt w:val="lowerLetter"/>
      <w:lvlText w:val="%8."/>
      <w:lvlJc w:val="left"/>
      <w:pPr>
        <w:ind w:left="1176" w:hanging="360"/>
      </w:pPr>
    </w:lvl>
    <w:lvl w:ilvl="8" w:tplc="0409001B" w:tentative="1">
      <w:start w:val="1"/>
      <w:numFmt w:val="lowerRoman"/>
      <w:lvlText w:val="%9."/>
      <w:lvlJc w:val="right"/>
      <w:pPr>
        <w:ind w:left="1896" w:hanging="180"/>
      </w:pPr>
    </w:lvl>
  </w:abstractNum>
  <w:abstractNum w:abstractNumId="18" w15:restartNumberingAfterBreak="0">
    <w:nsid w:val="48DD1549"/>
    <w:multiLevelType w:val="hybridMultilevel"/>
    <w:tmpl w:val="25244702"/>
    <w:lvl w:ilvl="0" w:tplc="A74A4CCC">
      <w:start w:val="1"/>
      <w:numFmt w:val="decimal"/>
      <w:lvlText w:val="%1."/>
      <w:lvlJc w:val="left"/>
      <w:pPr>
        <w:ind w:left="2784" w:hanging="360"/>
      </w:pPr>
      <w:rPr>
        <w:rFonts w:ascii="Times New Roman" w:eastAsia="Times New Roman" w:hAnsi="Times New Roman" w:cs="Times New Roman"/>
      </w:rPr>
    </w:lvl>
    <w:lvl w:ilvl="1" w:tplc="400A0019" w:tentative="1">
      <w:start w:val="1"/>
      <w:numFmt w:val="lowerLetter"/>
      <w:lvlText w:val="%2."/>
      <w:lvlJc w:val="left"/>
      <w:pPr>
        <w:ind w:left="3504" w:hanging="360"/>
      </w:pPr>
    </w:lvl>
    <w:lvl w:ilvl="2" w:tplc="400A001B" w:tentative="1">
      <w:start w:val="1"/>
      <w:numFmt w:val="lowerRoman"/>
      <w:lvlText w:val="%3."/>
      <w:lvlJc w:val="right"/>
      <w:pPr>
        <w:ind w:left="4224" w:hanging="180"/>
      </w:pPr>
    </w:lvl>
    <w:lvl w:ilvl="3" w:tplc="400A000F" w:tentative="1">
      <w:start w:val="1"/>
      <w:numFmt w:val="decimal"/>
      <w:lvlText w:val="%4."/>
      <w:lvlJc w:val="left"/>
      <w:pPr>
        <w:ind w:left="4944" w:hanging="360"/>
      </w:pPr>
    </w:lvl>
    <w:lvl w:ilvl="4" w:tplc="400A0019" w:tentative="1">
      <w:start w:val="1"/>
      <w:numFmt w:val="lowerLetter"/>
      <w:lvlText w:val="%5."/>
      <w:lvlJc w:val="left"/>
      <w:pPr>
        <w:ind w:left="5664" w:hanging="360"/>
      </w:pPr>
    </w:lvl>
    <w:lvl w:ilvl="5" w:tplc="400A001B" w:tentative="1">
      <w:start w:val="1"/>
      <w:numFmt w:val="lowerRoman"/>
      <w:lvlText w:val="%6."/>
      <w:lvlJc w:val="right"/>
      <w:pPr>
        <w:ind w:left="6384" w:hanging="180"/>
      </w:pPr>
    </w:lvl>
    <w:lvl w:ilvl="6" w:tplc="400A000F" w:tentative="1">
      <w:start w:val="1"/>
      <w:numFmt w:val="decimal"/>
      <w:lvlText w:val="%7."/>
      <w:lvlJc w:val="left"/>
      <w:pPr>
        <w:ind w:left="7104" w:hanging="360"/>
      </w:pPr>
    </w:lvl>
    <w:lvl w:ilvl="7" w:tplc="400A0019" w:tentative="1">
      <w:start w:val="1"/>
      <w:numFmt w:val="lowerLetter"/>
      <w:lvlText w:val="%8."/>
      <w:lvlJc w:val="left"/>
      <w:pPr>
        <w:ind w:left="7824" w:hanging="360"/>
      </w:pPr>
    </w:lvl>
    <w:lvl w:ilvl="8" w:tplc="400A001B" w:tentative="1">
      <w:start w:val="1"/>
      <w:numFmt w:val="lowerRoman"/>
      <w:lvlText w:val="%9."/>
      <w:lvlJc w:val="right"/>
      <w:pPr>
        <w:ind w:left="8544" w:hanging="180"/>
      </w:pPr>
    </w:lvl>
  </w:abstractNum>
  <w:abstractNum w:abstractNumId="1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BFB14E3"/>
    <w:multiLevelType w:val="hybridMultilevel"/>
    <w:tmpl w:val="593A5DA2"/>
    <w:lvl w:ilvl="0" w:tplc="47EECAB0">
      <w:start w:val="5"/>
      <w:numFmt w:val="bullet"/>
      <w:lvlText w:val=""/>
      <w:lvlJc w:val="left"/>
      <w:pPr>
        <w:ind w:left="1080" w:hanging="360"/>
      </w:pPr>
      <w:rPr>
        <w:rFonts w:ascii="Symbol" w:eastAsiaTheme="minorEastAsia" w:hAnsi="Symbol"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3594946"/>
    <w:multiLevelType w:val="hybridMultilevel"/>
    <w:tmpl w:val="E99819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5D544F"/>
    <w:multiLevelType w:val="hybridMultilevel"/>
    <w:tmpl w:val="453A1002"/>
    <w:lvl w:ilvl="0" w:tplc="040A0003">
      <w:start w:val="1"/>
      <w:numFmt w:val="bullet"/>
      <w:lvlText w:val="o"/>
      <w:lvlJc w:val="left"/>
      <w:pPr>
        <w:ind w:left="1440" w:hanging="360"/>
      </w:pPr>
      <w:rPr>
        <w:rFonts w:ascii="Courier New" w:hAnsi="Courier New" w:cs="Courier New" w:hint="default"/>
      </w:rPr>
    </w:lvl>
    <w:lvl w:ilvl="1" w:tplc="040A0003">
      <w:start w:val="1"/>
      <w:numFmt w:val="bullet"/>
      <w:lvlText w:val="o"/>
      <w:lvlJc w:val="left"/>
      <w:pPr>
        <w:ind w:left="2160" w:hanging="360"/>
      </w:pPr>
      <w:rPr>
        <w:rFonts w:ascii="Courier New" w:hAnsi="Courier New" w:cs="Courier New" w:hint="default"/>
      </w:rPr>
    </w:lvl>
    <w:lvl w:ilvl="2" w:tplc="040A0005">
      <w:start w:val="1"/>
      <w:numFmt w:val="bullet"/>
      <w:lvlText w:val=""/>
      <w:lvlJc w:val="left"/>
      <w:pPr>
        <w:ind w:left="2880" w:hanging="360"/>
      </w:pPr>
      <w:rPr>
        <w:rFonts w:ascii="Wingdings" w:hAnsi="Wingdings" w:hint="default"/>
      </w:rPr>
    </w:lvl>
    <w:lvl w:ilvl="3" w:tplc="040A0001">
      <w:start w:val="1"/>
      <w:numFmt w:val="bullet"/>
      <w:lvlText w:val=""/>
      <w:lvlJc w:val="left"/>
      <w:pPr>
        <w:ind w:left="3600" w:hanging="360"/>
      </w:pPr>
      <w:rPr>
        <w:rFonts w:ascii="Symbol" w:hAnsi="Symbol" w:hint="default"/>
      </w:rPr>
    </w:lvl>
    <w:lvl w:ilvl="4" w:tplc="040A0003">
      <w:start w:val="1"/>
      <w:numFmt w:val="bullet"/>
      <w:lvlText w:val="o"/>
      <w:lvlJc w:val="left"/>
      <w:pPr>
        <w:ind w:left="4320" w:hanging="360"/>
      </w:pPr>
      <w:rPr>
        <w:rFonts w:ascii="Courier New" w:hAnsi="Courier New" w:cs="Courier New" w:hint="default"/>
      </w:rPr>
    </w:lvl>
    <w:lvl w:ilvl="5" w:tplc="040A0005">
      <w:start w:val="1"/>
      <w:numFmt w:val="bullet"/>
      <w:lvlText w:val=""/>
      <w:lvlJc w:val="left"/>
      <w:pPr>
        <w:ind w:left="5040" w:hanging="360"/>
      </w:pPr>
      <w:rPr>
        <w:rFonts w:ascii="Wingdings" w:hAnsi="Wingdings" w:hint="default"/>
      </w:rPr>
    </w:lvl>
    <w:lvl w:ilvl="6" w:tplc="040A0001">
      <w:start w:val="1"/>
      <w:numFmt w:val="bullet"/>
      <w:lvlText w:val=""/>
      <w:lvlJc w:val="left"/>
      <w:pPr>
        <w:ind w:left="5760" w:hanging="360"/>
      </w:pPr>
      <w:rPr>
        <w:rFonts w:ascii="Symbol" w:hAnsi="Symbol" w:hint="default"/>
      </w:rPr>
    </w:lvl>
    <w:lvl w:ilvl="7" w:tplc="040A0003">
      <w:start w:val="1"/>
      <w:numFmt w:val="bullet"/>
      <w:lvlText w:val="o"/>
      <w:lvlJc w:val="left"/>
      <w:pPr>
        <w:ind w:left="6480" w:hanging="360"/>
      </w:pPr>
      <w:rPr>
        <w:rFonts w:ascii="Courier New" w:hAnsi="Courier New" w:cs="Courier New" w:hint="default"/>
      </w:rPr>
    </w:lvl>
    <w:lvl w:ilvl="8" w:tplc="040A0005">
      <w:start w:val="1"/>
      <w:numFmt w:val="bullet"/>
      <w:lvlText w:val=""/>
      <w:lvlJc w:val="left"/>
      <w:pPr>
        <w:ind w:left="7200" w:hanging="360"/>
      </w:pPr>
      <w:rPr>
        <w:rFonts w:ascii="Wingdings" w:hAnsi="Wingdings" w:hint="default"/>
      </w:rPr>
    </w:lvl>
  </w:abstractNum>
  <w:abstractNum w:abstractNumId="24"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3820C7"/>
    <w:multiLevelType w:val="hybridMultilevel"/>
    <w:tmpl w:val="5F00EBB0"/>
    <w:lvl w:ilvl="0" w:tplc="98B29004">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2B0475A"/>
    <w:multiLevelType w:val="hybridMultilevel"/>
    <w:tmpl w:val="686EB08C"/>
    <w:lvl w:ilvl="0" w:tplc="9940BAB0">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8" w15:restartNumberingAfterBreak="0">
    <w:nsid w:val="644B570D"/>
    <w:multiLevelType w:val="hybridMultilevel"/>
    <w:tmpl w:val="9E20CE54"/>
    <w:lvl w:ilvl="0" w:tplc="22881436">
      <w:start w:val="1"/>
      <w:numFmt w:val="upperRoman"/>
      <w:lvlText w:val="%1."/>
      <w:lvlJc w:val="left"/>
      <w:pPr>
        <w:ind w:left="1080" w:hanging="72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9" w15:restartNumberingAfterBreak="0">
    <w:nsid w:val="66202679"/>
    <w:multiLevelType w:val="hybridMultilevel"/>
    <w:tmpl w:val="25929C5A"/>
    <w:lvl w:ilvl="0" w:tplc="7B9A5820">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8D031AC"/>
    <w:multiLevelType w:val="hybridMultilevel"/>
    <w:tmpl w:val="92E83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5A6D32"/>
    <w:multiLevelType w:val="hybridMultilevel"/>
    <w:tmpl w:val="E99819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F454D6"/>
    <w:multiLevelType w:val="multilevel"/>
    <w:tmpl w:val="A7F87148"/>
    <w:lvl w:ilvl="0">
      <w:start w:val="1"/>
      <w:numFmt w:val="decimal"/>
      <w:lvlText w:val="%1."/>
      <w:lvlJc w:val="left"/>
      <w:pPr>
        <w:tabs>
          <w:tab w:val="num" w:pos="360"/>
        </w:tabs>
        <w:ind w:left="0" w:firstLine="0"/>
      </w:pPr>
      <w:rPr>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BA20426"/>
    <w:multiLevelType w:val="hybridMultilevel"/>
    <w:tmpl w:val="344CD02A"/>
    <w:lvl w:ilvl="0" w:tplc="D80CC438">
      <w:start w:val="3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EAF055C"/>
    <w:multiLevelType w:val="hybridMultilevel"/>
    <w:tmpl w:val="A4A6F7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D87A92"/>
    <w:multiLevelType w:val="hybridMultilevel"/>
    <w:tmpl w:val="23469DB0"/>
    <w:lvl w:ilvl="0" w:tplc="9940BAB0">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8" w15:restartNumberingAfterBreak="0">
    <w:nsid w:val="7AFE47D1"/>
    <w:multiLevelType w:val="hybridMultilevel"/>
    <w:tmpl w:val="10B68C7A"/>
    <w:lvl w:ilvl="0" w:tplc="B0428662">
      <w:start w:val="1"/>
      <w:numFmt w:val="lowerLetter"/>
      <w:lvlText w:val="(%1)"/>
      <w:lvlJc w:val="left"/>
      <w:pPr>
        <w:ind w:left="1440" w:hanging="720"/>
      </w:pPr>
      <w:rPr>
        <w:rFonts w:ascii="Times New Roman" w:eastAsia="Times New Roman" w:hAnsi="Times New Roman" w:cs="Times New Roman"/>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9"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EF47E3"/>
    <w:multiLevelType w:val="hybridMultilevel"/>
    <w:tmpl w:val="37807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D27539"/>
    <w:multiLevelType w:val="hybridMultilevel"/>
    <w:tmpl w:val="792AB576"/>
    <w:lvl w:ilvl="0" w:tplc="3C18D664">
      <w:start w:val="3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1"/>
  </w:num>
  <w:num w:numId="3">
    <w:abstractNumId w:val="16"/>
  </w:num>
  <w:num w:numId="4">
    <w:abstractNumId w:val="21"/>
  </w:num>
  <w:num w:numId="5">
    <w:abstractNumId w:val="19"/>
  </w:num>
  <w:num w:numId="6">
    <w:abstractNumId w:val="2"/>
  </w:num>
  <w:num w:numId="7">
    <w:abstractNumId w:val="8"/>
  </w:num>
  <w:num w:numId="8">
    <w:abstractNumId w:val="16"/>
    <w:lvlOverride w:ilvl="0">
      <w:startOverride w:val="1"/>
    </w:lvlOverride>
  </w:num>
  <w:num w:numId="9">
    <w:abstractNumId w:val="35"/>
  </w:num>
  <w:num w:numId="10">
    <w:abstractNumId w:val="16"/>
    <w:lvlOverride w:ilvl="0">
      <w:startOverride w:val="1"/>
    </w:lvlOverride>
  </w:num>
  <w:num w:numId="11">
    <w:abstractNumId w:val="16"/>
    <w:lvlOverride w:ilvl="0">
      <w:startOverride w:val="1"/>
    </w:lvlOverride>
  </w:num>
  <w:num w:numId="12">
    <w:abstractNumId w:val="16"/>
    <w:lvlOverride w:ilvl="0">
      <w:startOverride w:val="1"/>
    </w:lvlOverride>
  </w:num>
  <w:num w:numId="13">
    <w:abstractNumId w:val="16"/>
    <w:lvlOverride w:ilvl="0">
      <w:startOverride w:val="1"/>
    </w:lvlOverride>
  </w:num>
  <w:num w:numId="14">
    <w:abstractNumId w:val="25"/>
  </w:num>
  <w:num w:numId="15">
    <w:abstractNumId w:val="24"/>
  </w:num>
  <w:num w:numId="16">
    <w:abstractNumId w:val="3"/>
  </w:num>
  <w:num w:numId="17">
    <w:abstractNumId w:val="36"/>
  </w:num>
  <w:num w:numId="18">
    <w:abstractNumId w:val="39"/>
  </w:num>
  <w:num w:numId="19">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6"/>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3"/>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8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34"/>
  </w:num>
  <w:num w:numId="33">
    <w:abstractNumId w:val="9"/>
  </w:num>
  <w:num w:numId="34">
    <w:abstractNumId w:val="28"/>
  </w:num>
  <w:num w:numId="35">
    <w:abstractNumId w:val="26"/>
  </w:num>
  <w:num w:numId="36">
    <w:abstractNumId w:val="40"/>
  </w:num>
  <w:num w:numId="37">
    <w:abstractNumId w:val="32"/>
  </w:num>
  <w:num w:numId="38">
    <w:abstractNumId w:val="37"/>
  </w:num>
  <w:num w:numId="39">
    <w:abstractNumId w:val="0"/>
  </w:num>
  <w:num w:numId="40">
    <w:abstractNumId w:val="5"/>
  </w:num>
  <w:num w:numId="41">
    <w:abstractNumId w:val="20"/>
  </w:num>
  <w:num w:numId="42">
    <w:abstractNumId w:val="15"/>
  </w:num>
  <w:num w:numId="43">
    <w:abstractNumId w:val="10"/>
  </w:num>
  <w:num w:numId="44">
    <w:abstractNumId w:val="29"/>
  </w:num>
  <w:num w:numId="45">
    <w:abstractNumId w:val="12"/>
  </w:num>
  <w:num w:numId="46">
    <w:abstractNumId w:val="18"/>
  </w:num>
  <w:num w:numId="47">
    <w:abstractNumId w:val="6"/>
  </w:num>
  <w:num w:numId="48">
    <w:abstractNumId w:val="4"/>
  </w:num>
  <w:num w:numId="49">
    <w:abstractNumId w:val="41"/>
  </w:num>
  <w:num w:numId="50">
    <w:abstractNumId w:val="17"/>
  </w:num>
  <w:num w:numId="51">
    <w:abstractNumId w:val="13"/>
  </w:num>
  <w:num w:numId="52">
    <w:abstractNumId w:val="7"/>
  </w:num>
  <w:num w:numId="53">
    <w:abstractNumId w:val="22"/>
  </w:num>
  <w:num w:numId="54">
    <w:abstractNumId w:val="31"/>
  </w:num>
  <w:num w:numId="55">
    <w:abstractNumId w:val="33"/>
  </w:num>
  <w:num w:numId="56">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revisionView w:markup="0"/>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35A5"/>
    <w:rsid w:val="00004984"/>
    <w:rsid w:val="000122A9"/>
    <w:rsid w:val="0001529A"/>
    <w:rsid w:val="000329B4"/>
    <w:rsid w:val="0003307F"/>
    <w:rsid w:val="000339D7"/>
    <w:rsid w:val="00040E16"/>
    <w:rsid w:val="000421D3"/>
    <w:rsid w:val="000430CF"/>
    <w:rsid w:val="000446C8"/>
    <w:rsid w:val="00051787"/>
    <w:rsid w:val="0005252C"/>
    <w:rsid w:val="00057E10"/>
    <w:rsid w:val="00065086"/>
    <w:rsid w:val="00067F2C"/>
    <w:rsid w:val="0007171B"/>
    <w:rsid w:val="00084783"/>
    <w:rsid w:val="000857E7"/>
    <w:rsid w:val="00086B84"/>
    <w:rsid w:val="0009399A"/>
    <w:rsid w:val="00097C2D"/>
    <w:rsid w:val="000A0DF0"/>
    <w:rsid w:val="000A5EEC"/>
    <w:rsid w:val="000A6865"/>
    <w:rsid w:val="000B16A1"/>
    <w:rsid w:val="000B4BC6"/>
    <w:rsid w:val="000B6F5F"/>
    <w:rsid w:val="000C2CB3"/>
    <w:rsid w:val="000C35AC"/>
    <w:rsid w:val="000C5324"/>
    <w:rsid w:val="000C55CF"/>
    <w:rsid w:val="000C616E"/>
    <w:rsid w:val="000D29E6"/>
    <w:rsid w:val="000D61F7"/>
    <w:rsid w:val="000E0A30"/>
    <w:rsid w:val="000E673A"/>
    <w:rsid w:val="000F37B8"/>
    <w:rsid w:val="000F3E87"/>
    <w:rsid w:val="000F43A7"/>
    <w:rsid w:val="000F74F5"/>
    <w:rsid w:val="00100392"/>
    <w:rsid w:val="00105372"/>
    <w:rsid w:val="0010613F"/>
    <w:rsid w:val="001065CC"/>
    <w:rsid w:val="00110442"/>
    <w:rsid w:val="001124D4"/>
    <w:rsid w:val="001150EB"/>
    <w:rsid w:val="00116267"/>
    <w:rsid w:val="00117F78"/>
    <w:rsid w:val="00123B11"/>
    <w:rsid w:val="00124EBA"/>
    <w:rsid w:val="00126734"/>
    <w:rsid w:val="0013045A"/>
    <w:rsid w:val="001312AD"/>
    <w:rsid w:val="00131E7A"/>
    <w:rsid w:val="00134846"/>
    <w:rsid w:val="0013495E"/>
    <w:rsid w:val="0014022C"/>
    <w:rsid w:val="00140591"/>
    <w:rsid w:val="00141545"/>
    <w:rsid w:val="001421D5"/>
    <w:rsid w:val="00142366"/>
    <w:rsid w:val="001439EC"/>
    <w:rsid w:val="00144AF6"/>
    <w:rsid w:val="00144CEC"/>
    <w:rsid w:val="00144FCB"/>
    <w:rsid w:val="00145497"/>
    <w:rsid w:val="001465AD"/>
    <w:rsid w:val="00150897"/>
    <w:rsid w:val="00151DB8"/>
    <w:rsid w:val="00154BBF"/>
    <w:rsid w:val="00155D15"/>
    <w:rsid w:val="00157F9D"/>
    <w:rsid w:val="00162542"/>
    <w:rsid w:val="00165076"/>
    <w:rsid w:val="00166305"/>
    <w:rsid w:val="001678AF"/>
    <w:rsid w:val="00167AFC"/>
    <w:rsid w:val="00167FEA"/>
    <w:rsid w:val="001702DB"/>
    <w:rsid w:val="00171AC2"/>
    <w:rsid w:val="00172AF6"/>
    <w:rsid w:val="00176CEE"/>
    <w:rsid w:val="00176D94"/>
    <w:rsid w:val="001821CE"/>
    <w:rsid w:val="0018405A"/>
    <w:rsid w:val="00186DD8"/>
    <w:rsid w:val="00190F0C"/>
    <w:rsid w:val="0019243B"/>
    <w:rsid w:val="00192DE6"/>
    <w:rsid w:val="00195630"/>
    <w:rsid w:val="00196D99"/>
    <w:rsid w:val="001A1C7B"/>
    <w:rsid w:val="001A391A"/>
    <w:rsid w:val="001A6200"/>
    <w:rsid w:val="001B13FE"/>
    <w:rsid w:val="001B1409"/>
    <w:rsid w:val="001B268F"/>
    <w:rsid w:val="001B320F"/>
    <w:rsid w:val="001B3DA8"/>
    <w:rsid w:val="001B58AA"/>
    <w:rsid w:val="001B630B"/>
    <w:rsid w:val="001B7C53"/>
    <w:rsid w:val="001C068A"/>
    <w:rsid w:val="001C0AC5"/>
    <w:rsid w:val="001C0E07"/>
    <w:rsid w:val="001C2139"/>
    <w:rsid w:val="001C3497"/>
    <w:rsid w:val="001C6EF3"/>
    <w:rsid w:val="001C7536"/>
    <w:rsid w:val="001E167C"/>
    <w:rsid w:val="001E5E74"/>
    <w:rsid w:val="001E7079"/>
    <w:rsid w:val="001F2D6B"/>
    <w:rsid w:val="001F54CD"/>
    <w:rsid w:val="001F67A9"/>
    <w:rsid w:val="001F73DE"/>
    <w:rsid w:val="002021F3"/>
    <w:rsid w:val="00210EB7"/>
    <w:rsid w:val="002115B9"/>
    <w:rsid w:val="00216DED"/>
    <w:rsid w:val="002318BF"/>
    <w:rsid w:val="0023212E"/>
    <w:rsid w:val="0023454E"/>
    <w:rsid w:val="00234C3A"/>
    <w:rsid w:val="00237CB2"/>
    <w:rsid w:val="00241044"/>
    <w:rsid w:val="0024151E"/>
    <w:rsid w:val="00244CA4"/>
    <w:rsid w:val="0024581C"/>
    <w:rsid w:val="00246EBA"/>
    <w:rsid w:val="00247E3B"/>
    <w:rsid w:val="00251101"/>
    <w:rsid w:val="002512D1"/>
    <w:rsid w:val="00253107"/>
    <w:rsid w:val="00256330"/>
    <w:rsid w:val="002565AE"/>
    <w:rsid w:val="002602E7"/>
    <w:rsid w:val="00261199"/>
    <w:rsid w:val="002656C3"/>
    <w:rsid w:val="00265FE5"/>
    <w:rsid w:val="00266981"/>
    <w:rsid w:val="00271D7A"/>
    <w:rsid w:val="00277386"/>
    <w:rsid w:val="002902E6"/>
    <w:rsid w:val="00292909"/>
    <w:rsid w:val="002933B5"/>
    <w:rsid w:val="0029535E"/>
    <w:rsid w:val="002954F5"/>
    <w:rsid w:val="002A562A"/>
    <w:rsid w:val="002A77DC"/>
    <w:rsid w:val="002B068B"/>
    <w:rsid w:val="002B0B3C"/>
    <w:rsid w:val="002B33AB"/>
    <w:rsid w:val="002B4979"/>
    <w:rsid w:val="002B4C69"/>
    <w:rsid w:val="002B55D0"/>
    <w:rsid w:val="002C133C"/>
    <w:rsid w:val="002C25E4"/>
    <w:rsid w:val="002C337D"/>
    <w:rsid w:val="002C7645"/>
    <w:rsid w:val="002C7DD2"/>
    <w:rsid w:val="002E2FF5"/>
    <w:rsid w:val="002E35B5"/>
    <w:rsid w:val="002E3870"/>
    <w:rsid w:val="002E5399"/>
    <w:rsid w:val="002E6105"/>
    <w:rsid w:val="002E7A7B"/>
    <w:rsid w:val="002F3B9D"/>
    <w:rsid w:val="002F711F"/>
    <w:rsid w:val="003004FB"/>
    <w:rsid w:val="0030107E"/>
    <w:rsid w:val="003010E3"/>
    <w:rsid w:val="0030127C"/>
    <w:rsid w:val="0030169D"/>
    <w:rsid w:val="003027C1"/>
    <w:rsid w:val="003060EB"/>
    <w:rsid w:val="00306DA1"/>
    <w:rsid w:val="003132B1"/>
    <w:rsid w:val="003141A9"/>
    <w:rsid w:val="003143A1"/>
    <w:rsid w:val="003153EB"/>
    <w:rsid w:val="003216C7"/>
    <w:rsid w:val="00321985"/>
    <w:rsid w:val="003248A7"/>
    <w:rsid w:val="00325674"/>
    <w:rsid w:val="003265BB"/>
    <w:rsid w:val="00332E82"/>
    <w:rsid w:val="00335D3B"/>
    <w:rsid w:val="00341186"/>
    <w:rsid w:val="003435F3"/>
    <w:rsid w:val="00343B0B"/>
    <w:rsid w:val="003442D3"/>
    <w:rsid w:val="0034636B"/>
    <w:rsid w:val="00351205"/>
    <w:rsid w:val="003561D3"/>
    <w:rsid w:val="00360E48"/>
    <w:rsid w:val="003620ED"/>
    <w:rsid w:val="003625D2"/>
    <w:rsid w:val="00363336"/>
    <w:rsid w:val="003636FB"/>
    <w:rsid w:val="00363867"/>
    <w:rsid w:val="0036726B"/>
    <w:rsid w:val="00372F74"/>
    <w:rsid w:val="00373743"/>
    <w:rsid w:val="00373C71"/>
    <w:rsid w:val="00376B4D"/>
    <w:rsid w:val="003773DF"/>
    <w:rsid w:val="00380363"/>
    <w:rsid w:val="00380C11"/>
    <w:rsid w:val="00382D93"/>
    <w:rsid w:val="00391340"/>
    <w:rsid w:val="00395A25"/>
    <w:rsid w:val="00396304"/>
    <w:rsid w:val="0039772E"/>
    <w:rsid w:val="00397AE7"/>
    <w:rsid w:val="00397B4E"/>
    <w:rsid w:val="00397DB2"/>
    <w:rsid w:val="003A12AF"/>
    <w:rsid w:val="003A15C7"/>
    <w:rsid w:val="003A1AA5"/>
    <w:rsid w:val="003A367C"/>
    <w:rsid w:val="003A3828"/>
    <w:rsid w:val="003A420C"/>
    <w:rsid w:val="003A46CB"/>
    <w:rsid w:val="003A5634"/>
    <w:rsid w:val="003A5C8D"/>
    <w:rsid w:val="003B30B2"/>
    <w:rsid w:val="003B7992"/>
    <w:rsid w:val="003C0926"/>
    <w:rsid w:val="003C60AD"/>
    <w:rsid w:val="003C691F"/>
    <w:rsid w:val="003C7CE1"/>
    <w:rsid w:val="003D68D2"/>
    <w:rsid w:val="003E2837"/>
    <w:rsid w:val="003E50EB"/>
    <w:rsid w:val="003E7A03"/>
    <w:rsid w:val="003E7DBA"/>
    <w:rsid w:val="003F1144"/>
    <w:rsid w:val="003F165D"/>
    <w:rsid w:val="003F176D"/>
    <w:rsid w:val="003F1904"/>
    <w:rsid w:val="003F33BB"/>
    <w:rsid w:val="003F7224"/>
    <w:rsid w:val="003F7AA0"/>
    <w:rsid w:val="004005ED"/>
    <w:rsid w:val="00401730"/>
    <w:rsid w:val="004017D6"/>
    <w:rsid w:val="00401A23"/>
    <w:rsid w:val="00404914"/>
    <w:rsid w:val="0040684D"/>
    <w:rsid w:val="00413F67"/>
    <w:rsid w:val="004157A7"/>
    <w:rsid w:val="00424EAC"/>
    <w:rsid w:val="00424F61"/>
    <w:rsid w:val="00427D21"/>
    <w:rsid w:val="00430030"/>
    <w:rsid w:val="00433070"/>
    <w:rsid w:val="00435206"/>
    <w:rsid w:val="004355AB"/>
    <w:rsid w:val="00435C9A"/>
    <w:rsid w:val="00436FD8"/>
    <w:rsid w:val="004379E4"/>
    <w:rsid w:val="004401D4"/>
    <w:rsid w:val="0044036F"/>
    <w:rsid w:val="00441297"/>
    <w:rsid w:val="004443C4"/>
    <w:rsid w:val="00444DB7"/>
    <w:rsid w:val="004459AB"/>
    <w:rsid w:val="0044611D"/>
    <w:rsid w:val="00447123"/>
    <w:rsid w:val="00447F9F"/>
    <w:rsid w:val="00452CEC"/>
    <w:rsid w:val="00453EC1"/>
    <w:rsid w:val="00455C42"/>
    <w:rsid w:val="00455E33"/>
    <w:rsid w:val="00460954"/>
    <w:rsid w:val="00463856"/>
    <w:rsid w:val="004644C2"/>
    <w:rsid w:val="00466756"/>
    <w:rsid w:val="00467994"/>
    <w:rsid w:val="00467F9C"/>
    <w:rsid w:val="00475D74"/>
    <w:rsid w:val="00477DE9"/>
    <w:rsid w:val="00480156"/>
    <w:rsid w:val="00482557"/>
    <w:rsid w:val="0048484B"/>
    <w:rsid w:val="00484C47"/>
    <w:rsid w:val="00490F74"/>
    <w:rsid w:val="00491D63"/>
    <w:rsid w:val="004952AA"/>
    <w:rsid w:val="004A277E"/>
    <w:rsid w:val="004A6516"/>
    <w:rsid w:val="004B0E4B"/>
    <w:rsid w:val="004B4EE6"/>
    <w:rsid w:val="004C3745"/>
    <w:rsid w:val="004C39A2"/>
    <w:rsid w:val="004D3C59"/>
    <w:rsid w:val="004D5393"/>
    <w:rsid w:val="004D5D61"/>
    <w:rsid w:val="004D6E77"/>
    <w:rsid w:val="004D724D"/>
    <w:rsid w:val="004D7588"/>
    <w:rsid w:val="004E7222"/>
    <w:rsid w:val="004E7694"/>
    <w:rsid w:val="004F08DB"/>
    <w:rsid w:val="004F370E"/>
    <w:rsid w:val="004F7102"/>
    <w:rsid w:val="004F71A7"/>
    <w:rsid w:val="004F7DB6"/>
    <w:rsid w:val="005011BA"/>
    <w:rsid w:val="0050261F"/>
    <w:rsid w:val="005036B1"/>
    <w:rsid w:val="00510123"/>
    <w:rsid w:val="00516632"/>
    <w:rsid w:val="00516D0E"/>
    <w:rsid w:val="00522650"/>
    <w:rsid w:val="005231DC"/>
    <w:rsid w:val="00526B74"/>
    <w:rsid w:val="00527FB2"/>
    <w:rsid w:val="005301EA"/>
    <w:rsid w:val="00530446"/>
    <w:rsid w:val="0053104D"/>
    <w:rsid w:val="005310FF"/>
    <w:rsid w:val="0053249F"/>
    <w:rsid w:val="00533581"/>
    <w:rsid w:val="00534681"/>
    <w:rsid w:val="00537C5B"/>
    <w:rsid w:val="005423CB"/>
    <w:rsid w:val="00544CB9"/>
    <w:rsid w:val="00545BA3"/>
    <w:rsid w:val="00547CC5"/>
    <w:rsid w:val="00553615"/>
    <w:rsid w:val="0056274F"/>
    <w:rsid w:val="00562EAC"/>
    <w:rsid w:val="00563442"/>
    <w:rsid w:val="00564073"/>
    <w:rsid w:val="00564486"/>
    <w:rsid w:val="00564915"/>
    <w:rsid w:val="00565B42"/>
    <w:rsid w:val="00567FA4"/>
    <w:rsid w:val="00572448"/>
    <w:rsid w:val="005757AE"/>
    <w:rsid w:val="005829FC"/>
    <w:rsid w:val="00587643"/>
    <w:rsid w:val="005962F0"/>
    <w:rsid w:val="00597BA8"/>
    <w:rsid w:val="005A0654"/>
    <w:rsid w:val="005A0B52"/>
    <w:rsid w:val="005A14D2"/>
    <w:rsid w:val="005A2022"/>
    <w:rsid w:val="005A3561"/>
    <w:rsid w:val="005A428D"/>
    <w:rsid w:val="005A5BE5"/>
    <w:rsid w:val="005A60F8"/>
    <w:rsid w:val="005A763F"/>
    <w:rsid w:val="005A7DBA"/>
    <w:rsid w:val="005C484A"/>
    <w:rsid w:val="005C4CE6"/>
    <w:rsid w:val="005C51F7"/>
    <w:rsid w:val="005D2892"/>
    <w:rsid w:val="005D64A3"/>
    <w:rsid w:val="005D6617"/>
    <w:rsid w:val="005E277A"/>
    <w:rsid w:val="00603F21"/>
    <w:rsid w:val="006055F9"/>
    <w:rsid w:val="0060629B"/>
    <w:rsid w:val="006122BA"/>
    <w:rsid w:val="00612DA3"/>
    <w:rsid w:val="00613B73"/>
    <w:rsid w:val="006153C3"/>
    <w:rsid w:val="00616234"/>
    <w:rsid w:val="006200F4"/>
    <w:rsid w:val="00620C67"/>
    <w:rsid w:val="00623244"/>
    <w:rsid w:val="00625C09"/>
    <w:rsid w:val="00634629"/>
    <w:rsid w:val="00635700"/>
    <w:rsid w:val="006412DF"/>
    <w:rsid w:val="00643061"/>
    <w:rsid w:val="00644CC2"/>
    <w:rsid w:val="006613D3"/>
    <w:rsid w:val="00661FDE"/>
    <w:rsid w:val="00664AA5"/>
    <w:rsid w:val="00664DA3"/>
    <w:rsid w:val="00665629"/>
    <w:rsid w:val="00666CC1"/>
    <w:rsid w:val="00667C61"/>
    <w:rsid w:val="00673CA5"/>
    <w:rsid w:val="00676593"/>
    <w:rsid w:val="00680D88"/>
    <w:rsid w:val="0068236F"/>
    <w:rsid w:val="00685204"/>
    <w:rsid w:val="0069268F"/>
    <w:rsid w:val="00692D92"/>
    <w:rsid w:val="006A3937"/>
    <w:rsid w:val="006A4E63"/>
    <w:rsid w:val="006A5EC2"/>
    <w:rsid w:val="006A744F"/>
    <w:rsid w:val="006B0A1A"/>
    <w:rsid w:val="006B224E"/>
    <w:rsid w:val="006B2290"/>
    <w:rsid w:val="006B3900"/>
    <w:rsid w:val="006B467E"/>
    <w:rsid w:val="006C09FA"/>
    <w:rsid w:val="006C3B53"/>
    <w:rsid w:val="006C406C"/>
    <w:rsid w:val="006D0B27"/>
    <w:rsid w:val="006D2463"/>
    <w:rsid w:val="006D3327"/>
    <w:rsid w:val="006D3A68"/>
    <w:rsid w:val="006D6901"/>
    <w:rsid w:val="006D7D18"/>
    <w:rsid w:val="006E0056"/>
    <w:rsid w:val="006E38DB"/>
    <w:rsid w:val="006E678A"/>
    <w:rsid w:val="006F3594"/>
    <w:rsid w:val="006F55AB"/>
    <w:rsid w:val="006F57FA"/>
    <w:rsid w:val="006F5C55"/>
    <w:rsid w:val="006F7B0A"/>
    <w:rsid w:val="00700FCD"/>
    <w:rsid w:val="00701040"/>
    <w:rsid w:val="007030DD"/>
    <w:rsid w:val="00703AE6"/>
    <w:rsid w:val="00703CAB"/>
    <w:rsid w:val="00705F79"/>
    <w:rsid w:val="0071067E"/>
    <w:rsid w:val="00713A05"/>
    <w:rsid w:val="0071422B"/>
    <w:rsid w:val="00717D88"/>
    <w:rsid w:val="007222FC"/>
    <w:rsid w:val="00724140"/>
    <w:rsid w:val="00725A28"/>
    <w:rsid w:val="007270FF"/>
    <w:rsid w:val="00730A96"/>
    <w:rsid w:val="007315A4"/>
    <w:rsid w:val="007341B2"/>
    <w:rsid w:val="00735CBC"/>
    <w:rsid w:val="00735E3C"/>
    <w:rsid w:val="0074127A"/>
    <w:rsid w:val="00741FAE"/>
    <w:rsid w:val="0074492D"/>
    <w:rsid w:val="00745220"/>
    <w:rsid w:val="00747856"/>
    <w:rsid w:val="0075105E"/>
    <w:rsid w:val="00754568"/>
    <w:rsid w:val="00754B13"/>
    <w:rsid w:val="00755A37"/>
    <w:rsid w:val="00760D9E"/>
    <w:rsid w:val="007658F0"/>
    <w:rsid w:val="007702C6"/>
    <w:rsid w:val="00774482"/>
    <w:rsid w:val="007746A0"/>
    <w:rsid w:val="00776AFB"/>
    <w:rsid w:val="0078077D"/>
    <w:rsid w:val="00784EB9"/>
    <w:rsid w:val="00786056"/>
    <w:rsid w:val="00793946"/>
    <w:rsid w:val="007942D3"/>
    <w:rsid w:val="007A4EEC"/>
    <w:rsid w:val="007A5030"/>
    <w:rsid w:val="007B2099"/>
    <w:rsid w:val="007B2972"/>
    <w:rsid w:val="007B3CED"/>
    <w:rsid w:val="007B6607"/>
    <w:rsid w:val="007B6C09"/>
    <w:rsid w:val="007B6CE2"/>
    <w:rsid w:val="007B7741"/>
    <w:rsid w:val="007C1321"/>
    <w:rsid w:val="007C6463"/>
    <w:rsid w:val="007C725D"/>
    <w:rsid w:val="007C7A71"/>
    <w:rsid w:val="007D2967"/>
    <w:rsid w:val="007D5793"/>
    <w:rsid w:val="007E09DA"/>
    <w:rsid w:val="007E1602"/>
    <w:rsid w:val="007E2C1C"/>
    <w:rsid w:val="007E2DE9"/>
    <w:rsid w:val="007E4431"/>
    <w:rsid w:val="007E5A34"/>
    <w:rsid w:val="007E604C"/>
    <w:rsid w:val="007E74A9"/>
    <w:rsid w:val="007F059C"/>
    <w:rsid w:val="007F637A"/>
    <w:rsid w:val="007F6680"/>
    <w:rsid w:val="00801262"/>
    <w:rsid w:val="00801975"/>
    <w:rsid w:val="0080291C"/>
    <w:rsid w:val="00804E7D"/>
    <w:rsid w:val="00805D72"/>
    <w:rsid w:val="00806B20"/>
    <w:rsid w:val="00811F46"/>
    <w:rsid w:val="0081512A"/>
    <w:rsid w:val="008178B6"/>
    <w:rsid w:val="0082281E"/>
    <w:rsid w:val="00822A9A"/>
    <w:rsid w:val="00824D53"/>
    <w:rsid w:val="00825082"/>
    <w:rsid w:val="00826E68"/>
    <w:rsid w:val="00831684"/>
    <w:rsid w:val="00832922"/>
    <w:rsid w:val="00833D52"/>
    <w:rsid w:val="0083411D"/>
    <w:rsid w:val="008353BE"/>
    <w:rsid w:val="008373E1"/>
    <w:rsid w:val="00842E67"/>
    <w:rsid w:val="00851906"/>
    <w:rsid w:val="008529EB"/>
    <w:rsid w:val="00853A2F"/>
    <w:rsid w:val="00854EA4"/>
    <w:rsid w:val="00855A53"/>
    <w:rsid w:val="00864061"/>
    <w:rsid w:val="00865B74"/>
    <w:rsid w:val="008712E8"/>
    <w:rsid w:val="0087561F"/>
    <w:rsid w:val="0087627C"/>
    <w:rsid w:val="00882134"/>
    <w:rsid w:val="00882E85"/>
    <w:rsid w:val="00886A96"/>
    <w:rsid w:val="00887C0C"/>
    <w:rsid w:val="008909F6"/>
    <w:rsid w:val="00891FE9"/>
    <w:rsid w:val="008956E6"/>
    <w:rsid w:val="008974F0"/>
    <w:rsid w:val="008A2FD1"/>
    <w:rsid w:val="008A3829"/>
    <w:rsid w:val="008A6104"/>
    <w:rsid w:val="008A6DEB"/>
    <w:rsid w:val="008B0064"/>
    <w:rsid w:val="008B012A"/>
    <w:rsid w:val="008B7C1C"/>
    <w:rsid w:val="008C035D"/>
    <w:rsid w:val="008C11A8"/>
    <w:rsid w:val="008C6A4F"/>
    <w:rsid w:val="008C7AB6"/>
    <w:rsid w:val="008D16E8"/>
    <w:rsid w:val="008D4591"/>
    <w:rsid w:val="008D5BEB"/>
    <w:rsid w:val="008D699A"/>
    <w:rsid w:val="008E25B4"/>
    <w:rsid w:val="008E2A4E"/>
    <w:rsid w:val="008E4379"/>
    <w:rsid w:val="008E46EC"/>
    <w:rsid w:val="008E5BE9"/>
    <w:rsid w:val="008F18FA"/>
    <w:rsid w:val="008F3035"/>
    <w:rsid w:val="008F3EE6"/>
    <w:rsid w:val="008F45DF"/>
    <w:rsid w:val="008F674F"/>
    <w:rsid w:val="008F732C"/>
    <w:rsid w:val="008F749D"/>
    <w:rsid w:val="00901B75"/>
    <w:rsid w:val="00903480"/>
    <w:rsid w:val="0090551D"/>
    <w:rsid w:val="00906E17"/>
    <w:rsid w:val="00912A11"/>
    <w:rsid w:val="00914595"/>
    <w:rsid w:val="009147E4"/>
    <w:rsid w:val="0091497C"/>
    <w:rsid w:val="009157A5"/>
    <w:rsid w:val="0091622D"/>
    <w:rsid w:val="00921D07"/>
    <w:rsid w:val="0092483A"/>
    <w:rsid w:val="00924C7B"/>
    <w:rsid w:val="00930BA1"/>
    <w:rsid w:val="0093169E"/>
    <w:rsid w:val="00931BFC"/>
    <w:rsid w:val="00933474"/>
    <w:rsid w:val="00933F7A"/>
    <w:rsid w:val="00934892"/>
    <w:rsid w:val="00935405"/>
    <w:rsid w:val="00935E7D"/>
    <w:rsid w:val="0095019A"/>
    <w:rsid w:val="009505C9"/>
    <w:rsid w:val="00950752"/>
    <w:rsid w:val="00950774"/>
    <w:rsid w:val="009562DC"/>
    <w:rsid w:val="00956A61"/>
    <w:rsid w:val="00960C1E"/>
    <w:rsid w:val="009637DA"/>
    <w:rsid w:val="00964D9F"/>
    <w:rsid w:val="00966424"/>
    <w:rsid w:val="009666CE"/>
    <w:rsid w:val="00966EEB"/>
    <w:rsid w:val="00973EAF"/>
    <w:rsid w:val="009817D6"/>
    <w:rsid w:val="009905E8"/>
    <w:rsid w:val="009926B7"/>
    <w:rsid w:val="00994DF4"/>
    <w:rsid w:val="00997FEF"/>
    <w:rsid w:val="009A04BA"/>
    <w:rsid w:val="009A469F"/>
    <w:rsid w:val="009B0AB6"/>
    <w:rsid w:val="009B1C50"/>
    <w:rsid w:val="009B31D8"/>
    <w:rsid w:val="009B6043"/>
    <w:rsid w:val="009C2DE6"/>
    <w:rsid w:val="009C6991"/>
    <w:rsid w:val="009D07B2"/>
    <w:rsid w:val="009D219A"/>
    <w:rsid w:val="009D59B1"/>
    <w:rsid w:val="009D7D90"/>
    <w:rsid w:val="009E0B54"/>
    <w:rsid w:val="009E11B1"/>
    <w:rsid w:val="009E2F67"/>
    <w:rsid w:val="009E5952"/>
    <w:rsid w:val="009E5FB3"/>
    <w:rsid w:val="009F1E90"/>
    <w:rsid w:val="009F553A"/>
    <w:rsid w:val="009F74B3"/>
    <w:rsid w:val="009F7F06"/>
    <w:rsid w:val="00A03754"/>
    <w:rsid w:val="00A04BBB"/>
    <w:rsid w:val="00A054FB"/>
    <w:rsid w:val="00A11A5B"/>
    <w:rsid w:val="00A16C00"/>
    <w:rsid w:val="00A16E78"/>
    <w:rsid w:val="00A253A5"/>
    <w:rsid w:val="00A255B9"/>
    <w:rsid w:val="00A25C99"/>
    <w:rsid w:val="00A26A46"/>
    <w:rsid w:val="00A26BA9"/>
    <w:rsid w:val="00A307EA"/>
    <w:rsid w:val="00A30A9D"/>
    <w:rsid w:val="00A37C6D"/>
    <w:rsid w:val="00A403F3"/>
    <w:rsid w:val="00A4157D"/>
    <w:rsid w:val="00A42E10"/>
    <w:rsid w:val="00A43EE6"/>
    <w:rsid w:val="00A50F98"/>
    <w:rsid w:val="00A53899"/>
    <w:rsid w:val="00A5401C"/>
    <w:rsid w:val="00A577A3"/>
    <w:rsid w:val="00A628F2"/>
    <w:rsid w:val="00A677AD"/>
    <w:rsid w:val="00A70FCC"/>
    <w:rsid w:val="00A73404"/>
    <w:rsid w:val="00A74FF8"/>
    <w:rsid w:val="00A77F43"/>
    <w:rsid w:val="00A804C0"/>
    <w:rsid w:val="00A8142A"/>
    <w:rsid w:val="00A820CA"/>
    <w:rsid w:val="00A93D24"/>
    <w:rsid w:val="00AA357F"/>
    <w:rsid w:val="00AA4A68"/>
    <w:rsid w:val="00AA6F92"/>
    <w:rsid w:val="00AA7589"/>
    <w:rsid w:val="00AA7D2A"/>
    <w:rsid w:val="00AB1931"/>
    <w:rsid w:val="00AB3D7D"/>
    <w:rsid w:val="00AB57ED"/>
    <w:rsid w:val="00AB6934"/>
    <w:rsid w:val="00AC0CBE"/>
    <w:rsid w:val="00AC3B39"/>
    <w:rsid w:val="00AC7DA3"/>
    <w:rsid w:val="00AD5407"/>
    <w:rsid w:val="00AD7621"/>
    <w:rsid w:val="00AE0075"/>
    <w:rsid w:val="00AE349B"/>
    <w:rsid w:val="00AE3620"/>
    <w:rsid w:val="00AE43CD"/>
    <w:rsid w:val="00AE54D2"/>
    <w:rsid w:val="00AF0C01"/>
    <w:rsid w:val="00AF34A0"/>
    <w:rsid w:val="00AF3DEE"/>
    <w:rsid w:val="00AF42DE"/>
    <w:rsid w:val="00AF7891"/>
    <w:rsid w:val="00B0352C"/>
    <w:rsid w:val="00B047A6"/>
    <w:rsid w:val="00B04DD0"/>
    <w:rsid w:val="00B069E1"/>
    <w:rsid w:val="00B0700D"/>
    <w:rsid w:val="00B1606C"/>
    <w:rsid w:val="00B16C26"/>
    <w:rsid w:val="00B26411"/>
    <w:rsid w:val="00B2641C"/>
    <w:rsid w:val="00B32B76"/>
    <w:rsid w:val="00B3369F"/>
    <w:rsid w:val="00B33922"/>
    <w:rsid w:val="00B347A2"/>
    <w:rsid w:val="00B34E00"/>
    <w:rsid w:val="00B37A1E"/>
    <w:rsid w:val="00B51DC1"/>
    <w:rsid w:val="00B523BE"/>
    <w:rsid w:val="00B53770"/>
    <w:rsid w:val="00B53C86"/>
    <w:rsid w:val="00B57D31"/>
    <w:rsid w:val="00B64195"/>
    <w:rsid w:val="00B64BE1"/>
    <w:rsid w:val="00B72E1C"/>
    <w:rsid w:val="00B7343B"/>
    <w:rsid w:val="00B80888"/>
    <w:rsid w:val="00B808DC"/>
    <w:rsid w:val="00B876D3"/>
    <w:rsid w:val="00B928FA"/>
    <w:rsid w:val="00B94E6C"/>
    <w:rsid w:val="00BA26C7"/>
    <w:rsid w:val="00BA575C"/>
    <w:rsid w:val="00BB08F8"/>
    <w:rsid w:val="00BB4606"/>
    <w:rsid w:val="00BC05FB"/>
    <w:rsid w:val="00BC180A"/>
    <w:rsid w:val="00BC3906"/>
    <w:rsid w:val="00BC59E8"/>
    <w:rsid w:val="00BC5C16"/>
    <w:rsid w:val="00BC622E"/>
    <w:rsid w:val="00BD7E1F"/>
    <w:rsid w:val="00BE06CC"/>
    <w:rsid w:val="00BE2518"/>
    <w:rsid w:val="00BE76AC"/>
    <w:rsid w:val="00BF05B8"/>
    <w:rsid w:val="00BF1BF2"/>
    <w:rsid w:val="00BF632D"/>
    <w:rsid w:val="00C04AA4"/>
    <w:rsid w:val="00C05B5F"/>
    <w:rsid w:val="00C0649A"/>
    <w:rsid w:val="00C103FF"/>
    <w:rsid w:val="00C10F98"/>
    <w:rsid w:val="00C13372"/>
    <w:rsid w:val="00C166E8"/>
    <w:rsid w:val="00C17536"/>
    <w:rsid w:val="00C207D9"/>
    <w:rsid w:val="00C23D2F"/>
    <w:rsid w:val="00C25350"/>
    <w:rsid w:val="00C26A9A"/>
    <w:rsid w:val="00C3004D"/>
    <w:rsid w:val="00C30615"/>
    <w:rsid w:val="00C32CA6"/>
    <w:rsid w:val="00C34CE0"/>
    <w:rsid w:val="00C34D6B"/>
    <w:rsid w:val="00C37FEA"/>
    <w:rsid w:val="00C40E91"/>
    <w:rsid w:val="00C41440"/>
    <w:rsid w:val="00C443BD"/>
    <w:rsid w:val="00C451C5"/>
    <w:rsid w:val="00C456BA"/>
    <w:rsid w:val="00C50123"/>
    <w:rsid w:val="00C51097"/>
    <w:rsid w:val="00C519AE"/>
    <w:rsid w:val="00C53BE7"/>
    <w:rsid w:val="00C602F5"/>
    <w:rsid w:val="00C60CC4"/>
    <w:rsid w:val="00C6100C"/>
    <w:rsid w:val="00C629C2"/>
    <w:rsid w:val="00C70CFF"/>
    <w:rsid w:val="00C7443C"/>
    <w:rsid w:val="00C806DA"/>
    <w:rsid w:val="00C819C7"/>
    <w:rsid w:val="00C84587"/>
    <w:rsid w:val="00C9033C"/>
    <w:rsid w:val="00C90FDC"/>
    <w:rsid w:val="00C9161D"/>
    <w:rsid w:val="00C9178F"/>
    <w:rsid w:val="00C93CEB"/>
    <w:rsid w:val="00C97BFE"/>
    <w:rsid w:val="00CA0C1D"/>
    <w:rsid w:val="00CA1539"/>
    <w:rsid w:val="00CA18D9"/>
    <w:rsid w:val="00CA3FE0"/>
    <w:rsid w:val="00CA5049"/>
    <w:rsid w:val="00CA63CB"/>
    <w:rsid w:val="00CB08B4"/>
    <w:rsid w:val="00CB3E43"/>
    <w:rsid w:val="00CB3F8F"/>
    <w:rsid w:val="00CB465C"/>
    <w:rsid w:val="00CB6693"/>
    <w:rsid w:val="00CC0BC2"/>
    <w:rsid w:val="00CC5E05"/>
    <w:rsid w:val="00CD0065"/>
    <w:rsid w:val="00CD0EEF"/>
    <w:rsid w:val="00CD2157"/>
    <w:rsid w:val="00CD7F13"/>
    <w:rsid w:val="00CE21DA"/>
    <w:rsid w:val="00CE518A"/>
    <w:rsid w:val="00CE522E"/>
    <w:rsid w:val="00CE538E"/>
    <w:rsid w:val="00CE5E1B"/>
    <w:rsid w:val="00CF1848"/>
    <w:rsid w:val="00CF2AF5"/>
    <w:rsid w:val="00CF3B63"/>
    <w:rsid w:val="00CF43CB"/>
    <w:rsid w:val="00CF59B0"/>
    <w:rsid w:val="00CF68C5"/>
    <w:rsid w:val="00D01B1D"/>
    <w:rsid w:val="00D02408"/>
    <w:rsid w:val="00D059E9"/>
    <w:rsid w:val="00D12044"/>
    <w:rsid w:val="00D1210A"/>
    <w:rsid w:val="00D13F7B"/>
    <w:rsid w:val="00D205FB"/>
    <w:rsid w:val="00D22C65"/>
    <w:rsid w:val="00D2578C"/>
    <w:rsid w:val="00D274D2"/>
    <w:rsid w:val="00D301AD"/>
    <w:rsid w:val="00D309BD"/>
    <w:rsid w:val="00D33EC0"/>
    <w:rsid w:val="00D33EFC"/>
    <w:rsid w:val="00D36832"/>
    <w:rsid w:val="00D36EFF"/>
    <w:rsid w:val="00D40DBC"/>
    <w:rsid w:val="00D42E2C"/>
    <w:rsid w:val="00D4363E"/>
    <w:rsid w:val="00D44216"/>
    <w:rsid w:val="00D500F3"/>
    <w:rsid w:val="00D50B47"/>
    <w:rsid w:val="00D54BAC"/>
    <w:rsid w:val="00D54F48"/>
    <w:rsid w:val="00D57F7C"/>
    <w:rsid w:val="00D6179A"/>
    <w:rsid w:val="00D61B04"/>
    <w:rsid w:val="00D63468"/>
    <w:rsid w:val="00D63890"/>
    <w:rsid w:val="00D66D17"/>
    <w:rsid w:val="00D714DD"/>
    <w:rsid w:val="00D73C3A"/>
    <w:rsid w:val="00D74AFF"/>
    <w:rsid w:val="00D74EF5"/>
    <w:rsid w:val="00D76A18"/>
    <w:rsid w:val="00D76FCE"/>
    <w:rsid w:val="00D80849"/>
    <w:rsid w:val="00D82ABD"/>
    <w:rsid w:val="00D82E8F"/>
    <w:rsid w:val="00D97D18"/>
    <w:rsid w:val="00DA0244"/>
    <w:rsid w:val="00DB6403"/>
    <w:rsid w:val="00DC082A"/>
    <w:rsid w:val="00DC1A22"/>
    <w:rsid w:val="00DC32FA"/>
    <w:rsid w:val="00DD118C"/>
    <w:rsid w:val="00DD35B1"/>
    <w:rsid w:val="00DD3C6B"/>
    <w:rsid w:val="00DD3E6C"/>
    <w:rsid w:val="00DD4326"/>
    <w:rsid w:val="00DE4881"/>
    <w:rsid w:val="00DE502F"/>
    <w:rsid w:val="00DE685D"/>
    <w:rsid w:val="00DE6DBA"/>
    <w:rsid w:val="00DE7FD6"/>
    <w:rsid w:val="00DF2263"/>
    <w:rsid w:val="00DF2DA9"/>
    <w:rsid w:val="00E01961"/>
    <w:rsid w:val="00E04315"/>
    <w:rsid w:val="00E052CF"/>
    <w:rsid w:val="00E06B36"/>
    <w:rsid w:val="00E06C9E"/>
    <w:rsid w:val="00E104C8"/>
    <w:rsid w:val="00E10FE5"/>
    <w:rsid w:val="00E11CD7"/>
    <w:rsid w:val="00E127B9"/>
    <w:rsid w:val="00E1751B"/>
    <w:rsid w:val="00E22843"/>
    <w:rsid w:val="00E22918"/>
    <w:rsid w:val="00E23050"/>
    <w:rsid w:val="00E230AE"/>
    <w:rsid w:val="00E26A25"/>
    <w:rsid w:val="00E30733"/>
    <w:rsid w:val="00E346CF"/>
    <w:rsid w:val="00E42FD6"/>
    <w:rsid w:val="00E44EA7"/>
    <w:rsid w:val="00E52225"/>
    <w:rsid w:val="00E55C18"/>
    <w:rsid w:val="00E56656"/>
    <w:rsid w:val="00E570AC"/>
    <w:rsid w:val="00E61BCA"/>
    <w:rsid w:val="00E62339"/>
    <w:rsid w:val="00E65A4B"/>
    <w:rsid w:val="00E66235"/>
    <w:rsid w:val="00E67590"/>
    <w:rsid w:val="00E71688"/>
    <w:rsid w:val="00E72861"/>
    <w:rsid w:val="00E769C2"/>
    <w:rsid w:val="00E77CA9"/>
    <w:rsid w:val="00E82565"/>
    <w:rsid w:val="00E83C24"/>
    <w:rsid w:val="00E83DA0"/>
    <w:rsid w:val="00E855C1"/>
    <w:rsid w:val="00E85D1F"/>
    <w:rsid w:val="00E87A40"/>
    <w:rsid w:val="00E91357"/>
    <w:rsid w:val="00E9318D"/>
    <w:rsid w:val="00E93ED1"/>
    <w:rsid w:val="00EA183D"/>
    <w:rsid w:val="00EA2D45"/>
    <w:rsid w:val="00EA305E"/>
    <w:rsid w:val="00EA3632"/>
    <w:rsid w:val="00EA51D9"/>
    <w:rsid w:val="00EA546C"/>
    <w:rsid w:val="00EA7BC6"/>
    <w:rsid w:val="00EB1B82"/>
    <w:rsid w:val="00EB5F5C"/>
    <w:rsid w:val="00EB7847"/>
    <w:rsid w:val="00EC412F"/>
    <w:rsid w:val="00EC7393"/>
    <w:rsid w:val="00ED0711"/>
    <w:rsid w:val="00ED5E17"/>
    <w:rsid w:val="00EE3C96"/>
    <w:rsid w:val="00EF37C6"/>
    <w:rsid w:val="00EF3A3B"/>
    <w:rsid w:val="00EF47CD"/>
    <w:rsid w:val="00F02112"/>
    <w:rsid w:val="00F03BC7"/>
    <w:rsid w:val="00F044AE"/>
    <w:rsid w:val="00F04E3F"/>
    <w:rsid w:val="00F052E5"/>
    <w:rsid w:val="00F05C67"/>
    <w:rsid w:val="00F1375A"/>
    <w:rsid w:val="00F16DFE"/>
    <w:rsid w:val="00F23775"/>
    <w:rsid w:val="00F25D8D"/>
    <w:rsid w:val="00F31101"/>
    <w:rsid w:val="00F33878"/>
    <w:rsid w:val="00F37EA1"/>
    <w:rsid w:val="00F401F9"/>
    <w:rsid w:val="00F408DE"/>
    <w:rsid w:val="00F41275"/>
    <w:rsid w:val="00F433E5"/>
    <w:rsid w:val="00F435DB"/>
    <w:rsid w:val="00F454CE"/>
    <w:rsid w:val="00F4750B"/>
    <w:rsid w:val="00F53193"/>
    <w:rsid w:val="00F53ECF"/>
    <w:rsid w:val="00F573E3"/>
    <w:rsid w:val="00F6359A"/>
    <w:rsid w:val="00F65157"/>
    <w:rsid w:val="00F6586C"/>
    <w:rsid w:val="00F730AF"/>
    <w:rsid w:val="00F824DC"/>
    <w:rsid w:val="00F84856"/>
    <w:rsid w:val="00F9064F"/>
    <w:rsid w:val="00F91155"/>
    <w:rsid w:val="00F91DCF"/>
    <w:rsid w:val="00F94774"/>
    <w:rsid w:val="00F977E9"/>
    <w:rsid w:val="00FA205C"/>
    <w:rsid w:val="00FA279B"/>
    <w:rsid w:val="00FA663B"/>
    <w:rsid w:val="00FA6CC3"/>
    <w:rsid w:val="00FC18AA"/>
    <w:rsid w:val="00FC3B99"/>
    <w:rsid w:val="00FC4AB0"/>
    <w:rsid w:val="00FC53DB"/>
    <w:rsid w:val="00FC6CC1"/>
    <w:rsid w:val="00FC7ACF"/>
    <w:rsid w:val="00FD3D22"/>
    <w:rsid w:val="00FE2562"/>
    <w:rsid w:val="00FE2905"/>
    <w:rsid w:val="00FE4643"/>
    <w:rsid w:val="00FE4E6B"/>
    <w:rsid w:val="00FF195F"/>
    <w:rsid w:val="00FF1F38"/>
    <w:rsid w:val="00FF3C6E"/>
    <w:rsid w:val="00FF3FE2"/>
    <w:rsid w:val="00FF6EA2"/>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44B5DE"/>
  <w15:docId w15:val="{EAEEFF82-C427-43EA-A6AD-CA90CB51D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semiHidden/>
    <w:rsid w:val="007E09DA"/>
    <w:rPr>
      <w:sz w:val="16"/>
    </w:rPr>
  </w:style>
  <w:style w:type="paragraph" w:styleId="CommentText">
    <w:name w:val="annotation text"/>
    <w:basedOn w:val="Normal"/>
    <w:link w:val="CommentTextChar"/>
    <w:uiPriority w:val="99"/>
    <w:semiHidden/>
    <w:rsid w:val="007E09DA"/>
    <w:pPr>
      <w:spacing w:after="120" w:line="240" w:lineRule="exact"/>
    </w:pPr>
  </w:style>
  <w:style w:type="character" w:customStyle="1" w:styleId="CommentTextChar">
    <w:name w:val="Comment Text Char"/>
    <w:basedOn w:val="DefaultParagraphFont"/>
    <w:link w:val="CommentText"/>
    <w:uiPriority w:val="99"/>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basedOn w:val="Normal"/>
    <w:link w:val="FootnoteTextChar"/>
    <w:uiPriority w:val="99"/>
    <w:semiHidden/>
    <w:rsid w:val="007E09DA"/>
    <w:pPr>
      <w:keepLines/>
      <w:spacing w:after="60"/>
      <w:ind w:firstLine="720"/>
    </w:pPr>
    <w:rPr>
      <w:sz w:val="18"/>
    </w:rPr>
  </w:style>
  <w:style w:type="character" w:customStyle="1" w:styleId="FootnoteTextChar">
    <w:name w:val="Footnote Text Char"/>
    <w:basedOn w:val="DefaultParagraphFont"/>
    <w:link w:val="FootnoteText"/>
    <w:uiPriority w:val="99"/>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Ha,titulo 3,HOJA,Bolita,Párrafo de lista4,BOLADEF,Párrafo de lista3,Párrafo de lista21,BOLA,Nivel 1 OS,Bullets,Dot pt,List Paragraph Char Char Char,Indicator Text,List Paragraph1,Numbered Para 1,Colorful List - Accent 11,Bullet 1,Guión"/>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numbering" w:customStyle="1" w:styleId="NoList1">
    <w:name w:val="No List1"/>
    <w:next w:val="NoList"/>
    <w:uiPriority w:val="99"/>
    <w:semiHidden/>
    <w:unhideWhenUsed/>
    <w:rsid w:val="00253107"/>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253107"/>
    <w:pPr>
      <w:spacing w:after="160" w:line="240" w:lineRule="exact"/>
    </w:pPr>
    <w:rPr>
      <w:rFonts w:asciiTheme="minorHAnsi" w:eastAsiaTheme="minorEastAsia" w:hAnsiTheme="minorHAnsi" w:cstheme="minorBidi"/>
      <w:vertAlign w:val="superscript"/>
      <w:lang w:val="fr-CA"/>
    </w:rPr>
  </w:style>
  <w:style w:type="paragraph" w:styleId="CommentSubject">
    <w:name w:val="annotation subject"/>
    <w:basedOn w:val="CommentText"/>
    <w:next w:val="CommentText"/>
    <w:link w:val="CommentSubjectChar"/>
    <w:uiPriority w:val="99"/>
    <w:semiHidden/>
    <w:unhideWhenUsed/>
    <w:rsid w:val="00253107"/>
    <w:pPr>
      <w:spacing w:after="160" w:line="240" w:lineRule="auto"/>
      <w:jc w:val="left"/>
    </w:pPr>
    <w:rPr>
      <w:rFonts w:ascii="Calibri" w:eastAsia="DengXian" w:hAnsi="Calibri" w:cs="Arial"/>
      <w:b/>
      <w:bCs/>
      <w:sz w:val="20"/>
      <w:szCs w:val="20"/>
      <w:lang w:val="en-US" w:eastAsia="zh-CN"/>
    </w:rPr>
  </w:style>
  <w:style w:type="character" w:customStyle="1" w:styleId="CommentSubjectChar">
    <w:name w:val="Comment Subject Char"/>
    <w:basedOn w:val="CommentTextChar"/>
    <w:link w:val="CommentSubject"/>
    <w:uiPriority w:val="99"/>
    <w:semiHidden/>
    <w:rsid w:val="00253107"/>
    <w:rPr>
      <w:rFonts w:ascii="Calibri" w:eastAsia="DengXian" w:hAnsi="Calibri" w:cs="Arial"/>
      <w:b/>
      <w:bCs/>
      <w:sz w:val="20"/>
      <w:szCs w:val="20"/>
      <w:lang w:val="en-US" w:eastAsia="zh-CN"/>
    </w:rPr>
  </w:style>
  <w:style w:type="paragraph" w:customStyle="1" w:styleId="ListBullet1">
    <w:name w:val="List Bullet1"/>
    <w:basedOn w:val="Normal"/>
    <w:next w:val="ListBullet"/>
    <w:uiPriority w:val="99"/>
    <w:semiHidden/>
    <w:unhideWhenUsed/>
    <w:qFormat/>
    <w:rsid w:val="00253107"/>
    <w:pPr>
      <w:spacing w:after="160" w:line="256" w:lineRule="auto"/>
      <w:contextualSpacing/>
      <w:jc w:val="left"/>
    </w:pPr>
    <w:rPr>
      <w:rFonts w:ascii="Calibri" w:eastAsia="Calibri" w:hAnsi="Calibri" w:cs="Arial"/>
      <w:szCs w:val="22"/>
      <w:lang w:val="en-AU"/>
    </w:rPr>
  </w:style>
  <w:style w:type="character" w:customStyle="1" w:styleId="ListParagraphChar">
    <w:name w:val="List Paragraph Char"/>
    <w:aliases w:val="Ha Char,titulo 3 Char,HOJA Char,Bolita Char,Párrafo de lista4 Char,BOLADEF Char,Párrafo de lista3 Char,Párrafo de lista21 Char,BOLA Char,Nivel 1 OS Char,Bullets Char,Dot pt Char,List Paragraph Char Char Char Char,Indicator Text Char"/>
    <w:link w:val="ListParagraph"/>
    <w:uiPriority w:val="34"/>
    <w:qFormat/>
    <w:locked/>
    <w:rsid w:val="00253107"/>
    <w:rPr>
      <w:rFonts w:ascii="Times New Roman" w:eastAsia="Times New Roman" w:hAnsi="Times New Roman" w:cs="Times New Roman"/>
      <w:sz w:val="22"/>
      <w:lang w:val="en-GB"/>
    </w:rPr>
  </w:style>
  <w:style w:type="paragraph" w:styleId="Revision">
    <w:name w:val="Revision"/>
    <w:hidden/>
    <w:uiPriority w:val="99"/>
    <w:semiHidden/>
    <w:rsid w:val="00253107"/>
    <w:rPr>
      <w:sz w:val="22"/>
      <w:szCs w:val="22"/>
      <w:lang w:val="en-US" w:eastAsia="zh-CN"/>
    </w:rPr>
  </w:style>
  <w:style w:type="paragraph" w:styleId="HTMLPreformatted">
    <w:name w:val="HTML Preformatted"/>
    <w:basedOn w:val="Normal"/>
    <w:link w:val="HTMLPreformattedChar"/>
    <w:uiPriority w:val="99"/>
    <w:semiHidden/>
    <w:unhideWhenUsed/>
    <w:rsid w:val="00253107"/>
    <w:pPr>
      <w:jc w:val="left"/>
    </w:pPr>
    <w:rPr>
      <w:rFonts w:ascii="Consolas" w:eastAsia="DengXian" w:hAnsi="Consolas" w:cs="Arial"/>
      <w:sz w:val="20"/>
      <w:szCs w:val="20"/>
      <w:lang w:val="en-US" w:eastAsia="zh-CN"/>
    </w:rPr>
  </w:style>
  <w:style w:type="character" w:customStyle="1" w:styleId="HTMLPreformattedChar">
    <w:name w:val="HTML Preformatted Char"/>
    <w:basedOn w:val="DefaultParagraphFont"/>
    <w:link w:val="HTMLPreformatted"/>
    <w:uiPriority w:val="99"/>
    <w:semiHidden/>
    <w:rsid w:val="00253107"/>
    <w:rPr>
      <w:rFonts w:ascii="Consolas" w:eastAsia="DengXian" w:hAnsi="Consolas" w:cs="Arial"/>
      <w:sz w:val="20"/>
      <w:szCs w:val="20"/>
      <w:lang w:val="en-US" w:eastAsia="zh-CN"/>
    </w:rPr>
  </w:style>
  <w:style w:type="paragraph" w:styleId="ListBullet">
    <w:name w:val="List Bullet"/>
    <w:basedOn w:val="Normal"/>
    <w:uiPriority w:val="99"/>
    <w:semiHidden/>
    <w:unhideWhenUsed/>
    <w:rsid w:val="00253107"/>
    <w:pPr>
      <w:tabs>
        <w:tab w:val="num" w:pos="360"/>
      </w:tabs>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376813">
      <w:bodyDiv w:val="1"/>
      <w:marLeft w:val="0"/>
      <w:marRight w:val="0"/>
      <w:marTop w:val="0"/>
      <w:marBottom w:val="0"/>
      <w:divBdr>
        <w:top w:val="none" w:sz="0" w:space="0" w:color="auto"/>
        <w:left w:val="none" w:sz="0" w:space="0" w:color="auto"/>
        <w:bottom w:val="none" w:sz="0" w:space="0" w:color="auto"/>
        <w:right w:val="none" w:sz="0" w:space="0" w:color="auto"/>
      </w:divBdr>
    </w:div>
    <w:div w:id="1805347307">
      <w:bodyDiv w:val="1"/>
      <w:marLeft w:val="0"/>
      <w:marRight w:val="0"/>
      <w:marTop w:val="0"/>
      <w:marBottom w:val="0"/>
      <w:divBdr>
        <w:top w:val="none" w:sz="0" w:space="0" w:color="auto"/>
        <w:left w:val="none" w:sz="0" w:space="0" w:color="auto"/>
        <w:bottom w:val="none" w:sz="0" w:space="0" w:color="auto"/>
        <w:right w:val="none" w:sz="0" w:space="0" w:color="auto"/>
      </w:divBdr>
    </w:div>
    <w:div w:id="1973711010">
      <w:bodyDiv w:val="1"/>
      <w:marLeft w:val="0"/>
      <w:marRight w:val="0"/>
      <w:marTop w:val="0"/>
      <w:marBottom w:val="0"/>
      <w:divBdr>
        <w:top w:val="none" w:sz="0" w:space="0" w:color="auto"/>
        <w:left w:val="none" w:sz="0" w:space="0" w:color="auto"/>
        <w:bottom w:val="none" w:sz="0" w:space="0" w:color="auto"/>
        <w:right w:val="none" w:sz="0" w:space="0" w:color="auto"/>
      </w:divBdr>
      <w:divsChild>
        <w:div w:id="162021291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15fa/4604/83d577ffba0cc6abeb1a51f0/post2020-ws-2020-03-03-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A24BB753CB06488E9B8B93A9B428F9B9"/>
        <w:category>
          <w:name w:val="General"/>
          <w:gallery w:val="placeholder"/>
        </w:category>
        <w:types>
          <w:type w:val="bbPlcHdr"/>
        </w:types>
        <w:behaviors>
          <w:behavior w:val="content"/>
        </w:behaviors>
        <w:guid w:val="{D0B44459-B63E-4FDB-90BE-E45DD804E6EC}"/>
      </w:docPartPr>
      <w:docPartBody>
        <w:p w:rsidR="004B6A0F" w:rsidRDefault="00860E87">
          <w:r w:rsidRPr="00092ECF">
            <w:rPr>
              <w:rStyle w:val="PlaceholderText"/>
            </w:rPr>
            <w:t>[Subject]</w:t>
          </w:r>
        </w:p>
      </w:docPartBody>
    </w:docPart>
    <w:docPart>
      <w:docPartPr>
        <w:name w:val="D150C9218952491C9C7E157CD0FEF381"/>
        <w:category>
          <w:name w:val="General"/>
          <w:gallery w:val="placeholder"/>
        </w:category>
        <w:types>
          <w:type w:val="bbPlcHdr"/>
        </w:types>
        <w:behaviors>
          <w:behavior w:val="content"/>
        </w:behaviors>
        <w:guid w:val="{11D1C3CA-B14A-436B-B7E5-800395639468}"/>
      </w:docPartPr>
      <w:docPartBody>
        <w:p w:rsidR="004B6A0F" w:rsidRDefault="00860E87" w:rsidP="00860E87">
          <w:pPr>
            <w:pStyle w:val="D150C9218952491C9C7E157CD0FEF381"/>
          </w:pPr>
          <w:r w:rsidRPr="00092ECF">
            <w:rPr>
              <w:rStyle w:val="PlaceholderText"/>
            </w:rPr>
            <w:t>[Subject]</w:t>
          </w:r>
        </w:p>
      </w:docPartBody>
    </w:docPart>
    <w:docPart>
      <w:docPartPr>
        <w:name w:val="5CE4D08C315246A08AF6E4976B8254D6"/>
        <w:category>
          <w:name w:val="General"/>
          <w:gallery w:val="placeholder"/>
        </w:category>
        <w:types>
          <w:type w:val="bbPlcHdr"/>
        </w:types>
        <w:behaviors>
          <w:behavior w:val="content"/>
        </w:behaviors>
        <w:guid w:val="{187DF50D-6877-485E-B755-F946F3F6AE9F}"/>
      </w:docPartPr>
      <w:docPartBody>
        <w:p w:rsidR="00462B53" w:rsidRDefault="00EE3BEC" w:rsidP="00EE3BEC">
          <w:pPr>
            <w:pStyle w:val="5CE4D08C315246A08AF6E4976B8254D6"/>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25A0C"/>
    <w:rsid w:val="004004DE"/>
    <w:rsid w:val="004022C8"/>
    <w:rsid w:val="00462B53"/>
    <w:rsid w:val="0046422C"/>
    <w:rsid w:val="004760CF"/>
    <w:rsid w:val="004B6A0F"/>
    <w:rsid w:val="004E092F"/>
    <w:rsid w:val="00500A2B"/>
    <w:rsid w:val="005225D9"/>
    <w:rsid w:val="0058288D"/>
    <w:rsid w:val="005F4C09"/>
    <w:rsid w:val="00665C6B"/>
    <w:rsid w:val="006801B3"/>
    <w:rsid w:val="00723CF6"/>
    <w:rsid w:val="00794465"/>
    <w:rsid w:val="00804682"/>
    <w:rsid w:val="00810A55"/>
    <w:rsid w:val="00860E87"/>
    <w:rsid w:val="008C6619"/>
    <w:rsid w:val="008D1449"/>
    <w:rsid w:val="008D420E"/>
    <w:rsid w:val="0098642F"/>
    <w:rsid w:val="009B7253"/>
    <w:rsid w:val="00A30E07"/>
    <w:rsid w:val="00A3524F"/>
    <w:rsid w:val="00B0397C"/>
    <w:rsid w:val="00BB5BB3"/>
    <w:rsid w:val="00BD1A9B"/>
    <w:rsid w:val="00C367B1"/>
    <w:rsid w:val="00C8104B"/>
    <w:rsid w:val="00C8352A"/>
    <w:rsid w:val="00CB15F8"/>
    <w:rsid w:val="00D31D12"/>
    <w:rsid w:val="00D455F0"/>
    <w:rsid w:val="00EE3B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E3BEC"/>
  </w:style>
  <w:style w:type="paragraph" w:customStyle="1" w:styleId="D150C9218952491C9C7E157CD0FEF381">
    <w:name w:val="D150C9218952491C9C7E157CD0FEF381"/>
    <w:rsid w:val="00860E87"/>
    <w:pPr>
      <w:spacing w:after="160" w:line="259" w:lineRule="auto"/>
    </w:pPr>
    <w:rPr>
      <w:lang w:eastAsia="zh-CN"/>
    </w:rPr>
  </w:style>
  <w:style w:type="paragraph" w:customStyle="1" w:styleId="5CE4D08C315246A08AF6E4976B8254D6">
    <w:name w:val="5CE4D08C315246A08AF6E4976B8254D6"/>
    <w:rsid w:val="00EE3BEC"/>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37496B23-BBE7-4C68-A7E2-5164E9E6536D}">
  <ds:schemaRefs>
    <ds:schemaRef ds:uri="http://schemas.openxmlformats.org/officeDocument/2006/bibliography"/>
  </ds:schemaRefs>
</ds:datastoreItem>
</file>

<file path=customXml/itemProps5.xml><?xml version="1.0" encoding="utf-8"?>
<ds:datastoreItem xmlns:ds="http://schemas.openxmlformats.org/officeDocument/2006/customXml" ds:itemID="{E179DA8E-E93D-4D53-A22C-BBA501349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10156</Words>
  <Characters>57893</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Resource mobilization</vt:lpstr>
    </vt:vector>
  </TitlesOfParts>
  <Company>United Nations</Company>
  <LinksUpToDate>false</LinksUpToDate>
  <CharactersWithSpaces>67914</CharactersWithSpaces>
  <SharedDoc>false</SharedDoc>
  <HyperlinkBase>https://www.cbd.int/sbi/</HyperlinkBase>
  <HLinks>
    <vt:vector size="12" baseType="variant">
      <vt:variant>
        <vt:i4>852040</vt:i4>
      </vt:variant>
      <vt:variant>
        <vt:i4>0</vt:i4>
      </vt:variant>
      <vt:variant>
        <vt:i4>0</vt:i4>
      </vt:variant>
      <vt:variant>
        <vt:i4>5</vt:i4>
      </vt:variant>
      <vt:variant>
        <vt:lpwstr>https://www.cbd.int/doc/decisions/cop-14/cop-14-dec-22-en.pdf</vt:lpwstr>
      </vt:variant>
      <vt:variant>
        <vt:lpwstr/>
      </vt:variant>
      <vt:variant>
        <vt:i4>7340145</vt:i4>
      </vt:variant>
      <vt:variant>
        <vt:i4>0</vt:i4>
      </vt:variant>
      <vt:variant>
        <vt:i4>0</vt:i4>
      </vt:variant>
      <vt:variant>
        <vt:i4>5</vt:i4>
      </vt:variant>
      <vt:variant>
        <vt:lpwstr>https://www.cbd.int/doc/c/15fa/4604/83d577ffba0cc6abeb1a51f0/post2020-ws-2020-03-03-en.pdf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IMPLEMENTATION</dc:title>
  <dc:subject>CBD/SBI/REC/3/6</dc:subject>
  <dc:creator>SBI-3</dc:creator>
  <cp:keywords>Convention on Biological Diversity, Subsidiary Body on Implementation, third meeting</cp:keywords>
  <cp:lastModifiedBy>Veronique Lefebvre</cp:lastModifiedBy>
  <cp:revision>3</cp:revision>
  <cp:lastPrinted>2022-03-22T18:05:00Z</cp:lastPrinted>
  <dcterms:created xsi:type="dcterms:W3CDTF">2022-05-18T20:41:00Z</dcterms:created>
  <dcterms:modified xsi:type="dcterms:W3CDTF">2022-05-18T20:41:00Z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