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14:paraId="07F6750D" w14:textId="77777777" w:rsidTr="009C2DE6">
        <w:trPr>
          <w:trHeight w:val="851"/>
        </w:trPr>
        <w:tc>
          <w:tcPr>
            <w:tcW w:w="976" w:type="dxa"/>
            <w:tcBorders>
              <w:bottom w:val="single" w:sz="12" w:space="0" w:color="auto"/>
            </w:tcBorders>
          </w:tcPr>
          <w:p w14:paraId="1DEFF495" w14:textId="77777777" w:rsidR="00C9161D" w:rsidRPr="00321985" w:rsidRDefault="00C9161D" w:rsidP="00321985">
            <w:r>
              <w:rPr>
                <w:noProof/>
                <w:lang w:val="en-US"/>
              </w:rPr>
              <w:drawing>
                <wp:inline distT="0" distB="0" distL="0" distR="0" wp14:anchorId="33099486" wp14:editId="1193B5A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1986B63F" w14:textId="1087733B" w:rsidR="00FA663B" w:rsidRPr="00321985" w:rsidRDefault="00AA6F92" w:rsidP="00321985">
            <w:r w:rsidRPr="000925A9">
              <w:rPr>
                <w:noProof/>
              </w:rPr>
              <w:drawing>
                <wp:inline distT="0" distB="0" distL="0" distR="0" wp14:anchorId="4030DC6E" wp14:editId="44D003EB">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4090" w:type="dxa"/>
            <w:tcBorders>
              <w:bottom w:val="single" w:sz="12" w:space="0" w:color="auto"/>
            </w:tcBorders>
          </w:tcPr>
          <w:p w14:paraId="600A589D" w14:textId="77777777" w:rsidR="00C9161D" w:rsidRPr="00C9161D" w:rsidRDefault="00C9161D" w:rsidP="00C9161D">
            <w:pPr>
              <w:jc w:val="right"/>
              <w:rPr>
                <w:rFonts w:ascii="Arial" w:hAnsi="Arial" w:cs="Arial"/>
                <w:b/>
                <w:sz w:val="32"/>
                <w:szCs w:val="32"/>
              </w:rPr>
            </w:pPr>
            <w:r w:rsidRPr="00C9161D">
              <w:rPr>
                <w:rFonts w:ascii="Arial" w:hAnsi="Arial" w:cs="Arial"/>
                <w:b/>
                <w:sz w:val="32"/>
                <w:szCs w:val="32"/>
              </w:rPr>
              <w:t>CBD</w:t>
            </w:r>
          </w:p>
        </w:tc>
      </w:tr>
      <w:tr w:rsidR="00C9161D" w14:paraId="6F751905" w14:textId="77777777" w:rsidTr="00CF1848">
        <w:tc>
          <w:tcPr>
            <w:tcW w:w="6117" w:type="dxa"/>
            <w:gridSpan w:val="2"/>
            <w:tcBorders>
              <w:top w:val="single" w:sz="12" w:space="0" w:color="auto"/>
              <w:bottom w:val="single" w:sz="36" w:space="0" w:color="auto"/>
            </w:tcBorders>
            <w:vAlign w:val="center"/>
          </w:tcPr>
          <w:p w14:paraId="14F52A6C" w14:textId="77777777" w:rsidR="00C9161D" w:rsidRDefault="00C9161D" w:rsidP="00C9161D">
            <w:r>
              <w:rPr>
                <w:noProof/>
                <w:lang w:val="en-US"/>
              </w:rPr>
              <w:drawing>
                <wp:inline distT="0" distB="0" distL="0" distR="0" wp14:anchorId="7BABC8B6" wp14:editId="083FE5C8">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1C693BA4" w14:textId="77777777" w:rsidR="00C9161D" w:rsidRPr="00C9161D" w:rsidRDefault="00C9161D" w:rsidP="00176CEE">
            <w:pPr>
              <w:ind w:left="1215"/>
              <w:rPr>
                <w:szCs w:val="22"/>
              </w:rPr>
            </w:pPr>
            <w:r w:rsidRPr="00C9161D">
              <w:rPr>
                <w:szCs w:val="22"/>
              </w:rPr>
              <w:t>Distr.</w:t>
            </w:r>
          </w:p>
          <w:p w14:paraId="0C21C438" w14:textId="54395A3A" w:rsidR="00C9161D" w:rsidRPr="00C9161D" w:rsidRDefault="00AB0DE9" w:rsidP="00176CEE">
            <w:pPr>
              <w:ind w:left="1215"/>
              <w:rPr>
                <w:szCs w:val="22"/>
              </w:rPr>
            </w:pPr>
            <w:r>
              <w:rPr>
                <w:caps/>
                <w:szCs w:val="22"/>
              </w:rPr>
              <w:t>GENERAL</w:t>
            </w:r>
          </w:p>
          <w:p w14:paraId="06715052" w14:textId="77777777" w:rsidR="00C9161D" w:rsidRPr="00C9161D" w:rsidRDefault="00C9161D" w:rsidP="00176CEE">
            <w:pPr>
              <w:ind w:left="1215"/>
              <w:rPr>
                <w:szCs w:val="22"/>
              </w:rPr>
            </w:pPr>
          </w:p>
          <w:p w14:paraId="44230134" w14:textId="42C4CAA5" w:rsidR="00C9161D" w:rsidRPr="00DE3A3B" w:rsidRDefault="00D5239B" w:rsidP="00176CEE">
            <w:pPr>
              <w:ind w:left="1215"/>
              <w:rPr>
                <w:szCs w:val="22"/>
                <w:lang w:val="en-US"/>
              </w:rPr>
            </w:pPr>
            <w:sdt>
              <w:sdtPr>
                <w:rPr>
                  <w:lang w:val="en-U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AB0DE9" w:rsidRPr="00DE3A3B">
                  <w:rPr>
                    <w:lang w:val="en-US"/>
                  </w:rPr>
                  <w:t>CBD/SBI/</w:t>
                </w:r>
                <w:r w:rsidR="00AB0DE9">
                  <w:rPr>
                    <w:lang w:val="en-US"/>
                  </w:rPr>
                  <w:t>REC/3/</w:t>
                </w:r>
                <w:r w:rsidR="00DE087D">
                  <w:rPr>
                    <w:lang w:val="en-US"/>
                  </w:rPr>
                  <w:t>9</w:t>
                </w:r>
              </w:sdtContent>
            </w:sdt>
          </w:p>
          <w:p w14:paraId="0DF1F033" w14:textId="1CDFA818" w:rsidR="00C9161D" w:rsidRPr="00A43233" w:rsidRDefault="00C50CAD" w:rsidP="00176CEE">
            <w:pPr>
              <w:ind w:left="1215"/>
              <w:rPr>
                <w:szCs w:val="22"/>
                <w:lang w:val="en-US"/>
              </w:rPr>
            </w:pPr>
            <w:r>
              <w:rPr>
                <w:szCs w:val="22"/>
                <w:lang w:val="en-US"/>
              </w:rPr>
              <w:t>2</w:t>
            </w:r>
            <w:r w:rsidR="00DE087D">
              <w:rPr>
                <w:szCs w:val="22"/>
                <w:lang w:val="en-US"/>
              </w:rPr>
              <w:t>8</w:t>
            </w:r>
            <w:r w:rsidRPr="00A43233">
              <w:rPr>
                <w:szCs w:val="22"/>
                <w:lang w:val="en-US"/>
              </w:rPr>
              <w:t xml:space="preserve"> </w:t>
            </w:r>
            <w:r w:rsidR="0078614A" w:rsidRPr="00A43233">
              <w:rPr>
                <w:szCs w:val="22"/>
                <w:lang w:val="en-US"/>
              </w:rPr>
              <w:t>March</w:t>
            </w:r>
            <w:r w:rsidR="00F6586C" w:rsidRPr="00A43233">
              <w:rPr>
                <w:szCs w:val="22"/>
                <w:lang w:val="en-US"/>
              </w:rPr>
              <w:t xml:space="preserve"> 20</w:t>
            </w:r>
            <w:r w:rsidR="00FF6D53" w:rsidRPr="00A43233">
              <w:rPr>
                <w:szCs w:val="22"/>
                <w:lang w:val="en-US"/>
              </w:rPr>
              <w:t>2</w:t>
            </w:r>
            <w:r w:rsidR="008C56E3" w:rsidRPr="00A43233">
              <w:rPr>
                <w:szCs w:val="22"/>
                <w:lang w:val="en-US"/>
              </w:rPr>
              <w:t>2</w:t>
            </w:r>
          </w:p>
          <w:p w14:paraId="159892DF" w14:textId="77777777" w:rsidR="00C9161D" w:rsidRPr="00A43233" w:rsidRDefault="00C9161D" w:rsidP="00176CEE">
            <w:pPr>
              <w:ind w:left="1215"/>
              <w:rPr>
                <w:szCs w:val="22"/>
                <w:lang w:val="en-US"/>
              </w:rPr>
            </w:pPr>
          </w:p>
          <w:p w14:paraId="19472D49" w14:textId="77777777" w:rsidR="00C9161D" w:rsidRPr="00C9161D" w:rsidRDefault="006B2290" w:rsidP="00176CEE">
            <w:pPr>
              <w:ind w:left="1215"/>
              <w:rPr>
                <w:szCs w:val="22"/>
              </w:rPr>
            </w:pPr>
            <w:r>
              <w:rPr>
                <w:szCs w:val="22"/>
              </w:rPr>
              <w:t xml:space="preserve">ORIGINAL: </w:t>
            </w:r>
            <w:r w:rsidR="00C9161D" w:rsidRPr="00C9161D">
              <w:rPr>
                <w:szCs w:val="22"/>
              </w:rPr>
              <w:t>ENGLISH</w:t>
            </w:r>
          </w:p>
          <w:p w14:paraId="5AA10CCE" w14:textId="77777777" w:rsidR="00C9161D" w:rsidRDefault="00C9161D"/>
        </w:tc>
      </w:tr>
    </w:tbl>
    <w:p w14:paraId="545320C7" w14:textId="77777777" w:rsidR="00CE163A" w:rsidRPr="00853A7F" w:rsidRDefault="00CE163A" w:rsidP="00CE163A">
      <w:pPr>
        <w:pStyle w:val="meetingname"/>
        <w:ind w:left="284" w:right="4398" w:hanging="284"/>
        <w:rPr>
          <w:kern w:val="22"/>
        </w:rPr>
      </w:pPr>
      <w:bookmarkStart w:id="0" w:name="Meeting"/>
      <w:r w:rsidRPr="00853A7F">
        <w:rPr>
          <w:kern w:val="22"/>
        </w:rPr>
        <w:t>SUBSIDIARY BODY ON IMPLEMENTATION</w:t>
      </w:r>
      <w:bookmarkEnd w:id="0"/>
    </w:p>
    <w:p w14:paraId="141D5799" w14:textId="2700E142" w:rsidR="00CE163A" w:rsidRPr="00853A7F" w:rsidRDefault="00CE163A" w:rsidP="00CE163A">
      <w:pPr>
        <w:ind w:left="284" w:hanging="284"/>
        <w:jc w:val="left"/>
        <w:rPr>
          <w:snapToGrid w:val="0"/>
          <w:kern w:val="22"/>
          <w:szCs w:val="22"/>
          <w:lang w:eastAsia="nb-NO"/>
        </w:rPr>
      </w:pPr>
      <w:r w:rsidRPr="00853A7F">
        <w:rPr>
          <w:snapToGrid w:val="0"/>
          <w:kern w:val="22"/>
          <w:szCs w:val="22"/>
          <w:lang w:eastAsia="nb-NO"/>
        </w:rPr>
        <w:t>Third meeting</w:t>
      </w:r>
    </w:p>
    <w:p w14:paraId="7143031E" w14:textId="77777777" w:rsidR="00015194" w:rsidRPr="000C6FB3" w:rsidRDefault="00015194" w:rsidP="00015194">
      <w:pPr>
        <w:ind w:left="426" w:hanging="426"/>
        <w:jc w:val="left"/>
        <w:rPr>
          <w:snapToGrid w:val="0"/>
          <w:kern w:val="22"/>
          <w:szCs w:val="22"/>
          <w:lang w:eastAsia="nb-NO"/>
        </w:rPr>
      </w:pPr>
      <w:r w:rsidRPr="000C6FB3">
        <w:rPr>
          <w:snapToGrid w:val="0"/>
          <w:kern w:val="22"/>
          <w:szCs w:val="22"/>
          <w:lang w:eastAsia="nb-NO"/>
        </w:rPr>
        <w:t>Online, 16 May-13 June 2021</w:t>
      </w:r>
      <w:r>
        <w:rPr>
          <w:snapToGrid w:val="0"/>
          <w:kern w:val="22"/>
          <w:szCs w:val="22"/>
          <w:lang w:eastAsia="nb-NO"/>
        </w:rPr>
        <w:t xml:space="preserve"> and</w:t>
      </w:r>
    </w:p>
    <w:p w14:paraId="5A7470BF" w14:textId="11EB95A4" w:rsidR="00BE7A85" w:rsidRPr="00554253" w:rsidRDefault="00554253" w:rsidP="00554253">
      <w:pPr>
        <w:suppressLineNumbers/>
        <w:suppressAutoHyphens/>
        <w:adjustRightInd w:val="0"/>
        <w:snapToGrid w:val="0"/>
        <w:rPr>
          <w:rFonts w:asciiTheme="majorBidi" w:hAnsiTheme="majorBidi" w:cstheme="majorBidi"/>
          <w:snapToGrid w:val="0"/>
          <w:kern w:val="22"/>
          <w:szCs w:val="22"/>
          <w:lang w:eastAsia="nb-NO"/>
        </w:rPr>
      </w:pPr>
      <w:r w:rsidRPr="007677FF">
        <w:rPr>
          <w:rFonts w:asciiTheme="majorBidi" w:hAnsiTheme="majorBidi" w:cstheme="majorBidi"/>
          <w:snapToGrid w:val="0"/>
          <w:kern w:val="22"/>
          <w:lang w:eastAsia="nb-NO"/>
        </w:rPr>
        <w:t>Geneva, Switzerland, 14-29 March 2022</w:t>
      </w:r>
    </w:p>
    <w:p w14:paraId="62CA6FE4" w14:textId="6333206F" w:rsidR="00932645" w:rsidRDefault="00453BCD" w:rsidP="006F5A52">
      <w:r>
        <w:rPr>
          <w:snapToGrid w:val="0"/>
          <w:kern w:val="22"/>
          <w:szCs w:val="22"/>
        </w:rPr>
        <w:t>Agenda i</w:t>
      </w:r>
      <w:r w:rsidR="00BE7A85" w:rsidRPr="004B44DE">
        <w:rPr>
          <w:snapToGrid w:val="0"/>
          <w:kern w:val="22"/>
          <w:szCs w:val="22"/>
        </w:rPr>
        <w:t xml:space="preserve">tem </w:t>
      </w:r>
      <w:r w:rsidR="004A1C92">
        <w:rPr>
          <w:snapToGrid w:val="0"/>
          <w:kern w:val="22"/>
          <w:szCs w:val="22"/>
        </w:rPr>
        <w:t>7</w:t>
      </w:r>
    </w:p>
    <w:sdt>
      <w:sdtPr>
        <w:rPr>
          <w:rFonts w:asciiTheme="majorBidi" w:hAnsiTheme="majorBidi" w:cstheme="majorBidi"/>
          <w:i w:val="0"/>
          <w:iCs w:val="0"/>
          <w:caps/>
          <w:snapToGrid w:val="0"/>
          <w:kern w:val="22"/>
        </w:rPr>
        <w:alias w:val="Title"/>
        <w:tag w:val=""/>
        <w:id w:val="-626081772"/>
        <w:placeholder>
          <w:docPart w:val="C05797AA75CF4E2998F75CE8E1C191CE"/>
        </w:placeholder>
        <w:dataBinding w:prefixMappings="xmlns:ns0='http://purl.org/dc/elements/1.1/' xmlns:ns1='http://schemas.openxmlformats.org/package/2006/metadata/core-properties' " w:xpath="/ns1:coreProperties[1]/ns0:title[1]" w:storeItemID="{6C3C8BC8-F283-45AE-878A-BAB7291924A1}"/>
        <w:text/>
      </w:sdtPr>
      <w:sdtEndPr/>
      <w:sdtContent>
        <w:p w14:paraId="4DF03330" w14:textId="183217C9" w:rsidR="00932645" w:rsidRPr="006F5A52" w:rsidRDefault="00D308BF" w:rsidP="006F5A52">
          <w:pPr>
            <w:pStyle w:val="Style1"/>
            <w:spacing w:before="240"/>
            <w:rPr>
              <w:bCs w:val="0"/>
              <w:i w:val="0"/>
              <w:iCs w:val="0"/>
            </w:rPr>
          </w:pPr>
          <w:r>
            <w:rPr>
              <w:rFonts w:asciiTheme="majorBidi" w:hAnsiTheme="majorBidi" w:cstheme="majorBidi"/>
              <w:i w:val="0"/>
              <w:iCs w:val="0"/>
              <w:caps/>
              <w:snapToGrid w:val="0"/>
              <w:kern w:val="22"/>
            </w:rPr>
            <w:t>RECOMMENDATION ADOPTED BY THE SUBSIDIARY BODY ON IMPLEMENTATION</w:t>
          </w:r>
        </w:p>
      </w:sdtContent>
    </w:sdt>
    <w:p w14:paraId="1793765E" w14:textId="0BDDAEAE" w:rsidR="00932645" w:rsidRPr="006D7715" w:rsidRDefault="00015194" w:rsidP="006F5A52">
      <w:pPr>
        <w:pStyle w:val="Style1"/>
        <w:spacing w:before="240"/>
        <w:ind w:left="1701" w:hanging="709"/>
        <w:jc w:val="left"/>
        <w:rPr>
          <w:bCs w:val="0"/>
          <w:i w:val="0"/>
          <w:iCs w:val="0"/>
        </w:rPr>
      </w:pPr>
      <w:r>
        <w:rPr>
          <w:bCs w:val="0"/>
          <w:i w:val="0"/>
          <w:iCs w:val="0"/>
        </w:rPr>
        <w:t>3/9.</w:t>
      </w:r>
      <w:r>
        <w:rPr>
          <w:bCs w:val="0"/>
          <w:i w:val="0"/>
          <w:iCs w:val="0"/>
        </w:rPr>
        <w:tab/>
      </w:r>
      <w:r w:rsidRPr="00015194">
        <w:rPr>
          <w:bCs w:val="0"/>
          <w:i w:val="0"/>
          <w:iCs w:val="0"/>
        </w:rPr>
        <w:t xml:space="preserve">Evaluation of the strategic framework for capacity-building and development to support the effective implementation of the </w:t>
      </w:r>
      <w:r>
        <w:rPr>
          <w:bCs w:val="0"/>
          <w:i w:val="0"/>
          <w:iCs w:val="0"/>
        </w:rPr>
        <w:t>N</w:t>
      </w:r>
      <w:r w:rsidRPr="00015194">
        <w:rPr>
          <w:bCs w:val="0"/>
          <w:i w:val="0"/>
          <w:iCs w:val="0"/>
        </w:rPr>
        <w:t xml:space="preserve">agoya </w:t>
      </w:r>
      <w:r>
        <w:rPr>
          <w:bCs w:val="0"/>
          <w:i w:val="0"/>
          <w:iCs w:val="0"/>
        </w:rPr>
        <w:t>P</w:t>
      </w:r>
      <w:r w:rsidRPr="00015194">
        <w:rPr>
          <w:bCs w:val="0"/>
          <w:i w:val="0"/>
          <w:iCs w:val="0"/>
        </w:rPr>
        <w:t xml:space="preserve">rotocol </w:t>
      </w:r>
    </w:p>
    <w:p w14:paraId="0F30A814" w14:textId="43D821C0" w:rsidR="00932645" w:rsidRDefault="00932645" w:rsidP="00932645">
      <w:pPr>
        <w:pStyle w:val="Para1"/>
        <w:numPr>
          <w:ilvl w:val="0"/>
          <w:numId w:val="0"/>
        </w:numPr>
        <w:ind w:firstLine="720"/>
        <w:rPr>
          <w:i/>
          <w:iCs/>
        </w:rPr>
      </w:pPr>
      <w:r w:rsidRPr="004D263E">
        <w:rPr>
          <w:i/>
          <w:iCs/>
        </w:rPr>
        <w:t>The Subsidiary Body on Implementation</w:t>
      </w:r>
    </w:p>
    <w:p w14:paraId="58ACB605" w14:textId="77777777" w:rsidR="00932645" w:rsidRPr="0016472A" w:rsidRDefault="00932645" w:rsidP="00932645">
      <w:pPr>
        <w:pStyle w:val="Para1"/>
        <w:numPr>
          <w:ilvl w:val="0"/>
          <w:numId w:val="0"/>
        </w:numPr>
        <w:ind w:firstLine="720"/>
        <w:rPr>
          <w:i/>
        </w:rPr>
      </w:pPr>
      <w:r w:rsidRPr="004D263E">
        <w:rPr>
          <w:i/>
          <w:iCs/>
        </w:rPr>
        <w:t xml:space="preserve">Recommends </w:t>
      </w:r>
      <w:r w:rsidRPr="004D263E">
        <w:t>that the</w:t>
      </w:r>
      <w:r w:rsidRPr="0016472A">
        <w:t xml:space="preserve"> Conference of the Parties serving as the meeting of the Parties to the Nagoya Protocol</w:t>
      </w:r>
      <w:r w:rsidRPr="004D263E">
        <w:t xml:space="preserve"> at its </w:t>
      </w:r>
      <w:r>
        <w:t>fourth</w:t>
      </w:r>
      <w:r w:rsidRPr="004D263E">
        <w:t xml:space="preserve"> meeting adopt a decision along the following lines</w:t>
      </w:r>
      <w:r w:rsidRPr="0016472A">
        <w:t>:</w:t>
      </w:r>
    </w:p>
    <w:p w14:paraId="74CFC4D7" w14:textId="77777777" w:rsidR="00932645" w:rsidRPr="006D7715" w:rsidRDefault="00932645" w:rsidP="00932645">
      <w:pPr>
        <w:pStyle w:val="Para1"/>
        <w:numPr>
          <w:ilvl w:val="0"/>
          <w:numId w:val="0"/>
        </w:numPr>
        <w:ind w:firstLine="720"/>
        <w:rPr>
          <w:i/>
          <w:iCs/>
        </w:rPr>
      </w:pPr>
      <w:r w:rsidRPr="004D263E">
        <w:rPr>
          <w:i/>
          <w:iCs/>
        </w:rPr>
        <w:t>The Conference of the Parties serving as the meeting of the Parties to the Nagoya Protocol</w:t>
      </w:r>
    </w:p>
    <w:p w14:paraId="61BF62F1" w14:textId="77777777" w:rsidR="00932645" w:rsidRPr="0016472A" w:rsidRDefault="00932645" w:rsidP="00932645">
      <w:pPr>
        <w:pStyle w:val="Para1"/>
        <w:numPr>
          <w:ilvl w:val="1"/>
          <w:numId w:val="63"/>
        </w:numPr>
        <w:suppressLineNumbers/>
        <w:tabs>
          <w:tab w:val="clear" w:pos="1440"/>
        </w:tabs>
        <w:suppressAutoHyphens/>
        <w:rPr>
          <w:rFonts w:eastAsia="Calibri"/>
          <w:kern w:val="22"/>
        </w:rPr>
      </w:pPr>
      <w:r w:rsidRPr="0016472A">
        <w:rPr>
          <w:rFonts w:eastAsia="Calibri"/>
          <w:i/>
          <w:kern w:val="22"/>
        </w:rPr>
        <w:t xml:space="preserve">Takes note </w:t>
      </w:r>
      <w:r w:rsidRPr="0016472A">
        <w:rPr>
          <w:rFonts w:eastAsia="Calibri"/>
          <w:kern w:val="22"/>
        </w:rPr>
        <w:t>of the findings and recommendations of the evaluation of the strategic framework for capacity-building and development to support the effective implementation of the Nagoya Protocol, which includes the input provided by the Informal Advisory Committee on Capacity-building for the Implementation of the Nagoya Protocol at its fourth meeting;</w:t>
      </w:r>
      <w:r>
        <w:rPr>
          <w:rStyle w:val="FootnoteReference"/>
          <w:rFonts w:eastAsia="Calibri"/>
          <w:kern w:val="22"/>
        </w:rPr>
        <w:footnoteReference w:id="1"/>
      </w:r>
    </w:p>
    <w:p w14:paraId="064394B1" w14:textId="77777777" w:rsidR="00932645" w:rsidRPr="0016472A" w:rsidRDefault="00932645" w:rsidP="00932645">
      <w:pPr>
        <w:pStyle w:val="Para1"/>
        <w:numPr>
          <w:ilvl w:val="1"/>
          <w:numId w:val="63"/>
        </w:numPr>
        <w:suppressLineNumbers/>
        <w:tabs>
          <w:tab w:val="clear" w:pos="1440"/>
        </w:tabs>
        <w:suppressAutoHyphens/>
        <w:rPr>
          <w:rFonts w:eastAsia="Calibri"/>
          <w:kern w:val="22"/>
        </w:rPr>
      </w:pPr>
      <w:r w:rsidRPr="0016472A">
        <w:rPr>
          <w:rFonts w:eastAsia="Calibri"/>
          <w:i/>
          <w:kern w:val="22"/>
        </w:rPr>
        <w:t xml:space="preserve">Welcomes </w:t>
      </w:r>
      <w:r w:rsidRPr="0016472A">
        <w:rPr>
          <w:rFonts w:eastAsia="Calibri"/>
          <w:kern w:val="22"/>
        </w:rPr>
        <w:t xml:space="preserve">the recommendations for the improvement of the strategic framework, and </w:t>
      </w:r>
      <w:r w:rsidRPr="0016472A">
        <w:rPr>
          <w:rFonts w:eastAsia="Calibri"/>
          <w:i/>
          <w:kern w:val="22"/>
        </w:rPr>
        <w:t>agrees</w:t>
      </w:r>
      <w:r w:rsidRPr="0016472A">
        <w:rPr>
          <w:rFonts w:eastAsia="Calibri"/>
          <w:kern w:val="22"/>
        </w:rPr>
        <w:t xml:space="preserve"> to revise it in line with the post-2020 global biodiversity framework, the long-term strategic framework for capacity</w:t>
      </w:r>
      <w:r>
        <w:rPr>
          <w:rFonts w:eastAsia="Calibri"/>
          <w:kern w:val="22"/>
        </w:rPr>
        <w:t>-building and development to support the implementation of the post-</w:t>
      </w:r>
      <w:r w:rsidRPr="0016472A">
        <w:rPr>
          <w:rFonts w:eastAsia="Calibri"/>
          <w:kern w:val="22"/>
        </w:rPr>
        <w:t xml:space="preserve">2020 </w:t>
      </w:r>
      <w:r>
        <w:rPr>
          <w:rFonts w:eastAsia="Calibri"/>
          <w:kern w:val="22"/>
        </w:rPr>
        <w:t>global biodiversity framework</w:t>
      </w:r>
      <w:r>
        <w:rPr>
          <w:rStyle w:val="FootnoteReference"/>
          <w:rFonts w:eastAsia="Calibri"/>
          <w:kern w:val="22"/>
        </w:rPr>
        <w:footnoteReference w:id="2"/>
      </w:r>
      <w:r w:rsidRPr="00C67EED">
        <w:rPr>
          <w:rFonts w:eastAsia="Calibri"/>
          <w:kern w:val="22"/>
        </w:rPr>
        <w:t xml:space="preserve"> </w:t>
      </w:r>
      <w:r w:rsidRPr="0016472A">
        <w:rPr>
          <w:rFonts w:eastAsia="Calibri"/>
          <w:kern w:val="22"/>
        </w:rPr>
        <w:t>and the findings of the evaluation</w:t>
      </w:r>
      <w:r>
        <w:rPr>
          <w:rFonts w:eastAsia="Calibri"/>
          <w:kern w:val="22"/>
        </w:rPr>
        <w:t xml:space="preserve"> referred to in paragraph 1 above</w:t>
      </w:r>
      <w:r w:rsidRPr="00C67EED">
        <w:rPr>
          <w:rFonts w:eastAsia="Calibri"/>
          <w:kern w:val="22"/>
        </w:rPr>
        <w:t>;</w:t>
      </w:r>
    </w:p>
    <w:p w14:paraId="69ABF54F" w14:textId="77777777" w:rsidR="00932645" w:rsidRPr="0016472A" w:rsidRDefault="00932645" w:rsidP="00932645">
      <w:pPr>
        <w:pStyle w:val="Para1"/>
        <w:numPr>
          <w:ilvl w:val="1"/>
          <w:numId w:val="63"/>
        </w:numPr>
        <w:suppressLineNumbers/>
        <w:tabs>
          <w:tab w:val="clear" w:pos="1440"/>
        </w:tabs>
        <w:suppressAutoHyphens/>
        <w:rPr>
          <w:rFonts w:eastAsia="Calibri"/>
          <w:kern w:val="22"/>
        </w:rPr>
      </w:pPr>
      <w:r w:rsidRPr="0016472A">
        <w:rPr>
          <w:rFonts w:eastAsia="Calibri"/>
          <w:i/>
          <w:kern w:val="22"/>
        </w:rPr>
        <w:t>Takes note</w:t>
      </w:r>
      <w:r w:rsidRPr="0016472A">
        <w:rPr>
          <w:rFonts w:eastAsia="Calibri"/>
          <w:kern w:val="22"/>
        </w:rPr>
        <w:t xml:space="preserve"> of the report of the Informal Advisory Committee on Capacity-building for the Implementation of the Nagoya Protocol on its fourth meeting, held during the intersessional period,</w:t>
      </w:r>
      <w:r w:rsidRPr="0016472A">
        <w:rPr>
          <w:rStyle w:val="FootnoteReference"/>
          <w:rFonts w:eastAsia="Calibri"/>
          <w:kern w:val="22"/>
        </w:rPr>
        <w:footnoteReference w:id="3"/>
      </w:r>
      <w:r w:rsidRPr="0016472A">
        <w:rPr>
          <w:rFonts w:eastAsia="Calibri"/>
          <w:kern w:val="22"/>
        </w:rPr>
        <w:t xml:space="preserve"> and </w:t>
      </w:r>
      <w:r w:rsidRPr="0016472A">
        <w:rPr>
          <w:rFonts w:eastAsia="Calibri"/>
          <w:i/>
          <w:kern w:val="22"/>
        </w:rPr>
        <w:t>decides</w:t>
      </w:r>
      <w:r w:rsidRPr="0016472A">
        <w:rPr>
          <w:rFonts w:eastAsia="Calibri"/>
          <w:kern w:val="22"/>
        </w:rPr>
        <w:t xml:space="preserve"> to </w:t>
      </w:r>
      <w:r>
        <w:rPr>
          <w:rFonts w:eastAsia="Calibri"/>
          <w:kern w:val="22"/>
        </w:rPr>
        <w:t>extend</w:t>
      </w:r>
      <w:r w:rsidRPr="0016472A">
        <w:rPr>
          <w:rFonts w:eastAsia="Calibri"/>
          <w:kern w:val="22"/>
        </w:rPr>
        <w:t xml:space="preserve"> the </w:t>
      </w:r>
      <w:r>
        <w:rPr>
          <w:rFonts w:eastAsia="Calibri"/>
          <w:kern w:val="22"/>
        </w:rPr>
        <w:t>mandate</w:t>
      </w:r>
      <w:r w:rsidRPr="0016472A">
        <w:rPr>
          <w:rFonts w:eastAsia="Calibri"/>
          <w:kern w:val="22"/>
        </w:rPr>
        <w:t xml:space="preserve"> of the Informal Advisory Committee until the fifth meeting of the Conference of the Parties serving as the meeting of the Parties to the Nagoya Protocol</w:t>
      </w:r>
      <w:r w:rsidRPr="00C67EED">
        <w:rPr>
          <w:rFonts w:eastAsia="Calibri"/>
          <w:kern w:val="22"/>
        </w:rPr>
        <w:t xml:space="preserve"> </w:t>
      </w:r>
      <w:r>
        <w:rPr>
          <w:rFonts w:eastAsia="Calibri"/>
          <w:kern w:val="22"/>
        </w:rPr>
        <w:t xml:space="preserve">and </w:t>
      </w:r>
      <w:r w:rsidRPr="00C67EED">
        <w:rPr>
          <w:rFonts w:eastAsia="Calibri"/>
          <w:kern w:val="22"/>
        </w:rPr>
        <w:t xml:space="preserve">to update </w:t>
      </w:r>
      <w:r>
        <w:rPr>
          <w:rFonts w:eastAsia="Calibri"/>
          <w:kern w:val="22"/>
        </w:rPr>
        <w:t>its</w:t>
      </w:r>
      <w:r w:rsidRPr="00C67EED">
        <w:rPr>
          <w:rFonts w:eastAsia="Calibri"/>
          <w:kern w:val="22"/>
        </w:rPr>
        <w:t xml:space="preserve"> terms of reference </w:t>
      </w:r>
      <w:r>
        <w:rPr>
          <w:rFonts w:eastAsia="Calibri"/>
          <w:kern w:val="22"/>
        </w:rPr>
        <w:t xml:space="preserve">to include </w:t>
      </w:r>
      <w:r w:rsidRPr="00C67EED">
        <w:rPr>
          <w:rFonts w:eastAsia="Calibri"/>
          <w:kern w:val="22"/>
        </w:rPr>
        <w:t>support</w:t>
      </w:r>
      <w:r>
        <w:rPr>
          <w:rFonts w:eastAsia="Calibri"/>
          <w:kern w:val="22"/>
        </w:rPr>
        <w:t>ing</w:t>
      </w:r>
      <w:r w:rsidRPr="0016472A">
        <w:rPr>
          <w:rFonts w:eastAsia="Calibri"/>
          <w:kern w:val="22"/>
        </w:rPr>
        <w:t xml:space="preserve"> the revision and updating of the strategic framework for capacity</w:t>
      </w:r>
      <w:r w:rsidRPr="0016472A">
        <w:rPr>
          <w:rFonts w:eastAsia="Calibri"/>
          <w:kern w:val="22"/>
        </w:rPr>
        <w:noBreakHyphen/>
        <w:t>building and development;</w:t>
      </w:r>
    </w:p>
    <w:p w14:paraId="04EEBB95" w14:textId="77777777" w:rsidR="00932645" w:rsidRPr="0016472A" w:rsidRDefault="00932645" w:rsidP="00932645">
      <w:pPr>
        <w:pStyle w:val="Para1"/>
        <w:numPr>
          <w:ilvl w:val="1"/>
          <w:numId w:val="63"/>
        </w:numPr>
        <w:suppressLineNumbers/>
        <w:tabs>
          <w:tab w:val="clear" w:pos="1440"/>
        </w:tabs>
        <w:suppressAutoHyphens/>
        <w:rPr>
          <w:rFonts w:eastAsia="Calibri"/>
          <w:i/>
          <w:kern w:val="22"/>
        </w:rPr>
      </w:pPr>
      <w:r w:rsidRPr="0016472A">
        <w:rPr>
          <w:rFonts w:eastAsia="Calibri"/>
          <w:i/>
          <w:kern w:val="22"/>
        </w:rPr>
        <w:t xml:space="preserve">Decides </w:t>
      </w:r>
      <w:r w:rsidRPr="0016472A">
        <w:rPr>
          <w:rFonts w:eastAsia="Calibri"/>
          <w:kern w:val="22"/>
        </w:rPr>
        <w:t>to expand the membership of the Informal Advisory Committee to include representatives of the business sector, the research community and youth;</w:t>
      </w:r>
    </w:p>
    <w:p w14:paraId="559EFB79" w14:textId="77777777" w:rsidR="00932645" w:rsidRPr="0016472A" w:rsidRDefault="00932645" w:rsidP="00932645">
      <w:pPr>
        <w:pStyle w:val="Para1"/>
        <w:numPr>
          <w:ilvl w:val="1"/>
          <w:numId w:val="63"/>
        </w:numPr>
        <w:suppressLineNumbers/>
        <w:tabs>
          <w:tab w:val="clear" w:pos="1440"/>
        </w:tabs>
        <w:suppressAutoHyphens/>
        <w:rPr>
          <w:rFonts w:eastAsia="Calibri"/>
          <w:kern w:val="22"/>
        </w:rPr>
      </w:pPr>
      <w:r w:rsidRPr="005B23C3">
        <w:rPr>
          <w:i/>
          <w:kern w:val="22"/>
        </w:rPr>
        <w:t xml:space="preserve">Also decides </w:t>
      </w:r>
      <w:r w:rsidRPr="005B23C3">
        <w:rPr>
          <w:kern w:val="22"/>
        </w:rPr>
        <w:t>that the Informal Advisory Committee will hold one meeting, and online consultations</w:t>
      </w:r>
      <w:r>
        <w:rPr>
          <w:kern w:val="22"/>
        </w:rPr>
        <w:t>,</w:t>
      </w:r>
      <w:r w:rsidRPr="005D2749">
        <w:rPr>
          <w:kern w:val="22"/>
        </w:rPr>
        <w:t xml:space="preserve"> as needed to </w:t>
      </w:r>
      <w:r w:rsidRPr="0016472A">
        <w:rPr>
          <w:rFonts w:eastAsia="Calibri"/>
          <w:kern w:val="22"/>
        </w:rPr>
        <w:t>support the revision and updating of the strategic framework for capacity</w:t>
      </w:r>
      <w:r w:rsidRPr="00C67EED">
        <w:rPr>
          <w:rFonts w:eastAsia="Calibri"/>
          <w:kern w:val="22"/>
        </w:rPr>
        <w:noBreakHyphen/>
      </w:r>
      <w:r w:rsidRPr="0016472A">
        <w:rPr>
          <w:rFonts w:eastAsia="Calibri"/>
          <w:kern w:val="22"/>
        </w:rPr>
        <w:t>building and development;</w:t>
      </w:r>
    </w:p>
    <w:p w14:paraId="4F224193" w14:textId="77777777" w:rsidR="00932645" w:rsidRPr="0016472A" w:rsidRDefault="00932645" w:rsidP="00932645">
      <w:pPr>
        <w:pStyle w:val="Para1"/>
        <w:numPr>
          <w:ilvl w:val="1"/>
          <w:numId w:val="63"/>
        </w:numPr>
        <w:suppressLineNumbers/>
        <w:tabs>
          <w:tab w:val="clear" w:pos="1440"/>
        </w:tabs>
        <w:suppressAutoHyphens/>
        <w:rPr>
          <w:rFonts w:eastAsia="Calibri"/>
          <w:kern w:val="22"/>
        </w:rPr>
      </w:pPr>
      <w:r w:rsidRPr="00EE0B29">
        <w:rPr>
          <w:rFonts w:eastAsia="Calibri"/>
          <w:i/>
          <w:iCs/>
          <w:kern w:val="22"/>
        </w:rPr>
        <w:t>Urges</w:t>
      </w:r>
      <w:r w:rsidRPr="0016472A">
        <w:rPr>
          <w:rFonts w:eastAsia="Calibri"/>
          <w:kern w:val="22"/>
        </w:rPr>
        <w:t xml:space="preserve"> Parties, </w:t>
      </w:r>
      <w:r>
        <w:rPr>
          <w:rFonts w:eastAsia="Calibri"/>
          <w:kern w:val="22"/>
        </w:rPr>
        <w:t xml:space="preserve">and </w:t>
      </w:r>
      <w:r w:rsidRPr="006F5A52">
        <w:rPr>
          <w:rFonts w:eastAsia="Calibri"/>
          <w:iCs/>
          <w:kern w:val="22"/>
        </w:rPr>
        <w:t>encourages</w:t>
      </w:r>
      <w:r w:rsidRPr="00C67EED">
        <w:rPr>
          <w:rFonts w:eastAsia="Calibri"/>
          <w:kern w:val="22"/>
        </w:rPr>
        <w:t xml:space="preserve"> </w:t>
      </w:r>
      <w:r w:rsidRPr="0016472A">
        <w:rPr>
          <w:rFonts w:eastAsia="Calibri"/>
          <w:kern w:val="22"/>
        </w:rPr>
        <w:t>non-Parties and relevant organizations in a position to do so:</w:t>
      </w:r>
    </w:p>
    <w:p w14:paraId="703A7E77" w14:textId="2493CC0C" w:rsidR="00932645" w:rsidRPr="00344EC8" w:rsidRDefault="00932645" w:rsidP="00932645">
      <w:pPr>
        <w:pStyle w:val="Para1"/>
        <w:numPr>
          <w:ilvl w:val="2"/>
          <w:numId w:val="63"/>
        </w:numPr>
        <w:suppressLineNumbers/>
        <w:tabs>
          <w:tab w:val="clear" w:pos="1440"/>
        </w:tabs>
        <w:suppressAutoHyphens/>
        <w:ind w:left="0" w:firstLine="720"/>
        <w:rPr>
          <w:rFonts w:eastAsia="Calibri"/>
          <w:kern w:val="22"/>
        </w:rPr>
      </w:pPr>
      <w:r w:rsidRPr="0016472A">
        <w:rPr>
          <w:rFonts w:eastAsia="Calibri"/>
          <w:kern w:val="22"/>
        </w:rPr>
        <w:lastRenderedPageBreak/>
        <w:t xml:space="preserve">To expand their efforts to build </w:t>
      </w:r>
      <w:r>
        <w:rPr>
          <w:rFonts w:eastAsia="Calibri"/>
          <w:kern w:val="22"/>
        </w:rPr>
        <w:t xml:space="preserve">and develop </w:t>
      </w:r>
      <w:r w:rsidRPr="0016472A">
        <w:rPr>
          <w:rFonts w:eastAsia="Calibri"/>
          <w:kern w:val="22"/>
        </w:rPr>
        <w:t xml:space="preserve">the </w:t>
      </w:r>
      <w:r w:rsidRPr="00C67EED">
        <w:rPr>
          <w:rFonts w:eastAsia="Calibri"/>
          <w:kern w:val="22"/>
        </w:rPr>
        <w:t>capacit</w:t>
      </w:r>
      <w:r>
        <w:rPr>
          <w:rFonts w:eastAsia="Calibri"/>
          <w:kern w:val="22"/>
        </w:rPr>
        <w:t>ies</w:t>
      </w:r>
      <w:r w:rsidRPr="0016472A">
        <w:rPr>
          <w:rFonts w:eastAsia="Calibri"/>
          <w:kern w:val="22"/>
        </w:rPr>
        <w:t xml:space="preserve"> of developing country Parties, in particular</w:t>
      </w:r>
      <w:r>
        <w:rPr>
          <w:rFonts w:eastAsia="Calibri"/>
          <w:kern w:val="22"/>
        </w:rPr>
        <w:t xml:space="preserve"> </w:t>
      </w:r>
      <w:r w:rsidRPr="0016472A">
        <w:rPr>
          <w:rFonts w:eastAsia="Calibri"/>
          <w:kern w:val="22"/>
        </w:rPr>
        <w:t xml:space="preserve">the least developed countries and small island developing States among them, and Parties with economies in transition, </w:t>
      </w:r>
      <w:r w:rsidRPr="00A43233">
        <w:rPr>
          <w:rFonts w:eastAsia="Calibri"/>
          <w:kern w:val="22"/>
        </w:rPr>
        <w:t xml:space="preserve">in line with the provisions of the Convention and its Nagoya Protocol, to </w:t>
      </w:r>
      <w:r w:rsidRPr="0016472A">
        <w:rPr>
          <w:rFonts w:eastAsia="Calibri"/>
          <w:kern w:val="22"/>
        </w:rPr>
        <w:t>implement the Nagoya Protocol, taking into account the priority areas identified in the annex to the present decision</w:t>
      </w:r>
      <w:r>
        <w:rPr>
          <w:rFonts w:eastAsia="Calibri"/>
          <w:kern w:val="22"/>
        </w:rPr>
        <w:t xml:space="preserve"> and </w:t>
      </w:r>
      <w:r w:rsidR="00DC70D6">
        <w:rPr>
          <w:rFonts w:eastAsia="Calibri"/>
          <w:kern w:val="22"/>
        </w:rPr>
        <w:t xml:space="preserve">in </w:t>
      </w:r>
      <w:r>
        <w:rPr>
          <w:rFonts w:eastAsia="Calibri"/>
          <w:kern w:val="22"/>
        </w:rPr>
        <w:t>the post-2020 global biodiversity framework</w:t>
      </w:r>
      <w:r w:rsidRPr="0016472A">
        <w:rPr>
          <w:rFonts w:eastAsia="Calibri"/>
          <w:kern w:val="22"/>
        </w:rPr>
        <w:t>;</w:t>
      </w:r>
    </w:p>
    <w:p w14:paraId="0F1281D0" w14:textId="656CF8F5" w:rsidR="00932645" w:rsidRPr="0016472A" w:rsidRDefault="00932645" w:rsidP="00932645">
      <w:pPr>
        <w:pStyle w:val="Para1"/>
        <w:numPr>
          <w:ilvl w:val="2"/>
          <w:numId w:val="63"/>
        </w:numPr>
        <w:suppressLineNumbers/>
        <w:tabs>
          <w:tab w:val="clear" w:pos="1440"/>
        </w:tabs>
        <w:suppressAutoHyphens/>
        <w:ind w:left="0" w:firstLine="720"/>
        <w:rPr>
          <w:rFonts w:eastAsia="Calibri"/>
          <w:kern w:val="22"/>
        </w:rPr>
      </w:pPr>
      <w:r w:rsidRPr="0016472A">
        <w:rPr>
          <w:rFonts w:eastAsia="Calibri"/>
          <w:kern w:val="22"/>
        </w:rPr>
        <w:t>To continue to make available information on capacity-building</w:t>
      </w:r>
      <w:r w:rsidR="003F1937">
        <w:rPr>
          <w:rFonts w:eastAsia="Calibri"/>
          <w:kern w:val="22"/>
        </w:rPr>
        <w:t xml:space="preserve"> </w:t>
      </w:r>
      <w:r w:rsidR="003F1937" w:rsidRPr="00364749">
        <w:rPr>
          <w:rFonts w:eastAsia="Calibri"/>
          <w:kern w:val="22"/>
        </w:rPr>
        <w:t>and development</w:t>
      </w:r>
      <w:r>
        <w:rPr>
          <w:rFonts w:eastAsia="Calibri"/>
          <w:kern w:val="22"/>
        </w:rPr>
        <w:t xml:space="preserve"> needs,</w:t>
      </w:r>
      <w:r w:rsidRPr="0016472A">
        <w:rPr>
          <w:rFonts w:eastAsia="Calibri"/>
          <w:kern w:val="22"/>
        </w:rPr>
        <w:t xml:space="preserve"> initiatives and resources </w:t>
      </w:r>
      <w:r>
        <w:rPr>
          <w:rFonts w:eastAsia="Calibri"/>
          <w:kern w:val="22"/>
        </w:rPr>
        <w:t xml:space="preserve">and share best practices and lessons learned </w:t>
      </w:r>
      <w:r w:rsidRPr="0016472A">
        <w:rPr>
          <w:rFonts w:eastAsia="Calibri"/>
          <w:kern w:val="22"/>
        </w:rPr>
        <w:t>on the Access and Benefit-sharing Clearing-House;</w:t>
      </w:r>
    </w:p>
    <w:p w14:paraId="540AAF4D" w14:textId="2097C40B" w:rsidR="00932645" w:rsidRPr="005D2749" w:rsidRDefault="00932645" w:rsidP="00932645">
      <w:pPr>
        <w:pStyle w:val="Para1"/>
        <w:numPr>
          <w:ilvl w:val="1"/>
          <w:numId w:val="63"/>
        </w:numPr>
        <w:suppressLineNumbers/>
        <w:tabs>
          <w:tab w:val="clear" w:pos="1440"/>
        </w:tabs>
        <w:suppressAutoHyphens/>
        <w:rPr>
          <w:i/>
          <w:kern w:val="22"/>
        </w:rPr>
      </w:pPr>
      <w:r w:rsidRPr="005B23C3">
        <w:rPr>
          <w:i/>
          <w:kern w:val="22"/>
        </w:rPr>
        <w:t>Requests</w:t>
      </w:r>
      <w:r w:rsidRPr="005B23C3">
        <w:rPr>
          <w:kern w:val="22"/>
        </w:rPr>
        <w:t xml:space="preserve"> the Executive Secretary </w:t>
      </w:r>
      <w:r w:rsidRPr="005B23C3">
        <w:rPr>
          <w:rFonts w:eastAsia="Calibri"/>
          <w:kern w:val="22"/>
        </w:rPr>
        <w:t>to prepare</w:t>
      </w:r>
      <w:r>
        <w:rPr>
          <w:rFonts w:eastAsia="Calibri"/>
          <w:kern w:val="22"/>
        </w:rPr>
        <w:t>, in consultation with Parties,</w:t>
      </w:r>
      <w:r w:rsidRPr="005B23C3">
        <w:rPr>
          <w:rFonts w:eastAsia="Calibri"/>
          <w:kern w:val="22"/>
        </w:rPr>
        <w:t xml:space="preserve"> a revised strategic framework for capacity</w:t>
      </w:r>
      <w:r w:rsidRPr="005B23C3">
        <w:rPr>
          <w:rFonts w:eastAsia="Calibri"/>
          <w:kern w:val="22"/>
        </w:rPr>
        <w:noBreakHyphen/>
        <w:t>building and development to support the effective implementation of the Nagoya Protocol, in line with the post-2020 global biodiversity framework, the long-term strategic framework for capacity</w:t>
      </w:r>
      <w:r>
        <w:rPr>
          <w:rFonts w:eastAsia="Calibri"/>
          <w:kern w:val="22"/>
        </w:rPr>
        <w:t>-building and development to support the implementation of the post-</w:t>
      </w:r>
      <w:r w:rsidRPr="005B23C3">
        <w:rPr>
          <w:rFonts w:eastAsia="Calibri"/>
          <w:kern w:val="22"/>
        </w:rPr>
        <w:t xml:space="preserve">2020 </w:t>
      </w:r>
      <w:r>
        <w:rPr>
          <w:rFonts w:eastAsia="Calibri"/>
          <w:kern w:val="22"/>
        </w:rPr>
        <w:t>global biodiversity framework,</w:t>
      </w:r>
      <w:r w:rsidRPr="00C67EED">
        <w:rPr>
          <w:rFonts w:eastAsia="Calibri"/>
          <w:kern w:val="22"/>
        </w:rPr>
        <w:t xml:space="preserve"> </w:t>
      </w:r>
      <w:r>
        <w:rPr>
          <w:rFonts w:eastAsia="Calibri"/>
          <w:kern w:val="22"/>
        </w:rPr>
        <w:t xml:space="preserve">taking into account </w:t>
      </w:r>
      <w:r w:rsidRPr="005B23C3">
        <w:rPr>
          <w:rFonts w:eastAsia="Calibri"/>
          <w:kern w:val="22"/>
        </w:rPr>
        <w:t>the findings of the evaluation</w:t>
      </w:r>
      <w:r>
        <w:rPr>
          <w:rFonts w:eastAsia="Calibri"/>
          <w:kern w:val="22"/>
        </w:rPr>
        <w:t>,</w:t>
      </w:r>
      <w:r w:rsidRPr="005D2749">
        <w:rPr>
          <w:kern w:val="22"/>
        </w:rPr>
        <w:t xml:space="preserve"> for the consideration of the Subsidiary Body on Implementation at its fourth meeting</w:t>
      </w:r>
      <w:r>
        <w:rPr>
          <w:kern w:val="22"/>
        </w:rPr>
        <w:t xml:space="preserve"> and for adoption by the Conference of the Parties </w:t>
      </w:r>
      <w:r w:rsidR="005E110C" w:rsidRPr="009B3A3B">
        <w:rPr>
          <w:kern w:val="22"/>
        </w:rPr>
        <w:t>serving</w:t>
      </w:r>
      <w:r w:rsidR="005E110C">
        <w:rPr>
          <w:kern w:val="22"/>
        </w:rPr>
        <w:t xml:space="preserve"> </w:t>
      </w:r>
      <w:r>
        <w:rPr>
          <w:kern w:val="22"/>
        </w:rPr>
        <w:t xml:space="preserve">as the </w:t>
      </w:r>
      <w:r w:rsidR="005B088B" w:rsidRPr="009B3A3B">
        <w:rPr>
          <w:kern w:val="22"/>
        </w:rPr>
        <w:t>m</w:t>
      </w:r>
      <w:r>
        <w:rPr>
          <w:kern w:val="22"/>
        </w:rPr>
        <w:t xml:space="preserve">eeting of the Parties </w:t>
      </w:r>
      <w:r w:rsidR="004C761B">
        <w:rPr>
          <w:kern w:val="22"/>
        </w:rPr>
        <w:t xml:space="preserve">to the Nagoya Protocol </w:t>
      </w:r>
      <w:r>
        <w:rPr>
          <w:kern w:val="22"/>
        </w:rPr>
        <w:t>at</w:t>
      </w:r>
      <w:r w:rsidR="009B3A3B">
        <w:rPr>
          <w:kern w:val="22"/>
        </w:rPr>
        <w:t xml:space="preserve"> </w:t>
      </w:r>
      <w:r w:rsidR="005C165C">
        <w:rPr>
          <w:kern w:val="22"/>
        </w:rPr>
        <w:t xml:space="preserve">its </w:t>
      </w:r>
      <w:r>
        <w:rPr>
          <w:kern w:val="22"/>
        </w:rPr>
        <w:t>fifth meeting</w:t>
      </w:r>
      <w:r w:rsidRPr="005D2749">
        <w:rPr>
          <w:kern w:val="22"/>
        </w:rPr>
        <w:t>.</w:t>
      </w:r>
    </w:p>
    <w:p w14:paraId="38F3F34A" w14:textId="77777777" w:rsidR="00932645" w:rsidRPr="005D2749" w:rsidRDefault="00932645" w:rsidP="00932645">
      <w:pPr>
        <w:pStyle w:val="ListParagraph"/>
        <w:suppressLineNumbers/>
        <w:suppressAutoHyphens/>
        <w:spacing w:after="120"/>
        <w:ind w:left="0"/>
        <w:jc w:val="center"/>
        <w:rPr>
          <w:i/>
          <w:kern w:val="22"/>
          <w:bdr w:val="none" w:sz="0" w:space="0" w:color="auto" w:frame="1"/>
        </w:rPr>
      </w:pPr>
      <w:r w:rsidRPr="005D2749">
        <w:rPr>
          <w:i/>
          <w:kern w:val="22"/>
          <w:bdr w:val="none" w:sz="0" w:space="0" w:color="auto" w:frame="1"/>
        </w:rPr>
        <w:t>Annex</w:t>
      </w:r>
    </w:p>
    <w:p w14:paraId="01C94151" w14:textId="77777777" w:rsidR="00932645" w:rsidRPr="005B23C3" w:rsidRDefault="00932645" w:rsidP="00932645">
      <w:pPr>
        <w:pStyle w:val="Heading1"/>
        <w:suppressLineNumbers/>
        <w:tabs>
          <w:tab w:val="clear" w:pos="720"/>
        </w:tabs>
        <w:suppressAutoHyphens/>
        <w:spacing w:before="120"/>
        <w:rPr>
          <w:bdr w:val="none" w:sz="0" w:space="0" w:color="auto" w:frame="1"/>
        </w:rPr>
      </w:pPr>
      <w:r w:rsidRPr="005B23C3">
        <w:rPr>
          <w:bdr w:val="none" w:sz="0" w:space="0" w:color="auto" w:frame="1"/>
        </w:rPr>
        <w:t>Specific priorities for continued capacity-building to support the implementation of the Nagoya Protocol</w:t>
      </w:r>
    </w:p>
    <w:p w14:paraId="20DB7554" w14:textId="77777777" w:rsidR="00932645" w:rsidRPr="005B23C3" w:rsidRDefault="00932645" w:rsidP="00932645">
      <w:pPr>
        <w:pStyle w:val="ListParagraph"/>
        <w:suppressLineNumbers/>
        <w:suppressAutoHyphens/>
        <w:spacing w:before="120" w:after="120"/>
        <w:ind w:left="0" w:firstLine="720"/>
        <w:contextualSpacing w:val="0"/>
        <w:rPr>
          <w:kern w:val="22"/>
          <w:bdr w:val="none" w:sz="0" w:space="0" w:color="auto" w:frame="1"/>
        </w:rPr>
      </w:pPr>
      <w:r w:rsidRPr="005B23C3">
        <w:rPr>
          <w:kern w:val="22"/>
          <w:bdr w:val="none" w:sz="0" w:space="0" w:color="auto" w:frame="1"/>
        </w:rPr>
        <w:t>Specific priorities for continued capacity-building</w:t>
      </w:r>
      <w:r>
        <w:rPr>
          <w:kern w:val="22"/>
          <w:bdr w:val="none" w:sz="0" w:space="0" w:color="auto" w:frame="1"/>
        </w:rPr>
        <w:t xml:space="preserve"> and development</w:t>
      </w:r>
      <w:r w:rsidRPr="005B23C3">
        <w:rPr>
          <w:kern w:val="22"/>
          <w:bdr w:val="none" w:sz="0" w:space="0" w:color="auto" w:frame="1"/>
        </w:rPr>
        <w:t xml:space="preserve"> identified during the assessment and review of the Nagoya Protocol include:</w:t>
      </w:r>
    </w:p>
    <w:p w14:paraId="1E30D423" w14:textId="77777777" w:rsidR="00932645" w:rsidRPr="005B23C3" w:rsidRDefault="00932645" w:rsidP="00932645">
      <w:pPr>
        <w:pStyle w:val="Para1"/>
        <w:numPr>
          <w:ilvl w:val="1"/>
          <w:numId w:val="64"/>
        </w:numPr>
        <w:suppressLineNumbers/>
        <w:pBdr>
          <w:top w:val="nil"/>
          <w:left w:val="nil"/>
          <w:bottom w:val="nil"/>
          <w:right w:val="nil"/>
          <w:between w:val="nil"/>
          <w:bar w:val="nil"/>
        </w:pBdr>
        <w:tabs>
          <w:tab w:val="clear" w:pos="1440"/>
        </w:tabs>
        <w:suppressAutoHyphens/>
        <w:kinsoku w:val="0"/>
        <w:overflowPunct w:val="0"/>
        <w:autoSpaceDE w:val="0"/>
        <w:autoSpaceDN w:val="0"/>
        <w:spacing w:before="0"/>
        <w:ind w:left="0" w:firstLine="720"/>
        <w:rPr>
          <w:kern w:val="22"/>
        </w:rPr>
      </w:pPr>
      <w:r w:rsidRPr="005B23C3">
        <w:rPr>
          <w:kern w:val="22"/>
        </w:rPr>
        <w:t>Developing access and benefit-sharing legislation or regulatory requirements, considering Article 8 of the Protocol and the need to ensure that the Protocol and other relevant international instruments are implemented in a mutually supportive manner;</w:t>
      </w:r>
    </w:p>
    <w:p w14:paraId="52470B2B" w14:textId="7948A931" w:rsidR="00932645" w:rsidRPr="005B23C3" w:rsidRDefault="00932645" w:rsidP="00932645">
      <w:pPr>
        <w:pStyle w:val="Para1"/>
        <w:numPr>
          <w:ilvl w:val="1"/>
          <w:numId w:val="64"/>
        </w:numPr>
        <w:suppressLineNumbers/>
        <w:pBdr>
          <w:top w:val="nil"/>
          <w:left w:val="nil"/>
          <w:bottom w:val="nil"/>
          <w:right w:val="nil"/>
          <w:between w:val="nil"/>
          <w:bar w:val="nil"/>
        </w:pBdr>
        <w:tabs>
          <w:tab w:val="clear" w:pos="1440"/>
        </w:tabs>
        <w:suppressAutoHyphens/>
        <w:kinsoku w:val="0"/>
        <w:overflowPunct w:val="0"/>
        <w:autoSpaceDE w:val="0"/>
        <w:autoSpaceDN w:val="0"/>
        <w:spacing w:before="0"/>
        <w:ind w:left="0" w:firstLine="720"/>
        <w:rPr>
          <w:kern w:val="22"/>
        </w:rPr>
      </w:pPr>
      <w:r w:rsidRPr="005B23C3">
        <w:rPr>
          <w:kern w:val="22"/>
        </w:rPr>
        <w:t>Enhancing the implementation of the provisions on compliance with domestic legislation and regulatory requirements on access and benefit-sharing,</w:t>
      </w:r>
      <w:r>
        <w:rPr>
          <w:kern w:val="22"/>
        </w:rPr>
        <w:t xml:space="preserve"> [including the national institutional frameworks]</w:t>
      </w:r>
      <w:r w:rsidRPr="005B23C3">
        <w:rPr>
          <w:kern w:val="22"/>
        </w:rPr>
        <w:t xml:space="preserve"> </w:t>
      </w:r>
      <w:r>
        <w:rPr>
          <w:kern w:val="22"/>
        </w:rPr>
        <w:t xml:space="preserve">[in particular those provisions dealing with digital sequence information on genetic resources,] </w:t>
      </w:r>
      <w:r w:rsidRPr="005B23C3">
        <w:rPr>
          <w:kern w:val="22"/>
        </w:rPr>
        <w:t>monitoring the utilization of genetic resources</w:t>
      </w:r>
      <w:r>
        <w:rPr>
          <w:kern w:val="22"/>
        </w:rPr>
        <w:t xml:space="preserve"> [and derivatives]</w:t>
      </w:r>
      <w:r w:rsidRPr="005B23C3">
        <w:rPr>
          <w:kern w:val="22"/>
        </w:rPr>
        <w:t>,</w:t>
      </w:r>
      <w:r>
        <w:rPr>
          <w:kern w:val="22"/>
        </w:rPr>
        <w:t xml:space="preserve"> [including through the utilization of digital sequence information on genetic resources],</w:t>
      </w:r>
      <w:r w:rsidRPr="005B23C3">
        <w:rPr>
          <w:kern w:val="22"/>
        </w:rPr>
        <w:t xml:space="preserve"> the designation of checkpoints, as well as the provisions related to </w:t>
      </w:r>
      <w:r>
        <w:rPr>
          <w:kern w:val="22"/>
        </w:rPr>
        <w:t xml:space="preserve">[human rights and defence of] </w:t>
      </w:r>
      <w:r w:rsidRPr="005B23C3">
        <w:rPr>
          <w:kern w:val="22"/>
        </w:rPr>
        <w:t>indigenous peoples and local communities;</w:t>
      </w:r>
    </w:p>
    <w:p w14:paraId="0A846344" w14:textId="77777777" w:rsidR="00932645" w:rsidRPr="005B23C3" w:rsidRDefault="00932645" w:rsidP="00932645">
      <w:pPr>
        <w:pStyle w:val="Para1"/>
        <w:numPr>
          <w:ilvl w:val="1"/>
          <w:numId w:val="64"/>
        </w:numPr>
        <w:suppressLineNumbers/>
        <w:pBdr>
          <w:top w:val="nil"/>
          <w:left w:val="nil"/>
          <w:bottom w:val="nil"/>
          <w:right w:val="nil"/>
          <w:between w:val="nil"/>
          <w:bar w:val="nil"/>
        </w:pBdr>
        <w:tabs>
          <w:tab w:val="clear" w:pos="1440"/>
        </w:tabs>
        <w:suppressAutoHyphens/>
        <w:kinsoku w:val="0"/>
        <w:overflowPunct w:val="0"/>
        <w:autoSpaceDE w:val="0"/>
        <w:autoSpaceDN w:val="0"/>
        <w:spacing w:before="0"/>
        <w:ind w:left="0" w:firstLine="720"/>
        <w:rPr>
          <w:kern w:val="22"/>
        </w:rPr>
      </w:pPr>
      <w:r w:rsidRPr="005B23C3">
        <w:rPr>
          <w:kern w:val="22"/>
        </w:rPr>
        <w:t xml:space="preserve">Supporting the participation of indigenous peoples and local communities in the implementation of the Protocol, including by supporting the development by indigenous peoples and local communities of community protocols and procedures, minimum requirements for </w:t>
      </w:r>
      <w:r w:rsidRPr="005B23C3">
        <w:rPr>
          <w:kern w:val="22"/>
          <w:bdr w:val="none" w:sz="0" w:space="0" w:color="auto" w:frame="1"/>
        </w:rPr>
        <w:t xml:space="preserve">mutually agreed terms </w:t>
      </w:r>
      <w:r w:rsidRPr="005B23C3">
        <w:rPr>
          <w:kern w:val="22"/>
        </w:rPr>
        <w:t>and model contractual clauses for benefit-sharing arising from the utilization of traditional knowledge associated with genetic resources, taking into consideration their customary laws;</w:t>
      </w:r>
    </w:p>
    <w:p w14:paraId="13E0D7BC" w14:textId="3CFC025B" w:rsidR="00932645" w:rsidRPr="005B23C3" w:rsidRDefault="00932645" w:rsidP="00932645">
      <w:pPr>
        <w:pStyle w:val="Para1"/>
        <w:numPr>
          <w:ilvl w:val="1"/>
          <w:numId w:val="64"/>
        </w:numPr>
        <w:suppressLineNumbers/>
        <w:pBdr>
          <w:top w:val="nil"/>
          <w:left w:val="nil"/>
          <w:bottom w:val="nil"/>
          <w:right w:val="nil"/>
          <w:between w:val="nil"/>
          <w:bar w:val="nil"/>
        </w:pBdr>
        <w:tabs>
          <w:tab w:val="clear" w:pos="1440"/>
        </w:tabs>
        <w:suppressAutoHyphens/>
        <w:kinsoku w:val="0"/>
        <w:overflowPunct w:val="0"/>
        <w:autoSpaceDE w:val="0"/>
        <w:autoSpaceDN w:val="0"/>
        <w:spacing w:before="0"/>
        <w:ind w:left="0" w:firstLine="720"/>
        <w:rPr>
          <w:kern w:val="22"/>
        </w:rPr>
      </w:pPr>
      <w:r w:rsidRPr="005B23C3">
        <w:rPr>
          <w:kern w:val="22"/>
        </w:rPr>
        <w:t>Raising awareness among</w:t>
      </w:r>
      <w:r w:rsidR="003D6FCA">
        <w:rPr>
          <w:kern w:val="22"/>
        </w:rPr>
        <w:t xml:space="preserve"> </w:t>
      </w:r>
      <w:r>
        <w:rPr>
          <w:kern w:val="22"/>
        </w:rPr>
        <w:t>interested</w:t>
      </w:r>
      <w:r w:rsidR="00364749">
        <w:rPr>
          <w:kern w:val="22"/>
        </w:rPr>
        <w:t xml:space="preserve"> and</w:t>
      </w:r>
      <w:r w:rsidRPr="005B23C3">
        <w:rPr>
          <w:kern w:val="22"/>
        </w:rPr>
        <w:t xml:space="preserve"> relevant stakeholders and encouraging their participation in the implementation of the Protocol;</w:t>
      </w:r>
    </w:p>
    <w:p w14:paraId="33C10B55" w14:textId="738FBCC7" w:rsidR="00932645" w:rsidRPr="005B23C3" w:rsidRDefault="00932645" w:rsidP="00932645">
      <w:pPr>
        <w:pStyle w:val="Para1"/>
        <w:numPr>
          <w:ilvl w:val="1"/>
          <w:numId w:val="64"/>
        </w:numPr>
        <w:suppressLineNumbers/>
        <w:pBdr>
          <w:top w:val="nil"/>
          <w:left w:val="nil"/>
          <w:bottom w:val="nil"/>
          <w:right w:val="nil"/>
          <w:between w:val="nil"/>
          <w:bar w:val="nil"/>
        </w:pBdr>
        <w:tabs>
          <w:tab w:val="clear" w:pos="1440"/>
        </w:tabs>
        <w:suppressAutoHyphens/>
        <w:kinsoku w:val="0"/>
        <w:overflowPunct w:val="0"/>
        <w:autoSpaceDE w:val="0"/>
        <w:autoSpaceDN w:val="0"/>
        <w:spacing w:before="0"/>
        <w:ind w:left="0" w:firstLine="720"/>
        <w:rPr>
          <w:kern w:val="22"/>
        </w:rPr>
      </w:pPr>
      <w:r w:rsidRPr="005B23C3">
        <w:rPr>
          <w:kern w:val="22"/>
        </w:rPr>
        <w:t>C</w:t>
      </w:r>
      <w:r w:rsidRPr="005B23C3">
        <w:rPr>
          <w:kern w:val="22"/>
          <w:bdr w:val="none" w:sz="0" w:space="0" w:color="auto" w:frame="1"/>
        </w:rPr>
        <w:t xml:space="preserve">apacity-building </w:t>
      </w:r>
      <w:r>
        <w:rPr>
          <w:kern w:val="22"/>
          <w:bdr w:val="none" w:sz="0" w:space="0" w:color="auto" w:frame="1"/>
        </w:rPr>
        <w:t xml:space="preserve">and development </w:t>
      </w:r>
      <w:r w:rsidRPr="005B23C3">
        <w:rPr>
          <w:kern w:val="22"/>
          <w:bdr w:val="none" w:sz="0" w:space="0" w:color="auto" w:frame="1"/>
        </w:rPr>
        <w:t xml:space="preserve">needs related to </w:t>
      </w:r>
      <w:r w:rsidRPr="005D2749">
        <w:rPr>
          <w:kern w:val="22"/>
          <w:bdr w:val="none" w:sz="0" w:space="0" w:color="auto" w:frame="1"/>
        </w:rPr>
        <w:t xml:space="preserve">the measuring and reporting </w:t>
      </w:r>
      <w:r w:rsidRPr="005B23C3">
        <w:rPr>
          <w:kern w:val="22"/>
          <w:bdr w:val="none" w:sz="0" w:space="0" w:color="auto" w:frame="1"/>
        </w:rPr>
        <w:t>of both monetary and non-monetary benefits that arise from the utilization of genetic resources</w:t>
      </w:r>
      <w:r>
        <w:rPr>
          <w:kern w:val="22"/>
          <w:bdr w:val="none" w:sz="0" w:space="0" w:color="auto" w:frame="1"/>
        </w:rPr>
        <w:t xml:space="preserve"> and traditional knowledge associated with genetic resources [and capacities to develop mutually agreed terms and contractual clauses]</w:t>
      </w:r>
      <w:r w:rsidR="002A3D6A">
        <w:rPr>
          <w:kern w:val="22"/>
          <w:bdr w:val="none" w:sz="0" w:space="0" w:color="auto" w:frame="1"/>
        </w:rPr>
        <w:t>;</w:t>
      </w:r>
      <w:r>
        <w:rPr>
          <w:kern w:val="22"/>
          <w:bdr w:val="none" w:sz="0" w:space="0" w:color="auto" w:frame="1"/>
        </w:rPr>
        <w:t xml:space="preserve"> </w:t>
      </w:r>
    </w:p>
    <w:p w14:paraId="0FDC9306" w14:textId="2D95A3F5" w:rsidR="00932645" w:rsidRPr="00165945" w:rsidRDefault="00932645" w:rsidP="00932645">
      <w:pPr>
        <w:pStyle w:val="Para1"/>
        <w:numPr>
          <w:ilvl w:val="1"/>
          <w:numId w:val="64"/>
        </w:numPr>
        <w:suppressLineNumbers/>
        <w:pBdr>
          <w:top w:val="nil"/>
          <w:left w:val="nil"/>
          <w:bottom w:val="nil"/>
          <w:right w:val="nil"/>
          <w:between w:val="nil"/>
          <w:bar w:val="nil"/>
        </w:pBdr>
        <w:tabs>
          <w:tab w:val="clear" w:pos="1440"/>
        </w:tabs>
        <w:suppressAutoHyphens/>
        <w:kinsoku w:val="0"/>
        <w:overflowPunct w:val="0"/>
        <w:autoSpaceDE w:val="0"/>
        <w:autoSpaceDN w:val="0"/>
        <w:spacing w:before="0"/>
        <w:ind w:left="0" w:firstLine="720"/>
        <w:rPr>
          <w:kern w:val="22"/>
        </w:rPr>
      </w:pPr>
      <w:r w:rsidRPr="005B23C3">
        <w:rPr>
          <w:kern w:val="22"/>
          <w:bdr w:val="none" w:sz="0" w:space="0" w:color="auto" w:frame="1"/>
        </w:rPr>
        <w:t xml:space="preserve">Strategic communication </w:t>
      </w:r>
      <w:r>
        <w:rPr>
          <w:kern w:val="22"/>
          <w:bdr w:val="none" w:sz="0" w:space="0" w:color="auto" w:frame="1"/>
        </w:rPr>
        <w:t xml:space="preserve">at the global, regional and national levels </w:t>
      </w:r>
      <w:r w:rsidRPr="005B23C3">
        <w:rPr>
          <w:kern w:val="22"/>
          <w:bdr w:val="none" w:sz="0" w:space="0" w:color="auto" w:frame="1"/>
        </w:rPr>
        <w:t>on access and benefit</w:t>
      </w:r>
      <w:r w:rsidR="00581AFF">
        <w:rPr>
          <w:kern w:val="22"/>
          <w:bdr w:val="none" w:sz="0" w:space="0" w:color="auto" w:frame="1"/>
        </w:rPr>
        <w:noBreakHyphen/>
      </w:r>
      <w:r w:rsidRPr="005B23C3">
        <w:rPr>
          <w:kern w:val="22"/>
          <w:bdr w:val="none" w:sz="0" w:space="0" w:color="auto" w:frame="1"/>
        </w:rPr>
        <w:t>sharing as an area for capacity</w:t>
      </w:r>
      <w:r w:rsidRPr="005B23C3">
        <w:rPr>
          <w:kern w:val="22"/>
          <w:bdr w:val="none" w:sz="0" w:space="0" w:color="auto" w:frame="1"/>
        </w:rPr>
        <w:noBreakHyphen/>
        <w:t>building</w:t>
      </w:r>
      <w:r>
        <w:rPr>
          <w:kern w:val="22"/>
          <w:bdr w:val="none" w:sz="0" w:space="0" w:color="auto" w:frame="1"/>
        </w:rPr>
        <w:t xml:space="preserve"> and development</w:t>
      </w:r>
      <w:r w:rsidRPr="005B23C3">
        <w:rPr>
          <w:kern w:val="22"/>
          <w:bdr w:val="none" w:sz="0" w:space="0" w:color="auto" w:frame="1"/>
        </w:rPr>
        <w:t>.</w:t>
      </w:r>
    </w:p>
    <w:p w14:paraId="26046530" w14:textId="77777777" w:rsidR="003547E3" w:rsidRDefault="003547E3" w:rsidP="003547E3">
      <w:pPr>
        <w:pStyle w:val="Para1"/>
        <w:numPr>
          <w:ilvl w:val="0"/>
          <w:numId w:val="0"/>
        </w:numPr>
        <w:suppressLineNumbers/>
        <w:suppressAutoHyphens/>
        <w:jc w:val="center"/>
        <w:rPr>
          <w:kern w:val="22"/>
        </w:rPr>
      </w:pPr>
      <w:r>
        <w:rPr>
          <w:kern w:val="22"/>
        </w:rPr>
        <w:t>__________</w:t>
      </w:r>
    </w:p>
    <w:p w14:paraId="7AE8A864" w14:textId="77777777" w:rsidR="00544B6F" w:rsidRPr="00544B6F" w:rsidRDefault="00544B6F" w:rsidP="00932645">
      <w:pPr>
        <w:pStyle w:val="Para1"/>
        <w:numPr>
          <w:ilvl w:val="0"/>
          <w:numId w:val="0"/>
        </w:numPr>
      </w:pPr>
    </w:p>
    <w:sectPr w:rsidR="00544B6F" w:rsidRPr="00544B6F" w:rsidSect="00E60F12">
      <w:headerReference w:type="even" r:id="rId15"/>
      <w:headerReference w:type="default" r:id="rId16"/>
      <w:pgSz w:w="12240" w:h="15840" w:code="1"/>
      <w:pgMar w:top="360" w:right="1440" w:bottom="1138" w:left="1440" w:header="525"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178A8" w14:textId="77777777" w:rsidR="00D5239B" w:rsidRDefault="00D5239B" w:rsidP="00CF1848">
      <w:r>
        <w:separator/>
      </w:r>
    </w:p>
  </w:endnote>
  <w:endnote w:type="continuationSeparator" w:id="0">
    <w:p w14:paraId="1B7F6674" w14:textId="77777777" w:rsidR="00D5239B" w:rsidRDefault="00D5239B"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D6B22" w14:textId="77777777" w:rsidR="00D5239B" w:rsidRDefault="00D5239B" w:rsidP="00CF1848">
      <w:r>
        <w:separator/>
      </w:r>
    </w:p>
  </w:footnote>
  <w:footnote w:type="continuationSeparator" w:id="0">
    <w:p w14:paraId="29DCFB85" w14:textId="77777777" w:rsidR="00D5239B" w:rsidRDefault="00D5239B" w:rsidP="00CF1848">
      <w:r>
        <w:continuationSeparator/>
      </w:r>
    </w:p>
  </w:footnote>
  <w:footnote w:id="1">
    <w:p w14:paraId="1C010A2D" w14:textId="77777777" w:rsidR="00932645" w:rsidRPr="0016472A" w:rsidRDefault="00932645" w:rsidP="00932645">
      <w:pPr>
        <w:pStyle w:val="FootnoteText"/>
        <w:suppressLineNumbers/>
        <w:suppressAutoHyphens/>
        <w:ind w:firstLine="0"/>
        <w:jc w:val="left"/>
        <w:rPr>
          <w:kern w:val="18"/>
          <w:szCs w:val="18"/>
        </w:rPr>
      </w:pPr>
      <w:r w:rsidRPr="0016472A">
        <w:rPr>
          <w:rStyle w:val="FootnoteReference"/>
          <w:kern w:val="18"/>
          <w:sz w:val="18"/>
          <w:szCs w:val="18"/>
        </w:rPr>
        <w:footnoteRef/>
      </w:r>
      <w:r w:rsidRPr="0016472A">
        <w:rPr>
          <w:kern w:val="18"/>
          <w:szCs w:val="18"/>
        </w:rPr>
        <w:t xml:space="preserve"> CBD/SBI/3/INF/1</w:t>
      </w:r>
      <w:r>
        <w:rPr>
          <w:kern w:val="18"/>
          <w:szCs w:val="18"/>
        </w:rPr>
        <w:t>.</w:t>
      </w:r>
    </w:p>
  </w:footnote>
  <w:footnote w:id="2">
    <w:p w14:paraId="6EF00E47" w14:textId="77777777" w:rsidR="00932645" w:rsidRPr="0016472A" w:rsidRDefault="00932645" w:rsidP="00932645">
      <w:pPr>
        <w:pStyle w:val="FootnoteText"/>
        <w:suppressLineNumbers/>
        <w:suppressAutoHyphens/>
        <w:ind w:firstLine="0"/>
        <w:jc w:val="left"/>
        <w:rPr>
          <w:kern w:val="18"/>
          <w:szCs w:val="18"/>
        </w:rPr>
      </w:pPr>
      <w:r w:rsidRPr="0016472A">
        <w:rPr>
          <w:rStyle w:val="FootnoteReference"/>
          <w:kern w:val="18"/>
          <w:sz w:val="18"/>
          <w:szCs w:val="18"/>
        </w:rPr>
        <w:footnoteRef/>
      </w:r>
      <w:r w:rsidRPr="0016472A">
        <w:rPr>
          <w:kern w:val="18"/>
          <w:szCs w:val="18"/>
        </w:rPr>
        <w:t xml:space="preserve"> Decision 15/--, annex XX</w:t>
      </w:r>
      <w:r>
        <w:rPr>
          <w:kern w:val="18"/>
          <w:szCs w:val="18"/>
        </w:rPr>
        <w:t>.</w:t>
      </w:r>
    </w:p>
  </w:footnote>
  <w:footnote w:id="3">
    <w:p w14:paraId="0A60A0E6" w14:textId="77777777" w:rsidR="00932645" w:rsidRPr="0016472A" w:rsidRDefault="00932645" w:rsidP="00932645">
      <w:pPr>
        <w:pStyle w:val="FootnoteText"/>
        <w:suppressLineNumbers/>
        <w:suppressAutoHyphens/>
        <w:ind w:firstLine="0"/>
        <w:jc w:val="left"/>
        <w:rPr>
          <w:kern w:val="18"/>
          <w:szCs w:val="18"/>
        </w:rPr>
      </w:pPr>
      <w:r w:rsidRPr="0016472A">
        <w:rPr>
          <w:rStyle w:val="FootnoteReference"/>
          <w:kern w:val="18"/>
          <w:sz w:val="18"/>
          <w:szCs w:val="18"/>
        </w:rPr>
        <w:footnoteRef/>
      </w:r>
      <w:r w:rsidRPr="0016472A">
        <w:rPr>
          <w:kern w:val="18"/>
          <w:szCs w:val="18"/>
        </w:rPr>
        <w:t xml:space="preserve"> CBD/NP/CB-IAC/2019/1/4.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BC20A3F" w14:textId="595CB015" w:rsidR="00534681" w:rsidRPr="00134846" w:rsidRDefault="00DE087D" w:rsidP="00534681">
        <w:pPr>
          <w:pStyle w:val="Header"/>
          <w:rPr>
            <w:lang w:val="fr-FR"/>
          </w:rPr>
        </w:pPr>
        <w:r>
          <w:rPr>
            <w:lang w:val="fr-FR"/>
          </w:rPr>
          <w:t>CBD/SBI/REC/3/9</w:t>
        </w:r>
      </w:p>
    </w:sdtContent>
  </w:sdt>
  <w:p w14:paraId="1E0FDE0B" w14:textId="77777777" w:rsidR="00534681" w:rsidRPr="00134846" w:rsidRDefault="00534681" w:rsidP="00534681">
    <w:pPr>
      <w:pStyle w:val="Header"/>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2</w:t>
    </w:r>
    <w:r>
      <w:rPr>
        <w:noProof/>
      </w:rPr>
      <w:fldChar w:fldCharType="end"/>
    </w:r>
  </w:p>
  <w:p w14:paraId="61C60697" w14:textId="77777777" w:rsidR="00534681" w:rsidRPr="00134846"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C4EC37E" w14:textId="53DC0951" w:rsidR="009505C9" w:rsidRPr="00134846" w:rsidRDefault="00DE087D" w:rsidP="009505C9">
        <w:pPr>
          <w:pStyle w:val="Header"/>
          <w:jc w:val="right"/>
          <w:rPr>
            <w:lang w:val="fr-FR"/>
          </w:rPr>
        </w:pPr>
        <w:r>
          <w:rPr>
            <w:lang w:val="fr-FR"/>
          </w:rPr>
          <w:t>CBD/SBI/REC/3/9</w:t>
        </w:r>
      </w:p>
    </w:sdtContent>
  </w:sdt>
  <w:p w14:paraId="64AE8439" w14:textId="77777777" w:rsidR="009505C9" w:rsidRPr="00134846" w:rsidRDefault="009505C9" w:rsidP="009505C9">
    <w:pPr>
      <w:pStyle w:val="Header"/>
      <w:jc w:val="right"/>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3</w:t>
    </w:r>
    <w:r>
      <w:rPr>
        <w:noProof/>
      </w:rPr>
      <w:fldChar w:fldCharType="end"/>
    </w:r>
  </w:p>
  <w:p w14:paraId="16137B8A" w14:textId="77777777" w:rsidR="009505C9" w:rsidRPr="00134846"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289"/>
    <w:multiLevelType w:val="hybridMultilevel"/>
    <w:tmpl w:val="F2044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B10AC"/>
    <w:multiLevelType w:val="hybridMultilevel"/>
    <w:tmpl w:val="9FCE1CFC"/>
    <w:lvl w:ilvl="0" w:tplc="3FB0B6D4">
      <w:start w:val="1"/>
      <w:numFmt w:val="decimal"/>
      <w:lvlText w:val="%1."/>
      <w:lvlJc w:val="left"/>
      <w:pPr>
        <w:ind w:left="720" w:hanging="360"/>
      </w:pPr>
      <w:rPr>
        <w:rFonts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36675"/>
    <w:multiLevelType w:val="hybridMultilevel"/>
    <w:tmpl w:val="5644F936"/>
    <w:lvl w:ilvl="0" w:tplc="A336B7DE">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D7E55"/>
    <w:multiLevelType w:val="hybridMultilevel"/>
    <w:tmpl w:val="C966F52A"/>
    <w:lvl w:ilvl="0" w:tplc="10090003">
      <w:start w:val="1"/>
      <w:numFmt w:val="bullet"/>
      <w:lvlText w:val="o"/>
      <w:lvlJc w:val="left"/>
      <w:pPr>
        <w:ind w:left="2479" w:hanging="360"/>
      </w:pPr>
      <w:rPr>
        <w:rFonts w:ascii="Courier New" w:hAnsi="Courier New" w:cs="Courier New" w:hint="default"/>
      </w:rPr>
    </w:lvl>
    <w:lvl w:ilvl="1" w:tplc="10090003" w:tentative="1">
      <w:start w:val="1"/>
      <w:numFmt w:val="bullet"/>
      <w:lvlText w:val="o"/>
      <w:lvlJc w:val="left"/>
      <w:pPr>
        <w:ind w:left="3199" w:hanging="360"/>
      </w:pPr>
      <w:rPr>
        <w:rFonts w:ascii="Courier New" w:hAnsi="Courier New" w:cs="Courier New" w:hint="default"/>
      </w:rPr>
    </w:lvl>
    <w:lvl w:ilvl="2" w:tplc="10090005" w:tentative="1">
      <w:start w:val="1"/>
      <w:numFmt w:val="bullet"/>
      <w:lvlText w:val=""/>
      <w:lvlJc w:val="left"/>
      <w:pPr>
        <w:ind w:left="3919" w:hanging="360"/>
      </w:pPr>
      <w:rPr>
        <w:rFonts w:ascii="Wingdings" w:hAnsi="Wingdings" w:hint="default"/>
      </w:rPr>
    </w:lvl>
    <w:lvl w:ilvl="3" w:tplc="10090001" w:tentative="1">
      <w:start w:val="1"/>
      <w:numFmt w:val="bullet"/>
      <w:lvlText w:val=""/>
      <w:lvlJc w:val="left"/>
      <w:pPr>
        <w:ind w:left="4639" w:hanging="360"/>
      </w:pPr>
      <w:rPr>
        <w:rFonts w:ascii="Symbol" w:hAnsi="Symbol" w:hint="default"/>
      </w:rPr>
    </w:lvl>
    <w:lvl w:ilvl="4" w:tplc="10090003" w:tentative="1">
      <w:start w:val="1"/>
      <w:numFmt w:val="bullet"/>
      <w:lvlText w:val="o"/>
      <w:lvlJc w:val="left"/>
      <w:pPr>
        <w:ind w:left="5359" w:hanging="360"/>
      </w:pPr>
      <w:rPr>
        <w:rFonts w:ascii="Courier New" w:hAnsi="Courier New" w:cs="Courier New" w:hint="default"/>
      </w:rPr>
    </w:lvl>
    <w:lvl w:ilvl="5" w:tplc="10090005" w:tentative="1">
      <w:start w:val="1"/>
      <w:numFmt w:val="bullet"/>
      <w:lvlText w:val=""/>
      <w:lvlJc w:val="left"/>
      <w:pPr>
        <w:ind w:left="6079" w:hanging="360"/>
      </w:pPr>
      <w:rPr>
        <w:rFonts w:ascii="Wingdings" w:hAnsi="Wingdings" w:hint="default"/>
      </w:rPr>
    </w:lvl>
    <w:lvl w:ilvl="6" w:tplc="10090001" w:tentative="1">
      <w:start w:val="1"/>
      <w:numFmt w:val="bullet"/>
      <w:lvlText w:val=""/>
      <w:lvlJc w:val="left"/>
      <w:pPr>
        <w:ind w:left="6799" w:hanging="360"/>
      </w:pPr>
      <w:rPr>
        <w:rFonts w:ascii="Symbol" w:hAnsi="Symbol" w:hint="default"/>
      </w:rPr>
    </w:lvl>
    <w:lvl w:ilvl="7" w:tplc="10090003" w:tentative="1">
      <w:start w:val="1"/>
      <w:numFmt w:val="bullet"/>
      <w:lvlText w:val="o"/>
      <w:lvlJc w:val="left"/>
      <w:pPr>
        <w:ind w:left="7519" w:hanging="360"/>
      </w:pPr>
      <w:rPr>
        <w:rFonts w:ascii="Courier New" w:hAnsi="Courier New" w:cs="Courier New" w:hint="default"/>
      </w:rPr>
    </w:lvl>
    <w:lvl w:ilvl="8" w:tplc="10090005" w:tentative="1">
      <w:start w:val="1"/>
      <w:numFmt w:val="bullet"/>
      <w:lvlText w:val=""/>
      <w:lvlJc w:val="left"/>
      <w:pPr>
        <w:ind w:left="8239" w:hanging="360"/>
      </w:pPr>
      <w:rPr>
        <w:rFonts w:ascii="Wingdings" w:hAnsi="Wingdings" w:hint="default"/>
      </w:rPr>
    </w:lvl>
  </w:abstractNum>
  <w:abstractNum w:abstractNumId="6" w15:restartNumberingAfterBreak="0">
    <w:nsid w:val="11772D19"/>
    <w:multiLevelType w:val="hybridMultilevel"/>
    <w:tmpl w:val="8892BB70"/>
    <w:lvl w:ilvl="0" w:tplc="FFFFFFFF">
      <w:start w:val="1"/>
      <w:numFmt w:val="bullet"/>
      <w:lvlText w:val="o"/>
      <w:lvlJc w:val="left"/>
      <w:pPr>
        <w:ind w:left="2173" w:hanging="360"/>
      </w:pPr>
      <w:rPr>
        <w:rFonts w:ascii="Courier New" w:hAnsi="Courier New" w:hint="default"/>
        <w:b w:val="0"/>
        <w:bCs w:val="0"/>
        <w:i w:val="0"/>
        <w:iCs w:val="0"/>
        <w:w w:val="100"/>
        <w:sz w:val="22"/>
        <w:szCs w:val="22"/>
        <w:lang w:val="en-US" w:eastAsia="en-US" w:bidi="ar-SA"/>
      </w:rPr>
    </w:lvl>
    <w:lvl w:ilvl="1" w:tplc="06E2859A">
      <w:numFmt w:val="bullet"/>
      <w:lvlText w:val="•"/>
      <w:lvlJc w:val="left"/>
      <w:pPr>
        <w:ind w:left="3048" w:hanging="360"/>
      </w:pPr>
      <w:rPr>
        <w:rFonts w:hint="default"/>
        <w:lang w:val="en-US" w:eastAsia="en-US" w:bidi="ar-SA"/>
      </w:rPr>
    </w:lvl>
    <w:lvl w:ilvl="2" w:tplc="DA7C8540">
      <w:numFmt w:val="bullet"/>
      <w:lvlText w:val="•"/>
      <w:lvlJc w:val="left"/>
      <w:pPr>
        <w:ind w:left="3916" w:hanging="360"/>
      </w:pPr>
      <w:rPr>
        <w:rFonts w:hint="default"/>
        <w:lang w:val="en-US" w:eastAsia="en-US" w:bidi="ar-SA"/>
      </w:rPr>
    </w:lvl>
    <w:lvl w:ilvl="3" w:tplc="5F1C3F0A">
      <w:numFmt w:val="bullet"/>
      <w:lvlText w:val="•"/>
      <w:lvlJc w:val="left"/>
      <w:pPr>
        <w:ind w:left="4784" w:hanging="360"/>
      </w:pPr>
      <w:rPr>
        <w:rFonts w:hint="default"/>
        <w:lang w:val="en-US" w:eastAsia="en-US" w:bidi="ar-SA"/>
      </w:rPr>
    </w:lvl>
    <w:lvl w:ilvl="4" w:tplc="E1DC5BE0">
      <w:numFmt w:val="bullet"/>
      <w:lvlText w:val="•"/>
      <w:lvlJc w:val="left"/>
      <w:pPr>
        <w:ind w:left="5652" w:hanging="360"/>
      </w:pPr>
      <w:rPr>
        <w:rFonts w:hint="default"/>
        <w:lang w:val="en-US" w:eastAsia="en-US" w:bidi="ar-SA"/>
      </w:rPr>
    </w:lvl>
    <w:lvl w:ilvl="5" w:tplc="FD728994">
      <w:numFmt w:val="bullet"/>
      <w:lvlText w:val="•"/>
      <w:lvlJc w:val="left"/>
      <w:pPr>
        <w:ind w:left="6520" w:hanging="360"/>
      </w:pPr>
      <w:rPr>
        <w:rFonts w:hint="default"/>
        <w:lang w:val="en-US" w:eastAsia="en-US" w:bidi="ar-SA"/>
      </w:rPr>
    </w:lvl>
    <w:lvl w:ilvl="6" w:tplc="7092EC9A">
      <w:numFmt w:val="bullet"/>
      <w:lvlText w:val="•"/>
      <w:lvlJc w:val="left"/>
      <w:pPr>
        <w:ind w:left="7388" w:hanging="360"/>
      </w:pPr>
      <w:rPr>
        <w:rFonts w:hint="default"/>
        <w:lang w:val="en-US" w:eastAsia="en-US" w:bidi="ar-SA"/>
      </w:rPr>
    </w:lvl>
    <w:lvl w:ilvl="7" w:tplc="7FA454A0">
      <w:numFmt w:val="bullet"/>
      <w:lvlText w:val="•"/>
      <w:lvlJc w:val="left"/>
      <w:pPr>
        <w:ind w:left="8256" w:hanging="360"/>
      </w:pPr>
      <w:rPr>
        <w:rFonts w:hint="default"/>
        <w:lang w:val="en-US" w:eastAsia="en-US" w:bidi="ar-SA"/>
      </w:rPr>
    </w:lvl>
    <w:lvl w:ilvl="8" w:tplc="E4D6875E">
      <w:numFmt w:val="bullet"/>
      <w:lvlText w:val="•"/>
      <w:lvlJc w:val="left"/>
      <w:pPr>
        <w:ind w:left="9124" w:hanging="360"/>
      </w:pPr>
      <w:rPr>
        <w:rFonts w:hint="default"/>
        <w:lang w:val="en-US" w:eastAsia="en-US" w:bidi="ar-SA"/>
      </w:rPr>
    </w:lvl>
  </w:abstractNum>
  <w:abstractNum w:abstractNumId="7" w15:restartNumberingAfterBreak="0">
    <w:nsid w:val="129C2C88"/>
    <w:multiLevelType w:val="hybridMultilevel"/>
    <w:tmpl w:val="3556B542"/>
    <w:lvl w:ilvl="0" w:tplc="3EDCE0F4">
      <w:start w:val="1"/>
      <w:numFmt w:val="lowerRoman"/>
      <w:lvlText w:val="%1)"/>
      <w:lvlJc w:val="left"/>
      <w:pPr>
        <w:ind w:left="1453" w:hanging="308"/>
      </w:pPr>
      <w:rPr>
        <w:rFonts w:ascii="Arial" w:eastAsia="Arial" w:hAnsi="Arial" w:cs="Arial" w:hint="default"/>
        <w:b w:val="0"/>
        <w:bCs w:val="0"/>
        <w:i w:val="0"/>
        <w:iCs w:val="0"/>
        <w:spacing w:val="-2"/>
        <w:w w:val="100"/>
        <w:sz w:val="22"/>
        <w:szCs w:val="22"/>
        <w:lang w:val="en-US" w:eastAsia="en-US" w:bidi="ar-SA"/>
      </w:rPr>
    </w:lvl>
    <w:lvl w:ilvl="1" w:tplc="6ED8E412">
      <w:numFmt w:val="bullet"/>
      <w:lvlText w:val="•"/>
      <w:lvlJc w:val="left"/>
      <w:pPr>
        <w:ind w:left="2400" w:hanging="308"/>
      </w:pPr>
      <w:rPr>
        <w:rFonts w:hint="default"/>
        <w:lang w:val="en-US" w:eastAsia="en-US" w:bidi="ar-SA"/>
      </w:rPr>
    </w:lvl>
    <w:lvl w:ilvl="2" w:tplc="4D8E9194">
      <w:numFmt w:val="bullet"/>
      <w:lvlText w:val="•"/>
      <w:lvlJc w:val="left"/>
      <w:pPr>
        <w:ind w:left="3340" w:hanging="308"/>
      </w:pPr>
      <w:rPr>
        <w:rFonts w:hint="default"/>
        <w:lang w:val="en-US" w:eastAsia="en-US" w:bidi="ar-SA"/>
      </w:rPr>
    </w:lvl>
    <w:lvl w:ilvl="3" w:tplc="68CE3D80">
      <w:numFmt w:val="bullet"/>
      <w:lvlText w:val="•"/>
      <w:lvlJc w:val="left"/>
      <w:pPr>
        <w:ind w:left="4280" w:hanging="308"/>
      </w:pPr>
      <w:rPr>
        <w:rFonts w:hint="default"/>
        <w:lang w:val="en-US" w:eastAsia="en-US" w:bidi="ar-SA"/>
      </w:rPr>
    </w:lvl>
    <w:lvl w:ilvl="4" w:tplc="C8143CE6">
      <w:numFmt w:val="bullet"/>
      <w:lvlText w:val="•"/>
      <w:lvlJc w:val="left"/>
      <w:pPr>
        <w:ind w:left="5220" w:hanging="308"/>
      </w:pPr>
      <w:rPr>
        <w:rFonts w:hint="default"/>
        <w:lang w:val="en-US" w:eastAsia="en-US" w:bidi="ar-SA"/>
      </w:rPr>
    </w:lvl>
    <w:lvl w:ilvl="5" w:tplc="8DE61B56">
      <w:numFmt w:val="bullet"/>
      <w:lvlText w:val="•"/>
      <w:lvlJc w:val="left"/>
      <w:pPr>
        <w:ind w:left="6160" w:hanging="308"/>
      </w:pPr>
      <w:rPr>
        <w:rFonts w:hint="default"/>
        <w:lang w:val="en-US" w:eastAsia="en-US" w:bidi="ar-SA"/>
      </w:rPr>
    </w:lvl>
    <w:lvl w:ilvl="6" w:tplc="34FAA44A">
      <w:numFmt w:val="bullet"/>
      <w:lvlText w:val="•"/>
      <w:lvlJc w:val="left"/>
      <w:pPr>
        <w:ind w:left="7100" w:hanging="308"/>
      </w:pPr>
      <w:rPr>
        <w:rFonts w:hint="default"/>
        <w:lang w:val="en-US" w:eastAsia="en-US" w:bidi="ar-SA"/>
      </w:rPr>
    </w:lvl>
    <w:lvl w:ilvl="7" w:tplc="41F4BEF4">
      <w:numFmt w:val="bullet"/>
      <w:lvlText w:val="•"/>
      <w:lvlJc w:val="left"/>
      <w:pPr>
        <w:ind w:left="8040" w:hanging="308"/>
      </w:pPr>
      <w:rPr>
        <w:rFonts w:hint="default"/>
        <w:lang w:val="en-US" w:eastAsia="en-US" w:bidi="ar-SA"/>
      </w:rPr>
    </w:lvl>
    <w:lvl w:ilvl="8" w:tplc="49F24FA4">
      <w:numFmt w:val="bullet"/>
      <w:lvlText w:val="•"/>
      <w:lvlJc w:val="left"/>
      <w:pPr>
        <w:ind w:left="8980" w:hanging="308"/>
      </w:pPr>
      <w:rPr>
        <w:rFonts w:hint="default"/>
        <w:lang w:val="en-US" w:eastAsia="en-US" w:bidi="ar-SA"/>
      </w:rPr>
    </w:lvl>
  </w:abstractNum>
  <w:abstractNum w:abstractNumId="8" w15:restartNumberingAfterBreak="0">
    <w:nsid w:val="12A33386"/>
    <w:multiLevelType w:val="hybridMultilevel"/>
    <w:tmpl w:val="678844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081B8C"/>
    <w:multiLevelType w:val="hybridMultilevel"/>
    <w:tmpl w:val="CA3E25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B92592C"/>
    <w:multiLevelType w:val="hybridMultilevel"/>
    <w:tmpl w:val="90E062E0"/>
    <w:lvl w:ilvl="0" w:tplc="1708EBD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EA0A14"/>
    <w:multiLevelType w:val="hybridMultilevel"/>
    <w:tmpl w:val="B3987D48"/>
    <w:lvl w:ilvl="0" w:tplc="10090003">
      <w:start w:val="1"/>
      <w:numFmt w:val="bullet"/>
      <w:lvlText w:val="o"/>
      <w:lvlJc w:val="left"/>
      <w:pPr>
        <w:ind w:left="2173" w:hanging="360"/>
      </w:pPr>
      <w:rPr>
        <w:rFonts w:ascii="Courier New" w:hAnsi="Courier New" w:cs="Courier New" w:hint="default"/>
      </w:rPr>
    </w:lvl>
    <w:lvl w:ilvl="1" w:tplc="10090003" w:tentative="1">
      <w:start w:val="1"/>
      <w:numFmt w:val="bullet"/>
      <w:lvlText w:val="o"/>
      <w:lvlJc w:val="left"/>
      <w:pPr>
        <w:ind w:left="2893" w:hanging="360"/>
      </w:pPr>
      <w:rPr>
        <w:rFonts w:ascii="Courier New" w:hAnsi="Courier New" w:cs="Courier New" w:hint="default"/>
      </w:rPr>
    </w:lvl>
    <w:lvl w:ilvl="2" w:tplc="10090005" w:tentative="1">
      <w:start w:val="1"/>
      <w:numFmt w:val="bullet"/>
      <w:lvlText w:val=""/>
      <w:lvlJc w:val="left"/>
      <w:pPr>
        <w:ind w:left="3613" w:hanging="360"/>
      </w:pPr>
      <w:rPr>
        <w:rFonts w:ascii="Wingdings" w:hAnsi="Wingdings" w:hint="default"/>
      </w:rPr>
    </w:lvl>
    <w:lvl w:ilvl="3" w:tplc="10090001" w:tentative="1">
      <w:start w:val="1"/>
      <w:numFmt w:val="bullet"/>
      <w:lvlText w:val=""/>
      <w:lvlJc w:val="left"/>
      <w:pPr>
        <w:ind w:left="4333" w:hanging="360"/>
      </w:pPr>
      <w:rPr>
        <w:rFonts w:ascii="Symbol" w:hAnsi="Symbol" w:hint="default"/>
      </w:rPr>
    </w:lvl>
    <w:lvl w:ilvl="4" w:tplc="10090003" w:tentative="1">
      <w:start w:val="1"/>
      <w:numFmt w:val="bullet"/>
      <w:lvlText w:val="o"/>
      <w:lvlJc w:val="left"/>
      <w:pPr>
        <w:ind w:left="5053" w:hanging="360"/>
      </w:pPr>
      <w:rPr>
        <w:rFonts w:ascii="Courier New" w:hAnsi="Courier New" w:cs="Courier New" w:hint="default"/>
      </w:rPr>
    </w:lvl>
    <w:lvl w:ilvl="5" w:tplc="10090005" w:tentative="1">
      <w:start w:val="1"/>
      <w:numFmt w:val="bullet"/>
      <w:lvlText w:val=""/>
      <w:lvlJc w:val="left"/>
      <w:pPr>
        <w:ind w:left="5773" w:hanging="360"/>
      </w:pPr>
      <w:rPr>
        <w:rFonts w:ascii="Wingdings" w:hAnsi="Wingdings" w:hint="default"/>
      </w:rPr>
    </w:lvl>
    <w:lvl w:ilvl="6" w:tplc="10090001" w:tentative="1">
      <w:start w:val="1"/>
      <w:numFmt w:val="bullet"/>
      <w:lvlText w:val=""/>
      <w:lvlJc w:val="left"/>
      <w:pPr>
        <w:ind w:left="6493" w:hanging="360"/>
      </w:pPr>
      <w:rPr>
        <w:rFonts w:ascii="Symbol" w:hAnsi="Symbol" w:hint="default"/>
      </w:rPr>
    </w:lvl>
    <w:lvl w:ilvl="7" w:tplc="10090003" w:tentative="1">
      <w:start w:val="1"/>
      <w:numFmt w:val="bullet"/>
      <w:lvlText w:val="o"/>
      <w:lvlJc w:val="left"/>
      <w:pPr>
        <w:ind w:left="7213" w:hanging="360"/>
      </w:pPr>
      <w:rPr>
        <w:rFonts w:ascii="Courier New" w:hAnsi="Courier New" w:cs="Courier New" w:hint="default"/>
      </w:rPr>
    </w:lvl>
    <w:lvl w:ilvl="8" w:tplc="10090005" w:tentative="1">
      <w:start w:val="1"/>
      <w:numFmt w:val="bullet"/>
      <w:lvlText w:val=""/>
      <w:lvlJc w:val="left"/>
      <w:pPr>
        <w:ind w:left="7933" w:hanging="360"/>
      </w:pPr>
      <w:rPr>
        <w:rFonts w:ascii="Wingdings" w:hAnsi="Wingdings" w:hint="default"/>
      </w:rPr>
    </w:lvl>
  </w:abstractNum>
  <w:abstractNum w:abstractNumId="13" w15:restartNumberingAfterBreak="0">
    <w:nsid w:val="28D93DEE"/>
    <w:multiLevelType w:val="hybridMultilevel"/>
    <w:tmpl w:val="230604CE"/>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049FC"/>
    <w:multiLevelType w:val="hybridMultilevel"/>
    <w:tmpl w:val="0C4AA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F480B8B"/>
    <w:multiLevelType w:val="hybridMultilevel"/>
    <w:tmpl w:val="001A2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BC7A3C"/>
    <w:multiLevelType w:val="hybridMultilevel"/>
    <w:tmpl w:val="C598D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E97B23"/>
    <w:multiLevelType w:val="hybridMultilevel"/>
    <w:tmpl w:val="18A23C62"/>
    <w:lvl w:ilvl="0" w:tplc="37EA7B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A84A63"/>
    <w:multiLevelType w:val="hybridMultilevel"/>
    <w:tmpl w:val="5824B092"/>
    <w:lvl w:ilvl="0" w:tplc="1BFCF478">
      <w:start w:val="2"/>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F6748D"/>
    <w:multiLevelType w:val="hybridMultilevel"/>
    <w:tmpl w:val="1B90DAB4"/>
    <w:lvl w:ilvl="0" w:tplc="0306347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163DD"/>
    <w:multiLevelType w:val="hybridMultilevel"/>
    <w:tmpl w:val="AF8886FA"/>
    <w:lvl w:ilvl="0" w:tplc="D1BCADD0">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B27A55"/>
    <w:multiLevelType w:val="hybridMultilevel"/>
    <w:tmpl w:val="27540C00"/>
    <w:lvl w:ilvl="0" w:tplc="B0A684E8">
      <w:start w:val="2"/>
      <w:numFmt w:val="lowerLetter"/>
      <w:lvlText w:val="%1."/>
      <w:lvlJc w:val="left"/>
      <w:pPr>
        <w:ind w:left="2172" w:hanging="360"/>
      </w:pPr>
      <w:rPr>
        <w:rFonts w:hint="default"/>
        <w:u w:val="single"/>
      </w:rPr>
    </w:lvl>
    <w:lvl w:ilvl="1" w:tplc="04090019" w:tentative="1">
      <w:start w:val="1"/>
      <w:numFmt w:val="lowerLetter"/>
      <w:lvlText w:val="%2."/>
      <w:lvlJc w:val="left"/>
      <w:pPr>
        <w:ind w:left="2892" w:hanging="360"/>
      </w:pPr>
    </w:lvl>
    <w:lvl w:ilvl="2" w:tplc="0409001B" w:tentative="1">
      <w:start w:val="1"/>
      <w:numFmt w:val="lowerRoman"/>
      <w:lvlText w:val="%3."/>
      <w:lvlJc w:val="right"/>
      <w:pPr>
        <w:ind w:left="3612" w:hanging="180"/>
      </w:pPr>
    </w:lvl>
    <w:lvl w:ilvl="3" w:tplc="0409000F" w:tentative="1">
      <w:start w:val="1"/>
      <w:numFmt w:val="decimal"/>
      <w:lvlText w:val="%4."/>
      <w:lvlJc w:val="left"/>
      <w:pPr>
        <w:ind w:left="4332" w:hanging="360"/>
      </w:pPr>
    </w:lvl>
    <w:lvl w:ilvl="4" w:tplc="04090019" w:tentative="1">
      <w:start w:val="1"/>
      <w:numFmt w:val="lowerLetter"/>
      <w:lvlText w:val="%5."/>
      <w:lvlJc w:val="left"/>
      <w:pPr>
        <w:ind w:left="5052" w:hanging="360"/>
      </w:pPr>
    </w:lvl>
    <w:lvl w:ilvl="5" w:tplc="0409001B" w:tentative="1">
      <w:start w:val="1"/>
      <w:numFmt w:val="lowerRoman"/>
      <w:lvlText w:val="%6."/>
      <w:lvlJc w:val="right"/>
      <w:pPr>
        <w:ind w:left="5772" w:hanging="180"/>
      </w:pPr>
    </w:lvl>
    <w:lvl w:ilvl="6" w:tplc="0409000F" w:tentative="1">
      <w:start w:val="1"/>
      <w:numFmt w:val="decimal"/>
      <w:lvlText w:val="%7."/>
      <w:lvlJc w:val="left"/>
      <w:pPr>
        <w:ind w:left="6492" w:hanging="360"/>
      </w:pPr>
    </w:lvl>
    <w:lvl w:ilvl="7" w:tplc="04090019" w:tentative="1">
      <w:start w:val="1"/>
      <w:numFmt w:val="lowerLetter"/>
      <w:lvlText w:val="%8."/>
      <w:lvlJc w:val="left"/>
      <w:pPr>
        <w:ind w:left="7212" w:hanging="360"/>
      </w:pPr>
    </w:lvl>
    <w:lvl w:ilvl="8" w:tplc="0409001B" w:tentative="1">
      <w:start w:val="1"/>
      <w:numFmt w:val="lowerRoman"/>
      <w:lvlText w:val="%9."/>
      <w:lvlJc w:val="right"/>
      <w:pPr>
        <w:ind w:left="7932" w:hanging="180"/>
      </w:pPr>
    </w:lvl>
  </w:abstractNum>
  <w:abstractNum w:abstractNumId="23" w15:restartNumberingAfterBreak="0">
    <w:nsid w:val="42A14C4A"/>
    <w:multiLevelType w:val="hybridMultilevel"/>
    <w:tmpl w:val="7590A91A"/>
    <w:lvl w:ilvl="0" w:tplc="9030E3FE">
      <w:start w:val="1"/>
      <w:numFmt w:val="lowerLetter"/>
      <w:lvlText w:val="%1."/>
      <w:lvlJc w:val="left"/>
      <w:pPr>
        <w:ind w:left="720" w:hanging="360"/>
      </w:pPr>
      <w:rPr>
        <w:rFonts w:ascii="Arial" w:eastAsia="Arial" w:hAnsi="Arial" w:cs="Arial" w:hint="default"/>
        <w:b w:val="0"/>
        <w:bCs w:val="0"/>
        <w:i w:val="0"/>
        <w:iCs w:val="0"/>
        <w:spacing w:val="-1"/>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9D0871"/>
    <w:multiLevelType w:val="hybridMultilevel"/>
    <w:tmpl w:val="431ACA90"/>
    <w:lvl w:ilvl="0" w:tplc="A4EA1D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455D53EA"/>
    <w:multiLevelType w:val="hybridMultilevel"/>
    <w:tmpl w:val="6318F498"/>
    <w:lvl w:ilvl="0" w:tplc="310CF54E">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5C4155"/>
    <w:multiLevelType w:val="hybridMultilevel"/>
    <w:tmpl w:val="0E2CEF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F262BA2"/>
    <w:multiLevelType w:val="hybridMultilevel"/>
    <w:tmpl w:val="4A0E74EC"/>
    <w:lvl w:ilvl="0" w:tplc="1E3424CC">
      <w:start w:val="3"/>
      <w:numFmt w:val="lowerRoman"/>
      <w:lvlText w:val="%1."/>
      <w:lvlJc w:val="left"/>
      <w:pPr>
        <w:ind w:left="2730" w:hanging="918"/>
      </w:pPr>
      <w:rPr>
        <w:rFonts w:ascii="Arial" w:eastAsia="Arial" w:hAnsi="Arial" w:cs="Arial" w:hint="default"/>
        <w:b w:val="0"/>
        <w:bCs w:val="0"/>
        <w:i w:val="0"/>
        <w:iCs w:val="0"/>
        <w:spacing w:val="-2"/>
        <w:w w:val="100"/>
        <w:sz w:val="22"/>
        <w:szCs w:val="22"/>
        <w:lang w:val="en-US" w:eastAsia="en-US" w:bidi="ar-SA"/>
      </w:rPr>
    </w:lvl>
    <w:lvl w:ilvl="1" w:tplc="0306347E">
      <w:numFmt w:val="bullet"/>
      <w:lvlText w:val="•"/>
      <w:lvlJc w:val="left"/>
      <w:pPr>
        <w:ind w:left="3552" w:hanging="918"/>
      </w:pPr>
      <w:rPr>
        <w:rFonts w:hint="default"/>
        <w:lang w:val="en-US" w:eastAsia="en-US" w:bidi="ar-SA"/>
      </w:rPr>
    </w:lvl>
    <w:lvl w:ilvl="2" w:tplc="293407AA">
      <w:numFmt w:val="bullet"/>
      <w:lvlText w:val="•"/>
      <w:lvlJc w:val="left"/>
      <w:pPr>
        <w:ind w:left="4364" w:hanging="918"/>
      </w:pPr>
      <w:rPr>
        <w:rFonts w:hint="default"/>
        <w:lang w:val="en-US" w:eastAsia="en-US" w:bidi="ar-SA"/>
      </w:rPr>
    </w:lvl>
    <w:lvl w:ilvl="3" w:tplc="4852DE2C">
      <w:numFmt w:val="bullet"/>
      <w:lvlText w:val="•"/>
      <w:lvlJc w:val="left"/>
      <w:pPr>
        <w:ind w:left="5176" w:hanging="918"/>
      </w:pPr>
      <w:rPr>
        <w:rFonts w:hint="default"/>
        <w:lang w:val="en-US" w:eastAsia="en-US" w:bidi="ar-SA"/>
      </w:rPr>
    </w:lvl>
    <w:lvl w:ilvl="4" w:tplc="FF4252FC">
      <w:numFmt w:val="bullet"/>
      <w:lvlText w:val="•"/>
      <w:lvlJc w:val="left"/>
      <w:pPr>
        <w:ind w:left="5988" w:hanging="918"/>
      </w:pPr>
      <w:rPr>
        <w:rFonts w:hint="default"/>
        <w:lang w:val="en-US" w:eastAsia="en-US" w:bidi="ar-SA"/>
      </w:rPr>
    </w:lvl>
    <w:lvl w:ilvl="5" w:tplc="0A747D26">
      <w:numFmt w:val="bullet"/>
      <w:lvlText w:val="•"/>
      <w:lvlJc w:val="left"/>
      <w:pPr>
        <w:ind w:left="6800" w:hanging="918"/>
      </w:pPr>
      <w:rPr>
        <w:rFonts w:hint="default"/>
        <w:lang w:val="en-US" w:eastAsia="en-US" w:bidi="ar-SA"/>
      </w:rPr>
    </w:lvl>
    <w:lvl w:ilvl="6" w:tplc="AA0E88BE">
      <w:numFmt w:val="bullet"/>
      <w:lvlText w:val="•"/>
      <w:lvlJc w:val="left"/>
      <w:pPr>
        <w:ind w:left="7612" w:hanging="918"/>
      </w:pPr>
      <w:rPr>
        <w:rFonts w:hint="default"/>
        <w:lang w:val="en-US" w:eastAsia="en-US" w:bidi="ar-SA"/>
      </w:rPr>
    </w:lvl>
    <w:lvl w:ilvl="7" w:tplc="6ACEDFBE">
      <w:numFmt w:val="bullet"/>
      <w:lvlText w:val="•"/>
      <w:lvlJc w:val="left"/>
      <w:pPr>
        <w:ind w:left="8424" w:hanging="918"/>
      </w:pPr>
      <w:rPr>
        <w:rFonts w:hint="default"/>
        <w:lang w:val="en-US" w:eastAsia="en-US" w:bidi="ar-SA"/>
      </w:rPr>
    </w:lvl>
    <w:lvl w:ilvl="8" w:tplc="05B06B76">
      <w:numFmt w:val="bullet"/>
      <w:lvlText w:val="•"/>
      <w:lvlJc w:val="left"/>
      <w:pPr>
        <w:ind w:left="9236" w:hanging="918"/>
      </w:pPr>
      <w:rPr>
        <w:rFonts w:hint="default"/>
        <w:lang w:val="en-US" w:eastAsia="en-US" w:bidi="ar-SA"/>
      </w:rPr>
    </w:lvl>
  </w:abstractNum>
  <w:abstractNum w:abstractNumId="31" w15:restartNumberingAfterBreak="0">
    <w:nsid w:val="528A4E47"/>
    <w:multiLevelType w:val="hybridMultilevel"/>
    <w:tmpl w:val="5CBE401E"/>
    <w:lvl w:ilvl="0" w:tplc="973C7066">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38719FD"/>
    <w:multiLevelType w:val="hybridMultilevel"/>
    <w:tmpl w:val="52F278B8"/>
    <w:lvl w:ilvl="0" w:tplc="2EFAB528">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E03236"/>
    <w:multiLevelType w:val="multilevel"/>
    <w:tmpl w:val="3474C4DE"/>
    <w:lvl w:ilvl="0">
      <w:start w:val="98"/>
      <w:numFmt w:val="decimal"/>
      <w:lvlText w:val="%1."/>
      <w:lvlJc w:val="left"/>
      <w:pPr>
        <w:ind w:left="720" w:hanging="72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720" w:firstLine="0"/>
      </w:pPr>
      <w:rPr>
        <w:rFonts w:hAnsi="Arial Unicode MS" w:hint="default"/>
        <w:caps w:val="0"/>
        <w:smallCaps w:val="0"/>
        <w:strike w:val="0"/>
        <w:dstrike w:val="0"/>
        <w:color w:val="000000"/>
        <w:spacing w:val="0"/>
        <w:w w:val="100"/>
        <w:kern w:val="0"/>
        <w:position w:val="0"/>
        <w:highlight w:val="none"/>
        <w:vertAlign w:val="baseline"/>
        <w:lang w:val="en-GB"/>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1440" w:firstLine="26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340"/>
        </w:tabs>
        <w:ind w:left="1620" w:firstLine="312"/>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520"/>
        </w:tabs>
        <w:ind w:left="1800" w:firstLine="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2880"/>
        </w:tabs>
        <w:ind w:left="2160" w:firstLine="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3240"/>
        </w:tabs>
        <w:ind w:left="2520" w:firstLine="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600"/>
        </w:tabs>
        <w:ind w:left="2880" w:firstLine="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3960"/>
        </w:tabs>
        <w:ind w:left="3240" w:firstLine="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55FA2B6B"/>
    <w:multiLevelType w:val="hybridMultilevel"/>
    <w:tmpl w:val="AF560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CD4629"/>
    <w:multiLevelType w:val="multilevel"/>
    <w:tmpl w:val="93CC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297318"/>
    <w:multiLevelType w:val="hybridMultilevel"/>
    <w:tmpl w:val="AF7A7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C60181"/>
    <w:multiLevelType w:val="hybridMultilevel"/>
    <w:tmpl w:val="24E864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C65651A"/>
    <w:multiLevelType w:val="hybridMultilevel"/>
    <w:tmpl w:val="F21A5C6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5A1E73"/>
    <w:multiLevelType w:val="hybridMultilevel"/>
    <w:tmpl w:val="99827BF8"/>
    <w:lvl w:ilvl="0" w:tplc="9030E3FE">
      <w:start w:val="1"/>
      <w:numFmt w:val="lowerLetter"/>
      <w:lvlText w:val="%1."/>
      <w:lvlJc w:val="left"/>
      <w:pPr>
        <w:ind w:left="1880" w:hanging="428"/>
      </w:pPr>
      <w:rPr>
        <w:rFonts w:ascii="Arial" w:eastAsia="Arial" w:hAnsi="Arial" w:cs="Arial" w:hint="default"/>
        <w:b w:val="0"/>
        <w:bCs w:val="0"/>
        <w:i w:val="0"/>
        <w:iCs w:val="0"/>
        <w:spacing w:val="-1"/>
        <w:w w:val="100"/>
        <w:sz w:val="22"/>
        <w:szCs w:val="22"/>
        <w:lang w:val="en-US" w:eastAsia="en-US" w:bidi="ar-SA"/>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5E5A5D4D"/>
    <w:multiLevelType w:val="hybridMultilevel"/>
    <w:tmpl w:val="82266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FD5296E"/>
    <w:multiLevelType w:val="hybridMultilevel"/>
    <w:tmpl w:val="4D80B0F0"/>
    <w:lvl w:ilvl="0" w:tplc="69E04860">
      <w:start w:val="1"/>
      <w:numFmt w:val="decimal"/>
      <w:lvlText w:val="%1"/>
      <w:lvlJc w:val="left"/>
      <w:pPr>
        <w:ind w:left="471" w:hanging="152"/>
      </w:pPr>
      <w:rPr>
        <w:rFonts w:hint="default"/>
        <w:w w:val="99"/>
        <w:u w:val="single" w:color="000000"/>
        <w:lang w:val="en-US" w:eastAsia="en-US" w:bidi="ar-SA"/>
      </w:rPr>
    </w:lvl>
    <w:lvl w:ilvl="1" w:tplc="F99EDB5A">
      <w:start w:val="1"/>
      <w:numFmt w:val="lowerRoman"/>
      <w:lvlText w:val="%2."/>
      <w:lvlJc w:val="left"/>
      <w:pPr>
        <w:ind w:left="2022" w:hanging="291"/>
      </w:pPr>
      <w:rPr>
        <w:rFonts w:ascii="Arial" w:eastAsia="Arial" w:hAnsi="Arial" w:cs="Arial" w:hint="default"/>
        <w:b w:val="0"/>
        <w:bCs w:val="0"/>
        <w:i w:val="0"/>
        <w:iCs w:val="0"/>
        <w:spacing w:val="-2"/>
        <w:w w:val="100"/>
        <w:sz w:val="22"/>
        <w:szCs w:val="22"/>
        <w:lang w:val="en-US" w:eastAsia="en-US" w:bidi="ar-SA"/>
      </w:rPr>
    </w:lvl>
    <w:lvl w:ilvl="2" w:tplc="9482C668">
      <w:numFmt w:val="bullet"/>
      <w:lvlText w:val="•"/>
      <w:lvlJc w:val="left"/>
      <w:pPr>
        <w:ind w:left="3002" w:hanging="291"/>
      </w:pPr>
      <w:rPr>
        <w:rFonts w:hint="default"/>
        <w:lang w:val="en-US" w:eastAsia="en-US" w:bidi="ar-SA"/>
      </w:rPr>
    </w:lvl>
    <w:lvl w:ilvl="3" w:tplc="142AD4E4">
      <w:numFmt w:val="bullet"/>
      <w:lvlText w:val="•"/>
      <w:lvlJc w:val="left"/>
      <w:pPr>
        <w:ind w:left="3984" w:hanging="291"/>
      </w:pPr>
      <w:rPr>
        <w:rFonts w:hint="default"/>
        <w:lang w:val="en-US" w:eastAsia="en-US" w:bidi="ar-SA"/>
      </w:rPr>
    </w:lvl>
    <w:lvl w:ilvl="4" w:tplc="C7A0BD80">
      <w:numFmt w:val="bullet"/>
      <w:lvlText w:val="•"/>
      <w:lvlJc w:val="left"/>
      <w:pPr>
        <w:ind w:left="4966" w:hanging="291"/>
      </w:pPr>
      <w:rPr>
        <w:rFonts w:hint="default"/>
        <w:lang w:val="en-US" w:eastAsia="en-US" w:bidi="ar-SA"/>
      </w:rPr>
    </w:lvl>
    <w:lvl w:ilvl="5" w:tplc="5A2CBB50">
      <w:numFmt w:val="bullet"/>
      <w:lvlText w:val="•"/>
      <w:lvlJc w:val="left"/>
      <w:pPr>
        <w:ind w:left="5948" w:hanging="291"/>
      </w:pPr>
      <w:rPr>
        <w:rFonts w:hint="default"/>
        <w:lang w:val="en-US" w:eastAsia="en-US" w:bidi="ar-SA"/>
      </w:rPr>
    </w:lvl>
    <w:lvl w:ilvl="6" w:tplc="69287FA2">
      <w:numFmt w:val="bullet"/>
      <w:lvlText w:val="•"/>
      <w:lvlJc w:val="left"/>
      <w:pPr>
        <w:ind w:left="6931" w:hanging="291"/>
      </w:pPr>
      <w:rPr>
        <w:rFonts w:hint="default"/>
        <w:lang w:val="en-US" w:eastAsia="en-US" w:bidi="ar-SA"/>
      </w:rPr>
    </w:lvl>
    <w:lvl w:ilvl="7" w:tplc="C7582308">
      <w:numFmt w:val="bullet"/>
      <w:lvlText w:val="•"/>
      <w:lvlJc w:val="left"/>
      <w:pPr>
        <w:ind w:left="7913" w:hanging="291"/>
      </w:pPr>
      <w:rPr>
        <w:rFonts w:hint="default"/>
        <w:lang w:val="en-US" w:eastAsia="en-US" w:bidi="ar-SA"/>
      </w:rPr>
    </w:lvl>
    <w:lvl w:ilvl="8" w:tplc="2FCC2154">
      <w:numFmt w:val="bullet"/>
      <w:lvlText w:val="•"/>
      <w:lvlJc w:val="left"/>
      <w:pPr>
        <w:ind w:left="8895" w:hanging="291"/>
      </w:pPr>
      <w:rPr>
        <w:rFonts w:hint="default"/>
        <w:lang w:val="en-US" w:eastAsia="en-US" w:bidi="ar-SA"/>
      </w:rPr>
    </w:lvl>
  </w:abstractNum>
  <w:abstractNum w:abstractNumId="44" w15:restartNumberingAfterBreak="0">
    <w:nsid w:val="60A32032"/>
    <w:multiLevelType w:val="hybridMultilevel"/>
    <w:tmpl w:val="F072F3D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EE46A3"/>
    <w:multiLevelType w:val="hybridMultilevel"/>
    <w:tmpl w:val="B834303A"/>
    <w:lvl w:ilvl="0" w:tplc="5652EF34">
      <w:start w:val="1"/>
      <w:numFmt w:val="decimal"/>
      <w:lvlText w:val="%1."/>
      <w:lvlJc w:val="left"/>
      <w:pPr>
        <w:ind w:left="1070" w:hanging="360"/>
      </w:pPr>
      <w:rPr>
        <w:b w:val="0"/>
        <w:i w:val="0"/>
        <w:sz w:val="22"/>
      </w:rPr>
    </w:lvl>
    <w:lvl w:ilvl="1" w:tplc="4BFC5A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53038B6"/>
    <w:multiLevelType w:val="hybridMultilevel"/>
    <w:tmpl w:val="17A803BE"/>
    <w:lvl w:ilvl="0" w:tplc="49B07DB6">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A871A0B"/>
    <w:multiLevelType w:val="hybridMultilevel"/>
    <w:tmpl w:val="4D80B0F0"/>
    <w:lvl w:ilvl="0" w:tplc="69E04860">
      <w:start w:val="1"/>
      <w:numFmt w:val="decimal"/>
      <w:lvlText w:val="%1"/>
      <w:lvlJc w:val="left"/>
      <w:pPr>
        <w:ind w:left="471" w:hanging="152"/>
      </w:pPr>
      <w:rPr>
        <w:rFonts w:hint="default"/>
        <w:w w:val="99"/>
        <w:u w:val="single" w:color="000000"/>
        <w:lang w:val="en-US" w:eastAsia="en-US" w:bidi="ar-SA"/>
      </w:rPr>
    </w:lvl>
    <w:lvl w:ilvl="1" w:tplc="F99EDB5A">
      <w:start w:val="1"/>
      <w:numFmt w:val="lowerRoman"/>
      <w:lvlText w:val="%2."/>
      <w:lvlJc w:val="left"/>
      <w:pPr>
        <w:ind w:left="2022" w:hanging="291"/>
      </w:pPr>
      <w:rPr>
        <w:rFonts w:ascii="Arial" w:eastAsia="Arial" w:hAnsi="Arial" w:cs="Arial" w:hint="default"/>
        <w:b w:val="0"/>
        <w:bCs w:val="0"/>
        <w:i w:val="0"/>
        <w:iCs w:val="0"/>
        <w:spacing w:val="-2"/>
        <w:w w:val="100"/>
        <w:sz w:val="22"/>
        <w:szCs w:val="22"/>
        <w:lang w:val="en-US" w:eastAsia="en-US" w:bidi="ar-SA"/>
      </w:rPr>
    </w:lvl>
    <w:lvl w:ilvl="2" w:tplc="9482C668">
      <w:numFmt w:val="bullet"/>
      <w:lvlText w:val="•"/>
      <w:lvlJc w:val="left"/>
      <w:pPr>
        <w:ind w:left="3002" w:hanging="291"/>
      </w:pPr>
      <w:rPr>
        <w:rFonts w:hint="default"/>
        <w:lang w:val="en-US" w:eastAsia="en-US" w:bidi="ar-SA"/>
      </w:rPr>
    </w:lvl>
    <w:lvl w:ilvl="3" w:tplc="142AD4E4">
      <w:numFmt w:val="bullet"/>
      <w:lvlText w:val="•"/>
      <w:lvlJc w:val="left"/>
      <w:pPr>
        <w:ind w:left="3984" w:hanging="291"/>
      </w:pPr>
      <w:rPr>
        <w:rFonts w:hint="default"/>
        <w:lang w:val="en-US" w:eastAsia="en-US" w:bidi="ar-SA"/>
      </w:rPr>
    </w:lvl>
    <w:lvl w:ilvl="4" w:tplc="C7A0BD80">
      <w:numFmt w:val="bullet"/>
      <w:lvlText w:val="•"/>
      <w:lvlJc w:val="left"/>
      <w:pPr>
        <w:ind w:left="4966" w:hanging="291"/>
      </w:pPr>
      <w:rPr>
        <w:rFonts w:hint="default"/>
        <w:lang w:val="en-US" w:eastAsia="en-US" w:bidi="ar-SA"/>
      </w:rPr>
    </w:lvl>
    <w:lvl w:ilvl="5" w:tplc="5A2CBB50">
      <w:numFmt w:val="bullet"/>
      <w:lvlText w:val="•"/>
      <w:lvlJc w:val="left"/>
      <w:pPr>
        <w:ind w:left="5948" w:hanging="291"/>
      </w:pPr>
      <w:rPr>
        <w:rFonts w:hint="default"/>
        <w:lang w:val="en-US" w:eastAsia="en-US" w:bidi="ar-SA"/>
      </w:rPr>
    </w:lvl>
    <w:lvl w:ilvl="6" w:tplc="69287FA2">
      <w:numFmt w:val="bullet"/>
      <w:lvlText w:val="•"/>
      <w:lvlJc w:val="left"/>
      <w:pPr>
        <w:ind w:left="6931" w:hanging="291"/>
      </w:pPr>
      <w:rPr>
        <w:rFonts w:hint="default"/>
        <w:lang w:val="en-US" w:eastAsia="en-US" w:bidi="ar-SA"/>
      </w:rPr>
    </w:lvl>
    <w:lvl w:ilvl="7" w:tplc="C7582308">
      <w:numFmt w:val="bullet"/>
      <w:lvlText w:val="•"/>
      <w:lvlJc w:val="left"/>
      <w:pPr>
        <w:ind w:left="7913" w:hanging="291"/>
      </w:pPr>
      <w:rPr>
        <w:rFonts w:hint="default"/>
        <w:lang w:val="en-US" w:eastAsia="en-US" w:bidi="ar-SA"/>
      </w:rPr>
    </w:lvl>
    <w:lvl w:ilvl="8" w:tplc="2FCC2154">
      <w:numFmt w:val="bullet"/>
      <w:lvlText w:val="•"/>
      <w:lvlJc w:val="left"/>
      <w:pPr>
        <w:ind w:left="8895" w:hanging="291"/>
      </w:pPr>
      <w:rPr>
        <w:rFonts w:hint="default"/>
        <w:lang w:val="en-US" w:eastAsia="en-US" w:bidi="ar-SA"/>
      </w:rPr>
    </w:lvl>
  </w:abstractNum>
  <w:abstractNum w:abstractNumId="48" w15:restartNumberingAfterBreak="0">
    <w:nsid w:val="6B7B0F45"/>
    <w:multiLevelType w:val="hybridMultilevel"/>
    <w:tmpl w:val="7EBC6B62"/>
    <w:lvl w:ilvl="0" w:tplc="30102D50">
      <w:start w:val="1"/>
      <w:numFmt w:val="decimal"/>
      <w:lvlText w:val="%1."/>
      <w:lvlJc w:val="left"/>
      <w:pPr>
        <w:ind w:left="320" w:hanging="720"/>
      </w:pPr>
      <w:rPr>
        <w:rFonts w:ascii="Times New Roman" w:eastAsia="Times New Roman" w:hAnsi="Times New Roman" w:cs="Times New Roman" w:hint="default"/>
        <w:b w:val="0"/>
        <w:bCs w:val="0"/>
        <w:i w:val="0"/>
        <w:iCs w:val="0"/>
        <w:w w:val="100"/>
        <w:sz w:val="22"/>
        <w:szCs w:val="22"/>
        <w:lang w:val="en-US" w:eastAsia="en-US" w:bidi="ar-SA"/>
      </w:rPr>
    </w:lvl>
    <w:lvl w:ilvl="1" w:tplc="DB18C406">
      <w:start w:val="1"/>
      <w:numFmt w:val="decimal"/>
      <w:lvlText w:val="%2."/>
      <w:lvlJc w:val="left"/>
      <w:pPr>
        <w:ind w:left="1400" w:hanging="360"/>
      </w:pPr>
      <w:rPr>
        <w:rFonts w:hint="default"/>
        <w:spacing w:val="-1"/>
        <w:w w:val="100"/>
        <w:lang w:val="en-US" w:eastAsia="en-US" w:bidi="ar-SA"/>
      </w:rPr>
    </w:lvl>
    <w:lvl w:ilvl="2" w:tplc="9030E3FE">
      <w:start w:val="1"/>
      <w:numFmt w:val="lowerLetter"/>
      <w:lvlText w:val="%3."/>
      <w:lvlJc w:val="left"/>
      <w:pPr>
        <w:ind w:left="1812" w:hanging="360"/>
      </w:pPr>
      <w:rPr>
        <w:rFonts w:ascii="Arial" w:eastAsia="Arial" w:hAnsi="Arial" w:cs="Arial" w:hint="default"/>
        <w:b w:val="0"/>
        <w:bCs w:val="0"/>
        <w:i w:val="0"/>
        <w:iCs w:val="0"/>
        <w:spacing w:val="-1"/>
        <w:w w:val="100"/>
        <w:sz w:val="22"/>
        <w:szCs w:val="22"/>
        <w:lang w:val="en-US" w:eastAsia="en-US" w:bidi="ar-SA"/>
      </w:rPr>
    </w:lvl>
    <w:lvl w:ilvl="3" w:tplc="07E0843A">
      <w:numFmt w:val="bullet"/>
      <w:lvlText w:val="•"/>
      <w:lvlJc w:val="left"/>
      <w:pPr>
        <w:ind w:left="1880" w:hanging="428"/>
      </w:pPr>
      <w:rPr>
        <w:rFonts w:hint="default"/>
        <w:lang w:val="en-US" w:eastAsia="en-US" w:bidi="ar-SA"/>
      </w:rPr>
    </w:lvl>
    <w:lvl w:ilvl="4" w:tplc="3398BCBE">
      <w:numFmt w:val="bullet"/>
      <w:lvlText w:val="•"/>
      <w:lvlJc w:val="left"/>
      <w:pPr>
        <w:ind w:left="3162" w:hanging="428"/>
      </w:pPr>
      <w:rPr>
        <w:rFonts w:hint="default"/>
        <w:lang w:val="en-US" w:eastAsia="en-US" w:bidi="ar-SA"/>
      </w:rPr>
    </w:lvl>
    <w:lvl w:ilvl="5" w:tplc="66CC26F4">
      <w:numFmt w:val="bullet"/>
      <w:lvlText w:val="•"/>
      <w:lvlJc w:val="left"/>
      <w:pPr>
        <w:ind w:left="4445" w:hanging="428"/>
      </w:pPr>
      <w:rPr>
        <w:rFonts w:hint="default"/>
        <w:lang w:val="en-US" w:eastAsia="en-US" w:bidi="ar-SA"/>
      </w:rPr>
    </w:lvl>
    <w:lvl w:ilvl="6" w:tplc="CE96CBA2">
      <w:numFmt w:val="bullet"/>
      <w:lvlText w:val="•"/>
      <w:lvlJc w:val="left"/>
      <w:pPr>
        <w:ind w:left="5728" w:hanging="428"/>
      </w:pPr>
      <w:rPr>
        <w:rFonts w:hint="default"/>
        <w:lang w:val="en-US" w:eastAsia="en-US" w:bidi="ar-SA"/>
      </w:rPr>
    </w:lvl>
    <w:lvl w:ilvl="7" w:tplc="955A456C">
      <w:numFmt w:val="bullet"/>
      <w:lvlText w:val="•"/>
      <w:lvlJc w:val="left"/>
      <w:pPr>
        <w:ind w:left="7011" w:hanging="428"/>
      </w:pPr>
      <w:rPr>
        <w:rFonts w:hint="default"/>
        <w:lang w:val="en-US" w:eastAsia="en-US" w:bidi="ar-SA"/>
      </w:rPr>
    </w:lvl>
    <w:lvl w:ilvl="8" w:tplc="A5B21A76">
      <w:numFmt w:val="bullet"/>
      <w:lvlText w:val="•"/>
      <w:lvlJc w:val="left"/>
      <w:pPr>
        <w:ind w:left="8294" w:hanging="428"/>
      </w:pPr>
      <w:rPr>
        <w:rFonts w:hint="default"/>
        <w:lang w:val="en-US" w:eastAsia="en-US" w:bidi="ar-SA"/>
      </w:rPr>
    </w:lvl>
  </w:abstractNum>
  <w:abstractNum w:abstractNumId="49" w15:restartNumberingAfterBreak="0">
    <w:nsid w:val="6C2F194F"/>
    <w:multiLevelType w:val="hybridMultilevel"/>
    <w:tmpl w:val="18A23C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16B594C"/>
    <w:multiLevelType w:val="hybridMultilevel"/>
    <w:tmpl w:val="153CD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64A4048"/>
    <w:multiLevelType w:val="hybridMultilevel"/>
    <w:tmpl w:val="7ED4EA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DB194E"/>
    <w:multiLevelType w:val="multilevel"/>
    <w:tmpl w:val="787A4310"/>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hint="default"/>
        <w:b w:val="0"/>
        <w:i w:val="0"/>
      </w:rPr>
    </w:lvl>
    <w:lvl w:ilvl="2">
      <w:start w:val="1"/>
      <w:numFmt w:val="lowerLetter"/>
      <w:lvlText w:val="(%3)"/>
      <w:lvlJc w:val="lef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7058A5"/>
    <w:multiLevelType w:val="hybridMultilevel"/>
    <w:tmpl w:val="4F1A1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8A3173"/>
    <w:multiLevelType w:val="hybridMultilevel"/>
    <w:tmpl w:val="9AE021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9"/>
  </w:num>
  <w:num w:numId="3">
    <w:abstractNumId w:val="25"/>
  </w:num>
  <w:num w:numId="4">
    <w:abstractNumId w:val="29"/>
  </w:num>
  <w:num w:numId="5">
    <w:abstractNumId w:val="28"/>
  </w:num>
  <w:num w:numId="6">
    <w:abstractNumId w:val="3"/>
  </w:num>
  <w:num w:numId="7">
    <w:abstractNumId w:val="10"/>
  </w:num>
  <w:num w:numId="8">
    <w:abstractNumId w:val="25"/>
    <w:lvlOverride w:ilvl="0">
      <w:startOverride w:val="1"/>
    </w:lvlOverride>
  </w:num>
  <w:num w:numId="9">
    <w:abstractNumId w:val="50"/>
  </w:num>
  <w:num w:numId="10">
    <w:abstractNumId w:val="25"/>
    <w:lvlOverride w:ilvl="0">
      <w:startOverride w:val="1"/>
    </w:lvlOverride>
  </w:num>
  <w:num w:numId="11">
    <w:abstractNumId w:val="25"/>
    <w:lvlOverride w:ilvl="0">
      <w:startOverride w:val="1"/>
    </w:lvlOverride>
  </w:num>
  <w:num w:numId="12">
    <w:abstractNumId w:val="25"/>
    <w:lvlOverride w:ilvl="0">
      <w:startOverride w:val="1"/>
    </w:lvlOverride>
  </w:num>
  <w:num w:numId="13">
    <w:abstractNumId w:val="25"/>
    <w:lvlOverride w:ilvl="0">
      <w:startOverride w:val="1"/>
    </w:lvlOverride>
  </w:num>
  <w:num w:numId="14">
    <w:abstractNumId w:val="40"/>
  </w:num>
  <w:num w:numId="15">
    <w:abstractNumId w:val="36"/>
  </w:num>
  <w:num w:numId="16">
    <w:abstractNumId w:val="4"/>
  </w:num>
  <w:num w:numId="17">
    <w:abstractNumId w:val="52"/>
  </w:num>
  <w:num w:numId="18">
    <w:abstractNumId w:val="55"/>
  </w:num>
  <w:num w:numId="19">
    <w:abstractNumId w:val="45"/>
  </w:num>
  <w:num w:numId="20">
    <w:abstractNumId w:val="6"/>
  </w:num>
  <w:num w:numId="21">
    <w:abstractNumId w:val="30"/>
  </w:num>
  <w:num w:numId="22">
    <w:abstractNumId w:val="7"/>
  </w:num>
  <w:num w:numId="23">
    <w:abstractNumId w:val="43"/>
  </w:num>
  <w:num w:numId="24">
    <w:abstractNumId w:val="48"/>
  </w:num>
  <w:num w:numId="25">
    <w:abstractNumId w:val="5"/>
  </w:num>
  <w:num w:numId="26">
    <w:abstractNumId w:val="12"/>
  </w:num>
  <w:num w:numId="27">
    <w:abstractNumId w:val="41"/>
  </w:num>
  <w:num w:numId="28">
    <w:abstractNumId w:val="47"/>
  </w:num>
  <w:num w:numId="29">
    <w:abstractNumId w:val="35"/>
  </w:num>
  <w:num w:numId="30">
    <w:abstractNumId w:val="21"/>
  </w:num>
  <w:num w:numId="31">
    <w:abstractNumId w:val="22"/>
  </w:num>
  <w:num w:numId="32">
    <w:abstractNumId w:val="19"/>
  </w:num>
  <w:num w:numId="33">
    <w:abstractNumId w:val="51"/>
  </w:num>
  <w:num w:numId="34">
    <w:abstractNumId w:val="42"/>
  </w:num>
  <w:num w:numId="35">
    <w:abstractNumId w:val="23"/>
  </w:num>
  <w:num w:numId="36">
    <w:abstractNumId w:val="32"/>
  </w:num>
  <w:num w:numId="37">
    <w:abstractNumId w:val="46"/>
  </w:num>
  <w:num w:numId="38">
    <w:abstractNumId w:val="11"/>
  </w:num>
  <w:num w:numId="39">
    <w:abstractNumId w:val="26"/>
  </w:num>
  <w:num w:numId="40">
    <w:abstractNumId w:val="38"/>
  </w:num>
  <w:num w:numId="41">
    <w:abstractNumId w:val="24"/>
  </w:num>
  <w:num w:numId="42">
    <w:abstractNumId w:val="8"/>
  </w:num>
  <w:num w:numId="43">
    <w:abstractNumId w:val="13"/>
  </w:num>
  <w:num w:numId="44">
    <w:abstractNumId w:val="39"/>
  </w:num>
  <w:num w:numId="45">
    <w:abstractNumId w:val="56"/>
  </w:num>
  <w:num w:numId="46">
    <w:abstractNumId w:val="37"/>
  </w:num>
  <w:num w:numId="47">
    <w:abstractNumId w:val="17"/>
  </w:num>
  <w:num w:numId="48">
    <w:abstractNumId w:val="57"/>
  </w:num>
  <w:num w:numId="49">
    <w:abstractNumId w:val="2"/>
  </w:num>
  <w:num w:numId="50">
    <w:abstractNumId w:val="9"/>
  </w:num>
  <w:num w:numId="51">
    <w:abstractNumId w:val="27"/>
  </w:num>
  <w:num w:numId="52">
    <w:abstractNumId w:val="53"/>
  </w:num>
  <w:num w:numId="53">
    <w:abstractNumId w:val="20"/>
  </w:num>
  <w:num w:numId="54">
    <w:abstractNumId w:val="18"/>
  </w:num>
  <w:num w:numId="55">
    <w:abstractNumId w:val="44"/>
  </w:num>
  <w:num w:numId="56">
    <w:abstractNumId w:val="49"/>
  </w:num>
  <w:num w:numId="57">
    <w:abstractNumId w:val="31"/>
  </w:num>
  <w:num w:numId="58">
    <w:abstractNumId w:val="16"/>
  </w:num>
  <w:num w:numId="59">
    <w:abstractNumId w:val="14"/>
  </w:num>
  <w:num w:numId="60">
    <w:abstractNumId w:val="34"/>
  </w:num>
  <w:num w:numId="61">
    <w:abstractNumId w:val="0"/>
  </w:num>
  <w:num w:numId="62">
    <w:abstractNumId w:val="1"/>
  </w:num>
  <w:num w:numId="63">
    <w:abstractNumId w:val="54"/>
  </w:num>
  <w:num w:numId="64">
    <w:abstractNumId w:val="33"/>
  </w:num>
  <w:num w:numId="65">
    <w:abstractNumId w:val="2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15194"/>
    <w:rsid w:val="00032BE9"/>
    <w:rsid w:val="00055488"/>
    <w:rsid w:val="0007171B"/>
    <w:rsid w:val="000925A9"/>
    <w:rsid w:val="000A1FD7"/>
    <w:rsid w:val="000D1F9F"/>
    <w:rsid w:val="000E673A"/>
    <w:rsid w:val="000F74F5"/>
    <w:rsid w:val="00105372"/>
    <w:rsid w:val="001312AD"/>
    <w:rsid w:val="00131E7A"/>
    <w:rsid w:val="00134846"/>
    <w:rsid w:val="00165CF1"/>
    <w:rsid w:val="00172133"/>
    <w:rsid w:val="00172AF6"/>
    <w:rsid w:val="00176CEE"/>
    <w:rsid w:val="00186DD8"/>
    <w:rsid w:val="001A3DD9"/>
    <w:rsid w:val="001B13FE"/>
    <w:rsid w:val="001D68E9"/>
    <w:rsid w:val="001E3235"/>
    <w:rsid w:val="001F314F"/>
    <w:rsid w:val="00206650"/>
    <w:rsid w:val="00210096"/>
    <w:rsid w:val="002836A7"/>
    <w:rsid w:val="00283936"/>
    <w:rsid w:val="002A3D6A"/>
    <w:rsid w:val="002C27CF"/>
    <w:rsid w:val="0030169D"/>
    <w:rsid w:val="00304F9B"/>
    <w:rsid w:val="003060EB"/>
    <w:rsid w:val="00306200"/>
    <w:rsid w:val="003153EB"/>
    <w:rsid w:val="00321985"/>
    <w:rsid w:val="003219EC"/>
    <w:rsid w:val="00351205"/>
    <w:rsid w:val="003547E3"/>
    <w:rsid w:val="00364749"/>
    <w:rsid w:val="00372F74"/>
    <w:rsid w:val="00382F37"/>
    <w:rsid w:val="003D6FCA"/>
    <w:rsid w:val="003E2221"/>
    <w:rsid w:val="003E3DC0"/>
    <w:rsid w:val="003E7DA8"/>
    <w:rsid w:val="003F1937"/>
    <w:rsid w:val="003F7224"/>
    <w:rsid w:val="00427D21"/>
    <w:rsid w:val="00453BCD"/>
    <w:rsid w:val="004644C2"/>
    <w:rsid w:val="00467F9C"/>
    <w:rsid w:val="004A1C92"/>
    <w:rsid w:val="004B348B"/>
    <w:rsid w:val="004C761B"/>
    <w:rsid w:val="00504BFF"/>
    <w:rsid w:val="0053018A"/>
    <w:rsid w:val="00534681"/>
    <w:rsid w:val="00544B6F"/>
    <w:rsid w:val="00546693"/>
    <w:rsid w:val="00554253"/>
    <w:rsid w:val="00563442"/>
    <w:rsid w:val="00565B42"/>
    <w:rsid w:val="00581AFF"/>
    <w:rsid w:val="005914A1"/>
    <w:rsid w:val="005A035C"/>
    <w:rsid w:val="005B088B"/>
    <w:rsid w:val="005C165C"/>
    <w:rsid w:val="005C4CE6"/>
    <w:rsid w:val="005C541F"/>
    <w:rsid w:val="005E110C"/>
    <w:rsid w:val="006004AA"/>
    <w:rsid w:val="006122BA"/>
    <w:rsid w:val="006646E5"/>
    <w:rsid w:val="006B2290"/>
    <w:rsid w:val="006B70CA"/>
    <w:rsid w:val="006C5D8B"/>
    <w:rsid w:val="006F5A52"/>
    <w:rsid w:val="006F6F64"/>
    <w:rsid w:val="0070575E"/>
    <w:rsid w:val="00717D88"/>
    <w:rsid w:val="0074789C"/>
    <w:rsid w:val="00786056"/>
    <w:rsid w:val="0078614A"/>
    <w:rsid w:val="007942D3"/>
    <w:rsid w:val="007B2099"/>
    <w:rsid w:val="007B6C09"/>
    <w:rsid w:val="007B7741"/>
    <w:rsid w:val="007B7B7A"/>
    <w:rsid w:val="007E09DA"/>
    <w:rsid w:val="007F305C"/>
    <w:rsid w:val="008178B6"/>
    <w:rsid w:val="00865B74"/>
    <w:rsid w:val="008974F0"/>
    <w:rsid w:val="008A242B"/>
    <w:rsid w:val="008B012A"/>
    <w:rsid w:val="008B78FF"/>
    <w:rsid w:val="008C56E3"/>
    <w:rsid w:val="008C68C0"/>
    <w:rsid w:val="0090084A"/>
    <w:rsid w:val="00905A3C"/>
    <w:rsid w:val="00906E17"/>
    <w:rsid w:val="009104EB"/>
    <w:rsid w:val="00930BA1"/>
    <w:rsid w:val="0093169E"/>
    <w:rsid w:val="00932645"/>
    <w:rsid w:val="009505C9"/>
    <w:rsid w:val="00950752"/>
    <w:rsid w:val="0096079C"/>
    <w:rsid w:val="00966424"/>
    <w:rsid w:val="00982B5A"/>
    <w:rsid w:val="009B3A3B"/>
    <w:rsid w:val="009C2DE6"/>
    <w:rsid w:val="009E19D5"/>
    <w:rsid w:val="00A43233"/>
    <w:rsid w:val="00A86C55"/>
    <w:rsid w:val="00AA6F92"/>
    <w:rsid w:val="00AB0DE9"/>
    <w:rsid w:val="00AB6934"/>
    <w:rsid w:val="00AF42DE"/>
    <w:rsid w:val="00B3369F"/>
    <w:rsid w:val="00B43BAC"/>
    <w:rsid w:val="00B64FE4"/>
    <w:rsid w:val="00B91B48"/>
    <w:rsid w:val="00B94E6C"/>
    <w:rsid w:val="00BB10BA"/>
    <w:rsid w:val="00BB1D5F"/>
    <w:rsid w:val="00BB4606"/>
    <w:rsid w:val="00BB5FED"/>
    <w:rsid w:val="00BC6E78"/>
    <w:rsid w:val="00BD0D1A"/>
    <w:rsid w:val="00BE7A85"/>
    <w:rsid w:val="00C22708"/>
    <w:rsid w:val="00C23D2F"/>
    <w:rsid w:val="00C443BD"/>
    <w:rsid w:val="00C451C5"/>
    <w:rsid w:val="00C50CAD"/>
    <w:rsid w:val="00C5665B"/>
    <w:rsid w:val="00C9161D"/>
    <w:rsid w:val="00CA0C1D"/>
    <w:rsid w:val="00CE163A"/>
    <w:rsid w:val="00CF1848"/>
    <w:rsid w:val="00D12044"/>
    <w:rsid w:val="00D308BF"/>
    <w:rsid w:val="00D33EFC"/>
    <w:rsid w:val="00D40DBC"/>
    <w:rsid w:val="00D5239B"/>
    <w:rsid w:val="00D74A55"/>
    <w:rsid w:val="00D76A18"/>
    <w:rsid w:val="00D80849"/>
    <w:rsid w:val="00D82E8F"/>
    <w:rsid w:val="00DC70D6"/>
    <w:rsid w:val="00DD118C"/>
    <w:rsid w:val="00DE087D"/>
    <w:rsid w:val="00DE3A3B"/>
    <w:rsid w:val="00E4609F"/>
    <w:rsid w:val="00E60F12"/>
    <w:rsid w:val="00E66235"/>
    <w:rsid w:val="00E73A60"/>
    <w:rsid w:val="00E83C24"/>
    <w:rsid w:val="00E9318D"/>
    <w:rsid w:val="00EC5691"/>
    <w:rsid w:val="00F0559A"/>
    <w:rsid w:val="00F05AD8"/>
    <w:rsid w:val="00F53193"/>
    <w:rsid w:val="00F5357E"/>
    <w:rsid w:val="00F6586C"/>
    <w:rsid w:val="00F94774"/>
    <w:rsid w:val="00FA663B"/>
    <w:rsid w:val="00FC53DB"/>
    <w:rsid w:val="00FE2F07"/>
    <w:rsid w:val="00FE6BE6"/>
    <w:rsid w:val="00FF6D53"/>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44B5DE"/>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uiPriority w:val="9"/>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uiPriority w:val="9"/>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uiPriority w:val="99"/>
    <w:rsid w:val="007E09DA"/>
    <w:pPr>
      <w:tabs>
        <w:tab w:val="center" w:pos="4320"/>
        <w:tab w:val="right" w:pos="8640"/>
      </w:tabs>
      <w:ind w:firstLine="720"/>
      <w:jc w:val="right"/>
    </w:pPr>
  </w:style>
  <w:style w:type="character" w:customStyle="1" w:styleId="FooterChar">
    <w:name w:val="Footer Char"/>
    <w:basedOn w:val="DefaultParagraphFont"/>
    <w:link w:val="Footer"/>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uiPriority w:val="9"/>
    <w:rsid w:val="007E09DA"/>
    <w:rPr>
      <w:rFonts w:ascii="Times New Roman" w:eastAsia="Times New Roman" w:hAnsi="Times New Roman" w:cs="Times New Roman"/>
      <w:b/>
      <w:caps/>
      <w:sz w:val="22"/>
      <w:lang w:val="en-GB"/>
    </w:rPr>
  </w:style>
  <w:style w:type="paragraph" w:styleId="BodyText">
    <w:name w:val="Body Text"/>
    <w:basedOn w:val="Normal"/>
    <w:link w:val="BodyTextChar"/>
    <w:uiPriority w:val="1"/>
    <w:qFormat/>
    <w:rsid w:val="007E09DA"/>
    <w:pPr>
      <w:spacing w:before="120" w:after="120"/>
      <w:ind w:firstLine="720"/>
    </w:pPr>
    <w:rPr>
      <w:iCs/>
    </w:rPr>
  </w:style>
  <w:style w:type="character" w:customStyle="1" w:styleId="BodyTextChar">
    <w:name w:val="Body Text Char"/>
    <w:basedOn w:val="DefaultParagraphFont"/>
    <w:link w:val="BodyText"/>
    <w:uiPriority w:val="1"/>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semiHidden/>
    <w:rsid w:val="007E09DA"/>
    <w:rPr>
      <w:sz w:val="16"/>
    </w:rPr>
  </w:style>
  <w:style w:type="paragraph" w:styleId="CommentText">
    <w:name w:val="annotation text"/>
    <w:basedOn w:val="Normal"/>
    <w:link w:val="CommentTextChar"/>
    <w:uiPriority w:val="99"/>
    <w:rsid w:val="007E09DA"/>
    <w:pPr>
      <w:spacing w:after="120" w:line="240" w:lineRule="exact"/>
    </w:pPr>
  </w:style>
  <w:style w:type="character" w:customStyle="1" w:styleId="CommentTextChar">
    <w:name w:val="Comment Text Char"/>
    <w:basedOn w:val="DefaultParagraphFont"/>
    <w:link w:val="CommentText"/>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uiPriority w:val="99"/>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uiPriority w:val="9"/>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uiPriority w:val="9"/>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9104EB"/>
    <w:pPr>
      <w:spacing w:after="160" w:line="240" w:lineRule="exact"/>
      <w:jc w:val="left"/>
    </w:pPr>
    <w:rPr>
      <w:rFonts w:asciiTheme="minorHAnsi" w:eastAsiaTheme="minorEastAsia" w:hAnsiTheme="minorHAnsi" w:cstheme="minorBidi"/>
      <w:vertAlign w:val="superscript"/>
      <w:lang w:val="fr-CA"/>
    </w:rPr>
  </w:style>
  <w:style w:type="paragraph" w:customStyle="1" w:styleId="TableParagraph">
    <w:name w:val="Table Paragraph"/>
    <w:basedOn w:val="Normal"/>
    <w:uiPriority w:val="1"/>
    <w:qFormat/>
    <w:rsid w:val="002836A7"/>
    <w:pPr>
      <w:widowControl w:val="0"/>
      <w:autoSpaceDE w:val="0"/>
      <w:autoSpaceDN w:val="0"/>
      <w:spacing w:before="123"/>
      <w:jc w:val="right"/>
    </w:pPr>
    <w:rPr>
      <w:rFonts w:ascii="Arial" w:eastAsia="Arial" w:hAnsi="Arial" w:cs="Arial"/>
      <w:szCs w:val="22"/>
      <w:lang w:val="en-US"/>
    </w:rPr>
  </w:style>
  <w:style w:type="paragraph" w:styleId="CommentSubject">
    <w:name w:val="annotation subject"/>
    <w:basedOn w:val="CommentText"/>
    <w:next w:val="CommentText"/>
    <w:link w:val="CommentSubjectChar"/>
    <w:uiPriority w:val="99"/>
    <w:semiHidden/>
    <w:unhideWhenUsed/>
    <w:rsid w:val="002836A7"/>
    <w:pPr>
      <w:widowControl w:val="0"/>
      <w:autoSpaceDE w:val="0"/>
      <w:autoSpaceDN w:val="0"/>
      <w:spacing w:after="0" w:line="240" w:lineRule="auto"/>
      <w:jc w:val="left"/>
    </w:pPr>
    <w:rPr>
      <w:rFonts w:ascii="Arial" w:eastAsia="Arial" w:hAnsi="Arial" w:cs="Arial"/>
      <w:b/>
      <w:bCs/>
      <w:sz w:val="20"/>
      <w:szCs w:val="20"/>
      <w:lang w:val="en-US"/>
    </w:rPr>
  </w:style>
  <w:style w:type="character" w:customStyle="1" w:styleId="CommentSubjectChar">
    <w:name w:val="Comment Subject Char"/>
    <w:basedOn w:val="CommentTextChar"/>
    <w:link w:val="CommentSubject"/>
    <w:uiPriority w:val="99"/>
    <w:semiHidden/>
    <w:rsid w:val="002836A7"/>
    <w:rPr>
      <w:rFonts w:ascii="Arial" w:eastAsia="Arial" w:hAnsi="Arial" w:cs="Arial"/>
      <w:b/>
      <w:bCs/>
      <w:sz w:val="20"/>
      <w:szCs w:val="20"/>
      <w:lang w:val="en-US"/>
    </w:rPr>
  </w:style>
  <w:style w:type="character" w:styleId="UnresolvedMention">
    <w:name w:val="Unresolved Mention"/>
    <w:basedOn w:val="DefaultParagraphFont"/>
    <w:uiPriority w:val="99"/>
    <w:semiHidden/>
    <w:unhideWhenUsed/>
    <w:rsid w:val="002836A7"/>
    <w:rPr>
      <w:color w:val="605E5C"/>
      <w:shd w:val="clear" w:color="auto" w:fill="E1DFDD"/>
    </w:rPr>
  </w:style>
  <w:style w:type="paragraph" w:styleId="Revision">
    <w:name w:val="Revision"/>
    <w:hidden/>
    <w:uiPriority w:val="99"/>
    <w:semiHidden/>
    <w:rsid w:val="002836A7"/>
    <w:rPr>
      <w:rFonts w:ascii="Arial" w:eastAsia="Arial" w:hAnsi="Arial" w:cs="Arial"/>
      <w:sz w:val="22"/>
      <w:szCs w:val="22"/>
      <w:lang w:val="en-US"/>
    </w:rPr>
  </w:style>
  <w:style w:type="paragraph" w:styleId="NormalWeb">
    <w:name w:val="Normal (Web)"/>
    <w:basedOn w:val="Normal"/>
    <w:uiPriority w:val="99"/>
    <w:semiHidden/>
    <w:unhideWhenUsed/>
    <w:rsid w:val="002836A7"/>
    <w:pPr>
      <w:widowControl w:val="0"/>
      <w:autoSpaceDE w:val="0"/>
      <w:autoSpaceDN w:val="0"/>
      <w:jc w:val="left"/>
    </w:pPr>
    <w:rPr>
      <w:rFonts w:eastAsia="Arial"/>
      <w:sz w:val="24"/>
      <w:lang w:val="en-US"/>
    </w:rPr>
  </w:style>
  <w:style w:type="table" w:customStyle="1" w:styleId="TableGrid1">
    <w:name w:val="Table Grid1"/>
    <w:basedOn w:val="TableNormal"/>
    <w:next w:val="TableGrid"/>
    <w:uiPriority w:val="59"/>
    <w:rsid w:val="00283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32645"/>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299493">
      <w:bodyDiv w:val="1"/>
      <w:marLeft w:val="0"/>
      <w:marRight w:val="0"/>
      <w:marTop w:val="0"/>
      <w:marBottom w:val="0"/>
      <w:divBdr>
        <w:top w:val="none" w:sz="0" w:space="0" w:color="auto"/>
        <w:left w:val="none" w:sz="0" w:space="0" w:color="auto"/>
        <w:bottom w:val="none" w:sz="0" w:space="0" w:color="auto"/>
        <w:right w:val="none" w:sz="0" w:space="0" w:color="auto"/>
      </w:divBdr>
    </w:div>
    <w:div w:id="15172266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C05797AA75CF4E2998F75CE8E1C191CE"/>
        <w:category>
          <w:name w:val="General"/>
          <w:gallery w:val="placeholder"/>
        </w:category>
        <w:types>
          <w:type w:val="bbPlcHdr"/>
        </w:types>
        <w:behaviors>
          <w:behavior w:val="content"/>
        </w:behaviors>
        <w:guid w:val="{5B1198CA-61AD-442C-9D21-5B0FDD3BBA01}"/>
      </w:docPartPr>
      <w:docPartBody>
        <w:p w:rsidR="00F71683" w:rsidRDefault="0041361C">
          <w:r w:rsidRPr="00092E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panose1 w:val="02020803070505020304"/>
    <w:charset w:val="00"/>
    <w:family w:val="roman"/>
    <w:notTrueType/>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641B5"/>
    <w:rsid w:val="000C3AD0"/>
    <w:rsid w:val="0020738D"/>
    <w:rsid w:val="00223813"/>
    <w:rsid w:val="0041361C"/>
    <w:rsid w:val="0046422C"/>
    <w:rsid w:val="004760CF"/>
    <w:rsid w:val="004E092F"/>
    <w:rsid w:val="00500A2B"/>
    <w:rsid w:val="0058288D"/>
    <w:rsid w:val="006304FE"/>
    <w:rsid w:val="00665C6B"/>
    <w:rsid w:val="006801B3"/>
    <w:rsid w:val="00810A55"/>
    <w:rsid w:val="008C6619"/>
    <w:rsid w:val="008D420E"/>
    <w:rsid w:val="0098642F"/>
    <w:rsid w:val="009B19C4"/>
    <w:rsid w:val="00B72A44"/>
    <w:rsid w:val="00C52106"/>
    <w:rsid w:val="00C8104B"/>
    <w:rsid w:val="00D31D12"/>
    <w:rsid w:val="00F716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1361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CA9D1B-209F-469D-8319-A6119099142A}">
  <ds:schemaRefs>
    <ds:schemaRef ds:uri="http://schemas.openxmlformats.org/officeDocument/2006/bibliography"/>
  </ds:schemaRefs>
</ds:datastoreItem>
</file>

<file path=customXml/itemProps3.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4.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776DD2D-4E65-41BF-97FE-B541F0707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Title</vt:lpstr>
    </vt:vector>
  </TitlesOfParts>
  <Company>SCBD</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ADOPTED BY THE SUBSIDIARY BODY ON IMPLEMENTATION</dc:title>
  <dc:subject>CBD/SBI/REC/3/9</dc:subject>
  <dc:creator>SCBD</dc:creator>
  <cp:keywords>Convention on Biological Diversity</cp:keywords>
  <cp:lastModifiedBy>Veronique Lefebvre</cp:lastModifiedBy>
  <cp:revision>3</cp:revision>
  <cp:lastPrinted>2022-03-23T13:24:00Z</cp:lastPrinted>
  <dcterms:created xsi:type="dcterms:W3CDTF">2022-04-29T14:40:00Z</dcterms:created>
  <dcterms:modified xsi:type="dcterms:W3CDTF">2022-04-29T14:42:00Z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