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00"/>
        <w:gridCol w:w="1341"/>
        <w:gridCol w:w="3981"/>
        <w:gridCol w:w="108"/>
      </w:tblGrid>
      <w:tr w:rsidR="00EF3EC3" w:rsidRPr="00376746" w14:paraId="74C59103" w14:textId="77777777" w:rsidTr="0076087A">
        <w:trPr>
          <w:trHeight w:val="851"/>
        </w:trPr>
        <w:tc>
          <w:tcPr>
            <w:tcW w:w="977" w:type="dxa"/>
            <w:tcBorders>
              <w:bottom w:val="single" w:sz="12" w:space="0" w:color="auto"/>
            </w:tcBorders>
          </w:tcPr>
          <w:p w14:paraId="003D74D0" w14:textId="77777777" w:rsidR="00EF3EC3" w:rsidRPr="00376746" w:rsidRDefault="00EF3EC3" w:rsidP="001060B9">
            <w:pPr>
              <w:rPr>
                <w:lang w:val="ru-RU"/>
              </w:rPr>
            </w:pPr>
            <w:r w:rsidRPr="00376746">
              <w:rPr>
                <w:noProof/>
                <w:lang w:eastAsia="en-GB"/>
              </w:rPr>
              <w:drawing>
                <wp:inline distT="0" distB="0" distL="0" distR="0" wp14:anchorId="0BFEBA1A" wp14:editId="46363530">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50B6FA32" w14:textId="77777777" w:rsidR="00EF3EC3" w:rsidRPr="00376746" w:rsidRDefault="0076087A" w:rsidP="001060B9">
            <w:pPr>
              <w:rPr>
                <w:lang w:val="ru-RU"/>
              </w:rPr>
            </w:pPr>
            <w:r w:rsidRPr="00376746">
              <w:rPr>
                <w:noProof/>
                <w:lang w:eastAsia="en-GB"/>
              </w:rPr>
              <w:drawing>
                <wp:inline distT="0" distB="0" distL="0" distR="0" wp14:anchorId="28A33FB1" wp14:editId="19CF2732">
                  <wp:extent cx="866775" cy="371475"/>
                  <wp:effectExtent l="0" t="0" r="9525" b="9525"/>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89" w:type="dxa"/>
            <w:gridSpan w:val="2"/>
            <w:tcBorders>
              <w:bottom w:val="single" w:sz="12" w:space="0" w:color="auto"/>
            </w:tcBorders>
          </w:tcPr>
          <w:p w14:paraId="16A93792" w14:textId="77777777" w:rsidR="00EF3EC3" w:rsidRPr="00376746" w:rsidRDefault="00EF3EC3" w:rsidP="001060B9">
            <w:pPr>
              <w:jc w:val="right"/>
              <w:rPr>
                <w:rFonts w:ascii="Arial" w:hAnsi="Arial" w:cs="Arial"/>
                <w:b/>
                <w:sz w:val="32"/>
                <w:szCs w:val="32"/>
                <w:lang w:val="ru-RU"/>
              </w:rPr>
            </w:pPr>
            <w:r w:rsidRPr="00376746">
              <w:rPr>
                <w:rFonts w:ascii="Arial" w:hAnsi="Arial" w:cs="Arial"/>
                <w:b/>
                <w:sz w:val="32"/>
                <w:szCs w:val="32"/>
                <w:lang w:val="ru-RU"/>
              </w:rPr>
              <w:t>CBD</w:t>
            </w:r>
          </w:p>
        </w:tc>
      </w:tr>
      <w:tr w:rsidR="00C9161D" w:rsidRPr="00376746" w14:paraId="59F70D28" w14:textId="77777777" w:rsidTr="0076087A">
        <w:trPr>
          <w:gridAfter w:val="1"/>
          <w:wAfter w:w="108" w:type="dxa"/>
        </w:trPr>
        <w:tc>
          <w:tcPr>
            <w:tcW w:w="4777" w:type="dxa"/>
            <w:gridSpan w:val="2"/>
            <w:tcBorders>
              <w:top w:val="single" w:sz="12" w:space="0" w:color="auto"/>
              <w:bottom w:val="single" w:sz="36" w:space="0" w:color="auto"/>
            </w:tcBorders>
            <w:vAlign w:val="center"/>
          </w:tcPr>
          <w:p w14:paraId="5A590A0A" w14:textId="77777777" w:rsidR="00C9161D" w:rsidRPr="00376746" w:rsidRDefault="0076087A" w:rsidP="00C9161D">
            <w:pPr>
              <w:rPr>
                <w:kern w:val="22"/>
                <w:szCs w:val="22"/>
                <w:lang w:val="ru-RU"/>
              </w:rPr>
            </w:pPr>
            <w:r w:rsidRPr="00376746">
              <w:rPr>
                <w:noProof/>
                <w:kern w:val="22"/>
                <w:szCs w:val="22"/>
                <w:lang w:eastAsia="en-GB"/>
              </w:rPr>
              <w:drawing>
                <wp:inline distT="0" distB="0" distL="0" distR="0" wp14:anchorId="3B1F5DFD" wp14:editId="3D658EEC">
                  <wp:extent cx="2616200" cy="10890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5322" w:type="dxa"/>
            <w:gridSpan w:val="2"/>
            <w:tcBorders>
              <w:top w:val="single" w:sz="12" w:space="0" w:color="auto"/>
              <w:bottom w:val="single" w:sz="36" w:space="0" w:color="auto"/>
            </w:tcBorders>
          </w:tcPr>
          <w:p w14:paraId="24E2F57B" w14:textId="77777777" w:rsidR="00C9161D" w:rsidRPr="006242A1" w:rsidRDefault="00C9161D" w:rsidP="001D424F">
            <w:pPr>
              <w:ind w:left="2523"/>
              <w:jc w:val="left"/>
              <w:rPr>
                <w:kern w:val="22"/>
                <w:szCs w:val="22"/>
              </w:rPr>
            </w:pPr>
            <w:r w:rsidRPr="006242A1">
              <w:rPr>
                <w:kern w:val="22"/>
                <w:szCs w:val="22"/>
              </w:rPr>
              <w:t>Distr.</w:t>
            </w:r>
          </w:p>
          <w:p w14:paraId="31F02CFA" w14:textId="771451D8" w:rsidR="00C9161D" w:rsidRPr="006242A1" w:rsidRDefault="008444A6" w:rsidP="001D424F">
            <w:pPr>
              <w:ind w:left="2523"/>
              <w:jc w:val="left"/>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367F38">
                  <w:rPr>
                    <w:caps/>
                    <w:kern w:val="22"/>
                    <w:szCs w:val="22"/>
                  </w:rPr>
                  <w:t>GENERAL</w:t>
                </w:r>
              </w:sdtContent>
            </w:sdt>
          </w:p>
          <w:p w14:paraId="65FA3C9F" w14:textId="77777777" w:rsidR="00C9161D" w:rsidRPr="006242A1" w:rsidRDefault="00C9161D" w:rsidP="001D424F">
            <w:pPr>
              <w:ind w:left="2523"/>
              <w:jc w:val="left"/>
              <w:rPr>
                <w:kern w:val="22"/>
                <w:szCs w:val="22"/>
              </w:rPr>
            </w:pPr>
          </w:p>
          <w:p w14:paraId="7F0C3A3A" w14:textId="570ED821" w:rsidR="002E24FC" w:rsidRPr="006242A1" w:rsidRDefault="008444A6" w:rsidP="001D424F">
            <w:pPr>
              <w:ind w:left="2523"/>
              <w:jc w:val="left"/>
              <w:rPr>
                <w:kern w:val="22"/>
                <w:szCs w:val="22"/>
              </w:rPr>
            </w:pPr>
            <w:sdt>
              <w:sdtPr>
                <w:rPr>
                  <w:lang w:val="en-US"/>
                </w:rPr>
                <w:alias w:val="Subject"/>
                <w:tag w:val=""/>
                <w:id w:val="2137136483"/>
                <w:placeholder>
                  <w:docPart w:val="DAB2FBC1F6164A9DB9EC0BB902E3B36A"/>
                </w:placeholder>
                <w:dataBinding w:prefixMappings="xmlns:ns0='http://purl.org/dc/elements/1.1/' xmlns:ns1='http://schemas.openxmlformats.org/package/2006/metadata/core-properties' " w:xpath="/ns1:coreProperties[1]/ns0:subject[1]" w:storeItemID="{6C3C8BC8-F283-45AE-878A-BAB7291924A1}"/>
                <w:text/>
              </w:sdtPr>
              <w:sdtEndPr/>
              <w:sdtContent>
                <w:r w:rsidR="002F64EE" w:rsidRPr="005E24D2">
                  <w:rPr>
                    <w:lang w:val="en-US"/>
                  </w:rPr>
                  <w:t>CBD/SBI/</w:t>
                </w:r>
                <w:r w:rsidR="00D165FE">
                  <w:rPr>
                    <w:lang w:val="en-US"/>
                  </w:rPr>
                  <w:t>REC/</w:t>
                </w:r>
                <w:r w:rsidR="002F64EE" w:rsidRPr="005E24D2">
                  <w:rPr>
                    <w:lang w:val="en-US"/>
                  </w:rPr>
                  <w:t>3/</w:t>
                </w:r>
                <w:r w:rsidR="00D165FE">
                  <w:rPr>
                    <w:lang w:val="en-US"/>
                  </w:rPr>
                  <w:t>9</w:t>
                </w:r>
              </w:sdtContent>
            </w:sdt>
            <w:r w:rsidR="00B3050C" w:rsidRPr="006242A1">
              <w:rPr>
                <w:kern w:val="22"/>
                <w:szCs w:val="22"/>
              </w:rPr>
              <w:t xml:space="preserve"> </w:t>
            </w:r>
          </w:p>
          <w:p w14:paraId="022DFDF8" w14:textId="27635CD1" w:rsidR="00C9161D" w:rsidRPr="00D165FE" w:rsidRDefault="000E606F" w:rsidP="001D424F">
            <w:pPr>
              <w:ind w:left="2523"/>
              <w:jc w:val="left"/>
              <w:rPr>
                <w:kern w:val="22"/>
                <w:szCs w:val="22"/>
              </w:rPr>
            </w:pPr>
            <w:r>
              <w:rPr>
                <w:szCs w:val="22"/>
                <w:lang w:val="en-US"/>
              </w:rPr>
              <w:t>2</w:t>
            </w:r>
            <w:r w:rsidR="00D165FE">
              <w:rPr>
                <w:szCs w:val="22"/>
                <w:lang w:val="en-US"/>
              </w:rPr>
              <w:t>8</w:t>
            </w:r>
            <w:r w:rsidRPr="00A43233">
              <w:rPr>
                <w:szCs w:val="22"/>
                <w:lang w:val="en-US"/>
              </w:rPr>
              <w:t xml:space="preserve"> March 2022</w:t>
            </w:r>
          </w:p>
          <w:p w14:paraId="3974B782" w14:textId="77777777" w:rsidR="0076087A" w:rsidRPr="00D165FE" w:rsidRDefault="0076087A" w:rsidP="0076087A">
            <w:pPr>
              <w:ind w:left="1642"/>
              <w:rPr>
                <w:snapToGrid w:val="0"/>
                <w:kern w:val="22"/>
                <w:szCs w:val="22"/>
              </w:rPr>
            </w:pPr>
          </w:p>
          <w:p w14:paraId="4DB0DAB5" w14:textId="77777777" w:rsidR="0076087A" w:rsidRPr="00D165FE" w:rsidRDefault="0076087A" w:rsidP="001D424F">
            <w:pPr>
              <w:ind w:left="2523"/>
              <w:jc w:val="left"/>
              <w:rPr>
                <w:kern w:val="22"/>
                <w:szCs w:val="22"/>
              </w:rPr>
            </w:pPr>
            <w:r w:rsidRPr="00D165FE">
              <w:t>RUSSIAN</w:t>
            </w:r>
          </w:p>
          <w:p w14:paraId="14C3327D" w14:textId="77777777" w:rsidR="00C9161D" w:rsidRPr="00D165FE" w:rsidRDefault="006B2290" w:rsidP="001D424F">
            <w:pPr>
              <w:ind w:left="2523"/>
              <w:jc w:val="left"/>
              <w:rPr>
                <w:kern w:val="22"/>
                <w:szCs w:val="22"/>
              </w:rPr>
            </w:pPr>
            <w:r w:rsidRPr="00D165FE">
              <w:rPr>
                <w:kern w:val="22"/>
                <w:szCs w:val="22"/>
              </w:rPr>
              <w:t xml:space="preserve">ORIGINAL: </w:t>
            </w:r>
            <w:r w:rsidR="00C9161D" w:rsidRPr="00D165FE">
              <w:rPr>
                <w:kern w:val="22"/>
                <w:szCs w:val="22"/>
              </w:rPr>
              <w:t>ENGLISH</w:t>
            </w:r>
          </w:p>
          <w:p w14:paraId="1F74ABFF" w14:textId="77777777" w:rsidR="00C9161D" w:rsidRPr="00D165FE" w:rsidRDefault="00C9161D" w:rsidP="0001392A">
            <w:pPr>
              <w:ind w:left="1701"/>
              <w:jc w:val="left"/>
              <w:rPr>
                <w:kern w:val="22"/>
                <w:szCs w:val="22"/>
              </w:rPr>
            </w:pPr>
          </w:p>
        </w:tc>
      </w:tr>
    </w:tbl>
    <w:p w14:paraId="75C0A838" w14:textId="77777777" w:rsidR="0076087A" w:rsidRPr="00376746" w:rsidRDefault="0076087A" w:rsidP="0076087A">
      <w:pPr>
        <w:pStyle w:val="Cornernotation"/>
        <w:spacing w:before="60"/>
        <w:ind w:right="4077"/>
        <w:rPr>
          <w:snapToGrid w:val="0"/>
          <w:kern w:val="22"/>
          <w:szCs w:val="22"/>
          <w:lang w:val="ru-RU"/>
        </w:rPr>
      </w:pPr>
      <w:bookmarkStart w:id="0" w:name="_Hlk16781196"/>
      <w:r w:rsidRPr="00376746">
        <w:rPr>
          <w:lang w:val="ru-RU"/>
        </w:rPr>
        <w:t>ВСПОМОГАТЕЛЬНЫЙ ОРГАН ПО ОСУЩЕСТВЛЕНИЮ</w:t>
      </w:r>
      <w:r w:rsidRPr="00376746">
        <w:rPr>
          <w:snapToGrid w:val="0"/>
          <w:kern w:val="22"/>
          <w:szCs w:val="22"/>
          <w:lang w:val="ru-RU"/>
        </w:rPr>
        <w:t xml:space="preserve"> </w:t>
      </w:r>
    </w:p>
    <w:p w14:paraId="7B0273BC" w14:textId="0E83B3E7" w:rsidR="0076087A" w:rsidRDefault="0076087A" w:rsidP="0076087A">
      <w:pPr>
        <w:pStyle w:val="Cornernotation"/>
        <w:rPr>
          <w:snapToGrid w:val="0"/>
          <w:szCs w:val="22"/>
          <w:lang w:val="ru-RU"/>
        </w:rPr>
      </w:pPr>
      <w:r w:rsidRPr="00376746">
        <w:rPr>
          <w:snapToGrid w:val="0"/>
          <w:szCs w:val="22"/>
          <w:lang w:val="ru-RU"/>
        </w:rPr>
        <w:t>Третье совещание</w:t>
      </w:r>
      <w:r w:rsidR="0018494D">
        <w:rPr>
          <w:snapToGrid w:val="0"/>
          <w:szCs w:val="22"/>
          <w:lang w:val="ru-RU"/>
        </w:rPr>
        <w:t xml:space="preserve"> </w:t>
      </w:r>
    </w:p>
    <w:p w14:paraId="31C0CB42" w14:textId="0CBAB902" w:rsidR="006B7BA4" w:rsidRPr="006B7BA4" w:rsidRDefault="006B7BA4" w:rsidP="0076087A">
      <w:pPr>
        <w:pStyle w:val="Cornernotation"/>
        <w:rPr>
          <w:snapToGrid w:val="0"/>
          <w:kern w:val="22"/>
          <w:szCs w:val="22"/>
          <w:lang w:val="ru-RU"/>
        </w:rPr>
      </w:pPr>
      <w:r>
        <w:rPr>
          <w:snapToGrid w:val="0"/>
          <w:szCs w:val="22"/>
          <w:lang w:val="ru-RU"/>
        </w:rPr>
        <w:t>Онлайн</w:t>
      </w:r>
      <w:r w:rsidR="002C4918">
        <w:rPr>
          <w:snapToGrid w:val="0"/>
          <w:szCs w:val="22"/>
          <w:lang w:val="ru-RU"/>
        </w:rPr>
        <w:t>овый формат</w:t>
      </w:r>
      <w:r>
        <w:rPr>
          <w:snapToGrid w:val="0"/>
          <w:szCs w:val="22"/>
          <w:lang w:val="ru-RU"/>
        </w:rPr>
        <w:t xml:space="preserve">, 16 мая </w:t>
      </w:r>
      <w:r w:rsidR="001522BC">
        <w:rPr>
          <w:snapToGrid w:val="0"/>
          <w:szCs w:val="22"/>
          <w:lang w:val="ru-RU"/>
        </w:rPr>
        <w:t>– 13 июня 2021 года и</w:t>
      </w:r>
    </w:p>
    <w:p w14:paraId="0D4F168D" w14:textId="77777777" w:rsidR="00082E83" w:rsidRDefault="00A74FE7" w:rsidP="0076087A">
      <w:pPr>
        <w:pStyle w:val="Cornernotation"/>
        <w:ind w:right="4115"/>
        <w:rPr>
          <w:snapToGrid w:val="0"/>
          <w:szCs w:val="22"/>
          <w:lang w:val="ru-RU"/>
        </w:rPr>
      </w:pPr>
      <w:r>
        <w:rPr>
          <w:snapToGrid w:val="0"/>
          <w:szCs w:val="22"/>
          <w:lang w:val="ru-RU"/>
        </w:rPr>
        <w:t>Женева, Швейцария</w:t>
      </w:r>
      <w:r w:rsidR="0076087A" w:rsidRPr="00376746">
        <w:rPr>
          <w:snapToGrid w:val="0"/>
          <w:szCs w:val="22"/>
          <w:lang w:val="ru-RU"/>
        </w:rPr>
        <w:t>, 1</w:t>
      </w:r>
      <w:r>
        <w:rPr>
          <w:snapToGrid w:val="0"/>
          <w:szCs w:val="22"/>
          <w:lang w:val="ru-RU"/>
        </w:rPr>
        <w:t>4</w:t>
      </w:r>
      <w:r w:rsidR="0076087A" w:rsidRPr="00376746">
        <w:rPr>
          <w:snapToGrid w:val="0"/>
          <w:szCs w:val="22"/>
          <w:lang w:val="ru-RU"/>
        </w:rPr>
        <w:t>–</w:t>
      </w:r>
      <w:r>
        <w:rPr>
          <w:snapToGrid w:val="0"/>
          <w:szCs w:val="22"/>
          <w:lang w:val="ru-RU"/>
        </w:rPr>
        <w:t>29 марта</w:t>
      </w:r>
      <w:r w:rsidR="0076087A" w:rsidRPr="00376746">
        <w:rPr>
          <w:snapToGrid w:val="0"/>
          <w:szCs w:val="22"/>
          <w:lang w:val="ru-RU"/>
        </w:rPr>
        <w:t xml:space="preserve"> </w:t>
      </w:r>
      <w:r>
        <w:rPr>
          <w:snapToGrid w:val="0"/>
          <w:szCs w:val="22"/>
          <w:lang w:val="ru-RU"/>
        </w:rPr>
        <w:t>2022</w:t>
      </w:r>
      <w:r w:rsidR="0076087A" w:rsidRPr="00376746">
        <w:rPr>
          <w:snapToGrid w:val="0"/>
          <w:szCs w:val="22"/>
          <w:lang w:val="ru-RU"/>
        </w:rPr>
        <w:t xml:space="preserve"> года</w:t>
      </w:r>
    </w:p>
    <w:p w14:paraId="281EFC31" w14:textId="2E20CDE8" w:rsidR="0076087A" w:rsidRDefault="00082E83" w:rsidP="0076087A">
      <w:pPr>
        <w:pStyle w:val="Cornernotation"/>
        <w:ind w:right="4115"/>
        <w:rPr>
          <w:snapToGrid w:val="0"/>
          <w:kern w:val="22"/>
          <w:szCs w:val="22"/>
          <w:lang w:val="ru-RU"/>
        </w:rPr>
      </w:pPr>
      <w:r w:rsidRPr="00EB5B36">
        <w:rPr>
          <w:snapToGrid w:val="0"/>
          <w:kern w:val="22"/>
          <w:szCs w:val="22"/>
          <w:lang w:val="ru-RU"/>
        </w:rPr>
        <w:t xml:space="preserve">Пункт </w:t>
      </w:r>
      <w:r>
        <w:rPr>
          <w:snapToGrid w:val="0"/>
          <w:kern w:val="22"/>
          <w:szCs w:val="22"/>
          <w:lang w:val="ru-RU"/>
        </w:rPr>
        <w:t>7</w:t>
      </w:r>
      <w:r w:rsidRPr="00EB5B36">
        <w:rPr>
          <w:snapToGrid w:val="0"/>
          <w:kern w:val="22"/>
          <w:szCs w:val="22"/>
          <w:lang w:val="ru-RU"/>
        </w:rPr>
        <w:t xml:space="preserve"> повестки дня</w:t>
      </w:r>
      <w:r w:rsidR="0076087A" w:rsidRPr="00376746">
        <w:rPr>
          <w:snapToGrid w:val="0"/>
          <w:kern w:val="22"/>
          <w:szCs w:val="22"/>
          <w:lang w:val="ru-RU"/>
        </w:rPr>
        <w:t xml:space="preserve"> </w:t>
      </w:r>
    </w:p>
    <w:p w14:paraId="558BA83D" w14:textId="77777777" w:rsidR="00824515" w:rsidRPr="00376746" w:rsidRDefault="00824515" w:rsidP="0076087A">
      <w:pPr>
        <w:pStyle w:val="Cornernotation"/>
        <w:ind w:right="4115"/>
        <w:rPr>
          <w:snapToGrid w:val="0"/>
          <w:kern w:val="22"/>
          <w:szCs w:val="22"/>
          <w:lang w:val="ru-RU"/>
        </w:rPr>
      </w:pPr>
    </w:p>
    <w:bookmarkEnd w:id="0"/>
    <w:p w14:paraId="06AC8DEB" w14:textId="384817C5" w:rsidR="008D4F3B" w:rsidRDefault="00D15CA4" w:rsidP="00E95779">
      <w:pPr>
        <w:suppressLineNumbers/>
        <w:suppressAutoHyphens/>
        <w:kinsoku w:val="0"/>
        <w:overflowPunct w:val="0"/>
        <w:autoSpaceDE w:val="0"/>
        <w:autoSpaceDN w:val="0"/>
        <w:adjustRightInd w:val="0"/>
        <w:snapToGrid w:val="0"/>
        <w:spacing w:before="240" w:after="120"/>
        <w:jc w:val="center"/>
        <w:rPr>
          <w:b/>
          <w:bCs/>
          <w:iCs/>
          <w:kern w:val="22"/>
          <w:lang w:val="ru-RU"/>
        </w:rPr>
      </w:pPr>
      <w:sdt>
        <w:sdtPr>
          <w:rPr>
            <w:rFonts w:asciiTheme="majorBidi" w:hAnsiTheme="majorBidi" w:cstheme="majorBidi"/>
            <w:b/>
            <w:bCs/>
            <w:caps/>
            <w:snapToGrid w:val="0"/>
            <w:kern w:val="22"/>
            <w:lang w:val="ru-RU"/>
          </w:rPr>
          <w:alias w:val="Title"/>
          <w:tag w:val=""/>
          <w:id w:val="772832786"/>
          <w:placeholder>
            <w:docPart w:val="4B5C93AF985D40CEB83AA4F918C5A255"/>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Bidi" w:hAnsiTheme="majorBidi" w:cstheme="majorBidi"/>
              <w:b/>
              <w:bCs/>
              <w:caps/>
              <w:snapToGrid w:val="0"/>
              <w:kern w:val="22"/>
              <w:lang w:val="ru-RU"/>
            </w:rPr>
            <w:t>РЕКОМЕНДАЦИЯ, ПРИНЯТАЯ ВСПОМОГАТЕЛЬНЫМ ОРГАНОМ ПО ОСУЩЕСТВЛЕНИЮ</w:t>
          </w:r>
        </w:sdtContent>
      </w:sdt>
    </w:p>
    <w:p w14:paraId="41CFD978" w14:textId="339E2D85" w:rsidR="00A10769" w:rsidRPr="00A10769" w:rsidRDefault="00A10769" w:rsidP="00A10769">
      <w:pPr>
        <w:pStyle w:val="Style1"/>
        <w:spacing w:before="240"/>
        <w:ind w:left="1701" w:hanging="709"/>
        <w:jc w:val="left"/>
        <w:rPr>
          <w:bCs w:val="0"/>
          <w:i w:val="0"/>
          <w:iCs w:val="0"/>
          <w:lang w:val="ru-RU"/>
        </w:rPr>
      </w:pPr>
      <w:r w:rsidRPr="00A10769">
        <w:rPr>
          <w:bCs w:val="0"/>
          <w:i w:val="0"/>
          <w:iCs w:val="0"/>
          <w:lang w:val="ru-RU"/>
        </w:rPr>
        <w:t>3/9.</w:t>
      </w:r>
      <w:r w:rsidRPr="00A10769">
        <w:rPr>
          <w:bCs w:val="0"/>
          <w:i w:val="0"/>
          <w:iCs w:val="0"/>
          <w:lang w:val="ru-RU"/>
        </w:rPr>
        <w:tab/>
      </w:r>
      <w:r>
        <w:rPr>
          <w:i w:val="0"/>
          <w:kern w:val="22"/>
          <w:lang w:val="ru-RU"/>
        </w:rPr>
        <w:t>О</w:t>
      </w:r>
      <w:r w:rsidRPr="00A10769">
        <w:rPr>
          <w:i w:val="0"/>
          <w:kern w:val="22"/>
          <w:lang w:val="ru-RU"/>
        </w:rPr>
        <w:t xml:space="preserve">ценка стратегической структуры для создания и развития потенциала в поддержку эффективного осуществления </w:t>
      </w:r>
      <w:r w:rsidR="003F1DF9">
        <w:rPr>
          <w:i w:val="0"/>
          <w:kern w:val="22"/>
          <w:lang w:val="ru-RU"/>
        </w:rPr>
        <w:t>Н</w:t>
      </w:r>
      <w:r w:rsidRPr="00A10769">
        <w:rPr>
          <w:i w:val="0"/>
          <w:kern w:val="22"/>
          <w:lang w:val="ru-RU"/>
        </w:rPr>
        <w:t>агойского протокола</w:t>
      </w:r>
      <w:r w:rsidRPr="00A10769">
        <w:rPr>
          <w:bCs w:val="0"/>
          <w:i w:val="0"/>
          <w:iCs w:val="0"/>
          <w:lang w:val="ru-RU"/>
        </w:rPr>
        <w:t xml:space="preserve"> </w:t>
      </w:r>
    </w:p>
    <w:p w14:paraId="03CA9FD4" w14:textId="77777777" w:rsidR="00E95779" w:rsidRPr="00C05288" w:rsidRDefault="00E95779" w:rsidP="00E95779">
      <w:pPr>
        <w:pStyle w:val="Para10"/>
        <w:numPr>
          <w:ilvl w:val="0"/>
          <w:numId w:val="0"/>
        </w:numPr>
        <w:suppressLineNumbers/>
        <w:suppressAutoHyphens/>
        <w:kinsoku w:val="0"/>
        <w:overflowPunct w:val="0"/>
        <w:autoSpaceDE w:val="0"/>
        <w:autoSpaceDN w:val="0"/>
        <w:adjustRightInd w:val="0"/>
        <w:snapToGrid w:val="0"/>
        <w:spacing w:before="240"/>
        <w:ind w:firstLine="720"/>
        <w:rPr>
          <w:i/>
          <w:lang w:val="ru-RU"/>
        </w:rPr>
      </w:pPr>
      <w:r w:rsidRPr="00C05288">
        <w:rPr>
          <w:i/>
          <w:lang w:val="ru-RU"/>
        </w:rPr>
        <w:t xml:space="preserve">Вспомогательный орган по осуществлению </w:t>
      </w:r>
    </w:p>
    <w:p w14:paraId="0F623D5E" w14:textId="77777777" w:rsidR="00E95779" w:rsidRDefault="00E95779" w:rsidP="00E95779">
      <w:pPr>
        <w:pStyle w:val="Para10"/>
        <w:numPr>
          <w:ilvl w:val="0"/>
          <w:numId w:val="0"/>
        </w:numPr>
        <w:suppressLineNumbers/>
        <w:suppressAutoHyphens/>
        <w:kinsoku w:val="0"/>
        <w:overflowPunct w:val="0"/>
        <w:autoSpaceDE w:val="0"/>
        <w:autoSpaceDN w:val="0"/>
        <w:adjustRightInd w:val="0"/>
        <w:snapToGrid w:val="0"/>
        <w:spacing w:before="240"/>
        <w:ind w:firstLine="720"/>
        <w:rPr>
          <w:iCs/>
          <w:lang w:val="ru-RU"/>
        </w:rPr>
      </w:pPr>
      <w:r w:rsidRPr="009230D9">
        <w:rPr>
          <w:i/>
          <w:lang w:val="ru-RU"/>
        </w:rPr>
        <w:t>рекомендует</w:t>
      </w:r>
      <w:r w:rsidRPr="009230D9">
        <w:rPr>
          <w:iCs/>
          <w:lang w:val="ru-RU"/>
        </w:rPr>
        <w:t xml:space="preserve"> Конференци</w:t>
      </w:r>
      <w:r>
        <w:rPr>
          <w:iCs/>
          <w:lang w:val="ru-RU"/>
        </w:rPr>
        <w:t>и</w:t>
      </w:r>
      <w:r w:rsidRPr="009230D9">
        <w:rPr>
          <w:iCs/>
          <w:lang w:val="ru-RU"/>
        </w:rPr>
        <w:t xml:space="preserve"> Сторон</w:t>
      </w:r>
      <w:r>
        <w:rPr>
          <w:iCs/>
          <w:lang w:val="ru-RU"/>
        </w:rPr>
        <w:t>,</w:t>
      </w:r>
      <w:r w:rsidRPr="009230D9">
        <w:rPr>
          <w:iCs/>
          <w:lang w:val="ru-RU"/>
        </w:rPr>
        <w:t xml:space="preserve"> </w:t>
      </w:r>
      <w:r w:rsidRPr="001729C1">
        <w:rPr>
          <w:lang w:val="ru-RU"/>
        </w:rPr>
        <w:t xml:space="preserve">выступающей в качестве </w:t>
      </w:r>
      <w:r>
        <w:rPr>
          <w:lang w:val="ru-RU"/>
        </w:rPr>
        <w:t>с</w:t>
      </w:r>
      <w:r w:rsidRPr="001729C1">
        <w:rPr>
          <w:lang w:val="ru-RU"/>
        </w:rPr>
        <w:t xml:space="preserve">овещания Сторон Нагойского протокола, </w:t>
      </w:r>
      <w:r>
        <w:rPr>
          <w:lang w:val="ru-RU"/>
        </w:rPr>
        <w:t xml:space="preserve">на своем четвертом совещании </w:t>
      </w:r>
      <w:r w:rsidRPr="009230D9">
        <w:rPr>
          <w:iCs/>
          <w:lang w:val="ru-RU"/>
        </w:rPr>
        <w:t>приня</w:t>
      </w:r>
      <w:r>
        <w:rPr>
          <w:iCs/>
          <w:lang w:val="ru-RU"/>
        </w:rPr>
        <w:t>ть</w:t>
      </w:r>
      <w:r w:rsidRPr="009230D9">
        <w:rPr>
          <w:iCs/>
          <w:lang w:val="ru-RU"/>
        </w:rPr>
        <w:t xml:space="preserve"> решение в соответствии с приводимым ниже текстом</w:t>
      </w:r>
      <w:r>
        <w:rPr>
          <w:iCs/>
          <w:lang w:val="ru-RU"/>
        </w:rPr>
        <w:t>:</w:t>
      </w:r>
    </w:p>
    <w:p w14:paraId="46D8FF36" w14:textId="77777777" w:rsidR="00E95779" w:rsidRPr="00122F62" w:rsidRDefault="00E95779" w:rsidP="00E95779">
      <w:pPr>
        <w:pStyle w:val="Para10"/>
        <w:numPr>
          <w:ilvl w:val="0"/>
          <w:numId w:val="0"/>
        </w:numPr>
        <w:suppressLineNumbers/>
        <w:suppressAutoHyphens/>
        <w:ind w:left="720"/>
        <w:rPr>
          <w:i/>
          <w:lang w:val="ru-RU"/>
        </w:rPr>
      </w:pPr>
      <w:r w:rsidRPr="00122F62">
        <w:rPr>
          <w:i/>
          <w:lang w:val="ru-RU"/>
        </w:rPr>
        <w:t xml:space="preserve">Конференция Сторон, выступающая в качестве </w:t>
      </w:r>
      <w:r>
        <w:rPr>
          <w:i/>
          <w:lang w:val="ru-RU"/>
        </w:rPr>
        <w:t>с</w:t>
      </w:r>
      <w:r w:rsidRPr="00122F62">
        <w:rPr>
          <w:i/>
          <w:lang w:val="ru-RU"/>
        </w:rPr>
        <w:t xml:space="preserve">овещания Сторон Нагойского протокола, </w:t>
      </w:r>
    </w:p>
    <w:p w14:paraId="0DC3A013" w14:textId="72D04653" w:rsidR="00E95779" w:rsidRPr="00C05288" w:rsidRDefault="00E95779" w:rsidP="00E95779">
      <w:pPr>
        <w:pStyle w:val="Para10"/>
        <w:numPr>
          <w:ilvl w:val="1"/>
          <w:numId w:val="45"/>
        </w:numPr>
        <w:suppressLineNumbers/>
        <w:tabs>
          <w:tab w:val="clear" w:pos="1440"/>
        </w:tabs>
        <w:suppressAutoHyphens/>
        <w:rPr>
          <w:rFonts w:eastAsia="Calibri"/>
          <w:lang w:val="ru-RU"/>
        </w:rPr>
      </w:pPr>
      <w:r w:rsidRPr="004A11EB">
        <w:rPr>
          <w:rFonts w:eastAsia="Calibri"/>
          <w:i/>
          <w:iCs/>
          <w:lang w:val="ru-RU"/>
        </w:rPr>
        <w:t>принимает к сведению</w:t>
      </w:r>
      <w:r w:rsidRPr="004A11EB">
        <w:rPr>
          <w:rFonts w:eastAsia="Calibri"/>
          <w:lang w:val="ru-RU"/>
        </w:rPr>
        <w:t xml:space="preserve"> выводы и рекомендации оценк</w:t>
      </w:r>
      <w:r>
        <w:rPr>
          <w:rFonts w:eastAsia="Calibri"/>
          <w:lang w:val="ru-RU"/>
        </w:rPr>
        <w:t>и</w:t>
      </w:r>
      <w:r w:rsidRPr="004A11EB">
        <w:rPr>
          <w:rFonts w:eastAsia="Calibri"/>
          <w:lang w:val="ru-RU"/>
        </w:rPr>
        <w:t xml:space="preserve"> стратегическ</w:t>
      </w:r>
      <w:r>
        <w:rPr>
          <w:rFonts w:eastAsia="Calibri"/>
          <w:lang w:val="ru-RU"/>
        </w:rPr>
        <w:t xml:space="preserve">ой структуры </w:t>
      </w:r>
      <w:r w:rsidRPr="004A11EB">
        <w:rPr>
          <w:rFonts w:eastAsia="Calibri"/>
          <w:lang w:val="ru-RU"/>
        </w:rPr>
        <w:t>для</w:t>
      </w:r>
      <w:r>
        <w:rPr>
          <w:rFonts w:eastAsia="Calibri"/>
          <w:lang w:val="ru-RU"/>
        </w:rPr>
        <w:t xml:space="preserve"> создания и р</w:t>
      </w:r>
      <w:r w:rsidRPr="004A11EB">
        <w:rPr>
          <w:rFonts w:eastAsia="Calibri"/>
          <w:lang w:val="ru-RU"/>
        </w:rPr>
        <w:t>азвития потенциала в поддержку эффективного осуществления Нагойского протокола, в том числе материалы, представленны</w:t>
      </w:r>
      <w:r>
        <w:rPr>
          <w:rFonts w:eastAsia="Calibri"/>
          <w:lang w:val="ru-RU"/>
        </w:rPr>
        <w:t>е</w:t>
      </w:r>
      <w:r w:rsidRPr="004A11EB">
        <w:rPr>
          <w:rFonts w:eastAsia="Calibri"/>
          <w:lang w:val="ru-RU"/>
        </w:rPr>
        <w:t xml:space="preserve"> Неофициальным консультативным комитетом по созданию потенциала для осуществления Нагойск</w:t>
      </w:r>
      <w:r>
        <w:rPr>
          <w:rFonts w:eastAsia="Calibri"/>
          <w:lang w:val="ru-RU"/>
        </w:rPr>
        <w:t>ого</w:t>
      </w:r>
      <w:r w:rsidRPr="004A11EB">
        <w:rPr>
          <w:rFonts w:eastAsia="Calibri"/>
          <w:lang w:val="ru-RU"/>
        </w:rPr>
        <w:t xml:space="preserve"> протокол</w:t>
      </w:r>
      <w:r w:rsidR="006E469D">
        <w:rPr>
          <w:rFonts w:eastAsia="Calibri"/>
          <w:lang w:val="ru-RU"/>
        </w:rPr>
        <w:t xml:space="preserve">а </w:t>
      </w:r>
      <w:r w:rsidRPr="004A11EB">
        <w:rPr>
          <w:rFonts w:eastAsia="Calibri"/>
          <w:lang w:val="ru-RU"/>
        </w:rPr>
        <w:t xml:space="preserve">на </w:t>
      </w:r>
      <w:r>
        <w:rPr>
          <w:rFonts w:eastAsia="Calibri"/>
          <w:lang w:val="ru-RU"/>
        </w:rPr>
        <w:t xml:space="preserve">его </w:t>
      </w:r>
      <w:r w:rsidRPr="004A11EB">
        <w:rPr>
          <w:rFonts w:eastAsia="Calibri"/>
          <w:lang w:val="ru-RU"/>
        </w:rPr>
        <w:t>четвертом совещании</w:t>
      </w:r>
      <w:r>
        <w:rPr>
          <w:rStyle w:val="FootnoteReference"/>
          <w:rFonts w:eastAsia="Calibri"/>
        </w:rPr>
        <w:footnoteReference w:id="2"/>
      </w:r>
      <w:r>
        <w:rPr>
          <w:rFonts w:eastAsia="Calibri"/>
          <w:lang w:val="ru-RU"/>
        </w:rPr>
        <w:t>;</w:t>
      </w:r>
    </w:p>
    <w:p w14:paraId="24E0AA22" w14:textId="26AD06F1" w:rsidR="00E95779" w:rsidRPr="00034B32" w:rsidRDefault="00E95779" w:rsidP="00E95779">
      <w:pPr>
        <w:pStyle w:val="Para10"/>
        <w:numPr>
          <w:ilvl w:val="1"/>
          <w:numId w:val="45"/>
        </w:numPr>
        <w:rPr>
          <w:rFonts w:eastAsia="Calibri"/>
          <w:lang w:val="ru-RU"/>
        </w:rPr>
      </w:pPr>
      <w:r>
        <w:rPr>
          <w:rFonts w:eastAsia="Calibri"/>
          <w:i/>
          <w:iCs/>
          <w:lang w:val="ru-RU"/>
        </w:rPr>
        <w:t>п</w:t>
      </w:r>
      <w:r w:rsidRPr="001813AF">
        <w:rPr>
          <w:rFonts w:eastAsia="Calibri"/>
          <w:i/>
          <w:iCs/>
          <w:lang w:val="ru-RU"/>
        </w:rPr>
        <w:t xml:space="preserve">риветствует </w:t>
      </w:r>
      <w:r w:rsidRPr="001813AF">
        <w:rPr>
          <w:rFonts w:eastAsia="Calibri"/>
          <w:lang w:val="ru-RU"/>
        </w:rPr>
        <w:t>рекомендации по улучшению стратегической</w:t>
      </w:r>
      <w:r>
        <w:rPr>
          <w:rFonts w:eastAsia="Calibri"/>
          <w:lang w:val="ru-RU"/>
        </w:rPr>
        <w:t xml:space="preserve"> структуры и </w:t>
      </w:r>
      <w:r w:rsidRPr="00B41BB3">
        <w:rPr>
          <w:rFonts w:eastAsia="Calibri"/>
          <w:i/>
          <w:iCs/>
          <w:lang w:val="ru-RU"/>
        </w:rPr>
        <w:t>соглашается</w:t>
      </w:r>
      <w:r w:rsidRPr="00034B32">
        <w:rPr>
          <w:rFonts w:eastAsia="Calibri"/>
          <w:lang w:val="ru-RU"/>
        </w:rPr>
        <w:t xml:space="preserve"> пересм</w:t>
      </w:r>
      <w:r>
        <w:rPr>
          <w:rFonts w:eastAsia="Calibri"/>
          <w:lang w:val="ru-RU"/>
        </w:rPr>
        <w:t xml:space="preserve">отреть ее </w:t>
      </w:r>
      <w:r w:rsidRPr="00034B32">
        <w:rPr>
          <w:rFonts w:eastAsia="Calibri"/>
          <w:lang w:val="ru-RU"/>
        </w:rPr>
        <w:t xml:space="preserve">в соответствии с </w:t>
      </w:r>
      <w:r w:rsidRPr="00300E80">
        <w:rPr>
          <w:bdr w:val="none" w:sz="0" w:space="0" w:color="auto" w:frame="1"/>
          <w:lang w:val="ru-RU"/>
        </w:rPr>
        <w:t>глобальн</w:t>
      </w:r>
      <w:r>
        <w:rPr>
          <w:bdr w:val="none" w:sz="0" w:space="0" w:color="auto" w:frame="1"/>
          <w:lang w:val="ru-RU"/>
        </w:rPr>
        <w:t xml:space="preserve">ой </w:t>
      </w:r>
      <w:r w:rsidRPr="00300E80">
        <w:rPr>
          <w:bdr w:val="none" w:sz="0" w:space="0" w:color="auto" w:frame="1"/>
          <w:lang w:val="ru-RU"/>
        </w:rPr>
        <w:t>рам</w:t>
      </w:r>
      <w:r>
        <w:rPr>
          <w:bdr w:val="none" w:sz="0" w:space="0" w:color="auto" w:frame="1"/>
          <w:lang w:val="ru-RU"/>
        </w:rPr>
        <w:t xml:space="preserve">очной программой в области </w:t>
      </w:r>
      <w:r w:rsidRPr="00300E80">
        <w:rPr>
          <w:bdr w:val="none" w:sz="0" w:space="0" w:color="auto" w:frame="1"/>
          <w:lang w:val="ru-RU"/>
        </w:rPr>
        <w:t>биоразнообрази</w:t>
      </w:r>
      <w:r>
        <w:rPr>
          <w:bdr w:val="none" w:sz="0" w:space="0" w:color="auto" w:frame="1"/>
          <w:lang w:val="ru-RU"/>
        </w:rPr>
        <w:t>я</w:t>
      </w:r>
      <w:r w:rsidRPr="00300E80">
        <w:rPr>
          <w:bdr w:val="none" w:sz="0" w:space="0" w:color="auto" w:frame="1"/>
          <w:lang w:val="ru-RU"/>
        </w:rPr>
        <w:t xml:space="preserve"> на период после 2020 года</w:t>
      </w:r>
      <w:r w:rsidRPr="00034B32">
        <w:rPr>
          <w:rFonts w:eastAsia="Calibri"/>
          <w:lang w:val="ru-RU"/>
        </w:rPr>
        <w:t>, долгосрочн</w:t>
      </w:r>
      <w:r>
        <w:rPr>
          <w:rFonts w:eastAsia="Calibri"/>
          <w:lang w:val="ru-RU"/>
        </w:rPr>
        <w:t>ой с</w:t>
      </w:r>
      <w:r w:rsidRPr="00034B32">
        <w:rPr>
          <w:rFonts w:eastAsia="Calibri"/>
          <w:lang w:val="ru-RU"/>
        </w:rPr>
        <w:t>тратегическ</w:t>
      </w:r>
      <w:r>
        <w:rPr>
          <w:rFonts w:eastAsia="Calibri"/>
          <w:lang w:val="ru-RU"/>
        </w:rPr>
        <w:t>ой структурой для</w:t>
      </w:r>
      <w:r w:rsidR="00151901">
        <w:rPr>
          <w:rFonts w:eastAsia="Calibri"/>
          <w:lang w:val="ru-RU"/>
        </w:rPr>
        <w:t xml:space="preserve"> создания и </w:t>
      </w:r>
      <w:r>
        <w:rPr>
          <w:rFonts w:eastAsia="Calibri"/>
          <w:lang w:val="ru-RU"/>
        </w:rPr>
        <w:t xml:space="preserve">развития </w:t>
      </w:r>
      <w:r w:rsidRPr="00034B32">
        <w:rPr>
          <w:rFonts w:eastAsia="Calibri"/>
          <w:lang w:val="ru-RU"/>
        </w:rPr>
        <w:t>потенциала</w:t>
      </w:r>
      <w:r>
        <w:rPr>
          <w:rFonts w:eastAsia="Calibri"/>
          <w:lang w:val="ru-RU"/>
        </w:rPr>
        <w:t xml:space="preserve"> в поддержку осуществления глобальной рамочной программы в области биоразнообразия на период после 2020 года</w:t>
      </w:r>
      <w:r>
        <w:rPr>
          <w:rStyle w:val="FootnoteReference"/>
          <w:rFonts w:eastAsia="Calibri"/>
        </w:rPr>
        <w:footnoteReference w:id="3"/>
      </w:r>
      <w:r w:rsidRPr="00034B32">
        <w:rPr>
          <w:rFonts w:eastAsia="Calibri"/>
          <w:lang w:val="ru-RU"/>
        </w:rPr>
        <w:t xml:space="preserve"> и вывод</w:t>
      </w:r>
      <w:r w:rsidR="00BD37C9">
        <w:rPr>
          <w:rFonts w:eastAsia="Calibri"/>
          <w:lang w:val="ru-RU"/>
        </w:rPr>
        <w:t>ами</w:t>
      </w:r>
      <w:r w:rsidRPr="00034B32">
        <w:rPr>
          <w:rFonts w:eastAsia="Calibri"/>
          <w:lang w:val="ru-RU"/>
        </w:rPr>
        <w:t xml:space="preserve"> оценки</w:t>
      </w:r>
      <w:r>
        <w:rPr>
          <w:rFonts w:eastAsia="Calibri"/>
          <w:lang w:val="ru-RU"/>
        </w:rPr>
        <w:t>, упомянуты</w:t>
      </w:r>
      <w:r w:rsidR="00055147">
        <w:rPr>
          <w:rFonts w:eastAsia="Calibri"/>
          <w:lang w:val="ru-RU"/>
        </w:rPr>
        <w:t>ми</w:t>
      </w:r>
      <w:r>
        <w:rPr>
          <w:rFonts w:eastAsia="Calibri"/>
          <w:lang w:val="ru-RU"/>
        </w:rPr>
        <w:t xml:space="preserve"> в пункте 1 выше</w:t>
      </w:r>
      <w:r w:rsidRPr="00034B32">
        <w:rPr>
          <w:rFonts w:eastAsia="Calibri"/>
          <w:lang w:val="ru-RU"/>
        </w:rPr>
        <w:t>;</w:t>
      </w:r>
    </w:p>
    <w:p w14:paraId="59EB9ACA" w14:textId="20C8C29C" w:rsidR="00E95779" w:rsidRPr="00370ED7" w:rsidRDefault="00E95779" w:rsidP="00E95779">
      <w:pPr>
        <w:pStyle w:val="Para10"/>
        <w:numPr>
          <w:ilvl w:val="1"/>
          <w:numId w:val="45"/>
        </w:numPr>
        <w:rPr>
          <w:rFonts w:eastAsia="Calibri"/>
          <w:lang w:val="ru-RU"/>
        </w:rPr>
      </w:pPr>
      <w:r w:rsidRPr="00AF01C4">
        <w:rPr>
          <w:rFonts w:eastAsia="Calibri"/>
          <w:i/>
          <w:iCs/>
          <w:lang w:val="ru-RU"/>
        </w:rPr>
        <w:t>принимает к сведению</w:t>
      </w:r>
      <w:r w:rsidRPr="00370ED7">
        <w:rPr>
          <w:rFonts w:eastAsia="Calibri"/>
          <w:lang w:val="ru-RU"/>
        </w:rPr>
        <w:t xml:space="preserve"> доклад Неофициального консультативного комитета по созданию потенциала для осуществления Нагойского протокола</w:t>
      </w:r>
      <w:r>
        <w:rPr>
          <w:rFonts w:eastAsia="Calibri"/>
          <w:lang w:val="ru-RU"/>
        </w:rPr>
        <w:t xml:space="preserve"> на его</w:t>
      </w:r>
      <w:r w:rsidRPr="004E1809">
        <w:rPr>
          <w:rFonts w:eastAsia="Calibri"/>
          <w:lang w:val="ru-RU"/>
        </w:rPr>
        <w:t xml:space="preserve"> четвертом совещании</w:t>
      </w:r>
      <w:r w:rsidRPr="00370ED7">
        <w:rPr>
          <w:rFonts w:eastAsia="Calibri"/>
          <w:lang w:val="ru-RU"/>
        </w:rPr>
        <w:t xml:space="preserve">, </w:t>
      </w:r>
      <w:r>
        <w:rPr>
          <w:rFonts w:eastAsia="Calibri"/>
          <w:lang w:val="ru-RU"/>
        </w:rPr>
        <w:t xml:space="preserve">проходившем </w:t>
      </w:r>
      <w:r w:rsidRPr="00370ED7">
        <w:rPr>
          <w:rFonts w:eastAsia="Calibri"/>
          <w:lang w:val="ru-RU"/>
        </w:rPr>
        <w:t>в межсессионный период</w:t>
      </w:r>
      <w:r>
        <w:rPr>
          <w:rStyle w:val="FootnoteReference"/>
          <w:rFonts w:eastAsia="Calibri"/>
          <w:lang w:val="ru-RU"/>
        </w:rPr>
        <w:footnoteReference w:id="4"/>
      </w:r>
      <w:r>
        <w:rPr>
          <w:rFonts w:eastAsia="Calibri"/>
          <w:lang w:val="ru-RU"/>
        </w:rPr>
        <w:t>,</w:t>
      </w:r>
      <w:r w:rsidRPr="00370ED7">
        <w:rPr>
          <w:rFonts w:eastAsia="Calibri"/>
          <w:lang w:val="ru-RU"/>
        </w:rPr>
        <w:t xml:space="preserve"> и </w:t>
      </w:r>
      <w:r w:rsidRPr="00AF01C4">
        <w:rPr>
          <w:rFonts w:eastAsia="Calibri"/>
          <w:i/>
          <w:iCs/>
          <w:lang w:val="ru-RU"/>
        </w:rPr>
        <w:t>постановляет</w:t>
      </w:r>
      <w:r w:rsidRPr="00370ED7">
        <w:rPr>
          <w:rFonts w:eastAsia="Calibri"/>
          <w:lang w:val="ru-RU"/>
        </w:rPr>
        <w:t xml:space="preserve"> </w:t>
      </w:r>
      <w:r>
        <w:rPr>
          <w:rFonts w:eastAsia="Calibri"/>
          <w:lang w:val="ru-RU"/>
        </w:rPr>
        <w:t>продлить</w:t>
      </w:r>
      <w:r w:rsidRPr="00370ED7">
        <w:rPr>
          <w:rFonts w:eastAsia="Calibri"/>
          <w:lang w:val="ru-RU"/>
        </w:rPr>
        <w:t xml:space="preserve"> </w:t>
      </w:r>
      <w:r>
        <w:rPr>
          <w:rFonts w:eastAsia="Calibri"/>
          <w:lang w:val="ru-RU"/>
        </w:rPr>
        <w:t xml:space="preserve">мандат </w:t>
      </w:r>
      <w:r w:rsidRPr="00370ED7">
        <w:rPr>
          <w:rFonts w:eastAsia="Calibri"/>
          <w:lang w:val="ru-RU"/>
        </w:rPr>
        <w:t xml:space="preserve">Неофициального консультативного комитета </w:t>
      </w:r>
      <w:r>
        <w:rPr>
          <w:rFonts w:eastAsia="Calibri"/>
          <w:lang w:val="ru-RU"/>
        </w:rPr>
        <w:t xml:space="preserve">до </w:t>
      </w:r>
      <w:r w:rsidRPr="00370ED7">
        <w:rPr>
          <w:rFonts w:eastAsia="Calibri"/>
          <w:lang w:val="ru-RU"/>
        </w:rPr>
        <w:t xml:space="preserve">пятого совещания Конференции Сторон, выступающей в качестве </w:t>
      </w:r>
      <w:r w:rsidR="00DB5389">
        <w:rPr>
          <w:rFonts w:eastAsia="Calibri"/>
          <w:lang w:val="ru-RU"/>
        </w:rPr>
        <w:t>с</w:t>
      </w:r>
      <w:r w:rsidRPr="00370ED7">
        <w:rPr>
          <w:rFonts w:eastAsia="Calibri"/>
          <w:lang w:val="ru-RU"/>
        </w:rPr>
        <w:t>овещания Сторон Нагойского протокола,</w:t>
      </w:r>
      <w:r>
        <w:rPr>
          <w:rFonts w:eastAsia="Calibri"/>
          <w:lang w:val="ru-RU"/>
        </w:rPr>
        <w:t xml:space="preserve"> и обновить круг его полномочий, с тем</w:t>
      </w:r>
      <w:r w:rsidRPr="00370ED7">
        <w:rPr>
          <w:rFonts w:eastAsia="Calibri"/>
          <w:lang w:val="ru-RU"/>
        </w:rPr>
        <w:t xml:space="preserve"> чтобы </w:t>
      </w:r>
      <w:r w:rsidR="00602143">
        <w:rPr>
          <w:rFonts w:eastAsia="Calibri"/>
          <w:lang w:val="ru-RU"/>
        </w:rPr>
        <w:t xml:space="preserve">он включал </w:t>
      </w:r>
      <w:r w:rsidR="00602143">
        <w:rPr>
          <w:rFonts w:eastAsia="Calibri"/>
          <w:lang w:val="ru-RU"/>
        </w:rPr>
        <w:lastRenderedPageBreak/>
        <w:t>в себя</w:t>
      </w:r>
      <w:r>
        <w:rPr>
          <w:rFonts w:eastAsia="Calibri"/>
          <w:lang w:val="ru-RU"/>
        </w:rPr>
        <w:t xml:space="preserve"> </w:t>
      </w:r>
      <w:r w:rsidR="00884E63">
        <w:rPr>
          <w:rFonts w:eastAsia="Calibri"/>
          <w:lang w:val="ru-RU"/>
        </w:rPr>
        <w:t>оказание поддержки</w:t>
      </w:r>
      <w:r w:rsidRPr="00370ED7">
        <w:rPr>
          <w:rFonts w:eastAsia="Calibri"/>
          <w:lang w:val="ru-RU"/>
        </w:rPr>
        <w:t xml:space="preserve"> </w:t>
      </w:r>
      <w:r w:rsidR="00884E63">
        <w:rPr>
          <w:rFonts w:eastAsia="Calibri"/>
          <w:lang w:val="ru-RU"/>
        </w:rPr>
        <w:t xml:space="preserve">в деле </w:t>
      </w:r>
      <w:r w:rsidRPr="00370ED7">
        <w:rPr>
          <w:rFonts w:eastAsia="Calibri"/>
          <w:lang w:val="ru-RU"/>
        </w:rPr>
        <w:t>пересмотр</w:t>
      </w:r>
      <w:r>
        <w:rPr>
          <w:rFonts w:eastAsia="Calibri"/>
          <w:lang w:val="ru-RU"/>
        </w:rPr>
        <w:t>а</w:t>
      </w:r>
      <w:r w:rsidRPr="00370ED7">
        <w:rPr>
          <w:rFonts w:eastAsia="Calibri"/>
          <w:lang w:val="ru-RU"/>
        </w:rPr>
        <w:t xml:space="preserve"> и обновлени</w:t>
      </w:r>
      <w:r>
        <w:rPr>
          <w:rFonts w:eastAsia="Calibri"/>
          <w:lang w:val="ru-RU"/>
        </w:rPr>
        <w:t>я</w:t>
      </w:r>
      <w:r w:rsidRPr="00370ED7">
        <w:rPr>
          <w:rFonts w:eastAsia="Calibri"/>
          <w:lang w:val="ru-RU"/>
        </w:rPr>
        <w:t xml:space="preserve"> стратегическ</w:t>
      </w:r>
      <w:r>
        <w:rPr>
          <w:rFonts w:eastAsia="Calibri"/>
          <w:lang w:val="ru-RU"/>
        </w:rPr>
        <w:t xml:space="preserve">ой структуры для создания </w:t>
      </w:r>
      <w:r w:rsidRPr="00370ED7">
        <w:rPr>
          <w:rFonts w:eastAsia="Calibri"/>
          <w:lang w:val="ru-RU"/>
        </w:rPr>
        <w:t>и развития</w:t>
      </w:r>
      <w:r w:rsidRPr="005319AE">
        <w:rPr>
          <w:rFonts w:eastAsia="Calibri"/>
          <w:lang w:val="ru-RU"/>
        </w:rPr>
        <w:t xml:space="preserve"> </w:t>
      </w:r>
      <w:r w:rsidRPr="00370ED7">
        <w:rPr>
          <w:rFonts w:eastAsia="Calibri"/>
          <w:lang w:val="ru-RU"/>
        </w:rPr>
        <w:t>потенциала;</w:t>
      </w:r>
    </w:p>
    <w:p w14:paraId="3E9E1951" w14:textId="77777777" w:rsidR="00E95779" w:rsidRPr="005319AE" w:rsidRDefault="00E95779" w:rsidP="00E95779">
      <w:pPr>
        <w:pStyle w:val="Para10"/>
        <w:numPr>
          <w:ilvl w:val="1"/>
          <w:numId w:val="45"/>
        </w:numPr>
        <w:rPr>
          <w:rFonts w:eastAsia="Calibri"/>
          <w:i/>
          <w:iCs/>
          <w:lang w:val="ru-RU"/>
        </w:rPr>
      </w:pPr>
      <w:r w:rsidRPr="005319AE">
        <w:rPr>
          <w:rFonts w:eastAsia="Calibri"/>
          <w:i/>
          <w:iCs/>
          <w:lang w:val="ru-RU"/>
        </w:rPr>
        <w:t>постановляет</w:t>
      </w:r>
      <w:r w:rsidRPr="005319AE">
        <w:rPr>
          <w:rFonts w:eastAsia="Calibri"/>
          <w:lang w:val="ru-RU"/>
        </w:rPr>
        <w:t xml:space="preserve"> расширить состав Неофициального консультативного комитета, включив в него представителей делов</w:t>
      </w:r>
      <w:r>
        <w:rPr>
          <w:rFonts w:eastAsia="Calibri"/>
          <w:lang w:val="ru-RU"/>
        </w:rPr>
        <w:t xml:space="preserve">ого сектора, научных кругов </w:t>
      </w:r>
      <w:r w:rsidRPr="005319AE">
        <w:rPr>
          <w:rFonts w:eastAsia="Calibri"/>
          <w:lang w:val="ru-RU"/>
        </w:rPr>
        <w:t>и молодежи;</w:t>
      </w:r>
    </w:p>
    <w:p w14:paraId="523DFB69" w14:textId="3C1E4A50" w:rsidR="00E95779" w:rsidRPr="007E5F73" w:rsidRDefault="00E95779" w:rsidP="00E95779">
      <w:pPr>
        <w:pStyle w:val="Para10"/>
        <w:numPr>
          <w:ilvl w:val="1"/>
          <w:numId w:val="45"/>
        </w:numPr>
        <w:rPr>
          <w:rFonts w:eastAsia="Calibri"/>
          <w:lang w:val="ru-RU"/>
        </w:rPr>
      </w:pPr>
      <w:r>
        <w:rPr>
          <w:rFonts w:eastAsia="Calibri"/>
          <w:i/>
          <w:iCs/>
          <w:lang w:val="ru-RU"/>
        </w:rPr>
        <w:t xml:space="preserve">также </w:t>
      </w:r>
      <w:r w:rsidRPr="007E5F73">
        <w:rPr>
          <w:rFonts w:eastAsia="Calibri"/>
          <w:i/>
          <w:iCs/>
          <w:lang w:val="ru-RU"/>
        </w:rPr>
        <w:t>постановляет</w:t>
      </w:r>
      <w:r w:rsidRPr="007E5F73">
        <w:rPr>
          <w:rFonts w:eastAsia="Calibri"/>
          <w:lang w:val="ru-RU"/>
        </w:rPr>
        <w:t xml:space="preserve">, что Неофициальный консультативный комитет проведет одно </w:t>
      </w:r>
      <w:r>
        <w:rPr>
          <w:rFonts w:eastAsia="Calibri"/>
          <w:lang w:val="ru-RU"/>
        </w:rPr>
        <w:t>совещание</w:t>
      </w:r>
      <w:r w:rsidRPr="007E5F73">
        <w:rPr>
          <w:rFonts w:eastAsia="Calibri"/>
          <w:lang w:val="ru-RU"/>
        </w:rPr>
        <w:t xml:space="preserve"> и</w:t>
      </w:r>
      <w:r w:rsidR="00F11448">
        <w:rPr>
          <w:rFonts w:eastAsia="Calibri"/>
          <w:lang w:val="ru-RU"/>
        </w:rPr>
        <w:t>, при необходимости,</w:t>
      </w:r>
      <w:r w:rsidR="005A2BC7">
        <w:rPr>
          <w:rFonts w:eastAsia="Calibri"/>
          <w:lang w:val="ru-RU"/>
        </w:rPr>
        <w:t xml:space="preserve"> </w:t>
      </w:r>
      <w:r w:rsidRPr="007E5F73">
        <w:rPr>
          <w:rFonts w:eastAsia="Calibri"/>
          <w:lang w:val="ru-RU"/>
        </w:rPr>
        <w:t>онлайн</w:t>
      </w:r>
      <w:r w:rsidR="000D22DB">
        <w:rPr>
          <w:rFonts w:eastAsia="Calibri"/>
          <w:lang w:val="ru-RU"/>
        </w:rPr>
        <w:t xml:space="preserve">овые </w:t>
      </w:r>
      <w:r w:rsidRPr="007E5F73">
        <w:rPr>
          <w:rFonts w:eastAsia="Calibri"/>
          <w:lang w:val="ru-RU"/>
        </w:rPr>
        <w:t xml:space="preserve">консультации </w:t>
      </w:r>
      <w:r w:rsidR="00FC17E4">
        <w:rPr>
          <w:rFonts w:eastAsia="Calibri"/>
          <w:lang w:val="ru-RU"/>
        </w:rPr>
        <w:t>для оказания поддержки в деле</w:t>
      </w:r>
      <w:r>
        <w:rPr>
          <w:rFonts w:eastAsia="Calibri"/>
          <w:lang w:val="ru-RU"/>
        </w:rPr>
        <w:t xml:space="preserve"> </w:t>
      </w:r>
      <w:r w:rsidRPr="007E5F73">
        <w:rPr>
          <w:rFonts w:eastAsia="Calibri"/>
          <w:lang w:val="ru-RU"/>
        </w:rPr>
        <w:t>пересмотр</w:t>
      </w:r>
      <w:r>
        <w:rPr>
          <w:rFonts w:eastAsia="Calibri"/>
          <w:lang w:val="ru-RU"/>
        </w:rPr>
        <w:t>а</w:t>
      </w:r>
      <w:r w:rsidRPr="007E5F73">
        <w:rPr>
          <w:rFonts w:eastAsia="Calibri"/>
          <w:lang w:val="ru-RU"/>
        </w:rPr>
        <w:t xml:space="preserve"> и обновлени</w:t>
      </w:r>
      <w:r>
        <w:rPr>
          <w:rFonts w:eastAsia="Calibri"/>
          <w:lang w:val="ru-RU"/>
        </w:rPr>
        <w:t>я</w:t>
      </w:r>
      <w:r w:rsidRPr="007E5F73">
        <w:rPr>
          <w:rFonts w:eastAsia="Calibri"/>
          <w:lang w:val="ru-RU"/>
        </w:rPr>
        <w:t xml:space="preserve"> стратегическ</w:t>
      </w:r>
      <w:r>
        <w:rPr>
          <w:rFonts w:eastAsia="Calibri"/>
          <w:lang w:val="ru-RU"/>
        </w:rPr>
        <w:t xml:space="preserve">ой структуры </w:t>
      </w:r>
      <w:r w:rsidRPr="007E5F73">
        <w:rPr>
          <w:rFonts w:eastAsia="Calibri"/>
          <w:lang w:val="ru-RU"/>
        </w:rPr>
        <w:t xml:space="preserve">для </w:t>
      </w:r>
      <w:r>
        <w:rPr>
          <w:rFonts w:eastAsia="Calibri"/>
          <w:lang w:val="ru-RU"/>
        </w:rPr>
        <w:t>создания</w:t>
      </w:r>
      <w:r w:rsidRPr="007E5F73">
        <w:rPr>
          <w:rFonts w:eastAsia="Calibri"/>
          <w:lang w:val="ru-RU"/>
        </w:rPr>
        <w:t xml:space="preserve"> и развития потенциала;</w:t>
      </w:r>
    </w:p>
    <w:p w14:paraId="2EE2D3D2" w14:textId="131CF4F5" w:rsidR="00E95779" w:rsidRPr="005D0ED3" w:rsidRDefault="00E95779" w:rsidP="00E95779">
      <w:pPr>
        <w:pStyle w:val="Para10"/>
        <w:numPr>
          <w:ilvl w:val="1"/>
          <w:numId w:val="45"/>
        </w:numPr>
        <w:rPr>
          <w:rFonts w:eastAsia="Calibri"/>
          <w:lang w:val="ru-RU"/>
        </w:rPr>
      </w:pPr>
      <w:r>
        <w:rPr>
          <w:rFonts w:eastAsia="Calibri"/>
          <w:i/>
          <w:iCs/>
          <w:lang w:val="ru-RU"/>
        </w:rPr>
        <w:t xml:space="preserve">настоятельно </w:t>
      </w:r>
      <w:r w:rsidRPr="005327CF">
        <w:rPr>
          <w:rFonts w:eastAsia="Calibri"/>
          <w:i/>
          <w:iCs/>
          <w:lang w:val="ru-RU"/>
        </w:rPr>
        <w:t>призывает</w:t>
      </w:r>
      <w:r w:rsidRPr="005D0ED3">
        <w:rPr>
          <w:rFonts w:eastAsia="Calibri"/>
          <w:lang w:val="ru-RU"/>
        </w:rPr>
        <w:t xml:space="preserve"> Стороны</w:t>
      </w:r>
      <w:r>
        <w:rPr>
          <w:rFonts w:eastAsia="Calibri"/>
          <w:lang w:val="ru-RU"/>
        </w:rPr>
        <w:t xml:space="preserve"> и </w:t>
      </w:r>
      <w:r w:rsidRPr="007D061A">
        <w:rPr>
          <w:rFonts w:eastAsia="Calibri"/>
          <w:lang w:val="ru-RU"/>
        </w:rPr>
        <w:t>призывает</w:t>
      </w:r>
      <w:r>
        <w:rPr>
          <w:rFonts w:eastAsia="Calibri"/>
          <w:lang w:val="ru-RU"/>
        </w:rPr>
        <w:t xml:space="preserve"> </w:t>
      </w:r>
      <w:r w:rsidR="00DE5271">
        <w:rPr>
          <w:rFonts w:eastAsia="Calibri"/>
          <w:lang w:val="ru-RU"/>
        </w:rPr>
        <w:t>государства</w:t>
      </w:r>
      <w:r w:rsidRPr="005D0ED3">
        <w:rPr>
          <w:rFonts w:eastAsia="Calibri"/>
          <w:lang w:val="ru-RU"/>
        </w:rPr>
        <w:t xml:space="preserve">, не являющиеся Сторонами, и соответствующие организации, </w:t>
      </w:r>
      <w:r>
        <w:rPr>
          <w:rFonts w:eastAsia="Calibri"/>
          <w:lang w:val="ru-RU"/>
        </w:rPr>
        <w:t xml:space="preserve">у </w:t>
      </w:r>
      <w:r w:rsidRPr="005D0ED3">
        <w:rPr>
          <w:rFonts w:eastAsia="Calibri"/>
          <w:lang w:val="ru-RU"/>
        </w:rPr>
        <w:t>которы</w:t>
      </w:r>
      <w:r>
        <w:rPr>
          <w:rFonts w:eastAsia="Calibri"/>
          <w:lang w:val="ru-RU"/>
        </w:rPr>
        <w:t>х есть такая возможность</w:t>
      </w:r>
      <w:r w:rsidRPr="005D0ED3">
        <w:rPr>
          <w:rFonts w:eastAsia="Calibri"/>
          <w:lang w:val="ru-RU"/>
        </w:rPr>
        <w:t>:</w:t>
      </w:r>
    </w:p>
    <w:p w14:paraId="4EE4EF9D" w14:textId="51CF9568" w:rsidR="00E95779" w:rsidRPr="005D0ED3" w:rsidRDefault="00E95779" w:rsidP="00525473">
      <w:pPr>
        <w:pStyle w:val="Para10"/>
        <w:numPr>
          <w:ilvl w:val="4"/>
          <w:numId w:val="45"/>
        </w:numPr>
        <w:tabs>
          <w:tab w:val="clear" w:pos="1800"/>
        </w:tabs>
        <w:ind w:left="0" w:firstLine="709"/>
        <w:rPr>
          <w:rFonts w:eastAsia="Calibri"/>
          <w:lang w:val="ru-RU"/>
        </w:rPr>
      </w:pPr>
      <w:r w:rsidRPr="005D0ED3">
        <w:rPr>
          <w:rFonts w:eastAsia="Calibri"/>
          <w:lang w:val="ru-RU"/>
        </w:rPr>
        <w:t xml:space="preserve">активизировать свои усилия по </w:t>
      </w:r>
      <w:r w:rsidR="00777196">
        <w:rPr>
          <w:rFonts w:eastAsia="Calibri"/>
          <w:lang w:val="ru-RU"/>
        </w:rPr>
        <w:t>созданию</w:t>
      </w:r>
      <w:r>
        <w:rPr>
          <w:rFonts w:eastAsia="Calibri"/>
          <w:lang w:val="ru-RU"/>
        </w:rPr>
        <w:t xml:space="preserve"> и развитию </w:t>
      </w:r>
      <w:r w:rsidRPr="005D0ED3">
        <w:rPr>
          <w:rFonts w:eastAsia="Calibri"/>
          <w:lang w:val="ru-RU"/>
        </w:rPr>
        <w:t>потенциала Сторон</w:t>
      </w:r>
      <w:r>
        <w:rPr>
          <w:rFonts w:eastAsia="Calibri"/>
          <w:lang w:val="ru-RU"/>
        </w:rPr>
        <w:t xml:space="preserve"> из числа </w:t>
      </w:r>
      <w:r w:rsidRPr="005D0ED3">
        <w:rPr>
          <w:rFonts w:eastAsia="Calibri"/>
          <w:lang w:val="ru-RU"/>
        </w:rPr>
        <w:t>развивающи</w:t>
      </w:r>
      <w:r>
        <w:rPr>
          <w:rFonts w:eastAsia="Calibri"/>
          <w:lang w:val="ru-RU"/>
        </w:rPr>
        <w:t>хся с</w:t>
      </w:r>
      <w:r w:rsidRPr="005D0ED3">
        <w:rPr>
          <w:rFonts w:eastAsia="Calibri"/>
          <w:lang w:val="ru-RU"/>
        </w:rPr>
        <w:t>тран, в частности наименее развитых стран и малых островных развивающихся государств,</w:t>
      </w:r>
      <w:r>
        <w:rPr>
          <w:rFonts w:eastAsia="Calibri"/>
          <w:lang w:val="ru-RU"/>
        </w:rPr>
        <w:t xml:space="preserve"> а также </w:t>
      </w:r>
      <w:r w:rsidRPr="005D0ED3">
        <w:rPr>
          <w:rFonts w:eastAsia="Calibri"/>
          <w:lang w:val="ru-RU"/>
        </w:rPr>
        <w:t>Сторон с переходной экономикой,</w:t>
      </w:r>
      <w:r w:rsidR="00B4239D" w:rsidRPr="006242A1">
        <w:rPr>
          <w:lang w:val="ru-RU"/>
        </w:rPr>
        <w:t xml:space="preserve"> </w:t>
      </w:r>
      <w:r w:rsidR="00B0304B">
        <w:rPr>
          <w:rFonts w:eastAsia="Calibri"/>
          <w:lang w:val="ru-RU"/>
        </w:rPr>
        <w:t>для о</w:t>
      </w:r>
      <w:r w:rsidR="00B0304B" w:rsidRPr="005D0ED3">
        <w:rPr>
          <w:rFonts w:eastAsia="Calibri"/>
          <w:lang w:val="ru-RU"/>
        </w:rPr>
        <w:t>существления Нагойского протокола</w:t>
      </w:r>
      <w:r w:rsidR="008417C5">
        <w:rPr>
          <w:rFonts w:eastAsia="Calibri"/>
          <w:lang w:val="ru-RU"/>
        </w:rPr>
        <w:t>,</w:t>
      </w:r>
      <w:r w:rsidR="00B0304B" w:rsidRPr="00CB43B7">
        <w:rPr>
          <w:rFonts w:eastAsia="Calibri"/>
          <w:lang w:val="ru-RU"/>
        </w:rPr>
        <w:t xml:space="preserve"> </w:t>
      </w:r>
      <w:r w:rsidR="00CB43B7" w:rsidRPr="00B4239D">
        <w:rPr>
          <w:rFonts w:eastAsia="Calibri"/>
          <w:lang w:val="ru-RU"/>
        </w:rPr>
        <w:t>в соответствии с положениями Конвенции и Нагойского протокола к ней</w:t>
      </w:r>
      <w:r>
        <w:rPr>
          <w:rFonts w:eastAsia="Calibri"/>
          <w:lang w:val="ru-RU"/>
        </w:rPr>
        <w:t xml:space="preserve">, </w:t>
      </w:r>
      <w:r w:rsidR="008417C5">
        <w:rPr>
          <w:rFonts w:eastAsia="Calibri"/>
          <w:lang w:val="ru-RU"/>
        </w:rPr>
        <w:t>с учетом</w:t>
      </w:r>
      <w:r>
        <w:rPr>
          <w:rFonts w:eastAsia="Calibri"/>
          <w:lang w:val="ru-RU"/>
        </w:rPr>
        <w:t xml:space="preserve"> </w:t>
      </w:r>
      <w:r w:rsidRPr="005D0ED3">
        <w:rPr>
          <w:rFonts w:eastAsia="Calibri"/>
          <w:lang w:val="ru-RU"/>
        </w:rPr>
        <w:t>приоритетны</w:t>
      </w:r>
      <w:r w:rsidR="008417C5">
        <w:rPr>
          <w:rFonts w:eastAsia="Calibri"/>
          <w:lang w:val="ru-RU"/>
        </w:rPr>
        <w:t>х</w:t>
      </w:r>
      <w:r w:rsidRPr="005D0ED3">
        <w:rPr>
          <w:rFonts w:eastAsia="Calibri"/>
          <w:lang w:val="ru-RU"/>
        </w:rPr>
        <w:t xml:space="preserve"> област</w:t>
      </w:r>
      <w:r w:rsidR="008417C5">
        <w:rPr>
          <w:rFonts w:eastAsia="Calibri"/>
          <w:lang w:val="ru-RU"/>
        </w:rPr>
        <w:t>ей</w:t>
      </w:r>
      <w:r>
        <w:rPr>
          <w:rFonts w:eastAsia="Calibri"/>
          <w:lang w:val="ru-RU"/>
        </w:rPr>
        <w:t xml:space="preserve">, </w:t>
      </w:r>
      <w:r w:rsidR="003A2940">
        <w:rPr>
          <w:rFonts w:eastAsia="Calibri"/>
          <w:lang w:val="ru-RU"/>
        </w:rPr>
        <w:t>обозначенных</w:t>
      </w:r>
      <w:r>
        <w:rPr>
          <w:rFonts w:eastAsia="Calibri"/>
          <w:lang w:val="ru-RU"/>
        </w:rPr>
        <w:t xml:space="preserve"> в </w:t>
      </w:r>
      <w:r w:rsidRPr="005D0ED3">
        <w:rPr>
          <w:rFonts w:eastAsia="Calibri"/>
          <w:lang w:val="ru-RU"/>
        </w:rPr>
        <w:t>приложении к настоящему решению</w:t>
      </w:r>
      <w:r w:rsidR="009001EA">
        <w:rPr>
          <w:rFonts w:eastAsia="Calibri"/>
          <w:lang w:val="ru-RU"/>
        </w:rPr>
        <w:t xml:space="preserve"> и</w:t>
      </w:r>
      <w:r w:rsidR="00317688">
        <w:rPr>
          <w:rFonts w:eastAsia="Calibri"/>
          <w:lang w:val="ru-RU"/>
        </w:rPr>
        <w:t xml:space="preserve"> в </w:t>
      </w:r>
      <w:r w:rsidR="00317688" w:rsidRPr="00317688">
        <w:rPr>
          <w:rFonts w:eastAsia="Calibri"/>
          <w:lang w:val="ru-RU"/>
        </w:rPr>
        <w:t>глобальн</w:t>
      </w:r>
      <w:r w:rsidR="00317688">
        <w:rPr>
          <w:rFonts w:eastAsia="Calibri"/>
          <w:lang w:val="ru-RU"/>
        </w:rPr>
        <w:t>ой</w:t>
      </w:r>
      <w:r w:rsidR="00317688" w:rsidRPr="00317688">
        <w:rPr>
          <w:rFonts w:eastAsia="Calibri"/>
          <w:lang w:val="ru-RU"/>
        </w:rPr>
        <w:t xml:space="preserve"> рам</w:t>
      </w:r>
      <w:r w:rsidR="00317688">
        <w:rPr>
          <w:rFonts w:eastAsia="Calibri"/>
          <w:lang w:val="ru-RU"/>
        </w:rPr>
        <w:t>очной программе в области</w:t>
      </w:r>
      <w:r w:rsidR="00317688" w:rsidRPr="00317688">
        <w:rPr>
          <w:rFonts w:eastAsia="Calibri"/>
          <w:lang w:val="ru-RU"/>
        </w:rPr>
        <w:t xml:space="preserve"> биоразнообрази</w:t>
      </w:r>
      <w:r w:rsidR="00317688">
        <w:rPr>
          <w:rFonts w:eastAsia="Calibri"/>
          <w:lang w:val="ru-RU"/>
        </w:rPr>
        <w:t>я</w:t>
      </w:r>
      <w:r w:rsidR="00317688" w:rsidRPr="00317688">
        <w:rPr>
          <w:rFonts w:eastAsia="Calibri"/>
          <w:lang w:val="ru-RU"/>
        </w:rPr>
        <w:t xml:space="preserve"> на период после 2020 года</w:t>
      </w:r>
      <w:r w:rsidRPr="005D0ED3">
        <w:rPr>
          <w:rFonts w:eastAsia="Calibri"/>
          <w:lang w:val="ru-RU"/>
        </w:rPr>
        <w:t>;</w:t>
      </w:r>
    </w:p>
    <w:p w14:paraId="3FC92916" w14:textId="5416A524" w:rsidR="00E95779" w:rsidRPr="00CC5027" w:rsidRDefault="00875234" w:rsidP="00525473">
      <w:pPr>
        <w:pStyle w:val="Para10"/>
        <w:numPr>
          <w:ilvl w:val="4"/>
          <w:numId w:val="45"/>
        </w:numPr>
        <w:tabs>
          <w:tab w:val="clear" w:pos="1800"/>
        </w:tabs>
        <w:ind w:left="0" w:firstLine="709"/>
        <w:rPr>
          <w:rFonts w:eastAsia="Calibri"/>
          <w:lang w:val="ru-RU"/>
        </w:rPr>
      </w:pPr>
      <w:r>
        <w:rPr>
          <w:rFonts w:eastAsia="Calibri"/>
          <w:lang w:val="ru-RU"/>
        </w:rPr>
        <w:t>продолжить</w:t>
      </w:r>
      <w:r w:rsidR="00E95779" w:rsidRPr="009358B3">
        <w:rPr>
          <w:rFonts w:eastAsia="Calibri"/>
          <w:lang w:val="ru-RU"/>
        </w:rPr>
        <w:t xml:space="preserve"> </w:t>
      </w:r>
      <w:r>
        <w:rPr>
          <w:rFonts w:eastAsia="Calibri"/>
          <w:lang w:val="ru-RU"/>
        </w:rPr>
        <w:t>публиковать</w:t>
      </w:r>
      <w:r w:rsidR="00E95779">
        <w:rPr>
          <w:rFonts w:eastAsia="Calibri"/>
          <w:lang w:val="ru-RU"/>
        </w:rPr>
        <w:t xml:space="preserve"> </w:t>
      </w:r>
      <w:r w:rsidR="00E95779" w:rsidRPr="00CC5027">
        <w:rPr>
          <w:rFonts w:eastAsia="Calibri"/>
          <w:lang w:val="ru-RU"/>
        </w:rPr>
        <w:t>информацию о</w:t>
      </w:r>
      <w:r w:rsidR="00407AF5">
        <w:rPr>
          <w:rFonts w:eastAsia="Calibri"/>
          <w:lang w:val="ru-RU"/>
        </w:rPr>
        <w:t xml:space="preserve"> потребностях,</w:t>
      </w:r>
      <w:r w:rsidR="00E95779" w:rsidRPr="00CC5027">
        <w:rPr>
          <w:rFonts w:eastAsia="Calibri"/>
          <w:lang w:val="ru-RU"/>
        </w:rPr>
        <w:t xml:space="preserve"> инициативах </w:t>
      </w:r>
      <w:r w:rsidR="00E95779">
        <w:rPr>
          <w:rFonts w:eastAsia="Calibri"/>
          <w:lang w:val="ru-RU"/>
        </w:rPr>
        <w:t xml:space="preserve">и ресурсах в области </w:t>
      </w:r>
      <w:r w:rsidR="00E95779" w:rsidRPr="00CC5027">
        <w:rPr>
          <w:rFonts w:eastAsia="Calibri"/>
          <w:lang w:val="ru-RU"/>
        </w:rPr>
        <w:t>создани</w:t>
      </w:r>
      <w:r w:rsidR="00E95779">
        <w:rPr>
          <w:rFonts w:eastAsia="Calibri"/>
          <w:lang w:val="ru-RU"/>
        </w:rPr>
        <w:t>я</w:t>
      </w:r>
      <w:r w:rsidR="00E95779" w:rsidRPr="00CC5027">
        <w:rPr>
          <w:rFonts w:eastAsia="Calibri"/>
          <w:lang w:val="ru-RU"/>
        </w:rPr>
        <w:t xml:space="preserve"> </w:t>
      </w:r>
      <w:r w:rsidR="00A44463">
        <w:rPr>
          <w:rFonts w:eastAsia="Calibri"/>
          <w:lang w:val="ru-RU"/>
        </w:rPr>
        <w:t xml:space="preserve">и развития </w:t>
      </w:r>
      <w:r w:rsidR="00E95779" w:rsidRPr="00CC5027">
        <w:rPr>
          <w:rFonts w:eastAsia="Calibri"/>
          <w:lang w:val="ru-RU"/>
        </w:rPr>
        <w:t>потенциала</w:t>
      </w:r>
      <w:r w:rsidR="00A44463">
        <w:rPr>
          <w:rFonts w:eastAsia="Calibri"/>
          <w:lang w:val="ru-RU"/>
        </w:rPr>
        <w:t xml:space="preserve">, а также </w:t>
      </w:r>
      <w:r w:rsidR="00A44463" w:rsidRPr="00A44463">
        <w:rPr>
          <w:rFonts w:eastAsia="Calibri"/>
          <w:lang w:val="ru-RU"/>
        </w:rPr>
        <w:t>обмениваться передовым опытом и извлеченными уроками</w:t>
      </w:r>
      <w:r w:rsidR="00E95779" w:rsidRPr="00CC5027">
        <w:rPr>
          <w:rFonts w:eastAsia="Calibri"/>
          <w:lang w:val="ru-RU"/>
        </w:rPr>
        <w:t xml:space="preserve"> </w:t>
      </w:r>
      <w:r w:rsidR="00BA3FB8">
        <w:rPr>
          <w:rFonts w:eastAsia="Calibri"/>
          <w:lang w:val="ru-RU"/>
        </w:rPr>
        <w:t>с помощью</w:t>
      </w:r>
      <w:r w:rsidR="00E95779" w:rsidRPr="00CC5027">
        <w:rPr>
          <w:rFonts w:eastAsia="Calibri"/>
          <w:lang w:val="ru-RU"/>
        </w:rPr>
        <w:t xml:space="preserve"> Механизм</w:t>
      </w:r>
      <w:r w:rsidR="00BA3FB8">
        <w:rPr>
          <w:rFonts w:eastAsia="Calibri"/>
          <w:lang w:val="ru-RU"/>
        </w:rPr>
        <w:t>а</w:t>
      </w:r>
      <w:r w:rsidR="00E95779" w:rsidRPr="00CC5027">
        <w:rPr>
          <w:rFonts w:eastAsia="Calibri"/>
          <w:lang w:val="ru-RU"/>
        </w:rPr>
        <w:t xml:space="preserve"> посредничества для регулирования доступа к генетическим ресурсам и совместного использования выгод;</w:t>
      </w:r>
    </w:p>
    <w:p w14:paraId="2339FCAC" w14:textId="3CD256C7" w:rsidR="00E95779" w:rsidRPr="005D0ED3" w:rsidRDefault="00E95779" w:rsidP="00E95779">
      <w:pPr>
        <w:pStyle w:val="Para10"/>
        <w:numPr>
          <w:ilvl w:val="1"/>
          <w:numId w:val="45"/>
        </w:numPr>
        <w:ind w:firstLine="709"/>
        <w:rPr>
          <w:i/>
          <w:lang w:val="ru-RU"/>
        </w:rPr>
      </w:pPr>
      <w:r w:rsidRPr="00420E57">
        <w:rPr>
          <w:i/>
          <w:iCs/>
          <w:lang w:val="ru-RU"/>
        </w:rPr>
        <w:t>поручает</w:t>
      </w:r>
      <w:r w:rsidRPr="00420E57">
        <w:rPr>
          <w:lang w:val="ru-RU"/>
        </w:rPr>
        <w:t xml:space="preserve"> </w:t>
      </w:r>
      <w:r w:rsidRPr="005D0ED3">
        <w:rPr>
          <w:lang w:val="ru-RU"/>
        </w:rPr>
        <w:t>Исполнительному</w:t>
      </w:r>
      <w:r w:rsidRPr="00420E57">
        <w:rPr>
          <w:lang w:val="ru-RU"/>
        </w:rPr>
        <w:t xml:space="preserve"> </w:t>
      </w:r>
      <w:r w:rsidRPr="005D0ED3">
        <w:rPr>
          <w:lang w:val="ru-RU"/>
        </w:rPr>
        <w:t>секретарю</w:t>
      </w:r>
      <w:r w:rsidRPr="00420E57">
        <w:rPr>
          <w:lang w:val="ru-RU"/>
        </w:rPr>
        <w:t xml:space="preserve"> </w:t>
      </w:r>
      <w:r w:rsidR="003F1B98">
        <w:rPr>
          <w:lang w:val="ru-RU"/>
        </w:rPr>
        <w:t xml:space="preserve">в консультации со Сторонами </w:t>
      </w:r>
      <w:r w:rsidRPr="005D0ED3">
        <w:rPr>
          <w:lang w:val="ru-RU"/>
        </w:rPr>
        <w:t>подготовить</w:t>
      </w:r>
      <w:r w:rsidRPr="00420E57">
        <w:rPr>
          <w:lang w:val="ru-RU"/>
        </w:rPr>
        <w:t xml:space="preserve"> </w:t>
      </w:r>
      <w:r w:rsidRPr="005D0ED3">
        <w:rPr>
          <w:lang w:val="ru-RU"/>
        </w:rPr>
        <w:t>пересмотренн</w:t>
      </w:r>
      <w:r>
        <w:rPr>
          <w:lang w:val="ru-RU"/>
        </w:rPr>
        <w:t>ую</w:t>
      </w:r>
      <w:r w:rsidRPr="00420E57">
        <w:rPr>
          <w:lang w:val="ru-RU"/>
        </w:rPr>
        <w:t xml:space="preserve"> </w:t>
      </w:r>
      <w:r w:rsidRPr="005D0ED3">
        <w:rPr>
          <w:lang w:val="ru-RU"/>
        </w:rPr>
        <w:t>стратегическ</w:t>
      </w:r>
      <w:r>
        <w:rPr>
          <w:lang w:val="ru-RU"/>
        </w:rPr>
        <w:t>ую</w:t>
      </w:r>
      <w:r w:rsidRPr="00420E57">
        <w:rPr>
          <w:lang w:val="ru-RU"/>
        </w:rPr>
        <w:t xml:space="preserve"> </w:t>
      </w:r>
      <w:r>
        <w:rPr>
          <w:lang w:val="ru-RU"/>
        </w:rPr>
        <w:t>структуру</w:t>
      </w:r>
      <w:r w:rsidRPr="005D0ED3">
        <w:rPr>
          <w:lang w:val="ru-RU"/>
        </w:rPr>
        <w:t xml:space="preserve"> </w:t>
      </w:r>
      <w:r>
        <w:rPr>
          <w:lang w:val="ru-RU"/>
        </w:rPr>
        <w:t>для создания и р</w:t>
      </w:r>
      <w:r w:rsidRPr="005D0ED3">
        <w:rPr>
          <w:lang w:val="ru-RU"/>
        </w:rPr>
        <w:t xml:space="preserve">азвития потенциала в поддержку эффективного осуществления Нагойского протокола в соответствии с </w:t>
      </w:r>
      <w:r w:rsidRPr="00300E80">
        <w:rPr>
          <w:bdr w:val="none" w:sz="0" w:space="0" w:color="auto" w:frame="1"/>
          <w:lang w:val="ru-RU"/>
        </w:rPr>
        <w:t>глобальн</w:t>
      </w:r>
      <w:r>
        <w:rPr>
          <w:bdr w:val="none" w:sz="0" w:space="0" w:color="auto" w:frame="1"/>
          <w:lang w:val="ru-RU"/>
        </w:rPr>
        <w:t xml:space="preserve">ой </w:t>
      </w:r>
      <w:r w:rsidRPr="00300E80">
        <w:rPr>
          <w:bdr w:val="none" w:sz="0" w:space="0" w:color="auto" w:frame="1"/>
          <w:lang w:val="ru-RU"/>
        </w:rPr>
        <w:t>рам</w:t>
      </w:r>
      <w:r>
        <w:rPr>
          <w:bdr w:val="none" w:sz="0" w:space="0" w:color="auto" w:frame="1"/>
          <w:lang w:val="ru-RU"/>
        </w:rPr>
        <w:t xml:space="preserve">очной программой в области </w:t>
      </w:r>
      <w:r w:rsidRPr="00300E80">
        <w:rPr>
          <w:bdr w:val="none" w:sz="0" w:space="0" w:color="auto" w:frame="1"/>
          <w:lang w:val="ru-RU"/>
        </w:rPr>
        <w:t>биоразнообрази</w:t>
      </w:r>
      <w:r>
        <w:rPr>
          <w:bdr w:val="none" w:sz="0" w:space="0" w:color="auto" w:frame="1"/>
          <w:lang w:val="ru-RU"/>
        </w:rPr>
        <w:t>я</w:t>
      </w:r>
      <w:r w:rsidRPr="00300E80">
        <w:rPr>
          <w:bdr w:val="none" w:sz="0" w:space="0" w:color="auto" w:frame="1"/>
          <w:lang w:val="ru-RU"/>
        </w:rPr>
        <w:t xml:space="preserve"> на период после 2020 года</w:t>
      </w:r>
      <w:r>
        <w:rPr>
          <w:bdr w:val="none" w:sz="0" w:space="0" w:color="auto" w:frame="1"/>
          <w:lang w:val="ru-RU"/>
        </w:rPr>
        <w:t xml:space="preserve">, </w:t>
      </w:r>
      <w:r w:rsidRPr="005D0ED3">
        <w:rPr>
          <w:lang w:val="ru-RU"/>
        </w:rPr>
        <w:t>долгосрочн</w:t>
      </w:r>
      <w:r>
        <w:rPr>
          <w:lang w:val="ru-RU"/>
        </w:rPr>
        <w:t>ой</w:t>
      </w:r>
      <w:r w:rsidRPr="005D0ED3">
        <w:rPr>
          <w:lang w:val="ru-RU"/>
        </w:rPr>
        <w:t xml:space="preserve"> стратегическ</w:t>
      </w:r>
      <w:r>
        <w:rPr>
          <w:lang w:val="ru-RU"/>
        </w:rPr>
        <w:t>ой структурой д</w:t>
      </w:r>
      <w:r w:rsidRPr="005D0ED3">
        <w:rPr>
          <w:lang w:val="ru-RU"/>
        </w:rPr>
        <w:t xml:space="preserve">ля </w:t>
      </w:r>
      <w:r w:rsidR="00B2752D">
        <w:rPr>
          <w:lang w:val="ru-RU"/>
        </w:rPr>
        <w:t xml:space="preserve">создания и </w:t>
      </w:r>
      <w:r>
        <w:rPr>
          <w:lang w:val="ru-RU"/>
        </w:rPr>
        <w:t xml:space="preserve">развития </w:t>
      </w:r>
      <w:r w:rsidRPr="005D0ED3">
        <w:rPr>
          <w:lang w:val="ru-RU"/>
        </w:rPr>
        <w:t xml:space="preserve">потенциала </w:t>
      </w:r>
      <w:r>
        <w:rPr>
          <w:lang w:val="ru-RU"/>
        </w:rPr>
        <w:t xml:space="preserve">в поддержку осуществления глобальной рамочной программы в области биоразнообразия на </w:t>
      </w:r>
      <w:r w:rsidRPr="005D0ED3">
        <w:rPr>
          <w:lang w:val="ru-RU"/>
        </w:rPr>
        <w:t>период после 2020 года</w:t>
      </w:r>
      <w:r w:rsidR="00D40FAA">
        <w:rPr>
          <w:lang w:val="ru-RU"/>
        </w:rPr>
        <w:t>,</w:t>
      </w:r>
      <w:r w:rsidR="001E4851">
        <w:rPr>
          <w:lang w:val="ru-RU"/>
        </w:rPr>
        <w:t xml:space="preserve"> с учетом</w:t>
      </w:r>
      <w:r w:rsidRPr="005D0ED3">
        <w:rPr>
          <w:lang w:val="ru-RU"/>
        </w:rPr>
        <w:t xml:space="preserve"> </w:t>
      </w:r>
      <w:r>
        <w:rPr>
          <w:lang w:val="ru-RU"/>
        </w:rPr>
        <w:t>выводов</w:t>
      </w:r>
      <w:r w:rsidRPr="005D0ED3">
        <w:rPr>
          <w:lang w:val="ru-RU"/>
        </w:rPr>
        <w:t xml:space="preserve"> оценки</w:t>
      </w:r>
      <w:r>
        <w:rPr>
          <w:lang w:val="ru-RU"/>
        </w:rPr>
        <w:t xml:space="preserve">, для рассмотрения </w:t>
      </w:r>
      <w:r w:rsidRPr="005D0ED3">
        <w:rPr>
          <w:lang w:val="ru-RU"/>
        </w:rPr>
        <w:t xml:space="preserve">Вспомогательным органом по осуществлению на его четвертом </w:t>
      </w:r>
      <w:r>
        <w:rPr>
          <w:lang w:val="ru-RU"/>
        </w:rPr>
        <w:t>с</w:t>
      </w:r>
      <w:r w:rsidRPr="005D0ED3">
        <w:rPr>
          <w:lang w:val="ru-RU"/>
        </w:rPr>
        <w:t>овещании</w:t>
      </w:r>
      <w:r w:rsidR="001E4851">
        <w:rPr>
          <w:lang w:val="ru-RU"/>
        </w:rPr>
        <w:t xml:space="preserve"> </w:t>
      </w:r>
      <w:r w:rsidR="00EA51E4">
        <w:rPr>
          <w:lang w:val="ru-RU"/>
        </w:rPr>
        <w:t xml:space="preserve">и </w:t>
      </w:r>
      <w:r w:rsidR="0070101E" w:rsidRPr="0070101E">
        <w:rPr>
          <w:lang w:val="ru-RU"/>
        </w:rPr>
        <w:t xml:space="preserve">принятия Конференцией Сторон, </w:t>
      </w:r>
      <w:r w:rsidR="0070101E">
        <w:rPr>
          <w:lang w:val="ru-RU"/>
        </w:rPr>
        <w:t>выступающей</w:t>
      </w:r>
      <w:r w:rsidR="0070101E" w:rsidRPr="0070101E">
        <w:rPr>
          <w:lang w:val="ru-RU"/>
        </w:rPr>
        <w:t xml:space="preserve"> в качестве совещания Сторон Нагойского протокола, на ее пятом совещании</w:t>
      </w:r>
      <w:r w:rsidRPr="005D0ED3">
        <w:rPr>
          <w:lang w:val="ru-RU"/>
        </w:rPr>
        <w:t>.</w:t>
      </w:r>
    </w:p>
    <w:p w14:paraId="029F177F" w14:textId="77777777" w:rsidR="00E95779" w:rsidRPr="00171848" w:rsidRDefault="00E95779" w:rsidP="00E95779">
      <w:pPr>
        <w:pStyle w:val="ListParagraph"/>
        <w:tabs>
          <w:tab w:val="left" w:pos="142"/>
        </w:tabs>
        <w:spacing w:before="120" w:after="120"/>
        <w:ind w:left="0"/>
        <w:jc w:val="center"/>
        <w:rPr>
          <w:i/>
          <w:iCs/>
          <w:kern w:val="22"/>
          <w:bdr w:val="none" w:sz="0" w:space="0" w:color="auto" w:frame="1"/>
          <w:lang w:val="ru-RU"/>
        </w:rPr>
      </w:pPr>
      <w:r>
        <w:rPr>
          <w:i/>
          <w:iCs/>
          <w:kern w:val="22"/>
          <w:bdr w:val="none" w:sz="0" w:space="0" w:color="auto" w:frame="1"/>
          <w:lang w:val="ru-RU"/>
        </w:rPr>
        <w:t>Приложение</w:t>
      </w:r>
    </w:p>
    <w:p w14:paraId="2C5521C7" w14:textId="69DEB41D" w:rsidR="00E95779" w:rsidRPr="00171848" w:rsidRDefault="00E95779" w:rsidP="00E95779">
      <w:pPr>
        <w:pStyle w:val="Heading1"/>
        <w:rPr>
          <w:bdr w:val="none" w:sz="0" w:space="0" w:color="auto" w:frame="1"/>
          <w:lang w:val="ru-RU"/>
        </w:rPr>
      </w:pPr>
      <w:r w:rsidRPr="00171848">
        <w:rPr>
          <w:bdr w:val="none" w:sz="0" w:space="0" w:color="auto" w:frame="1"/>
          <w:lang w:val="ru-RU"/>
        </w:rPr>
        <w:t xml:space="preserve">ОСОБЫЕ ПРИОРИТЕТЫ </w:t>
      </w:r>
      <w:r>
        <w:rPr>
          <w:bdr w:val="none" w:sz="0" w:space="0" w:color="auto" w:frame="1"/>
          <w:lang w:val="ru-RU"/>
        </w:rPr>
        <w:t>ДЛЯ</w:t>
      </w:r>
      <w:r w:rsidRPr="00171848">
        <w:rPr>
          <w:bdr w:val="none" w:sz="0" w:space="0" w:color="auto" w:frame="1"/>
          <w:lang w:val="ru-RU"/>
        </w:rPr>
        <w:t xml:space="preserve"> </w:t>
      </w:r>
      <w:r w:rsidR="00D745BE">
        <w:rPr>
          <w:rFonts w:asciiTheme="minorHAnsi" w:hAnsiTheme="minorHAnsi"/>
          <w:bdr w:val="none" w:sz="0" w:space="0" w:color="auto" w:frame="1"/>
          <w:lang w:val="ru-RU"/>
        </w:rPr>
        <w:t>ДАЛЬНЕЙШЕГО</w:t>
      </w:r>
      <w:r w:rsidRPr="00171848">
        <w:rPr>
          <w:bdr w:val="none" w:sz="0" w:space="0" w:color="auto" w:frame="1"/>
          <w:lang w:val="ru-RU"/>
        </w:rPr>
        <w:t xml:space="preserve"> </w:t>
      </w:r>
      <w:r>
        <w:rPr>
          <w:bdr w:val="none" w:sz="0" w:space="0" w:color="auto" w:frame="1"/>
          <w:lang w:val="ru-RU"/>
        </w:rPr>
        <w:t>СОЗДАНИЯ</w:t>
      </w:r>
      <w:r w:rsidRPr="00171848">
        <w:rPr>
          <w:bdr w:val="none" w:sz="0" w:space="0" w:color="auto" w:frame="1"/>
          <w:lang w:val="ru-RU"/>
        </w:rPr>
        <w:t xml:space="preserve"> ПОТЕНЦИАЛА </w:t>
      </w:r>
      <w:r>
        <w:rPr>
          <w:bdr w:val="none" w:sz="0" w:space="0" w:color="auto" w:frame="1"/>
          <w:lang w:val="ru-RU"/>
        </w:rPr>
        <w:t>В</w:t>
      </w:r>
      <w:r w:rsidRPr="00171848">
        <w:rPr>
          <w:bdr w:val="none" w:sz="0" w:space="0" w:color="auto" w:frame="1"/>
          <w:lang w:val="ru-RU"/>
        </w:rPr>
        <w:t xml:space="preserve"> ПОДДЕРЖК</w:t>
      </w:r>
      <w:r>
        <w:rPr>
          <w:bdr w:val="none" w:sz="0" w:space="0" w:color="auto" w:frame="1"/>
          <w:lang w:val="ru-RU"/>
        </w:rPr>
        <w:t>У</w:t>
      </w:r>
      <w:r w:rsidRPr="00171848">
        <w:rPr>
          <w:bdr w:val="none" w:sz="0" w:space="0" w:color="auto" w:frame="1"/>
          <w:lang w:val="ru-RU"/>
        </w:rPr>
        <w:t xml:space="preserve"> </w:t>
      </w:r>
      <w:r>
        <w:rPr>
          <w:bdr w:val="none" w:sz="0" w:space="0" w:color="auto" w:frame="1"/>
          <w:lang w:val="ru-RU"/>
        </w:rPr>
        <w:t>ОСУЩЕСТВЛЕНИЯ</w:t>
      </w:r>
      <w:r w:rsidRPr="00171848">
        <w:rPr>
          <w:bdr w:val="none" w:sz="0" w:space="0" w:color="auto" w:frame="1"/>
          <w:lang w:val="ru-RU"/>
        </w:rPr>
        <w:t xml:space="preserve"> НАГОЙСКОГО ПРОТОКОЛА</w:t>
      </w:r>
    </w:p>
    <w:p w14:paraId="58FDA370" w14:textId="44E79BA0" w:rsidR="00E95779" w:rsidRPr="00A90BD0" w:rsidRDefault="00E95779" w:rsidP="00E95779">
      <w:pPr>
        <w:pStyle w:val="ListParagraph"/>
        <w:tabs>
          <w:tab w:val="left" w:pos="142"/>
        </w:tabs>
        <w:spacing w:before="120" w:after="120"/>
        <w:ind w:left="0" w:firstLine="567"/>
        <w:rPr>
          <w:kern w:val="22"/>
          <w:bdr w:val="none" w:sz="0" w:space="0" w:color="auto" w:frame="1"/>
          <w:lang w:val="ru-RU"/>
        </w:rPr>
      </w:pPr>
      <w:r>
        <w:rPr>
          <w:kern w:val="22"/>
          <w:bdr w:val="none" w:sz="0" w:space="0" w:color="auto" w:frame="1"/>
          <w:lang w:val="ru-RU"/>
        </w:rPr>
        <w:tab/>
        <w:t xml:space="preserve">Особые </w:t>
      </w:r>
      <w:r w:rsidRPr="00A90BD0">
        <w:rPr>
          <w:kern w:val="22"/>
          <w:bdr w:val="none" w:sz="0" w:space="0" w:color="auto" w:frame="1"/>
          <w:lang w:val="ru-RU"/>
        </w:rPr>
        <w:t xml:space="preserve">приоритеты для дальнейшего </w:t>
      </w:r>
      <w:r w:rsidR="00430B29">
        <w:rPr>
          <w:kern w:val="22"/>
          <w:bdr w:val="none" w:sz="0" w:space="0" w:color="auto" w:frame="1"/>
          <w:lang w:val="ru-RU"/>
        </w:rPr>
        <w:t xml:space="preserve">создания и развития </w:t>
      </w:r>
      <w:r w:rsidRPr="00A90BD0">
        <w:rPr>
          <w:kern w:val="22"/>
          <w:bdr w:val="none" w:sz="0" w:space="0" w:color="auto" w:frame="1"/>
          <w:lang w:val="ru-RU"/>
        </w:rPr>
        <w:t xml:space="preserve">потенциала, </w:t>
      </w:r>
      <w:r>
        <w:rPr>
          <w:kern w:val="22"/>
          <w:bdr w:val="none" w:sz="0" w:space="0" w:color="auto" w:frame="1"/>
          <w:lang w:val="ru-RU"/>
        </w:rPr>
        <w:t xml:space="preserve">выявленные </w:t>
      </w:r>
      <w:r w:rsidRPr="00A90BD0">
        <w:rPr>
          <w:kern w:val="22"/>
          <w:bdr w:val="none" w:sz="0" w:space="0" w:color="auto" w:frame="1"/>
          <w:lang w:val="ru-RU"/>
        </w:rPr>
        <w:t>в ходе оценки и обзора Нагойского протокола, включают</w:t>
      </w:r>
      <w:r>
        <w:rPr>
          <w:kern w:val="22"/>
          <w:bdr w:val="none" w:sz="0" w:space="0" w:color="auto" w:frame="1"/>
          <w:lang w:val="ru-RU"/>
        </w:rPr>
        <w:t xml:space="preserve"> </w:t>
      </w:r>
      <w:r w:rsidR="0052252D">
        <w:rPr>
          <w:kern w:val="22"/>
          <w:bdr w:val="none" w:sz="0" w:space="0" w:color="auto" w:frame="1"/>
          <w:lang w:val="ru-RU"/>
        </w:rPr>
        <w:t>в себя</w:t>
      </w:r>
      <w:r w:rsidRPr="00A90BD0">
        <w:rPr>
          <w:kern w:val="22"/>
          <w:bdr w:val="none" w:sz="0" w:space="0" w:color="auto" w:frame="1"/>
          <w:lang w:val="ru-RU"/>
        </w:rPr>
        <w:t>:</w:t>
      </w:r>
    </w:p>
    <w:p w14:paraId="1573EFDC" w14:textId="182350CB" w:rsidR="00E95779" w:rsidRDefault="00E95779" w:rsidP="00E95779">
      <w:pPr>
        <w:pStyle w:val="Para10"/>
        <w:numPr>
          <w:ilvl w:val="0"/>
          <w:numId w:val="46"/>
        </w:numPr>
        <w:suppressLineNumbers/>
        <w:suppressAutoHyphens/>
        <w:kinsoku w:val="0"/>
        <w:overflowPunct w:val="0"/>
        <w:autoSpaceDE w:val="0"/>
        <w:autoSpaceDN w:val="0"/>
        <w:spacing w:before="0"/>
        <w:ind w:left="0" w:firstLine="709"/>
        <w:rPr>
          <w:lang w:val="ru-RU"/>
        </w:rPr>
      </w:pPr>
      <w:r w:rsidRPr="007F3648">
        <w:rPr>
          <w:lang w:val="ru-RU"/>
        </w:rPr>
        <w:t>разработк</w:t>
      </w:r>
      <w:r>
        <w:rPr>
          <w:lang w:val="ru-RU"/>
        </w:rPr>
        <w:t>у</w:t>
      </w:r>
      <w:r w:rsidRPr="007F3648">
        <w:rPr>
          <w:lang w:val="ru-RU"/>
        </w:rPr>
        <w:t xml:space="preserve"> </w:t>
      </w:r>
      <w:r w:rsidR="0014705E" w:rsidRPr="0014705E">
        <w:rPr>
          <w:lang w:val="ru-RU"/>
        </w:rPr>
        <w:t>законодательства или нормативн</w:t>
      </w:r>
      <w:r w:rsidR="00B70395">
        <w:rPr>
          <w:lang w:val="ru-RU"/>
        </w:rPr>
        <w:t>о-</w:t>
      </w:r>
      <w:r w:rsidR="0014705E" w:rsidRPr="0014705E">
        <w:rPr>
          <w:lang w:val="ru-RU"/>
        </w:rPr>
        <w:t>правовых актов, регулирующих доступ к генетическим ресурсам и совместное использование выгод</w:t>
      </w:r>
      <w:r w:rsidR="0014705E">
        <w:rPr>
          <w:lang w:val="ru-RU"/>
        </w:rPr>
        <w:t>,</w:t>
      </w:r>
      <w:r w:rsidR="0014705E" w:rsidRPr="0014705E">
        <w:rPr>
          <w:lang w:val="ru-RU"/>
        </w:rPr>
        <w:t xml:space="preserve"> </w:t>
      </w:r>
      <w:r w:rsidRPr="007F3648">
        <w:rPr>
          <w:lang w:val="ru-RU"/>
        </w:rPr>
        <w:t xml:space="preserve">с учетом статьи 8 Протокола и необходимости </w:t>
      </w:r>
      <w:r w:rsidR="007131B6">
        <w:rPr>
          <w:lang w:val="ru-RU"/>
        </w:rPr>
        <w:t>обеспечить осуществление</w:t>
      </w:r>
      <w:r w:rsidRPr="007F3648">
        <w:rPr>
          <w:lang w:val="ru-RU"/>
        </w:rPr>
        <w:t xml:space="preserve"> </w:t>
      </w:r>
      <w:r>
        <w:rPr>
          <w:lang w:val="ru-RU"/>
        </w:rPr>
        <w:t>П</w:t>
      </w:r>
      <w:r w:rsidRPr="007F3648">
        <w:rPr>
          <w:lang w:val="ru-RU"/>
        </w:rPr>
        <w:t>ротокол</w:t>
      </w:r>
      <w:r w:rsidR="007131B6">
        <w:rPr>
          <w:lang w:val="ru-RU"/>
        </w:rPr>
        <w:t>а</w:t>
      </w:r>
      <w:r w:rsidRPr="007F3648">
        <w:rPr>
          <w:lang w:val="ru-RU"/>
        </w:rPr>
        <w:t xml:space="preserve"> и други</w:t>
      </w:r>
      <w:r w:rsidR="007131B6">
        <w:rPr>
          <w:lang w:val="ru-RU"/>
        </w:rPr>
        <w:t>х</w:t>
      </w:r>
      <w:r w:rsidRPr="007F3648">
        <w:rPr>
          <w:lang w:val="ru-RU"/>
        </w:rPr>
        <w:t xml:space="preserve"> соответствующи</w:t>
      </w:r>
      <w:r w:rsidR="007131B6">
        <w:rPr>
          <w:lang w:val="ru-RU"/>
        </w:rPr>
        <w:t>х</w:t>
      </w:r>
      <w:r w:rsidRPr="007F3648">
        <w:rPr>
          <w:lang w:val="ru-RU"/>
        </w:rPr>
        <w:t xml:space="preserve"> международны</w:t>
      </w:r>
      <w:r w:rsidR="007131B6">
        <w:rPr>
          <w:lang w:val="ru-RU"/>
        </w:rPr>
        <w:t>х</w:t>
      </w:r>
      <w:r w:rsidRPr="007F3648">
        <w:rPr>
          <w:lang w:val="ru-RU"/>
        </w:rPr>
        <w:t xml:space="preserve"> документ</w:t>
      </w:r>
      <w:r w:rsidR="007131B6">
        <w:rPr>
          <w:lang w:val="ru-RU"/>
        </w:rPr>
        <w:t>ов</w:t>
      </w:r>
      <w:r w:rsidRPr="007F3648">
        <w:rPr>
          <w:lang w:val="ru-RU"/>
        </w:rPr>
        <w:t xml:space="preserve"> на взаимодополняющей основе;</w:t>
      </w:r>
    </w:p>
    <w:p w14:paraId="1BC57B2E" w14:textId="4B40F198" w:rsidR="00E95779" w:rsidRPr="007F3648" w:rsidRDefault="00E95779" w:rsidP="00E95779">
      <w:pPr>
        <w:pStyle w:val="Para10"/>
        <w:numPr>
          <w:ilvl w:val="0"/>
          <w:numId w:val="46"/>
        </w:numPr>
        <w:suppressLineNumbers/>
        <w:suppressAutoHyphens/>
        <w:kinsoku w:val="0"/>
        <w:overflowPunct w:val="0"/>
        <w:autoSpaceDE w:val="0"/>
        <w:autoSpaceDN w:val="0"/>
        <w:spacing w:before="0"/>
        <w:ind w:left="0" w:firstLine="709"/>
        <w:rPr>
          <w:lang w:val="ru-RU"/>
        </w:rPr>
      </w:pPr>
      <w:r w:rsidRPr="007F3648">
        <w:rPr>
          <w:lang w:val="ru-RU"/>
        </w:rPr>
        <w:t>активизаци</w:t>
      </w:r>
      <w:r>
        <w:rPr>
          <w:lang w:val="ru-RU"/>
        </w:rPr>
        <w:t>ю</w:t>
      </w:r>
      <w:r w:rsidRPr="007F3648">
        <w:rPr>
          <w:lang w:val="ru-RU"/>
        </w:rPr>
        <w:t xml:space="preserve"> осуществления положений о соблюдении внутреннего законодательства и нормативно-правовых актов в отношении доступа к генетическим ресурсам и совместного использования выгод</w:t>
      </w:r>
      <w:r w:rsidR="003C6CE3" w:rsidRPr="003C6CE3">
        <w:rPr>
          <w:lang w:val="ru-RU"/>
        </w:rPr>
        <w:t xml:space="preserve">, [включая национальные </w:t>
      </w:r>
      <w:r w:rsidR="007628F1">
        <w:rPr>
          <w:lang w:val="ru-RU"/>
        </w:rPr>
        <w:t>административные структуры</w:t>
      </w:r>
      <w:r w:rsidR="003C6CE3" w:rsidRPr="003C6CE3">
        <w:rPr>
          <w:lang w:val="ru-RU"/>
        </w:rPr>
        <w:t>] [в частности, положени</w:t>
      </w:r>
      <w:r w:rsidR="005B6B15">
        <w:rPr>
          <w:lang w:val="ru-RU"/>
        </w:rPr>
        <w:t>й</w:t>
      </w:r>
      <w:r w:rsidR="003C6CE3" w:rsidRPr="003C6CE3">
        <w:rPr>
          <w:lang w:val="ru-RU"/>
        </w:rPr>
        <w:t>, касающи</w:t>
      </w:r>
      <w:r w:rsidR="005B6B15">
        <w:rPr>
          <w:lang w:val="ru-RU"/>
        </w:rPr>
        <w:t>х</w:t>
      </w:r>
      <w:r w:rsidR="003C6CE3" w:rsidRPr="003C6CE3">
        <w:rPr>
          <w:lang w:val="ru-RU"/>
        </w:rPr>
        <w:t xml:space="preserve">ся </w:t>
      </w:r>
      <w:r w:rsidR="005D1C88" w:rsidRPr="005D1C88">
        <w:rPr>
          <w:lang w:val="ru-RU"/>
        </w:rPr>
        <w:t>цифровой информации о последовательностях в отношении генетических ресурсов</w:t>
      </w:r>
      <w:r w:rsidR="003C6CE3" w:rsidRPr="003C6CE3">
        <w:rPr>
          <w:lang w:val="ru-RU"/>
        </w:rPr>
        <w:t>]</w:t>
      </w:r>
      <w:r w:rsidRPr="007F3648">
        <w:rPr>
          <w:lang w:val="ru-RU"/>
        </w:rPr>
        <w:t>, мониторинг</w:t>
      </w:r>
      <w:r w:rsidR="00643D3F">
        <w:rPr>
          <w:lang w:val="ru-RU"/>
        </w:rPr>
        <w:t>е</w:t>
      </w:r>
      <w:r w:rsidRPr="007F3648">
        <w:rPr>
          <w:lang w:val="ru-RU"/>
        </w:rPr>
        <w:t xml:space="preserve"> использования генетических ресурсов</w:t>
      </w:r>
      <w:r w:rsidR="00671CAF" w:rsidRPr="006242A1">
        <w:rPr>
          <w:lang w:val="ru-RU"/>
        </w:rPr>
        <w:t xml:space="preserve"> </w:t>
      </w:r>
      <w:r w:rsidR="00671CAF" w:rsidRPr="00671CAF">
        <w:rPr>
          <w:lang w:val="ru-RU"/>
        </w:rPr>
        <w:t xml:space="preserve">[и </w:t>
      </w:r>
      <w:r w:rsidR="007D4036">
        <w:rPr>
          <w:lang w:val="ru-RU"/>
        </w:rPr>
        <w:t xml:space="preserve">их </w:t>
      </w:r>
      <w:r w:rsidR="007D4036" w:rsidRPr="007D4036">
        <w:rPr>
          <w:lang w:val="ru-RU"/>
        </w:rPr>
        <w:t>производных</w:t>
      </w:r>
      <w:r w:rsidR="00671CAF" w:rsidRPr="00671CAF">
        <w:rPr>
          <w:lang w:val="ru-RU"/>
        </w:rPr>
        <w:t xml:space="preserve">], [в том числе </w:t>
      </w:r>
      <w:r w:rsidR="0044364D">
        <w:rPr>
          <w:lang w:val="ru-RU"/>
        </w:rPr>
        <w:t xml:space="preserve">получаемых </w:t>
      </w:r>
      <w:r w:rsidR="001B2775">
        <w:rPr>
          <w:lang w:val="ru-RU"/>
        </w:rPr>
        <w:t>с применением</w:t>
      </w:r>
      <w:r w:rsidR="00671CAF" w:rsidRPr="00671CAF">
        <w:rPr>
          <w:lang w:val="ru-RU"/>
        </w:rPr>
        <w:t xml:space="preserve"> </w:t>
      </w:r>
      <w:r w:rsidR="002B527E" w:rsidRPr="005D1C88">
        <w:rPr>
          <w:lang w:val="ru-RU"/>
        </w:rPr>
        <w:t>цифровой информации о последовательностях в отношении генетических ресурсов</w:t>
      </w:r>
      <w:r w:rsidR="00671CAF" w:rsidRPr="00671CAF">
        <w:rPr>
          <w:lang w:val="ru-RU"/>
        </w:rPr>
        <w:t>]</w:t>
      </w:r>
      <w:r w:rsidRPr="007F3648">
        <w:rPr>
          <w:lang w:val="ru-RU"/>
        </w:rPr>
        <w:t>, назначени</w:t>
      </w:r>
      <w:r w:rsidR="00643D3F">
        <w:rPr>
          <w:lang w:val="ru-RU"/>
        </w:rPr>
        <w:t>и</w:t>
      </w:r>
      <w:r w:rsidRPr="007F3648">
        <w:rPr>
          <w:lang w:val="ru-RU"/>
        </w:rPr>
        <w:t xml:space="preserve"> контрольных пунктов, а также положений, касающихся </w:t>
      </w:r>
      <w:r w:rsidR="001E175D" w:rsidRPr="001E175D">
        <w:rPr>
          <w:lang w:val="ru-RU"/>
        </w:rPr>
        <w:t xml:space="preserve">[прав человека и защиты] </w:t>
      </w:r>
      <w:r w:rsidRPr="007F3648">
        <w:rPr>
          <w:lang w:val="ru-RU"/>
        </w:rPr>
        <w:t>коренных народов и местных общин;</w:t>
      </w:r>
    </w:p>
    <w:p w14:paraId="0213464B" w14:textId="6C8E930C" w:rsidR="00E95779" w:rsidRDefault="002264AA" w:rsidP="00E95779">
      <w:pPr>
        <w:pStyle w:val="Para10"/>
        <w:numPr>
          <w:ilvl w:val="0"/>
          <w:numId w:val="46"/>
        </w:numPr>
        <w:suppressLineNumbers/>
        <w:suppressAutoHyphens/>
        <w:kinsoku w:val="0"/>
        <w:overflowPunct w:val="0"/>
        <w:autoSpaceDE w:val="0"/>
        <w:autoSpaceDN w:val="0"/>
        <w:spacing w:before="0"/>
        <w:ind w:left="0" w:firstLine="709"/>
        <w:rPr>
          <w:lang w:val="ru-RU"/>
        </w:rPr>
      </w:pPr>
      <w:r>
        <w:rPr>
          <w:lang w:val="ru-RU"/>
        </w:rPr>
        <w:lastRenderedPageBreak/>
        <w:t>содействие</w:t>
      </w:r>
      <w:r w:rsidR="00E95779" w:rsidRPr="007F3648">
        <w:rPr>
          <w:lang w:val="ru-RU"/>
        </w:rPr>
        <w:t xml:space="preserve"> участи</w:t>
      </w:r>
      <w:r>
        <w:rPr>
          <w:lang w:val="ru-RU"/>
        </w:rPr>
        <w:t>ю</w:t>
      </w:r>
      <w:r w:rsidR="00E95779" w:rsidRPr="007F3648">
        <w:rPr>
          <w:lang w:val="ru-RU"/>
        </w:rPr>
        <w:t xml:space="preserve"> коренных народов и местных общин в осуществлении Протокола, в том числе </w:t>
      </w:r>
      <w:r w:rsidR="00943947">
        <w:rPr>
          <w:lang w:val="ru-RU"/>
        </w:rPr>
        <w:t>путем</w:t>
      </w:r>
      <w:r w:rsidR="00E95779">
        <w:rPr>
          <w:lang w:val="ru-RU"/>
        </w:rPr>
        <w:t xml:space="preserve"> </w:t>
      </w:r>
      <w:r w:rsidR="00943947">
        <w:rPr>
          <w:lang w:val="ru-RU"/>
        </w:rPr>
        <w:t>оказания поддержки</w:t>
      </w:r>
      <w:r w:rsidR="00E95779">
        <w:rPr>
          <w:lang w:val="ru-RU"/>
        </w:rPr>
        <w:t xml:space="preserve"> </w:t>
      </w:r>
      <w:r w:rsidR="00E95779" w:rsidRPr="007F3648">
        <w:rPr>
          <w:lang w:val="ru-RU"/>
        </w:rPr>
        <w:t>разработк</w:t>
      </w:r>
      <w:r w:rsidR="00E95779">
        <w:rPr>
          <w:lang w:val="ru-RU"/>
        </w:rPr>
        <w:t>е</w:t>
      </w:r>
      <w:r w:rsidR="00E95779" w:rsidRPr="007F3648">
        <w:rPr>
          <w:lang w:val="ru-RU"/>
        </w:rPr>
        <w:t xml:space="preserve"> коренными народами и местными общинами общинных протоколов и процедур, минимальных требований </w:t>
      </w:r>
      <w:r w:rsidR="00121F84">
        <w:rPr>
          <w:lang w:val="ru-RU"/>
        </w:rPr>
        <w:t>к</w:t>
      </w:r>
      <w:r w:rsidR="00E95779">
        <w:rPr>
          <w:lang w:val="ru-RU"/>
        </w:rPr>
        <w:t xml:space="preserve"> взаимосогласованны</w:t>
      </w:r>
      <w:r w:rsidR="00121F84">
        <w:rPr>
          <w:lang w:val="ru-RU"/>
        </w:rPr>
        <w:t>м</w:t>
      </w:r>
      <w:r w:rsidR="00E95779">
        <w:rPr>
          <w:lang w:val="ru-RU"/>
        </w:rPr>
        <w:t xml:space="preserve"> услови</w:t>
      </w:r>
      <w:r w:rsidR="00121F84">
        <w:rPr>
          <w:lang w:val="ru-RU"/>
        </w:rPr>
        <w:t>ям</w:t>
      </w:r>
      <w:r w:rsidR="00E95779">
        <w:rPr>
          <w:lang w:val="ru-RU"/>
        </w:rPr>
        <w:t xml:space="preserve"> </w:t>
      </w:r>
      <w:r w:rsidR="00E95779" w:rsidRPr="007F3648">
        <w:rPr>
          <w:lang w:val="ru-RU"/>
        </w:rPr>
        <w:t>и типовых договорных положений о совместном использовании выгод</w:t>
      </w:r>
      <w:r w:rsidR="00E95779">
        <w:rPr>
          <w:lang w:val="ru-RU"/>
        </w:rPr>
        <w:t xml:space="preserve"> от применения </w:t>
      </w:r>
      <w:r w:rsidR="00E95779" w:rsidRPr="007F3648">
        <w:rPr>
          <w:lang w:val="ru-RU"/>
        </w:rPr>
        <w:t xml:space="preserve">традиционных знаний, связанных с генетическими ресурсами, </w:t>
      </w:r>
      <w:r w:rsidR="003E3ED3">
        <w:rPr>
          <w:lang w:val="ru-RU"/>
        </w:rPr>
        <w:t>п</w:t>
      </w:r>
      <w:r w:rsidR="003E3ED3" w:rsidRPr="003E3ED3">
        <w:rPr>
          <w:lang w:val="ru-RU"/>
        </w:rPr>
        <w:t>ринимая во внимание их обычное право</w:t>
      </w:r>
      <w:r w:rsidR="00E95779" w:rsidRPr="007F3648">
        <w:rPr>
          <w:lang w:val="ru-RU"/>
        </w:rPr>
        <w:t>;</w:t>
      </w:r>
    </w:p>
    <w:p w14:paraId="387C4FA9" w14:textId="5CC5CCCC" w:rsidR="00E95779" w:rsidRPr="00A90BD0" w:rsidRDefault="00E95779" w:rsidP="00E95779">
      <w:pPr>
        <w:pStyle w:val="Para10"/>
        <w:numPr>
          <w:ilvl w:val="0"/>
          <w:numId w:val="46"/>
        </w:numPr>
        <w:suppressLineNumbers/>
        <w:suppressAutoHyphens/>
        <w:kinsoku w:val="0"/>
        <w:overflowPunct w:val="0"/>
        <w:autoSpaceDE w:val="0"/>
        <w:autoSpaceDN w:val="0"/>
        <w:spacing w:before="0"/>
        <w:ind w:left="0" w:firstLine="709"/>
        <w:rPr>
          <w:lang w:val="ru-RU"/>
        </w:rPr>
      </w:pPr>
      <w:r>
        <w:rPr>
          <w:lang w:val="ru-RU"/>
        </w:rPr>
        <w:t>п</w:t>
      </w:r>
      <w:r w:rsidRPr="00640B0D">
        <w:rPr>
          <w:lang w:val="ru-RU"/>
        </w:rPr>
        <w:t xml:space="preserve">овышение осведомленности среди </w:t>
      </w:r>
      <w:r w:rsidR="000F1DC1">
        <w:rPr>
          <w:lang w:val="ru-RU"/>
        </w:rPr>
        <w:t xml:space="preserve">заинтересованных </w:t>
      </w:r>
      <w:r w:rsidR="006D2EA7">
        <w:rPr>
          <w:lang w:val="ru-RU"/>
        </w:rPr>
        <w:t xml:space="preserve">сторон </w:t>
      </w:r>
      <w:r w:rsidR="000F1DC1">
        <w:rPr>
          <w:lang w:val="ru-RU"/>
        </w:rPr>
        <w:t xml:space="preserve">и </w:t>
      </w:r>
      <w:r w:rsidRPr="00640B0D">
        <w:rPr>
          <w:lang w:val="ru-RU"/>
        </w:rPr>
        <w:t>соответствующих</w:t>
      </w:r>
      <w:r w:rsidR="006D2EA7">
        <w:rPr>
          <w:lang w:val="ru-RU"/>
        </w:rPr>
        <w:t xml:space="preserve"> субъектов деятельности</w:t>
      </w:r>
      <w:r w:rsidRPr="00640B0D">
        <w:rPr>
          <w:lang w:val="ru-RU"/>
        </w:rPr>
        <w:t xml:space="preserve"> и поощрение их участия в осуществлении Протокола</w:t>
      </w:r>
      <w:r w:rsidRPr="00A90BD0">
        <w:rPr>
          <w:lang w:val="ru-RU"/>
        </w:rPr>
        <w:t xml:space="preserve">; </w:t>
      </w:r>
    </w:p>
    <w:p w14:paraId="1408EAE1" w14:textId="11A074D9" w:rsidR="00E95779" w:rsidRPr="00A90BD0" w:rsidRDefault="00E95779" w:rsidP="00E95779">
      <w:pPr>
        <w:pStyle w:val="Para10"/>
        <w:numPr>
          <w:ilvl w:val="0"/>
          <w:numId w:val="46"/>
        </w:numPr>
        <w:suppressLineNumbers/>
        <w:pBdr>
          <w:top w:val="nil"/>
          <w:left w:val="nil"/>
          <w:bottom w:val="nil"/>
          <w:right w:val="nil"/>
          <w:between w:val="nil"/>
          <w:bar w:val="nil"/>
        </w:pBdr>
        <w:suppressAutoHyphens/>
        <w:kinsoku w:val="0"/>
        <w:overflowPunct w:val="0"/>
        <w:autoSpaceDE w:val="0"/>
        <w:autoSpaceDN w:val="0"/>
        <w:spacing w:before="0"/>
        <w:ind w:left="0" w:firstLine="709"/>
        <w:rPr>
          <w:lang w:val="ru-RU"/>
        </w:rPr>
      </w:pPr>
      <w:r w:rsidRPr="00640B0D">
        <w:rPr>
          <w:bdr w:val="none" w:sz="0" w:space="0" w:color="auto" w:frame="1"/>
          <w:lang w:val="ru-RU"/>
        </w:rPr>
        <w:t xml:space="preserve">потребности в </w:t>
      </w:r>
      <w:r>
        <w:rPr>
          <w:bdr w:val="none" w:sz="0" w:space="0" w:color="auto" w:frame="1"/>
          <w:lang w:val="ru-RU"/>
        </w:rPr>
        <w:t xml:space="preserve">области </w:t>
      </w:r>
      <w:r w:rsidRPr="00640B0D">
        <w:rPr>
          <w:bdr w:val="none" w:sz="0" w:space="0" w:color="auto" w:frame="1"/>
          <w:lang w:val="ru-RU"/>
        </w:rPr>
        <w:t>создани</w:t>
      </w:r>
      <w:r>
        <w:rPr>
          <w:bdr w:val="none" w:sz="0" w:space="0" w:color="auto" w:frame="1"/>
          <w:lang w:val="ru-RU"/>
        </w:rPr>
        <w:t>я</w:t>
      </w:r>
      <w:r w:rsidRPr="00640B0D">
        <w:rPr>
          <w:bdr w:val="none" w:sz="0" w:space="0" w:color="auto" w:frame="1"/>
          <w:lang w:val="ru-RU"/>
        </w:rPr>
        <w:t xml:space="preserve"> </w:t>
      </w:r>
      <w:r w:rsidR="000F1DC1">
        <w:rPr>
          <w:bdr w:val="none" w:sz="0" w:space="0" w:color="auto" w:frame="1"/>
          <w:lang w:val="ru-RU"/>
        </w:rPr>
        <w:t xml:space="preserve">и развития </w:t>
      </w:r>
      <w:r w:rsidRPr="00640B0D">
        <w:rPr>
          <w:bdr w:val="none" w:sz="0" w:space="0" w:color="auto" w:frame="1"/>
          <w:lang w:val="ru-RU"/>
        </w:rPr>
        <w:t>потенциала</w:t>
      </w:r>
      <w:r w:rsidR="00AF607A">
        <w:rPr>
          <w:bdr w:val="none" w:sz="0" w:space="0" w:color="auto" w:frame="1"/>
          <w:lang w:val="ru-RU"/>
        </w:rPr>
        <w:t xml:space="preserve"> </w:t>
      </w:r>
      <w:r w:rsidR="00A205FD">
        <w:rPr>
          <w:bdr w:val="none" w:sz="0" w:space="0" w:color="auto" w:frame="1"/>
          <w:lang w:val="ru-RU"/>
        </w:rPr>
        <w:t>применительно к</w:t>
      </w:r>
      <w:r>
        <w:rPr>
          <w:bdr w:val="none" w:sz="0" w:space="0" w:color="auto" w:frame="1"/>
          <w:lang w:val="ru-RU"/>
        </w:rPr>
        <w:t xml:space="preserve"> </w:t>
      </w:r>
      <w:r w:rsidR="00EA0FB9">
        <w:rPr>
          <w:bdr w:val="none" w:sz="0" w:space="0" w:color="auto" w:frame="1"/>
          <w:lang w:val="ru-RU"/>
        </w:rPr>
        <w:t>измерени</w:t>
      </w:r>
      <w:r w:rsidR="00A205FD">
        <w:rPr>
          <w:bdr w:val="none" w:sz="0" w:space="0" w:color="auto" w:frame="1"/>
          <w:lang w:val="ru-RU"/>
        </w:rPr>
        <w:t>ю</w:t>
      </w:r>
      <w:r w:rsidR="00EA0FB9">
        <w:rPr>
          <w:bdr w:val="none" w:sz="0" w:space="0" w:color="auto" w:frame="1"/>
          <w:lang w:val="ru-RU"/>
        </w:rPr>
        <w:t xml:space="preserve"> </w:t>
      </w:r>
      <w:r w:rsidRPr="00640B0D">
        <w:rPr>
          <w:bdr w:val="none" w:sz="0" w:space="0" w:color="auto" w:frame="1"/>
          <w:lang w:val="ru-RU"/>
        </w:rPr>
        <w:t>денежных</w:t>
      </w:r>
      <w:r>
        <w:rPr>
          <w:bdr w:val="none" w:sz="0" w:space="0" w:color="auto" w:frame="1"/>
          <w:lang w:val="ru-RU"/>
        </w:rPr>
        <w:t xml:space="preserve"> и</w:t>
      </w:r>
      <w:r w:rsidRPr="00640B0D">
        <w:rPr>
          <w:bdr w:val="none" w:sz="0" w:space="0" w:color="auto" w:frame="1"/>
          <w:lang w:val="ru-RU"/>
        </w:rPr>
        <w:t xml:space="preserve"> неденежных выгод, возникающих в результате использования генетических ресурсов</w:t>
      </w:r>
      <w:r w:rsidR="007063A7">
        <w:rPr>
          <w:bdr w:val="none" w:sz="0" w:space="0" w:color="auto" w:frame="1"/>
          <w:lang w:val="ru-RU"/>
        </w:rPr>
        <w:t xml:space="preserve"> </w:t>
      </w:r>
      <w:r w:rsidR="007063A7" w:rsidRPr="007063A7">
        <w:rPr>
          <w:bdr w:val="none" w:sz="0" w:space="0" w:color="auto" w:frame="1"/>
          <w:lang w:val="ru-RU"/>
        </w:rPr>
        <w:t>и традиционных знаний, связанных с генетическими ресурсами</w:t>
      </w:r>
      <w:r w:rsidR="000D6F98">
        <w:rPr>
          <w:bdr w:val="none" w:sz="0" w:space="0" w:color="auto" w:frame="1"/>
          <w:lang w:val="ru-RU"/>
        </w:rPr>
        <w:t>,</w:t>
      </w:r>
      <w:r w:rsidR="00E019B1">
        <w:rPr>
          <w:bdr w:val="none" w:sz="0" w:space="0" w:color="auto" w:frame="1"/>
          <w:lang w:val="ru-RU"/>
        </w:rPr>
        <w:t xml:space="preserve"> </w:t>
      </w:r>
      <w:r w:rsidR="00F71E9B">
        <w:rPr>
          <w:bdr w:val="none" w:sz="0" w:space="0" w:color="auto" w:frame="1"/>
          <w:lang w:val="ru-RU"/>
        </w:rPr>
        <w:t xml:space="preserve">и </w:t>
      </w:r>
      <w:r w:rsidR="00E019B1">
        <w:rPr>
          <w:bdr w:val="none" w:sz="0" w:space="0" w:color="auto" w:frame="1"/>
          <w:lang w:val="ru-RU"/>
        </w:rPr>
        <w:t>представлени</w:t>
      </w:r>
      <w:r w:rsidR="00A205FD">
        <w:rPr>
          <w:bdr w:val="none" w:sz="0" w:space="0" w:color="auto" w:frame="1"/>
          <w:lang w:val="ru-RU"/>
        </w:rPr>
        <w:t>ю</w:t>
      </w:r>
      <w:r w:rsidR="00E019B1">
        <w:rPr>
          <w:bdr w:val="none" w:sz="0" w:space="0" w:color="auto" w:frame="1"/>
          <w:lang w:val="ru-RU"/>
        </w:rPr>
        <w:t xml:space="preserve"> соответствующей отчетности,</w:t>
      </w:r>
      <w:r w:rsidRPr="00640B0D">
        <w:rPr>
          <w:bdr w:val="none" w:sz="0" w:space="0" w:color="auto" w:frame="1"/>
          <w:lang w:val="ru-RU"/>
        </w:rPr>
        <w:t xml:space="preserve"> </w:t>
      </w:r>
      <w:r w:rsidR="00350A46" w:rsidRPr="00350A46">
        <w:rPr>
          <w:bdr w:val="none" w:sz="0" w:space="0" w:color="auto" w:frame="1"/>
          <w:lang w:val="ru-RU"/>
        </w:rPr>
        <w:t>[</w:t>
      </w:r>
      <w:r w:rsidR="00646689">
        <w:rPr>
          <w:bdr w:val="none" w:sz="0" w:space="0" w:color="auto" w:frame="1"/>
          <w:lang w:val="ru-RU"/>
        </w:rPr>
        <w:t>а также</w:t>
      </w:r>
      <w:r w:rsidR="00AF607A">
        <w:rPr>
          <w:bdr w:val="none" w:sz="0" w:space="0" w:color="auto" w:frame="1"/>
          <w:lang w:val="ru-RU"/>
        </w:rPr>
        <w:t xml:space="preserve"> в отношении</w:t>
      </w:r>
      <w:r w:rsidR="00646689">
        <w:rPr>
          <w:bdr w:val="none" w:sz="0" w:space="0" w:color="auto" w:frame="1"/>
          <w:lang w:val="ru-RU"/>
        </w:rPr>
        <w:t xml:space="preserve"> </w:t>
      </w:r>
      <w:r w:rsidR="00FB2A5A">
        <w:rPr>
          <w:bdr w:val="none" w:sz="0" w:space="0" w:color="auto" w:frame="1"/>
          <w:lang w:val="ru-RU"/>
        </w:rPr>
        <w:t>потенциала</w:t>
      </w:r>
      <w:r w:rsidR="008B171F">
        <w:rPr>
          <w:bdr w:val="none" w:sz="0" w:space="0" w:color="auto" w:frame="1"/>
          <w:lang w:val="ru-RU"/>
        </w:rPr>
        <w:t xml:space="preserve"> для</w:t>
      </w:r>
      <w:r w:rsidR="00350A46" w:rsidRPr="00350A46">
        <w:rPr>
          <w:bdr w:val="none" w:sz="0" w:space="0" w:color="auto" w:frame="1"/>
          <w:lang w:val="ru-RU"/>
        </w:rPr>
        <w:t xml:space="preserve"> разработки взаимосогласованных условий и договорных положений];</w:t>
      </w:r>
    </w:p>
    <w:p w14:paraId="3527741C" w14:textId="5961D2D3" w:rsidR="00E95779" w:rsidRPr="00C05288" w:rsidRDefault="00E95779" w:rsidP="00E95779">
      <w:pPr>
        <w:pStyle w:val="Para10"/>
        <w:numPr>
          <w:ilvl w:val="0"/>
          <w:numId w:val="46"/>
        </w:numPr>
        <w:suppressLineNumbers/>
        <w:pBdr>
          <w:top w:val="nil"/>
          <w:left w:val="nil"/>
          <w:bottom w:val="nil"/>
          <w:right w:val="nil"/>
          <w:between w:val="nil"/>
          <w:bar w:val="nil"/>
        </w:pBdr>
        <w:suppressAutoHyphens/>
        <w:kinsoku w:val="0"/>
        <w:overflowPunct w:val="0"/>
        <w:autoSpaceDE w:val="0"/>
        <w:autoSpaceDN w:val="0"/>
        <w:spacing w:before="0"/>
        <w:ind w:left="0" w:firstLine="709"/>
        <w:rPr>
          <w:lang w:val="ru-RU"/>
        </w:rPr>
      </w:pPr>
      <w:r>
        <w:rPr>
          <w:bdr w:val="none" w:sz="0" w:space="0" w:color="auto" w:frame="1"/>
          <w:lang w:val="ru-RU"/>
        </w:rPr>
        <w:t>ст</w:t>
      </w:r>
      <w:r w:rsidRPr="00640B0D">
        <w:rPr>
          <w:bdr w:val="none" w:sz="0" w:space="0" w:color="auto" w:frame="1"/>
          <w:lang w:val="ru-RU"/>
        </w:rPr>
        <w:t>ратегическ</w:t>
      </w:r>
      <w:r>
        <w:rPr>
          <w:bdr w:val="none" w:sz="0" w:space="0" w:color="auto" w:frame="1"/>
          <w:lang w:val="ru-RU"/>
        </w:rPr>
        <w:t>ую</w:t>
      </w:r>
      <w:r w:rsidRPr="00640B0D">
        <w:rPr>
          <w:bdr w:val="none" w:sz="0" w:space="0" w:color="auto" w:frame="1"/>
          <w:lang w:val="ru-RU"/>
        </w:rPr>
        <w:t xml:space="preserve"> коммуникаци</w:t>
      </w:r>
      <w:r>
        <w:rPr>
          <w:bdr w:val="none" w:sz="0" w:space="0" w:color="auto" w:frame="1"/>
          <w:lang w:val="ru-RU"/>
        </w:rPr>
        <w:t>ю</w:t>
      </w:r>
      <w:r w:rsidRPr="00640B0D">
        <w:rPr>
          <w:bdr w:val="none" w:sz="0" w:space="0" w:color="auto" w:frame="1"/>
          <w:lang w:val="ru-RU"/>
        </w:rPr>
        <w:t xml:space="preserve"> </w:t>
      </w:r>
      <w:r w:rsidR="00607851" w:rsidRPr="00607851">
        <w:rPr>
          <w:bdr w:val="none" w:sz="0" w:space="0" w:color="auto" w:frame="1"/>
          <w:lang w:val="ru-RU"/>
        </w:rPr>
        <w:t>на глобальном, региональном и национальном уровнях</w:t>
      </w:r>
      <w:r w:rsidR="00D52F75">
        <w:rPr>
          <w:bdr w:val="none" w:sz="0" w:space="0" w:color="auto" w:frame="1"/>
          <w:lang w:val="ru-RU"/>
        </w:rPr>
        <w:t xml:space="preserve"> </w:t>
      </w:r>
      <w:r w:rsidR="00DF4DE7">
        <w:rPr>
          <w:bdr w:val="none" w:sz="0" w:space="0" w:color="auto" w:frame="1"/>
          <w:lang w:val="ru-RU"/>
        </w:rPr>
        <w:t>в отношении</w:t>
      </w:r>
      <w:r w:rsidR="00D52F75">
        <w:rPr>
          <w:bdr w:val="none" w:sz="0" w:space="0" w:color="auto" w:frame="1"/>
          <w:lang w:val="ru-RU"/>
        </w:rPr>
        <w:t xml:space="preserve"> </w:t>
      </w:r>
      <w:r w:rsidRPr="00640B0D">
        <w:rPr>
          <w:bdr w:val="none" w:sz="0" w:space="0" w:color="auto" w:frame="1"/>
          <w:lang w:val="ru-RU"/>
        </w:rPr>
        <w:t>доступа к генетическим ресурсам и совместно</w:t>
      </w:r>
      <w:r w:rsidR="007100FC">
        <w:rPr>
          <w:bdr w:val="none" w:sz="0" w:space="0" w:color="auto" w:frame="1"/>
          <w:lang w:val="ru-RU"/>
        </w:rPr>
        <w:t>го</w:t>
      </w:r>
      <w:r w:rsidRPr="00640B0D">
        <w:rPr>
          <w:bdr w:val="none" w:sz="0" w:space="0" w:color="auto" w:frame="1"/>
          <w:lang w:val="ru-RU"/>
        </w:rPr>
        <w:t xml:space="preserve"> использовани</w:t>
      </w:r>
      <w:r w:rsidR="007100FC">
        <w:rPr>
          <w:bdr w:val="none" w:sz="0" w:space="0" w:color="auto" w:frame="1"/>
          <w:lang w:val="ru-RU"/>
        </w:rPr>
        <w:t>я</w:t>
      </w:r>
      <w:r w:rsidRPr="00640B0D">
        <w:rPr>
          <w:bdr w:val="none" w:sz="0" w:space="0" w:color="auto" w:frame="1"/>
          <w:lang w:val="ru-RU"/>
        </w:rPr>
        <w:t xml:space="preserve"> выгод</w:t>
      </w:r>
      <w:r>
        <w:rPr>
          <w:bdr w:val="none" w:sz="0" w:space="0" w:color="auto" w:frame="1"/>
          <w:lang w:val="ru-RU"/>
        </w:rPr>
        <w:t xml:space="preserve">, </w:t>
      </w:r>
      <w:r w:rsidR="006169D3">
        <w:rPr>
          <w:bdr w:val="none" w:sz="0" w:space="0" w:color="auto" w:frame="1"/>
          <w:lang w:val="ru-RU"/>
        </w:rPr>
        <w:t>как</w:t>
      </w:r>
      <w:r>
        <w:rPr>
          <w:bdr w:val="none" w:sz="0" w:space="0" w:color="auto" w:frame="1"/>
          <w:lang w:val="ru-RU"/>
        </w:rPr>
        <w:t xml:space="preserve"> </w:t>
      </w:r>
      <w:r w:rsidRPr="00640B0D">
        <w:rPr>
          <w:bdr w:val="none" w:sz="0" w:space="0" w:color="auto" w:frame="1"/>
          <w:lang w:val="ru-RU"/>
        </w:rPr>
        <w:t>област</w:t>
      </w:r>
      <w:r>
        <w:rPr>
          <w:bdr w:val="none" w:sz="0" w:space="0" w:color="auto" w:frame="1"/>
          <w:lang w:val="ru-RU"/>
        </w:rPr>
        <w:t xml:space="preserve">ь </w:t>
      </w:r>
      <w:r w:rsidRPr="00640B0D">
        <w:rPr>
          <w:bdr w:val="none" w:sz="0" w:space="0" w:color="auto" w:frame="1"/>
          <w:lang w:val="ru-RU"/>
        </w:rPr>
        <w:t xml:space="preserve">для </w:t>
      </w:r>
      <w:r>
        <w:rPr>
          <w:bdr w:val="none" w:sz="0" w:space="0" w:color="auto" w:frame="1"/>
          <w:lang w:val="ru-RU"/>
        </w:rPr>
        <w:t>создания</w:t>
      </w:r>
      <w:r w:rsidRPr="00640B0D">
        <w:rPr>
          <w:bdr w:val="none" w:sz="0" w:space="0" w:color="auto" w:frame="1"/>
          <w:lang w:val="ru-RU"/>
        </w:rPr>
        <w:t xml:space="preserve"> </w:t>
      </w:r>
      <w:r w:rsidR="009A1BCD">
        <w:rPr>
          <w:bdr w:val="none" w:sz="0" w:space="0" w:color="auto" w:frame="1"/>
          <w:lang w:val="ru-RU"/>
        </w:rPr>
        <w:t xml:space="preserve">и развития </w:t>
      </w:r>
      <w:r w:rsidRPr="00640B0D">
        <w:rPr>
          <w:bdr w:val="none" w:sz="0" w:space="0" w:color="auto" w:frame="1"/>
          <w:lang w:val="ru-RU"/>
        </w:rPr>
        <w:t>потенциала</w:t>
      </w:r>
      <w:r w:rsidRPr="00A90BD0">
        <w:rPr>
          <w:bdr w:val="none" w:sz="0" w:space="0" w:color="auto" w:frame="1"/>
          <w:lang w:val="ru-RU"/>
        </w:rPr>
        <w:t>.</w:t>
      </w:r>
    </w:p>
    <w:p w14:paraId="459E1CC1" w14:textId="77777777" w:rsidR="00E95779" w:rsidRPr="00752464" w:rsidRDefault="00E95779" w:rsidP="00E95779">
      <w:pPr>
        <w:pStyle w:val="Para10"/>
        <w:numPr>
          <w:ilvl w:val="0"/>
          <w:numId w:val="0"/>
        </w:numPr>
        <w:ind w:left="709"/>
        <w:jc w:val="center"/>
      </w:pPr>
      <w:r>
        <w:t>__________</w:t>
      </w:r>
    </w:p>
    <w:p w14:paraId="5DC1F5FF" w14:textId="77777777" w:rsidR="00E95779" w:rsidRPr="009230D9" w:rsidRDefault="00E95779" w:rsidP="00E95779">
      <w:pPr>
        <w:pStyle w:val="Para10"/>
        <w:numPr>
          <w:ilvl w:val="0"/>
          <w:numId w:val="0"/>
        </w:numPr>
        <w:suppressLineNumbers/>
        <w:suppressAutoHyphens/>
        <w:kinsoku w:val="0"/>
        <w:overflowPunct w:val="0"/>
        <w:autoSpaceDE w:val="0"/>
        <w:autoSpaceDN w:val="0"/>
        <w:adjustRightInd w:val="0"/>
        <w:snapToGrid w:val="0"/>
        <w:spacing w:before="240"/>
        <w:ind w:firstLine="720"/>
        <w:rPr>
          <w:iCs/>
          <w:lang w:val="ru-RU"/>
        </w:rPr>
      </w:pPr>
    </w:p>
    <w:p w14:paraId="30641ECF" w14:textId="75072853" w:rsidR="00B3369F" w:rsidRPr="00376746" w:rsidRDefault="00B3369F" w:rsidP="00E95779">
      <w:pPr>
        <w:pStyle w:val="Heading1"/>
        <w:rPr>
          <w:lang w:val="ru-RU"/>
        </w:rPr>
      </w:pPr>
    </w:p>
    <w:sectPr w:rsidR="00B3369F" w:rsidRPr="00376746" w:rsidSect="00BB184E">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5680" w14:textId="77777777" w:rsidR="008633FD" w:rsidRDefault="008633FD" w:rsidP="00CF1848">
      <w:r>
        <w:separator/>
      </w:r>
    </w:p>
  </w:endnote>
  <w:endnote w:type="continuationSeparator" w:id="0">
    <w:p w14:paraId="582E6C91" w14:textId="77777777" w:rsidR="008633FD" w:rsidRDefault="008633FD" w:rsidP="00CF1848">
      <w:r>
        <w:continuationSeparator/>
      </w:r>
    </w:p>
  </w:endnote>
  <w:endnote w:type="continuationNotice" w:id="1">
    <w:p w14:paraId="2FA62051" w14:textId="77777777" w:rsidR="008633FD" w:rsidRDefault="00863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1E9F" w14:textId="77777777" w:rsidR="008633FD" w:rsidRDefault="008633FD" w:rsidP="00CF1848">
      <w:r>
        <w:separator/>
      </w:r>
    </w:p>
  </w:footnote>
  <w:footnote w:type="continuationSeparator" w:id="0">
    <w:p w14:paraId="386C7E47" w14:textId="77777777" w:rsidR="008633FD" w:rsidRDefault="008633FD" w:rsidP="00CF1848">
      <w:r>
        <w:continuationSeparator/>
      </w:r>
    </w:p>
  </w:footnote>
  <w:footnote w:type="continuationNotice" w:id="1">
    <w:p w14:paraId="58CF1FBF" w14:textId="77777777" w:rsidR="008633FD" w:rsidRDefault="008633FD"/>
  </w:footnote>
  <w:footnote w:id="2">
    <w:p w14:paraId="2EA2FF8D" w14:textId="77777777" w:rsidR="00E95779" w:rsidRPr="006242A1" w:rsidRDefault="00E95779" w:rsidP="00E95779">
      <w:pPr>
        <w:pStyle w:val="FootnoteText"/>
        <w:suppressLineNumbers/>
        <w:suppressAutoHyphens/>
        <w:ind w:firstLine="0"/>
        <w:jc w:val="left"/>
        <w:rPr>
          <w:kern w:val="18"/>
          <w:szCs w:val="18"/>
          <w:lang w:val="ru-RU"/>
        </w:rPr>
      </w:pPr>
      <w:r w:rsidRPr="0016472A">
        <w:rPr>
          <w:rStyle w:val="FootnoteReference"/>
          <w:kern w:val="18"/>
          <w:sz w:val="18"/>
          <w:szCs w:val="18"/>
        </w:rPr>
        <w:footnoteRef/>
      </w:r>
      <w:r w:rsidRPr="006242A1">
        <w:rPr>
          <w:kern w:val="18"/>
          <w:szCs w:val="18"/>
          <w:lang w:val="ru-RU"/>
        </w:rPr>
        <w:t xml:space="preserve"> </w:t>
      </w:r>
      <w:r w:rsidRPr="0016472A">
        <w:rPr>
          <w:kern w:val="18"/>
          <w:szCs w:val="18"/>
        </w:rPr>
        <w:t>CBD</w:t>
      </w:r>
      <w:r w:rsidRPr="006242A1">
        <w:rPr>
          <w:kern w:val="18"/>
          <w:szCs w:val="18"/>
          <w:lang w:val="ru-RU"/>
        </w:rPr>
        <w:t>/</w:t>
      </w:r>
      <w:r w:rsidRPr="0016472A">
        <w:rPr>
          <w:kern w:val="18"/>
          <w:szCs w:val="18"/>
        </w:rPr>
        <w:t>SBI</w:t>
      </w:r>
      <w:r w:rsidRPr="006242A1">
        <w:rPr>
          <w:kern w:val="18"/>
          <w:szCs w:val="18"/>
          <w:lang w:val="ru-RU"/>
        </w:rPr>
        <w:t>/3/</w:t>
      </w:r>
      <w:r w:rsidRPr="0016472A">
        <w:rPr>
          <w:kern w:val="18"/>
          <w:szCs w:val="18"/>
        </w:rPr>
        <w:t>INF</w:t>
      </w:r>
      <w:r w:rsidRPr="006242A1">
        <w:rPr>
          <w:kern w:val="18"/>
          <w:szCs w:val="18"/>
          <w:lang w:val="ru-RU"/>
        </w:rPr>
        <w:t>/1.</w:t>
      </w:r>
    </w:p>
  </w:footnote>
  <w:footnote w:id="3">
    <w:p w14:paraId="3E328064" w14:textId="77777777" w:rsidR="00E95779" w:rsidRPr="00C05288" w:rsidRDefault="00E95779" w:rsidP="00E95779">
      <w:pPr>
        <w:pStyle w:val="FootnoteText"/>
        <w:suppressLineNumbers/>
        <w:suppressAutoHyphens/>
        <w:ind w:firstLine="0"/>
        <w:jc w:val="left"/>
        <w:rPr>
          <w:kern w:val="18"/>
          <w:szCs w:val="18"/>
          <w:lang w:val="ru-RU"/>
        </w:rPr>
      </w:pPr>
      <w:r w:rsidRPr="0016472A">
        <w:rPr>
          <w:rStyle w:val="FootnoteReference"/>
          <w:kern w:val="18"/>
          <w:sz w:val="18"/>
          <w:szCs w:val="18"/>
        </w:rPr>
        <w:footnoteRef/>
      </w:r>
      <w:r w:rsidRPr="00C05288">
        <w:rPr>
          <w:kern w:val="18"/>
          <w:szCs w:val="18"/>
          <w:lang w:val="ru-RU"/>
        </w:rPr>
        <w:t xml:space="preserve"> </w:t>
      </w:r>
      <w:r>
        <w:rPr>
          <w:kern w:val="18"/>
          <w:szCs w:val="18"/>
          <w:lang w:val="ru-RU"/>
        </w:rPr>
        <w:t>Решение</w:t>
      </w:r>
      <w:r w:rsidRPr="00C05288">
        <w:rPr>
          <w:kern w:val="18"/>
          <w:szCs w:val="18"/>
          <w:lang w:val="ru-RU"/>
        </w:rPr>
        <w:t xml:space="preserve"> 15/--, </w:t>
      </w:r>
      <w:r>
        <w:rPr>
          <w:kern w:val="18"/>
          <w:szCs w:val="18"/>
          <w:lang w:val="ru-RU"/>
        </w:rPr>
        <w:t>приложение</w:t>
      </w:r>
      <w:r w:rsidRPr="00C05288">
        <w:rPr>
          <w:kern w:val="18"/>
          <w:szCs w:val="18"/>
          <w:lang w:val="ru-RU"/>
        </w:rPr>
        <w:t xml:space="preserve"> </w:t>
      </w:r>
      <w:r w:rsidRPr="0016472A">
        <w:rPr>
          <w:kern w:val="18"/>
          <w:szCs w:val="18"/>
        </w:rPr>
        <w:t>XX</w:t>
      </w:r>
      <w:r w:rsidRPr="00C05288">
        <w:rPr>
          <w:kern w:val="18"/>
          <w:szCs w:val="18"/>
          <w:lang w:val="ru-RU"/>
        </w:rPr>
        <w:t>.</w:t>
      </w:r>
    </w:p>
  </w:footnote>
  <w:footnote w:id="4">
    <w:p w14:paraId="327450B3" w14:textId="77777777" w:rsidR="00E95779" w:rsidRPr="008E15C0" w:rsidRDefault="00E95779" w:rsidP="00E95779">
      <w:pPr>
        <w:pStyle w:val="FootnoteText"/>
        <w:ind w:firstLine="0"/>
        <w:rPr>
          <w:lang w:val="ru-RU"/>
        </w:rPr>
      </w:pPr>
      <w:r>
        <w:rPr>
          <w:rStyle w:val="FootnoteReference"/>
        </w:rPr>
        <w:footnoteRef/>
      </w:r>
      <w:r w:rsidRPr="00C05288">
        <w:rPr>
          <w:lang w:val="ru-RU"/>
        </w:rPr>
        <w:t xml:space="preserve"> </w:t>
      </w:r>
      <w:r w:rsidRPr="008E15C0">
        <w:t>CBD</w:t>
      </w:r>
      <w:r w:rsidRPr="00C05288">
        <w:rPr>
          <w:lang w:val="ru-RU"/>
        </w:rPr>
        <w:t>/</w:t>
      </w:r>
      <w:r w:rsidRPr="008E15C0">
        <w:t>NP</w:t>
      </w:r>
      <w:r w:rsidRPr="00C05288">
        <w:rPr>
          <w:lang w:val="ru-RU"/>
        </w:rPr>
        <w:t>/</w:t>
      </w:r>
      <w:r w:rsidRPr="008E15C0">
        <w:t>CB</w:t>
      </w:r>
      <w:r w:rsidRPr="00C05288">
        <w:rPr>
          <w:lang w:val="ru-RU"/>
        </w:rPr>
        <w:t>-</w:t>
      </w:r>
      <w:r w:rsidRPr="008E15C0">
        <w:t>IAC</w:t>
      </w:r>
      <w:r w:rsidRPr="00C05288">
        <w:rPr>
          <w:lang w:val="ru-RU"/>
        </w:rPr>
        <w:t>/2019/1/4.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33707739"/>
      <w:dataBinding w:prefixMappings="xmlns:ns0='http://purl.org/dc/elements/1.1/' xmlns:ns1='http://schemas.openxmlformats.org/package/2006/metadata/core-properties' " w:xpath="/ns1:coreProperties[1]/ns0:subject[1]" w:storeItemID="{6C3C8BC8-F283-45AE-878A-BAB7291924A1}"/>
      <w:text/>
    </w:sdtPr>
    <w:sdtEndPr/>
    <w:sdtContent>
      <w:p w14:paraId="44CD23BD" w14:textId="0BB43B66" w:rsidR="00CC01B7" w:rsidRPr="0001392A" w:rsidRDefault="00D165FE" w:rsidP="0078137F">
        <w:pPr>
          <w:pStyle w:val="Header"/>
          <w:tabs>
            <w:tab w:val="clear" w:pos="4320"/>
            <w:tab w:val="clear" w:pos="8640"/>
          </w:tabs>
          <w:jc w:val="left"/>
          <w:rPr>
            <w:noProof/>
            <w:kern w:val="22"/>
          </w:rPr>
        </w:pPr>
        <w:r>
          <w:rPr>
            <w:noProof/>
            <w:kern w:val="22"/>
          </w:rPr>
          <w:t>CBD/SBI/REC/3/9</w:t>
        </w:r>
      </w:p>
    </w:sdtContent>
  </w:sdt>
  <w:p w14:paraId="0CE0D318" w14:textId="77777777" w:rsidR="00CC01B7" w:rsidRPr="0001392A" w:rsidRDefault="001F4642" w:rsidP="00271D90">
    <w:pPr>
      <w:pStyle w:val="Header"/>
      <w:tabs>
        <w:tab w:val="clear" w:pos="4320"/>
        <w:tab w:val="clear" w:pos="8640"/>
      </w:tabs>
      <w:spacing w:after="240"/>
      <w:jc w:val="left"/>
      <w:rPr>
        <w:noProof/>
        <w:kern w:val="22"/>
      </w:rPr>
    </w:pPr>
    <w:r>
      <w:rPr>
        <w:noProof/>
        <w:kern w:val="22"/>
        <w:lang w:val="ru-RU"/>
      </w:rPr>
      <w:t>Страница</w:t>
    </w:r>
    <w:r w:rsidR="00CC01B7" w:rsidRPr="0001392A">
      <w:rPr>
        <w:noProof/>
        <w:kern w:val="22"/>
      </w:rPr>
      <w:t xml:space="preserve"> </w:t>
    </w:r>
    <w:r w:rsidR="000D535E" w:rsidRPr="0001392A">
      <w:rPr>
        <w:noProof/>
        <w:kern w:val="22"/>
      </w:rPr>
      <w:fldChar w:fldCharType="begin"/>
    </w:r>
    <w:r w:rsidR="00CC01B7" w:rsidRPr="0001392A">
      <w:rPr>
        <w:noProof/>
        <w:kern w:val="22"/>
      </w:rPr>
      <w:instrText xml:space="preserve"> PAGE   \* MERGEFORMAT </w:instrText>
    </w:r>
    <w:r w:rsidR="000D535E" w:rsidRPr="0001392A">
      <w:rPr>
        <w:noProof/>
        <w:kern w:val="22"/>
      </w:rPr>
      <w:fldChar w:fldCharType="separate"/>
    </w:r>
    <w:r w:rsidR="007F50E3">
      <w:rPr>
        <w:noProof/>
        <w:kern w:val="22"/>
      </w:rPr>
      <w:t>14</w:t>
    </w:r>
    <w:r w:rsidR="000D535E" w:rsidRPr="0001392A">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32082799"/>
      <w:dataBinding w:prefixMappings="xmlns:ns0='http://purl.org/dc/elements/1.1/' xmlns:ns1='http://schemas.openxmlformats.org/package/2006/metadata/core-properties' " w:xpath="/ns1:coreProperties[1]/ns0:subject[1]" w:storeItemID="{6C3C8BC8-F283-45AE-878A-BAB7291924A1}"/>
      <w:text/>
    </w:sdtPr>
    <w:sdtEndPr/>
    <w:sdtContent>
      <w:p w14:paraId="60A01651" w14:textId="62ECF93F" w:rsidR="000A0DF2" w:rsidRPr="0001392A" w:rsidRDefault="00D165FE" w:rsidP="000A0DF2">
        <w:pPr>
          <w:pStyle w:val="Header"/>
          <w:tabs>
            <w:tab w:val="clear" w:pos="4320"/>
            <w:tab w:val="clear" w:pos="8640"/>
          </w:tabs>
          <w:jc w:val="right"/>
          <w:rPr>
            <w:noProof/>
            <w:kern w:val="22"/>
          </w:rPr>
        </w:pPr>
        <w:r>
          <w:rPr>
            <w:noProof/>
            <w:kern w:val="22"/>
          </w:rPr>
          <w:t>CBD/SBI/REC/3/9</w:t>
        </w:r>
      </w:p>
    </w:sdtContent>
  </w:sdt>
  <w:p w14:paraId="788510B1" w14:textId="77777777" w:rsidR="000A0DF2" w:rsidRPr="0001392A" w:rsidRDefault="000A0DF2" w:rsidP="000A0DF2">
    <w:pPr>
      <w:pStyle w:val="Header"/>
      <w:tabs>
        <w:tab w:val="clear" w:pos="4320"/>
        <w:tab w:val="clear" w:pos="8640"/>
      </w:tabs>
      <w:spacing w:after="240"/>
      <w:jc w:val="right"/>
      <w:rPr>
        <w:noProof/>
        <w:kern w:val="22"/>
      </w:rPr>
    </w:pPr>
    <w:r>
      <w:rPr>
        <w:noProof/>
        <w:kern w:val="22"/>
        <w:lang w:val="ru-RU"/>
      </w:rPr>
      <w:t>Страница</w:t>
    </w:r>
    <w:r w:rsidRPr="0001392A">
      <w:rPr>
        <w:noProof/>
        <w:kern w:val="22"/>
      </w:rPr>
      <w:t xml:space="preserve"> </w:t>
    </w:r>
    <w:r w:rsidR="000D535E" w:rsidRPr="0001392A">
      <w:rPr>
        <w:noProof/>
        <w:kern w:val="22"/>
      </w:rPr>
      <w:fldChar w:fldCharType="begin"/>
    </w:r>
    <w:r w:rsidRPr="0001392A">
      <w:rPr>
        <w:noProof/>
        <w:kern w:val="22"/>
      </w:rPr>
      <w:instrText xml:space="preserve"> PAGE   \* MERGEFORMAT </w:instrText>
    </w:r>
    <w:r w:rsidR="000D535E" w:rsidRPr="0001392A">
      <w:rPr>
        <w:noProof/>
        <w:kern w:val="22"/>
      </w:rPr>
      <w:fldChar w:fldCharType="separate"/>
    </w:r>
    <w:r w:rsidR="007F50E3">
      <w:rPr>
        <w:noProof/>
        <w:kern w:val="22"/>
      </w:rPr>
      <w:t>15</w:t>
    </w:r>
    <w:r w:rsidR="000D535E" w:rsidRPr="0001392A">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3905A9"/>
    <w:multiLevelType w:val="hybridMultilevel"/>
    <w:tmpl w:val="86F29082"/>
    <w:lvl w:ilvl="0" w:tplc="05EED98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40165948"/>
    <w:multiLevelType w:val="hybridMultilevel"/>
    <w:tmpl w:val="43883572"/>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46BEB"/>
    <w:multiLevelType w:val="hybridMultilevel"/>
    <w:tmpl w:val="B15CC356"/>
    <w:lvl w:ilvl="0" w:tplc="43D22AC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5A609660"/>
    <w:lvl w:ilvl="0">
      <w:start w:val="1"/>
      <w:numFmt w:val="decimal"/>
      <w:pStyle w:val="Para10"/>
      <w:lvlText w:val="%1."/>
      <w:lvlJc w:val="left"/>
      <w:pPr>
        <w:tabs>
          <w:tab w:val="num" w:pos="1778"/>
        </w:tabs>
        <w:ind w:left="1418" w:firstLine="0"/>
      </w:pPr>
      <w:rPr>
        <w:rFonts w:ascii="Times New Roman" w:hAnsi="Times New Roman" w:hint="default"/>
        <w:b w:val="0"/>
        <w:i w:val="0"/>
        <w:sz w:val="22"/>
      </w:rPr>
    </w:lvl>
    <w:lvl w:ilvl="1">
      <w:start w:val="1"/>
      <w:numFmt w:val="lowerLetter"/>
      <w:lvlText w:val="(%2)"/>
      <w:lvlJc w:val="left"/>
      <w:pPr>
        <w:tabs>
          <w:tab w:val="num" w:pos="2574"/>
        </w:tabs>
        <w:ind w:left="1134" w:firstLine="720"/>
      </w:pPr>
      <w:rPr>
        <w:rFonts w:hint="default"/>
        <w:b w:val="0"/>
        <w:i w:val="0"/>
      </w:rPr>
    </w:lvl>
    <w:lvl w:ilvl="2">
      <w:start w:val="1"/>
      <w:numFmt w:val="lowerRoman"/>
      <w:lvlText w:val="(%3)"/>
      <w:lvlJc w:val="right"/>
      <w:pPr>
        <w:tabs>
          <w:tab w:val="num" w:pos="2574"/>
        </w:tabs>
        <w:ind w:left="2574" w:hanging="360"/>
      </w:pPr>
      <w:rPr>
        <w:rFonts w:hint="default"/>
      </w:rPr>
    </w:lvl>
    <w:lvl w:ilvl="3">
      <w:start w:val="1"/>
      <w:numFmt w:val="bullet"/>
      <w:lvlText w:val=""/>
      <w:lvlJc w:val="left"/>
      <w:pPr>
        <w:tabs>
          <w:tab w:val="num" w:pos="3294"/>
        </w:tabs>
        <w:ind w:left="3294" w:hanging="720"/>
      </w:pPr>
      <w:rPr>
        <w:rFonts w:ascii="Symbol" w:hAnsi="Symbol" w:hint="default"/>
        <w:color w:val="auto"/>
        <w:sz w:val="28"/>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630744BE"/>
    <w:multiLevelType w:val="multilevel"/>
    <w:tmpl w:val="B87AC5F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D87B1D"/>
    <w:multiLevelType w:val="multilevel"/>
    <w:tmpl w:val="64688096"/>
    <w:lvl w:ilvl="0">
      <w:start w:val="14"/>
      <w:numFmt w:val="decimal"/>
      <w:lvlText w:val="%1."/>
      <w:lvlJc w:val="left"/>
      <w:pPr>
        <w:ind w:left="644"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DB194E"/>
    <w:multiLevelType w:val="multilevel"/>
    <w:tmpl w:val="4CC44C0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76311387">
    <w:abstractNumId w:val="3"/>
  </w:num>
  <w:num w:numId="2" w16cid:durableId="646979432">
    <w:abstractNumId w:val="10"/>
  </w:num>
  <w:num w:numId="3" w16cid:durableId="1261641168">
    <w:abstractNumId w:val="9"/>
  </w:num>
  <w:num w:numId="4" w16cid:durableId="329067061">
    <w:abstractNumId w:val="13"/>
  </w:num>
  <w:num w:numId="5" w16cid:durableId="1003120061">
    <w:abstractNumId w:val="2"/>
  </w:num>
  <w:num w:numId="6" w16cid:durableId="1120949774">
    <w:abstractNumId w:val="5"/>
  </w:num>
  <w:num w:numId="7" w16cid:durableId="1999922444">
    <w:abstractNumId w:val="0"/>
  </w:num>
  <w:num w:numId="8" w16cid:durableId="1367868054">
    <w:abstractNumId w:val="4"/>
  </w:num>
  <w:num w:numId="9" w16cid:durableId="405418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3418939">
    <w:abstractNumId w:val="1"/>
  </w:num>
  <w:num w:numId="11" w16cid:durableId="975531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718275">
    <w:abstractNumId w:val="7"/>
    <w:lvlOverride w:ilvl="0">
      <w:startOverride w:val="1"/>
    </w:lvlOverride>
  </w:num>
  <w:num w:numId="13" w16cid:durableId="356809912">
    <w:abstractNumId w:val="11"/>
  </w:num>
  <w:num w:numId="14" w16cid:durableId="551117342">
    <w:abstractNumId w:val="12"/>
  </w:num>
  <w:num w:numId="15" w16cid:durableId="2069186764">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1316790">
    <w:abstractNumId w:val="10"/>
  </w:num>
  <w:num w:numId="17" w16cid:durableId="233861645">
    <w:abstractNumId w:val="10"/>
  </w:num>
  <w:num w:numId="18" w16cid:durableId="1871606628">
    <w:abstractNumId w:val="10"/>
  </w:num>
  <w:num w:numId="19" w16cid:durableId="331570690">
    <w:abstractNumId w:val="10"/>
  </w:num>
  <w:num w:numId="20" w16cid:durableId="1998917967">
    <w:abstractNumId w:val="10"/>
  </w:num>
  <w:num w:numId="21" w16cid:durableId="681199243">
    <w:abstractNumId w:val="10"/>
  </w:num>
  <w:num w:numId="22" w16cid:durableId="492528990">
    <w:abstractNumId w:val="10"/>
  </w:num>
  <w:num w:numId="23" w16cid:durableId="1167866886">
    <w:abstractNumId w:val="10"/>
  </w:num>
  <w:num w:numId="24" w16cid:durableId="1673990497">
    <w:abstractNumId w:val="10"/>
  </w:num>
  <w:num w:numId="25" w16cid:durableId="778376476">
    <w:abstractNumId w:val="10"/>
  </w:num>
  <w:num w:numId="26" w16cid:durableId="2032992777">
    <w:abstractNumId w:val="10"/>
  </w:num>
  <w:num w:numId="27" w16cid:durableId="1683823006">
    <w:abstractNumId w:val="10"/>
  </w:num>
  <w:num w:numId="28" w16cid:durableId="943416517">
    <w:abstractNumId w:val="10"/>
  </w:num>
  <w:num w:numId="29" w16cid:durableId="1930387674">
    <w:abstractNumId w:val="10"/>
  </w:num>
  <w:num w:numId="30" w16cid:durableId="1974864332">
    <w:abstractNumId w:val="10"/>
  </w:num>
  <w:num w:numId="31" w16cid:durableId="2075615071">
    <w:abstractNumId w:val="10"/>
  </w:num>
  <w:num w:numId="32" w16cid:durableId="2113044418">
    <w:abstractNumId w:val="10"/>
  </w:num>
  <w:num w:numId="33" w16cid:durableId="861358488">
    <w:abstractNumId w:val="10"/>
  </w:num>
  <w:num w:numId="34" w16cid:durableId="1111629547">
    <w:abstractNumId w:val="10"/>
  </w:num>
  <w:num w:numId="35" w16cid:durableId="562134736">
    <w:abstractNumId w:val="10"/>
  </w:num>
  <w:num w:numId="36" w16cid:durableId="75131458">
    <w:abstractNumId w:val="10"/>
  </w:num>
  <w:num w:numId="37" w16cid:durableId="2082868393">
    <w:abstractNumId w:val="10"/>
  </w:num>
  <w:num w:numId="38" w16cid:durableId="1323970493">
    <w:abstractNumId w:val="10"/>
  </w:num>
  <w:num w:numId="39" w16cid:durableId="1988388450">
    <w:abstractNumId w:val="10"/>
  </w:num>
  <w:num w:numId="40" w16cid:durableId="1874462773">
    <w:abstractNumId w:val="10"/>
  </w:num>
  <w:num w:numId="41" w16cid:durableId="1792741320">
    <w:abstractNumId w:val="10"/>
  </w:num>
  <w:num w:numId="42" w16cid:durableId="1542983156">
    <w:abstractNumId w:val="10"/>
  </w:num>
  <w:num w:numId="43" w16cid:durableId="1681854835">
    <w:abstractNumId w:val="10"/>
  </w:num>
  <w:num w:numId="44" w16cid:durableId="1942102930">
    <w:abstractNumId w:val="10"/>
  </w:num>
  <w:num w:numId="45" w16cid:durableId="443815690">
    <w:abstractNumId w:val="14"/>
  </w:num>
  <w:num w:numId="46" w16cid:durableId="4950031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2757"/>
    <w:rsid w:val="00002A17"/>
    <w:rsid w:val="00002A6F"/>
    <w:rsid w:val="0000321B"/>
    <w:rsid w:val="0000325A"/>
    <w:rsid w:val="00003799"/>
    <w:rsid w:val="000049C5"/>
    <w:rsid w:val="0000726E"/>
    <w:rsid w:val="000106FA"/>
    <w:rsid w:val="00011840"/>
    <w:rsid w:val="00012403"/>
    <w:rsid w:val="0001242F"/>
    <w:rsid w:val="00012D47"/>
    <w:rsid w:val="00012ECD"/>
    <w:rsid w:val="0001392A"/>
    <w:rsid w:val="000152F1"/>
    <w:rsid w:val="0001651B"/>
    <w:rsid w:val="00016AD8"/>
    <w:rsid w:val="00017185"/>
    <w:rsid w:val="00017F2E"/>
    <w:rsid w:val="0002093B"/>
    <w:rsid w:val="00021217"/>
    <w:rsid w:val="0002212F"/>
    <w:rsid w:val="000242EF"/>
    <w:rsid w:val="00025266"/>
    <w:rsid w:val="00026308"/>
    <w:rsid w:val="00026492"/>
    <w:rsid w:val="00026BAF"/>
    <w:rsid w:val="00026C99"/>
    <w:rsid w:val="00026E29"/>
    <w:rsid w:val="00027ABF"/>
    <w:rsid w:val="00030409"/>
    <w:rsid w:val="00031ADA"/>
    <w:rsid w:val="0003344E"/>
    <w:rsid w:val="000337C7"/>
    <w:rsid w:val="00033FF3"/>
    <w:rsid w:val="00035056"/>
    <w:rsid w:val="00036AD6"/>
    <w:rsid w:val="000406CD"/>
    <w:rsid w:val="00040BB3"/>
    <w:rsid w:val="00041B7B"/>
    <w:rsid w:val="000434D2"/>
    <w:rsid w:val="00044399"/>
    <w:rsid w:val="000451DA"/>
    <w:rsid w:val="00045C43"/>
    <w:rsid w:val="00050B3F"/>
    <w:rsid w:val="00050CFE"/>
    <w:rsid w:val="00053779"/>
    <w:rsid w:val="00055147"/>
    <w:rsid w:val="00055569"/>
    <w:rsid w:val="00055646"/>
    <w:rsid w:val="00056C73"/>
    <w:rsid w:val="00056D22"/>
    <w:rsid w:val="000627FF"/>
    <w:rsid w:val="000633BA"/>
    <w:rsid w:val="0006375F"/>
    <w:rsid w:val="00064D7C"/>
    <w:rsid w:val="0007004F"/>
    <w:rsid w:val="00071D2F"/>
    <w:rsid w:val="00073E13"/>
    <w:rsid w:val="00074944"/>
    <w:rsid w:val="0007537F"/>
    <w:rsid w:val="0007552E"/>
    <w:rsid w:val="000765C8"/>
    <w:rsid w:val="00077EAA"/>
    <w:rsid w:val="00080E4B"/>
    <w:rsid w:val="00082BF7"/>
    <w:rsid w:val="00082E83"/>
    <w:rsid w:val="000830C4"/>
    <w:rsid w:val="00083D78"/>
    <w:rsid w:val="00084101"/>
    <w:rsid w:val="00084AAB"/>
    <w:rsid w:val="000861F3"/>
    <w:rsid w:val="00086ADF"/>
    <w:rsid w:val="000870A2"/>
    <w:rsid w:val="000877FC"/>
    <w:rsid w:val="0009047E"/>
    <w:rsid w:val="0009206C"/>
    <w:rsid w:val="0009234D"/>
    <w:rsid w:val="0009521D"/>
    <w:rsid w:val="00095A21"/>
    <w:rsid w:val="00096ECF"/>
    <w:rsid w:val="000A0DF2"/>
    <w:rsid w:val="000A2496"/>
    <w:rsid w:val="000A2B10"/>
    <w:rsid w:val="000A3A49"/>
    <w:rsid w:val="000A3F45"/>
    <w:rsid w:val="000A5962"/>
    <w:rsid w:val="000A5C1B"/>
    <w:rsid w:val="000A61C7"/>
    <w:rsid w:val="000A7DD8"/>
    <w:rsid w:val="000B1059"/>
    <w:rsid w:val="000B18FE"/>
    <w:rsid w:val="000B1F6B"/>
    <w:rsid w:val="000B3762"/>
    <w:rsid w:val="000B37C3"/>
    <w:rsid w:val="000B3A55"/>
    <w:rsid w:val="000B4057"/>
    <w:rsid w:val="000B70A0"/>
    <w:rsid w:val="000C03BC"/>
    <w:rsid w:val="000C06FF"/>
    <w:rsid w:val="000C2A31"/>
    <w:rsid w:val="000C3D82"/>
    <w:rsid w:val="000C4D44"/>
    <w:rsid w:val="000C518E"/>
    <w:rsid w:val="000C5512"/>
    <w:rsid w:val="000C596D"/>
    <w:rsid w:val="000C5A49"/>
    <w:rsid w:val="000C6F52"/>
    <w:rsid w:val="000C742D"/>
    <w:rsid w:val="000D0F2E"/>
    <w:rsid w:val="000D1153"/>
    <w:rsid w:val="000D22DB"/>
    <w:rsid w:val="000D2E85"/>
    <w:rsid w:val="000D4D80"/>
    <w:rsid w:val="000D535E"/>
    <w:rsid w:val="000D6F98"/>
    <w:rsid w:val="000D721E"/>
    <w:rsid w:val="000E4096"/>
    <w:rsid w:val="000E5C06"/>
    <w:rsid w:val="000E606F"/>
    <w:rsid w:val="000E673A"/>
    <w:rsid w:val="000E6BDA"/>
    <w:rsid w:val="000E7AD0"/>
    <w:rsid w:val="000F041B"/>
    <w:rsid w:val="000F1746"/>
    <w:rsid w:val="000F1DC1"/>
    <w:rsid w:val="000F1E8F"/>
    <w:rsid w:val="000F2ACC"/>
    <w:rsid w:val="000F3A20"/>
    <w:rsid w:val="000F3B15"/>
    <w:rsid w:val="000F478E"/>
    <w:rsid w:val="000F6D79"/>
    <w:rsid w:val="000F7133"/>
    <w:rsid w:val="000F74F5"/>
    <w:rsid w:val="000F7550"/>
    <w:rsid w:val="000F7E48"/>
    <w:rsid w:val="00100AF9"/>
    <w:rsid w:val="00100BAF"/>
    <w:rsid w:val="00101557"/>
    <w:rsid w:val="00101B3C"/>
    <w:rsid w:val="00101B93"/>
    <w:rsid w:val="00102224"/>
    <w:rsid w:val="00102CCD"/>
    <w:rsid w:val="00105372"/>
    <w:rsid w:val="0010573B"/>
    <w:rsid w:val="001060B9"/>
    <w:rsid w:val="001106E7"/>
    <w:rsid w:val="00110964"/>
    <w:rsid w:val="00111121"/>
    <w:rsid w:val="00111F6F"/>
    <w:rsid w:val="001120A5"/>
    <w:rsid w:val="00112923"/>
    <w:rsid w:val="00112928"/>
    <w:rsid w:val="00112C96"/>
    <w:rsid w:val="00112CB2"/>
    <w:rsid w:val="001144FB"/>
    <w:rsid w:val="00115C23"/>
    <w:rsid w:val="00116CDE"/>
    <w:rsid w:val="00121A32"/>
    <w:rsid w:val="00121F84"/>
    <w:rsid w:val="0012218D"/>
    <w:rsid w:val="0012281F"/>
    <w:rsid w:val="00122A7D"/>
    <w:rsid w:val="00125CD7"/>
    <w:rsid w:val="00131E7A"/>
    <w:rsid w:val="00131F5D"/>
    <w:rsid w:val="00131FE3"/>
    <w:rsid w:val="001325B6"/>
    <w:rsid w:val="00134CAD"/>
    <w:rsid w:val="00134EC9"/>
    <w:rsid w:val="0013707B"/>
    <w:rsid w:val="00140605"/>
    <w:rsid w:val="0014169D"/>
    <w:rsid w:val="00141E99"/>
    <w:rsid w:val="001420DD"/>
    <w:rsid w:val="001430F7"/>
    <w:rsid w:val="00143488"/>
    <w:rsid w:val="001453E6"/>
    <w:rsid w:val="0014644F"/>
    <w:rsid w:val="0014705E"/>
    <w:rsid w:val="00147DAF"/>
    <w:rsid w:val="00151901"/>
    <w:rsid w:val="001522BC"/>
    <w:rsid w:val="00152CE6"/>
    <w:rsid w:val="00153934"/>
    <w:rsid w:val="00153E73"/>
    <w:rsid w:val="00154337"/>
    <w:rsid w:val="0015458C"/>
    <w:rsid w:val="00154993"/>
    <w:rsid w:val="00160895"/>
    <w:rsid w:val="00162A11"/>
    <w:rsid w:val="00163782"/>
    <w:rsid w:val="00163CA8"/>
    <w:rsid w:val="001645C4"/>
    <w:rsid w:val="001646A2"/>
    <w:rsid w:val="00164B9E"/>
    <w:rsid w:val="00164C71"/>
    <w:rsid w:val="00170A77"/>
    <w:rsid w:val="00170AF4"/>
    <w:rsid w:val="00172A73"/>
    <w:rsid w:val="00172AF6"/>
    <w:rsid w:val="0017490A"/>
    <w:rsid w:val="001751CB"/>
    <w:rsid w:val="00175B73"/>
    <w:rsid w:val="00175BD5"/>
    <w:rsid w:val="00175EE4"/>
    <w:rsid w:val="001762B8"/>
    <w:rsid w:val="00176CEE"/>
    <w:rsid w:val="00177BBE"/>
    <w:rsid w:val="00180378"/>
    <w:rsid w:val="001803CC"/>
    <w:rsid w:val="00180F3C"/>
    <w:rsid w:val="0018110F"/>
    <w:rsid w:val="00181D28"/>
    <w:rsid w:val="0018494D"/>
    <w:rsid w:val="001853A4"/>
    <w:rsid w:val="001857D0"/>
    <w:rsid w:val="001859E0"/>
    <w:rsid w:val="00185AAA"/>
    <w:rsid w:val="00186AC7"/>
    <w:rsid w:val="00191A48"/>
    <w:rsid w:val="001931AB"/>
    <w:rsid w:val="001953B5"/>
    <w:rsid w:val="00197FBF"/>
    <w:rsid w:val="001A13A5"/>
    <w:rsid w:val="001A172C"/>
    <w:rsid w:val="001A178D"/>
    <w:rsid w:val="001A3D48"/>
    <w:rsid w:val="001A61B8"/>
    <w:rsid w:val="001B0C12"/>
    <w:rsid w:val="001B16C0"/>
    <w:rsid w:val="001B1D4A"/>
    <w:rsid w:val="001B1EED"/>
    <w:rsid w:val="001B2075"/>
    <w:rsid w:val="001B2775"/>
    <w:rsid w:val="001B2976"/>
    <w:rsid w:val="001B547C"/>
    <w:rsid w:val="001C1A0E"/>
    <w:rsid w:val="001C37EE"/>
    <w:rsid w:val="001C3DD6"/>
    <w:rsid w:val="001C4655"/>
    <w:rsid w:val="001C467A"/>
    <w:rsid w:val="001C6785"/>
    <w:rsid w:val="001D076A"/>
    <w:rsid w:val="001D424F"/>
    <w:rsid w:val="001D51A1"/>
    <w:rsid w:val="001D66E5"/>
    <w:rsid w:val="001D75DA"/>
    <w:rsid w:val="001E069F"/>
    <w:rsid w:val="001E175D"/>
    <w:rsid w:val="001E1DF1"/>
    <w:rsid w:val="001E275A"/>
    <w:rsid w:val="001E4851"/>
    <w:rsid w:val="001E49CF"/>
    <w:rsid w:val="001E517E"/>
    <w:rsid w:val="001E689D"/>
    <w:rsid w:val="001E715E"/>
    <w:rsid w:val="001F06A8"/>
    <w:rsid w:val="001F0783"/>
    <w:rsid w:val="001F0BCA"/>
    <w:rsid w:val="001F0D8D"/>
    <w:rsid w:val="001F0E34"/>
    <w:rsid w:val="001F0F93"/>
    <w:rsid w:val="001F1D2B"/>
    <w:rsid w:val="001F4642"/>
    <w:rsid w:val="001F66FA"/>
    <w:rsid w:val="001F697A"/>
    <w:rsid w:val="001F6EB4"/>
    <w:rsid w:val="00200A0C"/>
    <w:rsid w:val="002019C7"/>
    <w:rsid w:val="00203D95"/>
    <w:rsid w:val="00204D2F"/>
    <w:rsid w:val="00205067"/>
    <w:rsid w:val="002061C4"/>
    <w:rsid w:val="00206CAA"/>
    <w:rsid w:val="00210225"/>
    <w:rsid w:val="00211068"/>
    <w:rsid w:val="00216557"/>
    <w:rsid w:val="00216C1C"/>
    <w:rsid w:val="00220B95"/>
    <w:rsid w:val="00221833"/>
    <w:rsid w:val="00222DAB"/>
    <w:rsid w:val="00222FEA"/>
    <w:rsid w:val="002235CA"/>
    <w:rsid w:val="002264AA"/>
    <w:rsid w:val="00230C5C"/>
    <w:rsid w:val="00231D52"/>
    <w:rsid w:val="00235309"/>
    <w:rsid w:val="0024070F"/>
    <w:rsid w:val="00242490"/>
    <w:rsid w:val="002436ED"/>
    <w:rsid w:val="00245615"/>
    <w:rsid w:val="0024779A"/>
    <w:rsid w:val="00247D36"/>
    <w:rsid w:val="002504DF"/>
    <w:rsid w:val="002522D0"/>
    <w:rsid w:val="00252D28"/>
    <w:rsid w:val="002547B5"/>
    <w:rsid w:val="002557AD"/>
    <w:rsid w:val="00255CC3"/>
    <w:rsid w:val="00255F7B"/>
    <w:rsid w:val="002603AB"/>
    <w:rsid w:val="00262056"/>
    <w:rsid w:val="0026296D"/>
    <w:rsid w:val="0026320B"/>
    <w:rsid w:val="00263CE9"/>
    <w:rsid w:val="00264B49"/>
    <w:rsid w:val="002657AB"/>
    <w:rsid w:val="00271909"/>
    <w:rsid w:val="00271D90"/>
    <w:rsid w:val="00272A6B"/>
    <w:rsid w:val="00273DD7"/>
    <w:rsid w:val="00274CA1"/>
    <w:rsid w:val="00275E44"/>
    <w:rsid w:val="0028032E"/>
    <w:rsid w:val="002813FC"/>
    <w:rsid w:val="00282DE5"/>
    <w:rsid w:val="002835BE"/>
    <w:rsid w:val="00284B55"/>
    <w:rsid w:val="00284E26"/>
    <w:rsid w:val="00287048"/>
    <w:rsid w:val="002911E0"/>
    <w:rsid w:val="002919AF"/>
    <w:rsid w:val="00291BDA"/>
    <w:rsid w:val="00291C1D"/>
    <w:rsid w:val="00291EA7"/>
    <w:rsid w:val="0029289E"/>
    <w:rsid w:val="002928F5"/>
    <w:rsid w:val="00293881"/>
    <w:rsid w:val="00294E7E"/>
    <w:rsid w:val="002A4DB5"/>
    <w:rsid w:val="002A52DD"/>
    <w:rsid w:val="002A5447"/>
    <w:rsid w:val="002A5C57"/>
    <w:rsid w:val="002A72FE"/>
    <w:rsid w:val="002A75B2"/>
    <w:rsid w:val="002B00F9"/>
    <w:rsid w:val="002B09BD"/>
    <w:rsid w:val="002B140A"/>
    <w:rsid w:val="002B1555"/>
    <w:rsid w:val="002B22AB"/>
    <w:rsid w:val="002B4721"/>
    <w:rsid w:val="002B527E"/>
    <w:rsid w:val="002B7993"/>
    <w:rsid w:val="002C4167"/>
    <w:rsid w:val="002C4918"/>
    <w:rsid w:val="002C4FAF"/>
    <w:rsid w:val="002C7165"/>
    <w:rsid w:val="002D2C32"/>
    <w:rsid w:val="002D2E4D"/>
    <w:rsid w:val="002D3F82"/>
    <w:rsid w:val="002D583D"/>
    <w:rsid w:val="002D5F21"/>
    <w:rsid w:val="002E1AC8"/>
    <w:rsid w:val="002E24FC"/>
    <w:rsid w:val="002E5D7F"/>
    <w:rsid w:val="002F0CB3"/>
    <w:rsid w:val="002F15D9"/>
    <w:rsid w:val="002F1EFD"/>
    <w:rsid w:val="002F4E6D"/>
    <w:rsid w:val="002F57C8"/>
    <w:rsid w:val="002F5CF3"/>
    <w:rsid w:val="002F64EE"/>
    <w:rsid w:val="00300F3E"/>
    <w:rsid w:val="003030D0"/>
    <w:rsid w:val="00303B7B"/>
    <w:rsid w:val="00304DCC"/>
    <w:rsid w:val="00305E07"/>
    <w:rsid w:val="00307ECE"/>
    <w:rsid w:val="00312C5C"/>
    <w:rsid w:val="0031365E"/>
    <w:rsid w:val="003143EF"/>
    <w:rsid w:val="0031598B"/>
    <w:rsid w:val="00315BDF"/>
    <w:rsid w:val="003174D8"/>
    <w:rsid w:val="00317688"/>
    <w:rsid w:val="0032430B"/>
    <w:rsid w:val="003245AB"/>
    <w:rsid w:val="003267B5"/>
    <w:rsid w:val="00326F66"/>
    <w:rsid w:val="003276CD"/>
    <w:rsid w:val="00330DD1"/>
    <w:rsid w:val="00331435"/>
    <w:rsid w:val="00333023"/>
    <w:rsid w:val="00334664"/>
    <w:rsid w:val="00334839"/>
    <w:rsid w:val="003355D8"/>
    <w:rsid w:val="003362CD"/>
    <w:rsid w:val="00337279"/>
    <w:rsid w:val="00342253"/>
    <w:rsid w:val="0034437E"/>
    <w:rsid w:val="00350A46"/>
    <w:rsid w:val="00350DE4"/>
    <w:rsid w:val="003511C9"/>
    <w:rsid w:val="00351712"/>
    <w:rsid w:val="00353406"/>
    <w:rsid w:val="00356199"/>
    <w:rsid w:val="00357178"/>
    <w:rsid w:val="003609DD"/>
    <w:rsid w:val="0036145D"/>
    <w:rsid w:val="00361A68"/>
    <w:rsid w:val="00361D9D"/>
    <w:rsid w:val="00362836"/>
    <w:rsid w:val="00364116"/>
    <w:rsid w:val="00365BE0"/>
    <w:rsid w:val="00366F56"/>
    <w:rsid w:val="00367755"/>
    <w:rsid w:val="00367F38"/>
    <w:rsid w:val="00371290"/>
    <w:rsid w:val="00372F74"/>
    <w:rsid w:val="00376746"/>
    <w:rsid w:val="003814FA"/>
    <w:rsid w:val="00386159"/>
    <w:rsid w:val="003862DF"/>
    <w:rsid w:val="0039009C"/>
    <w:rsid w:val="003938C0"/>
    <w:rsid w:val="003950A1"/>
    <w:rsid w:val="003954FD"/>
    <w:rsid w:val="00395BD4"/>
    <w:rsid w:val="0039747D"/>
    <w:rsid w:val="003A1A71"/>
    <w:rsid w:val="003A2940"/>
    <w:rsid w:val="003A2A5B"/>
    <w:rsid w:val="003A3493"/>
    <w:rsid w:val="003A3ED6"/>
    <w:rsid w:val="003A5C0A"/>
    <w:rsid w:val="003A7CC2"/>
    <w:rsid w:val="003B1107"/>
    <w:rsid w:val="003B1139"/>
    <w:rsid w:val="003B1D1A"/>
    <w:rsid w:val="003B7A68"/>
    <w:rsid w:val="003C0B1F"/>
    <w:rsid w:val="003C0CFC"/>
    <w:rsid w:val="003C1608"/>
    <w:rsid w:val="003C2732"/>
    <w:rsid w:val="003C2737"/>
    <w:rsid w:val="003C477F"/>
    <w:rsid w:val="003C6CE3"/>
    <w:rsid w:val="003C7CF1"/>
    <w:rsid w:val="003D0235"/>
    <w:rsid w:val="003D0FFE"/>
    <w:rsid w:val="003D4B86"/>
    <w:rsid w:val="003D6A21"/>
    <w:rsid w:val="003E02ED"/>
    <w:rsid w:val="003E071A"/>
    <w:rsid w:val="003E34F7"/>
    <w:rsid w:val="003E3ED3"/>
    <w:rsid w:val="003E490A"/>
    <w:rsid w:val="003E4E14"/>
    <w:rsid w:val="003E505F"/>
    <w:rsid w:val="003E5F96"/>
    <w:rsid w:val="003E646F"/>
    <w:rsid w:val="003F09B8"/>
    <w:rsid w:val="003F0F1B"/>
    <w:rsid w:val="003F1360"/>
    <w:rsid w:val="003F1B98"/>
    <w:rsid w:val="003F1DF9"/>
    <w:rsid w:val="003F27BD"/>
    <w:rsid w:val="003F3DDE"/>
    <w:rsid w:val="003F4AC0"/>
    <w:rsid w:val="003F4F09"/>
    <w:rsid w:val="003F5553"/>
    <w:rsid w:val="003F7224"/>
    <w:rsid w:val="003F72B6"/>
    <w:rsid w:val="003F75F7"/>
    <w:rsid w:val="00401F42"/>
    <w:rsid w:val="0040236A"/>
    <w:rsid w:val="00405A54"/>
    <w:rsid w:val="00406A70"/>
    <w:rsid w:val="00407AF5"/>
    <w:rsid w:val="004107CF"/>
    <w:rsid w:val="00411914"/>
    <w:rsid w:val="00411A91"/>
    <w:rsid w:val="0041361C"/>
    <w:rsid w:val="004139C9"/>
    <w:rsid w:val="00415E47"/>
    <w:rsid w:val="00417E5F"/>
    <w:rsid w:val="0042052E"/>
    <w:rsid w:val="00420A62"/>
    <w:rsid w:val="00421905"/>
    <w:rsid w:val="00422679"/>
    <w:rsid w:val="00422BD5"/>
    <w:rsid w:val="00423F8F"/>
    <w:rsid w:val="00425224"/>
    <w:rsid w:val="0042694F"/>
    <w:rsid w:val="00427D21"/>
    <w:rsid w:val="00427E95"/>
    <w:rsid w:val="00430B29"/>
    <w:rsid w:val="0043192F"/>
    <w:rsid w:val="0043216B"/>
    <w:rsid w:val="004324DF"/>
    <w:rsid w:val="00432D3E"/>
    <w:rsid w:val="004375A3"/>
    <w:rsid w:val="0044046E"/>
    <w:rsid w:val="00440965"/>
    <w:rsid w:val="00441F74"/>
    <w:rsid w:val="00442525"/>
    <w:rsid w:val="004434C3"/>
    <w:rsid w:val="0044364D"/>
    <w:rsid w:val="00444295"/>
    <w:rsid w:val="004443FC"/>
    <w:rsid w:val="004456CC"/>
    <w:rsid w:val="00446699"/>
    <w:rsid w:val="00447EAD"/>
    <w:rsid w:val="00450194"/>
    <w:rsid w:val="00451609"/>
    <w:rsid w:val="00452222"/>
    <w:rsid w:val="004531E0"/>
    <w:rsid w:val="00453903"/>
    <w:rsid w:val="00455B7D"/>
    <w:rsid w:val="00461F86"/>
    <w:rsid w:val="004633DF"/>
    <w:rsid w:val="00463BFE"/>
    <w:rsid w:val="004644C2"/>
    <w:rsid w:val="00464C08"/>
    <w:rsid w:val="0046568F"/>
    <w:rsid w:val="004659FD"/>
    <w:rsid w:val="00465E59"/>
    <w:rsid w:val="00466056"/>
    <w:rsid w:val="004669FC"/>
    <w:rsid w:val="00467F9C"/>
    <w:rsid w:val="00471539"/>
    <w:rsid w:val="00471675"/>
    <w:rsid w:val="00471F3A"/>
    <w:rsid w:val="00472300"/>
    <w:rsid w:val="0047439B"/>
    <w:rsid w:val="00474F46"/>
    <w:rsid w:val="004774F1"/>
    <w:rsid w:val="004803CB"/>
    <w:rsid w:val="00480646"/>
    <w:rsid w:val="004826DC"/>
    <w:rsid w:val="00482F83"/>
    <w:rsid w:val="004861FD"/>
    <w:rsid w:val="00490393"/>
    <w:rsid w:val="0049252E"/>
    <w:rsid w:val="0049449A"/>
    <w:rsid w:val="00495E68"/>
    <w:rsid w:val="00496168"/>
    <w:rsid w:val="00496A77"/>
    <w:rsid w:val="00497349"/>
    <w:rsid w:val="004A0B69"/>
    <w:rsid w:val="004A3EDD"/>
    <w:rsid w:val="004A4A84"/>
    <w:rsid w:val="004A50BA"/>
    <w:rsid w:val="004A6855"/>
    <w:rsid w:val="004A76DF"/>
    <w:rsid w:val="004B1895"/>
    <w:rsid w:val="004B216D"/>
    <w:rsid w:val="004B3909"/>
    <w:rsid w:val="004C15AB"/>
    <w:rsid w:val="004C3319"/>
    <w:rsid w:val="004C38B9"/>
    <w:rsid w:val="004C6109"/>
    <w:rsid w:val="004C660D"/>
    <w:rsid w:val="004D0209"/>
    <w:rsid w:val="004D074E"/>
    <w:rsid w:val="004D172B"/>
    <w:rsid w:val="004D25DD"/>
    <w:rsid w:val="004D2828"/>
    <w:rsid w:val="004D72C8"/>
    <w:rsid w:val="004D74AD"/>
    <w:rsid w:val="004E1D57"/>
    <w:rsid w:val="004E3242"/>
    <w:rsid w:val="004E38A5"/>
    <w:rsid w:val="004E4BAD"/>
    <w:rsid w:val="004E5A0F"/>
    <w:rsid w:val="004E61B2"/>
    <w:rsid w:val="004E62CE"/>
    <w:rsid w:val="004F03DA"/>
    <w:rsid w:val="004F1780"/>
    <w:rsid w:val="004F2CF3"/>
    <w:rsid w:val="004F3AEE"/>
    <w:rsid w:val="004F5CC1"/>
    <w:rsid w:val="004F6DCE"/>
    <w:rsid w:val="004F794B"/>
    <w:rsid w:val="004F79CE"/>
    <w:rsid w:val="00500C86"/>
    <w:rsid w:val="005010C5"/>
    <w:rsid w:val="005056BD"/>
    <w:rsid w:val="005074CC"/>
    <w:rsid w:val="0050784B"/>
    <w:rsid w:val="00507E76"/>
    <w:rsid w:val="00511FAF"/>
    <w:rsid w:val="00512827"/>
    <w:rsid w:val="00512C04"/>
    <w:rsid w:val="00513481"/>
    <w:rsid w:val="005134A7"/>
    <w:rsid w:val="0051411E"/>
    <w:rsid w:val="00514C06"/>
    <w:rsid w:val="0051539B"/>
    <w:rsid w:val="00515E8B"/>
    <w:rsid w:val="00517D1F"/>
    <w:rsid w:val="005212BD"/>
    <w:rsid w:val="0052252D"/>
    <w:rsid w:val="0052276F"/>
    <w:rsid w:val="00522F2A"/>
    <w:rsid w:val="0052423B"/>
    <w:rsid w:val="0052475D"/>
    <w:rsid w:val="00524F82"/>
    <w:rsid w:val="00525473"/>
    <w:rsid w:val="00525923"/>
    <w:rsid w:val="0052682C"/>
    <w:rsid w:val="005272BA"/>
    <w:rsid w:val="00530D93"/>
    <w:rsid w:val="00532E9D"/>
    <w:rsid w:val="0053316E"/>
    <w:rsid w:val="005337D3"/>
    <w:rsid w:val="00534681"/>
    <w:rsid w:val="005366C5"/>
    <w:rsid w:val="00536D1A"/>
    <w:rsid w:val="00546375"/>
    <w:rsid w:val="0054644C"/>
    <w:rsid w:val="00547275"/>
    <w:rsid w:val="00550420"/>
    <w:rsid w:val="0055217C"/>
    <w:rsid w:val="00553137"/>
    <w:rsid w:val="005531D4"/>
    <w:rsid w:val="0055575C"/>
    <w:rsid w:val="005558CB"/>
    <w:rsid w:val="00556300"/>
    <w:rsid w:val="005602CB"/>
    <w:rsid w:val="00562EAF"/>
    <w:rsid w:val="00563569"/>
    <w:rsid w:val="00565B67"/>
    <w:rsid w:val="0056646A"/>
    <w:rsid w:val="00566B4B"/>
    <w:rsid w:val="00566D19"/>
    <w:rsid w:val="00570E66"/>
    <w:rsid w:val="00572102"/>
    <w:rsid w:val="0057433D"/>
    <w:rsid w:val="00575C06"/>
    <w:rsid w:val="005767CD"/>
    <w:rsid w:val="00577712"/>
    <w:rsid w:val="00580A28"/>
    <w:rsid w:val="00582067"/>
    <w:rsid w:val="00582318"/>
    <w:rsid w:val="00585A52"/>
    <w:rsid w:val="00585B8C"/>
    <w:rsid w:val="00592054"/>
    <w:rsid w:val="0059485C"/>
    <w:rsid w:val="00595CEC"/>
    <w:rsid w:val="00597CB1"/>
    <w:rsid w:val="005A1101"/>
    <w:rsid w:val="005A2829"/>
    <w:rsid w:val="005A2BC7"/>
    <w:rsid w:val="005A3150"/>
    <w:rsid w:val="005A759F"/>
    <w:rsid w:val="005B055F"/>
    <w:rsid w:val="005B22DF"/>
    <w:rsid w:val="005B2A2F"/>
    <w:rsid w:val="005B58E0"/>
    <w:rsid w:val="005B6761"/>
    <w:rsid w:val="005B6B15"/>
    <w:rsid w:val="005B7EF7"/>
    <w:rsid w:val="005C3E46"/>
    <w:rsid w:val="005C454D"/>
    <w:rsid w:val="005C4A8A"/>
    <w:rsid w:val="005C6309"/>
    <w:rsid w:val="005D1C88"/>
    <w:rsid w:val="005D7570"/>
    <w:rsid w:val="005D7698"/>
    <w:rsid w:val="005E0941"/>
    <w:rsid w:val="005E1F85"/>
    <w:rsid w:val="005E46EF"/>
    <w:rsid w:val="005E6340"/>
    <w:rsid w:val="005F3FBA"/>
    <w:rsid w:val="005F5F9A"/>
    <w:rsid w:val="005F70C5"/>
    <w:rsid w:val="0060011E"/>
    <w:rsid w:val="00602143"/>
    <w:rsid w:val="006024CE"/>
    <w:rsid w:val="00602A39"/>
    <w:rsid w:val="006030E6"/>
    <w:rsid w:val="00603691"/>
    <w:rsid w:val="00603AD3"/>
    <w:rsid w:val="00604E61"/>
    <w:rsid w:val="00605231"/>
    <w:rsid w:val="006056C3"/>
    <w:rsid w:val="0060728E"/>
    <w:rsid w:val="00607851"/>
    <w:rsid w:val="00610971"/>
    <w:rsid w:val="00611B52"/>
    <w:rsid w:val="006122BA"/>
    <w:rsid w:val="00613F3D"/>
    <w:rsid w:val="00616139"/>
    <w:rsid w:val="006169D3"/>
    <w:rsid w:val="00616A47"/>
    <w:rsid w:val="00617E28"/>
    <w:rsid w:val="006200C4"/>
    <w:rsid w:val="00620A15"/>
    <w:rsid w:val="006213C1"/>
    <w:rsid w:val="006225DB"/>
    <w:rsid w:val="006226DE"/>
    <w:rsid w:val="00622B13"/>
    <w:rsid w:val="0062399C"/>
    <w:rsid w:val="006242A1"/>
    <w:rsid w:val="00625689"/>
    <w:rsid w:val="006258B9"/>
    <w:rsid w:val="00631A22"/>
    <w:rsid w:val="006330F0"/>
    <w:rsid w:val="0063525E"/>
    <w:rsid w:val="00635437"/>
    <w:rsid w:val="00637720"/>
    <w:rsid w:val="006400DA"/>
    <w:rsid w:val="006403DC"/>
    <w:rsid w:val="00640F40"/>
    <w:rsid w:val="00642918"/>
    <w:rsid w:val="0064315D"/>
    <w:rsid w:val="00643761"/>
    <w:rsid w:val="00643D3F"/>
    <w:rsid w:val="006440AA"/>
    <w:rsid w:val="006460C9"/>
    <w:rsid w:val="00646689"/>
    <w:rsid w:val="00650CF1"/>
    <w:rsid w:val="00650D93"/>
    <w:rsid w:val="0065138B"/>
    <w:rsid w:val="006550C9"/>
    <w:rsid w:val="00661C6E"/>
    <w:rsid w:val="00662FC2"/>
    <w:rsid w:val="00665B39"/>
    <w:rsid w:val="00666973"/>
    <w:rsid w:val="00670A81"/>
    <w:rsid w:val="00671CAF"/>
    <w:rsid w:val="00673D17"/>
    <w:rsid w:val="00674F65"/>
    <w:rsid w:val="006751FD"/>
    <w:rsid w:val="006752B2"/>
    <w:rsid w:val="0067641A"/>
    <w:rsid w:val="00676A31"/>
    <w:rsid w:val="00680F43"/>
    <w:rsid w:val="00684AA6"/>
    <w:rsid w:val="00690B12"/>
    <w:rsid w:val="00690BEB"/>
    <w:rsid w:val="00691BA2"/>
    <w:rsid w:val="00691F42"/>
    <w:rsid w:val="0069207F"/>
    <w:rsid w:val="00697356"/>
    <w:rsid w:val="006A0E07"/>
    <w:rsid w:val="006A3CA1"/>
    <w:rsid w:val="006A5B37"/>
    <w:rsid w:val="006A636A"/>
    <w:rsid w:val="006B0315"/>
    <w:rsid w:val="006B1A1E"/>
    <w:rsid w:val="006B2290"/>
    <w:rsid w:val="006B2CBF"/>
    <w:rsid w:val="006B3924"/>
    <w:rsid w:val="006B3C06"/>
    <w:rsid w:val="006B3D00"/>
    <w:rsid w:val="006B49F1"/>
    <w:rsid w:val="006B5544"/>
    <w:rsid w:val="006B6F99"/>
    <w:rsid w:val="006B7135"/>
    <w:rsid w:val="006B7146"/>
    <w:rsid w:val="006B7BA4"/>
    <w:rsid w:val="006C0F48"/>
    <w:rsid w:val="006C13AF"/>
    <w:rsid w:val="006C15F7"/>
    <w:rsid w:val="006C18E5"/>
    <w:rsid w:val="006C5A77"/>
    <w:rsid w:val="006C6550"/>
    <w:rsid w:val="006C6DC3"/>
    <w:rsid w:val="006C7251"/>
    <w:rsid w:val="006C790B"/>
    <w:rsid w:val="006D0924"/>
    <w:rsid w:val="006D0BF6"/>
    <w:rsid w:val="006D0E42"/>
    <w:rsid w:val="006D137E"/>
    <w:rsid w:val="006D17AA"/>
    <w:rsid w:val="006D29FB"/>
    <w:rsid w:val="006D2EA7"/>
    <w:rsid w:val="006D4BBE"/>
    <w:rsid w:val="006D65CE"/>
    <w:rsid w:val="006D7044"/>
    <w:rsid w:val="006E08EA"/>
    <w:rsid w:val="006E1E6B"/>
    <w:rsid w:val="006E469D"/>
    <w:rsid w:val="006E4B66"/>
    <w:rsid w:val="006E71D1"/>
    <w:rsid w:val="006E75C0"/>
    <w:rsid w:val="006E7D1F"/>
    <w:rsid w:val="006F0703"/>
    <w:rsid w:val="006F1C76"/>
    <w:rsid w:val="006F2515"/>
    <w:rsid w:val="006F3C43"/>
    <w:rsid w:val="006F7510"/>
    <w:rsid w:val="0070076E"/>
    <w:rsid w:val="00700BAD"/>
    <w:rsid w:val="0070101E"/>
    <w:rsid w:val="0070102E"/>
    <w:rsid w:val="00701D72"/>
    <w:rsid w:val="00702D02"/>
    <w:rsid w:val="007045AF"/>
    <w:rsid w:val="00705AFE"/>
    <w:rsid w:val="007063A7"/>
    <w:rsid w:val="0070646C"/>
    <w:rsid w:val="007078B5"/>
    <w:rsid w:val="007100FC"/>
    <w:rsid w:val="00710144"/>
    <w:rsid w:val="00710779"/>
    <w:rsid w:val="007131B6"/>
    <w:rsid w:val="0071523E"/>
    <w:rsid w:val="007167C3"/>
    <w:rsid w:val="00717D88"/>
    <w:rsid w:val="00721106"/>
    <w:rsid w:val="0072118A"/>
    <w:rsid w:val="00721D30"/>
    <w:rsid w:val="007223B1"/>
    <w:rsid w:val="00724008"/>
    <w:rsid w:val="00725547"/>
    <w:rsid w:val="00726AB1"/>
    <w:rsid w:val="00727BB6"/>
    <w:rsid w:val="00727C72"/>
    <w:rsid w:val="00730107"/>
    <w:rsid w:val="00730ACF"/>
    <w:rsid w:val="00732453"/>
    <w:rsid w:val="00732B6E"/>
    <w:rsid w:val="0073445D"/>
    <w:rsid w:val="00735426"/>
    <w:rsid w:val="0073615C"/>
    <w:rsid w:val="00736816"/>
    <w:rsid w:val="00737363"/>
    <w:rsid w:val="00737DB7"/>
    <w:rsid w:val="00741430"/>
    <w:rsid w:val="00741532"/>
    <w:rsid w:val="0074436E"/>
    <w:rsid w:val="00746219"/>
    <w:rsid w:val="00750277"/>
    <w:rsid w:val="00752BB7"/>
    <w:rsid w:val="007556ED"/>
    <w:rsid w:val="00755829"/>
    <w:rsid w:val="0075610A"/>
    <w:rsid w:val="0076087A"/>
    <w:rsid w:val="007621E2"/>
    <w:rsid w:val="007628F1"/>
    <w:rsid w:val="00770CB1"/>
    <w:rsid w:val="007727B7"/>
    <w:rsid w:val="00774B0F"/>
    <w:rsid w:val="00774D7E"/>
    <w:rsid w:val="00775771"/>
    <w:rsid w:val="00775C7E"/>
    <w:rsid w:val="00775FAF"/>
    <w:rsid w:val="00777196"/>
    <w:rsid w:val="00777D35"/>
    <w:rsid w:val="0078137F"/>
    <w:rsid w:val="00781E2D"/>
    <w:rsid w:val="007822EC"/>
    <w:rsid w:val="0078240A"/>
    <w:rsid w:val="0078286F"/>
    <w:rsid w:val="0078292E"/>
    <w:rsid w:val="0079113F"/>
    <w:rsid w:val="00791F28"/>
    <w:rsid w:val="00792394"/>
    <w:rsid w:val="0079246A"/>
    <w:rsid w:val="00793157"/>
    <w:rsid w:val="007931D4"/>
    <w:rsid w:val="007942D3"/>
    <w:rsid w:val="007946F1"/>
    <w:rsid w:val="00796912"/>
    <w:rsid w:val="007A02B0"/>
    <w:rsid w:val="007A2DB7"/>
    <w:rsid w:val="007A660A"/>
    <w:rsid w:val="007B227C"/>
    <w:rsid w:val="007B3115"/>
    <w:rsid w:val="007B55DB"/>
    <w:rsid w:val="007B5AF4"/>
    <w:rsid w:val="007B6468"/>
    <w:rsid w:val="007B6977"/>
    <w:rsid w:val="007B6C09"/>
    <w:rsid w:val="007B77AA"/>
    <w:rsid w:val="007B7D90"/>
    <w:rsid w:val="007C2099"/>
    <w:rsid w:val="007C28FD"/>
    <w:rsid w:val="007C3BFC"/>
    <w:rsid w:val="007C4CD8"/>
    <w:rsid w:val="007C4D6C"/>
    <w:rsid w:val="007C5250"/>
    <w:rsid w:val="007C560C"/>
    <w:rsid w:val="007C70DF"/>
    <w:rsid w:val="007C7647"/>
    <w:rsid w:val="007D061A"/>
    <w:rsid w:val="007D0D5E"/>
    <w:rsid w:val="007D4036"/>
    <w:rsid w:val="007D5832"/>
    <w:rsid w:val="007D5A9A"/>
    <w:rsid w:val="007D722C"/>
    <w:rsid w:val="007D7635"/>
    <w:rsid w:val="007D76EF"/>
    <w:rsid w:val="007D79A7"/>
    <w:rsid w:val="007E09DA"/>
    <w:rsid w:val="007E3F38"/>
    <w:rsid w:val="007E473F"/>
    <w:rsid w:val="007E63E8"/>
    <w:rsid w:val="007F0740"/>
    <w:rsid w:val="007F2C88"/>
    <w:rsid w:val="007F3E66"/>
    <w:rsid w:val="007F50E3"/>
    <w:rsid w:val="007F62FE"/>
    <w:rsid w:val="007F7E5B"/>
    <w:rsid w:val="00800358"/>
    <w:rsid w:val="00803555"/>
    <w:rsid w:val="00805082"/>
    <w:rsid w:val="00806717"/>
    <w:rsid w:val="008077AB"/>
    <w:rsid w:val="008101D5"/>
    <w:rsid w:val="0081147E"/>
    <w:rsid w:val="008121EC"/>
    <w:rsid w:val="0081322E"/>
    <w:rsid w:val="00814BC6"/>
    <w:rsid w:val="00815924"/>
    <w:rsid w:val="00816546"/>
    <w:rsid w:val="008178B6"/>
    <w:rsid w:val="008213A2"/>
    <w:rsid w:val="0082289D"/>
    <w:rsid w:val="00823EFE"/>
    <w:rsid w:val="00824515"/>
    <w:rsid w:val="00824E30"/>
    <w:rsid w:val="00825E7C"/>
    <w:rsid w:val="0082750F"/>
    <w:rsid w:val="008314E8"/>
    <w:rsid w:val="00831934"/>
    <w:rsid w:val="0083408A"/>
    <w:rsid w:val="00836A02"/>
    <w:rsid w:val="00836E25"/>
    <w:rsid w:val="00837D95"/>
    <w:rsid w:val="0084127A"/>
    <w:rsid w:val="00841615"/>
    <w:rsid w:val="008417C5"/>
    <w:rsid w:val="008430B8"/>
    <w:rsid w:val="00843964"/>
    <w:rsid w:val="00843B5B"/>
    <w:rsid w:val="008444A6"/>
    <w:rsid w:val="00846F32"/>
    <w:rsid w:val="00847EE6"/>
    <w:rsid w:val="0085047E"/>
    <w:rsid w:val="00853063"/>
    <w:rsid w:val="008548E3"/>
    <w:rsid w:val="00854C93"/>
    <w:rsid w:val="00855E86"/>
    <w:rsid w:val="00861F95"/>
    <w:rsid w:val="008633FD"/>
    <w:rsid w:val="00864DA2"/>
    <w:rsid w:val="008651EC"/>
    <w:rsid w:val="00865997"/>
    <w:rsid w:val="00865B74"/>
    <w:rsid w:val="00867348"/>
    <w:rsid w:val="0087020E"/>
    <w:rsid w:val="00870D42"/>
    <w:rsid w:val="00871BF8"/>
    <w:rsid w:val="008734E7"/>
    <w:rsid w:val="00875234"/>
    <w:rsid w:val="00875A0D"/>
    <w:rsid w:val="00877F73"/>
    <w:rsid w:val="00880254"/>
    <w:rsid w:val="00882BAA"/>
    <w:rsid w:val="00884016"/>
    <w:rsid w:val="00884E63"/>
    <w:rsid w:val="00885D13"/>
    <w:rsid w:val="00886283"/>
    <w:rsid w:val="00890421"/>
    <w:rsid w:val="00891357"/>
    <w:rsid w:val="00892878"/>
    <w:rsid w:val="0089439E"/>
    <w:rsid w:val="00894CD1"/>
    <w:rsid w:val="00895024"/>
    <w:rsid w:val="008951E4"/>
    <w:rsid w:val="008959C4"/>
    <w:rsid w:val="008959D7"/>
    <w:rsid w:val="00895ADF"/>
    <w:rsid w:val="00897C0A"/>
    <w:rsid w:val="008A055F"/>
    <w:rsid w:val="008A1232"/>
    <w:rsid w:val="008A3B09"/>
    <w:rsid w:val="008A461D"/>
    <w:rsid w:val="008A515A"/>
    <w:rsid w:val="008A73B7"/>
    <w:rsid w:val="008B171F"/>
    <w:rsid w:val="008B1948"/>
    <w:rsid w:val="008B4A90"/>
    <w:rsid w:val="008B617E"/>
    <w:rsid w:val="008C0594"/>
    <w:rsid w:val="008C0E3A"/>
    <w:rsid w:val="008C219C"/>
    <w:rsid w:val="008C3BA6"/>
    <w:rsid w:val="008C7764"/>
    <w:rsid w:val="008D4F3B"/>
    <w:rsid w:val="008D538D"/>
    <w:rsid w:val="008D77BF"/>
    <w:rsid w:val="008D7A02"/>
    <w:rsid w:val="008E05D0"/>
    <w:rsid w:val="008E0728"/>
    <w:rsid w:val="008E1601"/>
    <w:rsid w:val="008E2BEF"/>
    <w:rsid w:val="008E3E12"/>
    <w:rsid w:val="008E590B"/>
    <w:rsid w:val="008E6BFB"/>
    <w:rsid w:val="008F0CDE"/>
    <w:rsid w:val="008F2270"/>
    <w:rsid w:val="008F5F42"/>
    <w:rsid w:val="008F610A"/>
    <w:rsid w:val="008F635C"/>
    <w:rsid w:val="008F651C"/>
    <w:rsid w:val="009001EA"/>
    <w:rsid w:val="0090093C"/>
    <w:rsid w:val="00900968"/>
    <w:rsid w:val="00900D3A"/>
    <w:rsid w:val="00904BE3"/>
    <w:rsid w:val="00905AD5"/>
    <w:rsid w:val="009119AF"/>
    <w:rsid w:val="0091218C"/>
    <w:rsid w:val="00912F70"/>
    <w:rsid w:val="00913C30"/>
    <w:rsid w:val="00916793"/>
    <w:rsid w:val="00916CFE"/>
    <w:rsid w:val="00917260"/>
    <w:rsid w:val="00917402"/>
    <w:rsid w:val="009202B0"/>
    <w:rsid w:val="0092140F"/>
    <w:rsid w:val="00921E7C"/>
    <w:rsid w:val="009233D0"/>
    <w:rsid w:val="00924F90"/>
    <w:rsid w:val="009278D7"/>
    <w:rsid w:val="00930189"/>
    <w:rsid w:val="009305A9"/>
    <w:rsid w:val="00930BA1"/>
    <w:rsid w:val="00931380"/>
    <w:rsid w:val="0093169E"/>
    <w:rsid w:val="00932161"/>
    <w:rsid w:val="00932C95"/>
    <w:rsid w:val="00933126"/>
    <w:rsid w:val="0093499E"/>
    <w:rsid w:val="00934CFF"/>
    <w:rsid w:val="009411EF"/>
    <w:rsid w:val="009415DF"/>
    <w:rsid w:val="00941904"/>
    <w:rsid w:val="00943947"/>
    <w:rsid w:val="00944377"/>
    <w:rsid w:val="009460F0"/>
    <w:rsid w:val="009505C9"/>
    <w:rsid w:val="0095248B"/>
    <w:rsid w:val="00952751"/>
    <w:rsid w:val="00952BBE"/>
    <w:rsid w:val="009549D5"/>
    <w:rsid w:val="00954FA6"/>
    <w:rsid w:val="00960E4E"/>
    <w:rsid w:val="00961E7D"/>
    <w:rsid w:val="0096576C"/>
    <w:rsid w:val="009661B7"/>
    <w:rsid w:val="009661D7"/>
    <w:rsid w:val="0096664A"/>
    <w:rsid w:val="009678CF"/>
    <w:rsid w:val="00967F01"/>
    <w:rsid w:val="0097007E"/>
    <w:rsid w:val="009700CC"/>
    <w:rsid w:val="00970EDF"/>
    <w:rsid w:val="00971246"/>
    <w:rsid w:val="00972806"/>
    <w:rsid w:val="00973601"/>
    <w:rsid w:val="00974C25"/>
    <w:rsid w:val="009765AF"/>
    <w:rsid w:val="0097782C"/>
    <w:rsid w:val="00977CB9"/>
    <w:rsid w:val="00980178"/>
    <w:rsid w:val="00980B19"/>
    <w:rsid w:val="00980B1E"/>
    <w:rsid w:val="00980CAC"/>
    <w:rsid w:val="00981B1E"/>
    <w:rsid w:val="009842CD"/>
    <w:rsid w:val="00984493"/>
    <w:rsid w:val="00987E22"/>
    <w:rsid w:val="00990987"/>
    <w:rsid w:val="00990A48"/>
    <w:rsid w:val="00990E83"/>
    <w:rsid w:val="00992013"/>
    <w:rsid w:val="00992C29"/>
    <w:rsid w:val="00993270"/>
    <w:rsid w:val="009954FF"/>
    <w:rsid w:val="00995592"/>
    <w:rsid w:val="00996CFA"/>
    <w:rsid w:val="00997780"/>
    <w:rsid w:val="009A18BD"/>
    <w:rsid w:val="009A1BCD"/>
    <w:rsid w:val="009A1C83"/>
    <w:rsid w:val="009A3CD7"/>
    <w:rsid w:val="009A5713"/>
    <w:rsid w:val="009B23EB"/>
    <w:rsid w:val="009B3E5E"/>
    <w:rsid w:val="009B40AF"/>
    <w:rsid w:val="009C0DC6"/>
    <w:rsid w:val="009C13C1"/>
    <w:rsid w:val="009C149F"/>
    <w:rsid w:val="009C5B5A"/>
    <w:rsid w:val="009C5CA4"/>
    <w:rsid w:val="009C7C91"/>
    <w:rsid w:val="009D33DD"/>
    <w:rsid w:val="009D3D46"/>
    <w:rsid w:val="009D55B3"/>
    <w:rsid w:val="009D691A"/>
    <w:rsid w:val="009D697C"/>
    <w:rsid w:val="009D70F0"/>
    <w:rsid w:val="009D74EA"/>
    <w:rsid w:val="009E02F3"/>
    <w:rsid w:val="009E0381"/>
    <w:rsid w:val="009E056A"/>
    <w:rsid w:val="009E0B02"/>
    <w:rsid w:val="009E2DAF"/>
    <w:rsid w:val="009E47B8"/>
    <w:rsid w:val="009E61ED"/>
    <w:rsid w:val="009E7AFF"/>
    <w:rsid w:val="009F01C8"/>
    <w:rsid w:val="009F195D"/>
    <w:rsid w:val="009F4A05"/>
    <w:rsid w:val="009F4A3F"/>
    <w:rsid w:val="009F516D"/>
    <w:rsid w:val="009F5AE0"/>
    <w:rsid w:val="009F6F80"/>
    <w:rsid w:val="009F7D72"/>
    <w:rsid w:val="00A017C8"/>
    <w:rsid w:val="00A01D5B"/>
    <w:rsid w:val="00A030C9"/>
    <w:rsid w:val="00A04525"/>
    <w:rsid w:val="00A06F9F"/>
    <w:rsid w:val="00A0722C"/>
    <w:rsid w:val="00A102C0"/>
    <w:rsid w:val="00A10769"/>
    <w:rsid w:val="00A12180"/>
    <w:rsid w:val="00A15457"/>
    <w:rsid w:val="00A17CD6"/>
    <w:rsid w:val="00A202CF"/>
    <w:rsid w:val="00A205E5"/>
    <w:rsid w:val="00A205FD"/>
    <w:rsid w:val="00A21B70"/>
    <w:rsid w:val="00A242CA"/>
    <w:rsid w:val="00A26356"/>
    <w:rsid w:val="00A26A88"/>
    <w:rsid w:val="00A30922"/>
    <w:rsid w:val="00A32DD7"/>
    <w:rsid w:val="00A362D8"/>
    <w:rsid w:val="00A41189"/>
    <w:rsid w:val="00A43AC9"/>
    <w:rsid w:val="00A44463"/>
    <w:rsid w:val="00A45620"/>
    <w:rsid w:val="00A50974"/>
    <w:rsid w:val="00A512A7"/>
    <w:rsid w:val="00A52FFE"/>
    <w:rsid w:val="00A558E4"/>
    <w:rsid w:val="00A558F5"/>
    <w:rsid w:val="00A55E9E"/>
    <w:rsid w:val="00A56EE3"/>
    <w:rsid w:val="00A57D92"/>
    <w:rsid w:val="00A60374"/>
    <w:rsid w:val="00A62191"/>
    <w:rsid w:val="00A62F90"/>
    <w:rsid w:val="00A6431C"/>
    <w:rsid w:val="00A66D55"/>
    <w:rsid w:val="00A70651"/>
    <w:rsid w:val="00A731EB"/>
    <w:rsid w:val="00A74D27"/>
    <w:rsid w:val="00A74FE7"/>
    <w:rsid w:val="00A768B1"/>
    <w:rsid w:val="00A807A3"/>
    <w:rsid w:val="00A810C3"/>
    <w:rsid w:val="00A82C45"/>
    <w:rsid w:val="00A86E57"/>
    <w:rsid w:val="00A91778"/>
    <w:rsid w:val="00A91A8F"/>
    <w:rsid w:val="00A91CFA"/>
    <w:rsid w:val="00A91E50"/>
    <w:rsid w:val="00A93B98"/>
    <w:rsid w:val="00A956FE"/>
    <w:rsid w:val="00A95D42"/>
    <w:rsid w:val="00A96099"/>
    <w:rsid w:val="00A97631"/>
    <w:rsid w:val="00AA0349"/>
    <w:rsid w:val="00AA19D0"/>
    <w:rsid w:val="00AA2554"/>
    <w:rsid w:val="00AA3EA2"/>
    <w:rsid w:val="00AA44E5"/>
    <w:rsid w:val="00AA6D4B"/>
    <w:rsid w:val="00AA724D"/>
    <w:rsid w:val="00AB14D4"/>
    <w:rsid w:val="00AB2A8D"/>
    <w:rsid w:val="00AB3D22"/>
    <w:rsid w:val="00AB43A3"/>
    <w:rsid w:val="00AB7E5B"/>
    <w:rsid w:val="00AC3AC4"/>
    <w:rsid w:val="00AC54AB"/>
    <w:rsid w:val="00AC5C6A"/>
    <w:rsid w:val="00AC7360"/>
    <w:rsid w:val="00AC7965"/>
    <w:rsid w:val="00AD1FE7"/>
    <w:rsid w:val="00AD2C23"/>
    <w:rsid w:val="00AD385A"/>
    <w:rsid w:val="00AD5421"/>
    <w:rsid w:val="00AD642A"/>
    <w:rsid w:val="00AE1C92"/>
    <w:rsid w:val="00AE2124"/>
    <w:rsid w:val="00AE2488"/>
    <w:rsid w:val="00AE491E"/>
    <w:rsid w:val="00AE715C"/>
    <w:rsid w:val="00AF0839"/>
    <w:rsid w:val="00AF13F8"/>
    <w:rsid w:val="00AF45CF"/>
    <w:rsid w:val="00AF4630"/>
    <w:rsid w:val="00AF607A"/>
    <w:rsid w:val="00AF6AC3"/>
    <w:rsid w:val="00AF7A2C"/>
    <w:rsid w:val="00B00CAF"/>
    <w:rsid w:val="00B02583"/>
    <w:rsid w:val="00B0304B"/>
    <w:rsid w:val="00B04509"/>
    <w:rsid w:val="00B05134"/>
    <w:rsid w:val="00B075D6"/>
    <w:rsid w:val="00B07D79"/>
    <w:rsid w:val="00B107E1"/>
    <w:rsid w:val="00B1096F"/>
    <w:rsid w:val="00B12116"/>
    <w:rsid w:val="00B12CF1"/>
    <w:rsid w:val="00B1426F"/>
    <w:rsid w:val="00B14A43"/>
    <w:rsid w:val="00B15B6B"/>
    <w:rsid w:val="00B15F98"/>
    <w:rsid w:val="00B17AB4"/>
    <w:rsid w:val="00B2197D"/>
    <w:rsid w:val="00B239CE"/>
    <w:rsid w:val="00B241F5"/>
    <w:rsid w:val="00B262D4"/>
    <w:rsid w:val="00B26E84"/>
    <w:rsid w:val="00B26FF9"/>
    <w:rsid w:val="00B2752D"/>
    <w:rsid w:val="00B279FF"/>
    <w:rsid w:val="00B27B27"/>
    <w:rsid w:val="00B3050C"/>
    <w:rsid w:val="00B310D9"/>
    <w:rsid w:val="00B318DC"/>
    <w:rsid w:val="00B31EF1"/>
    <w:rsid w:val="00B3369F"/>
    <w:rsid w:val="00B35890"/>
    <w:rsid w:val="00B368F9"/>
    <w:rsid w:val="00B376FD"/>
    <w:rsid w:val="00B378F5"/>
    <w:rsid w:val="00B40547"/>
    <w:rsid w:val="00B40C4D"/>
    <w:rsid w:val="00B413CF"/>
    <w:rsid w:val="00B41998"/>
    <w:rsid w:val="00B41E3A"/>
    <w:rsid w:val="00B4239D"/>
    <w:rsid w:val="00B45AD4"/>
    <w:rsid w:val="00B54616"/>
    <w:rsid w:val="00B55033"/>
    <w:rsid w:val="00B56A14"/>
    <w:rsid w:val="00B6244B"/>
    <w:rsid w:val="00B62FD1"/>
    <w:rsid w:val="00B654C8"/>
    <w:rsid w:val="00B65754"/>
    <w:rsid w:val="00B65DFD"/>
    <w:rsid w:val="00B70395"/>
    <w:rsid w:val="00B70E66"/>
    <w:rsid w:val="00B71C40"/>
    <w:rsid w:val="00B74EBA"/>
    <w:rsid w:val="00B759AA"/>
    <w:rsid w:val="00B77AED"/>
    <w:rsid w:val="00B77BDE"/>
    <w:rsid w:val="00B801A6"/>
    <w:rsid w:val="00B83795"/>
    <w:rsid w:val="00B83C24"/>
    <w:rsid w:val="00B83D71"/>
    <w:rsid w:val="00B8434D"/>
    <w:rsid w:val="00B84544"/>
    <w:rsid w:val="00B848B1"/>
    <w:rsid w:val="00B857F8"/>
    <w:rsid w:val="00B869F3"/>
    <w:rsid w:val="00B8789F"/>
    <w:rsid w:val="00B923BA"/>
    <w:rsid w:val="00B94C26"/>
    <w:rsid w:val="00B957CB"/>
    <w:rsid w:val="00B9597E"/>
    <w:rsid w:val="00B9629C"/>
    <w:rsid w:val="00B97578"/>
    <w:rsid w:val="00BA0B6B"/>
    <w:rsid w:val="00BA0F27"/>
    <w:rsid w:val="00BA10C6"/>
    <w:rsid w:val="00BA3F5E"/>
    <w:rsid w:val="00BA3FB8"/>
    <w:rsid w:val="00BA41F6"/>
    <w:rsid w:val="00BA5682"/>
    <w:rsid w:val="00BA60EC"/>
    <w:rsid w:val="00BA73E4"/>
    <w:rsid w:val="00BA769C"/>
    <w:rsid w:val="00BB184E"/>
    <w:rsid w:val="00BB20C1"/>
    <w:rsid w:val="00BB31E1"/>
    <w:rsid w:val="00BB4A94"/>
    <w:rsid w:val="00BB5694"/>
    <w:rsid w:val="00BB7B49"/>
    <w:rsid w:val="00BC3323"/>
    <w:rsid w:val="00BC463C"/>
    <w:rsid w:val="00BC4EA6"/>
    <w:rsid w:val="00BC5DE1"/>
    <w:rsid w:val="00BC6D6A"/>
    <w:rsid w:val="00BC7438"/>
    <w:rsid w:val="00BC7C0E"/>
    <w:rsid w:val="00BD0849"/>
    <w:rsid w:val="00BD37C9"/>
    <w:rsid w:val="00BD51E5"/>
    <w:rsid w:val="00BD6410"/>
    <w:rsid w:val="00BD7C5E"/>
    <w:rsid w:val="00BD7F90"/>
    <w:rsid w:val="00BE05D7"/>
    <w:rsid w:val="00BE290E"/>
    <w:rsid w:val="00BE2995"/>
    <w:rsid w:val="00BE4012"/>
    <w:rsid w:val="00BE4A66"/>
    <w:rsid w:val="00BE6499"/>
    <w:rsid w:val="00BE6E75"/>
    <w:rsid w:val="00BE761D"/>
    <w:rsid w:val="00BE7A02"/>
    <w:rsid w:val="00BF0AD3"/>
    <w:rsid w:val="00BF1427"/>
    <w:rsid w:val="00BF15E0"/>
    <w:rsid w:val="00BF2478"/>
    <w:rsid w:val="00BF3E24"/>
    <w:rsid w:val="00BF4532"/>
    <w:rsid w:val="00BF55EC"/>
    <w:rsid w:val="00BF584E"/>
    <w:rsid w:val="00BF61EA"/>
    <w:rsid w:val="00BF74D8"/>
    <w:rsid w:val="00C02044"/>
    <w:rsid w:val="00C1448B"/>
    <w:rsid w:val="00C1526D"/>
    <w:rsid w:val="00C16BBF"/>
    <w:rsid w:val="00C17C18"/>
    <w:rsid w:val="00C218D1"/>
    <w:rsid w:val="00C22263"/>
    <w:rsid w:val="00C23DDB"/>
    <w:rsid w:val="00C24EF5"/>
    <w:rsid w:val="00C25DA2"/>
    <w:rsid w:val="00C25DE1"/>
    <w:rsid w:val="00C263D6"/>
    <w:rsid w:val="00C31C21"/>
    <w:rsid w:val="00C367E8"/>
    <w:rsid w:val="00C36DD0"/>
    <w:rsid w:val="00C36FC7"/>
    <w:rsid w:val="00C41781"/>
    <w:rsid w:val="00C4464C"/>
    <w:rsid w:val="00C455B4"/>
    <w:rsid w:val="00C45A25"/>
    <w:rsid w:val="00C46935"/>
    <w:rsid w:val="00C47165"/>
    <w:rsid w:val="00C47C4B"/>
    <w:rsid w:val="00C50EA0"/>
    <w:rsid w:val="00C5275D"/>
    <w:rsid w:val="00C52F6C"/>
    <w:rsid w:val="00C536B1"/>
    <w:rsid w:val="00C55A40"/>
    <w:rsid w:val="00C5702C"/>
    <w:rsid w:val="00C61A3E"/>
    <w:rsid w:val="00C61E5F"/>
    <w:rsid w:val="00C61F2F"/>
    <w:rsid w:val="00C620DA"/>
    <w:rsid w:val="00C62FFB"/>
    <w:rsid w:val="00C64201"/>
    <w:rsid w:val="00C64A8E"/>
    <w:rsid w:val="00C67173"/>
    <w:rsid w:val="00C67454"/>
    <w:rsid w:val="00C700A6"/>
    <w:rsid w:val="00C70231"/>
    <w:rsid w:val="00C708D6"/>
    <w:rsid w:val="00C76667"/>
    <w:rsid w:val="00C76D2A"/>
    <w:rsid w:val="00C8123A"/>
    <w:rsid w:val="00C82E16"/>
    <w:rsid w:val="00C83CC4"/>
    <w:rsid w:val="00C84B6C"/>
    <w:rsid w:val="00C874C0"/>
    <w:rsid w:val="00C90B9F"/>
    <w:rsid w:val="00C9161D"/>
    <w:rsid w:val="00C91680"/>
    <w:rsid w:val="00C927A5"/>
    <w:rsid w:val="00C9285D"/>
    <w:rsid w:val="00C92B4E"/>
    <w:rsid w:val="00C93294"/>
    <w:rsid w:val="00C9510C"/>
    <w:rsid w:val="00CA03A4"/>
    <w:rsid w:val="00CA1FE1"/>
    <w:rsid w:val="00CA2E8D"/>
    <w:rsid w:val="00CA7095"/>
    <w:rsid w:val="00CB0E7C"/>
    <w:rsid w:val="00CB1B91"/>
    <w:rsid w:val="00CB2066"/>
    <w:rsid w:val="00CB20DD"/>
    <w:rsid w:val="00CB21CB"/>
    <w:rsid w:val="00CB2BD2"/>
    <w:rsid w:val="00CB3BA2"/>
    <w:rsid w:val="00CB3F18"/>
    <w:rsid w:val="00CB43B7"/>
    <w:rsid w:val="00CB4534"/>
    <w:rsid w:val="00CB619F"/>
    <w:rsid w:val="00CB66C9"/>
    <w:rsid w:val="00CB79A4"/>
    <w:rsid w:val="00CB7CAD"/>
    <w:rsid w:val="00CC01B7"/>
    <w:rsid w:val="00CC0BDF"/>
    <w:rsid w:val="00CC2372"/>
    <w:rsid w:val="00CC33A6"/>
    <w:rsid w:val="00CC7E81"/>
    <w:rsid w:val="00CD4AED"/>
    <w:rsid w:val="00CD54B1"/>
    <w:rsid w:val="00CD6056"/>
    <w:rsid w:val="00CD744A"/>
    <w:rsid w:val="00CE106A"/>
    <w:rsid w:val="00CE4106"/>
    <w:rsid w:val="00CE553B"/>
    <w:rsid w:val="00CE7059"/>
    <w:rsid w:val="00CE7299"/>
    <w:rsid w:val="00CF1848"/>
    <w:rsid w:val="00CF29E9"/>
    <w:rsid w:val="00CF47B8"/>
    <w:rsid w:val="00CF48F2"/>
    <w:rsid w:val="00CF506F"/>
    <w:rsid w:val="00CF55B0"/>
    <w:rsid w:val="00CF62F7"/>
    <w:rsid w:val="00CF7675"/>
    <w:rsid w:val="00D00888"/>
    <w:rsid w:val="00D02828"/>
    <w:rsid w:val="00D03D68"/>
    <w:rsid w:val="00D107CE"/>
    <w:rsid w:val="00D11B50"/>
    <w:rsid w:val="00D12044"/>
    <w:rsid w:val="00D1252F"/>
    <w:rsid w:val="00D13022"/>
    <w:rsid w:val="00D15CA4"/>
    <w:rsid w:val="00D165FE"/>
    <w:rsid w:val="00D211F7"/>
    <w:rsid w:val="00D21D4B"/>
    <w:rsid w:val="00D22007"/>
    <w:rsid w:val="00D22152"/>
    <w:rsid w:val="00D22D82"/>
    <w:rsid w:val="00D230CC"/>
    <w:rsid w:val="00D25335"/>
    <w:rsid w:val="00D26E7D"/>
    <w:rsid w:val="00D3013A"/>
    <w:rsid w:val="00D32AF5"/>
    <w:rsid w:val="00D33548"/>
    <w:rsid w:val="00D33740"/>
    <w:rsid w:val="00D362DE"/>
    <w:rsid w:val="00D368DD"/>
    <w:rsid w:val="00D40FAA"/>
    <w:rsid w:val="00D42597"/>
    <w:rsid w:val="00D42E8A"/>
    <w:rsid w:val="00D433C1"/>
    <w:rsid w:val="00D4461A"/>
    <w:rsid w:val="00D4493A"/>
    <w:rsid w:val="00D4522B"/>
    <w:rsid w:val="00D46F28"/>
    <w:rsid w:val="00D475BA"/>
    <w:rsid w:val="00D521AA"/>
    <w:rsid w:val="00D5222B"/>
    <w:rsid w:val="00D52F75"/>
    <w:rsid w:val="00D543BA"/>
    <w:rsid w:val="00D56A7B"/>
    <w:rsid w:val="00D57F44"/>
    <w:rsid w:val="00D61C4C"/>
    <w:rsid w:val="00D62DB5"/>
    <w:rsid w:val="00D62F00"/>
    <w:rsid w:val="00D6322B"/>
    <w:rsid w:val="00D64659"/>
    <w:rsid w:val="00D6571D"/>
    <w:rsid w:val="00D669CD"/>
    <w:rsid w:val="00D709D2"/>
    <w:rsid w:val="00D73C7F"/>
    <w:rsid w:val="00D745BE"/>
    <w:rsid w:val="00D7477E"/>
    <w:rsid w:val="00D752EA"/>
    <w:rsid w:val="00D758A9"/>
    <w:rsid w:val="00D76A18"/>
    <w:rsid w:val="00D7724E"/>
    <w:rsid w:val="00D775E4"/>
    <w:rsid w:val="00D77695"/>
    <w:rsid w:val="00D83129"/>
    <w:rsid w:val="00D84E5E"/>
    <w:rsid w:val="00D869E8"/>
    <w:rsid w:val="00D87DAD"/>
    <w:rsid w:val="00D90BCB"/>
    <w:rsid w:val="00D918A5"/>
    <w:rsid w:val="00D96740"/>
    <w:rsid w:val="00DA0623"/>
    <w:rsid w:val="00DA1572"/>
    <w:rsid w:val="00DA2EFF"/>
    <w:rsid w:val="00DA4372"/>
    <w:rsid w:val="00DA445A"/>
    <w:rsid w:val="00DA7443"/>
    <w:rsid w:val="00DA7BF0"/>
    <w:rsid w:val="00DB1882"/>
    <w:rsid w:val="00DB267A"/>
    <w:rsid w:val="00DB38FA"/>
    <w:rsid w:val="00DB4709"/>
    <w:rsid w:val="00DB5389"/>
    <w:rsid w:val="00DC0CD3"/>
    <w:rsid w:val="00DC3990"/>
    <w:rsid w:val="00DC586E"/>
    <w:rsid w:val="00DC7EBB"/>
    <w:rsid w:val="00DD118C"/>
    <w:rsid w:val="00DD2176"/>
    <w:rsid w:val="00DD352C"/>
    <w:rsid w:val="00DD4236"/>
    <w:rsid w:val="00DD464F"/>
    <w:rsid w:val="00DD4E70"/>
    <w:rsid w:val="00DD57D6"/>
    <w:rsid w:val="00DD5FA2"/>
    <w:rsid w:val="00DD7728"/>
    <w:rsid w:val="00DD7D6F"/>
    <w:rsid w:val="00DE014D"/>
    <w:rsid w:val="00DE1015"/>
    <w:rsid w:val="00DE1FF3"/>
    <w:rsid w:val="00DE29E9"/>
    <w:rsid w:val="00DE2B1D"/>
    <w:rsid w:val="00DE34DE"/>
    <w:rsid w:val="00DE4CC1"/>
    <w:rsid w:val="00DE4EE9"/>
    <w:rsid w:val="00DE5271"/>
    <w:rsid w:val="00DF19C6"/>
    <w:rsid w:val="00DF1AA1"/>
    <w:rsid w:val="00DF350F"/>
    <w:rsid w:val="00DF3D07"/>
    <w:rsid w:val="00DF4DE7"/>
    <w:rsid w:val="00DF5BAA"/>
    <w:rsid w:val="00DF7B8E"/>
    <w:rsid w:val="00E00668"/>
    <w:rsid w:val="00E019B1"/>
    <w:rsid w:val="00E02ECC"/>
    <w:rsid w:val="00E138EB"/>
    <w:rsid w:val="00E13986"/>
    <w:rsid w:val="00E13D26"/>
    <w:rsid w:val="00E16907"/>
    <w:rsid w:val="00E20B38"/>
    <w:rsid w:val="00E20ED5"/>
    <w:rsid w:val="00E210DE"/>
    <w:rsid w:val="00E218F5"/>
    <w:rsid w:val="00E23804"/>
    <w:rsid w:val="00E24751"/>
    <w:rsid w:val="00E26941"/>
    <w:rsid w:val="00E327A3"/>
    <w:rsid w:val="00E3425C"/>
    <w:rsid w:val="00E37AB3"/>
    <w:rsid w:val="00E434D0"/>
    <w:rsid w:val="00E45AEB"/>
    <w:rsid w:val="00E46565"/>
    <w:rsid w:val="00E50520"/>
    <w:rsid w:val="00E51770"/>
    <w:rsid w:val="00E522E2"/>
    <w:rsid w:val="00E54E89"/>
    <w:rsid w:val="00E54ECC"/>
    <w:rsid w:val="00E5508C"/>
    <w:rsid w:val="00E5574C"/>
    <w:rsid w:val="00E6123E"/>
    <w:rsid w:val="00E61F02"/>
    <w:rsid w:val="00E620FE"/>
    <w:rsid w:val="00E64C24"/>
    <w:rsid w:val="00E65914"/>
    <w:rsid w:val="00E66235"/>
    <w:rsid w:val="00E662FF"/>
    <w:rsid w:val="00E66C3D"/>
    <w:rsid w:val="00E672F6"/>
    <w:rsid w:val="00E70444"/>
    <w:rsid w:val="00E70EF9"/>
    <w:rsid w:val="00E7150A"/>
    <w:rsid w:val="00E71525"/>
    <w:rsid w:val="00E72343"/>
    <w:rsid w:val="00E729C1"/>
    <w:rsid w:val="00E72ABC"/>
    <w:rsid w:val="00E74C86"/>
    <w:rsid w:val="00E75F27"/>
    <w:rsid w:val="00E770DF"/>
    <w:rsid w:val="00E7725F"/>
    <w:rsid w:val="00E808AE"/>
    <w:rsid w:val="00E813EB"/>
    <w:rsid w:val="00E81617"/>
    <w:rsid w:val="00E81C67"/>
    <w:rsid w:val="00E82FFB"/>
    <w:rsid w:val="00E83C24"/>
    <w:rsid w:val="00E83F16"/>
    <w:rsid w:val="00E84567"/>
    <w:rsid w:val="00E84AB5"/>
    <w:rsid w:val="00E8631A"/>
    <w:rsid w:val="00E879A1"/>
    <w:rsid w:val="00E901D3"/>
    <w:rsid w:val="00E90924"/>
    <w:rsid w:val="00E92369"/>
    <w:rsid w:val="00E9318D"/>
    <w:rsid w:val="00E95779"/>
    <w:rsid w:val="00E9581E"/>
    <w:rsid w:val="00E97742"/>
    <w:rsid w:val="00EA0880"/>
    <w:rsid w:val="00EA0DC1"/>
    <w:rsid w:val="00EA0FB9"/>
    <w:rsid w:val="00EA2BB9"/>
    <w:rsid w:val="00EA30AE"/>
    <w:rsid w:val="00EA4DCF"/>
    <w:rsid w:val="00EA51E4"/>
    <w:rsid w:val="00EA5FB2"/>
    <w:rsid w:val="00EA7222"/>
    <w:rsid w:val="00EB0713"/>
    <w:rsid w:val="00EB0802"/>
    <w:rsid w:val="00EB2809"/>
    <w:rsid w:val="00EB3AF4"/>
    <w:rsid w:val="00EB411E"/>
    <w:rsid w:val="00EB65DB"/>
    <w:rsid w:val="00EB739B"/>
    <w:rsid w:val="00EB7ED9"/>
    <w:rsid w:val="00EC038D"/>
    <w:rsid w:val="00EC1856"/>
    <w:rsid w:val="00EC283D"/>
    <w:rsid w:val="00EC299E"/>
    <w:rsid w:val="00EC597C"/>
    <w:rsid w:val="00EC6346"/>
    <w:rsid w:val="00ED03D9"/>
    <w:rsid w:val="00ED359C"/>
    <w:rsid w:val="00ED35EF"/>
    <w:rsid w:val="00ED3B1D"/>
    <w:rsid w:val="00ED6949"/>
    <w:rsid w:val="00ED785E"/>
    <w:rsid w:val="00EE1448"/>
    <w:rsid w:val="00EE2608"/>
    <w:rsid w:val="00EE395E"/>
    <w:rsid w:val="00EE4503"/>
    <w:rsid w:val="00EE73B6"/>
    <w:rsid w:val="00EE7CCB"/>
    <w:rsid w:val="00EF2016"/>
    <w:rsid w:val="00EF3EC3"/>
    <w:rsid w:val="00EF3F76"/>
    <w:rsid w:val="00EF4010"/>
    <w:rsid w:val="00EF4833"/>
    <w:rsid w:val="00EF59DF"/>
    <w:rsid w:val="00EF6512"/>
    <w:rsid w:val="00EF6A23"/>
    <w:rsid w:val="00EF790F"/>
    <w:rsid w:val="00F00C96"/>
    <w:rsid w:val="00F0163F"/>
    <w:rsid w:val="00F0215D"/>
    <w:rsid w:val="00F04650"/>
    <w:rsid w:val="00F05598"/>
    <w:rsid w:val="00F07B44"/>
    <w:rsid w:val="00F11175"/>
    <w:rsid w:val="00F11448"/>
    <w:rsid w:val="00F145D4"/>
    <w:rsid w:val="00F14ECF"/>
    <w:rsid w:val="00F151EB"/>
    <w:rsid w:val="00F1721F"/>
    <w:rsid w:val="00F20746"/>
    <w:rsid w:val="00F22AF0"/>
    <w:rsid w:val="00F235C1"/>
    <w:rsid w:val="00F245C0"/>
    <w:rsid w:val="00F24A53"/>
    <w:rsid w:val="00F26FF3"/>
    <w:rsid w:val="00F3142E"/>
    <w:rsid w:val="00F318DE"/>
    <w:rsid w:val="00F332BA"/>
    <w:rsid w:val="00F336E5"/>
    <w:rsid w:val="00F35D61"/>
    <w:rsid w:val="00F401D3"/>
    <w:rsid w:val="00F4100A"/>
    <w:rsid w:val="00F44747"/>
    <w:rsid w:val="00F45494"/>
    <w:rsid w:val="00F50998"/>
    <w:rsid w:val="00F528FD"/>
    <w:rsid w:val="00F52A01"/>
    <w:rsid w:val="00F534FB"/>
    <w:rsid w:val="00F54F32"/>
    <w:rsid w:val="00F572B1"/>
    <w:rsid w:val="00F57D1B"/>
    <w:rsid w:val="00F60569"/>
    <w:rsid w:val="00F627CA"/>
    <w:rsid w:val="00F6297B"/>
    <w:rsid w:val="00F64174"/>
    <w:rsid w:val="00F64344"/>
    <w:rsid w:val="00F67E9B"/>
    <w:rsid w:val="00F7047C"/>
    <w:rsid w:val="00F71B17"/>
    <w:rsid w:val="00F71E9B"/>
    <w:rsid w:val="00F72CE1"/>
    <w:rsid w:val="00F72D47"/>
    <w:rsid w:val="00F7395D"/>
    <w:rsid w:val="00F76F67"/>
    <w:rsid w:val="00F77F20"/>
    <w:rsid w:val="00F80F48"/>
    <w:rsid w:val="00F818A6"/>
    <w:rsid w:val="00F834D9"/>
    <w:rsid w:val="00F8362F"/>
    <w:rsid w:val="00F84486"/>
    <w:rsid w:val="00F876F1"/>
    <w:rsid w:val="00F90AD8"/>
    <w:rsid w:val="00F90E0C"/>
    <w:rsid w:val="00F91FB6"/>
    <w:rsid w:val="00F92C1A"/>
    <w:rsid w:val="00F94774"/>
    <w:rsid w:val="00F96049"/>
    <w:rsid w:val="00F96614"/>
    <w:rsid w:val="00FA1E93"/>
    <w:rsid w:val="00FA4561"/>
    <w:rsid w:val="00FA4AF6"/>
    <w:rsid w:val="00FA6144"/>
    <w:rsid w:val="00FA7A20"/>
    <w:rsid w:val="00FB0EDD"/>
    <w:rsid w:val="00FB1326"/>
    <w:rsid w:val="00FB2A5A"/>
    <w:rsid w:val="00FB2F8B"/>
    <w:rsid w:val="00FB4007"/>
    <w:rsid w:val="00FB64EA"/>
    <w:rsid w:val="00FB70D5"/>
    <w:rsid w:val="00FC17E4"/>
    <w:rsid w:val="00FC269E"/>
    <w:rsid w:val="00FC5036"/>
    <w:rsid w:val="00FC53DB"/>
    <w:rsid w:val="00FC5814"/>
    <w:rsid w:val="00FC6FB8"/>
    <w:rsid w:val="00FC75F4"/>
    <w:rsid w:val="00FD3068"/>
    <w:rsid w:val="00FD36F6"/>
    <w:rsid w:val="00FD6582"/>
    <w:rsid w:val="00FD6CFA"/>
    <w:rsid w:val="00FD6D28"/>
    <w:rsid w:val="00FD7555"/>
    <w:rsid w:val="00FD7B32"/>
    <w:rsid w:val="00FE19E5"/>
    <w:rsid w:val="00FE25AB"/>
    <w:rsid w:val="00FE26A7"/>
    <w:rsid w:val="00FE3730"/>
    <w:rsid w:val="00FE3E3B"/>
    <w:rsid w:val="00FE43B3"/>
    <w:rsid w:val="00FE519D"/>
    <w:rsid w:val="00FE5614"/>
    <w:rsid w:val="00FE56A8"/>
    <w:rsid w:val="00FE5D02"/>
    <w:rsid w:val="00FE7343"/>
    <w:rsid w:val="00FF50A8"/>
    <w:rsid w:val="00FF6AE3"/>
    <w:rsid w:val="00FF755E"/>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AE45F"/>
  <w15:docId w15:val="{DC01332F-E369-4069-9B35-ED708FD8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846F32"/>
    <w:pPr>
      <w:keepNext/>
      <w:suppressLineNumbers/>
      <w:tabs>
        <w:tab w:val="left" w:pos="993"/>
      </w:tabs>
      <w:suppressAutoHyphens/>
      <w:spacing w:before="240" w:after="120"/>
      <w:jc w:val="center"/>
      <w:outlineLvl w:val="0"/>
    </w:pPr>
    <w:rPr>
      <w:rFonts w:ascii="Times New Roman Bold" w:hAnsi="Times New Roman Bold"/>
      <w:b/>
      <w:caps/>
      <w:snapToGrid w:val="0"/>
      <w:kern w:val="22"/>
      <w:szCs w:val="22"/>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846F32"/>
    <w:rPr>
      <w:rFonts w:ascii="Times New Roman Bold" w:eastAsia="Times New Roman" w:hAnsi="Times New Roman Bold" w:cs="Times New Roman"/>
      <w:b/>
      <w:caps/>
      <w:snapToGrid w:val="0"/>
      <w:kern w:val="22"/>
      <w:sz w:val="22"/>
      <w:szCs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BB184E"/>
    <w:pPr>
      <w:numPr>
        <w:numId w:val="2"/>
      </w:numPr>
      <w:spacing w:before="120" w:after="120"/>
    </w:pPr>
    <w:rPr>
      <w:snapToGrid w:val="0"/>
      <w:kern w:val="22"/>
      <w:szCs w:val="22"/>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A62191"/>
    <w:pPr>
      <w:tabs>
        <w:tab w:val="left" w:pos="1440"/>
        <w:tab w:val="right" w:leader="dot" w:pos="9356"/>
      </w:tabs>
      <w:ind w:left="851" w:right="673" w:hanging="851"/>
    </w:pPr>
    <w:rPr>
      <w:caps/>
    </w:rPr>
  </w:style>
  <w:style w:type="paragraph" w:styleId="TOC2">
    <w:name w:val="toc 2"/>
    <w:basedOn w:val="Normal"/>
    <w:next w:val="Normal"/>
    <w:autoRedefine/>
    <w:uiPriority w:val="39"/>
    <w:rsid w:val="00A202CF"/>
    <w:pPr>
      <w:tabs>
        <w:tab w:val="left" w:pos="851"/>
        <w:tab w:val="right" w:leader="dot" w:pos="9356"/>
      </w:tabs>
      <w:ind w:right="673"/>
      <w:jc w:val="left"/>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BB184E"/>
    <w:rPr>
      <w:rFonts w:ascii="Times New Roman" w:eastAsia="Times New Roman" w:hAnsi="Times New Roman" w:cs="Times New Roman"/>
      <w:snapToGrid w:val="0"/>
      <w:kern w:val="22"/>
      <w:sz w:val="22"/>
      <w:szCs w:val="22"/>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Before0pt">
    <w:name w:val="Style Para1 + Before:  0 pt"/>
    <w:basedOn w:val="Para10"/>
    <w:rsid w:val="00865997"/>
    <w:pPr>
      <w:numPr>
        <w:numId w:val="5"/>
      </w:numPr>
    </w:pPr>
    <w:rPr>
      <w:szCs w:val="2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ED359C"/>
    <w:pPr>
      <w:spacing w:after="160" w:line="240" w:lineRule="exact"/>
    </w:pPr>
    <w:rPr>
      <w:rFonts w:asciiTheme="minorHAnsi" w:eastAsiaTheme="minorEastAsia" w:hAnsiTheme="minorHAnsi" w:cstheme="minorBidi"/>
      <w:vertAlign w:val="superscript"/>
      <w:lang w:val="fr-CA"/>
    </w:rPr>
  </w:style>
  <w:style w:type="paragraph" w:styleId="PlainText">
    <w:name w:val="Plain Text"/>
    <w:basedOn w:val="Normal"/>
    <w:link w:val="PlainTextChar"/>
    <w:uiPriority w:val="99"/>
    <w:semiHidden/>
    <w:unhideWhenUsed/>
    <w:rsid w:val="00AF45CF"/>
    <w:pPr>
      <w:jc w:val="left"/>
    </w:pPr>
    <w:rPr>
      <w:rFonts w:ascii="Calibri" w:eastAsiaTheme="minorHAnsi" w:hAnsi="Calibri" w:cs="Calibri"/>
      <w:sz w:val="32"/>
      <w:szCs w:val="32"/>
      <w:lang w:val="en-CA"/>
    </w:rPr>
  </w:style>
  <w:style w:type="character" w:customStyle="1" w:styleId="PlainTextChar">
    <w:name w:val="Plain Text Char"/>
    <w:basedOn w:val="DefaultParagraphFont"/>
    <w:link w:val="PlainText"/>
    <w:uiPriority w:val="99"/>
    <w:semiHidden/>
    <w:rsid w:val="00AF45CF"/>
    <w:rPr>
      <w:rFonts w:ascii="Calibri" w:eastAsiaTheme="minorHAnsi" w:hAnsi="Calibri" w:cs="Calibri"/>
      <w:sz w:val="32"/>
      <w:szCs w:val="32"/>
      <w:lang w:val="en-CA"/>
    </w:rPr>
  </w:style>
  <w:style w:type="paragraph" w:styleId="CommentSubject">
    <w:name w:val="annotation subject"/>
    <w:basedOn w:val="CommentText"/>
    <w:next w:val="CommentText"/>
    <w:link w:val="CommentSubjectChar"/>
    <w:uiPriority w:val="99"/>
    <w:semiHidden/>
    <w:unhideWhenUsed/>
    <w:rsid w:val="009233D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233D0"/>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D83129"/>
    <w:rPr>
      <w:color w:val="605E5C"/>
      <w:shd w:val="clear" w:color="auto" w:fill="E1DFDD"/>
    </w:rPr>
  </w:style>
  <w:style w:type="paragraph" w:styleId="Revision">
    <w:name w:val="Revision"/>
    <w:hidden/>
    <w:uiPriority w:val="99"/>
    <w:semiHidden/>
    <w:rsid w:val="00912F70"/>
    <w:rPr>
      <w:rFonts w:ascii="Times New Roman" w:eastAsia="Times New Roman" w:hAnsi="Times New Roman" w:cs="Times New Roman"/>
      <w:sz w:val="22"/>
      <w:lang w:val="en-GB"/>
    </w:rPr>
  </w:style>
  <w:style w:type="character" w:customStyle="1" w:styleId="ListParagraphChar">
    <w:name w:val="List Paragraph Char"/>
    <w:basedOn w:val="DefaultParagraphFont"/>
    <w:link w:val="ListParagraph"/>
    <w:uiPriority w:val="34"/>
    <w:qFormat/>
    <w:locked/>
    <w:rsid w:val="007822EC"/>
    <w:rPr>
      <w:rFonts w:ascii="Times New Roman" w:eastAsia="Times New Roman" w:hAnsi="Times New Roman" w:cs="Times New Roman"/>
      <w:sz w:val="22"/>
      <w:lang w:val="en-GB"/>
    </w:rPr>
  </w:style>
  <w:style w:type="paragraph" w:customStyle="1" w:styleId="Para1">
    <w:name w:val="Para 1"/>
    <w:basedOn w:val="BodyText"/>
    <w:rsid w:val="007822EC"/>
    <w:pPr>
      <w:numPr>
        <w:numId w:val="6"/>
      </w:numPr>
    </w:pPr>
    <w:rPr>
      <w:rFonts w:eastAsia="MS Mincho" w:cs="Angsana New"/>
      <w:bCs/>
      <w:iCs w:val="0"/>
      <w:szCs w:val="22"/>
    </w:rPr>
  </w:style>
  <w:style w:type="character" w:styleId="Emphasis">
    <w:name w:val="Emphasis"/>
    <w:uiPriority w:val="20"/>
    <w:qFormat/>
    <w:rsid w:val="00C61E5F"/>
    <w:rPr>
      <w:i/>
      <w:iCs/>
    </w:rPr>
  </w:style>
  <w:style w:type="paragraph" w:styleId="ListBullet">
    <w:name w:val="List Bullet"/>
    <w:basedOn w:val="Normal"/>
    <w:uiPriority w:val="99"/>
    <w:unhideWhenUsed/>
    <w:rsid w:val="00C61E5F"/>
    <w:pPr>
      <w:numPr>
        <w:numId w:val="7"/>
      </w:numPr>
      <w:suppressAutoHyphens/>
      <w:contextualSpacing/>
      <w:jc w:val="left"/>
    </w:pPr>
    <w:rPr>
      <w:rFonts w:eastAsia="Malgun Gothic"/>
      <w:sz w:val="24"/>
      <w:lang w:eastAsia="ar-SA"/>
    </w:rPr>
  </w:style>
  <w:style w:type="character" w:customStyle="1" w:styleId="xbe">
    <w:name w:val="_xbe"/>
    <w:rsid w:val="00C61E5F"/>
  </w:style>
  <w:style w:type="character" w:customStyle="1" w:styleId="CBD-ParaCharChar">
    <w:name w:val="CBD-Para Char Char"/>
    <w:link w:val="CBD-Para"/>
    <w:uiPriority w:val="99"/>
    <w:locked/>
    <w:rsid w:val="00FF50A8"/>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FF50A8"/>
    <w:pPr>
      <w:keepLines/>
      <w:numPr>
        <w:numId w:val="8"/>
      </w:numPr>
      <w:spacing w:before="120" w:after="120"/>
    </w:pPr>
    <w:rPr>
      <w:szCs w:val="22"/>
      <w:lang w:val="en-US"/>
    </w:rPr>
  </w:style>
  <w:style w:type="paragraph" w:customStyle="1" w:styleId="CBD-Para-a">
    <w:name w:val="CBD-Para-a"/>
    <w:basedOn w:val="CBD-Para"/>
    <w:rsid w:val="00FF50A8"/>
    <w:pPr>
      <w:numPr>
        <w:ilvl w:val="1"/>
        <w:numId w:val="9"/>
      </w:numPr>
      <w:tabs>
        <w:tab w:val="clear" w:pos="1080"/>
        <w:tab w:val="num" w:pos="360"/>
        <w:tab w:val="num" w:pos="2160"/>
      </w:tabs>
      <w:spacing w:before="60" w:after="60"/>
      <w:ind w:left="2160"/>
    </w:pPr>
  </w:style>
  <w:style w:type="character" w:customStyle="1" w:styleId="Mentionnonrsolue1">
    <w:name w:val="Mention non résolue1"/>
    <w:basedOn w:val="DefaultParagraphFont"/>
    <w:uiPriority w:val="99"/>
    <w:semiHidden/>
    <w:unhideWhenUsed/>
    <w:rsid w:val="00350DE4"/>
    <w:rPr>
      <w:color w:val="605E5C"/>
      <w:shd w:val="clear" w:color="auto" w:fill="E1DFDD"/>
    </w:rPr>
  </w:style>
  <w:style w:type="character" w:customStyle="1" w:styleId="Para1Char1">
    <w:name w:val="Para1 Char1"/>
    <w:locked/>
    <w:rsid w:val="004A6855"/>
    <w:rPr>
      <w:rFonts w:cs="Angsana New"/>
      <w:snapToGrid w:val="0"/>
      <w:sz w:val="22"/>
      <w:szCs w:val="18"/>
      <w:lang w:val="en-GB"/>
    </w:rPr>
  </w:style>
  <w:style w:type="paragraph" w:customStyle="1" w:styleId="xl43">
    <w:name w:val="xl43"/>
    <w:basedOn w:val="Normal"/>
    <w:rsid w:val="003E646F"/>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aident">
    <w:name w:val="(a) ident"/>
    <w:basedOn w:val="Normal"/>
    <w:rsid w:val="003E646F"/>
    <w:pPr>
      <w:numPr>
        <w:numId w:val="12"/>
      </w:numPr>
      <w:autoSpaceDE w:val="0"/>
      <w:autoSpaceDN w:val="0"/>
      <w:spacing w:before="120" w:after="120"/>
    </w:pPr>
    <w:rPr>
      <w:rFonts w:eastAsia="MS Mincho" w:cs="Angsana New"/>
      <w:snapToGrid w:val="0"/>
      <w:szCs w:val="18"/>
    </w:rPr>
  </w:style>
  <w:style w:type="paragraph" w:customStyle="1" w:styleId="Style1">
    <w:name w:val="Style1"/>
    <w:basedOn w:val="Heading2"/>
    <w:qFormat/>
    <w:rsid w:val="0050784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737">
      <w:bodyDiv w:val="1"/>
      <w:marLeft w:val="0"/>
      <w:marRight w:val="0"/>
      <w:marTop w:val="0"/>
      <w:marBottom w:val="0"/>
      <w:divBdr>
        <w:top w:val="none" w:sz="0" w:space="0" w:color="auto"/>
        <w:left w:val="none" w:sz="0" w:space="0" w:color="auto"/>
        <w:bottom w:val="none" w:sz="0" w:space="0" w:color="auto"/>
        <w:right w:val="none" w:sz="0" w:space="0" w:color="auto"/>
      </w:divBdr>
    </w:div>
    <w:div w:id="338236210">
      <w:bodyDiv w:val="1"/>
      <w:marLeft w:val="0"/>
      <w:marRight w:val="0"/>
      <w:marTop w:val="0"/>
      <w:marBottom w:val="0"/>
      <w:divBdr>
        <w:top w:val="none" w:sz="0" w:space="0" w:color="auto"/>
        <w:left w:val="none" w:sz="0" w:space="0" w:color="auto"/>
        <w:bottom w:val="none" w:sz="0" w:space="0" w:color="auto"/>
        <w:right w:val="none" w:sz="0" w:space="0" w:color="auto"/>
      </w:divBdr>
    </w:div>
    <w:div w:id="391004143">
      <w:bodyDiv w:val="1"/>
      <w:marLeft w:val="0"/>
      <w:marRight w:val="0"/>
      <w:marTop w:val="0"/>
      <w:marBottom w:val="0"/>
      <w:divBdr>
        <w:top w:val="none" w:sz="0" w:space="0" w:color="auto"/>
        <w:left w:val="none" w:sz="0" w:space="0" w:color="auto"/>
        <w:bottom w:val="none" w:sz="0" w:space="0" w:color="auto"/>
        <w:right w:val="none" w:sz="0" w:space="0" w:color="auto"/>
      </w:divBdr>
    </w:div>
    <w:div w:id="450055855">
      <w:bodyDiv w:val="1"/>
      <w:marLeft w:val="0"/>
      <w:marRight w:val="0"/>
      <w:marTop w:val="0"/>
      <w:marBottom w:val="0"/>
      <w:divBdr>
        <w:top w:val="none" w:sz="0" w:space="0" w:color="auto"/>
        <w:left w:val="none" w:sz="0" w:space="0" w:color="auto"/>
        <w:bottom w:val="none" w:sz="0" w:space="0" w:color="auto"/>
        <w:right w:val="none" w:sz="0" w:space="0" w:color="auto"/>
      </w:divBdr>
    </w:div>
    <w:div w:id="585068047">
      <w:bodyDiv w:val="1"/>
      <w:marLeft w:val="0"/>
      <w:marRight w:val="0"/>
      <w:marTop w:val="0"/>
      <w:marBottom w:val="0"/>
      <w:divBdr>
        <w:top w:val="none" w:sz="0" w:space="0" w:color="auto"/>
        <w:left w:val="none" w:sz="0" w:space="0" w:color="auto"/>
        <w:bottom w:val="none" w:sz="0" w:space="0" w:color="auto"/>
        <w:right w:val="none" w:sz="0" w:space="0" w:color="auto"/>
      </w:divBdr>
    </w:div>
    <w:div w:id="607397086">
      <w:bodyDiv w:val="1"/>
      <w:marLeft w:val="0"/>
      <w:marRight w:val="0"/>
      <w:marTop w:val="0"/>
      <w:marBottom w:val="0"/>
      <w:divBdr>
        <w:top w:val="none" w:sz="0" w:space="0" w:color="auto"/>
        <w:left w:val="none" w:sz="0" w:space="0" w:color="auto"/>
        <w:bottom w:val="none" w:sz="0" w:space="0" w:color="auto"/>
        <w:right w:val="none" w:sz="0" w:space="0" w:color="auto"/>
      </w:divBdr>
    </w:div>
    <w:div w:id="684750821">
      <w:bodyDiv w:val="1"/>
      <w:marLeft w:val="0"/>
      <w:marRight w:val="0"/>
      <w:marTop w:val="0"/>
      <w:marBottom w:val="0"/>
      <w:divBdr>
        <w:top w:val="none" w:sz="0" w:space="0" w:color="auto"/>
        <w:left w:val="none" w:sz="0" w:space="0" w:color="auto"/>
        <w:bottom w:val="none" w:sz="0" w:space="0" w:color="auto"/>
        <w:right w:val="none" w:sz="0" w:space="0" w:color="auto"/>
      </w:divBdr>
    </w:div>
    <w:div w:id="716929978">
      <w:bodyDiv w:val="1"/>
      <w:marLeft w:val="0"/>
      <w:marRight w:val="0"/>
      <w:marTop w:val="0"/>
      <w:marBottom w:val="0"/>
      <w:divBdr>
        <w:top w:val="none" w:sz="0" w:space="0" w:color="auto"/>
        <w:left w:val="none" w:sz="0" w:space="0" w:color="auto"/>
        <w:bottom w:val="none" w:sz="0" w:space="0" w:color="auto"/>
        <w:right w:val="none" w:sz="0" w:space="0" w:color="auto"/>
      </w:divBdr>
    </w:div>
    <w:div w:id="726687689">
      <w:bodyDiv w:val="1"/>
      <w:marLeft w:val="0"/>
      <w:marRight w:val="0"/>
      <w:marTop w:val="0"/>
      <w:marBottom w:val="0"/>
      <w:divBdr>
        <w:top w:val="none" w:sz="0" w:space="0" w:color="auto"/>
        <w:left w:val="none" w:sz="0" w:space="0" w:color="auto"/>
        <w:bottom w:val="none" w:sz="0" w:space="0" w:color="auto"/>
        <w:right w:val="none" w:sz="0" w:space="0" w:color="auto"/>
      </w:divBdr>
    </w:div>
    <w:div w:id="727187637">
      <w:bodyDiv w:val="1"/>
      <w:marLeft w:val="0"/>
      <w:marRight w:val="0"/>
      <w:marTop w:val="0"/>
      <w:marBottom w:val="0"/>
      <w:divBdr>
        <w:top w:val="none" w:sz="0" w:space="0" w:color="auto"/>
        <w:left w:val="none" w:sz="0" w:space="0" w:color="auto"/>
        <w:bottom w:val="none" w:sz="0" w:space="0" w:color="auto"/>
        <w:right w:val="none" w:sz="0" w:space="0" w:color="auto"/>
      </w:divBdr>
    </w:div>
    <w:div w:id="801922062">
      <w:bodyDiv w:val="1"/>
      <w:marLeft w:val="0"/>
      <w:marRight w:val="0"/>
      <w:marTop w:val="0"/>
      <w:marBottom w:val="0"/>
      <w:divBdr>
        <w:top w:val="none" w:sz="0" w:space="0" w:color="auto"/>
        <w:left w:val="none" w:sz="0" w:space="0" w:color="auto"/>
        <w:bottom w:val="none" w:sz="0" w:space="0" w:color="auto"/>
        <w:right w:val="none" w:sz="0" w:space="0" w:color="auto"/>
      </w:divBdr>
    </w:div>
    <w:div w:id="803888028">
      <w:bodyDiv w:val="1"/>
      <w:marLeft w:val="0"/>
      <w:marRight w:val="0"/>
      <w:marTop w:val="0"/>
      <w:marBottom w:val="0"/>
      <w:divBdr>
        <w:top w:val="none" w:sz="0" w:space="0" w:color="auto"/>
        <w:left w:val="none" w:sz="0" w:space="0" w:color="auto"/>
        <w:bottom w:val="none" w:sz="0" w:space="0" w:color="auto"/>
        <w:right w:val="none" w:sz="0" w:space="0" w:color="auto"/>
      </w:divBdr>
    </w:div>
    <w:div w:id="910849565">
      <w:bodyDiv w:val="1"/>
      <w:marLeft w:val="0"/>
      <w:marRight w:val="0"/>
      <w:marTop w:val="0"/>
      <w:marBottom w:val="0"/>
      <w:divBdr>
        <w:top w:val="none" w:sz="0" w:space="0" w:color="auto"/>
        <w:left w:val="none" w:sz="0" w:space="0" w:color="auto"/>
        <w:bottom w:val="none" w:sz="0" w:space="0" w:color="auto"/>
        <w:right w:val="none" w:sz="0" w:space="0" w:color="auto"/>
      </w:divBdr>
    </w:div>
    <w:div w:id="977759017">
      <w:bodyDiv w:val="1"/>
      <w:marLeft w:val="0"/>
      <w:marRight w:val="0"/>
      <w:marTop w:val="0"/>
      <w:marBottom w:val="0"/>
      <w:divBdr>
        <w:top w:val="none" w:sz="0" w:space="0" w:color="auto"/>
        <w:left w:val="none" w:sz="0" w:space="0" w:color="auto"/>
        <w:bottom w:val="none" w:sz="0" w:space="0" w:color="auto"/>
        <w:right w:val="none" w:sz="0" w:space="0" w:color="auto"/>
      </w:divBdr>
    </w:div>
    <w:div w:id="984747835">
      <w:bodyDiv w:val="1"/>
      <w:marLeft w:val="0"/>
      <w:marRight w:val="0"/>
      <w:marTop w:val="0"/>
      <w:marBottom w:val="0"/>
      <w:divBdr>
        <w:top w:val="none" w:sz="0" w:space="0" w:color="auto"/>
        <w:left w:val="none" w:sz="0" w:space="0" w:color="auto"/>
        <w:bottom w:val="none" w:sz="0" w:space="0" w:color="auto"/>
        <w:right w:val="none" w:sz="0" w:space="0" w:color="auto"/>
      </w:divBdr>
    </w:div>
    <w:div w:id="1006977799">
      <w:bodyDiv w:val="1"/>
      <w:marLeft w:val="0"/>
      <w:marRight w:val="0"/>
      <w:marTop w:val="0"/>
      <w:marBottom w:val="0"/>
      <w:divBdr>
        <w:top w:val="none" w:sz="0" w:space="0" w:color="auto"/>
        <w:left w:val="none" w:sz="0" w:space="0" w:color="auto"/>
        <w:bottom w:val="none" w:sz="0" w:space="0" w:color="auto"/>
        <w:right w:val="none" w:sz="0" w:space="0" w:color="auto"/>
      </w:divBdr>
    </w:div>
    <w:div w:id="1059673190">
      <w:bodyDiv w:val="1"/>
      <w:marLeft w:val="0"/>
      <w:marRight w:val="0"/>
      <w:marTop w:val="0"/>
      <w:marBottom w:val="0"/>
      <w:divBdr>
        <w:top w:val="none" w:sz="0" w:space="0" w:color="auto"/>
        <w:left w:val="none" w:sz="0" w:space="0" w:color="auto"/>
        <w:bottom w:val="none" w:sz="0" w:space="0" w:color="auto"/>
        <w:right w:val="none" w:sz="0" w:space="0" w:color="auto"/>
      </w:divBdr>
    </w:div>
    <w:div w:id="1061488826">
      <w:bodyDiv w:val="1"/>
      <w:marLeft w:val="0"/>
      <w:marRight w:val="0"/>
      <w:marTop w:val="0"/>
      <w:marBottom w:val="0"/>
      <w:divBdr>
        <w:top w:val="none" w:sz="0" w:space="0" w:color="auto"/>
        <w:left w:val="none" w:sz="0" w:space="0" w:color="auto"/>
        <w:bottom w:val="none" w:sz="0" w:space="0" w:color="auto"/>
        <w:right w:val="none" w:sz="0" w:space="0" w:color="auto"/>
      </w:divBdr>
    </w:div>
    <w:div w:id="1102188077">
      <w:bodyDiv w:val="1"/>
      <w:marLeft w:val="0"/>
      <w:marRight w:val="0"/>
      <w:marTop w:val="0"/>
      <w:marBottom w:val="0"/>
      <w:divBdr>
        <w:top w:val="none" w:sz="0" w:space="0" w:color="auto"/>
        <w:left w:val="none" w:sz="0" w:space="0" w:color="auto"/>
        <w:bottom w:val="none" w:sz="0" w:space="0" w:color="auto"/>
        <w:right w:val="none" w:sz="0" w:space="0" w:color="auto"/>
      </w:divBdr>
    </w:div>
    <w:div w:id="1131440304">
      <w:bodyDiv w:val="1"/>
      <w:marLeft w:val="0"/>
      <w:marRight w:val="0"/>
      <w:marTop w:val="0"/>
      <w:marBottom w:val="0"/>
      <w:divBdr>
        <w:top w:val="none" w:sz="0" w:space="0" w:color="auto"/>
        <w:left w:val="none" w:sz="0" w:space="0" w:color="auto"/>
        <w:bottom w:val="none" w:sz="0" w:space="0" w:color="auto"/>
        <w:right w:val="none" w:sz="0" w:space="0" w:color="auto"/>
      </w:divBdr>
    </w:div>
    <w:div w:id="1150438566">
      <w:bodyDiv w:val="1"/>
      <w:marLeft w:val="0"/>
      <w:marRight w:val="0"/>
      <w:marTop w:val="0"/>
      <w:marBottom w:val="0"/>
      <w:divBdr>
        <w:top w:val="none" w:sz="0" w:space="0" w:color="auto"/>
        <w:left w:val="none" w:sz="0" w:space="0" w:color="auto"/>
        <w:bottom w:val="none" w:sz="0" w:space="0" w:color="auto"/>
        <w:right w:val="none" w:sz="0" w:space="0" w:color="auto"/>
      </w:divBdr>
    </w:div>
    <w:div w:id="1185513245">
      <w:bodyDiv w:val="1"/>
      <w:marLeft w:val="0"/>
      <w:marRight w:val="0"/>
      <w:marTop w:val="0"/>
      <w:marBottom w:val="0"/>
      <w:divBdr>
        <w:top w:val="none" w:sz="0" w:space="0" w:color="auto"/>
        <w:left w:val="none" w:sz="0" w:space="0" w:color="auto"/>
        <w:bottom w:val="none" w:sz="0" w:space="0" w:color="auto"/>
        <w:right w:val="none" w:sz="0" w:space="0" w:color="auto"/>
      </w:divBdr>
    </w:div>
    <w:div w:id="1207062086">
      <w:bodyDiv w:val="1"/>
      <w:marLeft w:val="0"/>
      <w:marRight w:val="0"/>
      <w:marTop w:val="0"/>
      <w:marBottom w:val="0"/>
      <w:divBdr>
        <w:top w:val="none" w:sz="0" w:space="0" w:color="auto"/>
        <w:left w:val="none" w:sz="0" w:space="0" w:color="auto"/>
        <w:bottom w:val="none" w:sz="0" w:space="0" w:color="auto"/>
        <w:right w:val="none" w:sz="0" w:space="0" w:color="auto"/>
      </w:divBdr>
    </w:div>
    <w:div w:id="1248230765">
      <w:bodyDiv w:val="1"/>
      <w:marLeft w:val="0"/>
      <w:marRight w:val="0"/>
      <w:marTop w:val="0"/>
      <w:marBottom w:val="0"/>
      <w:divBdr>
        <w:top w:val="none" w:sz="0" w:space="0" w:color="auto"/>
        <w:left w:val="none" w:sz="0" w:space="0" w:color="auto"/>
        <w:bottom w:val="none" w:sz="0" w:space="0" w:color="auto"/>
        <w:right w:val="none" w:sz="0" w:space="0" w:color="auto"/>
      </w:divBdr>
    </w:div>
    <w:div w:id="1319533535">
      <w:bodyDiv w:val="1"/>
      <w:marLeft w:val="0"/>
      <w:marRight w:val="0"/>
      <w:marTop w:val="0"/>
      <w:marBottom w:val="0"/>
      <w:divBdr>
        <w:top w:val="none" w:sz="0" w:space="0" w:color="auto"/>
        <w:left w:val="none" w:sz="0" w:space="0" w:color="auto"/>
        <w:bottom w:val="none" w:sz="0" w:space="0" w:color="auto"/>
        <w:right w:val="none" w:sz="0" w:space="0" w:color="auto"/>
      </w:divBdr>
    </w:div>
    <w:div w:id="1372802137">
      <w:bodyDiv w:val="1"/>
      <w:marLeft w:val="0"/>
      <w:marRight w:val="0"/>
      <w:marTop w:val="0"/>
      <w:marBottom w:val="0"/>
      <w:divBdr>
        <w:top w:val="none" w:sz="0" w:space="0" w:color="auto"/>
        <w:left w:val="none" w:sz="0" w:space="0" w:color="auto"/>
        <w:bottom w:val="none" w:sz="0" w:space="0" w:color="auto"/>
        <w:right w:val="none" w:sz="0" w:space="0" w:color="auto"/>
      </w:divBdr>
    </w:div>
    <w:div w:id="1384020417">
      <w:bodyDiv w:val="1"/>
      <w:marLeft w:val="0"/>
      <w:marRight w:val="0"/>
      <w:marTop w:val="0"/>
      <w:marBottom w:val="0"/>
      <w:divBdr>
        <w:top w:val="none" w:sz="0" w:space="0" w:color="auto"/>
        <w:left w:val="none" w:sz="0" w:space="0" w:color="auto"/>
        <w:bottom w:val="none" w:sz="0" w:space="0" w:color="auto"/>
        <w:right w:val="none" w:sz="0" w:space="0" w:color="auto"/>
      </w:divBdr>
    </w:div>
    <w:div w:id="1506945177">
      <w:bodyDiv w:val="1"/>
      <w:marLeft w:val="0"/>
      <w:marRight w:val="0"/>
      <w:marTop w:val="0"/>
      <w:marBottom w:val="0"/>
      <w:divBdr>
        <w:top w:val="none" w:sz="0" w:space="0" w:color="auto"/>
        <w:left w:val="none" w:sz="0" w:space="0" w:color="auto"/>
        <w:bottom w:val="none" w:sz="0" w:space="0" w:color="auto"/>
        <w:right w:val="none" w:sz="0" w:space="0" w:color="auto"/>
      </w:divBdr>
    </w:div>
    <w:div w:id="1558197345">
      <w:bodyDiv w:val="1"/>
      <w:marLeft w:val="0"/>
      <w:marRight w:val="0"/>
      <w:marTop w:val="0"/>
      <w:marBottom w:val="0"/>
      <w:divBdr>
        <w:top w:val="none" w:sz="0" w:space="0" w:color="auto"/>
        <w:left w:val="none" w:sz="0" w:space="0" w:color="auto"/>
        <w:bottom w:val="none" w:sz="0" w:space="0" w:color="auto"/>
        <w:right w:val="none" w:sz="0" w:space="0" w:color="auto"/>
      </w:divBdr>
    </w:div>
    <w:div w:id="1639726399">
      <w:bodyDiv w:val="1"/>
      <w:marLeft w:val="0"/>
      <w:marRight w:val="0"/>
      <w:marTop w:val="0"/>
      <w:marBottom w:val="0"/>
      <w:divBdr>
        <w:top w:val="none" w:sz="0" w:space="0" w:color="auto"/>
        <w:left w:val="none" w:sz="0" w:space="0" w:color="auto"/>
        <w:bottom w:val="none" w:sz="0" w:space="0" w:color="auto"/>
        <w:right w:val="none" w:sz="0" w:space="0" w:color="auto"/>
      </w:divBdr>
    </w:div>
    <w:div w:id="1646204458">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02970201">
      <w:bodyDiv w:val="1"/>
      <w:marLeft w:val="0"/>
      <w:marRight w:val="0"/>
      <w:marTop w:val="0"/>
      <w:marBottom w:val="0"/>
      <w:divBdr>
        <w:top w:val="none" w:sz="0" w:space="0" w:color="auto"/>
        <w:left w:val="none" w:sz="0" w:space="0" w:color="auto"/>
        <w:bottom w:val="none" w:sz="0" w:space="0" w:color="auto"/>
        <w:right w:val="none" w:sz="0" w:space="0" w:color="auto"/>
      </w:divBdr>
    </w:div>
    <w:div w:id="1990206814">
      <w:bodyDiv w:val="1"/>
      <w:marLeft w:val="0"/>
      <w:marRight w:val="0"/>
      <w:marTop w:val="0"/>
      <w:marBottom w:val="0"/>
      <w:divBdr>
        <w:top w:val="none" w:sz="0" w:space="0" w:color="auto"/>
        <w:left w:val="none" w:sz="0" w:space="0" w:color="auto"/>
        <w:bottom w:val="none" w:sz="0" w:space="0" w:color="auto"/>
        <w:right w:val="none" w:sz="0" w:space="0" w:color="auto"/>
      </w:divBdr>
    </w:div>
    <w:div w:id="1990595054">
      <w:bodyDiv w:val="1"/>
      <w:marLeft w:val="0"/>
      <w:marRight w:val="0"/>
      <w:marTop w:val="0"/>
      <w:marBottom w:val="0"/>
      <w:divBdr>
        <w:top w:val="none" w:sz="0" w:space="0" w:color="auto"/>
        <w:left w:val="none" w:sz="0" w:space="0" w:color="auto"/>
        <w:bottom w:val="none" w:sz="0" w:space="0" w:color="auto"/>
        <w:right w:val="none" w:sz="0" w:space="0" w:color="auto"/>
      </w:divBdr>
    </w:div>
    <w:div w:id="2081782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DAB2FBC1F6164A9DB9EC0BB902E3B36A"/>
        <w:category>
          <w:name w:val="Général"/>
          <w:gallery w:val="placeholder"/>
        </w:category>
        <w:types>
          <w:type w:val="bbPlcHdr"/>
        </w:types>
        <w:behaviors>
          <w:behavior w:val="content"/>
        </w:behaviors>
        <w:guid w:val="{9FEB170A-C6B8-4A98-95B2-898525ABABEE}"/>
      </w:docPartPr>
      <w:docPartBody>
        <w:p w:rsidR="00112432" w:rsidRDefault="001F265F" w:rsidP="001F265F">
          <w:pPr>
            <w:pStyle w:val="DAB2FBC1F6164A9DB9EC0BB902E3B36A"/>
          </w:pPr>
          <w:r w:rsidRPr="007E02EB">
            <w:rPr>
              <w:rStyle w:val="PlaceholderText"/>
            </w:rPr>
            <w:t>[Subject]</w:t>
          </w:r>
        </w:p>
      </w:docPartBody>
    </w:docPart>
    <w:docPart>
      <w:docPartPr>
        <w:name w:val="4B5C93AF985D40CEB83AA4F918C5A255"/>
        <w:category>
          <w:name w:val="Général"/>
          <w:gallery w:val="placeholder"/>
        </w:category>
        <w:types>
          <w:type w:val="bbPlcHdr"/>
        </w:types>
        <w:behaviors>
          <w:behavior w:val="content"/>
        </w:behaviors>
        <w:guid w:val="{58A9B2B9-0225-46C8-8F8C-D161B4623EAE}"/>
      </w:docPartPr>
      <w:docPartBody>
        <w:p w:rsidR="00112432" w:rsidRDefault="001F265F" w:rsidP="001F265F">
          <w:pPr>
            <w:pStyle w:val="4B5C93AF985D40CEB83AA4F918C5A255"/>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47340"/>
    <w:rsid w:val="000631FB"/>
    <w:rsid w:val="000E7B3B"/>
    <w:rsid w:val="0011009A"/>
    <w:rsid w:val="00112432"/>
    <w:rsid w:val="001178AD"/>
    <w:rsid w:val="00124D11"/>
    <w:rsid w:val="00136A34"/>
    <w:rsid w:val="001F265F"/>
    <w:rsid w:val="002178FA"/>
    <w:rsid w:val="00243E38"/>
    <w:rsid w:val="00243F87"/>
    <w:rsid w:val="00255B4D"/>
    <w:rsid w:val="002A3C9D"/>
    <w:rsid w:val="002B1894"/>
    <w:rsid w:val="002D16F1"/>
    <w:rsid w:val="002D1FD4"/>
    <w:rsid w:val="002F48F6"/>
    <w:rsid w:val="0030153B"/>
    <w:rsid w:val="00337530"/>
    <w:rsid w:val="00377C15"/>
    <w:rsid w:val="003A237A"/>
    <w:rsid w:val="003B680F"/>
    <w:rsid w:val="003C5CC5"/>
    <w:rsid w:val="003E0A7B"/>
    <w:rsid w:val="00410D55"/>
    <w:rsid w:val="004714C9"/>
    <w:rsid w:val="004A7914"/>
    <w:rsid w:val="004B4699"/>
    <w:rsid w:val="004C4182"/>
    <w:rsid w:val="00500A2B"/>
    <w:rsid w:val="00507589"/>
    <w:rsid w:val="005214A4"/>
    <w:rsid w:val="00534227"/>
    <w:rsid w:val="0058288D"/>
    <w:rsid w:val="006161AE"/>
    <w:rsid w:val="00623446"/>
    <w:rsid w:val="00654D3E"/>
    <w:rsid w:val="00664D14"/>
    <w:rsid w:val="00670C35"/>
    <w:rsid w:val="006801B3"/>
    <w:rsid w:val="00682B5A"/>
    <w:rsid w:val="006930DF"/>
    <w:rsid w:val="0069317C"/>
    <w:rsid w:val="00694A34"/>
    <w:rsid w:val="00697558"/>
    <w:rsid w:val="006E5BA4"/>
    <w:rsid w:val="006E688C"/>
    <w:rsid w:val="007075A5"/>
    <w:rsid w:val="00764943"/>
    <w:rsid w:val="00772C37"/>
    <w:rsid w:val="00782AC1"/>
    <w:rsid w:val="00784988"/>
    <w:rsid w:val="007B0051"/>
    <w:rsid w:val="007D1257"/>
    <w:rsid w:val="007D6356"/>
    <w:rsid w:val="00810A55"/>
    <w:rsid w:val="00856CCA"/>
    <w:rsid w:val="008C6619"/>
    <w:rsid w:val="008D420E"/>
    <w:rsid w:val="008E1EE2"/>
    <w:rsid w:val="009477E1"/>
    <w:rsid w:val="0098642F"/>
    <w:rsid w:val="009F2F23"/>
    <w:rsid w:val="00A74AB0"/>
    <w:rsid w:val="00AA05BC"/>
    <w:rsid w:val="00AA4CE8"/>
    <w:rsid w:val="00AB459F"/>
    <w:rsid w:val="00AC3443"/>
    <w:rsid w:val="00AD63ED"/>
    <w:rsid w:val="00B83653"/>
    <w:rsid w:val="00BA6F14"/>
    <w:rsid w:val="00BB3640"/>
    <w:rsid w:val="00C3107E"/>
    <w:rsid w:val="00C44341"/>
    <w:rsid w:val="00C92B45"/>
    <w:rsid w:val="00CC0263"/>
    <w:rsid w:val="00DA0927"/>
    <w:rsid w:val="00DC1A89"/>
    <w:rsid w:val="00DC4BBF"/>
    <w:rsid w:val="00DC4D7E"/>
    <w:rsid w:val="00E36EF5"/>
    <w:rsid w:val="00E76022"/>
    <w:rsid w:val="00EA18E5"/>
    <w:rsid w:val="00F026BD"/>
    <w:rsid w:val="00FB55DA"/>
    <w:rsid w:val="00FC418D"/>
    <w:rsid w:val="00FC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2432"/>
    <w:rPr>
      <w:color w:val="808080"/>
    </w:rPr>
  </w:style>
  <w:style w:type="paragraph" w:customStyle="1" w:styleId="DAB2FBC1F6164A9DB9EC0BB902E3B36A">
    <w:name w:val="DAB2FBC1F6164A9DB9EC0BB902E3B36A"/>
    <w:rsid w:val="001F265F"/>
    <w:pPr>
      <w:spacing w:after="160" w:line="259" w:lineRule="auto"/>
    </w:pPr>
    <w:rPr>
      <w:lang w:val="fr-FR" w:eastAsia="fr-FR"/>
    </w:rPr>
  </w:style>
  <w:style w:type="paragraph" w:customStyle="1" w:styleId="F4BAD420CF0F4AE9870E70BB333DA496">
    <w:name w:val="F4BAD420CF0F4AE9870E70BB333DA496"/>
    <w:rsid w:val="00112432"/>
    <w:pPr>
      <w:spacing w:after="160" w:line="259" w:lineRule="auto"/>
    </w:pPr>
    <w:rPr>
      <w:lang w:val="en-GB" w:eastAsia="en-GB"/>
    </w:rPr>
  </w:style>
  <w:style w:type="paragraph" w:customStyle="1" w:styleId="D3D9A124B5CD40D3AC926E5BE4D156AE">
    <w:name w:val="D3D9A124B5CD40D3AC926E5BE4D156AE"/>
    <w:rsid w:val="00112432"/>
    <w:pPr>
      <w:spacing w:after="160" w:line="259" w:lineRule="auto"/>
    </w:pPr>
    <w:rPr>
      <w:lang w:val="en-GB" w:eastAsia="en-GB"/>
    </w:rPr>
  </w:style>
  <w:style w:type="paragraph" w:customStyle="1" w:styleId="4B5C93AF985D40CEB83AA4F918C5A255">
    <w:name w:val="4B5C93AF985D40CEB83AA4F918C5A255"/>
    <w:rsid w:val="001F265F"/>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C6EA2-2A37-4A48-82B8-79D57DB2FDFF}">
  <ds:schemaRefs>
    <ds:schemaRef ds:uri="http://schemas.openxmlformats.org/officeDocument/2006/bibliography"/>
  </ds:schemaRefs>
</ds:datastoreItem>
</file>

<file path=customXml/itemProps3.xml><?xml version="1.0" encoding="utf-8"?>
<ds:datastoreItem xmlns:ds="http://schemas.openxmlformats.org/officeDocument/2006/customXml" ds:itemID="{A681214B-117F-4B6D-B229-CA75B498F8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736A3-8DE5-4E1C-8C99-F7A231513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D71EEC-CE27-477A-BF89-D0480F943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968</Words>
  <Characters>5523</Characters>
  <Application>Microsoft Office Word</Application>
  <DocSecurity>0</DocSecurity>
  <Lines>46</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ДОКЛАД О РАБОТЕ ТРЕТЬЕГО СОВЕЩАНИЯ ВСПОМОГАТЕЛЬНОГО ОРГАНА ПО ОСУЩЕСТВЛЕНИЮ: ОТЧЕТ О ХОДЕ РАБОТЫ ПЕРВОЙ ЧАСТИ СОВЕЩАНИЯ (ЧАСТЬ I)</vt:lpstr>
      <vt:lpstr>REPORT OF THE SUBSIDIARY BODY ON implementation on ITS Third meeting</vt:lpstr>
    </vt:vector>
  </TitlesOfParts>
  <Company>SCBD</Company>
  <LinksUpToDate>false</LinksUpToDate>
  <CharactersWithSpaces>6479</CharactersWithSpaces>
  <SharedDoc>false</SharedDoc>
  <HLinks>
    <vt:vector size="474" baseType="variant">
      <vt:variant>
        <vt:i4>2555949</vt:i4>
      </vt:variant>
      <vt:variant>
        <vt:i4>227</vt:i4>
      </vt:variant>
      <vt:variant>
        <vt:i4>0</vt:i4>
      </vt:variant>
      <vt:variant>
        <vt:i4>5</vt:i4>
      </vt:variant>
      <vt:variant>
        <vt:lpwstr>https://trondheimconference.org/outputs-from-interactive-sessions-and-elements</vt:lpwstr>
      </vt:variant>
      <vt:variant>
        <vt:lpwstr/>
      </vt:variant>
      <vt:variant>
        <vt:i4>3211374</vt:i4>
      </vt:variant>
      <vt:variant>
        <vt:i4>212</vt:i4>
      </vt:variant>
      <vt:variant>
        <vt:i4>0</vt:i4>
      </vt:variant>
      <vt:variant>
        <vt:i4>5</vt:i4>
      </vt:variant>
      <vt:variant>
        <vt:lpwstr>https://www.cbd.int/doc/c/aa9a/bde9/eaf24f73bd471d64e8094722/ebsa-ws-2018-01-04-en.pdf</vt:lpwstr>
      </vt:variant>
      <vt:variant>
        <vt:lpwstr/>
      </vt:variant>
      <vt:variant>
        <vt:i4>6553711</vt:i4>
      </vt:variant>
      <vt:variant>
        <vt:i4>209</vt:i4>
      </vt:variant>
      <vt:variant>
        <vt:i4>0</vt:i4>
      </vt:variant>
      <vt:variant>
        <vt:i4>5</vt:i4>
      </vt:variant>
      <vt:variant>
        <vt:lpwstr>https://www.cbd.int/doc/c/7d96/2418/5a119cb332dbc741312d97b6/ebsa-ws-2019-01-04-en.pdf</vt:lpwstr>
      </vt:variant>
      <vt:variant>
        <vt:lpwstr/>
      </vt:variant>
      <vt:variant>
        <vt:i4>393290</vt:i4>
      </vt:variant>
      <vt:variant>
        <vt:i4>206</vt:i4>
      </vt:variant>
      <vt:variant>
        <vt:i4>0</vt:i4>
      </vt:variant>
      <vt:variant>
        <vt:i4>5</vt:i4>
      </vt:variant>
      <vt:variant>
        <vt:lpwstr>https://www.cbd.int/doc/decisions/cop-14/cop-14-dec-09-en.pdf</vt:lpwstr>
      </vt:variant>
      <vt:variant>
        <vt:lpwstr/>
      </vt:variant>
      <vt:variant>
        <vt:i4>655436</vt:i4>
      </vt:variant>
      <vt:variant>
        <vt:i4>203</vt:i4>
      </vt:variant>
      <vt:variant>
        <vt:i4>0</vt:i4>
      </vt:variant>
      <vt:variant>
        <vt:i4>5</vt:i4>
      </vt:variant>
      <vt:variant>
        <vt:lpwstr>https://www.cbd.int/doc/decisions/cop-13/cop-13-dec-12-en.pdf</vt:lpwstr>
      </vt:variant>
      <vt:variant>
        <vt:lpwstr/>
      </vt:variant>
      <vt:variant>
        <vt:i4>720974</vt:i4>
      </vt:variant>
      <vt:variant>
        <vt:i4>200</vt:i4>
      </vt:variant>
      <vt:variant>
        <vt:i4>0</vt:i4>
      </vt:variant>
      <vt:variant>
        <vt:i4>5</vt:i4>
      </vt:variant>
      <vt:variant>
        <vt:lpwstr>https://www.cbd.int/doc/decisions/cop-12/cop-12-dec-22-en.pdf</vt:lpwstr>
      </vt:variant>
      <vt:variant>
        <vt:lpwstr/>
      </vt:variant>
      <vt:variant>
        <vt:i4>852046</vt:i4>
      </vt:variant>
      <vt:variant>
        <vt:i4>197</vt:i4>
      </vt:variant>
      <vt:variant>
        <vt:i4>0</vt:i4>
      </vt:variant>
      <vt:variant>
        <vt:i4>5</vt:i4>
      </vt:variant>
      <vt:variant>
        <vt:lpwstr>https://www.cbd.int/doc/decisions/cop-11/cop-11-dec-17-en.pdf</vt:lpwstr>
      </vt:variant>
      <vt:variant>
        <vt:lpwstr/>
      </vt:variant>
      <vt:variant>
        <vt:i4>131148</vt:i4>
      </vt:variant>
      <vt:variant>
        <vt:i4>194</vt:i4>
      </vt:variant>
      <vt:variant>
        <vt:i4>0</vt:i4>
      </vt:variant>
      <vt:variant>
        <vt:i4>5</vt:i4>
      </vt:variant>
      <vt:variant>
        <vt:lpwstr>https://www.cbd.int/doc/decisions/cop-10/cop-10-dec-29-en.pdf</vt:lpwstr>
      </vt:variant>
      <vt:variant>
        <vt:lpwstr/>
      </vt:variant>
      <vt:variant>
        <vt:i4>393290</vt:i4>
      </vt:variant>
      <vt:variant>
        <vt:i4>191</vt:i4>
      </vt:variant>
      <vt:variant>
        <vt:i4>0</vt:i4>
      </vt:variant>
      <vt:variant>
        <vt:i4>5</vt:i4>
      </vt:variant>
      <vt:variant>
        <vt:lpwstr>https://www.cbd.int/doc/decisions/cop-14/cop-14-dec-09-en.pdf</vt:lpwstr>
      </vt:variant>
      <vt:variant>
        <vt:lpwstr/>
      </vt:variant>
      <vt:variant>
        <vt:i4>655436</vt:i4>
      </vt:variant>
      <vt:variant>
        <vt:i4>188</vt:i4>
      </vt:variant>
      <vt:variant>
        <vt:i4>0</vt:i4>
      </vt:variant>
      <vt:variant>
        <vt:i4>5</vt:i4>
      </vt:variant>
      <vt:variant>
        <vt:lpwstr>https://www.cbd.int/doc/decisions/cop-13/cop-13-dec-12-en.pdf</vt:lpwstr>
      </vt:variant>
      <vt:variant>
        <vt:lpwstr/>
      </vt:variant>
      <vt:variant>
        <vt:i4>720974</vt:i4>
      </vt:variant>
      <vt:variant>
        <vt:i4>185</vt:i4>
      </vt:variant>
      <vt:variant>
        <vt:i4>0</vt:i4>
      </vt:variant>
      <vt:variant>
        <vt:i4>5</vt:i4>
      </vt:variant>
      <vt:variant>
        <vt:lpwstr>https://www.cbd.int/doc/decisions/cop-12/cop-12-dec-22-en.pdf</vt:lpwstr>
      </vt:variant>
      <vt:variant>
        <vt:lpwstr/>
      </vt:variant>
      <vt:variant>
        <vt:i4>852046</vt:i4>
      </vt:variant>
      <vt:variant>
        <vt:i4>182</vt:i4>
      </vt:variant>
      <vt:variant>
        <vt:i4>0</vt:i4>
      </vt:variant>
      <vt:variant>
        <vt:i4>5</vt:i4>
      </vt:variant>
      <vt:variant>
        <vt:lpwstr>https://www.cbd.int/doc/decisions/cop-11/cop-11-dec-17-en.pdf</vt:lpwstr>
      </vt:variant>
      <vt:variant>
        <vt:lpwstr/>
      </vt:variant>
      <vt:variant>
        <vt:i4>131148</vt:i4>
      </vt:variant>
      <vt:variant>
        <vt:i4>179</vt:i4>
      </vt:variant>
      <vt:variant>
        <vt:i4>0</vt:i4>
      </vt:variant>
      <vt:variant>
        <vt:i4>5</vt:i4>
      </vt:variant>
      <vt:variant>
        <vt:lpwstr>https://www.cbd.int/doc/decisions/cop-10/cop-10-dec-29-en.pdf</vt:lpwstr>
      </vt:variant>
      <vt:variant>
        <vt:lpwstr/>
      </vt:variant>
      <vt:variant>
        <vt:i4>524362</vt:i4>
      </vt:variant>
      <vt:variant>
        <vt:i4>176</vt:i4>
      </vt:variant>
      <vt:variant>
        <vt:i4>0</vt:i4>
      </vt:variant>
      <vt:variant>
        <vt:i4>5</vt:i4>
      </vt:variant>
      <vt:variant>
        <vt:lpwstr>https://www.cbd.int/doc/decisions/cop-14/cop-14-dec-07-en.pdf</vt:lpwstr>
      </vt:variant>
      <vt:variant>
        <vt:lpwstr/>
      </vt:variant>
      <vt:variant>
        <vt:i4>655434</vt:i4>
      </vt:variant>
      <vt:variant>
        <vt:i4>173</vt:i4>
      </vt:variant>
      <vt:variant>
        <vt:i4>0</vt:i4>
      </vt:variant>
      <vt:variant>
        <vt:i4>5</vt:i4>
      </vt:variant>
      <vt:variant>
        <vt:lpwstr>https://www.cbd.int/doc/decisions/cop-14/cop-14-dec-05-en.pdf</vt:lpwstr>
      </vt:variant>
      <vt:variant>
        <vt:lpwstr/>
      </vt:variant>
      <vt:variant>
        <vt:i4>786509</vt:i4>
      </vt:variant>
      <vt:variant>
        <vt:i4>170</vt:i4>
      </vt:variant>
      <vt:variant>
        <vt:i4>0</vt:i4>
      </vt:variant>
      <vt:variant>
        <vt:i4>5</vt:i4>
      </vt:variant>
      <vt:variant>
        <vt:lpwstr>https://www.cbd.int/doc/decisions/cop-13/cop-13-dec-04-en.pdf</vt:lpwstr>
      </vt:variant>
      <vt:variant>
        <vt:lpwstr/>
      </vt:variant>
      <vt:variant>
        <vt:i4>524365</vt:i4>
      </vt:variant>
      <vt:variant>
        <vt:i4>167</vt:i4>
      </vt:variant>
      <vt:variant>
        <vt:i4>0</vt:i4>
      </vt:variant>
      <vt:variant>
        <vt:i4>5</vt:i4>
      </vt:variant>
      <vt:variant>
        <vt:lpwstr>https://www.cbd.int/doc/decisions/cop-10/cop-10-dec-33-en.pdf</vt:lpwstr>
      </vt:variant>
      <vt:variant>
        <vt:lpwstr/>
      </vt:variant>
      <vt:variant>
        <vt:i4>327751</vt:i4>
      </vt:variant>
      <vt:variant>
        <vt:i4>164</vt:i4>
      </vt:variant>
      <vt:variant>
        <vt:i4>0</vt:i4>
      </vt:variant>
      <vt:variant>
        <vt:i4>5</vt:i4>
      </vt:variant>
      <vt:variant>
        <vt:lpwstr>https://www.cbd.int/doc/decisions/cop-09/cop-09-dec-16-en.pdf</vt:lpwstr>
      </vt:variant>
      <vt:variant>
        <vt:lpwstr/>
      </vt:variant>
      <vt:variant>
        <vt:i4>524361</vt:i4>
      </vt:variant>
      <vt:variant>
        <vt:i4>161</vt:i4>
      </vt:variant>
      <vt:variant>
        <vt:i4>0</vt:i4>
      </vt:variant>
      <vt:variant>
        <vt:i4>5</vt:i4>
      </vt:variant>
      <vt:variant>
        <vt:lpwstr>https://www.cbd.int/doc/decisions/cop-07/cop-07-dec-15-en.pdf</vt:lpwstr>
      </vt:variant>
      <vt:variant>
        <vt:lpwstr/>
      </vt:variant>
      <vt:variant>
        <vt:i4>655433</vt:i4>
      </vt:variant>
      <vt:variant>
        <vt:i4>155</vt:i4>
      </vt:variant>
      <vt:variant>
        <vt:i4>0</vt:i4>
      </vt:variant>
      <vt:variant>
        <vt:i4>5</vt:i4>
      </vt:variant>
      <vt:variant>
        <vt:lpwstr>https://www.cbd.int/doc/decisions/cop-14/cop-14-dec-35-en.pdf</vt:lpwstr>
      </vt:variant>
      <vt:variant>
        <vt:lpwstr/>
      </vt:variant>
      <vt:variant>
        <vt:i4>65615</vt:i4>
      </vt:variant>
      <vt:variant>
        <vt:i4>152</vt:i4>
      </vt:variant>
      <vt:variant>
        <vt:i4>0</vt:i4>
      </vt:variant>
      <vt:variant>
        <vt:i4>5</vt:i4>
      </vt:variant>
      <vt:variant>
        <vt:lpwstr>https://www.cbd.int/doc/decisions/cop-13/cop-13-dec-29-en.pdf</vt:lpwstr>
      </vt:variant>
      <vt:variant>
        <vt:lpwstr/>
      </vt:variant>
      <vt:variant>
        <vt:i4>720969</vt:i4>
      </vt:variant>
      <vt:variant>
        <vt:i4>149</vt:i4>
      </vt:variant>
      <vt:variant>
        <vt:i4>0</vt:i4>
      </vt:variant>
      <vt:variant>
        <vt:i4>5</vt:i4>
      </vt:variant>
      <vt:variant>
        <vt:lpwstr>https://www.cbd.int/doc/decisions/cop-14/cop-14-dec-34-en.pdf</vt:lpwstr>
      </vt:variant>
      <vt:variant>
        <vt:lpwstr/>
      </vt:variant>
      <vt:variant>
        <vt:i4>917578</vt:i4>
      </vt:variant>
      <vt:variant>
        <vt:i4>146</vt:i4>
      </vt:variant>
      <vt:variant>
        <vt:i4>0</vt:i4>
      </vt:variant>
      <vt:variant>
        <vt:i4>5</vt:i4>
      </vt:variant>
      <vt:variant>
        <vt:lpwstr>https://www.cbd.int/doc/decisions/cop-14/cop-14-dec-01-en.pdf</vt:lpwstr>
      </vt:variant>
      <vt:variant>
        <vt:lpwstr/>
      </vt:variant>
      <vt:variant>
        <vt:i4>1114202</vt:i4>
      </vt:variant>
      <vt:variant>
        <vt:i4>143</vt:i4>
      </vt:variant>
      <vt:variant>
        <vt:i4>0</vt:i4>
      </vt:variant>
      <vt:variant>
        <vt:i4>5</vt:i4>
      </vt:variant>
      <vt:variant>
        <vt:lpwstr>https://www.cbd.int/doc/recommendations/sbstta-21/sbstta-21-rec-01-en.pdf</vt:lpwstr>
      </vt:variant>
      <vt:variant>
        <vt:lpwstr/>
      </vt:variant>
      <vt:variant>
        <vt:i4>1441855</vt:i4>
      </vt:variant>
      <vt:variant>
        <vt:i4>136</vt:i4>
      </vt:variant>
      <vt:variant>
        <vt:i4>0</vt:i4>
      </vt:variant>
      <vt:variant>
        <vt:i4>5</vt:i4>
      </vt:variant>
      <vt:variant>
        <vt:lpwstr/>
      </vt:variant>
      <vt:variant>
        <vt:lpwstr>_Toc29288474</vt:lpwstr>
      </vt:variant>
      <vt:variant>
        <vt:i4>1114175</vt:i4>
      </vt:variant>
      <vt:variant>
        <vt:i4>130</vt:i4>
      </vt:variant>
      <vt:variant>
        <vt:i4>0</vt:i4>
      </vt:variant>
      <vt:variant>
        <vt:i4>5</vt:i4>
      </vt:variant>
      <vt:variant>
        <vt:lpwstr/>
      </vt:variant>
      <vt:variant>
        <vt:lpwstr>_Toc29288473</vt:lpwstr>
      </vt:variant>
      <vt:variant>
        <vt:i4>1048639</vt:i4>
      </vt:variant>
      <vt:variant>
        <vt:i4>124</vt:i4>
      </vt:variant>
      <vt:variant>
        <vt:i4>0</vt:i4>
      </vt:variant>
      <vt:variant>
        <vt:i4>5</vt:i4>
      </vt:variant>
      <vt:variant>
        <vt:lpwstr/>
      </vt:variant>
      <vt:variant>
        <vt:lpwstr>_Toc29288472</vt:lpwstr>
      </vt:variant>
      <vt:variant>
        <vt:i4>1245247</vt:i4>
      </vt:variant>
      <vt:variant>
        <vt:i4>118</vt:i4>
      </vt:variant>
      <vt:variant>
        <vt:i4>0</vt:i4>
      </vt:variant>
      <vt:variant>
        <vt:i4>5</vt:i4>
      </vt:variant>
      <vt:variant>
        <vt:lpwstr/>
      </vt:variant>
      <vt:variant>
        <vt:lpwstr>_Toc29288471</vt:lpwstr>
      </vt:variant>
      <vt:variant>
        <vt:i4>1179711</vt:i4>
      </vt:variant>
      <vt:variant>
        <vt:i4>112</vt:i4>
      </vt:variant>
      <vt:variant>
        <vt:i4>0</vt:i4>
      </vt:variant>
      <vt:variant>
        <vt:i4>5</vt:i4>
      </vt:variant>
      <vt:variant>
        <vt:lpwstr/>
      </vt:variant>
      <vt:variant>
        <vt:lpwstr>_Toc29288470</vt:lpwstr>
      </vt:variant>
      <vt:variant>
        <vt:i4>1769534</vt:i4>
      </vt:variant>
      <vt:variant>
        <vt:i4>106</vt:i4>
      </vt:variant>
      <vt:variant>
        <vt:i4>0</vt:i4>
      </vt:variant>
      <vt:variant>
        <vt:i4>5</vt:i4>
      </vt:variant>
      <vt:variant>
        <vt:lpwstr/>
      </vt:variant>
      <vt:variant>
        <vt:lpwstr>_Toc29288469</vt:lpwstr>
      </vt:variant>
      <vt:variant>
        <vt:i4>1703998</vt:i4>
      </vt:variant>
      <vt:variant>
        <vt:i4>100</vt:i4>
      </vt:variant>
      <vt:variant>
        <vt:i4>0</vt:i4>
      </vt:variant>
      <vt:variant>
        <vt:i4>5</vt:i4>
      </vt:variant>
      <vt:variant>
        <vt:lpwstr/>
      </vt:variant>
      <vt:variant>
        <vt:lpwstr>_Toc29288468</vt:lpwstr>
      </vt:variant>
      <vt:variant>
        <vt:i4>1376318</vt:i4>
      </vt:variant>
      <vt:variant>
        <vt:i4>94</vt:i4>
      </vt:variant>
      <vt:variant>
        <vt:i4>0</vt:i4>
      </vt:variant>
      <vt:variant>
        <vt:i4>5</vt:i4>
      </vt:variant>
      <vt:variant>
        <vt:lpwstr/>
      </vt:variant>
      <vt:variant>
        <vt:lpwstr>_Toc29288467</vt:lpwstr>
      </vt:variant>
      <vt:variant>
        <vt:i4>1310782</vt:i4>
      </vt:variant>
      <vt:variant>
        <vt:i4>88</vt:i4>
      </vt:variant>
      <vt:variant>
        <vt:i4>0</vt:i4>
      </vt:variant>
      <vt:variant>
        <vt:i4>5</vt:i4>
      </vt:variant>
      <vt:variant>
        <vt:lpwstr/>
      </vt:variant>
      <vt:variant>
        <vt:lpwstr>_Toc29288466</vt:lpwstr>
      </vt:variant>
      <vt:variant>
        <vt:i4>1507390</vt:i4>
      </vt:variant>
      <vt:variant>
        <vt:i4>82</vt:i4>
      </vt:variant>
      <vt:variant>
        <vt:i4>0</vt:i4>
      </vt:variant>
      <vt:variant>
        <vt:i4>5</vt:i4>
      </vt:variant>
      <vt:variant>
        <vt:lpwstr/>
      </vt:variant>
      <vt:variant>
        <vt:lpwstr>_Toc29288465</vt:lpwstr>
      </vt:variant>
      <vt:variant>
        <vt:i4>1441854</vt:i4>
      </vt:variant>
      <vt:variant>
        <vt:i4>76</vt:i4>
      </vt:variant>
      <vt:variant>
        <vt:i4>0</vt:i4>
      </vt:variant>
      <vt:variant>
        <vt:i4>5</vt:i4>
      </vt:variant>
      <vt:variant>
        <vt:lpwstr/>
      </vt:variant>
      <vt:variant>
        <vt:lpwstr>_Toc29288464</vt:lpwstr>
      </vt:variant>
      <vt:variant>
        <vt:i4>1114174</vt:i4>
      </vt:variant>
      <vt:variant>
        <vt:i4>70</vt:i4>
      </vt:variant>
      <vt:variant>
        <vt:i4>0</vt:i4>
      </vt:variant>
      <vt:variant>
        <vt:i4>5</vt:i4>
      </vt:variant>
      <vt:variant>
        <vt:lpwstr/>
      </vt:variant>
      <vt:variant>
        <vt:lpwstr>_Toc29288463</vt:lpwstr>
      </vt:variant>
      <vt:variant>
        <vt:i4>1048638</vt:i4>
      </vt:variant>
      <vt:variant>
        <vt:i4>64</vt:i4>
      </vt:variant>
      <vt:variant>
        <vt:i4>0</vt:i4>
      </vt:variant>
      <vt:variant>
        <vt:i4>5</vt:i4>
      </vt:variant>
      <vt:variant>
        <vt:lpwstr/>
      </vt:variant>
      <vt:variant>
        <vt:lpwstr>_Toc29288462</vt:lpwstr>
      </vt:variant>
      <vt:variant>
        <vt:i4>1245246</vt:i4>
      </vt:variant>
      <vt:variant>
        <vt:i4>58</vt:i4>
      </vt:variant>
      <vt:variant>
        <vt:i4>0</vt:i4>
      </vt:variant>
      <vt:variant>
        <vt:i4>5</vt:i4>
      </vt:variant>
      <vt:variant>
        <vt:lpwstr/>
      </vt:variant>
      <vt:variant>
        <vt:lpwstr>_Toc29288461</vt:lpwstr>
      </vt:variant>
      <vt:variant>
        <vt:i4>1179710</vt:i4>
      </vt:variant>
      <vt:variant>
        <vt:i4>52</vt:i4>
      </vt:variant>
      <vt:variant>
        <vt:i4>0</vt:i4>
      </vt:variant>
      <vt:variant>
        <vt:i4>5</vt:i4>
      </vt:variant>
      <vt:variant>
        <vt:lpwstr/>
      </vt:variant>
      <vt:variant>
        <vt:lpwstr>_Toc29288460</vt:lpwstr>
      </vt:variant>
      <vt:variant>
        <vt:i4>1769533</vt:i4>
      </vt:variant>
      <vt:variant>
        <vt:i4>46</vt:i4>
      </vt:variant>
      <vt:variant>
        <vt:i4>0</vt:i4>
      </vt:variant>
      <vt:variant>
        <vt:i4>5</vt:i4>
      </vt:variant>
      <vt:variant>
        <vt:lpwstr/>
      </vt:variant>
      <vt:variant>
        <vt:lpwstr>_Toc29288459</vt:lpwstr>
      </vt:variant>
      <vt:variant>
        <vt:i4>1703997</vt:i4>
      </vt:variant>
      <vt:variant>
        <vt:i4>40</vt:i4>
      </vt:variant>
      <vt:variant>
        <vt:i4>0</vt:i4>
      </vt:variant>
      <vt:variant>
        <vt:i4>5</vt:i4>
      </vt:variant>
      <vt:variant>
        <vt:lpwstr/>
      </vt:variant>
      <vt:variant>
        <vt:lpwstr>_Toc29288458</vt:lpwstr>
      </vt:variant>
      <vt:variant>
        <vt:i4>1376317</vt:i4>
      </vt:variant>
      <vt:variant>
        <vt:i4>34</vt:i4>
      </vt:variant>
      <vt:variant>
        <vt:i4>0</vt:i4>
      </vt:variant>
      <vt:variant>
        <vt:i4>5</vt:i4>
      </vt:variant>
      <vt:variant>
        <vt:lpwstr/>
      </vt:variant>
      <vt:variant>
        <vt:lpwstr>_Toc29288457</vt:lpwstr>
      </vt:variant>
      <vt:variant>
        <vt:i4>1507389</vt:i4>
      </vt:variant>
      <vt:variant>
        <vt:i4>28</vt:i4>
      </vt:variant>
      <vt:variant>
        <vt:i4>0</vt:i4>
      </vt:variant>
      <vt:variant>
        <vt:i4>5</vt:i4>
      </vt:variant>
      <vt:variant>
        <vt:lpwstr/>
      </vt:variant>
      <vt:variant>
        <vt:lpwstr>_Toc29288455</vt:lpwstr>
      </vt:variant>
      <vt:variant>
        <vt:i4>1441853</vt:i4>
      </vt:variant>
      <vt:variant>
        <vt:i4>22</vt:i4>
      </vt:variant>
      <vt:variant>
        <vt:i4>0</vt:i4>
      </vt:variant>
      <vt:variant>
        <vt:i4>5</vt:i4>
      </vt:variant>
      <vt:variant>
        <vt:lpwstr/>
      </vt:variant>
      <vt:variant>
        <vt:lpwstr>_Toc29288454</vt:lpwstr>
      </vt:variant>
      <vt:variant>
        <vt:i4>1114173</vt:i4>
      </vt:variant>
      <vt:variant>
        <vt:i4>16</vt:i4>
      </vt:variant>
      <vt:variant>
        <vt:i4>0</vt:i4>
      </vt:variant>
      <vt:variant>
        <vt:i4>5</vt:i4>
      </vt:variant>
      <vt:variant>
        <vt:lpwstr/>
      </vt:variant>
      <vt:variant>
        <vt:lpwstr>_Toc29288453</vt:lpwstr>
      </vt:variant>
      <vt:variant>
        <vt:i4>1179709</vt:i4>
      </vt:variant>
      <vt:variant>
        <vt:i4>10</vt:i4>
      </vt:variant>
      <vt:variant>
        <vt:i4>0</vt:i4>
      </vt:variant>
      <vt:variant>
        <vt:i4>5</vt:i4>
      </vt:variant>
      <vt:variant>
        <vt:lpwstr/>
      </vt:variant>
      <vt:variant>
        <vt:lpwstr>_Toc29288450</vt:lpwstr>
      </vt:variant>
      <vt:variant>
        <vt:i4>1769532</vt:i4>
      </vt:variant>
      <vt:variant>
        <vt:i4>4</vt:i4>
      </vt:variant>
      <vt:variant>
        <vt:i4>0</vt:i4>
      </vt:variant>
      <vt:variant>
        <vt:i4>5</vt:i4>
      </vt:variant>
      <vt:variant>
        <vt:lpwstr/>
      </vt:variant>
      <vt:variant>
        <vt:lpwstr>_Toc29288449</vt:lpwstr>
      </vt:variant>
      <vt:variant>
        <vt:i4>1703996</vt:i4>
      </vt:variant>
      <vt:variant>
        <vt:i4>2</vt:i4>
      </vt:variant>
      <vt:variant>
        <vt:i4>0</vt:i4>
      </vt:variant>
      <vt:variant>
        <vt:i4>5</vt:i4>
      </vt:variant>
      <vt:variant>
        <vt:lpwstr/>
      </vt:variant>
      <vt:variant>
        <vt:lpwstr>_Toc29288448</vt:lpwstr>
      </vt:variant>
      <vt:variant>
        <vt:i4>2556013</vt:i4>
      </vt:variant>
      <vt:variant>
        <vt:i4>102</vt:i4>
      </vt:variant>
      <vt:variant>
        <vt:i4>0</vt:i4>
      </vt:variant>
      <vt:variant>
        <vt:i4>5</vt:i4>
      </vt:variant>
      <vt:variant>
        <vt:lpwstr>https://www.cbd.int/doc/meetings/wgri/wgri-05/information/wgri-05-inf-02-en.pdf</vt:lpwstr>
      </vt:variant>
      <vt:variant>
        <vt:lpwstr/>
      </vt:variant>
      <vt:variant>
        <vt:i4>4325461</vt:i4>
      </vt:variant>
      <vt:variant>
        <vt:i4>99</vt:i4>
      </vt:variant>
      <vt:variant>
        <vt:i4>0</vt:i4>
      </vt:variant>
      <vt:variant>
        <vt:i4>5</vt:i4>
      </vt:variant>
      <vt:variant>
        <vt:lpwstr>https://www.cbd.int/doc/meetings/wgri/wgri-05/official/wgri-05-03-add1-en.pdf</vt:lpwstr>
      </vt:variant>
      <vt:variant>
        <vt:lpwstr/>
      </vt:variant>
      <vt:variant>
        <vt:i4>2031697</vt:i4>
      </vt:variant>
      <vt:variant>
        <vt:i4>96</vt:i4>
      </vt:variant>
      <vt:variant>
        <vt:i4>0</vt:i4>
      </vt:variant>
      <vt:variant>
        <vt:i4>5</vt:i4>
      </vt:variant>
      <vt:variant>
        <vt:lpwstr>http://chm.pops.int/Partners/RegionalCentres/Overview/tabid/425/Default.aspx</vt:lpwstr>
      </vt:variant>
      <vt:variant>
        <vt:lpwstr/>
      </vt:variant>
      <vt:variant>
        <vt:i4>6422566</vt:i4>
      </vt:variant>
      <vt:variant>
        <vt:i4>93</vt:i4>
      </vt:variant>
      <vt:variant>
        <vt:i4>0</vt:i4>
      </vt:variant>
      <vt:variant>
        <vt:i4>5</vt:i4>
      </vt:variant>
      <vt:variant>
        <vt:lpwstr>https://www.ctc-n.org/</vt:lpwstr>
      </vt:variant>
      <vt:variant>
        <vt:lpwstr/>
      </vt:variant>
      <vt:variant>
        <vt:i4>5701653</vt:i4>
      </vt:variant>
      <vt:variant>
        <vt:i4>87</vt:i4>
      </vt:variant>
      <vt:variant>
        <vt:i4>0</vt:i4>
      </vt:variant>
      <vt:variant>
        <vt:i4>5</vt:i4>
      </vt:variant>
      <vt:variant>
        <vt:lpwstr>https://www.cbd.int/doc/meetings/sbstta/sbstta-19/information/sbstta-19-inf-13-en.pdf</vt:lpwstr>
      </vt:variant>
      <vt:variant>
        <vt:lpwstr/>
      </vt:variant>
      <vt:variant>
        <vt:i4>5242880</vt:i4>
      </vt:variant>
      <vt:variant>
        <vt:i4>84</vt:i4>
      </vt:variant>
      <vt:variant>
        <vt:i4>0</vt:i4>
      </vt:variant>
      <vt:variant>
        <vt:i4>5</vt:i4>
      </vt:variant>
      <vt:variant>
        <vt:lpwstr>https://documents-dds-ny.un.org/doc/UNDOC/GEN/N16/081/68/pdf/N1608168.pdf?OpenElement</vt:lpwstr>
      </vt:variant>
      <vt:variant>
        <vt:lpwstr/>
      </vt:variant>
      <vt:variant>
        <vt:i4>8061045</vt:i4>
      </vt:variant>
      <vt:variant>
        <vt:i4>78</vt:i4>
      </vt:variant>
      <vt:variant>
        <vt:i4>0</vt:i4>
      </vt:variant>
      <vt:variant>
        <vt:i4>5</vt:i4>
      </vt:variant>
      <vt:variant>
        <vt:lpwstr>https://www.cbd.int/doc/meetings/cop/cop-08/official/cop-08-19-add2-en.pdf</vt:lpwstr>
      </vt:variant>
      <vt:variant>
        <vt:lpwstr/>
      </vt:variant>
      <vt:variant>
        <vt:i4>4325461</vt:i4>
      </vt:variant>
      <vt:variant>
        <vt:i4>72</vt:i4>
      </vt:variant>
      <vt:variant>
        <vt:i4>0</vt:i4>
      </vt:variant>
      <vt:variant>
        <vt:i4>5</vt:i4>
      </vt:variant>
      <vt:variant>
        <vt:lpwstr>https://www.cbd.int/doc/meetings/wgri/wgri-05/official/wgri-05-03-add1-en.pdf</vt:lpwstr>
      </vt:variant>
      <vt:variant>
        <vt:lpwstr/>
      </vt:variant>
      <vt:variant>
        <vt:i4>5636111</vt:i4>
      </vt:variant>
      <vt:variant>
        <vt:i4>69</vt:i4>
      </vt:variant>
      <vt:variant>
        <vt:i4>0</vt:i4>
      </vt:variant>
      <vt:variant>
        <vt:i4>5</vt:i4>
      </vt:variant>
      <vt:variant>
        <vt:lpwstr>https://www.cbd.int/doc/meetings/cop/cop-13/information/cop-13-inf-22-en.pdf</vt:lpwstr>
      </vt:variant>
      <vt:variant>
        <vt:lpwstr/>
      </vt:variant>
      <vt:variant>
        <vt:i4>4718685</vt:i4>
      </vt:variant>
      <vt:variant>
        <vt:i4>66</vt:i4>
      </vt:variant>
      <vt:variant>
        <vt:i4>0</vt:i4>
      </vt:variant>
      <vt:variant>
        <vt:i4>5</vt:i4>
      </vt:variant>
      <vt:variant>
        <vt:lpwstr>http://www.un.org/depts/los/convention_agreements/texts/unclos/unclos_e.pdf</vt:lpwstr>
      </vt:variant>
      <vt:variant>
        <vt:lpwstr/>
      </vt:variant>
      <vt:variant>
        <vt:i4>5898311</vt:i4>
      </vt:variant>
      <vt:variant>
        <vt:i4>63</vt:i4>
      </vt:variant>
      <vt:variant>
        <vt:i4>0</vt:i4>
      </vt:variant>
      <vt:variant>
        <vt:i4>5</vt:i4>
      </vt:variant>
      <vt:variant>
        <vt:lpwstr>https://www.cbd.int/doc/c/2d1f/ab01/681ae86a81ab601e585ecfe0/wg2020-01-inf-03-en.pdf</vt:lpwstr>
      </vt:variant>
      <vt:variant>
        <vt:lpwstr/>
      </vt:variant>
      <vt:variant>
        <vt:i4>196614</vt:i4>
      </vt:variant>
      <vt:variant>
        <vt:i4>60</vt:i4>
      </vt:variant>
      <vt:variant>
        <vt:i4>0</vt:i4>
      </vt:variant>
      <vt:variant>
        <vt:i4>5</vt:i4>
      </vt:variant>
      <vt:variant>
        <vt:lpwstr>https://www.cbd.int/doc/c/9976/abec/faeb75bca38405469916049f/sbstta-23-inf-19-en.pdf</vt:lpwstr>
      </vt:variant>
      <vt:variant>
        <vt:lpwstr/>
      </vt:variant>
      <vt:variant>
        <vt:i4>5898311</vt:i4>
      </vt:variant>
      <vt:variant>
        <vt:i4>54</vt:i4>
      </vt:variant>
      <vt:variant>
        <vt:i4>0</vt:i4>
      </vt:variant>
      <vt:variant>
        <vt:i4>5</vt:i4>
      </vt:variant>
      <vt:variant>
        <vt:lpwstr>https://www.cbd.int/doc/c/2d1f/ab01/681ae86a81ab601e585ecfe0/wg2020-01-inf-03-en.pdf</vt:lpwstr>
      </vt:variant>
      <vt:variant>
        <vt:lpwstr/>
      </vt:variant>
      <vt:variant>
        <vt:i4>7405666</vt:i4>
      </vt:variant>
      <vt:variant>
        <vt:i4>51</vt:i4>
      </vt:variant>
      <vt:variant>
        <vt:i4>0</vt:i4>
      </vt:variant>
      <vt:variant>
        <vt:i4>5</vt:i4>
      </vt:variant>
      <vt:variant>
        <vt:lpwstr>https://undocs.org/en/A/RES/71/256</vt:lpwstr>
      </vt:variant>
      <vt:variant>
        <vt:lpwstr/>
      </vt:variant>
      <vt:variant>
        <vt:i4>5898250</vt:i4>
      </vt:variant>
      <vt:variant>
        <vt:i4>48</vt:i4>
      </vt:variant>
      <vt:variant>
        <vt:i4>0</vt:i4>
      </vt:variant>
      <vt:variant>
        <vt:i4>5</vt:i4>
      </vt:variant>
      <vt:variant>
        <vt:lpwstr>https://documents-dds-ny.un.org/doc/UNDOC/GEN/N15/167/16/pdf/N1516716.pdf?OpenElement</vt:lpwstr>
      </vt:variant>
      <vt:variant>
        <vt:lpwstr/>
      </vt:variant>
      <vt:variant>
        <vt:i4>5570649</vt:i4>
      </vt:variant>
      <vt:variant>
        <vt:i4>45</vt:i4>
      </vt:variant>
      <vt:variant>
        <vt:i4>0</vt:i4>
      </vt:variant>
      <vt:variant>
        <vt:i4>5</vt:i4>
      </vt:variant>
      <vt:variant>
        <vt:lpwstr>https://www.cbd.int/doc/publications/cbd-ts-93-en.pdf</vt:lpwstr>
      </vt:variant>
      <vt:variant>
        <vt:lpwstr/>
      </vt:variant>
      <vt:variant>
        <vt:i4>5570649</vt:i4>
      </vt:variant>
      <vt:variant>
        <vt:i4>42</vt:i4>
      </vt:variant>
      <vt:variant>
        <vt:i4>0</vt:i4>
      </vt:variant>
      <vt:variant>
        <vt:i4>5</vt:i4>
      </vt:variant>
      <vt:variant>
        <vt:lpwstr>https://www.cbd.int/doc/publications/cbd-ts-93-en.pdf</vt:lpwstr>
      </vt:variant>
      <vt:variant>
        <vt:lpwstr/>
      </vt:variant>
      <vt:variant>
        <vt:i4>2293878</vt:i4>
      </vt:variant>
      <vt:variant>
        <vt:i4>39</vt:i4>
      </vt:variant>
      <vt:variant>
        <vt:i4>0</vt:i4>
      </vt:variant>
      <vt:variant>
        <vt:i4>5</vt:i4>
      </vt:variant>
      <vt:variant>
        <vt:lpwstr>https://www.ipcc.ch/srocc/home/</vt:lpwstr>
      </vt:variant>
      <vt:variant>
        <vt:lpwstr/>
      </vt:variant>
      <vt:variant>
        <vt:i4>1376322</vt:i4>
      </vt:variant>
      <vt:variant>
        <vt:i4>36</vt:i4>
      </vt:variant>
      <vt:variant>
        <vt:i4>0</vt:i4>
      </vt:variant>
      <vt:variant>
        <vt:i4>5</vt:i4>
      </vt:variant>
      <vt:variant>
        <vt:lpwstr>https://www.ipcc.ch/report/srccl/</vt:lpwstr>
      </vt:variant>
      <vt:variant>
        <vt:lpwstr/>
      </vt:variant>
      <vt:variant>
        <vt:i4>5242958</vt:i4>
      </vt:variant>
      <vt:variant>
        <vt:i4>33</vt:i4>
      </vt:variant>
      <vt:variant>
        <vt:i4>0</vt:i4>
      </vt:variant>
      <vt:variant>
        <vt:i4>5</vt:i4>
      </vt:variant>
      <vt:variant>
        <vt:lpwstr>https://www.ipcc.ch/sr15/</vt:lpwstr>
      </vt:variant>
      <vt:variant>
        <vt:lpwstr/>
      </vt:variant>
      <vt:variant>
        <vt:i4>6291558</vt:i4>
      </vt:variant>
      <vt:variant>
        <vt:i4>30</vt:i4>
      </vt:variant>
      <vt:variant>
        <vt:i4>0</vt:i4>
      </vt:variant>
      <vt:variant>
        <vt:i4>5</vt:i4>
      </vt:variant>
      <vt:variant>
        <vt:lpwstr>https://ipbes.net/global-assessment</vt:lpwstr>
      </vt:variant>
      <vt:variant>
        <vt:lpwstr/>
      </vt:variant>
      <vt:variant>
        <vt:i4>5308495</vt:i4>
      </vt:variant>
      <vt:variant>
        <vt:i4>27</vt:i4>
      </vt:variant>
      <vt:variant>
        <vt:i4>0</vt:i4>
      </vt:variant>
      <vt:variant>
        <vt:i4>5</vt:i4>
      </vt:variant>
      <vt:variant>
        <vt:lpwstr>https://www.cbd.int/doc/c/d7da/119e/0c6a0a8d4de9ad16e45e7121/cop-14-inf-50-en.pdf</vt:lpwstr>
      </vt:variant>
      <vt:variant>
        <vt:lpwstr/>
      </vt:variant>
      <vt:variant>
        <vt:i4>6029381</vt:i4>
      </vt:variant>
      <vt:variant>
        <vt:i4>24</vt:i4>
      </vt:variant>
      <vt:variant>
        <vt:i4>0</vt:i4>
      </vt:variant>
      <vt:variant>
        <vt:i4>5</vt:i4>
      </vt:variant>
      <vt:variant>
        <vt:lpwstr>https://www.env.go.jp/press/files/en/803.pdf</vt:lpwstr>
      </vt:variant>
      <vt:variant>
        <vt:lpwstr/>
      </vt:variant>
      <vt:variant>
        <vt:i4>7733326</vt:i4>
      </vt:variant>
      <vt:variant>
        <vt:i4>21</vt:i4>
      </vt:variant>
      <vt:variant>
        <vt:i4>0</vt:i4>
      </vt:variant>
      <vt:variant>
        <vt:i4>5</vt:i4>
      </vt:variant>
      <vt:variant>
        <vt:lpwstr>https://www.ecologique-solidaire.gouv.fr/sites/default/files/2019.05.06_EN_Biodiversity_Charter.pdf</vt:lpwstr>
      </vt:variant>
      <vt:variant>
        <vt:lpwstr/>
      </vt:variant>
      <vt:variant>
        <vt:i4>2293878</vt:i4>
      </vt:variant>
      <vt:variant>
        <vt:i4>18</vt:i4>
      </vt:variant>
      <vt:variant>
        <vt:i4>0</vt:i4>
      </vt:variant>
      <vt:variant>
        <vt:i4>5</vt:i4>
      </vt:variant>
      <vt:variant>
        <vt:lpwstr>https://www.ipcc.ch/srocc/home/</vt:lpwstr>
      </vt:variant>
      <vt:variant>
        <vt:lpwstr/>
      </vt:variant>
      <vt:variant>
        <vt:i4>1376322</vt:i4>
      </vt:variant>
      <vt:variant>
        <vt:i4>15</vt:i4>
      </vt:variant>
      <vt:variant>
        <vt:i4>0</vt:i4>
      </vt:variant>
      <vt:variant>
        <vt:i4>5</vt:i4>
      </vt:variant>
      <vt:variant>
        <vt:lpwstr>https://www.ipcc.ch/report/srccl/</vt:lpwstr>
      </vt:variant>
      <vt:variant>
        <vt:lpwstr/>
      </vt:variant>
      <vt:variant>
        <vt:i4>5242958</vt:i4>
      </vt:variant>
      <vt:variant>
        <vt:i4>12</vt:i4>
      </vt:variant>
      <vt:variant>
        <vt:i4>0</vt:i4>
      </vt:variant>
      <vt:variant>
        <vt:i4>5</vt:i4>
      </vt:variant>
      <vt:variant>
        <vt:lpwstr>https://www.ipcc.ch/sr15/</vt:lpwstr>
      </vt:variant>
      <vt:variant>
        <vt:lpwstr/>
      </vt:variant>
      <vt:variant>
        <vt:i4>6291558</vt:i4>
      </vt:variant>
      <vt:variant>
        <vt:i4>9</vt:i4>
      </vt:variant>
      <vt:variant>
        <vt:i4>0</vt:i4>
      </vt:variant>
      <vt:variant>
        <vt:i4>5</vt:i4>
      </vt:variant>
      <vt:variant>
        <vt:lpwstr>https://ipbes.net/global-assessment</vt:lpwstr>
      </vt:variant>
      <vt:variant>
        <vt:lpwstr/>
      </vt:variant>
      <vt:variant>
        <vt:i4>6881329</vt:i4>
      </vt:variant>
      <vt:variant>
        <vt:i4>6</vt:i4>
      </vt:variant>
      <vt:variant>
        <vt:i4>0</vt:i4>
      </vt:variant>
      <vt:variant>
        <vt:i4>5</vt:i4>
      </vt:variant>
      <vt:variant>
        <vt:lpwstr>https://www.ipbes.net/global-assessment-report-biodiversity-ecosystem-services</vt:lpwstr>
      </vt:variant>
      <vt:variant>
        <vt:lpwstr/>
      </vt:variant>
      <vt:variant>
        <vt:i4>1507347</vt:i4>
      </vt:variant>
      <vt:variant>
        <vt:i4>3</vt:i4>
      </vt:variant>
      <vt:variant>
        <vt:i4>0</vt:i4>
      </vt:variant>
      <vt:variant>
        <vt:i4>5</vt:i4>
      </vt:variant>
      <vt:variant>
        <vt:lpwstr>https://ipbes.net/assessment-reports</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ВСПОМОГАТЕЛЬНЫМ ОРГАНОМ ПО ОСУЩЕСТВЛЕНИЮ</dc:title>
  <dc:subject>CBD/SBI/REC/3/9</dc:subject>
  <dc:creator>SCBD</dc:creator>
  <cp:keywords>Subsidiary Body on Scientific, Technical and Technological Advice, twenty-third meeting, Montreal, Canada, 25-29 November 2019, Convention on Biological Diversity</cp:keywords>
  <cp:lastModifiedBy>Natalia Morozova</cp:lastModifiedBy>
  <cp:revision>86</cp:revision>
  <cp:lastPrinted>2019-12-16T16:26:00Z</cp:lastPrinted>
  <dcterms:created xsi:type="dcterms:W3CDTF">2022-05-05T03:01:00Z</dcterms:created>
  <dcterms:modified xsi:type="dcterms:W3CDTF">2022-05-05T04:50:00Z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