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Layout w:type="fixed"/>
        <w:tblLook w:val="0000" w:firstRow="0" w:lastRow="0" w:firstColumn="0" w:lastColumn="0" w:noHBand="0" w:noVBand="0"/>
      </w:tblPr>
      <w:tblGrid>
        <w:gridCol w:w="5238"/>
        <w:gridCol w:w="450"/>
        <w:gridCol w:w="4201"/>
      </w:tblGrid>
      <w:tr w:rsidR="001D71B5" w:rsidRPr="00D03791" w14:paraId="3F8B0A73" w14:textId="77777777" w:rsidTr="001D71B5">
        <w:trPr>
          <w:trHeight w:val="851"/>
        </w:trPr>
        <w:tc>
          <w:tcPr>
            <w:tcW w:w="5238" w:type="dxa"/>
          </w:tcPr>
          <w:p w14:paraId="110E0925" w14:textId="77777777" w:rsidR="001D71B5" w:rsidRPr="00411943" w:rsidRDefault="001D71B5" w:rsidP="00E4556C">
            <w:pPr>
              <w:rPr>
                <w:rFonts w:ascii="Univers" w:hAnsi="Univers"/>
                <w:b/>
                <w:kern w:val="22"/>
                <w:sz w:val="32"/>
              </w:rPr>
            </w:pPr>
            <w:r w:rsidRPr="00411943">
              <w:rPr>
                <w:noProof/>
                <w:kern w:val="22"/>
              </w:rPr>
              <w:drawing>
                <wp:anchor distT="0" distB="0" distL="114300" distR="114300" simplePos="0" relativeHeight="251659264" behindDoc="0" locked="0" layoutInCell="1" allowOverlap="1" wp14:anchorId="6A5A03E7" wp14:editId="1A54A277">
                  <wp:simplePos x="0" y="0"/>
                  <wp:positionH relativeFrom="column">
                    <wp:posOffset>367969</wp:posOffset>
                  </wp:positionH>
                  <wp:positionV relativeFrom="page">
                    <wp:posOffset>-76925</wp:posOffset>
                  </wp:positionV>
                  <wp:extent cx="941011" cy="5933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41011" cy="593387"/>
                          </a:xfrm>
                          <a:prstGeom prst="rect">
                            <a:avLst/>
                          </a:prstGeom>
                        </pic:spPr>
                      </pic:pic>
                    </a:graphicData>
                  </a:graphic>
                  <wp14:sizeRelH relativeFrom="margin">
                    <wp14:pctWidth>0</wp14:pctWidth>
                  </wp14:sizeRelH>
                  <wp14:sizeRelV relativeFrom="margin">
                    <wp14:pctHeight>0</wp14:pctHeight>
                  </wp14:sizeRelV>
                </wp:anchor>
              </w:drawing>
            </w:r>
            <w:r w:rsidRPr="00411943">
              <w:rPr>
                <w:rFonts w:ascii="Univers" w:hAnsi="Univers"/>
                <w:b/>
                <w:noProof/>
                <w:kern w:val="22"/>
                <w:sz w:val="32"/>
              </w:rPr>
              <w:drawing>
                <wp:anchor distT="0" distB="0" distL="114300" distR="114300" simplePos="0" relativeHeight="251660288" behindDoc="0" locked="0" layoutInCell="1" allowOverlap="1" wp14:anchorId="3BE97823" wp14:editId="06B2A671">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450" w:type="dxa"/>
          </w:tcPr>
          <w:p w14:paraId="628181D1" w14:textId="77777777" w:rsidR="001D71B5" w:rsidRPr="00411943" w:rsidRDefault="001D71B5" w:rsidP="00E4556C">
            <w:pPr>
              <w:rPr>
                <w:kern w:val="22"/>
              </w:rPr>
            </w:pPr>
          </w:p>
        </w:tc>
        <w:tc>
          <w:tcPr>
            <w:tcW w:w="4201" w:type="dxa"/>
          </w:tcPr>
          <w:p w14:paraId="1D5E23AB" w14:textId="77777777" w:rsidR="001D71B5" w:rsidRPr="006B0845" w:rsidRDefault="001D71B5" w:rsidP="00E4556C">
            <w:pPr>
              <w:jc w:val="right"/>
              <w:rPr>
                <w:rFonts w:asciiTheme="minorBidi" w:hAnsiTheme="minorBidi" w:cstheme="minorBidi"/>
                <w:b/>
                <w:bCs/>
                <w:kern w:val="22"/>
                <w:sz w:val="32"/>
                <w:szCs w:val="32"/>
              </w:rPr>
            </w:pPr>
            <w:r w:rsidRPr="006B0845">
              <w:rPr>
                <w:rFonts w:asciiTheme="minorBidi" w:hAnsiTheme="minorBidi" w:cstheme="minorBidi"/>
                <w:b/>
                <w:bCs/>
                <w:kern w:val="22"/>
                <w:sz w:val="32"/>
                <w:szCs w:val="32"/>
              </w:rPr>
              <w:t>CBD</w:t>
            </w:r>
          </w:p>
        </w:tc>
      </w:tr>
    </w:tbl>
    <w:tbl>
      <w:tblPr>
        <w:tblStyle w:val="TableGrid"/>
        <w:tblW w:w="100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1"/>
        <w:gridCol w:w="4090"/>
      </w:tblGrid>
      <w:tr w:rsidR="001D71B5" w:rsidRPr="00D03791" w14:paraId="432B2C94" w14:textId="77777777" w:rsidTr="00E4556C">
        <w:tc>
          <w:tcPr>
            <w:tcW w:w="5941" w:type="dxa"/>
            <w:tcBorders>
              <w:top w:val="single" w:sz="12" w:space="0" w:color="auto"/>
              <w:bottom w:val="single" w:sz="36" w:space="0" w:color="auto"/>
            </w:tcBorders>
            <w:vAlign w:val="center"/>
          </w:tcPr>
          <w:p w14:paraId="541CA183" w14:textId="77777777" w:rsidR="001D71B5" w:rsidRPr="00971D2F" w:rsidRDefault="001D71B5" w:rsidP="00E4556C">
            <w:pPr>
              <w:rPr>
                <w:snapToGrid w:val="0"/>
                <w:kern w:val="22"/>
              </w:rPr>
            </w:pPr>
            <w:r w:rsidRPr="00971D2F">
              <w:rPr>
                <w:noProof/>
                <w:snapToGrid w:val="0"/>
                <w:kern w:val="22"/>
              </w:rPr>
              <w:drawing>
                <wp:inline distT="0" distB="0" distL="0" distR="0" wp14:anchorId="0EA7FAB8" wp14:editId="5D4A2B20">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696D0038" w14:textId="77777777" w:rsidR="001D71B5" w:rsidRPr="00971D2F" w:rsidRDefault="001D71B5" w:rsidP="00E4556C">
            <w:pPr>
              <w:ind w:left="1528"/>
              <w:rPr>
                <w:snapToGrid w:val="0"/>
                <w:kern w:val="22"/>
                <w:szCs w:val="22"/>
              </w:rPr>
            </w:pPr>
            <w:r w:rsidRPr="00971D2F">
              <w:rPr>
                <w:snapToGrid w:val="0"/>
                <w:kern w:val="22"/>
                <w:szCs w:val="22"/>
              </w:rPr>
              <w:t>Distr.</w:t>
            </w:r>
          </w:p>
          <w:p w14:paraId="15AE5830" w14:textId="02F807A2" w:rsidR="001D71B5" w:rsidRPr="00971D2F" w:rsidRDefault="000732C4" w:rsidP="00E4556C">
            <w:pPr>
              <w:ind w:left="1528"/>
              <w:rPr>
                <w:snapToGrid w:val="0"/>
                <w:kern w:val="22"/>
                <w:szCs w:val="22"/>
              </w:rPr>
            </w:pPr>
            <w:r>
              <w:rPr>
                <w:snapToGrid w:val="0"/>
                <w:kern w:val="22"/>
                <w:szCs w:val="22"/>
              </w:rPr>
              <w:t>GENERAL</w:t>
            </w:r>
          </w:p>
          <w:p w14:paraId="5C79D5DE" w14:textId="77777777" w:rsidR="001D71B5" w:rsidRPr="00971D2F" w:rsidRDefault="001D71B5" w:rsidP="00E4556C">
            <w:pPr>
              <w:ind w:left="1528"/>
              <w:rPr>
                <w:snapToGrid w:val="0"/>
                <w:kern w:val="22"/>
                <w:szCs w:val="22"/>
              </w:rPr>
            </w:pPr>
          </w:p>
          <w:p w14:paraId="490E9AD6" w14:textId="004992AB" w:rsidR="001D71B5" w:rsidRPr="00971D2F" w:rsidRDefault="00B24283" w:rsidP="00E4556C">
            <w:pPr>
              <w:ind w:left="1528"/>
              <w:rPr>
                <w:snapToGrid w:val="0"/>
                <w:kern w:val="22"/>
                <w:szCs w:val="22"/>
              </w:rPr>
            </w:pPr>
            <w:sdt>
              <w:sdtPr>
                <w:rPr>
                  <w:snapToGrid w:val="0"/>
                  <w:kern w:val="22"/>
                </w:rPr>
                <w:alias w:val="Subject"/>
                <w:tag w:val=""/>
                <w:id w:val="2137136483"/>
                <w:placeholder>
                  <w:docPart w:val="900FBE030FF24EF5A453CCD451340D18"/>
                </w:placeholder>
                <w:dataBinding w:prefixMappings="xmlns:ns0='http://purl.org/dc/elements/1.1/' xmlns:ns1='http://schemas.openxmlformats.org/package/2006/metadata/core-properties' " w:xpath="/ns1:coreProperties[1]/ns0:subject[1]" w:storeItemID="{6C3C8BC8-F283-45AE-878A-BAB7291924A1}"/>
                <w:text/>
              </w:sdtPr>
              <w:sdtEndPr/>
              <w:sdtContent>
                <w:r w:rsidR="000732C4">
                  <w:rPr>
                    <w:snapToGrid w:val="0"/>
                    <w:kern w:val="22"/>
                  </w:rPr>
                  <w:t>CBD/SBI/REC/3/12</w:t>
                </w:r>
              </w:sdtContent>
            </w:sdt>
          </w:p>
          <w:p w14:paraId="5056E0E1" w14:textId="0371A3F4" w:rsidR="001D71B5" w:rsidRPr="00971D2F" w:rsidRDefault="001D71B5" w:rsidP="00E4556C">
            <w:pPr>
              <w:ind w:left="1528"/>
              <w:rPr>
                <w:snapToGrid w:val="0"/>
                <w:kern w:val="22"/>
                <w:szCs w:val="22"/>
              </w:rPr>
            </w:pPr>
            <w:r>
              <w:rPr>
                <w:snapToGrid w:val="0"/>
                <w:kern w:val="22"/>
                <w:szCs w:val="22"/>
              </w:rPr>
              <w:t>28 March 2022</w:t>
            </w:r>
          </w:p>
          <w:p w14:paraId="2FFDE91D" w14:textId="77777777" w:rsidR="001D71B5" w:rsidRPr="00971D2F" w:rsidRDefault="001D71B5" w:rsidP="00E4556C">
            <w:pPr>
              <w:ind w:left="1528"/>
              <w:rPr>
                <w:snapToGrid w:val="0"/>
                <w:kern w:val="22"/>
                <w:szCs w:val="22"/>
              </w:rPr>
            </w:pPr>
          </w:p>
          <w:p w14:paraId="3AE4BB0D" w14:textId="77777777" w:rsidR="001D71B5" w:rsidRPr="00971D2F" w:rsidRDefault="001D71B5" w:rsidP="00E4556C">
            <w:pPr>
              <w:ind w:left="1528"/>
              <w:rPr>
                <w:snapToGrid w:val="0"/>
                <w:kern w:val="22"/>
                <w:szCs w:val="22"/>
              </w:rPr>
            </w:pPr>
            <w:r w:rsidRPr="00971D2F">
              <w:rPr>
                <w:snapToGrid w:val="0"/>
                <w:kern w:val="22"/>
                <w:szCs w:val="22"/>
              </w:rPr>
              <w:t>ORIGINAL: ENGLISH</w:t>
            </w:r>
          </w:p>
          <w:p w14:paraId="73E8C06E" w14:textId="77777777" w:rsidR="001D71B5" w:rsidRPr="00971D2F" w:rsidRDefault="001D71B5" w:rsidP="00E4556C">
            <w:pPr>
              <w:rPr>
                <w:snapToGrid w:val="0"/>
                <w:kern w:val="22"/>
              </w:rPr>
            </w:pPr>
          </w:p>
        </w:tc>
      </w:tr>
    </w:tbl>
    <w:p w14:paraId="7A4DBB04" w14:textId="2D4A2D8C" w:rsidR="00134846" w:rsidRPr="000A2FD4" w:rsidRDefault="00CB465C" w:rsidP="00134846">
      <w:pPr>
        <w:pStyle w:val="meetingname"/>
        <w:ind w:left="284" w:right="4398" w:hanging="284"/>
        <w:rPr>
          <w:rFonts w:asciiTheme="majorBidi" w:hAnsiTheme="majorBidi" w:cstheme="majorBidi"/>
          <w:kern w:val="22"/>
        </w:rPr>
      </w:pPr>
      <w:r w:rsidRPr="000A2FD4">
        <w:rPr>
          <w:rFonts w:asciiTheme="majorBidi" w:hAnsiTheme="majorBidi" w:cstheme="majorBidi"/>
          <w:kern w:val="22"/>
        </w:rPr>
        <w:t>SUBSIDIARY BODY ON</w:t>
      </w:r>
      <w:r w:rsidR="00D36832" w:rsidRPr="000A2FD4">
        <w:rPr>
          <w:rFonts w:asciiTheme="majorBidi" w:hAnsiTheme="majorBidi" w:cstheme="majorBidi"/>
          <w:kern w:val="22"/>
        </w:rPr>
        <w:t xml:space="preserve"> </w:t>
      </w:r>
      <w:r w:rsidRPr="000A2FD4">
        <w:rPr>
          <w:rFonts w:asciiTheme="majorBidi" w:hAnsiTheme="majorBidi" w:cstheme="majorBidi"/>
          <w:kern w:val="22"/>
        </w:rPr>
        <w:t>IMPLEMENTATION</w:t>
      </w:r>
    </w:p>
    <w:p w14:paraId="130C7F5E" w14:textId="786F4B39" w:rsidR="00134846" w:rsidRPr="000A2FD4" w:rsidRDefault="00CB465C" w:rsidP="00134846">
      <w:pPr>
        <w:ind w:left="284" w:hanging="284"/>
        <w:jc w:val="left"/>
        <w:rPr>
          <w:rFonts w:asciiTheme="majorBidi" w:hAnsiTheme="majorBidi" w:cstheme="majorBidi"/>
          <w:snapToGrid w:val="0"/>
          <w:kern w:val="22"/>
          <w:szCs w:val="22"/>
          <w:lang w:eastAsia="nb-NO"/>
        </w:rPr>
      </w:pPr>
      <w:r w:rsidRPr="000A2FD4">
        <w:rPr>
          <w:rFonts w:asciiTheme="majorBidi" w:hAnsiTheme="majorBidi" w:cstheme="majorBidi"/>
          <w:snapToGrid w:val="0"/>
          <w:kern w:val="22"/>
          <w:szCs w:val="22"/>
          <w:lang w:eastAsia="nb-NO"/>
        </w:rPr>
        <w:t>Third</w:t>
      </w:r>
      <w:r w:rsidR="00134846" w:rsidRPr="000A2FD4">
        <w:rPr>
          <w:rFonts w:asciiTheme="majorBidi" w:hAnsiTheme="majorBidi" w:cstheme="majorBidi"/>
          <w:snapToGrid w:val="0"/>
          <w:kern w:val="22"/>
          <w:szCs w:val="22"/>
          <w:lang w:eastAsia="nb-NO"/>
        </w:rPr>
        <w:t xml:space="preserve"> meeting</w:t>
      </w:r>
    </w:p>
    <w:p w14:paraId="7BD90DD8" w14:textId="77777777" w:rsidR="00AD666D" w:rsidRPr="000C6FB3" w:rsidRDefault="00AD666D" w:rsidP="00AD666D">
      <w:pPr>
        <w:ind w:left="426" w:hanging="426"/>
        <w:jc w:val="left"/>
        <w:rPr>
          <w:snapToGrid w:val="0"/>
          <w:kern w:val="22"/>
          <w:szCs w:val="22"/>
          <w:lang w:eastAsia="nb-NO"/>
        </w:rPr>
      </w:pPr>
      <w:r w:rsidRPr="000C6FB3">
        <w:rPr>
          <w:snapToGrid w:val="0"/>
          <w:kern w:val="22"/>
          <w:szCs w:val="22"/>
          <w:lang w:eastAsia="nb-NO"/>
        </w:rPr>
        <w:t>Online, 16 May-13 June 2021</w:t>
      </w:r>
      <w:r>
        <w:rPr>
          <w:snapToGrid w:val="0"/>
          <w:kern w:val="22"/>
          <w:szCs w:val="22"/>
          <w:lang w:eastAsia="nb-NO"/>
        </w:rPr>
        <w:t xml:space="preserve"> and</w:t>
      </w:r>
    </w:p>
    <w:p w14:paraId="617EF6D0" w14:textId="137B8C4C" w:rsidR="00134846" w:rsidRPr="000A2FD4" w:rsidRDefault="00464DD4" w:rsidP="00134846">
      <w:pPr>
        <w:ind w:left="284" w:hanging="284"/>
        <w:jc w:val="left"/>
        <w:rPr>
          <w:rFonts w:asciiTheme="majorBidi" w:hAnsiTheme="majorBidi" w:cstheme="majorBidi"/>
          <w:snapToGrid w:val="0"/>
          <w:kern w:val="22"/>
          <w:szCs w:val="22"/>
          <w:lang w:eastAsia="nb-NO"/>
        </w:rPr>
      </w:pPr>
      <w:r>
        <w:rPr>
          <w:rFonts w:asciiTheme="majorBidi" w:hAnsiTheme="majorBidi" w:cstheme="majorBidi"/>
          <w:snapToGrid w:val="0"/>
          <w:kern w:val="22"/>
          <w:szCs w:val="22"/>
          <w:lang w:eastAsia="nb-NO"/>
        </w:rPr>
        <w:t xml:space="preserve">Geneva, Switzerland, </w:t>
      </w:r>
      <w:r w:rsidR="00EF3312">
        <w:rPr>
          <w:rFonts w:asciiTheme="majorBidi" w:hAnsiTheme="majorBidi" w:cstheme="majorBidi"/>
          <w:snapToGrid w:val="0"/>
          <w:kern w:val="22"/>
          <w:szCs w:val="22"/>
          <w:lang w:eastAsia="nb-NO"/>
        </w:rPr>
        <w:t>14-29 March 2022</w:t>
      </w:r>
    </w:p>
    <w:p w14:paraId="5ECF7635" w14:textId="2761BB57" w:rsidR="00C9161D" w:rsidRPr="000A2FD4" w:rsidRDefault="00CF5989" w:rsidP="00C9161D">
      <w:pPr>
        <w:rPr>
          <w:rFonts w:asciiTheme="majorBidi" w:hAnsiTheme="majorBidi" w:cstheme="majorBidi"/>
          <w:snapToGrid w:val="0"/>
          <w:kern w:val="22"/>
          <w:szCs w:val="22"/>
        </w:rPr>
      </w:pPr>
      <w:r>
        <w:rPr>
          <w:rFonts w:asciiTheme="majorBidi" w:hAnsiTheme="majorBidi" w:cstheme="majorBidi"/>
          <w:snapToGrid w:val="0"/>
          <w:kern w:val="22"/>
          <w:szCs w:val="22"/>
        </w:rPr>
        <w:t>Agenda i</w:t>
      </w:r>
      <w:r w:rsidR="00134846" w:rsidRPr="000A2FD4">
        <w:rPr>
          <w:rFonts w:asciiTheme="majorBidi" w:hAnsiTheme="majorBidi" w:cstheme="majorBidi"/>
          <w:snapToGrid w:val="0"/>
          <w:kern w:val="22"/>
          <w:szCs w:val="22"/>
        </w:rPr>
        <w:t xml:space="preserve">tem </w:t>
      </w:r>
      <w:r w:rsidR="007263EB" w:rsidRPr="000A2FD4">
        <w:rPr>
          <w:rFonts w:asciiTheme="majorBidi" w:hAnsiTheme="majorBidi" w:cstheme="majorBidi"/>
          <w:snapToGrid w:val="0"/>
          <w:kern w:val="22"/>
          <w:szCs w:val="22"/>
        </w:rPr>
        <w:t>8</w:t>
      </w:r>
      <w:r w:rsidR="00134846" w:rsidRPr="000A2FD4">
        <w:rPr>
          <w:rFonts w:asciiTheme="majorBidi" w:hAnsiTheme="majorBidi" w:cstheme="majorBidi"/>
          <w:snapToGrid w:val="0"/>
          <w:kern w:val="22"/>
          <w:szCs w:val="22"/>
        </w:rPr>
        <w:t xml:space="preserve"> </w:t>
      </w:r>
    </w:p>
    <w:p w14:paraId="7FA36CF3" w14:textId="77777777" w:rsidR="00691285" w:rsidRPr="000A2FD4" w:rsidRDefault="00691285" w:rsidP="00C9161D">
      <w:pPr>
        <w:rPr>
          <w:rFonts w:asciiTheme="majorBidi" w:hAnsiTheme="majorBidi" w:cstheme="majorBidi"/>
          <w:szCs w:val="22"/>
        </w:rPr>
      </w:pPr>
    </w:p>
    <w:p w14:paraId="039B82F7" w14:textId="1BE69F22" w:rsidR="00691285" w:rsidRPr="000A2FD4" w:rsidRDefault="00717F39" w:rsidP="00F6586C">
      <w:pPr>
        <w:pStyle w:val="Style1"/>
        <w:rPr>
          <w:rStyle w:val="Heading2Char"/>
          <w:rFonts w:asciiTheme="majorBidi" w:hAnsiTheme="majorBidi" w:cstheme="majorBidi"/>
          <w:b/>
          <w:bCs/>
          <w:i w:val="0"/>
          <w:iCs/>
          <w:szCs w:val="22"/>
        </w:rPr>
      </w:pPr>
      <w:r w:rsidRPr="00D1445A">
        <w:rPr>
          <w:i w:val="0"/>
          <w:iCs w:val="0"/>
          <w:color w:val="000000"/>
          <w:kern w:val="22"/>
          <w:szCs w:val="22"/>
          <w:lang w:val="en-US"/>
        </w:rPr>
        <w:t xml:space="preserve">RECOMMENDATION ADOPTED BY THE </w:t>
      </w:r>
      <w:r w:rsidR="00165196">
        <w:rPr>
          <w:i w:val="0"/>
          <w:iCs w:val="0"/>
          <w:color w:val="000000"/>
          <w:kern w:val="22"/>
          <w:szCs w:val="22"/>
          <w:lang w:val="en-US"/>
        </w:rPr>
        <w:t>SUBSIDIARY BODY ON IMPLEMENTATION</w:t>
      </w:r>
      <w:r w:rsidR="00691285" w:rsidRPr="000A2FD4">
        <w:rPr>
          <w:rStyle w:val="Heading2Char"/>
          <w:rFonts w:asciiTheme="majorBidi" w:hAnsiTheme="majorBidi" w:cstheme="majorBidi"/>
          <w:b/>
          <w:bCs/>
          <w:i w:val="0"/>
          <w:iCs/>
          <w:szCs w:val="22"/>
        </w:rPr>
        <w:t xml:space="preserve"> </w:t>
      </w:r>
    </w:p>
    <w:p w14:paraId="3DD67CD7" w14:textId="568E155C" w:rsidR="00771DE1" w:rsidRPr="000A2FD4" w:rsidRDefault="00771DE1" w:rsidP="00771DE1">
      <w:pPr>
        <w:pStyle w:val="Style1"/>
        <w:rPr>
          <w:rStyle w:val="Heading2Char"/>
          <w:rFonts w:asciiTheme="majorBidi" w:hAnsiTheme="majorBidi" w:cstheme="majorBidi"/>
          <w:b/>
          <w:bCs/>
          <w:i w:val="0"/>
          <w:iCs/>
          <w:szCs w:val="22"/>
        </w:rPr>
      </w:pPr>
      <w:r>
        <w:rPr>
          <w:rStyle w:val="Heading2Char"/>
          <w:rFonts w:asciiTheme="majorBidi" w:hAnsiTheme="majorBidi" w:cstheme="majorBidi"/>
          <w:b/>
          <w:bCs/>
          <w:i w:val="0"/>
          <w:iCs/>
          <w:szCs w:val="22"/>
        </w:rPr>
        <w:t>3/12.</w:t>
      </w:r>
      <w:r>
        <w:rPr>
          <w:rStyle w:val="Heading2Char"/>
          <w:rFonts w:asciiTheme="majorBidi" w:hAnsiTheme="majorBidi" w:cstheme="majorBidi"/>
          <w:b/>
          <w:bCs/>
          <w:i w:val="0"/>
          <w:iCs/>
          <w:szCs w:val="22"/>
        </w:rPr>
        <w:tab/>
      </w:r>
      <w:r w:rsidRPr="000A2FD4">
        <w:rPr>
          <w:rStyle w:val="Heading2Char"/>
          <w:rFonts w:asciiTheme="majorBidi" w:hAnsiTheme="majorBidi" w:cstheme="majorBidi"/>
          <w:b/>
          <w:bCs/>
          <w:i w:val="0"/>
          <w:iCs/>
          <w:szCs w:val="22"/>
        </w:rPr>
        <w:t xml:space="preserve">Cooperation with other conventions, international </w:t>
      </w:r>
      <w:proofErr w:type="gramStart"/>
      <w:r w:rsidRPr="000A2FD4">
        <w:rPr>
          <w:rStyle w:val="Heading2Char"/>
          <w:rFonts w:asciiTheme="majorBidi" w:hAnsiTheme="majorBidi" w:cstheme="majorBidi"/>
          <w:b/>
          <w:bCs/>
          <w:i w:val="0"/>
          <w:iCs/>
          <w:szCs w:val="22"/>
        </w:rPr>
        <w:t>organizations</w:t>
      </w:r>
      <w:proofErr w:type="gramEnd"/>
      <w:r w:rsidRPr="000A2FD4">
        <w:rPr>
          <w:rStyle w:val="Heading2Char"/>
          <w:rFonts w:asciiTheme="majorBidi" w:hAnsiTheme="majorBidi" w:cstheme="majorBidi"/>
          <w:b/>
          <w:bCs/>
          <w:i w:val="0"/>
          <w:iCs/>
          <w:szCs w:val="22"/>
        </w:rPr>
        <w:t xml:space="preserve"> and initiatives </w:t>
      </w:r>
    </w:p>
    <w:p w14:paraId="6B7EA98D" w14:textId="298F0B38" w:rsidR="00F6586C" w:rsidRPr="000A2FD4" w:rsidRDefault="00A253A5" w:rsidP="00B928FA">
      <w:pPr>
        <w:pStyle w:val="Para1"/>
        <w:numPr>
          <w:ilvl w:val="0"/>
          <w:numId w:val="0"/>
        </w:numPr>
        <w:ind w:firstLine="709"/>
        <w:rPr>
          <w:rFonts w:asciiTheme="majorBidi" w:hAnsiTheme="majorBidi" w:cstheme="majorBidi"/>
          <w:i/>
          <w:iCs/>
          <w:szCs w:val="22"/>
        </w:rPr>
      </w:pPr>
      <w:r w:rsidRPr="000A2FD4">
        <w:rPr>
          <w:rFonts w:asciiTheme="majorBidi" w:hAnsiTheme="majorBidi" w:cstheme="majorBidi"/>
          <w:i/>
          <w:iCs/>
          <w:szCs w:val="22"/>
        </w:rPr>
        <w:t>The Subsidiary Body on Implementation,</w:t>
      </w:r>
    </w:p>
    <w:p w14:paraId="493C171B" w14:textId="08F0776D" w:rsidR="00F5582D" w:rsidRPr="000A2FD4" w:rsidRDefault="00F5582D" w:rsidP="00F5582D">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A2FD4">
        <w:rPr>
          <w:rFonts w:asciiTheme="majorBidi" w:hAnsiTheme="majorBidi" w:cstheme="majorBidi"/>
          <w:i/>
          <w:snapToGrid w:val="0"/>
          <w:kern w:val="22"/>
          <w:szCs w:val="22"/>
        </w:rPr>
        <w:t>Recalling</w:t>
      </w:r>
      <w:r w:rsidRPr="000A2FD4">
        <w:rPr>
          <w:rFonts w:asciiTheme="majorBidi" w:hAnsiTheme="majorBidi" w:cstheme="majorBidi"/>
          <w:snapToGrid w:val="0"/>
          <w:kern w:val="22"/>
          <w:szCs w:val="22"/>
        </w:rPr>
        <w:t xml:space="preserve"> </w:t>
      </w:r>
      <w:r w:rsidRPr="000A2FD4">
        <w:rPr>
          <w:rFonts w:asciiTheme="majorBidi" w:hAnsiTheme="majorBidi" w:cstheme="majorBidi"/>
          <w:iCs/>
          <w:snapToGrid w:val="0"/>
          <w:kern w:val="22"/>
          <w:szCs w:val="22"/>
        </w:rPr>
        <w:t xml:space="preserve">the decisions of the Conference of the Parties concerning cooperation with other conventions, international </w:t>
      </w:r>
      <w:proofErr w:type="gramStart"/>
      <w:r w:rsidRPr="000A2FD4">
        <w:rPr>
          <w:rFonts w:asciiTheme="majorBidi" w:hAnsiTheme="majorBidi" w:cstheme="majorBidi"/>
          <w:iCs/>
          <w:snapToGrid w:val="0"/>
          <w:kern w:val="22"/>
          <w:szCs w:val="22"/>
        </w:rPr>
        <w:t>organizations</w:t>
      </w:r>
      <w:proofErr w:type="gramEnd"/>
      <w:r w:rsidRPr="000A2FD4">
        <w:rPr>
          <w:rFonts w:asciiTheme="majorBidi" w:hAnsiTheme="majorBidi" w:cstheme="majorBidi"/>
          <w:iCs/>
          <w:snapToGrid w:val="0"/>
          <w:kern w:val="22"/>
          <w:szCs w:val="22"/>
        </w:rPr>
        <w:t xml:space="preserve"> and initiatives, including those adopted at its thirteenth and fourteenth meetings,</w:t>
      </w:r>
      <w:r w:rsidRPr="000A2FD4">
        <w:rPr>
          <w:rFonts w:asciiTheme="majorBidi" w:hAnsiTheme="majorBidi" w:cstheme="majorBidi"/>
          <w:iCs/>
          <w:snapToGrid w:val="0"/>
          <w:kern w:val="22"/>
          <w:szCs w:val="22"/>
          <w:vertAlign w:val="superscript"/>
        </w:rPr>
        <w:footnoteReference w:id="2"/>
      </w:r>
    </w:p>
    <w:p w14:paraId="214F4BF7" w14:textId="77777777" w:rsidR="00F5582D" w:rsidRPr="000A2FD4" w:rsidRDefault="00F5582D" w:rsidP="00F5582D">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i/>
          <w:snapToGrid w:val="0"/>
          <w:kern w:val="22"/>
          <w:szCs w:val="22"/>
        </w:rPr>
      </w:pPr>
      <w:proofErr w:type="gramStart"/>
      <w:r w:rsidRPr="000A2FD4">
        <w:rPr>
          <w:rFonts w:asciiTheme="majorBidi" w:hAnsiTheme="majorBidi" w:cstheme="majorBidi"/>
          <w:i/>
          <w:snapToGrid w:val="0"/>
          <w:kern w:val="22"/>
          <w:szCs w:val="22"/>
        </w:rPr>
        <w:t>Recalling also</w:t>
      </w:r>
      <w:proofErr w:type="gramEnd"/>
      <w:r w:rsidRPr="000A2FD4">
        <w:rPr>
          <w:rFonts w:asciiTheme="majorBidi" w:hAnsiTheme="majorBidi" w:cstheme="majorBidi"/>
          <w:i/>
          <w:snapToGrid w:val="0"/>
          <w:kern w:val="22"/>
          <w:szCs w:val="22"/>
        </w:rPr>
        <w:t xml:space="preserve"> </w:t>
      </w:r>
      <w:r w:rsidRPr="000A2FD4">
        <w:rPr>
          <w:rFonts w:asciiTheme="majorBidi" w:hAnsiTheme="majorBidi" w:cstheme="majorBidi"/>
          <w:iCs/>
          <w:snapToGrid w:val="0"/>
          <w:kern w:val="22"/>
          <w:szCs w:val="22"/>
        </w:rPr>
        <w:t>the decision of the Conference of the Parties at its fourteenth meeting to establish a comprehensive and participatory process for the preparation of the post-2020 global biodiversity framework,</w:t>
      </w:r>
      <w:r w:rsidRPr="000A2FD4">
        <w:rPr>
          <w:rFonts w:asciiTheme="majorBidi" w:hAnsiTheme="majorBidi" w:cstheme="majorBidi"/>
          <w:iCs/>
          <w:snapToGrid w:val="0"/>
          <w:kern w:val="22"/>
          <w:szCs w:val="22"/>
          <w:vertAlign w:val="superscript"/>
        </w:rPr>
        <w:footnoteReference w:id="3"/>
      </w:r>
    </w:p>
    <w:p w14:paraId="7A21FE72" w14:textId="783C1A0B" w:rsidR="00F5582D" w:rsidRPr="000A2FD4" w:rsidRDefault="00F5582D" w:rsidP="00F5582D">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iCs/>
          <w:snapToGrid w:val="0"/>
          <w:kern w:val="22"/>
          <w:szCs w:val="22"/>
        </w:rPr>
      </w:pPr>
      <w:r w:rsidRPr="000A2FD4">
        <w:rPr>
          <w:rFonts w:asciiTheme="majorBidi" w:hAnsiTheme="majorBidi" w:cstheme="majorBidi"/>
          <w:i/>
          <w:snapToGrid w:val="0"/>
          <w:kern w:val="22"/>
          <w:szCs w:val="22"/>
        </w:rPr>
        <w:t>Welcoming</w:t>
      </w:r>
      <w:r w:rsidRPr="000A2FD4">
        <w:rPr>
          <w:rFonts w:asciiTheme="majorBidi" w:hAnsiTheme="majorBidi" w:cstheme="majorBidi"/>
          <w:snapToGrid w:val="0"/>
          <w:kern w:val="22"/>
          <w:szCs w:val="22"/>
        </w:rPr>
        <w:t xml:space="preserve"> the participation and contributions to the preparation of the post-2020 global biodiversity framework by programmes and specialized agencies of the United Nations, other multilateral environmental agreements and </w:t>
      </w:r>
      <w:r w:rsidR="00D8403C" w:rsidRPr="000A2FD4">
        <w:rPr>
          <w:rFonts w:asciiTheme="majorBidi" w:hAnsiTheme="majorBidi" w:cstheme="majorBidi"/>
          <w:snapToGrid w:val="0"/>
          <w:kern w:val="22"/>
          <w:szCs w:val="22"/>
        </w:rPr>
        <w:t>processes</w:t>
      </w:r>
      <w:r w:rsidR="00DD21DE">
        <w:rPr>
          <w:rFonts w:asciiTheme="majorBidi" w:hAnsiTheme="majorBidi" w:cstheme="majorBidi"/>
          <w:snapToGrid w:val="0"/>
          <w:kern w:val="22"/>
          <w:szCs w:val="22"/>
        </w:rPr>
        <w:t>,</w:t>
      </w:r>
      <w:r w:rsidR="00D8403C" w:rsidRPr="000A2FD4">
        <w:rPr>
          <w:rFonts w:asciiTheme="majorBidi" w:hAnsiTheme="majorBidi" w:cstheme="majorBidi"/>
          <w:snapToGrid w:val="0"/>
          <w:kern w:val="22"/>
          <w:szCs w:val="22"/>
        </w:rPr>
        <w:t xml:space="preserve"> and </w:t>
      </w:r>
      <w:r w:rsidRPr="000A2FD4">
        <w:rPr>
          <w:rFonts w:asciiTheme="majorBidi" w:hAnsiTheme="majorBidi" w:cstheme="majorBidi"/>
          <w:snapToGrid w:val="0"/>
          <w:kern w:val="22"/>
          <w:szCs w:val="22"/>
        </w:rPr>
        <w:t>intergovernmental organizations</w:t>
      </w:r>
      <w:r w:rsidRPr="000A2FD4">
        <w:rPr>
          <w:rFonts w:asciiTheme="majorBidi" w:hAnsiTheme="majorBidi" w:cstheme="majorBidi"/>
          <w:iCs/>
          <w:snapToGrid w:val="0"/>
          <w:kern w:val="22"/>
          <w:szCs w:val="22"/>
        </w:rPr>
        <w:t>,</w:t>
      </w:r>
    </w:p>
    <w:p w14:paraId="052B52B4" w14:textId="78B21DA4" w:rsidR="00F5582D" w:rsidRPr="000A2FD4" w:rsidRDefault="00F5582D" w:rsidP="00F5582D">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iCs/>
          <w:snapToGrid w:val="0"/>
          <w:kern w:val="22"/>
          <w:szCs w:val="22"/>
        </w:rPr>
      </w:pPr>
      <w:r w:rsidRPr="000A2FD4">
        <w:rPr>
          <w:rFonts w:asciiTheme="majorBidi" w:hAnsiTheme="majorBidi" w:cstheme="majorBidi"/>
          <w:i/>
          <w:iCs/>
          <w:snapToGrid w:val="0"/>
          <w:kern w:val="22"/>
          <w:szCs w:val="22"/>
        </w:rPr>
        <w:t>Also welcoming</w:t>
      </w:r>
      <w:r w:rsidRPr="000A2FD4">
        <w:rPr>
          <w:rFonts w:asciiTheme="majorBidi" w:hAnsiTheme="majorBidi" w:cstheme="majorBidi"/>
          <w:iCs/>
          <w:snapToGrid w:val="0"/>
          <w:kern w:val="22"/>
          <w:szCs w:val="22"/>
        </w:rPr>
        <w:t xml:space="preserve"> the participation and contributions to the preparation of the post-2020 global biodiversity framework by representatives of non-governmental organizations, indigenous peoples and local communities, subnational governments, cities and other local authorities, women’s groups, youth groups, the business and finance community, the scientific community, academia, faith-based organizations, representatives of sectors related to or dependent on biodiversity, among others,</w:t>
      </w:r>
    </w:p>
    <w:p w14:paraId="02CDC7E1" w14:textId="2B79C55A" w:rsidR="002B460A" w:rsidRPr="000A2FD4" w:rsidRDefault="00F5582D" w:rsidP="002B460A">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iCs/>
          <w:snapToGrid w:val="0"/>
          <w:kern w:val="22"/>
          <w:szCs w:val="22"/>
        </w:rPr>
      </w:pPr>
      <w:r w:rsidRPr="000A2FD4">
        <w:rPr>
          <w:rFonts w:asciiTheme="majorBidi" w:hAnsiTheme="majorBidi" w:cstheme="majorBidi"/>
          <w:i/>
          <w:iCs/>
          <w:snapToGrid w:val="0"/>
          <w:kern w:val="22"/>
          <w:szCs w:val="22"/>
        </w:rPr>
        <w:t>Recognizing</w:t>
      </w:r>
      <w:r w:rsidRPr="000A2FD4">
        <w:rPr>
          <w:rFonts w:asciiTheme="majorBidi" w:hAnsiTheme="majorBidi" w:cstheme="majorBidi"/>
          <w:iCs/>
          <w:snapToGrid w:val="0"/>
          <w:kern w:val="22"/>
          <w:szCs w:val="22"/>
        </w:rPr>
        <w:t xml:space="preserve"> the important role of the post-2020 global biodiversity framework </w:t>
      </w:r>
      <w:r w:rsidR="00D14CCA" w:rsidRPr="000A2FD4">
        <w:rPr>
          <w:rFonts w:asciiTheme="majorBidi" w:hAnsiTheme="majorBidi" w:cstheme="majorBidi"/>
          <w:iCs/>
          <w:snapToGrid w:val="0"/>
          <w:kern w:val="22"/>
          <w:szCs w:val="22"/>
        </w:rPr>
        <w:t xml:space="preserve">to help focus the efforts of all Parties, </w:t>
      </w:r>
      <w:r w:rsidR="00ED7EB5">
        <w:rPr>
          <w:rFonts w:asciiTheme="majorBidi" w:hAnsiTheme="majorBidi" w:cstheme="majorBidi"/>
          <w:iCs/>
          <w:snapToGrid w:val="0"/>
          <w:kern w:val="22"/>
          <w:szCs w:val="22"/>
        </w:rPr>
        <w:t>g</w:t>
      </w:r>
      <w:r w:rsidR="00D14CCA" w:rsidRPr="000A2FD4">
        <w:rPr>
          <w:rFonts w:asciiTheme="majorBidi" w:hAnsiTheme="majorBidi" w:cstheme="majorBidi"/>
          <w:iCs/>
          <w:snapToGrid w:val="0"/>
          <w:kern w:val="22"/>
          <w:szCs w:val="22"/>
        </w:rPr>
        <w:t>overnments at all levels, partners,</w:t>
      </w:r>
      <w:r w:rsidRPr="000A2FD4">
        <w:rPr>
          <w:rFonts w:asciiTheme="majorBidi" w:hAnsiTheme="majorBidi" w:cstheme="majorBidi"/>
          <w:iCs/>
          <w:snapToGrid w:val="0"/>
          <w:kern w:val="22"/>
          <w:szCs w:val="22"/>
        </w:rPr>
        <w:t xml:space="preserve"> relevant stakeholders, </w:t>
      </w:r>
      <w:proofErr w:type="gramStart"/>
      <w:r w:rsidRPr="000A2FD4">
        <w:rPr>
          <w:rFonts w:asciiTheme="majorBidi" w:hAnsiTheme="majorBidi" w:cstheme="majorBidi"/>
          <w:iCs/>
          <w:snapToGrid w:val="0"/>
          <w:kern w:val="22"/>
          <w:szCs w:val="22"/>
        </w:rPr>
        <w:t>organizations</w:t>
      </w:r>
      <w:proofErr w:type="gramEnd"/>
      <w:r w:rsidRPr="000A2FD4">
        <w:rPr>
          <w:rFonts w:asciiTheme="majorBidi" w:hAnsiTheme="majorBidi" w:cstheme="majorBidi"/>
          <w:iCs/>
          <w:snapToGrid w:val="0"/>
          <w:kern w:val="22"/>
          <w:szCs w:val="22"/>
        </w:rPr>
        <w:t xml:space="preserve"> and conventions to contribute to</w:t>
      </w:r>
      <w:r w:rsidR="00E11C15" w:rsidRPr="000A2FD4">
        <w:rPr>
          <w:rFonts w:asciiTheme="majorBidi" w:hAnsiTheme="majorBidi" w:cstheme="majorBidi"/>
          <w:iCs/>
          <w:snapToGrid w:val="0"/>
          <w:kern w:val="22"/>
          <w:szCs w:val="22"/>
        </w:rPr>
        <w:t xml:space="preserve"> the</w:t>
      </w:r>
      <w:r w:rsidRPr="000A2FD4">
        <w:rPr>
          <w:rFonts w:asciiTheme="majorBidi" w:hAnsiTheme="majorBidi" w:cstheme="majorBidi"/>
          <w:iCs/>
          <w:snapToGrid w:val="0"/>
          <w:kern w:val="22"/>
          <w:szCs w:val="22"/>
        </w:rPr>
        <w:t xml:space="preserve"> objectives</w:t>
      </w:r>
      <w:r w:rsidR="00E11C15" w:rsidRPr="000A2FD4">
        <w:rPr>
          <w:rFonts w:asciiTheme="majorBidi" w:hAnsiTheme="majorBidi" w:cstheme="majorBidi"/>
          <w:iCs/>
          <w:snapToGrid w:val="0"/>
          <w:kern w:val="22"/>
          <w:szCs w:val="22"/>
        </w:rPr>
        <w:t xml:space="preserve"> of the Convention</w:t>
      </w:r>
      <w:r w:rsidRPr="000A2FD4">
        <w:rPr>
          <w:rFonts w:asciiTheme="majorBidi" w:hAnsiTheme="majorBidi" w:cstheme="majorBidi"/>
          <w:iCs/>
          <w:snapToGrid w:val="0"/>
          <w:kern w:val="22"/>
          <w:szCs w:val="22"/>
        </w:rPr>
        <w:t>, to foster cooperation among them, and the essential contributions they will make to its implementation,</w:t>
      </w:r>
    </w:p>
    <w:p w14:paraId="15A9E8F1" w14:textId="58956757" w:rsidR="00F5582D" w:rsidRPr="000A2FD4" w:rsidRDefault="00F5582D" w:rsidP="00B313EC">
      <w:pPr>
        <w:numPr>
          <w:ilvl w:val="0"/>
          <w:numId w:val="19"/>
        </w:numPr>
        <w:suppressLineNumbers/>
        <w:suppressAutoHyphens/>
        <w:kinsoku w:val="0"/>
        <w:overflowPunct w:val="0"/>
        <w:autoSpaceDE w:val="0"/>
        <w:autoSpaceDN w:val="0"/>
        <w:adjustRightInd w:val="0"/>
        <w:snapToGrid w:val="0"/>
        <w:spacing w:before="120" w:after="120"/>
        <w:ind w:left="0" w:firstLine="720"/>
        <w:rPr>
          <w:rFonts w:asciiTheme="majorBidi" w:hAnsiTheme="majorBidi" w:cstheme="majorBidi"/>
          <w:i/>
          <w:snapToGrid w:val="0"/>
          <w:kern w:val="22"/>
          <w:szCs w:val="22"/>
        </w:rPr>
      </w:pPr>
      <w:r w:rsidRPr="000A2FD4">
        <w:rPr>
          <w:rFonts w:asciiTheme="majorBidi" w:hAnsiTheme="majorBidi" w:cstheme="majorBidi"/>
          <w:i/>
          <w:snapToGrid w:val="0"/>
          <w:kern w:val="22"/>
          <w:szCs w:val="22"/>
        </w:rPr>
        <w:t>Takes note</w:t>
      </w:r>
      <w:r w:rsidRPr="000A2FD4">
        <w:rPr>
          <w:rFonts w:asciiTheme="majorBidi" w:hAnsiTheme="majorBidi" w:cstheme="majorBidi"/>
          <w:snapToGrid w:val="0"/>
          <w:kern w:val="22"/>
          <w:szCs w:val="22"/>
        </w:rPr>
        <w:t xml:space="preserve"> of the recommendations </w:t>
      </w:r>
      <w:r w:rsidRPr="000A2FD4">
        <w:rPr>
          <w:rFonts w:asciiTheme="majorBidi" w:hAnsiTheme="majorBidi" w:cstheme="majorBidi"/>
          <w:bCs/>
          <w:iCs/>
          <w:snapToGrid w:val="0"/>
          <w:kern w:val="22"/>
          <w:szCs w:val="22"/>
        </w:rPr>
        <w:t xml:space="preserve">of the </w:t>
      </w:r>
      <w:r w:rsidR="002B6D5C">
        <w:rPr>
          <w:rFonts w:asciiTheme="majorBidi" w:hAnsiTheme="majorBidi" w:cstheme="majorBidi"/>
          <w:bCs/>
          <w:iCs/>
          <w:snapToGrid w:val="0"/>
          <w:kern w:val="22"/>
          <w:szCs w:val="22"/>
        </w:rPr>
        <w:t xml:space="preserve">Ad Hoc Open-ended </w:t>
      </w:r>
      <w:r w:rsidRPr="000A2FD4">
        <w:rPr>
          <w:rFonts w:asciiTheme="majorBidi" w:hAnsiTheme="majorBidi" w:cstheme="majorBidi"/>
          <w:bCs/>
          <w:iCs/>
          <w:snapToGrid w:val="0"/>
          <w:kern w:val="22"/>
          <w:szCs w:val="22"/>
        </w:rPr>
        <w:t>Working Group on Article</w:t>
      </w:r>
      <w:r w:rsidR="00413E9A">
        <w:rPr>
          <w:rFonts w:asciiTheme="majorBidi" w:hAnsiTheme="majorBidi" w:cstheme="majorBidi"/>
          <w:bCs/>
          <w:iCs/>
          <w:snapToGrid w:val="0"/>
          <w:kern w:val="22"/>
          <w:szCs w:val="22"/>
        </w:rPr>
        <w:t> </w:t>
      </w:r>
      <w:r w:rsidRPr="000A2FD4">
        <w:rPr>
          <w:rFonts w:asciiTheme="majorBidi" w:hAnsiTheme="majorBidi" w:cstheme="majorBidi"/>
          <w:bCs/>
          <w:iCs/>
          <w:snapToGrid w:val="0"/>
          <w:kern w:val="22"/>
          <w:szCs w:val="22"/>
        </w:rPr>
        <w:t>8(j) and Related Provisions of the Convention, at its eleventh meeting, and the Subsidiary Body on Scientific, Technical and Technological Advice, at its twenty-third meeting, concerning options for possible elements of work aimed at an integration of nature and culture in the post-2020 global biodiversity framework</w:t>
      </w:r>
      <w:r w:rsidRPr="000A2FD4">
        <w:rPr>
          <w:rFonts w:asciiTheme="majorBidi" w:hAnsiTheme="majorBidi" w:cstheme="majorBidi"/>
          <w:bCs/>
          <w:iCs/>
          <w:snapToGrid w:val="0"/>
          <w:kern w:val="22"/>
          <w:szCs w:val="22"/>
          <w:vertAlign w:val="superscript"/>
        </w:rPr>
        <w:footnoteReference w:id="4"/>
      </w:r>
      <w:r w:rsidR="00150B44" w:rsidRPr="000A2FD4">
        <w:rPr>
          <w:rFonts w:asciiTheme="majorBidi" w:hAnsiTheme="majorBidi" w:cstheme="majorBidi"/>
          <w:bCs/>
          <w:iCs/>
          <w:snapToGrid w:val="0"/>
          <w:kern w:val="22"/>
          <w:szCs w:val="22"/>
        </w:rPr>
        <w:t xml:space="preserve"> and </w:t>
      </w:r>
      <w:r w:rsidR="00150B44" w:rsidRPr="000A2FD4">
        <w:rPr>
          <w:rFonts w:asciiTheme="majorBidi" w:hAnsiTheme="majorBidi" w:cstheme="majorBidi"/>
          <w:bCs/>
          <w:i/>
          <w:snapToGrid w:val="0"/>
          <w:kern w:val="22"/>
          <w:szCs w:val="22"/>
        </w:rPr>
        <w:t>further takes note</w:t>
      </w:r>
      <w:r w:rsidR="007113B2">
        <w:rPr>
          <w:rFonts w:asciiTheme="majorBidi" w:hAnsiTheme="majorBidi" w:cstheme="majorBidi"/>
          <w:bCs/>
          <w:iCs/>
          <w:snapToGrid w:val="0"/>
          <w:kern w:val="22"/>
          <w:szCs w:val="22"/>
        </w:rPr>
        <w:t xml:space="preserve"> </w:t>
      </w:r>
      <w:r w:rsidR="00150B44" w:rsidRPr="000A2FD4">
        <w:rPr>
          <w:rFonts w:asciiTheme="majorBidi" w:hAnsiTheme="majorBidi" w:cstheme="majorBidi"/>
          <w:bCs/>
          <w:iCs/>
          <w:snapToGrid w:val="0"/>
          <w:kern w:val="22"/>
          <w:szCs w:val="22"/>
        </w:rPr>
        <w:t xml:space="preserve">of </w:t>
      </w:r>
      <w:r w:rsidR="004F3054" w:rsidRPr="000A2FD4">
        <w:rPr>
          <w:rFonts w:asciiTheme="majorBidi" w:hAnsiTheme="majorBidi" w:cstheme="majorBidi"/>
          <w:bCs/>
          <w:iCs/>
          <w:snapToGrid w:val="0"/>
          <w:kern w:val="22"/>
          <w:szCs w:val="22"/>
        </w:rPr>
        <w:t xml:space="preserve">the proclamation by the United Nations General Assembly of the period 2022–2032 as the </w:t>
      </w:r>
      <w:r w:rsidR="00F16A7F" w:rsidRPr="000A2FD4">
        <w:rPr>
          <w:rFonts w:asciiTheme="majorBidi" w:hAnsiTheme="majorBidi" w:cstheme="majorBidi"/>
          <w:bCs/>
          <w:iCs/>
          <w:snapToGrid w:val="0"/>
          <w:kern w:val="22"/>
          <w:szCs w:val="22"/>
        </w:rPr>
        <w:t>International Decade of Indigenous Languages</w:t>
      </w:r>
      <w:r w:rsidR="00E95BB9">
        <w:rPr>
          <w:rFonts w:asciiTheme="majorBidi" w:hAnsiTheme="majorBidi" w:cstheme="majorBidi"/>
          <w:bCs/>
          <w:iCs/>
          <w:snapToGrid w:val="0"/>
          <w:kern w:val="22"/>
          <w:szCs w:val="22"/>
        </w:rPr>
        <w:t>;</w:t>
      </w:r>
      <w:r w:rsidR="004F3054" w:rsidRPr="000A2FD4">
        <w:rPr>
          <w:rStyle w:val="FootnoteReference"/>
          <w:rFonts w:asciiTheme="majorBidi" w:hAnsiTheme="majorBidi" w:cstheme="majorBidi"/>
          <w:bCs/>
          <w:iCs/>
          <w:snapToGrid w:val="0"/>
          <w:kern w:val="22"/>
          <w:szCs w:val="22"/>
        </w:rPr>
        <w:footnoteReference w:id="5"/>
      </w:r>
    </w:p>
    <w:p w14:paraId="325A2D8F" w14:textId="119C44AA" w:rsidR="00F5582D" w:rsidRPr="000A2FD4" w:rsidRDefault="007E1791" w:rsidP="00B313EC">
      <w:pPr>
        <w:numPr>
          <w:ilvl w:val="0"/>
          <w:numId w:val="19"/>
        </w:numPr>
        <w:suppressLineNumbers/>
        <w:suppressAutoHyphens/>
        <w:kinsoku w:val="0"/>
        <w:overflowPunct w:val="0"/>
        <w:autoSpaceDE w:val="0"/>
        <w:autoSpaceDN w:val="0"/>
        <w:adjustRightInd w:val="0"/>
        <w:snapToGrid w:val="0"/>
        <w:spacing w:before="120" w:after="120"/>
        <w:ind w:left="0" w:firstLine="720"/>
        <w:rPr>
          <w:rFonts w:asciiTheme="majorBidi" w:hAnsiTheme="majorBidi" w:cstheme="majorBidi"/>
          <w:i/>
          <w:snapToGrid w:val="0"/>
          <w:kern w:val="22"/>
          <w:szCs w:val="22"/>
        </w:rPr>
      </w:pPr>
      <w:r>
        <w:rPr>
          <w:rFonts w:asciiTheme="majorBidi" w:hAnsiTheme="majorBidi" w:cstheme="majorBidi"/>
          <w:i/>
          <w:snapToGrid w:val="0"/>
          <w:kern w:val="22"/>
          <w:szCs w:val="22"/>
        </w:rPr>
        <w:t xml:space="preserve">Invites </w:t>
      </w:r>
      <w:r w:rsidR="00F5582D" w:rsidRPr="000A2FD4">
        <w:rPr>
          <w:rFonts w:asciiTheme="majorBidi" w:hAnsiTheme="majorBidi" w:cstheme="majorBidi"/>
          <w:iCs/>
          <w:snapToGrid w:val="0"/>
          <w:kern w:val="22"/>
          <w:szCs w:val="22"/>
        </w:rPr>
        <w:t xml:space="preserve">the Co-Chairs of the Open-ended Working Group on the Post-2020 Global Biodiversity Framework and the Open-ended Working Group to take into consideration in the further development of the post-2020 global biodiversity framework, the </w:t>
      </w:r>
      <w:r w:rsidR="00AA7CBE" w:rsidRPr="000A2FD4">
        <w:rPr>
          <w:rFonts w:asciiTheme="majorBidi" w:hAnsiTheme="majorBidi" w:cstheme="majorBidi"/>
          <w:iCs/>
          <w:snapToGrid w:val="0"/>
          <w:kern w:val="22"/>
          <w:szCs w:val="22"/>
        </w:rPr>
        <w:t>report</w:t>
      </w:r>
      <w:r w:rsidR="00F5582D" w:rsidRPr="000A2FD4">
        <w:rPr>
          <w:rFonts w:asciiTheme="majorBidi" w:hAnsiTheme="majorBidi" w:cstheme="majorBidi"/>
          <w:iCs/>
          <w:snapToGrid w:val="0"/>
          <w:kern w:val="22"/>
          <w:szCs w:val="22"/>
        </w:rPr>
        <w:t xml:space="preserve"> of the </w:t>
      </w:r>
      <w:r w:rsidR="00F5582D" w:rsidRPr="000A2FD4">
        <w:rPr>
          <w:rFonts w:asciiTheme="majorBidi" w:hAnsiTheme="majorBidi" w:cstheme="majorBidi"/>
          <w:bCs/>
          <w:iCs/>
          <w:snapToGrid w:val="0"/>
          <w:kern w:val="22"/>
          <w:szCs w:val="22"/>
        </w:rPr>
        <w:t xml:space="preserve">Second Consultation Workshop of Biodiversity-related Conventions on the Post-2020 Global Biodiversity Framework </w:t>
      </w:r>
      <w:r w:rsidR="00F5582D" w:rsidRPr="000A2FD4">
        <w:rPr>
          <w:rFonts w:asciiTheme="majorBidi" w:hAnsiTheme="majorBidi" w:cstheme="majorBidi"/>
          <w:iCs/>
          <w:snapToGrid w:val="0"/>
          <w:kern w:val="22"/>
          <w:szCs w:val="22"/>
        </w:rPr>
        <w:t>contained in</w:t>
      </w:r>
      <w:r w:rsidR="008366AC" w:rsidRPr="000A2FD4">
        <w:rPr>
          <w:rFonts w:asciiTheme="majorBidi" w:hAnsiTheme="majorBidi" w:cstheme="majorBidi"/>
          <w:iCs/>
          <w:snapToGrid w:val="0"/>
          <w:kern w:val="22"/>
          <w:szCs w:val="22"/>
        </w:rPr>
        <w:t xml:space="preserve"> CBD/SBI/3/INF/29 and</w:t>
      </w:r>
      <w:r w:rsidR="00F5582D" w:rsidRPr="000A2FD4">
        <w:rPr>
          <w:rFonts w:asciiTheme="majorBidi" w:hAnsiTheme="majorBidi" w:cstheme="majorBidi"/>
          <w:iCs/>
          <w:snapToGrid w:val="0"/>
          <w:kern w:val="22"/>
          <w:szCs w:val="22"/>
        </w:rPr>
        <w:t xml:space="preserve"> the </w:t>
      </w:r>
      <w:r w:rsidR="008366AC" w:rsidRPr="000A2FD4">
        <w:rPr>
          <w:rFonts w:asciiTheme="majorBidi" w:hAnsiTheme="majorBidi" w:cstheme="majorBidi"/>
          <w:iCs/>
          <w:snapToGrid w:val="0"/>
          <w:kern w:val="22"/>
          <w:szCs w:val="22"/>
        </w:rPr>
        <w:t xml:space="preserve">conclusions </w:t>
      </w:r>
      <w:r w:rsidR="00F5582D" w:rsidRPr="000A2FD4">
        <w:rPr>
          <w:rFonts w:asciiTheme="majorBidi" w:hAnsiTheme="majorBidi" w:cstheme="majorBidi"/>
          <w:iCs/>
          <w:snapToGrid w:val="0"/>
          <w:kern w:val="22"/>
          <w:szCs w:val="22"/>
        </w:rPr>
        <w:t xml:space="preserve">of </w:t>
      </w:r>
      <w:r w:rsidR="00FB4DDD" w:rsidRPr="000A2FD4">
        <w:rPr>
          <w:rFonts w:asciiTheme="majorBidi" w:hAnsiTheme="majorBidi" w:cstheme="majorBidi"/>
          <w:iCs/>
          <w:snapToGrid w:val="0"/>
          <w:kern w:val="22"/>
          <w:szCs w:val="22"/>
        </w:rPr>
        <w:t>that</w:t>
      </w:r>
      <w:r w:rsidR="00F5582D" w:rsidRPr="000A2FD4">
        <w:rPr>
          <w:rFonts w:asciiTheme="majorBidi" w:hAnsiTheme="majorBidi" w:cstheme="majorBidi"/>
          <w:iCs/>
          <w:snapToGrid w:val="0"/>
          <w:kern w:val="22"/>
          <w:szCs w:val="22"/>
        </w:rPr>
        <w:t xml:space="preserve"> workshop</w:t>
      </w:r>
      <w:r w:rsidR="008366AC" w:rsidRPr="000A2FD4">
        <w:rPr>
          <w:rFonts w:asciiTheme="majorBidi" w:hAnsiTheme="majorBidi" w:cstheme="majorBidi"/>
          <w:iCs/>
          <w:snapToGrid w:val="0"/>
          <w:kern w:val="22"/>
          <w:szCs w:val="22"/>
        </w:rPr>
        <w:t xml:space="preserve"> </w:t>
      </w:r>
      <w:r w:rsidR="00EC3FE7">
        <w:rPr>
          <w:rFonts w:asciiTheme="majorBidi" w:hAnsiTheme="majorBidi" w:cstheme="majorBidi"/>
          <w:iCs/>
          <w:snapToGrid w:val="0"/>
          <w:kern w:val="22"/>
          <w:szCs w:val="22"/>
        </w:rPr>
        <w:t>included</w:t>
      </w:r>
      <w:r w:rsidR="008366AC" w:rsidRPr="000A2FD4">
        <w:rPr>
          <w:rFonts w:asciiTheme="majorBidi" w:hAnsiTheme="majorBidi" w:cstheme="majorBidi"/>
          <w:iCs/>
          <w:snapToGrid w:val="0"/>
          <w:kern w:val="22"/>
          <w:szCs w:val="22"/>
        </w:rPr>
        <w:t xml:space="preserve"> in CBD/SBI/3/10</w:t>
      </w:r>
      <w:r w:rsidR="00F5582D" w:rsidRPr="000A2FD4">
        <w:rPr>
          <w:rFonts w:asciiTheme="majorBidi" w:hAnsiTheme="majorBidi" w:cstheme="majorBidi"/>
          <w:iCs/>
          <w:snapToGrid w:val="0"/>
          <w:kern w:val="22"/>
          <w:szCs w:val="22"/>
        </w:rPr>
        <w:t xml:space="preserve">, </w:t>
      </w:r>
      <w:r w:rsidR="001335AF" w:rsidRPr="000A2FD4">
        <w:rPr>
          <w:rFonts w:asciiTheme="majorBidi" w:hAnsiTheme="majorBidi" w:cstheme="majorBidi"/>
          <w:bCs/>
          <w:iCs/>
          <w:snapToGrid w:val="0"/>
          <w:kern w:val="22"/>
          <w:szCs w:val="22"/>
        </w:rPr>
        <w:t>as appropriate</w:t>
      </w:r>
      <w:r w:rsidR="001335AF" w:rsidRPr="000A2FD4">
        <w:rPr>
          <w:rFonts w:asciiTheme="majorBidi" w:hAnsiTheme="majorBidi" w:cstheme="majorBidi"/>
          <w:iCs/>
          <w:snapToGrid w:val="0"/>
          <w:kern w:val="22"/>
          <w:szCs w:val="22"/>
        </w:rPr>
        <w:t xml:space="preserve">, </w:t>
      </w:r>
      <w:r w:rsidR="00F5582D" w:rsidRPr="000A2FD4">
        <w:rPr>
          <w:rFonts w:asciiTheme="majorBidi" w:hAnsiTheme="majorBidi" w:cstheme="majorBidi"/>
          <w:iCs/>
          <w:snapToGrid w:val="0"/>
          <w:kern w:val="22"/>
          <w:szCs w:val="22"/>
        </w:rPr>
        <w:t>as well as the</w:t>
      </w:r>
      <w:r w:rsidR="00F5582D" w:rsidRPr="000A2FD4">
        <w:rPr>
          <w:rFonts w:asciiTheme="majorBidi" w:hAnsiTheme="majorBidi" w:cstheme="majorBidi"/>
          <w:bCs/>
          <w:iCs/>
          <w:snapToGrid w:val="0"/>
          <w:kern w:val="22"/>
          <w:szCs w:val="22"/>
        </w:rPr>
        <w:t xml:space="preserve"> submissions made by </w:t>
      </w:r>
      <w:r w:rsidR="00F64A21">
        <w:rPr>
          <w:rFonts w:asciiTheme="majorBidi" w:hAnsiTheme="majorBidi" w:cstheme="majorBidi"/>
          <w:bCs/>
          <w:iCs/>
          <w:snapToGrid w:val="0"/>
          <w:kern w:val="22"/>
          <w:szCs w:val="22"/>
        </w:rPr>
        <w:t>governing bodies</w:t>
      </w:r>
      <w:r w:rsidR="009C4340">
        <w:rPr>
          <w:rFonts w:asciiTheme="majorBidi" w:hAnsiTheme="majorBidi" w:cstheme="majorBidi"/>
          <w:bCs/>
          <w:iCs/>
          <w:snapToGrid w:val="0"/>
          <w:kern w:val="22"/>
          <w:szCs w:val="22"/>
        </w:rPr>
        <w:t xml:space="preserve"> of</w:t>
      </w:r>
      <w:r w:rsidR="00F64A21">
        <w:rPr>
          <w:rFonts w:asciiTheme="majorBidi" w:hAnsiTheme="majorBidi" w:cstheme="majorBidi"/>
          <w:bCs/>
          <w:iCs/>
          <w:snapToGrid w:val="0"/>
          <w:kern w:val="22"/>
          <w:szCs w:val="22"/>
        </w:rPr>
        <w:t xml:space="preserve"> </w:t>
      </w:r>
      <w:r w:rsidR="00F5582D" w:rsidRPr="000A2FD4">
        <w:rPr>
          <w:rFonts w:asciiTheme="majorBidi" w:hAnsiTheme="majorBidi" w:cstheme="majorBidi"/>
          <w:bCs/>
          <w:iCs/>
          <w:snapToGrid w:val="0"/>
          <w:kern w:val="22"/>
          <w:szCs w:val="22"/>
        </w:rPr>
        <w:t>multilateral environmental agreements concerning their views on the post</w:t>
      </w:r>
      <w:r w:rsidR="00552856">
        <w:rPr>
          <w:rFonts w:asciiTheme="majorBidi" w:hAnsiTheme="majorBidi" w:cstheme="majorBidi"/>
          <w:bCs/>
          <w:iCs/>
          <w:snapToGrid w:val="0"/>
          <w:kern w:val="22"/>
          <w:szCs w:val="22"/>
        </w:rPr>
        <w:noBreakHyphen/>
      </w:r>
      <w:r w:rsidR="00F5582D" w:rsidRPr="000A2FD4">
        <w:rPr>
          <w:rFonts w:asciiTheme="majorBidi" w:hAnsiTheme="majorBidi" w:cstheme="majorBidi"/>
          <w:bCs/>
          <w:iCs/>
          <w:snapToGrid w:val="0"/>
          <w:kern w:val="22"/>
          <w:szCs w:val="22"/>
        </w:rPr>
        <w:t>2020 global biodiversity framework and its monitoring framework</w:t>
      </w:r>
      <w:r w:rsidR="00CE37A0" w:rsidRPr="000A2FD4">
        <w:rPr>
          <w:rFonts w:asciiTheme="majorBidi" w:hAnsiTheme="majorBidi" w:cstheme="majorBidi"/>
          <w:bCs/>
          <w:iCs/>
          <w:snapToGrid w:val="0"/>
          <w:kern w:val="22"/>
          <w:szCs w:val="22"/>
        </w:rPr>
        <w:t xml:space="preserve">, </w:t>
      </w:r>
      <w:r w:rsidR="00104FAB" w:rsidRPr="000A2FD4">
        <w:rPr>
          <w:rFonts w:asciiTheme="majorBidi" w:hAnsiTheme="majorBidi" w:cstheme="majorBidi"/>
          <w:bCs/>
          <w:iCs/>
          <w:snapToGrid w:val="0"/>
          <w:kern w:val="22"/>
          <w:szCs w:val="22"/>
        </w:rPr>
        <w:t>which are appropriate to the mandate of the Convention on Biological Diversity</w:t>
      </w:r>
      <w:r w:rsidR="00F5582D" w:rsidRPr="000A2FD4">
        <w:rPr>
          <w:rFonts w:asciiTheme="majorBidi" w:hAnsiTheme="majorBidi" w:cstheme="majorBidi"/>
          <w:bCs/>
          <w:iCs/>
          <w:snapToGrid w:val="0"/>
          <w:kern w:val="22"/>
          <w:szCs w:val="22"/>
        </w:rPr>
        <w:t>;</w:t>
      </w:r>
      <w:r w:rsidR="007619D1">
        <w:rPr>
          <w:rFonts w:asciiTheme="majorBidi" w:hAnsiTheme="majorBidi" w:cstheme="majorBidi"/>
          <w:bCs/>
          <w:iCs/>
          <w:snapToGrid w:val="0"/>
          <w:kern w:val="22"/>
          <w:szCs w:val="22"/>
        </w:rPr>
        <w:t xml:space="preserve"> </w:t>
      </w:r>
    </w:p>
    <w:p w14:paraId="14AE0F07" w14:textId="3302E295" w:rsidR="00EA0331" w:rsidRPr="000A2FD4" w:rsidRDefault="00A75DE2" w:rsidP="00B313EC">
      <w:pPr>
        <w:numPr>
          <w:ilvl w:val="0"/>
          <w:numId w:val="19"/>
        </w:numPr>
        <w:suppressLineNumbers/>
        <w:suppressAutoHyphens/>
        <w:kinsoku w:val="0"/>
        <w:overflowPunct w:val="0"/>
        <w:autoSpaceDE w:val="0"/>
        <w:autoSpaceDN w:val="0"/>
        <w:adjustRightInd w:val="0"/>
        <w:snapToGrid w:val="0"/>
        <w:spacing w:before="120" w:after="120"/>
        <w:ind w:left="0" w:firstLine="720"/>
        <w:rPr>
          <w:rFonts w:asciiTheme="majorBidi" w:hAnsiTheme="majorBidi" w:cstheme="majorBidi"/>
          <w:i/>
          <w:snapToGrid w:val="0"/>
          <w:kern w:val="22"/>
          <w:szCs w:val="22"/>
        </w:rPr>
      </w:pPr>
      <w:bookmarkStart w:id="0" w:name="_Hlk98859635"/>
      <w:r>
        <w:rPr>
          <w:rFonts w:asciiTheme="majorBidi" w:hAnsiTheme="majorBidi" w:cstheme="majorBidi"/>
          <w:i/>
          <w:iCs/>
          <w:szCs w:val="22"/>
        </w:rPr>
        <w:t>Also i</w:t>
      </w:r>
      <w:r w:rsidR="00EA0331" w:rsidRPr="000A2FD4" w:rsidDel="00AF00AB">
        <w:rPr>
          <w:rFonts w:asciiTheme="majorBidi" w:hAnsiTheme="majorBidi" w:cstheme="majorBidi"/>
          <w:i/>
          <w:iCs/>
          <w:szCs w:val="22"/>
        </w:rPr>
        <w:t>nvites</w:t>
      </w:r>
      <w:r w:rsidR="00EA0331" w:rsidRPr="000A2FD4" w:rsidDel="00AF00AB">
        <w:rPr>
          <w:rFonts w:asciiTheme="majorBidi" w:hAnsiTheme="majorBidi" w:cstheme="majorBidi"/>
          <w:szCs w:val="22"/>
        </w:rPr>
        <w:t xml:space="preserve"> </w:t>
      </w:r>
      <w:r w:rsidR="00EA0331" w:rsidRPr="000A2FD4">
        <w:rPr>
          <w:rFonts w:asciiTheme="majorBidi" w:hAnsiTheme="majorBidi" w:cstheme="majorBidi"/>
          <w:iCs/>
          <w:szCs w:val="22"/>
        </w:rPr>
        <w:t>the Co-Chairs of the Open-ended Working Group on the Post-2020 Global Biodiversity Framework and the Open-ended Working Group</w:t>
      </w:r>
      <w:r w:rsidR="00EA0331" w:rsidRPr="000A2FD4" w:rsidDel="00AF00AB">
        <w:rPr>
          <w:rFonts w:asciiTheme="majorBidi" w:hAnsiTheme="majorBidi" w:cstheme="majorBidi"/>
          <w:szCs w:val="22"/>
        </w:rPr>
        <w:t xml:space="preserve"> </w:t>
      </w:r>
      <w:r w:rsidR="00CC3722" w:rsidRPr="000A2FD4">
        <w:rPr>
          <w:rFonts w:asciiTheme="majorBidi" w:hAnsiTheme="majorBidi" w:cstheme="majorBidi"/>
          <w:szCs w:val="22"/>
        </w:rPr>
        <w:t>in the further development of</w:t>
      </w:r>
      <w:r w:rsidR="00CC3722" w:rsidRPr="000A2FD4" w:rsidDel="00AF00AB">
        <w:rPr>
          <w:rFonts w:asciiTheme="majorBidi" w:hAnsiTheme="majorBidi" w:cstheme="majorBidi"/>
          <w:szCs w:val="22"/>
        </w:rPr>
        <w:t xml:space="preserve"> the post-2020 biodiversity framework</w:t>
      </w:r>
      <w:r w:rsidR="00CC3722" w:rsidRPr="000A2FD4">
        <w:rPr>
          <w:rFonts w:asciiTheme="majorBidi" w:hAnsiTheme="majorBidi" w:cstheme="majorBidi"/>
          <w:szCs w:val="22"/>
        </w:rPr>
        <w:t xml:space="preserve"> </w:t>
      </w:r>
      <w:r w:rsidR="00EA0331" w:rsidRPr="000A2FD4" w:rsidDel="00AF00AB">
        <w:rPr>
          <w:rFonts w:asciiTheme="majorBidi" w:hAnsiTheme="majorBidi" w:cstheme="majorBidi"/>
          <w:szCs w:val="22"/>
        </w:rPr>
        <w:t xml:space="preserve">to consider possible new areas and approaches </w:t>
      </w:r>
      <w:r w:rsidR="00165A67" w:rsidRPr="000A2FD4">
        <w:rPr>
          <w:rFonts w:asciiTheme="majorBidi" w:hAnsiTheme="majorBidi" w:cstheme="majorBidi"/>
          <w:szCs w:val="22"/>
        </w:rPr>
        <w:t xml:space="preserve">for </w:t>
      </w:r>
      <w:r w:rsidR="00FB4DDD" w:rsidRPr="000A2FD4">
        <w:rPr>
          <w:rFonts w:asciiTheme="majorBidi" w:hAnsiTheme="majorBidi" w:cstheme="majorBidi"/>
          <w:szCs w:val="22"/>
        </w:rPr>
        <w:t>enhanc</w:t>
      </w:r>
      <w:r w:rsidR="00165A67" w:rsidRPr="000A2FD4">
        <w:rPr>
          <w:rFonts w:asciiTheme="majorBidi" w:hAnsiTheme="majorBidi" w:cstheme="majorBidi"/>
          <w:szCs w:val="22"/>
        </w:rPr>
        <w:t>ing</w:t>
      </w:r>
      <w:r w:rsidR="00FB4DDD" w:rsidRPr="000A2FD4">
        <w:rPr>
          <w:rFonts w:asciiTheme="majorBidi" w:hAnsiTheme="majorBidi" w:cstheme="majorBidi"/>
          <w:szCs w:val="22"/>
        </w:rPr>
        <w:t xml:space="preserve"> cooperation, </w:t>
      </w:r>
      <w:r w:rsidR="00CC3722" w:rsidRPr="000A2FD4" w:rsidDel="00AF00AB">
        <w:rPr>
          <w:rFonts w:asciiTheme="majorBidi" w:hAnsiTheme="majorBidi" w:cstheme="majorBidi"/>
          <w:szCs w:val="22"/>
        </w:rPr>
        <w:t>a</w:t>
      </w:r>
      <w:r w:rsidR="00FB4DDD" w:rsidRPr="000A2FD4">
        <w:rPr>
          <w:rFonts w:asciiTheme="majorBidi" w:hAnsiTheme="majorBidi" w:cstheme="majorBidi"/>
          <w:szCs w:val="22"/>
        </w:rPr>
        <w:t>s</w:t>
      </w:r>
      <w:r w:rsidR="00CC3722" w:rsidRPr="000A2FD4" w:rsidDel="00AF00AB">
        <w:rPr>
          <w:rFonts w:asciiTheme="majorBidi" w:hAnsiTheme="majorBidi" w:cstheme="majorBidi"/>
          <w:szCs w:val="22"/>
        </w:rPr>
        <w:t xml:space="preserve"> </w:t>
      </w:r>
      <w:r w:rsidR="00165A67" w:rsidRPr="000A2FD4">
        <w:rPr>
          <w:rFonts w:asciiTheme="majorBidi" w:hAnsiTheme="majorBidi" w:cstheme="majorBidi"/>
          <w:szCs w:val="22"/>
        </w:rPr>
        <w:t xml:space="preserve">well as </w:t>
      </w:r>
      <w:r w:rsidR="00CC3722" w:rsidRPr="000A2FD4" w:rsidDel="00AF00AB">
        <w:rPr>
          <w:rFonts w:asciiTheme="majorBidi" w:hAnsiTheme="majorBidi" w:cstheme="majorBidi"/>
          <w:szCs w:val="22"/>
        </w:rPr>
        <w:t>lessons learned</w:t>
      </w:r>
      <w:r w:rsidR="004F5CF2" w:rsidRPr="000A2FD4">
        <w:rPr>
          <w:rFonts w:asciiTheme="majorBidi" w:hAnsiTheme="majorBidi" w:cstheme="majorBidi"/>
          <w:szCs w:val="22"/>
        </w:rPr>
        <w:t>,</w:t>
      </w:r>
      <w:r w:rsidR="00CC3722" w:rsidRPr="000A2FD4">
        <w:rPr>
          <w:rFonts w:asciiTheme="majorBidi" w:hAnsiTheme="majorBidi" w:cstheme="majorBidi"/>
          <w:szCs w:val="22"/>
        </w:rPr>
        <w:t xml:space="preserve"> </w:t>
      </w:r>
      <w:r w:rsidR="00165A67" w:rsidRPr="000A2FD4">
        <w:rPr>
          <w:rFonts w:asciiTheme="majorBidi" w:hAnsiTheme="majorBidi" w:cstheme="majorBidi"/>
          <w:szCs w:val="22"/>
        </w:rPr>
        <w:t xml:space="preserve">in line with </w:t>
      </w:r>
      <w:r w:rsidR="00CC3722" w:rsidRPr="000A2FD4">
        <w:rPr>
          <w:rFonts w:asciiTheme="majorBidi" w:hAnsiTheme="majorBidi" w:cstheme="majorBidi"/>
          <w:szCs w:val="22"/>
        </w:rPr>
        <w:t xml:space="preserve">paragraph 1 of decision </w:t>
      </w:r>
      <w:proofErr w:type="gramStart"/>
      <w:r w:rsidR="00CC3722" w:rsidRPr="000A2FD4">
        <w:rPr>
          <w:rFonts w:asciiTheme="majorBidi" w:hAnsiTheme="majorBidi" w:cstheme="majorBidi"/>
          <w:szCs w:val="22"/>
        </w:rPr>
        <w:t>14/30</w:t>
      </w:r>
      <w:r w:rsidR="00EA0331" w:rsidRPr="000A2FD4" w:rsidDel="00AF00AB">
        <w:rPr>
          <w:rFonts w:asciiTheme="majorBidi" w:hAnsiTheme="majorBidi" w:cstheme="majorBidi"/>
          <w:szCs w:val="22"/>
        </w:rPr>
        <w:t>;</w:t>
      </w:r>
      <w:proofErr w:type="gramEnd"/>
    </w:p>
    <w:bookmarkEnd w:id="0"/>
    <w:p w14:paraId="686874A1" w14:textId="57E36290" w:rsidR="00A25A51" w:rsidRPr="000A2FD4" w:rsidRDefault="00A75DE2" w:rsidP="00B313EC">
      <w:pPr>
        <w:numPr>
          <w:ilvl w:val="0"/>
          <w:numId w:val="19"/>
        </w:numPr>
        <w:suppressLineNumbers/>
        <w:suppressAutoHyphens/>
        <w:kinsoku w:val="0"/>
        <w:overflowPunct w:val="0"/>
        <w:autoSpaceDE w:val="0"/>
        <w:autoSpaceDN w:val="0"/>
        <w:adjustRightInd w:val="0"/>
        <w:snapToGrid w:val="0"/>
        <w:spacing w:before="120" w:after="120"/>
        <w:ind w:left="0" w:firstLine="720"/>
        <w:rPr>
          <w:rFonts w:asciiTheme="majorBidi" w:hAnsiTheme="majorBidi" w:cstheme="majorBidi"/>
          <w:i/>
          <w:iCs/>
          <w:snapToGrid w:val="0"/>
          <w:kern w:val="22"/>
          <w:szCs w:val="22"/>
        </w:rPr>
      </w:pPr>
      <w:r>
        <w:rPr>
          <w:rFonts w:asciiTheme="majorBidi" w:hAnsiTheme="majorBidi" w:cstheme="majorBidi"/>
          <w:i/>
          <w:snapToGrid w:val="0"/>
          <w:kern w:val="22"/>
          <w:szCs w:val="22"/>
        </w:rPr>
        <w:t>Further</w:t>
      </w:r>
      <w:r w:rsidRPr="000A2FD4">
        <w:rPr>
          <w:rFonts w:asciiTheme="majorBidi" w:hAnsiTheme="majorBidi" w:cstheme="majorBidi"/>
          <w:i/>
          <w:snapToGrid w:val="0"/>
          <w:kern w:val="22"/>
          <w:szCs w:val="22"/>
        </w:rPr>
        <w:t xml:space="preserve"> </w:t>
      </w:r>
      <w:r w:rsidR="00F5582D" w:rsidRPr="000A2FD4">
        <w:rPr>
          <w:rFonts w:asciiTheme="majorBidi" w:hAnsiTheme="majorBidi" w:cstheme="majorBidi"/>
          <w:i/>
          <w:snapToGrid w:val="0"/>
          <w:kern w:val="22"/>
          <w:szCs w:val="22"/>
        </w:rPr>
        <w:t>invites</w:t>
      </w:r>
      <w:r w:rsidR="00F5582D" w:rsidRPr="000A2FD4">
        <w:rPr>
          <w:rFonts w:asciiTheme="majorBidi" w:hAnsiTheme="majorBidi" w:cstheme="majorBidi"/>
          <w:snapToGrid w:val="0"/>
          <w:kern w:val="22"/>
          <w:szCs w:val="22"/>
        </w:rPr>
        <w:t xml:space="preserve"> </w:t>
      </w:r>
      <w:r w:rsidR="00F5582D" w:rsidRPr="000A2FD4">
        <w:rPr>
          <w:rFonts w:asciiTheme="majorBidi" w:hAnsiTheme="majorBidi" w:cstheme="majorBidi"/>
          <w:iCs/>
          <w:snapToGrid w:val="0"/>
          <w:kern w:val="22"/>
          <w:szCs w:val="22"/>
        </w:rPr>
        <w:t xml:space="preserve">the Co-Chairs of the Open-ended Working Group on the Post-2020 Global Biodiversity Framework and the Open-ended Working Group to take into consideration in the further development of the post-2020 global biodiversity framework, the recommendations </w:t>
      </w:r>
      <w:r w:rsidR="00F5582D" w:rsidRPr="000A2FD4">
        <w:rPr>
          <w:rFonts w:asciiTheme="majorBidi" w:hAnsiTheme="majorBidi" w:cstheme="majorBidi"/>
          <w:bCs/>
          <w:iCs/>
          <w:snapToGrid w:val="0"/>
          <w:kern w:val="22"/>
          <w:szCs w:val="22"/>
        </w:rPr>
        <w:t xml:space="preserve">of the </w:t>
      </w:r>
      <w:r w:rsidR="00323D0A">
        <w:rPr>
          <w:rFonts w:asciiTheme="majorBidi" w:hAnsiTheme="majorBidi" w:cstheme="majorBidi"/>
          <w:bCs/>
          <w:iCs/>
          <w:snapToGrid w:val="0"/>
          <w:kern w:val="22"/>
          <w:szCs w:val="22"/>
        </w:rPr>
        <w:t xml:space="preserve">Ad Hoc Open-ended </w:t>
      </w:r>
      <w:r w:rsidR="00F5582D" w:rsidRPr="000A2FD4">
        <w:rPr>
          <w:rFonts w:asciiTheme="majorBidi" w:hAnsiTheme="majorBidi" w:cstheme="majorBidi"/>
          <w:bCs/>
          <w:iCs/>
          <w:snapToGrid w:val="0"/>
          <w:kern w:val="22"/>
          <w:szCs w:val="22"/>
        </w:rPr>
        <w:t>Working Group on Article 8(j) and Related Provisions of the Convention, at its eleventh meeting, and the Subsidiary Body on Scientific, Technical and Technological Advice, at its twenty-third meeting, concerning options for possible elements of work aimed at an integration of nature and culture in the post-2020 global biodiversity framework;</w:t>
      </w:r>
      <w:r w:rsidR="00AA7DD2">
        <w:rPr>
          <w:rStyle w:val="FootnoteReference"/>
          <w:rFonts w:asciiTheme="majorBidi" w:hAnsiTheme="majorBidi" w:cstheme="majorBidi"/>
          <w:bCs/>
          <w:iCs/>
          <w:snapToGrid w:val="0"/>
          <w:kern w:val="22"/>
          <w:szCs w:val="22"/>
        </w:rPr>
        <w:footnoteReference w:id="6"/>
      </w:r>
    </w:p>
    <w:p w14:paraId="31F0084C" w14:textId="0E839143" w:rsidR="00F5582D" w:rsidRPr="000A2FD4" w:rsidRDefault="00F5582D" w:rsidP="00B313EC">
      <w:pPr>
        <w:numPr>
          <w:ilvl w:val="0"/>
          <w:numId w:val="19"/>
        </w:numPr>
        <w:suppressLineNumbers/>
        <w:suppressAutoHyphens/>
        <w:kinsoku w:val="0"/>
        <w:overflowPunct w:val="0"/>
        <w:autoSpaceDE w:val="0"/>
        <w:autoSpaceDN w:val="0"/>
        <w:adjustRightInd w:val="0"/>
        <w:snapToGrid w:val="0"/>
        <w:spacing w:before="120" w:after="120"/>
        <w:ind w:left="0" w:firstLine="720"/>
        <w:rPr>
          <w:rFonts w:asciiTheme="majorBidi" w:hAnsiTheme="majorBidi" w:cstheme="majorBidi"/>
          <w:i/>
          <w:iCs/>
          <w:snapToGrid w:val="0"/>
          <w:kern w:val="22"/>
          <w:szCs w:val="22"/>
        </w:rPr>
      </w:pPr>
      <w:r w:rsidRPr="000A2FD4">
        <w:rPr>
          <w:rFonts w:asciiTheme="majorBidi" w:hAnsiTheme="majorBidi" w:cstheme="majorBidi"/>
          <w:i/>
          <w:snapToGrid w:val="0"/>
          <w:kern w:val="22"/>
          <w:szCs w:val="22"/>
        </w:rPr>
        <w:t>Recommends</w:t>
      </w:r>
      <w:r w:rsidRPr="000A2FD4">
        <w:rPr>
          <w:rFonts w:asciiTheme="majorBidi" w:hAnsiTheme="majorBidi" w:cstheme="majorBidi"/>
          <w:snapToGrid w:val="0"/>
          <w:kern w:val="22"/>
          <w:szCs w:val="22"/>
        </w:rPr>
        <w:t xml:space="preserve"> that the Conference of the Parties at its fifteenth meeting adopt a decision along the following lines:</w:t>
      </w:r>
    </w:p>
    <w:p w14:paraId="607B1184" w14:textId="77777777" w:rsidR="00F5582D" w:rsidRPr="000A2FD4" w:rsidRDefault="00F5582D" w:rsidP="00F5582D">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i/>
          <w:iCs/>
          <w:snapToGrid w:val="0"/>
          <w:kern w:val="22"/>
          <w:szCs w:val="22"/>
        </w:rPr>
      </w:pPr>
      <w:r w:rsidRPr="000A2FD4">
        <w:rPr>
          <w:rFonts w:asciiTheme="majorBidi" w:hAnsiTheme="majorBidi" w:cstheme="majorBidi"/>
          <w:i/>
          <w:iCs/>
          <w:snapToGrid w:val="0"/>
          <w:kern w:val="22"/>
          <w:szCs w:val="22"/>
        </w:rPr>
        <w:t>The Conference of the Parties</w:t>
      </w:r>
      <w:r w:rsidRPr="000A2FD4">
        <w:rPr>
          <w:rFonts w:asciiTheme="majorBidi" w:hAnsiTheme="majorBidi" w:cstheme="majorBidi"/>
          <w:snapToGrid w:val="0"/>
          <w:kern w:val="22"/>
          <w:szCs w:val="22"/>
        </w:rPr>
        <w:t>,</w:t>
      </w:r>
    </w:p>
    <w:p w14:paraId="6C5BE0D9" w14:textId="2D8B0B0E" w:rsidR="00F5582D" w:rsidRDefault="00F5582D" w:rsidP="00F5582D">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iCs/>
          <w:snapToGrid w:val="0"/>
          <w:kern w:val="22"/>
          <w:szCs w:val="22"/>
        </w:rPr>
      </w:pPr>
      <w:r w:rsidRPr="000A2FD4">
        <w:rPr>
          <w:rFonts w:asciiTheme="majorBidi" w:hAnsiTheme="majorBidi" w:cstheme="majorBidi"/>
          <w:i/>
          <w:snapToGrid w:val="0"/>
          <w:kern w:val="22"/>
          <w:szCs w:val="22"/>
        </w:rPr>
        <w:t>Recalling</w:t>
      </w:r>
      <w:r w:rsidRPr="000A2FD4">
        <w:rPr>
          <w:rFonts w:asciiTheme="majorBidi" w:hAnsiTheme="majorBidi" w:cstheme="majorBidi"/>
          <w:snapToGrid w:val="0"/>
          <w:kern w:val="22"/>
          <w:szCs w:val="22"/>
        </w:rPr>
        <w:t xml:space="preserve"> </w:t>
      </w:r>
      <w:r w:rsidRPr="000A2FD4">
        <w:rPr>
          <w:rFonts w:asciiTheme="majorBidi" w:hAnsiTheme="majorBidi" w:cstheme="majorBidi"/>
          <w:iCs/>
          <w:snapToGrid w:val="0"/>
          <w:kern w:val="22"/>
          <w:szCs w:val="22"/>
        </w:rPr>
        <w:t>decisions XIII/24 and 14/30,</w:t>
      </w:r>
    </w:p>
    <w:p w14:paraId="4A33D574" w14:textId="54F3A63E" w:rsidR="009C4340" w:rsidRDefault="00BF5399" w:rsidP="0049358F">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napToGrid w:val="0"/>
          <w:kern w:val="22"/>
          <w:szCs w:val="22"/>
        </w:rPr>
      </w:pPr>
      <w:r w:rsidRPr="00BF5399">
        <w:rPr>
          <w:rFonts w:asciiTheme="majorBidi" w:hAnsiTheme="majorBidi" w:cstheme="majorBidi"/>
          <w:snapToGrid w:val="0"/>
          <w:kern w:val="22"/>
          <w:szCs w:val="22"/>
        </w:rPr>
        <w:t>[</w:t>
      </w:r>
      <w:r w:rsidR="0049358F" w:rsidRPr="0049358F">
        <w:rPr>
          <w:rFonts w:asciiTheme="majorBidi" w:hAnsiTheme="majorBidi" w:cstheme="majorBidi"/>
          <w:i/>
          <w:iCs/>
          <w:snapToGrid w:val="0"/>
          <w:kern w:val="22"/>
          <w:szCs w:val="22"/>
        </w:rPr>
        <w:t xml:space="preserve">Recognizing </w:t>
      </w:r>
      <w:r w:rsidR="0049358F" w:rsidRPr="0049358F">
        <w:rPr>
          <w:rFonts w:asciiTheme="majorBidi" w:hAnsiTheme="majorBidi" w:cstheme="majorBidi"/>
          <w:snapToGrid w:val="0"/>
          <w:kern w:val="22"/>
          <w:szCs w:val="22"/>
        </w:rPr>
        <w:t>the critical role of actions for the conservation and sustainable use of biological diversity, including restoration, for addressing multiple global crises, including biodiversity loss, climate change and pollution,</w:t>
      </w:r>
      <w:r>
        <w:rPr>
          <w:rFonts w:asciiTheme="majorBidi" w:hAnsiTheme="majorBidi" w:cstheme="majorBidi"/>
          <w:snapToGrid w:val="0"/>
          <w:kern w:val="22"/>
          <w:szCs w:val="22"/>
        </w:rPr>
        <w:t>]</w:t>
      </w:r>
    </w:p>
    <w:p w14:paraId="2159ED93" w14:textId="015A7AB8" w:rsidR="007E3B14" w:rsidRPr="000A2FD4" w:rsidRDefault="007E3B14" w:rsidP="00B035F4">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iCs/>
          <w:snapToGrid w:val="0"/>
          <w:kern w:val="22"/>
          <w:szCs w:val="22"/>
        </w:rPr>
      </w:pPr>
      <w:r w:rsidRPr="000A2FD4">
        <w:rPr>
          <w:rFonts w:asciiTheme="majorBidi" w:hAnsiTheme="majorBidi" w:cstheme="majorBidi"/>
          <w:i/>
          <w:snapToGrid w:val="0"/>
          <w:kern w:val="22"/>
          <w:szCs w:val="22"/>
        </w:rPr>
        <w:t xml:space="preserve">Acknowledging </w:t>
      </w:r>
      <w:r w:rsidRPr="000A2FD4">
        <w:rPr>
          <w:rFonts w:asciiTheme="majorBidi" w:hAnsiTheme="majorBidi" w:cstheme="majorBidi"/>
          <w:iCs/>
          <w:snapToGrid w:val="0"/>
          <w:kern w:val="22"/>
          <w:szCs w:val="22"/>
        </w:rPr>
        <w:t>the independent nature of the mandate</w:t>
      </w:r>
      <w:r w:rsidR="00B80C05" w:rsidRPr="000A2FD4">
        <w:rPr>
          <w:rFonts w:asciiTheme="majorBidi" w:hAnsiTheme="majorBidi" w:cstheme="majorBidi"/>
          <w:iCs/>
          <w:snapToGrid w:val="0"/>
          <w:kern w:val="22"/>
          <w:szCs w:val="22"/>
        </w:rPr>
        <w:t>s</w:t>
      </w:r>
      <w:r w:rsidRPr="000A2FD4">
        <w:rPr>
          <w:rFonts w:asciiTheme="majorBidi" w:hAnsiTheme="majorBidi" w:cstheme="majorBidi"/>
          <w:iCs/>
          <w:snapToGrid w:val="0"/>
          <w:kern w:val="22"/>
          <w:szCs w:val="22"/>
        </w:rPr>
        <w:t xml:space="preserve"> of biodiversity-related conventions</w:t>
      </w:r>
      <w:r w:rsidR="00CF17EB" w:rsidRPr="000A2FD4">
        <w:rPr>
          <w:rFonts w:asciiTheme="majorBidi" w:hAnsiTheme="majorBidi" w:cstheme="majorBidi"/>
          <w:iCs/>
          <w:snapToGrid w:val="0"/>
          <w:kern w:val="22"/>
          <w:szCs w:val="22"/>
        </w:rPr>
        <w:t>,</w:t>
      </w:r>
      <w:r w:rsidRPr="000A2FD4">
        <w:rPr>
          <w:rFonts w:asciiTheme="majorBidi" w:hAnsiTheme="majorBidi" w:cstheme="majorBidi"/>
          <w:iCs/>
          <w:snapToGrid w:val="0"/>
          <w:kern w:val="22"/>
          <w:szCs w:val="22"/>
        </w:rPr>
        <w:t xml:space="preserve"> other multilateral environmental agreements</w:t>
      </w:r>
      <w:r w:rsidR="00CF17EB" w:rsidRPr="000A2FD4">
        <w:rPr>
          <w:rFonts w:asciiTheme="majorBidi" w:hAnsiTheme="majorBidi" w:cstheme="majorBidi"/>
          <w:iCs/>
          <w:snapToGrid w:val="0"/>
          <w:kern w:val="22"/>
          <w:szCs w:val="22"/>
        </w:rPr>
        <w:t xml:space="preserve"> and international organizations</w:t>
      </w:r>
      <w:r w:rsidR="004E573B" w:rsidRPr="000A2FD4">
        <w:rPr>
          <w:rFonts w:asciiTheme="majorBidi" w:hAnsiTheme="majorBidi" w:cstheme="majorBidi"/>
          <w:iCs/>
          <w:snapToGrid w:val="0"/>
          <w:kern w:val="22"/>
          <w:szCs w:val="22"/>
        </w:rPr>
        <w:t xml:space="preserve">, </w:t>
      </w:r>
      <w:r w:rsidR="004E573B" w:rsidRPr="00D1445A">
        <w:rPr>
          <w:rFonts w:asciiTheme="majorBidi" w:hAnsiTheme="majorBidi" w:cstheme="majorBidi"/>
          <w:iCs/>
          <w:snapToGrid w:val="0"/>
          <w:kern w:val="22"/>
          <w:szCs w:val="22"/>
        </w:rPr>
        <w:t>empha</w:t>
      </w:r>
      <w:r w:rsidR="00CF17EB" w:rsidRPr="00D1445A">
        <w:rPr>
          <w:rFonts w:asciiTheme="majorBidi" w:hAnsiTheme="majorBidi" w:cstheme="majorBidi"/>
          <w:iCs/>
          <w:snapToGrid w:val="0"/>
          <w:kern w:val="22"/>
          <w:szCs w:val="22"/>
        </w:rPr>
        <w:t>sizing</w:t>
      </w:r>
      <w:r w:rsidR="00CF17EB" w:rsidRPr="000A2FD4">
        <w:rPr>
          <w:rFonts w:asciiTheme="majorBidi" w:hAnsiTheme="majorBidi" w:cstheme="majorBidi"/>
          <w:iCs/>
          <w:snapToGrid w:val="0"/>
          <w:kern w:val="22"/>
          <w:szCs w:val="22"/>
        </w:rPr>
        <w:t xml:space="preserve"> the need to fully observe their respective mandates</w:t>
      </w:r>
      <w:r w:rsidRPr="000A2FD4">
        <w:rPr>
          <w:rFonts w:asciiTheme="majorBidi" w:hAnsiTheme="majorBidi" w:cstheme="majorBidi"/>
          <w:iCs/>
          <w:snapToGrid w:val="0"/>
          <w:kern w:val="22"/>
          <w:szCs w:val="22"/>
        </w:rPr>
        <w:t xml:space="preserve"> and</w:t>
      </w:r>
      <w:r w:rsidRPr="000A2FD4">
        <w:rPr>
          <w:rFonts w:asciiTheme="majorBidi" w:hAnsiTheme="majorBidi" w:cstheme="majorBidi"/>
          <w:i/>
          <w:snapToGrid w:val="0"/>
          <w:kern w:val="22"/>
          <w:szCs w:val="22"/>
        </w:rPr>
        <w:t xml:space="preserve"> </w:t>
      </w:r>
      <w:r w:rsidRPr="00D1445A">
        <w:rPr>
          <w:rFonts w:asciiTheme="majorBidi" w:hAnsiTheme="majorBidi" w:cstheme="majorBidi"/>
          <w:iCs/>
          <w:snapToGrid w:val="0"/>
          <w:kern w:val="22"/>
          <w:szCs w:val="22"/>
        </w:rPr>
        <w:t>reaffirming</w:t>
      </w:r>
      <w:r w:rsidRPr="000A2FD4">
        <w:rPr>
          <w:rFonts w:asciiTheme="majorBidi" w:hAnsiTheme="majorBidi" w:cstheme="majorBidi"/>
          <w:iCs/>
          <w:snapToGrid w:val="0"/>
          <w:kern w:val="22"/>
          <w:szCs w:val="22"/>
        </w:rPr>
        <w:t xml:space="preserve"> that synergies in </w:t>
      </w:r>
      <w:r w:rsidR="00CF17EB" w:rsidRPr="000A2FD4">
        <w:rPr>
          <w:rFonts w:asciiTheme="majorBidi" w:hAnsiTheme="majorBidi" w:cstheme="majorBidi"/>
          <w:iCs/>
          <w:snapToGrid w:val="0"/>
          <w:kern w:val="22"/>
          <w:szCs w:val="22"/>
        </w:rPr>
        <w:t>their</w:t>
      </w:r>
      <w:r w:rsidRPr="000A2FD4">
        <w:rPr>
          <w:rFonts w:asciiTheme="majorBidi" w:hAnsiTheme="majorBidi" w:cstheme="majorBidi"/>
          <w:iCs/>
          <w:snapToGrid w:val="0"/>
          <w:kern w:val="22"/>
          <w:szCs w:val="22"/>
        </w:rPr>
        <w:t xml:space="preserve"> implementation at the global, regional and national levels should be promoted on a Party-driven basis, in accordance with the priorities set out within each </w:t>
      </w:r>
      <w:r w:rsidR="00CF17EB" w:rsidRPr="000A2FD4">
        <w:rPr>
          <w:rFonts w:asciiTheme="majorBidi" w:hAnsiTheme="majorBidi" w:cstheme="majorBidi"/>
          <w:iCs/>
          <w:snapToGrid w:val="0"/>
          <w:kern w:val="22"/>
          <w:szCs w:val="22"/>
        </w:rPr>
        <w:t>instrument</w:t>
      </w:r>
      <w:r w:rsidRPr="000A2FD4">
        <w:rPr>
          <w:rFonts w:asciiTheme="majorBidi" w:hAnsiTheme="majorBidi" w:cstheme="majorBidi"/>
          <w:iCs/>
          <w:snapToGrid w:val="0"/>
          <w:kern w:val="22"/>
          <w:szCs w:val="22"/>
        </w:rPr>
        <w:t xml:space="preserve"> and with national circumstances, capabilities and priorities</w:t>
      </w:r>
      <w:r w:rsidR="00B33A1B">
        <w:rPr>
          <w:rFonts w:asciiTheme="majorBidi" w:hAnsiTheme="majorBidi" w:cstheme="majorBidi"/>
          <w:iCs/>
          <w:snapToGrid w:val="0"/>
          <w:kern w:val="22"/>
          <w:szCs w:val="22"/>
        </w:rPr>
        <w:t>,</w:t>
      </w:r>
      <w:r w:rsidRPr="000A2FD4">
        <w:rPr>
          <w:rFonts w:asciiTheme="majorBidi" w:hAnsiTheme="majorBidi" w:cstheme="majorBidi"/>
          <w:iCs/>
          <w:snapToGrid w:val="0"/>
          <w:kern w:val="22"/>
          <w:szCs w:val="22"/>
        </w:rPr>
        <w:t xml:space="preserve"> </w:t>
      </w:r>
    </w:p>
    <w:p w14:paraId="1BCDD441" w14:textId="663631DC" w:rsidR="00F5582D" w:rsidRPr="000A2FD4" w:rsidRDefault="00F5582D" w:rsidP="007E6FAA">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zCs w:val="22"/>
        </w:rPr>
      </w:pPr>
      <w:r w:rsidRPr="000A2FD4">
        <w:rPr>
          <w:rFonts w:asciiTheme="majorBidi" w:hAnsiTheme="majorBidi" w:cstheme="majorBidi"/>
          <w:i/>
          <w:iCs/>
          <w:snapToGrid w:val="0"/>
          <w:kern w:val="22"/>
          <w:szCs w:val="22"/>
        </w:rPr>
        <w:t xml:space="preserve">Reaffirming </w:t>
      </w:r>
      <w:r w:rsidRPr="000A2FD4">
        <w:rPr>
          <w:rFonts w:asciiTheme="majorBidi" w:hAnsiTheme="majorBidi" w:cstheme="majorBidi"/>
          <w:snapToGrid w:val="0"/>
          <w:kern w:val="22"/>
          <w:szCs w:val="22"/>
        </w:rPr>
        <w:t>the importance of enhancing cooperation in the implementation of the Convention on Biological Diversity and its Protocols and other multilateral environmental agreements</w:t>
      </w:r>
      <w:r w:rsidR="00102503" w:rsidRPr="000A2FD4">
        <w:rPr>
          <w:rFonts w:asciiTheme="majorBidi" w:hAnsiTheme="majorBidi" w:cstheme="majorBidi"/>
          <w:szCs w:val="22"/>
        </w:rPr>
        <w:t xml:space="preserve"> and initiatives</w:t>
      </w:r>
      <w:r w:rsidRPr="000A2FD4">
        <w:rPr>
          <w:rFonts w:asciiTheme="majorBidi" w:hAnsiTheme="majorBidi" w:cstheme="majorBidi"/>
          <w:snapToGrid w:val="0"/>
          <w:kern w:val="22"/>
          <w:szCs w:val="22"/>
        </w:rPr>
        <w:t>, including</w:t>
      </w:r>
      <w:r w:rsidR="007A6729" w:rsidRPr="000A2FD4">
        <w:rPr>
          <w:rFonts w:asciiTheme="majorBidi" w:hAnsiTheme="majorBidi" w:cstheme="majorBidi"/>
          <w:szCs w:val="22"/>
        </w:rPr>
        <w:t xml:space="preserve"> but not limited to</w:t>
      </w:r>
      <w:r w:rsidRPr="000A2FD4">
        <w:rPr>
          <w:rFonts w:asciiTheme="majorBidi" w:hAnsiTheme="majorBidi" w:cstheme="majorBidi"/>
          <w:snapToGrid w:val="0"/>
          <w:kern w:val="22"/>
          <w:szCs w:val="22"/>
        </w:rPr>
        <w:t xml:space="preserve"> biodiversity-related conventions </w:t>
      </w:r>
      <w:r w:rsidR="0061209A" w:rsidRPr="000A2FD4">
        <w:rPr>
          <w:rFonts w:asciiTheme="majorBidi" w:hAnsiTheme="majorBidi" w:cstheme="majorBidi"/>
          <w:szCs w:val="22"/>
        </w:rPr>
        <w:t>and agreements</w:t>
      </w:r>
      <w:r w:rsidR="00735BF8" w:rsidRPr="000A2FD4">
        <w:rPr>
          <w:rFonts w:asciiTheme="majorBidi" w:hAnsiTheme="majorBidi" w:cstheme="majorBidi"/>
          <w:szCs w:val="22"/>
        </w:rPr>
        <w:t>, chemical</w:t>
      </w:r>
      <w:r w:rsidR="00B80C05" w:rsidRPr="000A2FD4">
        <w:rPr>
          <w:rFonts w:asciiTheme="majorBidi" w:hAnsiTheme="majorBidi" w:cstheme="majorBidi"/>
          <w:szCs w:val="22"/>
        </w:rPr>
        <w:t>s</w:t>
      </w:r>
      <w:r w:rsidR="00735BF8" w:rsidRPr="000A2FD4">
        <w:rPr>
          <w:rFonts w:asciiTheme="majorBidi" w:hAnsiTheme="majorBidi" w:cstheme="majorBidi"/>
          <w:szCs w:val="22"/>
        </w:rPr>
        <w:t xml:space="preserve"> and waste conventions</w:t>
      </w:r>
      <w:r w:rsidR="007A7052" w:rsidRPr="000A2FD4">
        <w:rPr>
          <w:rFonts w:asciiTheme="majorBidi" w:hAnsiTheme="majorBidi" w:cstheme="majorBidi"/>
          <w:szCs w:val="22"/>
        </w:rPr>
        <w:t>,</w:t>
      </w:r>
      <w:r w:rsidR="0061209A" w:rsidRPr="000A2FD4">
        <w:rPr>
          <w:rFonts w:asciiTheme="majorBidi" w:hAnsiTheme="majorBidi" w:cstheme="majorBidi"/>
          <w:szCs w:val="22"/>
        </w:rPr>
        <w:t xml:space="preserve"> </w:t>
      </w:r>
      <w:r w:rsidRPr="000A2FD4">
        <w:rPr>
          <w:rFonts w:asciiTheme="majorBidi" w:hAnsiTheme="majorBidi" w:cstheme="majorBidi"/>
          <w:szCs w:val="22"/>
        </w:rPr>
        <w:t xml:space="preserve">and </w:t>
      </w:r>
      <w:r w:rsidRPr="000A2FD4">
        <w:rPr>
          <w:rFonts w:asciiTheme="majorBidi" w:hAnsiTheme="majorBidi" w:cstheme="majorBidi"/>
          <w:snapToGrid w:val="0"/>
          <w:kern w:val="22"/>
          <w:szCs w:val="22"/>
        </w:rPr>
        <w:t>the Rio conventions</w:t>
      </w:r>
      <w:bookmarkStart w:id="1" w:name="_Hlk98841873"/>
      <w:r w:rsidR="00545EA7" w:rsidRPr="000A2FD4">
        <w:rPr>
          <w:rFonts w:asciiTheme="majorBidi" w:hAnsiTheme="majorBidi" w:cstheme="majorBidi"/>
          <w:szCs w:val="22"/>
        </w:rPr>
        <w:t xml:space="preserve">, </w:t>
      </w:r>
      <w:bookmarkEnd w:id="1"/>
      <w:r w:rsidRPr="000A2FD4">
        <w:rPr>
          <w:rFonts w:asciiTheme="majorBidi" w:hAnsiTheme="majorBidi" w:cstheme="majorBidi"/>
          <w:szCs w:val="22"/>
        </w:rPr>
        <w:t>at the global, regional</w:t>
      </w:r>
      <w:r w:rsidR="0092321E" w:rsidRPr="000A2FD4">
        <w:rPr>
          <w:rFonts w:asciiTheme="majorBidi" w:hAnsiTheme="majorBidi" w:cstheme="majorBidi"/>
          <w:szCs w:val="22"/>
        </w:rPr>
        <w:t>,</w:t>
      </w:r>
      <w:r w:rsidRPr="000A2FD4">
        <w:rPr>
          <w:rFonts w:asciiTheme="majorBidi" w:hAnsiTheme="majorBidi" w:cstheme="majorBidi"/>
          <w:szCs w:val="22"/>
        </w:rPr>
        <w:t xml:space="preserve"> </w:t>
      </w:r>
      <w:r w:rsidR="0053559F" w:rsidRPr="000A2FD4">
        <w:rPr>
          <w:rFonts w:asciiTheme="majorBidi" w:hAnsiTheme="majorBidi" w:cstheme="majorBidi"/>
          <w:szCs w:val="22"/>
        </w:rPr>
        <w:t>subregional,</w:t>
      </w:r>
      <w:r w:rsidRPr="000A2FD4">
        <w:rPr>
          <w:rFonts w:asciiTheme="majorBidi" w:hAnsiTheme="majorBidi" w:cstheme="majorBidi"/>
          <w:snapToGrid w:val="0"/>
          <w:kern w:val="22"/>
          <w:szCs w:val="22"/>
        </w:rPr>
        <w:t xml:space="preserve"> </w:t>
      </w:r>
      <w:proofErr w:type="gramStart"/>
      <w:r w:rsidRPr="000A2FD4">
        <w:rPr>
          <w:rFonts w:asciiTheme="majorBidi" w:hAnsiTheme="majorBidi" w:cstheme="majorBidi"/>
          <w:snapToGrid w:val="0"/>
          <w:kern w:val="22"/>
          <w:szCs w:val="22"/>
        </w:rPr>
        <w:t>national</w:t>
      </w:r>
      <w:proofErr w:type="gramEnd"/>
      <w:r w:rsidRPr="000A2FD4">
        <w:rPr>
          <w:rFonts w:asciiTheme="majorBidi" w:hAnsiTheme="majorBidi" w:cstheme="majorBidi"/>
          <w:snapToGrid w:val="0"/>
          <w:kern w:val="22"/>
          <w:szCs w:val="22"/>
        </w:rPr>
        <w:t xml:space="preserve"> </w:t>
      </w:r>
      <w:r w:rsidR="0092321E" w:rsidRPr="000A2FD4">
        <w:rPr>
          <w:rFonts w:asciiTheme="majorBidi" w:hAnsiTheme="majorBidi" w:cstheme="majorBidi"/>
          <w:szCs w:val="22"/>
        </w:rPr>
        <w:t xml:space="preserve">and subnational </w:t>
      </w:r>
      <w:r w:rsidRPr="000A2FD4">
        <w:rPr>
          <w:rFonts w:asciiTheme="majorBidi" w:hAnsiTheme="majorBidi" w:cstheme="majorBidi"/>
          <w:snapToGrid w:val="0"/>
          <w:kern w:val="22"/>
          <w:szCs w:val="22"/>
        </w:rPr>
        <w:t>levels,</w:t>
      </w:r>
      <w:r w:rsidR="000E3761" w:rsidRPr="000A2FD4">
        <w:rPr>
          <w:rFonts w:asciiTheme="majorBidi" w:hAnsiTheme="majorBidi" w:cstheme="majorBidi"/>
          <w:szCs w:val="22"/>
        </w:rPr>
        <w:t xml:space="preserve"> in a manner respectful of the</w:t>
      </w:r>
      <w:r w:rsidR="006378EA" w:rsidRPr="000A2FD4">
        <w:rPr>
          <w:rFonts w:asciiTheme="majorBidi" w:hAnsiTheme="majorBidi" w:cstheme="majorBidi"/>
          <w:szCs w:val="22"/>
        </w:rPr>
        <w:t>ir</w:t>
      </w:r>
      <w:r w:rsidR="000E3761" w:rsidRPr="000A2FD4">
        <w:rPr>
          <w:rFonts w:asciiTheme="majorBidi" w:hAnsiTheme="majorBidi" w:cstheme="majorBidi"/>
          <w:szCs w:val="22"/>
        </w:rPr>
        <w:t xml:space="preserve"> respective mandates,</w:t>
      </w:r>
    </w:p>
    <w:p w14:paraId="425478FC" w14:textId="3BC9C309" w:rsidR="00F5582D" w:rsidRPr="000A2FD4" w:rsidRDefault="00F5582D" w:rsidP="00F5582D">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iCs/>
          <w:snapToGrid w:val="0"/>
          <w:kern w:val="22"/>
          <w:szCs w:val="22"/>
        </w:rPr>
      </w:pPr>
      <w:r w:rsidRPr="000A2FD4">
        <w:rPr>
          <w:rFonts w:asciiTheme="majorBidi" w:hAnsiTheme="majorBidi" w:cstheme="majorBidi"/>
          <w:i/>
          <w:snapToGrid w:val="0"/>
          <w:kern w:val="22"/>
          <w:szCs w:val="22"/>
        </w:rPr>
        <w:t>Emphasizing</w:t>
      </w:r>
      <w:r w:rsidRPr="000A2FD4">
        <w:rPr>
          <w:rFonts w:asciiTheme="majorBidi" w:hAnsiTheme="majorBidi" w:cstheme="majorBidi"/>
          <w:iCs/>
          <w:snapToGrid w:val="0"/>
          <w:kern w:val="22"/>
          <w:szCs w:val="22"/>
        </w:rPr>
        <w:t xml:space="preserve"> the importance of cooperation among all relevant conventions, </w:t>
      </w:r>
      <w:proofErr w:type="gramStart"/>
      <w:r w:rsidRPr="000A2FD4">
        <w:rPr>
          <w:rFonts w:asciiTheme="majorBidi" w:hAnsiTheme="majorBidi" w:cstheme="majorBidi"/>
          <w:iCs/>
          <w:snapToGrid w:val="0"/>
          <w:kern w:val="22"/>
          <w:szCs w:val="22"/>
        </w:rPr>
        <w:t>organizations</w:t>
      </w:r>
      <w:proofErr w:type="gramEnd"/>
      <w:r w:rsidRPr="000A2FD4">
        <w:rPr>
          <w:rFonts w:asciiTheme="majorBidi" w:hAnsiTheme="majorBidi" w:cstheme="majorBidi"/>
          <w:iCs/>
          <w:snapToGrid w:val="0"/>
          <w:kern w:val="22"/>
          <w:szCs w:val="22"/>
        </w:rPr>
        <w:t xml:space="preserve"> and initiatives to achieve the </w:t>
      </w:r>
      <w:r w:rsidR="00013290" w:rsidRPr="000A2FD4">
        <w:rPr>
          <w:rFonts w:asciiTheme="majorBidi" w:hAnsiTheme="majorBidi" w:cstheme="majorBidi"/>
          <w:iCs/>
          <w:snapToGrid w:val="0"/>
          <w:kern w:val="22"/>
          <w:szCs w:val="22"/>
        </w:rPr>
        <w:t xml:space="preserve">three </w:t>
      </w:r>
      <w:r w:rsidR="00C40DF3" w:rsidRPr="000A2FD4">
        <w:rPr>
          <w:rFonts w:asciiTheme="majorBidi" w:hAnsiTheme="majorBidi" w:cstheme="majorBidi"/>
          <w:iCs/>
          <w:snapToGrid w:val="0"/>
          <w:kern w:val="22"/>
          <w:szCs w:val="22"/>
        </w:rPr>
        <w:t>objectives</w:t>
      </w:r>
      <w:r w:rsidR="00301A28" w:rsidRPr="000A2FD4">
        <w:rPr>
          <w:rFonts w:asciiTheme="majorBidi" w:hAnsiTheme="majorBidi" w:cstheme="majorBidi"/>
          <w:iCs/>
          <w:snapToGrid w:val="0"/>
          <w:kern w:val="22"/>
          <w:szCs w:val="22"/>
        </w:rPr>
        <w:t xml:space="preserve"> of the Convention and</w:t>
      </w:r>
      <w:r w:rsidR="00013290" w:rsidRPr="000A2FD4">
        <w:rPr>
          <w:rFonts w:asciiTheme="majorBidi" w:hAnsiTheme="majorBidi" w:cstheme="majorBidi"/>
          <w:iCs/>
          <w:snapToGrid w:val="0"/>
          <w:kern w:val="22"/>
          <w:szCs w:val="22"/>
        </w:rPr>
        <w:t xml:space="preserve"> </w:t>
      </w:r>
      <w:r w:rsidR="006A5DBB" w:rsidRPr="000A2FD4">
        <w:rPr>
          <w:rFonts w:asciiTheme="majorBidi" w:hAnsiTheme="majorBidi" w:cstheme="majorBidi"/>
          <w:iCs/>
          <w:snapToGrid w:val="0"/>
          <w:kern w:val="22"/>
          <w:szCs w:val="22"/>
        </w:rPr>
        <w:t xml:space="preserve">to implement and monitor progress </w:t>
      </w:r>
      <w:r w:rsidR="00A82C9A">
        <w:rPr>
          <w:rFonts w:asciiTheme="majorBidi" w:hAnsiTheme="majorBidi" w:cstheme="majorBidi"/>
          <w:iCs/>
          <w:snapToGrid w:val="0"/>
          <w:kern w:val="22"/>
          <w:szCs w:val="22"/>
        </w:rPr>
        <w:t xml:space="preserve">in the implementation </w:t>
      </w:r>
      <w:r w:rsidRPr="000A2FD4">
        <w:rPr>
          <w:rFonts w:asciiTheme="majorBidi" w:hAnsiTheme="majorBidi" w:cstheme="majorBidi"/>
          <w:iCs/>
          <w:snapToGrid w:val="0"/>
          <w:kern w:val="22"/>
          <w:szCs w:val="22"/>
        </w:rPr>
        <w:t>of the post-2020 global biodiversity framework</w:t>
      </w:r>
      <w:r w:rsidR="009B0295" w:rsidRPr="000A2FD4">
        <w:rPr>
          <w:rFonts w:asciiTheme="majorBidi" w:hAnsiTheme="majorBidi" w:cstheme="majorBidi"/>
          <w:szCs w:val="22"/>
        </w:rPr>
        <w:t xml:space="preserve"> </w:t>
      </w:r>
      <w:r w:rsidR="006378EA" w:rsidRPr="000A2FD4">
        <w:rPr>
          <w:rFonts w:asciiTheme="majorBidi" w:hAnsiTheme="majorBidi" w:cstheme="majorBidi"/>
          <w:szCs w:val="22"/>
        </w:rPr>
        <w:t>in an effective and timely manner</w:t>
      </w:r>
      <w:r w:rsidR="004670C6" w:rsidRPr="000A2FD4">
        <w:rPr>
          <w:rFonts w:asciiTheme="majorBidi" w:hAnsiTheme="majorBidi" w:cstheme="majorBidi"/>
          <w:szCs w:val="22"/>
        </w:rPr>
        <w:t xml:space="preserve"> </w:t>
      </w:r>
      <w:r w:rsidR="009B0295" w:rsidRPr="000A2FD4">
        <w:rPr>
          <w:rFonts w:asciiTheme="majorBidi" w:hAnsiTheme="majorBidi" w:cstheme="majorBidi"/>
          <w:iCs/>
          <w:snapToGrid w:val="0"/>
          <w:kern w:val="22"/>
          <w:szCs w:val="22"/>
        </w:rPr>
        <w:t xml:space="preserve">in order to achieve </w:t>
      </w:r>
      <w:r w:rsidR="004670C6" w:rsidRPr="000A2FD4">
        <w:rPr>
          <w:rFonts w:asciiTheme="majorBidi" w:hAnsiTheme="majorBidi" w:cstheme="majorBidi"/>
          <w:iCs/>
          <w:snapToGrid w:val="0"/>
          <w:kern w:val="22"/>
          <w:szCs w:val="22"/>
        </w:rPr>
        <w:t>its</w:t>
      </w:r>
      <w:r w:rsidR="009B0295" w:rsidRPr="000A2FD4">
        <w:rPr>
          <w:rFonts w:asciiTheme="majorBidi" w:hAnsiTheme="majorBidi" w:cstheme="majorBidi"/>
          <w:iCs/>
          <w:snapToGrid w:val="0"/>
          <w:kern w:val="22"/>
          <w:szCs w:val="22"/>
        </w:rPr>
        <w:t xml:space="preserve"> </w:t>
      </w:r>
      <w:r w:rsidR="004670C6" w:rsidRPr="000A2FD4">
        <w:rPr>
          <w:rFonts w:asciiTheme="majorBidi" w:hAnsiTheme="majorBidi" w:cstheme="majorBidi"/>
          <w:iCs/>
          <w:snapToGrid w:val="0"/>
          <w:kern w:val="22"/>
          <w:szCs w:val="22"/>
        </w:rPr>
        <w:t xml:space="preserve">targets, goals </w:t>
      </w:r>
      <w:r w:rsidR="009B0295" w:rsidRPr="000A2FD4">
        <w:rPr>
          <w:rFonts w:asciiTheme="majorBidi" w:hAnsiTheme="majorBidi" w:cstheme="majorBidi"/>
          <w:iCs/>
          <w:snapToGrid w:val="0"/>
          <w:kern w:val="22"/>
          <w:szCs w:val="22"/>
        </w:rPr>
        <w:t xml:space="preserve">and </w:t>
      </w:r>
      <w:r w:rsidR="007E1791">
        <w:rPr>
          <w:rFonts w:asciiTheme="majorBidi" w:hAnsiTheme="majorBidi" w:cstheme="majorBidi"/>
          <w:iCs/>
          <w:snapToGrid w:val="0"/>
          <w:kern w:val="22"/>
          <w:szCs w:val="22"/>
        </w:rPr>
        <w:t>its 203</w:t>
      </w:r>
      <w:r w:rsidR="0049358F">
        <w:rPr>
          <w:rFonts w:asciiTheme="majorBidi" w:hAnsiTheme="majorBidi" w:cstheme="majorBidi"/>
          <w:iCs/>
          <w:snapToGrid w:val="0"/>
          <w:kern w:val="22"/>
          <w:szCs w:val="22"/>
        </w:rPr>
        <w:t>0</w:t>
      </w:r>
      <w:r w:rsidR="007E1791">
        <w:rPr>
          <w:rFonts w:asciiTheme="majorBidi" w:hAnsiTheme="majorBidi" w:cstheme="majorBidi"/>
          <w:iCs/>
          <w:snapToGrid w:val="0"/>
          <w:kern w:val="22"/>
          <w:szCs w:val="22"/>
        </w:rPr>
        <w:t xml:space="preserve"> mission and </w:t>
      </w:r>
      <w:r w:rsidR="009B0295" w:rsidRPr="000A2FD4">
        <w:rPr>
          <w:rFonts w:asciiTheme="majorBidi" w:hAnsiTheme="majorBidi" w:cstheme="majorBidi"/>
          <w:iCs/>
          <w:snapToGrid w:val="0"/>
          <w:kern w:val="22"/>
          <w:szCs w:val="22"/>
        </w:rPr>
        <w:t>the 2050 Vision for Biodiversity</w:t>
      </w:r>
      <w:r w:rsidRPr="000A2FD4">
        <w:rPr>
          <w:rFonts w:asciiTheme="majorBidi" w:hAnsiTheme="majorBidi" w:cstheme="majorBidi"/>
          <w:iCs/>
          <w:snapToGrid w:val="0"/>
          <w:kern w:val="22"/>
          <w:szCs w:val="22"/>
        </w:rPr>
        <w:t>,</w:t>
      </w:r>
    </w:p>
    <w:p w14:paraId="3DB23E4E" w14:textId="4823A31B" w:rsidR="00F5582D" w:rsidRPr="000A2FD4" w:rsidRDefault="00E82160" w:rsidP="00F5582D">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iCs/>
          <w:snapToGrid w:val="0"/>
          <w:kern w:val="22"/>
          <w:szCs w:val="22"/>
        </w:rPr>
      </w:pPr>
      <w:r w:rsidRPr="000A2FD4">
        <w:rPr>
          <w:rFonts w:asciiTheme="majorBidi" w:hAnsiTheme="majorBidi" w:cstheme="majorBidi"/>
          <w:i/>
          <w:iCs/>
          <w:snapToGrid w:val="0"/>
          <w:kern w:val="22"/>
          <w:szCs w:val="22"/>
        </w:rPr>
        <w:t xml:space="preserve">Taking note </w:t>
      </w:r>
      <w:r w:rsidRPr="00B313EC">
        <w:rPr>
          <w:rFonts w:asciiTheme="majorBidi" w:hAnsiTheme="majorBidi" w:cstheme="majorBidi"/>
          <w:snapToGrid w:val="0"/>
          <w:kern w:val="22"/>
          <w:szCs w:val="22"/>
        </w:rPr>
        <w:t>of</w:t>
      </w:r>
      <w:r w:rsidR="00F5582D" w:rsidRPr="00B313EC">
        <w:rPr>
          <w:rFonts w:asciiTheme="majorBidi" w:hAnsiTheme="majorBidi" w:cstheme="majorBidi"/>
          <w:snapToGrid w:val="0"/>
          <w:kern w:val="22"/>
          <w:szCs w:val="22"/>
        </w:rPr>
        <w:t xml:space="preserve"> </w:t>
      </w:r>
      <w:r w:rsidR="00F5582D" w:rsidRPr="000A2FD4">
        <w:rPr>
          <w:rFonts w:asciiTheme="majorBidi" w:hAnsiTheme="majorBidi" w:cstheme="majorBidi"/>
          <w:iCs/>
          <w:snapToGrid w:val="0"/>
          <w:kern w:val="22"/>
          <w:szCs w:val="22"/>
        </w:rPr>
        <w:t xml:space="preserve">the work conducted by the United Nations Environment Management Group and the </w:t>
      </w:r>
      <w:r w:rsidR="00F5582D" w:rsidRPr="000A2FD4">
        <w:rPr>
          <w:rFonts w:asciiTheme="majorBidi" w:hAnsiTheme="majorBidi" w:cstheme="majorBidi"/>
          <w:bCs/>
          <w:iCs/>
          <w:snapToGrid w:val="0"/>
          <w:kern w:val="22"/>
          <w:szCs w:val="22"/>
        </w:rPr>
        <w:t>United Nations System Chief Executives Board for Coordination to facilitate system-wide attention to biodiversity and the post-2020 global biodiversity framework</w:t>
      </w:r>
      <w:r w:rsidR="00F5582D" w:rsidRPr="000A2FD4">
        <w:rPr>
          <w:rFonts w:asciiTheme="majorBidi" w:hAnsiTheme="majorBidi" w:cstheme="majorBidi"/>
          <w:iCs/>
          <w:snapToGrid w:val="0"/>
          <w:kern w:val="22"/>
          <w:szCs w:val="22"/>
        </w:rPr>
        <w:t>,</w:t>
      </w:r>
    </w:p>
    <w:p w14:paraId="64DD6C9B" w14:textId="77FA8FB7" w:rsidR="009061A9" w:rsidRPr="000A2FD4" w:rsidRDefault="009061A9" w:rsidP="009061A9">
      <w:pPr>
        <w:spacing w:before="120" w:after="120"/>
        <w:ind w:left="720" w:firstLine="720"/>
        <w:rPr>
          <w:rFonts w:asciiTheme="majorBidi" w:hAnsiTheme="majorBidi" w:cstheme="majorBidi"/>
          <w:bCs/>
          <w:szCs w:val="22"/>
          <w:lang w:val="en-US"/>
        </w:rPr>
      </w:pPr>
      <w:r w:rsidRPr="000A2FD4">
        <w:rPr>
          <w:rFonts w:asciiTheme="majorBidi" w:hAnsiTheme="majorBidi" w:cstheme="majorBidi"/>
          <w:bCs/>
          <w:i/>
          <w:szCs w:val="22"/>
          <w:lang w:val="en-US"/>
        </w:rPr>
        <w:t>Welcoming with appreciation</w:t>
      </w:r>
      <w:r w:rsidRPr="000A2FD4">
        <w:rPr>
          <w:rFonts w:asciiTheme="majorBidi" w:hAnsiTheme="majorBidi" w:cstheme="majorBidi"/>
          <w:bCs/>
          <w:szCs w:val="22"/>
          <w:lang w:val="en-US"/>
        </w:rPr>
        <w:t xml:space="preserve"> the support provided by the Government of Switzerland for the organization of the </w:t>
      </w:r>
      <w:r w:rsidR="00165A67" w:rsidRPr="000A2FD4">
        <w:rPr>
          <w:rFonts w:asciiTheme="majorBidi" w:hAnsiTheme="majorBidi" w:cstheme="majorBidi"/>
          <w:bCs/>
          <w:szCs w:val="22"/>
          <w:lang w:val="en-US"/>
        </w:rPr>
        <w:t>c</w:t>
      </w:r>
      <w:r w:rsidRPr="000A2FD4">
        <w:rPr>
          <w:rFonts w:asciiTheme="majorBidi" w:hAnsiTheme="majorBidi" w:cstheme="majorBidi"/>
          <w:bCs/>
          <w:szCs w:val="22"/>
          <w:lang w:val="en-US"/>
        </w:rPr>
        <w:t xml:space="preserve">onsultation </w:t>
      </w:r>
      <w:r w:rsidR="00165A67" w:rsidRPr="000A2FD4">
        <w:rPr>
          <w:rFonts w:asciiTheme="majorBidi" w:hAnsiTheme="majorBidi" w:cstheme="majorBidi"/>
          <w:bCs/>
          <w:szCs w:val="22"/>
          <w:lang w:val="en-US"/>
        </w:rPr>
        <w:t>w</w:t>
      </w:r>
      <w:r w:rsidRPr="000A2FD4">
        <w:rPr>
          <w:rFonts w:asciiTheme="majorBidi" w:hAnsiTheme="majorBidi" w:cstheme="majorBidi"/>
          <w:bCs/>
          <w:szCs w:val="22"/>
          <w:lang w:val="en-US"/>
        </w:rPr>
        <w:t xml:space="preserve">orkshops of </w:t>
      </w:r>
      <w:r w:rsidR="00165A67" w:rsidRPr="000A2FD4">
        <w:rPr>
          <w:rFonts w:asciiTheme="majorBidi" w:hAnsiTheme="majorBidi" w:cstheme="majorBidi"/>
          <w:bCs/>
          <w:szCs w:val="22"/>
          <w:lang w:val="en-US"/>
        </w:rPr>
        <w:t>b</w:t>
      </w:r>
      <w:r w:rsidRPr="000A2FD4">
        <w:rPr>
          <w:rFonts w:asciiTheme="majorBidi" w:hAnsiTheme="majorBidi" w:cstheme="majorBidi"/>
          <w:bCs/>
          <w:szCs w:val="22"/>
          <w:lang w:val="en-US"/>
        </w:rPr>
        <w:t xml:space="preserve">iodiversity-related </w:t>
      </w:r>
      <w:r w:rsidR="00165A67" w:rsidRPr="000A2FD4">
        <w:rPr>
          <w:rFonts w:asciiTheme="majorBidi" w:hAnsiTheme="majorBidi" w:cstheme="majorBidi"/>
          <w:bCs/>
          <w:szCs w:val="22"/>
          <w:lang w:val="en-US"/>
        </w:rPr>
        <w:t>c</w:t>
      </w:r>
      <w:r w:rsidRPr="000A2FD4">
        <w:rPr>
          <w:rFonts w:asciiTheme="majorBidi" w:hAnsiTheme="majorBidi" w:cstheme="majorBidi"/>
          <w:bCs/>
          <w:szCs w:val="22"/>
          <w:lang w:val="en-US"/>
        </w:rPr>
        <w:t xml:space="preserve">onventions on the </w:t>
      </w:r>
      <w:r w:rsidR="00165A67" w:rsidRPr="000A2FD4">
        <w:rPr>
          <w:rFonts w:asciiTheme="majorBidi" w:hAnsiTheme="majorBidi" w:cstheme="majorBidi"/>
          <w:bCs/>
          <w:szCs w:val="22"/>
          <w:lang w:val="en-US"/>
        </w:rPr>
        <w:t>p</w:t>
      </w:r>
      <w:r w:rsidRPr="000A2FD4">
        <w:rPr>
          <w:rFonts w:asciiTheme="majorBidi" w:hAnsiTheme="majorBidi" w:cstheme="majorBidi"/>
          <w:bCs/>
          <w:szCs w:val="22"/>
          <w:lang w:val="en-US"/>
        </w:rPr>
        <w:t xml:space="preserve">ost-2020 </w:t>
      </w:r>
      <w:r w:rsidR="00165A67" w:rsidRPr="000A2FD4">
        <w:rPr>
          <w:rFonts w:asciiTheme="majorBidi" w:hAnsiTheme="majorBidi" w:cstheme="majorBidi"/>
          <w:bCs/>
          <w:szCs w:val="22"/>
          <w:lang w:val="en-US"/>
        </w:rPr>
        <w:t>g</w:t>
      </w:r>
      <w:r w:rsidRPr="000A2FD4">
        <w:rPr>
          <w:rFonts w:asciiTheme="majorBidi" w:hAnsiTheme="majorBidi" w:cstheme="majorBidi"/>
          <w:bCs/>
          <w:szCs w:val="22"/>
          <w:lang w:val="en-US"/>
        </w:rPr>
        <w:t xml:space="preserve">lobal </w:t>
      </w:r>
      <w:r w:rsidR="00165A67" w:rsidRPr="000A2FD4">
        <w:rPr>
          <w:rFonts w:asciiTheme="majorBidi" w:hAnsiTheme="majorBidi" w:cstheme="majorBidi"/>
          <w:bCs/>
          <w:szCs w:val="22"/>
          <w:lang w:val="en-US"/>
        </w:rPr>
        <w:t>b</w:t>
      </w:r>
      <w:r w:rsidRPr="000A2FD4">
        <w:rPr>
          <w:rFonts w:asciiTheme="majorBidi" w:hAnsiTheme="majorBidi" w:cstheme="majorBidi"/>
          <w:bCs/>
          <w:szCs w:val="22"/>
          <w:lang w:val="en-US"/>
        </w:rPr>
        <w:t xml:space="preserve">iodiversity </w:t>
      </w:r>
      <w:r w:rsidR="00165A67" w:rsidRPr="000A2FD4">
        <w:rPr>
          <w:rFonts w:asciiTheme="majorBidi" w:hAnsiTheme="majorBidi" w:cstheme="majorBidi"/>
          <w:bCs/>
          <w:szCs w:val="22"/>
          <w:lang w:val="en-US"/>
        </w:rPr>
        <w:t>f</w:t>
      </w:r>
      <w:r w:rsidRPr="000A2FD4">
        <w:rPr>
          <w:rFonts w:asciiTheme="majorBidi" w:hAnsiTheme="majorBidi" w:cstheme="majorBidi"/>
          <w:bCs/>
          <w:szCs w:val="22"/>
          <w:lang w:val="en-US"/>
        </w:rPr>
        <w:t xml:space="preserve">ramework (Bern I and II) and </w:t>
      </w:r>
      <w:r w:rsidRPr="00D1445A">
        <w:rPr>
          <w:rFonts w:asciiTheme="majorBidi" w:hAnsiTheme="majorBidi" w:cstheme="majorBidi"/>
          <w:bCs/>
          <w:szCs w:val="22"/>
          <w:lang w:val="en-US"/>
        </w:rPr>
        <w:t>welcoming</w:t>
      </w:r>
      <w:r w:rsidRPr="000A2FD4">
        <w:rPr>
          <w:rFonts w:asciiTheme="majorBidi" w:hAnsiTheme="majorBidi" w:cstheme="majorBidi"/>
          <w:bCs/>
          <w:szCs w:val="22"/>
          <w:lang w:val="en-US"/>
        </w:rPr>
        <w:t xml:space="preserve"> the reports of both workshops</w:t>
      </w:r>
      <w:r w:rsidR="00E64670">
        <w:rPr>
          <w:rFonts w:asciiTheme="majorBidi" w:hAnsiTheme="majorBidi" w:cstheme="majorBidi"/>
          <w:bCs/>
          <w:szCs w:val="22"/>
          <w:lang w:val="en-US"/>
        </w:rPr>
        <w:t>,</w:t>
      </w:r>
    </w:p>
    <w:p w14:paraId="7A0CF93E" w14:textId="43BCC1C1" w:rsidR="00F5582D" w:rsidRPr="000A2FD4" w:rsidRDefault="00F5582D" w:rsidP="00F5582D">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iCs/>
          <w:snapToGrid w:val="0"/>
          <w:kern w:val="22"/>
          <w:szCs w:val="22"/>
        </w:rPr>
      </w:pPr>
      <w:r w:rsidRPr="000A2FD4">
        <w:rPr>
          <w:rFonts w:asciiTheme="majorBidi" w:hAnsiTheme="majorBidi" w:cstheme="majorBidi"/>
          <w:i/>
          <w:snapToGrid w:val="0"/>
          <w:kern w:val="22"/>
          <w:szCs w:val="22"/>
        </w:rPr>
        <w:t xml:space="preserve">Also welcoming with </w:t>
      </w:r>
      <w:proofErr w:type="gramStart"/>
      <w:r w:rsidRPr="000A2FD4">
        <w:rPr>
          <w:rFonts w:asciiTheme="majorBidi" w:hAnsiTheme="majorBidi" w:cstheme="majorBidi"/>
          <w:i/>
          <w:snapToGrid w:val="0"/>
          <w:kern w:val="22"/>
          <w:szCs w:val="22"/>
        </w:rPr>
        <w:t>appreciation</w:t>
      </w:r>
      <w:proofErr w:type="gramEnd"/>
      <w:r w:rsidR="00E82160" w:rsidRPr="000A2FD4">
        <w:rPr>
          <w:rFonts w:asciiTheme="majorBidi" w:hAnsiTheme="majorBidi" w:cstheme="majorBidi"/>
          <w:iCs/>
          <w:snapToGrid w:val="0"/>
          <w:kern w:val="22"/>
          <w:szCs w:val="22"/>
        </w:rPr>
        <w:t xml:space="preserve"> </w:t>
      </w:r>
      <w:r w:rsidRPr="000A2FD4">
        <w:rPr>
          <w:rFonts w:asciiTheme="majorBidi" w:hAnsiTheme="majorBidi" w:cstheme="majorBidi"/>
          <w:iCs/>
          <w:snapToGrid w:val="0"/>
          <w:kern w:val="22"/>
          <w:szCs w:val="22"/>
        </w:rPr>
        <w:t xml:space="preserve">the support provided by the United Nations Environment Programme to the implementation of decisions XIII/24 and 14/30 with respect to enhancing synergies among biodiversity-related conventions, including in convening </w:t>
      </w:r>
      <w:r w:rsidR="00603447" w:rsidRPr="000A2FD4">
        <w:rPr>
          <w:rFonts w:asciiTheme="majorBidi" w:hAnsiTheme="majorBidi" w:cstheme="majorBidi"/>
          <w:iCs/>
          <w:snapToGrid w:val="0"/>
          <w:kern w:val="22"/>
          <w:szCs w:val="22"/>
        </w:rPr>
        <w:t xml:space="preserve">the </w:t>
      </w:r>
      <w:r w:rsidR="009061A9" w:rsidRPr="000A2FD4">
        <w:rPr>
          <w:rFonts w:asciiTheme="majorBidi" w:hAnsiTheme="majorBidi" w:cstheme="majorBidi"/>
          <w:iCs/>
          <w:snapToGrid w:val="0"/>
          <w:kern w:val="22"/>
          <w:szCs w:val="22"/>
        </w:rPr>
        <w:t>Bern II</w:t>
      </w:r>
      <w:r w:rsidRPr="000A2FD4">
        <w:rPr>
          <w:rFonts w:asciiTheme="majorBidi" w:hAnsiTheme="majorBidi" w:cstheme="majorBidi"/>
          <w:iCs/>
          <w:snapToGrid w:val="0"/>
          <w:kern w:val="22"/>
          <w:szCs w:val="22"/>
        </w:rPr>
        <w:t xml:space="preserve"> workshop,</w:t>
      </w:r>
    </w:p>
    <w:p w14:paraId="7C19BAF7" w14:textId="223D6F5E" w:rsidR="00326D2B" w:rsidRPr="000A2FD4" w:rsidRDefault="00326D2B" w:rsidP="005C329D">
      <w:pPr>
        <w:spacing w:before="120" w:after="120"/>
        <w:ind w:left="720" w:firstLine="720"/>
        <w:rPr>
          <w:rFonts w:asciiTheme="majorBidi" w:hAnsiTheme="majorBidi" w:cstheme="majorBidi"/>
          <w:iCs/>
          <w:snapToGrid w:val="0"/>
          <w:kern w:val="22"/>
          <w:szCs w:val="22"/>
        </w:rPr>
      </w:pPr>
      <w:r w:rsidRPr="000A2FD4">
        <w:rPr>
          <w:rFonts w:asciiTheme="majorBidi" w:hAnsiTheme="majorBidi" w:cstheme="majorBidi"/>
          <w:i/>
          <w:snapToGrid w:val="0"/>
          <w:kern w:val="22"/>
          <w:szCs w:val="22"/>
        </w:rPr>
        <w:t>Further welcoming</w:t>
      </w:r>
      <w:r w:rsidRPr="000A2FD4">
        <w:rPr>
          <w:rFonts w:asciiTheme="majorBidi" w:hAnsiTheme="majorBidi" w:cstheme="majorBidi"/>
          <w:iCs/>
          <w:snapToGrid w:val="0"/>
          <w:kern w:val="22"/>
          <w:szCs w:val="22"/>
        </w:rPr>
        <w:t xml:space="preserve"> the contributions of other biodiversity-related conventions, multilateral agreements and international organizations and processes to the preparation of the post-2020 global biodiversity framework, including through their active participation in the “Bern process”</w:t>
      </w:r>
      <w:r w:rsidR="00AB2F56">
        <w:rPr>
          <w:rFonts w:asciiTheme="majorBidi" w:hAnsiTheme="majorBidi" w:cstheme="majorBidi"/>
          <w:iCs/>
          <w:snapToGrid w:val="0"/>
          <w:kern w:val="22"/>
          <w:szCs w:val="22"/>
        </w:rPr>
        <w:t>,</w:t>
      </w:r>
    </w:p>
    <w:p w14:paraId="05186F55" w14:textId="6C29010A" w:rsidR="003879D9" w:rsidRPr="000A2FD4" w:rsidRDefault="003879D9" w:rsidP="005C329D">
      <w:pPr>
        <w:spacing w:before="120" w:after="120"/>
        <w:ind w:left="720" w:firstLine="720"/>
        <w:rPr>
          <w:rFonts w:asciiTheme="majorBidi" w:hAnsiTheme="majorBidi" w:cstheme="majorBidi"/>
          <w:bCs/>
          <w:color w:val="000000" w:themeColor="text1"/>
          <w:szCs w:val="22"/>
          <w:u w:val="single"/>
          <w:lang w:val="en-US"/>
        </w:rPr>
      </w:pPr>
      <w:r w:rsidRPr="000A2FD4">
        <w:rPr>
          <w:rFonts w:asciiTheme="majorBidi" w:hAnsiTheme="majorBidi" w:cstheme="majorBidi"/>
          <w:bCs/>
          <w:i/>
          <w:iCs/>
          <w:color w:val="000000" w:themeColor="text1"/>
          <w:szCs w:val="22"/>
        </w:rPr>
        <w:t>Recognizing</w:t>
      </w:r>
      <w:r w:rsidRPr="000A2FD4">
        <w:rPr>
          <w:rFonts w:asciiTheme="majorBidi" w:hAnsiTheme="majorBidi" w:cstheme="majorBidi"/>
          <w:bCs/>
          <w:color w:val="000000" w:themeColor="text1"/>
          <w:szCs w:val="22"/>
        </w:rPr>
        <w:t xml:space="preserve"> that relevant </w:t>
      </w:r>
      <w:r w:rsidR="00921159" w:rsidRPr="000A2FD4">
        <w:rPr>
          <w:rFonts w:asciiTheme="majorBidi" w:hAnsiTheme="majorBidi" w:cstheme="majorBidi"/>
          <w:bCs/>
          <w:color w:val="000000" w:themeColor="text1"/>
          <w:szCs w:val="22"/>
        </w:rPr>
        <w:t>multilateral environmental agreements</w:t>
      </w:r>
      <w:r w:rsidRPr="000A2FD4">
        <w:rPr>
          <w:rFonts w:asciiTheme="majorBidi" w:hAnsiTheme="majorBidi" w:cstheme="majorBidi"/>
          <w:bCs/>
          <w:color w:val="000000" w:themeColor="text1"/>
          <w:szCs w:val="22"/>
        </w:rPr>
        <w:t xml:space="preserve"> have </w:t>
      </w:r>
      <w:r w:rsidRPr="000A2FD4">
        <w:rPr>
          <w:rFonts w:asciiTheme="majorBidi" w:hAnsiTheme="majorBidi" w:cstheme="majorBidi"/>
          <w:bCs/>
          <w:color w:val="000000" w:themeColor="text1"/>
          <w:kern w:val="22"/>
          <w:szCs w:val="22"/>
        </w:rPr>
        <w:t>specific contributions to make in implementing elements of the post-2020 global biodiversity framework</w:t>
      </w:r>
      <w:r w:rsidR="00AB4B03" w:rsidRPr="000A2FD4">
        <w:rPr>
          <w:rFonts w:asciiTheme="majorBidi" w:hAnsiTheme="majorBidi" w:cstheme="majorBidi"/>
          <w:bCs/>
          <w:color w:val="000000" w:themeColor="text1"/>
          <w:kern w:val="22"/>
          <w:szCs w:val="22"/>
        </w:rPr>
        <w:t>,</w:t>
      </w:r>
      <w:r w:rsidRPr="000A2FD4">
        <w:rPr>
          <w:rFonts w:asciiTheme="majorBidi" w:hAnsiTheme="majorBidi" w:cstheme="majorBidi"/>
          <w:bCs/>
          <w:color w:val="000000" w:themeColor="text1"/>
          <w:kern w:val="22"/>
          <w:szCs w:val="22"/>
        </w:rPr>
        <w:t xml:space="preserve"> in line with their mandates</w:t>
      </w:r>
      <w:r w:rsidR="00DC76A4" w:rsidRPr="000A2FD4">
        <w:rPr>
          <w:rFonts w:asciiTheme="majorBidi" w:hAnsiTheme="majorBidi" w:cstheme="majorBidi"/>
          <w:bCs/>
          <w:color w:val="000000" w:themeColor="text1"/>
          <w:kern w:val="22"/>
          <w:szCs w:val="22"/>
        </w:rPr>
        <w:t>,</w:t>
      </w:r>
    </w:p>
    <w:p w14:paraId="5EC2C797" w14:textId="739696E1" w:rsidR="00F5582D" w:rsidRDefault="00C1431B" w:rsidP="00F5582D">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iCs/>
          <w:snapToGrid w:val="0"/>
          <w:kern w:val="22"/>
          <w:szCs w:val="22"/>
        </w:rPr>
      </w:pPr>
      <w:r w:rsidRPr="000A2FD4">
        <w:rPr>
          <w:rFonts w:asciiTheme="majorBidi" w:hAnsiTheme="majorBidi" w:cstheme="majorBidi"/>
          <w:i/>
          <w:iCs/>
          <w:snapToGrid w:val="0"/>
          <w:kern w:val="22"/>
          <w:szCs w:val="22"/>
        </w:rPr>
        <w:t>W</w:t>
      </w:r>
      <w:r w:rsidR="00F5582D" w:rsidRPr="000A2FD4">
        <w:rPr>
          <w:rFonts w:asciiTheme="majorBidi" w:hAnsiTheme="majorBidi" w:cstheme="majorBidi"/>
          <w:i/>
          <w:iCs/>
          <w:snapToGrid w:val="0"/>
          <w:kern w:val="22"/>
          <w:szCs w:val="22"/>
        </w:rPr>
        <w:t>elcoming with appreciation</w:t>
      </w:r>
      <w:r w:rsidR="00F5582D" w:rsidRPr="000A2FD4">
        <w:rPr>
          <w:rFonts w:asciiTheme="majorBidi" w:hAnsiTheme="majorBidi" w:cstheme="majorBidi"/>
          <w:iCs/>
          <w:snapToGrid w:val="0"/>
          <w:kern w:val="22"/>
          <w:szCs w:val="22"/>
        </w:rPr>
        <w:t xml:space="preserve"> the work conducted by other organizations to fulfil elements of decision 14/30, including the Food and Agriculture Organization of the United Nations, the United Nations Educational, Scientific and Cultural Organization</w:t>
      </w:r>
      <w:r w:rsidR="003B7FC3" w:rsidRPr="000A2FD4">
        <w:rPr>
          <w:rFonts w:asciiTheme="majorBidi" w:hAnsiTheme="majorBidi" w:cstheme="majorBidi"/>
          <w:iCs/>
          <w:snapToGrid w:val="0"/>
          <w:kern w:val="22"/>
          <w:szCs w:val="22"/>
        </w:rPr>
        <w:t>,</w:t>
      </w:r>
      <w:r w:rsidR="00F5582D" w:rsidRPr="000A2FD4">
        <w:rPr>
          <w:rFonts w:asciiTheme="majorBidi" w:hAnsiTheme="majorBidi" w:cstheme="majorBidi"/>
          <w:iCs/>
          <w:snapToGrid w:val="0"/>
          <w:kern w:val="22"/>
          <w:szCs w:val="22"/>
        </w:rPr>
        <w:t xml:space="preserve"> the International Tropical Timber </w:t>
      </w:r>
      <w:proofErr w:type="gramStart"/>
      <w:r w:rsidR="00F5582D" w:rsidRPr="000A2FD4">
        <w:rPr>
          <w:rFonts w:asciiTheme="majorBidi" w:hAnsiTheme="majorBidi" w:cstheme="majorBidi"/>
          <w:iCs/>
          <w:snapToGrid w:val="0"/>
          <w:kern w:val="22"/>
          <w:szCs w:val="22"/>
        </w:rPr>
        <w:t>Organization</w:t>
      </w:r>
      <w:proofErr w:type="gramEnd"/>
      <w:r w:rsidR="003734BC" w:rsidRPr="000A2FD4">
        <w:rPr>
          <w:rFonts w:asciiTheme="majorBidi" w:hAnsiTheme="majorBidi" w:cstheme="majorBidi"/>
          <w:szCs w:val="22"/>
        </w:rPr>
        <w:t xml:space="preserve"> </w:t>
      </w:r>
      <w:r w:rsidR="003734BC" w:rsidRPr="000A2FD4">
        <w:rPr>
          <w:rFonts w:asciiTheme="majorBidi" w:hAnsiTheme="majorBidi" w:cstheme="majorBidi"/>
          <w:iCs/>
          <w:snapToGrid w:val="0"/>
          <w:kern w:val="22"/>
          <w:szCs w:val="22"/>
        </w:rPr>
        <w:t>and the World Health Organization</w:t>
      </w:r>
      <w:r w:rsidR="00F5582D" w:rsidRPr="000A2FD4">
        <w:rPr>
          <w:rFonts w:asciiTheme="majorBidi" w:hAnsiTheme="majorBidi" w:cstheme="majorBidi"/>
          <w:iCs/>
          <w:snapToGrid w:val="0"/>
          <w:kern w:val="22"/>
          <w:szCs w:val="22"/>
        </w:rPr>
        <w:t>,</w:t>
      </w:r>
    </w:p>
    <w:p w14:paraId="732720CF" w14:textId="5F825BAC" w:rsidR="007E1791" w:rsidRPr="000A2FD4" w:rsidRDefault="007E1791" w:rsidP="00F5582D">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iCs/>
          <w:snapToGrid w:val="0"/>
          <w:kern w:val="22"/>
          <w:szCs w:val="22"/>
        </w:rPr>
      </w:pPr>
      <w:r w:rsidRPr="0049358F">
        <w:rPr>
          <w:rFonts w:asciiTheme="majorBidi" w:hAnsiTheme="majorBidi" w:cstheme="majorBidi"/>
          <w:i/>
          <w:snapToGrid w:val="0"/>
          <w:kern w:val="22"/>
          <w:szCs w:val="22"/>
        </w:rPr>
        <w:t>Also welcoming w</w:t>
      </w:r>
      <w:r w:rsidR="0049358F" w:rsidRPr="0049358F">
        <w:rPr>
          <w:rFonts w:asciiTheme="majorBidi" w:hAnsiTheme="majorBidi" w:cstheme="majorBidi"/>
          <w:i/>
          <w:snapToGrid w:val="0"/>
          <w:kern w:val="22"/>
          <w:szCs w:val="22"/>
        </w:rPr>
        <w:t>ith</w:t>
      </w:r>
      <w:r w:rsidRPr="0049358F">
        <w:rPr>
          <w:rFonts w:asciiTheme="majorBidi" w:hAnsiTheme="majorBidi" w:cstheme="majorBidi"/>
          <w:i/>
          <w:snapToGrid w:val="0"/>
          <w:kern w:val="22"/>
          <w:szCs w:val="22"/>
        </w:rPr>
        <w:t xml:space="preserve"> </w:t>
      </w:r>
      <w:r w:rsidR="0049358F" w:rsidRPr="0049358F">
        <w:rPr>
          <w:rFonts w:asciiTheme="majorBidi" w:hAnsiTheme="majorBidi" w:cstheme="majorBidi"/>
          <w:i/>
          <w:snapToGrid w:val="0"/>
          <w:kern w:val="22"/>
          <w:szCs w:val="22"/>
        </w:rPr>
        <w:t>appreciation,</w:t>
      </w:r>
      <w:r>
        <w:rPr>
          <w:rFonts w:asciiTheme="majorBidi" w:hAnsiTheme="majorBidi" w:cstheme="majorBidi"/>
          <w:iCs/>
          <w:snapToGrid w:val="0"/>
          <w:kern w:val="22"/>
          <w:szCs w:val="22"/>
        </w:rPr>
        <w:t xml:space="preserve"> the work undertaken by </w:t>
      </w:r>
      <w:r w:rsidR="0049358F">
        <w:rPr>
          <w:rFonts w:asciiTheme="majorBidi" w:hAnsiTheme="majorBidi" w:cstheme="majorBidi"/>
          <w:iCs/>
          <w:snapToGrid w:val="0"/>
          <w:kern w:val="22"/>
          <w:szCs w:val="22"/>
        </w:rPr>
        <w:t>the G</w:t>
      </w:r>
      <w:r>
        <w:rPr>
          <w:rFonts w:asciiTheme="majorBidi" w:hAnsiTheme="majorBidi" w:cstheme="majorBidi"/>
          <w:iCs/>
          <w:snapToGrid w:val="0"/>
          <w:kern w:val="22"/>
          <w:szCs w:val="22"/>
        </w:rPr>
        <w:t xml:space="preserve">lobal </w:t>
      </w:r>
      <w:r w:rsidR="0049358F">
        <w:rPr>
          <w:rFonts w:asciiTheme="majorBidi" w:hAnsiTheme="majorBidi" w:cstheme="majorBidi"/>
          <w:iCs/>
          <w:snapToGrid w:val="0"/>
          <w:kern w:val="22"/>
          <w:szCs w:val="22"/>
        </w:rPr>
        <w:t>P</w:t>
      </w:r>
      <w:r>
        <w:rPr>
          <w:rFonts w:asciiTheme="majorBidi" w:hAnsiTheme="majorBidi" w:cstheme="majorBidi"/>
          <w:iCs/>
          <w:snapToGrid w:val="0"/>
          <w:kern w:val="22"/>
          <w:szCs w:val="22"/>
        </w:rPr>
        <w:t xml:space="preserve">artnership for </w:t>
      </w:r>
      <w:r w:rsidR="0049358F">
        <w:rPr>
          <w:rFonts w:asciiTheme="majorBidi" w:hAnsiTheme="majorBidi" w:cstheme="majorBidi"/>
          <w:iCs/>
          <w:snapToGrid w:val="0"/>
          <w:kern w:val="22"/>
          <w:szCs w:val="22"/>
        </w:rPr>
        <w:t>P</w:t>
      </w:r>
      <w:r>
        <w:rPr>
          <w:rFonts w:asciiTheme="majorBidi" w:hAnsiTheme="majorBidi" w:cstheme="majorBidi"/>
          <w:iCs/>
          <w:snapToGrid w:val="0"/>
          <w:kern w:val="22"/>
          <w:szCs w:val="22"/>
        </w:rPr>
        <w:t xml:space="preserve">lant </w:t>
      </w:r>
      <w:r w:rsidR="0049358F">
        <w:rPr>
          <w:rFonts w:asciiTheme="majorBidi" w:hAnsiTheme="majorBidi" w:cstheme="majorBidi"/>
          <w:iCs/>
          <w:snapToGrid w:val="0"/>
          <w:kern w:val="22"/>
          <w:szCs w:val="22"/>
        </w:rPr>
        <w:t>C</w:t>
      </w:r>
      <w:r>
        <w:rPr>
          <w:rFonts w:asciiTheme="majorBidi" w:hAnsiTheme="majorBidi" w:cstheme="majorBidi"/>
          <w:iCs/>
          <w:snapToGrid w:val="0"/>
          <w:kern w:val="22"/>
          <w:szCs w:val="22"/>
        </w:rPr>
        <w:t xml:space="preserve">onservation in promoting plant conservation and contributing to </w:t>
      </w:r>
      <w:r w:rsidR="0049358F">
        <w:rPr>
          <w:rFonts w:asciiTheme="majorBidi" w:hAnsiTheme="majorBidi" w:cstheme="majorBidi"/>
          <w:iCs/>
          <w:snapToGrid w:val="0"/>
          <w:kern w:val="22"/>
          <w:szCs w:val="22"/>
        </w:rPr>
        <w:t xml:space="preserve">the </w:t>
      </w:r>
      <w:r>
        <w:rPr>
          <w:rFonts w:asciiTheme="majorBidi" w:hAnsiTheme="majorBidi" w:cstheme="majorBidi"/>
          <w:iCs/>
          <w:snapToGrid w:val="0"/>
          <w:kern w:val="22"/>
          <w:szCs w:val="22"/>
        </w:rPr>
        <w:t xml:space="preserve">2050 </w:t>
      </w:r>
      <w:r w:rsidR="0049358F">
        <w:rPr>
          <w:rFonts w:asciiTheme="majorBidi" w:hAnsiTheme="majorBidi" w:cstheme="majorBidi"/>
          <w:iCs/>
          <w:snapToGrid w:val="0"/>
          <w:kern w:val="22"/>
          <w:szCs w:val="22"/>
        </w:rPr>
        <w:t>Vision</w:t>
      </w:r>
      <w:r>
        <w:rPr>
          <w:rFonts w:asciiTheme="majorBidi" w:hAnsiTheme="majorBidi" w:cstheme="majorBidi"/>
          <w:iCs/>
          <w:snapToGrid w:val="0"/>
          <w:kern w:val="22"/>
          <w:szCs w:val="22"/>
        </w:rPr>
        <w:t xml:space="preserve"> for </w:t>
      </w:r>
      <w:r w:rsidR="0049358F">
        <w:rPr>
          <w:rFonts w:asciiTheme="majorBidi" w:hAnsiTheme="majorBidi" w:cstheme="majorBidi"/>
          <w:iCs/>
          <w:snapToGrid w:val="0"/>
          <w:kern w:val="22"/>
          <w:szCs w:val="22"/>
        </w:rPr>
        <w:t>Biodiversity</w:t>
      </w:r>
      <w:r>
        <w:rPr>
          <w:rFonts w:asciiTheme="majorBidi" w:hAnsiTheme="majorBidi" w:cstheme="majorBidi"/>
          <w:iCs/>
          <w:snapToGrid w:val="0"/>
          <w:kern w:val="22"/>
          <w:szCs w:val="22"/>
        </w:rPr>
        <w:t xml:space="preserve"> as described in </w:t>
      </w:r>
      <w:r w:rsidR="0049358F">
        <w:rPr>
          <w:rFonts w:asciiTheme="majorBidi" w:hAnsiTheme="majorBidi" w:cstheme="majorBidi"/>
          <w:iCs/>
          <w:snapToGrid w:val="0"/>
          <w:kern w:val="22"/>
          <w:szCs w:val="22"/>
        </w:rPr>
        <w:t xml:space="preserve">the fifth edition of the </w:t>
      </w:r>
      <w:r w:rsidR="0049358F" w:rsidRPr="00D1445A">
        <w:rPr>
          <w:rFonts w:asciiTheme="majorBidi" w:hAnsiTheme="majorBidi" w:cstheme="majorBidi"/>
          <w:i/>
          <w:snapToGrid w:val="0"/>
          <w:kern w:val="22"/>
          <w:szCs w:val="22"/>
        </w:rPr>
        <w:t>Global Biodiversity Outlook</w:t>
      </w:r>
      <w:r>
        <w:rPr>
          <w:rFonts w:asciiTheme="majorBidi" w:hAnsiTheme="majorBidi" w:cstheme="majorBidi"/>
          <w:iCs/>
          <w:snapToGrid w:val="0"/>
          <w:kern w:val="22"/>
          <w:szCs w:val="22"/>
        </w:rPr>
        <w:t xml:space="preserve"> and </w:t>
      </w:r>
      <w:r w:rsidR="0049358F">
        <w:rPr>
          <w:rFonts w:asciiTheme="majorBidi" w:hAnsiTheme="majorBidi" w:cstheme="majorBidi"/>
          <w:iCs/>
          <w:snapToGrid w:val="0"/>
          <w:kern w:val="22"/>
          <w:szCs w:val="22"/>
        </w:rPr>
        <w:t xml:space="preserve">the </w:t>
      </w:r>
      <w:r>
        <w:rPr>
          <w:rFonts w:asciiTheme="majorBidi" w:hAnsiTheme="majorBidi" w:cstheme="majorBidi"/>
          <w:iCs/>
          <w:snapToGrid w:val="0"/>
          <w:kern w:val="22"/>
          <w:szCs w:val="22"/>
        </w:rPr>
        <w:t xml:space="preserve">2020 </w:t>
      </w:r>
      <w:r w:rsidR="0049358F">
        <w:rPr>
          <w:rFonts w:asciiTheme="majorBidi" w:hAnsiTheme="majorBidi" w:cstheme="majorBidi"/>
          <w:iCs/>
          <w:snapToGrid w:val="0"/>
          <w:kern w:val="22"/>
          <w:szCs w:val="22"/>
        </w:rPr>
        <w:t>P</w:t>
      </w:r>
      <w:r>
        <w:rPr>
          <w:rFonts w:asciiTheme="majorBidi" w:hAnsiTheme="majorBidi" w:cstheme="majorBidi"/>
          <w:iCs/>
          <w:snapToGrid w:val="0"/>
          <w:kern w:val="22"/>
          <w:szCs w:val="22"/>
        </w:rPr>
        <w:t xml:space="preserve">lant </w:t>
      </w:r>
      <w:r w:rsidR="0049358F">
        <w:rPr>
          <w:rFonts w:asciiTheme="majorBidi" w:hAnsiTheme="majorBidi" w:cstheme="majorBidi"/>
          <w:iCs/>
          <w:snapToGrid w:val="0"/>
          <w:kern w:val="22"/>
          <w:szCs w:val="22"/>
        </w:rPr>
        <w:t>C</w:t>
      </w:r>
      <w:r>
        <w:rPr>
          <w:rFonts w:asciiTheme="majorBidi" w:hAnsiTheme="majorBidi" w:cstheme="majorBidi"/>
          <w:iCs/>
          <w:snapToGrid w:val="0"/>
          <w:kern w:val="22"/>
          <w:szCs w:val="22"/>
        </w:rPr>
        <w:t>onservation report</w:t>
      </w:r>
      <w:r w:rsidR="0049358F">
        <w:rPr>
          <w:rFonts w:asciiTheme="majorBidi" w:hAnsiTheme="majorBidi" w:cstheme="majorBidi"/>
          <w:iCs/>
          <w:snapToGrid w:val="0"/>
          <w:kern w:val="22"/>
          <w:szCs w:val="22"/>
        </w:rPr>
        <w:t>,</w:t>
      </w:r>
    </w:p>
    <w:p w14:paraId="7940FAC2" w14:textId="71C99E17" w:rsidR="00C1431B" w:rsidRDefault="00B46971" w:rsidP="00C1431B">
      <w:pPr>
        <w:suppressAutoHyphens/>
        <w:kinsoku w:val="0"/>
        <w:overflowPunct w:val="0"/>
        <w:autoSpaceDE w:val="0"/>
        <w:autoSpaceDN w:val="0"/>
        <w:adjustRightInd w:val="0"/>
        <w:snapToGrid w:val="0"/>
        <w:spacing w:before="120" w:after="120"/>
        <w:ind w:left="720" w:firstLine="720"/>
        <w:rPr>
          <w:rFonts w:asciiTheme="majorBidi" w:hAnsiTheme="majorBidi" w:cstheme="majorBidi"/>
          <w:bCs/>
          <w:szCs w:val="22"/>
          <w:lang w:val="en-US"/>
        </w:rPr>
      </w:pPr>
      <w:r>
        <w:rPr>
          <w:rFonts w:asciiTheme="majorBidi" w:hAnsiTheme="majorBidi" w:cstheme="majorBidi"/>
          <w:bCs/>
          <w:i/>
          <w:iCs/>
          <w:szCs w:val="22"/>
          <w:lang w:val="en-US"/>
        </w:rPr>
        <w:t>Also w</w:t>
      </w:r>
      <w:r w:rsidR="00C1431B" w:rsidRPr="000A2FD4">
        <w:rPr>
          <w:rFonts w:asciiTheme="majorBidi" w:hAnsiTheme="majorBidi" w:cstheme="majorBidi"/>
          <w:bCs/>
          <w:i/>
          <w:iCs/>
          <w:szCs w:val="22"/>
          <w:lang w:val="en-US"/>
        </w:rPr>
        <w:t xml:space="preserve">elcoming </w:t>
      </w:r>
      <w:r w:rsidR="00C1431B" w:rsidRPr="000A2FD4">
        <w:rPr>
          <w:rFonts w:asciiTheme="majorBidi" w:hAnsiTheme="majorBidi" w:cstheme="majorBidi"/>
          <w:bCs/>
          <w:szCs w:val="22"/>
          <w:lang w:val="en-US"/>
        </w:rPr>
        <w:t xml:space="preserve">the cooperative activities under the Rio conventions, </w:t>
      </w:r>
    </w:p>
    <w:p w14:paraId="5EC2DE07" w14:textId="7EE47543" w:rsidR="007E1791" w:rsidRPr="000A2FD4" w:rsidRDefault="002025CA" w:rsidP="000F0FE1">
      <w:pPr>
        <w:suppressAutoHyphens/>
        <w:kinsoku w:val="0"/>
        <w:overflowPunct w:val="0"/>
        <w:autoSpaceDE w:val="0"/>
        <w:autoSpaceDN w:val="0"/>
        <w:adjustRightInd w:val="0"/>
        <w:snapToGrid w:val="0"/>
        <w:spacing w:before="120" w:after="120"/>
        <w:ind w:left="720" w:firstLine="720"/>
        <w:rPr>
          <w:rFonts w:asciiTheme="majorBidi" w:hAnsiTheme="majorBidi" w:cstheme="majorBidi"/>
          <w:bCs/>
          <w:snapToGrid w:val="0"/>
          <w:kern w:val="22"/>
          <w:szCs w:val="22"/>
          <w:lang w:val="en-US"/>
        </w:rPr>
      </w:pPr>
      <w:r>
        <w:rPr>
          <w:rFonts w:asciiTheme="majorBidi" w:hAnsiTheme="majorBidi" w:cstheme="majorBidi"/>
          <w:bCs/>
          <w:i/>
          <w:iCs/>
          <w:szCs w:val="22"/>
          <w:lang w:val="en-US"/>
        </w:rPr>
        <w:t>R</w:t>
      </w:r>
      <w:r w:rsidR="007E1791">
        <w:rPr>
          <w:rFonts w:asciiTheme="majorBidi" w:hAnsiTheme="majorBidi" w:cstheme="majorBidi"/>
          <w:bCs/>
          <w:i/>
          <w:iCs/>
          <w:szCs w:val="22"/>
          <w:lang w:val="en-US"/>
        </w:rPr>
        <w:t>ecognizing</w:t>
      </w:r>
      <w:r w:rsidR="007E1791" w:rsidRPr="007619D1">
        <w:rPr>
          <w:rFonts w:asciiTheme="majorBidi" w:hAnsiTheme="majorBidi" w:cstheme="majorBidi"/>
          <w:bCs/>
          <w:szCs w:val="22"/>
          <w:lang w:val="en-US"/>
        </w:rPr>
        <w:t xml:space="preserve"> the rolling work </w:t>
      </w:r>
      <w:proofErr w:type="spellStart"/>
      <w:r w:rsidR="007E1791" w:rsidRPr="007619D1">
        <w:rPr>
          <w:rFonts w:asciiTheme="majorBidi" w:hAnsiTheme="majorBidi" w:cstheme="majorBidi"/>
          <w:bCs/>
          <w:szCs w:val="22"/>
          <w:lang w:val="en-US"/>
        </w:rPr>
        <w:t>programme</w:t>
      </w:r>
      <w:proofErr w:type="spellEnd"/>
      <w:r w:rsidR="007E1791" w:rsidRPr="007619D1">
        <w:rPr>
          <w:rFonts w:asciiTheme="majorBidi" w:hAnsiTheme="majorBidi" w:cstheme="majorBidi"/>
          <w:bCs/>
          <w:szCs w:val="22"/>
          <w:lang w:val="en-US"/>
        </w:rPr>
        <w:t xml:space="preserve"> up to 20</w:t>
      </w:r>
      <w:r w:rsidR="00014728">
        <w:rPr>
          <w:rFonts w:asciiTheme="majorBidi" w:hAnsiTheme="majorBidi" w:cstheme="majorBidi"/>
          <w:bCs/>
          <w:szCs w:val="22"/>
          <w:lang w:val="en-US"/>
        </w:rPr>
        <w:t>3</w:t>
      </w:r>
      <w:r w:rsidR="007E1791" w:rsidRPr="007619D1">
        <w:rPr>
          <w:rFonts w:asciiTheme="majorBidi" w:hAnsiTheme="majorBidi" w:cstheme="majorBidi"/>
          <w:bCs/>
          <w:szCs w:val="22"/>
          <w:lang w:val="en-US"/>
        </w:rPr>
        <w:t xml:space="preserve">0 of the </w:t>
      </w:r>
      <w:r w:rsidR="000F0FE1" w:rsidRPr="000F0FE1">
        <w:rPr>
          <w:rFonts w:asciiTheme="majorBidi" w:hAnsiTheme="majorBidi" w:cstheme="majorBidi"/>
          <w:bCs/>
          <w:szCs w:val="22"/>
        </w:rPr>
        <w:t>Intergovernmental Science-Policy Platform on Biodiversity and Ecosystem Services</w:t>
      </w:r>
      <w:r w:rsidR="000F0FE1">
        <w:rPr>
          <w:rFonts w:asciiTheme="majorBidi" w:hAnsiTheme="majorBidi" w:cstheme="majorBidi"/>
          <w:bCs/>
          <w:szCs w:val="22"/>
        </w:rPr>
        <w:t>,</w:t>
      </w:r>
    </w:p>
    <w:p w14:paraId="716FE6A9" w14:textId="75B7CECD" w:rsidR="00F5582D" w:rsidRPr="000A2FD4" w:rsidRDefault="00F5582D" w:rsidP="00120929">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napToGrid w:val="0"/>
          <w:kern w:val="22"/>
          <w:szCs w:val="22"/>
        </w:rPr>
      </w:pPr>
      <w:r w:rsidRPr="000A2FD4">
        <w:rPr>
          <w:rFonts w:asciiTheme="majorBidi" w:hAnsiTheme="majorBidi" w:cstheme="majorBidi"/>
          <w:i/>
          <w:iCs/>
          <w:snapToGrid w:val="0"/>
          <w:kern w:val="22"/>
          <w:szCs w:val="22"/>
        </w:rPr>
        <w:t>Welcoming with appreciation</w:t>
      </w:r>
      <w:r w:rsidRPr="000A2FD4">
        <w:rPr>
          <w:rFonts w:asciiTheme="majorBidi" w:hAnsiTheme="majorBidi" w:cstheme="majorBidi"/>
          <w:snapToGrid w:val="0"/>
          <w:kern w:val="22"/>
          <w:szCs w:val="22"/>
        </w:rPr>
        <w:t xml:space="preserve"> the resolution of the United Nations General Assembly proclaiming the United Nations Decade on Ecosystem Restoration 2021-2030 and the contribution that th</w:t>
      </w:r>
      <w:r w:rsidRPr="000A2FD4">
        <w:rPr>
          <w:rFonts w:asciiTheme="majorBidi" w:hAnsiTheme="majorBidi" w:cstheme="majorBidi"/>
          <w:szCs w:val="22"/>
        </w:rPr>
        <w:t>is</w:t>
      </w:r>
      <w:r w:rsidRPr="000A2FD4">
        <w:rPr>
          <w:rFonts w:asciiTheme="majorBidi" w:hAnsiTheme="majorBidi" w:cstheme="majorBidi"/>
          <w:snapToGrid w:val="0"/>
          <w:kern w:val="22"/>
          <w:szCs w:val="22"/>
        </w:rPr>
        <w:t xml:space="preserve"> may provide to objectives of the Convention and the post-2020 global biodiversity framework</w:t>
      </w:r>
      <w:r w:rsidR="00B46971">
        <w:rPr>
          <w:rFonts w:asciiTheme="majorBidi" w:hAnsiTheme="majorBidi" w:cstheme="majorBidi"/>
          <w:snapToGrid w:val="0"/>
          <w:kern w:val="22"/>
          <w:szCs w:val="22"/>
        </w:rPr>
        <w:t>,</w:t>
      </w:r>
    </w:p>
    <w:p w14:paraId="6CF0D66E" w14:textId="27858A08" w:rsidR="00F5582D" w:rsidRPr="000A2FD4" w:rsidRDefault="00F5582D" w:rsidP="00326D2B">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napToGrid w:val="0"/>
          <w:kern w:val="22"/>
          <w:szCs w:val="22"/>
        </w:rPr>
      </w:pPr>
      <w:r w:rsidRPr="000A2FD4">
        <w:rPr>
          <w:rFonts w:asciiTheme="majorBidi" w:hAnsiTheme="majorBidi" w:cstheme="majorBidi"/>
          <w:iCs/>
          <w:snapToGrid w:val="0"/>
          <w:kern w:val="22"/>
          <w:szCs w:val="22"/>
        </w:rPr>
        <w:t>1.</w:t>
      </w:r>
      <w:r w:rsidRPr="000A2FD4">
        <w:rPr>
          <w:rFonts w:asciiTheme="majorBidi" w:hAnsiTheme="majorBidi" w:cstheme="majorBidi"/>
          <w:iCs/>
          <w:snapToGrid w:val="0"/>
          <w:kern w:val="22"/>
          <w:szCs w:val="22"/>
        </w:rPr>
        <w:tab/>
      </w:r>
      <w:bookmarkStart w:id="2" w:name="_Hlk98914488"/>
      <w:r w:rsidRPr="000A2FD4">
        <w:rPr>
          <w:rFonts w:asciiTheme="majorBidi" w:hAnsiTheme="majorBidi" w:cstheme="majorBidi"/>
          <w:i/>
          <w:snapToGrid w:val="0"/>
          <w:kern w:val="22"/>
          <w:szCs w:val="22"/>
        </w:rPr>
        <w:t>Welcomes</w:t>
      </w:r>
      <w:r w:rsidRPr="000A2FD4">
        <w:rPr>
          <w:rFonts w:asciiTheme="majorBidi" w:hAnsiTheme="majorBidi" w:cstheme="majorBidi"/>
          <w:iCs/>
          <w:snapToGrid w:val="0"/>
          <w:kern w:val="22"/>
          <w:szCs w:val="22"/>
        </w:rPr>
        <w:t xml:space="preserve"> the contributions of other biodiversity-related conventions</w:t>
      </w:r>
      <w:r w:rsidR="00CC3722" w:rsidRPr="000A2FD4">
        <w:rPr>
          <w:rFonts w:asciiTheme="majorBidi" w:hAnsiTheme="majorBidi" w:cstheme="majorBidi"/>
          <w:iCs/>
          <w:snapToGrid w:val="0"/>
          <w:kern w:val="22"/>
          <w:szCs w:val="22"/>
        </w:rPr>
        <w:t>,</w:t>
      </w:r>
      <w:r w:rsidRPr="000A2FD4">
        <w:rPr>
          <w:rFonts w:asciiTheme="majorBidi" w:hAnsiTheme="majorBidi" w:cstheme="majorBidi"/>
          <w:iCs/>
          <w:snapToGrid w:val="0"/>
          <w:kern w:val="22"/>
          <w:szCs w:val="22"/>
        </w:rPr>
        <w:t xml:space="preserve"> </w:t>
      </w:r>
      <w:r w:rsidR="00770D7F" w:rsidRPr="000A2FD4">
        <w:rPr>
          <w:rFonts w:asciiTheme="majorBidi" w:hAnsiTheme="majorBidi" w:cstheme="majorBidi"/>
          <w:iCs/>
          <w:snapToGrid w:val="0"/>
          <w:kern w:val="22"/>
          <w:szCs w:val="22"/>
        </w:rPr>
        <w:t xml:space="preserve">multilateral agreements and international organizations and processes </w:t>
      </w:r>
      <w:r w:rsidRPr="000A2FD4">
        <w:rPr>
          <w:rFonts w:asciiTheme="majorBidi" w:hAnsiTheme="majorBidi" w:cstheme="majorBidi"/>
          <w:iCs/>
          <w:snapToGrid w:val="0"/>
          <w:kern w:val="22"/>
          <w:szCs w:val="22"/>
        </w:rPr>
        <w:t xml:space="preserve">to enhancing synergies in the implementation of the post-2020 global biodiversity </w:t>
      </w:r>
      <w:proofErr w:type="gramStart"/>
      <w:r w:rsidRPr="000A2FD4">
        <w:rPr>
          <w:rFonts w:asciiTheme="majorBidi" w:hAnsiTheme="majorBidi" w:cstheme="majorBidi"/>
          <w:iCs/>
          <w:snapToGrid w:val="0"/>
          <w:kern w:val="22"/>
          <w:szCs w:val="22"/>
        </w:rPr>
        <w:t>framework;</w:t>
      </w:r>
      <w:bookmarkEnd w:id="2"/>
      <w:proofErr w:type="gramEnd"/>
    </w:p>
    <w:p w14:paraId="3CF9B4A7" w14:textId="17A00457" w:rsidR="003879D9" w:rsidRPr="000A2FD4" w:rsidRDefault="00E6341A" w:rsidP="003879D9">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zCs w:val="22"/>
        </w:rPr>
      </w:pPr>
      <w:r>
        <w:rPr>
          <w:rFonts w:asciiTheme="majorBidi" w:hAnsiTheme="majorBidi" w:cstheme="majorBidi"/>
          <w:szCs w:val="22"/>
        </w:rPr>
        <w:t>2</w:t>
      </w:r>
      <w:r w:rsidR="007E15B5" w:rsidRPr="000A2FD4">
        <w:rPr>
          <w:rFonts w:asciiTheme="majorBidi" w:hAnsiTheme="majorBidi" w:cstheme="majorBidi"/>
          <w:szCs w:val="22"/>
        </w:rPr>
        <w:t>.</w:t>
      </w:r>
      <w:r w:rsidR="003879D9" w:rsidRPr="000A2FD4">
        <w:rPr>
          <w:rFonts w:asciiTheme="majorBidi" w:hAnsiTheme="majorBidi" w:cstheme="majorBidi"/>
          <w:szCs w:val="22"/>
        </w:rPr>
        <w:tab/>
      </w:r>
      <w:r w:rsidR="001F77C8" w:rsidRPr="000A2FD4">
        <w:rPr>
          <w:rFonts w:asciiTheme="majorBidi" w:hAnsiTheme="majorBidi" w:cstheme="majorBidi"/>
          <w:i/>
          <w:iCs/>
          <w:szCs w:val="22"/>
        </w:rPr>
        <w:t>Encourages</w:t>
      </w:r>
      <w:r w:rsidR="001F77C8" w:rsidRPr="000A2FD4">
        <w:rPr>
          <w:rFonts w:asciiTheme="majorBidi" w:hAnsiTheme="majorBidi" w:cstheme="majorBidi"/>
          <w:szCs w:val="22"/>
        </w:rPr>
        <w:t xml:space="preserve"> the</w:t>
      </w:r>
      <w:r w:rsidR="003879D9" w:rsidRPr="000A2FD4">
        <w:rPr>
          <w:rFonts w:asciiTheme="majorBidi" w:hAnsiTheme="majorBidi" w:cstheme="majorBidi"/>
          <w:iCs/>
          <w:snapToGrid w:val="0"/>
          <w:kern w:val="22"/>
          <w:szCs w:val="22"/>
        </w:rPr>
        <w:t xml:space="preserve"> strengthening </w:t>
      </w:r>
      <w:r w:rsidR="001F77C8" w:rsidRPr="000A2FD4">
        <w:rPr>
          <w:rFonts w:asciiTheme="majorBidi" w:hAnsiTheme="majorBidi" w:cstheme="majorBidi"/>
          <w:iCs/>
          <w:snapToGrid w:val="0"/>
          <w:kern w:val="22"/>
          <w:szCs w:val="22"/>
        </w:rPr>
        <w:t xml:space="preserve">of </w:t>
      </w:r>
      <w:r w:rsidR="003879D9" w:rsidRPr="000A2FD4">
        <w:rPr>
          <w:rFonts w:asciiTheme="majorBidi" w:hAnsiTheme="majorBidi" w:cstheme="majorBidi"/>
          <w:iCs/>
          <w:snapToGrid w:val="0"/>
          <w:kern w:val="22"/>
          <w:szCs w:val="22"/>
        </w:rPr>
        <w:t xml:space="preserve">cooperation and synergies among relevant conventions </w:t>
      </w:r>
      <w:r w:rsidR="001F77C8" w:rsidRPr="000A2FD4">
        <w:rPr>
          <w:rFonts w:asciiTheme="majorBidi" w:hAnsiTheme="majorBidi" w:cstheme="majorBidi"/>
          <w:iCs/>
          <w:snapToGrid w:val="0"/>
          <w:kern w:val="22"/>
          <w:szCs w:val="22"/>
        </w:rPr>
        <w:t xml:space="preserve">and multilateral agreements </w:t>
      </w:r>
      <w:r w:rsidR="003879D9" w:rsidRPr="000A2FD4">
        <w:rPr>
          <w:rFonts w:asciiTheme="majorBidi" w:hAnsiTheme="majorBidi" w:cstheme="majorBidi"/>
          <w:iCs/>
          <w:snapToGrid w:val="0"/>
          <w:kern w:val="22"/>
          <w:szCs w:val="22"/>
        </w:rPr>
        <w:t>by</w:t>
      </w:r>
      <w:r w:rsidR="00F424C6">
        <w:rPr>
          <w:rFonts w:asciiTheme="majorBidi" w:hAnsiTheme="majorBidi" w:cstheme="majorBidi"/>
          <w:iCs/>
          <w:snapToGrid w:val="0"/>
          <w:kern w:val="22"/>
          <w:szCs w:val="22"/>
        </w:rPr>
        <w:t>, as appropriate and in line with their respective mandates, legal authority and responsibilities,</w:t>
      </w:r>
      <w:r w:rsidR="003879D9" w:rsidRPr="000A2FD4">
        <w:rPr>
          <w:rFonts w:asciiTheme="majorBidi" w:hAnsiTheme="majorBidi" w:cstheme="majorBidi"/>
          <w:iCs/>
          <w:snapToGrid w:val="0"/>
          <w:kern w:val="22"/>
          <w:szCs w:val="22"/>
        </w:rPr>
        <w:t xml:space="preserve"> establishing or renewing cooperation frameworks such as the trilateral Memorandum of Cooperation between the Convention on Biological Diversity, the Alpine Convention and the Carpathian Convention </w:t>
      </w:r>
      <w:r w:rsidR="00BF7900">
        <w:rPr>
          <w:rFonts w:asciiTheme="majorBidi" w:hAnsiTheme="majorBidi" w:cstheme="majorBidi"/>
          <w:iCs/>
          <w:snapToGrid w:val="0"/>
          <w:kern w:val="22"/>
          <w:szCs w:val="22"/>
        </w:rPr>
        <w:t xml:space="preserve">which is </w:t>
      </w:r>
      <w:r w:rsidR="003879D9" w:rsidRPr="000A2FD4">
        <w:rPr>
          <w:rFonts w:asciiTheme="majorBidi" w:hAnsiTheme="majorBidi" w:cstheme="majorBidi"/>
          <w:iCs/>
          <w:snapToGrid w:val="0"/>
          <w:kern w:val="22"/>
          <w:szCs w:val="22"/>
        </w:rPr>
        <w:t xml:space="preserve">being updated in the light of </w:t>
      </w:r>
      <w:r w:rsidR="001F77C8" w:rsidRPr="000A2FD4">
        <w:rPr>
          <w:rFonts w:asciiTheme="majorBidi" w:hAnsiTheme="majorBidi" w:cstheme="majorBidi"/>
          <w:iCs/>
          <w:snapToGrid w:val="0"/>
          <w:kern w:val="22"/>
          <w:szCs w:val="22"/>
        </w:rPr>
        <w:t xml:space="preserve">the </w:t>
      </w:r>
      <w:r w:rsidR="003879D9" w:rsidRPr="000A2FD4">
        <w:rPr>
          <w:rFonts w:asciiTheme="majorBidi" w:hAnsiTheme="majorBidi" w:cstheme="majorBidi"/>
          <w:iCs/>
          <w:snapToGrid w:val="0"/>
          <w:kern w:val="22"/>
          <w:szCs w:val="22"/>
        </w:rPr>
        <w:t>post</w:t>
      </w:r>
      <w:r w:rsidR="00AC0270">
        <w:rPr>
          <w:rFonts w:asciiTheme="majorBidi" w:hAnsiTheme="majorBidi" w:cstheme="majorBidi"/>
          <w:iCs/>
          <w:snapToGrid w:val="0"/>
          <w:kern w:val="22"/>
          <w:szCs w:val="22"/>
        </w:rPr>
        <w:noBreakHyphen/>
      </w:r>
      <w:r w:rsidR="003879D9" w:rsidRPr="000A2FD4">
        <w:rPr>
          <w:rFonts w:asciiTheme="majorBidi" w:hAnsiTheme="majorBidi" w:cstheme="majorBidi"/>
          <w:iCs/>
          <w:snapToGrid w:val="0"/>
          <w:kern w:val="22"/>
          <w:szCs w:val="22"/>
        </w:rPr>
        <w:t xml:space="preserve">2020 global biodiversity </w:t>
      </w:r>
      <w:proofErr w:type="gramStart"/>
      <w:r w:rsidR="003879D9" w:rsidRPr="000A2FD4">
        <w:rPr>
          <w:rFonts w:asciiTheme="majorBidi" w:hAnsiTheme="majorBidi" w:cstheme="majorBidi"/>
          <w:iCs/>
          <w:snapToGrid w:val="0"/>
          <w:kern w:val="22"/>
          <w:szCs w:val="22"/>
        </w:rPr>
        <w:t>framework</w:t>
      </w:r>
      <w:r w:rsidR="001F77C8" w:rsidRPr="000A2FD4">
        <w:rPr>
          <w:rFonts w:asciiTheme="majorBidi" w:hAnsiTheme="majorBidi" w:cstheme="majorBidi"/>
          <w:iCs/>
          <w:snapToGrid w:val="0"/>
          <w:kern w:val="22"/>
          <w:szCs w:val="22"/>
        </w:rPr>
        <w:t>;</w:t>
      </w:r>
      <w:proofErr w:type="gramEnd"/>
    </w:p>
    <w:p w14:paraId="191EBCCA" w14:textId="69EDED2A" w:rsidR="00F40D61" w:rsidRPr="000A2FD4" w:rsidRDefault="00E6341A" w:rsidP="000F0FE1">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zCs w:val="22"/>
        </w:rPr>
      </w:pPr>
      <w:r>
        <w:rPr>
          <w:rFonts w:asciiTheme="majorBidi" w:hAnsiTheme="majorBidi" w:cstheme="majorBidi"/>
          <w:iCs/>
          <w:szCs w:val="22"/>
        </w:rPr>
        <w:t>3</w:t>
      </w:r>
      <w:r w:rsidR="007E15B5" w:rsidRPr="000A2FD4">
        <w:rPr>
          <w:rFonts w:asciiTheme="majorBidi" w:hAnsiTheme="majorBidi" w:cstheme="majorBidi"/>
          <w:iCs/>
          <w:szCs w:val="22"/>
        </w:rPr>
        <w:t>.</w:t>
      </w:r>
      <w:r w:rsidR="00C13939" w:rsidRPr="000A2FD4">
        <w:rPr>
          <w:rFonts w:asciiTheme="majorBidi" w:hAnsiTheme="majorBidi" w:cstheme="majorBidi"/>
          <w:iCs/>
          <w:szCs w:val="22"/>
        </w:rPr>
        <w:tab/>
      </w:r>
      <w:r w:rsidR="00F40D61" w:rsidRPr="000A2FD4">
        <w:rPr>
          <w:rFonts w:asciiTheme="majorBidi" w:hAnsiTheme="majorBidi" w:cstheme="majorBidi"/>
          <w:i/>
          <w:iCs/>
          <w:szCs w:val="22"/>
        </w:rPr>
        <w:t>Invites</w:t>
      </w:r>
      <w:r w:rsidR="00F40D61" w:rsidRPr="000A2FD4">
        <w:rPr>
          <w:rFonts w:asciiTheme="majorBidi" w:hAnsiTheme="majorBidi" w:cstheme="majorBidi"/>
          <w:szCs w:val="22"/>
        </w:rPr>
        <w:t xml:space="preserve"> the governing bodies of other biodiversity-related conventions and relevant multilateral environmental agreements, as well as international organizations and other relevant programmes, to </w:t>
      </w:r>
      <w:r w:rsidR="00303600">
        <w:rPr>
          <w:rFonts w:asciiTheme="majorBidi" w:hAnsiTheme="majorBidi" w:cstheme="majorBidi"/>
          <w:szCs w:val="22"/>
        </w:rPr>
        <w:t>[</w:t>
      </w:r>
      <w:r w:rsidR="00F40D61" w:rsidRPr="000A2FD4">
        <w:rPr>
          <w:rFonts w:asciiTheme="majorBidi" w:hAnsiTheme="majorBidi" w:cstheme="majorBidi"/>
          <w:szCs w:val="22"/>
        </w:rPr>
        <w:t>formally endorse</w:t>
      </w:r>
      <w:r w:rsidR="00303600">
        <w:rPr>
          <w:rFonts w:asciiTheme="majorBidi" w:hAnsiTheme="majorBidi" w:cstheme="majorBidi"/>
          <w:szCs w:val="22"/>
        </w:rPr>
        <w:t>]</w:t>
      </w:r>
      <w:r w:rsidR="00F40D61" w:rsidRPr="000A2FD4">
        <w:rPr>
          <w:rFonts w:asciiTheme="majorBidi" w:hAnsiTheme="majorBidi" w:cstheme="majorBidi"/>
          <w:szCs w:val="22"/>
        </w:rPr>
        <w:t xml:space="preserve"> the post-2020 global biodiversity framework through their own governance processes</w:t>
      </w:r>
      <w:r w:rsidR="00F424C6">
        <w:rPr>
          <w:rFonts w:asciiTheme="majorBidi" w:hAnsiTheme="majorBidi" w:cstheme="majorBidi"/>
          <w:szCs w:val="22"/>
        </w:rPr>
        <w:t>, as appropriate,</w:t>
      </w:r>
      <w:r w:rsidR="0075356E" w:rsidRPr="000A2FD4">
        <w:rPr>
          <w:rFonts w:asciiTheme="majorBidi" w:hAnsiTheme="majorBidi" w:cstheme="majorBidi"/>
          <w:szCs w:val="22"/>
        </w:rPr>
        <w:t xml:space="preserve"> in order to </w:t>
      </w:r>
      <w:r w:rsidR="00F40D61" w:rsidRPr="000A2FD4">
        <w:rPr>
          <w:rFonts w:asciiTheme="majorBidi" w:hAnsiTheme="majorBidi" w:cstheme="majorBidi"/>
          <w:szCs w:val="22"/>
        </w:rPr>
        <w:t>support its operationali</w:t>
      </w:r>
      <w:r w:rsidR="005133BE">
        <w:rPr>
          <w:rFonts w:asciiTheme="majorBidi" w:hAnsiTheme="majorBidi" w:cstheme="majorBidi"/>
          <w:szCs w:val="22"/>
        </w:rPr>
        <w:t>z</w:t>
      </w:r>
      <w:r w:rsidR="00F40D61" w:rsidRPr="000A2FD4">
        <w:rPr>
          <w:rFonts w:asciiTheme="majorBidi" w:hAnsiTheme="majorBidi" w:cstheme="majorBidi"/>
          <w:szCs w:val="22"/>
        </w:rPr>
        <w:t>ation</w:t>
      </w:r>
      <w:r w:rsidR="00B7607A" w:rsidRPr="000A2FD4">
        <w:rPr>
          <w:rFonts w:asciiTheme="majorBidi" w:hAnsiTheme="majorBidi" w:cstheme="majorBidi"/>
          <w:szCs w:val="22"/>
        </w:rPr>
        <w:t xml:space="preserve"> </w:t>
      </w:r>
      <w:r w:rsidR="0075356E" w:rsidRPr="000A2FD4">
        <w:rPr>
          <w:rFonts w:asciiTheme="majorBidi" w:hAnsiTheme="majorBidi" w:cstheme="majorBidi"/>
          <w:szCs w:val="22"/>
        </w:rPr>
        <w:t>and contribute to the transparency and monitoring of progress in implementing the post-2020 global biodiversity framework</w:t>
      </w:r>
      <w:r w:rsidR="007619D1">
        <w:rPr>
          <w:rFonts w:asciiTheme="majorBidi" w:hAnsiTheme="majorBidi" w:cstheme="majorBidi"/>
          <w:szCs w:val="22"/>
        </w:rPr>
        <w:t xml:space="preserve"> by, among others, using synergetic modular reporting tools such as </w:t>
      </w:r>
      <w:r w:rsidR="000F0FE1">
        <w:rPr>
          <w:rFonts w:asciiTheme="majorBidi" w:hAnsiTheme="majorBidi" w:cstheme="majorBidi"/>
          <w:szCs w:val="22"/>
        </w:rPr>
        <w:t xml:space="preserve">the </w:t>
      </w:r>
      <w:r w:rsidR="000F0FE1" w:rsidRPr="000F0FE1">
        <w:rPr>
          <w:rFonts w:asciiTheme="majorBidi" w:hAnsiTheme="majorBidi" w:cstheme="majorBidi"/>
          <w:iCs/>
          <w:szCs w:val="22"/>
        </w:rPr>
        <w:t>Data Reporting Tool for MEAs (</w:t>
      </w:r>
      <w:proofErr w:type="spellStart"/>
      <w:r w:rsidR="000F0FE1" w:rsidRPr="000F0FE1">
        <w:rPr>
          <w:rFonts w:asciiTheme="majorBidi" w:hAnsiTheme="majorBidi" w:cstheme="majorBidi"/>
          <w:iCs/>
          <w:szCs w:val="22"/>
        </w:rPr>
        <w:t>DaRT</w:t>
      </w:r>
      <w:proofErr w:type="spellEnd"/>
      <w:r w:rsidR="000F0FE1" w:rsidRPr="000F0FE1">
        <w:rPr>
          <w:rFonts w:asciiTheme="majorBidi" w:hAnsiTheme="majorBidi" w:cstheme="majorBidi"/>
          <w:iCs/>
          <w:szCs w:val="22"/>
        </w:rPr>
        <w:t>)</w:t>
      </w:r>
      <w:r w:rsidR="00F40D61" w:rsidRPr="000A2FD4">
        <w:rPr>
          <w:rFonts w:asciiTheme="majorBidi" w:hAnsiTheme="majorBidi" w:cstheme="majorBidi"/>
          <w:szCs w:val="22"/>
        </w:rPr>
        <w:t>;</w:t>
      </w:r>
      <w:r w:rsidR="006B7749" w:rsidRPr="000A2FD4" w:rsidDel="006B7749">
        <w:rPr>
          <w:rFonts w:asciiTheme="majorBidi" w:hAnsiTheme="majorBidi" w:cstheme="majorBidi"/>
          <w:szCs w:val="22"/>
        </w:rPr>
        <w:t xml:space="preserve"> </w:t>
      </w:r>
    </w:p>
    <w:p w14:paraId="7E7B91BB" w14:textId="1D73974F" w:rsidR="0099370D" w:rsidRPr="000A2FD4" w:rsidRDefault="00E6341A" w:rsidP="00C46C81">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zCs w:val="22"/>
        </w:rPr>
      </w:pPr>
      <w:r>
        <w:rPr>
          <w:rFonts w:asciiTheme="majorBidi" w:hAnsiTheme="majorBidi" w:cstheme="majorBidi"/>
          <w:szCs w:val="22"/>
        </w:rPr>
        <w:t>4</w:t>
      </w:r>
      <w:r w:rsidR="0099370D" w:rsidRPr="000A2FD4">
        <w:rPr>
          <w:rFonts w:asciiTheme="majorBidi" w:hAnsiTheme="majorBidi" w:cstheme="majorBidi"/>
          <w:szCs w:val="22"/>
        </w:rPr>
        <w:t>.</w:t>
      </w:r>
      <w:r w:rsidR="00C13939" w:rsidRPr="000A2FD4">
        <w:rPr>
          <w:rFonts w:asciiTheme="majorBidi" w:hAnsiTheme="majorBidi" w:cstheme="majorBidi"/>
          <w:szCs w:val="22"/>
        </w:rPr>
        <w:tab/>
      </w:r>
      <w:r w:rsidR="001006A7">
        <w:rPr>
          <w:rFonts w:asciiTheme="majorBidi" w:hAnsiTheme="majorBidi" w:cstheme="majorBidi"/>
          <w:i/>
          <w:iCs/>
          <w:szCs w:val="22"/>
        </w:rPr>
        <w:t>Also</w:t>
      </w:r>
      <w:r w:rsidR="00B7607A" w:rsidRPr="000A2FD4">
        <w:rPr>
          <w:rFonts w:asciiTheme="majorBidi" w:hAnsiTheme="majorBidi" w:cstheme="majorBidi"/>
          <w:szCs w:val="22"/>
        </w:rPr>
        <w:t xml:space="preserve"> </w:t>
      </w:r>
      <w:r w:rsidR="001006A7">
        <w:rPr>
          <w:rFonts w:asciiTheme="majorBidi" w:hAnsiTheme="majorBidi" w:cstheme="majorBidi"/>
          <w:i/>
          <w:iCs/>
          <w:szCs w:val="22"/>
        </w:rPr>
        <w:t>i</w:t>
      </w:r>
      <w:r w:rsidR="0099370D" w:rsidRPr="000A2FD4">
        <w:rPr>
          <w:rFonts w:asciiTheme="majorBidi" w:hAnsiTheme="majorBidi" w:cstheme="majorBidi"/>
          <w:i/>
          <w:iCs/>
          <w:szCs w:val="22"/>
        </w:rPr>
        <w:t>nvites</w:t>
      </w:r>
      <w:r w:rsidR="0099370D" w:rsidRPr="000A2FD4">
        <w:rPr>
          <w:rFonts w:asciiTheme="majorBidi" w:hAnsiTheme="majorBidi" w:cstheme="majorBidi"/>
          <w:szCs w:val="22"/>
        </w:rPr>
        <w:t xml:space="preserve"> the governing bodies of the biodiversity-related conventions</w:t>
      </w:r>
      <w:r w:rsidR="00A00EB2" w:rsidRPr="000A2FD4">
        <w:rPr>
          <w:rFonts w:asciiTheme="majorBidi" w:hAnsiTheme="majorBidi" w:cstheme="majorBidi"/>
          <w:szCs w:val="22"/>
        </w:rPr>
        <w:t xml:space="preserve"> and relevant multilateral environmental agreements, as well as international organizations and other relevant programmes,</w:t>
      </w:r>
      <w:r w:rsidR="0099370D" w:rsidRPr="000A2FD4">
        <w:rPr>
          <w:rFonts w:asciiTheme="majorBidi" w:hAnsiTheme="majorBidi" w:cstheme="majorBidi"/>
          <w:szCs w:val="22"/>
        </w:rPr>
        <w:t xml:space="preserve"> to contribute to the implementation and monitoring of the post-2020 global biodiversity framework</w:t>
      </w:r>
      <w:r w:rsidR="00A00EB2" w:rsidRPr="000A2FD4">
        <w:rPr>
          <w:rFonts w:asciiTheme="majorBidi" w:hAnsiTheme="majorBidi" w:cstheme="majorBidi"/>
          <w:szCs w:val="22"/>
        </w:rPr>
        <w:t>,</w:t>
      </w:r>
      <w:r w:rsidR="0099370D" w:rsidRPr="000A2FD4">
        <w:rPr>
          <w:rFonts w:asciiTheme="majorBidi" w:hAnsiTheme="majorBidi" w:cstheme="majorBidi"/>
          <w:szCs w:val="22"/>
        </w:rPr>
        <w:t xml:space="preserve"> in particular by further strengthening cooperation at the global level within their respective mandates and enhancing synergies among themselves, to encourage mutually supportive decisions, </w:t>
      </w:r>
      <w:r w:rsidR="002E2962" w:rsidRPr="000A2FD4">
        <w:rPr>
          <w:rFonts w:asciiTheme="majorBidi" w:hAnsiTheme="majorBidi" w:cstheme="majorBidi"/>
          <w:szCs w:val="22"/>
        </w:rPr>
        <w:t xml:space="preserve">to </w:t>
      </w:r>
      <w:r w:rsidR="0099370D" w:rsidRPr="000A2FD4">
        <w:rPr>
          <w:rFonts w:asciiTheme="majorBidi" w:hAnsiTheme="majorBidi" w:cstheme="majorBidi"/>
          <w:szCs w:val="22"/>
        </w:rPr>
        <w:t>align their own strategies with the post-2020 global biodiversity framework and to propose key issues for thematic discussions facilitated by the Liaison Group of Biodiversity-related Conventions</w:t>
      </w:r>
      <w:r w:rsidR="007619D1">
        <w:rPr>
          <w:rFonts w:asciiTheme="majorBidi" w:hAnsiTheme="majorBidi" w:cstheme="majorBidi"/>
          <w:szCs w:val="22"/>
        </w:rPr>
        <w:t>, taking into account</w:t>
      </w:r>
      <w:r w:rsidR="00303600">
        <w:rPr>
          <w:rFonts w:asciiTheme="majorBidi" w:hAnsiTheme="majorBidi" w:cstheme="majorBidi"/>
          <w:szCs w:val="22"/>
        </w:rPr>
        <w:t>, where appropriate,</w:t>
      </w:r>
      <w:r w:rsidR="007619D1">
        <w:rPr>
          <w:rFonts w:asciiTheme="majorBidi" w:hAnsiTheme="majorBidi" w:cstheme="majorBidi"/>
          <w:szCs w:val="22"/>
        </w:rPr>
        <w:t xml:space="preserve"> the conclusions of the Bern </w:t>
      </w:r>
      <w:r w:rsidR="000F0FE1">
        <w:rPr>
          <w:rFonts w:asciiTheme="majorBidi" w:hAnsiTheme="majorBidi" w:cstheme="majorBidi"/>
          <w:szCs w:val="22"/>
        </w:rPr>
        <w:t xml:space="preserve">II </w:t>
      </w:r>
      <w:r w:rsidR="007619D1">
        <w:rPr>
          <w:rFonts w:asciiTheme="majorBidi" w:hAnsiTheme="majorBidi" w:cstheme="majorBidi"/>
          <w:szCs w:val="22"/>
        </w:rPr>
        <w:t>workshop included in doc</w:t>
      </w:r>
      <w:r w:rsidR="000F0FE1">
        <w:rPr>
          <w:rFonts w:asciiTheme="majorBidi" w:hAnsiTheme="majorBidi" w:cstheme="majorBidi"/>
          <w:szCs w:val="22"/>
        </w:rPr>
        <w:t>ument</w:t>
      </w:r>
      <w:r w:rsidR="007619D1">
        <w:rPr>
          <w:rFonts w:asciiTheme="majorBidi" w:hAnsiTheme="majorBidi" w:cstheme="majorBidi"/>
          <w:szCs w:val="22"/>
        </w:rPr>
        <w:t xml:space="preserve"> CBD/SBI/3/10 and invites </w:t>
      </w:r>
      <w:r w:rsidR="000F0FE1">
        <w:rPr>
          <w:rFonts w:asciiTheme="majorBidi" w:hAnsiTheme="majorBidi" w:cstheme="majorBidi"/>
          <w:szCs w:val="22"/>
        </w:rPr>
        <w:t>the United nations Environment Programme</w:t>
      </w:r>
      <w:r w:rsidR="007619D1">
        <w:rPr>
          <w:rFonts w:asciiTheme="majorBidi" w:hAnsiTheme="majorBidi" w:cstheme="majorBidi"/>
          <w:szCs w:val="22"/>
        </w:rPr>
        <w:t xml:space="preserve"> to continue its work to enhance coop</w:t>
      </w:r>
      <w:r w:rsidR="000F0FE1">
        <w:rPr>
          <w:rFonts w:asciiTheme="majorBidi" w:hAnsiTheme="majorBidi" w:cstheme="majorBidi"/>
          <w:szCs w:val="22"/>
        </w:rPr>
        <w:t>eration</w:t>
      </w:r>
      <w:r w:rsidR="007619D1">
        <w:rPr>
          <w:rFonts w:asciiTheme="majorBidi" w:hAnsiTheme="majorBidi" w:cstheme="majorBidi"/>
          <w:szCs w:val="22"/>
        </w:rPr>
        <w:t xml:space="preserve"> among the b</w:t>
      </w:r>
      <w:r w:rsidR="000F0FE1">
        <w:rPr>
          <w:rFonts w:asciiTheme="majorBidi" w:hAnsiTheme="majorBidi" w:cstheme="majorBidi"/>
          <w:szCs w:val="22"/>
        </w:rPr>
        <w:t>iodiversity-related</w:t>
      </w:r>
      <w:r w:rsidR="007619D1">
        <w:rPr>
          <w:rFonts w:asciiTheme="majorBidi" w:hAnsiTheme="majorBidi" w:cstheme="majorBidi"/>
          <w:szCs w:val="22"/>
        </w:rPr>
        <w:t xml:space="preserve"> related conventions and other relevant multilateral agreements</w:t>
      </w:r>
      <w:r w:rsidR="000F0FE1">
        <w:rPr>
          <w:rFonts w:asciiTheme="majorBidi" w:hAnsiTheme="majorBidi" w:cstheme="majorBidi"/>
          <w:szCs w:val="22"/>
        </w:rPr>
        <w:t>,</w:t>
      </w:r>
      <w:r w:rsidR="007619D1">
        <w:rPr>
          <w:rFonts w:asciiTheme="majorBidi" w:hAnsiTheme="majorBidi" w:cstheme="majorBidi"/>
          <w:szCs w:val="22"/>
        </w:rPr>
        <w:t xml:space="preserve"> including their governing bodies</w:t>
      </w:r>
      <w:r w:rsidR="0099370D" w:rsidRPr="000A2FD4">
        <w:rPr>
          <w:rFonts w:asciiTheme="majorBidi" w:hAnsiTheme="majorBidi" w:cstheme="majorBidi"/>
          <w:szCs w:val="22"/>
        </w:rPr>
        <w:t>;</w:t>
      </w:r>
    </w:p>
    <w:p w14:paraId="21CF0DF1" w14:textId="768070DC" w:rsidR="00FC43AC" w:rsidRPr="000A2FD4" w:rsidRDefault="006F1D95" w:rsidP="00F424C6">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zCs w:val="22"/>
        </w:rPr>
      </w:pPr>
      <w:r>
        <w:rPr>
          <w:rFonts w:asciiTheme="majorBidi" w:hAnsiTheme="majorBidi" w:cstheme="majorBidi"/>
          <w:iCs/>
          <w:snapToGrid w:val="0"/>
          <w:kern w:val="22"/>
          <w:szCs w:val="22"/>
        </w:rPr>
        <w:t>5</w:t>
      </w:r>
      <w:r w:rsidR="005B2413" w:rsidRPr="000A2FD4">
        <w:rPr>
          <w:rFonts w:asciiTheme="majorBidi" w:hAnsiTheme="majorBidi" w:cstheme="majorBidi"/>
          <w:iCs/>
          <w:snapToGrid w:val="0"/>
          <w:kern w:val="22"/>
          <w:szCs w:val="22"/>
        </w:rPr>
        <w:t>.</w:t>
      </w:r>
      <w:r w:rsidR="0099370D" w:rsidRPr="000A2FD4">
        <w:rPr>
          <w:rFonts w:asciiTheme="majorBidi" w:hAnsiTheme="majorBidi" w:cstheme="majorBidi"/>
          <w:iCs/>
          <w:snapToGrid w:val="0"/>
          <w:kern w:val="22"/>
          <w:szCs w:val="22"/>
        </w:rPr>
        <w:tab/>
      </w:r>
      <w:r w:rsidR="0099370D" w:rsidRPr="000A2FD4">
        <w:rPr>
          <w:rFonts w:asciiTheme="majorBidi" w:hAnsiTheme="majorBidi" w:cstheme="majorBidi"/>
          <w:i/>
          <w:snapToGrid w:val="0"/>
          <w:kern w:val="22"/>
          <w:szCs w:val="22"/>
        </w:rPr>
        <w:t>Invites</w:t>
      </w:r>
      <w:r w:rsidR="0099370D" w:rsidRPr="000A2FD4">
        <w:rPr>
          <w:rFonts w:asciiTheme="majorBidi" w:hAnsiTheme="majorBidi" w:cstheme="majorBidi"/>
          <w:iCs/>
          <w:snapToGrid w:val="0"/>
          <w:kern w:val="22"/>
          <w:szCs w:val="22"/>
        </w:rPr>
        <w:t xml:space="preserve"> the Liaison Group</w:t>
      </w:r>
      <w:r w:rsidR="00E1323C" w:rsidRPr="000A2FD4">
        <w:rPr>
          <w:rFonts w:asciiTheme="majorBidi" w:hAnsiTheme="majorBidi" w:cstheme="majorBidi"/>
          <w:iCs/>
          <w:snapToGrid w:val="0"/>
          <w:kern w:val="22"/>
          <w:szCs w:val="22"/>
        </w:rPr>
        <w:t xml:space="preserve"> of Biodiversity-related Conventions</w:t>
      </w:r>
      <w:r w:rsidR="0099370D" w:rsidRPr="000A2FD4">
        <w:rPr>
          <w:rFonts w:asciiTheme="majorBidi" w:hAnsiTheme="majorBidi" w:cstheme="majorBidi"/>
          <w:iCs/>
          <w:snapToGrid w:val="0"/>
          <w:kern w:val="22"/>
          <w:szCs w:val="22"/>
        </w:rPr>
        <w:t xml:space="preserve">, </w:t>
      </w:r>
      <w:r w:rsidR="007619D1">
        <w:rPr>
          <w:rFonts w:asciiTheme="majorBidi" w:hAnsiTheme="majorBidi" w:cstheme="majorBidi"/>
          <w:iCs/>
          <w:snapToGrid w:val="0"/>
          <w:kern w:val="22"/>
          <w:szCs w:val="22"/>
        </w:rPr>
        <w:t xml:space="preserve">as well as the informal advisory group on synergies, </w:t>
      </w:r>
      <w:r w:rsidR="0099370D" w:rsidRPr="000A2FD4">
        <w:rPr>
          <w:rFonts w:asciiTheme="majorBidi" w:hAnsiTheme="majorBidi" w:cstheme="majorBidi"/>
          <w:iCs/>
          <w:snapToGrid w:val="0"/>
          <w:kern w:val="22"/>
          <w:szCs w:val="22"/>
        </w:rPr>
        <w:t>to enhance cooperation</w:t>
      </w:r>
      <w:r w:rsidR="00F424C6" w:rsidRPr="00F424C6">
        <w:rPr>
          <w:rFonts w:asciiTheme="majorBidi" w:hAnsiTheme="majorBidi" w:cstheme="majorBidi"/>
          <w:iCs/>
          <w:snapToGrid w:val="0"/>
          <w:kern w:val="22"/>
          <w:szCs w:val="22"/>
        </w:rPr>
        <w:t>, reduce inefficiencies</w:t>
      </w:r>
      <w:r w:rsidR="0099370D" w:rsidRPr="000A2FD4">
        <w:rPr>
          <w:rFonts w:asciiTheme="majorBidi" w:hAnsiTheme="majorBidi" w:cstheme="majorBidi"/>
          <w:iCs/>
          <w:snapToGrid w:val="0"/>
          <w:kern w:val="22"/>
          <w:szCs w:val="22"/>
        </w:rPr>
        <w:t xml:space="preserve"> and facilitate synerg</w:t>
      </w:r>
      <w:r w:rsidR="00F424C6">
        <w:rPr>
          <w:rFonts w:asciiTheme="majorBidi" w:hAnsiTheme="majorBidi" w:cstheme="majorBidi"/>
          <w:iCs/>
          <w:snapToGrid w:val="0"/>
          <w:kern w:val="22"/>
          <w:szCs w:val="22"/>
        </w:rPr>
        <w:t>ies</w:t>
      </w:r>
      <w:r w:rsidR="0099370D" w:rsidRPr="000A2FD4">
        <w:rPr>
          <w:rFonts w:asciiTheme="majorBidi" w:hAnsiTheme="majorBidi" w:cstheme="majorBidi"/>
          <w:iCs/>
          <w:snapToGrid w:val="0"/>
          <w:kern w:val="22"/>
          <w:szCs w:val="22"/>
        </w:rPr>
        <w:t xml:space="preserve">, </w:t>
      </w:r>
      <w:r w:rsidR="00563916">
        <w:rPr>
          <w:rFonts w:asciiTheme="majorBidi" w:hAnsiTheme="majorBidi" w:cstheme="majorBidi"/>
          <w:iCs/>
          <w:snapToGrid w:val="0"/>
          <w:kern w:val="22"/>
          <w:szCs w:val="22"/>
        </w:rPr>
        <w:t>b</w:t>
      </w:r>
      <w:r w:rsidR="00F424C6" w:rsidRPr="00F424C6">
        <w:rPr>
          <w:rFonts w:asciiTheme="majorBidi" w:hAnsiTheme="majorBidi" w:cstheme="majorBidi"/>
          <w:iCs/>
          <w:snapToGrid w:val="0"/>
          <w:kern w:val="22"/>
          <w:szCs w:val="22"/>
        </w:rPr>
        <w:t xml:space="preserve">etween the heads of the </w:t>
      </w:r>
      <w:r w:rsidR="0099370D" w:rsidRPr="000A2FD4">
        <w:rPr>
          <w:rFonts w:asciiTheme="majorBidi" w:hAnsiTheme="majorBidi" w:cstheme="majorBidi"/>
          <w:iCs/>
          <w:snapToGrid w:val="0"/>
          <w:kern w:val="22"/>
          <w:szCs w:val="22"/>
        </w:rPr>
        <w:t>secretariats of biodiversity-related conventions, including through thematic consultations, on key issues for the implementation of the post</w:t>
      </w:r>
      <w:r w:rsidR="0038485B">
        <w:rPr>
          <w:rFonts w:asciiTheme="majorBidi" w:hAnsiTheme="majorBidi" w:cstheme="majorBidi"/>
          <w:iCs/>
          <w:snapToGrid w:val="0"/>
          <w:kern w:val="22"/>
          <w:szCs w:val="22"/>
        </w:rPr>
        <w:noBreakHyphen/>
      </w:r>
      <w:r w:rsidR="0099370D" w:rsidRPr="000A2FD4">
        <w:rPr>
          <w:rFonts w:asciiTheme="majorBidi" w:hAnsiTheme="majorBidi" w:cstheme="majorBidi"/>
          <w:iCs/>
          <w:snapToGrid w:val="0"/>
          <w:kern w:val="22"/>
          <w:szCs w:val="22"/>
        </w:rPr>
        <w:t>2020 global biodiversity framework</w:t>
      </w:r>
      <w:r w:rsidR="00FC43AC" w:rsidRPr="000A2FD4">
        <w:rPr>
          <w:rFonts w:asciiTheme="majorBidi" w:hAnsiTheme="majorBidi" w:cstheme="majorBidi"/>
          <w:iCs/>
          <w:snapToGrid w:val="0"/>
          <w:kern w:val="22"/>
          <w:szCs w:val="22"/>
        </w:rPr>
        <w:t xml:space="preserve"> and</w:t>
      </w:r>
      <w:r w:rsidR="0099370D" w:rsidRPr="000A2FD4">
        <w:rPr>
          <w:rFonts w:asciiTheme="majorBidi" w:hAnsiTheme="majorBidi" w:cstheme="majorBidi"/>
          <w:iCs/>
          <w:snapToGrid w:val="0"/>
          <w:kern w:val="22"/>
          <w:szCs w:val="22"/>
        </w:rPr>
        <w:t xml:space="preserve"> to provide common messages or draft recommendations to their respective governing bodies to act </w:t>
      </w:r>
      <w:proofErr w:type="gramStart"/>
      <w:r w:rsidR="0099370D" w:rsidRPr="000A2FD4">
        <w:rPr>
          <w:rFonts w:asciiTheme="majorBidi" w:hAnsiTheme="majorBidi" w:cstheme="majorBidi"/>
          <w:iCs/>
          <w:snapToGrid w:val="0"/>
          <w:kern w:val="22"/>
          <w:szCs w:val="22"/>
        </w:rPr>
        <w:t>upon;</w:t>
      </w:r>
      <w:proofErr w:type="gramEnd"/>
    </w:p>
    <w:p w14:paraId="6ADC009A" w14:textId="469DCD9B" w:rsidR="00FC43AC" w:rsidRPr="000A2FD4" w:rsidRDefault="000C4073" w:rsidP="00C46C81">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zCs w:val="22"/>
        </w:rPr>
      </w:pPr>
      <w:r>
        <w:rPr>
          <w:rFonts w:asciiTheme="majorBidi" w:hAnsiTheme="majorBidi" w:cstheme="majorBidi"/>
          <w:szCs w:val="22"/>
        </w:rPr>
        <w:t>[</w:t>
      </w:r>
      <w:r w:rsidR="006F1D95">
        <w:rPr>
          <w:rFonts w:asciiTheme="majorBidi" w:hAnsiTheme="majorBidi" w:cstheme="majorBidi"/>
          <w:szCs w:val="22"/>
        </w:rPr>
        <w:t>6</w:t>
      </w:r>
      <w:r w:rsidR="00C46C81" w:rsidRPr="000A2FD4">
        <w:rPr>
          <w:rFonts w:asciiTheme="majorBidi" w:hAnsiTheme="majorBidi" w:cstheme="majorBidi"/>
          <w:szCs w:val="22"/>
        </w:rPr>
        <w:t>.</w:t>
      </w:r>
      <w:r w:rsidR="00C46C81" w:rsidRPr="000A2FD4">
        <w:rPr>
          <w:rFonts w:asciiTheme="majorBidi" w:hAnsiTheme="majorBidi" w:cstheme="majorBidi"/>
          <w:szCs w:val="22"/>
        </w:rPr>
        <w:tab/>
      </w:r>
      <w:r w:rsidR="00FC43AC" w:rsidRPr="000A2FD4">
        <w:rPr>
          <w:rFonts w:asciiTheme="majorBidi" w:hAnsiTheme="majorBidi" w:cstheme="majorBidi"/>
          <w:i/>
          <w:iCs/>
          <w:szCs w:val="22"/>
        </w:rPr>
        <w:t>Encourages</w:t>
      </w:r>
      <w:r w:rsidR="00FC43AC" w:rsidRPr="000A2FD4">
        <w:rPr>
          <w:rFonts w:asciiTheme="majorBidi" w:hAnsiTheme="majorBidi" w:cstheme="majorBidi"/>
          <w:szCs w:val="22"/>
        </w:rPr>
        <w:t xml:space="preserve"> </w:t>
      </w:r>
      <w:r>
        <w:rPr>
          <w:rFonts w:asciiTheme="majorBidi" w:hAnsiTheme="majorBidi" w:cstheme="majorBidi"/>
          <w:szCs w:val="22"/>
        </w:rPr>
        <w:t>Parties</w:t>
      </w:r>
      <w:r w:rsidR="00FC43AC" w:rsidRPr="000A2FD4">
        <w:rPr>
          <w:rFonts w:asciiTheme="majorBidi" w:hAnsiTheme="majorBidi" w:cstheme="majorBidi"/>
          <w:szCs w:val="22"/>
        </w:rPr>
        <w:t xml:space="preserve"> to work together </w:t>
      </w:r>
      <w:r>
        <w:rPr>
          <w:rFonts w:asciiTheme="majorBidi" w:hAnsiTheme="majorBidi" w:cstheme="majorBidi"/>
          <w:szCs w:val="22"/>
        </w:rPr>
        <w:t xml:space="preserve">with all stakeholders </w:t>
      </w:r>
      <w:r w:rsidR="00FC43AC" w:rsidRPr="000A2FD4">
        <w:rPr>
          <w:rFonts w:asciiTheme="majorBidi" w:hAnsiTheme="majorBidi" w:cstheme="majorBidi"/>
          <w:szCs w:val="22"/>
        </w:rPr>
        <w:t>to jointly implement the post-2020 global biodiversity framework in a spirit of cooperation and mutual support</w:t>
      </w:r>
      <w:r w:rsidR="00A13110" w:rsidRPr="000A2FD4">
        <w:rPr>
          <w:rFonts w:asciiTheme="majorBidi" w:hAnsiTheme="majorBidi" w:cstheme="majorBidi"/>
          <w:szCs w:val="22"/>
        </w:rPr>
        <w:t xml:space="preserve">, at global, regional, subregional, </w:t>
      </w:r>
      <w:proofErr w:type="gramStart"/>
      <w:r w:rsidR="00A13110" w:rsidRPr="000A2FD4">
        <w:rPr>
          <w:rFonts w:asciiTheme="majorBidi" w:hAnsiTheme="majorBidi" w:cstheme="majorBidi"/>
          <w:szCs w:val="22"/>
        </w:rPr>
        <w:t>national</w:t>
      </w:r>
      <w:proofErr w:type="gramEnd"/>
      <w:r w:rsidR="00A13110" w:rsidRPr="000A2FD4">
        <w:rPr>
          <w:rFonts w:asciiTheme="majorBidi" w:hAnsiTheme="majorBidi" w:cstheme="majorBidi"/>
          <w:szCs w:val="22"/>
        </w:rPr>
        <w:t xml:space="preserve"> and subnational levels, across areas and sectors, through bilateral joint work programmes </w:t>
      </w:r>
      <w:r w:rsidR="00B72984" w:rsidRPr="000A2FD4">
        <w:rPr>
          <w:rFonts w:asciiTheme="majorBidi" w:hAnsiTheme="majorBidi" w:cstheme="majorBidi"/>
          <w:szCs w:val="22"/>
        </w:rPr>
        <w:t xml:space="preserve">where appropriate, </w:t>
      </w:r>
      <w:r w:rsidR="00A13110" w:rsidRPr="000A2FD4">
        <w:rPr>
          <w:rFonts w:asciiTheme="majorBidi" w:hAnsiTheme="majorBidi" w:cstheme="majorBidi"/>
          <w:szCs w:val="22"/>
        </w:rPr>
        <w:t>and through existing global, regional, subregional, national and subnational instruments, mechanisms and processes</w:t>
      </w:r>
      <w:r w:rsidR="00FC43AC" w:rsidRPr="000A2FD4">
        <w:rPr>
          <w:rFonts w:asciiTheme="majorBidi" w:hAnsiTheme="majorBidi" w:cstheme="majorBidi"/>
          <w:szCs w:val="22"/>
        </w:rPr>
        <w:t>;</w:t>
      </w:r>
      <w:r w:rsidR="00AA7DD2">
        <w:rPr>
          <w:rStyle w:val="FootnoteReference"/>
          <w:rFonts w:asciiTheme="majorBidi" w:hAnsiTheme="majorBidi" w:cstheme="majorBidi"/>
          <w:szCs w:val="22"/>
        </w:rPr>
        <w:footnoteReference w:id="7"/>
      </w:r>
      <w:r>
        <w:rPr>
          <w:rFonts w:asciiTheme="majorBidi" w:hAnsiTheme="majorBidi" w:cstheme="majorBidi"/>
          <w:szCs w:val="22"/>
        </w:rPr>
        <w:t>]</w:t>
      </w:r>
    </w:p>
    <w:p w14:paraId="64B8EFC5" w14:textId="00D7B51E" w:rsidR="00807172" w:rsidRPr="000A2FD4" w:rsidRDefault="000C4073" w:rsidP="00C46C81">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iCs/>
          <w:snapToGrid w:val="0"/>
          <w:kern w:val="22"/>
          <w:szCs w:val="22"/>
        </w:rPr>
      </w:pPr>
      <w:r>
        <w:rPr>
          <w:rFonts w:asciiTheme="majorBidi" w:hAnsiTheme="majorBidi" w:cstheme="majorBidi"/>
          <w:iCs/>
          <w:snapToGrid w:val="0"/>
          <w:kern w:val="22"/>
          <w:szCs w:val="22"/>
        </w:rPr>
        <w:t>[</w:t>
      </w:r>
      <w:r w:rsidR="006F1D95">
        <w:rPr>
          <w:rFonts w:asciiTheme="majorBidi" w:hAnsiTheme="majorBidi" w:cstheme="majorBidi"/>
          <w:iCs/>
          <w:snapToGrid w:val="0"/>
          <w:kern w:val="22"/>
          <w:szCs w:val="22"/>
        </w:rPr>
        <w:t>7</w:t>
      </w:r>
      <w:r w:rsidR="00F5582D" w:rsidRPr="000A2FD4">
        <w:rPr>
          <w:rFonts w:asciiTheme="majorBidi" w:hAnsiTheme="majorBidi" w:cstheme="majorBidi"/>
          <w:iCs/>
          <w:snapToGrid w:val="0"/>
          <w:kern w:val="22"/>
          <w:szCs w:val="22"/>
        </w:rPr>
        <w:t>.</w:t>
      </w:r>
      <w:r w:rsidR="00F5582D" w:rsidRPr="000A2FD4">
        <w:rPr>
          <w:rFonts w:asciiTheme="majorBidi" w:hAnsiTheme="majorBidi" w:cstheme="majorBidi"/>
          <w:iCs/>
          <w:snapToGrid w:val="0"/>
          <w:kern w:val="22"/>
          <w:szCs w:val="22"/>
        </w:rPr>
        <w:tab/>
      </w:r>
      <w:bookmarkStart w:id="3" w:name="_Hlk74421218"/>
      <w:r w:rsidR="00C46C81" w:rsidRPr="000A2FD4">
        <w:rPr>
          <w:rFonts w:asciiTheme="majorBidi" w:hAnsiTheme="majorBidi" w:cstheme="majorBidi"/>
          <w:i/>
          <w:iCs/>
          <w:snapToGrid w:val="0"/>
          <w:kern w:val="22"/>
          <w:szCs w:val="22"/>
        </w:rPr>
        <w:t>Invites</w:t>
      </w:r>
      <w:r w:rsidR="00C46C81" w:rsidRPr="000A2FD4">
        <w:rPr>
          <w:rFonts w:asciiTheme="majorBidi" w:hAnsiTheme="majorBidi" w:cstheme="majorBidi"/>
          <w:iCs/>
          <w:snapToGrid w:val="0"/>
          <w:kern w:val="22"/>
          <w:szCs w:val="22"/>
        </w:rPr>
        <w:t xml:space="preserve"> the United Nations Environment Programme</w:t>
      </w:r>
      <w:r>
        <w:rPr>
          <w:rFonts w:asciiTheme="majorBidi" w:hAnsiTheme="majorBidi" w:cstheme="majorBidi"/>
          <w:iCs/>
          <w:snapToGrid w:val="0"/>
          <w:kern w:val="22"/>
          <w:szCs w:val="22"/>
        </w:rPr>
        <w:t>, subject to the availability of resources,</w:t>
      </w:r>
      <w:r w:rsidR="00C46C81" w:rsidRPr="000A2FD4">
        <w:rPr>
          <w:rFonts w:asciiTheme="majorBidi" w:hAnsiTheme="majorBidi" w:cstheme="majorBidi"/>
          <w:iCs/>
          <w:snapToGrid w:val="0"/>
          <w:kern w:val="22"/>
          <w:szCs w:val="22"/>
        </w:rPr>
        <w:t xml:space="preserve"> to support the </w:t>
      </w:r>
      <w:r>
        <w:rPr>
          <w:rFonts w:asciiTheme="majorBidi" w:hAnsiTheme="majorBidi" w:cstheme="majorBidi"/>
          <w:iCs/>
          <w:snapToGrid w:val="0"/>
          <w:kern w:val="22"/>
          <w:szCs w:val="22"/>
        </w:rPr>
        <w:t xml:space="preserve">Parties and </w:t>
      </w:r>
      <w:r w:rsidR="00C46C81" w:rsidRPr="000A2FD4">
        <w:rPr>
          <w:rFonts w:asciiTheme="majorBidi" w:hAnsiTheme="majorBidi" w:cstheme="majorBidi"/>
          <w:iCs/>
          <w:snapToGrid w:val="0"/>
          <w:kern w:val="22"/>
          <w:szCs w:val="22"/>
        </w:rPr>
        <w:t xml:space="preserve">secretariats of the biodiversity related conventions and agreements to continue to enhance synergies on key actions and priorities established by their </w:t>
      </w:r>
      <w:r w:rsidR="00590EA8">
        <w:rPr>
          <w:rFonts w:asciiTheme="majorBidi" w:hAnsiTheme="majorBidi" w:cstheme="majorBidi"/>
          <w:iCs/>
          <w:snapToGrid w:val="0"/>
          <w:kern w:val="22"/>
          <w:szCs w:val="22"/>
        </w:rPr>
        <w:t>P</w:t>
      </w:r>
      <w:r w:rsidR="00C46C81" w:rsidRPr="000A2FD4">
        <w:rPr>
          <w:rFonts w:asciiTheme="majorBidi" w:hAnsiTheme="majorBidi" w:cstheme="majorBidi"/>
          <w:iCs/>
          <w:snapToGrid w:val="0"/>
          <w:kern w:val="22"/>
          <w:szCs w:val="22"/>
        </w:rPr>
        <w:t>arties to be implemented at the national and regional levels;</w:t>
      </w:r>
      <w:bookmarkEnd w:id="3"/>
      <w:r>
        <w:rPr>
          <w:rFonts w:asciiTheme="majorBidi" w:hAnsiTheme="majorBidi" w:cstheme="majorBidi"/>
          <w:iCs/>
          <w:snapToGrid w:val="0"/>
          <w:kern w:val="22"/>
          <w:szCs w:val="22"/>
        </w:rPr>
        <w:t>]</w:t>
      </w:r>
    </w:p>
    <w:p w14:paraId="54B4C11C" w14:textId="3876ACD8" w:rsidR="00F5582D" w:rsidRPr="000A2FD4" w:rsidRDefault="006F1D95" w:rsidP="000D509E">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iCs/>
          <w:snapToGrid w:val="0"/>
          <w:kern w:val="22"/>
          <w:szCs w:val="22"/>
        </w:rPr>
      </w:pPr>
      <w:r>
        <w:rPr>
          <w:rFonts w:asciiTheme="majorBidi" w:hAnsiTheme="majorBidi" w:cstheme="majorBidi"/>
          <w:iCs/>
          <w:snapToGrid w:val="0"/>
          <w:kern w:val="22"/>
          <w:szCs w:val="22"/>
        </w:rPr>
        <w:t>8</w:t>
      </w:r>
      <w:r w:rsidR="00F5582D" w:rsidRPr="000A2FD4">
        <w:rPr>
          <w:rFonts w:asciiTheme="majorBidi" w:hAnsiTheme="majorBidi" w:cstheme="majorBidi"/>
          <w:iCs/>
          <w:snapToGrid w:val="0"/>
          <w:kern w:val="22"/>
          <w:szCs w:val="22"/>
        </w:rPr>
        <w:t>.</w:t>
      </w:r>
      <w:r w:rsidR="00F5582D" w:rsidRPr="000A2FD4">
        <w:rPr>
          <w:rFonts w:asciiTheme="majorBidi" w:hAnsiTheme="majorBidi" w:cstheme="majorBidi"/>
          <w:iCs/>
          <w:snapToGrid w:val="0"/>
          <w:kern w:val="22"/>
          <w:szCs w:val="22"/>
        </w:rPr>
        <w:tab/>
      </w:r>
      <w:r w:rsidR="00590EA8">
        <w:rPr>
          <w:rFonts w:asciiTheme="majorBidi" w:hAnsiTheme="majorBidi" w:cstheme="majorBidi"/>
          <w:i/>
          <w:snapToGrid w:val="0"/>
          <w:kern w:val="22"/>
          <w:szCs w:val="22"/>
        </w:rPr>
        <w:t>Also</w:t>
      </w:r>
      <w:r w:rsidR="00A21F50" w:rsidRPr="000A2FD4">
        <w:rPr>
          <w:rFonts w:asciiTheme="majorBidi" w:hAnsiTheme="majorBidi" w:cstheme="majorBidi"/>
          <w:i/>
          <w:snapToGrid w:val="0"/>
          <w:kern w:val="22"/>
          <w:szCs w:val="22"/>
        </w:rPr>
        <w:t xml:space="preserve"> </w:t>
      </w:r>
      <w:r w:rsidR="00A21F50" w:rsidRPr="000A2FD4">
        <w:rPr>
          <w:rFonts w:asciiTheme="majorBidi" w:hAnsiTheme="majorBidi" w:cstheme="majorBidi"/>
          <w:i/>
          <w:iCs/>
          <w:snapToGrid w:val="0"/>
          <w:kern w:val="22"/>
          <w:szCs w:val="22"/>
        </w:rPr>
        <w:t>i</w:t>
      </w:r>
      <w:r w:rsidR="00F5582D" w:rsidRPr="000A2FD4">
        <w:rPr>
          <w:rFonts w:asciiTheme="majorBidi" w:hAnsiTheme="majorBidi" w:cstheme="majorBidi"/>
          <w:i/>
          <w:iCs/>
          <w:snapToGrid w:val="0"/>
          <w:kern w:val="22"/>
          <w:szCs w:val="22"/>
        </w:rPr>
        <w:t>nvites</w:t>
      </w:r>
      <w:r w:rsidR="00F5582D" w:rsidRPr="000A2FD4">
        <w:rPr>
          <w:rFonts w:asciiTheme="majorBidi" w:hAnsiTheme="majorBidi" w:cstheme="majorBidi"/>
          <w:iCs/>
          <w:snapToGrid w:val="0"/>
          <w:kern w:val="22"/>
          <w:szCs w:val="22"/>
        </w:rPr>
        <w:t xml:space="preserve"> the United Nations Environment Programme</w:t>
      </w:r>
      <w:r w:rsidR="00303600">
        <w:rPr>
          <w:rFonts w:asciiTheme="majorBidi" w:hAnsiTheme="majorBidi" w:cstheme="majorBidi"/>
          <w:iCs/>
          <w:snapToGrid w:val="0"/>
          <w:kern w:val="22"/>
          <w:szCs w:val="22"/>
        </w:rPr>
        <w:t>, in consultation with the secretariats of the b</w:t>
      </w:r>
      <w:r w:rsidR="000C4073">
        <w:rPr>
          <w:rFonts w:asciiTheme="majorBidi" w:hAnsiTheme="majorBidi" w:cstheme="majorBidi"/>
          <w:iCs/>
          <w:snapToGrid w:val="0"/>
          <w:kern w:val="22"/>
          <w:szCs w:val="22"/>
        </w:rPr>
        <w:t>iodiversity</w:t>
      </w:r>
      <w:r w:rsidR="00303600">
        <w:rPr>
          <w:rFonts w:asciiTheme="majorBidi" w:hAnsiTheme="majorBidi" w:cstheme="majorBidi"/>
          <w:iCs/>
          <w:snapToGrid w:val="0"/>
          <w:kern w:val="22"/>
          <w:szCs w:val="22"/>
        </w:rPr>
        <w:t xml:space="preserve"> related conventions</w:t>
      </w:r>
      <w:r w:rsidR="000C4073">
        <w:rPr>
          <w:rFonts w:asciiTheme="majorBidi" w:hAnsiTheme="majorBidi" w:cstheme="majorBidi"/>
          <w:iCs/>
          <w:snapToGrid w:val="0"/>
          <w:kern w:val="22"/>
          <w:szCs w:val="22"/>
        </w:rPr>
        <w:t xml:space="preserve"> and relevant partner organizations</w:t>
      </w:r>
      <w:r w:rsidR="00303600">
        <w:rPr>
          <w:rFonts w:asciiTheme="majorBidi" w:hAnsiTheme="majorBidi" w:cstheme="majorBidi"/>
          <w:iCs/>
          <w:snapToGrid w:val="0"/>
          <w:kern w:val="22"/>
          <w:szCs w:val="22"/>
        </w:rPr>
        <w:t xml:space="preserve">, </w:t>
      </w:r>
      <w:r w:rsidR="00F5582D" w:rsidRPr="000A2FD4">
        <w:rPr>
          <w:rFonts w:asciiTheme="majorBidi" w:hAnsiTheme="majorBidi" w:cstheme="majorBidi"/>
          <w:iCs/>
          <w:snapToGrid w:val="0"/>
          <w:kern w:val="22"/>
          <w:szCs w:val="22"/>
        </w:rPr>
        <w:t>to continue to</w:t>
      </w:r>
      <w:r w:rsidR="00456928" w:rsidRPr="000A2FD4">
        <w:rPr>
          <w:rFonts w:asciiTheme="majorBidi" w:hAnsiTheme="majorBidi" w:cstheme="majorBidi"/>
          <w:iCs/>
          <w:snapToGrid w:val="0"/>
          <w:kern w:val="22"/>
          <w:szCs w:val="22"/>
        </w:rPr>
        <w:t xml:space="preserve"> facilitate and</w:t>
      </w:r>
      <w:r w:rsidR="00F5582D" w:rsidRPr="000A2FD4">
        <w:rPr>
          <w:rFonts w:asciiTheme="majorBidi" w:hAnsiTheme="majorBidi" w:cstheme="majorBidi"/>
          <w:iCs/>
          <w:snapToGrid w:val="0"/>
          <w:kern w:val="22"/>
          <w:szCs w:val="22"/>
        </w:rPr>
        <w:t xml:space="preserve"> implement key actions </w:t>
      </w:r>
      <w:r w:rsidR="00FC43AC" w:rsidRPr="000A2FD4">
        <w:rPr>
          <w:rFonts w:asciiTheme="majorBidi" w:hAnsiTheme="majorBidi" w:cstheme="majorBidi"/>
          <w:iCs/>
          <w:snapToGrid w:val="0"/>
          <w:kern w:val="22"/>
          <w:szCs w:val="22"/>
        </w:rPr>
        <w:t xml:space="preserve">aimed </w:t>
      </w:r>
      <w:r w:rsidR="00F5582D" w:rsidRPr="000A2FD4">
        <w:rPr>
          <w:rFonts w:asciiTheme="majorBidi" w:hAnsiTheme="majorBidi" w:cstheme="majorBidi"/>
          <w:iCs/>
          <w:snapToGrid w:val="0"/>
          <w:kern w:val="22"/>
          <w:szCs w:val="22"/>
        </w:rPr>
        <w:t>to enhance synergies</w:t>
      </w:r>
      <w:r w:rsidR="000D509E" w:rsidRPr="000A2FD4">
        <w:rPr>
          <w:rFonts w:asciiTheme="majorBidi" w:hAnsiTheme="majorBidi" w:cstheme="majorBidi"/>
          <w:iCs/>
          <w:snapToGrid w:val="0"/>
          <w:kern w:val="22"/>
          <w:szCs w:val="22"/>
        </w:rPr>
        <w:t xml:space="preserve"> </w:t>
      </w:r>
      <w:r w:rsidR="00F5582D" w:rsidRPr="000A2FD4">
        <w:rPr>
          <w:rFonts w:asciiTheme="majorBidi" w:hAnsiTheme="majorBidi" w:cstheme="majorBidi"/>
          <w:iCs/>
          <w:snapToGrid w:val="0"/>
          <w:kern w:val="22"/>
          <w:szCs w:val="22"/>
        </w:rPr>
        <w:t xml:space="preserve">at the </w:t>
      </w:r>
      <w:r w:rsidR="00FC43AC" w:rsidRPr="000A2FD4">
        <w:rPr>
          <w:rFonts w:asciiTheme="majorBidi" w:hAnsiTheme="majorBidi" w:cstheme="majorBidi"/>
          <w:iCs/>
          <w:snapToGrid w:val="0"/>
          <w:kern w:val="22"/>
          <w:szCs w:val="22"/>
        </w:rPr>
        <w:t xml:space="preserve">national and </w:t>
      </w:r>
      <w:r w:rsidR="00F5582D" w:rsidRPr="000A2FD4">
        <w:rPr>
          <w:rFonts w:asciiTheme="majorBidi" w:hAnsiTheme="majorBidi" w:cstheme="majorBidi"/>
          <w:iCs/>
          <w:snapToGrid w:val="0"/>
          <w:kern w:val="22"/>
          <w:szCs w:val="22"/>
        </w:rPr>
        <w:t>international level</w:t>
      </w:r>
      <w:r w:rsidR="000D509E" w:rsidRPr="000A2FD4">
        <w:rPr>
          <w:rFonts w:asciiTheme="majorBidi" w:hAnsiTheme="majorBidi" w:cstheme="majorBidi"/>
          <w:iCs/>
          <w:snapToGrid w:val="0"/>
          <w:kern w:val="22"/>
          <w:szCs w:val="22"/>
        </w:rPr>
        <w:t>s</w:t>
      </w:r>
      <w:r w:rsidR="00FC43AC" w:rsidRPr="000A2FD4">
        <w:rPr>
          <w:rFonts w:asciiTheme="majorBidi" w:hAnsiTheme="majorBidi" w:cstheme="majorBidi"/>
          <w:iCs/>
          <w:snapToGrid w:val="0"/>
          <w:kern w:val="22"/>
          <w:szCs w:val="22"/>
        </w:rPr>
        <w:t xml:space="preserve"> outlined in decisions XIII/24 and 14/30</w:t>
      </w:r>
      <w:r w:rsidR="000D509E" w:rsidRPr="000A2FD4">
        <w:rPr>
          <w:rFonts w:asciiTheme="majorBidi" w:hAnsiTheme="majorBidi" w:cstheme="majorBidi"/>
          <w:iCs/>
          <w:snapToGrid w:val="0"/>
          <w:kern w:val="22"/>
          <w:szCs w:val="22"/>
        </w:rPr>
        <w:t xml:space="preserve">, </w:t>
      </w:r>
      <w:r w:rsidR="00FC43AC" w:rsidRPr="000A2FD4">
        <w:rPr>
          <w:rFonts w:asciiTheme="majorBidi" w:hAnsiTheme="majorBidi" w:cstheme="majorBidi"/>
          <w:iCs/>
          <w:snapToGrid w:val="0"/>
          <w:kern w:val="22"/>
          <w:szCs w:val="22"/>
        </w:rPr>
        <w:t xml:space="preserve">in particular regarding reporting and the use of </w:t>
      </w:r>
      <w:r w:rsidR="000D509E" w:rsidRPr="000A2FD4">
        <w:rPr>
          <w:rFonts w:asciiTheme="majorBidi" w:hAnsiTheme="majorBidi" w:cstheme="majorBidi"/>
          <w:iCs/>
          <w:snapToGrid w:val="0"/>
          <w:kern w:val="22"/>
          <w:szCs w:val="22"/>
        </w:rPr>
        <w:t xml:space="preserve">supportive </w:t>
      </w:r>
      <w:r w:rsidR="00FC43AC" w:rsidRPr="000A2FD4">
        <w:rPr>
          <w:rFonts w:asciiTheme="majorBidi" w:hAnsiTheme="majorBidi" w:cstheme="majorBidi"/>
          <w:iCs/>
          <w:snapToGrid w:val="0"/>
          <w:kern w:val="22"/>
          <w:szCs w:val="22"/>
        </w:rPr>
        <w:t xml:space="preserve">tools, such as </w:t>
      </w:r>
      <w:proofErr w:type="spellStart"/>
      <w:r w:rsidR="00FC43AC" w:rsidRPr="000A2FD4">
        <w:rPr>
          <w:rFonts w:asciiTheme="majorBidi" w:hAnsiTheme="majorBidi" w:cstheme="majorBidi"/>
          <w:iCs/>
          <w:snapToGrid w:val="0"/>
          <w:kern w:val="22"/>
          <w:szCs w:val="22"/>
        </w:rPr>
        <w:t>DaRT</w:t>
      </w:r>
      <w:proofErr w:type="spellEnd"/>
      <w:r w:rsidR="00B22F72" w:rsidRPr="000A2FD4">
        <w:rPr>
          <w:rFonts w:asciiTheme="majorBidi" w:hAnsiTheme="majorBidi" w:cstheme="majorBidi"/>
          <w:iCs/>
          <w:snapToGrid w:val="0"/>
          <w:kern w:val="22"/>
          <w:szCs w:val="22"/>
        </w:rPr>
        <w:t>,</w:t>
      </w:r>
      <w:r w:rsidR="00FC43AC" w:rsidRPr="000A2FD4">
        <w:rPr>
          <w:rFonts w:asciiTheme="majorBidi" w:hAnsiTheme="majorBidi" w:cstheme="majorBidi"/>
          <w:iCs/>
          <w:snapToGrid w:val="0"/>
          <w:kern w:val="22"/>
          <w:szCs w:val="22"/>
        </w:rPr>
        <w:t xml:space="preserve"> </w:t>
      </w:r>
      <w:r w:rsidR="00B22F72" w:rsidRPr="000A2FD4">
        <w:rPr>
          <w:rFonts w:asciiTheme="majorBidi" w:hAnsiTheme="majorBidi" w:cstheme="majorBidi"/>
          <w:iCs/>
          <w:snapToGrid w:val="0"/>
          <w:kern w:val="22"/>
          <w:szCs w:val="22"/>
        </w:rPr>
        <w:t>capacity</w:t>
      </w:r>
      <w:r w:rsidR="00590EA8">
        <w:rPr>
          <w:rFonts w:asciiTheme="majorBidi" w:hAnsiTheme="majorBidi" w:cstheme="majorBidi"/>
          <w:iCs/>
          <w:snapToGrid w:val="0"/>
          <w:kern w:val="22"/>
          <w:szCs w:val="22"/>
        </w:rPr>
        <w:noBreakHyphen/>
      </w:r>
      <w:r w:rsidR="00B22F72" w:rsidRPr="000A2FD4">
        <w:rPr>
          <w:rFonts w:asciiTheme="majorBidi" w:hAnsiTheme="majorBidi" w:cstheme="majorBidi"/>
          <w:iCs/>
          <w:snapToGrid w:val="0"/>
          <w:kern w:val="22"/>
          <w:szCs w:val="22"/>
        </w:rPr>
        <w:t>building</w:t>
      </w:r>
      <w:r w:rsidR="000C4073">
        <w:rPr>
          <w:rFonts w:asciiTheme="majorBidi" w:hAnsiTheme="majorBidi" w:cstheme="majorBidi"/>
          <w:iCs/>
          <w:snapToGrid w:val="0"/>
          <w:kern w:val="22"/>
          <w:szCs w:val="22"/>
        </w:rPr>
        <w:t xml:space="preserve"> and development</w:t>
      </w:r>
      <w:r w:rsidR="00B22F72" w:rsidRPr="000A2FD4">
        <w:rPr>
          <w:rFonts w:asciiTheme="majorBidi" w:hAnsiTheme="majorBidi" w:cstheme="majorBidi"/>
          <w:iCs/>
          <w:snapToGrid w:val="0"/>
          <w:kern w:val="22"/>
          <w:szCs w:val="22"/>
        </w:rPr>
        <w:t xml:space="preserve">, </w:t>
      </w:r>
      <w:r w:rsidR="00FC43AC" w:rsidRPr="000A2FD4">
        <w:rPr>
          <w:rFonts w:asciiTheme="majorBidi" w:hAnsiTheme="majorBidi" w:cstheme="majorBidi"/>
          <w:iCs/>
          <w:snapToGrid w:val="0"/>
          <w:kern w:val="22"/>
          <w:szCs w:val="22"/>
        </w:rPr>
        <w:t xml:space="preserve">and </w:t>
      </w:r>
      <w:r w:rsidR="00B22F72" w:rsidRPr="000A2FD4">
        <w:rPr>
          <w:rFonts w:asciiTheme="majorBidi" w:hAnsiTheme="majorBidi" w:cstheme="majorBidi"/>
          <w:iCs/>
          <w:snapToGrid w:val="0"/>
          <w:kern w:val="22"/>
          <w:szCs w:val="22"/>
        </w:rPr>
        <w:t>facilitating</w:t>
      </w:r>
      <w:r w:rsidR="000D509E" w:rsidRPr="000A2FD4">
        <w:rPr>
          <w:rFonts w:asciiTheme="majorBidi" w:hAnsiTheme="majorBidi" w:cstheme="majorBidi"/>
          <w:iCs/>
          <w:snapToGrid w:val="0"/>
          <w:kern w:val="22"/>
          <w:szCs w:val="22"/>
        </w:rPr>
        <w:t xml:space="preserve"> linkages</w:t>
      </w:r>
      <w:r w:rsidR="00303600">
        <w:rPr>
          <w:rFonts w:asciiTheme="majorBidi" w:hAnsiTheme="majorBidi" w:cstheme="majorBidi"/>
          <w:iCs/>
          <w:snapToGrid w:val="0"/>
          <w:kern w:val="22"/>
          <w:szCs w:val="22"/>
        </w:rPr>
        <w:t xml:space="preserve"> between relevant</w:t>
      </w:r>
      <w:r w:rsidR="000D509E" w:rsidRPr="000A2FD4">
        <w:rPr>
          <w:rFonts w:asciiTheme="majorBidi" w:hAnsiTheme="majorBidi" w:cstheme="majorBidi"/>
          <w:iCs/>
          <w:snapToGrid w:val="0"/>
          <w:kern w:val="22"/>
          <w:szCs w:val="22"/>
        </w:rPr>
        <w:t xml:space="preserve"> </w:t>
      </w:r>
      <w:r w:rsidR="00FC43AC" w:rsidRPr="000A2FD4">
        <w:rPr>
          <w:rFonts w:asciiTheme="majorBidi" w:hAnsiTheme="majorBidi" w:cstheme="majorBidi"/>
          <w:iCs/>
          <w:snapToGrid w:val="0"/>
          <w:kern w:val="22"/>
          <w:szCs w:val="22"/>
        </w:rPr>
        <w:t xml:space="preserve">multilateral </w:t>
      </w:r>
      <w:r w:rsidR="000D509E" w:rsidRPr="000A2FD4">
        <w:rPr>
          <w:rFonts w:asciiTheme="majorBidi" w:hAnsiTheme="majorBidi" w:cstheme="majorBidi"/>
          <w:iCs/>
          <w:snapToGrid w:val="0"/>
          <w:kern w:val="22"/>
          <w:szCs w:val="22"/>
        </w:rPr>
        <w:t xml:space="preserve">environmental </w:t>
      </w:r>
      <w:r w:rsidR="00FC43AC" w:rsidRPr="000A2FD4">
        <w:rPr>
          <w:rFonts w:asciiTheme="majorBidi" w:hAnsiTheme="majorBidi" w:cstheme="majorBidi"/>
          <w:iCs/>
          <w:snapToGrid w:val="0"/>
          <w:kern w:val="22"/>
          <w:szCs w:val="22"/>
        </w:rPr>
        <w:t>agreements</w:t>
      </w:r>
      <w:r w:rsidR="00F5582D" w:rsidRPr="000A2FD4">
        <w:rPr>
          <w:rFonts w:asciiTheme="majorBidi" w:hAnsiTheme="majorBidi" w:cstheme="majorBidi"/>
          <w:iCs/>
          <w:snapToGrid w:val="0"/>
          <w:kern w:val="22"/>
          <w:szCs w:val="22"/>
        </w:rPr>
        <w:t>;</w:t>
      </w:r>
    </w:p>
    <w:p w14:paraId="3561311B" w14:textId="28DB4764" w:rsidR="00F5582D" w:rsidRPr="000A2FD4" w:rsidRDefault="006F1D95" w:rsidP="00F5582D">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iCs/>
          <w:snapToGrid w:val="0"/>
          <w:kern w:val="22"/>
          <w:szCs w:val="22"/>
        </w:rPr>
      </w:pPr>
      <w:r>
        <w:rPr>
          <w:rFonts w:asciiTheme="majorBidi" w:hAnsiTheme="majorBidi" w:cstheme="majorBidi"/>
          <w:iCs/>
          <w:snapToGrid w:val="0"/>
          <w:kern w:val="22"/>
          <w:szCs w:val="22"/>
        </w:rPr>
        <w:t>9</w:t>
      </w:r>
      <w:r w:rsidR="00F5582D" w:rsidRPr="000A2FD4">
        <w:rPr>
          <w:rFonts w:asciiTheme="majorBidi" w:hAnsiTheme="majorBidi" w:cstheme="majorBidi"/>
          <w:iCs/>
          <w:snapToGrid w:val="0"/>
          <w:kern w:val="22"/>
          <w:szCs w:val="22"/>
        </w:rPr>
        <w:t>.</w:t>
      </w:r>
      <w:r w:rsidR="00F5582D" w:rsidRPr="000A2FD4">
        <w:rPr>
          <w:rFonts w:asciiTheme="majorBidi" w:hAnsiTheme="majorBidi" w:cstheme="majorBidi"/>
          <w:iCs/>
          <w:snapToGrid w:val="0"/>
          <w:kern w:val="22"/>
          <w:szCs w:val="22"/>
        </w:rPr>
        <w:tab/>
      </w:r>
      <w:r w:rsidR="00F5582D" w:rsidRPr="000A2FD4">
        <w:rPr>
          <w:rFonts w:asciiTheme="majorBidi" w:hAnsiTheme="majorBidi" w:cstheme="majorBidi"/>
          <w:i/>
          <w:iCs/>
          <w:snapToGrid w:val="0"/>
          <w:kern w:val="22"/>
          <w:szCs w:val="22"/>
        </w:rPr>
        <w:t>Invites</w:t>
      </w:r>
      <w:r w:rsidR="00F5582D" w:rsidRPr="000A2FD4">
        <w:rPr>
          <w:rFonts w:asciiTheme="majorBidi" w:hAnsiTheme="majorBidi" w:cstheme="majorBidi"/>
          <w:iCs/>
          <w:snapToGrid w:val="0"/>
          <w:kern w:val="22"/>
          <w:szCs w:val="22"/>
        </w:rPr>
        <w:t xml:space="preserve"> the Food and Agriculture Organization of the United Nations and the United Nations Environment Programme to continue to liaise closely with the Secretariats of the Rio conventions </w:t>
      </w:r>
      <w:r w:rsidR="000C4073">
        <w:rPr>
          <w:rFonts w:asciiTheme="majorBidi" w:hAnsiTheme="majorBidi" w:cstheme="majorBidi"/>
          <w:iCs/>
          <w:snapToGrid w:val="0"/>
          <w:kern w:val="22"/>
          <w:szCs w:val="22"/>
        </w:rPr>
        <w:t xml:space="preserve">and relevant partner organizations </w:t>
      </w:r>
      <w:r w:rsidR="00F5582D" w:rsidRPr="000A2FD4">
        <w:rPr>
          <w:rFonts w:asciiTheme="majorBidi" w:hAnsiTheme="majorBidi" w:cstheme="majorBidi"/>
          <w:iCs/>
          <w:snapToGrid w:val="0"/>
          <w:kern w:val="22"/>
          <w:szCs w:val="22"/>
        </w:rPr>
        <w:t xml:space="preserve">in the implementation of the United Nations Decade on Ecosystem Restoration and to provide a report on its progress at the sixteenth meeting of the Conference of the </w:t>
      </w:r>
      <w:proofErr w:type="gramStart"/>
      <w:r w:rsidR="00F5582D" w:rsidRPr="000A2FD4">
        <w:rPr>
          <w:rFonts w:asciiTheme="majorBidi" w:hAnsiTheme="majorBidi" w:cstheme="majorBidi"/>
          <w:iCs/>
          <w:snapToGrid w:val="0"/>
          <w:kern w:val="22"/>
          <w:szCs w:val="22"/>
        </w:rPr>
        <w:t>Parties;</w:t>
      </w:r>
      <w:proofErr w:type="gramEnd"/>
    </w:p>
    <w:p w14:paraId="6CA59BCB" w14:textId="753C2089" w:rsidR="00F5582D" w:rsidRPr="000A2FD4" w:rsidRDefault="006F1D95" w:rsidP="007D7E2C">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iCs/>
          <w:snapToGrid w:val="0"/>
          <w:kern w:val="22"/>
          <w:szCs w:val="22"/>
        </w:rPr>
      </w:pPr>
      <w:r>
        <w:rPr>
          <w:rFonts w:asciiTheme="majorBidi" w:hAnsiTheme="majorBidi" w:cstheme="majorBidi"/>
          <w:iCs/>
          <w:snapToGrid w:val="0"/>
          <w:kern w:val="22"/>
          <w:szCs w:val="22"/>
        </w:rPr>
        <w:t>10</w:t>
      </w:r>
      <w:r w:rsidR="00F5582D" w:rsidRPr="000A2FD4">
        <w:rPr>
          <w:rFonts w:asciiTheme="majorBidi" w:hAnsiTheme="majorBidi" w:cstheme="majorBidi"/>
          <w:iCs/>
          <w:snapToGrid w:val="0"/>
          <w:kern w:val="22"/>
          <w:szCs w:val="22"/>
        </w:rPr>
        <w:t>.</w:t>
      </w:r>
      <w:r w:rsidR="00F5582D" w:rsidRPr="000A2FD4">
        <w:rPr>
          <w:rFonts w:asciiTheme="majorBidi" w:hAnsiTheme="majorBidi" w:cstheme="majorBidi"/>
          <w:iCs/>
          <w:snapToGrid w:val="0"/>
          <w:kern w:val="22"/>
          <w:szCs w:val="22"/>
        </w:rPr>
        <w:tab/>
      </w:r>
      <w:r w:rsidR="00F5582D" w:rsidRPr="000A2FD4">
        <w:rPr>
          <w:rFonts w:asciiTheme="majorBidi" w:hAnsiTheme="majorBidi" w:cstheme="majorBidi"/>
          <w:i/>
          <w:iCs/>
          <w:snapToGrid w:val="0"/>
          <w:kern w:val="22"/>
          <w:szCs w:val="22"/>
        </w:rPr>
        <w:t>Invites</w:t>
      </w:r>
      <w:r w:rsidR="00F5582D" w:rsidRPr="000A2FD4">
        <w:rPr>
          <w:rFonts w:asciiTheme="majorBidi" w:hAnsiTheme="majorBidi" w:cstheme="majorBidi"/>
          <w:iCs/>
          <w:snapToGrid w:val="0"/>
          <w:kern w:val="22"/>
          <w:szCs w:val="22"/>
        </w:rPr>
        <w:t xml:space="preserve"> the United Nations Environment Management Group to facilitate </w:t>
      </w:r>
      <w:r w:rsidR="00304AA7" w:rsidRPr="000A2FD4">
        <w:rPr>
          <w:rFonts w:asciiTheme="majorBidi" w:hAnsiTheme="majorBidi" w:cstheme="majorBidi"/>
          <w:iCs/>
          <w:snapToGrid w:val="0"/>
          <w:kern w:val="22"/>
          <w:szCs w:val="22"/>
        </w:rPr>
        <w:t>U</w:t>
      </w:r>
      <w:r w:rsidR="00BB3570" w:rsidRPr="000A2FD4">
        <w:rPr>
          <w:rFonts w:asciiTheme="majorBidi" w:hAnsiTheme="majorBidi" w:cstheme="majorBidi"/>
          <w:iCs/>
          <w:snapToGrid w:val="0"/>
          <w:kern w:val="22"/>
          <w:szCs w:val="22"/>
        </w:rPr>
        <w:t xml:space="preserve">nited </w:t>
      </w:r>
      <w:r w:rsidR="00304AA7" w:rsidRPr="000A2FD4">
        <w:rPr>
          <w:rFonts w:asciiTheme="majorBidi" w:hAnsiTheme="majorBidi" w:cstheme="majorBidi"/>
          <w:iCs/>
          <w:snapToGrid w:val="0"/>
          <w:kern w:val="22"/>
          <w:szCs w:val="22"/>
        </w:rPr>
        <w:t>N</w:t>
      </w:r>
      <w:r w:rsidR="00BB3570" w:rsidRPr="000A2FD4">
        <w:rPr>
          <w:rFonts w:asciiTheme="majorBidi" w:hAnsiTheme="majorBidi" w:cstheme="majorBidi"/>
          <w:iCs/>
          <w:snapToGrid w:val="0"/>
          <w:kern w:val="22"/>
          <w:szCs w:val="22"/>
        </w:rPr>
        <w:t>ations</w:t>
      </w:r>
      <w:r w:rsidR="00304AA7" w:rsidRPr="000A2FD4">
        <w:rPr>
          <w:rFonts w:asciiTheme="majorBidi" w:hAnsiTheme="majorBidi" w:cstheme="majorBidi"/>
          <w:iCs/>
          <w:snapToGrid w:val="0"/>
          <w:kern w:val="22"/>
          <w:szCs w:val="22"/>
        </w:rPr>
        <w:t xml:space="preserve"> </w:t>
      </w:r>
      <w:r w:rsidR="000C4073">
        <w:rPr>
          <w:rFonts w:asciiTheme="majorBidi" w:hAnsiTheme="majorBidi" w:cstheme="majorBidi"/>
          <w:iCs/>
          <w:snapToGrid w:val="0"/>
          <w:kern w:val="22"/>
          <w:szCs w:val="22"/>
        </w:rPr>
        <w:t>system-wide co</w:t>
      </w:r>
      <w:r w:rsidR="00A41BB4">
        <w:rPr>
          <w:rFonts w:asciiTheme="majorBidi" w:hAnsiTheme="majorBidi" w:cstheme="majorBidi"/>
          <w:iCs/>
          <w:snapToGrid w:val="0"/>
          <w:kern w:val="22"/>
          <w:szCs w:val="22"/>
        </w:rPr>
        <w:t>o</w:t>
      </w:r>
      <w:r w:rsidR="000C4073">
        <w:rPr>
          <w:rFonts w:asciiTheme="majorBidi" w:hAnsiTheme="majorBidi" w:cstheme="majorBidi"/>
          <w:iCs/>
          <w:snapToGrid w:val="0"/>
          <w:kern w:val="22"/>
          <w:szCs w:val="22"/>
        </w:rPr>
        <w:t xml:space="preserve">rdination </w:t>
      </w:r>
      <w:r w:rsidR="00F5582D" w:rsidRPr="000A2FD4">
        <w:rPr>
          <w:rFonts w:asciiTheme="majorBidi" w:hAnsiTheme="majorBidi" w:cstheme="majorBidi"/>
          <w:iCs/>
          <w:snapToGrid w:val="0"/>
          <w:kern w:val="22"/>
          <w:szCs w:val="22"/>
        </w:rPr>
        <w:t>towards the objectives of the Convention, its Protocols and the post-2020 global biodiversity framework</w:t>
      </w:r>
      <w:r w:rsidR="00284814" w:rsidRPr="000A2FD4">
        <w:rPr>
          <w:rFonts w:asciiTheme="majorBidi" w:hAnsiTheme="majorBidi" w:cstheme="majorBidi"/>
          <w:iCs/>
          <w:snapToGrid w:val="0"/>
          <w:kern w:val="22"/>
          <w:szCs w:val="22"/>
        </w:rPr>
        <w:t xml:space="preserve">, in a manner fully respectful of the mandates of different </w:t>
      </w:r>
      <w:r w:rsidR="007D7E2C" w:rsidRPr="000A2FD4">
        <w:rPr>
          <w:rFonts w:asciiTheme="majorBidi" w:hAnsiTheme="majorBidi" w:cstheme="majorBidi"/>
          <w:iCs/>
          <w:snapToGrid w:val="0"/>
          <w:kern w:val="22"/>
          <w:szCs w:val="22"/>
        </w:rPr>
        <w:t>multilateral environmental agreements</w:t>
      </w:r>
      <w:r w:rsidR="00284814" w:rsidRPr="000A2FD4">
        <w:rPr>
          <w:rFonts w:asciiTheme="majorBidi" w:hAnsiTheme="majorBidi" w:cstheme="majorBidi"/>
          <w:iCs/>
          <w:snapToGrid w:val="0"/>
          <w:kern w:val="22"/>
          <w:szCs w:val="22"/>
        </w:rPr>
        <w:t xml:space="preserve"> and international </w:t>
      </w:r>
      <w:proofErr w:type="gramStart"/>
      <w:r w:rsidR="00284814" w:rsidRPr="000A2FD4">
        <w:rPr>
          <w:rFonts w:asciiTheme="majorBidi" w:hAnsiTheme="majorBidi" w:cstheme="majorBidi"/>
          <w:iCs/>
          <w:snapToGrid w:val="0"/>
          <w:kern w:val="22"/>
          <w:szCs w:val="22"/>
        </w:rPr>
        <w:t>organizations</w:t>
      </w:r>
      <w:r w:rsidR="00F5582D" w:rsidRPr="000A2FD4">
        <w:rPr>
          <w:rFonts w:asciiTheme="majorBidi" w:hAnsiTheme="majorBidi" w:cstheme="majorBidi"/>
          <w:iCs/>
          <w:snapToGrid w:val="0"/>
          <w:kern w:val="22"/>
          <w:szCs w:val="22"/>
        </w:rPr>
        <w:t>;</w:t>
      </w:r>
      <w:proofErr w:type="gramEnd"/>
    </w:p>
    <w:p w14:paraId="2856A36C" w14:textId="1EB9104C" w:rsidR="00F5582D" w:rsidRPr="000A2FD4" w:rsidRDefault="006F1D95" w:rsidP="00AA17C6">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iCs/>
          <w:snapToGrid w:val="0"/>
          <w:kern w:val="22"/>
          <w:szCs w:val="22"/>
        </w:rPr>
      </w:pPr>
      <w:r>
        <w:rPr>
          <w:rFonts w:asciiTheme="majorBidi" w:hAnsiTheme="majorBidi" w:cstheme="majorBidi"/>
          <w:iCs/>
          <w:snapToGrid w:val="0"/>
          <w:kern w:val="22"/>
          <w:szCs w:val="22"/>
        </w:rPr>
        <w:t>11</w:t>
      </w:r>
      <w:r w:rsidR="00F5582D" w:rsidRPr="000A2FD4">
        <w:rPr>
          <w:rFonts w:asciiTheme="majorBidi" w:hAnsiTheme="majorBidi" w:cstheme="majorBidi"/>
          <w:iCs/>
          <w:snapToGrid w:val="0"/>
          <w:kern w:val="22"/>
          <w:szCs w:val="22"/>
        </w:rPr>
        <w:t>.</w:t>
      </w:r>
      <w:r w:rsidR="00F5582D" w:rsidRPr="000A2FD4">
        <w:rPr>
          <w:rFonts w:asciiTheme="majorBidi" w:hAnsiTheme="majorBidi" w:cstheme="majorBidi"/>
          <w:iCs/>
          <w:snapToGrid w:val="0"/>
          <w:kern w:val="22"/>
          <w:szCs w:val="22"/>
        </w:rPr>
        <w:tab/>
      </w:r>
      <w:r w:rsidR="00F5582D" w:rsidRPr="000A2FD4">
        <w:rPr>
          <w:rFonts w:asciiTheme="majorBidi" w:hAnsiTheme="majorBidi" w:cstheme="majorBidi"/>
          <w:i/>
          <w:iCs/>
          <w:snapToGrid w:val="0"/>
          <w:kern w:val="22"/>
          <w:szCs w:val="22"/>
        </w:rPr>
        <w:t>Urges</w:t>
      </w:r>
      <w:r w:rsidR="00F5582D" w:rsidRPr="000A2FD4">
        <w:rPr>
          <w:rFonts w:asciiTheme="majorBidi" w:hAnsiTheme="majorBidi" w:cstheme="majorBidi"/>
          <w:iCs/>
          <w:snapToGrid w:val="0"/>
          <w:kern w:val="22"/>
          <w:szCs w:val="22"/>
        </w:rPr>
        <w:t xml:space="preserve"> Parties</w:t>
      </w:r>
      <w:r w:rsidR="00350E42" w:rsidRPr="000A2FD4">
        <w:rPr>
          <w:rFonts w:asciiTheme="majorBidi" w:hAnsiTheme="majorBidi" w:cstheme="majorBidi"/>
          <w:iCs/>
          <w:snapToGrid w:val="0"/>
          <w:kern w:val="22"/>
          <w:szCs w:val="22"/>
        </w:rPr>
        <w:t xml:space="preserve">, </w:t>
      </w:r>
      <w:r w:rsidR="000C4073" w:rsidRPr="00D1445A">
        <w:rPr>
          <w:rFonts w:asciiTheme="majorBidi" w:hAnsiTheme="majorBidi" w:cstheme="majorBidi"/>
          <w:iCs/>
          <w:snapToGrid w:val="0"/>
          <w:kern w:val="22"/>
          <w:szCs w:val="22"/>
        </w:rPr>
        <w:t>invites</w:t>
      </w:r>
      <w:r w:rsidR="000C4073">
        <w:rPr>
          <w:rFonts w:asciiTheme="majorBidi" w:hAnsiTheme="majorBidi" w:cstheme="majorBidi"/>
          <w:iCs/>
          <w:snapToGrid w:val="0"/>
          <w:kern w:val="22"/>
          <w:szCs w:val="22"/>
        </w:rPr>
        <w:t xml:space="preserve"> other Governments </w:t>
      </w:r>
      <w:r w:rsidR="00303600">
        <w:rPr>
          <w:rFonts w:asciiTheme="majorBidi" w:hAnsiTheme="majorBidi" w:cstheme="majorBidi"/>
          <w:iCs/>
          <w:snapToGrid w:val="0"/>
          <w:kern w:val="22"/>
          <w:szCs w:val="22"/>
        </w:rPr>
        <w:t xml:space="preserve">and </w:t>
      </w:r>
      <w:r w:rsidR="00303600" w:rsidRPr="00D1445A">
        <w:rPr>
          <w:rFonts w:asciiTheme="majorBidi" w:hAnsiTheme="majorBidi" w:cstheme="majorBidi"/>
          <w:iCs/>
          <w:snapToGrid w:val="0"/>
          <w:kern w:val="22"/>
          <w:szCs w:val="22"/>
        </w:rPr>
        <w:t>invites</w:t>
      </w:r>
      <w:r w:rsidR="00303600">
        <w:rPr>
          <w:rFonts w:asciiTheme="majorBidi" w:hAnsiTheme="majorBidi" w:cstheme="majorBidi"/>
          <w:iCs/>
          <w:snapToGrid w:val="0"/>
          <w:kern w:val="22"/>
          <w:szCs w:val="22"/>
        </w:rPr>
        <w:t xml:space="preserve"> </w:t>
      </w:r>
      <w:r w:rsidR="00350E42" w:rsidRPr="000A2FD4">
        <w:rPr>
          <w:rFonts w:asciiTheme="majorBidi" w:hAnsiTheme="majorBidi" w:cstheme="majorBidi"/>
          <w:iCs/>
          <w:snapToGrid w:val="0"/>
          <w:kern w:val="22"/>
          <w:szCs w:val="22"/>
        </w:rPr>
        <w:t>non-governmental organizations, indigenous peoples and local communities, subnational governments, cities and other local authorities, women’s groups, youth groups, the business and finance community, the scientific community, academia, faith-based organizations, representatives of sectors related to or dependent on biodiversity, among others,</w:t>
      </w:r>
      <w:r w:rsidR="00F5582D" w:rsidRPr="000A2FD4">
        <w:rPr>
          <w:rFonts w:asciiTheme="majorBidi" w:hAnsiTheme="majorBidi" w:cstheme="majorBidi"/>
          <w:iCs/>
          <w:snapToGrid w:val="0"/>
          <w:kern w:val="22"/>
          <w:szCs w:val="22"/>
        </w:rPr>
        <w:t xml:space="preserve"> to </w:t>
      </w:r>
      <w:r w:rsidR="00601592" w:rsidRPr="000A2FD4">
        <w:rPr>
          <w:rFonts w:asciiTheme="majorBidi" w:hAnsiTheme="majorBidi" w:cstheme="majorBidi"/>
          <w:iCs/>
          <w:snapToGrid w:val="0"/>
          <w:kern w:val="22"/>
          <w:szCs w:val="22"/>
        </w:rPr>
        <w:t xml:space="preserve">reinforce </w:t>
      </w:r>
      <w:r w:rsidR="00F5582D" w:rsidRPr="000A2FD4">
        <w:rPr>
          <w:rFonts w:asciiTheme="majorBidi" w:hAnsiTheme="majorBidi" w:cstheme="majorBidi"/>
          <w:iCs/>
          <w:snapToGrid w:val="0"/>
          <w:kern w:val="22"/>
          <w:szCs w:val="22"/>
        </w:rPr>
        <w:t>action</w:t>
      </w:r>
      <w:r w:rsidR="00303600">
        <w:rPr>
          <w:rFonts w:asciiTheme="majorBidi" w:hAnsiTheme="majorBidi" w:cstheme="majorBidi"/>
          <w:iCs/>
          <w:snapToGrid w:val="0"/>
          <w:kern w:val="22"/>
          <w:szCs w:val="22"/>
        </w:rPr>
        <w:t>s</w:t>
      </w:r>
      <w:r w:rsidR="00F5582D" w:rsidRPr="000A2FD4">
        <w:rPr>
          <w:rFonts w:asciiTheme="majorBidi" w:hAnsiTheme="majorBidi" w:cstheme="majorBidi"/>
          <w:iCs/>
          <w:snapToGrid w:val="0"/>
          <w:kern w:val="22"/>
          <w:szCs w:val="22"/>
        </w:rPr>
        <w:t xml:space="preserve"> to enhance synergies in the implementation of </w:t>
      </w:r>
      <w:r w:rsidR="00D14032" w:rsidRPr="000A2FD4">
        <w:rPr>
          <w:rFonts w:asciiTheme="majorBidi" w:hAnsiTheme="majorBidi" w:cstheme="majorBidi"/>
          <w:iCs/>
          <w:snapToGrid w:val="0"/>
          <w:kern w:val="22"/>
          <w:szCs w:val="22"/>
        </w:rPr>
        <w:t xml:space="preserve">the </w:t>
      </w:r>
      <w:r w:rsidR="00303600">
        <w:rPr>
          <w:rFonts w:asciiTheme="majorBidi" w:hAnsiTheme="majorBidi" w:cstheme="majorBidi"/>
          <w:iCs/>
          <w:snapToGrid w:val="0"/>
          <w:kern w:val="22"/>
          <w:szCs w:val="22"/>
        </w:rPr>
        <w:t xml:space="preserve">post-2020 </w:t>
      </w:r>
      <w:r w:rsidR="005E254B">
        <w:rPr>
          <w:rFonts w:asciiTheme="majorBidi" w:hAnsiTheme="majorBidi" w:cstheme="majorBidi"/>
          <w:iCs/>
          <w:snapToGrid w:val="0"/>
          <w:kern w:val="22"/>
          <w:szCs w:val="22"/>
        </w:rPr>
        <w:t>global biodiversity framework</w:t>
      </w:r>
      <w:r w:rsidR="000C4073">
        <w:rPr>
          <w:rFonts w:asciiTheme="majorBidi" w:hAnsiTheme="majorBidi" w:cstheme="majorBidi"/>
          <w:iCs/>
          <w:snapToGrid w:val="0"/>
          <w:kern w:val="22"/>
          <w:szCs w:val="22"/>
        </w:rPr>
        <w:t xml:space="preserve">, </w:t>
      </w:r>
      <w:r w:rsidR="005E254B">
        <w:rPr>
          <w:rFonts w:asciiTheme="majorBidi" w:hAnsiTheme="majorBidi" w:cstheme="majorBidi"/>
          <w:iCs/>
          <w:snapToGrid w:val="0"/>
          <w:kern w:val="22"/>
          <w:szCs w:val="22"/>
        </w:rPr>
        <w:t xml:space="preserve">the </w:t>
      </w:r>
      <w:r w:rsidR="00D14032" w:rsidRPr="000A2FD4">
        <w:rPr>
          <w:rFonts w:asciiTheme="majorBidi" w:hAnsiTheme="majorBidi" w:cstheme="majorBidi"/>
          <w:iCs/>
          <w:snapToGrid w:val="0"/>
          <w:kern w:val="22"/>
          <w:szCs w:val="22"/>
        </w:rPr>
        <w:t xml:space="preserve">Sustainable Development Goals, </w:t>
      </w:r>
      <w:r w:rsidR="00F5582D" w:rsidRPr="000A2FD4">
        <w:rPr>
          <w:rFonts w:asciiTheme="majorBidi" w:hAnsiTheme="majorBidi" w:cstheme="majorBidi"/>
          <w:iCs/>
          <w:snapToGrid w:val="0"/>
          <w:kern w:val="22"/>
          <w:szCs w:val="22"/>
        </w:rPr>
        <w:t>the biodiversity-related conventions</w:t>
      </w:r>
      <w:r w:rsidR="00AA17C6" w:rsidRPr="000A2FD4">
        <w:rPr>
          <w:rFonts w:asciiTheme="majorBidi" w:hAnsiTheme="majorBidi" w:cstheme="majorBidi"/>
          <w:iCs/>
          <w:snapToGrid w:val="0"/>
          <w:kern w:val="22"/>
          <w:szCs w:val="22"/>
        </w:rPr>
        <w:t>,</w:t>
      </w:r>
      <w:r w:rsidR="00F5582D" w:rsidRPr="000A2FD4">
        <w:rPr>
          <w:rFonts w:asciiTheme="majorBidi" w:hAnsiTheme="majorBidi" w:cstheme="majorBidi"/>
          <w:iCs/>
          <w:snapToGrid w:val="0"/>
          <w:kern w:val="22"/>
          <w:szCs w:val="22"/>
        </w:rPr>
        <w:t xml:space="preserve"> the Rio conventions </w:t>
      </w:r>
      <w:r w:rsidR="00AA17C6" w:rsidRPr="000A2FD4">
        <w:rPr>
          <w:rFonts w:asciiTheme="majorBidi" w:hAnsiTheme="majorBidi" w:cstheme="majorBidi"/>
          <w:iCs/>
          <w:snapToGrid w:val="0"/>
          <w:kern w:val="22"/>
          <w:szCs w:val="22"/>
        </w:rPr>
        <w:t xml:space="preserve">and other relevant multilateral agreements and initiatives </w:t>
      </w:r>
      <w:r w:rsidR="00F5582D" w:rsidRPr="000A2FD4">
        <w:rPr>
          <w:rFonts w:asciiTheme="majorBidi" w:hAnsiTheme="majorBidi" w:cstheme="majorBidi"/>
          <w:iCs/>
          <w:snapToGrid w:val="0"/>
          <w:kern w:val="22"/>
          <w:szCs w:val="22"/>
        </w:rPr>
        <w:t>at the national level</w:t>
      </w:r>
      <w:r w:rsidR="001809C1" w:rsidRPr="000A2FD4">
        <w:rPr>
          <w:rFonts w:asciiTheme="majorBidi" w:hAnsiTheme="majorBidi" w:cstheme="majorBidi"/>
          <w:iCs/>
          <w:snapToGrid w:val="0"/>
          <w:kern w:val="22"/>
          <w:szCs w:val="22"/>
        </w:rPr>
        <w:t xml:space="preserve">, </w:t>
      </w:r>
      <w:r w:rsidR="000C4073">
        <w:rPr>
          <w:rFonts w:asciiTheme="majorBidi" w:hAnsiTheme="majorBidi" w:cstheme="majorBidi"/>
          <w:iCs/>
          <w:snapToGrid w:val="0"/>
          <w:kern w:val="22"/>
          <w:szCs w:val="22"/>
        </w:rPr>
        <w:t>including</w:t>
      </w:r>
      <w:r w:rsidR="001809C1" w:rsidRPr="000A2FD4">
        <w:rPr>
          <w:rFonts w:asciiTheme="majorBidi" w:hAnsiTheme="majorBidi" w:cstheme="majorBidi"/>
          <w:iCs/>
          <w:snapToGrid w:val="0"/>
          <w:kern w:val="22"/>
          <w:szCs w:val="22"/>
        </w:rPr>
        <w:t xml:space="preserve"> through their national coordination, planning, review and reporting processes</w:t>
      </w:r>
      <w:r w:rsidR="004B0301" w:rsidRPr="000A2FD4">
        <w:rPr>
          <w:rFonts w:asciiTheme="majorBidi" w:hAnsiTheme="majorBidi" w:cstheme="majorBidi"/>
          <w:iCs/>
          <w:snapToGrid w:val="0"/>
          <w:kern w:val="22"/>
          <w:szCs w:val="22"/>
        </w:rPr>
        <w:t>,</w:t>
      </w:r>
      <w:r w:rsidR="00B46F01" w:rsidRPr="000A2FD4">
        <w:rPr>
          <w:rFonts w:asciiTheme="majorBidi" w:hAnsiTheme="majorBidi" w:cstheme="majorBidi"/>
          <w:iCs/>
          <w:snapToGrid w:val="0"/>
          <w:kern w:val="22"/>
          <w:szCs w:val="22"/>
        </w:rPr>
        <w:t xml:space="preserve"> </w:t>
      </w:r>
      <w:r w:rsidR="000C4073">
        <w:rPr>
          <w:rFonts w:asciiTheme="majorBidi" w:hAnsiTheme="majorBidi" w:cstheme="majorBidi"/>
          <w:iCs/>
          <w:snapToGrid w:val="0"/>
          <w:kern w:val="22"/>
          <w:szCs w:val="22"/>
        </w:rPr>
        <w:t xml:space="preserve">including </w:t>
      </w:r>
      <w:r w:rsidR="00F66999" w:rsidRPr="000A2FD4">
        <w:rPr>
          <w:rFonts w:asciiTheme="majorBidi" w:hAnsiTheme="majorBidi" w:cstheme="majorBidi"/>
          <w:iCs/>
          <w:snapToGrid w:val="0"/>
          <w:kern w:val="22"/>
          <w:szCs w:val="22"/>
        </w:rPr>
        <w:t xml:space="preserve">through existing </w:t>
      </w:r>
      <w:r w:rsidR="004B0301" w:rsidRPr="000A2FD4">
        <w:rPr>
          <w:rFonts w:asciiTheme="majorBidi" w:hAnsiTheme="majorBidi" w:cstheme="majorBidi"/>
          <w:iCs/>
          <w:snapToGrid w:val="0"/>
          <w:kern w:val="22"/>
          <w:szCs w:val="22"/>
        </w:rPr>
        <w:t xml:space="preserve">common </w:t>
      </w:r>
      <w:r w:rsidR="000C4073">
        <w:rPr>
          <w:rFonts w:asciiTheme="majorBidi" w:hAnsiTheme="majorBidi" w:cstheme="majorBidi"/>
          <w:iCs/>
          <w:snapToGrid w:val="0"/>
          <w:kern w:val="22"/>
          <w:szCs w:val="22"/>
        </w:rPr>
        <w:t xml:space="preserve">and voluntary </w:t>
      </w:r>
      <w:r w:rsidR="00F66999" w:rsidRPr="000A2FD4">
        <w:rPr>
          <w:rFonts w:asciiTheme="majorBidi" w:hAnsiTheme="majorBidi" w:cstheme="majorBidi"/>
          <w:iCs/>
          <w:snapToGrid w:val="0"/>
          <w:kern w:val="22"/>
          <w:szCs w:val="22"/>
        </w:rPr>
        <w:t xml:space="preserve">reporting </w:t>
      </w:r>
      <w:r w:rsidR="004050C1" w:rsidRPr="000A2FD4">
        <w:rPr>
          <w:rFonts w:asciiTheme="majorBidi" w:hAnsiTheme="majorBidi" w:cstheme="majorBidi"/>
          <w:iCs/>
          <w:snapToGrid w:val="0"/>
          <w:kern w:val="22"/>
          <w:szCs w:val="22"/>
        </w:rPr>
        <w:t>platfo</w:t>
      </w:r>
      <w:r w:rsidR="00565024" w:rsidRPr="000A2FD4">
        <w:rPr>
          <w:rFonts w:asciiTheme="majorBidi" w:hAnsiTheme="majorBidi" w:cstheme="majorBidi"/>
          <w:iCs/>
          <w:snapToGrid w:val="0"/>
          <w:kern w:val="22"/>
          <w:szCs w:val="22"/>
        </w:rPr>
        <w:t>rm</w:t>
      </w:r>
      <w:r w:rsidR="00E3238A" w:rsidRPr="000A2FD4">
        <w:rPr>
          <w:rFonts w:asciiTheme="majorBidi" w:hAnsiTheme="majorBidi" w:cstheme="majorBidi"/>
          <w:iCs/>
          <w:snapToGrid w:val="0"/>
          <w:kern w:val="22"/>
          <w:szCs w:val="22"/>
        </w:rPr>
        <w:t>s</w:t>
      </w:r>
      <w:r w:rsidR="00F66999" w:rsidRPr="000A2FD4">
        <w:rPr>
          <w:rFonts w:asciiTheme="majorBidi" w:hAnsiTheme="majorBidi" w:cstheme="majorBidi"/>
          <w:iCs/>
          <w:snapToGrid w:val="0"/>
          <w:kern w:val="22"/>
          <w:szCs w:val="22"/>
        </w:rPr>
        <w:t xml:space="preserve"> such as </w:t>
      </w:r>
      <w:proofErr w:type="spellStart"/>
      <w:r w:rsidR="00F66999" w:rsidRPr="000A2FD4">
        <w:rPr>
          <w:rFonts w:asciiTheme="majorBidi" w:hAnsiTheme="majorBidi" w:cstheme="majorBidi"/>
          <w:iCs/>
          <w:snapToGrid w:val="0"/>
          <w:kern w:val="22"/>
          <w:szCs w:val="22"/>
        </w:rPr>
        <w:t>DaRT</w:t>
      </w:r>
      <w:proofErr w:type="spellEnd"/>
      <w:r w:rsidR="004B0301" w:rsidRPr="000A2FD4">
        <w:rPr>
          <w:rFonts w:asciiTheme="majorBidi" w:hAnsiTheme="majorBidi" w:cstheme="majorBidi"/>
          <w:iCs/>
          <w:snapToGrid w:val="0"/>
          <w:kern w:val="22"/>
          <w:szCs w:val="22"/>
        </w:rPr>
        <w:t>,</w:t>
      </w:r>
      <w:r w:rsidR="00DC5072" w:rsidRPr="000A2FD4">
        <w:rPr>
          <w:rFonts w:asciiTheme="majorBidi" w:hAnsiTheme="majorBidi" w:cstheme="majorBidi"/>
          <w:iCs/>
          <w:snapToGrid w:val="0"/>
          <w:kern w:val="22"/>
          <w:szCs w:val="22"/>
        </w:rPr>
        <w:t xml:space="preserve"> in line with options for action at the national level provided in decision XIII/24</w:t>
      </w:r>
      <w:r w:rsidR="007735A1">
        <w:rPr>
          <w:rFonts w:asciiTheme="majorBidi" w:hAnsiTheme="majorBidi" w:cstheme="majorBidi"/>
          <w:iCs/>
          <w:snapToGrid w:val="0"/>
          <w:kern w:val="22"/>
          <w:szCs w:val="22"/>
        </w:rPr>
        <w:t>,</w:t>
      </w:r>
      <w:r w:rsidR="00DC5072" w:rsidRPr="000A2FD4">
        <w:rPr>
          <w:rStyle w:val="FootnoteReference"/>
          <w:rFonts w:asciiTheme="majorBidi" w:hAnsiTheme="majorBidi" w:cstheme="majorBidi"/>
          <w:iCs/>
          <w:snapToGrid w:val="0"/>
          <w:kern w:val="22"/>
          <w:szCs w:val="22"/>
        </w:rPr>
        <w:footnoteReference w:id="8"/>
      </w:r>
      <w:r w:rsidR="00DC5072" w:rsidRPr="000A2FD4">
        <w:rPr>
          <w:rFonts w:asciiTheme="majorBidi" w:hAnsiTheme="majorBidi" w:cstheme="majorBidi"/>
          <w:iCs/>
          <w:snapToGrid w:val="0"/>
          <w:kern w:val="22"/>
          <w:szCs w:val="22"/>
        </w:rPr>
        <w:t xml:space="preserve"> </w:t>
      </w:r>
      <w:r w:rsidR="00E3238A" w:rsidRPr="000A2FD4">
        <w:rPr>
          <w:rFonts w:asciiTheme="majorBidi" w:hAnsiTheme="majorBidi" w:cstheme="majorBidi"/>
          <w:iCs/>
          <w:snapToGrid w:val="0"/>
          <w:kern w:val="22"/>
          <w:szCs w:val="22"/>
        </w:rPr>
        <w:t xml:space="preserve">and </w:t>
      </w:r>
      <w:r w:rsidR="00DC5072" w:rsidRPr="000A2FD4">
        <w:rPr>
          <w:rFonts w:asciiTheme="majorBidi" w:hAnsiTheme="majorBidi" w:cstheme="majorBidi"/>
          <w:iCs/>
          <w:snapToGrid w:val="0"/>
          <w:kern w:val="22"/>
          <w:szCs w:val="22"/>
        </w:rPr>
        <w:t>in accordance with national circumstances and priorities</w:t>
      </w:r>
      <w:r w:rsidR="000F62D0" w:rsidRPr="000A2FD4">
        <w:rPr>
          <w:rFonts w:asciiTheme="majorBidi" w:eastAsiaTheme="minorEastAsia" w:hAnsiTheme="majorBidi" w:cstheme="majorBidi"/>
          <w:szCs w:val="22"/>
        </w:rPr>
        <w:t>;</w:t>
      </w:r>
    </w:p>
    <w:p w14:paraId="54E8FA01" w14:textId="3BD1BD4D" w:rsidR="002A3F37" w:rsidRDefault="006F1D95" w:rsidP="00CA6280">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zCs w:val="22"/>
        </w:rPr>
      </w:pPr>
      <w:r>
        <w:rPr>
          <w:rFonts w:asciiTheme="majorBidi" w:hAnsiTheme="majorBidi" w:cstheme="majorBidi"/>
          <w:szCs w:val="22"/>
        </w:rPr>
        <w:t>12</w:t>
      </w:r>
      <w:r w:rsidR="002004B7" w:rsidRPr="000A2FD4">
        <w:rPr>
          <w:rFonts w:asciiTheme="majorBidi" w:hAnsiTheme="majorBidi" w:cstheme="majorBidi"/>
          <w:szCs w:val="22"/>
        </w:rPr>
        <w:t>.</w:t>
      </w:r>
      <w:r w:rsidR="00A104E5" w:rsidRPr="000A2FD4">
        <w:rPr>
          <w:rFonts w:asciiTheme="majorBidi" w:hAnsiTheme="majorBidi" w:cstheme="majorBidi"/>
          <w:szCs w:val="22"/>
        </w:rPr>
        <w:tab/>
      </w:r>
      <w:r w:rsidR="00AF00AB" w:rsidRPr="000A2FD4">
        <w:rPr>
          <w:rFonts w:asciiTheme="majorBidi" w:hAnsiTheme="majorBidi" w:cstheme="majorBidi"/>
          <w:i/>
          <w:iCs/>
          <w:szCs w:val="22"/>
        </w:rPr>
        <w:t>Encourages</w:t>
      </w:r>
      <w:r w:rsidR="00AF00AB" w:rsidRPr="000A2FD4">
        <w:rPr>
          <w:rFonts w:asciiTheme="majorBidi" w:hAnsiTheme="majorBidi" w:cstheme="majorBidi"/>
          <w:szCs w:val="22"/>
        </w:rPr>
        <w:t xml:space="preserve"> Parties to </w:t>
      </w:r>
      <w:r w:rsidR="00E71E3D" w:rsidRPr="000A2FD4">
        <w:rPr>
          <w:rFonts w:asciiTheme="majorBidi" w:hAnsiTheme="majorBidi" w:cstheme="majorBidi"/>
          <w:szCs w:val="22"/>
        </w:rPr>
        <w:t>implement</w:t>
      </w:r>
      <w:r w:rsidR="002D5E46" w:rsidRPr="000A2FD4">
        <w:rPr>
          <w:rFonts w:asciiTheme="majorBidi" w:hAnsiTheme="majorBidi" w:cstheme="majorBidi"/>
          <w:szCs w:val="22"/>
        </w:rPr>
        <w:t xml:space="preserve"> the Convention</w:t>
      </w:r>
      <w:r w:rsidR="00F74D4A" w:rsidRPr="000A2FD4">
        <w:rPr>
          <w:rFonts w:asciiTheme="majorBidi" w:hAnsiTheme="majorBidi" w:cstheme="majorBidi"/>
          <w:szCs w:val="22"/>
        </w:rPr>
        <w:t xml:space="preserve"> </w:t>
      </w:r>
      <w:r w:rsidR="00E71E3D" w:rsidRPr="000A2FD4">
        <w:rPr>
          <w:rFonts w:asciiTheme="majorBidi" w:hAnsiTheme="majorBidi" w:cstheme="majorBidi"/>
          <w:szCs w:val="22"/>
        </w:rPr>
        <w:t xml:space="preserve">and </w:t>
      </w:r>
      <w:r w:rsidR="00AF00AB" w:rsidRPr="000A2FD4">
        <w:rPr>
          <w:rFonts w:asciiTheme="majorBidi" w:hAnsiTheme="majorBidi" w:cstheme="majorBidi"/>
          <w:szCs w:val="22"/>
        </w:rPr>
        <w:t>other biodiversity-related conventions and multilateral agreements</w:t>
      </w:r>
      <w:r w:rsidR="002D5E46" w:rsidRPr="000A2FD4">
        <w:rPr>
          <w:rFonts w:asciiTheme="majorBidi" w:hAnsiTheme="majorBidi" w:cstheme="majorBidi"/>
          <w:szCs w:val="22"/>
        </w:rPr>
        <w:t xml:space="preserve"> </w:t>
      </w:r>
      <w:r w:rsidR="00AF00AB" w:rsidRPr="000A2FD4">
        <w:rPr>
          <w:rFonts w:asciiTheme="majorBidi" w:hAnsiTheme="majorBidi" w:cstheme="majorBidi"/>
          <w:szCs w:val="22"/>
        </w:rPr>
        <w:t xml:space="preserve">to which they are party, </w:t>
      </w:r>
      <w:r w:rsidR="00E71E3D" w:rsidRPr="000A2FD4">
        <w:rPr>
          <w:rFonts w:asciiTheme="majorBidi" w:hAnsiTheme="majorBidi" w:cstheme="majorBidi"/>
          <w:szCs w:val="22"/>
        </w:rPr>
        <w:t xml:space="preserve">in a complementary manner, </w:t>
      </w:r>
      <w:r w:rsidR="00CA6280" w:rsidRPr="000A2FD4">
        <w:rPr>
          <w:rFonts w:asciiTheme="majorBidi" w:hAnsiTheme="majorBidi" w:cstheme="majorBidi"/>
          <w:szCs w:val="22"/>
        </w:rPr>
        <w:t xml:space="preserve">including in reviewing </w:t>
      </w:r>
      <w:r w:rsidR="00E71E3D" w:rsidRPr="000A2FD4">
        <w:rPr>
          <w:rFonts w:asciiTheme="majorBidi" w:hAnsiTheme="majorBidi" w:cstheme="majorBidi"/>
          <w:szCs w:val="22"/>
        </w:rPr>
        <w:t xml:space="preserve">and updating </w:t>
      </w:r>
      <w:r w:rsidR="00CA6280" w:rsidRPr="000A2FD4">
        <w:rPr>
          <w:rFonts w:asciiTheme="majorBidi" w:hAnsiTheme="majorBidi" w:cstheme="majorBidi"/>
          <w:szCs w:val="22"/>
        </w:rPr>
        <w:t xml:space="preserve">their national biodiversity strategies and action plans, </w:t>
      </w:r>
      <w:r w:rsidR="00F74D4A" w:rsidRPr="000A2FD4">
        <w:rPr>
          <w:rFonts w:asciiTheme="majorBidi" w:hAnsiTheme="majorBidi" w:cstheme="majorBidi"/>
          <w:szCs w:val="22"/>
        </w:rPr>
        <w:t xml:space="preserve">in order </w:t>
      </w:r>
      <w:r w:rsidR="00AF00AB" w:rsidRPr="000A2FD4">
        <w:rPr>
          <w:rFonts w:asciiTheme="majorBidi" w:hAnsiTheme="majorBidi" w:cstheme="majorBidi"/>
          <w:szCs w:val="22"/>
        </w:rPr>
        <w:t xml:space="preserve">to </w:t>
      </w:r>
      <w:r w:rsidR="00E71E3D" w:rsidRPr="000A2FD4">
        <w:rPr>
          <w:rFonts w:asciiTheme="majorBidi" w:hAnsiTheme="majorBidi" w:cstheme="majorBidi"/>
          <w:szCs w:val="22"/>
        </w:rPr>
        <w:t>enable</w:t>
      </w:r>
      <w:r w:rsidR="00AF00AB" w:rsidRPr="000A2FD4">
        <w:rPr>
          <w:rFonts w:asciiTheme="majorBidi" w:hAnsiTheme="majorBidi" w:cstheme="majorBidi"/>
          <w:szCs w:val="22"/>
        </w:rPr>
        <w:t xml:space="preserve"> the effective </w:t>
      </w:r>
      <w:r w:rsidR="00EB0CE5" w:rsidRPr="000A2FD4">
        <w:rPr>
          <w:rFonts w:asciiTheme="majorBidi" w:hAnsiTheme="majorBidi" w:cstheme="majorBidi"/>
          <w:szCs w:val="22"/>
        </w:rPr>
        <w:t>implementation</w:t>
      </w:r>
      <w:r w:rsidR="00AF00AB" w:rsidRPr="000A2FD4">
        <w:rPr>
          <w:rFonts w:asciiTheme="majorBidi" w:hAnsiTheme="majorBidi" w:cstheme="majorBidi"/>
          <w:szCs w:val="22"/>
        </w:rPr>
        <w:t xml:space="preserve"> of the post-2020 global biodiversity </w:t>
      </w:r>
      <w:proofErr w:type="gramStart"/>
      <w:r w:rsidR="00AF00AB" w:rsidRPr="000A2FD4">
        <w:rPr>
          <w:rFonts w:asciiTheme="majorBidi" w:hAnsiTheme="majorBidi" w:cstheme="majorBidi"/>
          <w:szCs w:val="22"/>
        </w:rPr>
        <w:t>framework;</w:t>
      </w:r>
      <w:proofErr w:type="gramEnd"/>
    </w:p>
    <w:p w14:paraId="438473F5" w14:textId="1153F548" w:rsidR="00A41BB4" w:rsidRPr="000A2FD4" w:rsidRDefault="005E254B" w:rsidP="003747DA">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zCs w:val="22"/>
        </w:rPr>
      </w:pPr>
      <w:r>
        <w:rPr>
          <w:rFonts w:asciiTheme="majorBidi" w:hAnsiTheme="majorBidi" w:cstheme="majorBidi"/>
          <w:szCs w:val="22"/>
        </w:rPr>
        <w:t>1</w:t>
      </w:r>
      <w:r w:rsidR="000516F5">
        <w:rPr>
          <w:rFonts w:asciiTheme="majorBidi" w:hAnsiTheme="majorBidi" w:cstheme="majorBidi"/>
          <w:szCs w:val="22"/>
        </w:rPr>
        <w:t>3</w:t>
      </w:r>
      <w:r>
        <w:rPr>
          <w:rFonts w:asciiTheme="majorBidi" w:hAnsiTheme="majorBidi" w:cstheme="majorBidi"/>
          <w:szCs w:val="22"/>
        </w:rPr>
        <w:t>.</w:t>
      </w:r>
      <w:r>
        <w:rPr>
          <w:rFonts w:asciiTheme="majorBidi" w:hAnsiTheme="majorBidi" w:cstheme="majorBidi"/>
          <w:szCs w:val="22"/>
        </w:rPr>
        <w:tab/>
      </w:r>
      <w:r w:rsidR="00A41BB4" w:rsidRPr="005E254B">
        <w:rPr>
          <w:rFonts w:asciiTheme="majorBidi" w:hAnsiTheme="majorBidi" w:cstheme="majorBidi"/>
          <w:i/>
          <w:iCs/>
          <w:szCs w:val="22"/>
        </w:rPr>
        <w:t>Invites</w:t>
      </w:r>
      <w:r w:rsidR="00A41BB4" w:rsidRPr="00A41BB4">
        <w:rPr>
          <w:rFonts w:asciiTheme="majorBidi" w:hAnsiTheme="majorBidi" w:cstheme="majorBidi"/>
          <w:szCs w:val="22"/>
        </w:rPr>
        <w:t xml:space="preserve"> the G</w:t>
      </w:r>
      <w:r>
        <w:rPr>
          <w:rFonts w:asciiTheme="majorBidi" w:hAnsiTheme="majorBidi" w:cstheme="majorBidi"/>
          <w:szCs w:val="22"/>
        </w:rPr>
        <w:t>lobal Partnership on</w:t>
      </w:r>
      <w:r w:rsidR="00A41BB4" w:rsidRPr="00A41BB4">
        <w:rPr>
          <w:rFonts w:asciiTheme="majorBidi" w:hAnsiTheme="majorBidi" w:cstheme="majorBidi"/>
          <w:szCs w:val="22"/>
        </w:rPr>
        <w:t xml:space="preserve"> P</w:t>
      </w:r>
      <w:r>
        <w:rPr>
          <w:rFonts w:asciiTheme="majorBidi" w:hAnsiTheme="majorBidi" w:cstheme="majorBidi"/>
          <w:szCs w:val="22"/>
        </w:rPr>
        <w:t>lant Conservation,</w:t>
      </w:r>
      <w:r w:rsidR="00A41BB4" w:rsidRPr="00A41BB4">
        <w:rPr>
          <w:rFonts w:asciiTheme="majorBidi" w:hAnsiTheme="majorBidi" w:cstheme="majorBidi"/>
          <w:szCs w:val="22"/>
        </w:rPr>
        <w:t xml:space="preserve"> with the support of the </w:t>
      </w:r>
      <w:r>
        <w:rPr>
          <w:rFonts w:asciiTheme="majorBidi" w:hAnsiTheme="majorBidi" w:cstheme="majorBidi"/>
          <w:szCs w:val="22"/>
        </w:rPr>
        <w:t>Secretariat,</w:t>
      </w:r>
      <w:r w:rsidR="00A41BB4" w:rsidRPr="00A41BB4">
        <w:rPr>
          <w:rFonts w:asciiTheme="majorBidi" w:hAnsiTheme="majorBidi" w:cstheme="majorBidi"/>
          <w:szCs w:val="22"/>
        </w:rPr>
        <w:t xml:space="preserve"> to prepare a set of complementary actions related to </w:t>
      </w:r>
      <w:r>
        <w:rPr>
          <w:rFonts w:asciiTheme="majorBidi" w:hAnsiTheme="majorBidi" w:cstheme="majorBidi"/>
          <w:szCs w:val="22"/>
        </w:rPr>
        <w:t>plant conservation</w:t>
      </w:r>
      <w:r w:rsidR="00A41BB4" w:rsidRPr="00A41BB4">
        <w:rPr>
          <w:rFonts w:asciiTheme="majorBidi" w:hAnsiTheme="majorBidi" w:cstheme="majorBidi"/>
          <w:szCs w:val="22"/>
        </w:rPr>
        <w:t xml:space="preserve"> to support the imp</w:t>
      </w:r>
      <w:r>
        <w:rPr>
          <w:rFonts w:asciiTheme="majorBidi" w:hAnsiTheme="majorBidi" w:cstheme="majorBidi"/>
          <w:szCs w:val="22"/>
        </w:rPr>
        <w:t>lementation</w:t>
      </w:r>
      <w:r w:rsidR="00A41BB4" w:rsidRPr="00A41BB4">
        <w:rPr>
          <w:rFonts w:asciiTheme="majorBidi" w:hAnsiTheme="majorBidi" w:cstheme="majorBidi"/>
          <w:szCs w:val="22"/>
        </w:rPr>
        <w:t xml:space="preserve"> of the </w:t>
      </w:r>
      <w:r>
        <w:rPr>
          <w:rFonts w:asciiTheme="majorBidi" w:hAnsiTheme="majorBidi" w:cstheme="majorBidi"/>
          <w:szCs w:val="22"/>
        </w:rPr>
        <w:t>post-2020 global biodiversity framework</w:t>
      </w:r>
      <w:r w:rsidR="00A41BB4" w:rsidRPr="00A41BB4">
        <w:rPr>
          <w:rFonts w:asciiTheme="majorBidi" w:hAnsiTheme="majorBidi" w:cstheme="majorBidi"/>
          <w:szCs w:val="22"/>
        </w:rPr>
        <w:t xml:space="preserve"> aligned with the final version of the </w:t>
      </w:r>
      <w:r>
        <w:rPr>
          <w:rFonts w:asciiTheme="majorBidi" w:hAnsiTheme="majorBidi" w:cstheme="majorBidi"/>
          <w:szCs w:val="22"/>
        </w:rPr>
        <w:t>framework</w:t>
      </w:r>
      <w:r w:rsidR="003747DA">
        <w:rPr>
          <w:rFonts w:asciiTheme="majorBidi" w:hAnsiTheme="majorBidi" w:cstheme="majorBidi"/>
          <w:szCs w:val="22"/>
        </w:rPr>
        <w:t xml:space="preserve">, other relevant decisions adopted </w:t>
      </w:r>
      <w:r>
        <w:rPr>
          <w:rFonts w:asciiTheme="majorBidi" w:hAnsiTheme="majorBidi" w:cstheme="majorBidi"/>
          <w:szCs w:val="22"/>
        </w:rPr>
        <w:t xml:space="preserve">by the Conference of the Parties at its fifteenth meeting, as </w:t>
      </w:r>
      <w:r w:rsidR="00A41BB4" w:rsidRPr="00A41BB4">
        <w:rPr>
          <w:rFonts w:asciiTheme="majorBidi" w:hAnsiTheme="majorBidi" w:cstheme="majorBidi"/>
          <w:szCs w:val="22"/>
        </w:rPr>
        <w:t xml:space="preserve">well as previous </w:t>
      </w:r>
      <w:r w:rsidR="003747DA">
        <w:rPr>
          <w:rFonts w:asciiTheme="majorBidi" w:hAnsiTheme="majorBidi" w:cstheme="majorBidi"/>
          <w:szCs w:val="22"/>
        </w:rPr>
        <w:t>experiences with the imp</w:t>
      </w:r>
      <w:r>
        <w:rPr>
          <w:rFonts w:asciiTheme="majorBidi" w:hAnsiTheme="majorBidi" w:cstheme="majorBidi"/>
          <w:szCs w:val="22"/>
        </w:rPr>
        <w:t>lementation of the</w:t>
      </w:r>
      <w:r w:rsidR="00A41BB4" w:rsidRPr="00A41BB4">
        <w:rPr>
          <w:rFonts w:asciiTheme="majorBidi" w:hAnsiTheme="majorBidi" w:cstheme="majorBidi"/>
          <w:szCs w:val="22"/>
        </w:rPr>
        <w:t xml:space="preserve"> G</w:t>
      </w:r>
      <w:r>
        <w:rPr>
          <w:rFonts w:asciiTheme="majorBidi" w:hAnsiTheme="majorBidi" w:cstheme="majorBidi"/>
          <w:szCs w:val="22"/>
        </w:rPr>
        <w:t>lobal Strategy</w:t>
      </w:r>
      <w:r w:rsidR="003747DA">
        <w:rPr>
          <w:rFonts w:asciiTheme="majorBidi" w:hAnsiTheme="majorBidi" w:cstheme="majorBidi"/>
          <w:szCs w:val="22"/>
        </w:rPr>
        <w:t xml:space="preserve"> for </w:t>
      </w:r>
      <w:r w:rsidR="00A41BB4" w:rsidRPr="00A41BB4">
        <w:rPr>
          <w:rFonts w:asciiTheme="majorBidi" w:hAnsiTheme="majorBidi" w:cstheme="majorBidi"/>
          <w:szCs w:val="22"/>
        </w:rPr>
        <w:t>P</w:t>
      </w:r>
      <w:r>
        <w:rPr>
          <w:rFonts w:asciiTheme="majorBidi" w:hAnsiTheme="majorBidi" w:cstheme="majorBidi"/>
          <w:szCs w:val="22"/>
        </w:rPr>
        <w:t>lant Conservation</w:t>
      </w:r>
      <w:r w:rsidR="00A41BB4" w:rsidRPr="00A41BB4">
        <w:rPr>
          <w:rFonts w:asciiTheme="majorBidi" w:hAnsiTheme="majorBidi" w:cstheme="majorBidi"/>
          <w:szCs w:val="22"/>
        </w:rPr>
        <w:t xml:space="preserve"> as described in the</w:t>
      </w:r>
      <w:r w:rsidR="003747DA">
        <w:rPr>
          <w:rFonts w:asciiTheme="majorBidi" w:hAnsiTheme="majorBidi" w:cstheme="majorBidi"/>
          <w:szCs w:val="22"/>
        </w:rPr>
        <w:t xml:space="preserve"> </w:t>
      </w:r>
      <w:r w:rsidR="002A434F">
        <w:rPr>
          <w:rFonts w:asciiTheme="majorBidi" w:hAnsiTheme="majorBidi" w:cstheme="majorBidi"/>
          <w:szCs w:val="22"/>
        </w:rPr>
        <w:t>fifth</w:t>
      </w:r>
      <w:r w:rsidR="003747DA">
        <w:rPr>
          <w:rFonts w:asciiTheme="majorBidi" w:hAnsiTheme="majorBidi" w:cstheme="majorBidi"/>
          <w:szCs w:val="22"/>
        </w:rPr>
        <w:t xml:space="preserve"> edition </w:t>
      </w:r>
      <w:r w:rsidR="00A41BB4" w:rsidRPr="00A41BB4">
        <w:rPr>
          <w:rFonts w:asciiTheme="majorBidi" w:hAnsiTheme="majorBidi" w:cstheme="majorBidi"/>
          <w:szCs w:val="22"/>
        </w:rPr>
        <w:t xml:space="preserve"> </w:t>
      </w:r>
      <w:r w:rsidR="002A434F">
        <w:rPr>
          <w:rFonts w:asciiTheme="majorBidi" w:hAnsiTheme="majorBidi" w:cstheme="majorBidi"/>
          <w:szCs w:val="22"/>
        </w:rPr>
        <w:t xml:space="preserve">of the </w:t>
      </w:r>
      <w:r w:rsidR="002A434F" w:rsidRPr="0034327D">
        <w:rPr>
          <w:rFonts w:asciiTheme="majorBidi" w:hAnsiTheme="majorBidi" w:cstheme="majorBidi"/>
          <w:i/>
          <w:iCs/>
          <w:szCs w:val="22"/>
        </w:rPr>
        <w:t>Global Biodiversity Outlook</w:t>
      </w:r>
      <w:r w:rsidR="002A434F">
        <w:rPr>
          <w:rFonts w:asciiTheme="majorBidi" w:hAnsiTheme="majorBidi" w:cstheme="majorBidi"/>
          <w:szCs w:val="22"/>
        </w:rPr>
        <w:t xml:space="preserve"> </w:t>
      </w:r>
      <w:r w:rsidR="00A41BB4" w:rsidRPr="00A41BB4">
        <w:rPr>
          <w:rFonts w:asciiTheme="majorBidi" w:hAnsiTheme="majorBidi" w:cstheme="majorBidi"/>
          <w:szCs w:val="22"/>
        </w:rPr>
        <w:t xml:space="preserve">and the 2020 </w:t>
      </w:r>
      <w:r w:rsidR="003747DA">
        <w:rPr>
          <w:rFonts w:asciiTheme="majorBidi" w:hAnsiTheme="majorBidi" w:cstheme="majorBidi"/>
          <w:szCs w:val="22"/>
        </w:rPr>
        <w:t>P</w:t>
      </w:r>
      <w:r w:rsidR="002A434F">
        <w:rPr>
          <w:rFonts w:asciiTheme="majorBidi" w:hAnsiTheme="majorBidi" w:cstheme="majorBidi"/>
          <w:szCs w:val="22"/>
        </w:rPr>
        <w:t xml:space="preserve">lant Conservation </w:t>
      </w:r>
      <w:r w:rsidR="00A41BB4" w:rsidRPr="00A41BB4">
        <w:rPr>
          <w:rFonts w:asciiTheme="majorBidi" w:hAnsiTheme="majorBidi" w:cstheme="majorBidi"/>
          <w:szCs w:val="22"/>
        </w:rPr>
        <w:t>report</w:t>
      </w:r>
      <w:r w:rsidR="003747DA">
        <w:rPr>
          <w:rFonts w:asciiTheme="majorBidi" w:hAnsiTheme="majorBidi" w:cstheme="majorBidi"/>
          <w:szCs w:val="22"/>
        </w:rPr>
        <w:t>,</w:t>
      </w:r>
      <w:r w:rsidR="00A41BB4" w:rsidRPr="00A41BB4">
        <w:rPr>
          <w:rFonts w:asciiTheme="majorBidi" w:hAnsiTheme="majorBidi" w:cstheme="majorBidi"/>
          <w:szCs w:val="22"/>
        </w:rPr>
        <w:t xml:space="preserve"> to be considered by a meeting of </w:t>
      </w:r>
      <w:r w:rsidR="002A434F">
        <w:rPr>
          <w:rFonts w:asciiTheme="majorBidi" w:hAnsiTheme="majorBidi" w:cstheme="majorBidi"/>
          <w:szCs w:val="22"/>
        </w:rPr>
        <w:t>the Subsidiary Body on Scientific, Technical and Technological Advice</w:t>
      </w:r>
      <w:r w:rsidR="00A41BB4" w:rsidRPr="00A41BB4">
        <w:rPr>
          <w:rFonts w:asciiTheme="majorBidi" w:hAnsiTheme="majorBidi" w:cstheme="majorBidi"/>
          <w:szCs w:val="22"/>
        </w:rPr>
        <w:t xml:space="preserve"> following </w:t>
      </w:r>
      <w:r w:rsidR="002A434F">
        <w:rPr>
          <w:rFonts w:asciiTheme="majorBidi" w:hAnsiTheme="majorBidi" w:cstheme="majorBidi"/>
          <w:szCs w:val="22"/>
        </w:rPr>
        <w:t>the fifteenth meeting of the Conference of the Parties;</w:t>
      </w:r>
    </w:p>
    <w:p w14:paraId="12C19EB0" w14:textId="7857FCD9" w:rsidR="00D75B52" w:rsidRDefault="007443FB" w:rsidP="007D73CA">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zCs w:val="22"/>
        </w:rPr>
      </w:pPr>
      <w:bookmarkStart w:id="4" w:name="_Hlk98846463"/>
      <w:r>
        <w:rPr>
          <w:rFonts w:asciiTheme="majorBidi" w:hAnsiTheme="majorBidi" w:cstheme="majorBidi"/>
          <w:szCs w:val="22"/>
        </w:rPr>
        <w:t>1</w:t>
      </w:r>
      <w:r w:rsidR="000516F5">
        <w:rPr>
          <w:rFonts w:asciiTheme="majorBidi" w:hAnsiTheme="majorBidi" w:cstheme="majorBidi"/>
          <w:szCs w:val="22"/>
        </w:rPr>
        <w:t>4</w:t>
      </w:r>
      <w:r w:rsidR="002A3F37" w:rsidRPr="000A2FD4">
        <w:rPr>
          <w:rFonts w:asciiTheme="majorBidi" w:hAnsiTheme="majorBidi" w:cstheme="majorBidi"/>
          <w:szCs w:val="22"/>
        </w:rPr>
        <w:t>.</w:t>
      </w:r>
      <w:r w:rsidR="00A104E5" w:rsidRPr="000A2FD4">
        <w:rPr>
          <w:rFonts w:asciiTheme="majorBidi" w:hAnsiTheme="majorBidi" w:cstheme="majorBidi"/>
          <w:szCs w:val="22"/>
        </w:rPr>
        <w:tab/>
      </w:r>
      <w:r w:rsidR="002A3F37" w:rsidRPr="000A2FD4">
        <w:rPr>
          <w:rFonts w:asciiTheme="majorBidi" w:hAnsiTheme="majorBidi" w:cstheme="majorBidi"/>
          <w:i/>
          <w:iCs/>
          <w:szCs w:val="22"/>
        </w:rPr>
        <w:t>Requests</w:t>
      </w:r>
      <w:r w:rsidR="002A3F37" w:rsidRPr="000A2FD4">
        <w:rPr>
          <w:rFonts w:asciiTheme="majorBidi" w:hAnsiTheme="majorBidi" w:cstheme="majorBidi"/>
          <w:szCs w:val="22"/>
        </w:rPr>
        <w:t xml:space="preserve"> the Executive Secretary</w:t>
      </w:r>
      <w:r w:rsidR="00E03A7B" w:rsidRPr="000A2FD4">
        <w:rPr>
          <w:rFonts w:asciiTheme="majorBidi" w:hAnsiTheme="majorBidi" w:cstheme="majorBidi"/>
          <w:szCs w:val="22"/>
        </w:rPr>
        <w:t>, subject to the availability of resources</w:t>
      </w:r>
      <w:r w:rsidR="00D75B52">
        <w:rPr>
          <w:rFonts w:asciiTheme="majorBidi" w:hAnsiTheme="majorBidi" w:cstheme="majorBidi"/>
          <w:szCs w:val="22"/>
        </w:rPr>
        <w:t>:</w:t>
      </w:r>
      <w:r w:rsidR="002A3F37" w:rsidRPr="000A2FD4">
        <w:rPr>
          <w:rFonts w:asciiTheme="majorBidi" w:hAnsiTheme="majorBidi" w:cstheme="majorBidi"/>
          <w:szCs w:val="22"/>
        </w:rPr>
        <w:t xml:space="preserve"> </w:t>
      </w:r>
    </w:p>
    <w:p w14:paraId="2A1A01FB" w14:textId="628C14C7" w:rsidR="002A3F37" w:rsidRPr="000A2FD4" w:rsidRDefault="00D75B52" w:rsidP="00451E2A">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zCs w:val="22"/>
        </w:rPr>
      </w:pPr>
      <w:r>
        <w:rPr>
          <w:rFonts w:asciiTheme="majorBidi" w:hAnsiTheme="majorBidi" w:cstheme="majorBidi"/>
          <w:szCs w:val="22"/>
        </w:rPr>
        <w:t>(a)</w:t>
      </w:r>
      <w:r>
        <w:rPr>
          <w:rFonts w:asciiTheme="majorBidi" w:hAnsiTheme="majorBidi" w:cstheme="majorBidi"/>
          <w:szCs w:val="22"/>
        </w:rPr>
        <w:tab/>
      </w:r>
      <w:r w:rsidR="001278A6">
        <w:rPr>
          <w:rFonts w:asciiTheme="majorBidi" w:hAnsiTheme="majorBidi" w:cstheme="majorBidi"/>
          <w:szCs w:val="22"/>
        </w:rPr>
        <w:t>T</w:t>
      </w:r>
      <w:r>
        <w:rPr>
          <w:rFonts w:asciiTheme="majorBidi" w:hAnsiTheme="majorBidi" w:cstheme="majorBidi"/>
          <w:szCs w:val="22"/>
        </w:rPr>
        <w:t xml:space="preserve">o </w:t>
      </w:r>
      <w:r w:rsidR="002A3F37" w:rsidRPr="000A2FD4">
        <w:rPr>
          <w:rFonts w:asciiTheme="majorBidi" w:hAnsiTheme="majorBidi" w:cstheme="majorBidi"/>
          <w:szCs w:val="22"/>
        </w:rPr>
        <w:t xml:space="preserve">identify, develop and provide </w:t>
      </w:r>
      <w:r w:rsidR="00A41BB4">
        <w:rPr>
          <w:rFonts w:asciiTheme="majorBidi" w:hAnsiTheme="majorBidi" w:cstheme="majorBidi"/>
          <w:szCs w:val="22"/>
        </w:rPr>
        <w:t>[</w:t>
      </w:r>
      <w:r w:rsidR="002A3F37" w:rsidRPr="000A2FD4">
        <w:rPr>
          <w:rFonts w:asciiTheme="majorBidi" w:hAnsiTheme="majorBidi" w:cstheme="majorBidi"/>
          <w:szCs w:val="22"/>
        </w:rPr>
        <w:t>any necessary guidance and</w:t>
      </w:r>
      <w:r w:rsidR="00A41BB4">
        <w:rPr>
          <w:rFonts w:asciiTheme="majorBidi" w:hAnsiTheme="majorBidi" w:cstheme="majorBidi"/>
          <w:szCs w:val="22"/>
        </w:rPr>
        <w:t>]</w:t>
      </w:r>
      <w:r w:rsidR="002A3F37" w:rsidRPr="000A2FD4">
        <w:rPr>
          <w:rFonts w:asciiTheme="majorBidi" w:hAnsiTheme="majorBidi" w:cstheme="majorBidi"/>
          <w:szCs w:val="22"/>
        </w:rPr>
        <w:t xml:space="preserve"> technical support that will help </w:t>
      </w:r>
      <w:r w:rsidR="00513AB8" w:rsidRPr="000A2FD4">
        <w:rPr>
          <w:rFonts w:asciiTheme="majorBidi" w:hAnsiTheme="majorBidi" w:cstheme="majorBidi"/>
          <w:szCs w:val="22"/>
        </w:rPr>
        <w:t xml:space="preserve">to </w:t>
      </w:r>
      <w:r w:rsidR="002A3F37" w:rsidRPr="000A2FD4">
        <w:rPr>
          <w:rFonts w:asciiTheme="majorBidi" w:hAnsiTheme="majorBidi" w:cstheme="majorBidi"/>
          <w:szCs w:val="22"/>
        </w:rPr>
        <w:t xml:space="preserve">encourage and </w:t>
      </w:r>
      <w:r w:rsidR="00513AB8" w:rsidRPr="000A2FD4">
        <w:rPr>
          <w:rFonts w:asciiTheme="majorBidi" w:hAnsiTheme="majorBidi" w:cstheme="majorBidi"/>
          <w:szCs w:val="22"/>
        </w:rPr>
        <w:t>assist</w:t>
      </w:r>
      <w:r w:rsidR="002A3F37" w:rsidRPr="000A2FD4">
        <w:rPr>
          <w:rFonts w:asciiTheme="majorBidi" w:hAnsiTheme="majorBidi" w:cstheme="majorBidi"/>
          <w:szCs w:val="22"/>
        </w:rPr>
        <w:t xml:space="preserve"> other biodiversity-related conventions, multilateral environmental agreements, international organizations, and other relevant programmes in </w:t>
      </w:r>
      <w:r w:rsidR="00513AB8" w:rsidRPr="000A2FD4">
        <w:rPr>
          <w:rFonts w:asciiTheme="majorBidi" w:hAnsiTheme="majorBidi" w:cstheme="majorBidi"/>
          <w:szCs w:val="22"/>
        </w:rPr>
        <w:t>contributing to the implementation</w:t>
      </w:r>
      <w:r w:rsidR="002A3F37" w:rsidRPr="000A2FD4">
        <w:rPr>
          <w:rFonts w:asciiTheme="majorBidi" w:hAnsiTheme="majorBidi" w:cstheme="majorBidi"/>
          <w:szCs w:val="22"/>
        </w:rPr>
        <w:t xml:space="preserve"> of the post-2020 global biodiversity framework</w:t>
      </w:r>
      <w:r w:rsidR="00451E2A">
        <w:rPr>
          <w:rFonts w:asciiTheme="majorBidi" w:hAnsiTheme="majorBidi" w:cstheme="majorBidi"/>
          <w:szCs w:val="22"/>
        </w:rPr>
        <w:t xml:space="preserve"> and,</w:t>
      </w:r>
      <w:r w:rsidR="00451E2A" w:rsidRPr="00451E2A">
        <w:rPr>
          <w:rFonts w:asciiTheme="majorBidi" w:hAnsiTheme="majorBidi" w:cstheme="majorBidi"/>
          <w:iCs/>
          <w:szCs w:val="22"/>
        </w:rPr>
        <w:t xml:space="preserve"> in consultation with their secretariats, identify opportunities to cooperate with biodiversity-related conventions and other relevant multilateral environmental agreements and organizations specifically to help achieve the goals and targets of the post-2020 global biodiversity framework</w:t>
      </w:r>
      <w:r w:rsidR="00451E2A">
        <w:rPr>
          <w:rFonts w:asciiTheme="majorBidi" w:hAnsiTheme="majorBidi" w:cstheme="majorBidi"/>
          <w:iCs/>
          <w:szCs w:val="22"/>
        </w:rPr>
        <w:t xml:space="preserve"> </w:t>
      </w:r>
      <w:r w:rsidR="007D73CA" w:rsidRPr="007D73CA">
        <w:rPr>
          <w:rFonts w:asciiTheme="majorBidi" w:hAnsiTheme="majorBidi" w:cstheme="majorBidi"/>
          <w:iCs/>
          <w:szCs w:val="22"/>
        </w:rPr>
        <w:t xml:space="preserve">and </w:t>
      </w:r>
      <w:r w:rsidR="00451E2A">
        <w:rPr>
          <w:rFonts w:asciiTheme="majorBidi" w:hAnsiTheme="majorBidi" w:cstheme="majorBidi"/>
          <w:iCs/>
          <w:szCs w:val="22"/>
        </w:rPr>
        <w:t>provide</w:t>
      </w:r>
      <w:r w:rsidR="007D73CA" w:rsidRPr="007D73CA">
        <w:rPr>
          <w:rFonts w:asciiTheme="majorBidi" w:hAnsiTheme="majorBidi" w:cstheme="majorBidi"/>
          <w:iCs/>
          <w:szCs w:val="22"/>
        </w:rPr>
        <w:t xml:space="preserve"> a list of relevant initiatives and action plans </w:t>
      </w:r>
      <w:r w:rsidR="00451E2A">
        <w:rPr>
          <w:rFonts w:asciiTheme="majorBidi" w:hAnsiTheme="majorBidi" w:cstheme="majorBidi"/>
          <w:iCs/>
          <w:szCs w:val="22"/>
        </w:rPr>
        <w:t>for</w:t>
      </w:r>
      <w:r w:rsidR="007D73CA" w:rsidRPr="007D73CA">
        <w:rPr>
          <w:rFonts w:asciiTheme="majorBidi" w:hAnsiTheme="majorBidi" w:cstheme="majorBidi"/>
          <w:iCs/>
          <w:szCs w:val="22"/>
        </w:rPr>
        <w:t xml:space="preserve"> revie</w:t>
      </w:r>
      <w:r w:rsidR="00451E2A">
        <w:rPr>
          <w:rFonts w:asciiTheme="majorBidi" w:hAnsiTheme="majorBidi" w:cstheme="majorBidi"/>
          <w:iCs/>
          <w:szCs w:val="22"/>
        </w:rPr>
        <w:t>w</w:t>
      </w:r>
      <w:r w:rsidR="007D73CA" w:rsidRPr="007D73CA">
        <w:rPr>
          <w:rFonts w:asciiTheme="majorBidi" w:hAnsiTheme="majorBidi" w:cstheme="majorBidi"/>
          <w:iCs/>
          <w:szCs w:val="22"/>
        </w:rPr>
        <w:t xml:space="preserve"> by the Subsidiary Body on Implementation at its fourth meeting</w:t>
      </w:r>
      <w:r w:rsidR="002A3F37" w:rsidRPr="000A2FD4">
        <w:rPr>
          <w:rFonts w:asciiTheme="majorBidi" w:hAnsiTheme="majorBidi" w:cstheme="majorBidi"/>
          <w:szCs w:val="22"/>
        </w:rPr>
        <w:t>;</w:t>
      </w:r>
    </w:p>
    <w:bookmarkEnd w:id="4"/>
    <w:p w14:paraId="1EC836A3" w14:textId="0B1AC551" w:rsidR="00F5582D" w:rsidRPr="000A2FD4" w:rsidRDefault="00D75B52" w:rsidP="00DF3B46">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zCs w:val="22"/>
        </w:rPr>
      </w:pPr>
      <w:r>
        <w:rPr>
          <w:rFonts w:asciiTheme="majorBidi" w:hAnsiTheme="majorBidi" w:cstheme="majorBidi"/>
          <w:snapToGrid w:val="0"/>
          <w:kern w:val="22"/>
          <w:szCs w:val="22"/>
        </w:rPr>
        <w:t>(b)</w:t>
      </w:r>
      <w:r w:rsidR="001278A6">
        <w:rPr>
          <w:rFonts w:asciiTheme="majorBidi" w:hAnsiTheme="majorBidi" w:cstheme="majorBidi"/>
          <w:snapToGrid w:val="0"/>
          <w:kern w:val="22"/>
          <w:szCs w:val="22"/>
        </w:rPr>
        <w:tab/>
        <w:t>I</w:t>
      </w:r>
      <w:r w:rsidR="00C731E8" w:rsidRPr="000A2FD4">
        <w:rPr>
          <w:rFonts w:asciiTheme="majorBidi" w:hAnsiTheme="majorBidi" w:cstheme="majorBidi"/>
          <w:snapToGrid w:val="0"/>
          <w:kern w:val="22"/>
          <w:szCs w:val="22"/>
        </w:rPr>
        <w:t xml:space="preserve">n consultation with </w:t>
      </w:r>
      <w:r w:rsidR="00C731E8" w:rsidRPr="000A2FD4">
        <w:rPr>
          <w:rFonts w:asciiTheme="majorBidi" w:hAnsiTheme="majorBidi" w:cstheme="majorBidi"/>
          <w:szCs w:val="22"/>
        </w:rPr>
        <w:t xml:space="preserve">Parties and </w:t>
      </w:r>
      <w:r w:rsidR="00C731E8" w:rsidRPr="000A2FD4">
        <w:rPr>
          <w:rFonts w:asciiTheme="majorBidi" w:hAnsiTheme="majorBidi" w:cstheme="majorBidi"/>
          <w:snapToGrid w:val="0"/>
          <w:kern w:val="22"/>
          <w:szCs w:val="22"/>
        </w:rPr>
        <w:t xml:space="preserve">the secretariats of the </w:t>
      </w:r>
      <w:r w:rsidR="00C731E8" w:rsidRPr="000A2FD4">
        <w:rPr>
          <w:rFonts w:asciiTheme="majorBidi" w:hAnsiTheme="majorBidi" w:cstheme="majorBidi"/>
          <w:szCs w:val="22"/>
        </w:rPr>
        <w:t>biodiversity</w:t>
      </w:r>
      <w:r w:rsidR="00C731E8" w:rsidRPr="000A2FD4">
        <w:rPr>
          <w:rFonts w:asciiTheme="majorBidi" w:hAnsiTheme="majorBidi" w:cstheme="majorBidi"/>
          <w:snapToGrid w:val="0"/>
          <w:kern w:val="22"/>
          <w:szCs w:val="22"/>
        </w:rPr>
        <w:t>-related conventions</w:t>
      </w:r>
      <w:r w:rsidR="009159DA" w:rsidRPr="000A2FD4">
        <w:rPr>
          <w:rFonts w:asciiTheme="majorBidi" w:hAnsiTheme="majorBidi" w:cstheme="majorBidi"/>
          <w:snapToGrid w:val="0"/>
          <w:kern w:val="22"/>
          <w:szCs w:val="22"/>
        </w:rPr>
        <w:t>,</w:t>
      </w:r>
      <w:r w:rsidR="00C731E8" w:rsidRPr="000A2FD4">
        <w:rPr>
          <w:rFonts w:asciiTheme="majorBidi" w:hAnsiTheme="majorBidi" w:cstheme="majorBidi"/>
          <w:szCs w:val="22"/>
        </w:rPr>
        <w:t xml:space="preserve"> </w:t>
      </w:r>
      <w:r w:rsidR="001A47B0" w:rsidRPr="000A2FD4">
        <w:rPr>
          <w:rFonts w:asciiTheme="majorBidi" w:hAnsiTheme="majorBidi" w:cstheme="majorBidi"/>
          <w:szCs w:val="22"/>
        </w:rPr>
        <w:t>other multilateral agreements and international organizations and processes, building wherever possible on existing mechanisms</w:t>
      </w:r>
      <w:r w:rsidR="00C731E8" w:rsidRPr="000A2FD4">
        <w:rPr>
          <w:rFonts w:asciiTheme="majorBidi" w:hAnsiTheme="majorBidi" w:cstheme="majorBidi"/>
          <w:snapToGrid w:val="0"/>
          <w:kern w:val="22"/>
          <w:szCs w:val="22"/>
        </w:rPr>
        <w:t xml:space="preserve">, to continue to implement key actions </w:t>
      </w:r>
      <w:r w:rsidR="00705A3A" w:rsidRPr="000A2FD4">
        <w:rPr>
          <w:rFonts w:asciiTheme="majorBidi" w:hAnsiTheme="majorBidi" w:cstheme="majorBidi"/>
          <w:szCs w:val="22"/>
        </w:rPr>
        <w:t xml:space="preserve">outlined in </w:t>
      </w:r>
      <w:r w:rsidR="00510F13" w:rsidRPr="000A2FD4">
        <w:rPr>
          <w:rFonts w:asciiTheme="majorBidi" w:hAnsiTheme="majorBidi" w:cstheme="majorBidi"/>
          <w:szCs w:val="22"/>
        </w:rPr>
        <w:t>d</w:t>
      </w:r>
      <w:r w:rsidR="00705A3A" w:rsidRPr="000A2FD4">
        <w:rPr>
          <w:rFonts w:asciiTheme="majorBidi" w:hAnsiTheme="majorBidi" w:cstheme="majorBidi"/>
          <w:szCs w:val="22"/>
        </w:rPr>
        <w:t xml:space="preserve">ecisions 14/30 and </w:t>
      </w:r>
      <w:r w:rsidR="008128FD">
        <w:rPr>
          <w:rFonts w:asciiTheme="majorBidi" w:hAnsiTheme="majorBidi" w:cstheme="majorBidi"/>
          <w:szCs w:val="22"/>
        </w:rPr>
        <w:t>XIII</w:t>
      </w:r>
      <w:r w:rsidR="00705A3A" w:rsidRPr="000A2FD4">
        <w:rPr>
          <w:rFonts w:asciiTheme="majorBidi" w:hAnsiTheme="majorBidi" w:cstheme="majorBidi"/>
          <w:szCs w:val="22"/>
        </w:rPr>
        <w:t xml:space="preserve">/24 </w:t>
      </w:r>
      <w:r w:rsidR="00C731E8" w:rsidRPr="000A2FD4">
        <w:rPr>
          <w:rFonts w:asciiTheme="majorBidi" w:hAnsiTheme="majorBidi" w:cstheme="majorBidi"/>
          <w:snapToGrid w:val="0"/>
          <w:kern w:val="22"/>
          <w:szCs w:val="22"/>
        </w:rPr>
        <w:t xml:space="preserve">to enhance synergies among biodiversity-related conventions </w:t>
      </w:r>
      <w:r w:rsidR="00132DDB" w:rsidRPr="000A2FD4">
        <w:rPr>
          <w:rFonts w:asciiTheme="majorBidi" w:hAnsiTheme="majorBidi" w:cstheme="majorBidi"/>
          <w:szCs w:val="22"/>
        </w:rPr>
        <w:t xml:space="preserve">and to cooperate with other relevant multilateral agreements </w:t>
      </w:r>
      <w:r w:rsidR="00C731E8" w:rsidRPr="000A2FD4">
        <w:rPr>
          <w:rFonts w:asciiTheme="majorBidi" w:hAnsiTheme="majorBidi" w:cstheme="majorBidi"/>
          <w:snapToGrid w:val="0"/>
          <w:kern w:val="22"/>
          <w:szCs w:val="22"/>
        </w:rPr>
        <w:t>at the international level</w:t>
      </w:r>
      <w:r w:rsidR="00C731E8" w:rsidRPr="000A2FD4">
        <w:rPr>
          <w:rFonts w:asciiTheme="majorBidi" w:hAnsiTheme="majorBidi" w:cstheme="majorBidi"/>
          <w:szCs w:val="22"/>
        </w:rPr>
        <w:t xml:space="preserve">, in a manner consistent with their </w:t>
      </w:r>
      <w:proofErr w:type="gramStart"/>
      <w:r w:rsidR="00C731E8" w:rsidRPr="000A2FD4">
        <w:rPr>
          <w:rFonts w:asciiTheme="majorBidi" w:hAnsiTheme="majorBidi" w:cstheme="majorBidi"/>
          <w:szCs w:val="22"/>
        </w:rPr>
        <w:t>mandates</w:t>
      </w:r>
      <w:r w:rsidR="00C731E8" w:rsidRPr="000A2FD4">
        <w:rPr>
          <w:rFonts w:asciiTheme="majorBidi" w:hAnsiTheme="majorBidi" w:cstheme="majorBidi"/>
          <w:iCs/>
          <w:snapToGrid w:val="0"/>
          <w:kern w:val="22"/>
          <w:szCs w:val="22"/>
        </w:rPr>
        <w:t>;</w:t>
      </w:r>
      <w:proofErr w:type="gramEnd"/>
    </w:p>
    <w:p w14:paraId="559A69E6" w14:textId="1A1A0285" w:rsidR="00265FEF" w:rsidRDefault="007D73CA" w:rsidP="0034327D">
      <w:pPr>
        <w:spacing w:before="120" w:after="120"/>
        <w:ind w:left="720" w:firstLine="720"/>
        <w:rPr>
          <w:rFonts w:asciiTheme="majorBidi" w:hAnsiTheme="majorBidi" w:cstheme="majorBidi"/>
          <w:iCs/>
          <w:snapToGrid w:val="0"/>
          <w:kern w:val="22"/>
          <w:szCs w:val="22"/>
        </w:rPr>
      </w:pPr>
      <w:r>
        <w:rPr>
          <w:rFonts w:asciiTheme="majorBidi" w:eastAsia="Calibri" w:hAnsiTheme="majorBidi" w:cstheme="majorBidi"/>
          <w:bCs/>
          <w:iCs/>
          <w:kern w:val="22"/>
          <w:szCs w:val="22"/>
        </w:rPr>
        <w:t>[</w:t>
      </w:r>
      <w:r w:rsidR="00D75B52">
        <w:rPr>
          <w:rFonts w:asciiTheme="majorBidi" w:hAnsiTheme="majorBidi" w:cstheme="majorBidi"/>
          <w:snapToGrid w:val="0"/>
          <w:kern w:val="22"/>
          <w:szCs w:val="22"/>
        </w:rPr>
        <w:t xml:space="preserve">(c) </w:t>
      </w:r>
      <w:r w:rsidR="001278A6">
        <w:rPr>
          <w:rFonts w:asciiTheme="majorBidi" w:hAnsiTheme="majorBidi" w:cstheme="majorBidi"/>
          <w:snapToGrid w:val="0"/>
          <w:kern w:val="22"/>
          <w:szCs w:val="22"/>
        </w:rPr>
        <w:tab/>
        <w:t>I</w:t>
      </w:r>
      <w:r w:rsidR="00CC692B" w:rsidRPr="000A2FD4">
        <w:rPr>
          <w:rFonts w:asciiTheme="majorBidi" w:hAnsiTheme="majorBidi" w:cstheme="majorBidi"/>
          <w:snapToGrid w:val="0"/>
          <w:kern w:val="22"/>
          <w:szCs w:val="22"/>
        </w:rPr>
        <w:t xml:space="preserve">n consultation with the </w:t>
      </w:r>
      <w:r w:rsidR="003962DF" w:rsidRPr="000A2FD4">
        <w:rPr>
          <w:rFonts w:asciiTheme="majorBidi" w:hAnsiTheme="majorBidi" w:cstheme="majorBidi"/>
          <w:snapToGrid w:val="0"/>
          <w:kern w:val="22"/>
          <w:szCs w:val="22"/>
        </w:rPr>
        <w:t>Liaison Group of Biodiversity-related Conventions</w:t>
      </w:r>
      <w:r w:rsidR="00CC692B" w:rsidRPr="000A2FD4">
        <w:rPr>
          <w:rFonts w:asciiTheme="majorBidi" w:hAnsiTheme="majorBidi" w:cstheme="majorBidi"/>
          <w:snapToGrid w:val="0"/>
          <w:kern w:val="22"/>
          <w:szCs w:val="22"/>
        </w:rPr>
        <w:t xml:space="preserve"> and the </w:t>
      </w:r>
      <w:r w:rsidR="002B2361">
        <w:rPr>
          <w:rFonts w:asciiTheme="majorBidi" w:hAnsiTheme="majorBidi" w:cstheme="majorBidi"/>
          <w:snapToGrid w:val="0"/>
          <w:kern w:val="22"/>
          <w:szCs w:val="22"/>
        </w:rPr>
        <w:t>i</w:t>
      </w:r>
      <w:r w:rsidR="002B2361" w:rsidRPr="000A2FD4">
        <w:rPr>
          <w:rFonts w:asciiTheme="majorBidi" w:hAnsiTheme="majorBidi" w:cstheme="majorBidi"/>
          <w:snapToGrid w:val="0"/>
          <w:kern w:val="22"/>
          <w:szCs w:val="22"/>
        </w:rPr>
        <w:t xml:space="preserve">nformal </w:t>
      </w:r>
      <w:r w:rsidR="002B2361">
        <w:rPr>
          <w:rFonts w:asciiTheme="majorBidi" w:hAnsiTheme="majorBidi" w:cstheme="majorBidi"/>
          <w:snapToGrid w:val="0"/>
          <w:kern w:val="22"/>
          <w:szCs w:val="22"/>
        </w:rPr>
        <w:t>a</w:t>
      </w:r>
      <w:r w:rsidR="002B2361" w:rsidRPr="000A2FD4">
        <w:rPr>
          <w:rFonts w:asciiTheme="majorBidi" w:hAnsiTheme="majorBidi" w:cstheme="majorBidi"/>
          <w:snapToGrid w:val="0"/>
          <w:kern w:val="22"/>
          <w:szCs w:val="22"/>
        </w:rPr>
        <w:t xml:space="preserve">dvisory </w:t>
      </w:r>
      <w:r w:rsidR="002B2361">
        <w:rPr>
          <w:rFonts w:asciiTheme="majorBidi" w:hAnsiTheme="majorBidi" w:cstheme="majorBidi"/>
          <w:snapToGrid w:val="0"/>
          <w:kern w:val="22"/>
          <w:szCs w:val="22"/>
        </w:rPr>
        <w:t>g</w:t>
      </w:r>
      <w:r w:rsidR="002B2361" w:rsidRPr="000A2FD4">
        <w:rPr>
          <w:rFonts w:asciiTheme="majorBidi" w:hAnsiTheme="majorBidi" w:cstheme="majorBidi"/>
          <w:snapToGrid w:val="0"/>
          <w:kern w:val="22"/>
          <w:szCs w:val="22"/>
        </w:rPr>
        <w:t xml:space="preserve">roup on </w:t>
      </w:r>
      <w:r w:rsidR="002B2361">
        <w:rPr>
          <w:rFonts w:asciiTheme="majorBidi" w:hAnsiTheme="majorBidi" w:cstheme="majorBidi"/>
          <w:snapToGrid w:val="0"/>
          <w:kern w:val="22"/>
          <w:szCs w:val="22"/>
        </w:rPr>
        <w:t>s</w:t>
      </w:r>
      <w:r w:rsidR="002B2361" w:rsidRPr="000A2FD4">
        <w:rPr>
          <w:rFonts w:asciiTheme="majorBidi" w:hAnsiTheme="majorBidi" w:cstheme="majorBidi"/>
          <w:snapToGrid w:val="0"/>
          <w:kern w:val="22"/>
          <w:szCs w:val="22"/>
        </w:rPr>
        <w:t xml:space="preserve">ynergies, </w:t>
      </w:r>
      <w:r w:rsidR="00CC692B" w:rsidRPr="000A2FD4">
        <w:rPr>
          <w:rFonts w:asciiTheme="majorBidi" w:hAnsiTheme="majorBidi" w:cstheme="majorBidi"/>
          <w:snapToGrid w:val="0"/>
          <w:kern w:val="22"/>
          <w:szCs w:val="22"/>
        </w:rPr>
        <w:t xml:space="preserve">to </w:t>
      </w:r>
      <w:r w:rsidR="002A434F">
        <w:rPr>
          <w:rFonts w:asciiTheme="majorBidi" w:hAnsiTheme="majorBidi" w:cstheme="majorBidi"/>
          <w:snapToGrid w:val="0"/>
          <w:kern w:val="22"/>
          <w:szCs w:val="22"/>
        </w:rPr>
        <w:t>[</w:t>
      </w:r>
      <w:r w:rsidR="00D75B52">
        <w:rPr>
          <w:rFonts w:asciiTheme="majorBidi" w:hAnsiTheme="majorBidi" w:cstheme="majorBidi"/>
          <w:snapToGrid w:val="0"/>
          <w:kern w:val="22"/>
          <w:szCs w:val="22"/>
        </w:rPr>
        <w:t>explore</w:t>
      </w:r>
      <w:r w:rsidR="00F13F2E">
        <w:rPr>
          <w:rFonts w:asciiTheme="majorBidi" w:hAnsiTheme="majorBidi" w:cstheme="majorBidi"/>
          <w:snapToGrid w:val="0"/>
          <w:kern w:val="22"/>
          <w:szCs w:val="22"/>
        </w:rPr>
        <w:t xml:space="preserve"> the usefulness</w:t>
      </w:r>
      <w:r w:rsidR="002A434F">
        <w:rPr>
          <w:rFonts w:asciiTheme="majorBidi" w:hAnsiTheme="majorBidi" w:cstheme="majorBidi"/>
          <w:snapToGrid w:val="0"/>
          <w:kern w:val="22"/>
          <w:szCs w:val="22"/>
        </w:rPr>
        <w:t>]</w:t>
      </w:r>
      <w:r w:rsidR="00BD4263" w:rsidRPr="000A2FD4">
        <w:rPr>
          <w:rFonts w:asciiTheme="majorBidi" w:hAnsiTheme="majorBidi" w:cstheme="majorBidi"/>
          <w:snapToGrid w:val="0"/>
          <w:kern w:val="22"/>
          <w:szCs w:val="22"/>
        </w:rPr>
        <w:t xml:space="preserve"> for </w:t>
      </w:r>
      <w:r w:rsidR="00CC692B" w:rsidRPr="000A2FD4">
        <w:rPr>
          <w:rFonts w:asciiTheme="majorBidi" w:hAnsiTheme="majorBidi" w:cstheme="majorBidi"/>
          <w:snapToGrid w:val="0"/>
          <w:kern w:val="22"/>
          <w:szCs w:val="22"/>
        </w:rPr>
        <w:t xml:space="preserve">a liaison mechanism among Parties to the various biodiversity-related conventions at an intergovernmental level </w:t>
      </w:r>
      <w:r w:rsidR="00675FF9" w:rsidRPr="000A2FD4">
        <w:rPr>
          <w:rFonts w:asciiTheme="majorBidi" w:hAnsiTheme="majorBidi" w:cstheme="majorBidi"/>
          <w:snapToGrid w:val="0"/>
          <w:kern w:val="22"/>
          <w:szCs w:val="22"/>
        </w:rPr>
        <w:t xml:space="preserve">to support cooperation in the implementation of the post-2020 global biodiversity framework, </w:t>
      </w:r>
      <w:r w:rsidR="00BD4263" w:rsidRPr="000A2FD4">
        <w:rPr>
          <w:rFonts w:asciiTheme="majorBidi" w:hAnsiTheme="majorBidi" w:cstheme="majorBidi"/>
          <w:snapToGrid w:val="0"/>
          <w:kern w:val="22"/>
          <w:szCs w:val="22"/>
        </w:rPr>
        <w:t xml:space="preserve">and options for its establishment, including consideration of its mandate, structure and resource requirements, </w:t>
      </w:r>
      <w:r w:rsidR="00CC692B" w:rsidRPr="000A2FD4">
        <w:rPr>
          <w:rFonts w:asciiTheme="majorBidi" w:hAnsiTheme="majorBidi" w:cstheme="majorBidi"/>
          <w:snapToGrid w:val="0"/>
          <w:kern w:val="22"/>
          <w:szCs w:val="22"/>
        </w:rPr>
        <w:t>and to submit a proposal</w:t>
      </w:r>
      <w:r w:rsidR="00BD4263" w:rsidRPr="000A2FD4">
        <w:rPr>
          <w:rFonts w:asciiTheme="majorBidi" w:hAnsiTheme="majorBidi" w:cstheme="majorBidi"/>
          <w:snapToGrid w:val="0"/>
          <w:kern w:val="22"/>
          <w:szCs w:val="22"/>
        </w:rPr>
        <w:t>,</w:t>
      </w:r>
      <w:r w:rsidR="00CC692B" w:rsidRPr="000A2FD4">
        <w:rPr>
          <w:rFonts w:asciiTheme="majorBidi" w:hAnsiTheme="majorBidi" w:cstheme="majorBidi"/>
          <w:snapToGrid w:val="0"/>
          <w:kern w:val="22"/>
          <w:szCs w:val="22"/>
        </w:rPr>
        <w:t xml:space="preserve"> </w:t>
      </w:r>
      <w:r w:rsidR="00BD4263" w:rsidRPr="000A2FD4">
        <w:rPr>
          <w:rFonts w:asciiTheme="majorBidi" w:hAnsiTheme="majorBidi" w:cstheme="majorBidi"/>
          <w:snapToGrid w:val="0"/>
          <w:kern w:val="22"/>
          <w:szCs w:val="22"/>
        </w:rPr>
        <w:t xml:space="preserve">which clearly explains the necessity and, if appropriate, the scope of each option, </w:t>
      </w:r>
      <w:r w:rsidR="00CC692B" w:rsidRPr="000A2FD4">
        <w:rPr>
          <w:rFonts w:asciiTheme="majorBidi" w:hAnsiTheme="majorBidi" w:cstheme="majorBidi"/>
          <w:snapToGrid w:val="0"/>
          <w:kern w:val="22"/>
          <w:szCs w:val="22"/>
        </w:rPr>
        <w:t xml:space="preserve">for consideration </w:t>
      </w:r>
      <w:r w:rsidR="00F86737">
        <w:rPr>
          <w:rFonts w:asciiTheme="majorBidi" w:hAnsiTheme="majorBidi" w:cstheme="majorBidi"/>
          <w:snapToGrid w:val="0"/>
          <w:kern w:val="22"/>
          <w:szCs w:val="22"/>
        </w:rPr>
        <w:t>by</w:t>
      </w:r>
      <w:r w:rsidR="00F86737" w:rsidRPr="000A2FD4">
        <w:rPr>
          <w:rFonts w:asciiTheme="majorBidi" w:hAnsiTheme="majorBidi" w:cstheme="majorBidi"/>
          <w:snapToGrid w:val="0"/>
          <w:kern w:val="22"/>
          <w:szCs w:val="22"/>
        </w:rPr>
        <w:t xml:space="preserve"> </w:t>
      </w:r>
      <w:r w:rsidR="00CC692B" w:rsidRPr="000A2FD4">
        <w:rPr>
          <w:rFonts w:asciiTheme="majorBidi" w:hAnsiTheme="majorBidi" w:cstheme="majorBidi"/>
          <w:snapToGrid w:val="0"/>
          <w:kern w:val="22"/>
          <w:szCs w:val="22"/>
        </w:rPr>
        <w:t xml:space="preserve">the </w:t>
      </w:r>
      <w:r w:rsidR="00BD4263" w:rsidRPr="000A2FD4">
        <w:rPr>
          <w:rFonts w:asciiTheme="majorBidi" w:hAnsiTheme="majorBidi" w:cstheme="majorBidi"/>
          <w:snapToGrid w:val="0"/>
          <w:kern w:val="22"/>
          <w:szCs w:val="22"/>
        </w:rPr>
        <w:t>Subsidiary Body on Implementation</w:t>
      </w:r>
      <w:r w:rsidR="00CC692B" w:rsidRPr="000A2FD4">
        <w:rPr>
          <w:rFonts w:asciiTheme="majorBidi" w:hAnsiTheme="majorBidi" w:cstheme="majorBidi"/>
          <w:snapToGrid w:val="0"/>
          <w:kern w:val="22"/>
          <w:szCs w:val="22"/>
        </w:rPr>
        <w:t xml:space="preserve"> at its </w:t>
      </w:r>
      <w:r w:rsidR="00BD4263" w:rsidRPr="000A2FD4">
        <w:rPr>
          <w:rFonts w:asciiTheme="majorBidi" w:hAnsiTheme="majorBidi" w:cstheme="majorBidi"/>
          <w:snapToGrid w:val="0"/>
          <w:kern w:val="22"/>
          <w:szCs w:val="22"/>
        </w:rPr>
        <w:t xml:space="preserve">fourth </w:t>
      </w:r>
      <w:r w:rsidR="00CC692B" w:rsidRPr="000A2FD4">
        <w:rPr>
          <w:rFonts w:asciiTheme="majorBidi" w:hAnsiTheme="majorBidi" w:cstheme="majorBidi"/>
          <w:snapToGrid w:val="0"/>
          <w:kern w:val="22"/>
          <w:szCs w:val="22"/>
        </w:rPr>
        <w:t>meeting</w:t>
      </w:r>
      <w:r w:rsidR="00F86737">
        <w:rPr>
          <w:rFonts w:asciiTheme="majorBidi" w:hAnsiTheme="majorBidi" w:cstheme="majorBidi"/>
          <w:snapToGrid w:val="0"/>
          <w:kern w:val="22"/>
          <w:szCs w:val="22"/>
        </w:rPr>
        <w:t xml:space="preserve"> and</w:t>
      </w:r>
      <w:r w:rsidR="003A0A4B">
        <w:rPr>
          <w:rFonts w:asciiTheme="majorBidi" w:hAnsiTheme="majorBidi" w:cstheme="majorBidi"/>
          <w:snapToGrid w:val="0"/>
          <w:kern w:val="22"/>
          <w:szCs w:val="22"/>
        </w:rPr>
        <w:t xml:space="preserve"> </w:t>
      </w:r>
      <w:r w:rsidR="00291A44">
        <w:rPr>
          <w:rFonts w:asciiTheme="majorBidi" w:hAnsiTheme="majorBidi" w:cstheme="majorBidi"/>
          <w:snapToGrid w:val="0"/>
          <w:kern w:val="22"/>
          <w:szCs w:val="22"/>
        </w:rPr>
        <w:t xml:space="preserve">by the Conference of the Parties at its </w:t>
      </w:r>
      <w:r w:rsidR="008F5C95">
        <w:rPr>
          <w:rFonts w:asciiTheme="majorBidi" w:hAnsiTheme="majorBidi" w:cstheme="majorBidi"/>
          <w:snapToGrid w:val="0"/>
          <w:kern w:val="22"/>
          <w:szCs w:val="22"/>
        </w:rPr>
        <w:t xml:space="preserve">sixteenth </w:t>
      </w:r>
      <w:r w:rsidR="00291A44">
        <w:rPr>
          <w:rFonts w:asciiTheme="majorBidi" w:hAnsiTheme="majorBidi" w:cstheme="majorBidi"/>
          <w:snapToGrid w:val="0"/>
          <w:kern w:val="22"/>
          <w:szCs w:val="22"/>
        </w:rPr>
        <w:t>meeting</w:t>
      </w:r>
      <w:r w:rsidR="00BD4263" w:rsidRPr="000A2FD4">
        <w:rPr>
          <w:rFonts w:asciiTheme="majorBidi" w:hAnsiTheme="majorBidi" w:cstheme="majorBidi"/>
          <w:snapToGrid w:val="0"/>
          <w:kern w:val="22"/>
          <w:szCs w:val="22"/>
        </w:rPr>
        <w:t>;</w:t>
      </w:r>
      <w:r w:rsidR="002A434F">
        <w:rPr>
          <w:rFonts w:asciiTheme="majorBidi" w:hAnsiTheme="majorBidi" w:cstheme="majorBidi"/>
          <w:snapToGrid w:val="0"/>
          <w:kern w:val="22"/>
          <w:szCs w:val="22"/>
        </w:rPr>
        <w:t>]</w:t>
      </w:r>
      <w:r w:rsidR="003962DF" w:rsidRPr="000A2FD4">
        <w:rPr>
          <w:rFonts w:asciiTheme="majorBidi" w:hAnsiTheme="majorBidi" w:cstheme="majorBidi"/>
          <w:snapToGrid w:val="0"/>
          <w:kern w:val="22"/>
          <w:szCs w:val="22"/>
        </w:rPr>
        <w:t xml:space="preserve"> </w:t>
      </w:r>
    </w:p>
    <w:p w14:paraId="21804F3D" w14:textId="72DF6A66" w:rsidR="00D75B52" w:rsidRDefault="00D75B52" w:rsidP="00D75B52">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zCs w:val="22"/>
          <w:lang w:val="en-US"/>
        </w:rPr>
      </w:pPr>
      <w:r w:rsidRPr="00D75B52">
        <w:rPr>
          <w:rFonts w:asciiTheme="majorBidi" w:hAnsiTheme="majorBidi" w:cstheme="majorBidi"/>
          <w:szCs w:val="22"/>
          <w:lang w:val="en-US"/>
        </w:rPr>
        <w:t>[</w:t>
      </w:r>
      <w:r>
        <w:rPr>
          <w:rFonts w:asciiTheme="majorBidi" w:hAnsiTheme="majorBidi" w:cstheme="majorBidi"/>
          <w:szCs w:val="22"/>
          <w:lang w:val="en-US"/>
        </w:rPr>
        <w:t xml:space="preserve">(d) </w:t>
      </w:r>
      <w:r w:rsidR="001278A6">
        <w:rPr>
          <w:rFonts w:asciiTheme="majorBidi" w:hAnsiTheme="majorBidi" w:cstheme="majorBidi"/>
          <w:szCs w:val="22"/>
          <w:lang w:val="en-US"/>
        </w:rPr>
        <w:tab/>
        <w:t>T</w:t>
      </w:r>
      <w:r>
        <w:rPr>
          <w:rFonts w:asciiTheme="majorBidi" w:hAnsiTheme="majorBidi" w:cstheme="majorBidi"/>
          <w:szCs w:val="22"/>
          <w:lang w:val="en-US"/>
        </w:rPr>
        <w:t xml:space="preserve">o </w:t>
      </w:r>
      <w:r w:rsidRPr="00D75B52">
        <w:rPr>
          <w:rFonts w:asciiTheme="majorBidi" w:hAnsiTheme="majorBidi" w:cstheme="majorBidi"/>
          <w:szCs w:val="22"/>
          <w:lang w:val="en-US"/>
        </w:rPr>
        <w:t>continue working with the Permanent Forum on Indigenous Issues and the Permanent Forum on People of African Descent on topics related to biodiversity and traditional knowledge;]</w:t>
      </w:r>
    </w:p>
    <w:p w14:paraId="547F291B" w14:textId="0001D334" w:rsidR="00372E92" w:rsidRDefault="00FB1DFC" w:rsidP="00B313EC">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zCs w:val="22"/>
        </w:rPr>
      </w:pPr>
      <w:r>
        <w:rPr>
          <w:rFonts w:asciiTheme="majorBidi" w:hAnsiTheme="majorBidi" w:cstheme="majorBidi"/>
          <w:szCs w:val="22"/>
          <w:lang w:val="en-US"/>
        </w:rPr>
        <w:t>1</w:t>
      </w:r>
      <w:r w:rsidR="000516F5">
        <w:rPr>
          <w:rFonts w:asciiTheme="majorBidi" w:hAnsiTheme="majorBidi" w:cstheme="majorBidi"/>
          <w:szCs w:val="22"/>
          <w:lang w:val="en-US"/>
        </w:rPr>
        <w:t>5</w:t>
      </w:r>
      <w:r w:rsidR="00DF3B46" w:rsidRPr="000A2FD4">
        <w:rPr>
          <w:rFonts w:asciiTheme="majorBidi" w:hAnsiTheme="majorBidi" w:cstheme="majorBidi"/>
          <w:szCs w:val="22"/>
          <w:lang w:val="en-US"/>
        </w:rPr>
        <w:t>.</w:t>
      </w:r>
      <w:r w:rsidR="00DF3B46" w:rsidRPr="000A2FD4">
        <w:rPr>
          <w:rFonts w:asciiTheme="majorBidi" w:hAnsiTheme="majorBidi" w:cstheme="majorBidi"/>
          <w:szCs w:val="22"/>
          <w:lang w:val="en-US"/>
        </w:rPr>
        <w:tab/>
      </w:r>
      <w:r w:rsidR="00DA04B8">
        <w:rPr>
          <w:rFonts w:asciiTheme="majorBidi" w:hAnsiTheme="majorBidi" w:cstheme="majorBidi"/>
          <w:i/>
          <w:iCs/>
          <w:szCs w:val="22"/>
        </w:rPr>
        <w:t>Also</w:t>
      </w:r>
      <w:r w:rsidR="003A3EE8" w:rsidRPr="000A2FD4">
        <w:rPr>
          <w:rFonts w:asciiTheme="majorBidi" w:hAnsiTheme="majorBidi" w:cstheme="majorBidi"/>
          <w:i/>
          <w:iCs/>
          <w:szCs w:val="22"/>
        </w:rPr>
        <w:t xml:space="preserve"> r</w:t>
      </w:r>
      <w:r w:rsidR="003E4D38" w:rsidRPr="000A2FD4">
        <w:rPr>
          <w:rFonts w:asciiTheme="majorBidi" w:hAnsiTheme="majorBidi" w:cstheme="majorBidi"/>
          <w:i/>
          <w:iCs/>
          <w:szCs w:val="22"/>
        </w:rPr>
        <w:t xml:space="preserve">equests </w:t>
      </w:r>
      <w:r w:rsidR="003E4D38" w:rsidRPr="000A2FD4">
        <w:rPr>
          <w:rFonts w:asciiTheme="majorBidi" w:hAnsiTheme="majorBidi" w:cstheme="majorBidi"/>
          <w:szCs w:val="22"/>
        </w:rPr>
        <w:t xml:space="preserve">the Executive Secretary and </w:t>
      </w:r>
      <w:r w:rsidR="003E4D38" w:rsidRPr="00D1445A">
        <w:rPr>
          <w:rFonts w:asciiTheme="majorBidi" w:hAnsiTheme="majorBidi" w:cstheme="majorBidi"/>
          <w:szCs w:val="22"/>
        </w:rPr>
        <w:t>invites</w:t>
      </w:r>
      <w:r w:rsidR="003E4D38" w:rsidRPr="00241CF0">
        <w:rPr>
          <w:rFonts w:asciiTheme="majorBidi" w:hAnsiTheme="majorBidi" w:cstheme="majorBidi"/>
          <w:szCs w:val="22"/>
        </w:rPr>
        <w:t xml:space="preserve"> </w:t>
      </w:r>
      <w:r w:rsidR="003E4D38" w:rsidRPr="000A2FD4">
        <w:rPr>
          <w:rFonts w:asciiTheme="majorBidi" w:hAnsiTheme="majorBidi" w:cstheme="majorBidi"/>
          <w:szCs w:val="22"/>
        </w:rPr>
        <w:t xml:space="preserve">the United Nations Educational, Scientific and Cultural Organization and the International Union for Conservation of Nature, to advance, subject to the availability of resources, the Joint Programme of Work on the Links between Biological and Cultural Diversity, </w:t>
      </w:r>
      <w:r w:rsidR="009917EE" w:rsidRPr="000A2FD4">
        <w:rPr>
          <w:rFonts w:asciiTheme="majorBidi" w:hAnsiTheme="majorBidi" w:cstheme="majorBidi"/>
          <w:szCs w:val="22"/>
        </w:rPr>
        <w:t xml:space="preserve">where appropriate </w:t>
      </w:r>
      <w:r w:rsidR="002E42A9" w:rsidRPr="000A2FD4">
        <w:rPr>
          <w:rFonts w:asciiTheme="majorBidi" w:hAnsiTheme="majorBidi" w:cstheme="majorBidi"/>
          <w:szCs w:val="22"/>
        </w:rPr>
        <w:t xml:space="preserve">in cooperation with </w:t>
      </w:r>
      <w:r w:rsidR="009917EE" w:rsidRPr="000A2FD4">
        <w:rPr>
          <w:rFonts w:asciiTheme="majorBidi" w:hAnsiTheme="majorBidi" w:cstheme="majorBidi"/>
          <w:szCs w:val="22"/>
        </w:rPr>
        <w:t xml:space="preserve">relevant initiatives of </w:t>
      </w:r>
      <w:r w:rsidR="002E42A9" w:rsidRPr="000A2FD4">
        <w:rPr>
          <w:rFonts w:asciiTheme="majorBidi" w:hAnsiTheme="majorBidi" w:cstheme="majorBidi"/>
          <w:szCs w:val="22"/>
        </w:rPr>
        <w:t xml:space="preserve">Parties, other Governments and other </w:t>
      </w:r>
      <w:r w:rsidR="00E546AD" w:rsidRPr="000A2FD4">
        <w:rPr>
          <w:rFonts w:asciiTheme="majorBidi" w:hAnsiTheme="majorBidi" w:cstheme="majorBidi"/>
          <w:szCs w:val="22"/>
        </w:rPr>
        <w:t>organizations</w:t>
      </w:r>
      <w:r w:rsidR="002E42A9" w:rsidRPr="000A2FD4">
        <w:rPr>
          <w:rFonts w:asciiTheme="majorBidi" w:hAnsiTheme="majorBidi" w:cstheme="majorBidi"/>
          <w:szCs w:val="22"/>
        </w:rPr>
        <w:t xml:space="preserve">, such as the Intergovernmental Science-Policy Platform on Biodiversity and Ecosystem Services, </w:t>
      </w:r>
      <w:r w:rsidR="003E4D38" w:rsidRPr="000A2FD4">
        <w:rPr>
          <w:rFonts w:asciiTheme="majorBidi" w:hAnsiTheme="majorBidi" w:cstheme="majorBidi"/>
          <w:szCs w:val="22"/>
        </w:rPr>
        <w:t>and to report on progress to the Subsidiary Body on Implementation and other mechanisms, as appropriate;</w:t>
      </w:r>
    </w:p>
    <w:p w14:paraId="7B90ADDE" w14:textId="1B492541" w:rsidR="00372E92" w:rsidRPr="000A2FD4" w:rsidRDefault="007D73CA" w:rsidP="00372E92">
      <w:pPr>
        <w:autoSpaceDE w:val="0"/>
        <w:autoSpaceDN w:val="0"/>
        <w:adjustRightInd w:val="0"/>
        <w:ind w:left="720" w:firstLine="720"/>
        <w:rPr>
          <w:rFonts w:asciiTheme="majorBidi" w:eastAsiaTheme="minorEastAsia" w:hAnsiTheme="majorBidi" w:cstheme="majorBidi"/>
          <w:szCs w:val="22"/>
          <w:lang w:val="en-US"/>
        </w:rPr>
      </w:pPr>
      <w:r>
        <w:rPr>
          <w:rFonts w:asciiTheme="majorBidi" w:eastAsiaTheme="minorEastAsia" w:hAnsiTheme="majorBidi" w:cstheme="majorBidi"/>
          <w:szCs w:val="22"/>
          <w:lang w:val="en-US"/>
        </w:rPr>
        <w:t>[</w:t>
      </w:r>
      <w:r w:rsidR="00372E92" w:rsidRPr="00B313EC">
        <w:rPr>
          <w:rFonts w:asciiTheme="majorBidi" w:eastAsiaTheme="minorEastAsia" w:hAnsiTheme="majorBidi" w:cstheme="majorBidi"/>
          <w:szCs w:val="22"/>
          <w:lang w:val="en-US"/>
        </w:rPr>
        <w:t>1</w:t>
      </w:r>
      <w:r w:rsidR="000516F5">
        <w:rPr>
          <w:rFonts w:asciiTheme="majorBidi" w:eastAsiaTheme="minorEastAsia" w:hAnsiTheme="majorBidi" w:cstheme="majorBidi"/>
          <w:szCs w:val="22"/>
          <w:lang w:val="en-US"/>
        </w:rPr>
        <w:t>6</w:t>
      </w:r>
      <w:r w:rsidR="00372E92" w:rsidRPr="00B313EC">
        <w:rPr>
          <w:rFonts w:asciiTheme="majorBidi" w:eastAsiaTheme="minorEastAsia" w:hAnsiTheme="majorBidi" w:cstheme="majorBidi"/>
          <w:szCs w:val="22"/>
          <w:lang w:val="en-US"/>
        </w:rPr>
        <w:t>.</w:t>
      </w:r>
      <w:r w:rsidR="00372E92" w:rsidRPr="00B313EC">
        <w:rPr>
          <w:rFonts w:asciiTheme="majorBidi" w:eastAsiaTheme="minorEastAsia" w:hAnsiTheme="majorBidi" w:cstheme="majorBidi"/>
          <w:szCs w:val="22"/>
          <w:lang w:val="en-US"/>
        </w:rPr>
        <w:tab/>
      </w:r>
      <w:r w:rsidR="00FF1FCB">
        <w:rPr>
          <w:rFonts w:asciiTheme="majorBidi" w:eastAsiaTheme="minorEastAsia" w:hAnsiTheme="majorBidi" w:cstheme="majorBidi"/>
          <w:i/>
          <w:iCs/>
          <w:szCs w:val="22"/>
          <w:lang w:val="en-US"/>
        </w:rPr>
        <w:t>R</w:t>
      </w:r>
      <w:r w:rsidR="00372E92" w:rsidRPr="00B313EC">
        <w:rPr>
          <w:rFonts w:asciiTheme="majorBidi" w:eastAsiaTheme="minorEastAsia" w:hAnsiTheme="majorBidi" w:cstheme="majorBidi"/>
          <w:i/>
          <w:iCs/>
          <w:szCs w:val="22"/>
          <w:lang w:val="en-US"/>
        </w:rPr>
        <w:t xml:space="preserve">equests </w:t>
      </w:r>
      <w:r w:rsidR="00372E92" w:rsidRPr="00B313EC">
        <w:rPr>
          <w:rFonts w:asciiTheme="majorBidi" w:eastAsiaTheme="minorEastAsia" w:hAnsiTheme="majorBidi" w:cstheme="majorBidi"/>
          <w:szCs w:val="22"/>
          <w:lang w:val="en-US"/>
        </w:rPr>
        <w:t>the Executive Secretary to collaborate with the World Health Organization</w:t>
      </w:r>
      <w:r>
        <w:rPr>
          <w:rFonts w:asciiTheme="majorBidi" w:eastAsiaTheme="minorEastAsia" w:hAnsiTheme="majorBidi" w:cstheme="majorBidi"/>
          <w:szCs w:val="22"/>
          <w:lang w:val="en-US"/>
        </w:rPr>
        <w:t>, subject to the availability of resources,</w:t>
      </w:r>
      <w:r w:rsidR="00372E92" w:rsidRPr="00B313EC">
        <w:rPr>
          <w:rFonts w:asciiTheme="majorBidi" w:eastAsiaTheme="minorEastAsia" w:hAnsiTheme="majorBidi" w:cstheme="majorBidi"/>
          <w:szCs w:val="22"/>
          <w:lang w:val="en-US"/>
        </w:rPr>
        <w:t xml:space="preserve"> with a view to facilitating</w:t>
      </w:r>
      <w:r w:rsidR="00B04833" w:rsidRPr="00B313EC">
        <w:rPr>
          <w:rFonts w:asciiTheme="majorBidi" w:eastAsiaTheme="minorEastAsia" w:hAnsiTheme="majorBidi" w:cstheme="majorBidi"/>
          <w:szCs w:val="22"/>
          <w:lang w:val="en-US"/>
        </w:rPr>
        <w:t>,</w:t>
      </w:r>
      <w:r w:rsidR="00372E92" w:rsidRPr="00B313EC">
        <w:rPr>
          <w:rFonts w:asciiTheme="majorBidi" w:eastAsiaTheme="minorEastAsia" w:hAnsiTheme="majorBidi" w:cstheme="majorBidi"/>
          <w:szCs w:val="22"/>
          <w:lang w:val="en-US"/>
        </w:rPr>
        <w:t xml:space="preserve"> </w:t>
      </w:r>
      <w:r w:rsidR="00B04833" w:rsidRPr="00B313EC">
        <w:rPr>
          <w:rFonts w:asciiTheme="majorBidi" w:eastAsiaTheme="minorEastAsia" w:hAnsiTheme="majorBidi" w:cstheme="majorBidi"/>
          <w:szCs w:val="22"/>
          <w:lang w:val="en-US"/>
        </w:rPr>
        <w:t xml:space="preserve">as appropriate, </w:t>
      </w:r>
      <w:r w:rsidR="00372E92" w:rsidRPr="00B313EC">
        <w:rPr>
          <w:rFonts w:asciiTheme="majorBidi" w:eastAsiaTheme="minorEastAsia" w:hAnsiTheme="majorBidi" w:cstheme="majorBidi"/>
          <w:szCs w:val="22"/>
          <w:lang w:val="en-US"/>
        </w:rPr>
        <w:t xml:space="preserve">consideration of </w:t>
      </w:r>
      <w:r>
        <w:rPr>
          <w:rFonts w:asciiTheme="majorBidi" w:eastAsiaTheme="minorEastAsia" w:hAnsiTheme="majorBidi" w:cstheme="majorBidi"/>
          <w:szCs w:val="22"/>
          <w:lang w:val="en-US"/>
        </w:rPr>
        <w:t xml:space="preserve">[timely] access to pathogens and </w:t>
      </w:r>
      <w:r w:rsidR="00372E92" w:rsidRPr="00B313EC">
        <w:rPr>
          <w:rFonts w:asciiTheme="majorBidi" w:eastAsiaTheme="minorEastAsia" w:hAnsiTheme="majorBidi" w:cstheme="majorBidi"/>
          <w:szCs w:val="22"/>
          <w:lang w:val="en-US"/>
        </w:rPr>
        <w:t xml:space="preserve">the fair and equitable sharing of the benefits arising from the utilization of genetic resources in its ongoing work on pandemic </w:t>
      </w:r>
      <w:r>
        <w:rPr>
          <w:rFonts w:asciiTheme="majorBidi" w:eastAsiaTheme="minorEastAsia" w:hAnsiTheme="majorBidi" w:cstheme="majorBidi"/>
          <w:szCs w:val="22"/>
          <w:lang w:val="en-US"/>
        </w:rPr>
        <w:t>prevention</w:t>
      </w:r>
      <w:r w:rsidR="00D75B52">
        <w:rPr>
          <w:rFonts w:asciiTheme="majorBidi" w:eastAsiaTheme="minorEastAsia" w:hAnsiTheme="majorBidi" w:cstheme="majorBidi"/>
          <w:szCs w:val="22"/>
          <w:lang w:val="en-US"/>
        </w:rPr>
        <w:t>,</w:t>
      </w:r>
      <w:r>
        <w:rPr>
          <w:rFonts w:asciiTheme="majorBidi" w:eastAsiaTheme="minorEastAsia" w:hAnsiTheme="majorBidi" w:cstheme="majorBidi"/>
          <w:szCs w:val="22"/>
          <w:lang w:val="en-US"/>
        </w:rPr>
        <w:t xml:space="preserve"> </w:t>
      </w:r>
      <w:proofErr w:type="gramStart"/>
      <w:r w:rsidR="00372E92" w:rsidRPr="00B313EC">
        <w:rPr>
          <w:rFonts w:asciiTheme="majorBidi" w:eastAsiaTheme="minorEastAsia" w:hAnsiTheme="majorBidi" w:cstheme="majorBidi"/>
          <w:szCs w:val="22"/>
          <w:lang w:val="en-US"/>
        </w:rPr>
        <w:t>preparedness</w:t>
      </w:r>
      <w:proofErr w:type="gramEnd"/>
      <w:r w:rsidR="000516F5">
        <w:rPr>
          <w:rFonts w:asciiTheme="majorBidi" w:eastAsiaTheme="minorEastAsia" w:hAnsiTheme="majorBidi" w:cstheme="majorBidi"/>
          <w:szCs w:val="22"/>
          <w:lang w:val="en-US"/>
        </w:rPr>
        <w:t xml:space="preserve"> </w:t>
      </w:r>
      <w:r w:rsidR="00372E92" w:rsidRPr="00B313EC">
        <w:rPr>
          <w:rFonts w:asciiTheme="majorBidi" w:eastAsiaTheme="minorEastAsia" w:hAnsiTheme="majorBidi" w:cstheme="majorBidi"/>
          <w:szCs w:val="22"/>
          <w:lang w:val="en-US"/>
        </w:rPr>
        <w:t xml:space="preserve">and </w:t>
      </w:r>
      <w:r w:rsidR="002A2191">
        <w:rPr>
          <w:rFonts w:asciiTheme="majorBidi" w:eastAsiaTheme="minorEastAsia" w:hAnsiTheme="majorBidi" w:cstheme="majorBidi"/>
          <w:szCs w:val="22"/>
          <w:lang w:val="en-US"/>
        </w:rPr>
        <w:t>response</w:t>
      </w:r>
      <w:r w:rsidR="00372E92" w:rsidRPr="00B313EC">
        <w:rPr>
          <w:rFonts w:asciiTheme="majorBidi" w:eastAsiaTheme="minorEastAsia" w:hAnsiTheme="majorBidi" w:cstheme="majorBidi"/>
          <w:szCs w:val="22"/>
          <w:lang w:val="en-US"/>
        </w:rPr>
        <w:t>.</w:t>
      </w:r>
      <w:r>
        <w:rPr>
          <w:rFonts w:asciiTheme="majorBidi" w:eastAsiaTheme="minorEastAsia" w:hAnsiTheme="majorBidi" w:cstheme="majorBidi"/>
          <w:szCs w:val="22"/>
          <w:lang w:val="en-US"/>
        </w:rPr>
        <w:t>]</w:t>
      </w:r>
    </w:p>
    <w:p w14:paraId="54992CB8" w14:textId="77777777" w:rsidR="00044EAA" w:rsidRPr="000A2FD4" w:rsidRDefault="00044EAA" w:rsidP="00D1445A">
      <w:pPr>
        <w:autoSpaceDE w:val="0"/>
        <w:autoSpaceDN w:val="0"/>
        <w:adjustRightInd w:val="0"/>
        <w:rPr>
          <w:rFonts w:asciiTheme="majorBidi" w:eastAsia="Calibri" w:hAnsiTheme="majorBidi" w:cstheme="majorBidi"/>
          <w:bCs/>
          <w:iCs/>
          <w:kern w:val="22"/>
          <w:szCs w:val="22"/>
        </w:rPr>
      </w:pPr>
    </w:p>
    <w:p w14:paraId="01E4BAE0" w14:textId="77777777" w:rsidR="00F5582D" w:rsidRPr="000A2FD4" w:rsidRDefault="00F5582D" w:rsidP="00F5582D">
      <w:pPr>
        <w:jc w:val="center"/>
        <w:rPr>
          <w:rFonts w:asciiTheme="majorBidi" w:hAnsiTheme="majorBidi" w:cstheme="majorBidi"/>
          <w:snapToGrid w:val="0"/>
          <w:kern w:val="22"/>
          <w:szCs w:val="22"/>
        </w:rPr>
      </w:pPr>
      <w:r w:rsidRPr="000A2FD4">
        <w:rPr>
          <w:rFonts w:asciiTheme="majorBidi" w:hAnsiTheme="majorBidi" w:cstheme="majorBidi"/>
          <w:snapToGrid w:val="0"/>
          <w:kern w:val="22"/>
          <w:szCs w:val="22"/>
        </w:rPr>
        <w:t>__________</w:t>
      </w:r>
    </w:p>
    <w:p w14:paraId="3EE1C492" w14:textId="77777777" w:rsidR="00F5582D" w:rsidRPr="000A2FD4" w:rsidRDefault="00F5582D" w:rsidP="00F5582D">
      <w:pPr>
        <w:autoSpaceDE w:val="0"/>
        <w:autoSpaceDN w:val="0"/>
        <w:adjustRightInd w:val="0"/>
        <w:jc w:val="left"/>
        <w:rPr>
          <w:rFonts w:asciiTheme="majorBidi" w:eastAsia="Calibri" w:hAnsiTheme="majorBidi" w:cstheme="majorBidi"/>
          <w:bCs/>
          <w:iCs/>
          <w:kern w:val="22"/>
          <w:szCs w:val="22"/>
        </w:rPr>
      </w:pPr>
    </w:p>
    <w:p w14:paraId="550AE743" w14:textId="6F6DCE2D" w:rsidR="00724C81" w:rsidRPr="000A2FD4" w:rsidRDefault="00724C81" w:rsidP="00C9161D">
      <w:pPr>
        <w:rPr>
          <w:rFonts w:asciiTheme="majorBidi" w:hAnsiTheme="majorBidi" w:cstheme="majorBidi"/>
          <w:szCs w:val="22"/>
        </w:rPr>
      </w:pPr>
    </w:p>
    <w:sectPr w:rsidR="00724C81" w:rsidRPr="000A2FD4" w:rsidSect="007E1602">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0518A" w14:textId="77777777" w:rsidR="00B24283" w:rsidRDefault="00B24283" w:rsidP="00CF1848">
      <w:r>
        <w:separator/>
      </w:r>
    </w:p>
  </w:endnote>
  <w:endnote w:type="continuationSeparator" w:id="0">
    <w:p w14:paraId="2F3CA0D4" w14:textId="77777777" w:rsidR="00B24283" w:rsidRDefault="00B24283" w:rsidP="00CF1848">
      <w:r>
        <w:continuationSeparator/>
      </w:r>
    </w:p>
  </w:endnote>
  <w:endnote w:type="continuationNotice" w:id="1">
    <w:p w14:paraId="502C64C7" w14:textId="77777777" w:rsidR="00B24283" w:rsidRDefault="00B24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37DE7" w14:textId="77777777" w:rsidR="00B24283" w:rsidRDefault="00B24283" w:rsidP="00CF1848">
      <w:r>
        <w:separator/>
      </w:r>
    </w:p>
  </w:footnote>
  <w:footnote w:type="continuationSeparator" w:id="0">
    <w:p w14:paraId="7746271F" w14:textId="77777777" w:rsidR="00B24283" w:rsidRDefault="00B24283" w:rsidP="00CF1848">
      <w:r>
        <w:continuationSeparator/>
      </w:r>
    </w:p>
  </w:footnote>
  <w:footnote w:type="continuationNotice" w:id="1">
    <w:p w14:paraId="15C8FAE1" w14:textId="77777777" w:rsidR="00B24283" w:rsidRDefault="00B24283"/>
  </w:footnote>
  <w:footnote w:id="2">
    <w:p w14:paraId="763EDA6C" w14:textId="77777777" w:rsidR="00F81D01" w:rsidRPr="00637FC9" w:rsidRDefault="00F81D01" w:rsidP="00044EAA">
      <w:pPr>
        <w:pStyle w:val="FootnoteText"/>
        <w:keepLines w:val="0"/>
        <w:suppressLineNumbers/>
        <w:suppressAutoHyphens/>
        <w:spacing w:after="0"/>
        <w:ind w:firstLine="0"/>
        <w:jc w:val="left"/>
        <w:rPr>
          <w:kern w:val="22"/>
          <w:szCs w:val="18"/>
        </w:rPr>
      </w:pPr>
      <w:r w:rsidRPr="00F5582D">
        <w:rPr>
          <w:rStyle w:val="FootnoteReference"/>
          <w:rFonts w:eastAsia="DengXian Light"/>
          <w:kern w:val="22"/>
          <w:sz w:val="18"/>
          <w:szCs w:val="18"/>
        </w:rPr>
        <w:footnoteRef/>
      </w:r>
      <w:r w:rsidRPr="00637FC9">
        <w:rPr>
          <w:kern w:val="22"/>
          <w:szCs w:val="18"/>
        </w:rPr>
        <w:t xml:space="preserve"> Decision</w:t>
      </w:r>
      <w:r>
        <w:rPr>
          <w:kern w:val="22"/>
          <w:szCs w:val="18"/>
        </w:rPr>
        <w:t>s XIII/24 and 14/30</w:t>
      </w:r>
      <w:r w:rsidRPr="00637FC9">
        <w:rPr>
          <w:kern w:val="22"/>
          <w:szCs w:val="18"/>
        </w:rPr>
        <w:t>.</w:t>
      </w:r>
    </w:p>
  </w:footnote>
  <w:footnote w:id="3">
    <w:p w14:paraId="644E59B8" w14:textId="77777777" w:rsidR="00F81D01" w:rsidRPr="00637FC9" w:rsidRDefault="00F81D01" w:rsidP="00044EAA">
      <w:pPr>
        <w:pStyle w:val="FootnoteText"/>
        <w:keepLines w:val="0"/>
        <w:suppressLineNumbers/>
        <w:suppressAutoHyphens/>
        <w:spacing w:after="0"/>
        <w:ind w:firstLine="0"/>
        <w:jc w:val="left"/>
        <w:rPr>
          <w:kern w:val="22"/>
          <w:szCs w:val="18"/>
        </w:rPr>
      </w:pPr>
      <w:r w:rsidRPr="00F5582D">
        <w:rPr>
          <w:rStyle w:val="FootnoteReference"/>
          <w:rFonts w:eastAsia="DengXian Light"/>
          <w:kern w:val="22"/>
          <w:sz w:val="18"/>
          <w:szCs w:val="18"/>
        </w:rPr>
        <w:footnoteRef/>
      </w:r>
      <w:r w:rsidRPr="00637FC9">
        <w:rPr>
          <w:kern w:val="22"/>
          <w:szCs w:val="18"/>
        </w:rPr>
        <w:t xml:space="preserve"> Decision 14/3</w:t>
      </w:r>
      <w:r>
        <w:rPr>
          <w:kern w:val="22"/>
          <w:szCs w:val="18"/>
        </w:rPr>
        <w:t>4</w:t>
      </w:r>
      <w:r w:rsidRPr="00637FC9">
        <w:rPr>
          <w:kern w:val="22"/>
          <w:szCs w:val="18"/>
        </w:rPr>
        <w:t>.</w:t>
      </w:r>
    </w:p>
  </w:footnote>
  <w:footnote w:id="4">
    <w:p w14:paraId="2CD4C4AE" w14:textId="1D114BE9" w:rsidR="00F81D01" w:rsidRPr="009E0FA3" w:rsidRDefault="00F81D01" w:rsidP="00044EAA">
      <w:pPr>
        <w:pStyle w:val="FootnoteText"/>
        <w:keepLines w:val="0"/>
        <w:suppressLineNumbers/>
        <w:suppressAutoHyphens/>
        <w:spacing w:after="0"/>
        <w:ind w:firstLine="0"/>
        <w:jc w:val="left"/>
        <w:rPr>
          <w:szCs w:val="18"/>
        </w:rPr>
      </w:pPr>
      <w:r w:rsidRPr="00F5582D">
        <w:rPr>
          <w:rStyle w:val="FootnoteReference"/>
          <w:rFonts w:eastAsia="DengXian Light"/>
          <w:sz w:val="18"/>
          <w:szCs w:val="18"/>
        </w:rPr>
        <w:footnoteRef/>
      </w:r>
      <w:r w:rsidRPr="00686649">
        <w:rPr>
          <w:szCs w:val="18"/>
        </w:rPr>
        <w:t xml:space="preserve"> </w:t>
      </w:r>
      <w:r w:rsidRPr="00550BE7">
        <w:rPr>
          <w:kern w:val="22"/>
          <w:szCs w:val="18"/>
        </w:rPr>
        <w:t>Recomm</w:t>
      </w:r>
      <w:r w:rsidRPr="006E6D16">
        <w:rPr>
          <w:kern w:val="22"/>
          <w:szCs w:val="18"/>
        </w:rPr>
        <w:t>endations</w:t>
      </w:r>
      <w:r w:rsidRPr="00646458">
        <w:rPr>
          <w:szCs w:val="18"/>
        </w:rPr>
        <w:t xml:space="preserve"> </w:t>
      </w:r>
      <w:r w:rsidRPr="00B76FAA">
        <w:rPr>
          <w:szCs w:val="18"/>
        </w:rPr>
        <w:t>WG8J-11/3 and SBSTTA-23/</w:t>
      </w:r>
      <w:r>
        <w:rPr>
          <w:szCs w:val="18"/>
        </w:rPr>
        <w:t>5</w:t>
      </w:r>
      <w:r w:rsidRPr="00B76FAA">
        <w:rPr>
          <w:szCs w:val="18"/>
        </w:rPr>
        <w:t>.</w:t>
      </w:r>
    </w:p>
  </w:footnote>
  <w:footnote w:id="5">
    <w:p w14:paraId="0C87B8F6" w14:textId="779958BF" w:rsidR="00F81D01" w:rsidRPr="004F3054" w:rsidRDefault="00F81D01" w:rsidP="00044EAA">
      <w:pPr>
        <w:pStyle w:val="FootnoteText"/>
        <w:spacing w:after="0"/>
        <w:ind w:firstLine="0"/>
        <w:rPr>
          <w:lang w:val="en-US"/>
        </w:rPr>
      </w:pPr>
      <w:r>
        <w:rPr>
          <w:rStyle w:val="FootnoteReference"/>
        </w:rPr>
        <w:footnoteRef/>
      </w:r>
      <w:r>
        <w:t xml:space="preserve"> </w:t>
      </w:r>
      <w:hyperlink r:id="rId1" w:history="1">
        <w:r w:rsidRPr="004F3054">
          <w:rPr>
            <w:rStyle w:val="Hyperlink"/>
          </w:rPr>
          <w:t>A/RES/74/135</w:t>
        </w:r>
      </w:hyperlink>
    </w:p>
  </w:footnote>
  <w:footnote w:id="6">
    <w:p w14:paraId="0BFCBF10" w14:textId="7BF85393" w:rsidR="00AA7DD2" w:rsidRPr="00FD00B0" w:rsidRDefault="00AA7DD2" w:rsidP="00FD00B0">
      <w:pPr>
        <w:pStyle w:val="FootnoteText"/>
        <w:ind w:firstLine="0"/>
        <w:rPr>
          <w:lang w:val="en-US"/>
        </w:rPr>
      </w:pPr>
      <w:r>
        <w:rPr>
          <w:rStyle w:val="FootnoteReference"/>
        </w:rPr>
        <w:footnoteRef/>
      </w:r>
      <w:r>
        <w:t xml:space="preserve"> The Conference of the Parties</w:t>
      </w:r>
      <w:r w:rsidRPr="006555DC">
        <w:t xml:space="preserve"> could consider the placement of such </w:t>
      </w:r>
      <w:r>
        <w:t>encouragement to stakeholders</w:t>
      </w:r>
      <w:r w:rsidRPr="006555DC">
        <w:t xml:space="preserve"> in its decision adopting the post-2020 global biodiversity framework or its decision concerning cooperation, or both, as appropriate</w:t>
      </w:r>
    </w:p>
  </w:footnote>
  <w:footnote w:id="7">
    <w:p w14:paraId="33580E9F" w14:textId="67C26812" w:rsidR="00AA7DD2" w:rsidRPr="00FD00B0" w:rsidRDefault="00AA7DD2" w:rsidP="00FD00B0">
      <w:pPr>
        <w:pStyle w:val="FootnoteText"/>
        <w:ind w:firstLine="0"/>
        <w:rPr>
          <w:lang w:val="en-US"/>
        </w:rPr>
      </w:pPr>
      <w:r>
        <w:rPr>
          <w:rStyle w:val="FootnoteReference"/>
        </w:rPr>
        <w:footnoteRef/>
      </w:r>
      <w:r>
        <w:t xml:space="preserve"> The Conference of the Parties</w:t>
      </w:r>
      <w:r w:rsidRPr="006555DC">
        <w:t xml:space="preserve"> could consider the placement of such </w:t>
      </w:r>
      <w:r>
        <w:t>encouragement to stakeholders</w:t>
      </w:r>
      <w:r w:rsidRPr="006555DC">
        <w:t xml:space="preserve"> in its decision adopting the post-2020 global biodiversity framework or its decision concerning cooperation, or both, as appropriate</w:t>
      </w:r>
    </w:p>
  </w:footnote>
  <w:footnote w:id="8">
    <w:p w14:paraId="157C4A8F" w14:textId="1D897F90" w:rsidR="00F81D01" w:rsidRPr="00BF269B" w:rsidRDefault="00F81D01" w:rsidP="000A2FD4">
      <w:pPr>
        <w:pStyle w:val="FootnoteText"/>
        <w:spacing w:after="0"/>
        <w:ind w:firstLine="0"/>
      </w:pPr>
      <w:r>
        <w:rPr>
          <w:rStyle w:val="FootnoteReference"/>
        </w:rPr>
        <w:footnoteRef/>
      </w:r>
      <w:r>
        <w:t xml:space="preserve"> D</w:t>
      </w:r>
      <w:r w:rsidRPr="00BF269B">
        <w:t xml:space="preserve">ecision XIII/24, </w:t>
      </w:r>
      <w:r w:rsidR="00E6341A">
        <w:t>a</w:t>
      </w:r>
      <w:r w:rsidRPr="00BF269B">
        <w:t>nnex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0A3F" w14:textId="18331050" w:rsidR="00F81D01" w:rsidRPr="00134846" w:rsidRDefault="00F81D01" w:rsidP="00534681">
    <w:pPr>
      <w:pStyle w:val="Header"/>
      <w:rPr>
        <w:lang w:val="fr-FR"/>
      </w:rPr>
    </w:pPr>
    <w:r>
      <w:rPr>
        <w:lang w:val="fr-FR"/>
      </w:rPr>
      <w:t>CBD/SBI/</w:t>
    </w:r>
    <w:r w:rsidR="009E22E3">
      <w:rPr>
        <w:lang w:val="fr-FR"/>
      </w:rPr>
      <w:t>REC/</w:t>
    </w:r>
    <w:r>
      <w:rPr>
        <w:lang w:val="fr-FR"/>
      </w:rPr>
      <w:t>3/</w:t>
    </w:r>
    <w:r w:rsidR="000F5A90">
      <w:rPr>
        <w:lang w:val="fr-FR"/>
      </w:rPr>
      <w:t>12</w:t>
    </w:r>
  </w:p>
  <w:p w14:paraId="1E0FDE0B" w14:textId="77777777" w:rsidR="00F81D01" w:rsidRPr="00134846" w:rsidRDefault="00F81D0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Pr="00134846">
      <w:rPr>
        <w:noProof/>
        <w:lang w:val="fr-FR"/>
      </w:rPr>
      <w:t>2</w:t>
    </w:r>
    <w:r>
      <w:rPr>
        <w:noProof/>
      </w:rPr>
      <w:fldChar w:fldCharType="end"/>
    </w:r>
  </w:p>
  <w:p w14:paraId="61C60697" w14:textId="77777777" w:rsidR="00F81D01" w:rsidRPr="00134846" w:rsidRDefault="00F81D0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5291E32C" w:rsidR="00F81D01" w:rsidRPr="00134846" w:rsidRDefault="000732C4" w:rsidP="009505C9">
        <w:pPr>
          <w:pStyle w:val="Header"/>
          <w:jc w:val="right"/>
          <w:rPr>
            <w:lang w:val="fr-FR"/>
          </w:rPr>
        </w:pPr>
        <w:r>
          <w:rPr>
            <w:lang w:val="fr-FR"/>
          </w:rPr>
          <w:t>CBD/SBI/REC/3/12</w:t>
        </w:r>
      </w:p>
    </w:sdtContent>
  </w:sdt>
  <w:p w14:paraId="64AE8439" w14:textId="77777777" w:rsidR="00F81D01" w:rsidRPr="00134846" w:rsidRDefault="00F81D01"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Pr="00134846">
      <w:rPr>
        <w:noProof/>
        <w:lang w:val="fr-FR"/>
      </w:rPr>
      <w:t>3</w:t>
    </w:r>
    <w:r>
      <w:rPr>
        <w:noProof/>
      </w:rPr>
      <w:fldChar w:fldCharType="end"/>
    </w:r>
  </w:p>
  <w:p w14:paraId="16137B8A" w14:textId="77777777" w:rsidR="00F81D01" w:rsidRPr="00134846" w:rsidRDefault="00F81D01">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B401FD3"/>
    <w:multiLevelType w:val="hybridMultilevel"/>
    <w:tmpl w:val="F53243F8"/>
    <w:lvl w:ilvl="0" w:tplc="DC86A94E">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9344F"/>
    <w:multiLevelType w:val="hybridMultilevel"/>
    <w:tmpl w:val="024C8E44"/>
    <w:lvl w:ilvl="0" w:tplc="F89AE9D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4377"/>
    <w:multiLevelType w:val="hybridMultilevel"/>
    <w:tmpl w:val="B64C0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A7DBA"/>
    <w:multiLevelType w:val="hybridMultilevel"/>
    <w:tmpl w:val="F53243F8"/>
    <w:lvl w:ilvl="0" w:tplc="DC86A94E">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426D0006"/>
    <w:multiLevelType w:val="hybridMultilevel"/>
    <w:tmpl w:val="F53243F8"/>
    <w:lvl w:ilvl="0" w:tplc="DC86A94E">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C70508"/>
    <w:multiLevelType w:val="hybridMultilevel"/>
    <w:tmpl w:val="89CAAA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9"/>
  </w:num>
  <w:num w:numId="4">
    <w:abstractNumId w:val="11"/>
  </w:num>
  <w:num w:numId="5">
    <w:abstractNumId w:val="10"/>
  </w:num>
  <w:num w:numId="6">
    <w:abstractNumId w:val="0"/>
  </w:num>
  <w:num w:numId="7">
    <w:abstractNumId w:val="2"/>
  </w:num>
  <w:num w:numId="8">
    <w:abstractNumId w:val="9"/>
    <w:lvlOverride w:ilvl="0">
      <w:startOverride w:val="1"/>
    </w:lvlOverride>
  </w:num>
  <w:num w:numId="9">
    <w:abstractNumId w:val="14"/>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13"/>
  </w:num>
  <w:num w:numId="15">
    <w:abstractNumId w:val="12"/>
  </w:num>
  <w:num w:numId="16">
    <w:abstractNumId w:val="1"/>
  </w:num>
  <w:num w:numId="17">
    <w:abstractNumId w:val="16"/>
  </w:num>
  <w:num w:numId="18">
    <w:abstractNumId w:val="17"/>
  </w:num>
  <w:num w:numId="19">
    <w:abstractNumId w:val="6"/>
  </w:num>
  <w:num w:numId="20">
    <w:abstractNumId w:val="15"/>
  </w:num>
  <w:num w:numId="21">
    <w:abstractNumId w:val="4"/>
  </w:num>
  <w:num w:numId="22">
    <w:abstractNumId w:val="5"/>
  </w:num>
  <w:num w:numId="23">
    <w:abstractNumId w:val="11"/>
  </w:num>
  <w:num w:numId="24">
    <w:abstractNumId w:val="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45B"/>
    <w:rsid w:val="000051B1"/>
    <w:rsid w:val="00006924"/>
    <w:rsid w:val="00012696"/>
    <w:rsid w:val="00013290"/>
    <w:rsid w:val="00013632"/>
    <w:rsid w:val="00013C99"/>
    <w:rsid w:val="00014728"/>
    <w:rsid w:val="00036865"/>
    <w:rsid w:val="00041690"/>
    <w:rsid w:val="0004467B"/>
    <w:rsid w:val="00044EAA"/>
    <w:rsid w:val="00045639"/>
    <w:rsid w:val="00045ABB"/>
    <w:rsid w:val="00047C88"/>
    <w:rsid w:val="000516F5"/>
    <w:rsid w:val="00052D2B"/>
    <w:rsid w:val="00053D35"/>
    <w:rsid w:val="00055A5A"/>
    <w:rsid w:val="000622B1"/>
    <w:rsid w:val="000674FB"/>
    <w:rsid w:val="0007171B"/>
    <w:rsid w:val="000732C4"/>
    <w:rsid w:val="00074219"/>
    <w:rsid w:val="0008682D"/>
    <w:rsid w:val="000868F2"/>
    <w:rsid w:val="00086DBB"/>
    <w:rsid w:val="00092445"/>
    <w:rsid w:val="00095128"/>
    <w:rsid w:val="00096268"/>
    <w:rsid w:val="000A1FC8"/>
    <w:rsid w:val="000A2FD4"/>
    <w:rsid w:val="000A65CC"/>
    <w:rsid w:val="000A6F06"/>
    <w:rsid w:val="000B230F"/>
    <w:rsid w:val="000B4EE6"/>
    <w:rsid w:val="000C4073"/>
    <w:rsid w:val="000C53B9"/>
    <w:rsid w:val="000C5A34"/>
    <w:rsid w:val="000D509E"/>
    <w:rsid w:val="000D78DF"/>
    <w:rsid w:val="000E3761"/>
    <w:rsid w:val="000E507A"/>
    <w:rsid w:val="000E673A"/>
    <w:rsid w:val="000E6A73"/>
    <w:rsid w:val="000F03BA"/>
    <w:rsid w:val="000F0FE1"/>
    <w:rsid w:val="000F5A90"/>
    <w:rsid w:val="000F62D0"/>
    <w:rsid w:val="000F68C9"/>
    <w:rsid w:val="000F74F5"/>
    <w:rsid w:val="000F7A69"/>
    <w:rsid w:val="001006A7"/>
    <w:rsid w:val="00102503"/>
    <w:rsid w:val="00102C61"/>
    <w:rsid w:val="001038F8"/>
    <w:rsid w:val="00103D33"/>
    <w:rsid w:val="00104FAB"/>
    <w:rsid w:val="00105372"/>
    <w:rsid w:val="00105C7D"/>
    <w:rsid w:val="001063FB"/>
    <w:rsid w:val="00112993"/>
    <w:rsid w:val="00120929"/>
    <w:rsid w:val="00121C69"/>
    <w:rsid w:val="0012210E"/>
    <w:rsid w:val="001239E4"/>
    <w:rsid w:val="001248CD"/>
    <w:rsid w:val="001278A6"/>
    <w:rsid w:val="001306B8"/>
    <w:rsid w:val="001312AD"/>
    <w:rsid w:val="00131E7A"/>
    <w:rsid w:val="00132DDB"/>
    <w:rsid w:val="001335AF"/>
    <w:rsid w:val="00134846"/>
    <w:rsid w:val="00134E1A"/>
    <w:rsid w:val="0014129F"/>
    <w:rsid w:val="00145FE0"/>
    <w:rsid w:val="001474EB"/>
    <w:rsid w:val="00150B44"/>
    <w:rsid w:val="00154301"/>
    <w:rsid w:val="00157591"/>
    <w:rsid w:val="00165196"/>
    <w:rsid w:val="00165A67"/>
    <w:rsid w:val="0016636C"/>
    <w:rsid w:val="001674E4"/>
    <w:rsid w:val="0017061E"/>
    <w:rsid w:val="00172AF6"/>
    <w:rsid w:val="001733CA"/>
    <w:rsid w:val="00174830"/>
    <w:rsid w:val="00176CEE"/>
    <w:rsid w:val="001809C1"/>
    <w:rsid w:val="001828A3"/>
    <w:rsid w:val="00186DD8"/>
    <w:rsid w:val="00190C04"/>
    <w:rsid w:val="00191BE2"/>
    <w:rsid w:val="00191BFA"/>
    <w:rsid w:val="00191D1A"/>
    <w:rsid w:val="00194909"/>
    <w:rsid w:val="001955B7"/>
    <w:rsid w:val="00196D94"/>
    <w:rsid w:val="001A1771"/>
    <w:rsid w:val="001A47B0"/>
    <w:rsid w:val="001B13FE"/>
    <w:rsid w:val="001B48AA"/>
    <w:rsid w:val="001C2329"/>
    <w:rsid w:val="001C4C82"/>
    <w:rsid w:val="001C6D26"/>
    <w:rsid w:val="001C7CA3"/>
    <w:rsid w:val="001D156D"/>
    <w:rsid w:val="001D512A"/>
    <w:rsid w:val="001D71B5"/>
    <w:rsid w:val="001D73A6"/>
    <w:rsid w:val="001E3192"/>
    <w:rsid w:val="001E67AA"/>
    <w:rsid w:val="001E6C5A"/>
    <w:rsid w:val="001E7E37"/>
    <w:rsid w:val="001F032B"/>
    <w:rsid w:val="001F4144"/>
    <w:rsid w:val="001F4627"/>
    <w:rsid w:val="001F5D33"/>
    <w:rsid w:val="001F6FBD"/>
    <w:rsid w:val="001F70C4"/>
    <w:rsid w:val="001F77C8"/>
    <w:rsid w:val="002004B7"/>
    <w:rsid w:val="002025CA"/>
    <w:rsid w:val="0020320B"/>
    <w:rsid w:val="0020383A"/>
    <w:rsid w:val="002100A9"/>
    <w:rsid w:val="00211553"/>
    <w:rsid w:val="002122C1"/>
    <w:rsid w:val="00214E74"/>
    <w:rsid w:val="00223376"/>
    <w:rsid w:val="00233D00"/>
    <w:rsid w:val="0023749A"/>
    <w:rsid w:val="00241CF0"/>
    <w:rsid w:val="00244B7C"/>
    <w:rsid w:val="00245733"/>
    <w:rsid w:val="002540C1"/>
    <w:rsid w:val="00257542"/>
    <w:rsid w:val="00265FEF"/>
    <w:rsid w:val="00272073"/>
    <w:rsid w:val="002802EE"/>
    <w:rsid w:val="00281EC3"/>
    <w:rsid w:val="002823B2"/>
    <w:rsid w:val="00282CE1"/>
    <w:rsid w:val="00284814"/>
    <w:rsid w:val="00287ED7"/>
    <w:rsid w:val="002917C9"/>
    <w:rsid w:val="00291A44"/>
    <w:rsid w:val="002933B5"/>
    <w:rsid w:val="002945B2"/>
    <w:rsid w:val="002A2191"/>
    <w:rsid w:val="002A343B"/>
    <w:rsid w:val="002A3F37"/>
    <w:rsid w:val="002A40CC"/>
    <w:rsid w:val="002A434F"/>
    <w:rsid w:val="002A7BC2"/>
    <w:rsid w:val="002B2361"/>
    <w:rsid w:val="002B460A"/>
    <w:rsid w:val="002B5D80"/>
    <w:rsid w:val="002B6D5C"/>
    <w:rsid w:val="002C7F6E"/>
    <w:rsid w:val="002D057A"/>
    <w:rsid w:val="002D2D27"/>
    <w:rsid w:val="002D3430"/>
    <w:rsid w:val="002D5E46"/>
    <w:rsid w:val="002D7BFE"/>
    <w:rsid w:val="002E15BC"/>
    <w:rsid w:val="002E2962"/>
    <w:rsid w:val="002E396D"/>
    <w:rsid w:val="002E42A9"/>
    <w:rsid w:val="002E4F33"/>
    <w:rsid w:val="002F1B51"/>
    <w:rsid w:val="002F503E"/>
    <w:rsid w:val="002F5BEA"/>
    <w:rsid w:val="0030169D"/>
    <w:rsid w:val="00301A28"/>
    <w:rsid w:val="003032B3"/>
    <w:rsid w:val="00303600"/>
    <w:rsid w:val="00304AA7"/>
    <w:rsid w:val="003060EB"/>
    <w:rsid w:val="00310865"/>
    <w:rsid w:val="00311306"/>
    <w:rsid w:val="003153EB"/>
    <w:rsid w:val="00321985"/>
    <w:rsid w:val="00323D0A"/>
    <w:rsid w:val="00326D2B"/>
    <w:rsid w:val="00330D03"/>
    <w:rsid w:val="003323C6"/>
    <w:rsid w:val="00333222"/>
    <w:rsid w:val="00333D77"/>
    <w:rsid w:val="003355DD"/>
    <w:rsid w:val="003367F0"/>
    <w:rsid w:val="00336EC5"/>
    <w:rsid w:val="0033701C"/>
    <w:rsid w:val="0034327D"/>
    <w:rsid w:val="00343963"/>
    <w:rsid w:val="00344D23"/>
    <w:rsid w:val="00350E42"/>
    <w:rsid w:val="00351205"/>
    <w:rsid w:val="003513AD"/>
    <w:rsid w:val="0035210B"/>
    <w:rsid w:val="0035709D"/>
    <w:rsid w:val="00361937"/>
    <w:rsid w:val="00365389"/>
    <w:rsid w:val="00367365"/>
    <w:rsid w:val="00367864"/>
    <w:rsid w:val="00372E92"/>
    <w:rsid w:val="00372ECC"/>
    <w:rsid w:val="00372F74"/>
    <w:rsid w:val="003734BC"/>
    <w:rsid w:val="003747DA"/>
    <w:rsid w:val="00375237"/>
    <w:rsid w:val="00380E9C"/>
    <w:rsid w:val="00380FA0"/>
    <w:rsid w:val="00381641"/>
    <w:rsid w:val="0038485B"/>
    <w:rsid w:val="00384F6E"/>
    <w:rsid w:val="003879D9"/>
    <w:rsid w:val="0039333B"/>
    <w:rsid w:val="0039463D"/>
    <w:rsid w:val="003962DF"/>
    <w:rsid w:val="0039772E"/>
    <w:rsid w:val="003A0A4B"/>
    <w:rsid w:val="003A375E"/>
    <w:rsid w:val="003A3EE8"/>
    <w:rsid w:val="003A76C0"/>
    <w:rsid w:val="003B779C"/>
    <w:rsid w:val="003B7FC3"/>
    <w:rsid w:val="003C382C"/>
    <w:rsid w:val="003C3E10"/>
    <w:rsid w:val="003D01DE"/>
    <w:rsid w:val="003D4427"/>
    <w:rsid w:val="003E36FA"/>
    <w:rsid w:val="003E4123"/>
    <w:rsid w:val="003E4D38"/>
    <w:rsid w:val="003E73D3"/>
    <w:rsid w:val="003F29D0"/>
    <w:rsid w:val="003F7224"/>
    <w:rsid w:val="00401A23"/>
    <w:rsid w:val="004027F1"/>
    <w:rsid w:val="004032E9"/>
    <w:rsid w:val="004050C1"/>
    <w:rsid w:val="00405828"/>
    <w:rsid w:val="00413E9A"/>
    <w:rsid w:val="00414FD2"/>
    <w:rsid w:val="00417308"/>
    <w:rsid w:val="0042628C"/>
    <w:rsid w:val="00426958"/>
    <w:rsid w:val="00426B1C"/>
    <w:rsid w:val="00427D21"/>
    <w:rsid w:val="004344BE"/>
    <w:rsid w:val="0044242D"/>
    <w:rsid w:val="0044612E"/>
    <w:rsid w:val="0045055A"/>
    <w:rsid w:val="0045189B"/>
    <w:rsid w:val="00451E2A"/>
    <w:rsid w:val="00452EE8"/>
    <w:rsid w:val="00454218"/>
    <w:rsid w:val="00456928"/>
    <w:rsid w:val="004576AC"/>
    <w:rsid w:val="004644C2"/>
    <w:rsid w:val="00464DD4"/>
    <w:rsid w:val="004670C6"/>
    <w:rsid w:val="00467F9C"/>
    <w:rsid w:val="004731ED"/>
    <w:rsid w:val="00476CFF"/>
    <w:rsid w:val="0048359A"/>
    <w:rsid w:val="00484193"/>
    <w:rsid w:val="0048498B"/>
    <w:rsid w:val="00485D88"/>
    <w:rsid w:val="0049358F"/>
    <w:rsid w:val="00495428"/>
    <w:rsid w:val="00497F5A"/>
    <w:rsid w:val="004A064A"/>
    <w:rsid w:val="004A18F0"/>
    <w:rsid w:val="004A2573"/>
    <w:rsid w:val="004A3DB3"/>
    <w:rsid w:val="004A4198"/>
    <w:rsid w:val="004A4B07"/>
    <w:rsid w:val="004A7AD0"/>
    <w:rsid w:val="004B0301"/>
    <w:rsid w:val="004B1644"/>
    <w:rsid w:val="004B6F18"/>
    <w:rsid w:val="004C1AF4"/>
    <w:rsid w:val="004D31E9"/>
    <w:rsid w:val="004D5553"/>
    <w:rsid w:val="004D73B0"/>
    <w:rsid w:val="004E2BDE"/>
    <w:rsid w:val="004E4183"/>
    <w:rsid w:val="004E573B"/>
    <w:rsid w:val="004E7C78"/>
    <w:rsid w:val="004F1657"/>
    <w:rsid w:val="004F2A9C"/>
    <w:rsid w:val="004F3054"/>
    <w:rsid w:val="004F5CF2"/>
    <w:rsid w:val="004F7B87"/>
    <w:rsid w:val="00501520"/>
    <w:rsid w:val="00505D96"/>
    <w:rsid w:val="00506E6E"/>
    <w:rsid w:val="005078CB"/>
    <w:rsid w:val="00510F13"/>
    <w:rsid w:val="005133BE"/>
    <w:rsid w:val="00513AB8"/>
    <w:rsid w:val="00513FA4"/>
    <w:rsid w:val="0051448C"/>
    <w:rsid w:val="00514B60"/>
    <w:rsid w:val="00515922"/>
    <w:rsid w:val="005159EF"/>
    <w:rsid w:val="00521129"/>
    <w:rsid w:val="005218B7"/>
    <w:rsid w:val="005225D9"/>
    <w:rsid w:val="00526F78"/>
    <w:rsid w:val="005311F7"/>
    <w:rsid w:val="00534681"/>
    <w:rsid w:val="0053559F"/>
    <w:rsid w:val="00535C2A"/>
    <w:rsid w:val="00537C5B"/>
    <w:rsid w:val="00540076"/>
    <w:rsid w:val="00541A0A"/>
    <w:rsid w:val="00541AAB"/>
    <w:rsid w:val="00545EA7"/>
    <w:rsid w:val="00546B81"/>
    <w:rsid w:val="00552856"/>
    <w:rsid w:val="00553780"/>
    <w:rsid w:val="00563442"/>
    <w:rsid w:val="00563916"/>
    <w:rsid w:val="00565024"/>
    <w:rsid w:val="00565B42"/>
    <w:rsid w:val="005666FE"/>
    <w:rsid w:val="00570747"/>
    <w:rsid w:val="00573157"/>
    <w:rsid w:val="00576788"/>
    <w:rsid w:val="00581042"/>
    <w:rsid w:val="005814B3"/>
    <w:rsid w:val="00590EA8"/>
    <w:rsid w:val="00593C50"/>
    <w:rsid w:val="00594F46"/>
    <w:rsid w:val="0059502B"/>
    <w:rsid w:val="005A1EAC"/>
    <w:rsid w:val="005B2413"/>
    <w:rsid w:val="005B778A"/>
    <w:rsid w:val="005C329D"/>
    <w:rsid w:val="005C4CE6"/>
    <w:rsid w:val="005D1A16"/>
    <w:rsid w:val="005D69B4"/>
    <w:rsid w:val="005D79DA"/>
    <w:rsid w:val="005E254B"/>
    <w:rsid w:val="005E43B3"/>
    <w:rsid w:val="005F6BBB"/>
    <w:rsid w:val="005F795B"/>
    <w:rsid w:val="00601592"/>
    <w:rsid w:val="00603447"/>
    <w:rsid w:val="00610253"/>
    <w:rsid w:val="0061209A"/>
    <w:rsid w:val="006122BA"/>
    <w:rsid w:val="00613B0B"/>
    <w:rsid w:val="00617C88"/>
    <w:rsid w:val="00620EB3"/>
    <w:rsid w:val="00637201"/>
    <w:rsid w:val="006378EA"/>
    <w:rsid w:val="00654F7B"/>
    <w:rsid w:val="006555DC"/>
    <w:rsid w:val="0066049B"/>
    <w:rsid w:val="00667EAB"/>
    <w:rsid w:val="00675BA7"/>
    <w:rsid w:val="00675FF9"/>
    <w:rsid w:val="0068666A"/>
    <w:rsid w:val="00686ABA"/>
    <w:rsid w:val="006904E9"/>
    <w:rsid w:val="00691285"/>
    <w:rsid w:val="00694095"/>
    <w:rsid w:val="0069524A"/>
    <w:rsid w:val="0069591F"/>
    <w:rsid w:val="006A151F"/>
    <w:rsid w:val="006A4041"/>
    <w:rsid w:val="006A5DBB"/>
    <w:rsid w:val="006A5FDC"/>
    <w:rsid w:val="006B2290"/>
    <w:rsid w:val="006B46F5"/>
    <w:rsid w:val="006B55CE"/>
    <w:rsid w:val="006B7749"/>
    <w:rsid w:val="006B7AEF"/>
    <w:rsid w:val="006C09D9"/>
    <w:rsid w:val="006D3D4E"/>
    <w:rsid w:val="006D3E65"/>
    <w:rsid w:val="006D5552"/>
    <w:rsid w:val="006E3530"/>
    <w:rsid w:val="006E378E"/>
    <w:rsid w:val="006E4EF6"/>
    <w:rsid w:val="006E5FA6"/>
    <w:rsid w:val="006E637F"/>
    <w:rsid w:val="006E7381"/>
    <w:rsid w:val="006F1D95"/>
    <w:rsid w:val="006F2273"/>
    <w:rsid w:val="006F62D6"/>
    <w:rsid w:val="007045E3"/>
    <w:rsid w:val="00705A3A"/>
    <w:rsid w:val="0070606A"/>
    <w:rsid w:val="007113B2"/>
    <w:rsid w:val="00716192"/>
    <w:rsid w:val="007167E4"/>
    <w:rsid w:val="00716C32"/>
    <w:rsid w:val="00717D88"/>
    <w:rsid w:val="00717F39"/>
    <w:rsid w:val="007207F7"/>
    <w:rsid w:val="00720A30"/>
    <w:rsid w:val="00723435"/>
    <w:rsid w:val="00724C81"/>
    <w:rsid w:val="007263EB"/>
    <w:rsid w:val="00727813"/>
    <w:rsid w:val="0073033C"/>
    <w:rsid w:val="00735BF8"/>
    <w:rsid w:val="00736425"/>
    <w:rsid w:val="0074010B"/>
    <w:rsid w:val="00740273"/>
    <w:rsid w:val="00741DBC"/>
    <w:rsid w:val="007443FB"/>
    <w:rsid w:val="00746390"/>
    <w:rsid w:val="00747856"/>
    <w:rsid w:val="00747C4B"/>
    <w:rsid w:val="0075356E"/>
    <w:rsid w:val="007535C4"/>
    <w:rsid w:val="00756370"/>
    <w:rsid w:val="007619D1"/>
    <w:rsid w:val="00761B3C"/>
    <w:rsid w:val="0076461B"/>
    <w:rsid w:val="00770D7F"/>
    <w:rsid w:val="007713D3"/>
    <w:rsid w:val="00771DE1"/>
    <w:rsid w:val="007735A1"/>
    <w:rsid w:val="00775FD9"/>
    <w:rsid w:val="00782B1F"/>
    <w:rsid w:val="00784D10"/>
    <w:rsid w:val="00786056"/>
    <w:rsid w:val="00787021"/>
    <w:rsid w:val="007942D3"/>
    <w:rsid w:val="007951DD"/>
    <w:rsid w:val="00795C7A"/>
    <w:rsid w:val="007A0D74"/>
    <w:rsid w:val="007A0DB0"/>
    <w:rsid w:val="007A14BD"/>
    <w:rsid w:val="007A159C"/>
    <w:rsid w:val="007A270E"/>
    <w:rsid w:val="007A2CC3"/>
    <w:rsid w:val="007A547D"/>
    <w:rsid w:val="007A6729"/>
    <w:rsid w:val="007A7052"/>
    <w:rsid w:val="007A7B8D"/>
    <w:rsid w:val="007B0D34"/>
    <w:rsid w:val="007B2099"/>
    <w:rsid w:val="007B3938"/>
    <w:rsid w:val="007B6C09"/>
    <w:rsid w:val="007B7741"/>
    <w:rsid w:val="007C0230"/>
    <w:rsid w:val="007C3892"/>
    <w:rsid w:val="007D28D2"/>
    <w:rsid w:val="007D478D"/>
    <w:rsid w:val="007D73CA"/>
    <w:rsid w:val="007D7E2C"/>
    <w:rsid w:val="007E09DA"/>
    <w:rsid w:val="007E15B5"/>
    <w:rsid w:val="007E1602"/>
    <w:rsid w:val="007E1791"/>
    <w:rsid w:val="007E3B14"/>
    <w:rsid w:val="007E6FAA"/>
    <w:rsid w:val="007F1166"/>
    <w:rsid w:val="007F1D57"/>
    <w:rsid w:val="007F2B0C"/>
    <w:rsid w:val="007F50BA"/>
    <w:rsid w:val="007F73EF"/>
    <w:rsid w:val="00804737"/>
    <w:rsid w:val="00807172"/>
    <w:rsid w:val="008128FD"/>
    <w:rsid w:val="00814707"/>
    <w:rsid w:val="00814C0D"/>
    <w:rsid w:val="00816D48"/>
    <w:rsid w:val="008178B6"/>
    <w:rsid w:val="00827797"/>
    <w:rsid w:val="0083143B"/>
    <w:rsid w:val="0083259D"/>
    <w:rsid w:val="008328BF"/>
    <w:rsid w:val="0083332B"/>
    <w:rsid w:val="008366AC"/>
    <w:rsid w:val="0084052A"/>
    <w:rsid w:val="008416BE"/>
    <w:rsid w:val="00842A6F"/>
    <w:rsid w:val="00843433"/>
    <w:rsid w:val="00847BD4"/>
    <w:rsid w:val="00852E0A"/>
    <w:rsid w:val="00853A2F"/>
    <w:rsid w:val="00861516"/>
    <w:rsid w:val="008616A1"/>
    <w:rsid w:val="00861C32"/>
    <w:rsid w:val="00865B74"/>
    <w:rsid w:val="00882472"/>
    <w:rsid w:val="00887F7C"/>
    <w:rsid w:val="00896D7F"/>
    <w:rsid w:val="008974F0"/>
    <w:rsid w:val="008A3631"/>
    <w:rsid w:val="008B012A"/>
    <w:rsid w:val="008B7ECB"/>
    <w:rsid w:val="008C6619"/>
    <w:rsid w:val="008D0246"/>
    <w:rsid w:val="008D167B"/>
    <w:rsid w:val="008D2677"/>
    <w:rsid w:val="008D4643"/>
    <w:rsid w:val="008D722D"/>
    <w:rsid w:val="008E03C6"/>
    <w:rsid w:val="008E76DB"/>
    <w:rsid w:val="008F4CD7"/>
    <w:rsid w:val="008F554B"/>
    <w:rsid w:val="008F56A4"/>
    <w:rsid w:val="008F5ACD"/>
    <w:rsid w:val="008F5C95"/>
    <w:rsid w:val="008F6CF0"/>
    <w:rsid w:val="00900D91"/>
    <w:rsid w:val="00902722"/>
    <w:rsid w:val="009061A9"/>
    <w:rsid w:val="00906E17"/>
    <w:rsid w:val="009159DA"/>
    <w:rsid w:val="00917162"/>
    <w:rsid w:val="00920A97"/>
    <w:rsid w:val="00921159"/>
    <w:rsid w:val="0092321E"/>
    <w:rsid w:val="00924582"/>
    <w:rsid w:val="00930BA1"/>
    <w:rsid w:val="0093169E"/>
    <w:rsid w:val="00950533"/>
    <w:rsid w:val="009505C9"/>
    <w:rsid w:val="00950752"/>
    <w:rsid w:val="00950774"/>
    <w:rsid w:val="009608A0"/>
    <w:rsid w:val="00966424"/>
    <w:rsid w:val="00966E3C"/>
    <w:rsid w:val="00967907"/>
    <w:rsid w:val="0097349C"/>
    <w:rsid w:val="00974EBE"/>
    <w:rsid w:val="00976174"/>
    <w:rsid w:val="00976732"/>
    <w:rsid w:val="0098074D"/>
    <w:rsid w:val="009917EE"/>
    <w:rsid w:val="00991DB2"/>
    <w:rsid w:val="00991EC9"/>
    <w:rsid w:val="00992618"/>
    <w:rsid w:val="00992801"/>
    <w:rsid w:val="009930D7"/>
    <w:rsid w:val="0099370D"/>
    <w:rsid w:val="00994F7C"/>
    <w:rsid w:val="00995EF7"/>
    <w:rsid w:val="009A0369"/>
    <w:rsid w:val="009A0703"/>
    <w:rsid w:val="009A090A"/>
    <w:rsid w:val="009A6FE4"/>
    <w:rsid w:val="009B0295"/>
    <w:rsid w:val="009B35F2"/>
    <w:rsid w:val="009B557C"/>
    <w:rsid w:val="009C2DE6"/>
    <w:rsid w:val="009C4340"/>
    <w:rsid w:val="009C5826"/>
    <w:rsid w:val="009D20C8"/>
    <w:rsid w:val="009D4C2C"/>
    <w:rsid w:val="009E1124"/>
    <w:rsid w:val="009E14C0"/>
    <w:rsid w:val="009E1695"/>
    <w:rsid w:val="009E22E3"/>
    <w:rsid w:val="009E5CB4"/>
    <w:rsid w:val="009F1EF6"/>
    <w:rsid w:val="009F4AF8"/>
    <w:rsid w:val="009F59D8"/>
    <w:rsid w:val="009F5CE3"/>
    <w:rsid w:val="009F5D3B"/>
    <w:rsid w:val="00A00EB2"/>
    <w:rsid w:val="00A03E97"/>
    <w:rsid w:val="00A03F31"/>
    <w:rsid w:val="00A03F68"/>
    <w:rsid w:val="00A05E95"/>
    <w:rsid w:val="00A073E6"/>
    <w:rsid w:val="00A07633"/>
    <w:rsid w:val="00A104E5"/>
    <w:rsid w:val="00A12118"/>
    <w:rsid w:val="00A13110"/>
    <w:rsid w:val="00A1379F"/>
    <w:rsid w:val="00A15E52"/>
    <w:rsid w:val="00A21F50"/>
    <w:rsid w:val="00A23037"/>
    <w:rsid w:val="00A253A5"/>
    <w:rsid w:val="00A25A51"/>
    <w:rsid w:val="00A27204"/>
    <w:rsid w:val="00A37985"/>
    <w:rsid w:val="00A403EE"/>
    <w:rsid w:val="00A41BB4"/>
    <w:rsid w:val="00A41D3B"/>
    <w:rsid w:val="00A43A88"/>
    <w:rsid w:val="00A44E86"/>
    <w:rsid w:val="00A516EF"/>
    <w:rsid w:val="00A52625"/>
    <w:rsid w:val="00A57A78"/>
    <w:rsid w:val="00A6338D"/>
    <w:rsid w:val="00A6467F"/>
    <w:rsid w:val="00A6468E"/>
    <w:rsid w:val="00A64E1C"/>
    <w:rsid w:val="00A6773F"/>
    <w:rsid w:val="00A72A0C"/>
    <w:rsid w:val="00A748BA"/>
    <w:rsid w:val="00A75DE2"/>
    <w:rsid w:val="00A77049"/>
    <w:rsid w:val="00A81919"/>
    <w:rsid w:val="00A82C9A"/>
    <w:rsid w:val="00A932E0"/>
    <w:rsid w:val="00A940E7"/>
    <w:rsid w:val="00AA17C6"/>
    <w:rsid w:val="00AA6F92"/>
    <w:rsid w:val="00AA7CBE"/>
    <w:rsid w:val="00AA7DD2"/>
    <w:rsid w:val="00AB1C5C"/>
    <w:rsid w:val="00AB2F56"/>
    <w:rsid w:val="00AB3DF0"/>
    <w:rsid w:val="00AB3FD8"/>
    <w:rsid w:val="00AB4B03"/>
    <w:rsid w:val="00AB6934"/>
    <w:rsid w:val="00AC0270"/>
    <w:rsid w:val="00AC6899"/>
    <w:rsid w:val="00AD084F"/>
    <w:rsid w:val="00AD2932"/>
    <w:rsid w:val="00AD33B4"/>
    <w:rsid w:val="00AD3568"/>
    <w:rsid w:val="00AD5238"/>
    <w:rsid w:val="00AD58E9"/>
    <w:rsid w:val="00AD666D"/>
    <w:rsid w:val="00AE02AB"/>
    <w:rsid w:val="00AE4602"/>
    <w:rsid w:val="00AF00AB"/>
    <w:rsid w:val="00AF3774"/>
    <w:rsid w:val="00AF42DE"/>
    <w:rsid w:val="00B0087B"/>
    <w:rsid w:val="00B03359"/>
    <w:rsid w:val="00B035F4"/>
    <w:rsid w:val="00B03934"/>
    <w:rsid w:val="00B04833"/>
    <w:rsid w:val="00B113A5"/>
    <w:rsid w:val="00B1449F"/>
    <w:rsid w:val="00B210CF"/>
    <w:rsid w:val="00B213E4"/>
    <w:rsid w:val="00B22F72"/>
    <w:rsid w:val="00B24283"/>
    <w:rsid w:val="00B24B15"/>
    <w:rsid w:val="00B260D6"/>
    <w:rsid w:val="00B313EC"/>
    <w:rsid w:val="00B32296"/>
    <w:rsid w:val="00B32C61"/>
    <w:rsid w:val="00B331E6"/>
    <w:rsid w:val="00B3369F"/>
    <w:rsid w:val="00B33A1B"/>
    <w:rsid w:val="00B418F2"/>
    <w:rsid w:val="00B42CAF"/>
    <w:rsid w:val="00B46971"/>
    <w:rsid w:val="00B46F01"/>
    <w:rsid w:val="00B53CF1"/>
    <w:rsid w:val="00B557D3"/>
    <w:rsid w:val="00B62378"/>
    <w:rsid w:val="00B63999"/>
    <w:rsid w:val="00B66BCC"/>
    <w:rsid w:val="00B67899"/>
    <w:rsid w:val="00B67F24"/>
    <w:rsid w:val="00B7176D"/>
    <w:rsid w:val="00B72984"/>
    <w:rsid w:val="00B73439"/>
    <w:rsid w:val="00B73F94"/>
    <w:rsid w:val="00B7607A"/>
    <w:rsid w:val="00B774A8"/>
    <w:rsid w:val="00B77627"/>
    <w:rsid w:val="00B80C05"/>
    <w:rsid w:val="00B83224"/>
    <w:rsid w:val="00B83A62"/>
    <w:rsid w:val="00B860D9"/>
    <w:rsid w:val="00B87A92"/>
    <w:rsid w:val="00B91371"/>
    <w:rsid w:val="00B928FA"/>
    <w:rsid w:val="00B92C78"/>
    <w:rsid w:val="00B94B36"/>
    <w:rsid w:val="00B94E6C"/>
    <w:rsid w:val="00B96A81"/>
    <w:rsid w:val="00BA5ED9"/>
    <w:rsid w:val="00BB137B"/>
    <w:rsid w:val="00BB3570"/>
    <w:rsid w:val="00BB4606"/>
    <w:rsid w:val="00BB5BC1"/>
    <w:rsid w:val="00BB6A40"/>
    <w:rsid w:val="00BB7236"/>
    <w:rsid w:val="00BC0237"/>
    <w:rsid w:val="00BC2754"/>
    <w:rsid w:val="00BC4E96"/>
    <w:rsid w:val="00BD2B7B"/>
    <w:rsid w:val="00BD36AC"/>
    <w:rsid w:val="00BD4263"/>
    <w:rsid w:val="00BD6D2E"/>
    <w:rsid w:val="00BE281A"/>
    <w:rsid w:val="00BF269B"/>
    <w:rsid w:val="00BF5399"/>
    <w:rsid w:val="00BF5482"/>
    <w:rsid w:val="00BF7900"/>
    <w:rsid w:val="00BF7EFC"/>
    <w:rsid w:val="00C00C23"/>
    <w:rsid w:val="00C04ACF"/>
    <w:rsid w:val="00C13939"/>
    <w:rsid w:val="00C1431B"/>
    <w:rsid w:val="00C14B8E"/>
    <w:rsid w:val="00C14E33"/>
    <w:rsid w:val="00C23D2F"/>
    <w:rsid w:val="00C2421C"/>
    <w:rsid w:val="00C2657A"/>
    <w:rsid w:val="00C27ADF"/>
    <w:rsid w:val="00C30690"/>
    <w:rsid w:val="00C30A13"/>
    <w:rsid w:val="00C40DF3"/>
    <w:rsid w:val="00C429C3"/>
    <w:rsid w:val="00C443BD"/>
    <w:rsid w:val="00C451C5"/>
    <w:rsid w:val="00C45DC0"/>
    <w:rsid w:val="00C46C81"/>
    <w:rsid w:val="00C478E3"/>
    <w:rsid w:val="00C512B5"/>
    <w:rsid w:val="00C52696"/>
    <w:rsid w:val="00C57099"/>
    <w:rsid w:val="00C6478B"/>
    <w:rsid w:val="00C71686"/>
    <w:rsid w:val="00C731E8"/>
    <w:rsid w:val="00C74244"/>
    <w:rsid w:val="00C809B8"/>
    <w:rsid w:val="00C8170C"/>
    <w:rsid w:val="00C83AB4"/>
    <w:rsid w:val="00C860AF"/>
    <w:rsid w:val="00C87A97"/>
    <w:rsid w:val="00C9023B"/>
    <w:rsid w:val="00C9161D"/>
    <w:rsid w:val="00C92316"/>
    <w:rsid w:val="00C95E09"/>
    <w:rsid w:val="00CA0C1D"/>
    <w:rsid w:val="00CA6280"/>
    <w:rsid w:val="00CA62B7"/>
    <w:rsid w:val="00CB2ADB"/>
    <w:rsid w:val="00CB465C"/>
    <w:rsid w:val="00CB4E12"/>
    <w:rsid w:val="00CC1556"/>
    <w:rsid w:val="00CC29E8"/>
    <w:rsid w:val="00CC3722"/>
    <w:rsid w:val="00CC4B4F"/>
    <w:rsid w:val="00CC5226"/>
    <w:rsid w:val="00CC692B"/>
    <w:rsid w:val="00CD6805"/>
    <w:rsid w:val="00CE0BB1"/>
    <w:rsid w:val="00CE16A3"/>
    <w:rsid w:val="00CE2AAD"/>
    <w:rsid w:val="00CE37A0"/>
    <w:rsid w:val="00CE50ED"/>
    <w:rsid w:val="00CF17EB"/>
    <w:rsid w:val="00CF1848"/>
    <w:rsid w:val="00CF5989"/>
    <w:rsid w:val="00CF7CCA"/>
    <w:rsid w:val="00D006EF"/>
    <w:rsid w:val="00D014EE"/>
    <w:rsid w:val="00D01664"/>
    <w:rsid w:val="00D02FFB"/>
    <w:rsid w:val="00D06FB0"/>
    <w:rsid w:val="00D11D66"/>
    <w:rsid w:val="00D12044"/>
    <w:rsid w:val="00D14032"/>
    <w:rsid w:val="00D1445A"/>
    <w:rsid w:val="00D14CCA"/>
    <w:rsid w:val="00D15044"/>
    <w:rsid w:val="00D17770"/>
    <w:rsid w:val="00D20665"/>
    <w:rsid w:val="00D21C0C"/>
    <w:rsid w:val="00D232F5"/>
    <w:rsid w:val="00D250F2"/>
    <w:rsid w:val="00D32325"/>
    <w:rsid w:val="00D33EFC"/>
    <w:rsid w:val="00D36832"/>
    <w:rsid w:val="00D36CBE"/>
    <w:rsid w:val="00D40DBC"/>
    <w:rsid w:val="00D43A00"/>
    <w:rsid w:val="00D5047E"/>
    <w:rsid w:val="00D528BC"/>
    <w:rsid w:val="00D56309"/>
    <w:rsid w:val="00D5641E"/>
    <w:rsid w:val="00D56A2D"/>
    <w:rsid w:val="00D649F5"/>
    <w:rsid w:val="00D64BB6"/>
    <w:rsid w:val="00D662CB"/>
    <w:rsid w:val="00D669EA"/>
    <w:rsid w:val="00D71BBD"/>
    <w:rsid w:val="00D72ECC"/>
    <w:rsid w:val="00D733FE"/>
    <w:rsid w:val="00D75B52"/>
    <w:rsid w:val="00D76A18"/>
    <w:rsid w:val="00D80849"/>
    <w:rsid w:val="00D82E8F"/>
    <w:rsid w:val="00D8403C"/>
    <w:rsid w:val="00D848AA"/>
    <w:rsid w:val="00D86176"/>
    <w:rsid w:val="00D87B25"/>
    <w:rsid w:val="00D901AB"/>
    <w:rsid w:val="00D97BB8"/>
    <w:rsid w:val="00DA04B8"/>
    <w:rsid w:val="00DA0E39"/>
    <w:rsid w:val="00DA2394"/>
    <w:rsid w:val="00DA51C8"/>
    <w:rsid w:val="00DB21FD"/>
    <w:rsid w:val="00DB6A4E"/>
    <w:rsid w:val="00DC082A"/>
    <w:rsid w:val="00DC3464"/>
    <w:rsid w:val="00DC5072"/>
    <w:rsid w:val="00DC76A4"/>
    <w:rsid w:val="00DD118C"/>
    <w:rsid w:val="00DD21DE"/>
    <w:rsid w:val="00DD3763"/>
    <w:rsid w:val="00DE03B2"/>
    <w:rsid w:val="00DE42C8"/>
    <w:rsid w:val="00DF3B46"/>
    <w:rsid w:val="00DF4BE7"/>
    <w:rsid w:val="00DF4EA1"/>
    <w:rsid w:val="00DF51D2"/>
    <w:rsid w:val="00DF7B00"/>
    <w:rsid w:val="00E03A7B"/>
    <w:rsid w:val="00E04388"/>
    <w:rsid w:val="00E07EFB"/>
    <w:rsid w:val="00E11C15"/>
    <w:rsid w:val="00E127B9"/>
    <w:rsid w:val="00E1323C"/>
    <w:rsid w:val="00E1374C"/>
    <w:rsid w:val="00E15128"/>
    <w:rsid w:val="00E16A2E"/>
    <w:rsid w:val="00E22524"/>
    <w:rsid w:val="00E226D0"/>
    <w:rsid w:val="00E3238A"/>
    <w:rsid w:val="00E358E3"/>
    <w:rsid w:val="00E40EAC"/>
    <w:rsid w:val="00E419E5"/>
    <w:rsid w:val="00E460B1"/>
    <w:rsid w:val="00E52FAD"/>
    <w:rsid w:val="00E5460A"/>
    <w:rsid w:val="00E546AD"/>
    <w:rsid w:val="00E55446"/>
    <w:rsid w:val="00E57FAB"/>
    <w:rsid w:val="00E61242"/>
    <w:rsid w:val="00E6341A"/>
    <w:rsid w:val="00E63920"/>
    <w:rsid w:val="00E64670"/>
    <w:rsid w:val="00E64E2B"/>
    <w:rsid w:val="00E66235"/>
    <w:rsid w:val="00E7114B"/>
    <w:rsid w:val="00E714B7"/>
    <w:rsid w:val="00E71E3D"/>
    <w:rsid w:val="00E73309"/>
    <w:rsid w:val="00E76225"/>
    <w:rsid w:val="00E82160"/>
    <w:rsid w:val="00E83C24"/>
    <w:rsid w:val="00E85BAA"/>
    <w:rsid w:val="00E85DF6"/>
    <w:rsid w:val="00E86D7D"/>
    <w:rsid w:val="00E900BE"/>
    <w:rsid w:val="00E9034D"/>
    <w:rsid w:val="00E919BC"/>
    <w:rsid w:val="00E9318D"/>
    <w:rsid w:val="00E95BB9"/>
    <w:rsid w:val="00EA0331"/>
    <w:rsid w:val="00EA0548"/>
    <w:rsid w:val="00EA0C05"/>
    <w:rsid w:val="00EA0CA7"/>
    <w:rsid w:val="00EA54F0"/>
    <w:rsid w:val="00EA6C90"/>
    <w:rsid w:val="00EA7868"/>
    <w:rsid w:val="00EA78C9"/>
    <w:rsid w:val="00EB0CE5"/>
    <w:rsid w:val="00EB37B4"/>
    <w:rsid w:val="00EB37EA"/>
    <w:rsid w:val="00EC3FE7"/>
    <w:rsid w:val="00EC43C0"/>
    <w:rsid w:val="00ED6B05"/>
    <w:rsid w:val="00ED7EB5"/>
    <w:rsid w:val="00EF14C2"/>
    <w:rsid w:val="00EF2A12"/>
    <w:rsid w:val="00EF3312"/>
    <w:rsid w:val="00EF60EB"/>
    <w:rsid w:val="00F00D6D"/>
    <w:rsid w:val="00F13F2E"/>
    <w:rsid w:val="00F16A7F"/>
    <w:rsid w:val="00F30050"/>
    <w:rsid w:val="00F32E41"/>
    <w:rsid w:val="00F346DE"/>
    <w:rsid w:val="00F37858"/>
    <w:rsid w:val="00F40D61"/>
    <w:rsid w:val="00F424C6"/>
    <w:rsid w:val="00F503E4"/>
    <w:rsid w:val="00F50769"/>
    <w:rsid w:val="00F53193"/>
    <w:rsid w:val="00F53A15"/>
    <w:rsid w:val="00F5582D"/>
    <w:rsid w:val="00F64A21"/>
    <w:rsid w:val="00F6586C"/>
    <w:rsid w:val="00F66999"/>
    <w:rsid w:val="00F7012A"/>
    <w:rsid w:val="00F735A6"/>
    <w:rsid w:val="00F74D4A"/>
    <w:rsid w:val="00F756CA"/>
    <w:rsid w:val="00F81D01"/>
    <w:rsid w:val="00F834A5"/>
    <w:rsid w:val="00F84031"/>
    <w:rsid w:val="00F86737"/>
    <w:rsid w:val="00F90E99"/>
    <w:rsid w:val="00F91D08"/>
    <w:rsid w:val="00F93934"/>
    <w:rsid w:val="00F93D0C"/>
    <w:rsid w:val="00F94774"/>
    <w:rsid w:val="00F95EA9"/>
    <w:rsid w:val="00F961AF"/>
    <w:rsid w:val="00FA3070"/>
    <w:rsid w:val="00FA3CB5"/>
    <w:rsid w:val="00FA60C8"/>
    <w:rsid w:val="00FA663B"/>
    <w:rsid w:val="00FA6F0A"/>
    <w:rsid w:val="00FB1DFC"/>
    <w:rsid w:val="00FB4DDD"/>
    <w:rsid w:val="00FC43AC"/>
    <w:rsid w:val="00FC53DB"/>
    <w:rsid w:val="00FC7FD5"/>
    <w:rsid w:val="00FD00B0"/>
    <w:rsid w:val="00FE4643"/>
    <w:rsid w:val="00FF0669"/>
    <w:rsid w:val="00FF1FCB"/>
    <w:rsid w:val="0507F737"/>
    <w:rsid w:val="06385EEC"/>
    <w:rsid w:val="0AEEDF6F"/>
    <w:rsid w:val="10A69E1B"/>
    <w:rsid w:val="1164DE8E"/>
    <w:rsid w:val="1C001B3F"/>
    <w:rsid w:val="204F92D1"/>
    <w:rsid w:val="23BE16D9"/>
    <w:rsid w:val="26B05C05"/>
    <w:rsid w:val="276E9C78"/>
    <w:rsid w:val="2C3A85B7"/>
    <w:rsid w:val="2F2C9812"/>
    <w:rsid w:val="3209D929"/>
    <w:rsid w:val="38C49D61"/>
    <w:rsid w:val="3F972835"/>
    <w:rsid w:val="4186032E"/>
    <w:rsid w:val="425947B6"/>
    <w:rsid w:val="4A02720C"/>
    <w:rsid w:val="5C16B368"/>
    <w:rsid w:val="62E648E4"/>
    <w:rsid w:val="67B5277B"/>
    <w:rsid w:val="6C511DE0"/>
    <w:rsid w:val="6D548813"/>
    <w:rsid w:val="75BBF2DC"/>
    <w:rsid w:val="7AE1D71F"/>
    <w:rsid w:val="7D79EE76"/>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CommentSubject">
    <w:name w:val="annotation subject"/>
    <w:basedOn w:val="CommentText"/>
    <w:next w:val="CommentText"/>
    <w:link w:val="CommentSubjectChar"/>
    <w:uiPriority w:val="99"/>
    <w:semiHidden/>
    <w:unhideWhenUsed/>
    <w:rsid w:val="00006924"/>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06924"/>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594F46"/>
    <w:rPr>
      <w:color w:val="605E5C"/>
      <w:shd w:val="clear" w:color="auto" w:fill="E1DFDD"/>
    </w:rPr>
  </w:style>
  <w:style w:type="paragraph" w:styleId="Revision">
    <w:name w:val="Revision"/>
    <w:hidden/>
    <w:uiPriority w:val="99"/>
    <w:semiHidden/>
    <w:rsid w:val="006D5552"/>
    <w:rPr>
      <w:rFonts w:ascii="Times New Roman" w:eastAsia="Times New Roman" w:hAnsi="Times New Roman" w:cs="Times New Roman"/>
      <w:sz w:val="22"/>
      <w:lang w:val="en-GB"/>
    </w:rPr>
  </w:style>
  <w:style w:type="paragraph" w:styleId="HTMLPreformatted">
    <w:name w:val="HTML Preformatted"/>
    <w:basedOn w:val="Normal"/>
    <w:link w:val="HTMLPreformattedChar"/>
    <w:uiPriority w:val="99"/>
    <w:semiHidden/>
    <w:unhideWhenUsed/>
    <w:rsid w:val="00F95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eastAsia="zh-CN"/>
    </w:rPr>
  </w:style>
  <w:style w:type="character" w:customStyle="1" w:styleId="HTMLPreformattedChar">
    <w:name w:val="HTML Preformatted Char"/>
    <w:basedOn w:val="DefaultParagraphFont"/>
    <w:link w:val="HTMLPreformatted"/>
    <w:uiPriority w:val="99"/>
    <w:semiHidden/>
    <w:rsid w:val="00F95EA9"/>
    <w:rPr>
      <w:rFonts w:ascii="Courier New" w:eastAsia="Times New Roman" w:hAnsi="Courier New" w:cs="Courier New"/>
      <w:sz w:val="20"/>
      <w:szCs w:val="20"/>
      <w:lang w:val="en-US" w:eastAsia="zh-CN"/>
    </w:rPr>
  </w:style>
  <w:style w:type="character" w:customStyle="1" w:styleId="y2iqfc">
    <w:name w:val="y2iqfc"/>
    <w:basedOn w:val="DefaultParagraphFont"/>
    <w:rsid w:val="00F95EA9"/>
  </w:style>
  <w:style w:type="paragraph" w:customStyle="1" w:styleId="Default">
    <w:name w:val="Default"/>
    <w:rsid w:val="00A03F31"/>
    <w:pPr>
      <w:autoSpaceDE w:val="0"/>
      <w:autoSpaceDN w:val="0"/>
      <w:adjustRightInd w:val="0"/>
    </w:pPr>
    <w:rPr>
      <w:rFonts w:ascii="Arial" w:eastAsiaTheme="minorHAnsi"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214404">
      <w:bodyDiv w:val="1"/>
      <w:marLeft w:val="0"/>
      <w:marRight w:val="0"/>
      <w:marTop w:val="0"/>
      <w:marBottom w:val="0"/>
      <w:divBdr>
        <w:top w:val="none" w:sz="0" w:space="0" w:color="auto"/>
        <w:left w:val="none" w:sz="0" w:space="0" w:color="auto"/>
        <w:bottom w:val="none" w:sz="0" w:space="0" w:color="auto"/>
        <w:right w:val="none" w:sz="0" w:space="0" w:color="auto"/>
      </w:divBdr>
    </w:div>
    <w:div w:id="2044015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s://documents-dds-ny.un.org/doc/UNDOC/GEN/N19/426/26/PDF/N1942626.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900FBE030FF24EF5A453CCD451340D18"/>
        <w:category>
          <w:name w:val="General"/>
          <w:gallery w:val="placeholder"/>
        </w:category>
        <w:types>
          <w:type w:val="bbPlcHdr"/>
        </w:types>
        <w:behaviors>
          <w:behavior w:val="content"/>
        </w:behaviors>
        <w:guid w:val="{9932FA8A-1A57-479B-BF8E-367D77E80A11}"/>
      </w:docPartPr>
      <w:docPartBody>
        <w:p w:rsidR="000E14DF" w:rsidRDefault="00FC7C29" w:rsidP="00FC7C29">
          <w:pPr>
            <w:pStyle w:val="900FBE030FF24EF5A453CCD451340D18"/>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81158"/>
    <w:rsid w:val="000E14DF"/>
    <w:rsid w:val="0010076E"/>
    <w:rsid w:val="00175AF2"/>
    <w:rsid w:val="00341358"/>
    <w:rsid w:val="0039676E"/>
    <w:rsid w:val="003F094A"/>
    <w:rsid w:val="00426F98"/>
    <w:rsid w:val="0046422C"/>
    <w:rsid w:val="004760CF"/>
    <w:rsid w:val="004E092F"/>
    <w:rsid w:val="004E0A97"/>
    <w:rsid w:val="00500A2B"/>
    <w:rsid w:val="005225D9"/>
    <w:rsid w:val="0058288D"/>
    <w:rsid w:val="005C4337"/>
    <w:rsid w:val="00665C6B"/>
    <w:rsid w:val="006801B3"/>
    <w:rsid w:val="007D7785"/>
    <w:rsid w:val="007E5AFA"/>
    <w:rsid w:val="00810A55"/>
    <w:rsid w:val="00843E65"/>
    <w:rsid w:val="008B5E2C"/>
    <w:rsid w:val="008C6619"/>
    <w:rsid w:val="008D420E"/>
    <w:rsid w:val="00902894"/>
    <w:rsid w:val="0098642F"/>
    <w:rsid w:val="00B0397C"/>
    <w:rsid w:val="00BB5BB3"/>
    <w:rsid w:val="00C31786"/>
    <w:rsid w:val="00C8104B"/>
    <w:rsid w:val="00D31D12"/>
    <w:rsid w:val="00D90C66"/>
    <w:rsid w:val="00FC7C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C7C29"/>
    <w:rPr>
      <w:color w:val="808080"/>
    </w:rPr>
  </w:style>
  <w:style w:type="paragraph" w:customStyle="1" w:styleId="900FBE030FF24EF5A453CCD451340D18">
    <w:name w:val="900FBE030FF24EF5A453CCD451340D18"/>
    <w:rsid w:val="00FC7C29"/>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EB6930-DC74-4E87-B805-303E5D39E273}">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82929F4F-BB23-4489-97AA-B3ED207A0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2803</Words>
  <Characters>15982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RECOMMENDATION ADOPTED BY THE SUBSIDIARY BODY ON IMPLEMENTATION</vt:lpstr>
    </vt:vector>
  </TitlesOfParts>
  <Company>SCBD</Company>
  <LinksUpToDate>false</LinksUpToDate>
  <CharactersWithSpaces>18748</CharactersWithSpaces>
  <SharedDoc>false</SharedDoc>
  <HLinks>
    <vt:vector size="18" baseType="variant">
      <vt:variant>
        <vt:i4>7864353</vt:i4>
      </vt:variant>
      <vt:variant>
        <vt:i4>0</vt:i4>
      </vt:variant>
      <vt:variant>
        <vt:i4>0</vt:i4>
      </vt:variant>
      <vt:variant>
        <vt:i4>5</vt:i4>
      </vt:variant>
      <vt:variant>
        <vt:lpwstr>https://www.cbd.int/doc/c/39f2/7257/df0b4d2bbdd7e383051e58f0/sbi-03-inf-29-en.pdf/3</vt:lpwstr>
      </vt:variant>
      <vt:variant>
        <vt:lpwstr/>
      </vt:variant>
      <vt:variant>
        <vt:i4>6357026</vt:i4>
      </vt:variant>
      <vt:variant>
        <vt:i4>3</vt:i4>
      </vt:variant>
      <vt:variant>
        <vt:i4>0</vt:i4>
      </vt:variant>
      <vt:variant>
        <vt:i4>5</vt:i4>
      </vt:variant>
      <vt:variant>
        <vt:lpwstr>https://www.cbd.int/doc/recommendations/sbi-02/sbi-02-rec-09-en.pdf</vt:lpwstr>
      </vt:variant>
      <vt:variant>
        <vt:lpwstr/>
      </vt:variant>
      <vt:variant>
        <vt:i4>6619261</vt:i4>
      </vt:variant>
      <vt:variant>
        <vt:i4>0</vt:i4>
      </vt:variant>
      <vt:variant>
        <vt:i4>0</vt:i4>
      </vt:variant>
      <vt:variant>
        <vt:i4>5</vt:i4>
      </vt:variant>
      <vt:variant>
        <vt:lpwstr>https://www.cms.int/en/document/gandhinagar-declaration-cms-and-post-2020-global-biodiversity-framework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IMPLEMENTATION</dc:title>
  <dc:subject>CBD/SBI/REC/3/12</dc:subject>
  <dc:creator>SCBD</dc:creator>
  <cp:keywords>Subsidiary Body on Implementation, Implementation of the Convention</cp:keywords>
  <cp:lastModifiedBy>Veronique Lefebvre</cp:lastModifiedBy>
  <cp:revision>6</cp:revision>
  <cp:lastPrinted>2022-03-28T17:08:00Z</cp:lastPrinted>
  <dcterms:created xsi:type="dcterms:W3CDTF">2022-05-16T15:55:00Z</dcterms:created>
  <dcterms:modified xsi:type="dcterms:W3CDTF">2022-08-22T15:35:00Z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