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BD6AA7" w:rsidRPr="00632166" w14:paraId="37D4E35A" w14:textId="77777777" w:rsidTr="00D53BDF">
        <w:trPr>
          <w:trHeight w:hRule="exact" w:val="720"/>
        </w:trPr>
        <w:tc>
          <w:tcPr>
            <w:tcW w:w="855" w:type="dxa"/>
            <w:tcBorders>
              <w:top w:val="nil"/>
              <w:bottom w:val="single" w:sz="12" w:space="0" w:color="000000"/>
              <w:right w:val="nil"/>
            </w:tcBorders>
          </w:tcPr>
          <w:p w14:paraId="5A4E88AC" w14:textId="77777777" w:rsidR="00BD6AA7" w:rsidRPr="00632166" w:rsidRDefault="00BD6AA7" w:rsidP="00D53BDF">
            <w:pPr>
              <w:pStyle w:val="BodyText2"/>
              <w:rPr>
                <w:snapToGrid w:val="0"/>
                <w:kern w:val="22"/>
                <w:lang w:eastAsia="en-US"/>
              </w:rPr>
            </w:pPr>
            <w:bookmarkStart w:id="0" w:name="_Hlk33348613"/>
            <w:bookmarkStart w:id="1" w:name="Meeting"/>
            <w:r>
              <w:rPr>
                <w:rFonts w:ascii="Cambria" w:eastAsia="MS Mincho" w:hAnsi="Cambria" w:cs="Arial"/>
                <w:noProof/>
                <w:kern w:val="22"/>
              </w:rPr>
              <w:drawing>
                <wp:anchor distT="0" distB="0" distL="114300" distR="114300" simplePos="0" relativeHeight="251659264" behindDoc="0" locked="0" layoutInCell="1" allowOverlap="1" wp14:anchorId="1A4CCEF7" wp14:editId="0FACA82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1DE0987" w14:textId="77777777" w:rsidR="00BD6AA7" w:rsidRPr="002F6C2F" w:rsidRDefault="00BD6AA7" w:rsidP="00694BFF">
            <w:pPr>
              <w:spacing w:after="0" w:line="240" w:lineRule="auto"/>
              <w:rPr>
                <w:b/>
                <w:bCs/>
                <w:sz w:val="20"/>
                <w:szCs w:val="20"/>
              </w:rPr>
            </w:pPr>
            <w:r w:rsidRPr="002F6C2F">
              <w:rPr>
                <w:b/>
                <w:bCs/>
                <w:noProof/>
                <w:sz w:val="20"/>
                <w:szCs w:val="20"/>
              </w:rPr>
              <w:drawing>
                <wp:anchor distT="0" distB="0" distL="114300" distR="114300" simplePos="0" relativeHeight="251660288" behindDoc="0" locked="0" layoutInCell="1" allowOverlap="1" wp14:anchorId="6DBCCD5E" wp14:editId="7F1F751F">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E2027C2" w14:textId="77777777" w:rsidR="00BD6AA7" w:rsidRPr="002F6C2F" w:rsidRDefault="00BD6AA7" w:rsidP="00694BFF">
            <w:pPr>
              <w:spacing w:after="0"/>
              <w:rPr>
                <w:b/>
                <w:bCs/>
                <w:sz w:val="20"/>
                <w:szCs w:val="20"/>
              </w:rPr>
            </w:pPr>
            <w:r w:rsidRPr="002F6C2F">
              <w:rPr>
                <w:rFonts w:hint="eastAsia"/>
                <w:b/>
                <w:bCs/>
                <w:sz w:val="20"/>
                <w:szCs w:val="20"/>
              </w:rPr>
              <w:t>环境规划署</w:t>
            </w:r>
          </w:p>
          <w:p w14:paraId="02A1FB4C" w14:textId="77777777" w:rsidR="00BD6AA7" w:rsidRPr="00CE2C08" w:rsidRDefault="00BD6AA7" w:rsidP="00D53BDF"/>
        </w:tc>
        <w:tc>
          <w:tcPr>
            <w:tcW w:w="7322" w:type="dxa"/>
            <w:gridSpan w:val="2"/>
            <w:tcBorders>
              <w:top w:val="nil"/>
              <w:left w:val="nil"/>
              <w:bottom w:val="single" w:sz="12" w:space="0" w:color="000000"/>
            </w:tcBorders>
          </w:tcPr>
          <w:p w14:paraId="1B324078" w14:textId="77777777" w:rsidR="00BD6AA7" w:rsidRPr="00495BE0" w:rsidRDefault="00BD6AA7" w:rsidP="00D53BDF">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71DFF55D" w14:textId="77777777" w:rsidR="00BD6AA7" w:rsidRPr="00437054" w:rsidRDefault="00BD6AA7" w:rsidP="00D53BDF">
            <w:pPr>
              <w:jc w:val="left"/>
              <w:rPr>
                <w:b/>
                <w:snapToGrid w:val="0"/>
                <w:kern w:val="22"/>
                <w:sz w:val="20"/>
              </w:rPr>
            </w:pPr>
          </w:p>
        </w:tc>
      </w:tr>
      <w:tr w:rsidR="00BD6AA7" w:rsidRPr="00632166" w14:paraId="67E6BF7B" w14:textId="77777777" w:rsidTr="00D53BDF">
        <w:trPr>
          <w:trHeight w:val="2220"/>
        </w:trPr>
        <w:tc>
          <w:tcPr>
            <w:tcW w:w="7029" w:type="dxa"/>
            <w:gridSpan w:val="3"/>
            <w:tcBorders>
              <w:top w:val="nil"/>
              <w:bottom w:val="single" w:sz="36" w:space="0" w:color="000000"/>
            </w:tcBorders>
          </w:tcPr>
          <w:p w14:paraId="7D22C331" w14:textId="77777777" w:rsidR="00BD6AA7" w:rsidRDefault="00BD6AA7" w:rsidP="00D53BDF">
            <w:pPr>
              <w:rPr>
                <w:b/>
                <w:noProof/>
              </w:rPr>
            </w:pPr>
          </w:p>
          <w:p w14:paraId="0AD27404" w14:textId="77777777" w:rsidR="00BD6AA7" w:rsidRDefault="00BD6AA7" w:rsidP="00D53BDF">
            <w:pPr>
              <w:rPr>
                <w:b/>
                <w:noProof/>
              </w:rPr>
            </w:pPr>
          </w:p>
          <w:p w14:paraId="531FCCC7" w14:textId="77777777" w:rsidR="00BD6AA7" w:rsidRDefault="00BD6AA7" w:rsidP="00D53BDF">
            <w:pPr>
              <w:rPr>
                <w:b/>
                <w:noProof/>
              </w:rPr>
            </w:pPr>
          </w:p>
          <w:p w14:paraId="43B2CF3C" w14:textId="77777777" w:rsidR="00BD6AA7" w:rsidRDefault="00BD6AA7" w:rsidP="00D53BDF">
            <w:pPr>
              <w:rPr>
                <w:b/>
                <w:noProof/>
              </w:rPr>
            </w:pPr>
          </w:p>
          <w:p w14:paraId="39A7244A" w14:textId="3DC50E28" w:rsidR="00BD6AA7" w:rsidRPr="00AF0A2C" w:rsidRDefault="00BD6AA7" w:rsidP="00D53BDF">
            <w:pPr>
              <w:rPr>
                <w:rFonts w:ascii="Univers" w:hAnsi="Univers"/>
                <w:snapToGrid w:val="0"/>
                <w:kern w:val="22"/>
                <w:sz w:val="32"/>
              </w:rPr>
            </w:pPr>
            <w:r w:rsidRPr="000679C3">
              <w:rPr>
                <w:b/>
                <w:noProof/>
              </w:rPr>
              <w:drawing>
                <wp:inline distT="0" distB="0" distL="0" distR="0" wp14:anchorId="4BBCFACF" wp14:editId="2BEEAEB8">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5F2A98D" w14:textId="77777777" w:rsidR="00BD6AA7" w:rsidRPr="00216F95" w:rsidRDefault="00BD6AA7" w:rsidP="00BD6AA7">
            <w:pPr>
              <w:spacing w:before="120" w:after="0" w:line="240" w:lineRule="auto"/>
              <w:ind w:left="160"/>
              <w:rPr>
                <w:sz w:val="24"/>
                <w:szCs w:val="24"/>
              </w:rPr>
            </w:pPr>
            <w:r w:rsidRPr="00216F95">
              <w:rPr>
                <w:sz w:val="24"/>
                <w:szCs w:val="24"/>
              </w:rPr>
              <w:t>Distr.</w:t>
            </w:r>
          </w:p>
          <w:p w14:paraId="795F8752" w14:textId="1FB4DAF9" w:rsidR="00BD6AA7" w:rsidRPr="00216F95" w:rsidRDefault="00174C6F" w:rsidP="00BD6AA7">
            <w:pPr>
              <w:spacing w:after="0" w:line="240" w:lineRule="auto"/>
              <w:ind w:left="160"/>
              <w:rPr>
                <w:sz w:val="24"/>
                <w:szCs w:val="24"/>
              </w:rPr>
            </w:pPr>
            <w:r>
              <w:rPr>
                <w:caps/>
                <w:sz w:val="24"/>
                <w:szCs w:val="24"/>
              </w:rPr>
              <w:t>GENERAL</w:t>
            </w:r>
          </w:p>
          <w:p w14:paraId="60D753CA" w14:textId="77777777" w:rsidR="00BD6AA7" w:rsidRPr="00216F95" w:rsidRDefault="00BD6AA7" w:rsidP="00BD6AA7">
            <w:pPr>
              <w:spacing w:after="0" w:line="240" w:lineRule="auto"/>
              <w:ind w:left="160"/>
              <w:rPr>
                <w:sz w:val="24"/>
                <w:szCs w:val="24"/>
              </w:rPr>
            </w:pPr>
          </w:p>
          <w:p w14:paraId="305D5D9E" w14:textId="3AFD6125" w:rsidR="00421CE0" w:rsidRDefault="00421CE0" w:rsidP="00BD6AA7">
            <w:pPr>
              <w:spacing w:after="0" w:line="240" w:lineRule="auto"/>
              <w:ind w:left="160"/>
              <w:rPr>
                <w:sz w:val="24"/>
                <w:szCs w:val="24"/>
              </w:rPr>
            </w:pPr>
            <w:r>
              <w:rPr>
                <w:sz w:val="24"/>
                <w:szCs w:val="24"/>
              </w:rPr>
              <w:t>CBD/SBI/</w:t>
            </w:r>
            <w:r w:rsidR="00174C6F">
              <w:rPr>
                <w:sz w:val="24"/>
                <w:szCs w:val="24"/>
              </w:rPr>
              <w:t>REC/</w:t>
            </w:r>
            <w:r>
              <w:rPr>
                <w:sz w:val="24"/>
                <w:szCs w:val="24"/>
              </w:rPr>
              <w:t>3/</w:t>
            </w:r>
            <w:r w:rsidR="00174C6F">
              <w:rPr>
                <w:sz w:val="24"/>
                <w:szCs w:val="24"/>
              </w:rPr>
              <w:t>14</w:t>
            </w:r>
          </w:p>
          <w:p w14:paraId="3FB66817" w14:textId="4E2D0674" w:rsidR="00BD6AA7" w:rsidRPr="00216F95" w:rsidRDefault="00BD6AA7" w:rsidP="00BD6AA7">
            <w:pPr>
              <w:spacing w:after="0" w:line="240" w:lineRule="auto"/>
              <w:ind w:left="160"/>
              <w:rPr>
                <w:sz w:val="24"/>
                <w:szCs w:val="24"/>
              </w:rPr>
            </w:pPr>
            <w:r w:rsidRPr="00216F95">
              <w:rPr>
                <w:sz w:val="24"/>
                <w:szCs w:val="24"/>
              </w:rPr>
              <w:t>28 March 2022</w:t>
            </w:r>
          </w:p>
          <w:p w14:paraId="53C40FEC" w14:textId="77777777" w:rsidR="00BD6AA7" w:rsidRPr="00216F95" w:rsidRDefault="00BD6AA7" w:rsidP="00BD6AA7">
            <w:pPr>
              <w:spacing w:after="0" w:line="240" w:lineRule="auto"/>
              <w:ind w:left="160"/>
              <w:rPr>
                <w:sz w:val="24"/>
                <w:szCs w:val="24"/>
              </w:rPr>
            </w:pPr>
          </w:p>
          <w:p w14:paraId="23A3BB36" w14:textId="77777777" w:rsidR="00BD6AA7" w:rsidRDefault="00BD6AA7" w:rsidP="00BD6AA7">
            <w:pPr>
              <w:spacing w:after="0" w:line="240" w:lineRule="auto"/>
              <w:ind w:left="160"/>
              <w:rPr>
                <w:sz w:val="24"/>
                <w:szCs w:val="24"/>
              </w:rPr>
            </w:pPr>
            <w:r>
              <w:rPr>
                <w:sz w:val="24"/>
                <w:szCs w:val="24"/>
              </w:rPr>
              <w:t>CHINESE</w:t>
            </w:r>
          </w:p>
          <w:p w14:paraId="1A451942" w14:textId="4229F271" w:rsidR="00BD6AA7" w:rsidRPr="00F36452" w:rsidRDefault="00BD6AA7" w:rsidP="00BD6AA7">
            <w:pPr>
              <w:spacing w:after="0" w:line="240" w:lineRule="auto"/>
              <w:ind w:left="160"/>
              <w:rPr>
                <w:b/>
                <w:snapToGrid w:val="0"/>
                <w:kern w:val="22"/>
                <w:szCs w:val="22"/>
                <w:u w:val="single"/>
              </w:rPr>
            </w:pPr>
            <w:r w:rsidRPr="00216F95">
              <w:rPr>
                <w:sz w:val="24"/>
                <w:szCs w:val="24"/>
              </w:rPr>
              <w:t>ORIGINAL: ENGLISH</w:t>
            </w:r>
          </w:p>
        </w:tc>
      </w:tr>
    </w:tbl>
    <w:bookmarkEnd w:id="0"/>
    <w:p w14:paraId="560ADB0A" w14:textId="6DFDF66F" w:rsidR="00CA6B87" w:rsidRPr="008E33A9" w:rsidRDefault="00E158E7" w:rsidP="00BD6AA7">
      <w:pPr>
        <w:pStyle w:val="meetingname"/>
        <w:spacing w:before="60" w:after="0" w:line="240" w:lineRule="auto"/>
        <w:ind w:left="173" w:right="4536" w:hanging="173"/>
        <w:rPr>
          <w:rFonts w:eastAsia="SimSun"/>
          <w:kern w:val="22"/>
          <w:sz w:val="24"/>
          <w:szCs w:val="24"/>
        </w:rPr>
      </w:pPr>
      <w:r>
        <w:rPr>
          <w:rFonts w:eastAsia="SimSun" w:hint="eastAsia"/>
          <w:sz w:val="24"/>
          <w:szCs w:val="24"/>
          <w:lang w:val="zh-CN"/>
        </w:rPr>
        <w:t>执行问题</w:t>
      </w:r>
      <w:r w:rsidR="00D51069" w:rsidRPr="008E33A9">
        <w:rPr>
          <w:rFonts w:eastAsia="SimSun"/>
          <w:sz w:val="24"/>
          <w:szCs w:val="24"/>
          <w:lang w:val="zh-CN"/>
        </w:rPr>
        <w:t>附属机构</w:t>
      </w:r>
      <w:bookmarkEnd w:id="1"/>
    </w:p>
    <w:p w14:paraId="7981F608" w14:textId="258493E5" w:rsidR="00D51069" w:rsidRDefault="00BC5BDC" w:rsidP="004C61CD">
      <w:pPr>
        <w:spacing w:after="0" w:line="240" w:lineRule="auto"/>
        <w:ind w:right="4542"/>
        <w:rPr>
          <w:sz w:val="24"/>
          <w:szCs w:val="24"/>
          <w:lang w:val="zh-CN"/>
        </w:rPr>
      </w:pPr>
      <w:r w:rsidRPr="008E33A9">
        <w:rPr>
          <w:sz w:val="24"/>
          <w:szCs w:val="24"/>
          <w:lang w:val="zh-CN"/>
        </w:rPr>
        <w:t>第</w:t>
      </w:r>
      <w:r w:rsidR="00E158E7">
        <w:rPr>
          <w:rFonts w:hint="eastAsia"/>
          <w:sz w:val="24"/>
          <w:szCs w:val="24"/>
          <w:lang w:val="zh-CN"/>
        </w:rPr>
        <w:t>三</w:t>
      </w:r>
      <w:r w:rsidRPr="008E33A9">
        <w:rPr>
          <w:sz w:val="24"/>
          <w:szCs w:val="24"/>
          <w:lang w:val="zh-CN"/>
        </w:rPr>
        <w:t>次会议</w:t>
      </w:r>
    </w:p>
    <w:p w14:paraId="6A2A8EA8" w14:textId="11AA848E" w:rsidR="00174C6F" w:rsidRPr="008E33A9" w:rsidRDefault="00174C6F" w:rsidP="004C61CD">
      <w:pPr>
        <w:spacing w:after="0" w:line="240" w:lineRule="auto"/>
        <w:ind w:right="4542"/>
        <w:rPr>
          <w:snapToGrid w:val="0"/>
          <w:kern w:val="22"/>
          <w:sz w:val="24"/>
          <w:szCs w:val="24"/>
        </w:rPr>
      </w:pPr>
      <w:r>
        <w:rPr>
          <w:sz w:val="24"/>
          <w:szCs w:val="24"/>
          <w:lang w:val="zh-CN"/>
        </w:rPr>
        <w:t>2021</w:t>
      </w:r>
      <w:r>
        <w:rPr>
          <w:rFonts w:hint="eastAsia"/>
          <w:sz w:val="24"/>
          <w:szCs w:val="24"/>
          <w:lang w:val="zh-CN"/>
        </w:rPr>
        <w:t>年</w:t>
      </w:r>
      <w:r>
        <w:rPr>
          <w:rFonts w:hint="eastAsia"/>
          <w:sz w:val="24"/>
          <w:szCs w:val="24"/>
          <w:lang w:val="zh-CN"/>
        </w:rPr>
        <w:t>5</w:t>
      </w:r>
      <w:r>
        <w:rPr>
          <w:rFonts w:hint="eastAsia"/>
          <w:sz w:val="24"/>
          <w:szCs w:val="24"/>
          <w:lang w:val="zh-CN"/>
        </w:rPr>
        <w:t>月</w:t>
      </w:r>
      <w:r>
        <w:rPr>
          <w:rFonts w:hint="eastAsia"/>
          <w:sz w:val="24"/>
          <w:szCs w:val="24"/>
          <w:lang w:val="zh-CN"/>
        </w:rPr>
        <w:t>1</w:t>
      </w:r>
      <w:r>
        <w:rPr>
          <w:sz w:val="24"/>
          <w:szCs w:val="24"/>
          <w:lang w:val="zh-CN"/>
        </w:rPr>
        <w:t>6</w:t>
      </w:r>
      <w:r>
        <w:rPr>
          <w:rFonts w:hint="eastAsia"/>
          <w:sz w:val="24"/>
          <w:szCs w:val="24"/>
          <w:lang w:val="zh-CN"/>
        </w:rPr>
        <w:t>日至</w:t>
      </w:r>
      <w:r>
        <w:rPr>
          <w:rFonts w:hint="eastAsia"/>
          <w:sz w:val="24"/>
          <w:szCs w:val="24"/>
          <w:lang w:val="zh-CN"/>
        </w:rPr>
        <w:t>6</w:t>
      </w:r>
      <w:r>
        <w:rPr>
          <w:rFonts w:hint="eastAsia"/>
          <w:sz w:val="24"/>
          <w:szCs w:val="24"/>
          <w:lang w:val="zh-CN"/>
        </w:rPr>
        <w:t>月</w:t>
      </w:r>
      <w:r>
        <w:rPr>
          <w:rFonts w:hint="eastAsia"/>
          <w:sz w:val="24"/>
          <w:szCs w:val="24"/>
          <w:lang w:val="zh-CN"/>
        </w:rPr>
        <w:t>1</w:t>
      </w:r>
      <w:r>
        <w:rPr>
          <w:sz w:val="24"/>
          <w:szCs w:val="24"/>
          <w:lang w:val="zh-CN"/>
        </w:rPr>
        <w:t>3</w:t>
      </w:r>
      <w:r>
        <w:rPr>
          <w:rFonts w:hint="eastAsia"/>
          <w:sz w:val="24"/>
          <w:szCs w:val="24"/>
          <w:lang w:val="zh-CN"/>
        </w:rPr>
        <w:t>日，在线</w:t>
      </w:r>
    </w:p>
    <w:p w14:paraId="09C88439" w14:textId="7BF4BA79" w:rsidR="00CA6B87" w:rsidRPr="008E33A9" w:rsidRDefault="0090549C" w:rsidP="004C61CD">
      <w:pPr>
        <w:spacing w:after="0" w:line="240" w:lineRule="auto"/>
        <w:ind w:right="4542"/>
        <w:rPr>
          <w:snapToGrid w:val="0"/>
          <w:kern w:val="22"/>
          <w:sz w:val="24"/>
          <w:szCs w:val="24"/>
        </w:rPr>
      </w:pPr>
      <w:r>
        <w:rPr>
          <w:rFonts w:hint="eastAsia"/>
          <w:snapToGrid w:val="0"/>
          <w:kern w:val="22"/>
          <w:sz w:val="24"/>
          <w:szCs w:val="24"/>
        </w:rPr>
        <w:t>2</w:t>
      </w:r>
      <w:r>
        <w:rPr>
          <w:snapToGrid w:val="0"/>
          <w:kern w:val="22"/>
          <w:sz w:val="24"/>
          <w:szCs w:val="24"/>
        </w:rPr>
        <w:t>02</w:t>
      </w:r>
      <w:r w:rsidR="00421CE0">
        <w:rPr>
          <w:snapToGrid w:val="0"/>
          <w:kern w:val="22"/>
          <w:sz w:val="24"/>
          <w:szCs w:val="24"/>
        </w:rPr>
        <w:t>2</w:t>
      </w:r>
      <w:r>
        <w:rPr>
          <w:rFonts w:hint="eastAsia"/>
          <w:snapToGrid w:val="0"/>
          <w:kern w:val="22"/>
          <w:sz w:val="24"/>
          <w:szCs w:val="24"/>
        </w:rPr>
        <w:t>年</w:t>
      </w:r>
      <w:r w:rsidR="00421CE0">
        <w:rPr>
          <w:snapToGrid w:val="0"/>
          <w:kern w:val="22"/>
          <w:sz w:val="24"/>
          <w:szCs w:val="24"/>
        </w:rPr>
        <w:t>3</w:t>
      </w:r>
      <w:r>
        <w:rPr>
          <w:rFonts w:hint="eastAsia"/>
          <w:snapToGrid w:val="0"/>
          <w:kern w:val="22"/>
          <w:sz w:val="24"/>
          <w:szCs w:val="24"/>
        </w:rPr>
        <w:t>月</w:t>
      </w:r>
      <w:r w:rsidR="00E158E7">
        <w:rPr>
          <w:rFonts w:hint="eastAsia"/>
          <w:snapToGrid w:val="0"/>
          <w:kern w:val="22"/>
          <w:sz w:val="24"/>
          <w:szCs w:val="24"/>
        </w:rPr>
        <w:t>1</w:t>
      </w:r>
      <w:r w:rsidR="00421CE0">
        <w:rPr>
          <w:snapToGrid w:val="0"/>
          <w:kern w:val="22"/>
          <w:sz w:val="24"/>
          <w:szCs w:val="24"/>
        </w:rPr>
        <w:t>4</w:t>
      </w:r>
      <w:r>
        <w:rPr>
          <w:rFonts w:hint="eastAsia"/>
          <w:snapToGrid w:val="0"/>
          <w:kern w:val="22"/>
          <w:sz w:val="24"/>
          <w:szCs w:val="24"/>
        </w:rPr>
        <w:t>日至</w:t>
      </w:r>
      <w:r w:rsidR="00421CE0">
        <w:rPr>
          <w:rFonts w:hint="eastAsia"/>
          <w:snapToGrid w:val="0"/>
          <w:kern w:val="22"/>
          <w:sz w:val="24"/>
          <w:szCs w:val="24"/>
        </w:rPr>
        <w:t>2</w:t>
      </w:r>
      <w:r w:rsidR="00421CE0">
        <w:rPr>
          <w:snapToGrid w:val="0"/>
          <w:kern w:val="22"/>
          <w:sz w:val="24"/>
          <w:szCs w:val="24"/>
        </w:rPr>
        <w:t>9</w:t>
      </w:r>
      <w:r>
        <w:rPr>
          <w:rFonts w:hint="eastAsia"/>
          <w:snapToGrid w:val="0"/>
          <w:kern w:val="22"/>
          <w:sz w:val="24"/>
          <w:szCs w:val="24"/>
        </w:rPr>
        <w:t>日，</w:t>
      </w:r>
      <w:r w:rsidR="00421CE0">
        <w:rPr>
          <w:rFonts w:hint="eastAsia"/>
          <w:snapToGrid w:val="0"/>
          <w:kern w:val="22"/>
          <w:sz w:val="24"/>
          <w:szCs w:val="24"/>
        </w:rPr>
        <w:t>瑞士日内瓦</w:t>
      </w:r>
    </w:p>
    <w:p w14:paraId="58D81E51" w14:textId="34F86C89" w:rsidR="000C37B2" w:rsidRPr="00D17082" w:rsidRDefault="000C37B2" w:rsidP="00F35D4B">
      <w:pPr>
        <w:spacing w:line="240" w:lineRule="auto"/>
        <w:ind w:right="4540"/>
        <w:rPr>
          <w:snapToGrid w:val="0"/>
          <w:kern w:val="22"/>
          <w:sz w:val="24"/>
          <w:szCs w:val="24"/>
        </w:rPr>
      </w:pPr>
      <w:r w:rsidRPr="008E33A9">
        <w:rPr>
          <w:sz w:val="24"/>
          <w:szCs w:val="24"/>
          <w:lang w:val="zh-CN"/>
        </w:rPr>
        <w:t>议程</w:t>
      </w:r>
      <w:r w:rsidR="00593B23" w:rsidRPr="008E33A9">
        <w:rPr>
          <w:rFonts w:hint="eastAsia"/>
          <w:sz w:val="24"/>
          <w:szCs w:val="24"/>
          <w:lang w:val="zh-CN"/>
        </w:rPr>
        <w:t>项目</w:t>
      </w:r>
      <w:r w:rsidR="00EB6248">
        <w:rPr>
          <w:sz w:val="24"/>
          <w:szCs w:val="24"/>
        </w:rPr>
        <w:t>11</w:t>
      </w:r>
    </w:p>
    <w:p w14:paraId="3ED9D7AD" w14:textId="386E0E1C" w:rsidR="00174C6F" w:rsidRDefault="00174C6F" w:rsidP="00421CE0">
      <w:pPr>
        <w:adjustRightInd w:val="0"/>
        <w:snapToGrid w:val="0"/>
        <w:spacing w:before="360" w:line="240" w:lineRule="atLeast"/>
        <w:ind w:left="864" w:right="864"/>
        <w:jc w:val="center"/>
        <w:rPr>
          <w:rFonts w:eastAsia="SimHei"/>
          <w:sz w:val="28"/>
          <w:szCs w:val="28"/>
        </w:rPr>
      </w:pPr>
      <w:r>
        <w:rPr>
          <w:rFonts w:eastAsia="SimHei" w:hint="eastAsia"/>
          <w:sz w:val="28"/>
          <w:szCs w:val="28"/>
        </w:rPr>
        <w:t>执行问题附属机构通过的建议</w:t>
      </w:r>
    </w:p>
    <w:p w14:paraId="2B4829FE" w14:textId="2E73E52B" w:rsidR="00631B37" w:rsidRPr="00174C6F" w:rsidRDefault="00174C6F" w:rsidP="00174C6F">
      <w:pPr>
        <w:adjustRightInd w:val="0"/>
        <w:snapToGrid w:val="0"/>
        <w:spacing w:before="360" w:line="240" w:lineRule="atLeast"/>
        <w:ind w:left="1771" w:right="1152" w:hanging="619"/>
        <w:jc w:val="left"/>
        <w:rPr>
          <w:b/>
          <w:bCs/>
          <w:sz w:val="24"/>
          <w:szCs w:val="24"/>
        </w:rPr>
      </w:pPr>
      <w:r w:rsidRPr="00174C6F">
        <w:rPr>
          <w:b/>
          <w:bCs/>
          <w:sz w:val="24"/>
          <w:szCs w:val="24"/>
        </w:rPr>
        <w:t xml:space="preserve">3/14.  </w:t>
      </w:r>
      <w:r w:rsidR="00631B37" w:rsidRPr="00174C6F">
        <w:rPr>
          <w:b/>
          <w:bCs/>
          <w:sz w:val="24"/>
          <w:szCs w:val="24"/>
        </w:rPr>
        <w:t>与次国家政府、城市和其他地方当局互动加强执行</w:t>
      </w:r>
      <w:r w:rsidR="00631B37" w:rsidRPr="00174C6F">
        <w:rPr>
          <w:b/>
          <w:bCs/>
          <w:sz w:val="24"/>
          <w:szCs w:val="24"/>
        </w:rPr>
        <w:t>2020</w:t>
      </w:r>
      <w:r w:rsidR="00631B37" w:rsidRPr="00174C6F">
        <w:rPr>
          <w:b/>
          <w:bCs/>
          <w:sz w:val="24"/>
          <w:szCs w:val="24"/>
        </w:rPr>
        <w:t>年后全球生物多样性框架</w:t>
      </w:r>
    </w:p>
    <w:p w14:paraId="0A7FC992" w14:textId="7F65F109" w:rsidR="00631B37" w:rsidRDefault="00631B37" w:rsidP="00174C6F">
      <w:pPr>
        <w:adjustRightInd w:val="0"/>
        <w:snapToGrid w:val="0"/>
        <w:spacing w:before="240" w:line="240" w:lineRule="atLeast"/>
        <w:ind w:firstLine="490"/>
        <w:jc w:val="left"/>
        <w:rPr>
          <w:rFonts w:eastAsia="KaiTi"/>
          <w:sz w:val="24"/>
          <w:szCs w:val="24"/>
        </w:rPr>
      </w:pPr>
      <w:r w:rsidRPr="00326797">
        <w:rPr>
          <w:rFonts w:eastAsia="KaiTi"/>
          <w:sz w:val="24"/>
          <w:szCs w:val="24"/>
        </w:rPr>
        <w:t>执行问题附属机构</w:t>
      </w:r>
      <w:r w:rsidRPr="00326797">
        <w:rPr>
          <w:rFonts w:eastAsia="KaiTi" w:hint="eastAsia"/>
          <w:sz w:val="24"/>
          <w:szCs w:val="24"/>
        </w:rPr>
        <w:t>，</w:t>
      </w:r>
    </w:p>
    <w:p w14:paraId="6A8592CA" w14:textId="772AC18F" w:rsidR="00421CE0" w:rsidRPr="004A0669" w:rsidRDefault="00421CE0" w:rsidP="00421CE0">
      <w:pPr>
        <w:adjustRightInd w:val="0"/>
        <w:snapToGrid w:val="0"/>
        <w:spacing w:before="120" w:line="240" w:lineRule="atLeast"/>
        <w:ind w:firstLine="490"/>
        <w:jc w:val="left"/>
        <w:rPr>
          <w:sz w:val="24"/>
          <w:szCs w:val="24"/>
        </w:rPr>
      </w:pPr>
      <w:r w:rsidRPr="009B5AB0">
        <w:rPr>
          <w:rFonts w:eastAsia="KaiTi" w:hint="eastAsia"/>
          <w:sz w:val="24"/>
          <w:szCs w:val="24"/>
        </w:rPr>
        <w:t>回顾</w:t>
      </w:r>
      <w:r w:rsidR="00315FA1">
        <w:rPr>
          <w:rFonts w:eastAsia="KaiTi" w:hint="eastAsia"/>
          <w:sz w:val="24"/>
          <w:szCs w:val="24"/>
        </w:rPr>
        <w:t>《</w:t>
      </w:r>
      <w:r w:rsidR="009B5AB0" w:rsidRPr="009B5AB0">
        <w:rPr>
          <w:rStyle w:val="style21"/>
          <w:rFonts w:ascii="Segoe UI" w:hAnsi="Segoe UI" w:cs="Segoe UI" w:hint="eastAsia"/>
        </w:rPr>
        <w:t>次</w:t>
      </w:r>
      <w:r w:rsidRPr="009B5AB0">
        <w:rPr>
          <w:sz w:val="24"/>
          <w:szCs w:val="24"/>
        </w:rPr>
        <w:t>国家政府、城市和其他地方当局促进生物多样性行动计划</w:t>
      </w:r>
      <w:r w:rsidR="00315FA1">
        <w:rPr>
          <w:rFonts w:hint="eastAsia"/>
          <w:sz w:val="24"/>
          <w:szCs w:val="24"/>
        </w:rPr>
        <w:t>》</w:t>
      </w:r>
      <w:r w:rsidR="004A0669" w:rsidRPr="009B5AB0">
        <w:rPr>
          <w:rFonts w:hint="eastAsia"/>
          <w:sz w:val="24"/>
          <w:szCs w:val="24"/>
        </w:rPr>
        <w:t>，并</w:t>
      </w:r>
      <w:r w:rsidR="004A0669" w:rsidRPr="009B5AB0">
        <w:rPr>
          <w:rFonts w:eastAsia="KaiTi" w:hint="eastAsia"/>
          <w:sz w:val="24"/>
          <w:szCs w:val="24"/>
        </w:rPr>
        <w:t>欢迎</w:t>
      </w:r>
      <w:r w:rsidR="004A0669" w:rsidRPr="009B5AB0">
        <w:rPr>
          <w:rFonts w:hint="eastAsia"/>
          <w:sz w:val="24"/>
          <w:szCs w:val="24"/>
        </w:rPr>
        <w:t>其执行工作取得的进展</w:t>
      </w:r>
      <w:r w:rsidR="004A0669">
        <w:rPr>
          <w:rFonts w:hint="eastAsia"/>
          <w:sz w:val="24"/>
          <w:szCs w:val="24"/>
        </w:rPr>
        <w:t>，</w:t>
      </w:r>
    </w:p>
    <w:p w14:paraId="6364A6C6" w14:textId="34EB436D" w:rsidR="00631B37" w:rsidRPr="00326797" w:rsidRDefault="004A0669" w:rsidP="006744FE">
      <w:pPr>
        <w:pStyle w:val="ListParagraph"/>
        <w:numPr>
          <w:ilvl w:val="0"/>
          <w:numId w:val="5"/>
        </w:numPr>
        <w:adjustRightInd w:val="0"/>
        <w:snapToGrid w:val="0"/>
        <w:spacing w:before="120" w:line="240" w:lineRule="atLeast"/>
        <w:ind w:left="0" w:firstLine="490"/>
        <w:contextualSpacing w:val="0"/>
        <w:jc w:val="left"/>
        <w:rPr>
          <w:sz w:val="24"/>
          <w:szCs w:val="24"/>
        </w:rPr>
      </w:pPr>
      <w:r>
        <w:rPr>
          <w:rFonts w:eastAsia="KaiTi" w:hint="eastAsia"/>
          <w:sz w:val="24"/>
          <w:szCs w:val="24"/>
        </w:rPr>
        <w:t>表示注意到</w:t>
      </w:r>
      <w:r w:rsidR="00126798">
        <w:rPr>
          <w:rFonts w:hint="eastAsia"/>
          <w:sz w:val="24"/>
          <w:szCs w:val="24"/>
        </w:rPr>
        <w:t>按</w:t>
      </w:r>
      <w:r w:rsidR="00126798" w:rsidRPr="00326797">
        <w:rPr>
          <w:sz w:val="24"/>
          <w:szCs w:val="24"/>
        </w:rPr>
        <w:t>2019</w:t>
      </w:r>
      <w:r w:rsidR="00126798" w:rsidRPr="00326797">
        <w:rPr>
          <w:sz w:val="24"/>
          <w:szCs w:val="24"/>
        </w:rPr>
        <w:t>年</w:t>
      </w:r>
      <w:r w:rsidR="00126798" w:rsidRPr="00326797">
        <w:rPr>
          <w:sz w:val="24"/>
          <w:szCs w:val="24"/>
        </w:rPr>
        <w:t>8</w:t>
      </w:r>
      <w:r w:rsidR="00126798" w:rsidRPr="00326797">
        <w:rPr>
          <w:sz w:val="24"/>
          <w:szCs w:val="24"/>
        </w:rPr>
        <w:t>月</w:t>
      </w:r>
      <w:r w:rsidR="00126798" w:rsidRPr="00326797">
        <w:rPr>
          <w:sz w:val="24"/>
          <w:szCs w:val="24"/>
        </w:rPr>
        <w:t>27</w:t>
      </w:r>
      <w:r w:rsidR="00126798" w:rsidRPr="00326797">
        <w:rPr>
          <w:sz w:val="24"/>
          <w:szCs w:val="24"/>
        </w:rPr>
        <w:t>日至</w:t>
      </w:r>
      <w:r w:rsidR="00126798" w:rsidRPr="00326797">
        <w:rPr>
          <w:sz w:val="24"/>
          <w:szCs w:val="24"/>
        </w:rPr>
        <w:t>30</w:t>
      </w:r>
      <w:r w:rsidR="00126798" w:rsidRPr="00326797">
        <w:rPr>
          <w:sz w:val="24"/>
          <w:szCs w:val="24"/>
        </w:rPr>
        <w:t>日在内罗毕举行的</w:t>
      </w:r>
      <w:r w:rsidR="00126798" w:rsidRPr="00326797">
        <w:rPr>
          <w:sz w:val="24"/>
          <w:szCs w:val="24"/>
        </w:rPr>
        <w:t>2020</w:t>
      </w:r>
      <w:r w:rsidR="00126798" w:rsidRPr="00326797">
        <w:rPr>
          <w:sz w:val="24"/>
          <w:szCs w:val="24"/>
        </w:rPr>
        <w:t>年后全球生物多样性框架不限成员名额工作组第一次会议</w:t>
      </w:r>
      <w:r w:rsidR="00126798">
        <w:rPr>
          <w:rFonts w:hint="eastAsia"/>
          <w:sz w:val="24"/>
          <w:szCs w:val="24"/>
        </w:rPr>
        <w:t>所</w:t>
      </w:r>
      <w:r w:rsidR="00126798" w:rsidRPr="00326797">
        <w:rPr>
          <w:sz w:val="24"/>
          <w:szCs w:val="24"/>
        </w:rPr>
        <w:t>商定</w:t>
      </w:r>
      <w:r w:rsidR="00126798">
        <w:rPr>
          <w:rFonts w:hint="eastAsia"/>
          <w:sz w:val="24"/>
          <w:szCs w:val="24"/>
        </w:rPr>
        <w:t>，</w:t>
      </w:r>
      <w:r w:rsidR="00B05368">
        <w:rPr>
          <w:rStyle w:val="FootnoteReference"/>
          <w:szCs w:val="24"/>
        </w:rPr>
        <w:footnoteReference w:id="2"/>
      </w:r>
      <w:r w:rsidR="00126798">
        <w:rPr>
          <w:rFonts w:hint="eastAsia"/>
          <w:sz w:val="24"/>
          <w:szCs w:val="24"/>
        </w:rPr>
        <w:t xml:space="preserve"> </w:t>
      </w:r>
      <w:r w:rsidR="00126798">
        <w:rPr>
          <w:sz w:val="24"/>
          <w:szCs w:val="24"/>
        </w:rPr>
        <w:t>次国家</w:t>
      </w:r>
      <w:r w:rsidR="00126798" w:rsidRPr="00326797">
        <w:rPr>
          <w:sz w:val="24"/>
          <w:szCs w:val="24"/>
        </w:rPr>
        <w:t>政府、城市和其他地方当局爱丁堡协商进程</w:t>
      </w:r>
      <w:r w:rsidR="00B05368">
        <w:rPr>
          <w:rStyle w:val="FootnoteReference"/>
          <w:szCs w:val="24"/>
        </w:rPr>
        <w:footnoteReference w:id="3"/>
      </w:r>
      <w:r w:rsidR="00B05368">
        <w:rPr>
          <w:rFonts w:hint="eastAsia"/>
          <w:sz w:val="24"/>
          <w:szCs w:val="24"/>
        </w:rPr>
        <w:t xml:space="preserve"> </w:t>
      </w:r>
      <w:r w:rsidR="00126798">
        <w:rPr>
          <w:rFonts w:hint="eastAsia"/>
          <w:sz w:val="24"/>
          <w:szCs w:val="24"/>
        </w:rPr>
        <w:t>对</w:t>
      </w:r>
      <w:r w:rsidR="00631B37" w:rsidRPr="00326797">
        <w:rPr>
          <w:rFonts w:hint="eastAsia"/>
          <w:sz w:val="24"/>
          <w:szCs w:val="24"/>
        </w:rPr>
        <w:t>制定</w:t>
      </w:r>
      <w:r w:rsidR="00631B37" w:rsidRPr="00326797">
        <w:rPr>
          <w:sz w:val="24"/>
          <w:szCs w:val="24"/>
        </w:rPr>
        <w:t>2020</w:t>
      </w:r>
      <w:r w:rsidR="00631B37" w:rsidRPr="00326797">
        <w:rPr>
          <w:sz w:val="24"/>
          <w:szCs w:val="24"/>
        </w:rPr>
        <w:t>年后全球生物多样性框架</w:t>
      </w:r>
      <w:r w:rsidR="00A075D3" w:rsidRPr="00326797">
        <w:rPr>
          <w:sz w:val="24"/>
          <w:szCs w:val="24"/>
        </w:rPr>
        <w:t>的贡献</w:t>
      </w:r>
      <w:r w:rsidR="00A075D3">
        <w:rPr>
          <w:rFonts w:hint="eastAsia"/>
          <w:sz w:val="24"/>
          <w:szCs w:val="24"/>
        </w:rPr>
        <w:t>；</w:t>
      </w:r>
      <w:r w:rsidR="00843794">
        <w:rPr>
          <w:rStyle w:val="FootnoteReference"/>
          <w:szCs w:val="24"/>
        </w:rPr>
        <w:footnoteReference w:id="4"/>
      </w:r>
    </w:p>
    <w:p w14:paraId="275EF7BC" w14:textId="30424A3F" w:rsidR="00631B37" w:rsidRPr="00326797" w:rsidRDefault="00631B37" w:rsidP="006744FE">
      <w:pPr>
        <w:pStyle w:val="ListParagraph"/>
        <w:numPr>
          <w:ilvl w:val="0"/>
          <w:numId w:val="5"/>
        </w:numPr>
        <w:adjustRightInd w:val="0"/>
        <w:snapToGrid w:val="0"/>
        <w:spacing w:before="120" w:line="240" w:lineRule="atLeast"/>
        <w:ind w:left="0" w:firstLine="490"/>
        <w:contextualSpacing w:val="0"/>
        <w:jc w:val="left"/>
        <w:rPr>
          <w:sz w:val="24"/>
          <w:szCs w:val="24"/>
        </w:rPr>
      </w:pPr>
      <w:r w:rsidRPr="00326797">
        <w:rPr>
          <w:rFonts w:eastAsia="KaiTi"/>
          <w:sz w:val="24"/>
          <w:szCs w:val="24"/>
        </w:rPr>
        <w:t>又</w:t>
      </w:r>
      <w:r w:rsidR="004A0669">
        <w:rPr>
          <w:rFonts w:eastAsia="KaiTi" w:hint="eastAsia"/>
          <w:sz w:val="24"/>
          <w:szCs w:val="24"/>
        </w:rPr>
        <w:t>表示注意到</w:t>
      </w:r>
      <w:r w:rsidR="005D591A">
        <w:rPr>
          <w:rFonts w:hint="eastAsia"/>
          <w:sz w:val="24"/>
          <w:szCs w:val="24"/>
        </w:rPr>
        <w:t>执行秘书的说明</w:t>
      </w:r>
      <w:r w:rsidR="005D591A">
        <w:rPr>
          <w:rStyle w:val="FootnoteReference"/>
          <w:szCs w:val="24"/>
        </w:rPr>
        <w:footnoteReference w:id="5"/>
      </w:r>
      <w:r w:rsidR="005D591A">
        <w:rPr>
          <w:rFonts w:hint="eastAsia"/>
          <w:sz w:val="24"/>
          <w:szCs w:val="24"/>
        </w:rPr>
        <w:t xml:space="preserve"> </w:t>
      </w:r>
      <w:r w:rsidR="005D591A" w:rsidRPr="005D591A">
        <w:rPr>
          <w:rFonts w:hint="eastAsia"/>
          <w:color w:val="000000" w:themeColor="text1"/>
          <w:sz w:val="24"/>
          <w:szCs w:val="24"/>
        </w:rPr>
        <w:t>所载</w:t>
      </w:r>
      <w:proofErr w:type="gramStart"/>
      <w:r w:rsidRPr="00326797">
        <w:rPr>
          <w:sz w:val="24"/>
          <w:szCs w:val="24"/>
        </w:rPr>
        <w:t>爱丁堡进程</w:t>
      </w:r>
      <w:proofErr w:type="gramEnd"/>
      <w:r w:rsidRPr="00326797">
        <w:rPr>
          <w:sz w:val="24"/>
          <w:szCs w:val="24"/>
        </w:rPr>
        <w:t>关于</w:t>
      </w:r>
      <w:r w:rsidRPr="00326797">
        <w:rPr>
          <w:rFonts w:hint="eastAsia"/>
          <w:sz w:val="24"/>
          <w:szCs w:val="24"/>
        </w:rPr>
        <w:t>更新《</w:t>
      </w:r>
      <w:r w:rsidR="00525BAE">
        <w:rPr>
          <w:rFonts w:hint="eastAsia"/>
          <w:sz w:val="24"/>
          <w:szCs w:val="24"/>
        </w:rPr>
        <w:t>次国家</w:t>
      </w:r>
      <w:r w:rsidRPr="00326797">
        <w:rPr>
          <w:rFonts w:hint="eastAsia"/>
          <w:sz w:val="24"/>
          <w:szCs w:val="24"/>
        </w:rPr>
        <w:t>政府、城市和其他地方当局生物多样性行动计划》</w:t>
      </w:r>
      <w:r w:rsidR="00326797">
        <w:rPr>
          <w:rStyle w:val="FootnoteReference"/>
          <w:szCs w:val="24"/>
        </w:rPr>
        <w:footnoteReference w:id="6"/>
      </w:r>
      <w:r w:rsidR="005D591A">
        <w:rPr>
          <w:rFonts w:hint="eastAsia"/>
          <w:sz w:val="24"/>
          <w:szCs w:val="24"/>
        </w:rPr>
        <w:t xml:space="preserve"> </w:t>
      </w:r>
      <w:r w:rsidRPr="00326797">
        <w:rPr>
          <w:rFonts w:hint="eastAsia"/>
          <w:sz w:val="24"/>
          <w:szCs w:val="24"/>
        </w:rPr>
        <w:t>的</w:t>
      </w:r>
      <w:r w:rsidRPr="00326797">
        <w:rPr>
          <w:sz w:val="24"/>
          <w:szCs w:val="24"/>
        </w:rPr>
        <w:t>协商</w:t>
      </w:r>
      <w:r w:rsidRPr="00326797">
        <w:rPr>
          <w:rFonts w:hint="eastAsia"/>
          <w:sz w:val="24"/>
          <w:szCs w:val="24"/>
        </w:rPr>
        <w:t>成果，</w:t>
      </w:r>
      <w:r w:rsidRPr="00326797">
        <w:rPr>
          <w:sz w:val="24"/>
          <w:szCs w:val="24"/>
        </w:rPr>
        <w:t>2020</w:t>
      </w:r>
      <w:r w:rsidRPr="00326797">
        <w:rPr>
          <w:sz w:val="24"/>
          <w:szCs w:val="24"/>
        </w:rPr>
        <w:t>年</w:t>
      </w:r>
      <w:r w:rsidRPr="00326797">
        <w:rPr>
          <w:sz w:val="24"/>
          <w:szCs w:val="24"/>
        </w:rPr>
        <w:t>9</w:t>
      </w:r>
      <w:r w:rsidRPr="00326797">
        <w:rPr>
          <w:sz w:val="24"/>
          <w:szCs w:val="24"/>
        </w:rPr>
        <w:t>月</w:t>
      </w:r>
      <w:r w:rsidRPr="00326797">
        <w:rPr>
          <w:sz w:val="24"/>
          <w:szCs w:val="24"/>
        </w:rPr>
        <w:t>23</w:t>
      </w:r>
      <w:r w:rsidRPr="00326797">
        <w:rPr>
          <w:sz w:val="24"/>
          <w:szCs w:val="24"/>
        </w:rPr>
        <w:t>日为</w:t>
      </w:r>
      <w:r w:rsidRPr="00326797">
        <w:rPr>
          <w:rFonts w:hint="eastAsia"/>
          <w:sz w:val="24"/>
          <w:szCs w:val="24"/>
        </w:rPr>
        <w:t>《</w:t>
      </w:r>
      <w:r w:rsidRPr="00326797">
        <w:rPr>
          <w:sz w:val="24"/>
          <w:szCs w:val="24"/>
        </w:rPr>
        <w:t>生物多样性公约</w:t>
      </w:r>
      <w:r w:rsidRPr="00326797">
        <w:rPr>
          <w:rFonts w:hint="eastAsia"/>
          <w:sz w:val="24"/>
          <w:szCs w:val="24"/>
        </w:rPr>
        <w:t>》</w:t>
      </w:r>
      <w:r w:rsidRPr="00326797">
        <w:rPr>
          <w:sz w:val="24"/>
          <w:szCs w:val="24"/>
        </w:rPr>
        <w:t>缔约方举行的爱丁堡进程网上研讨会</w:t>
      </w:r>
      <w:r w:rsidR="00C75A42">
        <w:rPr>
          <w:rFonts w:hint="eastAsia"/>
          <w:sz w:val="24"/>
          <w:szCs w:val="24"/>
        </w:rPr>
        <w:t>也</w:t>
      </w:r>
      <w:r w:rsidRPr="00326797">
        <w:rPr>
          <w:sz w:val="24"/>
          <w:szCs w:val="24"/>
        </w:rPr>
        <w:t>强调</w:t>
      </w:r>
      <w:r w:rsidRPr="00326797">
        <w:rPr>
          <w:rFonts w:hint="eastAsia"/>
          <w:sz w:val="24"/>
          <w:szCs w:val="24"/>
        </w:rPr>
        <w:t>了协商成果</w:t>
      </w:r>
      <w:r w:rsidRPr="00326797">
        <w:rPr>
          <w:sz w:val="24"/>
          <w:szCs w:val="24"/>
        </w:rPr>
        <w:t>；</w:t>
      </w:r>
      <w:r w:rsidRPr="00326797">
        <w:rPr>
          <w:rFonts w:hint="eastAsia"/>
          <w:sz w:val="24"/>
          <w:szCs w:val="24"/>
        </w:rPr>
        <w:t xml:space="preserve"> </w:t>
      </w:r>
    </w:p>
    <w:p w14:paraId="0152C02A" w14:textId="54987144" w:rsidR="00631B37" w:rsidRDefault="00BF6BD4" w:rsidP="006744FE">
      <w:pPr>
        <w:pStyle w:val="ListParagraph"/>
        <w:numPr>
          <w:ilvl w:val="0"/>
          <w:numId w:val="5"/>
        </w:numPr>
        <w:adjustRightInd w:val="0"/>
        <w:snapToGrid w:val="0"/>
        <w:spacing w:before="120" w:line="240" w:lineRule="atLeast"/>
        <w:ind w:left="0" w:firstLine="490"/>
        <w:contextualSpacing w:val="0"/>
        <w:jc w:val="left"/>
        <w:rPr>
          <w:sz w:val="24"/>
          <w:szCs w:val="24"/>
        </w:rPr>
      </w:pPr>
      <w:r>
        <w:rPr>
          <w:rFonts w:eastAsia="KaiTi" w:hint="eastAsia"/>
          <w:sz w:val="24"/>
          <w:szCs w:val="24"/>
        </w:rPr>
        <w:t>确信</w:t>
      </w:r>
      <w:r w:rsidR="00631B37" w:rsidRPr="00326797">
        <w:rPr>
          <w:sz w:val="24"/>
          <w:szCs w:val="24"/>
        </w:rPr>
        <w:t>鉴于当前日益加剧的环境、健康、</w:t>
      </w:r>
      <w:r>
        <w:rPr>
          <w:rFonts w:hint="eastAsia"/>
          <w:sz w:val="24"/>
          <w:szCs w:val="24"/>
        </w:rPr>
        <w:t>气候、</w:t>
      </w:r>
      <w:r w:rsidR="00631B37" w:rsidRPr="00326797">
        <w:rPr>
          <w:sz w:val="24"/>
          <w:szCs w:val="24"/>
        </w:rPr>
        <w:t>社会和经济发展危机，前所未有地迫切需要在各级治理中采取</w:t>
      </w:r>
      <w:r w:rsidR="00631B37" w:rsidRPr="00326797">
        <w:rPr>
          <w:rFonts w:hint="eastAsia"/>
          <w:sz w:val="24"/>
          <w:szCs w:val="24"/>
        </w:rPr>
        <w:t>“</w:t>
      </w:r>
      <w:r w:rsidR="00631B37" w:rsidRPr="00326797">
        <w:rPr>
          <w:sz w:val="24"/>
          <w:szCs w:val="24"/>
        </w:rPr>
        <w:t>整体政府办法</w:t>
      </w:r>
      <w:r w:rsidR="00631B37" w:rsidRPr="00326797">
        <w:rPr>
          <w:rFonts w:hint="eastAsia"/>
          <w:sz w:val="24"/>
          <w:szCs w:val="24"/>
        </w:rPr>
        <w:t>”</w:t>
      </w:r>
      <w:r w:rsidR="00631B37" w:rsidRPr="00326797">
        <w:rPr>
          <w:sz w:val="24"/>
          <w:szCs w:val="24"/>
        </w:rPr>
        <w:t>，</w:t>
      </w:r>
      <w:r w:rsidR="00631B37" w:rsidRPr="00326797">
        <w:rPr>
          <w:rFonts w:hint="eastAsia"/>
          <w:sz w:val="24"/>
          <w:szCs w:val="24"/>
        </w:rPr>
        <w:t>体现</w:t>
      </w:r>
      <w:r w:rsidR="00631B37" w:rsidRPr="00326797">
        <w:rPr>
          <w:sz w:val="24"/>
          <w:szCs w:val="24"/>
        </w:rPr>
        <w:t>第</w:t>
      </w:r>
      <w:hyperlink r:id="rId12" w:history="1">
        <w:r w:rsidR="00631B37" w:rsidRPr="00326797">
          <w:rPr>
            <w:rStyle w:val="Hyperlink"/>
            <w:sz w:val="24"/>
            <w:szCs w:val="24"/>
          </w:rPr>
          <w:t>V/6</w:t>
        </w:r>
      </w:hyperlink>
      <w:proofErr w:type="gramStart"/>
      <w:r w:rsidR="00631B37" w:rsidRPr="00326797">
        <w:rPr>
          <w:sz w:val="24"/>
          <w:szCs w:val="24"/>
        </w:rPr>
        <w:t>号决定</w:t>
      </w:r>
      <w:proofErr w:type="gramEnd"/>
      <w:r w:rsidR="00631B37" w:rsidRPr="00326797">
        <w:rPr>
          <w:sz w:val="24"/>
          <w:szCs w:val="24"/>
        </w:rPr>
        <w:t>中通过的生态系统办法的原则；</w:t>
      </w:r>
    </w:p>
    <w:p w14:paraId="5EA2CF11" w14:textId="3C6615BE" w:rsidR="00631B37" w:rsidRPr="00326797" w:rsidRDefault="00631B37" w:rsidP="006744FE">
      <w:pPr>
        <w:pStyle w:val="ListParagraph"/>
        <w:numPr>
          <w:ilvl w:val="0"/>
          <w:numId w:val="5"/>
        </w:numPr>
        <w:adjustRightInd w:val="0"/>
        <w:snapToGrid w:val="0"/>
        <w:spacing w:before="120" w:line="240" w:lineRule="atLeast"/>
        <w:ind w:left="0" w:firstLine="490"/>
        <w:contextualSpacing w:val="0"/>
        <w:jc w:val="left"/>
        <w:rPr>
          <w:sz w:val="24"/>
          <w:szCs w:val="24"/>
        </w:rPr>
      </w:pPr>
      <w:r w:rsidRPr="00326797">
        <w:rPr>
          <w:rFonts w:eastAsia="KaiTi"/>
          <w:sz w:val="24"/>
          <w:szCs w:val="24"/>
        </w:rPr>
        <w:lastRenderedPageBreak/>
        <w:t>建议</w:t>
      </w:r>
      <w:r w:rsidRPr="00326797">
        <w:rPr>
          <w:sz w:val="24"/>
          <w:szCs w:val="24"/>
        </w:rPr>
        <w:t>缔约方大会第十五</w:t>
      </w:r>
      <w:r w:rsidRPr="00326797">
        <w:rPr>
          <w:rFonts w:hint="eastAsia"/>
          <w:sz w:val="24"/>
          <w:szCs w:val="24"/>
        </w:rPr>
        <w:t>届</w:t>
      </w:r>
      <w:r w:rsidRPr="00326797">
        <w:rPr>
          <w:sz w:val="24"/>
          <w:szCs w:val="24"/>
        </w:rPr>
        <w:t>会</w:t>
      </w:r>
      <w:r w:rsidR="00BF6BD4">
        <w:rPr>
          <w:rFonts w:hint="eastAsia"/>
          <w:sz w:val="24"/>
          <w:szCs w:val="24"/>
        </w:rPr>
        <w:t>通过一项</w:t>
      </w:r>
      <w:r w:rsidRPr="00326797">
        <w:rPr>
          <w:sz w:val="24"/>
          <w:szCs w:val="24"/>
        </w:rPr>
        <w:t>内容</w:t>
      </w:r>
      <w:r w:rsidRPr="00326797">
        <w:rPr>
          <w:rFonts w:hint="eastAsia"/>
          <w:sz w:val="24"/>
          <w:szCs w:val="24"/>
        </w:rPr>
        <w:t>大致</w:t>
      </w:r>
      <w:r w:rsidRPr="00326797">
        <w:rPr>
          <w:sz w:val="24"/>
          <w:szCs w:val="24"/>
        </w:rPr>
        <w:t>如下</w:t>
      </w:r>
      <w:r w:rsidR="00BF6BD4">
        <w:rPr>
          <w:rFonts w:hint="eastAsia"/>
          <w:sz w:val="24"/>
          <w:szCs w:val="24"/>
        </w:rPr>
        <w:t>的决定</w:t>
      </w:r>
      <w:r w:rsidRPr="00326797">
        <w:rPr>
          <w:rFonts w:hint="eastAsia"/>
          <w:sz w:val="24"/>
          <w:szCs w:val="24"/>
        </w:rPr>
        <w:t>：</w:t>
      </w:r>
    </w:p>
    <w:p w14:paraId="26EEA7C7" w14:textId="77777777" w:rsidR="00631B37" w:rsidRPr="00326797" w:rsidRDefault="00631B37" w:rsidP="00631B37">
      <w:pPr>
        <w:adjustRightInd w:val="0"/>
        <w:snapToGrid w:val="0"/>
        <w:spacing w:before="120" w:line="240" w:lineRule="atLeast"/>
        <w:ind w:left="490" w:firstLine="490"/>
        <w:jc w:val="left"/>
        <w:rPr>
          <w:rFonts w:eastAsia="KaiTi"/>
          <w:sz w:val="24"/>
          <w:szCs w:val="24"/>
        </w:rPr>
      </w:pPr>
      <w:r w:rsidRPr="00326797">
        <w:rPr>
          <w:rFonts w:eastAsia="KaiTi"/>
          <w:sz w:val="24"/>
          <w:szCs w:val="24"/>
        </w:rPr>
        <w:t>缔约方</w:t>
      </w:r>
      <w:r w:rsidRPr="00326797">
        <w:rPr>
          <w:rFonts w:eastAsia="KaiTi" w:hint="eastAsia"/>
          <w:sz w:val="24"/>
          <w:szCs w:val="24"/>
        </w:rPr>
        <w:t>大会</w:t>
      </w:r>
      <w:r w:rsidRPr="00326797">
        <w:rPr>
          <w:rFonts w:eastAsia="KaiTi"/>
          <w:sz w:val="24"/>
          <w:szCs w:val="24"/>
        </w:rPr>
        <w:t>，</w:t>
      </w:r>
    </w:p>
    <w:p w14:paraId="03F2E2E7" w14:textId="77777777" w:rsidR="008246BB" w:rsidRDefault="008246BB" w:rsidP="008246BB">
      <w:pPr>
        <w:adjustRightInd w:val="0"/>
        <w:snapToGrid w:val="0"/>
        <w:spacing w:before="120" w:line="240" w:lineRule="atLeast"/>
        <w:ind w:left="490" w:firstLine="490"/>
        <w:jc w:val="left"/>
        <w:rPr>
          <w:sz w:val="24"/>
          <w:szCs w:val="24"/>
        </w:rPr>
      </w:pPr>
      <w:r w:rsidRPr="00326797">
        <w:rPr>
          <w:rFonts w:eastAsia="KaiTi"/>
          <w:sz w:val="24"/>
          <w:szCs w:val="24"/>
        </w:rPr>
        <w:t>回顾</w:t>
      </w:r>
      <w:r w:rsidRPr="00326797">
        <w:rPr>
          <w:sz w:val="24"/>
          <w:szCs w:val="24"/>
        </w:rPr>
        <w:t>第</w:t>
      </w:r>
      <w:hyperlink r:id="rId13" w:history="1">
        <w:r w:rsidRPr="00326797">
          <w:rPr>
            <w:rStyle w:val="Hyperlink"/>
            <w:sz w:val="24"/>
            <w:szCs w:val="24"/>
          </w:rPr>
          <w:t>X/22</w:t>
        </w:r>
      </w:hyperlink>
      <w:r w:rsidRPr="00326797">
        <w:rPr>
          <w:sz w:val="24"/>
          <w:szCs w:val="24"/>
        </w:rPr>
        <w:t>号和第</w:t>
      </w:r>
      <w:r w:rsidR="002E3444">
        <w:fldChar w:fldCharType="begin"/>
      </w:r>
      <w:r w:rsidR="002E3444">
        <w:instrText xml:space="preserve"> HYPERLINK "https://www.cbd.int/doc/decisions/cop-12/cop-12-dec-09-zh.pdf" </w:instrText>
      </w:r>
      <w:r w:rsidR="002E3444">
        <w:fldChar w:fldCharType="separate"/>
      </w:r>
      <w:r w:rsidRPr="00326797">
        <w:rPr>
          <w:rStyle w:val="Hyperlink"/>
          <w:rFonts w:hint="eastAsia"/>
          <w:sz w:val="24"/>
          <w:szCs w:val="24"/>
        </w:rPr>
        <w:t>X</w:t>
      </w:r>
      <w:r w:rsidRPr="00326797">
        <w:rPr>
          <w:rStyle w:val="Hyperlink"/>
          <w:sz w:val="24"/>
          <w:szCs w:val="24"/>
        </w:rPr>
        <w:t>II/9</w:t>
      </w:r>
      <w:r w:rsidR="002E3444">
        <w:rPr>
          <w:rStyle w:val="Hyperlink"/>
          <w:sz w:val="24"/>
          <w:szCs w:val="24"/>
        </w:rPr>
        <w:fldChar w:fldCharType="end"/>
      </w:r>
      <w:r w:rsidRPr="00326797">
        <w:rPr>
          <w:sz w:val="24"/>
          <w:szCs w:val="24"/>
        </w:rPr>
        <w:t>号决定，</w:t>
      </w:r>
    </w:p>
    <w:p w14:paraId="4DBAD282" w14:textId="6B1DDBA8" w:rsidR="008246BB" w:rsidRDefault="008246BB" w:rsidP="00631B37">
      <w:pPr>
        <w:adjustRightInd w:val="0"/>
        <w:snapToGrid w:val="0"/>
        <w:spacing w:before="120" w:line="240" w:lineRule="atLeast"/>
        <w:ind w:left="490" w:firstLine="490"/>
        <w:jc w:val="left"/>
        <w:rPr>
          <w:rFonts w:eastAsia="KaiTi"/>
          <w:sz w:val="24"/>
          <w:szCs w:val="24"/>
        </w:rPr>
      </w:pPr>
      <w:r>
        <w:rPr>
          <w:rFonts w:eastAsia="KaiTi" w:hint="eastAsia"/>
          <w:sz w:val="24"/>
          <w:szCs w:val="24"/>
        </w:rPr>
        <w:t>回顾</w:t>
      </w:r>
      <w:r w:rsidRPr="008246BB">
        <w:rPr>
          <w:rFonts w:hint="eastAsia"/>
          <w:sz w:val="24"/>
          <w:szCs w:val="24"/>
        </w:rPr>
        <w:t>2</w:t>
      </w:r>
      <w:r w:rsidRPr="008246BB">
        <w:rPr>
          <w:sz w:val="24"/>
          <w:szCs w:val="24"/>
        </w:rPr>
        <w:t>010</w:t>
      </w:r>
      <w:r w:rsidRPr="008246BB">
        <w:rPr>
          <w:rFonts w:hint="eastAsia"/>
          <w:sz w:val="24"/>
          <w:szCs w:val="24"/>
        </w:rPr>
        <w:t>年通过的</w:t>
      </w:r>
      <w:r w:rsidRPr="00293F8E">
        <w:rPr>
          <w:rFonts w:hint="eastAsia"/>
          <w:sz w:val="24"/>
          <w:szCs w:val="24"/>
        </w:rPr>
        <w:t>《</w:t>
      </w:r>
      <w:r w:rsidR="00525BAE" w:rsidRPr="00293F8E">
        <w:rPr>
          <w:rFonts w:hint="eastAsia"/>
          <w:sz w:val="24"/>
          <w:szCs w:val="24"/>
        </w:rPr>
        <w:t>次国家</w:t>
      </w:r>
      <w:r w:rsidRPr="00293F8E">
        <w:rPr>
          <w:sz w:val="24"/>
          <w:szCs w:val="24"/>
        </w:rPr>
        <w:t>政府、城市和其他地方当局促进生物多样性行动计划</w:t>
      </w:r>
      <w:r w:rsidR="003A5216">
        <w:rPr>
          <w:rFonts w:hint="eastAsia"/>
          <w:sz w:val="24"/>
          <w:szCs w:val="24"/>
        </w:rPr>
        <w:t>（</w:t>
      </w:r>
      <w:r w:rsidR="003A5216" w:rsidRPr="00293F8E">
        <w:rPr>
          <w:sz w:val="24"/>
          <w:szCs w:val="24"/>
        </w:rPr>
        <w:t>2011-2020</w:t>
      </w:r>
      <w:r w:rsidR="003A5216" w:rsidRPr="00293F8E">
        <w:rPr>
          <w:rFonts w:hint="eastAsia"/>
          <w:sz w:val="24"/>
          <w:szCs w:val="24"/>
        </w:rPr>
        <w:t>年</w:t>
      </w:r>
      <w:r w:rsidR="003A5216">
        <w:rPr>
          <w:rFonts w:hint="eastAsia"/>
          <w:sz w:val="24"/>
          <w:szCs w:val="24"/>
        </w:rPr>
        <w:t>）</w:t>
      </w:r>
      <w:r>
        <w:rPr>
          <w:rFonts w:hint="eastAsia"/>
          <w:sz w:val="24"/>
          <w:szCs w:val="24"/>
        </w:rPr>
        <w:t>》，</w:t>
      </w:r>
      <w:r w:rsidR="00293F8E">
        <w:rPr>
          <w:rStyle w:val="FootnoteReference"/>
          <w:szCs w:val="24"/>
        </w:rPr>
        <w:footnoteReference w:id="7"/>
      </w:r>
      <w:r w:rsidR="00293F8E">
        <w:rPr>
          <w:rFonts w:hint="eastAsia"/>
          <w:sz w:val="24"/>
          <w:szCs w:val="24"/>
        </w:rPr>
        <w:t xml:space="preserve"> </w:t>
      </w:r>
      <w:r>
        <w:rPr>
          <w:rFonts w:hint="eastAsia"/>
          <w:sz w:val="24"/>
          <w:szCs w:val="24"/>
        </w:rPr>
        <w:t>并</w:t>
      </w:r>
      <w:r w:rsidRPr="00126798">
        <w:rPr>
          <w:rFonts w:eastAsia="KaiTi" w:hint="eastAsia"/>
          <w:sz w:val="24"/>
          <w:szCs w:val="24"/>
        </w:rPr>
        <w:t>欢迎</w:t>
      </w:r>
      <w:r>
        <w:rPr>
          <w:rFonts w:hint="eastAsia"/>
          <w:sz w:val="24"/>
          <w:szCs w:val="24"/>
        </w:rPr>
        <w:t>其成功执行取得的进展，</w:t>
      </w:r>
    </w:p>
    <w:p w14:paraId="528A4EA4" w14:textId="4BF628EF" w:rsidR="00BF6BD4" w:rsidRPr="00326797" w:rsidRDefault="00BF6BD4" w:rsidP="00631B37">
      <w:pPr>
        <w:adjustRightInd w:val="0"/>
        <w:snapToGrid w:val="0"/>
        <w:spacing w:before="120" w:line="240" w:lineRule="atLeast"/>
        <w:ind w:left="490" w:firstLine="490"/>
        <w:jc w:val="left"/>
        <w:rPr>
          <w:sz w:val="24"/>
          <w:szCs w:val="24"/>
        </w:rPr>
      </w:pPr>
      <w:r w:rsidRPr="00BF6BD4">
        <w:rPr>
          <w:rFonts w:eastAsia="KaiTi" w:hint="eastAsia"/>
          <w:sz w:val="24"/>
          <w:szCs w:val="24"/>
        </w:rPr>
        <w:t>注意到</w:t>
      </w:r>
      <w:r w:rsidRPr="00BF6BD4">
        <w:rPr>
          <w:rFonts w:hint="eastAsia"/>
          <w:sz w:val="24"/>
          <w:szCs w:val="24"/>
        </w:rPr>
        <w:t>虽然</w:t>
      </w:r>
      <w:r>
        <w:rPr>
          <w:rFonts w:hint="eastAsia"/>
          <w:sz w:val="24"/>
          <w:szCs w:val="24"/>
        </w:rPr>
        <w:t>缔约方负有</w:t>
      </w:r>
      <w:r w:rsidRPr="00BF6BD4">
        <w:rPr>
          <w:rFonts w:hint="eastAsia"/>
          <w:sz w:val="24"/>
          <w:szCs w:val="24"/>
        </w:rPr>
        <w:t>执行《公约》的</w:t>
      </w:r>
      <w:r>
        <w:rPr>
          <w:rFonts w:hint="eastAsia"/>
          <w:sz w:val="24"/>
          <w:szCs w:val="24"/>
        </w:rPr>
        <w:t>责任</w:t>
      </w:r>
      <w:r w:rsidRPr="00BF6BD4">
        <w:rPr>
          <w:rFonts w:hint="eastAsia"/>
          <w:sz w:val="24"/>
          <w:szCs w:val="24"/>
        </w:rPr>
        <w:t>，但</w:t>
      </w:r>
      <w:r>
        <w:rPr>
          <w:rFonts w:hint="eastAsia"/>
          <w:sz w:val="24"/>
          <w:szCs w:val="24"/>
        </w:rPr>
        <w:t>有许多理由去</w:t>
      </w:r>
      <w:r w:rsidRPr="00BF6BD4">
        <w:rPr>
          <w:rFonts w:hint="eastAsia"/>
          <w:sz w:val="24"/>
          <w:szCs w:val="24"/>
        </w:rPr>
        <w:t>促进</w:t>
      </w:r>
      <w:r w:rsidR="00525BAE">
        <w:rPr>
          <w:rFonts w:hint="eastAsia"/>
          <w:sz w:val="24"/>
          <w:szCs w:val="24"/>
        </w:rPr>
        <w:t>次国家政府、</w:t>
      </w:r>
      <w:r w:rsidRPr="00BF6BD4">
        <w:rPr>
          <w:rFonts w:hint="eastAsia"/>
          <w:sz w:val="24"/>
          <w:szCs w:val="24"/>
        </w:rPr>
        <w:t>城市和</w:t>
      </w:r>
      <w:r w:rsidR="008246BB">
        <w:rPr>
          <w:rFonts w:hint="eastAsia"/>
          <w:sz w:val="24"/>
          <w:szCs w:val="24"/>
        </w:rPr>
        <w:t>其他</w:t>
      </w:r>
      <w:r w:rsidRPr="00BF6BD4">
        <w:rPr>
          <w:rFonts w:hint="eastAsia"/>
          <w:sz w:val="24"/>
          <w:szCs w:val="24"/>
        </w:rPr>
        <w:t>地方当局参与执行《公约》，</w:t>
      </w:r>
    </w:p>
    <w:p w14:paraId="2A05EDB1" w14:textId="0FE6BE94" w:rsidR="00631B37" w:rsidRPr="00326797" w:rsidRDefault="00C75A42" w:rsidP="00631B37">
      <w:pPr>
        <w:adjustRightInd w:val="0"/>
        <w:snapToGrid w:val="0"/>
        <w:spacing w:before="120" w:line="240" w:lineRule="atLeast"/>
        <w:ind w:left="490" w:firstLine="490"/>
        <w:jc w:val="left"/>
        <w:rPr>
          <w:color w:val="000000" w:themeColor="text1"/>
          <w:sz w:val="24"/>
          <w:szCs w:val="24"/>
        </w:rPr>
      </w:pPr>
      <w:r>
        <w:rPr>
          <w:rFonts w:eastAsia="KaiTi" w:hint="eastAsia"/>
          <w:sz w:val="24"/>
          <w:szCs w:val="24"/>
        </w:rPr>
        <w:t>又</w:t>
      </w:r>
      <w:r w:rsidR="00631B37" w:rsidRPr="00326797">
        <w:rPr>
          <w:rFonts w:eastAsia="KaiTi"/>
          <w:sz w:val="24"/>
          <w:szCs w:val="24"/>
        </w:rPr>
        <w:t>注意到</w:t>
      </w:r>
      <w:r w:rsidR="00631B37" w:rsidRPr="00326797">
        <w:rPr>
          <w:color w:val="000000" w:themeColor="text1"/>
          <w:sz w:val="24"/>
          <w:szCs w:val="24"/>
        </w:rPr>
        <w:t>次国家政府、城市和其他地方当局是许多缔约方和其他</w:t>
      </w:r>
      <w:r w:rsidR="00631B37" w:rsidRPr="00326797">
        <w:rPr>
          <w:rFonts w:hint="eastAsia"/>
          <w:color w:val="000000" w:themeColor="text1"/>
          <w:sz w:val="24"/>
          <w:szCs w:val="24"/>
        </w:rPr>
        <w:t>国家</w:t>
      </w:r>
      <w:r w:rsidR="00631B37" w:rsidRPr="00326797">
        <w:rPr>
          <w:color w:val="000000" w:themeColor="text1"/>
          <w:sz w:val="24"/>
          <w:szCs w:val="24"/>
        </w:rPr>
        <w:t>政府的组成部分，</w:t>
      </w:r>
      <w:r w:rsidR="00960822">
        <w:rPr>
          <w:rFonts w:hint="eastAsia"/>
          <w:color w:val="000000" w:themeColor="text1"/>
          <w:sz w:val="24"/>
          <w:szCs w:val="24"/>
        </w:rPr>
        <w:t>需要酌情让各级政府参与</w:t>
      </w:r>
      <w:r w:rsidR="00631B37" w:rsidRPr="00326797">
        <w:rPr>
          <w:color w:val="000000" w:themeColor="text1"/>
          <w:sz w:val="24"/>
          <w:szCs w:val="24"/>
        </w:rPr>
        <w:t>执行和监测</w:t>
      </w:r>
      <w:r w:rsidR="00631B37" w:rsidRPr="00326797">
        <w:rPr>
          <w:color w:val="000000" w:themeColor="text1"/>
          <w:sz w:val="24"/>
          <w:szCs w:val="24"/>
        </w:rPr>
        <w:t>2020</w:t>
      </w:r>
      <w:r w:rsidR="00631B37" w:rsidRPr="00326797">
        <w:rPr>
          <w:color w:val="000000" w:themeColor="text1"/>
          <w:sz w:val="24"/>
          <w:szCs w:val="24"/>
        </w:rPr>
        <w:t>年后全球生物多样性框架</w:t>
      </w:r>
      <w:r>
        <w:rPr>
          <w:rFonts w:hint="eastAsia"/>
          <w:color w:val="000000" w:themeColor="text1"/>
          <w:sz w:val="24"/>
          <w:szCs w:val="24"/>
        </w:rPr>
        <w:t>的工作</w:t>
      </w:r>
      <w:r w:rsidR="00631B37" w:rsidRPr="00326797">
        <w:rPr>
          <w:color w:val="000000" w:themeColor="text1"/>
          <w:sz w:val="24"/>
          <w:szCs w:val="24"/>
        </w:rPr>
        <w:t>，</w:t>
      </w:r>
    </w:p>
    <w:p w14:paraId="407C59E5" w14:textId="024B32E1" w:rsidR="00631B37" w:rsidRPr="00326797" w:rsidRDefault="00631B37" w:rsidP="00631B37">
      <w:pPr>
        <w:adjustRightInd w:val="0"/>
        <w:snapToGrid w:val="0"/>
        <w:spacing w:before="120" w:line="240" w:lineRule="atLeast"/>
        <w:ind w:left="490" w:firstLine="490"/>
        <w:jc w:val="left"/>
        <w:rPr>
          <w:color w:val="000000" w:themeColor="text1"/>
          <w:sz w:val="24"/>
          <w:szCs w:val="24"/>
        </w:rPr>
      </w:pPr>
      <w:r w:rsidRPr="00326797">
        <w:rPr>
          <w:rFonts w:eastAsia="KaiTi"/>
          <w:color w:val="000000" w:themeColor="text1"/>
          <w:sz w:val="24"/>
          <w:szCs w:val="24"/>
        </w:rPr>
        <w:t>认识到</w:t>
      </w:r>
      <w:r w:rsidRPr="00326797">
        <w:rPr>
          <w:color w:val="000000" w:themeColor="text1"/>
          <w:sz w:val="24"/>
          <w:szCs w:val="24"/>
        </w:rPr>
        <w:t>次国家政府、城市和其他地方当局在落实</w:t>
      </w:r>
      <w:r w:rsidR="008155D5">
        <w:rPr>
          <w:rFonts w:hint="eastAsia"/>
          <w:color w:val="000000" w:themeColor="text1"/>
          <w:sz w:val="24"/>
          <w:szCs w:val="24"/>
        </w:rPr>
        <w:t>《</w:t>
      </w:r>
      <w:r w:rsidRPr="00326797">
        <w:rPr>
          <w:color w:val="000000" w:themeColor="text1"/>
          <w:sz w:val="24"/>
          <w:szCs w:val="24"/>
        </w:rPr>
        <w:t>生物多样性</w:t>
      </w:r>
      <w:r w:rsidR="008155D5">
        <w:rPr>
          <w:rFonts w:hint="eastAsia"/>
          <w:color w:val="000000" w:themeColor="text1"/>
          <w:sz w:val="24"/>
          <w:szCs w:val="24"/>
        </w:rPr>
        <w:t>公约》的</w:t>
      </w:r>
      <w:r w:rsidRPr="00326797">
        <w:rPr>
          <w:color w:val="000000" w:themeColor="text1"/>
          <w:sz w:val="24"/>
          <w:szCs w:val="24"/>
        </w:rPr>
        <w:t>目标</w:t>
      </w:r>
      <w:r w:rsidR="008155D5">
        <w:rPr>
          <w:rFonts w:hint="eastAsia"/>
          <w:color w:val="000000" w:themeColor="text1"/>
          <w:sz w:val="24"/>
          <w:szCs w:val="24"/>
        </w:rPr>
        <w:t>以及</w:t>
      </w:r>
      <w:r w:rsidRPr="00326797">
        <w:rPr>
          <w:color w:val="000000" w:themeColor="text1"/>
          <w:sz w:val="24"/>
          <w:szCs w:val="24"/>
        </w:rPr>
        <w:t>监测和报告、主流化、资源调动、能力建设和</w:t>
      </w:r>
      <w:r w:rsidRPr="00326797">
        <w:rPr>
          <w:rFonts w:hint="eastAsia"/>
          <w:color w:val="000000" w:themeColor="text1"/>
          <w:sz w:val="24"/>
          <w:szCs w:val="24"/>
        </w:rPr>
        <w:t>传播</w:t>
      </w:r>
      <w:r w:rsidRPr="00326797">
        <w:rPr>
          <w:color w:val="000000" w:themeColor="text1"/>
          <w:sz w:val="24"/>
          <w:szCs w:val="24"/>
        </w:rPr>
        <w:t>、教育和</w:t>
      </w:r>
      <w:r w:rsidRPr="00326797">
        <w:rPr>
          <w:rFonts w:hint="eastAsia"/>
          <w:color w:val="000000" w:themeColor="text1"/>
          <w:sz w:val="24"/>
          <w:szCs w:val="24"/>
        </w:rPr>
        <w:t>公众意识</w:t>
      </w:r>
      <w:r w:rsidR="00960822">
        <w:rPr>
          <w:rFonts w:hint="eastAsia"/>
          <w:color w:val="000000" w:themeColor="text1"/>
          <w:sz w:val="24"/>
          <w:szCs w:val="24"/>
        </w:rPr>
        <w:t>、社会参与和公众</w:t>
      </w:r>
      <w:r w:rsidR="004A7D31">
        <w:rPr>
          <w:rFonts w:hint="eastAsia"/>
          <w:color w:val="000000" w:themeColor="text1"/>
          <w:sz w:val="24"/>
          <w:szCs w:val="24"/>
        </w:rPr>
        <w:t>获取</w:t>
      </w:r>
      <w:r w:rsidR="00960822">
        <w:rPr>
          <w:rFonts w:hint="eastAsia"/>
          <w:color w:val="000000" w:themeColor="text1"/>
          <w:sz w:val="24"/>
          <w:szCs w:val="24"/>
        </w:rPr>
        <w:t>信息</w:t>
      </w:r>
      <w:r w:rsidRPr="00326797">
        <w:rPr>
          <w:color w:val="000000" w:themeColor="text1"/>
          <w:sz w:val="24"/>
          <w:szCs w:val="24"/>
        </w:rPr>
        <w:t>方面的重要作用，</w:t>
      </w:r>
    </w:p>
    <w:p w14:paraId="1B506AF7" w14:textId="057BF9B1" w:rsidR="008155D5" w:rsidRPr="00E629C4" w:rsidRDefault="008155D5" w:rsidP="00E629C4">
      <w:pPr>
        <w:adjustRightInd w:val="0"/>
        <w:snapToGrid w:val="0"/>
        <w:spacing w:before="120" w:line="240" w:lineRule="atLeast"/>
        <w:ind w:left="490" w:firstLine="490"/>
        <w:jc w:val="left"/>
        <w:rPr>
          <w:iCs/>
          <w:sz w:val="24"/>
          <w:szCs w:val="24"/>
          <w:lang w:val="en-GB"/>
        </w:rPr>
      </w:pPr>
      <w:r w:rsidRPr="00E629C4">
        <w:rPr>
          <w:rFonts w:eastAsia="KaiTi" w:hint="eastAsia"/>
          <w:sz w:val="24"/>
          <w:szCs w:val="24"/>
        </w:rPr>
        <w:t>[</w:t>
      </w:r>
      <w:r w:rsidR="00631B37" w:rsidRPr="00E629C4">
        <w:rPr>
          <w:rFonts w:eastAsia="KaiTi"/>
          <w:sz w:val="24"/>
          <w:szCs w:val="24"/>
        </w:rPr>
        <w:t>认识到</w:t>
      </w:r>
      <w:r w:rsidRPr="00E629C4">
        <w:rPr>
          <w:rFonts w:ascii="SimSun" w:hAnsi="SimSun" w:cs="SimSun" w:hint="eastAsia"/>
          <w:snapToGrid w:val="0"/>
          <w:kern w:val="22"/>
          <w:sz w:val="24"/>
          <w:szCs w:val="24"/>
          <w:lang w:val="en-CA"/>
        </w:rPr>
        <w:t>多利益攸关方机制和平台对于支持执行2</w:t>
      </w:r>
      <w:r w:rsidRPr="00E629C4">
        <w:rPr>
          <w:rFonts w:ascii="SimSun" w:hAnsi="SimSun" w:cs="SimSun"/>
          <w:snapToGrid w:val="0"/>
          <w:kern w:val="22"/>
          <w:sz w:val="24"/>
          <w:szCs w:val="24"/>
          <w:lang w:val="en-CA"/>
        </w:rPr>
        <w:t>020</w:t>
      </w:r>
      <w:r w:rsidRPr="00E629C4">
        <w:rPr>
          <w:rFonts w:ascii="SimSun" w:hAnsi="SimSun" w:cs="SimSun" w:hint="eastAsia"/>
          <w:snapToGrid w:val="0"/>
          <w:kern w:val="22"/>
          <w:sz w:val="24"/>
          <w:szCs w:val="24"/>
          <w:lang w:val="en-CA"/>
        </w:rPr>
        <w:t>年后全球生物多样性框架的重要性，该框架[规定</w:t>
      </w:r>
      <w:r w:rsidRPr="00E629C4">
        <w:rPr>
          <w:rFonts w:ascii="SimSun" w:hAnsi="SimSun" w:cs="SimSun"/>
          <w:snapToGrid w:val="0"/>
          <w:kern w:val="22"/>
          <w:sz w:val="24"/>
          <w:szCs w:val="24"/>
          <w:lang w:val="en-CA"/>
        </w:rPr>
        <w:t>][</w:t>
      </w:r>
      <w:r w:rsidRPr="00E629C4">
        <w:rPr>
          <w:rFonts w:ascii="SimSun" w:hAnsi="SimSun" w:cs="SimSun" w:hint="eastAsia"/>
          <w:snapToGrid w:val="0"/>
          <w:kern w:val="22"/>
          <w:sz w:val="24"/>
          <w:szCs w:val="24"/>
          <w:lang w:val="en-CA"/>
        </w:rPr>
        <w:t>确保</w:t>
      </w:r>
      <w:r w:rsidRPr="00E629C4">
        <w:rPr>
          <w:rFonts w:ascii="SimSun" w:hAnsi="SimSun" w:cs="SimSun"/>
          <w:snapToGrid w:val="0"/>
          <w:kern w:val="22"/>
          <w:sz w:val="24"/>
          <w:szCs w:val="24"/>
          <w:lang w:val="en-CA"/>
        </w:rPr>
        <w:t>]</w:t>
      </w:r>
      <w:r w:rsidRPr="00E629C4">
        <w:rPr>
          <w:rFonts w:ascii="SimSun" w:hAnsi="SimSun" w:cs="SimSun" w:hint="eastAsia"/>
          <w:snapToGrid w:val="0"/>
          <w:kern w:val="22"/>
          <w:sz w:val="24"/>
          <w:szCs w:val="24"/>
          <w:lang w:val="en-CA"/>
        </w:rPr>
        <w:t>了次国家政府、</w:t>
      </w:r>
      <w:proofErr w:type="gramStart"/>
      <w:r w:rsidRPr="00E629C4">
        <w:rPr>
          <w:rFonts w:ascii="SimSun" w:hAnsi="SimSun" w:cs="SimSun" w:hint="eastAsia"/>
          <w:snapToGrid w:val="0"/>
          <w:kern w:val="22"/>
          <w:sz w:val="24"/>
          <w:szCs w:val="24"/>
          <w:lang w:val="en-CA"/>
        </w:rPr>
        <w:t>城市和其他地方当局的代表性</w:t>
      </w:r>
      <w:r w:rsidRPr="00E629C4">
        <w:rPr>
          <w:iCs/>
          <w:sz w:val="24"/>
          <w:szCs w:val="24"/>
          <w:lang w:val="en-GB"/>
        </w:rPr>
        <w:t>[</w:t>
      </w:r>
      <w:proofErr w:type="gramEnd"/>
      <w:r w:rsidR="00E629C4" w:rsidRPr="00E629C4">
        <w:rPr>
          <w:rFonts w:ascii="SimSun" w:hAnsi="SimSun" w:cs="SimSun" w:hint="eastAsia"/>
          <w:iCs/>
          <w:sz w:val="24"/>
          <w:szCs w:val="24"/>
          <w:lang w:val="en-GB"/>
        </w:rPr>
        <w:t>以及</w:t>
      </w:r>
      <w:r w:rsidRPr="00E629C4">
        <w:rPr>
          <w:rFonts w:ascii="SimSun" w:hAnsi="SimSun" w:cs="SimSun" w:hint="eastAsia"/>
          <w:sz w:val="24"/>
          <w:szCs w:val="24"/>
        </w:rPr>
        <w:t>《爱丁堡宣言》</w:t>
      </w:r>
      <w:r w:rsidRPr="00E629C4">
        <w:rPr>
          <w:rStyle w:val="FootnoteReference"/>
          <w:szCs w:val="24"/>
        </w:rPr>
        <w:footnoteReference w:id="8"/>
      </w:r>
      <w:r w:rsidRPr="00E629C4">
        <w:rPr>
          <w:rStyle w:val="FootnoteReference"/>
          <w:szCs w:val="24"/>
        </w:rPr>
        <w:footnoteReference w:id="9"/>
      </w:r>
      <w:r w:rsidRPr="00E629C4">
        <w:rPr>
          <w:sz w:val="24"/>
          <w:szCs w:val="24"/>
        </w:rPr>
        <w:t xml:space="preserve"> </w:t>
      </w:r>
      <w:r w:rsidR="0075491E">
        <w:rPr>
          <w:sz w:val="24"/>
          <w:szCs w:val="24"/>
        </w:rPr>
        <w:t>]</w:t>
      </w:r>
      <w:r w:rsidRPr="00E629C4">
        <w:rPr>
          <w:rFonts w:ascii="SimSun" w:hAnsi="SimSun" w:cs="SimSun" w:hint="eastAsia"/>
          <w:sz w:val="24"/>
          <w:szCs w:val="24"/>
        </w:rPr>
        <w:t>呼吁的长期主流化</w:t>
      </w:r>
      <w:r w:rsidR="00CA54B7">
        <w:rPr>
          <w:rFonts w:ascii="SimSun" w:hAnsi="SimSun" w:cs="SimSun" w:hint="eastAsia"/>
          <w:sz w:val="24"/>
          <w:szCs w:val="24"/>
        </w:rPr>
        <w:t>战略</w:t>
      </w:r>
      <w:r w:rsidRPr="00E629C4">
        <w:rPr>
          <w:rFonts w:ascii="SimSun" w:hAnsi="SimSun" w:cs="SimSun" w:hint="eastAsia"/>
          <w:sz w:val="24"/>
          <w:szCs w:val="24"/>
        </w:rPr>
        <w:t>办法和其他相关战略</w:t>
      </w:r>
      <w:r w:rsidRPr="00E629C4">
        <w:rPr>
          <w:rFonts w:hint="eastAsia"/>
          <w:sz w:val="24"/>
          <w:szCs w:val="24"/>
        </w:rPr>
        <w:t>]</w:t>
      </w:r>
    </w:p>
    <w:p w14:paraId="598F43D2" w14:textId="5F4C8B85" w:rsidR="009173CB" w:rsidRDefault="008155D5" w:rsidP="00293F8E">
      <w:pPr>
        <w:pStyle w:val="StylePara1Kernat11pt"/>
        <w:suppressLineNumbers/>
        <w:suppressAutoHyphens/>
        <w:kinsoku w:val="0"/>
        <w:overflowPunct w:val="0"/>
        <w:autoSpaceDE w:val="0"/>
        <w:autoSpaceDN w:val="0"/>
        <w:adjustRightInd w:val="0"/>
        <w:snapToGrid w:val="0"/>
        <w:ind w:left="490" w:firstLine="490"/>
        <w:rPr>
          <w:rFonts w:ascii="SimSun" w:eastAsia="SimSun" w:hAnsi="SimSun" w:cs="SimSun"/>
          <w:iCs/>
          <w:snapToGrid/>
          <w:szCs w:val="24"/>
          <w:lang w:val="en-GB" w:eastAsia="zh-CN"/>
        </w:rPr>
      </w:pPr>
      <w:r w:rsidRPr="0088671D">
        <w:rPr>
          <w:rFonts w:eastAsia="SimSun"/>
          <w:iCs/>
          <w:snapToGrid/>
          <w:szCs w:val="24"/>
          <w:lang w:val="en-GB" w:eastAsia="zh-CN"/>
        </w:rPr>
        <w:t>[</w:t>
      </w:r>
      <w:proofErr w:type="gramStart"/>
      <w:r w:rsidR="00E629C4" w:rsidRPr="00AC3E21">
        <w:rPr>
          <w:rFonts w:eastAsia="KaiTi" w:hint="eastAsia"/>
          <w:snapToGrid/>
          <w:kern w:val="0"/>
          <w:szCs w:val="24"/>
          <w:lang w:val="en-US" w:eastAsia="zh-CN"/>
        </w:rPr>
        <w:t>认识到</w:t>
      </w:r>
      <w:r w:rsidR="00E629C4" w:rsidRPr="0088671D">
        <w:rPr>
          <w:rFonts w:ascii="SimSun" w:eastAsia="SimSun" w:hAnsi="SimSun" w:cs="SimSun" w:hint="eastAsia"/>
          <w:iCs/>
          <w:snapToGrid/>
          <w:szCs w:val="24"/>
          <w:lang w:val="en-GB" w:eastAsia="zh-CN"/>
        </w:rPr>
        <w:t>在</w:t>
      </w:r>
      <w:r w:rsidRPr="0088671D">
        <w:rPr>
          <w:rFonts w:eastAsia="SimSun"/>
          <w:iCs/>
          <w:snapToGrid/>
          <w:szCs w:val="24"/>
          <w:lang w:val="en-GB" w:eastAsia="zh-CN"/>
        </w:rPr>
        <w:t>[</w:t>
      </w:r>
      <w:proofErr w:type="gramEnd"/>
      <w:r w:rsidRPr="0088671D">
        <w:rPr>
          <w:rFonts w:eastAsia="SimSun"/>
          <w:iCs/>
          <w:snapToGrid/>
          <w:szCs w:val="24"/>
          <w:lang w:val="en-GB" w:eastAsia="zh-CN"/>
        </w:rPr>
        <w:t>COVID-19</w:t>
      </w:r>
      <w:r w:rsidR="00E629C4" w:rsidRPr="0088671D">
        <w:rPr>
          <w:rFonts w:ascii="SimSun" w:eastAsia="SimSun" w:hAnsi="SimSun" w:cs="SimSun" w:hint="eastAsia"/>
          <w:iCs/>
          <w:snapToGrid/>
          <w:szCs w:val="24"/>
          <w:lang w:val="en-GB" w:eastAsia="zh-CN"/>
        </w:rPr>
        <w:t>后的恢复努力</w:t>
      </w:r>
      <w:r w:rsidR="009173CB" w:rsidRPr="0088671D">
        <w:rPr>
          <w:rFonts w:ascii="SimSun" w:eastAsia="SimSun" w:hAnsi="SimSun" w:cs="SimSun" w:hint="eastAsia"/>
          <w:iCs/>
          <w:snapToGrid/>
          <w:szCs w:val="24"/>
          <w:lang w:val="en-GB" w:eastAsia="zh-CN"/>
        </w:rPr>
        <w:t>中</w:t>
      </w:r>
      <w:r w:rsidRPr="0088671D">
        <w:rPr>
          <w:rFonts w:eastAsia="SimSun"/>
          <w:iCs/>
          <w:snapToGrid/>
          <w:szCs w:val="24"/>
          <w:lang w:val="en-GB" w:eastAsia="zh-CN"/>
        </w:rPr>
        <w:t>] [COVID-19</w:t>
      </w:r>
      <w:r w:rsidR="00E629C4" w:rsidRPr="0088671D">
        <w:rPr>
          <w:rFonts w:ascii="SimSun" w:eastAsia="SimSun" w:hAnsi="SimSun" w:cs="SimSun" w:hint="eastAsia"/>
          <w:iCs/>
          <w:snapToGrid/>
          <w:szCs w:val="24"/>
          <w:lang w:val="en-GB" w:eastAsia="zh-CN"/>
        </w:rPr>
        <w:t>后的世界</w:t>
      </w:r>
      <w:r w:rsidR="009173CB" w:rsidRPr="0088671D">
        <w:rPr>
          <w:rFonts w:ascii="SimSun" w:eastAsia="SimSun" w:hAnsi="SimSun" w:cs="SimSun" w:hint="eastAsia"/>
          <w:iCs/>
          <w:snapToGrid/>
          <w:szCs w:val="24"/>
          <w:lang w:val="en-GB" w:eastAsia="zh-CN"/>
        </w:rPr>
        <w:t>中</w:t>
      </w:r>
      <w:r w:rsidRPr="0088671D">
        <w:rPr>
          <w:rFonts w:eastAsia="SimSun"/>
          <w:iCs/>
          <w:snapToGrid/>
          <w:szCs w:val="24"/>
          <w:lang w:val="en-GB" w:eastAsia="zh-CN"/>
        </w:rPr>
        <w:t>]</w:t>
      </w:r>
      <w:r w:rsidR="00E629C4" w:rsidRPr="0088671D">
        <w:rPr>
          <w:rFonts w:ascii="SimSun" w:eastAsia="SimSun" w:hAnsi="SimSun" w:cs="SimSun" w:hint="eastAsia"/>
          <w:iCs/>
          <w:snapToGrid/>
          <w:szCs w:val="24"/>
          <w:lang w:val="en-GB" w:eastAsia="zh-CN"/>
        </w:rPr>
        <w:t>，</w:t>
      </w:r>
      <w:r w:rsidR="00E629C4" w:rsidRPr="0088671D">
        <w:rPr>
          <w:rFonts w:ascii="SimSun" w:eastAsia="SimSun" w:hAnsi="SimSun" w:cs="SimSun" w:hint="eastAsia"/>
          <w:szCs w:val="24"/>
          <w:lang w:eastAsia="zh-CN"/>
        </w:rPr>
        <w:t>次国家政府、城市和其他地方当局的作用愈加重要，因此，</w:t>
      </w:r>
      <w:r w:rsidRPr="0088671D">
        <w:rPr>
          <w:rFonts w:eastAsia="SimSun"/>
          <w:iCs/>
          <w:snapToGrid/>
          <w:szCs w:val="24"/>
          <w:lang w:val="en-GB" w:eastAsia="zh-CN"/>
        </w:rPr>
        <w:t>[</w:t>
      </w:r>
      <w:r w:rsidR="009173CB" w:rsidRPr="0088671D">
        <w:rPr>
          <w:rFonts w:ascii="SimSun" w:eastAsia="SimSun" w:hAnsi="SimSun" w:cs="SimSun"/>
          <w:szCs w:val="24"/>
          <w:lang w:eastAsia="zh-CN"/>
        </w:rPr>
        <w:t>有效绿色应对、恢复和新</w:t>
      </w:r>
      <w:r w:rsidR="009173CB" w:rsidRPr="0088671D">
        <w:rPr>
          <w:rFonts w:ascii="SimSun" w:eastAsia="SimSun" w:hAnsi="SimSun" w:cs="SimSun" w:hint="eastAsia"/>
          <w:szCs w:val="24"/>
          <w:lang w:eastAsia="zh-CN"/>
        </w:rPr>
        <w:t>设计</w:t>
      </w:r>
      <w:r w:rsidR="009173CB" w:rsidRPr="0088671D">
        <w:rPr>
          <w:rFonts w:ascii="SimSun" w:eastAsia="SimSun" w:hAnsi="SimSun" w:cs="SimSun"/>
          <w:szCs w:val="24"/>
          <w:lang w:eastAsia="zh-CN"/>
        </w:rPr>
        <w:t>办法][</w:t>
      </w:r>
      <w:r w:rsidR="009173CB" w:rsidRPr="0088671D">
        <w:rPr>
          <w:rFonts w:eastAsia="SimSun"/>
          <w:iCs/>
          <w:snapToGrid/>
          <w:szCs w:val="24"/>
          <w:lang w:val="en-GB" w:eastAsia="zh-CN"/>
        </w:rPr>
        <w:t xml:space="preserve"> COVID-19</w:t>
      </w:r>
      <w:r w:rsidR="009173CB" w:rsidRPr="0088671D">
        <w:rPr>
          <w:rFonts w:ascii="SimSun" w:eastAsia="SimSun" w:hAnsi="SimSun" w:cs="SimSun" w:hint="eastAsia"/>
          <w:iCs/>
          <w:snapToGrid/>
          <w:szCs w:val="24"/>
          <w:lang w:val="en-GB" w:eastAsia="zh-CN"/>
        </w:rPr>
        <w:t>后恢复情况下</w:t>
      </w:r>
      <w:r w:rsidR="009173CB" w:rsidRPr="0088671D">
        <w:rPr>
          <w:rFonts w:ascii="SimSun" w:eastAsia="SimSun" w:hAnsi="SimSun" w:cs="SimSun" w:hint="eastAsia"/>
          <w:szCs w:val="24"/>
          <w:lang w:eastAsia="zh-CN"/>
        </w:rPr>
        <w:t>可持续、包容性</w:t>
      </w:r>
      <w:r w:rsidR="004616E2" w:rsidRPr="0088671D">
        <w:rPr>
          <w:rFonts w:ascii="SimSun" w:eastAsia="SimSun" w:hAnsi="SimSun" w:cs="SimSun" w:hint="eastAsia"/>
          <w:szCs w:val="24"/>
          <w:lang w:eastAsia="zh-CN"/>
        </w:rPr>
        <w:t>和抵御行动]</w:t>
      </w:r>
      <w:r w:rsidR="009173CB" w:rsidRPr="0088671D">
        <w:rPr>
          <w:rFonts w:ascii="SimSun" w:eastAsia="SimSun" w:hAnsi="SimSun" w:cs="SimSun"/>
          <w:szCs w:val="24"/>
          <w:lang w:eastAsia="zh-CN"/>
        </w:rPr>
        <w:t>，</w:t>
      </w:r>
      <w:r w:rsidR="004616E2" w:rsidRPr="0088671D">
        <w:rPr>
          <w:rFonts w:ascii="SimSun" w:eastAsia="SimSun" w:hAnsi="SimSun" w:cs="SimSun" w:hint="eastAsia"/>
          <w:szCs w:val="24"/>
          <w:lang w:eastAsia="zh-CN"/>
        </w:rPr>
        <w:t>需要</w:t>
      </w:r>
      <w:r w:rsidR="004616E2" w:rsidRPr="0088671D">
        <w:rPr>
          <w:rFonts w:ascii="SimSun" w:eastAsia="SimSun" w:hAnsi="SimSun" w:cs="SimSun"/>
          <w:szCs w:val="24"/>
          <w:lang w:eastAsia="zh-CN"/>
        </w:rPr>
        <w:t>便按照各级政府的权限</w:t>
      </w:r>
      <w:r w:rsidR="004616E2" w:rsidRPr="0088671D">
        <w:rPr>
          <w:rFonts w:ascii="SimSun" w:eastAsia="SimSun" w:hAnsi="SimSun" w:cs="SimSun" w:hint="eastAsia"/>
          <w:szCs w:val="24"/>
          <w:lang w:eastAsia="zh-CN"/>
        </w:rPr>
        <w:t>，共同设计并迅速执行协作行动，</w:t>
      </w:r>
      <w:r w:rsidR="009173CB" w:rsidRPr="0088671D">
        <w:rPr>
          <w:rFonts w:ascii="SimSun" w:eastAsia="SimSun" w:hAnsi="SimSun" w:cs="SimSun"/>
          <w:szCs w:val="24"/>
          <w:lang w:eastAsia="zh-CN"/>
        </w:rPr>
        <w:t>确保这些办法适用于城市和非城市地区，</w:t>
      </w:r>
      <w:r w:rsidR="004616E2" w:rsidRPr="0088671D">
        <w:rPr>
          <w:rFonts w:ascii="SimSun" w:eastAsia="SimSun" w:hAnsi="SimSun" w:cs="SimSun" w:hint="eastAsia"/>
          <w:szCs w:val="24"/>
          <w:lang w:eastAsia="zh-CN"/>
        </w:rPr>
        <w:t>和</w:t>
      </w:r>
      <w:r w:rsidR="009173CB" w:rsidRPr="0088671D">
        <w:rPr>
          <w:rFonts w:ascii="SimSun" w:eastAsia="SimSun" w:hAnsi="SimSun" w:cs="SimSun"/>
          <w:szCs w:val="24"/>
          <w:lang w:eastAsia="zh-CN"/>
        </w:rPr>
        <w:t>促进生物多样性，</w:t>
      </w:r>
      <w:r w:rsidR="004616E2" w:rsidRPr="0088671D">
        <w:rPr>
          <w:rFonts w:ascii="SimSun" w:eastAsia="SimSun" w:hAnsi="SimSun" w:cs="SimSun" w:hint="eastAsia"/>
          <w:szCs w:val="24"/>
          <w:lang w:eastAsia="zh-CN"/>
        </w:rPr>
        <w:t>]同时</w:t>
      </w:r>
      <w:r w:rsidR="00E81DCC" w:rsidRPr="0088671D">
        <w:rPr>
          <w:rFonts w:ascii="SimSun" w:eastAsia="SimSun" w:hAnsi="SimSun" w:cs="SimSun" w:hint="eastAsia"/>
          <w:szCs w:val="24"/>
          <w:lang w:eastAsia="zh-CN"/>
        </w:rPr>
        <w:t>，根据在基多通过的生态系统办法</w:t>
      </w:r>
      <w:r w:rsidR="00E81DCC" w:rsidRPr="0088671D">
        <w:rPr>
          <w:rStyle w:val="FootnoteReference"/>
          <w:iCs/>
          <w:snapToGrid/>
          <w:szCs w:val="24"/>
          <w:lang w:val="en-GB"/>
        </w:rPr>
        <w:footnoteReference w:id="10"/>
      </w:r>
      <w:r w:rsidR="00E81DCC" w:rsidRPr="0088671D">
        <w:rPr>
          <w:rFonts w:ascii="SimSun" w:eastAsia="SimSun" w:hAnsi="SimSun" w:cs="SimSun" w:hint="eastAsia"/>
          <w:szCs w:val="24"/>
          <w:lang w:eastAsia="zh-CN"/>
        </w:rPr>
        <w:t xml:space="preserve"> 原则</w:t>
      </w:r>
      <w:r w:rsidR="00E81DCC" w:rsidRPr="0088671D">
        <w:rPr>
          <w:rFonts w:eastAsia="SimSun" w:hint="eastAsia"/>
          <w:iCs/>
          <w:snapToGrid/>
          <w:szCs w:val="24"/>
          <w:lang w:val="en-GB" w:eastAsia="zh-CN"/>
        </w:rPr>
        <w:t>2</w:t>
      </w:r>
      <w:r w:rsidR="00E81DCC" w:rsidRPr="0088671D">
        <w:rPr>
          <w:rFonts w:ascii="SimSun" w:eastAsia="SimSun" w:hAnsi="SimSun" w:cs="SimSun" w:hint="eastAsia"/>
          <w:szCs w:val="24"/>
          <w:lang w:eastAsia="zh-CN"/>
        </w:rPr>
        <w:t>，</w:t>
      </w:r>
      <w:r w:rsidR="004616E2" w:rsidRPr="0088671D">
        <w:rPr>
          <w:rFonts w:ascii="SimSun" w:eastAsia="SimSun" w:hAnsi="SimSun" w:cs="SimSun" w:hint="eastAsia"/>
          <w:szCs w:val="24"/>
          <w:lang w:eastAsia="zh-CN"/>
        </w:rPr>
        <w:t>解决尤其是发展中国家面临的独特的发展挑战</w:t>
      </w:r>
      <w:r w:rsidR="00E81DCC">
        <w:rPr>
          <w:rFonts w:ascii="SimSun" w:eastAsia="SimSun" w:hAnsi="SimSun" w:cs="SimSun" w:hint="eastAsia"/>
          <w:szCs w:val="24"/>
          <w:lang w:eastAsia="zh-CN"/>
        </w:rPr>
        <w:t>，</w:t>
      </w:r>
    </w:p>
    <w:p w14:paraId="51244F27" w14:textId="6201318F" w:rsidR="008155D5" w:rsidRPr="008155D5" w:rsidRDefault="00E81DCC" w:rsidP="0075491E">
      <w:pPr>
        <w:pStyle w:val="StylePara1Kernat11pt"/>
        <w:suppressLineNumbers/>
        <w:suppressAutoHyphens/>
        <w:kinsoku w:val="0"/>
        <w:overflowPunct w:val="0"/>
        <w:autoSpaceDE w:val="0"/>
        <w:autoSpaceDN w:val="0"/>
        <w:adjustRightInd w:val="0"/>
        <w:snapToGrid w:val="0"/>
        <w:ind w:left="490" w:firstLine="490"/>
        <w:jc w:val="both"/>
        <w:rPr>
          <w:iCs/>
          <w:snapToGrid/>
          <w:szCs w:val="24"/>
          <w:lang w:val="en-GB" w:eastAsia="zh-CN"/>
        </w:rPr>
      </w:pPr>
      <w:r w:rsidRPr="00E81DCC">
        <w:rPr>
          <w:rFonts w:eastAsia="KaiTi" w:hint="eastAsia"/>
          <w:snapToGrid/>
          <w:kern w:val="0"/>
          <w:szCs w:val="24"/>
          <w:lang w:val="en-US" w:eastAsia="zh-CN"/>
        </w:rPr>
        <w:t>回顾</w:t>
      </w:r>
      <w:r>
        <w:rPr>
          <w:rFonts w:ascii="SimSun" w:eastAsia="SimSun" w:hAnsi="SimSun" w:cs="SimSun" w:hint="eastAsia"/>
          <w:iCs/>
          <w:snapToGrid/>
          <w:szCs w:val="24"/>
          <w:lang w:val="en-GB" w:eastAsia="zh-CN"/>
        </w:rPr>
        <w:t>第</w:t>
      </w:r>
      <w:r w:rsidR="008155D5" w:rsidRPr="00E81DCC">
        <w:rPr>
          <w:iCs/>
          <w:snapToGrid/>
          <w:szCs w:val="24"/>
          <w:lang w:val="en-GB" w:eastAsia="zh-CN"/>
        </w:rPr>
        <w:t>V</w:t>
      </w:r>
      <w:r w:rsidR="008155D5" w:rsidRPr="008155D5">
        <w:rPr>
          <w:iCs/>
          <w:snapToGrid/>
          <w:szCs w:val="24"/>
          <w:lang w:val="en-GB" w:eastAsia="zh-CN"/>
        </w:rPr>
        <w:t>/6</w:t>
      </w:r>
      <w:r>
        <w:rPr>
          <w:rFonts w:ascii="SimSun" w:eastAsia="SimSun" w:hAnsi="SimSun" w:cs="SimSun" w:hint="eastAsia"/>
          <w:iCs/>
          <w:snapToGrid/>
          <w:szCs w:val="24"/>
          <w:lang w:val="en-GB" w:eastAsia="zh-CN"/>
        </w:rPr>
        <w:t>号决定通过的生态系统办法原则</w:t>
      </w:r>
      <w:r w:rsidRPr="00E81DCC">
        <w:rPr>
          <w:rFonts w:hint="eastAsia"/>
          <w:iCs/>
          <w:snapToGrid/>
          <w:szCs w:val="24"/>
          <w:lang w:val="en-GB" w:eastAsia="zh-CN"/>
        </w:rPr>
        <w:t>2</w:t>
      </w:r>
      <w:r>
        <w:rPr>
          <w:rFonts w:ascii="SimSun" w:eastAsia="SimSun" w:hAnsi="SimSun" w:cs="SimSun" w:hint="eastAsia"/>
          <w:iCs/>
          <w:snapToGrid/>
          <w:szCs w:val="24"/>
          <w:lang w:val="en-GB" w:eastAsia="zh-CN"/>
        </w:rPr>
        <w:t>，</w:t>
      </w:r>
    </w:p>
    <w:p w14:paraId="009D14C1" w14:textId="2F55B330" w:rsidR="00631B37" w:rsidRPr="00326797" w:rsidRDefault="00B6199E"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Pr>
          <w:rFonts w:eastAsia="KaiTi" w:hint="eastAsia"/>
          <w:sz w:val="24"/>
          <w:szCs w:val="24"/>
        </w:rPr>
        <w:t>[</w:t>
      </w:r>
      <w:r w:rsidR="00631B37" w:rsidRPr="00326797">
        <w:rPr>
          <w:rFonts w:eastAsia="KaiTi"/>
          <w:sz w:val="24"/>
          <w:szCs w:val="24"/>
        </w:rPr>
        <w:t>通过</w:t>
      </w:r>
      <w:r>
        <w:rPr>
          <w:rFonts w:eastAsia="KaiTi" w:hint="eastAsia"/>
          <w:sz w:val="24"/>
          <w:szCs w:val="24"/>
        </w:rPr>
        <w:t>]</w:t>
      </w:r>
      <w:r>
        <w:rPr>
          <w:rFonts w:eastAsia="KaiTi"/>
          <w:sz w:val="24"/>
          <w:szCs w:val="24"/>
        </w:rPr>
        <w:t>[</w:t>
      </w:r>
      <w:r>
        <w:rPr>
          <w:rFonts w:eastAsia="KaiTi" w:hint="eastAsia"/>
          <w:sz w:val="24"/>
          <w:szCs w:val="24"/>
        </w:rPr>
        <w:t>表示注意到</w:t>
      </w:r>
      <w:r>
        <w:rPr>
          <w:rFonts w:eastAsia="KaiTi"/>
          <w:sz w:val="24"/>
          <w:szCs w:val="24"/>
        </w:rPr>
        <w:t>]</w:t>
      </w:r>
      <w:r w:rsidR="00E81DCC">
        <w:rPr>
          <w:rFonts w:eastAsia="KaiTi"/>
          <w:sz w:val="24"/>
          <w:szCs w:val="24"/>
        </w:rPr>
        <w:t>[</w:t>
      </w:r>
      <w:r w:rsidR="00E81DCC">
        <w:rPr>
          <w:rFonts w:eastAsia="KaiTi" w:hint="eastAsia"/>
          <w:sz w:val="24"/>
          <w:szCs w:val="24"/>
        </w:rPr>
        <w:t>核可</w:t>
      </w:r>
      <w:r w:rsidR="00E81DCC">
        <w:rPr>
          <w:rFonts w:eastAsia="KaiTi"/>
          <w:sz w:val="24"/>
          <w:szCs w:val="24"/>
        </w:rPr>
        <w:t>]</w:t>
      </w:r>
      <w:r w:rsidR="00631B37" w:rsidRPr="00326797">
        <w:rPr>
          <w:sz w:val="24"/>
          <w:szCs w:val="24"/>
        </w:rPr>
        <w:t>附件所载</w:t>
      </w:r>
      <w:r w:rsidRPr="00B6199E">
        <w:rPr>
          <w:rFonts w:hint="eastAsia"/>
          <w:sz w:val="24"/>
          <w:szCs w:val="24"/>
        </w:rPr>
        <w:t>作为根据国家立法支持缔约方的灵活框架</w:t>
      </w:r>
      <w:r>
        <w:rPr>
          <w:rFonts w:hint="eastAsia"/>
          <w:sz w:val="24"/>
          <w:szCs w:val="24"/>
        </w:rPr>
        <w:t>的</w:t>
      </w:r>
      <w:r w:rsidR="00631B37" w:rsidRPr="00326797">
        <w:rPr>
          <w:sz w:val="24"/>
          <w:szCs w:val="24"/>
        </w:rPr>
        <w:t>次国家政府、城市和其他地方当局生物多样性最新行动计划；</w:t>
      </w:r>
    </w:p>
    <w:p w14:paraId="2531E038" w14:textId="403F103C" w:rsidR="00631B37" w:rsidRPr="00326797" w:rsidRDefault="00E81DCC"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Pr>
          <w:rFonts w:eastAsia="KaiTi" w:hint="eastAsia"/>
          <w:sz w:val="24"/>
          <w:szCs w:val="24"/>
        </w:rPr>
        <w:t>[</w:t>
      </w:r>
      <w:r w:rsidR="004C3702">
        <w:rPr>
          <w:rFonts w:eastAsia="KaiTi" w:hint="eastAsia"/>
          <w:sz w:val="24"/>
          <w:szCs w:val="24"/>
        </w:rPr>
        <w:t>邀</w:t>
      </w:r>
      <w:r w:rsidR="001A2F54" w:rsidRPr="001A2F54">
        <w:rPr>
          <w:rFonts w:eastAsia="KaiTi" w:hint="eastAsia"/>
          <w:sz w:val="24"/>
          <w:szCs w:val="24"/>
        </w:rPr>
        <w:t>请</w:t>
      </w:r>
      <w:r w:rsidR="001A2F54" w:rsidRPr="001A2F54">
        <w:rPr>
          <w:rFonts w:hint="eastAsia"/>
          <w:sz w:val="24"/>
          <w:szCs w:val="24"/>
        </w:rPr>
        <w:t>缔约方</w:t>
      </w:r>
      <w:r>
        <w:rPr>
          <w:rFonts w:hint="eastAsia"/>
          <w:sz w:val="24"/>
          <w:szCs w:val="24"/>
        </w:rPr>
        <w:t>]</w:t>
      </w:r>
      <w:r>
        <w:rPr>
          <w:sz w:val="24"/>
          <w:szCs w:val="24"/>
        </w:rPr>
        <w:t>[</w:t>
      </w:r>
      <w:r w:rsidRPr="0075491E">
        <w:rPr>
          <w:rFonts w:eastAsia="KaiTi" w:hint="eastAsia"/>
          <w:sz w:val="24"/>
          <w:szCs w:val="24"/>
        </w:rPr>
        <w:t>敦促</w:t>
      </w:r>
      <w:r>
        <w:rPr>
          <w:rFonts w:hint="eastAsia"/>
          <w:sz w:val="24"/>
          <w:szCs w:val="24"/>
        </w:rPr>
        <w:t>缔约方并</w:t>
      </w:r>
      <w:r w:rsidR="00977C72" w:rsidRPr="0075491E">
        <w:rPr>
          <w:rFonts w:eastAsia="KaiTi" w:hint="eastAsia"/>
          <w:sz w:val="24"/>
          <w:szCs w:val="24"/>
        </w:rPr>
        <w:t>邀请</w:t>
      </w:r>
      <w:r w:rsidR="00977C72">
        <w:rPr>
          <w:rFonts w:hint="eastAsia"/>
          <w:sz w:val="24"/>
          <w:szCs w:val="24"/>
        </w:rPr>
        <w:t>其他国家政府</w:t>
      </w:r>
      <w:r w:rsidR="00977C72">
        <w:rPr>
          <w:rFonts w:hint="eastAsia"/>
          <w:sz w:val="24"/>
          <w:szCs w:val="24"/>
        </w:rPr>
        <w:t>]</w:t>
      </w:r>
      <w:r w:rsidR="00977C72">
        <w:rPr>
          <w:rFonts w:hint="eastAsia"/>
          <w:sz w:val="24"/>
          <w:szCs w:val="24"/>
        </w:rPr>
        <w:t>和</w:t>
      </w:r>
      <w:r w:rsidR="001A2F54" w:rsidRPr="001A2F54">
        <w:rPr>
          <w:rFonts w:hint="eastAsia"/>
          <w:sz w:val="24"/>
          <w:szCs w:val="24"/>
        </w:rPr>
        <w:t>相关组织根据国家立法，酌情促进执行</w:t>
      </w:r>
      <w:r w:rsidR="001A2F54">
        <w:rPr>
          <w:rFonts w:hint="eastAsia"/>
          <w:sz w:val="24"/>
          <w:szCs w:val="24"/>
        </w:rPr>
        <w:t>上文</w:t>
      </w:r>
      <w:r w:rsidR="001A2F54" w:rsidRPr="001A2F54">
        <w:rPr>
          <w:rFonts w:hint="eastAsia"/>
          <w:sz w:val="24"/>
          <w:szCs w:val="24"/>
        </w:rPr>
        <w:t>第</w:t>
      </w:r>
      <w:r w:rsidR="001A2F54" w:rsidRPr="001A2F54">
        <w:rPr>
          <w:rFonts w:hint="eastAsia"/>
          <w:sz w:val="24"/>
          <w:szCs w:val="24"/>
        </w:rPr>
        <w:t>1</w:t>
      </w:r>
      <w:r w:rsidR="001A2F54" w:rsidRPr="001A2F54">
        <w:rPr>
          <w:rFonts w:hint="eastAsia"/>
          <w:sz w:val="24"/>
          <w:szCs w:val="24"/>
        </w:rPr>
        <w:t>段</w:t>
      </w:r>
      <w:r w:rsidR="001A2F54">
        <w:rPr>
          <w:rFonts w:hint="eastAsia"/>
          <w:sz w:val="24"/>
          <w:szCs w:val="24"/>
        </w:rPr>
        <w:t>所述最</w:t>
      </w:r>
      <w:r w:rsidR="001A2F54" w:rsidRPr="001A2F54">
        <w:rPr>
          <w:rFonts w:hint="eastAsia"/>
          <w:sz w:val="24"/>
          <w:szCs w:val="24"/>
        </w:rPr>
        <w:t>新行动计划，包括</w:t>
      </w:r>
      <w:r w:rsidR="001A2F54">
        <w:rPr>
          <w:rFonts w:hint="eastAsia"/>
          <w:sz w:val="24"/>
          <w:szCs w:val="24"/>
        </w:rPr>
        <w:t>通过</w:t>
      </w:r>
      <w:r w:rsidR="00631B37" w:rsidRPr="00326797">
        <w:rPr>
          <w:rFonts w:hint="eastAsia"/>
          <w:sz w:val="24"/>
          <w:szCs w:val="24"/>
        </w:rPr>
        <w:t>：</w:t>
      </w:r>
    </w:p>
    <w:p w14:paraId="05738F5A" w14:textId="05F316CD" w:rsidR="00631B37" w:rsidRDefault="00631B37" w:rsidP="006744FE">
      <w:pPr>
        <w:pStyle w:val="ListParagraph"/>
        <w:numPr>
          <w:ilvl w:val="0"/>
          <w:numId w:val="6"/>
        </w:numPr>
        <w:adjustRightInd w:val="0"/>
        <w:snapToGrid w:val="0"/>
        <w:spacing w:before="120" w:line="240" w:lineRule="atLeast"/>
        <w:ind w:left="490" w:firstLine="360"/>
        <w:contextualSpacing w:val="0"/>
        <w:jc w:val="left"/>
        <w:rPr>
          <w:sz w:val="24"/>
          <w:szCs w:val="24"/>
        </w:rPr>
      </w:pPr>
      <w:r w:rsidRPr="00326797">
        <w:rPr>
          <w:sz w:val="24"/>
          <w:szCs w:val="24"/>
        </w:rPr>
        <w:t>让次国家政府、城市和其他地方当局参与修订</w:t>
      </w:r>
      <w:r w:rsidR="001A2F54">
        <w:rPr>
          <w:rFonts w:hint="eastAsia"/>
          <w:sz w:val="24"/>
          <w:szCs w:val="24"/>
        </w:rPr>
        <w:t>、</w:t>
      </w:r>
      <w:r w:rsidRPr="00326797">
        <w:rPr>
          <w:sz w:val="24"/>
          <w:szCs w:val="24"/>
        </w:rPr>
        <w:t>执行</w:t>
      </w:r>
      <w:r w:rsidR="001A2F54">
        <w:rPr>
          <w:rFonts w:hint="eastAsia"/>
          <w:sz w:val="24"/>
          <w:szCs w:val="24"/>
        </w:rPr>
        <w:t>和更新</w:t>
      </w:r>
      <w:r w:rsidRPr="00326797">
        <w:rPr>
          <w:sz w:val="24"/>
          <w:szCs w:val="24"/>
        </w:rPr>
        <w:t>国家生物多样性战略和行动计划</w:t>
      </w:r>
      <w:r w:rsidR="001A2F54">
        <w:rPr>
          <w:rFonts w:hint="eastAsia"/>
          <w:sz w:val="24"/>
          <w:szCs w:val="24"/>
        </w:rPr>
        <w:t>，同时尊重各级政府的权限</w:t>
      </w:r>
      <w:r w:rsidRPr="00326797">
        <w:rPr>
          <w:sz w:val="24"/>
          <w:szCs w:val="24"/>
        </w:rPr>
        <w:t>；</w:t>
      </w:r>
    </w:p>
    <w:p w14:paraId="59BE6F44" w14:textId="4419434D" w:rsidR="001A2F54" w:rsidRPr="00326797" w:rsidRDefault="001A2F54" w:rsidP="006744FE">
      <w:pPr>
        <w:pStyle w:val="ListParagraph"/>
        <w:numPr>
          <w:ilvl w:val="0"/>
          <w:numId w:val="6"/>
        </w:numPr>
        <w:adjustRightInd w:val="0"/>
        <w:snapToGrid w:val="0"/>
        <w:spacing w:before="120" w:line="240" w:lineRule="atLeast"/>
        <w:ind w:left="490" w:firstLine="360"/>
        <w:contextualSpacing w:val="0"/>
        <w:jc w:val="left"/>
        <w:rPr>
          <w:sz w:val="24"/>
          <w:szCs w:val="24"/>
        </w:rPr>
      </w:pPr>
      <w:r w:rsidRPr="001A2F54">
        <w:rPr>
          <w:rFonts w:hint="eastAsia"/>
          <w:sz w:val="24"/>
          <w:szCs w:val="24"/>
        </w:rPr>
        <w:t>支持</w:t>
      </w:r>
      <w:r>
        <w:rPr>
          <w:rFonts w:hint="eastAsia"/>
          <w:sz w:val="24"/>
          <w:szCs w:val="24"/>
        </w:rPr>
        <w:t>次</w:t>
      </w:r>
      <w:r w:rsidRPr="001A2F54">
        <w:rPr>
          <w:rFonts w:hint="eastAsia"/>
          <w:sz w:val="24"/>
          <w:szCs w:val="24"/>
        </w:rPr>
        <w:t>国家政府、城市和其他地方当局根据国家生物多样性战略和行动计划以及全球承诺，制定、</w:t>
      </w:r>
      <w:r w:rsidR="004C3702">
        <w:rPr>
          <w:rFonts w:hint="eastAsia"/>
          <w:sz w:val="24"/>
          <w:szCs w:val="24"/>
        </w:rPr>
        <w:t>执行</w:t>
      </w:r>
      <w:r w:rsidRPr="001A2F54">
        <w:rPr>
          <w:rFonts w:hint="eastAsia"/>
          <w:sz w:val="24"/>
          <w:szCs w:val="24"/>
        </w:rPr>
        <w:t>和</w:t>
      </w:r>
      <w:r w:rsidR="004C3702">
        <w:rPr>
          <w:rFonts w:hint="eastAsia"/>
          <w:sz w:val="24"/>
          <w:szCs w:val="24"/>
        </w:rPr>
        <w:t>评价</w:t>
      </w:r>
      <w:r w:rsidRPr="001A2F54">
        <w:rPr>
          <w:rFonts w:hint="eastAsia"/>
          <w:sz w:val="24"/>
          <w:szCs w:val="24"/>
        </w:rPr>
        <w:t>地方生物多样性战略和行动计划；</w:t>
      </w:r>
    </w:p>
    <w:p w14:paraId="3D4F27DB" w14:textId="333D6E91" w:rsidR="00631B37" w:rsidRPr="00326797" w:rsidRDefault="00631B37" w:rsidP="006744FE">
      <w:pPr>
        <w:pStyle w:val="ListParagraph"/>
        <w:numPr>
          <w:ilvl w:val="0"/>
          <w:numId w:val="6"/>
        </w:numPr>
        <w:adjustRightInd w:val="0"/>
        <w:snapToGrid w:val="0"/>
        <w:spacing w:before="120" w:line="240" w:lineRule="atLeast"/>
        <w:ind w:left="490" w:firstLine="360"/>
        <w:contextualSpacing w:val="0"/>
        <w:jc w:val="left"/>
        <w:rPr>
          <w:sz w:val="24"/>
          <w:szCs w:val="24"/>
        </w:rPr>
      </w:pPr>
      <w:r w:rsidRPr="00326797">
        <w:rPr>
          <w:sz w:val="24"/>
          <w:szCs w:val="24"/>
        </w:rPr>
        <w:lastRenderedPageBreak/>
        <w:t>根据缔约方大会第</w:t>
      </w:r>
      <w:r w:rsidRPr="00326797">
        <w:rPr>
          <w:sz w:val="24"/>
          <w:szCs w:val="24"/>
        </w:rPr>
        <w:t>15/ -</w:t>
      </w:r>
      <w:r w:rsidR="004C3702">
        <w:rPr>
          <w:rFonts w:hint="eastAsia"/>
          <w:sz w:val="24"/>
          <w:szCs w:val="24"/>
        </w:rPr>
        <w:t>-</w:t>
      </w:r>
      <w:proofErr w:type="gramStart"/>
      <w:r w:rsidRPr="00326797">
        <w:rPr>
          <w:sz w:val="24"/>
          <w:szCs w:val="24"/>
        </w:rPr>
        <w:t>号决定</w:t>
      </w:r>
      <w:proofErr w:type="gramEnd"/>
      <w:r w:rsidRPr="00326797">
        <w:rPr>
          <w:sz w:val="24"/>
          <w:szCs w:val="24"/>
        </w:rPr>
        <w:t>通过的</w:t>
      </w:r>
      <w:r w:rsidR="00ED26FF" w:rsidRPr="00326797">
        <w:rPr>
          <w:sz w:val="24"/>
          <w:szCs w:val="24"/>
        </w:rPr>
        <w:t>长期</w:t>
      </w:r>
      <w:r w:rsidRPr="00326797">
        <w:rPr>
          <w:sz w:val="24"/>
          <w:szCs w:val="24"/>
        </w:rPr>
        <w:t>主流化</w:t>
      </w:r>
      <w:r w:rsidR="00CA54B7">
        <w:rPr>
          <w:rFonts w:hint="eastAsia"/>
          <w:sz w:val="24"/>
          <w:szCs w:val="24"/>
        </w:rPr>
        <w:t>战略</w:t>
      </w:r>
      <w:r w:rsidRPr="00326797">
        <w:rPr>
          <w:sz w:val="24"/>
          <w:szCs w:val="24"/>
        </w:rPr>
        <w:t>办法，确保次国家政府、城市和其他地方当局参与生物多样性主流化</w:t>
      </w:r>
      <w:r w:rsidRPr="00326797">
        <w:rPr>
          <w:rFonts w:hint="eastAsia"/>
          <w:sz w:val="24"/>
          <w:szCs w:val="24"/>
        </w:rPr>
        <w:t>工作</w:t>
      </w:r>
      <w:r w:rsidRPr="00326797">
        <w:rPr>
          <w:sz w:val="24"/>
          <w:szCs w:val="24"/>
        </w:rPr>
        <w:t>；</w:t>
      </w:r>
    </w:p>
    <w:p w14:paraId="20B8C893" w14:textId="72242F3B" w:rsidR="00631B37" w:rsidRPr="00326797" w:rsidRDefault="000D655E" w:rsidP="000D655E">
      <w:pPr>
        <w:pStyle w:val="ListParagraph"/>
        <w:adjustRightInd w:val="0"/>
        <w:snapToGrid w:val="0"/>
        <w:spacing w:before="120" w:line="240" w:lineRule="atLeast"/>
        <w:ind w:left="850"/>
        <w:contextualSpacing w:val="0"/>
        <w:jc w:val="left"/>
        <w:rPr>
          <w:sz w:val="24"/>
          <w:szCs w:val="24"/>
        </w:rPr>
      </w:pPr>
      <w:r>
        <w:rPr>
          <w:rFonts w:eastAsia="KaiTi"/>
          <w:sz w:val="24"/>
          <w:szCs w:val="24"/>
        </w:rPr>
        <w:t>[</w:t>
      </w:r>
      <w:r>
        <w:rPr>
          <w:rFonts w:eastAsia="KaiTi"/>
          <w:sz w:val="24"/>
          <w:szCs w:val="24"/>
        </w:rPr>
        <w:t>(d)</w:t>
      </w:r>
      <w:r>
        <w:rPr>
          <w:rFonts w:eastAsia="KaiTi"/>
          <w:sz w:val="24"/>
          <w:szCs w:val="24"/>
        </w:rPr>
        <w:tab/>
      </w:r>
      <w:r w:rsidR="00631B37" w:rsidRPr="00326797">
        <w:rPr>
          <w:rFonts w:hint="eastAsia"/>
          <w:sz w:val="24"/>
          <w:szCs w:val="24"/>
        </w:rPr>
        <w:t>以符合</w:t>
      </w:r>
      <w:r w:rsidR="004C3702">
        <w:rPr>
          <w:rFonts w:hint="eastAsia"/>
          <w:sz w:val="24"/>
          <w:szCs w:val="24"/>
        </w:rPr>
        <w:t>《公约》第</w:t>
      </w:r>
      <w:r w:rsidR="004C3702">
        <w:rPr>
          <w:rFonts w:hint="eastAsia"/>
          <w:sz w:val="24"/>
          <w:szCs w:val="24"/>
        </w:rPr>
        <w:t>2</w:t>
      </w:r>
      <w:r w:rsidR="004C3702">
        <w:rPr>
          <w:sz w:val="24"/>
          <w:szCs w:val="24"/>
        </w:rPr>
        <w:t>0</w:t>
      </w:r>
      <w:r w:rsidR="004C3702">
        <w:rPr>
          <w:rFonts w:hint="eastAsia"/>
          <w:sz w:val="24"/>
          <w:szCs w:val="24"/>
        </w:rPr>
        <w:t>条和</w:t>
      </w:r>
      <w:r w:rsidR="00631B37" w:rsidRPr="00326797">
        <w:rPr>
          <w:sz w:val="24"/>
          <w:szCs w:val="24"/>
        </w:rPr>
        <w:t>第</w:t>
      </w:r>
      <w:hyperlink r:id="rId14" w:history="1">
        <w:r w:rsidR="00631B37" w:rsidRPr="00326797">
          <w:rPr>
            <w:rStyle w:val="Hyperlink"/>
            <w:sz w:val="24"/>
            <w:szCs w:val="24"/>
          </w:rPr>
          <w:t>V/6</w:t>
        </w:r>
      </w:hyperlink>
      <w:r w:rsidR="00631B37" w:rsidRPr="00326797">
        <w:rPr>
          <w:sz w:val="24"/>
          <w:szCs w:val="24"/>
        </w:rPr>
        <w:t>号决定通过的生态系统</w:t>
      </w:r>
      <w:r w:rsidR="00631B37" w:rsidRPr="00326797">
        <w:rPr>
          <w:rFonts w:hint="eastAsia"/>
          <w:sz w:val="24"/>
          <w:szCs w:val="24"/>
        </w:rPr>
        <w:t>办法</w:t>
      </w:r>
      <w:r w:rsidR="00631B37" w:rsidRPr="00326797">
        <w:rPr>
          <w:sz w:val="24"/>
          <w:szCs w:val="24"/>
        </w:rPr>
        <w:t>原则</w:t>
      </w:r>
      <w:r w:rsidR="00631B37" w:rsidRPr="00326797">
        <w:rPr>
          <w:sz w:val="24"/>
          <w:szCs w:val="24"/>
        </w:rPr>
        <w:t>2</w:t>
      </w:r>
      <w:r w:rsidR="00631B37" w:rsidRPr="00326797">
        <w:rPr>
          <w:rStyle w:val="FootnoteReference"/>
          <w:szCs w:val="24"/>
        </w:rPr>
        <w:footnoteReference w:id="11"/>
      </w:r>
      <w:r w:rsidR="00631B37" w:rsidRPr="00326797">
        <w:rPr>
          <w:sz w:val="24"/>
          <w:szCs w:val="24"/>
        </w:rPr>
        <w:t xml:space="preserve"> </w:t>
      </w:r>
      <w:r w:rsidR="00631B37" w:rsidRPr="00326797">
        <w:rPr>
          <w:rFonts w:hint="eastAsia"/>
          <w:sz w:val="24"/>
          <w:szCs w:val="24"/>
        </w:rPr>
        <w:t>的方式</w:t>
      </w:r>
      <w:r w:rsidR="00631B37" w:rsidRPr="00326797">
        <w:rPr>
          <w:sz w:val="24"/>
          <w:szCs w:val="24"/>
        </w:rPr>
        <w:t>酌情</w:t>
      </w:r>
      <w:r w:rsidR="00631B37" w:rsidRPr="00326797">
        <w:rPr>
          <w:rFonts w:hint="eastAsia"/>
          <w:sz w:val="24"/>
          <w:szCs w:val="24"/>
        </w:rPr>
        <w:t>划拨</w:t>
      </w:r>
      <w:r w:rsidR="00631B37" w:rsidRPr="00326797">
        <w:rPr>
          <w:sz w:val="24"/>
          <w:szCs w:val="24"/>
        </w:rPr>
        <w:t>人力、技术和财政资源；</w:t>
      </w:r>
      <w:r w:rsidR="002E3444">
        <w:rPr>
          <w:rFonts w:hint="eastAsia"/>
          <w:sz w:val="24"/>
          <w:szCs w:val="24"/>
        </w:rPr>
        <w:t>]</w:t>
      </w:r>
    </w:p>
    <w:p w14:paraId="6BF3809F" w14:textId="5BBF99EA" w:rsidR="00631B37" w:rsidRDefault="004C3702"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Pr>
          <w:rFonts w:eastAsia="KaiTi" w:hint="eastAsia"/>
          <w:sz w:val="24"/>
          <w:szCs w:val="24"/>
        </w:rPr>
        <w:t>邀</w:t>
      </w:r>
      <w:r w:rsidR="00631B37" w:rsidRPr="00326797">
        <w:rPr>
          <w:rFonts w:eastAsia="KaiTi"/>
          <w:sz w:val="24"/>
          <w:szCs w:val="24"/>
        </w:rPr>
        <w:t>请</w:t>
      </w:r>
      <w:r w:rsidR="00631B37" w:rsidRPr="00326797">
        <w:rPr>
          <w:sz w:val="24"/>
          <w:szCs w:val="24"/>
        </w:rPr>
        <w:t>缔约方</w:t>
      </w:r>
      <w:r w:rsidR="00631B37" w:rsidRPr="00326797">
        <w:rPr>
          <w:rFonts w:hint="eastAsia"/>
          <w:sz w:val="24"/>
          <w:szCs w:val="24"/>
        </w:rPr>
        <w:t>向</w:t>
      </w:r>
      <w:r w:rsidR="00631B37" w:rsidRPr="00326797">
        <w:rPr>
          <w:sz w:val="24"/>
          <w:szCs w:val="24"/>
        </w:rPr>
        <w:t>《公约》</w:t>
      </w:r>
      <w:r w:rsidR="00631B37" w:rsidRPr="00326797">
        <w:rPr>
          <w:rFonts w:hint="eastAsia"/>
          <w:sz w:val="24"/>
          <w:szCs w:val="24"/>
        </w:rPr>
        <w:t>提交</w:t>
      </w:r>
      <w:r w:rsidR="00631B37" w:rsidRPr="00326797">
        <w:rPr>
          <w:sz w:val="24"/>
          <w:szCs w:val="24"/>
        </w:rPr>
        <w:t>国家报告</w:t>
      </w:r>
      <w:r w:rsidR="00631B37" w:rsidRPr="00326797">
        <w:rPr>
          <w:rFonts w:hint="eastAsia"/>
          <w:sz w:val="24"/>
          <w:szCs w:val="24"/>
        </w:rPr>
        <w:t>时</w:t>
      </w:r>
      <w:r w:rsidR="00977C72">
        <w:rPr>
          <w:rFonts w:hint="eastAsia"/>
          <w:sz w:val="24"/>
          <w:szCs w:val="24"/>
        </w:rPr>
        <w:t>，</w:t>
      </w:r>
      <w:r w:rsidR="00631B37" w:rsidRPr="00326797">
        <w:rPr>
          <w:sz w:val="24"/>
          <w:szCs w:val="24"/>
        </w:rPr>
        <w:t>酌情</w:t>
      </w:r>
      <w:r w:rsidR="001841A0">
        <w:rPr>
          <w:rFonts w:hint="eastAsia"/>
          <w:sz w:val="24"/>
          <w:szCs w:val="24"/>
        </w:rPr>
        <w:t>通告和报告</w:t>
      </w:r>
      <w:r w:rsidR="00631B37" w:rsidRPr="00326797">
        <w:rPr>
          <w:sz w:val="24"/>
          <w:szCs w:val="24"/>
        </w:rPr>
        <w:t>次国家政府、城市和地方当局生物多样性</w:t>
      </w:r>
      <w:r w:rsidR="00C75A42" w:rsidRPr="00326797">
        <w:rPr>
          <w:rFonts w:hint="eastAsia"/>
          <w:sz w:val="24"/>
          <w:szCs w:val="24"/>
        </w:rPr>
        <w:t>最新</w:t>
      </w:r>
      <w:r w:rsidR="00631B37" w:rsidRPr="00326797">
        <w:rPr>
          <w:sz w:val="24"/>
          <w:szCs w:val="24"/>
        </w:rPr>
        <w:t>行动计划的执行情况；</w:t>
      </w:r>
    </w:p>
    <w:p w14:paraId="779A5011" w14:textId="3E76F165" w:rsidR="00631B37" w:rsidRDefault="00631B37"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sidRPr="00326797">
        <w:rPr>
          <w:rFonts w:eastAsia="KaiTi"/>
          <w:sz w:val="24"/>
          <w:szCs w:val="24"/>
        </w:rPr>
        <w:t>鼓励</w:t>
      </w:r>
      <w:r w:rsidRPr="00326797">
        <w:rPr>
          <w:sz w:val="24"/>
          <w:szCs w:val="24"/>
        </w:rPr>
        <w:t>缔约方并</w:t>
      </w:r>
      <w:r w:rsidRPr="00326797">
        <w:rPr>
          <w:rFonts w:eastAsia="KaiTi"/>
          <w:sz w:val="24"/>
          <w:szCs w:val="24"/>
        </w:rPr>
        <w:t>邀请</w:t>
      </w:r>
      <w:r w:rsidRPr="00326797">
        <w:rPr>
          <w:sz w:val="24"/>
          <w:szCs w:val="24"/>
        </w:rPr>
        <w:t>其他利益攸关方，包括参与发展融资的实体</w:t>
      </w:r>
      <w:r w:rsidR="001841A0">
        <w:rPr>
          <w:rFonts w:hint="eastAsia"/>
          <w:sz w:val="24"/>
          <w:szCs w:val="24"/>
        </w:rPr>
        <w:t>，</w:t>
      </w:r>
      <w:r w:rsidRPr="00326797">
        <w:rPr>
          <w:sz w:val="24"/>
          <w:szCs w:val="24"/>
        </w:rPr>
        <w:t>在</w:t>
      </w:r>
      <w:r w:rsidR="001841A0">
        <w:rPr>
          <w:rFonts w:hint="eastAsia"/>
          <w:sz w:val="24"/>
          <w:szCs w:val="24"/>
        </w:rPr>
        <w:t>其</w:t>
      </w:r>
      <w:r w:rsidRPr="00326797">
        <w:rPr>
          <w:sz w:val="24"/>
          <w:szCs w:val="24"/>
        </w:rPr>
        <w:t>最有效的治理层面投</w:t>
      </w:r>
      <w:r w:rsidRPr="00326797">
        <w:rPr>
          <w:rFonts w:hint="eastAsia"/>
          <w:sz w:val="24"/>
          <w:szCs w:val="24"/>
        </w:rPr>
        <w:t>入</w:t>
      </w:r>
      <w:r w:rsidR="001841A0">
        <w:rPr>
          <w:rFonts w:hint="eastAsia"/>
          <w:sz w:val="24"/>
          <w:szCs w:val="24"/>
        </w:rPr>
        <w:t>资源，支持技术转让和强化</w:t>
      </w:r>
      <w:r w:rsidRPr="00326797">
        <w:rPr>
          <w:sz w:val="24"/>
          <w:szCs w:val="24"/>
        </w:rPr>
        <w:t>能力；</w:t>
      </w:r>
    </w:p>
    <w:p w14:paraId="54614911" w14:textId="553BD140" w:rsidR="004C3702" w:rsidRPr="00326797" w:rsidRDefault="004C3702"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sidRPr="004C3702">
        <w:rPr>
          <w:rFonts w:eastAsia="KaiTi" w:hint="eastAsia"/>
          <w:sz w:val="24"/>
          <w:szCs w:val="24"/>
        </w:rPr>
        <w:t>敦促</w:t>
      </w:r>
      <w:r w:rsidRPr="004C3702">
        <w:rPr>
          <w:rFonts w:hint="eastAsia"/>
          <w:sz w:val="24"/>
          <w:szCs w:val="24"/>
        </w:rPr>
        <w:t>缔约方支持</w:t>
      </w:r>
      <w:r>
        <w:rPr>
          <w:rFonts w:hint="eastAsia"/>
          <w:sz w:val="24"/>
          <w:szCs w:val="24"/>
        </w:rPr>
        <w:t>次</w:t>
      </w:r>
      <w:r w:rsidRPr="004C3702">
        <w:rPr>
          <w:rFonts w:hint="eastAsia"/>
          <w:sz w:val="24"/>
          <w:szCs w:val="24"/>
        </w:rPr>
        <w:t>国家政府、城市和地方当局加强</w:t>
      </w:r>
      <w:r>
        <w:rPr>
          <w:rFonts w:hint="eastAsia"/>
          <w:sz w:val="24"/>
          <w:szCs w:val="24"/>
        </w:rPr>
        <w:t>能力</w:t>
      </w:r>
      <w:r w:rsidR="00C75A42">
        <w:rPr>
          <w:rFonts w:hint="eastAsia"/>
          <w:sz w:val="24"/>
          <w:szCs w:val="24"/>
        </w:rPr>
        <w:t>以</w:t>
      </w:r>
      <w:r>
        <w:rPr>
          <w:rFonts w:hint="eastAsia"/>
          <w:sz w:val="24"/>
          <w:szCs w:val="24"/>
        </w:rPr>
        <w:t>更好执行</w:t>
      </w:r>
      <w:r w:rsidRPr="004C3702">
        <w:rPr>
          <w:rFonts w:hint="eastAsia"/>
          <w:sz w:val="24"/>
          <w:szCs w:val="24"/>
        </w:rPr>
        <w:t>全球框架；</w:t>
      </w:r>
      <w:r w:rsidR="00C75A42">
        <w:rPr>
          <w:rFonts w:hint="eastAsia"/>
          <w:sz w:val="24"/>
          <w:szCs w:val="24"/>
        </w:rPr>
        <w:t xml:space="preserve"> </w:t>
      </w:r>
    </w:p>
    <w:p w14:paraId="75FE8333" w14:textId="09E04C1D" w:rsidR="00631B37" w:rsidRDefault="00631B37" w:rsidP="006744FE">
      <w:pPr>
        <w:pStyle w:val="ListParagraph"/>
        <w:numPr>
          <w:ilvl w:val="0"/>
          <w:numId w:val="7"/>
        </w:numPr>
        <w:adjustRightInd w:val="0"/>
        <w:snapToGrid w:val="0"/>
        <w:spacing w:before="120" w:line="240" w:lineRule="atLeast"/>
        <w:ind w:left="490" w:firstLine="490"/>
        <w:contextualSpacing w:val="0"/>
        <w:jc w:val="left"/>
        <w:rPr>
          <w:sz w:val="24"/>
          <w:szCs w:val="24"/>
        </w:rPr>
      </w:pPr>
      <w:r w:rsidRPr="00326797">
        <w:rPr>
          <w:rFonts w:eastAsia="KaiTi"/>
          <w:sz w:val="24"/>
          <w:szCs w:val="24"/>
        </w:rPr>
        <w:t>邀请</w:t>
      </w:r>
      <w:r w:rsidRPr="00326797">
        <w:rPr>
          <w:sz w:val="24"/>
          <w:szCs w:val="24"/>
        </w:rPr>
        <w:t>全球环境基金</w:t>
      </w:r>
      <w:r w:rsidR="004C3702" w:rsidRPr="004C3702">
        <w:rPr>
          <w:rFonts w:hint="eastAsia"/>
          <w:sz w:val="24"/>
          <w:szCs w:val="24"/>
        </w:rPr>
        <w:t>根据国家生物多样性战略和行动计划中确定的优先事项</w:t>
      </w:r>
      <w:r w:rsidR="004C3702">
        <w:rPr>
          <w:rFonts w:hint="eastAsia"/>
          <w:sz w:val="24"/>
          <w:szCs w:val="24"/>
        </w:rPr>
        <w:t>，</w:t>
      </w:r>
      <w:r w:rsidR="004C3702">
        <w:rPr>
          <w:rStyle w:val="FootnoteReference"/>
          <w:szCs w:val="24"/>
        </w:rPr>
        <w:footnoteReference w:id="12"/>
      </w:r>
      <w:r w:rsidR="004C3702">
        <w:rPr>
          <w:rFonts w:hint="eastAsia"/>
          <w:sz w:val="24"/>
          <w:szCs w:val="24"/>
        </w:rPr>
        <w:t xml:space="preserve"> </w:t>
      </w:r>
      <w:r w:rsidRPr="00326797">
        <w:rPr>
          <w:sz w:val="24"/>
          <w:szCs w:val="24"/>
        </w:rPr>
        <w:t>在和</w:t>
      </w:r>
      <w:r w:rsidRPr="00326797">
        <w:rPr>
          <w:rFonts w:hint="eastAsia"/>
          <w:sz w:val="24"/>
          <w:szCs w:val="24"/>
        </w:rPr>
        <w:t>未来增资</w:t>
      </w:r>
      <w:r w:rsidRPr="00326797">
        <w:rPr>
          <w:sz w:val="24"/>
          <w:szCs w:val="24"/>
        </w:rPr>
        <w:t>中考虑进一步扩大和加强其可持续城市倡议，</w:t>
      </w:r>
      <w:r w:rsidRPr="00326797">
        <w:rPr>
          <w:rFonts w:hint="eastAsia"/>
          <w:sz w:val="24"/>
          <w:szCs w:val="24"/>
        </w:rPr>
        <w:t>开展</w:t>
      </w:r>
      <w:r w:rsidRPr="00326797">
        <w:rPr>
          <w:sz w:val="24"/>
          <w:szCs w:val="24"/>
        </w:rPr>
        <w:t>针对</w:t>
      </w:r>
      <w:r w:rsidRPr="00326797">
        <w:rPr>
          <w:rFonts w:hint="eastAsia"/>
          <w:sz w:val="24"/>
          <w:szCs w:val="24"/>
        </w:rPr>
        <w:t>次国家</w:t>
      </w:r>
      <w:r w:rsidRPr="00326797">
        <w:rPr>
          <w:sz w:val="24"/>
          <w:szCs w:val="24"/>
        </w:rPr>
        <w:t>和地方</w:t>
      </w:r>
      <w:r w:rsidRPr="00326797">
        <w:rPr>
          <w:rFonts w:hint="eastAsia"/>
          <w:sz w:val="24"/>
          <w:szCs w:val="24"/>
        </w:rPr>
        <w:t>政府</w:t>
      </w:r>
      <w:r w:rsidR="001841A0">
        <w:rPr>
          <w:rFonts w:hint="eastAsia"/>
          <w:sz w:val="24"/>
          <w:szCs w:val="24"/>
        </w:rPr>
        <w:t>、基础设施、涵盖生物多样性各个方面的空间和土地用途规划</w:t>
      </w:r>
      <w:r w:rsidRPr="00326797">
        <w:rPr>
          <w:sz w:val="24"/>
          <w:szCs w:val="24"/>
        </w:rPr>
        <w:t>以及城乡联系的</w:t>
      </w:r>
      <w:r w:rsidRPr="00326797">
        <w:rPr>
          <w:rFonts w:hint="eastAsia"/>
          <w:sz w:val="24"/>
          <w:szCs w:val="24"/>
        </w:rPr>
        <w:t>陆地景观</w:t>
      </w:r>
      <w:r w:rsidRPr="00326797">
        <w:rPr>
          <w:sz w:val="24"/>
          <w:szCs w:val="24"/>
        </w:rPr>
        <w:t>和</w:t>
      </w:r>
      <w:r w:rsidRPr="00326797">
        <w:rPr>
          <w:rFonts w:hint="eastAsia"/>
          <w:sz w:val="24"/>
          <w:szCs w:val="24"/>
        </w:rPr>
        <w:t>海洋景观</w:t>
      </w:r>
      <w:r w:rsidRPr="00326797">
        <w:rPr>
          <w:sz w:val="24"/>
          <w:szCs w:val="24"/>
        </w:rPr>
        <w:t>层面的</w:t>
      </w:r>
      <w:r w:rsidRPr="00326797">
        <w:rPr>
          <w:rFonts w:hint="eastAsia"/>
          <w:sz w:val="24"/>
          <w:szCs w:val="24"/>
        </w:rPr>
        <w:t>试点</w:t>
      </w:r>
      <w:r w:rsidRPr="00326797">
        <w:rPr>
          <w:sz w:val="24"/>
          <w:szCs w:val="24"/>
        </w:rPr>
        <w:t>倡议；</w:t>
      </w:r>
    </w:p>
    <w:p w14:paraId="1F04B5C2" w14:textId="0807580E" w:rsidR="00BA42B8" w:rsidRDefault="00CA54B7" w:rsidP="00CA54B7">
      <w:pPr>
        <w:pStyle w:val="ListParagraph"/>
        <w:adjustRightInd w:val="0"/>
        <w:snapToGrid w:val="0"/>
        <w:spacing w:before="120" w:line="240" w:lineRule="atLeast"/>
        <w:ind w:left="490" w:firstLine="490"/>
        <w:contextualSpacing w:val="0"/>
        <w:jc w:val="left"/>
        <w:rPr>
          <w:sz w:val="24"/>
          <w:szCs w:val="24"/>
        </w:rPr>
      </w:pPr>
      <w:r>
        <w:rPr>
          <w:rFonts w:eastAsia="KaiTi"/>
          <w:sz w:val="24"/>
          <w:szCs w:val="24"/>
        </w:rPr>
        <w:t>[</w:t>
      </w:r>
      <w:r>
        <w:rPr>
          <w:rFonts w:eastAsia="KaiTi" w:hint="eastAsia"/>
          <w:sz w:val="24"/>
          <w:szCs w:val="24"/>
        </w:rPr>
        <w:t>7</w:t>
      </w:r>
      <w:r>
        <w:rPr>
          <w:rFonts w:eastAsia="KaiTi"/>
          <w:sz w:val="24"/>
          <w:szCs w:val="24"/>
        </w:rPr>
        <w:t>.</w:t>
      </w:r>
      <w:r>
        <w:rPr>
          <w:rFonts w:eastAsia="KaiTi"/>
          <w:sz w:val="24"/>
          <w:szCs w:val="24"/>
        </w:rPr>
        <w:tab/>
      </w:r>
      <w:r w:rsidR="00631B37" w:rsidRPr="00326797">
        <w:rPr>
          <w:rFonts w:eastAsia="KaiTi"/>
          <w:sz w:val="24"/>
          <w:szCs w:val="24"/>
        </w:rPr>
        <w:t>请</w:t>
      </w:r>
      <w:r w:rsidR="00631B37" w:rsidRPr="00326797">
        <w:rPr>
          <w:sz w:val="24"/>
          <w:szCs w:val="24"/>
        </w:rPr>
        <w:t>执行问题附属机构第五次会议</w:t>
      </w:r>
      <w:r w:rsidR="00BA42B8" w:rsidRPr="004C3702">
        <w:rPr>
          <w:rFonts w:hint="eastAsia"/>
          <w:sz w:val="24"/>
          <w:szCs w:val="24"/>
        </w:rPr>
        <w:t>根据执行秘书的报告</w:t>
      </w:r>
      <w:r w:rsidR="00BA42B8">
        <w:rPr>
          <w:rFonts w:hint="eastAsia"/>
          <w:sz w:val="24"/>
          <w:szCs w:val="24"/>
        </w:rPr>
        <w:t>，</w:t>
      </w:r>
      <w:r w:rsidR="00BA42B8" w:rsidRPr="004C3702">
        <w:rPr>
          <w:rFonts w:hint="eastAsia"/>
          <w:sz w:val="24"/>
          <w:szCs w:val="24"/>
        </w:rPr>
        <w:t>结合对《公约》及其议定书的目标、</w:t>
      </w:r>
      <w:r w:rsidR="00BA42B8" w:rsidRPr="004C3702">
        <w:rPr>
          <w:rFonts w:hint="eastAsia"/>
          <w:sz w:val="24"/>
          <w:szCs w:val="24"/>
        </w:rPr>
        <w:t>2020</w:t>
      </w:r>
      <w:r w:rsidR="00BA42B8" w:rsidRPr="004C3702">
        <w:rPr>
          <w:rFonts w:hint="eastAsia"/>
          <w:sz w:val="24"/>
          <w:szCs w:val="24"/>
        </w:rPr>
        <w:t>年后全球生物多样性框架和长期主流化</w:t>
      </w:r>
      <w:r>
        <w:rPr>
          <w:rFonts w:hint="eastAsia"/>
          <w:sz w:val="24"/>
          <w:szCs w:val="24"/>
        </w:rPr>
        <w:t>战略</w:t>
      </w:r>
      <w:r w:rsidR="00BA42B8" w:rsidRPr="004C3702">
        <w:rPr>
          <w:rFonts w:hint="eastAsia"/>
          <w:sz w:val="24"/>
          <w:szCs w:val="24"/>
        </w:rPr>
        <w:t>办法执行情况的定期审查</w:t>
      </w:r>
      <w:r w:rsidR="00BA42B8">
        <w:rPr>
          <w:rFonts w:hint="eastAsia"/>
          <w:sz w:val="24"/>
          <w:szCs w:val="24"/>
        </w:rPr>
        <w:t>，</w:t>
      </w:r>
      <w:r w:rsidR="00631B37" w:rsidRPr="00326797">
        <w:rPr>
          <w:sz w:val="24"/>
          <w:szCs w:val="24"/>
        </w:rPr>
        <w:t>审查次国家政府、城市和其他地方当局的作用</w:t>
      </w:r>
      <w:r w:rsidR="00BA42B8">
        <w:rPr>
          <w:rFonts w:hint="eastAsia"/>
          <w:sz w:val="24"/>
          <w:szCs w:val="24"/>
        </w:rPr>
        <w:t>。</w:t>
      </w:r>
      <w:r>
        <w:rPr>
          <w:rFonts w:hint="eastAsia"/>
          <w:sz w:val="24"/>
          <w:szCs w:val="24"/>
        </w:rPr>
        <w:t>]</w:t>
      </w:r>
    </w:p>
    <w:p w14:paraId="038D4DD1" w14:textId="5171871A" w:rsidR="00631B37" w:rsidRPr="00326797" w:rsidRDefault="00631B37" w:rsidP="00EF1F1E">
      <w:pPr>
        <w:adjustRightInd w:val="0"/>
        <w:snapToGrid w:val="0"/>
        <w:spacing w:before="240" w:line="240" w:lineRule="atLeast"/>
        <w:ind w:left="490"/>
        <w:jc w:val="center"/>
        <w:rPr>
          <w:rFonts w:eastAsia="KaiTi"/>
          <w:sz w:val="24"/>
          <w:szCs w:val="24"/>
        </w:rPr>
      </w:pPr>
      <w:r w:rsidRPr="00326797">
        <w:rPr>
          <w:rFonts w:eastAsia="KaiTi"/>
          <w:sz w:val="24"/>
          <w:szCs w:val="24"/>
        </w:rPr>
        <w:t>附件</w:t>
      </w:r>
      <w:bookmarkStart w:id="2" w:name="_GoBack"/>
      <w:bookmarkEnd w:id="2"/>
    </w:p>
    <w:p w14:paraId="343B3FA0" w14:textId="77777777" w:rsidR="00BA42B8" w:rsidRDefault="00631B37" w:rsidP="00631B37">
      <w:pPr>
        <w:adjustRightInd w:val="0"/>
        <w:snapToGrid w:val="0"/>
        <w:spacing w:before="120" w:line="240" w:lineRule="atLeast"/>
        <w:ind w:left="490"/>
        <w:jc w:val="center"/>
        <w:rPr>
          <w:b/>
          <w:bCs/>
          <w:sz w:val="24"/>
          <w:szCs w:val="24"/>
        </w:rPr>
      </w:pPr>
      <w:r w:rsidRPr="00326797">
        <w:rPr>
          <w:b/>
          <w:bCs/>
          <w:sz w:val="24"/>
          <w:szCs w:val="24"/>
        </w:rPr>
        <w:t>次国家政府、城市和其他地方当局生物多样性行动计划</w:t>
      </w:r>
    </w:p>
    <w:p w14:paraId="5EEF0418" w14:textId="791BA2A3" w:rsidR="00631B37" w:rsidRPr="00326797" w:rsidRDefault="00631B37" w:rsidP="00C75A42">
      <w:pPr>
        <w:adjustRightInd w:val="0"/>
        <w:snapToGrid w:val="0"/>
        <w:spacing w:line="240" w:lineRule="auto"/>
        <w:ind w:left="490"/>
        <w:jc w:val="center"/>
        <w:rPr>
          <w:b/>
          <w:bCs/>
          <w:sz w:val="24"/>
          <w:szCs w:val="24"/>
        </w:rPr>
      </w:pPr>
      <w:r w:rsidRPr="00326797">
        <w:rPr>
          <w:b/>
          <w:bCs/>
          <w:sz w:val="24"/>
          <w:szCs w:val="24"/>
        </w:rPr>
        <w:t>（</w:t>
      </w:r>
      <w:r w:rsidRPr="00326797">
        <w:rPr>
          <w:b/>
          <w:bCs/>
          <w:sz w:val="24"/>
          <w:szCs w:val="24"/>
        </w:rPr>
        <w:t>2021-2030</w:t>
      </w:r>
      <w:r w:rsidRPr="00326797">
        <w:rPr>
          <w:rFonts w:hint="eastAsia"/>
          <w:b/>
          <w:bCs/>
          <w:sz w:val="24"/>
          <w:szCs w:val="24"/>
        </w:rPr>
        <w:t>年</w:t>
      </w:r>
      <w:r w:rsidRPr="00326797">
        <w:rPr>
          <w:b/>
          <w:bCs/>
          <w:sz w:val="24"/>
          <w:szCs w:val="24"/>
        </w:rPr>
        <w:t>）</w:t>
      </w:r>
    </w:p>
    <w:p w14:paraId="127CFD44" w14:textId="77777777" w:rsidR="00631B37" w:rsidRPr="00326797" w:rsidRDefault="00631B37" w:rsidP="00631B37">
      <w:pPr>
        <w:adjustRightInd w:val="0"/>
        <w:snapToGrid w:val="0"/>
        <w:spacing w:before="120" w:line="240" w:lineRule="atLeast"/>
        <w:ind w:left="490"/>
        <w:jc w:val="center"/>
        <w:rPr>
          <w:b/>
          <w:bCs/>
          <w:sz w:val="24"/>
          <w:szCs w:val="24"/>
        </w:rPr>
      </w:pPr>
      <w:r w:rsidRPr="00326797">
        <w:rPr>
          <w:b/>
          <w:bCs/>
          <w:sz w:val="24"/>
          <w:szCs w:val="24"/>
        </w:rPr>
        <w:t xml:space="preserve">A.  </w:t>
      </w:r>
      <w:r w:rsidRPr="00326797">
        <w:rPr>
          <w:b/>
          <w:bCs/>
          <w:sz w:val="24"/>
          <w:szCs w:val="24"/>
        </w:rPr>
        <w:t>背景</w:t>
      </w:r>
    </w:p>
    <w:p w14:paraId="600CC66F" w14:textId="0FADA0CB"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《生物多样性公约》下的《</w:t>
      </w:r>
      <w:r w:rsidR="00525BAE">
        <w:rPr>
          <w:rFonts w:hint="eastAsia"/>
          <w:sz w:val="24"/>
          <w:szCs w:val="24"/>
        </w:rPr>
        <w:t>次国家</w:t>
      </w:r>
      <w:r w:rsidRPr="00326797">
        <w:rPr>
          <w:rFonts w:hint="eastAsia"/>
          <w:sz w:val="24"/>
          <w:szCs w:val="24"/>
        </w:rPr>
        <w:t>政府、城市和其他地方当局促进生物多样性行动计划</w:t>
      </w:r>
      <w:r w:rsidRPr="00326797">
        <w:rPr>
          <w:sz w:val="24"/>
          <w:szCs w:val="24"/>
        </w:rPr>
        <w:t>（</w:t>
      </w:r>
      <w:r w:rsidRPr="00326797">
        <w:rPr>
          <w:sz w:val="24"/>
          <w:szCs w:val="24"/>
        </w:rPr>
        <w:t>2021-2030</w:t>
      </w:r>
      <w:r w:rsidRPr="00326797">
        <w:rPr>
          <w:rFonts w:hint="eastAsia"/>
          <w:sz w:val="24"/>
          <w:szCs w:val="24"/>
        </w:rPr>
        <w:t>年</w:t>
      </w:r>
      <w:r w:rsidRPr="00326797">
        <w:rPr>
          <w:sz w:val="24"/>
          <w:szCs w:val="24"/>
        </w:rPr>
        <w:t>）》旨在支持缔约方、次国家政府、城市和其他地方当局及其合作伙伴</w:t>
      </w:r>
      <w:r w:rsidRPr="00326797">
        <w:rPr>
          <w:rFonts w:hint="eastAsia"/>
          <w:sz w:val="24"/>
          <w:szCs w:val="24"/>
        </w:rPr>
        <w:t>执行</w:t>
      </w:r>
      <w:r w:rsidRPr="00326797">
        <w:rPr>
          <w:sz w:val="24"/>
          <w:szCs w:val="24"/>
        </w:rPr>
        <w:t>2020</w:t>
      </w:r>
      <w:r w:rsidRPr="00326797">
        <w:rPr>
          <w:sz w:val="24"/>
          <w:szCs w:val="24"/>
        </w:rPr>
        <w:t>年后全球生物多样性框架。</w:t>
      </w:r>
      <w:r w:rsidR="00BA42B8" w:rsidRPr="00BA42B8">
        <w:rPr>
          <w:rFonts w:hint="eastAsia"/>
          <w:sz w:val="24"/>
          <w:szCs w:val="24"/>
        </w:rPr>
        <w:t>行动计划旨在根据国家立法实施。</w:t>
      </w:r>
      <w:r w:rsidRPr="00326797">
        <w:rPr>
          <w:rFonts w:hint="eastAsia"/>
          <w:sz w:val="24"/>
          <w:szCs w:val="24"/>
        </w:rPr>
        <w:t>最新</w:t>
      </w:r>
      <w:r w:rsidRPr="00326797">
        <w:rPr>
          <w:sz w:val="24"/>
          <w:szCs w:val="24"/>
        </w:rPr>
        <w:t>行动计划所载</w:t>
      </w:r>
      <w:r w:rsidRPr="00326797">
        <w:rPr>
          <w:rFonts w:hint="eastAsia"/>
          <w:sz w:val="24"/>
          <w:szCs w:val="24"/>
        </w:rPr>
        <w:t>内容是</w:t>
      </w:r>
      <w:r w:rsidRPr="00326797">
        <w:rPr>
          <w:sz w:val="24"/>
          <w:szCs w:val="24"/>
        </w:rPr>
        <w:t>缔约方、次国家政府、城市和其他地方当局及其网络和利益攸关方</w:t>
      </w:r>
      <w:r w:rsidRPr="00326797">
        <w:rPr>
          <w:rFonts w:hint="eastAsia"/>
          <w:sz w:val="24"/>
          <w:szCs w:val="24"/>
        </w:rPr>
        <w:t>经过</w:t>
      </w:r>
      <w:r w:rsidRPr="00326797">
        <w:rPr>
          <w:sz w:val="24"/>
          <w:szCs w:val="24"/>
        </w:rPr>
        <w:t>一系列协商，包括</w:t>
      </w:r>
      <w:r w:rsidRPr="00326797">
        <w:rPr>
          <w:rFonts w:hint="eastAsia"/>
          <w:sz w:val="24"/>
          <w:szCs w:val="24"/>
        </w:rPr>
        <w:t>“</w:t>
      </w:r>
      <w:r w:rsidRPr="00326797">
        <w:rPr>
          <w:sz w:val="24"/>
          <w:szCs w:val="24"/>
        </w:rPr>
        <w:t>爱丁堡进程</w:t>
      </w:r>
      <w:r w:rsidRPr="00326797">
        <w:rPr>
          <w:rFonts w:hint="eastAsia"/>
          <w:sz w:val="24"/>
          <w:szCs w:val="24"/>
        </w:rPr>
        <w:t>”和</w:t>
      </w:r>
      <w:r w:rsidRPr="00326797">
        <w:rPr>
          <w:sz w:val="24"/>
          <w:szCs w:val="24"/>
        </w:rPr>
        <w:t>第七</w:t>
      </w:r>
      <w:r w:rsidRPr="00326797">
        <w:rPr>
          <w:rFonts w:hint="eastAsia"/>
          <w:sz w:val="24"/>
          <w:szCs w:val="24"/>
        </w:rPr>
        <w:t>次</w:t>
      </w:r>
      <w:r w:rsidRPr="00326797">
        <w:rPr>
          <w:sz w:val="24"/>
          <w:szCs w:val="24"/>
        </w:rPr>
        <w:t>城市和次国家政府全球生物多样性峰会</w:t>
      </w:r>
      <w:r w:rsidRPr="00326797">
        <w:rPr>
          <w:rFonts w:hint="eastAsia"/>
          <w:sz w:val="24"/>
          <w:szCs w:val="24"/>
        </w:rPr>
        <w:t>而确定的</w:t>
      </w:r>
      <w:r w:rsidRPr="00326797">
        <w:rPr>
          <w:sz w:val="24"/>
          <w:szCs w:val="24"/>
        </w:rPr>
        <w:t>。</w:t>
      </w:r>
      <w:r w:rsidRPr="00326797">
        <w:rPr>
          <w:rStyle w:val="FootnoteReference"/>
          <w:szCs w:val="24"/>
        </w:rPr>
        <w:footnoteReference w:id="13"/>
      </w:r>
      <w:r w:rsidRPr="00326797">
        <w:rPr>
          <w:rFonts w:hint="eastAsia"/>
          <w:sz w:val="24"/>
          <w:szCs w:val="24"/>
        </w:rPr>
        <w:t xml:space="preserve"> </w:t>
      </w:r>
    </w:p>
    <w:p w14:paraId="65257B05" w14:textId="77777777" w:rsidR="00631B37" w:rsidRPr="00326797" w:rsidRDefault="00631B37" w:rsidP="00EE0773">
      <w:pPr>
        <w:keepNext/>
        <w:adjustRightInd w:val="0"/>
        <w:snapToGrid w:val="0"/>
        <w:spacing w:before="120" w:line="240" w:lineRule="atLeast"/>
        <w:ind w:left="490"/>
        <w:jc w:val="center"/>
        <w:rPr>
          <w:b/>
          <w:bCs/>
          <w:sz w:val="24"/>
          <w:szCs w:val="24"/>
        </w:rPr>
      </w:pPr>
      <w:r w:rsidRPr="00326797">
        <w:rPr>
          <w:b/>
          <w:bCs/>
          <w:sz w:val="24"/>
          <w:szCs w:val="24"/>
        </w:rPr>
        <w:t xml:space="preserve">B.  </w:t>
      </w:r>
      <w:r w:rsidRPr="00326797">
        <w:rPr>
          <w:b/>
          <w:bCs/>
          <w:sz w:val="24"/>
          <w:szCs w:val="24"/>
        </w:rPr>
        <w:t>目标</w:t>
      </w:r>
    </w:p>
    <w:p w14:paraId="69ED61D4" w14:textId="46F704F8"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行动计划</w:t>
      </w:r>
      <w:r w:rsidRPr="00326797">
        <w:rPr>
          <w:rFonts w:hint="eastAsia"/>
          <w:sz w:val="24"/>
          <w:szCs w:val="24"/>
        </w:rPr>
        <w:t>的</w:t>
      </w:r>
      <w:r w:rsidRPr="00326797">
        <w:rPr>
          <w:sz w:val="24"/>
          <w:szCs w:val="24"/>
        </w:rPr>
        <w:t>目标</w:t>
      </w:r>
      <w:r w:rsidRPr="00326797">
        <w:rPr>
          <w:rFonts w:hint="eastAsia"/>
          <w:sz w:val="24"/>
          <w:szCs w:val="24"/>
        </w:rPr>
        <w:t>如下：</w:t>
      </w:r>
    </w:p>
    <w:p w14:paraId="52CEFB40" w14:textId="1F737A37" w:rsidR="00631B37" w:rsidRPr="00326797" w:rsidRDefault="00631B37" w:rsidP="006744FE">
      <w:pPr>
        <w:pStyle w:val="ListParagraph"/>
        <w:numPr>
          <w:ilvl w:val="0"/>
          <w:numId w:val="9"/>
        </w:numPr>
        <w:adjustRightInd w:val="0"/>
        <w:snapToGrid w:val="0"/>
        <w:spacing w:before="120" w:line="240" w:lineRule="atLeast"/>
        <w:ind w:left="490" w:firstLine="360"/>
        <w:contextualSpacing w:val="0"/>
        <w:jc w:val="left"/>
        <w:rPr>
          <w:sz w:val="24"/>
          <w:szCs w:val="24"/>
        </w:rPr>
      </w:pPr>
      <w:r w:rsidRPr="00326797">
        <w:rPr>
          <w:sz w:val="24"/>
          <w:szCs w:val="24"/>
        </w:rPr>
        <w:t>增加次国家政府、城市和其他地方当局的参与，支持成功</w:t>
      </w:r>
      <w:r w:rsidRPr="00326797">
        <w:rPr>
          <w:rFonts w:hint="eastAsia"/>
          <w:sz w:val="24"/>
          <w:szCs w:val="24"/>
        </w:rPr>
        <w:t>执行</w:t>
      </w:r>
      <w:r w:rsidRPr="00326797">
        <w:rPr>
          <w:sz w:val="24"/>
          <w:szCs w:val="24"/>
        </w:rPr>
        <w:t>和报告国家生物多样性战略和行动计划、</w:t>
      </w:r>
      <w:r w:rsidRPr="00326797">
        <w:rPr>
          <w:sz w:val="24"/>
          <w:szCs w:val="24"/>
        </w:rPr>
        <w:t>2020</w:t>
      </w:r>
      <w:r w:rsidRPr="00326797">
        <w:rPr>
          <w:sz w:val="24"/>
          <w:szCs w:val="24"/>
        </w:rPr>
        <w:t>年后全球生物多样性框架以及《生物多样性公约》下的工作方案；</w:t>
      </w:r>
    </w:p>
    <w:p w14:paraId="69899C0A" w14:textId="77777777" w:rsidR="00631B37" w:rsidRPr="00326797" w:rsidRDefault="00631B37" w:rsidP="006744FE">
      <w:pPr>
        <w:pStyle w:val="ListParagraph"/>
        <w:numPr>
          <w:ilvl w:val="0"/>
          <w:numId w:val="9"/>
        </w:numPr>
        <w:adjustRightInd w:val="0"/>
        <w:snapToGrid w:val="0"/>
        <w:spacing w:before="120" w:line="240" w:lineRule="atLeast"/>
        <w:ind w:left="490" w:firstLine="360"/>
        <w:contextualSpacing w:val="0"/>
        <w:jc w:val="left"/>
        <w:rPr>
          <w:sz w:val="24"/>
          <w:szCs w:val="24"/>
        </w:rPr>
      </w:pPr>
      <w:r w:rsidRPr="00326797">
        <w:rPr>
          <w:sz w:val="24"/>
          <w:szCs w:val="24"/>
        </w:rPr>
        <w:lastRenderedPageBreak/>
        <w:t>改善《生物多样性公约》缔约方、区域和全球组织、联合国和发展机构、学术界和捐助方之间的区域和全球协调和经验交流，探讨如何鼓励和支持次国家政府、城市和其他地方当局可持续地管理生物多样性，向公民提供生态系统服务，将生物多样性关切纳入城市和</w:t>
      </w:r>
      <w:r w:rsidRPr="00326797">
        <w:rPr>
          <w:rFonts w:hint="eastAsia"/>
          <w:sz w:val="24"/>
          <w:szCs w:val="24"/>
        </w:rPr>
        <w:t>土地</w:t>
      </w:r>
      <w:r w:rsidRPr="00326797">
        <w:rPr>
          <w:sz w:val="24"/>
          <w:szCs w:val="24"/>
        </w:rPr>
        <w:t>规划和发展；</w:t>
      </w:r>
    </w:p>
    <w:p w14:paraId="5F342B02" w14:textId="280FE6D7" w:rsidR="00631B37" w:rsidRPr="00326797" w:rsidRDefault="00631B37" w:rsidP="006744FE">
      <w:pPr>
        <w:pStyle w:val="ListParagraph"/>
        <w:numPr>
          <w:ilvl w:val="0"/>
          <w:numId w:val="9"/>
        </w:numPr>
        <w:adjustRightInd w:val="0"/>
        <w:snapToGrid w:val="0"/>
        <w:spacing w:before="120" w:line="240" w:lineRule="atLeast"/>
        <w:ind w:left="490" w:firstLine="360"/>
        <w:contextualSpacing w:val="0"/>
        <w:jc w:val="left"/>
        <w:rPr>
          <w:sz w:val="24"/>
          <w:szCs w:val="24"/>
        </w:rPr>
      </w:pPr>
      <w:r w:rsidRPr="00326797">
        <w:rPr>
          <w:sz w:val="24"/>
          <w:szCs w:val="24"/>
        </w:rPr>
        <w:t>确定、加强和传播政策工具、准则</w:t>
      </w:r>
      <w:r w:rsidR="006B694C">
        <w:rPr>
          <w:rFonts w:hint="eastAsia"/>
          <w:sz w:val="24"/>
          <w:szCs w:val="24"/>
        </w:rPr>
        <w:t>、财务机制或文书</w:t>
      </w:r>
      <w:r w:rsidRPr="00326797">
        <w:rPr>
          <w:sz w:val="24"/>
          <w:szCs w:val="24"/>
        </w:rPr>
        <w:t>和方案，促进</w:t>
      </w:r>
      <w:r w:rsidRPr="00326797">
        <w:rPr>
          <w:rFonts w:hint="eastAsia"/>
          <w:sz w:val="24"/>
          <w:szCs w:val="24"/>
        </w:rPr>
        <w:t>次</w:t>
      </w:r>
      <w:r w:rsidRPr="00326797">
        <w:rPr>
          <w:sz w:val="24"/>
          <w:szCs w:val="24"/>
        </w:rPr>
        <w:t>国家和地方的生物多样性行动，建设次国家政府、城市和其他地方当局的能力，支持其国家政府</w:t>
      </w:r>
      <w:r w:rsidRPr="00326797">
        <w:rPr>
          <w:rFonts w:hint="eastAsia"/>
          <w:sz w:val="24"/>
          <w:szCs w:val="24"/>
        </w:rPr>
        <w:t>按照</w:t>
      </w:r>
      <w:r w:rsidRPr="00326797">
        <w:rPr>
          <w:sz w:val="24"/>
          <w:szCs w:val="24"/>
        </w:rPr>
        <w:t>各级政府的权限执行《生物多样性公约》；</w:t>
      </w:r>
    </w:p>
    <w:p w14:paraId="6F62E3D6" w14:textId="77777777" w:rsidR="00631B37" w:rsidRPr="00326797" w:rsidRDefault="00631B37" w:rsidP="006744FE">
      <w:pPr>
        <w:pStyle w:val="ListParagraph"/>
        <w:numPr>
          <w:ilvl w:val="0"/>
          <w:numId w:val="9"/>
        </w:numPr>
        <w:adjustRightInd w:val="0"/>
        <w:snapToGrid w:val="0"/>
        <w:spacing w:before="120" w:line="240" w:lineRule="atLeast"/>
        <w:ind w:left="490" w:firstLine="360"/>
        <w:contextualSpacing w:val="0"/>
        <w:jc w:val="left"/>
        <w:rPr>
          <w:sz w:val="24"/>
          <w:szCs w:val="24"/>
        </w:rPr>
      </w:pPr>
      <w:r w:rsidRPr="00326797">
        <w:rPr>
          <w:sz w:val="24"/>
          <w:szCs w:val="24"/>
        </w:rPr>
        <w:t>根据</w:t>
      </w:r>
      <w:r w:rsidRPr="00326797">
        <w:rPr>
          <w:rFonts w:hint="eastAsia"/>
          <w:sz w:val="24"/>
          <w:szCs w:val="24"/>
        </w:rPr>
        <w:t>传播</w:t>
      </w:r>
      <w:r w:rsidRPr="00326797">
        <w:rPr>
          <w:sz w:val="24"/>
          <w:szCs w:val="24"/>
        </w:rPr>
        <w:t>、教育和</w:t>
      </w:r>
      <w:r w:rsidRPr="00326797">
        <w:rPr>
          <w:rFonts w:hint="eastAsia"/>
          <w:sz w:val="24"/>
          <w:szCs w:val="24"/>
        </w:rPr>
        <w:t>公众意识</w:t>
      </w:r>
      <w:r w:rsidRPr="00326797">
        <w:rPr>
          <w:sz w:val="24"/>
          <w:szCs w:val="24"/>
        </w:rPr>
        <w:t>战略，促进制定提高对生物多样性认识的</w:t>
      </w:r>
      <w:r w:rsidRPr="00326797">
        <w:rPr>
          <w:rFonts w:hint="eastAsia"/>
          <w:sz w:val="24"/>
          <w:szCs w:val="24"/>
        </w:rPr>
        <w:t xml:space="preserve"> </w:t>
      </w:r>
      <w:r w:rsidRPr="00326797">
        <w:rPr>
          <w:sz w:val="24"/>
          <w:szCs w:val="24"/>
        </w:rPr>
        <w:t xml:space="preserve">       </w:t>
      </w:r>
      <w:r w:rsidRPr="00326797">
        <w:rPr>
          <w:sz w:val="24"/>
          <w:szCs w:val="24"/>
        </w:rPr>
        <w:t>方案。</w:t>
      </w:r>
    </w:p>
    <w:p w14:paraId="3FCB691A" w14:textId="77777777" w:rsidR="00631B37" w:rsidRPr="00326797" w:rsidRDefault="00631B37" w:rsidP="00631B37">
      <w:pPr>
        <w:adjustRightInd w:val="0"/>
        <w:snapToGrid w:val="0"/>
        <w:spacing w:before="120" w:line="240" w:lineRule="atLeast"/>
        <w:ind w:left="490"/>
        <w:jc w:val="center"/>
        <w:rPr>
          <w:b/>
          <w:bCs/>
          <w:sz w:val="24"/>
          <w:szCs w:val="24"/>
        </w:rPr>
      </w:pPr>
      <w:r w:rsidRPr="00326797">
        <w:rPr>
          <w:b/>
          <w:bCs/>
          <w:sz w:val="24"/>
          <w:szCs w:val="24"/>
        </w:rPr>
        <w:t xml:space="preserve">C.  </w:t>
      </w:r>
      <w:r w:rsidRPr="00326797">
        <w:rPr>
          <w:rFonts w:hint="eastAsia"/>
          <w:b/>
          <w:bCs/>
          <w:sz w:val="24"/>
          <w:szCs w:val="24"/>
        </w:rPr>
        <w:t>请</w:t>
      </w:r>
      <w:r w:rsidRPr="00326797">
        <w:rPr>
          <w:b/>
          <w:bCs/>
          <w:sz w:val="24"/>
          <w:szCs w:val="24"/>
        </w:rPr>
        <w:t>地方政府、城市和其他地方当局参与的活动</w:t>
      </w:r>
    </w:p>
    <w:p w14:paraId="798BD4B2" w14:textId="7C859F8B"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下文介绍的活动目录分为七个相互关联和相辅相成的行动领域，缔约方、其次国家政府、城市和其他地方当局以及</w:t>
      </w:r>
      <w:proofErr w:type="gramStart"/>
      <w:r w:rsidRPr="00326797">
        <w:rPr>
          <w:sz w:val="24"/>
          <w:szCs w:val="24"/>
        </w:rPr>
        <w:t>所有利益</w:t>
      </w:r>
      <w:proofErr w:type="gramEnd"/>
      <w:r w:rsidRPr="00326797">
        <w:rPr>
          <w:sz w:val="24"/>
          <w:szCs w:val="24"/>
        </w:rPr>
        <w:t>攸关方可</w:t>
      </w:r>
      <w:r w:rsidRPr="00326797">
        <w:rPr>
          <w:rFonts w:hint="eastAsia"/>
          <w:sz w:val="24"/>
          <w:szCs w:val="24"/>
        </w:rPr>
        <w:t>将此作为一个框架，</w:t>
      </w:r>
      <w:r w:rsidRPr="00326797">
        <w:rPr>
          <w:sz w:val="24"/>
          <w:szCs w:val="24"/>
        </w:rPr>
        <w:t>制定</w:t>
      </w:r>
      <w:r w:rsidRPr="00326797">
        <w:rPr>
          <w:rFonts w:hint="eastAsia"/>
          <w:sz w:val="24"/>
          <w:szCs w:val="24"/>
        </w:rPr>
        <w:t>各自实施</w:t>
      </w:r>
      <w:r w:rsidRPr="00326797">
        <w:rPr>
          <w:sz w:val="24"/>
          <w:szCs w:val="24"/>
        </w:rPr>
        <w:t>行动计划的行动</w:t>
      </w:r>
      <w:r w:rsidRPr="00326797">
        <w:rPr>
          <w:rFonts w:hint="eastAsia"/>
          <w:sz w:val="24"/>
          <w:szCs w:val="24"/>
        </w:rPr>
        <w:t>。这里列出的</w:t>
      </w:r>
      <w:r w:rsidRPr="00326797">
        <w:rPr>
          <w:sz w:val="24"/>
          <w:szCs w:val="24"/>
        </w:rPr>
        <w:t>活动都是对其</w:t>
      </w:r>
      <w:r w:rsidRPr="00326797">
        <w:rPr>
          <w:sz w:val="24"/>
          <w:szCs w:val="24"/>
        </w:rPr>
        <w:t>2020</w:t>
      </w:r>
      <w:r w:rsidRPr="00326797">
        <w:rPr>
          <w:sz w:val="24"/>
          <w:szCs w:val="24"/>
        </w:rPr>
        <w:t>年后生物多样性战略、行动计划和目标的补充。有一项谅解是，将根据各级政府的权限</w:t>
      </w:r>
      <w:r w:rsidRPr="00326797">
        <w:rPr>
          <w:rFonts w:hint="eastAsia"/>
          <w:sz w:val="24"/>
          <w:szCs w:val="24"/>
        </w:rPr>
        <w:t>以及各</w:t>
      </w:r>
      <w:r w:rsidRPr="00326797">
        <w:rPr>
          <w:sz w:val="24"/>
          <w:szCs w:val="24"/>
        </w:rPr>
        <w:t>缔约方的</w:t>
      </w:r>
      <w:r w:rsidRPr="00326797">
        <w:rPr>
          <w:rFonts w:hint="eastAsia"/>
          <w:sz w:val="24"/>
          <w:szCs w:val="24"/>
        </w:rPr>
        <w:t>国情</w:t>
      </w:r>
      <w:r w:rsidRPr="00326797">
        <w:rPr>
          <w:sz w:val="24"/>
          <w:szCs w:val="24"/>
        </w:rPr>
        <w:t>开展活动。</w:t>
      </w:r>
    </w:p>
    <w:p w14:paraId="59651175" w14:textId="77777777" w:rsidR="001D6D18" w:rsidRDefault="00631B37" w:rsidP="00843794">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1</w:t>
      </w:r>
    </w:p>
    <w:p w14:paraId="046BB118" w14:textId="02BE8A6F" w:rsidR="00631B37" w:rsidRPr="00326797" w:rsidRDefault="00631B37" w:rsidP="00843794">
      <w:pPr>
        <w:pStyle w:val="ListParagraph"/>
        <w:adjustRightInd w:val="0"/>
        <w:snapToGrid w:val="0"/>
        <w:spacing w:line="240" w:lineRule="auto"/>
        <w:ind w:left="490"/>
        <w:contextualSpacing w:val="0"/>
        <w:jc w:val="left"/>
        <w:rPr>
          <w:b/>
          <w:bCs/>
          <w:sz w:val="24"/>
          <w:szCs w:val="24"/>
        </w:rPr>
      </w:pPr>
      <w:r w:rsidRPr="00326797">
        <w:rPr>
          <w:b/>
          <w:bCs/>
          <w:sz w:val="24"/>
          <w:szCs w:val="24"/>
        </w:rPr>
        <w:t>制定和</w:t>
      </w:r>
      <w:r w:rsidRPr="00326797">
        <w:rPr>
          <w:rFonts w:hint="eastAsia"/>
          <w:b/>
          <w:bCs/>
          <w:sz w:val="24"/>
          <w:szCs w:val="24"/>
        </w:rPr>
        <w:t>执行体现</w:t>
      </w:r>
      <w:r w:rsidRPr="00326797">
        <w:rPr>
          <w:b/>
          <w:bCs/>
          <w:sz w:val="24"/>
          <w:szCs w:val="24"/>
        </w:rPr>
        <w:t>次国家政府、城市和其他地方当局参与的生物多样性战略和行动</w:t>
      </w:r>
      <w:r w:rsidR="00515EA8">
        <w:rPr>
          <w:rFonts w:hint="eastAsia"/>
          <w:b/>
          <w:bCs/>
          <w:sz w:val="24"/>
          <w:szCs w:val="24"/>
        </w:rPr>
        <w:t xml:space="preserve"> </w:t>
      </w:r>
      <w:r w:rsidR="00515EA8">
        <w:rPr>
          <w:b/>
          <w:bCs/>
          <w:sz w:val="24"/>
          <w:szCs w:val="24"/>
        </w:rPr>
        <w:t xml:space="preserve">   </w:t>
      </w:r>
      <w:r w:rsidRPr="00326797">
        <w:rPr>
          <w:b/>
          <w:bCs/>
          <w:sz w:val="24"/>
          <w:szCs w:val="24"/>
        </w:rPr>
        <w:t>计划</w:t>
      </w:r>
    </w:p>
    <w:p w14:paraId="3275A615" w14:textId="0D84F1B6" w:rsidR="00631B37" w:rsidRDefault="00631B37" w:rsidP="006744FE">
      <w:pPr>
        <w:pStyle w:val="ListParagraph"/>
        <w:numPr>
          <w:ilvl w:val="0"/>
          <w:numId w:val="10"/>
        </w:numPr>
        <w:adjustRightInd w:val="0"/>
        <w:snapToGrid w:val="0"/>
        <w:spacing w:before="120" w:line="240" w:lineRule="atLeast"/>
        <w:ind w:left="490" w:firstLine="0"/>
        <w:contextualSpacing w:val="0"/>
        <w:jc w:val="left"/>
        <w:rPr>
          <w:sz w:val="24"/>
          <w:szCs w:val="24"/>
        </w:rPr>
      </w:pPr>
      <w:proofErr w:type="gramStart"/>
      <w:r w:rsidRPr="00326797">
        <w:rPr>
          <w:rFonts w:hint="eastAsia"/>
          <w:sz w:val="24"/>
          <w:szCs w:val="24"/>
        </w:rPr>
        <w:t>请</w:t>
      </w:r>
      <w:r w:rsidRPr="00326797">
        <w:rPr>
          <w:sz w:val="24"/>
          <w:szCs w:val="24"/>
        </w:rPr>
        <w:t>次国家</w:t>
      </w:r>
      <w:proofErr w:type="gramEnd"/>
      <w:r w:rsidRPr="00326797">
        <w:rPr>
          <w:sz w:val="24"/>
          <w:szCs w:val="24"/>
        </w:rPr>
        <w:t>政府、城市和其他地方当局参与</w:t>
      </w:r>
      <w:r w:rsidR="006B694C">
        <w:rPr>
          <w:rFonts w:hint="eastAsia"/>
          <w:sz w:val="24"/>
          <w:szCs w:val="24"/>
        </w:rPr>
        <w:t>修订或更新</w:t>
      </w:r>
      <w:r w:rsidRPr="00326797">
        <w:rPr>
          <w:sz w:val="24"/>
          <w:szCs w:val="24"/>
        </w:rPr>
        <w:t>国家生物多样性战略和行动计划</w:t>
      </w:r>
      <w:r w:rsidR="006B694C">
        <w:rPr>
          <w:rFonts w:hint="eastAsia"/>
          <w:sz w:val="24"/>
          <w:szCs w:val="24"/>
        </w:rPr>
        <w:t>，使之与</w:t>
      </w:r>
      <w:r w:rsidR="00FB34F5">
        <w:rPr>
          <w:rFonts w:hint="eastAsia"/>
          <w:sz w:val="24"/>
          <w:szCs w:val="24"/>
        </w:rPr>
        <w:t>2</w:t>
      </w:r>
      <w:r w:rsidR="00FB34F5">
        <w:rPr>
          <w:sz w:val="24"/>
          <w:szCs w:val="24"/>
        </w:rPr>
        <w:t>020</w:t>
      </w:r>
      <w:r w:rsidR="00FB34F5">
        <w:rPr>
          <w:rFonts w:hint="eastAsia"/>
          <w:sz w:val="24"/>
          <w:szCs w:val="24"/>
        </w:rPr>
        <w:t>年后全球行动计划框架或嗣后的执行工作保持一致</w:t>
      </w:r>
      <w:r w:rsidRPr="00326797">
        <w:rPr>
          <w:sz w:val="24"/>
          <w:szCs w:val="24"/>
        </w:rPr>
        <w:t>；</w:t>
      </w:r>
    </w:p>
    <w:p w14:paraId="00A6B93C" w14:textId="1C96E4B6" w:rsidR="00843794" w:rsidRPr="00BB5D71" w:rsidRDefault="00631B37" w:rsidP="006744FE">
      <w:pPr>
        <w:pStyle w:val="ListParagraph"/>
        <w:numPr>
          <w:ilvl w:val="0"/>
          <w:numId w:val="10"/>
        </w:numPr>
        <w:adjustRightInd w:val="0"/>
        <w:snapToGrid w:val="0"/>
        <w:spacing w:before="120" w:after="0" w:line="240" w:lineRule="auto"/>
        <w:ind w:left="490" w:firstLine="0"/>
        <w:contextualSpacing w:val="0"/>
        <w:jc w:val="left"/>
        <w:rPr>
          <w:b/>
          <w:bCs/>
          <w:sz w:val="24"/>
          <w:szCs w:val="24"/>
        </w:rPr>
      </w:pPr>
      <w:r w:rsidRPr="00BB5D71">
        <w:rPr>
          <w:sz w:val="24"/>
          <w:szCs w:val="24"/>
        </w:rPr>
        <w:t>鼓励次国家政府、城市和其他地方当局根据国家生物多样性战略和行动计划制定生物多样性战略和行动计划</w:t>
      </w:r>
      <w:r w:rsidR="00BB5D71">
        <w:rPr>
          <w:rFonts w:hint="eastAsia"/>
          <w:sz w:val="24"/>
          <w:szCs w:val="24"/>
        </w:rPr>
        <w:t>。</w:t>
      </w:r>
    </w:p>
    <w:p w14:paraId="4FACB173" w14:textId="171CD5CB" w:rsidR="001D6D18" w:rsidRDefault="00631B37" w:rsidP="00843794">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2</w:t>
      </w:r>
    </w:p>
    <w:p w14:paraId="23E0E454" w14:textId="46F265BD" w:rsidR="00631B37" w:rsidRPr="00326797" w:rsidRDefault="00631B37" w:rsidP="00843794">
      <w:pPr>
        <w:pStyle w:val="ListParagraph"/>
        <w:adjustRightInd w:val="0"/>
        <w:snapToGrid w:val="0"/>
        <w:spacing w:line="240" w:lineRule="auto"/>
        <w:ind w:left="490"/>
        <w:contextualSpacing w:val="0"/>
        <w:jc w:val="left"/>
        <w:rPr>
          <w:b/>
          <w:bCs/>
          <w:sz w:val="24"/>
          <w:szCs w:val="24"/>
        </w:rPr>
      </w:pPr>
      <w:r w:rsidRPr="00326797">
        <w:rPr>
          <w:b/>
          <w:bCs/>
          <w:sz w:val="24"/>
          <w:szCs w:val="24"/>
        </w:rPr>
        <w:t>各级政府之间的</w:t>
      </w:r>
      <w:r w:rsidR="006B694C">
        <w:rPr>
          <w:rFonts w:hint="eastAsia"/>
          <w:b/>
          <w:bCs/>
          <w:sz w:val="24"/>
          <w:szCs w:val="24"/>
        </w:rPr>
        <w:t>协作</w:t>
      </w:r>
      <w:r w:rsidRPr="00326797">
        <w:rPr>
          <w:b/>
          <w:bCs/>
          <w:sz w:val="24"/>
          <w:szCs w:val="24"/>
        </w:rPr>
        <w:t>和主流化</w:t>
      </w:r>
    </w:p>
    <w:p w14:paraId="05A42C75" w14:textId="77777777" w:rsidR="00631B37" w:rsidRPr="00326797" w:rsidRDefault="00631B37" w:rsidP="006744FE">
      <w:pPr>
        <w:pStyle w:val="ListParagraph"/>
        <w:numPr>
          <w:ilvl w:val="0"/>
          <w:numId w:val="11"/>
        </w:numPr>
        <w:adjustRightInd w:val="0"/>
        <w:snapToGrid w:val="0"/>
        <w:spacing w:before="120" w:line="240" w:lineRule="atLeast"/>
        <w:ind w:left="490" w:firstLine="0"/>
        <w:contextualSpacing w:val="0"/>
        <w:jc w:val="left"/>
        <w:rPr>
          <w:sz w:val="24"/>
          <w:szCs w:val="24"/>
        </w:rPr>
      </w:pPr>
      <w:r w:rsidRPr="00326797">
        <w:rPr>
          <w:sz w:val="24"/>
          <w:szCs w:val="24"/>
        </w:rPr>
        <w:t>与次国家政府、城市和其他地方当局合作，</w:t>
      </w:r>
      <w:r w:rsidRPr="00326797">
        <w:rPr>
          <w:rFonts w:hint="eastAsia"/>
          <w:sz w:val="24"/>
          <w:szCs w:val="24"/>
        </w:rPr>
        <w:t>更好统筹</w:t>
      </w:r>
      <w:r w:rsidRPr="00326797">
        <w:rPr>
          <w:sz w:val="24"/>
          <w:szCs w:val="24"/>
        </w:rPr>
        <w:t>各级政府之间</w:t>
      </w:r>
      <w:r w:rsidRPr="00326797">
        <w:rPr>
          <w:rFonts w:hint="eastAsia"/>
          <w:sz w:val="24"/>
          <w:szCs w:val="24"/>
        </w:rPr>
        <w:t>的</w:t>
      </w:r>
      <w:r w:rsidRPr="00326797">
        <w:rPr>
          <w:sz w:val="24"/>
          <w:szCs w:val="24"/>
        </w:rPr>
        <w:t>战略规划、协调和</w:t>
      </w:r>
      <w:r w:rsidRPr="00326797">
        <w:rPr>
          <w:rFonts w:hint="eastAsia"/>
          <w:sz w:val="24"/>
          <w:szCs w:val="24"/>
        </w:rPr>
        <w:t>执行工作</w:t>
      </w:r>
      <w:r w:rsidRPr="00326797">
        <w:rPr>
          <w:sz w:val="24"/>
          <w:szCs w:val="24"/>
        </w:rPr>
        <w:t>；</w:t>
      </w:r>
    </w:p>
    <w:p w14:paraId="064A31FD" w14:textId="4572AD0A" w:rsidR="00631B37" w:rsidRPr="00326797" w:rsidRDefault="00631B37" w:rsidP="00CA54B7">
      <w:pPr>
        <w:pStyle w:val="ListParagraph"/>
        <w:adjustRightInd w:val="0"/>
        <w:snapToGrid w:val="0"/>
        <w:spacing w:before="120" w:line="240" w:lineRule="atLeast"/>
        <w:ind w:left="490"/>
        <w:contextualSpacing w:val="0"/>
        <w:jc w:val="left"/>
        <w:rPr>
          <w:sz w:val="24"/>
          <w:szCs w:val="24"/>
        </w:rPr>
      </w:pPr>
      <w:r w:rsidRPr="00326797">
        <w:rPr>
          <w:sz w:val="24"/>
          <w:szCs w:val="24"/>
        </w:rPr>
        <w:t>[</w:t>
      </w:r>
      <w:r w:rsidR="00CA54B7">
        <w:rPr>
          <w:sz w:val="24"/>
          <w:szCs w:val="24"/>
        </w:rPr>
        <w:t>(b)</w:t>
      </w:r>
      <w:r w:rsidR="00CA54B7">
        <w:rPr>
          <w:sz w:val="24"/>
          <w:szCs w:val="24"/>
        </w:rPr>
        <w:tab/>
      </w:r>
      <w:r w:rsidR="00CA54B7">
        <w:rPr>
          <w:sz w:val="24"/>
          <w:szCs w:val="24"/>
        </w:rPr>
        <w:tab/>
      </w:r>
      <w:r w:rsidRPr="00326797">
        <w:rPr>
          <w:sz w:val="24"/>
          <w:szCs w:val="24"/>
        </w:rPr>
        <w:t>与次国家政府、城市和其他地方当局合作，支持</w:t>
      </w:r>
      <w:r w:rsidRPr="00326797">
        <w:rPr>
          <w:rFonts w:hint="eastAsia"/>
          <w:sz w:val="24"/>
          <w:szCs w:val="24"/>
        </w:rPr>
        <w:t>执行</w:t>
      </w:r>
      <w:r w:rsidR="00ED26FF" w:rsidRPr="00326797">
        <w:rPr>
          <w:sz w:val="24"/>
          <w:szCs w:val="24"/>
        </w:rPr>
        <w:t>长期</w:t>
      </w:r>
      <w:r w:rsidRPr="00326797">
        <w:rPr>
          <w:sz w:val="24"/>
          <w:szCs w:val="24"/>
        </w:rPr>
        <w:t>主流化</w:t>
      </w:r>
      <w:r w:rsidR="00CA54B7">
        <w:rPr>
          <w:rFonts w:hint="eastAsia"/>
          <w:sz w:val="24"/>
          <w:szCs w:val="24"/>
        </w:rPr>
        <w:t>战略</w:t>
      </w:r>
      <w:r w:rsidRPr="00326797">
        <w:rPr>
          <w:sz w:val="24"/>
          <w:szCs w:val="24"/>
        </w:rPr>
        <w:t>办法</w:t>
      </w:r>
      <w:r w:rsidR="00FB34F5">
        <w:rPr>
          <w:rFonts w:hint="eastAsia"/>
          <w:sz w:val="24"/>
          <w:szCs w:val="24"/>
        </w:rPr>
        <w:t>及其</w:t>
      </w:r>
      <w:r w:rsidRPr="00326797">
        <w:rPr>
          <w:sz w:val="24"/>
          <w:szCs w:val="24"/>
        </w:rPr>
        <w:t>行动计划；</w:t>
      </w:r>
      <w:r w:rsidRPr="00326797">
        <w:rPr>
          <w:rStyle w:val="FootnoteReference"/>
          <w:szCs w:val="24"/>
        </w:rPr>
        <w:footnoteReference w:id="14"/>
      </w:r>
      <w:r w:rsidR="00EF1F1E">
        <w:rPr>
          <w:rFonts w:hint="eastAsia"/>
          <w:sz w:val="24"/>
          <w:szCs w:val="24"/>
        </w:rPr>
        <w:t>]</w:t>
      </w:r>
    </w:p>
    <w:p w14:paraId="676C7433" w14:textId="78CFCEFA" w:rsidR="00631B37" w:rsidRPr="00326797" w:rsidRDefault="00631B37" w:rsidP="00EF1F1E">
      <w:pPr>
        <w:pStyle w:val="ListParagraph"/>
        <w:widowControl w:val="0"/>
        <w:numPr>
          <w:ilvl w:val="0"/>
          <w:numId w:val="21"/>
        </w:numPr>
        <w:adjustRightInd w:val="0"/>
        <w:snapToGrid w:val="0"/>
        <w:spacing w:before="120" w:line="240" w:lineRule="atLeast"/>
        <w:ind w:left="490" w:firstLine="0"/>
        <w:contextualSpacing w:val="0"/>
        <w:jc w:val="left"/>
        <w:rPr>
          <w:sz w:val="24"/>
          <w:szCs w:val="24"/>
        </w:rPr>
      </w:pPr>
      <w:r w:rsidRPr="00326797">
        <w:rPr>
          <w:rFonts w:hint="eastAsia"/>
          <w:sz w:val="24"/>
          <w:szCs w:val="24"/>
        </w:rPr>
        <w:t>请</w:t>
      </w:r>
      <w:r w:rsidRPr="00326797">
        <w:rPr>
          <w:sz w:val="24"/>
          <w:szCs w:val="24"/>
        </w:rPr>
        <w:t>地方政府</w:t>
      </w:r>
      <w:r w:rsidRPr="00326797">
        <w:rPr>
          <w:rFonts w:hint="eastAsia"/>
          <w:sz w:val="24"/>
          <w:szCs w:val="24"/>
        </w:rPr>
        <w:t>与</w:t>
      </w:r>
      <w:r w:rsidRPr="00326797">
        <w:rPr>
          <w:sz w:val="24"/>
          <w:szCs w:val="24"/>
        </w:rPr>
        <w:t>生物多样性咨询委员会</w:t>
      </w:r>
      <w:r w:rsidRPr="00326797">
        <w:rPr>
          <w:rFonts w:hint="eastAsia"/>
          <w:sz w:val="24"/>
          <w:szCs w:val="24"/>
        </w:rPr>
        <w:t>、</w:t>
      </w:r>
      <w:r w:rsidRPr="00326797">
        <w:rPr>
          <w:sz w:val="24"/>
          <w:szCs w:val="24"/>
        </w:rPr>
        <w:t>次国家政府</w:t>
      </w:r>
      <w:r w:rsidRPr="00326797">
        <w:rPr>
          <w:rFonts w:hint="eastAsia"/>
          <w:sz w:val="24"/>
          <w:szCs w:val="24"/>
        </w:rPr>
        <w:t>与</w:t>
      </w:r>
      <w:r w:rsidRPr="00326797">
        <w:rPr>
          <w:sz w:val="24"/>
          <w:szCs w:val="24"/>
        </w:rPr>
        <w:t>生物多样性咨询委员会</w:t>
      </w:r>
      <w:r w:rsidRPr="00DB3DC5">
        <w:rPr>
          <w:sz w:val="24"/>
          <w:szCs w:val="24"/>
          <w:vertAlign w:val="superscript"/>
        </w:rPr>
        <w:footnoteReference w:id="15"/>
      </w:r>
      <w:r w:rsidRPr="00326797">
        <w:rPr>
          <w:rFonts w:hint="eastAsia"/>
          <w:sz w:val="24"/>
          <w:szCs w:val="24"/>
        </w:rPr>
        <w:t xml:space="preserve"> </w:t>
      </w:r>
      <w:r w:rsidRPr="00326797">
        <w:rPr>
          <w:sz w:val="24"/>
          <w:szCs w:val="24"/>
        </w:rPr>
        <w:t>参与，从地方和次国家政府、城市和其他地方当局的角度为执行行动计划提供投入和支持</w:t>
      </w:r>
      <w:r w:rsidR="00BB5D71">
        <w:rPr>
          <w:rFonts w:hint="eastAsia"/>
          <w:sz w:val="24"/>
          <w:szCs w:val="24"/>
        </w:rPr>
        <w:t>。</w:t>
      </w:r>
    </w:p>
    <w:p w14:paraId="2376B821" w14:textId="77777777" w:rsidR="001D6D18" w:rsidRDefault="00631B37" w:rsidP="00FB34F5">
      <w:pPr>
        <w:pStyle w:val="ListParagraph"/>
        <w:widowControl w:val="0"/>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3</w:t>
      </w:r>
    </w:p>
    <w:p w14:paraId="46B2B8B2" w14:textId="0BD27247" w:rsidR="00631B37" w:rsidRPr="00326797" w:rsidRDefault="00631B37" w:rsidP="00FB34F5">
      <w:pPr>
        <w:pStyle w:val="ListParagraph"/>
        <w:widowControl w:val="0"/>
        <w:adjustRightInd w:val="0"/>
        <w:snapToGrid w:val="0"/>
        <w:spacing w:line="240" w:lineRule="auto"/>
        <w:ind w:left="490"/>
        <w:contextualSpacing w:val="0"/>
        <w:jc w:val="left"/>
        <w:rPr>
          <w:b/>
          <w:bCs/>
          <w:sz w:val="24"/>
          <w:szCs w:val="24"/>
        </w:rPr>
      </w:pPr>
      <w:r w:rsidRPr="00326797">
        <w:rPr>
          <w:b/>
          <w:bCs/>
          <w:sz w:val="24"/>
          <w:szCs w:val="24"/>
        </w:rPr>
        <w:t>资源调动</w:t>
      </w:r>
    </w:p>
    <w:p w14:paraId="51645B48" w14:textId="77777777" w:rsidR="00631B37" w:rsidRPr="00326797" w:rsidRDefault="00631B37" w:rsidP="006744FE">
      <w:pPr>
        <w:pStyle w:val="ListParagraph"/>
        <w:numPr>
          <w:ilvl w:val="0"/>
          <w:numId w:val="12"/>
        </w:numPr>
        <w:adjustRightInd w:val="0"/>
        <w:snapToGrid w:val="0"/>
        <w:spacing w:before="120" w:line="240" w:lineRule="atLeast"/>
        <w:ind w:left="490" w:firstLine="0"/>
        <w:contextualSpacing w:val="0"/>
        <w:jc w:val="left"/>
        <w:rPr>
          <w:sz w:val="24"/>
          <w:szCs w:val="24"/>
        </w:rPr>
      </w:pPr>
      <w:r w:rsidRPr="00326797">
        <w:rPr>
          <w:sz w:val="24"/>
          <w:szCs w:val="24"/>
        </w:rPr>
        <w:lastRenderedPageBreak/>
        <w:t>酌情与次国家政府、城市和其他地方当局合作，支持在资源调动中</w:t>
      </w:r>
      <w:r w:rsidRPr="00326797">
        <w:rPr>
          <w:rFonts w:hint="eastAsia"/>
          <w:sz w:val="24"/>
          <w:szCs w:val="24"/>
        </w:rPr>
        <w:t>适用</w:t>
      </w:r>
      <w:r w:rsidRPr="00326797">
        <w:rPr>
          <w:sz w:val="24"/>
          <w:szCs w:val="24"/>
        </w:rPr>
        <w:t>生态系统</w:t>
      </w:r>
      <w:r w:rsidRPr="00326797">
        <w:rPr>
          <w:rFonts w:hint="eastAsia"/>
          <w:sz w:val="24"/>
          <w:szCs w:val="24"/>
        </w:rPr>
        <w:t>办法</w:t>
      </w:r>
      <w:r w:rsidRPr="00326797">
        <w:rPr>
          <w:sz w:val="24"/>
          <w:szCs w:val="24"/>
        </w:rPr>
        <w:t>原则</w:t>
      </w:r>
      <w:r w:rsidRPr="00326797">
        <w:rPr>
          <w:sz w:val="24"/>
          <w:szCs w:val="24"/>
        </w:rPr>
        <w:t>2</w:t>
      </w:r>
      <w:r w:rsidRPr="00326797">
        <w:rPr>
          <w:sz w:val="24"/>
          <w:szCs w:val="24"/>
        </w:rPr>
        <w:t>；</w:t>
      </w:r>
      <w:r w:rsidRPr="00326797">
        <w:rPr>
          <w:rStyle w:val="FootnoteReference"/>
          <w:szCs w:val="24"/>
        </w:rPr>
        <w:footnoteReference w:id="16"/>
      </w:r>
    </w:p>
    <w:p w14:paraId="120EB219" w14:textId="5470B312" w:rsidR="00631B37" w:rsidRPr="00326797" w:rsidRDefault="00631B37" w:rsidP="006744FE">
      <w:pPr>
        <w:pStyle w:val="ListParagraph"/>
        <w:numPr>
          <w:ilvl w:val="0"/>
          <w:numId w:val="12"/>
        </w:numPr>
        <w:adjustRightInd w:val="0"/>
        <w:snapToGrid w:val="0"/>
        <w:spacing w:before="120" w:line="240" w:lineRule="atLeast"/>
        <w:ind w:left="490" w:firstLine="0"/>
        <w:contextualSpacing w:val="0"/>
        <w:jc w:val="left"/>
        <w:rPr>
          <w:sz w:val="24"/>
          <w:szCs w:val="24"/>
        </w:rPr>
      </w:pPr>
      <w:r w:rsidRPr="00326797">
        <w:rPr>
          <w:sz w:val="24"/>
          <w:szCs w:val="24"/>
        </w:rPr>
        <w:t>与次国家政府、城市和其他地方当局合作，为大幅增加私营部门投资和改革创造有利条件，为</w:t>
      </w:r>
      <w:r w:rsidRPr="00326797">
        <w:rPr>
          <w:rFonts w:hint="eastAsia"/>
          <w:sz w:val="24"/>
          <w:szCs w:val="24"/>
        </w:rPr>
        <w:t>次</w:t>
      </w:r>
      <w:r w:rsidRPr="00326797">
        <w:rPr>
          <w:sz w:val="24"/>
          <w:szCs w:val="24"/>
        </w:rPr>
        <w:t>国家和地方一级的生物多样性保护和生态系统恢复</w:t>
      </w:r>
      <w:r w:rsidRPr="00326797">
        <w:rPr>
          <w:rFonts w:hint="eastAsia"/>
          <w:sz w:val="24"/>
          <w:szCs w:val="24"/>
        </w:rPr>
        <w:t>开辟</w:t>
      </w:r>
      <w:r w:rsidRPr="00326797">
        <w:rPr>
          <w:sz w:val="24"/>
          <w:szCs w:val="24"/>
        </w:rPr>
        <w:t>新的</w:t>
      </w:r>
      <w:r w:rsidRPr="00326797">
        <w:rPr>
          <w:rFonts w:hint="eastAsia"/>
          <w:sz w:val="24"/>
          <w:szCs w:val="24"/>
        </w:rPr>
        <w:t>资金</w:t>
      </w:r>
      <w:r w:rsidRPr="00326797">
        <w:rPr>
          <w:sz w:val="24"/>
          <w:szCs w:val="24"/>
        </w:rPr>
        <w:t>来源</w:t>
      </w:r>
      <w:r w:rsidR="00BB5D71">
        <w:rPr>
          <w:rFonts w:hint="eastAsia"/>
          <w:sz w:val="24"/>
          <w:szCs w:val="24"/>
        </w:rPr>
        <w:t>。</w:t>
      </w:r>
    </w:p>
    <w:p w14:paraId="58AEC663" w14:textId="43FDB136" w:rsidR="001D6D18" w:rsidRDefault="00631B37" w:rsidP="00843794">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4</w:t>
      </w:r>
    </w:p>
    <w:p w14:paraId="58D333DC" w14:textId="1C829585" w:rsidR="00631B37" w:rsidRPr="00326797" w:rsidRDefault="00631B37" w:rsidP="00843794">
      <w:pPr>
        <w:pStyle w:val="ListParagraph"/>
        <w:adjustRightInd w:val="0"/>
        <w:snapToGrid w:val="0"/>
        <w:spacing w:after="0" w:line="240" w:lineRule="auto"/>
        <w:ind w:left="490"/>
        <w:contextualSpacing w:val="0"/>
        <w:jc w:val="left"/>
        <w:rPr>
          <w:b/>
          <w:bCs/>
          <w:sz w:val="24"/>
          <w:szCs w:val="24"/>
        </w:rPr>
      </w:pPr>
      <w:r w:rsidRPr="00326797">
        <w:rPr>
          <w:b/>
          <w:bCs/>
          <w:sz w:val="24"/>
          <w:szCs w:val="24"/>
        </w:rPr>
        <w:t>能力发展</w:t>
      </w:r>
    </w:p>
    <w:p w14:paraId="39796367" w14:textId="6548FD05" w:rsidR="00631B37" w:rsidRDefault="00631B37" w:rsidP="006744FE">
      <w:pPr>
        <w:pStyle w:val="ListParagraph"/>
        <w:numPr>
          <w:ilvl w:val="0"/>
          <w:numId w:val="13"/>
        </w:numPr>
        <w:adjustRightInd w:val="0"/>
        <w:snapToGrid w:val="0"/>
        <w:spacing w:before="120" w:line="240" w:lineRule="atLeast"/>
        <w:ind w:left="490" w:firstLine="0"/>
        <w:contextualSpacing w:val="0"/>
        <w:jc w:val="left"/>
        <w:rPr>
          <w:sz w:val="24"/>
          <w:szCs w:val="24"/>
        </w:rPr>
      </w:pPr>
      <w:r w:rsidRPr="00326797">
        <w:rPr>
          <w:sz w:val="24"/>
          <w:szCs w:val="24"/>
        </w:rPr>
        <w:t>支持次国家政府、城市和其他地方当局</w:t>
      </w:r>
      <w:r w:rsidRPr="00326797">
        <w:rPr>
          <w:rFonts w:hint="eastAsia"/>
          <w:sz w:val="24"/>
          <w:szCs w:val="24"/>
        </w:rPr>
        <w:t>采取</w:t>
      </w:r>
      <w:r w:rsidRPr="00326797">
        <w:rPr>
          <w:sz w:val="24"/>
          <w:szCs w:val="24"/>
        </w:rPr>
        <w:t>有助于</w:t>
      </w:r>
      <w:r w:rsidRPr="00326797">
        <w:rPr>
          <w:rFonts w:hint="eastAsia"/>
          <w:sz w:val="24"/>
          <w:szCs w:val="24"/>
        </w:rPr>
        <w:t>执行</w:t>
      </w:r>
      <w:r w:rsidRPr="00326797">
        <w:rPr>
          <w:sz w:val="24"/>
          <w:szCs w:val="24"/>
        </w:rPr>
        <w:t>生物多样性战略和行动计划的能力发展</w:t>
      </w:r>
      <w:r w:rsidR="00FB34F5">
        <w:rPr>
          <w:rFonts w:hint="eastAsia"/>
          <w:sz w:val="24"/>
          <w:szCs w:val="24"/>
        </w:rPr>
        <w:t>和技术转让</w:t>
      </w:r>
      <w:r w:rsidRPr="00326797">
        <w:rPr>
          <w:sz w:val="24"/>
          <w:szCs w:val="24"/>
        </w:rPr>
        <w:t>举措</w:t>
      </w:r>
      <w:r w:rsidR="00FB34F5">
        <w:rPr>
          <w:rFonts w:hint="eastAsia"/>
          <w:sz w:val="24"/>
          <w:szCs w:val="24"/>
        </w:rPr>
        <w:t>以及</w:t>
      </w:r>
      <w:r w:rsidR="00FB34F5">
        <w:rPr>
          <w:rFonts w:hint="eastAsia"/>
          <w:sz w:val="24"/>
          <w:szCs w:val="24"/>
        </w:rPr>
        <w:t>2</w:t>
      </w:r>
      <w:r w:rsidR="00FB34F5">
        <w:rPr>
          <w:sz w:val="24"/>
          <w:szCs w:val="24"/>
        </w:rPr>
        <w:t>020</w:t>
      </w:r>
      <w:r w:rsidR="00FB34F5">
        <w:rPr>
          <w:rFonts w:hint="eastAsia"/>
          <w:sz w:val="24"/>
          <w:szCs w:val="24"/>
        </w:rPr>
        <w:t>年后全球生物多样性框架</w:t>
      </w:r>
      <w:r w:rsidR="00BB5D71">
        <w:rPr>
          <w:rFonts w:hint="eastAsia"/>
          <w:sz w:val="24"/>
          <w:szCs w:val="24"/>
        </w:rPr>
        <w:t>。</w:t>
      </w:r>
    </w:p>
    <w:p w14:paraId="4965AB4C" w14:textId="224B509E" w:rsidR="001D6D18" w:rsidRDefault="00631B37" w:rsidP="00515EA8">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001D6D18">
        <w:rPr>
          <w:rFonts w:hint="eastAsia"/>
          <w:b/>
          <w:bCs/>
          <w:sz w:val="24"/>
          <w:szCs w:val="24"/>
        </w:rPr>
        <w:t>5</w:t>
      </w:r>
    </w:p>
    <w:p w14:paraId="00E73027" w14:textId="76843802" w:rsidR="00631B37" w:rsidRPr="00326797" w:rsidRDefault="00631B37" w:rsidP="00515EA8">
      <w:pPr>
        <w:pStyle w:val="ListParagraph"/>
        <w:adjustRightInd w:val="0"/>
        <w:snapToGrid w:val="0"/>
        <w:spacing w:after="0" w:line="240" w:lineRule="auto"/>
        <w:ind w:left="490"/>
        <w:contextualSpacing w:val="0"/>
        <w:jc w:val="left"/>
        <w:rPr>
          <w:b/>
          <w:bCs/>
          <w:sz w:val="24"/>
          <w:szCs w:val="24"/>
        </w:rPr>
      </w:pPr>
      <w:r w:rsidRPr="00326797">
        <w:rPr>
          <w:rFonts w:hint="eastAsia"/>
          <w:b/>
          <w:bCs/>
          <w:sz w:val="24"/>
          <w:szCs w:val="24"/>
        </w:rPr>
        <w:t>传播</w:t>
      </w:r>
      <w:r w:rsidRPr="00326797">
        <w:rPr>
          <w:b/>
          <w:bCs/>
          <w:sz w:val="24"/>
          <w:szCs w:val="24"/>
        </w:rPr>
        <w:t>、教育和</w:t>
      </w:r>
      <w:r w:rsidRPr="00326797">
        <w:rPr>
          <w:rFonts w:hint="eastAsia"/>
          <w:b/>
          <w:bCs/>
          <w:sz w:val="24"/>
          <w:szCs w:val="24"/>
        </w:rPr>
        <w:t>公众意识</w:t>
      </w:r>
    </w:p>
    <w:p w14:paraId="402EF174" w14:textId="7CDEFC53" w:rsidR="00631B37" w:rsidRPr="00326797" w:rsidRDefault="00631B37" w:rsidP="006744FE">
      <w:pPr>
        <w:pStyle w:val="ListParagraph"/>
        <w:numPr>
          <w:ilvl w:val="0"/>
          <w:numId w:val="14"/>
        </w:numPr>
        <w:adjustRightInd w:val="0"/>
        <w:snapToGrid w:val="0"/>
        <w:spacing w:before="120" w:line="240" w:lineRule="atLeast"/>
        <w:ind w:left="490" w:firstLine="0"/>
        <w:contextualSpacing w:val="0"/>
        <w:jc w:val="left"/>
        <w:rPr>
          <w:sz w:val="24"/>
          <w:szCs w:val="24"/>
        </w:rPr>
      </w:pPr>
      <w:r w:rsidRPr="00326797">
        <w:rPr>
          <w:sz w:val="24"/>
          <w:szCs w:val="24"/>
        </w:rPr>
        <w:t>支持次国家政府、城市和其他地方当局在</w:t>
      </w:r>
      <w:r w:rsidRPr="00326797">
        <w:rPr>
          <w:rFonts w:hint="eastAsia"/>
          <w:sz w:val="24"/>
          <w:szCs w:val="24"/>
        </w:rPr>
        <w:t>次</w:t>
      </w:r>
      <w:r w:rsidRPr="00326797">
        <w:rPr>
          <w:sz w:val="24"/>
          <w:szCs w:val="24"/>
        </w:rPr>
        <w:t>国家和地方一级制定包容性和面向行动的</w:t>
      </w:r>
      <w:r w:rsidRPr="00326797">
        <w:rPr>
          <w:rFonts w:hint="eastAsia"/>
          <w:sz w:val="24"/>
          <w:szCs w:val="24"/>
        </w:rPr>
        <w:t>传播</w:t>
      </w:r>
      <w:r w:rsidRPr="00326797">
        <w:rPr>
          <w:sz w:val="24"/>
          <w:szCs w:val="24"/>
        </w:rPr>
        <w:t>、教育和公众</w:t>
      </w:r>
      <w:r w:rsidRPr="00326797">
        <w:rPr>
          <w:rFonts w:hint="eastAsia"/>
          <w:sz w:val="24"/>
          <w:szCs w:val="24"/>
        </w:rPr>
        <w:t>意识</w:t>
      </w:r>
      <w:r w:rsidR="004A7D31">
        <w:rPr>
          <w:rFonts w:hint="eastAsia"/>
          <w:sz w:val="24"/>
          <w:szCs w:val="24"/>
        </w:rPr>
        <w:t>、公众获取信息和参与</w:t>
      </w:r>
      <w:r w:rsidRPr="00326797">
        <w:rPr>
          <w:sz w:val="24"/>
          <w:szCs w:val="24"/>
        </w:rPr>
        <w:t>举措，</w:t>
      </w:r>
      <w:r w:rsidRPr="00326797">
        <w:rPr>
          <w:rFonts w:hint="eastAsia"/>
          <w:sz w:val="24"/>
          <w:szCs w:val="24"/>
        </w:rPr>
        <w:t>在</w:t>
      </w:r>
      <w:r w:rsidRPr="00326797">
        <w:rPr>
          <w:sz w:val="24"/>
          <w:szCs w:val="24"/>
        </w:rPr>
        <w:t>城市和</w:t>
      </w:r>
      <w:r w:rsidRPr="00326797">
        <w:rPr>
          <w:rFonts w:hint="eastAsia"/>
          <w:sz w:val="24"/>
          <w:szCs w:val="24"/>
        </w:rPr>
        <w:t>地区重新建立自然与人的联系</w:t>
      </w:r>
      <w:r w:rsidR="00BB5D71">
        <w:rPr>
          <w:rFonts w:hint="eastAsia"/>
          <w:sz w:val="24"/>
          <w:szCs w:val="24"/>
        </w:rPr>
        <w:t>。</w:t>
      </w:r>
    </w:p>
    <w:p w14:paraId="5E84057B" w14:textId="09D3395F" w:rsidR="001D6D18" w:rsidRDefault="00631B37" w:rsidP="00515EA8">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6</w:t>
      </w:r>
    </w:p>
    <w:p w14:paraId="63F1CC33" w14:textId="5259EA72" w:rsidR="00631B37" w:rsidRPr="00326797" w:rsidRDefault="00631B37" w:rsidP="00515EA8">
      <w:pPr>
        <w:pStyle w:val="ListParagraph"/>
        <w:adjustRightInd w:val="0"/>
        <w:snapToGrid w:val="0"/>
        <w:spacing w:line="240" w:lineRule="auto"/>
        <w:ind w:left="490"/>
        <w:contextualSpacing w:val="0"/>
        <w:jc w:val="left"/>
        <w:rPr>
          <w:b/>
          <w:bCs/>
          <w:sz w:val="24"/>
          <w:szCs w:val="24"/>
        </w:rPr>
      </w:pPr>
      <w:r w:rsidRPr="00326797">
        <w:rPr>
          <w:b/>
          <w:bCs/>
          <w:sz w:val="24"/>
          <w:szCs w:val="24"/>
        </w:rPr>
        <w:t>评估和改进决策信息</w:t>
      </w:r>
    </w:p>
    <w:p w14:paraId="4E33BCC2" w14:textId="64BC7631" w:rsidR="00631B37" w:rsidRPr="00326797" w:rsidRDefault="00FB34F5" w:rsidP="006744FE">
      <w:pPr>
        <w:pStyle w:val="ListParagraph"/>
        <w:numPr>
          <w:ilvl w:val="0"/>
          <w:numId w:val="15"/>
        </w:numPr>
        <w:adjustRightInd w:val="0"/>
        <w:snapToGrid w:val="0"/>
        <w:spacing w:before="120" w:line="240" w:lineRule="atLeast"/>
        <w:ind w:left="490" w:firstLine="0"/>
        <w:contextualSpacing w:val="0"/>
        <w:jc w:val="left"/>
        <w:rPr>
          <w:sz w:val="24"/>
          <w:szCs w:val="24"/>
        </w:rPr>
      </w:pPr>
      <w:r>
        <w:rPr>
          <w:rFonts w:hint="eastAsia"/>
          <w:sz w:val="24"/>
          <w:szCs w:val="24"/>
        </w:rPr>
        <w:t>邀请</w:t>
      </w:r>
      <w:r w:rsidR="00631B37" w:rsidRPr="00326797">
        <w:rPr>
          <w:sz w:val="24"/>
          <w:szCs w:val="24"/>
        </w:rPr>
        <w:t>使用新加坡城市生物多样性指数作为城市和地方政府的自我评估工具，根据各自的基线来衡量和监测生物多样性保护工作的</w:t>
      </w:r>
      <w:r w:rsidR="00631B37" w:rsidRPr="00326797">
        <w:rPr>
          <w:rFonts w:hint="eastAsia"/>
          <w:sz w:val="24"/>
          <w:szCs w:val="24"/>
        </w:rPr>
        <w:t>进展情况</w:t>
      </w:r>
      <w:r w:rsidR="00631B37" w:rsidRPr="00326797">
        <w:rPr>
          <w:sz w:val="24"/>
          <w:szCs w:val="24"/>
        </w:rPr>
        <w:t>；</w:t>
      </w:r>
    </w:p>
    <w:p w14:paraId="3B167C82" w14:textId="4D6CA5F6" w:rsidR="00631B37" w:rsidRDefault="00631B37" w:rsidP="006744FE">
      <w:pPr>
        <w:pStyle w:val="ListParagraph"/>
        <w:numPr>
          <w:ilvl w:val="0"/>
          <w:numId w:val="15"/>
        </w:numPr>
        <w:adjustRightInd w:val="0"/>
        <w:snapToGrid w:val="0"/>
        <w:spacing w:before="120" w:line="240" w:lineRule="atLeast"/>
        <w:ind w:left="490" w:firstLine="0"/>
        <w:contextualSpacing w:val="0"/>
        <w:jc w:val="left"/>
        <w:rPr>
          <w:sz w:val="24"/>
          <w:szCs w:val="24"/>
        </w:rPr>
      </w:pPr>
      <w:r w:rsidRPr="00BB5D71">
        <w:rPr>
          <w:sz w:val="24"/>
          <w:szCs w:val="24"/>
        </w:rPr>
        <w:t>支持次国家政府、城市和其他地方当局</w:t>
      </w:r>
      <w:r w:rsidRPr="00BB5D71">
        <w:rPr>
          <w:rFonts w:hint="eastAsia"/>
          <w:sz w:val="24"/>
          <w:szCs w:val="24"/>
        </w:rPr>
        <w:t>加强收集</w:t>
      </w:r>
      <w:r w:rsidRPr="00BB5D71">
        <w:rPr>
          <w:sz w:val="24"/>
          <w:szCs w:val="24"/>
        </w:rPr>
        <w:t>、分析和报告地方和景观生物多样性</w:t>
      </w:r>
      <w:r w:rsidRPr="00BB5D71">
        <w:rPr>
          <w:rFonts w:hint="eastAsia"/>
          <w:sz w:val="24"/>
          <w:szCs w:val="24"/>
        </w:rPr>
        <w:t>的</w:t>
      </w:r>
      <w:r w:rsidRPr="00BB5D71">
        <w:rPr>
          <w:sz w:val="24"/>
          <w:szCs w:val="24"/>
        </w:rPr>
        <w:t>数据</w:t>
      </w:r>
      <w:r w:rsidRPr="00BB5D71">
        <w:rPr>
          <w:rFonts w:hint="eastAsia"/>
          <w:sz w:val="24"/>
          <w:szCs w:val="24"/>
        </w:rPr>
        <w:t>，</w:t>
      </w:r>
      <w:r w:rsidRPr="00BB5D71">
        <w:rPr>
          <w:sz w:val="24"/>
          <w:szCs w:val="24"/>
        </w:rPr>
        <w:t>共同制作数据，</w:t>
      </w:r>
      <w:r w:rsidR="00FB34F5">
        <w:rPr>
          <w:rFonts w:hint="eastAsia"/>
          <w:sz w:val="24"/>
          <w:szCs w:val="24"/>
        </w:rPr>
        <w:t>同时</w:t>
      </w:r>
      <w:r w:rsidRPr="00BB5D71">
        <w:rPr>
          <w:sz w:val="24"/>
          <w:szCs w:val="24"/>
        </w:rPr>
        <w:t>更好地</w:t>
      </w:r>
      <w:r w:rsidR="00FB34F5">
        <w:rPr>
          <w:rFonts w:hint="eastAsia"/>
          <w:sz w:val="24"/>
          <w:szCs w:val="24"/>
        </w:rPr>
        <w:t>提供获得</w:t>
      </w:r>
      <w:r w:rsidRPr="00BB5D71">
        <w:rPr>
          <w:sz w:val="24"/>
          <w:szCs w:val="24"/>
        </w:rPr>
        <w:t>数据、科学证据和专门知识</w:t>
      </w:r>
      <w:r w:rsidR="00FB34F5">
        <w:rPr>
          <w:rFonts w:hint="eastAsia"/>
          <w:sz w:val="24"/>
          <w:szCs w:val="24"/>
        </w:rPr>
        <w:t>的机会</w:t>
      </w:r>
      <w:r w:rsidRPr="00BB5D71">
        <w:rPr>
          <w:sz w:val="24"/>
          <w:szCs w:val="24"/>
        </w:rPr>
        <w:t>，以改善决策</w:t>
      </w:r>
      <w:r w:rsidR="00BB5D71" w:rsidRPr="00BB5D71">
        <w:rPr>
          <w:rFonts w:hint="eastAsia"/>
          <w:sz w:val="24"/>
          <w:szCs w:val="24"/>
        </w:rPr>
        <w:t>。</w:t>
      </w:r>
    </w:p>
    <w:p w14:paraId="0D723F1F" w14:textId="77777777" w:rsidR="004A7D31" w:rsidRDefault="00631B37" w:rsidP="00515EA8">
      <w:pPr>
        <w:pStyle w:val="ListParagraph"/>
        <w:adjustRightInd w:val="0"/>
        <w:snapToGrid w:val="0"/>
        <w:spacing w:before="120" w:after="0" w:line="240" w:lineRule="auto"/>
        <w:ind w:left="490"/>
        <w:contextualSpacing w:val="0"/>
        <w:jc w:val="left"/>
        <w:rPr>
          <w:b/>
          <w:bCs/>
          <w:sz w:val="24"/>
          <w:szCs w:val="24"/>
        </w:rPr>
      </w:pPr>
      <w:r w:rsidRPr="00326797">
        <w:rPr>
          <w:b/>
          <w:bCs/>
          <w:sz w:val="24"/>
          <w:szCs w:val="24"/>
        </w:rPr>
        <w:t>行动领域</w:t>
      </w:r>
      <w:r w:rsidRPr="00326797">
        <w:rPr>
          <w:b/>
          <w:bCs/>
          <w:sz w:val="24"/>
          <w:szCs w:val="24"/>
        </w:rPr>
        <w:t>7</w:t>
      </w:r>
    </w:p>
    <w:p w14:paraId="68B34DCF" w14:textId="30357264" w:rsidR="00631B37" w:rsidRPr="00326797" w:rsidRDefault="00631B37" w:rsidP="00515EA8">
      <w:pPr>
        <w:pStyle w:val="ListParagraph"/>
        <w:adjustRightInd w:val="0"/>
        <w:snapToGrid w:val="0"/>
        <w:spacing w:line="240" w:lineRule="auto"/>
        <w:ind w:left="490"/>
        <w:contextualSpacing w:val="0"/>
        <w:jc w:val="left"/>
        <w:rPr>
          <w:b/>
          <w:bCs/>
          <w:sz w:val="24"/>
          <w:szCs w:val="24"/>
        </w:rPr>
      </w:pPr>
      <w:r w:rsidRPr="00326797">
        <w:rPr>
          <w:b/>
          <w:bCs/>
          <w:sz w:val="24"/>
          <w:szCs w:val="24"/>
        </w:rPr>
        <w:t>监测和报告</w:t>
      </w:r>
    </w:p>
    <w:p w14:paraId="41BCDC16" w14:textId="77777777" w:rsidR="00631B37" w:rsidRPr="00326797" w:rsidRDefault="00631B37" w:rsidP="006744FE">
      <w:pPr>
        <w:pStyle w:val="ListParagraph"/>
        <w:numPr>
          <w:ilvl w:val="0"/>
          <w:numId w:val="16"/>
        </w:numPr>
        <w:adjustRightInd w:val="0"/>
        <w:snapToGrid w:val="0"/>
        <w:spacing w:before="120" w:line="240" w:lineRule="atLeast"/>
        <w:ind w:left="490" w:firstLine="0"/>
        <w:contextualSpacing w:val="0"/>
        <w:jc w:val="left"/>
        <w:rPr>
          <w:sz w:val="24"/>
          <w:szCs w:val="24"/>
        </w:rPr>
      </w:pPr>
      <w:r w:rsidRPr="00326797">
        <w:rPr>
          <w:sz w:val="24"/>
          <w:szCs w:val="24"/>
        </w:rPr>
        <w:t>鼓励次国家政府、城市和其他地方当局利用在线承诺和报告平台，</w:t>
      </w:r>
      <w:r w:rsidRPr="00326797">
        <w:rPr>
          <w:rFonts w:hint="eastAsia"/>
          <w:sz w:val="24"/>
          <w:szCs w:val="24"/>
        </w:rPr>
        <w:t>例如</w:t>
      </w:r>
      <w:r w:rsidRPr="00326797">
        <w:rPr>
          <w:sz w:val="24"/>
          <w:szCs w:val="24"/>
        </w:rPr>
        <w:t>区域自然和城市自然</w:t>
      </w:r>
      <w:r w:rsidRPr="00326797">
        <w:rPr>
          <w:rFonts w:hint="eastAsia"/>
          <w:sz w:val="24"/>
          <w:szCs w:val="24"/>
        </w:rPr>
        <w:t>（</w:t>
      </w:r>
      <w:proofErr w:type="spellStart"/>
      <w:r w:rsidRPr="00326797">
        <w:rPr>
          <w:iCs/>
          <w:kern w:val="22"/>
          <w:sz w:val="24"/>
          <w:szCs w:val="24"/>
        </w:rPr>
        <w:t>RegionsWithNature</w:t>
      </w:r>
      <w:proofErr w:type="spellEnd"/>
      <w:r w:rsidRPr="00326797">
        <w:rPr>
          <w:iCs/>
          <w:kern w:val="22"/>
          <w:sz w:val="24"/>
          <w:szCs w:val="24"/>
        </w:rPr>
        <w:t xml:space="preserve"> and </w:t>
      </w:r>
      <w:proofErr w:type="spellStart"/>
      <w:r w:rsidRPr="00326797">
        <w:rPr>
          <w:iCs/>
          <w:kern w:val="22"/>
          <w:sz w:val="24"/>
          <w:szCs w:val="24"/>
        </w:rPr>
        <w:t>CitiesWithNature</w:t>
      </w:r>
      <w:proofErr w:type="spellEnd"/>
      <w:r w:rsidRPr="00326797">
        <w:rPr>
          <w:rFonts w:hint="eastAsia"/>
          <w:sz w:val="24"/>
          <w:szCs w:val="24"/>
        </w:rPr>
        <w:t>）</w:t>
      </w:r>
      <w:r w:rsidRPr="00326797">
        <w:rPr>
          <w:sz w:val="24"/>
          <w:szCs w:val="24"/>
        </w:rPr>
        <w:t>，</w:t>
      </w:r>
      <w:r w:rsidRPr="00326797">
        <w:rPr>
          <w:rStyle w:val="FootnoteReference"/>
          <w:szCs w:val="24"/>
        </w:rPr>
        <w:footnoteReference w:id="17"/>
      </w:r>
      <w:r w:rsidRPr="00326797">
        <w:rPr>
          <w:rFonts w:hint="eastAsia"/>
          <w:sz w:val="24"/>
          <w:szCs w:val="24"/>
        </w:rPr>
        <w:t xml:space="preserve"> </w:t>
      </w:r>
      <w:r w:rsidRPr="00326797">
        <w:rPr>
          <w:sz w:val="24"/>
          <w:szCs w:val="24"/>
        </w:rPr>
        <w:t>次国家政府可在这些平台报告</w:t>
      </w:r>
      <w:r w:rsidRPr="00326797">
        <w:rPr>
          <w:rFonts w:hint="eastAsia"/>
          <w:sz w:val="24"/>
          <w:szCs w:val="24"/>
        </w:rPr>
        <w:t>和</w:t>
      </w:r>
      <w:r w:rsidRPr="00326797">
        <w:rPr>
          <w:sz w:val="24"/>
          <w:szCs w:val="24"/>
        </w:rPr>
        <w:t>跟踪其承诺的进展情况，促进</w:t>
      </w:r>
      <w:r w:rsidRPr="00326797">
        <w:rPr>
          <w:sz w:val="24"/>
          <w:szCs w:val="24"/>
        </w:rPr>
        <w:t>2020</w:t>
      </w:r>
      <w:r w:rsidRPr="00326797">
        <w:rPr>
          <w:sz w:val="24"/>
          <w:szCs w:val="24"/>
        </w:rPr>
        <w:t>年后全球生物多样性框架和国家生物多样性战略和行动计划的</w:t>
      </w:r>
      <w:r w:rsidRPr="00326797">
        <w:rPr>
          <w:rFonts w:hint="eastAsia"/>
          <w:sz w:val="24"/>
          <w:szCs w:val="24"/>
        </w:rPr>
        <w:t>执行</w:t>
      </w:r>
      <w:r w:rsidRPr="00326797">
        <w:rPr>
          <w:sz w:val="24"/>
          <w:szCs w:val="24"/>
        </w:rPr>
        <w:t>；</w:t>
      </w:r>
    </w:p>
    <w:p w14:paraId="05540253" w14:textId="58831795" w:rsidR="00631B37" w:rsidRPr="00326797" w:rsidRDefault="00631B37" w:rsidP="006744FE">
      <w:pPr>
        <w:pStyle w:val="ListParagraph"/>
        <w:numPr>
          <w:ilvl w:val="0"/>
          <w:numId w:val="16"/>
        </w:numPr>
        <w:adjustRightInd w:val="0"/>
        <w:snapToGrid w:val="0"/>
        <w:spacing w:before="120" w:line="240" w:lineRule="atLeast"/>
        <w:ind w:left="490" w:firstLine="0"/>
        <w:contextualSpacing w:val="0"/>
        <w:jc w:val="left"/>
        <w:rPr>
          <w:sz w:val="24"/>
          <w:szCs w:val="24"/>
        </w:rPr>
      </w:pPr>
      <w:proofErr w:type="gramStart"/>
      <w:r w:rsidRPr="00326797">
        <w:rPr>
          <w:rFonts w:hint="eastAsia"/>
          <w:sz w:val="24"/>
          <w:szCs w:val="24"/>
        </w:rPr>
        <w:t>请</w:t>
      </w:r>
      <w:r w:rsidRPr="00326797">
        <w:rPr>
          <w:sz w:val="24"/>
          <w:szCs w:val="24"/>
        </w:rPr>
        <w:t>次国家</w:t>
      </w:r>
      <w:proofErr w:type="gramEnd"/>
      <w:r w:rsidRPr="00326797">
        <w:rPr>
          <w:sz w:val="24"/>
          <w:szCs w:val="24"/>
        </w:rPr>
        <w:t>政府、城市和其他地方当局参与定期监测和审查国家生物多样性战略和行动计划</w:t>
      </w:r>
      <w:r w:rsidR="004A7D31">
        <w:rPr>
          <w:rFonts w:hint="eastAsia"/>
          <w:sz w:val="24"/>
          <w:szCs w:val="24"/>
        </w:rPr>
        <w:t>所列</w:t>
      </w:r>
      <w:r w:rsidRPr="00326797">
        <w:rPr>
          <w:sz w:val="24"/>
          <w:szCs w:val="24"/>
        </w:rPr>
        <w:t>目标的进展情况；</w:t>
      </w:r>
    </w:p>
    <w:p w14:paraId="02E9E4D3" w14:textId="77777777" w:rsidR="00631B37" w:rsidRPr="00326797" w:rsidRDefault="00631B37" w:rsidP="006744FE">
      <w:pPr>
        <w:pStyle w:val="ListParagraph"/>
        <w:numPr>
          <w:ilvl w:val="0"/>
          <w:numId w:val="16"/>
        </w:numPr>
        <w:adjustRightInd w:val="0"/>
        <w:snapToGrid w:val="0"/>
        <w:spacing w:before="120" w:line="240" w:lineRule="atLeast"/>
        <w:ind w:left="490" w:firstLine="0"/>
        <w:contextualSpacing w:val="0"/>
        <w:jc w:val="left"/>
        <w:rPr>
          <w:sz w:val="24"/>
          <w:szCs w:val="24"/>
        </w:rPr>
      </w:pPr>
      <w:r w:rsidRPr="00326797">
        <w:rPr>
          <w:sz w:val="24"/>
          <w:szCs w:val="24"/>
        </w:rPr>
        <w:t>将次国家政府、城市和其他地方当局的贡献</w:t>
      </w:r>
      <w:r w:rsidRPr="00326797">
        <w:rPr>
          <w:rFonts w:hint="eastAsia"/>
          <w:sz w:val="24"/>
          <w:szCs w:val="24"/>
        </w:rPr>
        <w:t>列</w:t>
      </w:r>
      <w:r w:rsidRPr="00326797">
        <w:rPr>
          <w:sz w:val="24"/>
          <w:szCs w:val="24"/>
        </w:rPr>
        <w:t>入提交《生物多样性公约》的国家报告；</w:t>
      </w:r>
    </w:p>
    <w:p w14:paraId="61FC2EBE" w14:textId="3FCCA7D8" w:rsidR="00631B37" w:rsidRPr="00326797" w:rsidRDefault="00CA54B7" w:rsidP="00CA54B7">
      <w:pPr>
        <w:pStyle w:val="ListParagraph"/>
        <w:adjustRightInd w:val="0"/>
        <w:snapToGrid w:val="0"/>
        <w:spacing w:before="120" w:line="240" w:lineRule="atLeast"/>
        <w:ind w:left="490"/>
        <w:contextualSpacing w:val="0"/>
        <w:jc w:val="left"/>
        <w:rPr>
          <w:sz w:val="24"/>
          <w:szCs w:val="24"/>
        </w:rPr>
      </w:pPr>
      <w:r>
        <w:rPr>
          <w:rFonts w:hint="eastAsia"/>
          <w:sz w:val="24"/>
          <w:szCs w:val="24"/>
        </w:rPr>
        <w:t>[</w:t>
      </w:r>
      <w:r>
        <w:rPr>
          <w:sz w:val="24"/>
          <w:szCs w:val="24"/>
        </w:rPr>
        <w:t>(d)</w:t>
      </w:r>
      <w:r>
        <w:rPr>
          <w:sz w:val="24"/>
          <w:szCs w:val="24"/>
        </w:rPr>
        <w:tab/>
      </w:r>
      <w:r>
        <w:rPr>
          <w:sz w:val="24"/>
          <w:szCs w:val="24"/>
        </w:rPr>
        <w:tab/>
      </w:r>
      <w:r w:rsidR="00631B37" w:rsidRPr="00326797">
        <w:rPr>
          <w:sz w:val="24"/>
          <w:szCs w:val="24"/>
        </w:rPr>
        <w:t>协调次国家政府、城市和其他地方当局</w:t>
      </w:r>
      <w:r w:rsidR="00631B37" w:rsidRPr="00326797">
        <w:rPr>
          <w:rFonts w:hint="eastAsia"/>
          <w:sz w:val="24"/>
          <w:szCs w:val="24"/>
        </w:rPr>
        <w:t>为</w:t>
      </w:r>
      <w:r w:rsidR="00631B37" w:rsidRPr="00326797">
        <w:rPr>
          <w:sz w:val="24"/>
          <w:szCs w:val="24"/>
        </w:rPr>
        <w:t>实现《公约》及其议定书的目标、</w:t>
      </w:r>
      <w:r w:rsidR="00631B37" w:rsidRPr="00326797">
        <w:rPr>
          <w:sz w:val="24"/>
          <w:szCs w:val="24"/>
        </w:rPr>
        <w:t>2020</w:t>
      </w:r>
      <w:r w:rsidR="00631B37" w:rsidRPr="00326797">
        <w:rPr>
          <w:sz w:val="24"/>
          <w:szCs w:val="24"/>
        </w:rPr>
        <w:t>年后全球生物多样性框架</w:t>
      </w:r>
      <w:r w:rsidR="00631B37" w:rsidRPr="00326797">
        <w:rPr>
          <w:rFonts w:hint="eastAsia"/>
          <w:sz w:val="24"/>
          <w:szCs w:val="24"/>
        </w:rPr>
        <w:t>、</w:t>
      </w:r>
      <w:r w:rsidR="00ED26FF" w:rsidRPr="00326797">
        <w:rPr>
          <w:sz w:val="24"/>
          <w:szCs w:val="24"/>
        </w:rPr>
        <w:t>长期</w:t>
      </w:r>
      <w:r w:rsidR="00631B37" w:rsidRPr="00326797">
        <w:rPr>
          <w:rFonts w:hint="eastAsia"/>
          <w:sz w:val="24"/>
          <w:szCs w:val="24"/>
        </w:rPr>
        <w:t>主流化</w:t>
      </w:r>
      <w:r w:rsidR="00011100">
        <w:rPr>
          <w:rFonts w:hint="eastAsia"/>
          <w:sz w:val="24"/>
          <w:szCs w:val="24"/>
        </w:rPr>
        <w:t>战略</w:t>
      </w:r>
      <w:r w:rsidR="00631B37" w:rsidRPr="00326797">
        <w:rPr>
          <w:sz w:val="24"/>
          <w:szCs w:val="24"/>
        </w:rPr>
        <w:t>办法</w:t>
      </w:r>
      <w:r w:rsidR="00631B37" w:rsidRPr="00326797">
        <w:rPr>
          <w:rFonts w:hint="eastAsia"/>
          <w:sz w:val="24"/>
          <w:szCs w:val="24"/>
        </w:rPr>
        <w:t>而</w:t>
      </w:r>
      <w:r w:rsidR="00631B37" w:rsidRPr="00326797">
        <w:rPr>
          <w:sz w:val="24"/>
          <w:szCs w:val="24"/>
        </w:rPr>
        <w:t>提供的投入，以便</w:t>
      </w:r>
      <w:r w:rsidR="00631B37" w:rsidRPr="00326797">
        <w:rPr>
          <w:rFonts w:hint="eastAsia"/>
          <w:sz w:val="24"/>
          <w:szCs w:val="24"/>
        </w:rPr>
        <w:t>进行</w:t>
      </w:r>
      <w:r w:rsidR="00ED26FF" w:rsidRPr="00326797">
        <w:rPr>
          <w:sz w:val="24"/>
          <w:szCs w:val="24"/>
        </w:rPr>
        <w:t>长期</w:t>
      </w:r>
      <w:r w:rsidR="00631B37" w:rsidRPr="00326797">
        <w:rPr>
          <w:sz w:val="24"/>
          <w:szCs w:val="24"/>
        </w:rPr>
        <w:t>主流</w:t>
      </w:r>
      <w:r w:rsidR="00631B37" w:rsidRPr="00326797">
        <w:rPr>
          <w:rFonts w:hint="eastAsia"/>
          <w:sz w:val="24"/>
          <w:szCs w:val="24"/>
        </w:rPr>
        <w:t>化</w:t>
      </w:r>
      <w:r w:rsidR="00011100">
        <w:rPr>
          <w:rFonts w:hint="eastAsia"/>
          <w:sz w:val="24"/>
          <w:szCs w:val="24"/>
        </w:rPr>
        <w:t>战略</w:t>
      </w:r>
      <w:r w:rsidR="00631B37" w:rsidRPr="00326797">
        <w:rPr>
          <w:sz w:val="24"/>
          <w:szCs w:val="24"/>
        </w:rPr>
        <w:t>办法</w:t>
      </w:r>
      <w:r w:rsidR="00631B37" w:rsidRPr="00326797">
        <w:rPr>
          <w:rFonts w:hint="eastAsia"/>
          <w:sz w:val="24"/>
          <w:szCs w:val="24"/>
        </w:rPr>
        <w:t>规定的</w:t>
      </w:r>
      <w:r w:rsidR="00631B37" w:rsidRPr="00326797">
        <w:rPr>
          <w:sz w:val="24"/>
          <w:szCs w:val="24"/>
        </w:rPr>
        <w:t>中期审查。</w:t>
      </w:r>
      <w:r w:rsidR="00011100">
        <w:rPr>
          <w:rFonts w:hint="eastAsia"/>
          <w:sz w:val="24"/>
          <w:szCs w:val="24"/>
        </w:rPr>
        <w:t>]</w:t>
      </w:r>
    </w:p>
    <w:p w14:paraId="229A22CB" w14:textId="0A3908B4" w:rsidR="00631B37" w:rsidRPr="00326797" w:rsidRDefault="00631B37" w:rsidP="00631B37">
      <w:pPr>
        <w:adjustRightInd w:val="0"/>
        <w:snapToGrid w:val="0"/>
        <w:spacing w:before="120" w:line="240" w:lineRule="atLeast"/>
        <w:jc w:val="center"/>
        <w:rPr>
          <w:b/>
          <w:bCs/>
          <w:sz w:val="24"/>
          <w:szCs w:val="24"/>
        </w:rPr>
      </w:pPr>
      <w:r w:rsidRPr="00326797">
        <w:rPr>
          <w:b/>
          <w:bCs/>
          <w:sz w:val="24"/>
          <w:szCs w:val="24"/>
        </w:rPr>
        <w:lastRenderedPageBreak/>
        <w:t xml:space="preserve">D.   </w:t>
      </w:r>
      <w:r w:rsidRPr="00326797">
        <w:rPr>
          <w:b/>
          <w:bCs/>
          <w:sz w:val="24"/>
          <w:szCs w:val="24"/>
        </w:rPr>
        <w:t>行动计划的执行</w:t>
      </w:r>
    </w:p>
    <w:p w14:paraId="0E358237" w14:textId="7683F22B"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敦促缔约方和其他</w:t>
      </w:r>
      <w:r w:rsidRPr="00326797">
        <w:rPr>
          <w:rFonts w:hint="eastAsia"/>
          <w:sz w:val="24"/>
          <w:szCs w:val="24"/>
        </w:rPr>
        <w:t>国家</w:t>
      </w:r>
      <w:r w:rsidRPr="00326797">
        <w:rPr>
          <w:sz w:val="24"/>
          <w:szCs w:val="24"/>
        </w:rPr>
        <w:t>政府在公约秘书处和地方政府、城市和其他地方当局其他主要</w:t>
      </w:r>
      <w:r w:rsidRPr="00326797">
        <w:rPr>
          <w:rFonts w:hint="eastAsia"/>
          <w:sz w:val="24"/>
          <w:szCs w:val="24"/>
        </w:rPr>
        <w:t>召集</w:t>
      </w:r>
      <w:r w:rsidRPr="00326797">
        <w:rPr>
          <w:sz w:val="24"/>
          <w:szCs w:val="24"/>
        </w:rPr>
        <w:t>伙伴</w:t>
      </w:r>
      <w:r w:rsidRPr="00326797">
        <w:rPr>
          <w:sz w:val="24"/>
          <w:szCs w:val="24"/>
        </w:rPr>
        <w:t>——</w:t>
      </w:r>
      <w:r w:rsidRPr="00326797">
        <w:rPr>
          <w:rFonts w:hint="eastAsia"/>
          <w:sz w:val="24"/>
          <w:szCs w:val="24"/>
        </w:rPr>
        <w:t>如地方政府可持续发展网络</w:t>
      </w:r>
      <w:r w:rsidRPr="00326797">
        <w:rPr>
          <w:sz w:val="24"/>
          <w:szCs w:val="24"/>
        </w:rPr>
        <w:t>、区域政府可持续发展网络、</w:t>
      </w:r>
      <w:r w:rsidRPr="00326797">
        <w:rPr>
          <w:rFonts w:hint="eastAsia"/>
          <w:sz w:val="24"/>
          <w:szCs w:val="24"/>
        </w:rPr>
        <w:t>爱知生物多样性目标地方政府联盟、</w:t>
      </w:r>
      <w:r w:rsidRPr="00326797">
        <w:rPr>
          <w:sz w:val="24"/>
          <w:szCs w:val="24"/>
        </w:rPr>
        <w:t>欧洲</w:t>
      </w:r>
      <w:r w:rsidRPr="00326797">
        <w:rPr>
          <w:rFonts w:hint="eastAsia"/>
          <w:sz w:val="24"/>
          <w:szCs w:val="24"/>
        </w:rPr>
        <w:t>地区</w:t>
      </w:r>
      <w:r w:rsidRPr="00326797">
        <w:rPr>
          <w:sz w:val="24"/>
          <w:szCs w:val="24"/>
        </w:rPr>
        <w:t>委员会等</w:t>
      </w:r>
      <w:r w:rsidRPr="00326797">
        <w:rPr>
          <w:sz w:val="24"/>
          <w:szCs w:val="24"/>
        </w:rPr>
        <w:t>——</w:t>
      </w:r>
      <w:r w:rsidRPr="00326797">
        <w:rPr>
          <w:sz w:val="24"/>
          <w:szCs w:val="24"/>
        </w:rPr>
        <w:t>的支持下酌情执行</w:t>
      </w:r>
      <w:r w:rsidR="00BB5D71">
        <w:rPr>
          <w:sz w:val="24"/>
          <w:szCs w:val="24"/>
        </w:rPr>
        <w:t>行动计划</w:t>
      </w:r>
      <w:r w:rsidRPr="00326797">
        <w:rPr>
          <w:sz w:val="24"/>
          <w:szCs w:val="24"/>
        </w:rPr>
        <w:t>，同时考虑到国家优先事项、能力和需求。</w:t>
      </w:r>
    </w:p>
    <w:p w14:paraId="35D141DC" w14:textId="5A8A50B6"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行动计划的执行还将得到</w:t>
      </w:r>
      <w:r w:rsidRPr="00326797">
        <w:rPr>
          <w:rFonts w:hint="eastAsia"/>
          <w:sz w:val="24"/>
          <w:szCs w:val="24"/>
        </w:rPr>
        <w:t>次国家</w:t>
      </w:r>
      <w:r w:rsidRPr="00326797">
        <w:rPr>
          <w:sz w:val="24"/>
          <w:szCs w:val="24"/>
        </w:rPr>
        <w:t>和地方政府生物多样性全球伙伴关系</w:t>
      </w:r>
      <w:r w:rsidRPr="00326797">
        <w:rPr>
          <w:sz w:val="24"/>
          <w:szCs w:val="24"/>
        </w:rPr>
        <w:t>——</w:t>
      </w:r>
      <w:r w:rsidRPr="00326797">
        <w:rPr>
          <w:sz w:val="24"/>
          <w:szCs w:val="24"/>
        </w:rPr>
        <w:t>一个由联合国各机构和方案、学术网络和机构以及次国家政府、城市和地方当局网络组成的非正式合作平台</w:t>
      </w:r>
      <w:r w:rsidRPr="00326797">
        <w:rPr>
          <w:sz w:val="24"/>
          <w:szCs w:val="24"/>
        </w:rPr>
        <w:t>——</w:t>
      </w:r>
      <w:r w:rsidRPr="00326797">
        <w:rPr>
          <w:rFonts w:hint="eastAsia"/>
          <w:sz w:val="24"/>
          <w:szCs w:val="24"/>
        </w:rPr>
        <w:t>的支持</w:t>
      </w:r>
      <w:r w:rsidRPr="00326797">
        <w:rPr>
          <w:sz w:val="24"/>
          <w:szCs w:val="24"/>
        </w:rPr>
        <w:t>，生物多样性公约秘书处</w:t>
      </w:r>
      <w:r w:rsidRPr="00326797">
        <w:rPr>
          <w:rFonts w:hint="eastAsia"/>
          <w:sz w:val="24"/>
          <w:szCs w:val="24"/>
        </w:rPr>
        <w:t>也将提供便利</w:t>
      </w:r>
      <w:r w:rsidRPr="00326797">
        <w:rPr>
          <w:sz w:val="24"/>
          <w:szCs w:val="24"/>
        </w:rPr>
        <w:t>。</w:t>
      </w:r>
    </w:p>
    <w:p w14:paraId="37D87282" w14:textId="60BE87C3" w:rsidR="00631B3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地方政府</w:t>
      </w:r>
      <w:r w:rsidRPr="00326797">
        <w:rPr>
          <w:rFonts w:hint="eastAsia"/>
          <w:sz w:val="24"/>
          <w:szCs w:val="24"/>
        </w:rPr>
        <w:t>与</w:t>
      </w:r>
      <w:r w:rsidRPr="00326797">
        <w:rPr>
          <w:sz w:val="24"/>
          <w:szCs w:val="24"/>
        </w:rPr>
        <w:t>生物多样性咨询委员会</w:t>
      </w:r>
      <w:r w:rsidRPr="00326797">
        <w:rPr>
          <w:rStyle w:val="FootnoteReference"/>
          <w:szCs w:val="24"/>
        </w:rPr>
        <w:footnoteReference w:id="18"/>
      </w:r>
      <w:r w:rsidRPr="00326797">
        <w:rPr>
          <w:rFonts w:hint="eastAsia"/>
          <w:sz w:val="24"/>
          <w:szCs w:val="24"/>
        </w:rPr>
        <w:t xml:space="preserve"> </w:t>
      </w:r>
      <w:r w:rsidRPr="00326797">
        <w:rPr>
          <w:rFonts w:hint="eastAsia"/>
          <w:sz w:val="24"/>
          <w:szCs w:val="24"/>
        </w:rPr>
        <w:t>和</w:t>
      </w:r>
      <w:r w:rsidRPr="00326797">
        <w:rPr>
          <w:sz w:val="24"/>
          <w:szCs w:val="24"/>
        </w:rPr>
        <w:t>次国家政府</w:t>
      </w:r>
      <w:r w:rsidRPr="00326797">
        <w:rPr>
          <w:rFonts w:hint="eastAsia"/>
          <w:sz w:val="24"/>
          <w:szCs w:val="24"/>
        </w:rPr>
        <w:t>与</w:t>
      </w:r>
      <w:r w:rsidRPr="00326797">
        <w:rPr>
          <w:sz w:val="24"/>
          <w:szCs w:val="24"/>
        </w:rPr>
        <w:t>生物多样性咨询委员会</w:t>
      </w:r>
      <w:r w:rsidRPr="00326797">
        <w:rPr>
          <w:rStyle w:val="FootnoteReference"/>
          <w:szCs w:val="24"/>
        </w:rPr>
        <w:footnoteReference w:id="19"/>
      </w:r>
      <w:r w:rsidRPr="00326797">
        <w:rPr>
          <w:rFonts w:hint="eastAsia"/>
          <w:sz w:val="24"/>
          <w:szCs w:val="24"/>
        </w:rPr>
        <w:t xml:space="preserve"> </w:t>
      </w:r>
      <w:r w:rsidRPr="00326797">
        <w:rPr>
          <w:sz w:val="24"/>
          <w:szCs w:val="24"/>
        </w:rPr>
        <w:t>将分别从城市</w:t>
      </w:r>
      <w:r w:rsidRPr="00326797">
        <w:rPr>
          <w:rFonts w:hint="eastAsia"/>
          <w:sz w:val="24"/>
          <w:szCs w:val="24"/>
        </w:rPr>
        <w:t>和</w:t>
      </w:r>
      <w:r w:rsidRPr="00326797">
        <w:rPr>
          <w:sz w:val="24"/>
          <w:szCs w:val="24"/>
        </w:rPr>
        <w:t>地方当局</w:t>
      </w:r>
      <w:r w:rsidRPr="00326797">
        <w:rPr>
          <w:rFonts w:hint="eastAsia"/>
          <w:sz w:val="24"/>
          <w:szCs w:val="24"/>
        </w:rPr>
        <w:t>和</w:t>
      </w:r>
      <w:r w:rsidRPr="00326797">
        <w:rPr>
          <w:sz w:val="24"/>
          <w:szCs w:val="24"/>
        </w:rPr>
        <w:t>次国家政府的角度为</w:t>
      </w:r>
      <w:r w:rsidR="00BB5D71">
        <w:rPr>
          <w:sz w:val="24"/>
          <w:szCs w:val="24"/>
        </w:rPr>
        <w:t>行动计划</w:t>
      </w:r>
      <w:r w:rsidRPr="00326797">
        <w:rPr>
          <w:sz w:val="24"/>
          <w:szCs w:val="24"/>
        </w:rPr>
        <w:t>提供投入和支持，</w:t>
      </w:r>
      <w:r w:rsidRPr="00326797">
        <w:rPr>
          <w:rFonts w:hint="eastAsia"/>
          <w:sz w:val="24"/>
          <w:szCs w:val="24"/>
        </w:rPr>
        <w:t>确认</w:t>
      </w:r>
      <w:r w:rsidRPr="00326797">
        <w:rPr>
          <w:sz w:val="24"/>
          <w:szCs w:val="24"/>
        </w:rPr>
        <w:t>它们在执行《公约》方面的关键、互补和独特作用。</w:t>
      </w:r>
      <w:r w:rsidRPr="00326797">
        <w:rPr>
          <w:rFonts w:hint="eastAsia"/>
          <w:sz w:val="24"/>
          <w:szCs w:val="24"/>
        </w:rPr>
        <w:t>这</w:t>
      </w:r>
      <w:r w:rsidRPr="00326797">
        <w:rPr>
          <w:sz w:val="24"/>
          <w:szCs w:val="24"/>
        </w:rPr>
        <w:t>两个</w:t>
      </w:r>
      <w:proofErr w:type="gramStart"/>
      <w:r w:rsidRPr="00326797">
        <w:rPr>
          <w:rFonts w:hint="eastAsia"/>
          <w:sz w:val="24"/>
          <w:szCs w:val="24"/>
        </w:rPr>
        <w:t>得到</w:t>
      </w:r>
      <w:r w:rsidRPr="00326797">
        <w:rPr>
          <w:sz w:val="24"/>
          <w:szCs w:val="24"/>
        </w:rPr>
        <w:t>第</w:t>
      </w:r>
      <w:proofErr w:type="gramEnd"/>
      <w:r w:rsidRPr="00326797">
        <w:rPr>
          <w:sz w:val="24"/>
          <w:szCs w:val="24"/>
        </w:rPr>
        <w:t>X/22</w:t>
      </w:r>
      <w:r w:rsidRPr="00326797">
        <w:rPr>
          <w:sz w:val="24"/>
          <w:szCs w:val="24"/>
        </w:rPr>
        <w:t>号决定</w:t>
      </w:r>
      <w:r w:rsidRPr="00326797">
        <w:rPr>
          <w:rFonts w:hint="eastAsia"/>
          <w:sz w:val="24"/>
          <w:szCs w:val="24"/>
        </w:rPr>
        <w:t>核准</w:t>
      </w:r>
      <w:r w:rsidRPr="00326797">
        <w:rPr>
          <w:sz w:val="24"/>
          <w:szCs w:val="24"/>
        </w:rPr>
        <w:t>的行动计划承认</w:t>
      </w:r>
      <w:r w:rsidRPr="00326797">
        <w:rPr>
          <w:rFonts w:hint="eastAsia"/>
          <w:sz w:val="24"/>
          <w:szCs w:val="24"/>
        </w:rPr>
        <w:t>的</w:t>
      </w:r>
      <w:r w:rsidRPr="00326797">
        <w:rPr>
          <w:sz w:val="24"/>
          <w:szCs w:val="24"/>
        </w:rPr>
        <w:t>委员会是开放和自由的平台，其唯一目标是协调</w:t>
      </w:r>
      <w:r w:rsidRPr="00326797">
        <w:rPr>
          <w:rFonts w:hint="eastAsia"/>
          <w:sz w:val="24"/>
          <w:szCs w:val="24"/>
        </w:rPr>
        <w:t>次国家和地方</w:t>
      </w:r>
      <w:r w:rsidRPr="00326797">
        <w:rPr>
          <w:sz w:val="24"/>
          <w:szCs w:val="24"/>
        </w:rPr>
        <w:t>政府对《生物多样性公约》进程的贡献和参与。</w:t>
      </w:r>
    </w:p>
    <w:p w14:paraId="05ADBA0D" w14:textId="683F3286" w:rsidR="00631B37" w:rsidRPr="00326797" w:rsidRDefault="00631B37" w:rsidP="006744FE">
      <w:pPr>
        <w:pStyle w:val="ListParagraph"/>
        <w:numPr>
          <w:ilvl w:val="0"/>
          <w:numId w:val="8"/>
        </w:numPr>
        <w:adjustRightInd w:val="0"/>
        <w:snapToGrid w:val="0"/>
        <w:spacing w:before="120" w:line="240" w:lineRule="atLeast"/>
        <w:ind w:left="490" w:firstLine="0"/>
        <w:contextualSpacing w:val="0"/>
        <w:jc w:val="left"/>
        <w:rPr>
          <w:sz w:val="24"/>
          <w:szCs w:val="24"/>
        </w:rPr>
      </w:pPr>
      <w:r w:rsidRPr="00326797">
        <w:rPr>
          <w:sz w:val="24"/>
          <w:szCs w:val="24"/>
        </w:rPr>
        <w:t>行动计划</w:t>
      </w:r>
      <w:r w:rsidRPr="00326797">
        <w:rPr>
          <w:rFonts w:hint="eastAsia"/>
          <w:sz w:val="24"/>
          <w:szCs w:val="24"/>
        </w:rPr>
        <w:t>确认</w:t>
      </w:r>
      <w:r w:rsidRPr="00326797">
        <w:rPr>
          <w:sz w:val="24"/>
          <w:szCs w:val="24"/>
        </w:rPr>
        <w:t>有必要</w:t>
      </w:r>
      <w:r w:rsidRPr="00326797">
        <w:rPr>
          <w:rFonts w:hint="eastAsia"/>
          <w:sz w:val="24"/>
          <w:szCs w:val="24"/>
        </w:rPr>
        <w:t>在</w:t>
      </w:r>
      <w:r w:rsidRPr="00326797">
        <w:rPr>
          <w:sz w:val="24"/>
          <w:szCs w:val="24"/>
        </w:rPr>
        <w:t>执行</w:t>
      </w:r>
      <w:r w:rsidRPr="00326797">
        <w:rPr>
          <w:rFonts w:hint="eastAsia"/>
          <w:sz w:val="24"/>
          <w:szCs w:val="24"/>
        </w:rPr>
        <w:t>办法上保持</w:t>
      </w:r>
      <w:r w:rsidRPr="00326797">
        <w:rPr>
          <w:sz w:val="24"/>
          <w:szCs w:val="24"/>
        </w:rPr>
        <w:t>灵活性，以适应不断变化的国家、</w:t>
      </w:r>
      <w:r w:rsidRPr="00326797">
        <w:rPr>
          <w:rFonts w:hint="eastAsia"/>
          <w:sz w:val="24"/>
          <w:szCs w:val="24"/>
        </w:rPr>
        <w:t>次</w:t>
      </w:r>
      <w:r w:rsidRPr="00326797">
        <w:rPr>
          <w:sz w:val="24"/>
          <w:szCs w:val="24"/>
        </w:rPr>
        <w:t>国家</w:t>
      </w:r>
      <w:r w:rsidRPr="00326797">
        <w:rPr>
          <w:rFonts w:hint="eastAsia"/>
          <w:sz w:val="24"/>
          <w:szCs w:val="24"/>
        </w:rPr>
        <w:t>、</w:t>
      </w:r>
      <w:r w:rsidRPr="00326797">
        <w:rPr>
          <w:sz w:val="24"/>
          <w:szCs w:val="24"/>
        </w:rPr>
        <w:t>地方优先事项</w:t>
      </w:r>
      <w:r w:rsidRPr="00326797">
        <w:rPr>
          <w:rFonts w:hint="eastAsia"/>
          <w:sz w:val="24"/>
          <w:szCs w:val="24"/>
        </w:rPr>
        <w:t>和</w:t>
      </w:r>
      <w:r w:rsidRPr="00326797">
        <w:rPr>
          <w:sz w:val="24"/>
          <w:szCs w:val="24"/>
        </w:rPr>
        <w:t>缔约方大会今后的决定。</w:t>
      </w:r>
    </w:p>
    <w:p w14:paraId="0EFAA9DF" w14:textId="363B451D" w:rsidR="00E814DA" w:rsidRPr="00D502A5" w:rsidRDefault="00631B37" w:rsidP="00D502A5">
      <w:pPr>
        <w:adjustRightInd w:val="0"/>
        <w:snapToGrid w:val="0"/>
        <w:spacing w:before="120" w:line="240" w:lineRule="atLeast"/>
        <w:jc w:val="center"/>
        <w:rPr>
          <w:sz w:val="24"/>
          <w:szCs w:val="24"/>
        </w:rPr>
      </w:pPr>
      <w:r w:rsidRPr="00326797">
        <w:rPr>
          <w:sz w:val="24"/>
          <w:szCs w:val="24"/>
        </w:rPr>
        <w:t>_________</w:t>
      </w:r>
    </w:p>
    <w:sectPr w:rsidR="00E814DA" w:rsidRPr="00D502A5" w:rsidSect="002A520B">
      <w:headerReference w:type="even" r:id="rId15"/>
      <w:headerReference w:type="default" r:id="rId16"/>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1AC5E" w14:textId="77777777" w:rsidR="00096788" w:rsidRDefault="00096788">
      <w:r>
        <w:separator/>
      </w:r>
    </w:p>
  </w:endnote>
  <w:endnote w:type="continuationSeparator" w:id="0">
    <w:p w14:paraId="713BE0FD" w14:textId="77777777" w:rsidR="00096788" w:rsidRDefault="00096788">
      <w:r>
        <w:continuationSeparator/>
      </w:r>
    </w:p>
  </w:endnote>
  <w:endnote w:type="continuationNotice" w:id="1">
    <w:p w14:paraId="4713D344" w14:textId="77777777" w:rsidR="00096788" w:rsidRDefault="00096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9DB19" w14:textId="77777777" w:rsidR="00096788" w:rsidRDefault="00096788" w:rsidP="009A1362">
      <w:pPr>
        <w:spacing w:after="0" w:line="240" w:lineRule="auto"/>
      </w:pPr>
      <w:r>
        <w:separator/>
      </w:r>
    </w:p>
  </w:footnote>
  <w:footnote w:type="continuationSeparator" w:id="0">
    <w:p w14:paraId="1EEA4EF9" w14:textId="77777777" w:rsidR="00096788" w:rsidRDefault="00096788">
      <w:r>
        <w:continuationSeparator/>
      </w:r>
    </w:p>
  </w:footnote>
  <w:footnote w:type="continuationNotice" w:id="1">
    <w:p w14:paraId="5CBF92F8" w14:textId="77777777" w:rsidR="00096788" w:rsidRDefault="00096788"/>
  </w:footnote>
  <w:footnote w:id="2">
    <w:p w14:paraId="2A847B16" w14:textId="57D34A7F" w:rsidR="00B05368" w:rsidRPr="0088671D" w:rsidRDefault="00B05368" w:rsidP="0088671D">
      <w:pPr>
        <w:pStyle w:val="FootnoteText"/>
        <w:adjustRightInd w:val="0"/>
        <w:snapToGrid w:val="0"/>
        <w:spacing w:before="60" w:line="240" w:lineRule="auto"/>
        <w:ind w:left="0" w:firstLine="0"/>
        <w:rPr>
          <w:rFonts w:ascii="Times New Roman" w:hAnsi="Times New Roman"/>
          <w:lang w:eastAsia="zh-CN"/>
        </w:rPr>
      </w:pPr>
      <w:r w:rsidRPr="0088671D">
        <w:rPr>
          <w:rStyle w:val="FootnoteReference"/>
          <w:sz w:val="20"/>
        </w:rPr>
        <w:footnoteRef/>
      </w:r>
      <w:r w:rsidRPr="0088671D">
        <w:rPr>
          <w:rFonts w:ascii="Times New Roman" w:hAnsi="Times New Roman"/>
          <w:lang w:eastAsia="zh-CN"/>
        </w:rPr>
        <w:t xml:space="preserve"> </w:t>
      </w:r>
      <w:r w:rsidR="0088671D">
        <w:rPr>
          <w:rFonts w:ascii="Times New Roman" w:hAnsi="Times New Roman"/>
          <w:lang w:eastAsia="zh-CN"/>
        </w:rPr>
        <w:t xml:space="preserve"> </w:t>
      </w:r>
      <w:r w:rsidR="00126798" w:rsidRPr="0088671D">
        <w:rPr>
          <w:rFonts w:ascii="Times New Roman" w:hAnsi="Times New Roman"/>
          <w:lang w:eastAsia="zh-CN"/>
        </w:rPr>
        <w:t>见</w:t>
      </w:r>
      <w:r w:rsidR="00126798" w:rsidRPr="0088671D">
        <w:rPr>
          <w:rFonts w:ascii="Times New Roman" w:hAnsi="Times New Roman"/>
          <w:kern w:val="18"/>
          <w:lang w:eastAsia="zh-CN"/>
        </w:rPr>
        <w:t>CBD/WG2020/1/5</w:t>
      </w:r>
      <w:r w:rsidR="00126798" w:rsidRPr="0088671D">
        <w:rPr>
          <w:rFonts w:ascii="Times New Roman" w:hAnsi="Times New Roman"/>
          <w:kern w:val="18"/>
          <w:lang w:eastAsia="zh-CN"/>
        </w:rPr>
        <w:t>。</w:t>
      </w:r>
      <w:r w:rsidR="00126798">
        <w:rPr>
          <w:rFonts w:ascii="Times New Roman" w:hAnsi="Times New Roman" w:hint="eastAsia"/>
          <w:lang w:eastAsia="zh-CN"/>
        </w:rPr>
        <w:t xml:space="preserve">  </w:t>
      </w:r>
    </w:p>
  </w:footnote>
  <w:footnote w:id="3">
    <w:p w14:paraId="703F1598" w14:textId="5FDDC09A" w:rsidR="00B05368" w:rsidRPr="0088671D" w:rsidRDefault="00B05368" w:rsidP="0088671D">
      <w:pPr>
        <w:pStyle w:val="FootnoteText"/>
        <w:adjustRightInd w:val="0"/>
        <w:snapToGrid w:val="0"/>
        <w:spacing w:before="60" w:line="240" w:lineRule="auto"/>
        <w:ind w:left="0" w:firstLine="0"/>
        <w:rPr>
          <w:rFonts w:ascii="Times New Roman" w:hAnsi="Times New Roman"/>
          <w:lang w:eastAsia="zh-CN"/>
        </w:rPr>
      </w:pPr>
      <w:r w:rsidRPr="0088671D">
        <w:rPr>
          <w:rStyle w:val="FootnoteReference"/>
          <w:sz w:val="20"/>
        </w:rPr>
        <w:footnoteRef/>
      </w:r>
      <w:r w:rsidR="00A075D3" w:rsidRPr="0088671D">
        <w:rPr>
          <w:rFonts w:ascii="Times New Roman" w:hAnsi="Times New Roman"/>
          <w:lang w:eastAsia="zh-CN"/>
        </w:rPr>
        <w:t xml:space="preserve">  </w:t>
      </w:r>
      <w:r w:rsidR="00126798" w:rsidRPr="0088671D">
        <w:rPr>
          <w:rFonts w:ascii="Times New Roman" w:hAnsi="Times New Roman"/>
          <w:lang w:eastAsia="zh-CN"/>
        </w:rPr>
        <w:t>第</w:t>
      </w:r>
      <w:r w:rsidR="00126798" w:rsidRPr="0088671D">
        <w:rPr>
          <w:rFonts w:ascii="Times New Roman" w:hAnsi="Times New Roman"/>
          <w:lang w:eastAsia="zh-CN"/>
        </w:rPr>
        <w:t>X/22</w:t>
      </w:r>
      <w:r w:rsidR="00126798" w:rsidRPr="0088671D">
        <w:rPr>
          <w:rFonts w:ascii="Times New Roman" w:hAnsi="Times New Roman"/>
          <w:lang w:eastAsia="zh-CN"/>
        </w:rPr>
        <w:t>号决定核准的《行动计划》提出了地方政府和次国家政府之间的区别</w:t>
      </w:r>
      <w:r w:rsidR="00126798" w:rsidRPr="0088671D">
        <w:rPr>
          <w:rFonts w:ascii="Times New Roman" w:hAnsi="Times New Roman"/>
          <w:lang w:eastAsia="zh-CN"/>
        </w:rPr>
        <w:t>——“</w:t>
      </w:r>
      <w:r w:rsidR="00126798" w:rsidRPr="0088671D">
        <w:rPr>
          <w:rFonts w:ascii="Times New Roman" w:hAnsi="Times New Roman"/>
          <w:lang w:eastAsia="zh-CN"/>
        </w:rPr>
        <w:t>为本文件之目的，</w:t>
      </w:r>
      <w:r w:rsidR="00126798" w:rsidRPr="0088671D">
        <w:rPr>
          <w:rFonts w:ascii="Times New Roman" w:hAnsi="Times New Roman"/>
          <w:lang w:eastAsia="zh-CN"/>
        </w:rPr>
        <w:t>“</w:t>
      </w:r>
      <w:r w:rsidR="00126798" w:rsidRPr="0088671D">
        <w:rPr>
          <w:rFonts w:ascii="Times New Roman" w:hAnsi="Times New Roman"/>
          <w:lang w:eastAsia="zh-CN"/>
        </w:rPr>
        <w:t>地方当局</w:t>
      </w:r>
      <w:r w:rsidR="00126798" w:rsidRPr="0088671D">
        <w:rPr>
          <w:rFonts w:ascii="Times New Roman" w:hAnsi="Times New Roman"/>
          <w:lang w:eastAsia="zh-CN"/>
        </w:rPr>
        <w:t>”</w:t>
      </w:r>
      <w:r w:rsidR="00126798" w:rsidRPr="0088671D">
        <w:rPr>
          <w:rFonts w:ascii="Times New Roman" w:hAnsi="Times New Roman"/>
          <w:lang w:eastAsia="zh-CN"/>
        </w:rPr>
        <w:t>包括国家以下、国家或联邦一级以下的所有各级（郡、县市、城、区、镇、乡等）政府，而</w:t>
      </w:r>
      <w:r w:rsidR="00126798" w:rsidRPr="0088671D">
        <w:rPr>
          <w:rFonts w:ascii="Times New Roman" w:hAnsi="Times New Roman"/>
          <w:lang w:eastAsia="zh-CN"/>
        </w:rPr>
        <w:t>“</w:t>
      </w:r>
      <w:r w:rsidR="00126798" w:rsidRPr="0088671D">
        <w:rPr>
          <w:rFonts w:ascii="Times New Roman" w:hAnsi="Times New Roman"/>
          <w:lang w:eastAsia="zh-CN"/>
        </w:rPr>
        <w:t>次国家政府</w:t>
      </w:r>
      <w:r w:rsidR="00126798" w:rsidRPr="0088671D">
        <w:rPr>
          <w:rFonts w:ascii="Times New Roman" w:hAnsi="Times New Roman"/>
          <w:lang w:eastAsia="zh-CN"/>
        </w:rPr>
        <w:t>”</w:t>
      </w:r>
      <w:r w:rsidR="00126798" w:rsidRPr="0088671D">
        <w:rPr>
          <w:rFonts w:ascii="Times New Roman" w:hAnsi="Times New Roman"/>
          <w:lang w:eastAsia="zh-CN"/>
        </w:rPr>
        <w:t>（省、州、领土、区域政府）只适用于国家以下的第一级政府。</w:t>
      </w:r>
      <w:r w:rsidR="00126798" w:rsidRPr="0088671D">
        <w:rPr>
          <w:rFonts w:ascii="Times New Roman" w:hAnsi="Times New Roman"/>
          <w:lang w:eastAsia="zh-CN"/>
        </w:rPr>
        <w:t>”</w:t>
      </w:r>
    </w:p>
  </w:footnote>
  <w:footnote w:id="4">
    <w:p w14:paraId="2CD8E255" w14:textId="0BC86116" w:rsidR="00843794" w:rsidRPr="0088671D" w:rsidRDefault="00843794" w:rsidP="0088671D">
      <w:pPr>
        <w:pStyle w:val="FootnoteText"/>
        <w:adjustRightInd w:val="0"/>
        <w:snapToGrid w:val="0"/>
        <w:spacing w:before="60" w:line="240" w:lineRule="auto"/>
        <w:ind w:left="0" w:firstLine="0"/>
        <w:rPr>
          <w:rFonts w:ascii="Times New Roman" w:hAnsi="Times New Roman"/>
          <w:lang w:eastAsia="zh-CN"/>
        </w:rPr>
      </w:pPr>
      <w:r w:rsidRPr="0088671D">
        <w:rPr>
          <w:rStyle w:val="FootnoteReference"/>
          <w:sz w:val="20"/>
        </w:rPr>
        <w:footnoteRef/>
      </w:r>
      <w:r w:rsidR="005D591A" w:rsidRPr="0088671D">
        <w:rPr>
          <w:rFonts w:ascii="Times New Roman" w:hAnsi="Times New Roman"/>
          <w:lang w:eastAsia="zh-CN"/>
        </w:rPr>
        <w:t xml:space="preserve"> </w:t>
      </w:r>
      <w:r w:rsidRPr="0088671D">
        <w:rPr>
          <w:rFonts w:ascii="Times New Roman" w:hAnsi="Times New Roman"/>
          <w:lang w:eastAsia="zh-CN"/>
        </w:rPr>
        <w:t xml:space="preserve"> </w:t>
      </w:r>
      <w:r w:rsidR="00A075D3" w:rsidRPr="0088671D">
        <w:rPr>
          <w:rFonts w:ascii="Times New Roman" w:hAnsi="Times New Roman"/>
          <w:lang w:eastAsia="zh-CN"/>
        </w:rPr>
        <w:t>见</w:t>
      </w:r>
      <w:r w:rsidR="00A075D3" w:rsidRPr="0088671D">
        <w:rPr>
          <w:rFonts w:ascii="Times New Roman" w:hAnsi="Times New Roman"/>
          <w:kern w:val="18"/>
          <w:lang w:eastAsia="zh-CN"/>
        </w:rPr>
        <w:t>CBD/SBI/3/19</w:t>
      </w:r>
      <w:r w:rsidR="00126798">
        <w:rPr>
          <w:rFonts w:ascii="Times New Roman" w:hAnsi="Times New Roman" w:hint="eastAsia"/>
          <w:kern w:val="18"/>
          <w:lang w:eastAsia="zh-CN"/>
        </w:rPr>
        <w:t>。</w:t>
      </w:r>
      <w:r w:rsidR="00A075D3" w:rsidRPr="0088671D">
        <w:rPr>
          <w:rFonts w:ascii="Times New Roman" w:hAnsi="Times New Roman"/>
          <w:kern w:val="18"/>
          <w:lang w:eastAsia="zh-CN"/>
        </w:rPr>
        <w:t xml:space="preserve"> </w:t>
      </w:r>
      <w:r w:rsidR="00A075D3" w:rsidRPr="0088671D">
        <w:rPr>
          <w:rFonts w:ascii="Times New Roman" w:hAnsi="Times New Roman"/>
          <w:kern w:val="18"/>
          <w:lang w:eastAsia="zh-CN"/>
        </w:rPr>
        <w:t>又见</w:t>
      </w:r>
      <w:r w:rsidR="00A075D3" w:rsidRPr="0088671D">
        <w:rPr>
          <w:rFonts w:ascii="Times New Roman" w:hAnsi="Times New Roman"/>
          <w:kern w:val="18"/>
          <w:lang w:eastAsia="zh-CN"/>
        </w:rPr>
        <w:t xml:space="preserve">CBD/SBI/3/INF/25 </w:t>
      </w:r>
      <w:r w:rsidR="00A075D3" w:rsidRPr="0088671D">
        <w:rPr>
          <w:rFonts w:ascii="Times New Roman" w:hAnsi="Times New Roman"/>
          <w:kern w:val="18"/>
          <w:lang w:eastAsia="zh-CN"/>
        </w:rPr>
        <w:t>和</w:t>
      </w:r>
      <w:r w:rsidR="00A075D3" w:rsidRPr="0088671D">
        <w:rPr>
          <w:rFonts w:ascii="Times New Roman" w:hAnsi="Times New Roman"/>
          <w:kern w:val="18"/>
          <w:lang w:eastAsia="zh-CN"/>
        </w:rPr>
        <w:t>26</w:t>
      </w:r>
      <w:r w:rsidR="00A075D3" w:rsidRPr="0088671D">
        <w:rPr>
          <w:rFonts w:ascii="Times New Roman" w:hAnsi="Times New Roman"/>
          <w:kern w:val="18"/>
          <w:lang w:eastAsia="zh-CN"/>
        </w:rPr>
        <w:t>。</w:t>
      </w:r>
    </w:p>
  </w:footnote>
  <w:footnote w:id="5">
    <w:p w14:paraId="2117FEC7" w14:textId="581B3AE6" w:rsidR="005D591A" w:rsidRPr="0088671D" w:rsidRDefault="005D591A" w:rsidP="0088671D">
      <w:pPr>
        <w:pStyle w:val="FootnoteText"/>
        <w:adjustRightInd w:val="0"/>
        <w:snapToGrid w:val="0"/>
        <w:spacing w:before="60" w:line="240" w:lineRule="auto"/>
        <w:ind w:left="0" w:firstLine="0"/>
        <w:rPr>
          <w:rFonts w:ascii="Times New Roman" w:hAnsi="Times New Roman"/>
          <w:lang w:eastAsia="zh-CN"/>
        </w:rPr>
      </w:pPr>
      <w:r w:rsidRPr="0088671D">
        <w:rPr>
          <w:rStyle w:val="FootnoteReference"/>
          <w:sz w:val="20"/>
        </w:rPr>
        <w:footnoteRef/>
      </w:r>
      <w:r w:rsidRPr="0088671D">
        <w:rPr>
          <w:rFonts w:ascii="Times New Roman" w:hAnsi="Times New Roman"/>
          <w:lang w:eastAsia="zh-CN"/>
        </w:rPr>
        <w:t xml:space="preserve">  </w:t>
      </w:r>
      <w:r w:rsidRPr="0088671D">
        <w:rPr>
          <w:rFonts w:ascii="Times New Roman" w:hAnsi="Times New Roman"/>
          <w:kern w:val="18"/>
          <w:lang w:eastAsia="zh-CN"/>
        </w:rPr>
        <w:t>CBD/SBI/3/19</w:t>
      </w:r>
      <w:r w:rsidRPr="0088671D">
        <w:rPr>
          <w:rFonts w:ascii="Times New Roman" w:hAnsi="Times New Roman"/>
          <w:kern w:val="18"/>
          <w:lang w:eastAsia="zh-CN"/>
        </w:rPr>
        <w:t>。</w:t>
      </w:r>
    </w:p>
  </w:footnote>
  <w:footnote w:id="6">
    <w:p w14:paraId="4C0D2BE1" w14:textId="1991BCE1" w:rsidR="00326797" w:rsidRPr="00326797" w:rsidRDefault="00326797" w:rsidP="0088671D">
      <w:pPr>
        <w:pStyle w:val="FootnoteText"/>
        <w:adjustRightInd w:val="0"/>
        <w:snapToGrid w:val="0"/>
        <w:spacing w:before="60" w:line="240" w:lineRule="auto"/>
        <w:ind w:left="0" w:firstLine="0"/>
        <w:rPr>
          <w:lang w:eastAsia="zh-CN"/>
        </w:rPr>
      </w:pPr>
      <w:r w:rsidRPr="0088671D">
        <w:rPr>
          <w:rStyle w:val="FootnoteReference"/>
          <w:sz w:val="20"/>
        </w:rPr>
        <w:footnoteRef/>
      </w:r>
      <w:r w:rsidRPr="0088671D">
        <w:rPr>
          <w:rFonts w:ascii="Times New Roman" w:hAnsi="Times New Roman"/>
          <w:lang w:eastAsia="zh-CN"/>
        </w:rPr>
        <w:t xml:space="preserve"> </w:t>
      </w:r>
      <w:r w:rsidR="005D591A" w:rsidRPr="0088671D">
        <w:rPr>
          <w:rFonts w:ascii="Times New Roman" w:hAnsi="Times New Roman"/>
          <w:lang w:eastAsia="zh-CN"/>
        </w:rPr>
        <w:t xml:space="preserve"> </w:t>
      </w:r>
      <w:r w:rsidR="005D591A" w:rsidRPr="0088671D">
        <w:rPr>
          <w:rFonts w:ascii="Times New Roman" w:hAnsi="Times New Roman"/>
          <w:lang w:eastAsia="zh-CN"/>
        </w:rPr>
        <w:t>第</w:t>
      </w:r>
      <w:r w:rsidR="005D591A" w:rsidRPr="0088671D">
        <w:rPr>
          <w:rFonts w:ascii="Times New Roman" w:hAnsi="Times New Roman"/>
          <w:iCs/>
          <w:kern w:val="18"/>
          <w:lang w:eastAsia="zh-CN"/>
        </w:rPr>
        <w:t xml:space="preserve"> </w:t>
      </w:r>
      <w:r w:rsidR="002E3444">
        <w:fldChar w:fldCharType="begin"/>
      </w:r>
      <w:r w:rsidR="002E3444">
        <w:rPr>
          <w:lang w:eastAsia="zh-CN"/>
        </w:rPr>
        <w:instrText xml:space="preserve"> HYPERLINK "https://www.cbd.int/doc/decisions/cop-10/cop-10-dec-22-zh.pdf" </w:instrText>
      </w:r>
      <w:r w:rsidR="002E3444">
        <w:fldChar w:fldCharType="separate"/>
      </w:r>
      <w:r w:rsidR="005D591A" w:rsidRPr="0088671D">
        <w:rPr>
          <w:rStyle w:val="Hyperlink"/>
          <w:rFonts w:ascii="Times New Roman" w:hAnsi="Times New Roman"/>
          <w:kern w:val="18"/>
          <w:lang w:eastAsia="zh-CN"/>
        </w:rPr>
        <w:t>X/22</w:t>
      </w:r>
      <w:r w:rsidR="002E3444">
        <w:rPr>
          <w:rStyle w:val="Hyperlink"/>
          <w:rFonts w:ascii="Times New Roman" w:hAnsi="Times New Roman"/>
          <w:kern w:val="18"/>
          <w:lang w:eastAsia="zh-CN"/>
        </w:rPr>
        <w:fldChar w:fldCharType="end"/>
      </w:r>
      <w:r w:rsidR="005D591A" w:rsidRPr="0088671D">
        <w:rPr>
          <w:rFonts w:ascii="Times New Roman" w:hAnsi="Times New Roman"/>
          <w:kern w:val="18"/>
          <w:lang w:eastAsia="zh-CN"/>
        </w:rPr>
        <w:t>号决定。</w:t>
      </w:r>
    </w:p>
  </w:footnote>
  <w:footnote w:id="7">
    <w:p w14:paraId="66B7AB8D" w14:textId="504A985E" w:rsidR="00293F8E" w:rsidRPr="0075491E" w:rsidRDefault="00293F8E">
      <w:pPr>
        <w:pStyle w:val="FootnoteText"/>
        <w:rPr>
          <w:rFonts w:ascii="Times New Roman" w:hAnsi="Times New Roman"/>
          <w:lang w:eastAsia="zh-CN"/>
        </w:rPr>
      </w:pPr>
      <w:r w:rsidRPr="0075491E">
        <w:rPr>
          <w:rStyle w:val="FootnoteReference"/>
          <w:sz w:val="20"/>
        </w:rPr>
        <w:footnoteRef/>
      </w:r>
      <w:r w:rsidR="0075491E">
        <w:rPr>
          <w:rFonts w:ascii="Times New Roman" w:hAnsi="Times New Roman"/>
          <w:lang w:eastAsia="zh-CN"/>
        </w:rPr>
        <w:t xml:space="preserve"> </w:t>
      </w:r>
      <w:r w:rsidRPr="0075491E">
        <w:rPr>
          <w:rFonts w:ascii="Times New Roman" w:hAnsi="Times New Roman"/>
          <w:lang w:eastAsia="zh-CN"/>
        </w:rPr>
        <w:t xml:space="preserve"> </w:t>
      </w:r>
      <w:r w:rsidR="0075491E" w:rsidRPr="0075491E">
        <w:rPr>
          <w:rFonts w:ascii="Times New Roman" w:hAnsi="Times New Roman"/>
          <w:lang w:eastAsia="zh-CN"/>
        </w:rPr>
        <w:t>第</w:t>
      </w:r>
      <w:r w:rsidR="0075491E" w:rsidRPr="0075491E">
        <w:rPr>
          <w:rFonts w:ascii="Times New Roman" w:hAnsi="Times New Roman"/>
          <w:lang w:val="en-US" w:eastAsia="zh-CN"/>
        </w:rPr>
        <w:t>X/22</w:t>
      </w:r>
      <w:r w:rsidR="0075491E" w:rsidRPr="0075491E">
        <w:rPr>
          <w:rFonts w:ascii="Times New Roman" w:hAnsi="Times New Roman"/>
          <w:lang w:val="en-US" w:eastAsia="zh-CN"/>
        </w:rPr>
        <w:t>号决定。</w:t>
      </w:r>
    </w:p>
  </w:footnote>
  <w:footnote w:id="8">
    <w:p w14:paraId="43601BAD" w14:textId="77777777" w:rsidR="008155D5" w:rsidRPr="0075491E" w:rsidRDefault="008155D5" w:rsidP="008155D5">
      <w:pPr>
        <w:pStyle w:val="FootnoteText"/>
        <w:adjustRightInd w:val="0"/>
        <w:snapToGrid w:val="0"/>
        <w:spacing w:before="60" w:line="240" w:lineRule="auto"/>
        <w:ind w:left="0" w:firstLine="0"/>
        <w:rPr>
          <w:rFonts w:ascii="Times New Roman" w:hAnsi="Times New Roman"/>
          <w:lang w:eastAsia="zh-CN"/>
        </w:rPr>
      </w:pPr>
      <w:r w:rsidRPr="0075491E">
        <w:rPr>
          <w:rStyle w:val="FootnoteReference"/>
          <w:sz w:val="20"/>
        </w:rPr>
        <w:footnoteRef/>
      </w:r>
      <w:r w:rsidRPr="0075491E">
        <w:rPr>
          <w:rFonts w:ascii="Times New Roman" w:hAnsi="Times New Roman"/>
          <w:lang w:eastAsia="zh-CN"/>
        </w:rPr>
        <w:t xml:space="preserve">  CBD/SBI/3/INF/25</w:t>
      </w:r>
      <w:r w:rsidRPr="0075491E">
        <w:rPr>
          <w:rFonts w:ascii="Times New Roman" w:hAnsi="Times New Roman"/>
          <w:lang w:eastAsia="zh-CN"/>
        </w:rPr>
        <w:t>。</w:t>
      </w:r>
    </w:p>
  </w:footnote>
  <w:footnote w:id="9">
    <w:p w14:paraId="591299BB" w14:textId="0026BE71" w:rsidR="008155D5" w:rsidRPr="0075491E" w:rsidRDefault="008155D5" w:rsidP="008155D5">
      <w:pPr>
        <w:pStyle w:val="FootnoteText"/>
        <w:adjustRightInd w:val="0"/>
        <w:snapToGrid w:val="0"/>
        <w:spacing w:before="60" w:line="240" w:lineRule="auto"/>
        <w:ind w:left="0" w:firstLine="0"/>
        <w:rPr>
          <w:rFonts w:ascii="Times New Roman" w:hAnsi="Times New Roman"/>
          <w:lang w:eastAsia="zh-CN"/>
        </w:rPr>
      </w:pPr>
      <w:r w:rsidRPr="0075491E">
        <w:rPr>
          <w:rStyle w:val="FootnoteReference"/>
          <w:sz w:val="20"/>
        </w:rPr>
        <w:footnoteRef/>
      </w:r>
      <w:r w:rsidRPr="0075491E">
        <w:rPr>
          <w:rFonts w:ascii="Times New Roman" w:hAnsi="Times New Roman"/>
          <w:lang w:eastAsia="zh-CN"/>
        </w:rPr>
        <w:t xml:space="preserve">  </w:t>
      </w:r>
      <w:r w:rsidRPr="0075491E">
        <w:rPr>
          <w:rFonts w:ascii="Times New Roman" w:hAnsi="Times New Roman"/>
          <w:lang w:eastAsia="zh-CN"/>
        </w:rPr>
        <w:t>取决于执行问题附属机构第三次会议就长期主流化</w:t>
      </w:r>
      <w:r w:rsidR="0075491E" w:rsidRPr="0075491E">
        <w:rPr>
          <w:rFonts w:ascii="Times New Roman" w:hAnsi="Times New Roman"/>
          <w:lang w:eastAsia="zh-CN"/>
        </w:rPr>
        <w:t>战略</w:t>
      </w:r>
      <w:r w:rsidRPr="0075491E">
        <w:rPr>
          <w:rFonts w:ascii="Times New Roman" w:hAnsi="Times New Roman"/>
          <w:lang w:eastAsia="zh-CN"/>
        </w:rPr>
        <w:t>办法达成一致意见。</w:t>
      </w:r>
    </w:p>
  </w:footnote>
  <w:footnote w:id="10">
    <w:p w14:paraId="31CD3EEA" w14:textId="4C1BF3F2" w:rsidR="00E81DCC" w:rsidRPr="0062707A" w:rsidRDefault="00E81DCC" w:rsidP="00E81DCC">
      <w:pPr>
        <w:pStyle w:val="FootnoteText"/>
        <w:adjustRightInd w:val="0"/>
        <w:snapToGrid w:val="0"/>
        <w:spacing w:before="60" w:line="240" w:lineRule="auto"/>
        <w:ind w:left="0" w:firstLine="0"/>
        <w:rPr>
          <w:lang w:eastAsia="zh-CN"/>
        </w:rPr>
      </w:pPr>
      <w:r w:rsidRPr="0075491E">
        <w:rPr>
          <w:rStyle w:val="FootnoteReference"/>
          <w:sz w:val="20"/>
        </w:rPr>
        <w:footnoteRef/>
      </w:r>
      <w:r w:rsidRPr="0075491E">
        <w:rPr>
          <w:rStyle w:val="FootnoteReference"/>
          <w:sz w:val="20"/>
          <w:lang w:eastAsia="zh-CN"/>
        </w:rPr>
        <w:t xml:space="preserve"> </w:t>
      </w:r>
      <w:r w:rsidRPr="0075491E">
        <w:rPr>
          <w:rFonts w:ascii="Times New Roman" w:hAnsi="Times New Roman"/>
          <w:lang w:eastAsia="zh-CN"/>
        </w:rPr>
        <w:t xml:space="preserve"> A/RES/71/256</w:t>
      </w:r>
      <w:r w:rsidRPr="0075491E">
        <w:rPr>
          <w:rFonts w:ascii="Times New Roman" w:hAnsi="Times New Roman"/>
          <w:lang w:eastAsia="zh-CN"/>
        </w:rPr>
        <w:t>。</w:t>
      </w:r>
    </w:p>
  </w:footnote>
  <w:footnote w:id="11">
    <w:p w14:paraId="4FDDA4CB" w14:textId="6759655A" w:rsidR="00631B37" w:rsidRPr="00EF1F1E" w:rsidRDefault="00631B37" w:rsidP="00FB34F5">
      <w:pPr>
        <w:pStyle w:val="FootnoteText"/>
        <w:adjustRightInd w:val="0"/>
        <w:snapToGrid w:val="0"/>
        <w:spacing w:before="60" w:line="240" w:lineRule="auto"/>
        <w:ind w:left="0" w:firstLine="0"/>
        <w:rPr>
          <w:rFonts w:ascii="Times New Roman" w:hAnsi="Times New Roman"/>
          <w:lang w:eastAsia="zh-CN"/>
        </w:rPr>
      </w:pPr>
      <w:r w:rsidRPr="00EF1F1E">
        <w:rPr>
          <w:rStyle w:val="FootnoteReference"/>
          <w:sz w:val="20"/>
        </w:rPr>
        <w:footnoteRef/>
      </w:r>
      <w:r w:rsidRPr="00EF1F1E">
        <w:rPr>
          <w:rFonts w:ascii="Times New Roman" w:hAnsi="Times New Roman"/>
          <w:lang w:eastAsia="zh-CN"/>
        </w:rPr>
        <w:t xml:space="preserve"> </w:t>
      </w:r>
      <w:r w:rsidR="00F36CEA" w:rsidRPr="00EF1F1E">
        <w:rPr>
          <w:rFonts w:ascii="Times New Roman" w:hAnsi="Times New Roman"/>
          <w:lang w:eastAsia="zh-CN"/>
        </w:rPr>
        <w:t xml:space="preserve"> </w:t>
      </w:r>
      <w:r w:rsidRPr="00EF1F1E">
        <w:rPr>
          <w:rFonts w:ascii="Times New Roman" w:hAnsi="Times New Roman"/>
          <w:lang w:eastAsia="zh-CN"/>
        </w:rPr>
        <w:t>第</w:t>
      </w:r>
      <w:r w:rsidRPr="00EF1F1E">
        <w:rPr>
          <w:rFonts w:ascii="Times New Roman" w:hAnsi="Times New Roman"/>
          <w:lang w:eastAsia="zh-CN"/>
        </w:rPr>
        <w:t>V/6</w:t>
      </w:r>
      <w:r w:rsidRPr="00EF1F1E">
        <w:rPr>
          <w:rFonts w:ascii="Times New Roman" w:hAnsi="Times New Roman"/>
          <w:lang w:eastAsia="zh-CN"/>
        </w:rPr>
        <w:t>号决定通过的生态系统办法原则</w:t>
      </w:r>
      <w:r w:rsidRPr="00EF1F1E">
        <w:rPr>
          <w:rFonts w:ascii="Times New Roman" w:hAnsi="Times New Roman"/>
          <w:lang w:eastAsia="zh-CN"/>
        </w:rPr>
        <w:t>2</w:t>
      </w:r>
      <w:r w:rsidRPr="00EF1F1E">
        <w:rPr>
          <w:rFonts w:ascii="Times New Roman" w:hAnsi="Times New Roman"/>
          <w:lang w:eastAsia="zh-CN"/>
        </w:rPr>
        <w:t>是</w:t>
      </w:r>
      <w:r w:rsidRPr="00EF1F1E">
        <w:rPr>
          <w:rFonts w:ascii="Times New Roman" w:hAnsi="Times New Roman"/>
          <w:lang w:eastAsia="zh-CN"/>
        </w:rPr>
        <w:t>“</w:t>
      </w:r>
      <w:r w:rsidRPr="00EF1F1E">
        <w:rPr>
          <w:rFonts w:ascii="Times New Roman" w:hAnsi="Times New Roman"/>
          <w:lang w:eastAsia="zh-CN"/>
        </w:rPr>
        <w:t>管理应分散到适当的最低一级。</w:t>
      </w:r>
      <w:r w:rsidRPr="00EF1F1E">
        <w:rPr>
          <w:rFonts w:ascii="Times New Roman" w:hAnsi="Times New Roman"/>
          <w:lang w:eastAsia="zh-CN"/>
        </w:rPr>
        <w:t>”</w:t>
      </w:r>
    </w:p>
  </w:footnote>
  <w:footnote w:id="12">
    <w:p w14:paraId="3EB90C09" w14:textId="650A0472" w:rsidR="004C3702" w:rsidRPr="00EF1F1E" w:rsidRDefault="004C3702" w:rsidP="00FB34F5">
      <w:pPr>
        <w:pStyle w:val="FootnoteText"/>
        <w:adjustRightInd w:val="0"/>
        <w:snapToGrid w:val="0"/>
        <w:spacing w:before="60" w:line="240" w:lineRule="auto"/>
        <w:ind w:left="0" w:firstLine="0"/>
        <w:rPr>
          <w:rFonts w:ascii="Times New Roman" w:hAnsi="Times New Roman"/>
          <w:lang w:eastAsia="zh-CN"/>
        </w:rPr>
      </w:pPr>
      <w:r w:rsidRPr="00EF1F1E">
        <w:rPr>
          <w:rStyle w:val="FootnoteReference"/>
          <w:sz w:val="20"/>
        </w:rPr>
        <w:footnoteRef/>
      </w:r>
      <w:r w:rsidR="00F36CEA" w:rsidRPr="00EF1F1E">
        <w:rPr>
          <w:rFonts w:ascii="Times New Roman" w:hAnsi="Times New Roman"/>
          <w:lang w:eastAsia="zh-CN"/>
        </w:rPr>
        <w:t xml:space="preserve"> </w:t>
      </w:r>
      <w:r w:rsidRPr="00EF1F1E">
        <w:rPr>
          <w:rFonts w:ascii="Times New Roman" w:hAnsi="Times New Roman"/>
          <w:lang w:eastAsia="zh-CN"/>
        </w:rPr>
        <w:t xml:space="preserve"> </w:t>
      </w:r>
      <w:r w:rsidR="00F36CEA" w:rsidRPr="00EF1F1E">
        <w:rPr>
          <w:rFonts w:ascii="Times New Roman" w:hAnsi="Times New Roman"/>
          <w:lang w:eastAsia="zh-CN"/>
        </w:rPr>
        <w:t>本段涉及全球环境基金的支持，最终将反映在一项关于财务机制的决定中，该决定将综合缔约方大会对全球环境基金的指导。</w:t>
      </w:r>
    </w:p>
  </w:footnote>
  <w:footnote w:id="13">
    <w:p w14:paraId="0507D70B" w14:textId="69BEDEA6" w:rsidR="00631B37" w:rsidRPr="00ED26FF" w:rsidRDefault="00631B37" w:rsidP="00FB34F5">
      <w:pPr>
        <w:pStyle w:val="FootnoteText"/>
        <w:spacing w:before="60"/>
        <w:rPr>
          <w:rFonts w:ascii="Times New Roman" w:hAnsi="Times New Roman"/>
          <w:lang w:eastAsia="zh-CN"/>
        </w:rPr>
      </w:pPr>
      <w:r w:rsidRPr="00EF1F1E">
        <w:rPr>
          <w:rStyle w:val="FootnoteReference"/>
          <w:sz w:val="20"/>
        </w:rPr>
        <w:footnoteRef/>
      </w:r>
      <w:r w:rsidR="00ED26FF" w:rsidRPr="00EF1F1E">
        <w:rPr>
          <w:rFonts w:ascii="Times New Roman" w:hAnsi="Times New Roman"/>
          <w:lang w:eastAsia="zh-CN"/>
        </w:rPr>
        <w:t xml:space="preserve"> </w:t>
      </w:r>
      <w:r w:rsidRPr="00EF1F1E">
        <w:rPr>
          <w:rFonts w:ascii="Times New Roman" w:hAnsi="Times New Roman"/>
          <w:lang w:eastAsia="zh-CN"/>
        </w:rPr>
        <w:t xml:space="preserve"> </w:t>
      </w:r>
      <w:r w:rsidRPr="00EF1F1E">
        <w:rPr>
          <w:rFonts w:ascii="Times New Roman" w:hAnsi="Times New Roman"/>
          <w:lang w:eastAsia="zh-CN"/>
        </w:rPr>
        <w:t>最新行动计划以第</w:t>
      </w:r>
      <w:r w:rsidRPr="00EF1F1E">
        <w:rPr>
          <w:rFonts w:ascii="Times New Roman" w:hAnsi="Times New Roman"/>
          <w:lang w:eastAsia="zh-CN"/>
        </w:rPr>
        <w:t>X/22</w:t>
      </w:r>
      <w:r w:rsidRPr="00EF1F1E">
        <w:rPr>
          <w:rFonts w:ascii="Times New Roman" w:hAnsi="Times New Roman"/>
          <w:lang w:eastAsia="zh-CN"/>
        </w:rPr>
        <w:t>号决定通过的《行动计划》为基础。</w:t>
      </w:r>
    </w:p>
  </w:footnote>
  <w:footnote w:id="14">
    <w:p w14:paraId="18D16590" w14:textId="210C03F5" w:rsidR="00631B37" w:rsidRPr="00ED26FF" w:rsidRDefault="00631B37" w:rsidP="00ED26FF">
      <w:pPr>
        <w:pStyle w:val="FootnoteText"/>
        <w:adjustRightInd w:val="0"/>
        <w:snapToGrid w:val="0"/>
        <w:spacing w:before="60" w:line="240" w:lineRule="auto"/>
        <w:ind w:left="0" w:firstLine="0"/>
        <w:rPr>
          <w:rFonts w:ascii="Times New Roman" w:hAnsi="Times New Roman"/>
          <w:lang w:eastAsia="zh-CN"/>
        </w:rPr>
      </w:pPr>
      <w:r w:rsidRPr="00ED26FF">
        <w:rPr>
          <w:rStyle w:val="FootnoteReference"/>
          <w:sz w:val="20"/>
        </w:rPr>
        <w:footnoteRef/>
      </w:r>
      <w:r w:rsidRPr="00ED26FF">
        <w:rPr>
          <w:rFonts w:ascii="Times New Roman" w:hAnsi="Times New Roman"/>
          <w:lang w:eastAsia="zh-CN"/>
        </w:rPr>
        <w:t xml:space="preserve"> </w:t>
      </w:r>
      <w:r w:rsidR="00ED26FF">
        <w:rPr>
          <w:rFonts w:ascii="Times New Roman" w:hAnsi="Times New Roman"/>
          <w:lang w:eastAsia="zh-CN"/>
        </w:rPr>
        <w:t xml:space="preserve"> </w:t>
      </w:r>
      <w:r w:rsidRPr="00ED26FF">
        <w:rPr>
          <w:rFonts w:ascii="Times New Roman" w:hAnsi="Times New Roman"/>
          <w:lang w:eastAsia="zh-CN"/>
        </w:rPr>
        <w:t>取决于执行问题附属机构第三次会议就</w:t>
      </w:r>
      <w:r w:rsidR="00ED26FF" w:rsidRPr="00ED26FF">
        <w:rPr>
          <w:rFonts w:ascii="Times New Roman" w:hAnsi="Times New Roman"/>
          <w:lang w:eastAsia="zh-CN"/>
        </w:rPr>
        <w:t>长期</w:t>
      </w:r>
      <w:r w:rsidRPr="00ED26FF">
        <w:rPr>
          <w:rFonts w:ascii="Times New Roman" w:hAnsi="Times New Roman"/>
          <w:lang w:eastAsia="zh-CN"/>
        </w:rPr>
        <w:t>主流化</w:t>
      </w:r>
      <w:r w:rsidR="00CA54B7">
        <w:rPr>
          <w:rFonts w:ascii="Times New Roman" w:hAnsi="Times New Roman" w:hint="eastAsia"/>
          <w:lang w:eastAsia="zh-CN"/>
        </w:rPr>
        <w:t>战略</w:t>
      </w:r>
      <w:r w:rsidRPr="00ED26FF">
        <w:rPr>
          <w:rFonts w:ascii="Times New Roman" w:hAnsi="Times New Roman"/>
          <w:lang w:eastAsia="zh-CN"/>
        </w:rPr>
        <w:t>办法达成一致意见。</w:t>
      </w:r>
    </w:p>
  </w:footnote>
  <w:footnote w:id="15">
    <w:p w14:paraId="3432115E" w14:textId="5ACF77BB" w:rsidR="00631B37" w:rsidRPr="00ED26FF" w:rsidRDefault="00631B37" w:rsidP="00ED26FF">
      <w:pPr>
        <w:pStyle w:val="FootnoteText"/>
        <w:adjustRightInd w:val="0"/>
        <w:snapToGrid w:val="0"/>
        <w:spacing w:before="60" w:line="240" w:lineRule="auto"/>
        <w:ind w:left="0" w:firstLine="0"/>
        <w:rPr>
          <w:rFonts w:ascii="Times New Roman" w:hAnsi="Times New Roman"/>
          <w:lang w:eastAsia="zh-CN"/>
        </w:rPr>
      </w:pPr>
      <w:r w:rsidRPr="00ED26FF">
        <w:rPr>
          <w:rStyle w:val="FootnoteReference"/>
          <w:sz w:val="20"/>
        </w:rPr>
        <w:footnoteRef/>
      </w:r>
      <w:r w:rsidRPr="00ED26FF">
        <w:rPr>
          <w:rFonts w:ascii="Times New Roman" w:hAnsi="Times New Roman"/>
          <w:lang w:eastAsia="zh-CN"/>
        </w:rPr>
        <w:t xml:space="preserve"> </w:t>
      </w:r>
      <w:r w:rsidR="00ED26FF">
        <w:rPr>
          <w:rFonts w:ascii="Times New Roman" w:hAnsi="Times New Roman"/>
          <w:lang w:eastAsia="zh-CN"/>
        </w:rPr>
        <w:t xml:space="preserve"> </w:t>
      </w:r>
      <w:r w:rsidRPr="00ED26FF">
        <w:rPr>
          <w:rFonts w:ascii="Times New Roman" w:hAnsi="Times New Roman"/>
          <w:lang w:eastAsia="zh-CN"/>
        </w:rPr>
        <w:t>第</w:t>
      </w:r>
      <w:r w:rsidRPr="00ED26FF">
        <w:rPr>
          <w:rFonts w:ascii="Times New Roman" w:hAnsi="Times New Roman"/>
          <w:lang w:eastAsia="zh-CN"/>
        </w:rPr>
        <w:t>X/22</w:t>
      </w:r>
      <w:r w:rsidRPr="00ED26FF">
        <w:rPr>
          <w:rFonts w:ascii="Times New Roman" w:hAnsi="Times New Roman"/>
          <w:lang w:eastAsia="zh-CN"/>
        </w:rPr>
        <w:t>号决定通过的《行动计划》第</w:t>
      </w:r>
      <w:r w:rsidRPr="00ED26FF">
        <w:rPr>
          <w:rFonts w:ascii="Times New Roman" w:hAnsi="Times New Roman"/>
          <w:lang w:eastAsia="zh-CN"/>
        </w:rPr>
        <w:t>7</w:t>
      </w:r>
      <w:r w:rsidRPr="00ED26FF">
        <w:rPr>
          <w:rFonts w:ascii="Times New Roman" w:hAnsi="Times New Roman"/>
          <w:lang w:eastAsia="zh-CN"/>
        </w:rPr>
        <w:t>段和本</w:t>
      </w:r>
      <w:r w:rsidR="00D77661">
        <w:rPr>
          <w:rFonts w:ascii="Times New Roman" w:hAnsi="Times New Roman" w:hint="eastAsia"/>
          <w:lang w:eastAsia="zh-CN"/>
        </w:rPr>
        <w:t>《</w:t>
      </w:r>
      <w:r w:rsidRPr="00ED26FF">
        <w:rPr>
          <w:rFonts w:ascii="Times New Roman" w:hAnsi="Times New Roman"/>
          <w:lang w:eastAsia="zh-CN"/>
        </w:rPr>
        <w:t>行动计划</w:t>
      </w:r>
      <w:r w:rsidR="00D77661">
        <w:rPr>
          <w:rFonts w:ascii="Times New Roman" w:hAnsi="Times New Roman" w:hint="eastAsia"/>
          <w:lang w:eastAsia="zh-CN"/>
        </w:rPr>
        <w:t>》</w:t>
      </w:r>
      <w:r w:rsidRPr="00ED26FF">
        <w:rPr>
          <w:rFonts w:ascii="Times New Roman" w:hAnsi="Times New Roman"/>
          <w:lang w:eastAsia="zh-CN"/>
        </w:rPr>
        <w:t>第</w:t>
      </w:r>
      <w:r w:rsidR="00ED26FF">
        <w:rPr>
          <w:rFonts w:ascii="Times New Roman" w:hAnsi="Times New Roman"/>
          <w:lang w:eastAsia="zh-CN"/>
        </w:rPr>
        <w:t>6</w:t>
      </w:r>
      <w:r w:rsidRPr="00ED26FF">
        <w:rPr>
          <w:rFonts w:ascii="Times New Roman" w:hAnsi="Times New Roman"/>
          <w:lang w:eastAsia="zh-CN"/>
        </w:rPr>
        <w:t>段提及。</w:t>
      </w:r>
    </w:p>
  </w:footnote>
  <w:footnote w:id="16">
    <w:p w14:paraId="7FD104A2" w14:textId="4EEC8218" w:rsidR="00631B37" w:rsidRDefault="00631B37" w:rsidP="00ED26FF">
      <w:pPr>
        <w:pStyle w:val="FootnoteText"/>
        <w:adjustRightInd w:val="0"/>
        <w:snapToGrid w:val="0"/>
        <w:spacing w:before="60" w:line="240" w:lineRule="auto"/>
        <w:ind w:left="0" w:firstLine="0"/>
        <w:rPr>
          <w:lang w:eastAsia="zh-CN"/>
        </w:rPr>
      </w:pPr>
      <w:r w:rsidRPr="00ED26FF">
        <w:rPr>
          <w:rStyle w:val="FootnoteReference"/>
          <w:sz w:val="20"/>
        </w:rPr>
        <w:footnoteRef/>
      </w:r>
      <w:r w:rsidRPr="00ED26FF">
        <w:rPr>
          <w:rFonts w:ascii="Times New Roman" w:hAnsi="Times New Roman"/>
          <w:lang w:eastAsia="zh-CN"/>
        </w:rPr>
        <w:t xml:space="preserve"> </w:t>
      </w:r>
      <w:r w:rsidR="00ED26FF">
        <w:rPr>
          <w:rFonts w:ascii="Times New Roman" w:hAnsi="Times New Roman"/>
          <w:lang w:eastAsia="zh-CN"/>
        </w:rPr>
        <w:t xml:space="preserve"> </w:t>
      </w:r>
      <w:r w:rsidRPr="00ED26FF">
        <w:rPr>
          <w:rFonts w:ascii="Times New Roman" w:hAnsi="Times New Roman"/>
          <w:lang w:eastAsia="zh-CN"/>
        </w:rPr>
        <w:t>第</w:t>
      </w:r>
      <w:r w:rsidRPr="00ED26FF">
        <w:rPr>
          <w:rFonts w:ascii="Times New Roman" w:hAnsi="Times New Roman"/>
          <w:lang w:eastAsia="zh-CN"/>
        </w:rPr>
        <w:t>V/6</w:t>
      </w:r>
      <w:r w:rsidRPr="00ED26FF">
        <w:rPr>
          <w:rFonts w:ascii="Times New Roman" w:hAnsi="Times New Roman"/>
          <w:lang w:eastAsia="zh-CN"/>
        </w:rPr>
        <w:t>号决定通过的生态系统办法原则</w:t>
      </w:r>
      <w:r w:rsidRPr="00ED26FF">
        <w:rPr>
          <w:rFonts w:ascii="Times New Roman" w:hAnsi="Times New Roman"/>
          <w:lang w:eastAsia="zh-CN"/>
        </w:rPr>
        <w:t>2</w:t>
      </w:r>
      <w:r w:rsidRPr="00ED26FF">
        <w:rPr>
          <w:rFonts w:ascii="Times New Roman" w:hAnsi="Times New Roman"/>
          <w:lang w:eastAsia="zh-CN"/>
        </w:rPr>
        <w:t>是</w:t>
      </w:r>
      <w:r w:rsidRPr="00ED26FF">
        <w:rPr>
          <w:rFonts w:ascii="Times New Roman" w:hAnsi="Times New Roman"/>
          <w:lang w:eastAsia="zh-CN"/>
        </w:rPr>
        <w:t>“</w:t>
      </w:r>
      <w:r w:rsidRPr="00ED26FF">
        <w:rPr>
          <w:rFonts w:ascii="Times New Roman" w:hAnsi="Times New Roman"/>
          <w:lang w:eastAsia="zh-CN"/>
        </w:rPr>
        <w:t>管理应分散到适当的最低一级。</w:t>
      </w:r>
      <w:r w:rsidRPr="00ED26FF">
        <w:rPr>
          <w:rFonts w:ascii="Times New Roman" w:hAnsi="Times New Roman"/>
          <w:lang w:eastAsia="zh-CN"/>
        </w:rPr>
        <w:t>”</w:t>
      </w:r>
    </w:p>
  </w:footnote>
  <w:footnote w:id="17">
    <w:p w14:paraId="10ABB19E" w14:textId="77777777" w:rsidR="00631B37" w:rsidRPr="00D502A5" w:rsidRDefault="00631B37" w:rsidP="00D502A5">
      <w:pPr>
        <w:pStyle w:val="FootnoteText"/>
        <w:adjustRightInd w:val="0"/>
        <w:snapToGrid w:val="0"/>
        <w:spacing w:before="60" w:line="240" w:lineRule="auto"/>
        <w:ind w:left="0" w:firstLine="0"/>
        <w:rPr>
          <w:rFonts w:ascii="Times New Roman" w:hAnsi="Times New Roman"/>
          <w:lang w:eastAsia="zh-CN"/>
        </w:rPr>
      </w:pPr>
      <w:r w:rsidRPr="00D502A5">
        <w:rPr>
          <w:rStyle w:val="FootnoteReference"/>
          <w:sz w:val="20"/>
        </w:rPr>
        <w:footnoteRef/>
      </w:r>
      <w:r w:rsidRPr="00D502A5">
        <w:rPr>
          <w:rFonts w:ascii="Times New Roman" w:hAnsi="Times New Roman"/>
          <w:lang w:eastAsia="zh-CN"/>
        </w:rPr>
        <w:t xml:space="preserve"> </w:t>
      </w:r>
      <w:r w:rsidRPr="00D502A5">
        <w:rPr>
          <w:rFonts w:ascii="Times New Roman" w:hAnsi="Times New Roman"/>
          <w:lang w:eastAsia="zh-CN"/>
        </w:rPr>
        <w:t>与</w:t>
      </w:r>
      <w:r w:rsidRPr="00D502A5">
        <w:rPr>
          <w:rFonts w:ascii="Times New Roman" w:hAnsi="Times New Roman"/>
          <w:lang w:eastAsia="zh-CN"/>
        </w:rPr>
        <w:t>CBD</w:t>
      </w:r>
      <w:r w:rsidRPr="00D502A5">
        <w:rPr>
          <w:rFonts w:ascii="Times New Roman" w:hAnsi="Times New Roman"/>
          <w:lang w:eastAsia="zh-CN"/>
        </w:rPr>
        <w:t>行动议程有关。</w:t>
      </w:r>
    </w:p>
  </w:footnote>
  <w:footnote w:id="18">
    <w:p w14:paraId="25C9AA21" w14:textId="1AD730DF" w:rsidR="00631B37" w:rsidRPr="00D502A5" w:rsidRDefault="00631B37" w:rsidP="00D502A5">
      <w:pPr>
        <w:pStyle w:val="FootnoteText"/>
        <w:adjustRightInd w:val="0"/>
        <w:snapToGrid w:val="0"/>
        <w:spacing w:before="60" w:line="240" w:lineRule="auto"/>
        <w:ind w:left="0" w:firstLine="0"/>
        <w:rPr>
          <w:rFonts w:ascii="Times New Roman" w:hAnsi="Times New Roman"/>
          <w:lang w:eastAsia="zh-CN"/>
        </w:rPr>
      </w:pPr>
      <w:r w:rsidRPr="00D502A5">
        <w:rPr>
          <w:rStyle w:val="FootnoteReference"/>
          <w:sz w:val="20"/>
        </w:rPr>
        <w:footnoteRef/>
      </w:r>
      <w:r w:rsidRPr="00D502A5">
        <w:rPr>
          <w:rFonts w:ascii="Times New Roman" w:hAnsi="Times New Roman"/>
          <w:lang w:eastAsia="zh-CN"/>
        </w:rPr>
        <w:t xml:space="preserve"> </w:t>
      </w:r>
      <w:r w:rsidR="00D502A5">
        <w:rPr>
          <w:rFonts w:ascii="Times New Roman" w:hAnsi="Times New Roman"/>
          <w:lang w:eastAsia="zh-CN"/>
        </w:rPr>
        <w:t xml:space="preserve"> </w:t>
      </w:r>
      <w:r w:rsidRPr="00D502A5">
        <w:rPr>
          <w:rFonts w:ascii="Times New Roman" w:hAnsi="Times New Roman"/>
          <w:lang w:eastAsia="zh-CN"/>
        </w:rPr>
        <w:t>咨询委员会现行职权范围见</w:t>
      </w:r>
      <w:hyperlink r:id="rId1" w:history="1">
        <w:r w:rsidR="00A56461" w:rsidRPr="00D502A5">
          <w:rPr>
            <w:rStyle w:val="Hyperlink"/>
            <w:rFonts w:ascii="Times New Roman" w:hAnsi="Times New Roman"/>
            <w:lang w:eastAsia="zh-CN"/>
          </w:rPr>
          <w:t>https://www.cbd.int/subnational/partners-and-initiatives/global-partnership/advisory-committee-on-sub-national-governments</w:t>
        </w:r>
      </w:hyperlink>
      <w:r w:rsidRPr="00D502A5">
        <w:rPr>
          <w:rFonts w:ascii="Times New Roman" w:hAnsi="Times New Roman"/>
          <w:lang w:eastAsia="zh-CN"/>
        </w:rPr>
        <w:t>，目前正由担任其秘书处的地方政府可持续发展网络进行修订。</w:t>
      </w:r>
    </w:p>
  </w:footnote>
  <w:footnote w:id="19">
    <w:p w14:paraId="44908283" w14:textId="4C7A8B7D" w:rsidR="00631B37" w:rsidRPr="005E3ADF" w:rsidRDefault="00631B37" w:rsidP="00D502A5">
      <w:pPr>
        <w:pStyle w:val="FootnoteText"/>
        <w:adjustRightInd w:val="0"/>
        <w:snapToGrid w:val="0"/>
        <w:spacing w:before="60" w:line="240" w:lineRule="auto"/>
        <w:ind w:left="0" w:firstLine="0"/>
        <w:rPr>
          <w:lang w:eastAsia="zh-CN"/>
        </w:rPr>
      </w:pPr>
      <w:r w:rsidRPr="00D502A5">
        <w:rPr>
          <w:rStyle w:val="FootnoteReference"/>
          <w:sz w:val="20"/>
        </w:rPr>
        <w:footnoteRef/>
      </w:r>
      <w:r w:rsidRPr="00D502A5">
        <w:rPr>
          <w:rFonts w:ascii="Times New Roman" w:hAnsi="Times New Roman"/>
          <w:lang w:eastAsia="zh-CN"/>
        </w:rPr>
        <w:t xml:space="preserve"> </w:t>
      </w:r>
      <w:r w:rsidR="00D502A5">
        <w:rPr>
          <w:rFonts w:ascii="Times New Roman" w:hAnsi="Times New Roman"/>
          <w:lang w:eastAsia="zh-CN"/>
        </w:rPr>
        <w:t xml:space="preserve"> </w:t>
      </w:r>
      <w:r w:rsidRPr="00D502A5">
        <w:rPr>
          <w:rFonts w:ascii="Times New Roman" w:hAnsi="Times New Roman"/>
          <w:lang w:eastAsia="zh-CN"/>
        </w:rPr>
        <w:t>咨询委员会现行职权范围见</w:t>
      </w:r>
      <w:r w:rsidRPr="00D502A5">
        <w:rPr>
          <w:rFonts w:ascii="Times New Roman" w:hAnsi="Times New Roman"/>
          <w:lang w:eastAsia="zh-CN"/>
        </w:rPr>
        <w:t xml:space="preserve"> </w:t>
      </w:r>
      <w:hyperlink r:id="rId2" w:history="1">
        <w:r w:rsidR="00A56461" w:rsidRPr="00D502A5">
          <w:rPr>
            <w:rStyle w:val="Hyperlink"/>
            <w:rFonts w:ascii="Times New Roman" w:hAnsi="Times New Roman"/>
            <w:lang w:eastAsia="zh-CN"/>
          </w:rPr>
          <w:t>https://www.cbd.int/subnational/partners-and-initiatives/global-partnership/advisory-committee-on-sub-national-governments</w:t>
        </w:r>
      </w:hyperlink>
      <w:r w:rsidRPr="00D502A5">
        <w:rPr>
          <w:rFonts w:ascii="Times New Roman" w:hAnsi="Times New Roman"/>
          <w:lang w:eastAsia="zh-CN"/>
        </w:rPr>
        <w:t>，目前正由担任其秘书处的区域政府可持续发展网络进行修订。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6583" w14:textId="7A6204E2" w:rsidR="00421CE0" w:rsidRDefault="00421CE0" w:rsidP="00421CE0">
    <w:pPr>
      <w:spacing w:after="0" w:line="240" w:lineRule="auto"/>
      <w:rPr>
        <w:sz w:val="24"/>
        <w:szCs w:val="24"/>
      </w:rPr>
    </w:pPr>
    <w:r>
      <w:rPr>
        <w:sz w:val="24"/>
        <w:szCs w:val="24"/>
      </w:rPr>
      <w:t>CBD/SBI/</w:t>
    </w:r>
    <w:r w:rsidR="00E60114">
      <w:rPr>
        <w:sz w:val="24"/>
        <w:szCs w:val="24"/>
      </w:rPr>
      <w:t>REC/</w:t>
    </w:r>
    <w:r>
      <w:rPr>
        <w:sz w:val="24"/>
        <w:szCs w:val="24"/>
      </w:rPr>
      <w:t>3</w:t>
    </w:r>
    <w:r w:rsidR="00E60114">
      <w:rPr>
        <w:sz w:val="24"/>
        <w:szCs w:val="24"/>
      </w:rPr>
      <w:t>/14</w:t>
    </w:r>
  </w:p>
  <w:p w14:paraId="2E036C26" w14:textId="3DC9ADE4" w:rsidR="00436397" w:rsidRPr="00356FD8" w:rsidRDefault="00436397"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20</w:t>
    </w:r>
    <w:r w:rsidRPr="00356FD8">
      <w:rPr>
        <w:kern w:val="22"/>
        <w:sz w:val="24"/>
        <w:szCs w:val="22"/>
      </w:rPr>
      <w:fldChar w:fldCharType="end"/>
    </w:r>
  </w:p>
  <w:p w14:paraId="5458C984" w14:textId="77777777" w:rsidR="00436397" w:rsidRPr="00EB5724" w:rsidRDefault="00436397" w:rsidP="00EB5724">
    <w:pPr>
      <w:pStyle w:val="Header"/>
      <w:tabs>
        <w:tab w:val="clear" w:pos="4320"/>
        <w:tab w:val="clear" w:pos="8640"/>
      </w:tabs>
      <w:spacing w:after="0" w:line="240" w:lineRule="auto"/>
      <w:jc w:val="left"/>
      <w:rPr>
        <w:kern w:val="2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400F" w14:textId="5641A592" w:rsidR="00421CE0" w:rsidRDefault="00421CE0" w:rsidP="00421CE0">
    <w:pPr>
      <w:spacing w:after="0" w:line="240" w:lineRule="auto"/>
      <w:ind w:left="160"/>
      <w:jc w:val="right"/>
      <w:rPr>
        <w:sz w:val="24"/>
        <w:szCs w:val="24"/>
      </w:rPr>
    </w:pPr>
    <w:r>
      <w:rPr>
        <w:sz w:val="24"/>
        <w:szCs w:val="24"/>
      </w:rPr>
      <w:t>CBD/SBI/</w:t>
    </w:r>
    <w:r w:rsidR="00E60114">
      <w:rPr>
        <w:sz w:val="24"/>
        <w:szCs w:val="24"/>
      </w:rPr>
      <w:t>REC/</w:t>
    </w:r>
    <w:r>
      <w:rPr>
        <w:sz w:val="24"/>
        <w:szCs w:val="24"/>
      </w:rPr>
      <w:t>3/</w:t>
    </w:r>
    <w:r w:rsidR="00E60114">
      <w:rPr>
        <w:sz w:val="24"/>
        <w:szCs w:val="24"/>
      </w:rPr>
      <w:t>14</w:t>
    </w:r>
  </w:p>
  <w:p w14:paraId="7354DF0A" w14:textId="70270353" w:rsidR="00436397" w:rsidRPr="00356FD8" w:rsidRDefault="00436397"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sidR="00F759F8">
      <w:rPr>
        <w:kern w:val="22"/>
        <w:sz w:val="24"/>
        <w:szCs w:val="22"/>
      </w:rPr>
      <w:t>21</w:t>
    </w:r>
    <w:r w:rsidRPr="00356FD8">
      <w:rPr>
        <w:kern w:val="22"/>
        <w:sz w:val="24"/>
        <w:szCs w:val="22"/>
      </w:rPr>
      <w:fldChar w:fldCharType="end"/>
    </w:r>
  </w:p>
  <w:p w14:paraId="19FD7760" w14:textId="77777777" w:rsidR="00436397" w:rsidRPr="00EB5724" w:rsidRDefault="00436397"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1DC"/>
    <w:multiLevelType w:val="hybridMultilevel"/>
    <w:tmpl w:val="116A74B2"/>
    <w:lvl w:ilvl="0" w:tplc="D9DA3E28">
      <w:start w:val="1"/>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56B48"/>
    <w:multiLevelType w:val="hybridMultilevel"/>
    <w:tmpl w:val="DBC0D35A"/>
    <w:lvl w:ilvl="0" w:tplc="42DE9AAC">
      <w:start w:val="1"/>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261E7"/>
    <w:multiLevelType w:val="hybridMultilevel"/>
    <w:tmpl w:val="35C65240"/>
    <w:lvl w:ilvl="0" w:tplc="F1B668F8">
      <w:start w:val="1"/>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2F5175F0"/>
    <w:multiLevelType w:val="hybridMultilevel"/>
    <w:tmpl w:val="800CC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 w15:restartNumberingAfterBreak="0">
    <w:nsid w:val="3B1A0E1D"/>
    <w:multiLevelType w:val="hybridMultilevel"/>
    <w:tmpl w:val="93849AB0"/>
    <w:lvl w:ilvl="0" w:tplc="E27E9166">
      <w:start w:val="1"/>
      <w:numFmt w:val="lowerLetter"/>
      <w:lvlText w:val="（%1）"/>
      <w:lvlJc w:val="left"/>
      <w:pPr>
        <w:ind w:left="1210" w:hanging="360"/>
      </w:pPr>
      <w:rPr>
        <w:rFonts w:hint="default"/>
        <w:b w:val="0"/>
        <w:sz w:val="22"/>
        <w:szCs w:val="22"/>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1" w15:restartNumberingAfterBreak="0">
    <w:nsid w:val="4E0442B4"/>
    <w:multiLevelType w:val="multilevel"/>
    <w:tmpl w:val="CB866A8A"/>
    <w:lvl w:ilvl="0">
      <w:start w:val="8"/>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4016668"/>
    <w:multiLevelType w:val="hybridMultilevel"/>
    <w:tmpl w:val="CA547242"/>
    <w:lvl w:ilvl="0" w:tplc="5DBEDE32">
      <w:start w:val="1"/>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AD2153"/>
    <w:multiLevelType w:val="multilevel"/>
    <w:tmpl w:val="55A06208"/>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5D067A6"/>
    <w:multiLevelType w:val="multilevel"/>
    <w:tmpl w:val="0BB4515C"/>
    <w:lvl w:ilvl="0">
      <w:start w:val="1"/>
      <w:numFmt w:val="lowerLetter"/>
      <w:lvlText w:val="(%1)"/>
      <w:lvlJc w:val="left"/>
      <w:pPr>
        <w:tabs>
          <w:tab w:val="num" w:pos="360"/>
        </w:tabs>
        <w:ind w:left="0" w:firstLine="0"/>
      </w:pPr>
      <w:rPr>
        <w:rFonts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E617685"/>
    <w:multiLevelType w:val="hybridMultilevel"/>
    <w:tmpl w:val="23F4A428"/>
    <w:lvl w:ilvl="0" w:tplc="579C6FDA">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 w15:restartNumberingAfterBreak="0">
    <w:nsid w:val="5FD71874"/>
    <w:multiLevelType w:val="hybridMultilevel"/>
    <w:tmpl w:val="B6C8A348"/>
    <w:lvl w:ilvl="0" w:tplc="7946CD52">
      <w:start w:val="1"/>
      <w:numFmt w:val="lowerLetter"/>
      <w:lvlText w:val="（%1）"/>
      <w:lvlJc w:val="left"/>
      <w:pPr>
        <w:ind w:left="1210" w:hanging="360"/>
      </w:pPr>
      <w:rPr>
        <w:rFonts w:hint="default"/>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B7E9A"/>
    <w:multiLevelType w:val="hybridMultilevel"/>
    <w:tmpl w:val="6936AF90"/>
    <w:lvl w:ilvl="0" w:tplc="2A5EAC02">
      <w:start w:val="3"/>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9" w15:restartNumberingAfterBreak="0">
    <w:nsid w:val="6F1F5351"/>
    <w:multiLevelType w:val="hybridMultilevel"/>
    <w:tmpl w:val="10247E42"/>
    <w:lvl w:ilvl="0" w:tplc="E44267B4">
      <w:start w:val="1"/>
      <w:numFmt w:val="lowerLetter"/>
      <w:lvlText w:val="（%1）"/>
      <w:lvlJc w:val="left"/>
      <w:pPr>
        <w:ind w:left="121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25CD0"/>
    <w:multiLevelType w:val="multilevel"/>
    <w:tmpl w:val="CB760B52"/>
    <w:lvl w:ilvl="0">
      <w:start w:val="1"/>
      <w:numFmt w:val="lowerLetter"/>
      <w:lvlText w:val="(%1)"/>
      <w:lvlJc w:val="left"/>
      <w:pPr>
        <w:tabs>
          <w:tab w:val="num" w:pos="360"/>
        </w:tabs>
        <w:ind w:left="0" w:firstLine="0"/>
      </w:pPr>
      <w:rPr>
        <w:rFonts w:ascii="Times New Roman" w:hAnsi="Times New Roman" w:hint="default"/>
        <w:b w:val="0"/>
        <w:i w:val="0"/>
        <w:caps w:val="0"/>
        <w:strike w:val="0"/>
        <w:dstrike w:val="0"/>
        <w:vanish w:val="0"/>
        <w:color w:val="auto"/>
        <w:sz w:val="22"/>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1"/>
    <w:lvlOverride w:ilvl="0">
      <w:lvl w:ilvl="0">
        <w:start w:val="9"/>
        <w:numFmt w:val="decimal"/>
        <w:pStyle w:val="Para1"/>
        <w:lvlText w:val="%1."/>
        <w:lvlJc w:val="left"/>
        <w:pPr>
          <w:tabs>
            <w:tab w:val="num" w:pos="360"/>
          </w:tabs>
          <w:ind w:left="0" w:firstLine="0"/>
        </w:pPr>
        <w:rPr>
          <w:rFonts w:ascii="Times New Roman" w:hAnsi="Times New Roman" w:hint="default"/>
          <w:b w:val="0"/>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lowerRoman"/>
        <w:pStyle w:val="Para3"/>
        <w:lvlText w:val="(%3)"/>
        <w:lvlJc w:val="right"/>
        <w:pPr>
          <w:tabs>
            <w:tab w:val="num" w:pos="1440"/>
          </w:tabs>
          <w:ind w:left="1440" w:hanging="360"/>
        </w:pPr>
        <w:rPr>
          <w:rFonts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vertAlign w:val="baseline"/>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8"/>
  </w:num>
  <w:num w:numId="4">
    <w:abstractNumId w:val="9"/>
  </w:num>
  <w:num w:numId="5">
    <w:abstractNumId w:val="5"/>
  </w:num>
  <w:num w:numId="6">
    <w:abstractNumId w:val="3"/>
  </w:num>
  <w:num w:numId="7">
    <w:abstractNumId w:val="6"/>
  </w:num>
  <w:num w:numId="8">
    <w:abstractNumId w:val="18"/>
  </w:num>
  <w:num w:numId="9">
    <w:abstractNumId w:val="15"/>
  </w:num>
  <w:num w:numId="10">
    <w:abstractNumId w:val="7"/>
  </w:num>
  <w:num w:numId="11">
    <w:abstractNumId w:val="16"/>
  </w:num>
  <w:num w:numId="12">
    <w:abstractNumId w:val="0"/>
  </w:num>
  <w:num w:numId="13">
    <w:abstractNumId w:val="1"/>
  </w:num>
  <w:num w:numId="14">
    <w:abstractNumId w:val="2"/>
  </w:num>
  <w:num w:numId="15">
    <w:abstractNumId w:val="19"/>
  </w:num>
  <w:num w:numId="16">
    <w:abstractNumId w:val="12"/>
  </w:num>
  <w:num w:numId="17">
    <w:abstractNumId w:val="10"/>
  </w:num>
  <w:num w:numId="18">
    <w:abstractNumId w:val="14"/>
  </w:num>
  <w:num w:numId="19">
    <w:abstractNumId w:val="13"/>
  </w:num>
  <w:num w:numId="20">
    <w:abstractNumId w:val="20"/>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13EE"/>
    <w:rsid w:val="00001E9B"/>
    <w:rsid w:val="00002720"/>
    <w:rsid w:val="00005867"/>
    <w:rsid w:val="00005F5E"/>
    <w:rsid w:val="0000643C"/>
    <w:rsid w:val="00010705"/>
    <w:rsid w:val="00011100"/>
    <w:rsid w:val="00011DAB"/>
    <w:rsid w:val="00013557"/>
    <w:rsid w:val="00013678"/>
    <w:rsid w:val="00017152"/>
    <w:rsid w:val="00020935"/>
    <w:rsid w:val="00020D62"/>
    <w:rsid w:val="000219AC"/>
    <w:rsid w:val="00026865"/>
    <w:rsid w:val="00031982"/>
    <w:rsid w:val="00031D24"/>
    <w:rsid w:val="000370ED"/>
    <w:rsid w:val="00037873"/>
    <w:rsid w:val="00041911"/>
    <w:rsid w:val="0004373B"/>
    <w:rsid w:val="00043EDC"/>
    <w:rsid w:val="0004575E"/>
    <w:rsid w:val="00045D2F"/>
    <w:rsid w:val="00045DE7"/>
    <w:rsid w:val="00051B7B"/>
    <w:rsid w:val="00054381"/>
    <w:rsid w:val="0005661D"/>
    <w:rsid w:val="000572CF"/>
    <w:rsid w:val="00057868"/>
    <w:rsid w:val="000610D0"/>
    <w:rsid w:val="00062CA7"/>
    <w:rsid w:val="000637EE"/>
    <w:rsid w:val="00065960"/>
    <w:rsid w:val="000664CC"/>
    <w:rsid w:val="000711E1"/>
    <w:rsid w:val="00071DD2"/>
    <w:rsid w:val="00073708"/>
    <w:rsid w:val="000742D2"/>
    <w:rsid w:val="0008364D"/>
    <w:rsid w:val="000875A9"/>
    <w:rsid w:val="0009121B"/>
    <w:rsid w:val="00091E31"/>
    <w:rsid w:val="000923EB"/>
    <w:rsid w:val="00093B8D"/>
    <w:rsid w:val="00096788"/>
    <w:rsid w:val="0009799C"/>
    <w:rsid w:val="000A0A84"/>
    <w:rsid w:val="000A317B"/>
    <w:rsid w:val="000B0595"/>
    <w:rsid w:val="000B0A66"/>
    <w:rsid w:val="000B2618"/>
    <w:rsid w:val="000B4DAB"/>
    <w:rsid w:val="000B603F"/>
    <w:rsid w:val="000B6C3F"/>
    <w:rsid w:val="000C0469"/>
    <w:rsid w:val="000C11C9"/>
    <w:rsid w:val="000C2F4E"/>
    <w:rsid w:val="000C33F6"/>
    <w:rsid w:val="000C37B2"/>
    <w:rsid w:val="000C39EC"/>
    <w:rsid w:val="000C5EBE"/>
    <w:rsid w:val="000D146A"/>
    <w:rsid w:val="000D4559"/>
    <w:rsid w:val="000D655E"/>
    <w:rsid w:val="000E12D5"/>
    <w:rsid w:val="000E1D2D"/>
    <w:rsid w:val="000E235D"/>
    <w:rsid w:val="000E4188"/>
    <w:rsid w:val="000E637D"/>
    <w:rsid w:val="000E7C13"/>
    <w:rsid w:val="000E7E6A"/>
    <w:rsid w:val="000F0404"/>
    <w:rsid w:val="000F21A8"/>
    <w:rsid w:val="000F344A"/>
    <w:rsid w:val="000F367E"/>
    <w:rsid w:val="000F3AD4"/>
    <w:rsid w:val="000F4EFE"/>
    <w:rsid w:val="000F63AB"/>
    <w:rsid w:val="000F75F9"/>
    <w:rsid w:val="00103B8D"/>
    <w:rsid w:val="00104F98"/>
    <w:rsid w:val="0010557A"/>
    <w:rsid w:val="00107B25"/>
    <w:rsid w:val="00115171"/>
    <w:rsid w:val="001212DD"/>
    <w:rsid w:val="0012214B"/>
    <w:rsid w:val="00123D43"/>
    <w:rsid w:val="00124011"/>
    <w:rsid w:val="00126798"/>
    <w:rsid w:val="00130A14"/>
    <w:rsid w:val="00131311"/>
    <w:rsid w:val="00132089"/>
    <w:rsid w:val="00132818"/>
    <w:rsid w:val="00132E09"/>
    <w:rsid w:val="0013612B"/>
    <w:rsid w:val="00137A56"/>
    <w:rsid w:val="00141318"/>
    <w:rsid w:val="00143B01"/>
    <w:rsid w:val="00144B62"/>
    <w:rsid w:val="00144B80"/>
    <w:rsid w:val="00144EAF"/>
    <w:rsid w:val="00145190"/>
    <w:rsid w:val="001452ED"/>
    <w:rsid w:val="001560BA"/>
    <w:rsid w:val="00156AC5"/>
    <w:rsid w:val="00157A67"/>
    <w:rsid w:val="00165018"/>
    <w:rsid w:val="00166367"/>
    <w:rsid w:val="00166B3B"/>
    <w:rsid w:val="00170595"/>
    <w:rsid w:val="00170B17"/>
    <w:rsid w:val="0017211E"/>
    <w:rsid w:val="0017301A"/>
    <w:rsid w:val="00173B08"/>
    <w:rsid w:val="00174C6F"/>
    <w:rsid w:val="00183FC9"/>
    <w:rsid w:val="001841A0"/>
    <w:rsid w:val="001843FE"/>
    <w:rsid w:val="00187A77"/>
    <w:rsid w:val="00190430"/>
    <w:rsid w:val="001904CF"/>
    <w:rsid w:val="001920A1"/>
    <w:rsid w:val="00192566"/>
    <w:rsid w:val="00192A92"/>
    <w:rsid w:val="00192E06"/>
    <w:rsid w:val="001940F2"/>
    <w:rsid w:val="0019465C"/>
    <w:rsid w:val="00195A61"/>
    <w:rsid w:val="00196F64"/>
    <w:rsid w:val="001A01B3"/>
    <w:rsid w:val="001A1966"/>
    <w:rsid w:val="001A25C3"/>
    <w:rsid w:val="001A2F54"/>
    <w:rsid w:val="001A5072"/>
    <w:rsid w:val="001B0AC8"/>
    <w:rsid w:val="001B0D84"/>
    <w:rsid w:val="001B121D"/>
    <w:rsid w:val="001B3B34"/>
    <w:rsid w:val="001B4575"/>
    <w:rsid w:val="001B6AF8"/>
    <w:rsid w:val="001C2B68"/>
    <w:rsid w:val="001C4286"/>
    <w:rsid w:val="001C4520"/>
    <w:rsid w:val="001C461F"/>
    <w:rsid w:val="001C6EAC"/>
    <w:rsid w:val="001D0B88"/>
    <w:rsid w:val="001D1241"/>
    <w:rsid w:val="001D2356"/>
    <w:rsid w:val="001D25CE"/>
    <w:rsid w:val="001D42AE"/>
    <w:rsid w:val="001D6D18"/>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1AB0"/>
    <w:rsid w:val="00243B3D"/>
    <w:rsid w:val="00246201"/>
    <w:rsid w:val="00247C90"/>
    <w:rsid w:val="00252897"/>
    <w:rsid w:val="00255836"/>
    <w:rsid w:val="00257555"/>
    <w:rsid w:val="002606BE"/>
    <w:rsid w:val="002609D0"/>
    <w:rsid w:val="002630FC"/>
    <w:rsid w:val="002649B3"/>
    <w:rsid w:val="00270C4B"/>
    <w:rsid w:val="002717A1"/>
    <w:rsid w:val="00271E07"/>
    <w:rsid w:val="00274AAE"/>
    <w:rsid w:val="00275FB2"/>
    <w:rsid w:val="00277B37"/>
    <w:rsid w:val="0028075B"/>
    <w:rsid w:val="00280855"/>
    <w:rsid w:val="0028094F"/>
    <w:rsid w:val="00282143"/>
    <w:rsid w:val="00284FC0"/>
    <w:rsid w:val="0028591A"/>
    <w:rsid w:val="00286FF8"/>
    <w:rsid w:val="00292D45"/>
    <w:rsid w:val="00293F8E"/>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463"/>
    <w:rsid w:val="002E3444"/>
    <w:rsid w:val="002E723A"/>
    <w:rsid w:val="002F6791"/>
    <w:rsid w:val="003043FA"/>
    <w:rsid w:val="00307084"/>
    <w:rsid w:val="003070D6"/>
    <w:rsid w:val="00310F24"/>
    <w:rsid w:val="00311F28"/>
    <w:rsid w:val="0031440C"/>
    <w:rsid w:val="00315FA1"/>
    <w:rsid w:val="0031643A"/>
    <w:rsid w:val="003168D7"/>
    <w:rsid w:val="00320374"/>
    <w:rsid w:val="003210FF"/>
    <w:rsid w:val="003244F8"/>
    <w:rsid w:val="00325DE3"/>
    <w:rsid w:val="00326797"/>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711F"/>
    <w:rsid w:val="00373684"/>
    <w:rsid w:val="00374DC6"/>
    <w:rsid w:val="00381D56"/>
    <w:rsid w:val="00383BC0"/>
    <w:rsid w:val="003843F6"/>
    <w:rsid w:val="00385138"/>
    <w:rsid w:val="0039037F"/>
    <w:rsid w:val="00390DB9"/>
    <w:rsid w:val="00391523"/>
    <w:rsid w:val="00391E04"/>
    <w:rsid w:val="00392FA8"/>
    <w:rsid w:val="003960BD"/>
    <w:rsid w:val="00397D91"/>
    <w:rsid w:val="003A0475"/>
    <w:rsid w:val="003A1AF9"/>
    <w:rsid w:val="003A2A75"/>
    <w:rsid w:val="003A5216"/>
    <w:rsid w:val="003A6B6D"/>
    <w:rsid w:val="003A7680"/>
    <w:rsid w:val="003A79C4"/>
    <w:rsid w:val="003B0CDF"/>
    <w:rsid w:val="003B10B9"/>
    <w:rsid w:val="003B1D9C"/>
    <w:rsid w:val="003B1F31"/>
    <w:rsid w:val="003B27E3"/>
    <w:rsid w:val="003B3DE7"/>
    <w:rsid w:val="003B433F"/>
    <w:rsid w:val="003C113F"/>
    <w:rsid w:val="003C1635"/>
    <w:rsid w:val="003C3BD9"/>
    <w:rsid w:val="003C417E"/>
    <w:rsid w:val="003C4859"/>
    <w:rsid w:val="003C4AF1"/>
    <w:rsid w:val="003D4408"/>
    <w:rsid w:val="003E2C7D"/>
    <w:rsid w:val="003E2DAE"/>
    <w:rsid w:val="003E483C"/>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74"/>
    <w:rsid w:val="004078FA"/>
    <w:rsid w:val="004103D0"/>
    <w:rsid w:val="00410798"/>
    <w:rsid w:val="0041108D"/>
    <w:rsid w:val="004157B3"/>
    <w:rsid w:val="00415CA0"/>
    <w:rsid w:val="004169BA"/>
    <w:rsid w:val="00416C32"/>
    <w:rsid w:val="00420503"/>
    <w:rsid w:val="00421CE0"/>
    <w:rsid w:val="00426A20"/>
    <w:rsid w:val="00434B3B"/>
    <w:rsid w:val="00434E9A"/>
    <w:rsid w:val="00435B76"/>
    <w:rsid w:val="00436397"/>
    <w:rsid w:val="004420C1"/>
    <w:rsid w:val="0044396B"/>
    <w:rsid w:val="00444161"/>
    <w:rsid w:val="0044424E"/>
    <w:rsid w:val="004458A6"/>
    <w:rsid w:val="00445FCF"/>
    <w:rsid w:val="00446236"/>
    <w:rsid w:val="00447127"/>
    <w:rsid w:val="00451271"/>
    <w:rsid w:val="004543E6"/>
    <w:rsid w:val="0045772C"/>
    <w:rsid w:val="004616E2"/>
    <w:rsid w:val="00466441"/>
    <w:rsid w:val="00471224"/>
    <w:rsid w:val="00471EB0"/>
    <w:rsid w:val="00472421"/>
    <w:rsid w:val="00473E34"/>
    <w:rsid w:val="00476892"/>
    <w:rsid w:val="00477CCB"/>
    <w:rsid w:val="0048022E"/>
    <w:rsid w:val="00481D54"/>
    <w:rsid w:val="00482C33"/>
    <w:rsid w:val="0048315A"/>
    <w:rsid w:val="0048339E"/>
    <w:rsid w:val="00486312"/>
    <w:rsid w:val="00492C38"/>
    <w:rsid w:val="0049391A"/>
    <w:rsid w:val="00497427"/>
    <w:rsid w:val="004A04EA"/>
    <w:rsid w:val="004A0669"/>
    <w:rsid w:val="004A12C3"/>
    <w:rsid w:val="004A1649"/>
    <w:rsid w:val="004A21AA"/>
    <w:rsid w:val="004A22C3"/>
    <w:rsid w:val="004A4F6C"/>
    <w:rsid w:val="004A4FA3"/>
    <w:rsid w:val="004A6ACC"/>
    <w:rsid w:val="004A7D31"/>
    <w:rsid w:val="004B597A"/>
    <w:rsid w:val="004B7E31"/>
    <w:rsid w:val="004C16E7"/>
    <w:rsid w:val="004C18F4"/>
    <w:rsid w:val="004C2E54"/>
    <w:rsid w:val="004C31E6"/>
    <w:rsid w:val="004C3702"/>
    <w:rsid w:val="004C4DB6"/>
    <w:rsid w:val="004C61CD"/>
    <w:rsid w:val="004C7088"/>
    <w:rsid w:val="004D19C1"/>
    <w:rsid w:val="004D5CBE"/>
    <w:rsid w:val="004E26C0"/>
    <w:rsid w:val="004E3F33"/>
    <w:rsid w:val="004E586D"/>
    <w:rsid w:val="004F03A9"/>
    <w:rsid w:val="004F22A5"/>
    <w:rsid w:val="004F318E"/>
    <w:rsid w:val="004F5E7A"/>
    <w:rsid w:val="00500530"/>
    <w:rsid w:val="0050277B"/>
    <w:rsid w:val="005032C9"/>
    <w:rsid w:val="0050453C"/>
    <w:rsid w:val="00504604"/>
    <w:rsid w:val="00514A4B"/>
    <w:rsid w:val="00515EA8"/>
    <w:rsid w:val="00515EDC"/>
    <w:rsid w:val="005166F5"/>
    <w:rsid w:val="00516848"/>
    <w:rsid w:val="00516C26"/>
    <w:rsid w:val="0051703A"/>
    <w:rsid w:val="00523764"/>
    <w:rsid w:val="0052519F"/>
    <w:rsid w:val="00525BAE"/>
    <w:rsid w:val="00530692"/>
    <w:rsid w:val="005317B5"/>
    <w:rsid w:val="00533B9F"/>
    <w:rsid w:val="005421E3"/>
    <w:rsid w:val="00542A21"/>
    <w:rsid w:val="00543AA8"/>
    <w:rsid w:val="005440A6"/>
    <w:rsid w:val="00550572"/>
    <w:rsid w:val="00553685"/>
    <w:rsid w:val="00554A5F"/>
    <w:rsid w:val="00557993"/>
    <w:rsid w:val="00562D4E"/>
    <w:rsid w:val="00563086"/>
    <w:rsid w:val="00565E31"/>
    <w:rsid w:val="00566CD9"/>
    <w:rsid w:val="005703B4"/>
    <w:rsid w:val="00573244"/>
    <w:rsid w:val="00573EF3"/>
    <w:rsid w:val="00575717"/>
    <w:rsid w:val="00580C5C"/>
    <w:rsid w:val="00586FCD"/>
    <w:rsid w:val="005871CE"/>
    <w:rsid w:val="005878C2"/>
    <w:rsid w:val="00593B23"/>
    <w:rsid w:val="005955D2"/>
    <w:rsid w:val="00595BF6"/>
    <w:rsid w:val="00595E02"/>
    <w:rsid w:val="00596B95"/>
    <w:rsid w:val="005A260D"/>
    <w:rsid w:val="005A4284"/>
    <w:rsid w:val="005A42E5"/>
    <w:rsid w:val="005A5F96"/>
    <w:rsid w:val="005A6D19"/>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D591A"/>
    <w:rsid w:val="005E0489"/>
    <w:rsid w:val="005F47C3"/>
    <w:rsid w:val="005F4C74"/>
    <w:rsid w:val="005F4F31"/>
    <w:rsid w:val="005F7864"/>
    <w:rsid w:val="00600EC4"/>
    <w:rsid w:val="00602362"/>
    <w:rsid w:val="00602824"/>
    <w:rsid w:val="0060521B"/>
    <w:rsid w:val="006100CF"/>
    <w:rsid w:val="00614353"/>
    <w:rsid w:val="006175EB"/>
    <w:rsid w:val="006232D9"/>
    <w:rsid w:val="006260D5"/>
    <w:rsid w:val="00626C70"/>
    <w:rsid w:val="00627D89"/>
    <w:rsid w:val="00631B37"/>
    <w:rsid w:val="00633308"/>
    <w:rsid w:val="00633F6A"/>
    <w:rsid w:val="006340A9"/>
    <w:rsid w:val="006357E1"/>
    <w:rsid w:val="006375F6"/>
    <w:rsid w:val="00644192"/>
    <w:rsid w:val="00646C8D"/>
    <w:rsid w:val="006507F2"/>
    <w:rsid w:val="00654F5C"/>
    <w:rsid w:val="00655B89"/>
    <w:rsid w:val="00662A84"/>
    <w:rsid w:val="00663E25"/>
    <w:rsid w:val="0066684C"/>
    <w:rsid w:val="006675B3"/>
    <w:rsid w:val="006744A3"/>
    <w:rsid w:val="006744FE"/>
    <w:rsid w:val="00677812"/>
    <w:rsid w:val="00677DD4"/>
    <w:rsid w:val="006815F8"/>
    <w:rsid w:val="00681725"/>
    <w:rsid w:val="006819C8"/>
    <w:rsid w:val="00682DE1"/>
    <w:rsid w:val="00683109"/>
    <w:rsid w:val="00683593"/>
    <w:rsid w:val="00690847"/>
    <w:rsid w:val="0069413A"/>
    <w:rsid w:val="00694BFF"/>
    <w:rsid w:val="00696FA8"/>
    <w:rsid w:val="00697192"/>
    <w:rsid w:val="00697895"/>
    <w:rsid w:val="006A0A80"/>
    <w:rsid w:val="006A140B"/>
    <w:rsid w:val="006A5C3F"/>
    <w:rsid w:val="006A7F7E"/>
    <w:rsid w:val="006B074E"/>
    <w:rsid w:val="006B2BD5"/>
    <w:rsid w:val="006B2F37"/>
    <w:rsid w:val="006B694C"/>
    <w:rsid w:val="006C0C1D"/>
    <w:rsid w:val="006D0CFD"/>
    <w:rsid w:val="006D0E3D"/>
    <w:rsid w:val="006D1596"/>
    <w:rsid w:val="006D3D19"/>
    <w:rsid w:val="006E114E"/>
    <w:rsid w:val="006E1D79"/>
    <w:rsid w:val="006F0398"/>
    <w:rsid w:val="006F0F2D"/>
    <w:rsid w:val="006F202C"/>
    <w:rsid w:val="006F284C"/>
    <w:rsid w:val="006F36E5"/>
    <w:rsid w:val="006F581C"/>
    <w:rsid w:val="006F61E8"/>
    <w:rsid w:val="006F6769"/>
    <w:rsid w:val="006F7227"/>
    <w:rsid w:val="006F7552"/>
    <w:rsid w:val="006F7969"/>
    <w:rsid w:val="006F7AD9"/>
    <w:rsid w:val="007007CD"/>
    <w:rsid w:val="007009E4"/>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30AE3"/>
    <w:rsid w:val="00734AB0"/>
    <w:rsid w:val="00736BC2"/>
    <w:rsid w:val="00750FA9"/>
    <w:rsid w:val="00752987"/>
    <w:rsid w:val="007533F6"/>
    <w:rsid w:val="007542BD"/>
    <w:rsid w:val="0075491E"/>
    <w:rsid w:val="007579CE"/>
    <w:rsid w:val="00760C27"/>
    <w:rsid w:val="00761D97"/>
    <w:rsid w:val="007655CF"/>
    <w:rsid w:val="00766F3C"/>
    <w:rsid w:val="0076758D"/>
    <w:rsid w:val="00767B7C"/>
    <w:rsid w:val="00767DCB"/>
    <w:rsid w:val="00767E8B"/>
    <w:rsid w:val="00771F17"/>
    <w:rsid w:val="007720A8"/>
    <w:rsid w:val="007739DB"/>
    <w:rsid w:val="00775FE8"/>
    <w:rsid w:val="00783339"/>
    <w:rsid w:val="00784386"/>
    <w:rsid w:val="0079325E"/>
    <w:rsid w:val="0079490C"/>
    <w:rsid w:val="00796443"/>
    <w:rsid w:val="00797CF0"/>
    <w:rsid w:val="007A550E"/>
    <w:rsid w:val="007A5546"/>
    <w:rsid w:val="007A5B09"/>
    <w:rsid w:val="007A6C74"/>
    <w:rsid w:val="007A72A5"/>
    <w:rsid w:val="007B062F"/>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55D5"/>
    <w:rsid w:val="0081602A"/>
    <w:rsid w:val="00816E3A"/>
    <w:rsid w:val="008246BB"/>
    <w:rsid w:val="008246DC"/>
    <w:rsid w:val="00825524"/>
    <w:rsid w:val="00825A04"/>
    <w:rsid w:val="008274ED"/>
    <w:rsid w:val="00830293"/>
    <w:rsid w:val="0083211E"/>
    <w:rsid w:val="00832272"/>
    <w:rsid w:val="008338EB"/>
    <w:rsid w:val="00834BEC"/>
    <w:rsid w:val="008415DF"/>
    <w:rsid w:val="00843794"/>
    <w:rsid w:val="00843B6A"/>
    <w:rsid w:val="00843DB6"/>
    <w:rsid w:val="00844831"/>
    <w:rsid w:val="008505E9"/>
    <w:rsid w:val="00851F75"/>
    <w:rsid w:val="00853C19"/>
    <w:rsid w:val="00863ED9"/>
    <w:rsid w:val="0086619D"/>
    <w:rsid w:val="008678FA"/>
    <w:rsid w:val="00867E87"/>
    <w:rsid w:val="00870D40"/>
    <w:rsid w:val="00870F6D"/>
    <w:rsid w:val="008716C9"/>
    <w:rsid w:val="008804F5"/>
    <w:rsid w:val="00881ED4"/>
    <w:rsid w:val="00884F3F"/>
    <w:rsid w:val="0088622C"/>
    <w:rsid w:val="0088671D"/>
    <w:rsid w:val="008875F8"/>
    <w:rsid w:val="0089066C"/>
    <w:rsid w:val="0089439E"/>
    <w:rsid w:val="008944D3"/>
    <w:rsid w:val="00895B29"/>
    <w:rsid w:val="008A0D41"/>
    <w:rsid w:val="008A1F21"/>
    <w:rsid w:val="008A4044"/>
    <w:rsid w:val="008A4D26"/>
    <w:rsid w:val="008A693A"/>
    <w:rsid w:val="008B1B1A"/>
    <w:rsid w:val="008B2A12"/>
    <w:rsid w:val="008B3E81"/>
    <w:rsid w:val="008B5CF0"/>
    <w:rsid w:val="008C013C"/>
    <w:rsid w:val="008C1E35"/>
    <w:rsid w:val="008C5E8E"/>
    <w:rsid w:val="008C615D"/>
    <w:rsid w:val="008C6F8C"/>
    <w:rsid w:val="008D1D4B"/>
    <w:rsid w:val="008D240A"/>
    <w:rsid w:val="008D368A"/>
    <w:rsid w:val="008D5AA2"/>
    <w:rsid w:val="008D5C03"/>
    <w:rsid w:val="008E33A9"/>
    <w:rsid w:val="008E3C06"/>
    <w:rsid w:val="008E55BF"/>
    <w:rsid w:val="008E56D5"/>
    <w:rsid w:val="008E5F84"/>
    <w:rsid w:val="008E7500"/>
    <w:rsid w:val="008F077B"/>
    <w:rsid w:val="008F335F"/>
    <w:rsid w:val="008F3D91"/>
    <w:rsid w:val="008F6CC7"/>
    <w:rsid w:val="008F71BE"/>
    <w:rsid w:val="00900C97"/>
    <w:rsid w:val="0090179E"/>
    <w:rsid w:val="009043B7"/>
    <w:rsid w:val="00904AC8"/>
    <w:rsid w:val="0090549C"/>
    <w:rsid w:val="009067F8"/>
    <w:rsid w:val="00910836"/>
    <w:rsid w:val="00915BFA"/>
    <w:rsid w:val="009173CB"/>
    <w:rsid w:val="0092128A"/>
    <w:rsid w:val="00922EAD"/>
    <w:rsid w:val="00923203"/>
    <w:rsid w:val="00925113"/>
    <w:rsid w:val="00926BA4"/>
    <w:rsid w:val="009275D4"/>
    <w:rsid w:val="0092794B"/>
    <w:rsid w:val="00942FA3"/>
    <w:rsid w:val="00944CBD"/>
    <w:rsid w:val="009507C0"/>
    <w:rsid w:val="00953856"/>
    <w:rsid w:val="009554D5"/>
    <w:rsid w:val="00955A9A"/>
    <w:rsid w:val="00955B3F"/>
    <w:rsid w:val="00960822"/>
    <w:rsid w:val="00962552"/>
    <w:rsid w:val="009643F2"/>
    <w:rsid w:val="00973608"/>
    <w:rsid w:val="0097536F"/>
    <w:rsid w:val="0097761E"/>
    <w:rsid w:val="00977C72"/>
    <w:rsid w:val="00984116"/>
    <w:rsid w:val="00987EDC"/>
    <w:rsid w:val="00991CCB"/>
    <w:rsid w:val="009933D3"/>
    <w:rsid w:val="009948C3"/>
    <w:rsid w:val="00994E63"/>
    <w:rsid w:val="009979C9"/>
    <w:rsid w:val="009A1362"/>
    <w:rsid w:val="009A1FDE"/>
    <w:rsid w:val="009A24F5"/>
    <w:rsid w:val="009A4ED6"/>
    <w:rsid w:val="009A6574"/>
    <w:rsid w:val="009B02CB"/>
    <w:rsid w:val="009B0BFD"/>
    <w:rsid w:val="009B0E43"/>
    <w:rsid w:val="009B23C9"/>
    <w:rsid w:val="009B4447"/>
    <w:rsid w:val="009B5AB0"/>
    <w:rsid w:val="009B5E1D"/>
    <w:rsid w:val="009B76F7"/>
    <w:rsid w:val="009C11EB"/>
    <w:rsid w:val="009C1510"/>
    <w:rsid w:val="009D0EF6"/>
    <w:rsid w:val="009D10F1"/>
    <w:rsid w:val="009D2853"/>
    <w:rsid w:val="009D2F92"/>
    <w:rsid w:val="009D3FEF"/>
    <w:rsid w:val="009D59AB"/>
    <w:rsid w:val="009E000A"/>
    <w:rsid w:val="009E03C9"/>
    <w:rsid w:val="009E0EC2"/>
    <w:rsid w:val="009E1159"/>
    <w:rsid w:val="009E2B79"/>
    <w:rsid w:val="009E2FB1"/>
    <w:rsid w:val="009E4226"/>
    <w:rsid w:val="009E4284"/>
    <w:rsid w:val="009E627B"/>
    <w:rsid w:val="009F02AC"/>
    <w:rsid w:val="009F16AD"/>
    <w:rsid w:val="009F396B"/>
    <w:rsid w:val="00A01E70"/>
    <w:rsid w:val="00A037C2"/>
    <w:rsid w:val="00A075D3"/>
    <w:rsid w:val="00A07623"/>
    <w:rsid w:val="00A10051"/>
    <w:rsid w:val="00A1125D"/>
    <w:rsid w:val="00A124D0"/>
    <w:rsid w:val="00A127A0"/>
    <w:rsid w:val="00A14C2D"/>
    <w:rsid w:val="00A16267"/>
    <w:rsid w:val="00A20F36"/>
    <w:rsid w:val="00A221E7"/>
    <w:rsid w:val="00A23BEE"/>
    <w:rsid w:val="00A306E7"/>
    <w:rsid w:val="00A30DAD"/>
    <w:rsid w:val="00A35C45"/>
    <w:rsid w:val="00A35D77"/>
    <w:rsid w:val="00A40BBC"/>
    <w:rsid w:val="00A40F2F"/>
    <w:rsid w:val="00A427A6"/>
    <w:rsid w:val="00A42EFD"/>
    <w:rsid w:val="00A44094"/>
    <w:rsid w:val="00A450E6"/>
    <w:rsid w:val="00A45C7A"/>
    <w:rsid w:val="00A47018"/>
    <w:rsid w:val="00A50BA1"/>
    <w:rsid w:val="00A511ED"/>
    <w:rsid w:val="00A52A47"/>
    <w:rsid w:val="00A561CE"/>
    <w:rsid w:val="00A56461"/>
    <w:rsid w:val="00A63CAC"/>
    <w:rsid w:val="00A64784"/>
    <w:rsid w:val="00A675E3"/>
    <w:rsid w:val="00A73784"/>
    <w:rsid w:val="00A75B7F"/>
    <w:rsid w:val="00A7642E"/>
    <w:rsid w:val="00A856B3"/>
    <w:rsid w:val="00A86726"/>
    <w:rsid w:val="00A90F3A"/>
    <w:rsid w:val="00A914C1"/>
    <w:rsid w:val="00A91BDF"/>
    <w:rsid w:val="00A942AB"/>
    <w:rsid w:val="00A97126"/>
    <w:rsid w:val="00A97150"/>
    <w:rsid w:val="00AA014E"/>
    <w:rsid w:val="00AA08CC"/>
    <w:rsid w:val="00AA1D4D"/>
    <w:rsid w:val="00AA4C1F"/>
    <w:rsid w:val="00AB309E"/>
    <w:rsid w:val="00AB3646"/>
    <w:rsid w:val="00AB45CF"/>
    <w:rsid w:val="00AB65A5"/>
    <w:rsid w:val="00AB7075"/>
    <w:rsid w:val="00AC1E69"/>
    <w:rsid w:val="00AC2249"/>
    <w:rsid w:val="00AC3E21"/>
    <w:rsid w:val="00AC6A4A"/>
    <w:rsid w:val="00AC756F"/>
    <w:rsid w:val="00AD1432"/>
    <w:rsid w:val="00AD1935"/>
    <w:rsid w:val="00AD3D90"/>
    <w:rsid w:val="00AE04A4"/>
    <w:rsid w:val="00AE392C"/>
    <w:rsid w:val="00AE581C"/>
    <w:rsid w:val="00AE5C45"/>
    <w:rsid w:val="00AE64AD"/>
    <w:rsid w:val="00AE6B9E"/>
    <w:rsid w:val="00AE75F3"/>
    <w:rsid w:val="00AF0234"/>
    <w:rsid w:val="00AF5873"/>
    <w:rsid w:val="00AF75FD"/>
    <w:rsid w:val="00B03192"/>
    <w:rsid w:val="00B04E6C"/>
    <w:rsid w:val="00B05368"/>
    <w:rsid w:val="00B05542"/>
    <w:rsid w:val="00B06399"/>
    <w:rsid w:val="00B06A66"/>
    <w:rsid w:val="00B12E58"/>
    <w:rsid w:val="00B12ED9"/>
    <w:rsid w:val="00B16EE9"/>
    <w:rsid w:val="00B17122"/>
    <w:rsid w:val="00B212C3"/>
    <w:rsid w:val="00B21B70"/>
    <w:rsid w:val="00B21F68"/>
    <w:rsid w:val="00B23D3E"/>
    <w:rsid w:val="00B24F57"/>
    <w:rsid w:val="00B271A0"/>
    <w:rsid w:val="00B31342"/>
    <w:rsid w:val="00B3235B"/>
    <w:rsid w:val="00B3299A"/>
    <w:rsid w:val="00B34140"/>
    <w:rsid w:val="00B34A8D"/>
    <w:rsid w:val="00B353EF"/>
    <w:rsid w:val="00B466D8"/>
    <w:rsid w:val="00B5281D"/>
    <w:rsid w:val="00B56B11"/>
    <w:rsid w:val="00B57BA9"/>
    <w:rsid w:val="00B57C6F"/>
    <w:rsid w:val="00B60156"/>
    <w:rsid w:val="00B6199E"/>
    <w:rsid w:val="00B61E6D"/>
    <w:rsid w:val="00B62F23"/>
    <w:rsid w:val="00B645BE"/>
    <w:rsid w:val="00B674EB"/>
    <w:rsid w:val="00B7140B"/>
    <w:rsid w:val="00B72A0C"/>
    <w:rsid w:val="00B738E5"/>
    <w:rsid w:val="00B745DA"/>
    <w:rsid w:val="00B75591"/>
    <w:rsid w:val="00B77697"/>
    <w:rsid w:val="00B83484"/>
    <w:rsid w:val="00B83DEE"/>
    <w:rsid w:val="00B85D7D"/>
    <w:rsid w:val="00B85F9B"/>
    <w:rsid w:val="00B860E0"/>
    <w:rsid w:val="00B9604D"/>
    <w:rsid w:val="00B97B20"/>
    <w:rsid w:val="00BA1498"/>
    <w:rsid w:val="00BA3233"/>
    <w:rsid w:val="00BA326C"/>
    <w:rsid w:val="00BA42B8"/>
    <w:rsid w:val="00BA4A85"/>
    <w:rsid w:val="00BA59D9"/>
    <w:rsid w:val="00BB1F75"/>
    <w:rsid w:val="00BB5D71"/>
    <w:rsid w:val="00BB6713"/>
    <w:rsid w:val="00BC2BE4"/>
    <w:rsid w:val="00BC515E"/>
    <w:rsid w:val="00BC52CC"/>
    <w:rsid w:val="00BC572A"/>
    <w:rsid w:val="00BC5861"/>
    <w:rsid w:val="00BC5BDC"/>
    <w:rsid w:val="00BC62E8"/>
    <w:rsid w:val="00BD16EA"/>
    <w:rsid w:val="00BD20F4"/>
    <w:rsid w:val="00BD34AD"/>
    <w:rsid w:val="00BD4807"/>
    <w:rsid w:val="00BD6AA7"/>
    <w:rsid w:val="00BE09FB"/>
    <w:rsid w:val="00BE0DCB"/>
    <w:rsid w:val="00BE37A4"/>
    <w:rsid w:val="00BE45DE"/>
    <w:rsid w:val="00BE639D"/>
    <w:rsid w:val="00BF5279"/>
    <w:rsid w:val="00BF5C53"/>
    <w:rsid w:val="00BF604D"/>
    <w:rsid w:val="00BF6BD4"/>
    <w:rsid w:val="00C05456"/>
    <w:rsid w:val="00C076A9"/>
    <w:rsid w:val="00C12211"/>
    <w:rsid w:val="00C12D21"/>
    <w:rsid w:val="00C1436B"/>
    <w:rsid w:val="00C15BBB"/>
    <w:rsid w:val="00C16064"/>
    <w:rsid w:val="00C20201"/>
    <w:rsid w:val="00C221C8"/>
    <w:rsid w:val="00C31687"/>
    <w:rsid w:val="00C31FC0"/>
    <w:rsid w:val="00C330A6"/>
    <w:rsid w:val="00C35048"/>
    <w:rsid w:val="00C37FF1"/>
    <w:rsid w:val="00C417E0"/>
    <w:rsid w:val="00C4771B"/>
    <w:rsid w:val="00C507CD"/>
    <w:rsid w:val="00C539C8"/>
    <w:rsid w:val="00C54866"/>
    <w:rsid w:val="00C56052"/>
    <w:rsid w:val="00C65342"/>
    <w:rsid w:val="00C659EC"/>
    <w:rsid w:val="00C727E0"/>
    <w:rsid w:val="00C73C34"/>
    <w:rsid w:val="00C73FBD"/>
    <w:rsid w:val="00C7483F"/>
    <w:rsid w:val="00C75A42"/>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31EB"/>
    <w:rsid w:val="00CA3B00"/>
    <w:rsid w:val="00CA54B7"/>
    <w:rsid w:val="00CA5C1F"/>
    <w:rsid w:val="00CA6B87"/>
    <w:rsid w:val="00CB2C31"/>
    <w:rsid w:val="00CB6137"/>
    <w:rsid w:val="00CB7A8D"/>
    <w:rsid w:val="00CC1B9E"/>
    <w:rsid w:val="00CC2031"/>
    <w:rsid w:val="00CC4568"/>
    <w:rsid w:val="00CD0B2A"/>
    <w:rsid w:val="00CD1171"/>
    <w:rsid w:val="00CD1852"/>
    <w:rsid w:val="00CD4612"/>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54DB"/>
    <w:rsid w:val="00D16BE9"/>
    <w:rsid w:val="00D17082"/>
    <w:rsid w:val="00D207D6"/>
    <w:rsid w:val="00D20A9C"/>
    <w:rsid w:val="00D228D0"/>
    <w:rsid w:val="00D22AE8"/>
    <w:rsid w:val="00D24A7A"/>
    <w:rsid w:val="00D256F3"/>
    <w:rsid w:val="00D257C8"/>
    <w:rsid w:val="00D25E5F"/>
    <w:rsid w:val="00D25F7F"/>
    <w:rsid w:val="00D27843"/>
    <w:rsid w:val="00D36334"/>
    <w:rsid w:val="00D40D00"/>
    <w:rsid w:val="00D432AD"/>
    <w:rsid w:val="00D44818"/>
    <w:rsid w:val="00D4634E"/>
    <w:rsid w:val="00D47036"/>
    <w:rsid w:val="00D502A5"/>
    <w:rsid w:val="00D5077D"/>
    <w:rsid w:val="00D51069"/>
    <w:rsid w:val="00D523D3"/>
    <w:rsid w:val="00D53181"/>
    <w:rsid w:val="00D531ED"/>
    <w:rsid w:val="00D5336D"/>
    <w:rsid w:val="00D547BF"/>
    <w:rsid w:val="00D60FF2"/>
    <w:rsid w:val="00D6656A"/>
    <w:rsid w:val="00D6696B"/>
    <w:rsid w:val="00D6696E"/>
    <w:rsid w:val="00D75DE7"/>
    <w:rsid w:val="00D76C2E"/>
    <w:rsid w:val="00D77661"/>
    <w:rsid w:val="00D77EC5"/>
    <w:rsid w:val="00D80989"/>
    <w:rsid w:val="00D83E59"/>
    <w:rsid w:val="00D84110"/>
    <w:rsid w:val="00D843E3"/>
    <w:rsid w:val="00D84C99"/>
    <w:rsid w:val="00D86581"/>
    <w:rsid w:val="00D86E76"/>
    <w:rsid w:val="00D93E85"/>
    <w:rsid w:val="00D94350"/>
    <w:rsid w:val="00D9537D"/>
    <w:rsid w:val="00DA44B8"/>
    <w:rsid w:val="00DA5525"/>
    <w:rsid w:val="00DA78A8"/>
    <w:rsid w:val="00DB295E"/>
    <w:rsid w:val="00DB39B9"/>
    <w:rsid w:val="00DB3DC5"/>
    <w:rsid w:val="00DB6A2C"/>
    <w:rsid w:val="00DC320A"/>
    <w:rsid w:val="00DC5315"/>
    <w:rsid w:val="00DC5DA5"/>
    <w:rsid w:val="00DD130B"/>
    <w:rsid w:val="00DD3428"/>
    <w:rsid w:val="00DD348A"/>
    <w:rsid w:val="00DD5231"/>
    <w:rsid w:val="00DD52CC"/>
    <w:rsid w:val="00DD6010"/>
    <w:rsid w:val="00DE0C78"/>
    <w:rsid w:val="00DE133B"/>
    <w:rsid w:val="00DE308B"/>
    <w:rsid w:val="00DF0982"/>
    <w:rsid w:val="00DF43EC"/>
    <w:rsid w:val="00DF5E37"/>
    <w:rsid w:val="00DF69FE"/>
    <w:rsid w:val="00DF7489"/>
    <w:rsid w:val="00E00772"/>
    <w:rsid w:val="00E00B35"/>
    <w:rsid w:val="00E02C3B"/>
    <w:rsid w:val="00E02E61"/>
    <w:rsid w:val="00E11394"/>
    <w:rsid w:val="00E11723"/>
    <w:rsid w:val="00E13592"/>
    <w:rsid w:val="00E13F7F"/>
    <w:rsid w:val="00E14E45"/>
    <w:rsid w:val="00E158E7"/>
    <w:rsid w:val="00E22B51"/>
    <w:rsid w:val="00E22EA8"/>
    <w:rsid w:val="00E23068"/>
    <w:rsid w:val="00E24176"/>
    <w:rsid w:val="00E3120A"/>
    <w:rsid w:val="00E35C97"/>
    <w:rsid w:val="00E362C9"/>
    <w:rsid w:val="00E36E0B"/>
    <w:rsid w:val="00E37A7A"/>
    <w:rsid w:val="00E37D36"/>
    <w:rsid w:val="00E44571"/>
    <w:rsid w:val="00E464F5"/>
    <w:rsid w:val="00E47630"/>
    <w:rsid w:val="00E55B3B"/>
    <w:rsid w:val="00E55E6A"/>
    <w:rsid w:val="00E55E91"/>
    <w:rsid w:val="00E56E08"/>
    <w:rsid w:val="00E57DE3"/>
    <w:rsid w:val="00E57E51"/>
    <w:rsid w:val="00E60114"/>
    <w:rsid w:val="00E629C4"/>
    <w:rsid w:val="00E65724"/>
    <w:rsid w:val="00E65D0F"/>
    <w:rsid w:val="00E7044B"/>
    <w:rsid w:val="00E719DE"/>
    <w:rsid w:val="00E751E6"/>
    <w:rsid w:val="00E75EE9"/>
    <w:rsid w:val="00E76C71"/>
    <w:rsid w:val="00E77BA2"/>
    <w:rsid w:val="00E80F12"/>
    <w:rsid w:val="00E814DA"/>
    <w:rsid w:val="00E81DCC"/>
    <w:rsid w:val="00E844E8"/>
    <w:rsid w:val="00E84847"/>
    <w:rsid w:val="00E861BC"/>
    <w:rsid w:val="00E8625D"/>
    <w:rsid w:val="00E86EDC"/>
    <w:rsid w:val="00E95BBB"/>
    <w:rsid w:val="00E96810"/>
    <w:rsid w:val="00EA23D0"/>
    <w:rsid w:val="00EA2557"/>
    <w:rsid w:val="00EA4BA5"/>
    <w:rsid w:val="00EA559F"/>
    <w:rsid w:val="00EA69F8"/>
    <w:rsid w:val="00EA7098"/>
    <w:rsid w:val="00EA7525"/>
    <w:rsid w:val="00EB097A"/>
    <w:rsid w:val="00EB1D44"/>
    <w:rsid w:val="00EB2FF8"/>
    <w:rsid w:val="00EB366E"/>
    <w:rsid w:val="00EB5724"/>
    <w:rsid w:val="00EB6248"/>
    <w:rsid w:val="00EB6EBA"/>
    <w:rsid w:val="00EC0891"/>
    <w:rsid w:val="00EC1BC4"/>
    <w:rsid w:val="00EC232D"/>
    <w:rsid w:val="00EC2720"/>
    <w:rsid w:val="00EC2ECD"/>
    <w:rsid w:val="00EC3B91"/>
    <w:rsid w:val="00EC5FD1"/>
    <w:rsid w:val="00EC60C2"/>
    <w:rsid w:val="00ED2325"/>
    <w:rsid w:val="00ED26FF"/>
    <w:rsid w:val="00ED743E"/>
    <w:rsid w:val="00EE0773"/>
    <w:rsid w:val="00EE1BDB"/>
    <w:rsid w:val="00EE51DB"/>
    <w:rsid w:val="00EE7871"/>
    <w:rsid w:val="00EE7915"/>
    <w:rsid w:val="00EF1F1E"/>
    <w:rsid w:val="00EF65A5"/>
    <w:rsid w:val="00EF6AAF"/>
    <w:rsid w:val="00EF6CE0"/>
    <w:rsid w:val="00EF6F4B"/>
    <w:rsid w:val="00EF7F7F"/>
    <w:rsid w:val="00F00905"/>
    <w:rsid w:val="00F02169"/>
    <w:rsid w:val="00F03E95"/>
    <w:rsid w:val="00F043C2"/>
    <w:rsid w:val="00F05D98"/>
    <w:rsid w:val="00F06129"/>
    <w:rsid w:val="00F07C8A"/>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36CEA"/>
    <w:rsid w:val="00F40BCE"/>
    <w:rsid w:val="00F465B6"/>
    <w:rsid w:val="00F46634"/>
    <w:rsid w:val="00F47301"/>
    <w:rsid w:val="00F5040B"/>
    <w:rsid w:val="00F507D4"/>
    <w:rsid w:val="00F52D99"/>
    <w:rsid w:val="00F53787"/>
    <w:rsid w:val="00F55355"/>
    <w:rsid w:val="00F562FE"/>
    <w:rsid w:val="00F574FC"/>
    <w:rsid w:val="00F57A42"/>
    <w:rsid w:val="00F61957"/>
    <w:rsid w:val="00F63685"/>
    <w:rsid w:val="00F64821"/>
    <w:rsid w:val="00F64CB9"/>
    <w:rsid w:val="00F67181"/>
    <w:rsid w:val="00F70600"/>
    <w:rsid w:val="00F72E8D"/>
    <w:rsid w:val="00F738E7"/>
    <w:rsid w:val="00F746E2"/>
    <w:rsid w:val="00F74851"/>
    <w:rsid w:val="00F759F8"/>
    <w:rsid w:val="00F760F1"/>
    <w:rsid w:val="00F77628"/>
    <w:rsid w:val="00F838DD"/>
    <w:rsid w:val="00F862BB"/>
    <w:rsid w:val="00F91F34"/>
    <w:rsid w:val="00F946F4"/>
    <w:rsid w:val="00F953FA"/>
    <w:rsid w:val="00FA0306"/>
    <w:rsid w:val="00FA1118"/>
    <w:rsid w:val="00FA170D"/>
    <w:rsid w:val="00FA20EA"/>
    <w:rsid w:val="00FA34BE"/>
    <w:rsid w:val="00FA4156"/>
    <w:rsid w:val="00FA4766"/>
    <w:rsid w:val="00FA5DC0"/>
    <w:rsid w:val="00FA6B08"/>
    <w:rsid w:val="00FB34F5"/>
    <w:rsid w:val="00FB365E"/>
    <w:rsid w:val="00FB7042"/>
    <w:rsid w:val="00FC3FA4"/>
    <w:rsid w:val="00FC6159"/>
    <w:rsid w:val="00FD061C"/>
    <w:rsid w:val="00FD09FA"/>
    <w:rsid w:val="00FD0B96"/>
    <w:rsid w:val="00FD410E"/>
    <w:rsid w:val="00FD417E"/>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8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4AD"/>
    <w:pPr>
      <w:spacing w:after="120" w:line="280" w:lineRule="exact"/>
      <w:jc w:val="both"/>
    </w:pPr>
    <w:rPr>
      <w:sz w:val="21"/>
      <w:szCs w:val="10"/>
      <w:lang w:val="en-US" w:eastAsia="zh-CN"/>
    </w:rPr>
  </w:style>
  <w:style w:type="paragraph" w:styleId="Heading1">
    <w:name w:val="heading 1"/>
    <w:basedOn w:val="Normal"/>
    <w:next w:val="Heading2"/>
    <w:link w:val="Heading1Char"/>
    <w:qFormat/>
    <w:pPr>
      <w:keepNext/>
      <w:tabs>
        <w:tab w:val="left" w:pos="720"/>
      </w:tabs>
      <w:spacing w:before="240"/>
      <w:jc w:val="center"/>
      <w:outlineLvl w:val="0"/>
    </w:pPr>
    <w:rPr>
      <w:b/>
      <w:caps/>
    </w:rPr>
  </w:style>
  <w:style w:type="paragraph" w:styleId="Heading2">
    <w:name w:val="heading 2"/>
    <w:basedOn w:val="Normal"/>
    <w:next w:val="Normal"/>
    <w:link w:val="Heading2Char"/>
    <w:qFormat/>
    <w:rsid w:val="00E55B3B"/>
    <w:pPr>
      <w:keepNext/>
      <w:tabs>
        <w:tab w:val="left" w:pos="720"/>
      </w:tabs>
      <w:spacing w:before="120"/>
      <w:jc w:val="center"/>
      <w:outlineLvl w:val="1"/>
    </w:pPr>
    <w:rPr>
      <w:b/>
      <w:bCs/>
      <w:iCs/>
    </w:rPr>
  </w:style>
  <w:style w:type="paragraph" w:styleId="Heading3">
    <w:name w:val="heading 3"/>
    <w:basedOn w:val="Normal"/>
    <w:next w:val="Normal"/>
    <w:qFormat/>
    <w:pPr>
      <w:keepNext/>
      <w:tabs>
        <w:tab w:val="left" w:pos="567"/>
      </w:tabs>
      <w:spacing w:before="120"/>
      <w:jc w:val="center"/>
      <w:outlineLvl w:val="2"/>
    </w:pPr>
    <w:rPr>
      <w:i/>
      <w:iCs/>
    </w:rPr>
  </w:style>
  <w:style w:type="paragraph" w:styleId="Heading4">
    <w:name w:val="heading 4"/>
    <w:basedOn w:val="Normal"/>
    <w:qFormat/>
    <w:pPr>
      <w:keepNext/>
      <w:spacing w:before="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1"/>
      </w:numPr>
      <w:spacing w:before="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PMingLiU"/>
      <w:noProof/>
      <w:sz w:val="18"/>
    </w:rPr>
  </w:style>
  <w:style w:type="paragraph" w:styleId="Footer">
    <w:name w:val="footer"/>
    <w:basedOn w:val="Normal"/>
    <w:pPr>
      <w:tabs>
        <w:tab w:val="center" w:pos="4320"/>
        <w:tab w:val="right" w:pos="8640"/>
      </w:tabs>
      <w:ind w:firstLine="720"/>
      <w:jc w:val="right"/>
    </w:pPr>
    <w:rPr>
      <w:rFonts w:eastAsia="PMingLiU"/>
      <w:b/>
      <w:noProof/>
      <w:sz w:val="17"/>
    </w:rPr>
  </w:style>
  <w:style w:type="paragraph" w:customStyle="1" w:styleId="Para1">
    <w:name w:val="Para1"/>
    <w:basedOn w:val="Normal"/>
    <w:link w:val="Para1Char"/>
    <w:rsid w:val="00F13DC0"/>
    <w:pPr>
      <w:numPr>
        <w:numId w:val="2"/>
      </w:numPr>
      <w:spacing w:before="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link w:val="FootnoteTextChar"/>
    <w:qFormat/>
    <w:rsid w:val="00AE64AD"/>
    <w:pPr>
      <w:keepLines/>
      <w:spacing w:line="210" w:lineRule="exact"/>
      <w:ind w:left="475" w:hanging="475"/>
    </w:pPr>
    <w:rPr>
      <w:rFonts w:ascii="SimSun" w:hAnsi="SimSun"/>
      <w:noProof/>
      <w:spacing w:val="5"/>
      <w:w w:val="104"/>
      <w:kern w:val="14"/>
    </w:rPr>
  </w:style>
  <w:style w:type="paragraph" w:styleId="BodyText">
    <w:name w:val="Body Text"/>
    <w:basedOn w:val="Normal"/>
    <w:pPr>
      <w:spacing w:before="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rFonts w:ascii="Times New Roman" w:eastAsia="SimSun" w:hAnsi="Times New Roman"/>
      <w:sz w:val="6"/>
    </w:rPr>
  </w:style>
  <w:style w:type="paragraph" w:styleId="CommentText">
    <w:name w:val="annotation text"/>
    <w:basedOn w:val="Normal"/>
    <w:link w:val="CommentTextChar"/>
    <w:semiHidden/>
    <w:pPr>
      <w:spacing w:line="240" w:lineRule="exact"/>
    </w:pPr>
  </w:style>
  <w:style w:type="paragraph" w:styleId="BodyTextIndent">
    <w:name w:val="Body Text Indent"/>
    <w:basedOn w:val="Normal"/>
    <w:pPr>
      <w:spacing w:before="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jc w:val="center"/>
    </w:pPr>
    <w:rPr>
      <w:b/>
      <w:bCs/>
      <w:caps/>
    </w:rPr>
  </w:style>
  <w:style w:type="paragraph" w:customStyle="1" w:styleId="para4">
    <w:name w:val="para4"/>
    <w:basedOn w:val="Normal"/>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uiPriority w:val="39"/>
    <w:semiHidden/>
    <w:pPr>
      <w:spacing w:before="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ind w:left="660"/>
      <w:jc w:val="left"/>
    </w:pPr>
  </w:style>
  <w:style w:type="paragraph" w:styleId="TOC5">
    <w:name w:val="toc 5"/>
    <w:basedOn w:val="Normal"/>
    <w:next w:val="Normal"/>
    <w:autoRedefine/>
    <w:semiHidden/>
    <w:pPr>
      <w:spacing w:before="120"/>
      <w:ind w:left="880"/>
      <w:jc w:val="left"/>
    </w:pPr>
  </w:style>
  <w:style w:type="paragraph" w:styleId="TOC6">
    <w:name w:val="toc 6"/>
    <w:basedOn w:val="Normal"/>
    <w:next w:val="Normal"/>
    <w:autoRedefine/>
    <w:semiHidden/>
    <w:pPr>
      <w:spacing w:before="120"/>
      <w:ind w:left="1100"/>
      <w:jc w:val="left"/>
    </w:pPr>
  </w:style>
  <w:style w:type="paragraph" w:styleId="TOC7">
    <w:name w:val="toc 7"/>
    <w:basedOn w:val="Normal"/>
    <w:next w:val="Normal"/>
    <w:autoRedefine/>
    <w:semiHidden/>
    <w:pPr>
      <w:spacing w:before="120"/>
      <w:ind w:left="1320"/>
      <w:jc w:val="left"/>
    </w:pPr>
  </w:style>
  <w:style w:type="paragraph" w:styleId="TOC8">
    <w:name w:val="toc 8"/>
    <w:basedOn w:val="Normal"/>
    <w:next w:val="Normal"/>
    <w:autoRedefine/>
    <w:semiHidden/>
    <w:pPr>
      <w:spacing w:before="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rFonts w:ascii="Times New Roman" w:eastAsia="SimSun" w:hAnsi="Times New Roman"/>
      <w:color w:val="000000"/>
      <w:spacing w:val="-7"/>
      <w:w w:val="130"/>
      <w:position w:val="-4"/>
      <w:vertAlign w:val="superscript"/>
    </w:rPr>
  </w:style>
  <w:style w:type="paragraph" w:styleId="EndnoteText">
    <w:name w:val="endnote text"/>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AE64AD"/>
    <w:rPr>
      <w:rFonts w:ascii="SimSun" w:hAnsi="SimSun"/>
      <w:noProof/>
      <w:spacing w:val="5"/>
      <w:w w:val="104"/>
      <w:kern w:val="14"/>
    </w:rPr>
  </w:style>
  <w:style w:type="paragraph" w:customStyle="1" w:styleId="decision">
    <w:name w:val="decision"/>
    <w:basedOn w:val="Normal"/>
    <w:qFormat/>
    <w:rsid w:val="00406BC6"/>
    <w:pPr>
      <w:keepNext/>
      <w:spacing w:before="24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eastAsia="en-US"/>
    </w:rPr>
  </w:style>
  <w:style w:type="character" w:styleId="PlaceholderText">
    <w:name w:val="Placeholder Text"/>
    <w:uiPriority w:val="67"/>
    <w:rsid w:val="00073708"/>
    <w:rPr>
      <w:color w:val="808080"/>
    </w:r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paragraph" w:styleId="PlainText">
    <w:name w:val="Plain Text"/>
    <w:basedOn w:val="Normal"/>
    <w:link w:val="PlainTextChar"/>
    <w:uiPriority w:val="99"/>
    <w:unhideWhenUsed/>
    <w:rsid w:val="00AD3D90"/>
    <w:pPr>
      <w:jc w:val="left"/>
    </w:pPr>
    <w:rPr>
      <w:rFonts w:ascii="Calibri" w:eastAsia="Calibri" w:hAnsi="Calibri"/>
      <w:szCs w:val="21"/>
    </w:rPr>
  </w:style>
  <w:style w:type="character" w:customStyle="1" w:styleId="PlainTextChar">
    <w:name w:val="Plain Text Char"/>
    <w:link w:val="PlainText"/>
    <w:uiPriority w:val="99"/>
    <w:rsid w:val="00AD3D90"/>
    <w:rPr>
      <w:rFonts w:ascii="Calibri" w:eastAsia="Calibri" w:hAnsi="Calibri"/>
      <w:sz w:val="22"/>
      <w:szCs w:val="21"/>
      <w:lang w:val="en-US"/>
    </w:rPr>
  </w:style>
  <w:style w:type="paragraph" w:styleId="BodyText2">
    <w:name w:val="Body Text 2"/>
    <w:basedOn w:val="Normal"/>
    <w:link w:val="BodyText2Char"/>
    <w:uiPriority w:val="99"/>
    <w:semiHidden/>
    <w:unhideWhenUsed/>
    <w:rsid w:val="00A561CE"/>
    <w:pPr>
      <w:spacing w:line="480" w:lineRule="auto"/>
    </w:pPr>
  </w:style>
  <w:style w:type="character" w:customStyle="1" w:styleId="BodyText2Char">
    <w:name w:val="Body Text 2 Char"/>
    <w:link w:val="BodyText2"/>
    <w:uiPriority w:val="99"/>
    <w:semiHidden/>
    <w:rsid w:val="00A561CE"/>
    <w:rPr>
      <w:sz w:val="22"/>
      <w:szCs w:val="24"/>
      <w:lang w:val="en-GB"/>
    </w:rPr>
  </w:style>
  <w:style w:type="table" w:styleId="TableGrid">
    <w:name w:val="Table Grid"/>
    <w:basedOn w:val="TableNormal"/>
    <w:uiPriority w:val="5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9036D"/>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AE64AD"/>
    <w:rPr>
      <w:rFonts w:ascii="Times New Roman" w:eastAsia="SimSun" w:hAnsi="Times New Roman"/>
      <w:caps w:val="0"/>
      <w:smallCaps w:val="0"/>
      <w:strike w:val="0"/>
      <w:dstrike w:val="0"/>
      <w:vanish w:val="0"/>
      <w:sz w:val="24"/>
      <w:u w:val="none"/>
      <w:vertAlign w:val="superscript"/>
    </w:rPr>
  </w:style>
  <w:style w:type="character" w:customStyle="1" w:styleId="Para1Char">
    <w:name w:val="Para1 Char"/>
    <w:link w:val="Para1"/>
    <w:locked/>
    <w:rsid w:val="000C37B2"/>
    <w:rPr>
      <w:snapToGrid w:val="0"/>
      <w:sz w:val="21"/>
      <w:szCs w:val="18"/>
      <w:lang w:val="en-US" w:eastAsia="zh-CN"/>
    </w:rPr>
  </w:style>
  <w:style w:type="character" w:styleId="Emphasis">
    <w:name w:val="Emphasis"/>
    <w:uiPriority w:val="20"/>
    <w:qFormat/>
    <w:rsid w:val="000C37B2"/>
    <w:rPr>
      <w:i/>
      <w:iCs/>
    </w:rPr>
  </w:style>
  <w:style w:type="paragraph" w:customStyle="1" w:styleId="Default">
    <w:name w:val="Default"/>
    <w:rsid w:val="000C37B2"/>
    <w:pPr>
      <w:widowControl w:val="0"/>
      <w:autoSpaceDE w:val="0"/>
      <w:autoSpaceDN w:val="0"/>
      <w:adjustRightInd w:val="0"/>
    </w:pPr>
    <w:rPr>
      <w:rFonts w:eastAsia="Malgun Gothic"/>
      <w:color w:val="000000"/>
      <w:sz w:val="24"/>
      <w:szCs w:val="24"/>
      <w:lang w:val="en-US" w:eastAsia="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rsid w:val="00716326"/>
    <w:rPr>
      <w:sz w:val="22"/>
      <w:szCs w:val="24"/>
      <w:lang w:val="en-GB" w:eastAsia="en-US"/>
    </w:rPr>
  </w:style>
  <w:style w:type="character" w:customStyle="1" w:styleId="StyleFootnoteReferencenumberFootnoteReferenceSuperscript-EF">
    <w:name w:val="Style Footnote ReferencenumberFootnote Reference Superscript-E F..."/>
    <w:rsid w:val="00716326"/>
    <w:rPr>
      <w:rFonts w:ascii="Times New Roman" w:hAnsi="Times New Roman"/>
      <w:sz w:val="22"/>
      <w:u w:val="none"/>
      <w:vertAlign w:val="superscript"/>
    </w:rPr>
  </w:style>
  <w:style w:type="character" w:styleId="Strong">
    <w:name w:val="Strong"/>
    <w:uiPriority w:val="22"/>
    <w:qFormat/>
    <w:rsid w:val="00716326"/>
    <w:rPr>
      <w:b/>
      <w:bCs/>
    </w:rPr>
  </w:style>
  <w:style w:type="character" w:customStyle="1" w:styleId="Heading2Char">
    <w:name w:val="Heading 2 Char"/>
    <w:link w:val="Heading2"/>
    <w:rsid w:val="00A942AB"/>
    <w:rPr>
      <w:b/>
      <w:bCs/>
      <w:iCs/>
      <w:sz w:val="22"/>
      <w:szCs w:val="24"/>
      <w:lang w:val="en-GB" w:eastAsia="en-US"/>
    </w:rPr>
  </w:style>
  <w:style w:type="character" w:customStyle="1" w:styleId="UnresolvedMention1">
    <w:name w:val="Unresolved Mention1"/>
    <w:basedOn w:val="DefaultParagraphFont"/>
    <w:uiPriority w:val="99"/>
    <w:semiHidden/>
    <w:unhideWhenUsed/>
    <w:rsid w:val="00DC320A"/>
    <w:rPr>
      <w:color w:val="605E5C"/>
      <w:shd w:val="clear" w:color="auto" w:fill="E1DFDD"/>
    </w:rPr>
  </w:style>
  <w:style w:type="table" w:customStyle="1" w:styleId="TableGrid2">
    <w:name w:val="Table Grid2"/>
    <w:basedOn w:val="TableNormal"/>
    <w:next w:val="TableGrid"/>
    <w:uiPriority w:val="59"/>
    <w:rsid w:val="00091E31"/>
    <w:rPr>
      <w:rFonts w:ascii="Cambria" w:eastAsia="MS Mincho" w:hAnsi="Cambria"/>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2C3"/>
    <w:rPr>
      <w:b/>
      <w:caps/>
      <w:sz w:val="22"/>
      <w:szCs w:val="24"/>
      <w:lang w:val="en-GB" w:eastAsia="en-US"/>
    </w:rPr>
  </w:style>
  <w:style w:type="character" w:customStyle="1" w:styleId="UnresolvedMention2">
    <w:name w:val="Unresolved Mention2"/>
    <w:basedOn w:val="DefaultParagraphFont"/>
    <w:uiPriority w:val="99"/>
    <w:semiHidden/>
    <w:unhideWhenUsed/>
    <w:rsid w:val="00D53181"/>
    <w:rPr>
      <w:color w:val="605E5C"/>
      <w:shd w:val="clear" w:color="auto" w:fill="E1DFDD"/>
    </w:rPr>
  </w:style>
  <w:style w:type="character" w:customStyle="1" w:styleId="1">
    <w:name w:val="未处理的提及1"/>
    <w:basedOn w:val="DefaultParagraphFont"/>
    <w:uiPriority w:val="99"/>
    <w:semiHidden/>
    <w:unhideWhenUsed/>
    <w:rsid w:val="00206672"/>
    <w:rPr>
      <w:color w:val="605E5C"/>
      <w:shd w:val="clear" w:color="auto" w:fill="E1DFDD"/>
    </w:rPr>
  </w:style>
  <w:style w:type="character" w:customStyle="1" w:styleId="2">
    <w:name w:val="未处理的提及2"/>
    <w:basedOn w:val="DefaultParagraphFont"/>
    <w:uiPriority w:val="99"/>
    <w:rsid w:val="00E00772"/>
    <w:rPr>
      <w:color w:val="605E5C"/>
      <w:shd w:val="clear" w:color="auto" w:fill="E1DFDD"/>
    </w:rPr>
  </w:style>
  <w:style w:type="character" w:customStyle="1" w:styleId="qowt-font6-simsun">
    <w:name w:val="qowt-font6-simsun"/>
    <w:basedOn w:val="DefaultParagraphFont"/>
    <w:rsid w:val="00DE0C78"/>
  </w:style>
  <w:style w:type="character" w:customStyle="1" w:styleId="qowt-font7-simsun">
    <w:name w:val="qowt-font7-simsun"/>
    <w:basedOn w:val="DefaultParagraphFont"/>
    <w:rsid w:val="00257555"/>
  </w:style>
  <w:style w:type="character" w:customStyle="1" w:styleId="qowt-font8-kaiti">
    <w:name w:val="qowt-font8-kaiti"/>
    <w:basedOn w:val="DefaultParagraphFont"/>
    <w:rsid w:val="00275FB2"/>
  </w:style>
  <w:style w:type="character" w:customStyle="1" w:styleId="Para1Char1">
    <w:name w:val="Para1 Char1"/>
    <w:locked/>
    <w:rsid w:val="00CE75F6"/>
    <w:rPr>
      <w:snapToGrid w:val="0"/>
      <w:sz w:val="24"/>
      <w:szCs w:val="18"/>
    </w:rPr>
  </w:style>
  <w:style w:type="character" w:styleId="UnresolvedMention">
    <w:name w:val="Unresolved Mention"/>
    <w:basedOn w:val="DefaultParagraphFont"/>
    <w:uiPriority w:val="99"/>
    <w:semiHidden/>
    <w:unhideWhenUsed/>
    <w:rsid w:val="00FA20EA"/>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631B37"/>
    <w:pPr>
      <w:spacing w:after="160" w:line="240" w:lineRule="exact"/>
    </w:pPr>
    <w:rPr>
      <w:sz w:val="24"/>
      <w:szCs w:val="20"/>
      <w:vertAlign w:val="superscript"/>
      <w:lang w:val="en-GB" w:eastAsia="en-GB"/>
    </w:rPr>
  </w:style>
  <w:style w:type="paragraph" w:customStyle="1" w:styleId="StylePara1Kernat11pt">
    <w:name w:val="Style Para1 + Kern at 11 pt"/>
    <w:basedOn w:val="Para1"/>
    <w:rsid w:val="00421CE0"/>
    <w:pPr>
      <w:numPr>
        <w:numId w:val="0"/>
      </w:numPr>
      <w:spacing w:line="240" w:lineRule="auto"/>
      <w:jc w:val="left"/>
    </w:pPr>
    <w:rPr>
      <w:rFonts w:eastAsia="Times New Roman"/>
      <w:kern w:val="22"/>
      <w:sz w:val="24"/>
      <w:lang w:val="en-CA" w:eastAsia="en-US"/>
    </w:rPr>
  </w:style>
  <w:style w:type="character" w:customStyle="1" w:styleId="style21">
    <w:name w:val="style21"/>
    <w:basedOn w:val="DefaultParagraphFont"/>
    <w:rsid w:val="00421CE0"/>
    <w:rPr>
      <w:b w:val="0"/>
      <w:bCs w:val="0"/>
      <w:i w:val="0"/>
      <w:iCs w:val="0"/>
      <w:color w:val="000080"/>
      <w:sz w:val="24"/>
      <w:szCs w:val="24"/>
    </w:rPr>
  </w:style>
  <w:style w:type="paragraph" w:customStyle="1" w:styleId="CharChar12">
    <w:name w:val="Char Char12"/>
    <w:basedOn w:val="Normal"/>
    <w:rsid w:val="006B694C"/>
    <w:pPr>
      <w:spacing w:after="0" w:line="240" w:lineRule="auto"/>
    </w:pPr>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223">
      <w:bodyDiv w:val="1"/>
      <w:marLeft w:val="0"/>
      <w:marRight w:val="0"/>
      <w:marTop w:val="0"/>
      <w:marBottom w:val="0"/>
      <w:divBdr>
        <w:top w:val="none" w:sz="0" w:space="0" w:color="auto"/>
        <w:left w:val="none" w:sz="0" w:space="0" w:color="auto"/>
        <w:bottom w:val="none" w:sz="0" w:space="0" w:color="auto"/>
        <w:right w:val="none" w:sz="0" w:space="0" w:color="auto"/>
      </w:divBdr>
    </w:div>
    <w:div w:id="135805531">
      <w:bodyDiv w:val="1"/>
      <w:marLeft w:val="0"/>
      <w:marRight w:val="0"/>
      <w:marTop w:val="0"/>
      <w:marBottom w:val="0"/>
      <w:divBdr>
        <w:top w:val="none" w:sz="0" w:space="0" w:color="auto"/>
        <w:left w:val="none" w:sz="0" w:space="0" w:color="auto"/>
        <w:bottom w:val="none" w:sz="0" w:space="0" w:color="auto"/>
        <w:right w:val="none" w:sz="0" w:space="0" w:color="auto"/>
      </w:divBdr>
    </w:div>
    <w:div w:id="153835685">
      <w:bodyDiv w:val="1"/>
      <w:marLeft w:val="0"/>
      <w:marRight w:val="0"/>
      <w:marTop w:val="0"/>
      <w:marBottom w:val="0"/>
      <w:divBdr>
        <w:top w:val="none" w:sz="0" w:space="0" w:color="auto"/>
        <w:left w:val="none" w:sz="0" w:space="0" w:color="auto"/>
        <w:bottom w:val="none" w:sz="0" w:space="0" w:color="auto"/>
        <w:right w:val="none" w:sz="0" w:space="0" w:color="auto"/>
      </w:divBdr>
    </w:div>
    <w:div w:id="178933207">
      <w:bodyDiv w:val="1"/>
      <w:marLeft w:val="0"/>
      <w:marRight w:val="0"/>
      <w:marTop w:val="0"/>
      <w:marBottom w:val="0"/>
      <w:divBdr>
        <w:top w:val="none" w:sz="0" w:space="0" w:color="auto"/>
        <w:left w:val="none" w:sz="0" w:space="0" w:color="auto"/>
        <w:bottom w:val="none" w:sz="0" w:space="0" w:color="auto"/>
        <w:right w:val="none" w:sz="0" w:space="0" w:color="auto"/>
      </w:divBdr>
    </w:div>
    <w:div w:id="191496624">
      <w:bodyDiv w:val="1"/>
      <w:marLeft w:val="0"/>
      <w:marRight w:val="0"/>
      <w:marTop w:val="0"/>
      <w:marBottom w:val="0"/>
      <w:divBdr>
        <w:top w:val="none" w:sz="0" w:space="0" w:color="auto"/>
        <w:left w:val="none" w:sz="0" w:space="0" w:color="auto"/>
        <w:bottom w:val="none" w:sz="0" w:space="0" w:color="auto"/>
        <w:right w:val="none" w:sz="0" w:space="0" w:color="auto"/>
      </w:divBdr>
    </w:div>
    <w:div w:id="299848022">
      <w:bodyDiv w:val="1"/>
      <w:marLeft w:val="0"/>
      <w:marRight w:val="0"/>
      <w:marTop w:val="0"/>
      <w:marBottom w:val="0"/>
      <w:divBdr>
        <w:top w:val="none" w:sz="0" w:space="0" w:color="auto"/>
        <w:left w:val="none" w:sz="0" w:space="0" w:color="auto"/>
        <w:bottom w:val="none" w:sz="0" w:space="0" w:color="auto"/>
        <w:right w:val="none" w:sz="0" w:space="0" w:color="auto"/>
      </w:divBdr>
    </w:div>
    <w:div w:id="399518567">
      <w:bodyDiv w:val="1"/>
      <w:marLeft w:val="0"/>
      <w:marRight w:val="0"/>
      <w:marTop w:val="0"/>
      <w:marBottom w:val="0"/>
      <w:divBdr>
        <w:top w:val="none" w:sz="0" w:space="0" w:color="auto"/>
        <w:left w:val="none" w:sz="0" w:space="0" w:color="auto"/>
        <w:bottom w:val="none" w:sz="0" w:space="0" w:color="auto"/>
        <w:right w:val="none" w:sz="0" w:space="0" w:color="auto"/>
      </w:divBdr>
    </w:div>
    <w:div w:id="848176962">
      <w:bodyDiv w:val="1"/>
      <w:marLeft w:val="0"/>
      <w:marRight w:val="0"/>
      <w:marTop w:val="0"/>
      <w:marBottom w:val="0"/>
      <w:divBdr>
        <w:top w:val="none" w:sz="0" w:space="0" w:color="auto"/>
        <w:left w:val="none" w:sz="0" w:space="0" w:color="auto"/>
        <w:bottom w:val="none" w:sz="0" w:space="0" w:color="auto"/>
        <w:right w:val="none" w:sz="0" w:space="0" w:color="auto"/>
      </w:divBdr>
    </w:div>
    <w:div w:id="852718996">
      <w:bodyDiv w:val="1"/>
      <w:marLeft w:val="0"/>
      <w:marRight w:val="0"/>
      <w:marTop w:val="0"/>
      <w:marBottom w:val="0"/>
      <w:divBdr>
        <w:top w:val="none" w:sz="0" w:space="0" w:color="auto"/>
        <w:left w:val="none" w:sz="0" w:space="0" w:color="auto"/>
        <w:bottom w:val="none" w:sz="0" w:space="0" w:color="auto"/>
        <w:right w:val="none" w:sz="0" w:space="0" w:color="auto"/>
      </w:divBdr>
    </w:div>
    <w:div w:id="916668427">
      <w:bodyDiv w:val="1"/>
      <w:marLeft w:val="0"/>
      <w:marRight w:val="0"/>
      <w:marTop w:val="0"/>
      <w:marBottom w:val="0"/>
      <w:divBdr>
        <w:top w:val="none" w:sz="0" w:space="0" w:color="auto"/>
        <w:left w:val="none" w:sz="0" w:space="0" w:color="auto"/>
        <w:bottom w:val="none" w:sz="0" w:space="0" w:color="auto"/>
        <w:right w:val="none" w:sz="0" w:space="0" w:color="auto"/>
      </w:divBdr>
    </w:div>
    <w:div w:id="1139110366">
      <w:bodyDiv w:val="1"/>
      <w:marLeft w:val="0"/>
      <w:marRight w:val="0"/>
      <w:marTop w:val="0"/>
      <w:marBottom w:val="0"/>
      <w:divBdr>
        <w:top w:val="none" w:sz="0" w:space="0" w:color="auto"/>
        <w:left w:val="none" w:sz="0" w:space="0" w:color="auto"/>
        <w:bottom w:val="none" w:sz="0" w:space="0" w:color="auto"/>
        <w:right w:val="none" w:sz="0" w:space="0" w:color="auto"/>
      </w:divBdr>
    </w:div>
    <w:div w:id="1160316862">
      <w:bodyDiv w:val="1"/>
      <w:marLeft w:val="0"/>
      <w:marRight w:val="0"/>
      <w:marTop w:val="0"/>
      <w:marBottom w:val="0"/>
      <w:divBdr>
        <w:top w:val="none" w:sz="0" w:space="0" w:color="auto"/>
        <w:left w:val="none" w:sz="0" w:space="0" w:color="auto"/>
        <w:bottom w:val="none" w:sz="0" w:space="0" w:color="auto"/>
        <w:right w:val="none" w:sz="0" w:space="0" w:color="auto"/>
      </w:divBdr>
    </w:div>
    <w:div w:id="1296253608">
      <w:bodyDiv w:val="1"/>
      <w:marLeft w:val="0"/>
      <w:marRight w:val="0"/>
      <w:marTop w:val="0"/>
      <w:marBottom w:val="0"/>
      <w:divBdr>
        <w:top w:val="none" w:sz="0" w:space="0" w:color="auto"/>
        <w:left w:val="none" w:sz="0" w:space="0" w:color="auto"/>
        <w:bottom w:val="none" w:sz="0" w:space="0" w:color="auto"/>
        <w:right w:val="none" w:sz="0" w:space="0" w:color="auto"/>
      </w:divBdr>
    </w:div>
    <w:div w:id="1301958158">
      <w:bodyDiv w:val="1"/>
      <w:marLeft w:val="0"/>
      <w:marRight w:val="0"/>
      <w:marTop w:val="0"/>
      <w:marBottom w:val="0"/>
      <w:divBdr>
        <w:top w:val="none" w:sz="0" w:space="0" w:color="auto"/>
        <w:left w:val="none" w:sz="0" w:space="0" w:color="auto"/>
        <w:bottom w:val="none" w:sz="0" w:space="0" w:color="auto"/>
        <w:right w:val="none" w:sz="0" w:space="0" w:color="auto"/>
      </w:divBdr>
    </w:div>
    <w:div w:id="1638097924">
      <w:bodyDiv w:val="1"/>
      <w:marLeft w:val="0"/>
      <w:marRight w:val="0"/>
      <w:marTop w:val="0"/>
      <w:marBottom w:val="0"/>
      <w:divBdr>
        <w:top w:val="none" w:sz="0" w:space="0" w:color="auto"/>
        <w:left w:val="none" w:sz="0" w:space="0" w:color="auto"/>
        <w:bottom w:val="none" w:sz="0" w:space="0" w:color="auto"/>
        <w:right w:val="none" w:sz="0" w:space="0" w:color="auto"/>
      </w:divBdr>
    </w:div>
    <w:div w:id="1739282090">
      <w:bodyDiv w:val="1"/>
      <w:marLeft w:val="0"/>
      <w:marRight w:val="0"/>
      <w:marTop w:val="0"/>
      <w:marBottom w:val="0"/>
      <w:divBdr>
        <w:top w:val="none" w:sz="0" w:space="0" w:color="auto"/>
        <w:left w:val="none" w:sz="0" w:space="0" w:color="auto"/>
        <w:bottom w:val="none" w:sz="0" w:space="0" w:color="auto"/>
        <w:right w:val="none" w:sz="0" w:space="0" w:color="auto"/>
      </w:divBdr>
    </w:div>
    <w:div w:id="1747342678">
      <w:bodyDiv w:val="1"/>
      <w:marLeft w:val="0"/>
      <w:marRight w:val="0"/>
      <w:marTop w:val="0"/>
      <w:marBottom w:val="0"/>
      <w:divBdr>
        <w:top w:val="none" w:sz="0" w:space="0" w:color="auto"/>
        <w:left w:val="none" w:sz="0" w:space="0" w:color="auto"/>
        <w:bottom w:val="none" w:sz="0" w:space="0" w:color="auto"/>
        <w:right w:val="none" w:sz="0" w:space="0" w:color="auto"/>
      </w:divBdr>
    </w:div>
    <w:div w:id="1800224461">
      <w:bodyDiv w:val="1"/>
      <w:marLeft w:val="0"/>
      <w:marRight w:val="0"/>
      <w:marTop w:val="0"/>
      <w:marBottom w:val="0"/>
      <w:divBdr>
        <w:top w:val="none" w:sz="0" w:space="0" w:color="auto"/>
        <w:left w:val="none" w:sz="0" w:space="0" w:color="auto"/>
        <w:bottom w:val="none" w:sz="0" w:space="0" w:color="auto"/>
        <w:right w:val="none" w:sz="0" w:space="0" w:color="auto"/>
      </w:divBdr>
    </w:div>
    <w:div w:id="1869639335">
      <w:bodyDiv w:val="1"/>
      <w:marLeft w:val="0"/>
      <w:marRight w:val="0"/>
      <w:marTop w:val="0"/>
      <w:marBottom w:val="0"/>
      <w:divBdr>
        <w:top w:val="none" w:sz="0" w:space="0" w:color="auto"/>
        <w:left w:val="none" w:sz="0" w:space="0" w:color="auto"/>
        <w:bottom w:val="none" w:sz="0" w:space="0" w:color="auto"/>
        <w:right w:val="none" w:sz="0" w:space="0" w:color="auto"/>
      </w:divBdr>
    </w:div>
    <w:div w:id="1875844295">
      <w:bodyDiv w:val="1"/>
      <w:marLeft w:val="0"/>
      <w:marRight w:val="0"/>
      <w:marTop w:val="0"/>
      <w:marBottom w:val="0"/>
      <w:divBdr>
        <w:top w:val="none" w:sz="0" w:space="0" w:color="auto"/>
        <w:left w:val="none" w:sz="0" w:space="0" w:color="auto"/>
        <w:bottom w:val="none" w:sz="0" w:space="0" w:color="auto"/>
        <w:right w:val="none" w:sz="0" w:space="0" w:color="auto"/>
      </w:divBdr>
    </w:div>
    <w:div w:id="1968199645">
      <w:bodyDiv w:val="1"/>
      <w:marLeft w:val="0"/>
      <w:marRight w:val="0"/>
      <w:marTop w:val="0"/>
      <w:marBottom w:val="0"/>
      <w:divBdr>
        <w:top w:val="none" w:sz="0" w:space="0" w:color="auto"/>
        <w:left w:val="none" w:sz="0" w:space="0" w:color="auto"/>
        <w:bottom w:val="none" w:sz="0" w:space="0" w:color="auto"/>
        <w:right w:val="none" w:sz="0" w:space="0" w:color="auto"/>
      </w:divBdr>
    </w:div>
    <w:div w:id="2003508935">
      <w:bodyDiv w:val="1"/>
      <w:marLeft w:val="0"/>
      <w:marRight w:val="0"/>
      <w:marTop w:val="0"/>
      <w:marBottom w:val="0"/>
      <w:divBdr>
        <w:top w:val="none" w:sz="0" w:space="0" w:color="auto"/>
        <w:left w:val="none" w:sz="0" w:space="0" w:color="auto"/>
        <w:bottom w:val="none" w:sz="0" w:space="0" w:color="auto"/>
        <w:right w:val="none" w:sz="0" w:space="0" w:color="auto"/>
      </w:divBdr>
    </w:div>
    <w:div w:id="2095857161">
      <w:bodyDiv w:val="1"/>
      <w:marLeft w:val="0"/>
      <w:marRight w:val="0"/>
      <w:marTop w:val="0"/>
      <w:marBottom w:val="0"/>
      <w:divBdr>
        <w:top w:val="none" w:sz="0" w:space="0" w:color="auto"/>
        <w:left w:val="none" w:sz="0" w:space="0" w:color="auto"/>
        <w:bottom w:val="none" w:sz="0" w:space="0" w:color="auto"/>
        <w:right w:val="none" w:sz="0" w:space="0" w:color="auto"/>
      </w:divBdr>
    </w:div>
    <w:div w:id="212777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22-zh.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05/full/cop-05-dec-zh.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05/full/cop-05-dec-zh.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7A0EFB-32D6-4E6C-8A92-C9FF112F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海洋和沿海生物多样性</vt:lpstr>
    </vt:vector>
  </TitlesOfParts>
  <Manager/>
  <Company/>
  <LinksUpToDate>false</LinksUpToDate>
  <CharactersWithSpaces>4706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海洋和沿海生物多样性</dc:title>
  <dc:subject>CBD/SBI/3/CRP.8</dc:subject>
  <dc:creator/>
  <cp:keywords>科学、技术和工艺咨询附属机构</cp:keywords>
  <cp:lastModifiedBy/>
  <cp:revision>1</cp:revision>
  <dcterms:created xsi:type="dcterms:W3CDTF">2022-05-16T23:51:00Z</dcterms:created>
  <dcterms:modified xsi:type="dcterms:W3CDTF">2022-05-19T18:32:00Z</dcterms:modified>
  <cp:contentStatus/>
</cp:coreProperties>
</file>