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50" w:type="dxa"/>
        <w:tblInd w:w="-222" w:type="dxa"/>
        <w:tblBorders>
          <w:bottom w:val="single" w:sz="30" w:space="0" w:color="000000"/>
        </w:tblBorders>
        <w:tblLayout w:type="fixed"/>
        <w:tblLook w:val="0000" w:firstRow="0" w:lastRow="0" w:firstColumn="0" w:lastColumn="0" w:noHBand="0" w:noVBand="0"/>
      </w:tblPr>
      <w:tblGrid>
        <w:gridCol w:w="237"/>
        <w:gridCol w:w="993"/>
        <w:gridCol w:w="1710"/>
        <w:gridCol w:w="1900"/>
        <w:gridCol w:w="880"/>
        <w:gridCol w:w="4150"/>
        <w:gridCol w:w="580"/>
      </w:tblGrid>
      <w:tr w:rsidR="004E66B6" w:rsidRPr="00492C43" w14:paraId="5EAECC68" w14:textId="77777777" w:rsidTr="00160751">
        <w:trPr>
          <w:gridBefore w:val="1"/>
          <w:gridAfter w:val="1"/>
          <w:wBefore w:w="237" w:type="dxa"/>
          <w:wAfter w:w="580" w:type="dxa"/>
          <w:trHeight w:val="900"/>
        </w:trPr>
        <w:tc>
          <w:tcPr>
            <w:tcW w:w="993" w:type="dxa"/>
            <w:tcBorders>
              <w:bottom w:val="single" w:sz="12" w:space="0" w:color="000000"/>
            </w:tcBorders>
          </w:tcPr>
          <w:p w14:paraId="474CBDEC" w14:textId="77777777" w:rsidR="004E66B6" w:rsidRPr="00492C43" w:rsidRDefault="004E66B6" w:rsidP="004E66B6">
            <w:pPr>
              <w:pStyle w:val="Corpsdetexte2"/>
              <w:rPr>
                <w:lang w:val="ru-RU"/>
              </w:rPr>
            </w:pPr>
          </w:p>
        </w:tc>
        <w:tc>
          <w:tcPr>
            <w:tcW w:w="1710" w:type="dxa"/>
            <w:tcBorders>
              <w:bottom w:val="single" w:sz="12" w:space="0" w:color="000000"/>
            </w:tcBorders>
          </w:tcPr>
          <w:p w14:paraId="661EF481" w14:textId="77777777" w:rsidR="00492C43" w:rsidRPr="00492C43" w:rsidRDefault="003C6DB8" w:rsidP="00D53201">
            <w:pPr>
              <w:rPr>
                <w:lang w:val="ru-RU"/>
              </w:rPr>
            </w:pPr>
            <w:r w:rsidRPr="00F84E71">
              <w:rPr>
                <w:noProof/>
                <w:lang w:eastAsia="en-GB"/>
              </w:rPr>
              <w:drawing>
                <wp:anchor distT="0" distB="0" distL="114300" distR="114300" simplePos="0" relativeHeight="251661824" behindDoc="0" locked="0" layoutInCell="1" allowOverlap="1" wp14:anchorId="760020A6" wp14:editId="7DF182AD">
                  <wp:simplePos x="0" y="0"/>
                  <wp:positionH relativeFrom="column">
                    <wp:posOffset>0</wp:posOffset>
                  </wp:positionH>
                  <wp:positionV relativeFrom="paragraph">
                    <wp:posOffset>1905</wp:posOffset>
                  </wp:positionV>
                  <wp:extent cx="866775" cy="371475"/>
                  <wp:effectExtent l="0" t="0" r="0" b="0"/>
                  <wp:wrapSquare wrapText="bothSides"/>
                  <wp:docPr id="5"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9"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anchor>
              </w:drawing>
            </w:r>
          </w:p>
        </w:tc>
        <w:tc>
          <w:tcPr>
            <w:tcW w:w="6930" w:type="dxa"/>
            <w:gridSpan w:val="3"/>
            <w:tcBorders>
              <w:bottom w:val="single" w:sz="12" w:space="0" w:color="000000"/>
            </w:tcBorders>
          </w:tcPr>
          <w:p w14:paraId="4C96D6AC" w14:textId="77777777" w:rsidR="004E66B6" w:rsidRPr="00492C43" w:rsidRDefault="004E66B6" w:rsidP="00D53201">
            <w:pPr>
              <w:spacing w:after="120"/>
              <w:jc w:val="right"/>
              <w:rPr>
                <w:rFonts w:ascii="Univers" w:hAnsi="Univers"/>
                <w:b/>
                <w:sz w:val="32"/>
                <w:lang w:val="ru-RU"/>
              </w:rPr>
            </w:pPr>
            <w:r w:rsidRPr="00492C43">
              <w:rPr>
                <w:rFonts w:ascii="Univers" w:hAnsi="Univers"/>
                <w:b/>
                <w:sz w:val="32"/>
                <w:lang w:val="ru-RU"/>
              </w:rPr>
              <w:t>CBD</w:t>
            </w:r>
          </w:p>
          <w:p w14:paraId="51B66E35" w14:textId="77777777" w:rsidR="004E66B6" w:rsidRPr="00492C43" w:rsidRDefault="004E66B6" w:rsidP="00D53201">
            <w:pPr>
              <w:spacing w:after="120"/>
              <w:ind w:firstLine="720"/>
              <w:rPr>
                <w:rFonts w:ascii="Univers" w:hAnsi="Univers"/>
                <w:b/>
                <w:sz w:val="32"/>
                <w:lang w:val="ru-RU"/>
              </w:rPr>
            </w:pPr>
          </w:p>
        </w:tc>
      </w:tr>
      <w:tr w:rsidR="004E66B6" w:rsidRPr="00492C43" w14:paraId="3AA88073" w14:textId="77777777" w:rsidTr="00D53201">
        <w:tblPrEx>
          <w:tblBorders>
            <w:bottom w:val="single" w:sz="36" w:space="0" w:color="000000"/>
          </w:tblBorders>
        </w:tblPrEx>
        <w:trPr>
          <w:trHeight w:val="1693"/>
        </w:trPr>
        <w:tc>
          <w:tcPr>
            <w:tcW w:w="4840" w:type="dxa"/>
            <w:gridSpan w:val="4"/>
            <w:tcBorders>
              <w:top w:val="nil"/>
              <w:bottom w:val="single" w:sz="36" w:space="0" w:color="000000"/>
            </w:tcBorders>
          </w:tcPr>
          <w:p w14:paraId="72E493DC" w14:textId="77777777" w:rsidR="004E66B6" w:rsidRPr="00492C43" w:rsidRDefault="004E66B6" w:rsidP="00D53201">
            <w:pPr>
              <w:rPr>
                <w:lang w:val="ru-RU"/>
              </w:rPr>
            </w:pPr>
          </w:p>
          <w:p w14:paraId="46095635" w14:textId="77777777" w:rsidR="004E66B6" w:rsidRPr="00492C43" w:rsidRDefault="004E66B6" w:rsidP="00D53201">
            <w:pPr>
              <w:rPr>
                <w:lang w:val="ru-RU"/>
              </w:rPr>
            </w:pPr>
            <w:r w:rsidRPr="00492C43">
              <w:rPr>
                <w:rFonts w:ascii="Univers" w:hAnsi="Univers"/>
                <w:noProof/>
                <w:sz w:val="32"/>
                <w:lang w:eastAsia="en-GB"/>
              </w:rPr>
              <w:drawing>
                <wp:inline distT="0" distB="0" distL="0" distR="0" wp14:anchorId="352F2926" wp14:editId="6D4A6BD9">
                  <wp:extent cx="2621280" cy="1074420"/>
                  <wp:effectExtent l="0" t="0" r="762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1280" cy="1074420"/>
                          </a:xfrm>
                          <a:prstGeom prst="rect">
                            <a:avLst/>
                          </a:prstGeom>
                          <a:noFill/>
                          <a:ln>
                            <a:noFill/>
                          </a:ln>
                        </pic:spPr>
                      </pic:pic>
                    </a:graphicData>
                  </a:graphic>
                </wp:inline>
              </w:drawing>
            </w:r>
          </w:p>
          <w:p w14:paraId="6F3D0FAF" w14:textId="77777777" w:rsidR="004E66B6" w:rsidRPr="00492C43" w:rsidRDefault="004E66B6" w:rsidP="00D53201">
            <w:pPr>
              <w:rPr>
                <w:lang w:val="ru-RU"/>
              </w:rPr>
            </w:pPr>
          </w:p>
        </w:tc>
        <w:tc>
          <w:tcPr>
            <w:tcW w:w="880" w:type="dxa"/>
            <w:tcBorders>
              <w:top w:val="nil"/>
              <w:bottom w:val="single" w:sz="36" w:space="0" w:color="000000"/>
            </w:tcBorders>
          </w:tcPr>
          <w:p w14:paraId="148FA403" w14:textId="77777777" w:rsidR="004E66B6" w:rsidRPr="00492C43" w:rsidRDefault="004E66B6" w:rsidP="00D53201">
            <w:pPr>
              <w:pStyle w:val="En-tte"/>
              <w:tabs>
                <w:tab w:val="clear" w:pos="4320"/>
                <w:tab w:val="clear" w:pos="8640"/>
              </w:tabs>
              <w:rPr>
                <w:b/>
                <w:szCs w:val="32"/>
                <w:lang w:val="ru-RU"/>
              </w:rPr>
            </w:pPr>
          </w:p>
        </w:tc>
        <w:tc>
          <w:tcPr>
            <w:tcW w:w="4730" w:type="dxa"/>
            <w:gridSpan w:val="2"/>
            <w:tcBorders>
              <w:top w:val="nil"/>
              <w:bottom w:val="single" w:sz="36" w:space="0" w:color="000000"/>
            </w:tcBorders>
          </w:tcPr>
          <w:p w14:paraId="6593CF3E" w14:textId="77777777" w:rsidR="004E66B6" w:rsidRPr="003C6DB8" w:rsidRDefault="004E66B6" w:rsidP="005A3543">
            <w:pPr>
              <w:ind w:left="1590"/>
              <w:rPr>
                <w:lang w:val="en-US"/>
              </w:rPr>
            </w:pPr>
            <w:r w:rsidRPr="003C6DB8">
              <w:rPr>
                <w:lang w:val="en-US"/>
              </w:rPr>
              <w:t>Distr.</w:t>
            </w:r>
          </w:p>
          <w:p w14:paraId="05FEB159" w14:textId="77777777" w:rsidR="005A3543" w:rsidRPr="00C9161D" w:rsidRDefault="005A3543" w:rsidP="005A3543">
            <w:pPr>
              <w:ind w:left="1590"/>
              <w:rPr>
                <w:szCs w:val="22"/>
              </w:rPr>
            </w:pPr>
            <w:r>
              <w:rPr>
                <w:caps/>
                <w:szCs w:val="22"/>
              </w:rPr>
              <w:t>GENERAL</w:t>
            </w:r>
          </w:p>
          <w:p w14:paraId="12A83F8C" w14:textId="77777777" w:rsidR="004E66B6" w:rsidRPr="003C6DB8" w:rsidRDefault="004E66B6" w:rsidP="005A3543">
            <w:pPr>
              <w:ind w:left="1590"/>
              <w:rPr>
                <w:lang w:val="en-US"/>
              </w:rPr>
            </w:pPr>
          </w:p>
          <w:sdt>
            <w:sdtPr>
              <w:rPr>
                <w:lang w:val="en-US"/>
              </w:rPr>
              <w:alias w:val="Subject"/>
              <w:tag w:val=""/>
              <w:id w:val="874587506"/>
              <w:placeholder>
                <w:docPart w:val="8AF75B94AF23C240ADE49853DA442C77"/>
              </w:placeholder>
              <w:dataBinding w:prefixMappings="xmlns:ns0='http://purl.org/dc/elements/1.1/' xmlns:ns1='http://schemas.openxmlformats.org/package/2006/metadata/core-properties' " w:xpath="/ns1:coreProperties[1]/ns0:subject[1]" w:storeItemID="{6C3C8BC8-F283-45AE-878A-BAB7291924A1}"/>
              <w:text/>
            </w:sdtPr>
            <w:sdtEndPr/>
            <w:sdtContent>
              <w:p w14:paraId="5B9AA078" w14:textId="29182DFF" w:rsidR="004E66B6" w:rsidRPr="003C6DB8" w:rsidRDefault="00F87698" w:rsidP="005A3543">
                <w:pPr>
                  <w:suppressLineNumbers/>
                  <w:suppressAutoHyphens/>
                  <w:kinsoku w:val="0"/>
                  <w:overflowPunct w:val="0"/>
                  <w:autoSpaceDE w:val="0"/>
                  <w:autoSpaceDN w:val="0"/>
                  <w:adjustRightInd w:val="0"/>
                  <w:snapToGrid w:val="0"/>
                  <w:ind w:left="1590"/>
                  <w:rPr>
                    <w:szCs w:val="22"/>
                    <w:lang w:val="en-US"/>
                  </w:rPr>
                </w:pPr>
                <w:r w:rsidRPr="00F87698">
                  <w:rPr>
                    <w:lang w:val="en-US"/>
                  </w:rPr>
                  <w:t>CBD/SBI/REC/3/15</w:t>
                </w:r>
              </w:p>
            </w:sdtContent>
          </w:sdt>
          <w:p w14:paraId="560B07CA" w14:textId="77777777" w:rsidR="004E66B6" w:rsidRPr="00492C43" w:rsidRDefault="00590F90" w:rsidP="005A3543">
            <w:pPr>
              <w:suppressLineNumbers/>
              <w:suppressAutoHyphens/>
              <w:kinsoku w:val="0"/>
              <w:overflowPunct w:val="0"/>
              <w:autoSpaceDE w:val="0"/>
              <w:autoSpaceDN w:val="0"/>
              <w:adjustRightInd w:val="0"/>
              <w:snapToGrid w:val="0"/>
              <w:ind w:left="1590"/>
              <w:rPr>
                <w:szCs w:val="22"/>
                <w:lang w:val="ru-RU"/>
              </w:rPr>
            </w:pPr>
            <w:r>
              <w:rPr>
                <w:szCs w:val="22"/>
                <w:lang w:val="en-US"/>
              </w:rPr>
              <w:t>2</w:t>
            </w:r>
            <w:r w:rsidR="00474A01">
              <w:rPr>
                <w:szCs w:val="22"/>
                <w:lang w:val="ru-RU"/>
              </w:rPr>
              <w:t>8</w:t>
            </w:r>
            <w:r w:rsidRPr="00C84587">
              <w:rPr>
                <w:szCs w:val="22"/>
                <w:lang w:val="en-US"/>
              </w:rPr>
              <w:t xml:space="preserve"> March 2022</w:t>
            </w:r>
          </w:p>
          <w:p w14:paraId="0036B551" w14:textId="77777777" w:rsidR="004E66B6" w:rsidRPr="00492C43" w:rsidRDefault="004E66B6" w:rsidP="005A3543">
            <w:pPr>
              <w:ind w:left="1590"/>
              <w:rPr>
                <w:lang w:val="ru-RU"/>
              </w:rPr>
            </w:pPr>
          </w:p>
          <w:p w14:paraId="4DD68B3D" w14:textId="77777777" w:rsidR="004E66B6" w:rsidRPr="00492C43" w:rsidRDefault="004E66B6" w:rsidP="005A3543">
            <w:pPr>
              <w:ind w:left="1590"/>
              <w:rPr>
                <w:b/>
                <w:bCs/>
                <w:color w:val="FF0000"/>
                <w:u w:val="single"/>
                <w:lang w:val="ru-RU"/>
              </w:rPr>
            </w:pPr>
            <w:r w:rsidRPr="00492C43">
              <w:rPr>
                <w:lang w:val="ru-RU"/>
              </w:rPr>
              <w:t>RUSSIAN</w:t>
            </w:r>
            <w:r w:rsidRPr="00492C43">
              <w:rPr>
                <w:lang w:val="ru-RU"/>
              </w:rPr>
              <w:br/>
              <w:t>ORIGINAL: ENGLISH</w:t>
            </w:r>
          </w:p>
        </w:tc>
      </w:tr>
    </w:tbl>
    <w:p w14:paraId="6D54831B" w14:textId="77777777" w:rsidR="00CE3B70" w:rsidRPr="00492C43" w:rsidRDefault="00160751" w:rsidP="00CE3B70">
      <w:pPr>
        <w:suppressLineNumbers/>
        <w:suppressAutoHyphens/>
        <w:kinsoku w:val="0"/>
        <w:overflowPunct w:val="0"/>
        <w:autoSpaceDE w:val="0"/>
        <w:autoSpaceDN w:val="0"/>
        <w:adjustRightInd w:val="0"/>
        <w:snapToGrid w:val="0"/>
        <w:ind w:left="142" w:right="4590" w:hanging="142"/>
        <w:jc w:val="left"/>
        <w:rPr>
          <w:caps/>
          <w:kern w:val="22"/>
          <w:szCs w:val="22"/>
          <w:lang w:val="ru-RU"/>
        </w:rPr>
      </w:pPr>
      <w:bookmarkStart w:id="0" w:name="Meeting"/>
      <w:r w:rsidRPr="00DC60EB">
        <w:rPr>
          <w:noProof/>
          <w:kern w:val="22"/>
          <w:lang w:eastAsia="en-GB"/>
        </w:rPr>
        <w:drawing>
          <wp:anchor distT="0" distB="0" distL="114300" distR="114300" simplePos="0" relativeHeight="251657728" behindDoc="0" locked="0" layoutInCell="1" allowOverlap="1" wp14:anchorId="5B1843E4" wp14:editId="4CF15692">
            <wp:simplePos x="0" y="0"/>
            <wp:positionH relativeFrom="column">
              <wp:posOffset>49530</wp:posOffset>
            </wp:positionH>
            <wp:positionV relativeFrom="page">
              <wp:posOffset>354965</wp:posOffset>
            </wp:positionV>
            <wp:extent cx="476250" cy="402590"/>
            <wp:effectExtent l="0" t="0" r="0" b="0"/>
            <wp:wrapNone/>
            <wp:docPr id="8"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pic:spPr>
                </pic:pic>
              </a:graphicData>
            </a:graphic>
          </wp:anchor>
        </w:drawing>
      </w:r>
      <w:sdt>
        <w:sdtPr>
          <w:rPr>
            <w:caps/>
            <w:kern w:val="22"/>
            <w:szCs w:val="22"/>
            <w:lang w:val="ru-RU"/>
          </w:rPr>
          <w:alias w:val="Meeting"/>
          <w:tag w:val="Meeting"/>
          <w:id w:val="1412045910"/>
          <w:placeholder>
            <w:docPart w:val="8F2C9DF6C5784D2CB4FB659FB0B078B8"/>
          </w:placeholder>
          <w:text/>
        </w:sdtPr>
        <w:sdtEndPr/>
        <w:sdtContent>
          <w:r w:rsidR="00CE3B70" w:rsidRPr="00492C43">
            <w:rPr>
              <w:caps/>
              <w:kern w:val="22"/>
              <w:szCs w:val="22"/>
              <w:lang w:val="ru-RU"/>
            </w:rPr>
            <w:t>ВСПОМОГАТЕЛЬНЫЙ ОРГАН ПО ОСУЩЕСТВЛЕНИЮ</w:t>
          </w:r>
        </w:sdtContent>
      </w:sdt>
      <w:bookmarkEnd w:id="0"/>
    </w:p>
    <w:p w14:paraId="1066A3C6" w14:textId="77777777" w:rsidR="00E06684" w:rsidRDefault="00C7196D" w:rsidP="00CE3B70">
      <w:pPr>
        <w:suppressLineNumbers/>
        <w:suppressAutoHyphens/>
        <w:kinsoku w:val="0"/>
        <w:overflowPunct w:val="0"/>
        <w:autoSpaceDE w:val="0"/>
        <w:autoSpaceDN w:val="0"/>
        <w:adjustRightInd w:val="0"/>
        <w:snapToGrid w:val="0"/>
        <w:ind w:left="284" w:hanging="284"/>
        <w:jc w:val="left"/>
        <w:rPr>
          <w:snapToGrid w:val="0"/>
          <w:kern w:val="22"/>
          <w:szCs w:val="22"/>
          <w:lang w:val="ru-RU" w:eastAsia="nb-NO"/>
        </w:rPr>
      </w:pPr>
      <w:r w:rsidRPr="00492C43">
        <w:rPr>
          <w:snapToGrid w:val="0"/>
          <w:kern w:val="22"/>
          <w:szCs w:val="22"/>
          <w:lang w:val="ru-RU" w:eastAsia="nb-NO"/>
        </w:rPr>
        <w:t xml:space="preserve">Третье </w:t>
      </w:r>
      <w:r w:rsidR="00CE3B70" w:rsidRPr="00492C43">
        <w:rPr>
          <w:snapToGrid w:val="0"/>
          <w:kern w:val="22"/>
          <w:szCs w:val="22"/>
          <w:lang w:val="ru-RU" w:eastAsia="nb-NO"/>
        </w:rPr>
        <w:t>совещание</w:t>
      </w:r>
    </w:p>
    <w:p w14:paraId="4CA5AA69" w14:textId="77777777" w:rsidR="00E06684" w:rsidRDefault="00E06684" w:rsidP="00E06684">
      <w:pPr>
        <w:suppressLineNumbers/>
        <w:suppressAutoHyphens/>
        <w:kinsoku w:val="0"/>
        <w:overflowPunct w:val="0"/>
        <w:autoSpaceDE w:val="0"/>
        <w:autoSpaceDN w:val="0"/>
        <w:adjustRightInd w:val="0"/>
        <w:snapToGrid w:val="0"/>
        <w:ind w:left="284" w:hanging="284"/>
        <w:jc w:val="left"/>
        <w:rPr>
          <w:snapToGrid w:val="0"/>
          <w:szCs w:val="22"/>
          <w:lang w:val="ru-RU"/>
        </w:rPr>
      </w:pPr>
      <w:r w:rsidRPr="00492C43">
        <w:rPr>
          <w:snapToGrid w:val="0"/>
          <w:kern w:val="22"/>
          <w:szCs w:val="22"/>
          <w:lang w:val="ru-RU"/>
        </w:rPr>
        <w:t xml:space="preserve">Онлайновый формат, 16 мая </w:t>
      </w:r>
      <w:r w:rsidRPr="00492C43">
        <w:rPr>
          <w:snapToGrid w:val="0"/>
          <w:szCs w:val="22"/>
          <w:lang w:val="ru-RU"/>
        </w:rPr>
        <w:t>– 13 июня 2021 года</w:t>
      </w:r>
    </w:p>
    <w:p w14:paraId="70A58102" w14:textId="7BBA399B" w:rsidR="00CE3B70" w:rsidRPr="00F35861" w:rsidRDefault="00590F90" w:rsidP="00CE3B70">
      <w:pPr>
        <w:suppressLineNumbers/>
        <w:suppressAutoHyphens/>
        <w:kinsoku w:val="0"/>
        <w:overflowPunct w:val="0"/>
        <w:autoSpaceDE w:val="0"/>
        <w:autoSpaceDN w:val="0"/>
        <w:adjustRightInd w:val="0"/>
        <w:snapToGrid w:val="0"/>
        <w:ind w:left="284" w:hanging="284"/>
        <w:jc w:val="left"/>
        <w:rPr>
          <w:snapToGrid w:val="0"/>
          <w:kern w:val="22"/>
          <w:szCs w:val="22"/>
          <w:lang w:val="ru-RU" w:eastAsia="nb-NO"/>
        </w:rPr>
      </w:pPr>
      <w:r w:rsidRPr="00F35861">
        <w:rPr>
          <w:snapToGrid w:val="0"/>
          <w:szCs w:val="22"/>
          <w:lang w:val="ru-RU"/>
        </w:rPr>
        <w:t>Женева, Швейцария, 14</w:t>
      </w:r>
      <w:r w:rsidR="00FF1FAC">
        <w:rPr>
          <w:snapToGrid w:val="0"/>
          <w:szCs w:val="22"/>
          <w:lang w:val="fr-FR"/>
        </w:rPr>
        <w:t>–</w:t>
      </w:r>
      <w:r w:rsidRPr="00F35861">
        <w:rPr>
          <w:snapToGrid w:val="0"/>
          <w:szCs w:val="22"/>
          <w:lang w:val="ru-RU"/>
        </w:rPr>
        <w:t>2</w:t>
      </w:r>
      <w:r w:rsidR="00B85782" w:rsidRPr="00F35861">
        <w:rPr>
          <w:snapToGrid w:val="0"/>
          <w:szCs w:val="22"/>
          <w:lang w:val="ru-RU"/>
        </w:rPr>
        <w:t>9</w:t>
      </w:r>
      <w:r w:rsidRPr="00F35861">
        <w:rPr>
          <w:snapToGrid w:val="0"/>
          <w:szCs w:val="22"/>
          <w:lang w:val="ru-RU"/>
        </w:rPr>
        <w:t xml:space="preserve"> марта 2022 года</w:t>
      </w:r>
    </w:p>
    <w:p w14:paraId="1853157A" w14:textId="223C671F" w:rsidR="00474A01" w:rsidRPr="003215A7" w:rsidRDefault="00474A01" w:rsidP="00474A01">
      <w:pPr>
        <w:jc w:val="left"/>
        <w:rPr>
          <w:rFonts w:eastAsiaTheme="minorHAnsi"/>
          <w:sz w:val="24"/>
          <w:lang w:val="ru-RU" w:eastAsia="fr-FR"/>
        </w:rPr>
      </w:pPr>
      <w:r w:rsidRPr="003215A7">
        <w:rPr>
          <w:snapToGrid w:val="0"/>
          <w:kern w:val="22"/>
          <w:szCs w:val="22"/>
          <w:lang w:val="ru-RU"/>
        </w:rPr>
        <w:t xml:space="preserve">Пункт </w:t>
      </w:r>
      <w:r w:rsidRPr="00C32EEF">
        <w:rPr>
          <w:snapToGrid w:val="0"/>
          <w:kern w:val="22"/>
          <w:szCs w:val="22"/>
          <w:lang w:val="ru-RU"/>
        </w:rPr>
        <w:t>11</w:t>
      </w:r>
      <w:r>
        <w:rPr>
          <w:snapToGrid w:val="0"/>
          <w:kern w:val="22"/>
          <w:szCs w:val="22"/>
          <w:lang w:val="ru-RU"/>
        </w:rPr>
        <w:t xml:space="preserve"> </w:t>
      </w:r>
      <w:r w:rsidRPr="003215A7">
        <w:rPr>
          <w:snapToGrid w:val="0"/>
          <w:kern w:val="22"/>
          <w:szCs w:val="22"/>
          <w:lang w:val="ru-RU"/>
        </w:rPr>
        <w:t>повестки дня</w:t>
      </w:r>
      <w:r w:rsidR="0018331E">
        <w:rPr>
          <w:snapToGrid w:val="0"/>
          <w:kern w:val="22"/>
          <w:szCs w:val="22"/>
          <w:lang w:val="ru-RU"/>
        </w:rPr>
        <w:t xml:space="preserve"> </w:t>
      </w:r>
    </w:p>
    <w:p w14:paraId="466BA497" w14:textId="0214C658" w:rsidR="00474A01" w:rsidRPr="00DF054A" w:rsidRDefault="00DF054A" w:rsidP="006722F6">
      <w:pPr>
        <w:suppressLineNumbers/>
        <w:suppressAutoHyphens/>
        <w:kinsoku w:val="0"/>
        <w:overflowPunct w:val="0"/>
        <w:autoSpaceDE w:val="0"/>
        <w:autoSpaceDN w:val="0"/>
        <w:adjustRightInd w:val="0"/>
        <w:snapToGrid w:val="0"/>
        <w:spacing w:before="240" w:after="120"/>
        <w:ind w:right="-318"/>
        <w:jc w:val="left"/>
        <w:rPr>
          <w:b/>
          <w:bCs/>
          <w:caps/>
          <w:kern w:val="22"/>
          <w:szCs w:val="22"/>
          <w:lang w:val="ru-RU"/>
        </w:rPr>
      </w:pPr>
      <w:r w:rsidRPr="00DF054A">
        <w:rPr>
          <w:b/>
          <w:bCs/>
          <w:caps/>
          <w:kern w:val="22"/>
          <w:szCs w:val="22"/>
          <w:lang w:val="ru-RU"/>
        </w:rPr>
        <w:t>рекомендация, принятая вспомогательным органом по осуществлению</w:t>
      </w:r>
    </w:p>
    <w:p w14:paraId="730E70CF" w14:textId="55531531" w:rsidR="00851AFE" w:rsidRPr="00851AFE" w:rsidRDefault="004B136A" w:rsidP="00DF0407">
      <w:pPr>
        <w:pStyle w:val="Style1"/>
        <w:suppressLineNumbers/>
        <w:suppressAutoHyphens/>
        <w:kinsoku w:val="0"/>
        <w:overflowPunct w:val="0"/>
        <w:autoSpaceDE w:val="0"/>
        <w:autoSpaceDN w:val="0"/>
        <w:adjustRightInd w:val="0"/>
        <w:snapToGrid w:val="0"/>
        <w:ind w:left="709" w:hanging="709"/>
        <w:jc w:val="left"/>
        <w:rPr>
          <w:i w:val="0"/>
          <w:kern w:val="22"/>
          <w:szCs w:val="22"/>
          <w:lang w:val="ru-RU"/>
        </w:rPr>
      </w:pPr>
      <w:r w:rsidRPr="00851AFE">
        <w:rPr>
          <w:bCs w:val="0"/>
          <w:i w:val="0"/>
          <w:szCs w:val="22"/>
          <w:lang w:val="ru-RU"/>
        </w:rPr>
        <w:t>3/</w:t>
      </w:r>
      <w:r w:rsidRPr="00851AFE">
        <w:rPr>
          <w:bCs w:val="0"/>
          <w:i w:val="0"/>
          <w:szCs w:val="22"/>
          <w:lang w:val="fr-FR"/>
        </w:rPr>
        <w:t>1</w:t>
      </w:r>
      <w:r w:rsidR="00851AFE" w:rsidRPr="00851AFE">
        <w:rPr>
          <w:bCs w:val="0"/>
          <w:i w:val="0"/>
          <w:szCs w:val="22"/>
          <w:lang w:val="fr-FR"/>
        </w:rPr>
        <w:t>5</w:t>
      </w:r>
      <w:r w:rsidRPr="00851AFE">
        <w:rPr>
          <w:bCs w:val="0"/>
          <w:i w:val="0"/>
          <w:szCs w:val="22"/>
          <w:lang w:val="fr-FR"/>
        </w:rPr>
        <w:t>.</w:t>
      </w:r>
      <w:r w:rsidRPr="00851AFE">
        <w:rPr>
          <w:bCs w:val="0"/>
          <w:i w:val="0"/>
          <w:szCs w:val="22"/>
          <w:lang w:val="fr-FR"/>
        </w:rPr>
        <w:tab/>
      </w:r>
      <w:r w:rsidR="00DF0407">
        <w:rPr>
          <w:bCs w:val="0"/>
          <w:i w:val="0"/>
          <w:szCs w:val="22"/>
          <w:lang w:val="ru-RU"/>
        </w:rPr>
        <w:t>У</w:t>
      </w:r>
      <w:r w:rsidR="00851AFE" w:rsidRPr="00851AFE">
        <w:rPr>
          <w:i w:val="0"/>
          <w:kern w:val="22"/>
          <w:szCs w:val="22"/>
          <w:lang w:val="ru-RU"/>
        </w:rPr>
        <w:t>чет проблематики биоразнообразия внутри и на уровне секторов и другие стратегические меры по активизации осуществления</w:t>
      </w:r>
      <w:r w:rsidR="00851AFE" w:rsidRPr="00851AFE">
        <w:rPr>
          <w:b w:val="0"/>
          <w:bCs w:val="0"/>
          <w:i w:val="0"/>
          <w:kern w:val="22"/>
          <w:szCs w:val="22"/>
          <w:lang w:val="ru-RU"/>
        </w:rPr>
        <w:t xml:space="preserve">: </w:t>
      </w:r>
      <w:r w:rsidR="00851AFE" w:rsidRPr="00851AFE">
        <w:rPr>
          <w:i w:val="0"/>
          <w:kern w:val="22"/>
          <w:szCs w:val="22"/>
          <w:lang w:val="ru-RU"/>
        </w:rPr>
        <w:t xml:space="preserve">долгосрочный подход к учету проблематики биоразнообразия </w:t>
      </w:r>
    </w:p>
    <w:p w14:paraId="3B1CE39F" w14:textId="2F121507" w:rsidR="00474A01" w:rsidRPr="00442EEA" w:rsidRDefault="00474A01" w:rsidP="00474A01">
      <w:pPr>
        <w:pStyle w:val="Para1"/>
        <w:numPr>
          <w:ilvl w:val="0"/>
          <w:numId w:val="0"/>
        </w:numPr>
        <w:suppressLineNumbers/>
        <w:suppressAutoHyphens/>
        <w:kinsoku w:val="0"/>
        <w:overflowPunct w:val="0"/>
        <w:autoSpaceDE w:val="0"/>
        <w:autoSpaceDN w:val="0"/>
        <w:adjustRightInd w:val="0"/>
        <w:snapToGrid w:val="0"/>
        <w:ind w:firstLine="720"/>
        <w:rPr>
          <w:iCs/>
          <w:kern w:val="22"/>
          <w:szCs w:val="22"/>
          <w:lang w:val="ru-RU"/>
        </w:rPr>
      </w:pPr>
      <w:r w:rsidRPr="00442EEA">
        <w:rPr>
          <w:i/>
          <w:kern w:val="22"/>
          <w:szCs w:val="22"/>
          <w:lang w:val="ru-RU"/>
        </w:rPr>
        <w:t>Вспомогательный орган по осуществлению</w:t>
      </w:r>
      <w:r w:rsidRPr="00442EEA">
        <w:rPr>
          <w:iCs/>
          <w:kern w:val="22"/>
          <w:szCs w:val="22"/>
          <w:lang w:val="ru-RU"/>
        </w:rPr>
        <w:t>,</w:t>
      </w:r>
    </w:p>
    <w:p w14:paraId="5E551C35" w14:textId="77777777" w:rsidR="00474A01" w:rsidRPr="00442EEA" w:rsidRDefault="00474A01" w:rsidP="00474A01">
      <w:pPr>
        <w:pStyle w:val="StylePara1Kernat11pt"/>
        <w:suppressLineNumbers/>
        <w:suppressAutoHyphens/>
        <w:kinsoku w:val="0"/>
        <w:overflowPunct w:val="0"/>
        <w:autoSpaceDE w:val="0"/>
        <w:autoSpaceDN w:val="0"/>
        <w:adjustRightInd w:val="0"/>
        <w:ind w:firstLine="720"/>
        <w:jc w:val="both"/>
        <w:rPr>
          <w:i/>
          <w:sz w:val="22"/>
          <w:szCs w:val="22"/>
        </w:rPr>
      </w:pPr>
      <w:r w:rsidRPr="00442EEA">
        <w:rPr>
          <w:i/>
          <w:sz w:val="22"/>
          <w:szCs w:val="22"/>
        </w:rPr>
        <w:t xml:space="preserve">ссылаясь </w:t>
      </w:r>
      <w:r w:rsidRPr="00442EEA">
        <w:rPr>
          <w:iCs/>
          <w:sz w:val="22"/>
          <w:szCs w:val="22"/>
        </w:rPr>
        <w:t>на решение 14/3 Конференции Сторон, в котором она постановила создать долгосрочный стратегический подход к учету проблематики биоразнообразия, о его дальнейшей разработке усилиями неофициальной консультативной группы и о рассмотрении рекомендаций этой неофициальной консультативной группы относительно путей надлежащего отражения вопросов учета проблематики биоразнообразия в глобальной рамочной программе в области биоразнообразия на период после 2020 года,</w:t>
      </w:r>
    </w:p>
    <w:p w14:paraId="0228081B" w14:textId="77777777" w:rsidR="00474A01" w:rsidRDefault="00474A01" w:rsidP="00474A01">
      <w:pPr>
        <w:pStyle w:val="StylePara1Kernat11pt"/>
        <w:suppressLineNumbers/>
        <w:suppressAutoHyphens/>
        <w:kinsoku w:val="0"/>
        <w:overflowPunct w:val="0"/>
        <w:autoSpaceDE w:val="0"/>
        <w:autoSpaceDN w:val="0"/>
        <w:adjustRightInd w:val="0"/>
        <w:ind w:firstLine="720"/>
        <w:jc w:val="both"/>
        <w:rPr>
          <w:sz w:val="22"/>
          <w:szCs w:val="22"/>
        </w:rPr>
      </w:pPr>
      <w:r w:rsidRPr="00442EEA">
        <w:rPr>
          <w:i/>
          <w:sz w:val="22"/>
          <w:szCs w:val="22"/>
        </w:rPr>
        <w:t xml:space="preserve">приветствуя </w:t>
      </w:r>
      <w:r w:rsidRPr="00442EEA">
        <w:rPr>
          <w:sz w:val="22"/>
          <w:szCs w:val="22"/>
        </w:rPr>
        <w:t>работу Неофициальной консультативной группы по учету проблематики биоразнообразия, созданной в соответствии с решением 14/3, как было указано в докладе Исполнительного секретаря о ходе работы</w:t>
      </w:r>
      <w:r w:rsidRPr="00442EEA">
        <w:rPr>
          <w:rStyle w:val="Appelnotedebasdep"/>
          <w:iCs/>
          <w:szCs w:val="22"/>
        </w:rPr>
        <w:footnoteReference w:id="1"/>
      </w:r>
      <w:r w:rsidRPr="00442EEA">
        <w:rPr>
          <w:sz w:val="22"/>
          <w:szCs w:val="22"/>
        </w:rPr>
        <w:t>,</w:t>
      </w:r>
    </w:p>
    <w:p w14:paraId="54CBA808" w14:textId="0F4018A6" w:rsidR="00474A01" w:rsidRPr="00F548EF" w:rsidRDefault="00474A01" w:rsidP="00474A01">
      <w:pPr>
        <w:pStyle w:val="StylePara1Kernat11pt"/>
        <w:suppressLineNumbers/>
        <w:suppressAutoHyphens/>
        <w:kinsoku w:val="0"/>
        <w:overflowPunct w:val="0"/>
        <w:autoSpaceDE w:val="0"/>
        <w:autoSpaceDN w:val="0"/>
        <w:spacing w:line="235" w:lineRule="auto"/>
        <w:ind w:firstLine="720"/>
        <w:jc w:val="both"/>
        <w:rPr>
          <w:iCs/>
          <w:sz w:val="22"/>
          <w:szCs w:val="22"/>
        </w:rPr>
      </w:pPr>
      <w:r w:rsidRPr="00F548EF">
        <w:rPr>
          <w:iCs/>
          <w:sz w:val="22"/>
          <w:szCs w:val="22"/>
        </w:rPr>
        <w:t>1.</w:t>
      </w:r>
      <w:r w:rsidRPr="00F548EF">
        <w:rPr>
          <w:iCs/>
          <w:sz w:val="22"/>
          <w:szCs w:val="22"/>
        </w:rPr>
        <w:tab/>
      </w:r>
      <w:r w:rsidR="00677062">
        <w:rPr>
          <w:i/>
          <w:sz w:val="22"/>
          <w:szCs w:val="22"/>
        </w:rPr>
        <w:t>п</w:t>
      </w:r>
      <w:r w:rsidR="00677062" w:rsidRPr="00677062">
        <w:rPr>
          <w:i/>
          <w:sz w:val="22"/>
          <w:szCs w:val="22"/>
        </w:rPr>
        <w:t>оручает</w:t>
      </w:r>
      <w:r w:rsidR="00677062">
        <w:rPr>
          <w:iCs/>
          <w:sz w:val="22"/>
          <w:szCs w:val="22"/>
        </w:rPr>
        <w:t xml:space="preserve"> </w:t>
      </w:r>
      <w:r w:rsidR="00217C41">
        <w:rPr>
          <w:iCs/>
          <w:sz w:val="22"/>
          <w:szCs w:val="22"/>
        </w:rPr>
        <w:t>И</w:t>
      </w:r>
      <w:r w:rsidR="00677062">
        <w:rPr>
          <w:iCs/>
          <w:sz w:val="22"/>
          <w:szCs w:val="22"/>
        </w:rPr>
        <w:t xml:space="preserve">сполнительному секретарю, при наличии ресурсов, в консультации с бюро Конвенции о биологическом разнообразии </w:t>
      </w:r>
      <w:r w:rsidR="00DE0875">
        <w:rPr>
          <w:iCs/>
          <w:sz w:val="22"/>
          <w:szCs w:val="22"/>
        </w:rPr>
        <w:t>дополнить</w:t>
      </w:r>
      <w:r w:rsidR="00677062">
        <w:rPr>
          <w:iCs/>
          <w:sz w:val="22"/>
          <w:szCs w:val="22"/>
        </w:rPr>
        <w:t xml:space="preserve"> работу по решению 14/3 следующим образом</w:t>
      </w:r>
      <w:r w:rsidRPr="00F548EF">
        <w:rPr>
          <w:iCs/>
          <w:sz w:val="22"/>
          <w:szCs w:val="22"/>
        </w:rPr>
        <w:t>:</w:t>
      </w:r>
    </w:p>
    <w:p w14:paraId="23FA2BE7" w14:textId="283AB4F4" w:rsidR="00474A01" w:rsidRPr="00F548EF" w:rsidRDefault="00474A01" w:rsidP="00474A01">
      <w:pPr>
        <w:pStyle w:val="StylePara1Kernat11pt"/>
        <w:suppressLineNumbers/>
        <w:suppressAutoHyphens/>
        <w:kinsoku w:val="0"/>
        <w:overflowPunct w:val="0"/>
        <w:autoSpaceDE w:val="0"/>
        <w:autoSpaceDN w:val="0"/>
        <w:spacing w:line="235" w:lineRule="auto"/>
        <w:ind w:firstLine="720"/>
        <w:jc w:val="both"/>
        <w:rPr>
          <w:iCs/>
          <w:sz w:val="22"/>
          <w:szCs w:val="22"/>
        </w:rPr>
      </w:pPr>
      <w:r w:rsidRPr="00F548EF">
        <w:rPr>
          <w:iCs/>
          <w:sz w:val="22"/>
          <w:szCs w:val="22"/>
        </w:rPr>
        <w:t>(</w:t>
      </w:r>
      <w:r w:rsidRPr="00830837">
        <w:rPr>
          <w:iCs/>
          <w:sz w:val="22"/>
          <w:szCs w:val="22"/>
          <w:lang w:val="en-GB"/>
        </w:rPr>
        <w:t>a</w:t>
      </w:r>
      <w:r w:rsidRPr="00F548EF">
        <w:rPr>
          <w:iCs/>
          <w:sz w:val="22"/>
          <w:szCs w:val="22"/>
        </w:rPr>
        <w:t xml:space="preserve">) </w:t>
      </w:r>
      <w:r w:rsidRPr="00F548EF">
        <w:rPr>
          <w:iCs/>
          <w:sz w:val="22"/>
          <w:szCs w:val="22"/>
        </w:rPr>
        <w:tab/>
      </w:r>
      <w:r w:rsidR="00DE0875">
        <w:rPr>
          <w:iCs/>
          <w:sz w:val="22"/>
          <w:szCs w:val="22"/>
        </w:rPr>
        <w:t xml:space="preserve">предложить Сторонам, другим правительствам, коренным народам и местным общинам, соответствующим субъектам деятельности и партнерам </w:t>
      </w:r>
      <w:r w:rsidR="00BB2A44">
        <w:rPr>
          <w:iCs/>
          <w:sz w:val="22"/>
          <w:szCs w:val="22"/>
        </w:rPr>
        <w:t>провести обзор</w:t>
      </w:r>
      <w:r w:rsidR="00DE0875">
        <w:rPr>
          <w:iCs/>
          <w:sz w:val="22"/>
          <w:szCs w:val="22"/>
        </w:rPr>
        <w:t xml:space="preserve"> долгосрочн</w:t>
      </w:r>
      <w:r w:rsidR="00BB2A44">
        <w:rPr>
          <w:iCs/>
          <w:sz w:val="22"/>
          <w:szCs w:val="22"/>
        </w:rPr>
        <w:t>ого</w:t>
      </w:r>
      <w:r w:rsidR="00DE0875">
        <w:rPr>
          <w:iCs/>
          <w:sz w:val="22"/>
          <w:szCs w:val="22"/>
        </w:rPr>
        <w:t xml:space="preserve"> стратегическ</w:t>
      </w:r>
      <w:r w:rsidR="00BB2A44">
        <w:rPr>
          <w:iCs/>
          <w:sz w:val="22"/>
          <w:szCs w:val="22"/>
        </w:rPr>
        <w:t>ого</w:t>
      </w:r>
      <w:r w:rsidR="00DE0875">
        <w:rPr>
          <w:iCs/>
          <w:sz w:val="22"/>
          <w:szCs w:val="22"/>
        </w:rPr>
        <w:t xml:space="preserve"> подход</w:t>
      </w:r>
      <w:r w:rsidR="00BB2A44">
        <w:rPr>
          <w:iCs/>
          <w:sz w:val="22"/>
          <w:szCs w:val="22"/>
        </w:rPr>
        <w:t>а</w:t>
      </w:r>
      <w:r w:rsidR="00DE0875">
        <w:rPr>
          <w:iCs/>
          <w:sz w:val="22"/>
          <w:szCs w:val="22"/>
        </w:rPr>
        <w:t xml:space="preserve"> к учету проблематики биоразнообразия и </w:t>
      </w:r>
      <w:r w:rsidR="00E23E5A">
        <w:rPr>
          <w:iCs/>
          <w:sz w:val="22"/>
          <w:szCs w:val="22"/>
        </w:rPr>
        <w:t>его план</w:t>
      </w:r>
      <w:r w:rsidR="00BB2A44">
        <w:rPr>
          <w:iCs/>
          <w:sz w:val="22"/>
          <w:szCs w:val="22"/>
        </w:rPr>
        <w:t>а</w:t>
      </w:r>
      <w:r w:rsidR="00E23E5A">
        <w:rPr>
          <w:iCs/>
          <w:sz w:val="22"/>
          <w:szCs w:val="22"/>
        </w:rPr>
        <w:t xml:space="preserve"> действий и представить свои мнения </w:t>
      </w:r>
      <w:r w:rsidR="00217C41">
        <w:rPr>
          <w:iCs/>
          <w:sz w:val="22"/>
          <w:szCs w:val="22"/>
        </w:rPr>
        <w:t>И</w:t>
      </w:r>
      <w:r w:rsidR="00E23E5A">
        <w:rPr>
          <w:iCs/>
          <w:sz w:val="22"/>
          <w:szCs w:val="22"/>
        </w:rPr>
        <w:t>сполнительному секретарю</w:t>
      </w:r>
      <w:r w:rsidRPr="00F548EF">
        <w:rPr>
          <w:iCs/>
          <w:sz w:val="22"/>
          <w:szCs w:val="22"/>
        </w:rPr>
        <w:t>;</w:t>
      </w:r>
    </w:p>
    <w:p w14:paraId="4F730419" w14:textId="1D3EC39C" w:rsidR="00474A01" w:rsidRPr="00F548EF" w:rsidRDefault="00474A01" w:rsidP="00474A01">
      <w:pPr>
        <w:pStyle w:val="StylePara1Kernat11pt"/>
        <w:suppressLineNumbers/>
        <w:suppressAutoHyphens/>
        <w:kinsoku w:val="0"/>
        <w:overflowPunct w:val="0"/>
        <w:autoSpaceDE w:val="0"/>
        <w:autoSpaceDN w:val="0"/>
        <w:spacing w:line="235" w:lineRule="auto"/>
        <w:ind w:firstLine="720"/>
        <w:jc w:val="both"/>
        <w:rPr>
          <w:iCs/>
          <w:sz w:val="22"/>
          <w:szCs w:val="22"/>
        </w:rPr>
      </w:pPr>
      <w:r w:rsidRPr="00F548EF">
        <w:rPr>
          <w:iCs/>
          <w:sz w:val="22"/>
          <w:szCs w:val="22"/>
        </w:rPr>
        <w:t>(</w:t>
      </w:r>
      <w:r>
        <w:rPr>
          <w:iCs/>
          <w:sz w:val="22"/>
          <w:szCs w:val="22"/>
          <w:lang w:val="en-GB"/>
        </w:rPr>
        <w:t>b</w:t>
      </w:r>
      <w:r w:rsidRPr="00F548EF">
        <w:rPr>
          <w:iCs/>
          <w:sz w:val="22"/>
          <w:szCs w:val="22"/>
        </w:rPr>
        <w:t xml:space="preserve">) </w:t>
      </w:r>
      <w:r w:rsidRPr="00F548EF">
        <w:rPr>
          <w:iCs/>
          <w:sz w:val="22"/>
          <w:szCs w:val="22"/>
        </w:rPr>
        <w:tab/>
      </w:r>
      <w:r w:rsidR="00E23E5A">
        <w:rPr>
          <w:iCs/>
          <w:sz w:val="22"/>
          <w:szCs w:val="22"/>
        </w:rPr>
        <w:t xml:space="preserve">подготовить подборку полученных материалов и представить ее на рассмотрение Конференции Сторон на ее 15-м совещании </w:t>
      </w:r>
      <w:r w:rsidR="00217C41">
        <w:rPr>
          <w:iCs/>
          <w:sz w:val="22"/>
          <w:szCs w:val="22"/>
        </w:rPr>
        <w:t>для содействия</w:t>
      </w:r>
      <w:r w:rsidR="00E23E5A">
        <w:rPr>
          <w:iCs/>
          <w:sz w:val="22"/>
          <w:szCs w:val="22"/>
        </w:rPr>
        <w:t xml:space="preserve"> проведени</w:t>
      </w:r>
      <w:r w:rsidR="00217C41">
        <w:rPr>
          <w:iCs/>
          <w:sz w:val="22"/>
          <w:szCs w:val="22"/>
        </w:rPr>
        <w:t>ю</w:t>
      </w:r>
      <w:r w:rsidR="00E23E5A">
        <w:rPr>
          <w:iCs/>
          <w:sz w:val="22"/>
          <w:szCs w:val="22"/>
        </w:rPr>
        <w:t xml:space="preserve"> инициированного Сторонами углубленного </w:t>
      </w:r>
      <w:r w:rsidR="00E16821">
        <w:rPr>
          <w:iCs/>
          <w:sz w:val="22"/>
          <w:szCs w:val="22"/>
        </w:rPr>
        <w:t>обзора</w:t>
      </w:r>
      <w:r w:rsidR="00E23E5A">
        <w:rPr>
          <w:iCs/>
          <w:sz w:val="22"/>
          <w:szCs w:val="22"/>
        </w:rPr>
        <w:t xml:space="preserve"> долгосрочно</w:t>
      </w:r>
      <w:r w:rsidR="00217C41">
        <w:rPr>
          <w:iCs/>
          <w:sz w:val="22"/>
          <w:szCs w:val="22"/>
        </w:rPr>
        <w:t>го</w:t>
      </w:r>
      <w:r w:rsidR="00E23E5A">
        <w:rPr>
          <w:iCs/>
          <w:sz w:val="22"/>
          <w:szCs w:val="22"/>
        </w:rPr>
        <w:t xml:space="preserve"> стратеги</w:t>
      </w:r>
      <w:r w:rsidR="00217C41">
        <w:rPr>
          <w:iCs/>
          <w:sz w:val="22"/>
          <w:szCs w:val="22"/>
        </w:rPr>
        <w:t>ческого подхода к учету проблематики биоразнообразия с целью выработки его окончательного варианта</w:t>
      </w:r>
      <w:r w:rsidRPr="00F548EF">
        <w:rPr>
          <w:iCs/>
          <w:sz w:val="22"/>
          <w:szCs w:val="22"/>
        </w:rPr>
        <w:t>.</w:t>
      </w:r>
    </w:p>
    <w:p w14:paraId="0A71225B" w14:textId="77777777" w:rsidR="00474A01" w:rsidRPr="00442EEA" w:rsidRDefault="00660D7A" w:rsidP="00474A01">
      <w:pPr>
        <w:pStyle w:val="StylePara1Kernat11pt"/>
        <w:suppressLineNumbers/>
        <w:suppressAutoHyphens/>
        <w:kinsoku w:val="0"/>
        <w:overflowPunct w:val="0"/>
        <w:autoSpaceDE w:val="0"/>
        <w:autoSpaceDN w:val="0"/>
        <w:adjustRightInd w:val="0"/>
        <w:ind w:firstLine="720"/>
        <w:jc w:val="both"/>
        <w:rPr>
          <w:i/>
          <w:sz w:val="22"/>
          <w:szCs w:val="22"/>
        </w:rPr>
      </w:pPr>
      <w:r>
        <w:rPr>
          <w:iCs/>
          <w:sz w:val="22"/>
          <w:szCs w:val="22"/>
        </w:rPr>
        <w:t>2.</w:t>
      </w:r>
      <w:r>
        <w:rPr>
          <w:iCs/>
          <w:sz w:val="22"/>
          <w:szCs w:val="22"/>
        </w:rPr>
        <w:tab/>
      </w:r>
      <w:r>
        <w:rPr>
          <w:i/>
          <w:sz w:val="22"/>
          <w:szCs w:val="22"/>
        </w:rPr>
        <w:t>ре</w:t>
      </w:r>
      <w:r w:rsidR="00474A01" w:rsidRPr="00442EEA">
        <w:rPr>
          <w:i/>
          <w:sz w:val="22"/>
          <w:szCs w:val="22"/>
        </w:rPr>
        <w:t>комендует</w:t>
      </w:r>
      <w:r w:rsidR="00474A01" w:rsidRPr="00442EEA">
        <w:rPr>
          <w:sz w:val="22"/>
          <w:szCs w:val="22"/>
        </w:rPr>
        <w:t xml:space="preserve"> Конференции Сторон на ее 15-м совещании принять решение следующего содержания:</w:t>
      </w:r>
    </w:p>
    <w:p w14:paraId="313FA66C" w14:textId="77777777" w:rsidR="00474A01" w:rsidRPr="00442EEA" w:rsidRDefault="00660D7A" w:rsidP="00660D7A">
      <w:pPr>
        <w:pStyle w:val="StylePara1Kernat11pt"/>
        <w:suppressLineNumbers/>
        <w:suppressAutoHyphens/>
        <w:kinsoku w:val="0"/>
        <w:overflowPunct w:val="0"/>
        <w:autoSpaceDE w:val="0"/>
        <w:autoSpaceDN w:val="0"/>
        <w:adjustRightInd w:val="0"/>
        <w:spacing w:line="360" w:lineRule="auto"/>
        <w:ind w:left="720" w:firstLine="720"/>
        <w:jc w:val="both"/>
        <w:rPr>
          <w:sz w:val="22"/>
          <w:szCs w:val="22"/>
        </w:rPr>
      </w:pPr>
      <w:r w:rsidRPr="00F548EF">
        <w:rPr>
          <w:i/>
          <w:iCs/>
          <w:sz w:val="22"/>
          <w:szCs w:val="22"/>
        </w:rPr>
        <w:t>[</w:t>
      </w:r>
      <w:r w:rsidR="00474A01" w:rsidRPr="00442EEA">
        <w:rPr>
          <w:i/>
          <w:iCs/>
          <w:sz w:val="22"/>
          <w:szCs w:val="22"/>
        </w:rPr>
        <w:t>Конференция Сторон</w:t>
      </w:r>
      <w:r w:rsidR="00474A01" w:rsidRPr="00442EEA">
        <w:rPr>
          <w:sz w:val="22"/>
          <w:szCs w:val="22"/>
        </w:rPr>
        <w:t>,</w:t>
      </w:r>
    </w:p>
    <w:p w14:paraId="71E03AE6" w14:textId="77777777" w:rsidR="00474A01" w:rsidRPr="00442EEA" w:rsidRDefault="00474A01" w:rsidP="00474A01">
      <w:pPr>
        <w:pStyle w:val="StylePara1Kernat11pt"/>
        <w:suppressLineNumbers/>
        <w:suppressAutoHyphens/>
        <w:kinsoku w:val="0"/>
        <w:overflowPunct w:val="0"/>
        <w:autoSpaceDE w:val="0"/>
        <w:autoSpaceDN w:val="0"/>
        <w:adjustRightInd w:val="0"/>
        <w:ind w:left="720" w:firstLine="720"/>
        <w:jc w:val="both"/>
        <w:rPr>
          <w:iCs/>
          <w:sz w:val="22"/>
          <w:szCs w:val="22"/>
        </w:rPr>
      </w:pPr>
      <w:r w:rsidRPr="00442EEA">
        <w:rPr>
          <w:i/>
          <w:iCs/>
          <w:sz w:val="22"/>
          <w:szCs w:val="22"/>
        </w:rPr>
        <w:t>ссылаясь</w:t>
      </w:r>
      <w:r w:rsidRPr="00442EEA">
        <w:rPr>
          <w:iCs/>
          <w:sz w:val="22"/>
          <w:szCs w:val="22"/>
        </w:rPr>
        <w:t xml:space="preserve"> на пункт (b) статьи 6 Конвенции, в котором от Договаривающихся Сторон требуется предусматривать, насколько это возможно и целесообразно, меры по сохранению и </w:t>
      </w:r>
      <w:r w:rsidRPr="00442EEA">
        <w:rPr>
          <w:iCs/>
          <w:sz w:val="22"/>
          <w:szCs w:val="22"/>
        </w:rPr>
        <w:lastRenderedPageBreak/>
        <w:t>устойчивому использованию биологического разнообразия в соответствующих секторальных или межсекторальных планах, программах и политике,</w:t>
      </w:r>
    </w:p>
    <w:p w14:paraId="42407633" w14:textId="77777777" w:rsidR="00474A01" w:rsidRPr="00442EEA" w:rsidRDefault="00474A01" w:rsidP="00474A01">
      <w:pPr>
        <w:pStyle w:val="StylePara1Kernat11pt"/>
        <w:suppressLineNumbers/>
        <w:suppressAutoHyphens/>
        <w:kinsoku w:val="0"/>
        <w:overflowPunct w:val="0"/>
        <w:autoSpaceDE w:val="0"/>
        <w:autoSpaceDN w:val="0"/>
        <w:adjustRightInd w:val="0"/>
        <w:ind w:left="720" w:firstLine="720"/>
        <w:jc w:val="both"/>
        <w:rPr>
          <w:iCs/>
          <w:sz w:val="22"/>
          <w:szCs w:val="22"/>
        </w:rPr>
      </w:pPr>
      <w:r w:rsidRPr="00442EEA">
        <w:rPr>
          <w:i/>
          <w:sz w:val="22"/>
          <w:szCs w:val="22"/>
        </w:rPr>
        <w:t xml:space="preserve">вновь подтверждая </w:t>
      </w:r>
      <w:r w:rsidRPr="00442EEA">
        <w:rPr>
          <w:iCs/>
          <w:sz w:val="22"/>
          <w:szCs w:val="22"/>
        </w:rPr>
        <w:t>критически важное значение учета проблематики биоразнообразия в государственном управлении и в обществе для достижения целей Конвенции и насущную необходимость учета проблематики биоразнообразия в соответствии с глобальной рамочной программой в области биоразнообразия на период после 2020 года,</w:t>
      </w:r>
    </w:p>
    <w:p w14:paraId="3E036B0E" w14:textId="45A3D1C3" w:rsidR="00474A01" w:rsidRPr="00442EEA" w:rsidRDefault="00474A01" w:rsidP="00474A01">
      <w:pPr>
        <w:pStyle w:val="StylePara1Kernat11pt"/>
        <w:suppressLineNumbers/>
        <w:suppressAutoHyphens/>
        <w:kinsoku w:val="0"/>
        <w:overflowPunct w:val="0"/>
        <w:autoSpaceDE w:val="0"/>
        <w:autoSpaceDN w:val="0"/>
        <w:adjustRightInd w:val="0"/>
        <w:ind w:left="720" w:firstLine="720"/>
        <w:jc w:val="both"/>
        <w:rPr>
          <w:iCs/>
          <w:sz w:val="22"/>
          <w:szCs w:val="22"/>
        </w:rPr>
      </w:pPr>
      <w:r w:rsidRPr="00442EEA">
        <w:rPr>
          <w:i/>
          <w:sz w:val="22"/>
          <w:szCs w:val="22"/>
        </w:rPr>
        <w:t xml:space="preserve">подчеркивая </w:t>
      </w:r>
      <w:r w:rsidRPr="00442EEA">
        <w:rPr>
          <w:sz w:val="22"/>
          <w:szCs w:val="22"/>
        </w:rPr>
        <w:t>важность активизации действий по учету проблематики биоразнообразия для обеспечения фундаментальн</w:t>
      </w:r>
      <w:r w:rsidR="004726AB">
        <w:rPr>
          <w:sz w:val="22"/>
          <w:szCs w:val="22"/>
        </w:rPr>
        <w:t>ых</w:t>
      </w:r>
      <w:r w:rsidRPr="00442EEA">
        <w:rPr>
          <w:sz w:val="22"/>
          <w:szCs w:val="22"/>
        </w:rPr>
        <w:t xml:space="preserve"> преобразовани</w:t>
      </w:r>
      <w:r w:rsidR="004726AB">
        <w:rPr>
          <w:sz w:val="22"/>
          <w:szCs w:val="22"/>
        </w:rPr>
        <w:t>й</w:t>
      </w:r>
      <w:r w:rsidRPr="00442EEA">
        <w:rPr>
          <w:sz w:val="22"/>
          <w:szCs w:val="22"/>
        </w:rPr>
        <w:t>, необходим</w:t>
      </w:r>
      <w:r w:rsidR="004726AB">
        <w:rPr>
          <w:sz w:val="22"/>
          <w:szCs w:val="22"/>
        </w:rPr>
        <w:t>ых</w:t>
      </w:r>
      <w:r w:rsidRPr="00442EEA">
        <w:rPr>
          <w:sz w:val="22"/>
          <w:szCs w:val="22"/>
        </w:rPr>
        <w:t xml:space="preserve"> для реализации Концепции на период до 2050 года</w:t>
      </w:r>
      <w:r w:rsidRPr="00442EEA">
        <w:rPr>
          <w:iCs/>
          <w:sz w:val="22"/>
          <w:szCs w:val="22"/>
        </w:rPr>
        <w:t xml:space="preserve">, и одновременно </w:t>
      </w:r>
      <w:r w:rsidRPr="004726AB">
        <w:rPr>
          <w:sz w:val="22"/>
          <w:szCs w:val="22"/>
        </w:rPr>
        <w:t>признавая</w:t>
      </w:r>
      <w:r w:rsidRPr="00442EEA">
        <w:rPr>
          <w:iCs/>
          <w:sz w:val="22"/>
          <w:szCs w:val="22"/>
        </w:rPr>
        <w:t xml:space="preserve"> конкретные трудности, с которыми сталкиваются развивающиеся страны при оказании поддержки мерам, направленным на учет проблематики биоразнообразия, и потребность в достаточных средствах осуществления и расширении международного сотрудничества,</w:t>
      </w:r>
    </w:p>
    <w:p w14:paraId="242EBA79" w14:textId="77777777" w:rsidR="00474A01" w:rsidRPr="00442EEA" w:rsidRDefault="00474A01" w:rsidP="00474A01">
      <w:pPr>
        <w:ind w:left="709" w:firstLine="709"/>
        <w:rPr>
          <w:rFonts w:eastAsiaTheme="minorEastAsia"/>
          <w:szCs w:val="22"/>
          <w:lang w:val="ru-RU" w:eastAsia="es-ES_tradnl"/>
        </w:rPr>
      </w:pPr>
      <w:r w:rsidRPr="00442EEA">
        <w:rPr>
          <w:iCs/>
          <w:szCs w:val="22"/>
          <w:lang w:val="ru-RU"/>
        </w:rPr>
        <w:t>1.</w:t>
      </w:r>
      <w:r w:rsidRPr="00442EEA">
        <w:rPr>
          <w:iCs/>
          <w:szCs w:val="22"/>
          <w:lang w:val="ru-RU"/>
        </w:rPr>
        <w:tab/>
      </w:r>
      <w:r w:rsidRPr="00442EEA">
        <w:rPr>
          <w:i/>
          <w:szCs w:val="22"/>
          <w:lang w:val="ru-RU"/>
        </w:rPr>
        <w:t xml:space="preserve">приветствует </w:t>
      </w:r>
      <w:r w:rsidRPr="00442EEA">
        <w:rPr>
          <w:iCs/>
          <w:szCs w:val="22"/>
          <w:lang w:val="ru-RU"/>
        </w:rPr>
        <w:t>работу Неофициальной консультативной группы по учету проблематики биоразнообразия, отраженную в докладе о ходе работы, представленном Исполнительным секретарем Вспомогательному органу по осуществлению на его третьем совещании</w:t>
      </w:r>
      <w:r w:rsidRPr="00442EEA">
        <w:rPr>
          <w:rStyle w:val="Appelnotedebasdep"/>
          <w:iCs/>
          <w:szCs w:val="22"/>
          <w:lang w:val="ru-RU"/>
        </w:rPr>
        <w:footnoteReference w:id="2"/>
      </w:r>
      <w:r w:rsidRPr="00442EEA">
        <w:rPr>
          <w:iCs/>
          <w:szCs w:val="22"/>
          <w:lang w:val="ru-RU"/>
        </w:rPr>
        <w:t>;</w:t>
      </w:r>
    </w:p>
    <w:p w14:paraId="2FB48B40" w14:textId="77777777" w:rsidR="00474A01" w:rsidRPr="00442EEA" w:rsidRDefault="00474A01" w:rsidP="00474A01">
      <w:pPr>
        <w:pStyle w:val="StylePara1Kernat11pt"/>
        <w:suppressLineNumbers/>
        <w:suppressAutoHyphens/>
        <w:kinsoku w:val="0"/>
        <w:overflowPunct w:val="0"/>
        <w:autoSpaceDE w:val="0"/>
        <w:autoSpaceDN w:val="0"/>
        <w:adjustRightInd w:val="0"/>
        <w:ind w:left="720" w:firstLine="720"/>
        <w:jc w:val="both"/>
        <w:rPr>
          <w:iCs/>
          <w:sz w:val="22"/>
          <w:szCs w:val="22"/>
        </w:rPr>
      </w:pPr>
      <w:r w:rsidRPr="00442EEA">
        <w:rPr>
          <w:iCs/>
          <w:sz w:val="22"/>
          <w:szCs w:val="22"/>
        </w:rPr>
        <w:t>2.</w:t>
      </w:r>
      <w:r w:rsidRPr="00442EEA">
        <w:rPr>
          <w:iCs/>
          <w:sz w:val="22"/>
          <w:szCs w:val="22"/>
        </w:rPr>
        <w:tab/>
      </w:r>
      <w:r w:rsidRPr="00442EEA">
        <w:rPr>
          <w:i/>
          <w:sz w:val="22"/>
          <w:szCs w:val="22"/>
        </w:rPr>
        <w:t>[принимает</w:t>
      </w:r>
      <w:proofErr w:type="gramStart"/>
      <w:r w:rsidRPr="00442EEA">
        <w:rPr>
          <w:i/>
          <w:sz w:val="22"/>
          <w:szCs w:val="22"/>
        </w:rPr>
        <w:t>][</w:t>
      </w:r>
      <w:proofErr w:type="gramEnd"/>
      <w:r w:rsidRPr="00442EEA">
        <w:rPr>
          <w:i/>
          <w:sz w:val="22"/>
          <w:szCs w:val="22"/>
        </w:rPr>
        <w:t xml:space="preserve">принимает к сведению][приветствует] </w:t>
      </w:r>
      <w:r w:rsidRPr="00442EEA">
        <w:rPr>
          <w:iCs/>
          <w:sz w:val="22"/>
          <w:szCs w:val="22"/>
        </w:rPr>
        <w:t>долгосрочный стратегический подход к учету проблематики биоразнообразия, изложенный в приложении к настоящему решению, в качестве важного вклада в разработку глобальной рамочной программы в области биоразнообразия на период после 2020 года;</w:t>
      </w:r>
    </w:p>
    <w:p w14:paraId="3C4EE12E" w14:textId="77777777" w:rsidR="00474A01" w:rsidRPr="00442EEA" w:rsidRDefault="00474A01" w:rsidP="00474A01">
      <w:pPr>
        <w:pStyle w:val="StylePara1Kernat11pt"/>
        <w:suppressLineNumbers/>
        <w:suppressAutoHyphens/>
        <w:kinsoku w:val="0"/>
        <w:overflowPunct w:val="0"/>
        <w:autoSpaceDE w:val="0"/>
        <w:autoSpaceDN w:val="0"/>
        <w:adjustRightInd w:val="0"/>
        <w:ind w:left="720" w:firstLine="720"/>
        <w:jc w:val="both"/>
        <w:rPr>
          <w:iCs/>
          <w:sz w:val="22"/>
          <w:szCs w:val="22"/>
        </w:rPr>
      </w:pPr>
      <w:r w:rsidRPr="00442EEA">
        <w:rPr>
          <w:iCs/>
          <w:sz w:val="22"/>
          <w:szCs w:val="22"/>
        </w:rPr>
        <w:t>3.</w:t>
      </w:r>
      <w:r w:rsidRPr="00442EEA">
        <w:rPr>
          <w:iCs/>
          <w:sz w:val="22"/>
          <w:szCs w:val="22"/>
        </w:rPr>
        <w:tab/>
      </w:r>
      <w:r w:rsidRPr="00442EEA">
        <w:rPr>
          <w:i/>
          <w:sz w:val="22"/>
          <w:szCs w:val="22"/>
        </w:rPr>
        <w:t>предлагает</w:t>
      </w:r>
      <w:r w:rsidRPr="00442EEA">
        <w:rPr>
          <w:iCs/>
          <w:sz w:val="22"/>
          <w:szCs w:val="22"/>
        </w:rPr>
        <w:t xml:space="preserve"> Сторонам и другим правительствам на всех уровнях, а также деловым кругам, гражданскому обществу, коренным народам и местным общинам и соответствующим субъектам деятельности </w:t>
      </w:r>
      <w:r w:rsidRPr="00442EEA">
        <w:rPr>
          <w:sz w:val="22"/>
          <w:szCs w:val="22"/>
        </w:rPr>
        <w:t>в соответствующих случаях</w:t>
      </w:r>
      <w:r w:rsidRPr="00442EEA">
        <w:rPr>
          <w:iCs/>
          <w:sz w:val="22"/>
          <w:szCs w:val="22"/>
        </w:rPr>
        <w:t xml:space="preserve"> использовать долгосрочный стратегический подход к учету проблематики биоразнообразия в качестве дополнительного добровольного руководящего инструмента по осуществлению элементов </w:t>
      </w:r>
      <w:r w:rsidRPr="00442EEA">
        <w:rPr>
          <w:sz w:val="22"/>
          <w:szCs w:val="22"/>
        </w:rPr>
        <w:t>глобальной рамочной программы в области биоразнообразия на период после 2020 года, касающихся учета проблематики биоразнообразия</w:t>
      </w:r>
      <w:r w:rsidRPr="00442EEA">
        <w:rPr>
          <w:iCs/>
          <w:sz w:val="22"/>
          <w:szCs w:val="22"/>
        </w:rPr>
        <w:t>;</w:t>
      </w:r>
    </w:p>
    <w:p w14:paraId="39216DC4" w14:textId="148F3A19" w:rsidR="00474A01" w:rsidRPr="00442EEA" w:rsidRDefault="00474A01" w:rsidP="00474A01">
      <w:pPr>
        <w:pStyle w:val="StylePara1Kernat11pt"/>
        <w:suppressLineNumbers/>
        <w:suppressAutoHyphens/>
        <w:kinsoku w:val="0"/>
        <w:overflowPunct w:val="0"/>
        <w:autoSpaceDE w:val="0"/>
        <w:autoSpaceDN w:val="0"/>
        <w:adjustRightInd w:val="0"/>
        <w:ind w:left="720" w:firstLine="720"/>
        <w:jc w:val="both"/>
        <w:rPr>
          <w:iCs/>
          <w:sz w:val="22"/>
          <w:szCs w:val="22"/>
        </w:rPr>
      </w:pPr>
      <w:r w:rsidRPr="00442EEA">
        <w:rPr>
          <w:iCs/>
          <w:sz w:val="22"/>
          <w:szCs w:val="22"/>
        </w:rPr>
        <w:t>4.</w:t>
      </w:r>
      <w:r w:rsidRPr="00442EEA">
        <w:rPr>
          <w:iCs/>
          <w:sz w:val="22"/>
          <w:szCs w:val="22"/>
        </w:rPr>
        <w:tab/>
        <w:t>[</w:t>
      </w:r>
      <w:r w:rsidRPr="00442EEA">
        <w:rPr>
          <w:i/>
          <w:sz w:val="22"/>
          <w:szCs w:val="22"/>
        </w:rPr>
        <w:t xml:space="preserve">приветствует] [принимает к сведению] [принимает к сведению с признательностью] </w:t>
      </w:r>
      <w:r w:rsidRPr="00442EEA">
        <w:rPr>
          <w:sz w:val="22"/>
          <w:szCs w:val="22"/>
        </w:rPr>
        <w:t xml:space="preserve">добровольный </w:t>
      </w:r>
      <w:r w:rsidRPr="00442EEA">
        <w:rPr>
          <w:iCs/>
          <w:sz w:val="22"/>
          <w:szCs w:val="22"/>
        </w:rPr>
        <w:t>план действий по внедрению долгосрочного стратегического подхода к учету проблематики биоразнообразия</w:t>
      </w:r>
      <w:r w:rsidRPr="00442EEA">
        <w:rPr>
          <w:rStyle w:val="Appelnotedebasdep"/>
          <w:iCs/>
          <w:szCs w:val="22"/>
        </w:rPr>
        <w:footnoteReference w:id="3"/>
      </w:r>
      <w:r w:rsidRPr="00442EEA">
        <w:rPr>
          <w:iCs/>
          <w:sz w:val="22"/>
          <w:szCs w:val="22"/>
        </w:rPr>
        <w:t xml:space="preserve"> и </w:t>
      </w:r>
      <w:r w:rsidRPr="00171E0A">
        <w:rPr>
          <w:sz w:val="22"/>
          <w:szCs w:val="22"/>
        </w:rPr>
        <w:t>призывает</w:t>
      </w:r>
      <w:r w:rsidRPr="00442EEA">
        <w:rPr>
          <w:iCs/>
          <w:sz w:val="22"/>
          <w:szCs w:val="22"/>
        </w:rPr>
        <w:t xml:space="preserve"> Стороны и другие правительства на всех уровнях, деловые круги, </w:t>
      </w:r>
      <w:r w:rsidR="00AF5488">
        <w:rPr>
          <w:iCs/>
          <w:sz w:val="22"/>
          <w:szCs w:val="22"/>
        </w:rPr>
        <w:t>научно-исследовательские институты,</w:t>
      </w:r>
      <w:r w:rsidRPr="00442EEA">
        <w:rPr>
          <w:iCs/>
          <w:sz w:val="22"/>
          <w:szCs w:val="22"/>
        </w:rPr>
        <w:t xml:space="preserve"> </w:t>
      </w:r>
      <w:r w:rsidR="00AF5488" w:rsidRPr="00AF5488">
        <w:rPr>
          <w:iCs/>
          <w:sz w:val="22"/>
          <w:szCs w:val="22"/>
        </w:rPr>
        <w:t>учреждения по вопросам развития</w:t>
      </w:r>
      <w:r w:rsidRPr="00442EEA">
        <w:rPr>
          <w:iCs/>
          <w:sz w:val="22"/>
          <w:szCs w:val="22"/>
        </w:rPr>
        <w:t>, гражданское общество, коренные народы и местные общины, женщин и молодежь, а также соответствующие субъекты деятельности принять к сведению перечень возможных действий для обеспечения учета проблематики биоразнообразия</w:t>
      </w:r>
      <w:r w:rsidR="00CF063A">
        <w:rPr>
          <w:iCs/>
          <w:sz w:val="22"/>
          <w:szCs w:val="22"/>
        </w:rPr>
        <w:t xml:space="preserve"> в </w:t>
      </w:r>
      <w:r w:rsidRPr="00442EEA">
        <w:rPr>
          <w:iCs/>
          <w:sz w:val="22"/>
          <w:szCs w:val="22"/>
        </w:rPr>
        <w:t>поддерж</w:t>
      </w:r>
      <w:r w:rsidR="00CF063A">
        <w:rPr>
          <w:iCs/>
          <w:sz w:val="22"/>
          <w:szCs w:val="22"/>
        </w:rPr>
        <w:t>ку</w:t>
      </w:r>
      <w:r w:rsidRPr="00442EEA">
        <w:rPr>
          <w:iCs/>
          <w:sz w:val="22"/>
          <w:szCs w:val="22"/>
        </w:rPr>
        <w:t xml:space="preserve"> глобальн</w:t>
      </w:r>
      <w:r w:rsidR="00CF063A">
        <w:rPr>
          <w:iCs/>
          <w:sz w:val="22"/>
          <w:szCs w:val="22"/>
        </w:rPr>
        <w:t>ой</w:t>
      </w:r>
      <w:r w:rsidRPr="00442EEA">
        <w:rPr>
          <w:iCs/>
          <w:sz w:val="22"/>
          <w:szCs w:val="22"/>
        </w:rPr>
        <w:t xml:space="preserve"> рамочн</w:t>
      </w:r>
      <w:r w:rsidR="00CF063A">
        <w:rPr>
          <w:iCs/>
          <w:sz w:val="22"/>
          <w:szCs w:val="22"/>
        </w:rPr>
        <w:t>ой</w:t>
      </w:r>
      <w:r w:rsidRPr="00442EEA">
        <w:rPr>
          <w:iCs/>
          <w:sz w:val="22"/>
          <w:szCs w:val="22"/>
        </w:rPr>
        <w:t xml:space="preserve"> программ</w:t>
      </w:r>
      <w:r w:rsidR="00CF063A">
        <w:rPr>
          <w:iCs/>
          <w:sz w:val="22"/>
          <w:szCs w:val="22"/>
        </w:rPr>
        <w:t>ы</w:t>
      </w:r>
      <w:r w:rsidRPr="00442EEA">
        <w:rPr>
          <w:iCs/>
          <w:sz w:val="22"/>
          <w:szCs w:val="22"/>
        </w:rPr>
        <w:t xml:space="preserve"> в области </w:t>
      </w:r>
      <w:r w:rsidR="009A6329">
        <w:rPr>
          <w:iCs/>
          <w:sz w:val="22"/>
          <w:szCs w:val="22"/>
        </w:rPr>
        <w:t>био</w:t>
      </w:r>
      <w:r w:rsidRPr="00442EEA">
        <w:rPr>
          <w:iCs/>
          <w:sz w:val="22"/>
          <w:szCs w:val="22"/>
        </w:rPr>
        <w:t xml:space="preserve">разнообразия и ее </w:t>
      </w:r>
      <w:r w:rsidR="00CF063A" w:rsidRPr="00442EEA">
        <w:rPr>
          <w:iCs/>
          <w:sz w:val="22"/>
          <w:szCs w:val="22"/>
        </w:rPr>
        <w:t>осуществления</w:t>
      </w:r>
      <w:r w:rsidRPr="00442EEA">
        <w:rPr>
          <w:iCs/>
          <w:sz w:val="22"/>
          <w:szCs w:val="22"/>
        </w:rPr>
        <w:t xml:space="preserve"> </w:t>
      </w:r>
      <w:r w:rsidR="00CF063A">
        <w:rPr>
          <w:iCs/>
          <w:sz w:val="22"/>
          <w:szCs w:val="22"/>
        </w:rPr>
        <w:t>в целях</w:t>
      </w:r>
      <w:r w:rsidRPr="00442EEA">
        <w:rPr>
          <w:iCs/>
          <w:sz w:val="22"/>
          <w:szCs w:val="22"/>
        </w:rPr>
        <w:t xml:space="preserve"> </w:t>
      </w:r>
      <w:r w:rsidR="00CF063A">
        <w:rPr>
          <w:iCs/>
          <w:sz w:val="22"/>
          <w:szCs w:val="22"/>
        </w:rPr>
        <w:t xml:space="preserve">их </w:t>
      </w:r>
      <w:r w:rsidR="00F23978">
        <w:rPr>
          <w:iCs/>
          <w:sz w:val="22"/>
          <w:szCs w:val="22"/>
        </w:rPr>
        <w:t>реализации</w:t>
      </w:r>
      <w:r w:rsidR="00CF063A">
        <w:rPr>
          <w:iCs/>
          <w:sz w:val="22"/>
          <w:szCs w:val="22"/>
        </w:rPr>
        <w:t xml:space="preserve"> </w:t>
      </w:r>
      <w:r w:rsidRPr="00442EEA">
        <w:rPr>
          <w:iCs/>
          <w:sz w:val="22"/>
          <w:szCs w:val="22"/>
        </w:rPr>
        <w:t>на всех уровнях и всеми правительствами, секторами экономики и кругами общества и, в соответствующих случаях, посредством включения этих действий в их пересмотренные национальные стратегии и планы действий по сохранению биоразнообразия;</w:t>
      </w:r>
    </w:p>
    <w:p w14:paraId="527CB9B1" w14:textId="15986997" w:rsidR="00474A01" w:rsidRPr="00442EEA" w:rsidRDefault="00474A01" w:rsidP="00474A01">
      <w:pPr>
        <w:pStyle w:val="StylePara1Kernat11pt"/>
        <w:suppressLineNumbers/>
        <w:suppressAutoHyphens/>
        <w:kinsoku w:val="0"/>
        <w:overflowPunct w:val="0"/>
        <w:autoSpaceDE w:val="0"/>
        <w:autoSpaceDN w:val="0"/>
        <w:adjustRightInd w:val="0"/>
        <w:ind w:left="720" w:firstLine="720"/>
        <w:jc w:val="both"/>
        <w:rPr>
          <w:iCs/>
          <w:sz w:val="22"/>
          <w:szCs w:val="22"/>
        </w:rPr>
      </w:pPr>
      <w:r w:rsidRPr="00442EEA">
        <w:rPr>
          <w:iCs/>
          <w:sz w:val="22"/>
          <w:szCs w:val="22"/>
        </w:rPr>
        <w:t>5.</w:t>
      </w:r>
      <w:r w:rsidRPr="00442EEA">
        <w:rPr>
          <w:iCs/>
          <w:sz w:val="22"/>
          <w:szCs w:val="22"/>
        </w:rPr>
        <w:tab/>
      </w:r>
      <w:r w:rsidRPr="00442EEA">
        <w:rPr>
          <w:i/>
          <w:sz w:val="22"/>
          <w:szCs w:val="22"/>
        </w:rPr>
        <w:t xml:space="preserve">просит </w:t>
      </w:r>
      <w:r w:rsidRPr="00442EEA">
        <w:rPr>
          <w:sz w:val="22"/>
          <w:szCs w:val="22"/>
        </w:rPr>
        <w:t xml:space="preserve">Стороны и </w:t>
      </w:r>
      <w:r w:rsidRPr="009D4E5F">
        <w:rPr>
          <w:iCs/>
          <w:sz w:val="22"/>
          <w:szCs w:val="22"/>
        </w:rPr>
        <w:t>предлагает</w:t>
      </w:r>
      <w:r w:rsidRPr="00442EEA">
        <w:rPr>
          <w:sz w:val="22"/>
          <w:szCs w:val="22"/>
        </w:rPr>
        <w:t xml:space="preserve"> другим правительствам на всех уровнях представлять отчет об их тематических исследованиях, передовых практиках, извлеченных уроках и другом значимом опыте в области применения долгосрочного стратегического подхода </w:t>
      </w:r>
      <w:r w:rsidR="00660D7A">
        <w:rPr>
          <w:sz w:val="22"/>
          <w:szCs w:val="22"/>
        </w:rPr>
        <w:t xml:space="preserve">к учету проблематики биоразнообразия </w:t>
      </w:r>
      <w:r w:rsidRPr="00442EEA">
        <w:rPr>
          <w:sz w:val="22"/>
          <w:szCs w:val="22"/>
        </w:rPr>
        <w:t xml:space="preserve">и </w:t>
      </w:r>
      <w:r w:rsidR="00FF787B">
        <w:rPr>
          <w:sz w:val="22"/>
          <w:szCs w:val="22"/>
        </w:rPr>
        <w:t xml:space="preserve">его </w:t>
      </w:r>
      <w:r w:rsidRPr="00442EEA">
        <w:rPr>
          <w:sz w:val="22"/>
          <w:szCs w:val="22"/>
        </w:rPr>
        <w:t xml:space="preserve">плана действий в рамках их национальных докладов и через механизм посредничества и </w:t>
      </w:r>
      <w:r w:rsidRPr="00171E0A">
        <w:rPr>
          <w:iCs/>
          <w:sz w:val="22"/>
          <w:szCs w:val="22"/>
        </w:rPr>
        <w:t>поручает</w:t>
      </w:r>
      <w:r w:rsidRPr="00442EEA">
        <w:rPr>
          <w:sz w:val="22"/>
          <w:szCs w:val="22"/>
        </w:rPr>
        <w:t xml:space="preserve"> Исполнительному секретарю учитывать эту информацию в предстоящих изданиях Глобальной перспективы в области биоразнообразия, включая, в соответствующих случаях, опыт коренных народов и </w:t>
      </w:r>
      <w:r w:rsidRPr="00442EEA">
        <w:rPr>
          <w:sz w:val="22"/>
          <w:szCs w:val="22"/>
        </w:rPr>
        <w:lastRenderedPageBreak/>
        <w:t>местных общин, организаций деловых кругов и гражданского общества, а также других субъектов деятельности;</w:t>
      </w:r>
    </w:p>
    <w:p w14:paraId="15EC8BB4" w14:textId="5517BE3A" w:rsidR="00474A01" w:rsidRPr="00442EEA" w:rsidRDefault="00474A01" w:rsidP="00474A01">
      <w:pPr>
        <w:pStyle w:val="StylePara1Kernat11pt"/>
        <w:suppressLineNumbers/>
        <w:suppressAutoHyphens/>
        <w:kinsoku w:val="0"/>
        <w:overflowPunct w:val="0"/>
        <w:autoSpaceDE w:val="0"/>
        <w:autoSpaceDN w:val="0"/>
        <w:adjustRightInd w:val="0"/>
        <w:ind w:left="720" w:firstLine="720"/>
        <w:jc w:val="both"/>
        <w:rPr>
          <w:i/>
          <w:sz w:val="22"/>
          <w:szCs w:val="22"/>
        </w:rPr>
      </w:pPr>
      <w:r w:rsidRPr="00442EEA">
        <w:rPr>
          <w:iCs/>
          <w:sz w:val="22"/>
          <w:szCs w:val="22"/>
        </w:rPr>
        <w:t>6.</w:t>
      </w:r>
      <w:r w:rsidRPr="00442EEA">
        <w:rPr>
          <w:iCs/>
          <w:sz w:val="22"/>
          <w:szCs w:val="22"/>
        </w:rPr>
        <w:tab/>
      </w:r>
      <w:r w:rsidRPr="00442EEA">
        <w:rPr>
          <w:i/>
          <w:sz w:val="22"/>
          <w:szCs w:val="22"/>
        </w:rPr>
        <w:t xml:space="preserve">признает </w:t>
      </w:r>
      <w:r w:rsidRPr="00442EEA">
        <w:rPr>
          <w:sz w:val="22"/>
          <w:szCs w:val="22"/>
        </w:rPr>
        <w:t xml:space="preserve">работу Неофициальной консультативной группы и ее расширенной сети, и на основе ее опыта, рекомендаций и экспертных знаний </w:t>
      </w:r>
      <w:r w:rsidRPr="009D4E5F">
        <w:rPr>
          <w:iCs/>
          <w:sz w:val="22"/>
          <w:szCs w:val="22"/>
        </w:rPr>
        <w:t>постановляет</w:t>
      </w:r>
      <w:r w:rsidRPr="00442EEA">
        <w:rPr>
          <w:sz w:val="22"/>
          <w:szCs w:val="22"/>
        </w:rPr>
        <w:t xml:space="preserve"> учредить </w:t>
      </w:r>
      <w:r w:rsidR="00337B7F">
        <w:rPr>
          <w:sz w:val="22"/>
          <w:szCs w:val="22"/>
        </w:rPr>
        <w:t>с</w:t>
      </w:r>
      <w:r>
        <w:rPr>
          <w:sz w:val="22"/>
          <w:szCs w:val="22"/>
        </w:rPr>
        <w:t>пециальную</w:t>
      </w:r>
      <w:r w:rsidRPr="00442EEA">
        <w:rPr>
          <w:sz w:val="22"/>
          <w:szCs w:val="22"/>
        </w:rPr>
        <w:t xml:space="preserve"> группу технических экспертов по учету проблематики биоразнообразия для предоставления Сторонам, бюро и секретариату рекомендаций по осуществлению и обзору долгосрочного стратегического подхода к учету проблематики биоразнообразия в поддержку глобальной рамочной программы в области биоразнообразия и представить доклад о ее работе Вспомогательному органу по осуществления на его 4-м совещании, в том числе по следующим вопросам</w:t>
      </w:r>
      <w:r w:rsidRPr="00442EEA">
        <w:rPr>
          <w:i/>
          <w:sz w:val="22"/>
          <w:szCs w:val="22"/>
        </w:rPr>
        <w:t>:</w:t>
      </w:r>
    </w:p>
    <w:p w14:paraId="2EB8280C" w14:textId="4A636D96" w:rsidR="00474A01" w:rsidRPr="00442EEA" w:rsidRDefault="00474A01" w:rsidP="00474A01">
      <w:pPr>
        <w:pStyle w:val="StylePara1Kernat11pt"/>
        <w:suppressLineNumbers/>
        <w:suppressAutoHyphens/>
        <w:kinsoku w:val="0"/>
        <w:overflowPunct w:val="0"/>
        <w:autoSpaceDE w:val="0"/>
        <w:autoSpaceDN w:val="0"/>
        <w:spacing w:line="232" w:lineRule="auto"/>
        <w:ind w:left="720" w:firstLine="720"/>
        <w:jc w:val="both"/>
        <w:rPr>
          <w:iCs/>
          <w:color w:val="000000" w:themeColor="text1"/>
          <w:sz w:val="22"/>
          <w:szCs w:val="22"/>
        </w:rPr>
      </w:pPr>
      <w:r w:rsidRPr="00442EEA">
        <w:rPr>
          <w:iCs/>
          <w:color w:val="000000" w:themeColor="text1"/>
          <w:sz w:val="22"/>
          <w:szCs w:val="22"/>
        </w:rPr>
        <w:t>(a)</w:t>
      </w:r>
      <w:r w:rsidRPr="00442EEA">
        <w:rPr>
          <w:iCs/>
          <w:color w:val="000000" w:themeColor="text1"/>
          <w:sz w:val="22"/>
          <w:szCs w:val="22"/>
        </w:rPr>
        <w:tab/>
      </w:r>
      <w:r w:rsidRPr="00442EEA">
        <w:rPr>
          <w:iCs/>
          <w:sz w:val="22"/>
          <w:szCs w:val="22"/>
        </w:rPr>
        <w:t xml:space="preserve">обмен </w:t>
      </w:r>
      <w:r w:rsidR="00D71CE6">
        <w:rPr>
          <w:iCs/>
          <w:sz w:val="22"/>
          <w:szCs w:val="22"/>
        </w:rPr>
        <w:t xml:space="preserve">и анализ </w:t>
      </w:r>
      <w:r w:rsidRPr="00442EEA">
        <w:rPr>
          <w:iCs/>
          <w:sz w:val="22"/>
          <w:szCs w:val="22"/>
        </w:rPr>
        <w:t>тематически</w:t>
      </w:r>
      <w:r w:rsidR="00D71CE6">
        <w:rPr>
          <w:iCs/>
          <w:sz w:val="22"/>
          <w:szCs w:val="22"/>
        </w:rPr>
        <w:t>х</w:t>
      </w:r>
      <w:r w:rsidRPr="00442EEA">
        <w:rPr>
          <w:iCs/>
          <w:sz w:val="22"/>
          <w:szCs w:val="22"/>
        </w:rPr>
        <w:t xml:space="preserve"> исследовани</w:t>
      </w:r>
      <w:r w:rsidR="00D71CE6">
        <w:rPr>
          <w:iCs/>
          <w:sz w:val="22"/>
          <w:szCs w:val="22"/>
        </w:rPr>
        <w:t>й</w:t>
      </w:r>
      <w:r w:rsidRPr="00442EEA">
        <w:rPr>
          <w:iCs/>
          <w:sz w:val="22"/>
          <w:szCs w:val="22"/>
        </w:rPr>
        <w:t>, передов</w:t>
      </w:r>
      <w:r w:rsidR="00D71CE6">
        <w:rPr>
          <w:iCs/>
          <w:sz w:val="22"/>
          <w:szCs w:val="22"/>
        </w:rPr>
        <w:t>ой</w:t>
      </w:r>
      <w:r w:rsidRPr="00442EEA">
        <w:rPr>
          <w:iCs/>
          <w:sz w:val="22"/>
          <w:szCs w:val="22"/>
        </w:rPr>
        <w:t xml:space="preserve"> практики и извлеченны</w:t>
      </w:r>
      <w:r w:rsidR="00D71CE6">
        <w:rPr>
          <w:iCs/>
          <w:sz w:val="22"/>
          <w:szCs w:val="22"/>
        </w:rPr>
        <w:t>х</w:t>
      </w:r>
      <w:r w:rsidRPr="00442EEA">
        <w:rPr>
          <w:iCs/>
          <w:sz w:val="22"/>
          <w:szCs w:val="22"/>
        </w:rPr>
        <w:t xml:space="preserve"> урок</w:t>
      </w:r>
      <w:r w:rsidR="00D71CE6">
        <w:rPr>
          <w:iCs/>
          <w:sz w:val="22"/>
          <w:szCs w:val="22"/>
        </w:rPr>
        <w:t>ов</w:t>
      </w:r>
      <w:r w:rsidRPr="00442EEA">
        <w:rPr>
          <w:iCs/>
          <w:color w:val="000000" w:themeColor="text1"/>
          <w:sz w:val="22"/>
          <w:szCs w:val="22"/>
        </w:rPr>
        <w:t xml:space="preserve"> по следующ</w:t>
      </w:r>
      <w:r w:rsidR="00611A52">
        <w:rPr>
          <w:iCs/>
          <w:color w:val="000000" w:themeColor="text1"/>
          <w:sz w:val="22"/>
          <w:szCs w:val="22"/>
        </w:rPr>
        <w:t>им</w:t>
      </w:r>
      <w:r w:rsidRPr="00442EEA">
        <w:rPr>
          <w:iCs/>
          <w:color w:val="000000" w:themeColor="text1"/>
          <w:sz w:val="22"/>
          <w:szCs w:val="22"/>
        </w:rPr>
        <w:t xml:space="preserve"> </w:t>
      </w:r>
      <w:r w:rsidR="00611A52">
        <w:rPr>
          <w:iCs/>
          <w:color w:val="000000" w:themeColor="text1"/>
          <w:sz w:val="22"/>
          <w:szCs w:val="22"/>
        </w:rPr>
        <w:t>аспектам</w:t>
      </w:r>
      <w:r w:rsidRPr="00442EEA">
        <w:rPr>
          <w:iCs/>
          <w:color w:val="000000" w:themeColor="text1"/>
          <w:sz w:val="22"/>
          <w:szCs w:val="22"/>
        </w:rPr>
        <w:t>;</w:t>
      </w:r>
    </w:p>
    <w:p w14:paraId="69E51BEA" w14:textId="77777777" w:rsidR="00474A01" w:rsidRPr="00442EEA" w:rsidRDefault="00474A01" w:rsidP="00474A01">
      <w:pPr>
        <w:pStyle w:val="Paragraphedeliste"/>
        <w:numPr>
          <w:ilvl w:val="0"/>
          <w:numId w:val="14"/>
        </w:numPr>
        <w:spacing w:after="120" w:line="232" w:lineRule="auto"/>
        <w:ind w:hanging="742"/>
        <w:rPr>
          <w:szCs w:val="22"/>
          <w:lang w:val="ru-RU"/>
        </w:rPr>
      </w:pPr>
      <w:r w:rsidRPr="00442EEA">
        <w:rPr>
          <w:szCs w:val="22"/>
          <w:lang w:val="ru-RU"/>
        </w:rPr>
        <w:t>определение приоритетных действий по учету проблематики биоразнообразия в секторах с наиболее значимой зависимостью от биоразнообразия, оказывающих наибольшее воздействие на биоразнообразие;</w:t>
      </w:r>
    </w:p>
    <w:p w14:paraId="156CCBC2" w14:textId="369CD7CF" w:rsidR="00474A01" w:rsidRPr="00442EEA" w:rsidRDefault="00474A01" w:rsidP="00474A01">
      <w:pPr>
        <w:pStyle w:val="StylePara1Kernat11pt"/>
        <w:numPr>
          <w:ilvl w:val="0"/>
          <w:numId w:val="14"/>
        </w:numPr>
        <w:suppressLineNumbers/>
        <w:suppressAutoHyphens/>
        <w:kinsoku w:val="0"/>
        <w:overflowPunct w:val="0"/>
        <w:autoSpaceDE w:val="0"/>
        <w:autoSpaceDN w:val="0"/>
        <w:spacing w:before="0" w:line="232" w:lineRule="auto"/>
        <w:ind w:hanging="742"/>
        <w:jc w:val="both"/>
        <w:rPr>
          <w:iCs/>
          <w:color w:val="000000" w:themeColor="text1"/>
          <w:sz w:val="22"/>
          <w:szCs w:val="22"/>
        </w:rPr>
      </w:pPr>
      <w:r w:rsidRPr="00442EEA">
        <w:rPr>
          <w:iCs/>
          <w:color w:val="000000" w:themeColor="text1"/>
          <w:sz w:val="22"/>
          <w:szCs w:val="22"/>
        </w:rPr>
        <w:t xml:space="preserve">способы и средства активизации участия и представительства, а также укрепления потенциала гражданского общества применительно к осуществлению </w:t>
      </w:r>
      <w:r w:rsidR="00C41555">
        <w:rPr>
          <w:iCs/>
          <w:color w:val="000000" w:themeColor="text1"/>
          <w:sz w:val="22"/>
          <w:szCs w:val="22"/>
        </w:rPr>
        <w:t>мер</w:t>
      </w:r>
      <w:r w:rsidRPr="00442EEA">
        <w:rPr>
          <w:iCs/>
          <w:color w:val="000000" w:themeColor="text1"/>
          <w:sz w:val="22"/>
          <w:szCs w:val="22"/>
        </w:rPr>
        <w:t xml:space="preserve"> по учету проблематики биоразнообразия;</w:t>
      </w:r>
    </w:p>
    <w:p w14:paraId="09D18C99" w14:textId="77777777" w:rsidR="00474A01" w:rsidRPr="00442EEA" w:rsidRDefault="00474A01" w:rsidP="00474A01">
      <w:pPr>
        <w:pStyle w:val="StylePara1Kernat11pt"/>
        <w:numPr>
          <w:ilvl w:val="0"/>
          <w:numId w:val="14"/>
        </w:numPr>
        <w:suppressLineNumbers/>
        <w:suppressAutoHyphens/>
        <w:kinsoku w:val="0"/>
        <w:overflowPunct w:val="0"/>
        <w:autoSpaceDE w:val="0"/>
        <w:autoSpaceDN w:val="0"/>
        <w:spacing w:before="0" w:line="232" w:lineRule="auto"/>
        <w:ind w:hanging="742"/>
        <w:jc w:val="both"/>
        <w:rPr>
          <w:iCs/>
          <w:color w:val="000000" w:themeColor="text1"/>
          <w:sz w:val="22"/>
          <w:szCs w:val="22"/>
        </w:rPr>
      </w:pPr>
      <w:r w:rsidRPr="00442EEA">
        <w:rPr>
          <w:color w:val="000000" w:themeColor="text1"/>
          <w:sz w:val="22"/>
          <w:szCs w:val="22"/>
          <w:lang w:eastAsia="en-ZA"/>
        </w:rPr>
        <w:t>показатели биоразнообразия, которые могут использоваться предприятиями и другими субъектами деятельности в поддержку определения научно обоснованных задач;</w:t>
      </w:r>
    </w:p>
    <w:p w14:paraId="470B891F" w14:textId="54C1E7BF" w:rsidR="00474A01" w:rsidRPr="00442EEA" w:rsidRDefault="00474A01" w:rsidP="00474A01">
      <w:pPr>
        <w:pStyle w:val="StylePara1Kernat11pt"/>
        <w:numPr>
          <w:ilvl w:val="0"/>
          <w:numId w:val="14"/>
        </w:numPr>
        <w:suppressLineNumbers/>
        <w:suppressAutoHyphens/>
        <w:kinsoku w:val="0"/>
        <w:overflowPunct w:val="0"/>
        <w:autoSpaceDE w:val="0"/>
        <w:autoSpaceDN w:val="0"/>
        <w:spacing w:before="0" w:line="232" w:lineRule="auto"/>
        <w:ind w:hanging="742"/>
        <w:jc w:val="both"/>
        <w:rPr>
          <w:iCs/>
          <w:color w:val="000000" w:themeColor="text1"/>
          <w:sz w:val="22"/>
          <w:szCs w:val="22"/>
        </w:rPr>
      </w:pPr>
      <w:r w:rsidRPr="00442EEA">
        <w:rPr>
          <w:iCs/>
          <w:color w:val="000000" w:themeColor="text1"/>
          <w:sz w:val="22"/>
          <w:szCs w:val="22"/>
        </w:rPr>
        <w:t xml:space="preserve">[потребности, издержки, выгоды и подходы в отношении осуществления </w:t>
      </w:r>
      <w:r w:rsidR="00842446">
        <w:rPr>
          <w:iCs/>
          <w:color w:val="000000" w:themeColor="text1"/>
          <w:sz w:val="22"/>
          <w:szCs w:val="22"/>
        </w:rPr>
        <w:t>мер</w:t>
      </w:r>
      <w:r w:rsidRPr="00442EEA">
        <w:rPr>
          <w:iCs/>
          <w:color w:val="000000" w:themeColor="text1"/>
          <w:sz w:val="22"/>
          <w:szCs w:val="22"/>
        </w:rPr>
        <w:t xml:space="preserve"> по учету проблематики биоразнообразия развивающимися странами, принимая во внимание испытываемые ими конкретные финансовые, технические и технологические трудности и пробелы в области потенциала;]</w:t>
      </w:r>
    </w:p>
    <w:p w14:paraId="2098454D" w14:textId="1690A054" w:rsidR="00474A01" w:rsidRPr="00442EEA" w:rsidRDefault="00474A01" w:rsidP="00474A01">
      <w:pPr>
        <w:pStyle w:val="StylePara1Kernat11pt"/>
        <w:suppressLineNumbers/>
        <w:suppressAutoHyphens/>
        <w:kinsoku w:val="0"/>
        <w:overflowPunct w:val="0"/>
        <w:autoSpaceDE w:val="0"/>
        <w:autoSpaceDN w:val="0"/>
        <w:spacing w:line="232" w:lineRule="auto"/>
        <w:ind w:left="720" w:firstLine="720"/>
        <w:jc w:val="both"/>
        <w:rPr>
          <w:color w:val="000000" w:themeColor="text1"/>
          <w:sz w:val="22"/>
          <w:szCs w:val="22"/>
          <w:lang w:eastAsia="en-ZA"/>
        </w:rPr>
      </w:pPr>
      <w:r w:rsidRPr="00442EEA">
        <w:rPr>
          <w:color w:val="000000" w:themeColor="text1"/>
          <w:sz w:val="22"/>
          <w:szCs w:val="22"/>
          <w:lang w:eastAsia="en-ZA"/>
        </w:rPr>
        <w:t>(b)</w:t>
      </w:r>
      <w:r w:rsidRPr="00442EEA">
        <w:rPr>
          <w:color w:val="000000" w:themeColor="text1"/>
          <w:sz w:val="22"/>
          <w:szCs w:val="22"/>
          <w:lang w:eastAsia="en-ZA"/>
        </w:rPr>
        <w:tab/>
        <w:t>с</w:t>
      </w:r>
      <w:r w:rsidRPr="00442EEA">
        <w:rPr>
          <w:iCs/>
          <w:color w:val="000000" w:themeColor="text1"/>
          <w:sz w:val="22"/>
          <w:szCs w:val="22"/>
        </w:rPr>
        <w:t>отрудничество в надлежащих случаях с</w:t>
      </w:r>
      <w:r w:rsidR="00C60A07">
        <w:rPr>
          <w:iCs/>
          <w:color w:val="000000" w:themeColor="text1"/>
          <w:sz w:val="22"/>
          <w:szCs w:val="22"/>
        </w:rPr>
        <w:t>о специальной</w:t>
      </w:r>
      <w:r w:rsidRPr="00442EEA">
        <w:rPr>
          <w:iCs/>
          <w:color w:val="000000" w:themeColor="text1"/>
          <w:sz w:val="22"/>
          <w:szCs w:val="22"/>
        </w:rPr>
        <w:t xml:space="preserve"> группой технических экспертов по мониторингу глобальной рамочной программы в области биоразнообразия на период после 2020 года, которая должна быть создана в соответствии с пунктом 11 проекта решения о научно-технической информации в поддержку обзора обновленных целей и задач, а также связанных с ними индикаторов и исходных параметров</w:t>
      </w:r>
      <w:r w:rsidRPr="00442EEA">
        <w:rPr>
          <w:rStyle w:val="Appelnotedebasdep"/>
          <w:color w:val="000000" w:themeColor="text1"/>
          <w:szCs w:val="22"/>
          <w:lang w:eastAsia="en-ZA"/>
        </w:rPr>
        <w:footnoteReference w:id="4"/>
      </w:r>
      <w:r w:rsidRPr="00442EEA">
        <w:rPr>
          <w:iCs/>
          <w:color w:val="000000" w:themeColor="text1"/>
          <w:sz w:val="22"/>
          <w:szCs w:val="22"/>
        </w:rPr>
        <w:t>;</w:t>
      </w:r>
    </w:p>
    <w:p w14:paraId="0CA7690D" w14:textId="43A08194" w:rsidR="00474A01" w:rsidRPr="00442EEA" w:rsidRDefault="00474A01" w:rsidP="00474A01">
      <w:pPr>
        <w:pStyle w:val="StylePara1Kernat11pt"/>
        <w:suppressLineNumbers/>
        <w:suppressAutoHyphens/>
        <w:kinsoku w:val="0"/>
        <w:overflowPunct w:val="0"/>
        <w:autoSpaceDE w:val="0"/>
        <w:autoSpaceDN w:val="0"/>
        <w:spacing w:line="232" w:lineRule="auto"/>
        <w:ind w:left="720" w:firstLine="720"/>
        <w:jc w:val="both"/>
        <w:rPr>
          <w:iCs/>
          <w:color w:val="000000" w:themeColor="text1"/>
          <w:sz w:val="22"/>
          <w:szCs w:val="22"/>
        </w:rPr>
      </w:pPr>
      <w:r w:rsidRPr="00442EEA">
        <w:rPr>
          <w:color w:val="000000" w:themeColor="text1"/>
          <w:sz w:val="22"/>
          <w:szCs w:val="22"/>
          <w:lang w:eastAsia="en-ZA"/>
        </w:rPr>
        <w:t>(</w:t>
      </w:r>
      <w:r w:rsidRPr="00442EEA">
        <w:rPr>
          <w:iCs/>
          <w:color w:val="000000" w:themeColor="text1"/>
          <w:sz w:val="22"/>
          <w:szCs w:val="22"/>
        </w:rPr>
        <w:t>c)</w:t>
      </w:r>
      <w:r w:rsidRPr="00442EEA">
        <w:rPr>
          <w:iCs/>
          <w:color w:val="000000" w:themeColor="text1"/>
          <w:sz w:val="22"/>
          <w:szCs w:val="22"/>
        </w:rPr>
        <w:tab/>
        <w:t>наращивание совместных усилий и синергетического взаимодействия с конвенциями, принятыми в Рио-де-Жанейро, и конвенциями, связанными с биоразнообразием (многосторонними природоохранными соглашениями), среди прочих соответствующих конвенций, и такими договорами, как химические конвенции</w:t>
      </w:r>
      <w:r w:rsidRPr="00442EEA">
        <w:rPr>
          <w:rStyle w:val="Appelnotedebasdep"/>
          <w:iCs/>
          <w:color w:val="000000" w:themeColor="text1"/>
          <w:szCs w:val="22"/>
        </w:rPr>
        <w:footnoteReference w:id="5"/>
      </w:r>
      <w:r w:rsidR="00D3348B">
        <w:rPr>
          <w:iCs/>
          <w:color w:val="000000" w:themeColor="text1"/>
          <w:sz w:val="22"/>
          <w:szCs w:val="22"/>
        </w:rPr>
        <w:t>.</w:t>
      </w:r>
    </w:p>
    <w:p w14:paraId="0D75D58B" w14:textId="4F1C3FE5" w:rsidR="00474A01" w:rsidRPr="00442EEA" w:rsidRDefault="00474A01" w:rsidP="00474A01">
      <w:pPr>
        <w:ind w:left="709" w:firstLine="709"/>
        <w:rPr>
          <w:rFonts w:eastAsiaTheme="minorEastAsia"/>
          <w:szCs w:val="22"/>
          <w:lang w:val="ru-RU" w:eastAsia="es-ES_tradnl"/>
        </w:rPr>
      </w:pPr>
      <w:r w:rsidRPr="00442EEA">
        <w:rPr>
          <w:iCs/>
          <w:szCs w:val="22"/>
          <w:lang w:val="ru-RU"/>
        </w:rPr>
        <w:t>7.</w:t>
      </w:r>
      <w:r w:rsidRPr="00442EEA">
        <w:rPr>
          <w:iCs/>
          <w:szCs w:val="22"/>
          <w:lang w:val="ru-RU"/>
        </w:rPr>
        <w:tab/>
      </w:r>
      <w:r w:rsidRPr="00442EEA">
        <w:rPr>
          <w:i/>
          <w:szCs w:val="22"/>
          <w:lang w:val="ru-RU"/>
        </w:rPr>
        <w:t xml:space="preserve">поручает </w:t>
      </w:r>
      <w:r w:rsidRPr="00442EEA">
        <w:rPr>
          <w:szCs w:val="22"/>
          <w:lang w:val="ru-RU"/>
        </w:rPr>
        <w:t>Вспомогательному органу по осуществлению в соответствии с действующими механизмами отчетности, мониторинга и обзора глобальной рамочной программы в области биоразнообразия на период после 2020 года провести среднесрочный обзор долгосрочного стратегического подхода</w:t>
      </w:r>
      <w:r w:rsidR="00E6110A">
        <w:rPr>
          <w:szCs w:val="22"/>
          <w:lang w:val="ru-RU"/>
        </w:rPr>
        <w:t xml:space="preserve"> к учету проблематики биоразнообразия</w:t>
      </w:r>
      <w:r w:rsidRPr="00442EEA">
        <w:rPr>
          <w:szCs w:val="22"/>
          <w:lang w:val="ru-RU"/>
        </w:rPr>
        <w:t xml:space="preserve"> и плана действий в поддержку глобальной рамочной программы в области биоразнообразия на одном из его совещаний, предшествующих 17-му совещанию Конференции Сторон</w:t>
      </w:r>
      <w:r w:rsidRPr="00442EEA">
        <w:rPr>
          <w:rStyle w:val="Textedelespacerserv"/>
          <w:iCs/>
          <w:szCs w:val="22"/>
          <w:lang w:val="ru-RU"/>
        </w:rPr>
        <w:t xml:space="preserve"> </w:t>
      </w:r>
      <w:r w:rsidRPr="00442EEA">
        <w:rPr>
          <w:rStyle w:val="Appelnotedebasdep"/>
          <w:iCs/>
          <w:szCs w:val="22"/>
          <w:lang w:val="ru-RU"/>
        </w:rPr>
        <w:footnoteReference w:id="6"/>
      </w:r>
      <w:r w:rsidRPr="00442EEA">
        <w:rPr>
          <w:szCs w:val="22"/>
          <w:lang w:val="ru-RU"/>
        </w:rPr>
        <w:t xml:space="preserve">, с рассмотрением достигнутого прогресса, возникших трудностей и извлеченных уроков, </w:t>
      </w:r>
      <w:r w:rsidRPr="00442EEA">
        <w:rPr>
          <w:szCs w:val="22"/>
          <w:lang w:val="ru-RU"/>
        </w:rPr>
        <w:lastRenderedPageBreak/>
        <w:t>принимая во внимание конкретные финансовые, технические и технологические трудности и пробелы в области потенциала, с которыми сталкиваются развивающиеся страны при оказании поддержки мерам, направленным на учет проблематики биоразнообразия, и с определением любых потребностей в дальнейших действиях по учету проблематики биоразнообразия для рассмотрения Конференцией Сторон на ее 17-м совещании</w:t>
      </w:r>
      <w:r w:rsidRPr="00442EEA">
        <w:rPr>
          <w:iCs/>
          <w:szCs w:val="22"/>
          <w:lang w:val="ru-RU"/>
        </w:rPr>
        <w:t xml:space="preserve">; </w:t>
      </w:r>
    </w:p>
    <w:p w14:paraId="7C8DE359" w14:textId="411C5AE1" w:rsidR="00474A01" w:rsidRPr="00442EEA" w:rsidRDefault="00474A01" w:rsidP="00474A01">
      <w:pPr>
        <w:pStyle w:val="StylePara1Kernat11pt"/>
        <w:suppressLineNumbers/>
        <w:suppressAutoHyphens/>
        <w:kinsoku w:val="0"/>
        <w:overflowPunct w:val="0"/>
        <w:autoSpaceDE w:val="0"/>
        <w:autoSpaceDN w:val="0"/>
        <w:adjustRightInd w:val="0"/>
        <w:ind w:left="720" w:firstLine="720"/>
        <w:jc w:val="both"/>
        <w:rPr>
          <w:iCs/>
          <w:sz w:val="22"/>
          <w:szCs w:val="22"/>
        </w:rPr>
      </w:pPr>
      <w:r w:rsidRPr="00442EEA">
        <w:rPr>
          <w:iCs/>
          <w:sz w:val="22"/>
          <w:szCs w:val="22"/>
        </w:rPr>
        <w:t>8.</w:t>
      </w:r>
      <w:r w:rsidRPr="00442EEA">
        <w:rPr>
          <w:iCs/>
          <w:sz w:val="22"/>
          <w:szCs w:val="22"/>
        </w:rPr>
        <w:tab/>
      </w:r>
      <w:r w:rsidRPr="00442EEA">
        <w:rPr>
          <w:i/>
          <w:iCs/>
          <w:sz w:val="22"/>
          <w:szCs w:val="22"/>
        </w:rPr>
        <w:t>предлагает</w:t>
      </w:r>
      <w:r w:rsidRPr="00442EEA">
        <w:rPr>
          <w:iCs/>
          <w:sz w:val="22"/>
          <w:szCs w:val="22"/>
        </w:rPr>
        <w:t xml:space="preserve"> Сторонам, относящимся к числу развитых стран, и другим правительствам в соответствии с их возможностями, донорам, а также соответствующим организациям и инициативам, частному сектору и многосторонним </w:t>
      </w:r>
      <w:r w:rsidR="002F37F6" w:rsidRPr="00AF5488">
        <w:rPr>
          <w:iCs/>
          <w:sz w:val="22"/>
          <w:szCs w:val="22"/>
        </w:rPr>
        <w:t>учреждения</w:t>
      </w:r>
      <w:r w:rsidR="002F37F6">
        <w:rPr>
          <w:iCs/>
          <w:sz w:val="22"/>
          <w:szCs w:val="22"/>
        </w:rPr>
        <w:t>м</w:t>
      </w:r>
      <w:r w:rsidR="002F37F6" w:rsidRPr="00AF5488">
        <w:rPr>
          <w:iCs/>
          <w:sz w:val="22"/>
          <w:szCs w:val="22"/>
        </w:rPr>
        <w:t xml:space="preserve"> </w:t>
      </w:r>
      <w:r w:rsidRPr="00442EEA">
        <w:rPr>
          <w:iCs/>
          <w:sz w:val="22"/>
          <w:szCs w:val="22"/>
        </w:rPr>
        <w:t xml:space="preserve">по </w:t>
      </w:r>
      <w:r w:rsidR="009E59A9">
        <w:rPr>
          <w:iCs/>
          <w:sz w:val="22"/>
          <w:szCs w:val="22"/>
        </w:rPr>
        <w:t xml:space="preserve">вопросам </w:t>
      </w:r>
      <w:r w:rsidRPr="00442EEA">
        <w:rPr>
          <w:iCs/>
          <w:sz w:val="22"/>
          <w:szCs w:val="22"/>
        </w:rPr>
        <w:t>развити</w:t>
      </w:r>
      <w:r w:rsidR="009E59A9">
        <w:rPr>
          <w:iCs/>
          <w:sz w:val="22"/>
          <w:szCs w:val="22"/>
        </w:rPr>
        <w:t>я</w:t>
      </w:r>
      <w:r w:rsidRPr="00442EEA">
        <w:rPr>
          <w:iCs/>
          <w:sz w:val="22"/>
          <w:szCs w:val="22"/>
        </w:rPr>
        <w:t xml:space="preserve"> оказывать финансовую поддержку работе </w:t>
      </w:r>
      <w:r w:rsidR="002C4F59">
        <w:rPr>
          <w:iCs/>
          <w:sz w:val="22"/>
          <w:szCs w:val="22"/>
        </w:rPr>
        <w:t>с</w:t>
      </w:r>
      <w:r>
        <w:rPr>
          <w:iCs/>
          <w:sz w:val="22"/>
          <w:szCs w:val="22"/>
        </w:rPr>
        <w:t>пециальной</w:t>
      </w:r>
      <w:r w:rsidRPr="00442EEA">
        <w:rPr>
          <w:iCs/>
          <w:sz w:val="22"/>
          <w:szCs w:val="22"/>
        </w:rPr>
        <w:t xml:space="preserve"> группы</w:t>
      </w:r>
      <w:r w:rsidRPr="00430CDC">
        <w:rPr>
          <w:iCs/>
          <w:sz w:val="22"/>
          <w:szCs w:val="22"/>
        </w:rPr>
        <w:t xml:space="preserve"> </w:t>
      </w:r>
      <w:r>
        <w:rPr>
          <w:iCs/>
          <w:sz w:val="22"/>
          <w:szCs w:val="22"/>
        </w:rPr>
        <w:t>технических экспертов</w:t>
      </w:r>
      <w:r w:rsidR="00E6110A">
        <w:rPr>
          <w:iCs/>
          <w:sz w:val="22"/>
          <w:szCs w:val="22"/>
        </w:rPr>
        <w:t xml:space="preserve"> по учету проблематики биоразнообразия</w:t>
      </w:r>
      <w:r w:rsidRPr="00442EEA">
        <w:rPr>
          <w:iCs/>
          <w:sz w:val="22"/>
          <w:szCs w:val="22"/>
        </w:rPr>
        <w:t>;</w:t>
      </w:r>
    </w:p>
    <w:p w14:paraId="6A57D3D3" w14:textId="77777777" w:rsidR="00474A01" w:rsidRPr="00442EEA" w:rsidRDefault="00474A01" w:rsidP="00474A01">
      <w:pPr>
        <w:pStyle w:val="StylePara1Kernat11pt"/>
        <w:suppressLineNumbers/>
        <w:suppressAutoHyphens/>
        <w:kinsoku w:val="0"/>
        <w:overflowPunct w:val="0"/>
        <w:autoSpaceDE w:val="0"/>
        <w:autoSpaceDN w:val="0"/>
        <w:adjustRightInd w:val="0"/>
        <w:ind w:left="720" w:firstLine="720"/>
        <w:jc w:val="both"/>
        <w:rPr>
          <w:iCs/>
          <w:sz w:val="22"/>
          <w:szCs w:val="22"/>
        </w:rPr>
      </w:pPr>
      <w:r w:rsidRPr="00442EEA">
        <w:rPr>
          <w:iCs/>
          <w:sz w:val="22"/>
          <w:szCs w:val="22"/>
        </w:rPr>
        <w:t>9.</w:t>
      </w:r>
      <w:r w:rsidRPr="00442EEA">
        <w:rPr>
          <w:iCs/>
          <w:sz w:val="22"/>
          <w:szCs w:val="22"/>
        </w:rPr>
        <w:tab/>
      </w:r>
      <w:r w:rsidRPr="00442EEA">
        <w:rPr>
          <w:i/>
          <w:iCs/>
          <w:sz w:val="22"/>
          <w:szCs w:val="22"/>
        </w:rPr>
        <w:t>предлагает</w:t>
      </w:r>
      <w:r w:rsidRPr="00442EEA">
        <w:rPr>
          <w:iCs/>
          <w:sz w:val="22"/>
          <w:szCs w:val="22"/>
        </w:rPr>
        <w:t xml:space="preserve"> Сторонам и </w:t>
      </w:r>
      <w:r w:rsidRPr="002F37F6">
        <w:rPr>
          <w:sz w:val="22"/>
          <w:szCs w:val="22"/>
        </w:rPr>
        <w:t>призывает</w:t>
      </w:r>
      <w:r w:rsidRPr="00442EEA">
        <w:rPr>
          <w:iCs/>
          <w:sz w:val="22"/>
          <w:szCs w:val="22"/>
        </w:rPr>
        <w:t xml:space="preserve"> другие правительства в сотрудничестве с различными секторами создавать или укреплять национальные, субнациональные, региональные или глобальные партнерства по вопросам предпринимательства и биоразнообразия в качестве институциональных партнеров для реализации долгосрочного стратегического подхода к учету проблематики биоразнообразия в соответствии с национальными приоритетами и условиями, учитывая опыт Глобального партнерства по вопросам предпринимательства и биоразнообразия, Глобального форума по вопросам предпринимательства и биоразнообразия и связанных с ними инструментов;</w:t>
      </w:r>
    </w:p>
    <w:p w14:paraId="466647A7" w14:textId="0D05E0D2" w:rsidR="00474A01" w:rsidRPr="00442EEA" w:rsidRDefault="00474A01" w:rsidP="00474A01">
      <w:pPr>
        <w:pStyle w:val="StylePara1Kernat11pt"/>
        <w:suppressLineNumbers/>
        <w:suppressAutoHyphens/>
        <w:kinsoku w:val="0"/>
        <w:overflowPunct w:val="0"/>
        <w:autoSpaceDE w:val="0"/>
        <w:autoSpaceDN w:val="0"/>
        <w:adjustRightInd w:val="0"/>
        <w:ind w:left="720" w:firstLine="720"/>
        <w:jc w:val="both"/>
        <w:rPr>
          <w:sz w:val="22"/>
          <w:szCs w:val="22"/>
        </w:rPr>
      </w:pPr>
      <w:r w:rsidRPr="00442EEA">
        <w:rPr>
          <w:iCs/>
          <w:sz w:val="22"/>
          <w:szCs w:val="22"/>
        </w:rPr>
        <w:t>10.</w:t>
      </w:r>
      <w:r w:rsidRPr="00442EEA">
        <w:rPr>
          <w:iCs/>
          <w:sz w:val="22"/>
          <w:szCs w:val="22"/>
        </w:rPr>
        <w:tab/>
      </w:r>
      <w:r w:rsidRPr="00442EEA">
        <w:rPr>
          <w:i/>
          <w:sz w:val="22"/>
          <w:szCs w:val="22"/>
        </w:rPr>
        <w:t xml:space="preserve">принимает к сведению с удовлетворением </w:t>
      </w:r>
      <w:r w:rsidRPr="00442EEA">
        <w:rPr>
          <w:iCs/>
          <w:sz w:val="22"/>
          <w:szCs w:val="22"/>
        </w:rPr>
        <w:t>стратегию по учету проблематики биоразнообразия Продовольственной и сельскохозяйственной организации Объединенных Наций</w:t>
      </w:r>
      <w:r w:rsidRPr="00442EEA">
        <w:rPr>
          <w:szCs w:val="22"/>
        </w:rPr>
        <w:t xml:space="preserve"> </w:t>
      </w:r>
      <w:r w:rsidRPr="00442EEA">
        <w:rPr>
          <w:iCs/>
          <w:sz w:val="22"/>
          <w:szCs w:val="22"/>
        </w:rPr>
        <w:t xml:space="preserve">и </w:t>
      </w:r>
      <w:r w:rsidRPr="002F37F6">
        <w:rPr>
          <w:iCs/>
          <w:sz w:val="22"/>
          <w:szCs w:val="22"/>
        </w:rPr>
        <w:t>призывает</w:t>
      </w:r>
      <w:r w:rsidRPr="00442EEA">
        <w:rPr>
          <w:sz w:val="22"/>
          <w:szCs w:val="22"/>
        </w:rPr>
        <w:t xml:space="preserve"> соответствующие международные организации и инициативы, а также международные и региональные многосторонние банки развития разрабатывать свои стратегии и планы по учету проблематики биоразнообразия и/или укреплять </w:t>
      </w:r>
      <w:proofErr w:type="gramStart"/>
      <w:r w:rsidRPr="00442EEA">
        <w:rPr>
          <w:sz w:val="22"/>
          <w:szCs w:val="22"/>
        </w:rPr>
        <w:t>уже существующие</w:t>
      </w:r>
      <w:proofErr w:type="gramEnd"/>
      <w:r w:rsidRPr="00442EEA">
        <w:rPr>
          <w:sz w:val="22"/>
          <w:szCs w:val="22"/>
        </w:rPr>
        <w:t xml:space="preserve"> планы и стратегии с учетом соответствующих мандатов и приоритетов;</w:t>
      </w:r>
    </w:p>
    <w:p w14:paraId="5CD7B120" w14:textId="77777777" w:rsidR="00474A01" w:rsidRPr="00442EEA" w:rsidRDefault="00474A01" w:rsidP="00474A01">
      <w:pPr>
        <w:pStyle w:val="StylePara1Kernat11pt"/>
        <w:suppressLineNumbers/>
        <w:suppressAutoHyphens/>
        <w:kinsoku w:val="0"/>
        <w:overflowPunct w:val="0"/>
        <w:autoSpaceDE w:val="0"/>
        <w:autoSpaceDN w:val="0"/>
        <w:adjustRightInd w:val="0"/>
        <w:ind w:left="720" w:firstLine="720"/>
        <w:jc w:val="both"/>
        <w:rPr>
          <w:sz w:val="22"/>
          <w:szCs w:val="22"/>
        </w:rPr>
      </w:pPr>
      <w:r w:rsidRPr="00442EEA">
        <w:rPr>
          <w:sz w:val="22"/>
          <w:szCs w:val="22"/>
        </w:rPr>
        <w:t>11.</w:t>
      </w:r>
      <w:r w:rsidRPr="00442EEA">
        <w:rPr>
          <w:sz w:val="22"/>
          <w:szCs w:val="22"/>
        </w:rPr>
        <w:tab/>
        <w:t>[</w:t>
      </w:r>
      <w:r w:rsidRPr="00442EEA">
        <w:rPr>
          <w:i/>
          <w:iCs/>
          <w:sz w:val="22"/>
          <w:szCs w:val="22"/>
        </w:rPr>
        <w:t>приветствует</w:t>
      </w:r>
      <w:proofErr w:type="gramStart"/>
      <w:r w:rsidRPr="00442EEA">
        <w:rPr>
          <w:i/>
          <w:iCs/>
          <w:sz w:val="22"/>
          <w:szCs w:val="22"/>
        </w:rPr>
        <w:t>][</w:t>
      </w:r>
      <w:proofErr w:type="gramEnd"/>
      <w:r w:rsidRPr="00442EEA">
        <w:rPr>
          <w:i/>
          <w:iCs/>
          <w:sz w:val="22"/>
          <w:szCs w:val="22"/>
        </w:rPr>
        <w:t xml:space="preserve">принимает к сведению] </w:t>
      </w:r>
      <w:r w:rsidRPr="00442EEA">
        <w:rPr>
          <w:sz w:val="22"/>
          <w:szCs w:val="22"/>
        </w:rPr>
        <w:t>работу по учету проблематики в рамках Картахенского протокола</w:t>
      </w:r>
      <w:r w:rsidR="00E6110A">
        <w:rPr>
          <w:sz w:val="22"/>
          <w:szCs w:val="22"/>
        </w:rPr>
        <w:t xml:space="preserve"> по биобезопасности</w:t>
      </w:r>
      <w:r w:rsidRPr="00442EEA">
        <w:rPr>
          <w:sz w:val="22"/>
          <w:szCs w:val="22"/>
        </w:rPr>
        <w:t xml:space="preserve"> и поддержку, оказываемую этой работе Японским фондом по биоразнообразию, </w:t>
      </w:r>
      <w:r w:rsidRPr="002F37F6">
        <w:rPr>
          <w:iCs/>
          <w:sz w:val="22"/>
          <w:szCs w:val="22"/>
        </w:rPr>
        <w:t>призывает</w:t>
      </w:r>
      <w:r w:rsidRPr="00442EEA">
        <w:rPr>
          <w:sz w:val="22"/>
          <w:szCs w:val="22"/>
        </w:rPr>
        <w:t xml:space="preserve"> Стороны Картахенского протокола </w:t>
      </w:r>
      <w:r w:rsidR="00E6110A">
        <w:rPr>
          <w:sz w:val="22"/>
          <w:szCs w:val="22"/>
        </w:rPr>
        <w:t xml:space="preserve">по биобезопасности </w:t>
      </w:r>
      <w:r w:rsidRPr="00442EEA">
        <w:rPr>
          <w:sz w:val="22"/>
          <w:szCs w:val="22"/>
        </w:rPr>
        <w:t>и других субъектов деятельности активизировать свои усилия по учету проблематики биоразнообразия на основе долгосрочного подхода к учету проблематики</w:t>
      </w:r>
      <w:r w:rsidR="00E6110A">
        <w:rPr>
          <w:sz w:val="22"/>
          <w:szCs w:val="22"/>
        </w:rPr>
        <w:t xml:space="preserve"> биоразнообразия</w:t>
      </w:r>
      <w:r w:rsidRPr="00442EEA">
        <w:rPr>
          <w:sz w:val="22"/>
          <w:szCs w:val="22"/>
        </w:rPr>
        <w:t xml:space="preserve"> и </w:t>
      </w:r>
      <w:r w:rsidRPr="00D97648">
        <w:rPr>
          <w:iCs/>
          <w:sz w:val="22"/>
          <w:szCs w:val="22"/>
        </w:rPr>
        <w:t>предлагает</w:t>
      </w:r>
      <w:r w:rsidRPr="00442EEA">
        <w:rPr>
          <w:sz w:val="22"/>
          <w:szCs w:val="22"/>
        </w:rPr>
        <w:t xml:space="preserve"> донорам поддержать эти усилия;</w:t>
      </w:r>
    </w:p>
    <w:p w14:paraId="59B30233" w14:textId="528099CA" w:rsidR="00474A01" w:rsidRPr="00442EEA" w:rsidRDefault="00A9092E" w:rsidP="00474A01">
      <w:pPr>
        <w:pStyle w:val="StylePara1Kernat11pt"/>
        <w:suppressLineNumbers/>
        <w:suppressAutoHyphens/>
        <w:kinsoku w:val="0"/>
        <w:overflowPunct w:val="0"/>
        <w:autoSpaceDE w:val="0"/>
        <w:autoSpaceDN w:val="0"/>
        <w:adjustRightInd w:val="0"/>
        <w:ind w:left="720" w:firstLine="720"/>
        <w:jc w:val="both"/>
        <w:rPr>
          <w:i/>
          <w:iCs/>
          <w:sz w:val="22"/>
          <w:szCs w:val="22"/>
        </w:rPr>
      </w:pPr>
      <w:r w:rsidRPr="00A9092E">
        <w:rPr>
          <w:sz w:val="22"/>
          <w:szCs w:val="22"/>
        </w:rPr>
        <w:t>[</w:t>
      </w:r>
      <w:r w:rsidR="00474A01" w:rsidRPr="00442EEA">
        <w:rPr>
          <w:iCs/>
          <w:sz w:val="22"/>
          <w:szCs w:val="22"/>
        </w:rPr>
        <w:t>12</w:t>
      </w:r>
      <w:r w:rsidR="00D97648">
        <w:rPr>
          <w:iCs/>
          <w:sz w:val="22"/>
          <w:szCs w:val="22"/>
        </w:rPr>
        <w:t>.</w:t>
      </w:r>
      <w:r w:rsidR="00474A01" w:rsidRPr="00442EEA">
        <w:rPr>
          <w:i/>
          <w:iCs/>
          <w:sz w:val="22"/>
          <w:szCs w:val="22"/>
        </w:rPr>
        <w:tab/>
        <w:t xml:space="preserve">просит </w:t>
      </w:r>
      <w:r w:rsidR="00474A01" w:rsidRPr="00442EEA">
        <w:rPr>
          <w:iCs/>
          <w:sz w:val="22"/>
          <w:szCs w:val="22"/>
        </w:rPr>
        <w:t xml:space="preserve">Глобальный экологический фонд уделить большее внимание вопросам учета биоразнообразия в своих будущих программах и оказывать помощь Сторонам при разработке и осуществлении их </w:t>
      </w:r>
      <w:r w:rsidR="00D97648">
        <w:rPr>
          <w:iCs/>
          <w:sz w:val="22"/>
          <w:szCs w:val="22"/>
        </w:rPr>
        <w:t>мер</w:t>
      </w:r>
      <w:r w:rsidR="00474A01" w:rsidRPr="00442EEA">
        <w:rPr>
          <w:iCs/>
          <w:sz w:val="22"/>
          <w:szCs w:val="22"/>
        </w:rPr>
        <w:t xml:space="preserve"> по учету проблематики биоразнообразия</w:t>
      </w:r>
      <w:r w:rsidR="005979C5">
        <w:rPr>
          <w:iCs/>
          <w:sz w:val="22"/>
          <w:szCs w:val="22"/>
        </w:rPr>
        <w:t>, согласованных</w:t>
      </w:r>
      <w:r w:rsidR="00474A01" w:rsidRPr="00442EEA">
        <w:rPr>
          <w:iCs/>
          <w:sz w:val="22"/>
          <w:szCs w:val="22"/>
        </w:rPr>
        <w:t xml:space="preserve"> с пересмотренными национальными стратегиями и планами действий по сохранению биоразнообразия</w:t>
      </w:r>
      <w:r w:rsidR="005979C5">
        <w:rPr>
          <w:iCs/>
          <w:sz w:val="22"/>
          <w:szCs w:val="22"/>
        </w:rPr>
        <w:t>,</w:t>
      </w:r>
      <w:r w:rsidR="00474A01" w:rsidRPr="00442EEA">
        <w:rPr>
          <w:iCs/>
          <w:sz w:val="22"/>
          <w:szCs w:val="22"/>
        </w:rPr>
        <w:t xml:space="preserve"> на основе долгосрочного подхода к учету проблематики биоразнообразия</w:t>
      </w:r>
      <w:r w:rsidR="00474A01" w:rsidRPr="00442EEA">
        <w:rPr>
          <w:iCs/>
          <w:color w:val="000000" w:themeColor="text1"/>
          <w:kern w:val="0"/>
          <w:sz w:val="22"/>
          <w:szCs w:val="22"/>
        </w:rPr>
        <w:t xml:space="preserve"> </w:t>
      </w:r>
      <w:r w:rsidR="00474A01" w:rsidRPr="00442EEA">
        <w:rPr>
          <w:iCs/>
          <w:sz w:val="22"/>
          <w:szCs w:val="22"/>
        </w:rPr>
        <w:t xml:space="preserve">сообразно с национальными приоритетами и условиями </w:t>
      </w:r>
      <w:r w:rsidR="00E6110A" w:rsidRPr="00F548EF">
        <w:rPr>
          <w:iCs/>
          <w:sz w:val="22"/>
          <w:szCs w:val="22"/>
        </w:rPr>
        <w:t>[</w:t>
      </w:r>
      <w:r w:rsidR="00474A01" w:rsidRPr="00442EEA">
        <w:rPr>
          <w:iCs/>
          <w:sz w:val="22"/>
          <w:szCs w:val="22"/>
          <w:vertAlign w:val="superscript"/>
        </w:rPr>
        <w:footnoteReference w:id="7"/>
      </w:r>
      <w:r w:rsidR="00E6110A" w:rsidRPr="00F548EF">
        <w:rPr>
          <w:iCs/>
          <w:sz w:val="22"/>
          <w:szCs w:val="22"/>
        </w:rPr>
        <w:t>]</w:t>
      </w:r>
      <w:r w:rsidR="00474A01" w:rsidRPr="00442EEA">
        <w:rPr>
          <w:iCs/>
          <w:sz w:val="22"/>
          <w:szCs w:val="22"/>
        </w:rPr>
        <w:t>;]</w:t>
      </w:r>
    </w:p>
    <w:p w14:paraId="436835BE" w14:textId="7E606DED" w:rsidR="00474A01" w:rsidRPr="00442EEA" w:rsidRDefault="00474A01" w:rsidP="00D027AD">
      <w:pPr>
        <w:ind w:left="709" w:firstLine="709"/>
        <w:rPr>
          <w:szCs w:val="22"/>
        </w:rPr>
      </w:pPr>
      <w:r w:rsidRPr="00442EEA">
        <w:rPr>
          <w:iCs/>
          <w:szCs w:val="22"/>
        </w:rPr>
        <w:t>13.</w:t>
      </w:r>
      <w:r w:rsidRPr="00442EEA">
        <w:rPr>
          <w:iCs/>
          <w:szCs w:val="22"/>
        </w:rPr>
        <w:tab/>
      </w:r>
      <w:r w:rsidRPr="005979C5">
        <w:rPr>
          <w:i/>
          <w:iCs/>
          <w:szCs w:val="22"/>
          <w:lang w:val="ru-RU"/>
        </w:rPr>
        <w:t xml:space="preserve">принимает к сведению </w:t>
      </w:r>
      <w:r w:rsidRPr="005979C5">
        <w:rPr>
          <w:iCs/>
          <w:szCs w:val="22"/>
          <w:lang w:val="ru-RU"/>
        </w:rPr>
        <w:t xml:space="preserve">промежуточный доклад Всемирного центра мониторинга охраны природы Программы Организации Объединенных Наций по окружающей среде о выработке среди ключевых заинтересованных сторон единой системы измерения, мониторинга и </w:t>
      </w:r>
      <w:r w:rsidR="008B3121" w:rsidRPr="005979C5">
        <w:rPr>
          <w:iCs/>
          <w:szCs w:val="22"/>
          <w:lang w:val="ru-RU"/>
        </w:rPr>
        <w:t xml:space="preserve">раскрытия информации </w:t>
      </w:r>
      <w:r w:rsidR="005979C5" w:rsidRPr="005979C5">
        <w:rPr>
          <w:iCs/>
          <w:szCs w:val="22"/>
          <w:lang w:val="ru-RU"/>
        </w:rPr>
        <w:t>о</w:t>
      </w:r>
      <w:r w:rsidRPr="005979C5">
        <w:rPr>
          <w:iCs/>
          <w:szCs w:val="22"/>
          <w:lang w:val="ru-RU"/>
        </w:rPr>
        <w:t xml:space="preserve"> корпоративно</w:t>
      </w:r>
      <w:r w:rsidR="005979C5" w:rsidRPr="005979C5">
        <w:rPr>
          <w:iCs/>
          <w:szCs w:val="22"/>
          <w:lang w:val="ru-RU"/>
        </w:rPr>
        <w:t>м</w:t>
      </w:r>
      <w:r w:rsidRPr="005979C5">
        <w:rPr>
          <w:iCs/>
          <w:szCs w:val="22"/>
          <w:lang w:val="ru-RU"/>
        </w:rPr>
        <w:t xml:space="preserve"> воздействи</w:t>
      </w:r>
      <w:r w:rsidR="005979C5" w:rsidRPr="005979C5">
        <w:rPr>
          <w:iCs/>
          <w:szCs w:val="22"/>
          <w:lang w:val="ru-RU"/>
        </w:rPr>
        <w:t>и</w:t>
      </w:r>
      <w:r w:rsidRPr="005979C5">
        <w:rPr>
          <w:iCs/>
          <w:szCs w:val="22"/>
          <w:lang w:val="ru-RU"/>
        </w:rPr>
        <w:t xml:space="preserve"> и зависимост</w:t>
      </w:r>
      <w:r w:rsidR="005979C5" w:rsidRPr="005979C5">
        <w:rPr>
          <w:iCs/>
          <w:szCs w:val="22"/>
          <w:lang w:val="ru-RU"/>
        </w:rPr>
        <w:t>ях</w:t>
      </w:r>
      <w:r w:rsidRPr="005979C5">
        <w:rPr>
          <w:iCs/>
          <w:szCs w:val="22"/>
          <w:lang w:val="ru-RU"/>
        </w:rPr>
        <w:t xml:space="preserve"> от биоразнообразия</w:t>
      </w:r>
      <w:r w:rsidR="00D027AD" w:rsidRPr="005979C5">
        <w:rPr>
          <w:rStyle w:val="Appelnotedebasdep"/>
          <w:szCs w:val="22"/>
          <w:lang w:val="ru-RU"/>
        </w:rPr>
        <w:footnoteReference w:id="8"/>
      </w:r>
      <w:r w:rsidRPr="005979C5">
        <w:rPr>
          <w:iCs/>
          <w:szCs w:val="22"/>
          <w:lang w:val="ru-RU"/>
        </w:rPr>
        <w:t>;</w:t>
      </w:r>
    </w:p>
    <w:p w14:paraId="0FE2A45A" w14:textId="73188D31" w:rsidR="00474A01" w:rsidRPr="00442EEA" w:rsidRDefault="00474A01" w:rsidP="00474A01">
      <w:pPr>
        <w:pStyle w:val="xmsolistparagraph"/>
        <w:suppressLineNumbers/>
        <w:suppressAutoHyphens/>
        <w:spacing w:before="120" w:after="120"/>
        <w:ind w:left="720" w:firstLine="720"/>
        <w:jc w:val="both"/>
        <w:rPr>
          <w:rFonts w:eastAsia="Times New Roman"/>
          <w:kern w:val="22"/>
          <w:sz w:val="22"/>
          <w:szCs w:val="22"/>
          <w:lang w:val="ru-RU"/>
        </w:rPr>
      </w:pPr>
      <w:r w:rsidRPr="00442EEA">
        <w:rPr>
          <w:rFonts w:eastAsia="Times New Roman"/>
          <w:kern w:val="22"/>
          <w:sz w:val="22"/>
          <w:szCs w:val="22"/>
          <w:lang w:val="ru-RU"/>
        </w:rPr>
        <w:t>14.</w:t>
      </w:r>
      <w:r w:rsidRPr="00442EEA">
        <w:rPr>
          <w:rFonts w:eastAsia="Times New Roman"/>
          <w:kern w:val="22"/>
          <w:sz w:val="22"/>
          <w:szCs w:val="22"/>
          <w:lang w:val="ru-RU"/>
        </w:rPr>
        <w:tab/>
      </w:r>
      <w:r w:rsidRPr="00442EEA">
        <w:rPr>
          <w:rFonts w:eastAsia="Times New Roman"/>
          <w:i/>
          <w:iCs/>
          <w:kern w:val="22"/>
          <w:sz w:val="22"/>
          <w:szCs w:val="22"/>
          <w:lang w:val="ru-RU"/>
        </w:rPr>
        <w:t>предлагает</w:t>
      </w:r>
      <w:r w:rsidRPr="00442EEA">
        <w:rPr>
          <w:rFonts w:eastAsia="Times New Roman"/>
          <w:kern w:val="22"/>
          <w:sz w:val="22"/>
          <w:szCs w:val="22"/>
          <w:lang w:val="ru-RU"/>
        </w:rPr>
        <w:t xml:space="preserve"> Всемирному центру мониторинга охраны природы Программы Организации Объединенных Наций по окружающей среде и партнерским </w:t>
      </w:r>
      <w:r w:rsidR="00557A20">
        <w:rPr>
          <w:rFonts w:eastAsia="Times New Roman"/>
          <w:kern w:val="22"/>
          <w:sz w:val="22"/>
          <w:szCs w:val="22"/>
          <w:lang w:val="ru-RU"/>
        </w:rPr>
        <w:t>организациям</w:t>
      </w:r>
      <w:r w:rsidRPr="00442EEA">
        <w:rPr>
          <w:rFonts w:eastAsia="Times New Roman"/>
          <w:kern w:val="22"/>
          <w:sz w:val="22"/>
          <w:szCs w:val="22"/>
          <w:lang w:val="ru-RU"/>
        </w:rPr>
        <w:t xml:space="preserve"> продолжать работу с целью выработки набора соизмеримых показателей для деловых кругов, относящихся к трем основным </w:t>
      </w:r>
      <w:r w:rsidR="008D3224">
        <w:rPr>
          <w:rFonts w:eastAsia="Times New Roman"/>
          <w:kern w:val="22"/>
          <w:sz w:val="22"/>
          <w:szCs w:val="22"/>
          <w:lang w:val="ru-RU"/>
        </w:rPr>
        <w:t>целям</w:t>
      </w:r>
      <w:r w:rsidRPr="00442EEA">
        <w:rPr>
          <w:rFonts w:eastAsia="Times New Roman"/>
          <w:kern w:val="22"/>
          <w:sz w:val="22"/>
          <w:szCs w:val="22"/>
          <w:lang w:val="ru-RU"/>
        </w:rPr>
        <w:t xml:space="preserve"> Конвенции, которые могут быть включены в </w:t>
      </w:r>
      <w:r w:rsidR="008B3121" w:rsidRPr="008B3121">
        <w:rPr>
          <w:rFonts w:eastAsia="Times New Roman"/>
          <w:kern w:val="22"/>
          <w:sz w:val="22"/>
          <w:szCs w:val="22"/>
          <w:lang w:val="ru-RU"/>
        </w:rPr>
        <w:t>раскрыти</w:t>
      </w:r>
      <w:r w:rsidR="008609BE">
        <w:rPr>
          <w:rFonts w:eastAsia="Times New Roman"/>
          <w:kern w:val="22"/>
          <w:sz w:val="22"/>
          <w:szCs w:val="22"/>
          <w:lang w:val="ru-RU"/>
        </w:rPr>
        <w:t>е</w:t>
      </w:r>
      <w:r w:rsidR="008B3121" w:rsidRPr="008B3121">
        <w:rPr>
          <w:rFonts w:eastAsia="Times New Roman"/>
          <w:kern w:val="22"/>
          <w:sz w:val="22"/>
          <w:szCs w:val="22"/>
          <w:lang w:val="ru-RU"/>
        </w:rPr>
        <w:t xml:space="preserve"> </w:t>
      </w:r>
      <w:r w:rsidR="008B3121" w:rsidRPr="008B3121">
        <w:rPr>
          <w:rFonts w:eastAsia="Times New Roman"/>
          <w:kern w:val="22"/>
          <w:sz w:val="22"/>
          <w:szCs w:val="22"/>
          <w:lang w:val="ru-RU"/>
        </w:rPr>
        <w:lastRenderedPageBreak/>
        <w:t xml:space="preserve">информации </w:t>
      </w:r>
      <w:r w:rsidRPr="00442EEA">
        <w:rPr>
          <w:rFonts w:eastAsia="Times New Roman"/>
          <w:kern w:val="22"/>
          <w:sz w:val="22"/>
          <w:szCs w:val="22"/>
          <w:lang w:val="ru-RU"/>
        </w:rPr>
        <w:t>и отчетность</w:t>
      </w:r>
      <w:r w:rsidR="008609BE">
        <w:rPr>
          <w:rFonts w:eastAsia="Times New Roman"/>
          <w:kern w:val="22"/>
          <w:sz w:val="22"/>
          <w:szCs w:val="22"/>
          <w:lang w:val="ru-RU"/>
        </w:rPr>
        <w:t xml:space="preserve"> предприятий</w:t>
      </w:r>
      <w:r w:rsidRPr="00442EEA">
        <w:rPr>
          <w:rFonts w:eastAsia="Times New Roman"/>
          <w:kern w:val="22"/>
          <w:sz w:val="22"/>
          <w:szCs w:val="22"/>
          <w:lang w:val="ru-RU"/>
        </w:rPr>
        <w:t xml:space="preserve">, в соответствии с набором </w:t>
      </w:r>
      <w:r w:rsidR="008B3121">
        <w:rPr>
          <w:rFonts w:eastAsia="Times New Roman"/>
          <w:kern w:val="22"/>
          <w:sz w:val="22"/>
          <w:szCs w:val="22"/>
          <w:lang w:val="ru-RU"/>
        </w:rPr>
        <w:t>основных</w:t>
      </w:r>
      <w:r w:rsidRPr="00442EEA">
        <w:rPr>
          <w:rFonts w:eastAsia="Times New Roman"/>
          <w:kern w:val="22"/>
          <w:sz w:val="22"/>
          <w:szCs w:val="22"/>
          <w:lang w:val="ru-RU"/>
        </w:rPr>
        <w:t xml:space="preserve"> индикаторов глобальной рамочной программы в области биоразнообразия;</w:t>
      </w:r>
    </w:p>
    <w:p w14:paraId="04C7BA82" w14:textId="77777777" w:rsidR="00474A01" w:rsidRPr="00442EEA" w:rsidRDefault="00474A01" w:rsidP="00474A01">
      <w:pPr>
        <w:pStyle w:val="xmsolistparagraph"/>
        <w:suppressLineNumbers/>
        <w:suppressAutoHyphens/>
        <w:spacing w:before="120" w:after="120"/>
        <w:ind w:left="720" w:firstLine="720"/>
        <w:jc w:val="both"/>
        <w:rPr>
          <w:rFonts w:eastAsia="Times New Roman"/>
          <w:kern w:val="22"/>
          <w:sz w:val="22"/>
          <w:szCs w:val="22"/>
          <w:lang w:val="ru-RU"/>
        </w:rPr>
      </w:pPr>
      <w:r w:rsidRPr="00442EEA">
        <w:rPr>
          <w:kern w:val="22"/>
          <w:sz w:val="22"/>
          <w:szCs w:val="22"/>
          <w:lang w:val="ru-RU"/>
        </w:rPr>
        <w:t>15.</w:t>
      </w:r>
      <w:r w:rsidRPr="00442EEA">
        <w:rPr>
          <w:i/>
          <w:iCs/>
          <w:kern w:val="22"/>
          <w:sz w:val="22"/>
          <w:szCs w:val="22"/>
          <w:lang w:val="ru-RU"/>
        </w:rPr>
        <w:tab/>
        <w:t>предлагает</w:t>
      </w:r>
      <w:r w:rsidRPr="00442EEA">
        <w:rPr>
          <w:kern w:val="22"/>
          <w:sz w:val="22"/>
          <w:szCs w:val="22"/>
          <w:lang w:val="ru-RU"/>
        </w:rPr>
        <w:t xml:space="preserve"> коммерческим и финансовым учреждениям развивать свой внутренний потенциал и регулятивные функции для измерения и интеграции, а также признания рисков для биоразнообразия, создаваемых их экономической деятельностью, ее воздействия на биоразнообразие и ее зависимости от него и обеспечивать поддающуюся количественной оценке надежную и полезную информацию с использованием надежных международных стандартов для совершенствования процесса принятия решений по учету проблематики биоразнообразия и поощрения экологических (в том числе связанных с биоразнообразием), социальных, культурных и управленческих стандартов сообразно обстоятельствам;</w:t>
      </w:r>
    </w:p>
    <w:p w14:paraId="7D4ACE56" w14:textId="71685BB1" w:rsidR="00474A01" w:rsidRPr="00442EEA" w:rsidRDefault="00474A01" w:rsidP="00474A01">
      <w:pPr>
        <w:pStyle w:val="xmsolistparagraph"/>
        <w:suppressLineNumbers/>
        <w:suppressAutoHyphens/>
        <w:spacing w:before="120" w:after="120"/>
        <w:ind w:left="720" w:firstLine="720"/>
        <w:jc w:val="both"/>
        <w:rPr>
          <w:iCs/>
          <w:kern w:val="22"/>
          <w:sz w:val="22"/>
          <w:szCs w:val="22"/>
          <w:lang w:val="ru-RU"/>
        </w:rPr>
      </w:pPr>
      <w:r w:rsidRPr="00442EEA">
        <w:rPr>
          <w:iCs/>
          <w:kern w:val="22"/>
          <w:sz w:val="22"/>
          <w:szCs w:val="22"/>
          <w:lang w:val="ru-RU"/>
        </w:rPr>
        <w:t>16.</w:t>
      </w:r>
      <w:r w:rsidRPr="00442EEA">
        <w:rPr>
          <w:i/>
          <w:kern w:val="22"/>
          <w:sz w:val="22"/>
          <w:szCs w:val="22"/>
          <w:lang w:val="ru-RU"/>
        </w:rPr>
        <w:tab/>
        <w:t>поручает</w:t>
      </w:r>
      <w:r w:rsidRPr="00442EEA">
        <w:rPr>
          <w:iCs/>
          <w:kern w:val="22"/>
          <w:sz w:val="22"/>
          <w:szCs w:val="22"/>
          <w:lang w:val="ru-RU"/>
        </w:rPr>
        <w:t xml:space="preserve"> Исполнительному секретарю при условии наличия ресурсов:</w:t>
      </w:r>
    </w:p>
    <w:p w14:paraId="39DAB387" w14:textId="15F67B00" w:rsidR="00474A01" w:rsidRPr="00442EEA" w:rsidRDefault="00474A01" w:rsidP="00474A01">
      <w:pPr>
        <w:pStyle w:val="StylePara1Kernat11pt"/>
        <w:numPr>
          <w:ilvl w:val="0"/>
          <w:numId w:val="13"/>
        </w:numPr>
        <w:suppressLineNumbers/>
        <w:suppressAutoHyphens/>
        <w:kinsoku w:val="0"/>
        <w:overflowPunct w:val="0"/>
        <w:autoSpaceDE w:val="0"/>
        <w:autoSpaceDN w:val="0"/>
        <w:adjustRightInd w:val="0"/>
        <w:ind w:left="720" w:firstLine="720"/>
        <w:jc w:val="both"/>
        <w:rPr>
          <w:color w:val="000000" w:themeColor="text1"/>
          <w:sz w:val="22"/>
          <w:szCs w:val="22"/>
        </w:rPr>
      </w:pPr>
      <w:r w:rsidRPr="00442EEA">
        <w:rPr>
          <w:color w:val="000000" w:themeColor="text1"/>
          <w:sz w:val="22"/>
          <w:szCs w:val="22"/>
        </w:rPr>
        <w:t xml:space="preserve">оказывать поддержку работе </w:t>
      </w:r>
      <w:r w:rsidR="00B50ADA">
        <w:rPr>
          <w:color w:val="000000" w:themeColor="text1"/>
          <w:sz w:val="22"/>
          <w:szCs w:val="22"/>
        </w:rPr>
        <w:t>с</w:t>
      </w:r>
      <w:r w:rsidRPr="00442EEA">
        <w:rPr>
          <w:color w:val="000000" w:themeColor="text1"/>
          <w:sz w:val="22"/>
          <w:szCs w:val="22"/>
        </w:rPr>
        <w:t xml:space="preserve">пециальной группы технических экспертов </w:t>
      </w:r>
      <w:r w:rsidR="00755D4F">
        <w:rPr>
          <w:color w:val="000000" w:themeColor="text1"/>
          <w:sz w:val="22"/>
          <w:szCs w:val="22"/>
        </w:rPr>
        <w:t xml:space="preserve">по учету проблематики биоразнообразия </w:t>
      </w:r>
      <w:r w:rsidRPr="00442EEA">
        <w:rPr>
          <w:color w:val="000000" w:themeColor="text1"/>
          <w:sz w:val="22"/>
          <w:szCs w:val="22"/>
        </w:rPr>
        <w:t xml:space="preserve">согласно пункту 6 выше и, в частности, подготовить обзор хода осуществления существующих программ работы, а также возможных новых программ работы с потенциальными партнерами, принимая во внимание предложенный план действий </w:t>
      </w:r>
      <w:r w:rsidRPr="00442EEA">
        <w:rPr>
          <w:iCs/>
          <w:color w:val="000000" w:themeColor="text1"/>
          <w:sz w:val="22"/>
          <w:szCs w:val="22"/>
        </w:rPr>
        <w:t xml:space="preserve">по внедрению долгосрочного </w:t>
      </w:r>
      <w:r w:rsidR="00755D4F">
        <w:rPr>
          <w:iCs/>
          <w:color w:val="000000" w:themeColor="text1"/>
          <w:sz w:val="22"/>
          <w:szCs w:val="22"/>
        </w:rPr>
        <w:t xml:space="preserve">стратегического </w:t>
      </w:r>
      <w:r w:rsidRPr="00442EEA">
        <w:rPr>
          <w:iCs/>
          <w:color w:val="000000" w:themeColor="text1"/>
          <w:sz w:val="22"/>
          <w:szCs w:val="22"/>
        </w:rPr>
        <w:t>подхода к учету проблематики биоразнообразия</w:t>
      </w:r>
      <w:r w:rsidR="00C25BA4" w:rsidRPr="00C25BA4">
        <w:rPr>
          <w:sz w:val="22"/>
          <w:szCs w:val="16"/>
          <w:vertAlign w:val="superscript"/>
        </w:rPr>
        <w:t>3</w:t>
      </w:r>
      <w:r w:rsidRPr="00442EEA">
        <w:rPr>
          <w:color w:val="000000" w:themeColor="text1"/>
          <w:sz w:val="22"/>
          <w:szCs w:val="22"/>
        </w:rPr>
        <w:t xml:space="preserve"> и обновленный предварительный проект </w:t>
      </w:r>
      <w:r w:rsidRPr="00442EEA">
        <w:rPr>
          <w:iCs/>
          <w:color w:val="000000" w:themeColor="text1"/>
          <w:sz w:val="22"/>
          <w:szCs w:val="22"/>
        </w:rPr>
        <w:t>глобальной рамочной программы в области биоразнообразия на период после 2020 года</w:t>
      </w:r>
      <w:r w:rsidRPr="00442EEA">
        <w:rPr>
          <w:color w:val="000000" w:themeColor="text1"/>
          <w:sz w:val="22"/>
          <w:szCs w:val="22"/>
          <w:vertAlign w:val="superscript"/>
        </w:rPr>
        <w:footnoteReference w:id="9"/>
      </w:r>
      <w:r w:rsidRPr="00442EEA">
        <w:rPr>
          <w:iCs/>
          <w:color w:val="000000" w:themeColor="text1"/>
          <w:sz w:val="22"/>
          <w:szCs w:val="22"/>
        </w:rPr>
        <w:t>;</w:t>
      </w:r>
    </w:p>
    <w:p w14:paraId="1626064E" w14:textId="56C47B94" w:rsidR="00474A01" w:rsidRPr="00442EEA" w:rsidRDefault="00474A01" w:rsidP="00474A01">
      <w:pPr>
        <w:pStyle w:val="StylePara1Kernat11pt"/>
        <w:numPr>
          <w:ilvl w:val="0"/>
          <w:numId w:val="13"/>
        </w:numPr>
        <w:suppressLineNumbers/>
        <w:suppressAutoHyphens/>
        <w:kinsoku w:val="0"/>
        <w:overflowPunct w:val="0"/>
        <w:autoSpaceDE w:val="0"/>
        <w:autoSpaceDN w:val="0"/>
        <w:adjustRightInd w:val="0"/>
        <w:ind w:left="720" w:firstLine="720"/>
        <w:jc w:val="both"/>
        <w:rPr>
          <w:color w:val="000000" w:themeColor="text1"/>
          <w:sz w:val="22"/>
          <w:szCs w:val="22"/>
        </w:rPr>
      </w:pPr>
      <w:r w:rsidRPr="00442EEA">
        <w:rPr>
          <w:sz w:val="22"/>
          <w:szCs w:val="22"/>
        </w:rPr>
        <w:t xml:space="preserve">продолжать сотрудничать и координировать свою работу с расширенной открытой консультативной сетью соответствующих организаций и инициатив, работающих над различными элементами повестки дня в области учета </w:t>
      </w:r>
      <w:r w:rsidRPr="00442EEA">
        <w:rPr>
          <w:iCs/>
          <w:color w:val="000000" w:themeColor="text1"/>
          <w:sz w:val="22"/>
          <w:szCs w:val="22"/>
        </w:rPr>
        <w:t>проблематики биоразнообразия, соответствующими многосторонними природоохранными соглашениями, включая конвенции, связанные с биоразнообразием, Рио-де-</w:t>
      </w:r>
      <w:proofErr w:type="spellStart"/>
      <w:r w:rsidRPr="00442EEA">
        <w:rPr>
          <w:iCs/>
          <w:color w:val="000000" w:themeColor="text1"/>
          <w:sz w:val="22"/>
          <w:szCs w:val="22"/>
        </w:rPr>
        <w:t>Жанейрские</w:t>
      </w:r>
      <w:proofErr w:type="spellEnd"/>
      <w:r w:rsidRPr="00442EEA">
        <w:rPr>
          <w:iCs/>
          <w:color w:val="000000" w:themeColor="text1"/>
          <w:sz w:val="22"/>
          <w:szCs w:val="22"/>
        </w:rPr>
        <w:t xml:space="preserve"> конвенции, конвенции по опасным химическим вещества</w:t>
      </w:r>
      <w:r w:rsidR="000746B5">
        <w:rPr>
          <w:iCs/>
          <w:color w:val="000000" w:themeColor="text1"/>
          <w:sz w:val="22"/>
          <w:szCs w:val="22"/>
        </w:rPr>
        <w:t>м</w:t>
      </w:r>
      <w:r w:rsidRPr="00442EEA">
        <w:rPr>
          <w:iCs/>
          <w:color w:val="000000" w:themeColor="text1"/>
          <w:sz w:val="22"/>
          <w:szCs w:val="22"/>
        </w:rPr>
        <w:t xml:space="preserve"> и отходам, соответствующими международными секторальными организациями и их программами, другими соответствующими процессами, такими как осуществление программ работы в рамках Конвенции о биологическом разнообразии, </w:t>
      </w:r>
      <w:r w:rsidRPr="00442EEA">
        <w:rPr>
          <w:sz w:val="22"/>
          <w:szCs w:val="22"/>
        </w:rPr>
        <w:t xml:space="preserve">и организовывать в сотрудничестве с соответствующими всемирными, региональными и тематическими организациями и другими заинтересованными сторонами и в сочетании с мероприятиями </w:t>
      </w:r>
      <w:r w:rsidR="00A96837">
        <w:rPr>
          <w:sz w:val="22"/>
          <w:szCs w:val="22"/>
        </w:rPr>
        <w:t>в рамках</w:t>
      </w:r>
      <w:r w:rsidRPr="00442EEA">
        <w:rPr>
          <w:sz w:val="22"/>
          <w:szCs w:val="22"/>
        </w:rPr>
        <w:t xml:space="preserve"> наращивани</w:t>
      </w:r>
      <w:r w:rsidR="00A96837">
        <w:rPr>
          <w:sz w:val="22"/>
          <w:szCs w:val="22"/>
        </w:rPr>
        <w:t>я</w:t>
      </w:r>
      <w:r w:rsidRPr="00442EEA">
        <w:rPr>
          <w:sz w:val="22"/>
          <w:szCs w:val="22"/>
        </w:rPr>
        <w:t xml:space="preserve"> потенциала, механизм</w:t>
      </w:r>
      <w:r w:rsidR="00A96837">
        <w:rPr>
          <w:sz w:val="22"/>
          <w:szCs w:val="22"/>
        </w:rPr>
        <w:t>а</w:t>
      </w:r>
      <w:r w:rsidRPr="00442EEA">
        <w:rPr>
          <w:sz w:val="22"/>
          <w:szCs w:val="22"/>
        </w:rPr>
        <w:t xml:space="preserve"> мониторинга и обзора глобальной рамочной программы в области биоразнообразия и задачами и обязательствами в области мобилизации ресурсов соответствующие семинары и форумы для обсуждения и обмена опытом в области учета проблематики биоразнообразия в ключевых секторах, в соответствии с пунктом </w:t>
      </w:r>
      <w:r w:rsidRPr="00442EEA">
        <w:rPr>
          <w:color w:val="000000" w:themeColor="text1"/>
          <w:sz w:val="22"/>
          <w:szCs w:val="22"/>
        </w:rPr>
        <w:t xml:space="preserve">19 </w:t>
      </w:r>
      <w:r w:rsidR="00582CD4">
        <w:rPr>
          <w:color w:val="000000" w:themeColor="text1"/>
          <w:sz w:val="22"/>
          <w:szCs w:val="22"/>
        </w:rPr>
        <w:t>(</w:t>
      </w:r>
      <w:r w:rsidRPr="00442EEA">
        <w:rPr>
          <w:color w:val="000000" w:themeColor="text1"/>
          <w:sz w:val="22"/>
          <w:szCs w:val="22"/>
        </w:rPr>
        <w:t>g) решения 14/3;</w:t>
      </w:r>
    </w:p>
    <w:p w14:paraId="4BCCA405" w14:textId="34091E8A" w:rsidR="00474A01" w:rsidRPr="00442EEA" w:rsidRDefault="00474A01" w:rsidP="00474A01">
      <w:pPr>
        <w:pStyle w:val="StylePara1Kernat11pt"/>
        <w:numPr>
          <w:ilvl w:val="0"/>
          <w:numId w:val="13"/>
        </w:numPr>
        <w:suppressLineNumbers/>
        <w:suppressAutoHyphens/>
        <w:kinsoku w:val="0"/>
        <w:overflowPunct w:val="0"/>
        <w:autoSpaceDE w:val="0"/>
        <w:autoSpaceDN w:val="0"/>
        <w:adjustRightInd w:val="0"/>
        <w:ind w:left="720" w:firstLine="720"/>
        <w:jc w:val="both"/>
        <w:rPr>
          <w:sz w:val="22"/>
          <w:szCs w:val="22"/>
        </w:rPr>
      </w:pPr>
      <w:r w:rsidRPr="00442EEA">
        <w:rPr>
          <w:iCs/>
          <w:sz w:val="22"/>
          <w:szCs w:val="22"/>
        </w:rPr>
        <w:t xml:space="preserve">сотрудничать с секретариатами Рио-де-Жанейрских и других конвенций, связанных с биоразнообразием, Контактной группой по вопросам биоразнообразия, Группой Организации Объединенных Наций по рациональному природопользованию, молодежными и женскими организациями, коренными народами и местными общинами и другими соответствующими организациями и заинтересованными сторонами для оптимизации взаимодополняющего эффекта </w:t>
      </w:r>
      <w:r w:rsidR="000B417B">
        <w:rPr>
          <w:iCs/>
          <w:sz w:val="22"/>
          <w:szCs w:val="22"/>
        </w:rPr>
        <w:t>аналогичных</w:t>
      </w:r>
      <w:r w:rsidRPr="00442EEA">
        <w:rPr>
          <w:iCs/>
          <w:sz w:val="22"/>
          <w:szCs w:val="22"/>
        </w:rPr>
        <w:t xml:space="preserve"> инициатив, имеющих отношение к учету проблематики биоразнообразия и многостороннему сотрудничеству, предложения действенных методов обеспечения широкого участия, как основанных на научных данных, свободных от конфликта интересов и применяющих осмотрительный подход, так и включающих традиционные знания, в частности, связанные с ценностью биологического разнообразия для коренных народов и местных общин, при их согласии, и стимулирования сотрудничества и разрешения конфликтов между соответствующими заинтересованными сторонами в целях </w:t>
      </w:r>
      <w:r w:rsidR="0052751A">
        <w:rPr>
          <w:iCs/>
          <w:sz w:val="22"/>
          <w:szCs w:val="22"/>
        </w:rPr>
        <w:t>п</w:t>
      </w:r>
      <w:r w:rsidR="0052751A" w:rsidRPr="0052751A">
        <w:rPr>
          <w:iCs/>
          <w:sz w:val="22"/>
          <w:szCs w:val="22"/>
        </w:rPr>
        <w:t>овышени</w:t>
      </w:r>
      <w:r w:rsidR="00591DAD">
        <w:rPr>
          <w:iCs/>
          <w:sz w:val="22"/>
          <w:szCs w:val="22"/>
        </w:rPr>
        <w:t>я</w:t>
      </w:r>
      <w:r w:rsidR="0052751A" w:rsidRPr="0052751A">
        <w:rPr>
          <w:iCs/>
          <w:sz w:val="22"/>
          <w:szCs w:val="22"/>
        </w:rPr>
        <w:t xml:space="preserve"> эффективности управления природоохранной деятельностью</w:t>
      </w:r>
      <w:r w:rsidR="0052751A" w:rsidRPr="00442EEA">
        <w:rPr>
          <w:iCs/>
          <w:sz w:val="22"/>
          <w:szCs w:val="22"/>
        </w:rPr>
        <w:t xml:space="preserve"> </w:t>
      </w:r>
      <w:r w:rsidR="0052751A">
        <w:rPr>
          <w:iCs/>
          <w:sz w:val="22"/>
          <w:szCs w:val="22"/>
        </w:rPr>
        <w:t xml:space="preserve">в рамках </w:t>
      </w:r>
      <w:r w:rsidRPr="00442EEA">
        <w:rPr>
          <w:iCs/>
          <w:sz w:val="22"/>
          <w:szCs w:val="22"/>
        </w:rPr>
        <w:t>проектов по сохранению биоразнообразия;</w:t>
      </w:r>
    </w:p>
    <w:p w14:paraId="04BD2AD0" w14:textId="7BE87197" w:rsidR="00474A01" w:rsidRPr="00442EEA" w:rsidRDefault="00474A01" w:rsidP="00474A01">
      <w:pPr>
        <w:pStyle w:val="StylePara1Kernat11pt"/>
        <w:numPr>
          <w:ilvl w:val="0"/>
          <w:numId w:val="13"/>
        </w:numPr>
        <w:suppressLineNumbers/>
        <w:suppressAutoHyphens/>
        <w:kinsoku w:val="0"/>
        <w:overflowPunct w:val="0"/>
        <w:autoSpaceDE w:val="0"/>
        <w:autoSpaceDN w:val="0"/>
        <w:adjustRightInd w:val="0"/>
        <w:ind w:left="720" w:firstLine="720"/>
        <w:jc w:val="both"/>
        <w:rPr>
          <w:sz w:val="22"/>
          <w:szCs w:val="22"/>
        </w:rPr>
      </w:pPr>
      <w:r w:rsidRPr="00442EEA">
        <w:rPr>
          <w:iCs/>
          <w:sz w:val="22"/>
          <w:szCs w:val="22"/>
        </w:rPr>
        <w:lastRenderedPageBreak/>
        <w:t xml:space="preserve">далее содействовать и сотрудничать в работе по созданию показателей для бизнеса в области биоразнообразия на основе существующих, а также разрабатываемых инструментов и подходов и по определению стратегий для производственных секторов по принятию хозяйственных решений в целях включения аспектов биоразнообразия в их общеорганизационные системы </w:t>
      </w:r>
      <w:r w:rsidR="00C76EBE">
        <w:rPr>
          <w:iCs/>
          <w:sz w:val="22"/>
          <w:szCs w:val="22"/>
        </w:rPr>
        <w:t>отчетности</w:t>
      </w:r>
      <w:r w:rsidRPr="00442EEA">
        <w:rPr>
          <w:iCs/>
          <w:sz w:val="22"/>
          <w:szCs w:val="22"/>
        </w:rPr>
        <w:t xml:space="preserve"> и принятия решений, обеспечивая их учет в цепочках поставок в соответствии с международными стандартами и кодексами поведения;</w:t>
      </w:r>
    </w:p>
    <w:p w14:paraId="68201C9E" w14:textId="73DAC956" w:rsidR="00474A01" w:rsidRPr="00442EEA" w:rsidRDefault="00474A01" w:rsidP="00474A01">
      <w:pPr>
        <w:pStyle w:val="StylePara1Kernat11pt"/>
        <w:numPr>
          <w:ilvl w:val="0"/>
          <w:numId w:val="13"/>
        </w:numPr>
        <w:suppressLineNumbers/>
        <w:suppressAutoHyphens/>
        <w:kinsoku w:val="0"/>
        <w:overflowPunct w:val="0"/>
        <w:autoSpaceDE w:val="0"/>
        <w:autoSpaceDN w:val="0"/>
        <w:adjustRightInd w:val="0"/>
        <w:ind w:left="720" w:firstLine="720"/>
        <w:jc w:val="both"/>
        <w:rPr>
          <w:sz w:val="22"/>
          <w:szCs w:val="22"/>
        </w:rPr>
      </w:pPr>
      <w:r w:rsidRPr="00442EEA">
        <w:rPr>
          <w:sz w:val="22"/>
          <w:szCs w:val="22"/>
        </w:rPr>
        <w:t xml:space="preserve">далее продвигать, расширять и оказывать поддержку Глобальному партнерству по вопросам предпринимательства и биоразнообразия и </w:t>
      </w:r>
      <w:r w:rsidR="002D43C3">
        <w:rPr>
          <w:sz w:val="22"/>
          <w:szCs w:val="22"/>
        </w:rPr>
        <w:t>его</w:t>
      </w:r>
      <w:r w:rsidRPr="00442EEA">
        <w:rPr>
          <w:sz w:val="22"/>
          <w:szCs w:val="22"/>
        </w:rPr>
        <w:t xml:space="preserve"> национальным и региональным партнерствам для расширения этих партнерств, повышения их эффективности в качестве механизма вовлечения деловых кругов и обмена полезным опытом и передов</w:t>
      </w:r>
      <w:r w:rsidR="00182041">
        <w:rPr>
          <w:sz w:val="22"/>
          <w:szCs w:val="22"/>
        </w:rPr>
        <w:t>ой</w:t>
      </w:r>
      <w:r w:rsidRPr="00442EEA">
        <w:rPr>
          <w:sz w:val="22"/>
          <w:szCs w:val="22"/>
        </w:rPr>
        <w:t xml:space="preserve"> практик</w:t>
      </w:r>
      <w:r w:rsidR="00182041">
        <w:rPr>
          <w:sz w:val="22"/>
          <w:szCs w:val="22"/>
        </w:rPr>
        <w:t>ой</w:t>
      </w:r>
      <w:r w:rsidRPr="00442EEA">
        <w:rPr>
          <w:sz w:val="22"/>
          <w:szCs w:val="22"/>
        </w:rPr>
        <w:t xml:space="preserve">, в том числе </w:t>
      </w:r>
      <w:r w:rsidR="00182041">
        <w:rPr>
          <w:sz w:val="22"/>
          <w:szCs w:val="22"/>
        </w:rPr>
        <w:t>в рамках</w:t>
      </w:r>
      <w:r w:rsidRPr="00442EEA">
        <w:rPr>
          <w:sz w:val="22"/>
          <w:szCs w:val="22"/>
        </w:rPr>
        <w:t xml:space="preserve"> Глобального форума по вопросам предпринимательства и биоразнообразия в качестве многосторонней платформы для обмена на всех уровнях государственного управления и с соответствующими субъектами деятельности, а также выявления пробелов, возможностей, вызовов и извлеченных уроков в отношении учета проблематики биоразнообразия;</w:t>
      </w:r>
    </w:p>
    <w:p w14:paraId="32F6B5F0" w14:textId="0DD9DD04" w:rsidR="00474A01" w:rsidRPr="00442EEA" w:rsidRDefault="00474A01" w:rsidP="00474A01">
      <w:pPr>
        <w:pStyle w:val="StylePara1Kernat11pt"/>
        <w:numPr>
          <w:ilvl w:val="0"/>
          <w:numId w:val="13"/>
        </w:numPr>
        <w:suppressLineNumbers/>
        <w:suppressAutoHyphens/>
        <w:kinsoku w:val="0"/>
        <w:overflowPunct w:val="0"/>
        <w:autoSpaceDE w:val="0"/>
        <w:autoSpaceDN w:val="0"/>
        <w:adjustRightInd w:val="0"/>
        <w:ind w:left="720" w:firstLine="720"/>
        <w:jc w:val="both"/>
        <w:rPr>
          <w:sz w:val="22"/>
          <w:szCs w:val="22"/>
        </w:rPr>
      </w:pPr>
      <w:r w:rsidRPr="00442EEA">
        <w:rPr>
          <w:sz w:val="22"/>
          <w:szCs w:val="22"/>
        </w:rPr>
        <w:t>укреплять</w:t>
      </w:r>
      <w:r w:rsidRPr="00442EEA">
        <w:rPr>
          <w:sz w:val="22"/>
          <w:szCs w:val="24"/>
          <w:shd w:val="clear" w:color="auto" w:fill="FFFFFF"/>
        </w:rPr>
        <w:t xml:space="preserve"> </w:t>
      </w:r>
      <w:r w:rsidRPr="00442EEA">
        <w:rPr>
          <w:sz w:val="22"/>
          <w:szCs w:val="22"/>
        </w:rPr>
        <w:t xml:space="preserve">Программу действий «От Шарм-эш-Шейха до </w:t>
      </w:r>
      <w:proofErr w:type="spellStart"/>
      <w:r w:rsidRPr="00442EEA">
        <w:rPr>
          <w:sz w:val="22"/>
          <w:szCs w:val="22"/>
        </w:rPr>
        <w:t>Куньмина</w:t>
      </w:r>
      <w:proofErr w:type="spellEnd"/>
      <w:r w:rsidRPr="00442EEA">
        <w:rPr>
          <w:sz w:val="22"/>
          <w:szCs w:val="22"/>
        </w:rPr>
        <w:t>» с целью поощрения и стимулирования принятия обязательств по оказанию конкретной поддержки глобальной рамочной программе</w:t>
      </w:r>
      <w:r w:rsidR="008D3546">
        <w:rPr>
          <w:sz w:val="22"/>
          <w:szCs w:val="22"/>
        </w:rPr>
        <w:t xml:space="preserve"> в области биоразнообразия</w:t>
      </w:r>
      <w:r w:rsidRPr="00442EEA">
        <w:rPr>
          <w:sz w:val="22"/>
          <w:szCs w:val="22"/>
        </w:rPr>
        <w:t xml:space="preserve">, долгосрочному стратегическому подходу </w:t>
      </w:r>
      <w:r w:rsidRPr="00442EEA">
        <w:rPr>
          <w:iCs/>
          <w:sz w:val="22"/>
          <w:szCs w:val="22"/>
        </w:rPr>
        <w:t>к учету проблематики биоразнообразия</w:t>
      </w:r>
      <w:r w:rsidRPr="00442EEA">
        <w:rPr>
          <w:sz w:val="22"/>
          <w:szCs w:val="22"/>
        </w:rPr>
        <w:t xml:space="preserve"> и осуществлению стратегий по учету проблематики биоразнообразия</w:t>
      </w:r>
      <w:r w:rsidR="00E645B2">
        <w:rPr>
          <w:sz w:val="22"/>
          <w:szCs w:val="22"/>
        </w:rPr>
        <w:t xml:space="preserve"> на уровне секторов и общества</w:t>
      </w:r>
      <w:r w:rsidRPr="00442EEA">
        <w:rPr>
          <w:sz w:val="22"/>
          <w:szCs w:val="22"/>
        </w:rPr>
        <w:t>, в частности, путем создания коалиций и сообществ специалистов-практиков;</w:t>
      </w:r>
    </w:p>
    <w:p w14:paraId="3DAE782D" w14:textId="2C3E6E96" w:rsidR="00474A01" w:rsidRPr="00442EEA" w:rsidRDefault="00474A01" w:rsidP="00474A01">
      <w:pPr>
        <w:pStyle w:val="StylePara1Kernat11pt"/>
        <w:numPr>
          <w:ilvl w:val="0"/>
          <w:numId w:val="13"/>
        </w:numPr>
        <w:suppressLineNumbers/>
        <w:suppressAutoHyphens/>
        <w:kinsoku w:val="0"/>
        <w:overflowPunct w:val="0"/>
        <w:autoSpaceDE w:val="0"/>
        <w:autoSpaceDN w:val="0"/>
        <w:adjustRightInd w:val="0"/>
        <w:ind w:left="720" w:firstLine="720"/>
        <w:jc w:val="both"/>
        <w:rPr>
          <w:sz w:val="22"/>
          <w:szCs w:val="22"/>
        </w:rPr>
      </w:pPr>
      <w:r w:rsidRPr="00442EEA">
        <w:rPr>
          <w:sz w:val="22"/>
          <w:szCs w:val="22"/>
        </w:rPr>
        <w:t xml:space="preserve">представить доклад о ходе работы в этом направлении, а также о других соответствующих </w:t>
      </w:r>
      <w:r w:rsidR="00E645B2">
        <w:rPr>
          <w:sz w:val="22"/>
          <w:szCs w:val="22"/>
        </w:rPr>
        <w:t>достижениях</w:t>
      </w:r>
      <w:r w:rsidRPr="00442EEA">
        <w:rPr>
          <w:sz w:val="22"/>
          <w:szCs w:val="22"/>
        </w:rPr>
        <w:t>, включая предложения для проведения промежуточного обзора долгосрочного стратегического подхода к учету проблематики биоразнообразия в соответствии с действующими механизмами отчетности, мониторинга и обзора глобальной рамочной программы в области биоразнообразия на период после 2020 года, для его рассмотрения Вспомогательным органом по осуществлению на его четвертом совещании.</w:t>
      </w:r>
      <w:r w:rsidR="00755D4F" w:rsidRPr="00F548EF">
        <w:rPr>
          <w:sz w:val="22"/>
          <w:szCs w:val="22"/>
        </w:rPr>
        <w:t>]</w:t>
      </w:r>
    </w:p>
    <w:p w14:paraId="694534D4" w14:textId="77777777" w:rsidR="00F35861" w:rsidRPr="00F548EF" w:rsidRDefault="00F35861">
      <w:pPr>
        <w:jc w:val="left"/>
        <w:rPr>
          <w:i/>
          <w:snapToGrid w:val="0"/>
          <w:kern w:val="22"/>
          <w:szCs w:val="22"/>
          <w:lang w:val="ru-RU"/>
        </w:rPr>
      </w:pPr>
      <w:r w:rsidRPr="00F548EF">
        <w:rPr>
          <w:i/>
          <w:snapToGrid w:val="0"/>
          <w:kern w:val="22"/>
          <w:szCs w:val="22"/>
          <w:lang w:val="ru-RU"/>
        </w:rPr>
        <w:br w:type="page"/>
      </w:r>
    </w:p>
    <w:p w14:paraId="1F08AB18" w14:textId="77777777" w:rsidR="00474A01" w:rsidRPr="00442EEA" w:rsidRDefault="00755D4F" w:rsidP="00F35861">
      <w:pPr>
        <w:suppressLineNumbers/>
        <w:suppressAutoHyphens/>
        <w:kinsoku w:val="0"/>
        <w:overflowPunct w:val="0"/>
        <w:autoSpaceDE w:val="0"/>
        <w:autoSpaceDN w:val="0"/>
        <w:adjustRightInd w:val="0"/>
        <w:snapToGrid w:val="0"/>
        <w:jc w:val="center"/>
        <w:rPr>
          <w:i/>
          <w:snapToGrid w:val="0"/>
          <w:kern w:val="22"/>
          <w:szCs w:val="22"/>
          <w:lang w:val="ru-RU"/>
        </w:rPr>
      </w:pPr>
      <w:r w:rsidRPr="00F548EF">
        <w:rPr>
          <w:i/>
          <w:snapToGrid w:val="0"/>
          <w:kern w:val="22"/>
          <w:szCs w:val="22"/>
          <w:lang w:val="ru-RU"/>
        </w:rPr>
        <w:lastRenderedPageBreak/>
        <w:t>[</w:t>
      </w:r>
      <w:r w:rsidR="00474A01" w:rsidRPr="00442EEA">
        <w:rPr>
          <w:i/>
          <w:snapToGrid w:val="0"/>
          <w:kern w:val="22"/>
          <w:szCs w:val="22"/>
          <w:lang w:val="ru-RU"/>
        </w:rPr>
        <w:t>Приложение</w:t>
      </w:r>
    </w:p>
    <w:p w14:paraId="2A9877C9" w14:textId="2958EE62" w:rsidR="00474A01" w:rsidRPr="00442EEA" w:rsidRDefault="00474A01" w:rsidP="00474A01">
      <w:pPr>
        <w:pStyle w:val="HEADINGNOTFORTOC"/>
        <w:suppressLineNumbers/>
        <w:tabs>
          <w:tab w:val="clear" w:pos="720"/>
        </w:tabs>
        <w:suppressAutoHyphens/>
        <w:kinsoku w:val="0"/>
        <w:overflowPunct w:val="0"/>
        <w:autoSpaceDE w:val="0"/>
        <w:autoSpaceDN w:val="0"/>
        <w:adjustRightInd w:val="0"/>
        <w:snapToGrid w:val="0"/>
        <w:spacing w:before="120"/>
        <w:rPr>
          <w:snapToGrid w:val="0"/>
          <w:kern w:val="22"/>
          <w:szCs w:val="22"/>
          <w:lang w:val="ru-RU"/>
        </w:rPr>
      </w:pPr>
      <w:r w:rsidRPr="00442EEA">
        <w:rPr>
          <w:snapToGrid w:val="0"/>
          <w:kern w:val="22"/>
          <w:szCs w:val="22"/>
          <w:lang w:val="ru-RU"/>
        </w:rPr>
        <w:t>ДОЛГОСРОЧНЫЙ СТРАТЕГИЧЕСКИЙ подход</w:t>
      </w:r>
      <w:r w:rsidR="00454080">
        <w:rPr>
          <w:snapToGrid w:val="0"/>
          <w:kern w:val="22"/>
          <w:szCs w:val="22"/>
          <w:lang w:val="ru-RU"/>
        </w:rPr>
        <w:t xml:space="preserve"> </w:t>
      </w:r>
      <w:r w:rsidRPr="00442EEA">
        <w:rPr>
          <w:snapToGrid w:val="0"/>
          <w:kern w:val="22"/>
          <w:szCs w:val="22"/>
          <w:lang w:val="ru-RU"/>
        </w:rPr>
        <w:br/>
        <w:t>к учету проблематики биоразнообразия</w:t>
      </w:r>
    </w:p>
    <w:p w14:paraId="3638191C" w14:textId="77777777" w:rsidR="00474A01" w:rsidRPr="00442EEA" w:rsidRDefault="00474A01" w:rsidP="00474A01">
      <w:pPr>
        <w:pStyle w:val="Titre2"/>
        <w:suppressLineNumbers/>
        <w:tabs>
          <w:tab w:val="clear" w:pos="720"/>
        </w:tabs>
        <w:suppressAutoHyphens/>
        <w:rPr>
          <w:rFonts w:eastAsia="Calibri"/>
          <w:kern w:val="22"/>
          <w:szCs w:val="22"/>
          <w:lang w:val="ru-RU"/>
        </w:rPr>
      </w:pPr>
      <w:r w:rsidRPr="00442EEA">
        <w:rPr>
          <w:rFonts w:eastAsia="Calibri"/>
          <w:kern w:val="22"/>
          <w:szCs w:val="22"/>
          <w:lang w:val="ru-RU"/>
        </w:rPr>
        <w:t>Введение</w:t>
      </w:r>
    </w:p>
    <w:p w14:paraId="21281EC4" w14:textId="184E00DC" w:rsidR="00474A01" w:rsidRPr="00442EEA" w:rsidRDefault="008D4E3A" w:rsidP="00474A01">
      <w:pPr>
        <w:pStyle w:val="NormalWeb"/>
        <w:suppressLineNumbers/>
        <w:suppressAutoHyphens/>
        <w:spacing w:before="0" w:beforeAutospacing="0" w:after="200" w:afterAutospacing="0"/>
        <w:jc w:val="both"/>
        <w:rPr>
          <w:rFonts w:ascii="Times New Roman" w:eastAsia="Calibri" w:hAnsi="Times New Roman" w:cs="Times New Roman"/>
          <w:kern w:val="22"/>
          <w:sz w:val="22"/>
          <w:szCs w:val="22"/>
          <w:lang w:val="ru-RU"/>
        </w:rPr>
      </w:pPr>
      <w:r w:rsidRPr="004769A5">
        <w:rPr>
          <w:rFonts w:ascii="Times New Roman" w:eastAsia="Calibri" w:hAnsi="Times New Roman" w:cs="Times New Roman"/>
          <w:kern w:val="22"/>
          <w:sz w:val="22"/>
          <w:szCs w:val="22"/>
          <w:lang w:val="ru-RU"/>
        </w:rPr>
        <w:t>1.</w:t>
      </w:r>
      <w:r w:rsidR="00474A01" w:rsidRPr="00442EEA">
        <w:rPr>
          <w:rFonts w:eastAsia="Calibri"/>
          <w:kern w:val="22"/>
          <w:sz w:val="22"/>
          <w:szCs w:val="22"/>
          <w:lang w:val="ru-RU"/>
        </w:rPr>
        <w:tab/>
      </w:r>
      <w:r w:rsidR="00474A01" w:rsidRPr="00442EEA">
        <w:rPr>
          <w:rFonts w:ascii="Times New Roman" w:eastAsia="Calibri" w:hAnsi="Times New Roman" w:cs="Times New Roman"/>
          <w:kern w:val="22"/>
          <w:sz w:val="22"/>
          <w:szCs w:val="22"/>
          <w:lang w:val="ru-RU"/>
        </w:rPr>
        <w:t xml:space="preserve">Несмотря на достигнутый за последнее десятилетие прогресс, сокращение биоразнообразия и деградация экосистем продолжаются в основном прежними темпами и все больше угрожают устойчивому развитию и благополучию человека. Требуются фундаментальные преобразования для изменения механизмов, обусловливающих развитие и принятие решений в сфере бизнеса и инвестиций, чтобы включить проблематику биоразнообразия в развитие, смягчение последствий изменения климата и адаптацию к нему, а также в секторы экономики, и стремиться к [чистому] положительному воздействию на экосистемы и </w:t>
      </w:r>
      <w:r w:rsidR="004769A5">
        <w:rPr>
          <w:rFonts w:ascii="Times New Roman" w:eastAsia="Calibri" w:hAnsi="Times New Roman" w:cs="Times New Roman"/>
          <w:kern w:val="22"/>
          <w:sz w:val="22"/>
          <w:szCs w:val="22"/>
          <w:lang w:val="ru-RU"/>
        </w:rPr>
        <w:t>виды</w:t>
      </w:r>
      <w:r w:rsidR="00474A01" w:rsidRPr="00442EEA">
        <w:rPr>
          <w:rFonts w:ascii="Times New Roman" w:eastAsia="Calibri" w:hAnsi="Times New Roman" w:cs="Times New Roman"/>
          <w:kern w:val="22"/>
          <w:sz w:val="22"/>
          <w:szCs w:val="22"/>
          <w:lang w:val="ru-RU"/>
        </w:rPr>
        <w:t>. Для достижения этих целей необходимо внедрить концепцию многогранной ценности природы в процессы принятия решений и в деятельность всего общества, в том числе в соответствующих областях и на всех уровнях государственного управления, а также в секторах бизнеса и финансов. Доклад о глобальной оценке биоразнообразия и экосистемных услуг Межправительственной научно-политической платформы по биоразнообразию и экосистемным услугам (</w:t>
      </w:r>
      <w:r w:rsidR="00474A01" w:rsidRPr="00741B5F">
        <w:rPr>
          <w:rFonts w:ascii="Times New Roman" w:eastAsia="Calibri" w:hAnsi="Times New Roman" w:cs="Times New Roman"/>
          <w:kern w:val="22"/>
          <w:sz w:val="22"/>
          <w:szCs w:val="22"/>
          <w:lang w:val="ru-RU"/>
        </w:rPr>
        <w:t>МПБЭУ</w:t>
      </w:r>
      <w:r w:rsidR="00474A01" w:rsidRPr="00442EEA">
        <w:rPr>
          <w:rFonts w:ascii="Times New Roman" w:eastAsia="Calibri" w:hAnsi="Times New Roman" w:cs="Times New Roman"/>
          <w:kern w:val="22"/>
          <w:sz w:val="22"/>
          <w:szCs w:val="22"/>
          <w:lang w:val="ru-RU"/>
        </w:rPr>
        <w:t>) гласит:</w:t>
      </w:r>
    </w:p>
    <w:p w14:paraId="1B3105A5" w14:textId="0517CA0C" w:rsidR="00474A01" w:rsidRPr="00442EEA" w:rsidRDefault="00474A01" w:rsidP="00474A01">
      <w:pPr>
        <w:suppressLineNumbers/>
        <w:suppressAutoHyphens/>
        <w:spacing w:after="120"/>
        <w:ind w:left="720" w:right="284"/>
        <w:rPr>
          <w:i/>
          <w:kern w:val="22"/>
          <w:szCs w:val="22"/>
          <w:lang w:val="ru-RU"/>
        </w:rPr>
      </w:pPr>
      <w:r w:rsidRPr="00442EEA">
        <w:rPr>
          <w:i/>
          <w:kern w:val="22"/>
          <w:szCs w:val="22"/>
          <w:lang w:val="ru-RU"/>
        </w:rPr>
        <w:t xml:space="preserve">Задачи сохранения и устойчивого использования природы и достижения устойчивости не могут быть выполнены в рамках нынешних траекторий движения, а цели на 2030 год и последующий период могут быть достигнуты только за счет </w:t>
      </w:r>
      <w:proofErr w:type="spellStart"/>
      <w:r w:rsidRPr="00442EEA">
        <w:rPr>
          <w:i/>
          <w:kern w:val="22"/>
          <w:szCs w:val="22"/>
          <w:lang w:val="ru-RU"/>
        </w:rPr>
        <w:t>трансформативных</w:t>
      </w:r>
      <w:proofErr w:type="spellEnd"/>
      <w:r w:rsidRPr="00442EEA">
        <w:rPr>
          <w:i/>
          <w:kern w:val="22"/>
          <w:szCs w:val="22"/>
          <w:lang w:val="ru-RU"/>
        </w:rPr>
        <w:t xml:space="preserve"> изменений всех экономических, социальных, полит</w:t>
      </w:r>
      <w:bookmarkStart w:id="1" w:name="_Ref50553352"/>
      <w:r w:rsidRPr="00442EEA">
        <w:rPr>
          <w:i/>
          <w:kern w:val="22"/>
          <w:szCs w:val="22"/>
          <w:lang w:val="ru-RU"/>
        </w:rPr>
        <w:t>ических и технологических факто</w:t>
      </w:r>
      <w:r w:rsidR="000A5189">
        <w:rPr>
          <w:i/>
          <w:kern w:val="22"/>
          <w:szCs w:val="22"/>
          <w:lang w:val="ru-RU"/>
        </w:rPr>
        <w:t>ро</w:t>
      </w:r>
      <w:r w:rsidRPr="00442EEA">
        <w:rPr>
          <w:i/>
          <w:kern w:val="22"/>
          <w:szCs w:val="22"/>
          <w:lang w:val="ru-RU"/>
        </w:rPr>
        <w:t>в</w:t>
      </w:r>
      <w:r w:rsidRPr="00442EEA">
        <w:rPr>
          <w:rStyle w:val="Appelnotedebasdep"/>
          <w:iCs/>
          <w:kern w:val="22"/>
          <w:szCs w:val="22"/>
          <w:lang w:val="ru-RU"/>
        </w:rPr>
        <w:footnoteReference w:id="10"/>
      </w:r>
      <w:bookmarkEnd w:id="1"/>
      <w:r w:rsidRPr="00442EEA">
        <w:rPr>
          <w:i/>
          <w:kern w:val="22"/>
          <w:szCs w:val="22"/>
          <w:lang w:val="ru-RU"/>
        </w:rPr>
        <w:t>.</w:t>
      </w:r>
    </w:p>
    <w:p w14:paraId="42B24682" w14:textId="67CF13E0" w:rsidR="00474A01" w:rsidRPr="00442EEA" w:rsidRDefault="004F178E" w:rsidP="00474A01">
      <w:pPr>
        <w:suppressLineNumbers/>
        <w:suppressAutoHyphens/>
        <w:spacing w:after="120"/>
        <w:ind w:left="720" w:right="284"/>
        <w:rPr>
          <w:i/>
          <w:kern w:val="22"/>
          <w:szCs w:val="22"/>
          <w:lang w:val="ru-RU"/>
        </w:rPr>
      </w:pPr>
      <w:r>
        <w:rPr>
          <w:kern w:val="22"/>
          <w:szCs w:val="22"/>
        </w:rPr>
        <w:t>[</w:t>
      </w:r>
      <w:r w:rsidR="00474A01" w:rsidRPr="00442EEA">
        <w:rPr>
          <w:i/>
          <w:kern w:val="22"/>
          <w:szCs w:val="22"/>
          <w:lang w:val="ru-RU"/>
        </w:rPr>
        <w:t>М</w:t>
      </w:r>
      <w:r w:rsidR="008D4E3A">
        <w:rPr>
          <w:kern w:val="22"/>
          <w:szCs w:val="22"/>
        </w:rPr>
        <w:t>]</w:t>
      </w:r>
      <w:r w:rsidR="00474A01" w:rsidRPr="00442EEA">
        <w:rPr>
          <w:i/>
          <w:kern w:val="22"/>
          <w:szCs w:val="22"/>
          <w:lang w:val="ru-RU"/>
        </w:rPr>
        <w:t>ы должны повышать уровень стремлений и усиливать политическую волю для учета проблематики сохранения и устойчивого использования биоразнообразия и совместного использования на справедливой и равной основе выгод от применения генетических ресурсов</w:t>
      </w:r>
      <w:r w:rsidR="001A2CB6" w:rsidRPr="004F178E">
        <w:rPr>
          <w:vertAlign w:val="superscript"/>
        </w:rPr>
        <w:fldChar w:fldCharType="begin"/>
      </w:r>
      <w:r w:rsidR="001A2CB6" w:rsidRPr="004F178E">
        <w:rPr>
          <w:vertAlign w:val="superscript"/>
          <w:lang w:val="ru-RU"/>
        </w:rPr>
        <w:instrText xml:space="preserve"> </w:instrText>
      </w:r>
      <w:r w:rsidR="001A2CB6" w:rsidRPr="004F178E">
        <w:rPr>
          <w:vertAlign w:val="superscript"/>
        </w:rPr>
        <w:instrText>NOTEREF</w:instrText>
      </w:r>
      <w:r w:rsidR="001A2CB6" w:rsidRPr="004F178E">
        <w:rPr>
          <w:vertAlign w:val="superscript"/>
          <w:lang w:val="ru-RU"/>
        </w:rPr>
        <w:instrText xml:space="preserve"> _</w:instrText>
      </w:r>
      <w:r w:rsidR="001A2CB6" w:rsidRPr="004F178E">
        <w:rPr>
          <w:vertAlign w:val="superscript"/>
        </w:rPr>
        <w:instrText>Ref</w:instrText>
      </w:r>
      <w:r w:rsidR="001A2CB6" w:rsidRPr="004F178E">
        <w:rPr>
          <w:vertAlign w:val="superscript"/>
          <w:lang w:val="ru-RU"/>
        </w:rPr>
        <w:instrText>50553352 \</w:instrText>
      </w:r>
      <w:r w:rsidR="001A2CB6" w:rsidRPr="004F178E">
        <w:rPr>
          <w:vertAlign w:val="superscript"/>
        </w:rPr>
        <w:instrText>h</w:instrText>
      </w:r>
      <w:r w:rsidR="001A2CB6" w:rsidRPr="004F178E">
        <w:rPr>
          <w:vertAlign w:val="superscript"/>
          <w:lang w:val="ru-RU"/>
        </w:rPr>
        <w:instrText xml:space="preserve">  \* </w:instrText>
      </w:r>
      <w:r w:rsidR="001A2CB6" w:rsidRPr="004F178E">
        <w:rPr>
          <w:vertAlign w:val="superscript"/>
        </w:rPr>
        <w:instrText>MERGEFORMAT</w:instrText>
      </w:r>
      <w:r w:rsidR="001A2CB6" w:rsidRPr="004F178E">
        <w:rPr>
          <w:vertAlign w:val="superscript"/>
          <w:lang w:val="ru-RU"/>
        </w:rPr>
        <w:instrText xml:space="preserve"> </w:instrText>
      </w:r>
      <w:r w:rsidR="001A2CB6" w:rsidRPr="004F178E">
        <w:rPr>
          <w:vertAlign w:val="superscript"/>
        </w:rPr>
      </w:r>
      <w:r w:rsidR="001A2CB6" w:rsidRPr="004F178E">
        <w:rPr>
          <w:vertAlign w:val="superscript"/>
        </w:rPr>
        <w:fldChar w:fldCharType="separate"/>
      </w:r>
      <w:r w:rsidR="00DE6005" w:rsidRPr="004F178E">
        <w:rPr>
          <w:vertAlign w:val="superscript"/>
          <w:lang w:val="ru-RU"/>
        </w:rPr>
        <w:t>9</w:t>
      </w:r>
      <w:r w:rsidR="001A2CB6" w:rsidRPr="004F178E">
        <w:rPr>
          <w:vertAlign w:val="superscript"/>
        </w:rPr>
        <w:fldChar w:fldCharType="end"/>
      </w:r>
      <w:r w:rsidR="00474A01" w:rsidRPr="00442EEA">
        <w:rPr>
          <w:i/>
          <w:kern w:val="22"/>
          <w:szCs w:val="22"/>
          <w:lang w:val="ru-RU"/>
        </w:rPr>
        <w:t xml:space="preserve">. </w:t>
      </w:r>
    </w:p>
    <w:p w14:paraId="4C47D293" w14:textId="1F46DDEA" w:rsidR="00474A01" w:rsidRPr="00442EEA" w:rsidRDefault="00474A01" w:rsidP="00474A01">
      <w:pPr>
        <w:pStyle w:val="NormalWeb"/>
        <w:suppressLineNumbers/>
        <w:suppressAutoHyphens/>
        <w:spacing w:before="0" w:beforeAutospacing="0" w:after="200" w:afterAutospacing="0"/>
        <w:jc w:val="both"/>
        <w:rPr>
          <w:rFonts w:ascii="Times New Roman" w:eastAsia="Calibri" w:hAnsi="Times New Roman" w:cs="Times New Roman"/>
          <w:kern w:val="22"/>
          <w:sz w:val="22"/>
          <w:szCs w:val="22"/>
          <w:lang w:val="ru-RU"/>
        </w:rPr>
      </w:pPr>
      <w:r w:rsidRPr="00442EEA">
        <w:rPr>
          <w:rFonts w:ascii="Times New Roman" w:eastAsia="Calibri" w:hAnsi="Times New Roman" w:cs="Times New Roman"/>
          <w:kern w:val="22"/>
          <w:sz w:val="22"/>
          <w:szCs w:val="22"/>
          <w:lang w:val="ru-RU"/>
        </w:rPr>
        <w:t>2.</w:t>
      </w:r>
      <w:r w:rsidRPr="00442EEA">
        <w:rPr>
          <w:rFonts w:ascii="Times New Roman" w:eastAsia="Calibri" w:hAnsi="Times New Roman" w:cs="Times New Roman"/>
          <w:kern w:val="22"/>
          <w:sz w:val="22"/>
          <w:szCs w:val="22"/>
          <w:lang w:val="ru-RU"/>
        </w:rPr>
        <w:tab/>
        <w:t xml:space="preserve">В </w:t>
      </w:r>
      <w:r w:rsidR="009A74F3">
        <w:rPr>
          <w:rFonts w:ascii="Times New Roman" w:eastAsia="Calibri" w:hAnsi="Times New Roman" w:cs="Times New Roman"/>
          <w:kern w:val="22"/>
          <w:sz w:val="22"/>
          <w:szCs w:val="22"/>
          <w:lang w:val="ru-RU"/>
        </w:rPr>
        <w:t>предыдущих</w:t>
      </w:r>
      <w:r w:rsidRPr="00442EEA">
        <w:rPr>
          <w:rFonts w:ascii="Times New Roman" w:eastAsia="Calibri" w:hAnsi="Times New Roman" w:cs="Times New Roman"/>
          <w:kern w:val="22"/>
          <w:sz w:val="22"/>
          <w:szCs w:val="22"/>
          <w:lang w:val="ru-RU"/>
        </w:rPr>
        <w:t xml:space="preserve"> решениях Конвенции о биологическом разнообразии, касавшихся учета проблематики биоразнообразия (решениях XIII/3 и 14/3), уже подчеркивалась важность учета проблематики биоразнообразия в секторах экономики и на всех уровнях государственного управления. В настоящем долгосрочном стратегическом подходе к учету проблематики биоразнообразия устанавливаются приоритеты для действий на основе научных данных о возможном воздействии и выгодах, в соответствии с национальным потенциалом и условиями Сторон. В нем определены основные субъекты, которых следует привлекать к осуществлению таких действий, а также соответствующие механизмы</w:t>
      </w:r>
      <w:r w:rsidR="00AC14DB">
        <w:rPr>
          <w:rFonts w:ascii="Times New Roman" w:eastAsia="Calibri" w:hAnsi="Times New Roman" w:cs="Times New Roman"/>
          <w:kern w:val="22"/>
          <w:sz w:val="22"/>
          <w:szCs w:val="22"/>
          <w:lang w:val="ru-RU"/>
        </w:rPr>
        <w:t xml:space="preserve"> их привлечения</w:t>
      </w:r>
      <w:r w:rsidRPr="00442EEA">
        <w:rPr>
          <w:rFonts w:ascii="Times New Roman" w:eastAsia="Calibri" w:hAnsi="Times New Roman" w:cs="Times New Roman"/>
          <w:kern w:val="22"/>
          <w:sz w:val="22"/>
          <w:szCs w:val="22"/>
          <w:lang w:val="ru-RU"/>
        </w:rPr>
        <w:t xml:space="preserve">. Настоящий долгосрочный стратегический подход </w:t>
      </w:r>
      <w:r w:rsidR="00DE6005">
        <w:rPr>
          <w:rFonts w:ascii="Times New Roman" w:eastAsia="Calibri" w:hAnsi="Times New Roman" w:cs="Times New Roman"/>
          <w:kern w:val="22"/>
          <w:sz w:val="22"/>
          <w:szCs w:val="22"/>
          <w:lang w:val="ru-RU"/>
        </w:rPr>
        <w:t xml:space="preserve">к учету проблематики биоразнообразия </w:t>
      </w:r>
      <w:r w:rsidRPr="00442EEA">
        <w:rPr>
          <w:rFonts w:ascii="Times New Roman" w:eastAsia="Calibri" w:hAnsi="Times New Roman" w:cs="Times New Roman"/>
          <w:kern w:val="22"/>
          <w:sz w:val="22"/>
          <w:szCs w:val="22"/>
          <w:lang w:val="ru-RU"/>
        </w:rPr>
        <w:t xml:space="preserve">подтверждает отсутствие некоего </w:t>
      </w:r>
      <w:r>
        <w:rPr>
          <w:rFonts w:ascii="Times New Roman" w:eastAsia="Calibri" w:hAnsi="Times New Roman" w:cs="Times New Roman"/>
          <w:kern w:val="22"/>
          <w:sz w:val="22"/>
          <w:szCs w:val="22"/>
          <w:lang w:val="ru-RU"/>
        </w:rPr>
        <w:t>«</w:t>
      </w:r>
      <w:r w:rsidRPr="00442EEA">
        <w:rPr>
          <w:rFonts w:ascii="Times New Roman" w:eastAsia="Calibri" w:hAnsi="Times New Roman" w:cs="Times New Roman"/>
          <w:kern w:val="22"/>
          <w:sz w:val="22"/>
          <w:szCs w:val="22"/>
          <w:lang w:val="ru-RU"/>
        </w:rPr>
        <w:t>универсального</w:t>
      </w:r>
      <w:r>
        <w:rPr>
          <w:rFonts w:ascii="Times New Roman" w:eastAsia="Calibri" w:hAnsi="Times New Roman" w:cs="Times New Roman"/>
          <w:kern w:val="22"/>
          <w:sz w:val="22"/>
          <w:szCs w:val="22"/>
          <w:lang w:val="ru-RU"/>
        </w:rPr>
        <w:t>»</w:t>
      </w:r>
      <w:r w:rsidRPr="00442EEA">
        <w:rPr>
          <w:rFonts w:ascii="Times New Roman" w:eastAsia="Calibri" w:hAnsi="Times New Roman" w:cs="Times New Roman"/>
          <w:kern w:val="22"/>
          <w:sz w:val="22"/>
          <w:szCs w:val="22"/>
          <w:lang w:val="ru-RU"/>
        </w:rPr>
        <w:t xml:space="preserve"> принципа </w:t>
      </w:r>
      <w:r w:rsidR="00E845BF">
        <w:rPr>
          <w:rFonts w:ascii="Times New Roman" w:eastAsia="Calibri" w:hAnsi="Times New Roman" w:cs="Times New Roman"/>
          <w:kern w:val="22"/>
          <w:sz w:val="22"/>
          <w:szCs w:val="22"/>
          <w:lang w:val="ru-RU"/>
        </w:rPr>
        <w:t>осуществления</w:t>
      </w:r>
      <w:r w:rsidRPr="00442EEA">
        <w:rPr>
          <w:rFonts w:ascii="Times New Roman" w:eastAsia="Calibri" w:hAnsi="Times New Roman" w:cs="Times New Roman"/>
          <w:kern w:val="22"/>
          <w:sz w:val="22"/>
          <w:szCs w:val="22"/>
          <w:lang w:val="ru-RU"/>
        </w:rPr>
        <w:t xml:space="preserve"> политики, направленной на </w:t>
      </w:r>
      <w:r w:rsidR="00181E80" w:rsidRPr="00442EEA">
        <w:rPr>
          <w:rFonts w:ascii="Times New Roman" w:eastAsia="Calibri" w:hAnsi="Times New Roman" w:cs="Times New Roman"/>
          <w:kern w:val="22"/>
          <w:sz w:val="22"/>
          <w:szCs w:val="22"/>
          <w:lang w:val="ru-RU"/>
        </w:rPr>
        <w:t>учет проблематики биоразнообразия</w:t>
      </w:r>
      <w:r w:rsidRPr="00442EEA">
        <w:rPr>
          <w:rFonts w:ascii="Times New Roman" w:eastAsia="Calibri" w:hAnsi="Times New Roman" w:cs="Times New Roman"/>
          <w:kern w:val="22"/>
          <w:sz w:val="22"/>
          <w:szCs w:val="22"/>
          <w:lang w:val="ru-RU"/>
        </w:rPr>
        <w:t xml:space="preserve">, и учитывает определенные проблемы в сферах финансов, техники, технологии и потенциала, с которыми могут сталкиваться Стороны из числа развивающихся стран при содействии политике </w:t>
      </w:r>
      <w:r w:rsidR="00E845BF">
        <w:rPr>
          <w:rFonts w:ascii="Times New Roman" w:eastAsia="Calibri" w:hAnsi="Times New Roman" w:cs="Times New Roman"/>
          <w:kern w:val="22"/>
          <w:sz w:val="22"/>
          <w:szCs w:val="22"/>
          <w:lang w:val="ru-RU"/>
        </w:rPr>
        <w:t xml:space="preserve">по </w:t>
      </w:r>
      <w:r w:rsidR="00E845BF" w:rsidRPr="00442EEA">
        <w:rPr>
          <w:rFonts w:ascii="Times New Roman" w:eastAsia="Calibri" w:hAnsi="Times New Roman" w:cs="Times New Roman"/>
          <w:kern w:val="22"/>
          <w:sz w:val="22"/>
          <w:szCs w:val="22"/>
          <w:lang w:val="ru-RU"/>
        </w:rPr>
        <w:t>учет</w:t>
      </w:r>
      <w:r w:rsidR="00E845BF">
        <w:rPr>
          <w:rFonts w:ascii="Times New Roman" w:eastAsia="Calibri" w:hAnsi="Times New Roman" w:cs="Times New Roman"/>
          <w:kern w:val="22"/>
          <w:sz w:val="22"/>
          <w:szCs w:val="22"/>
          <w:lang w:val="ru-RU"/>
        </w:rPr>
        <w:t>у</w:t>
      </w:r>
      <w:r w:rsidR="00E845BF" w:rsidRPr="00442EEA">
        <w:rPr>
          <w:rFonts w:ascii="Times New Roman" w:eastAsia="Calibri" w:hAnsi="Times New Roman" w:cs="Times New Roman"/>
          <w:kern w:val="22"/>
          <w:sz w:val="22"/>
          <w:szCs w:val="22"/>
          <w:lang w:val="ru-RU"/>
        </w:rPr>
        <w:t xml:space="preserve"> проблематики биоразнообразия</w:t>
      </w:r>
      <w:r w:rsidRPr="00442EEA">
        <w:rPr>
          <w:rFonts w:ascii="Times New Roman" w:eastAsia="Calibri" w:hAnsi="Times New Roman" w:cs="Times New Roman"/>
          <w:kern w:val="22"/>
          <w:sz w:val="22"/>
          <w:szCs w:val="22"/>
          <w:lang w:val="ru-RU"/>
        </w:rPr>
        <w:t xml:space="preserve">. Так, настоящий подход подчеркивает взаимосвязь с дискуссиями по вопросам мобилизации ресурсов, укрепления потенциала и передачи технологий и служит призывом к расширению международного сотрудничества и </w:t>
      </w:r>
      <w:r w:rsidR="000A61EE">
        <w:rPr>
          <w:rFonts w:ascii="Times New Roman" w:eastAsia="Calibri" w:hAnsi="Times New Roman" w:cs="Times New Roman"/>
          <w:kern w:val="22"/>
          <w:sz w:val="22"/>
          <w:szCs w:val="22"/>
          <w:lang w:val="ru-RU"/>
        </w:rPr>
        <w:t>обеспечению</w:t>
      </w:r>
      <w:r w:rsidRPr="00442EEA">
        <w:rPr>
          <w:rFonts w:ascii="Times New Roman" w:eastAsia="Calibri" w:hAnsi="Times New Roman" w:cs="Times New Roman"/>
          <w:kern w:val="22"/>
          <w:sz w:val="22"/>
          <w:szCs w:val="22"/>
          <w:lang w:val="ru-RU"/>
        </w:rPr>
        <w:t xml:space="preserve"> адекватных средств </w:t>
      </w:r>
      <w:r w:rsidR="000A61EE">
        <w:rPr>
          <w:rFonts w:ascii="Times New Roman" w:eastAsia="Calibri" w:hAnsi="Times New Roman" w:cs="Times New Roman"/>
          <w:kern w:val="22"/>
          <w:sz w:val="22"/>
          <w:szCs w:val="22"/>
          <w:lang w:val="ru-RU"/>
        </w:rPr>
        <w:t>осуществления</w:t>
      </w:r>
      <w:r w:rsidRPr="00442EEA">
        <w:rPr>
          <w:rFonts w:ascii="Times New Roman" w:eastAsia="Calibri" w:hAnsi="Times New Roman" w:cs="Times New Roman"/>
          <w:kern w:val="22"/>
          <w:sz w:val="22"/>
          <w:szCs w:val="22"/>
          <w:lang w:val="ru-RU"/>
        </w:rPr>
        <w:t>, чтобы максимально расширить возможности для сохранения и устойчивого использования биоразнообразия, особенно для развивающихся стран.</w:t>
      </w:r>
      <w:r>
        <w:rPr>
          <w:rFonts w:ascii="Times New Roman" w:eastAsia="Calibri" w:hAnsi="Times New Roman" w:cs="Times New Roman"/>
          <w:kern w:val="22"/>
          <w:sz w:val="22"/>
          <w:szCs w:val="22"/>
          <w:lang w:val="ru-RU"/>
        </w:rPr>
        <w:t xml:space="preserve"> </w:t>
      </w:r>
    </w:p>
    <w:p w14:paraId="7A663A13" w14:textId="7DB1E96A" w:rsidR="00474A01" w:rsidRPr="00442EEA" w:rsidRDefault="00474A01" w:rsidP="00474A01">
      <w:pPr>
        <w:pStyle w:val="NormalWeb"/>
        <w:suppressLineNumbers/>
        <w:suppressAutoHyphens/>
        <w:spacing w:before="0" w:beforeAutospacing="0" w:after="200" w:afterAutospacing="0"/>
        <w:jc w:val="both"/>
        <w:rPr>
          <w:rFonts w:ascii="Times New Roman" w:eastAsia="Calibri" w:hAnsi="Times New Roman" w:cs="Times New Roman"/>
          <w:kern w:val="22"/>
          <w:sz w:val="22"/>
          <w:szCs w:val="22"/>
          <w:lang w:val="ru-RU"/>
        </w:rPr>
      </w:pPr>
      <w:r w:rsidRPr="00442EEA">
        <w:rPr>
          <w:rFonts w:ascii="Times New Roman" w:eastAsia="Calibri" w:hAnsi="Times New Roman" w:cs="Times New Roman"/>
          <w:kern w:val="22"/>
          <w:sz w:val="22"/>
          <w:szCs w:val="22"/>
          <w:lang w:val="ru-RU"/>
        </w:rPr>
        <w:t>3.</w:t>
      </w:r>
      <w:r w:rsidRPr="00442EEA">
        <w:rPr>
          <w:rFonts w:ascii="Times New Roman" w:eastAsia="Calibri" w:hAnsi="Times New Roman" w:cs="Times New Roman"/>
          <w:kern w:val="22"/>
          <w:sz w:val="22"/>
          <w:szCs w:val="22"/>
          <w:lang w:val="ru-RU"/>
        </w:rPr>
        <w:tab/>
        <w:t xml:space="preserve">Долгосрочный стратегический подход </w:t>
      </w:r>
      <w:r w:rsidR="00DE6005">
        <w:rPr>
          <w:rFonts w:ascii="Times New Roman" w:eastAsia="Calibri" w:hAnsi="Times New Roman" w:cs="Times New Roman"/>
          <w:kern w:val="22"/>
          <w:sz w:val="22"/>
          <w:szCs w:val="22"/>
          <w:lang w:val="ru-RU"/>
        </w:rPr>
        <w:t xml:space="preserve">к учету проблематики биоразнообразия </w:t>
      </w:r>
      <w:r w:rsidRPr="00442EEA">
        <w:rPr>
          <w:rFonts w:ascii="Times New Roman" w:eastAsia="Calibri" w:hAnsi="Times New Roman" w:cs="Times New Roman"/>
          <w:kern w:val="22"/>
          <w:sz w:val="22"/>
          <w:szCs w:val="22"/>
          <w:lang w:val="ru-RU"/>
        </w:rPr>
        <w:t xml:space="preserve">должен </w:t>
      </w:r>
      <w:r w:rsidR="00030AA6">
        <w:rPr>
          <w:rFonts w:ascii="Times New Roman" w:eastAsia="Calibri" w:hAnsi="Times New Roman" w:cs="Times New Roman"/>
          <w:kern w:val="22"/>
          <w:sz w:val="22"/>
          <w:szCs w:val="22"/>
          <w:lang w:val="ru-RU"/>
        </w:rPr>
        <w:t>регулярно</w:t>
      </w:r>
      <w:r w:rsidRPr="00442EEA">
        <w:rPr>
          <w:rFonts w:ascii="Times New Roman" w:eastAsia="Calibri" w:hAnsi="Times New Roman" w:cs="Times New Roman"/>
          <w:kern w:val="22"/>
          <w:sz w:val="22"/>
          <w:szCs w:val="22"/>
          <w:lang w:val="ru-RU"/>
        </w:rPr>
        <w:t xml:space="preserve"> </w:t>
      </w:r>
      <w:r w:rsidR="00896327">
        <w:rPr>
          <w:rFonts w:ascii="Times New Roman" w:eastAsia="Calibri" w:hAnsi="Times New Roman" w:cs="Times New Roman"/>
          <w:kern w:val="22"/>
          <w:sz w:val="22"/>
          <w:szCs w:val="22"/>
          <w:lang w:val="ru-RU"/>
        </w:rPr>
        <w:t>пересматриваться</w:t>
      </w:r>
      <w:r w:rsidRPr="00442EEA">
        <w:rPr>
          <w:rFonts w:ascii="Times New Roman" w:eastAsia="Calibri" w:hAnsi="Times New Roman" w:cs="Times New Roman"/>
          <w:kern w:val="22"/>
          <w:sz w:val="22"/>
          <w:szCs w:val="22"/>
          <w:lang w:val="ru-RU"/>
        </w:rPr>
        <w:t xml:space="preserve"> Конференцией Сторон и обладать достаточной гибкостью, чтобы </w:t>
      </w:r>
      <w:r w:rsidR="00EC6CF1">
        <w:rPr>
          <w:rFonts w:ascii="Times New Roman" w:eastAsia="Calibri" w:hAnsi="Times New Roman" w:cs="Times New Roman"/>
          <w:kern w:val="22"/>
          <w:sz w:val="22"/>
          <w:szCs w:val="22"/>
          <w:lang w:val="ru-RU"/>
        </w:rPr>
        <w:t>соответствовать</w:t>
      </w:r>
      <w:r w:rsidRPr="00442EEA">
        <w:rPr>
          <w:rFonts w:ascii="Times New Roman" w:eastAsia="Calibri" w:hAnsi="Times New Roman" w:cs="Times New Roman"/>
          <w:kern w:val="22"/>
          <w:sz w:val="22"/>
          <w:szCs w:val="22"/>
          <w:lang w:val="ru-RU"/>
        </w:rPr>
        <w:t xml:space="preserve"> национальным обстоятельствам и приоритетам, обеспечивая при этом полную согласованность с другими соответствующими международными соглашениями и не предвосхищая итоги переговоров, которые в настоящее время ведутся </w:t>
      </w:r>
      <w:r w:rsidR="000A61EE">
        <w:rPr>
          <w:rFonts w:ascii="Times New Roman" w:eastAsia="Calibri" w:hAnsi="Times New Roman" w:cs="Times New Roman"/>
          <w:kern w:val="22"/>
          <w:sz w:val="22"/>
          <w:szCs w:val="22"/>
          <w:lang w:val="ru-RU"/>
        </w:rPr>
        <w:t>в рамках</w:t>
      </w:r>
      <w:r w:rsidRPr="00442EEA">
        <w:rPr>
          <w:rFonts w:ascii="Times New Roman" w:eastAsia="Calibri" w:hAnsi="Times New Roman" w:cs="Times New Roman"/>
          <w:kern w:val="22"/>
          <w:sz w:val="22"/>
          <w:szCs w:val="22"/>
          <w:lang w:val="ru-RU"/>
        </w:rPr>
        <w:t xml:space="preserve"> других международных форум</w:t>
      </w:r>
      <w:r w:rsidR="000A61EE">
        <w:rPr>
          <w:rFonts w:ascii="Times New Roman" w:eastAsia="Calibri" w:hAnsi="Times New Roman" w:cs="Times New Roman"/>
          <w:kern w:val="22"/>
          <w:sz w:val="22"/>
          <w:szCs w:val="22"/>
          <w:lang w:val="ru-RU"/>
        </w:rPr>
        <w:t>ов</w:t>
      </w:r>
      <w:r w:rsidRPr="00442EEA">
        <w:rPr>
          <w:rFonts w:ascii="Times New Roman" w:eastAsia="Calibri" w:hAnsi="Times New Roman" w:cs="Times New Roman"/>
          <w:kern w:val="22"/>
          <w:sz w:val="22"/>
          <w:szCs w:val="22"/>
          <w:lang w:val="ru-RU"/>
        </w:rPr>
        <w:t>.</w:t>
      </w:r>
    </w:p>
    <w:p w14:paraId="3ECEE197" w14:textId="77777777" w:rsidR="00474A01" w:rsidRPr="00442EEA" w:rsidRDefault="00474A01" w:rsidP="00474A01">
      <w:pPr>
        <w:pStyle w:val="Paragraphedeliste"/>
        <w:suppressLineNumbers/>
        <w:suppressAutoHyphens/>
        <w:spacing w:after="120"/>
        <w:ind w:left="0"/>
        <w:contextualSpacing w:val="0"/>
        <w:rPr>
          <w:b/>
          <w:i/>
          <w:kern w:val="22"/>
          <w:szCs w:val="22"/>
          <w:lang w:val="ru-RU"/>
        </w:rPr>
      </w:pPr>
      <w:r w:rsidRPr="00442EEA">
        <w:rPr>
          <w:bCs/>
          <w:kern w:val="22"/>
          <w:szCs w:val="22"/>
          <w:lang w:val="ru-RU"/>
        </w:rPr>
        <w:lastRenderedPageBreak/>
        <w:t>4.</w:t>
      </w:r>
      <w:r w:rsidRPr="00442EEA">
        <w:rPr>
          <w:bCs/>
          <w:kern w:val="22"/>
          <w:szCs w:val="22"/>
          <w:lang w:val="ru-RU"/>
        </w:rPr>
        <w:tab/>
        <w:t>В контексте</w:t>
      </w:r>
      <w:r w:rsidRPr="00442EEA">
        <w:rPr>
          <w:bCs/>
          <w:i/>
          <w:kern w:val="22"/>
          <w:szCs w:val="22"/>
          <w:lang w:val="ru-RU"/>
        </w:rPr>
        <w:t xml:space="preserve"> установления приоритетов для действий</w:t>
      </w:r>
      <w:r w:rsidRPr="00442EEA">
        <w:rPr>
          <w:bCs/>
          <w:kern w:val="22"/>
          <w:szCs w:val="22"/>
          <w:lang w:val="ru-RU"/>
        </w:rPr>
        <w:t xml:space="preserve"> долгосрочный стратегический подход</w:t>
      </w:r>
      <w:r w:rsidR="00DE6005">
        <w:rPr>
          <w:bCs/>
          <w:kern w:val="22"/>
          <w:szCs w:val="22"/>
          <w:lang w:val="ru-RU"/>
        </w:rPr>
        <w:t xml:space="preserve"> к учету проблематики биоразнообразия</w:t>
      </w:r>
      <w:r w:rsidRPr="00442EEA">
        <w:rPr>
          <w:bCs/>
          <w:kern w:val="22"/>
          <w:szCs w:val="22"/>
          <w:lang w:val="ru-RU"/>
        </w:rPr>
        <w:t xml:space="preserve"> будет:</w:t>
      </w:r>
    </w:p>
    <w:p w14:paraId="21B12CE8" w14:textId="2CAD861A" w:rsidR="00474A01" w:rsidRPr="00442EEA" w:rsidRDefault="00474A01" w:rsidP="00474A01">
      <w:pPr>
        <w:pStyle w:val="Paragraphedeliste"/>
        <w:numPr>
          <w:ilvl w:val="0"/>
          <w:numId w:val="16"/>
        </w:numPr>
        <w:suppressLineNumbers/>
        <w:suppressAutoHyphens/>
        <w:spacing w:after="120"/>
        <w:ind w:left="0" w:firstLine="709"/>
        <w:contextualSpacing w:val="0"/>
        <w:rPr>
          <w:kern w:val="22"/>
          <w:szCs w:val="22"/>
          <w:lang w:val="ru-RU"/>
        </w:rPr>
      </w:pPr>
      <w:r w:rsidRPr="00442EEA">
        <w:rPr>
          <w:kern w:val="22"/>
          <w:szCs w:val="22"/>
          <w:lang w:val="ru-RU"/>
        </w:rPr>
        <w:t xml:space="preserve">направлен в масштабах национальных приоритетов и возможностей на сокращение нагрузок на биоразнообразие и искоренение прямых и косвенных </w:t>
      </w:r>
      <w:r w:rsidR="00022ACB">
        <w:rPr>
          <w:kern w:val="22"/>
          <w:szCs w:val="22"/>
          <w:lang w:val="ru-RU"/>
        </w:rPr>
        <w:t>факторов</w:t>
      </w:r>
      <w:r w:rsidRPr="00442EEA">
        <w:rPr>
          <w:kern w:val="22"/>
          <w:szCs w:val="22"/>
          <w:lang w:val="ru-RU"/>
        </w:rPr>
        <w:t xml:space="preserve"> утраты биоразнообразия в соответствии с рекомендациями, такими как рекомендации </w:t>
      </w:r>
      <w:r w:rsidRPr="00442EEA">
        <w:rPr>
          <w:rFonts w:eastAsia="Calibri"/>
          <w:i/>
          <w:kern w:val="22"/>
          <w:szCs w:val="22"/>
          <w:lang w:val="ru-RU"/>
        </w:rPr>
        <w:t>Доклада о глобальной оценке биоразнообразия и экосистемных услуг</w:t>
      </w:r>
      <w:r w:rsidRPr="00442EEA">
        <w:rPr>
          <w:rFonts w:eastAsia="Calibri"/>
          <w:kern w:val="22"/>
          <w:szCs w:val="22"/>
          <w:lang w:val="ru-RU"/>
        </w:rPr>
        <w:t xml:space="preserve">, подготовленного Межправительственной научно-политической платформой по биоразнообразию и экосистемным услугам, и рекомендации пятого издания </w:t>
      </w:r>
      <w:r w:rsidRPr="00442EEA">
        <w:rPr>
          <w:rFonts w:eastAsia="Calibri"/>
          <w:i/>
          <w:kern w:val="22"/>
          <w:szCs w:val="22"/>
          <w:lang w:val="ru-RU"/>
        </w:rPr>
        <w:t>Глобальной перспективы в области биоразнообразия</w:t>
      </w:r>
      <w:r w:rsidRPr="00442EEA">
        <w:rPr>
          <w:rFonts w:eastAsia="Calibri"/>
          <w:kern w:val="22"/>
          <w:szCs w:val="22"/>
          <w:lang w:val="ru-RU"/>
        </w:rPr>
        <w:t xml:space="preserve"> [,</w:t>
      </w:r>
      <w:r w:rsidR="00022ACB">
        <w:rPr>
          <w:rFonts w:eastAsia="Calibri"/>
          <w:kern w:val="22"/>
          <w:szCs w:val="22"/>
          <w:lang w:val="ru-RU"/>
        </w:rPr>
        <w:t xml:space="preserve"> </w:t>
      </w:r>
      <w:r w:rsidRPr="00442EEA">
        <w:rPr>
          <w:rFonts w:eastAsia="Calibri"/>
          <w:kern w:val="22"/>
          <w:szCs w:val="22"/>
          <w:lang w:val="ru-RU"/>
        </w:rPr>
        <w:t xml:space="preserve">а также второго издания </w:t>
      </w:r>
      <w:r w:rsidRPr="00442EEA">
        <w:rPr>
          <w:rFonts w:eastAsia="Calibri"/>
          <w:i/>
          <w:kern w:val="22"/>
          <w:szCs w:val="22"/>
          <w:lang w:val="ru-RU"/>
        </w:rPr>
        <w:t>Местной перспективы в области биоразнообразия</w:t>
      </w:r>
      <w:r w:rsidRPr="00442EEA">
        <w:rPr>
          <w:rFonts w:eastAsia="Calibri"/>
          <w:iCs/>
          <w:kern w:val="22"/>
          <w:szCs w:val="22"/>
          <w:lang w:val="ru-RU"/>
        </w:rPr>
        <w:t>]</w:t>
      </w:r>
      <w:r w:rsidRPr="00442EEA">
        <w:rPr>
          <w:rFonts w:eastAsia="Calibri"/>
          <w:kern w:val="22"/>
          <w:szCs w:val="22"/>
          <w:lang w:val="ru-RU"/>
        </w:rPr>
        <w:t>;</w:t>
      </w:r>
    </w:p>
    <w:p w14:paraId="25148BF6" w14:textId="23604845" w:rsidR="00474A01" w:rsidRPr="00442EEA" w:rsidRDefault="00474A01" w:rsidP="00474A01">
      <w:pPr>
        <w:pStyle w:val="Paragraphedeliste"/>
        <w:numPr>
          <w:ilvl w:val="0"/>
          <w:numId w:val="16"/>
        </w:numPr>
        <w:suppressLineNumbers/>
        <w:suppressAutoHyphens/>
        <w:spacing w:after="120"/>
        <w:ind w:left="0" w:firstLine="720"/>
        <w:contextualSpacing w:val="0"/>
        <w:rPr>
          <w:kern w:val="22"/>
          <w:szCs w:val="22"/>
          <w:lang w:val="ru-RU"/>
        </w:rPr>
      </w:pPr>
      <w:r w:rsidRPr="00442EEA">
        <w:rPr>
          <w:kern w:val="22"/>
          <w:szCs w:val="22"/>
          <w:lang w:val="ru-RU"/>
        </w:rPr>
        <w:t xml:space="preserve">основан на предыдущих решениях Конференции Сторон в отношении учета проблематики биоразнообразия, не дублируя их, в частности на существующих тематических и сквозных программах работы, а также на </w:t>
      </w:r>
      <w:r w:rsidR="006153B6">
        <w:rPr>
          <w:kern w:val="22"/>
          <w:szCs w:val="22"/>
          <w:lang w:val="ru-RU"/>
        </w:rPr>
        <w:t xml:space="preserve">предыдущих </w:t>
      </w:r>
      <w:r w:rsidRPr="00442EEA">
        <w:rPr>
          <w:kern w:val="22"/>
          <w:szCs w:val="22"/>
          <w:lang w:val="ru-RU"/>
        </w:rPr>
        <w:t>решениях, касающихся учета проблематики, мер</w:t>
      </w:r>
      <w:r w:rsidR="00065295">
        <w:rPr>
          <w:kern w:val="22"/>
          <w:szCs w:val="22"/>
          <w:lang w:val="ru-RU"/>
        </w:rPr>
        <w:t xml:space="preserve"> стимулирования</w:t>
      </w:r>
      <w:r w:rsidRPr="00442EEA">
        <w:rPr>
          <w:kern w:val="22"/>
          <w:szCs w:val="22"/>
          <w:lang w:val="ru-RU"/>
        </w:rPr>
        <w:t>, оценок воздействия и</w:t>
      </w:r>
      <w:r>
        <w:rPr>
          <w:kern w:val="22"/>
          <w:szCs w:val="22"/>
          <w:lang w:val="ru-RU"/>
        </w:rPr>
        <w:t xml:space="preserve"> </w:t>
      </w:r>
      <w:r w:rsidRPr="00442EEA">
        <w:rPr>
          <w:kern w:val="22"/>
          <w:szCs w:val="22"/>
          <w:lang w:val="ru-RU"/>
        </w:rPr>
        <w:t>вовлечения деловых кругов;</w:t>
      </w:r>
    </w:p>
    <w:p w14:paraId="204A2161" w14:textId="40AE96A1" w:rsidR="00474A01" w:rsidRPr="00442EEA" w:rsidRDefault="00474A01" w:rsidP="00474A01">
      <w:pPr>
        <w:pStyle w:val="Paragraphedeliste"/>
        <w:numPr>
          <w:ilvl w:val="0"/>
          <w:numId w:val="16"/>
        </w:numPr>
        <w:suppressLineNumbers/>
        <w:suppressAutoHyphens/>
        <w:spacing w:after="120"/>
        <w:ind w:left="0" w:firstLine="720"/>
        <w:contextualSpacing w:val="0"/>
        <w:rPr>
          <w:kern w:val="22"/>
          <w:szCs w:val="22"/>
          <w:lang w:val="ru-RU"/>
        </w:rPr>
      </w:pPr>
      <w:r w:rsidRPr="00442EEA">
        <w:rPr>
          <w:kern w:val="22"/>
          <w:szCs w:val="22"/>
          <w:lang w:val="ru-RU"/>
        </w:rPr>
        <w:t xml:space="preserve">перекликаться, в частности, с компонентом мобилизации ресурсов глобальной рамочной программы в области биоразнообразия на период после 2020 года, с тем чтобы </w:t>
      </w:r>
      <w:r w:rsidR="00BF0F9B">
        <w:rPr>
          <w:kern w:val="22"/>
          <w:szCs w:val="22"/>
          <w:lang w:val="ru-RU"/>
        </w:rPr>
        <w:t>(</w:t>
      </w:r>
      <w:r w:rsidRPr="00442EEA">
        <w:rPr>
          <w:kern w:val="22"/>
          <w:szCs w:val="22"/>
          <w:lang w:val="ru-RU"/>
        </w:rPr>
        <w:t>i)</w:t>
      </w:r>
      <w:r w:rsidR="00BF0F9B">
        <w:rPr>
          <w:kern w:val="22"/>
          <w:szCs w:val="22"/>
          <w:lang w:val="ru-RU"/>
        </w:rPr>
        <w:t xml:space="preserve"> способствовать</w:t>
      </w:r>
      <w:r w:rsidRPr="00442EEA">
        <w:rPr>
          <w:kern w:val="22"/>
          <w:szCs w:val="22"/>
          <w:lang w:val="ru-RU"/>
        </w:rPr>
        <w:t xml:space="preserve"> мобилизаци</w:t>
      </w:r>
      <w:r w:rsidR="00BF0F9B">
        <w:rPr>
          <w:kern w:val="22"/>
          <w:szCs w:val="22"/>
          <w:lang w:val="ru-RU"/>
        </w:rPr>
        <w:t>и</w:t>
      </w:r>
      <w:r w:rsidRPr="00442EEA">
        <w:rPr>
          <w:kern w:val="22"/>
          <w:szCs w:val="22"/>
          <w:lang w:val="ru-RU"/>
        </w:rPr>
        <w:t xml:space="preserve"> ресурсов </w:t>
      </w:r>
      <w:r w:rsidR="00BF0F9B">
        <w:rPr>
          <w:kern w:val="22"/>
          <w:szCs w:val="22"/>
          <w:lang w:val="ru-RU"/>
        </w:rPr>
        <w:t>благодаря</w:t>
      </w:r>
      <w:r w:rsidRPr="00442EEA">
        <w:rPr>
          <w:kern w:val="22"/>
          <w:szCs w:val="22"/>
          <w:lang w:val="ru-RU"/>
        </w:rPr>
        <w:t xml:space="preserve"> учету проблематики, </w:t>
      </w:r>
      <w:r w:rsidR="00BF0F9B">
        <w:rPr>
          <w:kern w:val="22"/>
          <w:szCs w:val="22"/>
          <w:lang w:val="ru-RU"/>
        </w:rPr>
        <w:t>(</w:t>
      </w:r>
      <w:proofErr w:type="spellStart"/>
      <w:r w:rsidRPr="00442EEA">
        <w:rPr>
          <w:kern w:val="22"/>
          <w:szCs w:val="22"/>
          <w:lang w:val="ru-RU"/>
        </w:rPr>
        <w:t>ii</w:t>
      </w:r>
      <w:proofErr w:type="spellEnd"/>
      <w:r w:rsidRPr="00442EEA">
        <w:rPr>
          <w:kern w:val="22"/>
          <w:szCs w:val="22"/>
          <w:lang w:val="ru-RU"/>
        </w:rPr>
        <w:t>) генерировать и мобилизовать ресурсы, необходимые для действий по учету проблематики, и (</w:t>
      </w:r>
      <w:proofErr w:type="spellStart"/>
      <w:r w:rsidRPr="00442EEA">
        <w:rPr>
          <w:kern w:val="22"/>
          <w:szCs w:val="22"/>
          <w:lang w:val="ru-RU"/>
        </w:rPr>
        <w:t>iii</w:t>
      </w:r>
      <w:proofErr w:type="spellEnd"/>
      <w:r w:rsidRPr="00442EEA">
        <w:rPr>
          <w:kern w:val="22"/>
          <w:szCs w:val="22"/>
          <w:lang w:val="ru-RU"/>
        </w:rPr>
        <w:t xml:space="preserve">) </w:t>
      </w:r>
      <w:r w:rsidR="00F119DA">
        <w:rPr>
          <w:kern w:val="22"/>
          <w:szCs w:val="22"/>
          <w:lang w:val="ru-RU"/>
        </w:rPr>
        <w:t>создать</w:t>
      </w:r>
      <w:r w:rsidRPr="00442EEA">
        <w:rPr>
          <w:kern w:val="22"/>
          <w:szCs w:val="22"/>
          <w:lang w:val="ru-RU"/>
        </w:rPr>
        <w:t xml:space="preserve"> коллективный потенциал субъектов КБР в области учета проблематики биоразнообразия;</w:t>
      </w:r>
    </w:p>
    <w:p w14:paraId="56EF44E1" w14:textId="10D39B14" w:rsidR="00474A01" w:rsidRPr="00442EEA" w:rsidRDefault="00474A01" w:rsidP="00474A01">
      <w:pPr>
        <w:pStyle w:val="Paragraphedeliste"/>
        <w:numPr>
          <w:ilvl w:val="0"/>
          <w:numId w:val="16"/>
        </w:numPr>
        <w:suppressLineNumbers/>
        <w:suppressAutoHyphens/>
        <w:spacing w:after="120"/>
        <w:ind w:left="0" w:firstLine="720"/>
        <w:contextualSpacing w:val="0"/>
        <w:rPr>
          <w:kern w:val="22"/>
          <w:szCs w:val="22"/>
          <w:lang w:val="ru-RU"/>
        </w:rPr>
      </w:pPr>
      <w:r w:rsidRPr="00442EEA">
        <w:rPr>
          <w:kern w:val="22"/>
          <w:szCs w:val="22"/>
          <w:lang w:val="ru-RU"/>
        </w:rPr>
        <w:t xml:space="preserve">поддерживать и развивать существующие международные природоохранные соглашения и подходы, такие как Повестка дня в области устойчивого развития на период до 2030 года и </w:t>
      </w:r>
      <w:proofErr w:type="spellStart"/>
      <w:r w:rsidRPr="00442EEA">
        <w:rPr>
          <w:kern w:val="22"/>
          <w:szCs w:val="22"/>
          <w:lang w:val="ru-RU"/>
        </w:rPr>
        <w:t>Сендайская</w:t>
      </w:r>
      <w:proofErr w:type="spellEnd"/>
      <w:r w:rsidRPr="00442EEA">
        <w:rPr>
          <w:kern w:val="22"/>
          <w:szCs w:val="22"/>
          <w:lang w:val="ru-RU"/>
        </w:rPr>
        <w:t xml:space="preserve"> рамочная программа по снижению риска бедствий (</w:t>
      </w:r>
      <w:proofErr w:type="gramStart"/>
      <w:r w:rsidRPr="00442EEA">
        <w:rPr>
          <w:kern w:val="22"/>
          <w:szCs w:val="22"/>
          <w:lang w:val="ru-RU"/>
        </w:rPr>
        <w:t>2015</w:t>
      </w:r>
      <w:r>
        <w:rPr>
          <w:kern w:val="22"/>
          <w:szCs w:val="22"/>
          <w:lang w:val="ru-RU"/>
        </w:rPr>
        <w:t>-</w:t>
      </w:r>
      <w:r w:rsidRPr="00442EEA">
        <w:rPr>
          <w:kern w:val="22"/>
          <w:szCs w:val="22"/>
          <w:lang w:val="ru-RU"/>
        </w:rPr>
        <w:t>2030</w:t>
      </w:r>
      <w:proofErr w:type="gramEnd"/>
      <w:r w:rsidRPr="00442EEA">
        <w:rPr>
          <w:kern w:val="22"/>
          <w:szCs w:val="22"/>
          <w:lang w:val="ru-RU"/>
        </w:rPr>
        <w:t xml:space="preserve"> гг.), а также опыт и передов</w:t>
      </w:r>
      <w:r w:rsidR="007947C6">
        <w:rPr>
          <w:kern w:val="22"/>
          <w:szCs w:val="22"/>
          <w:lang w:val="ru-RU"/>
        </w:rPr>
        <w:t>ую</w:t>
      </w:r>
      <w:r w:rsidRPr="00442EEA">
        <w:rPr>
          <w:kern w:val="22"/>
          <w:szCs w:val="22"/>
          <w:lang w:val="ru-RU"/>
        </w:rPr>
        <w:t xml:space="preserve"> практик</w:t>
      </w:r>
      <w:r w:rsidR="007947C6">
        <w:rPr>
          <w:kern w:val="22"/>
          <w:szCs w:val="22"/>
          <w:lang w:val="ru-RU"/>
        </w:rPr>
        <w:t>у</w:t>
      </w:r>
      <w:r w:rsidRPr="00442EEA">
        <w:rPr>
          <w:kern w:val="22"/>
          <w:szCs w:val="22"/>
          <w:lang w:val="ru-RU"/>
        </w:rPr>
        <w:t xml:space="preserve"> по осуществлению этих и других глобальных</w:t>
      </w:r>
      <w:r>
        <w:rPr>
          <w:kern w:val="22"/>
          <w:szCs w:val="22"/>
          <w:lang w:val="ru-RU"/>
        </w:rPr>
        <w:t xml:space="preserve"> </w:t>
      </w:r>
      <w:r w:rsidR="007947C6">
        <w:rPr>
          <w:kern w:val="22"/>
          <w:szCs w:val="22"/>
          <w:lang w:val="ru-RU"/>
        </w:rPr>
        <w:t>стратегий</w:t>
      </w:r>
      <w:r w:rsidRPr="00442EEA">
        <w:rPr>
          <w:kern w:val="22"/>
          <w:szCs w:val="22"/>
          <w:lang w:val="ru-RU"/>
        </w:rPr>
        <w:t>.</w:t>
      </w:r>
    </w:p>
    <w:p w14:paraId="34323FE2" w14:textId="77777777" w:rsidR="00474A01" w:rsidRPr="00442EEA" w:rsidRDefault="00474A01" w:rsidP="00474A01">
      <w:pPr>
        <w:pStyle w:val="Paragraphedeliste"/>
        <w:suppressLineNumbers/>
        <w:suppressAutoHyphens/>
        <w:spacing w:after="120"/>
        <w:ind w:left="0"/>
        <w:contextualSpacing w:val="0"/>
        <w:rPr>
          <w:rFonts w:eastAsia="Calibri"/>
          <w:kern w:val="22"/>
          <w:szCs w:val="22"/>
          <w:lang w:val="ru-RU"/>
        </w:rPr>
      </w:pPr>
      <w:r w:rsidRPr="00442EEA">
        <w:rPr>
          <w:bCs/>
          <w:kern w:val="22"/>
          <w:szCs w:val="22"/>
          <w:lang w:val="ru-RU"/>
        </w:rPr>
        <w:t>5.</w:t>
      </w:r>
      <w:r w:rsidRPr="00442EEA">
        <w:rPr>
          <w:bCs/>
          <w:kern w:val="22"/>
          <w:szCs w:val="22"/>
          <w:lang w:val="ru-RU"/>
        </w:rPr>
        <w:tab/>
        <w:t>В контексте</w:t>
      </w:r>
      <w:r w:rsidRPr="00442EEA">
        <w:rPr>
          <w:bCs/>
          <w:i/>
          <w:kern w:val="22"/>
          <w:szCs w:val="22"/>
          <w:lang w:val="ru-RU"/>
        </w:rPr>
        <w:t xml:space="preserve"> содействия мониторингу и оценке</w:t>
      </w:r>
      <w:r w:rsidRPr="00442EEA">
        <w:rPr>
          <w:bCs/>
          <w:kern w:val="22"/>
          <w:szCs w:val="22"/>
          <w:lang w:val="ru-RU"/>
        </w:rPr>
        <w:t xml:space="preserve"> долгосрочный стратегический подход </w:t>
      </w:r>
      <w:r w:rsidR="00DE6005">
        <w:rPr>
          <w:bCs/>
          <w:kern w:val="22"/>
          <w:szCs w:val="22"/>
          <w:lang w:val="ru-RU"/>
        </w:rPr>
        <w:t xml:space="preserve">к учету проблематики биоразнообразия </w:t>
      </w:r>
      <w:r w:rsidRPr="00442EEA">
        <w:rPr>
          <w:bCs/>
          <w:kern w:val="22"/>
          <w:szCs w:val="22"/>
          <w:lang w:val="ru-RU"/>
        </w:rPr>
        <w:t>будет</w:t>
      </w:r>
      <w:r w:rsidRPr="00442EEA">
        <w:rPr>
          <w:rFonts w:eastAsia="Calibri"/>
          <w:kern w:val="22"/>
          <w:szCs w:val="22"/>
          <w:lang w:val="ru-RU"/>
        </w:rPr>
        <w:t>:</w:t>
      </w:r>
    </w:p>
    <w:p w14:paraId="06C99A45" w14:textId="30C77DED" w:rsidR="00474A01" w:rsidRPr="00442EEA" w:rsidRDefault="00474A01" w:rsidP="00474A01">
      <w:pPr>
        <w:pStyle w:val="Paragraphedeliste"/>
        <w:numPr>
          <w:ilvl w:val="0"/>
          <w:numId w:val="17"/>
        </w:numPr>
        <w:suppressLineNumbers/>
        <w:suppressAutoHyphens/>
        <w:spacing w:after="120"/>
        <w:ind w:left="0" w:firstLine="709"/>
        <w:contextualSpacing w:val="0"/>
        <w:rPr>
          <w:kern w:val="22"/>
          <w:szCs w:val="22"/>
          <w:lang w:val="ru-RU"/>
        </w:rPr>
      </w:pPr>
      <w:r w:rsidRPr="00442EEA">
        <w:rPr>
          <w:kern w:val="22"/>
          <w:szCs w:val="22"/>
          <w:lang w:val="ru-RU"/>
        </w:rPr>
        <w:t xml:space="preserve">обеспечивать гибкую добровольную основу, способствующую определению и </w:t>
      </w:r>
      <w:r w:rsidR="00111CD7">
        <w:rPr>
          <w:kern w:val="22"/>
          <w:szCs w:val="22"/>
          <w:lang w:val="ru-RU"/>
        </w:rPr>
        <w:t>реализации</w:t>
      </w:r>
      <w:r w:rsidRPr="00442EEA">
        <w:rPr>
          <w:kern w:val="22"/>
          <w:szCs w:val="22"/>
          <w:lang w:val="ru-RU"/>
        </w:rPr>
        <w:t xml:space="preserve"> согласованных на национальном уровне приоритетных мер по учету проблематики биоразнообразия и соответствующих конкретных, измеримых, достижимых, реалистичных и </w:t>
      </w:r>
      <w:r w:rsidR="00DC6C17" w:rsidRPr="00DC6C17">
        <w:rPr>
          <w:kern w:val="22"/>
          <w:szCs w:val="22"/>
          <w:lang w:val="ru-RU"/>
        </w:rPr>
        <w:t>ограниченных по времен</w:t>
      </w:r>
      <w:r w:rsidR="00DC6C17">
        <w:rPr>
          <w:kern w:val="22"/>
          <w:szCs w:val="22"/>
          <w:lang w:val="ru-RU"/>
        </w:rPr>
        <w:t>и</w:t>
      </w:r>
      <w:r w:rsidR="00DC6C17" w:rsidRPr="00DC6C17">
        <w:rPr>
          <w:kern w:val="22"/>
          <w:szCs w:val="22"/>
          <w:lang w:val="ru-RU"/>
        </w:rPr>
        <w:t xml:space="preserve"> </w:t>
      </w:r>
      <w:r w:rsidRPr="00442EEA">
        <w:rPr>
          <w:kern w:val="22"/>
          <w:szCs w:val="22"/>
          <w:lang w:val="ru-RU"/>
        </w:rPr>
        <w:t xml:space="preserve">(СМАРТ) задач, </w:t>
      </w:r>
      <w:r w:rsidR="003429F9">
        <w:rPr>
          <w:kern w:val="22"/>
          <w:szCs w:val="22"/>
          <w:lang w:val="ru-RU"/>
        </w:rPr>
        <w:t>промежуточных целей</w:t>
      </w:r>
      <w:r w:rsidRPr="00442EEA">
        <w:rPr>
          <w:kern w:val="22"/>
          <w:szCs w:val="22"/>
          <w:lang w:val="ru-RU"/>
        </w:rPr>
        <w:t xml:space="preserve"> и индикаторов;</w:t>
      </w:r>
    </w:p>
    <w:p w14:paraId="7F300262" w14:textId="763FAE7D" w:rsidR="00474A01" w:rsidRPr="00442EEA" w:rsidRDefault="00474A01" w:rsidP="00474A01">
      <w:pPr>
        <w:pStyle w:val="Paragraphedeliste"/>
        <w:numPr>
          <w:ilvl w:val="0"/>
          <w:numId w:val="17"/>
        </w:numPr>
        <w:suppressLineNumbers/>
        <w:suppressAutoHyphens/>
        <w:spacing w:after="120"/>
        <w:ind w:left="0" w:firstLine="709"/>
        <w:contextualSpacing w:val="0"/>
        <w:rPr>
          <w:kern w:val="22"/>
          <w:szCs w:val="22"/>
          <w:lang w:val="ru-RU"/>
        </w:rPr>
      </w:pPr>
      <w:r w:rsidRPr="00442EEA">
        <w:rPr>
          <w:kern w:val="22"/>
          <w:szCs w:val="22"/>
          <w:lang w:val="ru-RU"/>
        </w:rPr>
        <w:t>поддерживать и интегрировать соответствующую работу Конвенции</w:t>
      </w:r>
      <w:r w:rsidR="00E41B0E">
        <w:rPr>
          <w:kern w:val="22"/>
          <w:szCs w:val="22"/>
          <w:lang w:val="ru-RU"/>
        </w:rPr>
        <w:t>, касающуюся</w:t>
      </w:r>
      <w:r w:rsidRPr="00442EEA">
        <w:rPr>
          <w:kern w:val="22"/>
          <w:szCs w:val="22"/>
          <w:lang w:val="ru-RU"/>
        </w:rPr>
        <w:t xml:space="preserve"> цел</w:t>
      </w:r>
      <w:r w:rsidR="00E41B0E">
        <w:rPr>
          <w:kern w:val="22"/>
          <w:szCs w:val="22"/>
          <w:lang w:val="ru-RU"/>
        </w:rPr>
        <w:t>ей</w:t>
      </w:r>
      <w:r w:rsidRPr="00442EEA">
        <w:rPr>
          <w:kern w:val="22"/>
          <w:szCs w:val="22"/>
          <w:lang w:val="ru-RU"/>
        </w:rPr>
        <w:t xml:space="preserve"> и задач, а также связанны</w:t>
      </w:r>
      <w:r w:rsidR="00E41B0E">
        <w:rPr>
          <w:kern w:val="22"/>
          <w:szCs w:val="22"/>
          <w:lang w:val="ru-RU"/>
        </w:rPr>
        <w:t>х</w:t>
      </w:r>
      <w:r w:rsidRPr="00442EEA">
        <w:rPr>
          <w:kern w:val="22"/>
          <w:szCs w:val="22"/>
          <w:lang w:val="ru-RU"/>
        </w:rPr>
        <w:t xml:space="preserve"> с ними </w:t>
      </w:r>
      <w:r w:rsidR="008E175A">
        <w:rPr>
          <w:kern w:val="22"/>
          <w:szCs w:val="22"/>
          <w:lang w:val="ru-RU"/>
        </w:rPr>
        <w:t>индикатор</w:t>
      </w:r>
      <w:r w:rsidR="00E41B0E">
        <w:rPr>
          <w:kern w:val="22"/>
          <w:szCs w:val="22"/>
          <w:lang w:val="ru-RU"/>
        </w:rPr>
        <w:t>ов</w:t>
      </w:r>
      <w:r w:rsidRPr="00442EEA">
        <w:rPr>
          <w:kern w:val="22"/>
          <w:szCs w:val="22"/>
          <w:lang w:val="ru-RU"/>
        </w:rPr>
        <w:t xml:space="preserve"> и исходны</w:t>
      </w:r>
      <w:r w:rsidR="00E41B0E">
        <w:rPr>
          <w:kern w:val="22"/>
          <w:szCs w:val="22"/>
          <w:lang w:val="ru-RU"/>
        </w:rPr>
        <w:t>х</w:t>
      </w:r>
      <w:r w:rsidRPr="00442EEA">
        <w:rPr>
          <w:kern w:val="22"/>
          <w:szCs w:val="22"/>
          <w:lang w:val="ru-RU"/>
        </w:rPr>
        <w:t xml:space="preserve"> </w:t>
      </w:r>
      <w:r w:rsidR="008E175A">
        <w:rPr>
          <w:kern w:val="22"/>
          <w:szCs w:val="22"/>
          <w:lang w:val="ru-RU"/>
        </w:rPr>
        <w:t>параметр</w:t>
      </w:r>
      <w:r w:rsidR="00E41B0E">
        <w:rPr>
          <w:kern w:val="22"/>
          <w:szCs w:val="22"/>
          <w:lang w:val="ru-RU"/>
        </w:rPr>
        <w:t>ов</w:t>
      </w:r>
      <w:r w:rsidRPr="00442EEA">
        <w:rPr>
          <w:kern w:val="22"/>
          <w:szCs w:val="22"/>
          <w:lang w:val="ru-RU"/>
        </w:rPr>
        <w:t>, рассматрива</w:t>
      </w:r>
      <w:r w:rsidR="00C06598">
        <w:rPr>
          <w:kern w:val="22"/>
          <w:szCs w:val="22"/>
          <w:lang w:val="ru-RU"/>
        </w:rPr>
        <w:t>емых</w:t>
      </w:r>
      <w:r w:rsidRPr="00442EEA">
        <w:rPr>
          <w:kern w:val="22"/>
          <w:szCs w:val="22"/>
          <w:lang w:val="ru-RU"/>
        </w:rPr>
        <w:t xml:space="preserve"> Вспомогательным органом по научным, техническим и технологическим консультациям и третьим совещанием Рабочей группы по </w:t>
      </w:r>
      <w:r w:rsidR="0021600F">
        <w:rPr>
          <w:kern w:val="22"/>
          <w:szCs w:val="22"/>
          <w:lang w:val="ru-RU"/>
        </w:rPr>
        <w:t>подготовке г</w:t>
      </w:r>
      <w:r w:rsidRPr="00442EEA">
        <w:rPr>
          <w:kern w:val="22"/>
          <w:szCs w:val="22"/>
          <w:lang w:val="ru-RU"/>
        </w:rPr>
        <w:t>лобальной рамочной программ</w:t>
      </w:r>
      <w:r w:rsidR="00C06598">
        <w:rPr>
          <w:kern w:val="22"/>
          <w:szCs w:val="22"/>
          <w:lang w:val="ru-RU"/>
        </w:rPr>
        <w:t>ы</w:t>
      </w:r>
      <w:r w:rsidRPr="00442EEA">
        <w:rPr>
          <w:kern w:val="22"/>
          <w:szCs w:val="22"/>
          <w:lang w:val="ru-RU"/>
        </w:rPr>
        <w:t xml:space="preserve"> в области биоразнообразия на период после 2020 года.</w:t>
      </w:r>
      <w:r>
        <w:rPr>
          <w:kern w:val="22"/>
          <w:szCs w:val="22"/>
          <w:lang w:val="ru-RU"/>
        </w:rPr>
        <w:t xml:space="preserve"> </w:t>
      </w:r>
    </w:p>
    <w:p w14:paraId="6FD86814" w14:textId="3F46715B" w:rsidR="00474A01" w:rsidRPr="00775F8A" w:rsidRDefault="00474A01" w:rsidP="00474A01">
      <w:pPr>
        <w:suppressLineNumbers/>
        <w:pBdr>
          <w:top w:val="nil"/>
          <w:left w:val="nil"/>
          <w:bottom w:val="nil"/>
          <w:right w:val="nil"/>
          <w:between w:val="nil"/>
        </w:pBdr>
        <w:suppressAutoHyphens/>
        <w:spacing w:after="200"/>
        <w:rPr>
          <w:kern w:val="22"/>
          <w:szCs w:val="22"/>
          <w:lang w:val="ru-RU"/>
        </w:rPr>
      </w:pPr>
      <w:r w:rsidRPr="00442EEA">
        <w:rPr>
          <w:kern w:val="22"/>
          <w:szCs w:val="22"/>
          <w:lang w:val="ru-RU"/>
        </w:rPr>
        <w:t>6.</w:t>
      </w:r>
      <w:r w:rsidRPr="00442EEA">
        <w:rPr>
          <w:kern w:val="22"/>
          <w:szCs w:val="22"/>
          <w:lang w:val="ru-RU"/>
        </w:rPr>
        <w:tab/>
        <w:t>Для содействия определению и осуществлению согласованных на национальном уровне приоритетных мер по учету проблематики биоразнообразия в добровольном плане действий долгосрочного стратегического подход</w:t>
      </w:r>
      <w:r w:rsidR="00C06598">
        <w:rPr>
          <w:kern w:val="22"/>
          <w:szCs w:val="22"/>
          <w:lang w:val="ru-RU"/>
        </w:rPr>
        <w:t>а</w:t>
      </w:r>
      <w:r w:rsidR="00DE6005">
        <w:rPr>
          <w:kern w:val="22"/>
          <w:szCs w:val="22"/>
          <w:lang w:val="ru-RU"/>
        </w:rPr>
        <w:t xml:space="preserve"> к учету проблематики биоразнообразия</w:t>
      </w:r>
      <w:r w:rsidRPr="00442EEA">
        <w:rPr>
          <w:rStyle w:val="Appelnotedebasdep"/>
          <w:kern w:val="22"/>
          <w:szCs w:val="22"/>
          <w:lang w:val="ru-RU"/>
        </w:rPr>
        <w:footnoteReference w:id="11"/>
      </w:r>
      <w:r w:rsidRPr="00442EEA">
        <w:rPr>
          <w:kern w:val="22"/>
          <w:szCs w:val="22"/>
          <w:lang w:val="ru-RU"/>
        </w:rPr>
        <w:t xml:space="preserve"> будут даны ссылки на полезные руководства, инструменты и передов</w:t>
      </w:r>
      <w:r w:rsidR="00D40804">
        <w:rPr>
          <w:kern w:val="22"/>
          <w:szCs w:val="22"/>
          <w:lang w:val="ru-RU"/>
        </w:rPr>
        <w:t>ую</w:t>
      </w:r>
      <w:r w:rsidRPr="00442EEA">
        <w:rPr>
          <w:kern w:val="22"/>
          <w:szCs w:val="22"/>
          <w:lang w:val="ru-RU"/>
        </w:rPr>
        <w:t xml:space="preserve"> практик</w:t>
      </w:r>
      <w:r w:rsidR="00D40804">
        <w:rPr>
          <w:kern w:val="22"/>
          <w:szCs w:val="22"/>
          <w:lang w:val="ru-RU"/>
        </w:rPr>
        <w:t>у</w:t>
      </w:r>
      <w:r w:rsidRPr="00442EEA">
        <w:rPr>
          <w:kern w:val="22"/>
          <w:szCs w:val="22"/>
          <w:lang w:val="ru-RU"/>
        </w:rPr>
        <w:t xml:space="preserve"> в области такого учета</w:t>
      </w:r>
      <w:r w:rsidRPr="00442EEA">
        <w:rPr>
          <w:color w:val="000000"/>
          <w:kern w:val="22"/>
          <w:szCs w:val="22"/>
          <w:lang w:val="ru-RU"/>
        </w:rPr>
        <w:t xml:space="preserve">. Следующие стратегические области и </w:t>
      </w:r>
      <w:r w:rsidR="0089238E">
        <w:rPr>
          <w:color w:val="000000"/>
          <w:kern w:val="22"/>
          <w:szCs w:val="22"/>
          <w:lang w:val="ru-RU"/>
        </w:rPr>
        <w:t>направления деятельности</w:t>
      </w:r>
      <w:r w:rsidRPr="00442EEA">
        <w:rPr>
          <w:color w:val="000000"/>
          <w:kern w:val="22"/>
          <w:szCs w:val="22"/>
          <w:lang w:val="ru-RU"/>
        </w:rPr>
        <w:t xml:space="preserve"> особенно важны с точки зрения </w:t>
      </w:r>
      <w:r w:rsidR="00AA1B14">
        <w:rPr>
          <w:color w:val="000000"/>
          <w:kern w:val="22"/>
          <w:szCs w:val="22"/>
          <w:lang w:val="ru-RU"/>
        </w:rPr>
        <w:t>применения</w:t>
      </w:r>
      <w:r w:rsidRPr="00442EEA">
        <w:rPr>
          <w:color w:val="000000"/>
          <w:kern w:val="22"/>
          <w:szCs w:val="22"/>
          <w:lang w:val="ru-RU"/>
        </w:rPr>
        <w:t xml:space="preserve"> долгосрочного стратегического подхода, однако данный перечень областей не является исчерпывающим.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474A01" w:rsidRPr="00F548EF" w14:paraId="7B3B3234" w14:textId="77777777" w:rsidTr="00272E72">
        <w:tc>
          <w:tcPr>
            <w:tcW w:w="9288" w:type="dxa"/>
            <w:shd w:val="clear" w:color="auto" w:fill="auto"/>
          </w:tcPr>
          <w:p w14:paraId="5C1DB87B" w14:textId="5DC78E08" w:rsidR="00474A01" w:rsidRPr="00B36476" w:rsidRDefault="00474A01" w:rsidP="00272E72">
            <w:pPr>
              <w:suppressLineNumbers/>
              <w:suppressAutoHyphens/>
              <w:rPr>
                <w:b/>
                <w:kern w:val="22"/>
                <w:szCs w:val="22"/>
                <w:lang w:val="ru-RU"/>
              </w:rPr>
            </w:pPr>
            <w:r w:rsidRPr="00B36476">
              <w:rPr>
                <w:b/>
                <w:kern w:val="22"/>
                <w:szCs w:val="22"/>
                <w:lang w:val="ru-RU"/>
              </w:rPr>
              <w:t xml:space="preserve">Стратегическая область I. Учет </w:t>
            </w:r>
            <w:r w:rsidR="00343FF1">
              <w:rPr>
                <w:b/>
                <w:kern w:val="22"/>
                <w:szCs w:val="22"/>
                <w:lang w:val="ru-RU"/>
              </w:rPr>
              <w:t>проблематики</w:t>
            </w:r>
            <w:r w:rsidRPr="00B36476">
              <w:rPr>
                <w:b/>
                <w:kern w:val="22"/>
                <w:szCs w:val="22"/>
                <w:lang w:val="ru-RU"/>
              </w:rPr>
              <w:t xml:space="preserve"> биоразнообразия на всех уровнях государственного управления и политики</w:t>
            </w:r>
          </w:p>
        </w:tc>
      </w:tr>
      <w:tr w:rsidR="00474A01" w:rsidRPr="00F548EF" w14:paraId="108F3DD1" w14:textId="77777777" w:rsidTr="00272E72">
        <w:tc>
          <w:tcPr>
            <w:tcW w:w="9288" w:type="dxa"/>
            <w:shd w:val="clear" w:color="auto" w:fill="auto"/>
          </w:tcPr>
          <w:p w14:paraId="2901E7D5" w14:textId="6E023BAA" w:rsidR="00474A01" w:rsidRPr="00B36476" w:rsidRDefault="00474A01" w:rsidP="00272E72">
            <w:pPr>
              <w:suppressLineNumbers/>
              <w:suppressAutoHyphens/>
              <w:spacing w:after="120"/>
              <w:rPr>
                <w:b/>
                <w:kern w:val="22"/>
                <w:szCs w:val="22"/>
                <w:lang w:val="ru-RU"/>
              </w:rPr>
            </w:pPr>
            <w:r w:rsidRPr="00B36476">
              <w:rPr>
                <w:b/>
                <w:kern w:val="22"/>
                <w:szCs w:val="22"/>
                <w:lang w:val="ru-RU"/>
              </w:rPr>
              <w:t xml:space="preserve">Основное </w:t>
            </w:r>
            <w:r>
              <w:rPr>
                <w:b/>
                <w:kern w:val="22"/>
                <w:szCs w:val="22"/>
                <w:lang w:val="ru-RU"/>
              </w:rPr>
              <w:t xml:space="preserve">направление </w:t>
            </w:r>
            <w:r w:rsidR="00343FF1">
              <w:rPr>
                <w:b/>
                <w:kern w:val="22"/>
                <w:szCs w:val="22"/>
                <w:lang w:val="ru-RU"/>
              </w:rPr>
              <w:t>деятельности</w:t>
            </w:r>
            <w:r w:rsidRPr="00B36476">
              <w:rPr>
                <w:b/>
                <w:kern w:val="22"/>
                <w:szCs w:val="22"/>
                <w:lang w:val="ru-RU"/>
              </w:rPr>
              <w:t xml:space="preserve"> 1. Обеспечение полного учета ценности экосистем и биоразнообразия</w:t>
            </w:r>
            <w:r w:rsidRPr="00B36476">
              <w:rPr>
                <w:rStyle w:val="Appelnotedebasdep"/>
                <w:rFonts w:eastAsiaTheme="majorEastAsia"/>
                <w:b/>
                <w:kern w:val="22"/>
                <w:szCs w:val="22"/>
                <w:lang w:val="ru-RU"/>
              </w:rPr>
              <w:footnoteReference w:id="12"/>
            </w:r>
            <w:r w:rsidRPr="00B36476">
              <w:rPr>
                <w:b/>
                <w:kern w:val="22"/>
                <w:szCs w:val="22"/>
                <w:lang w:val="ru-RU"/>
              </w:rPr>
              <w:t xml:space="preserve"> в национальном и местном планировании, процессах развития, при </w:t>
            </w:r>
            <w:r w:rsidRPr="00B36476">
              <w:rPr>
                <w:b/>
                <w:kern w:val="22"/>
                <w:szCs w:val="22"/>
                <w:lang w:val="ru-RU"/>
              </w:rPr>
              <w:lastRenderedPageBreak/>
              <w:t>разработке стратегий и планов сокращени</w:t>
            </w:r>
            <w:r w:rsidR="00974260">
              <w:rPr>
                <w:b/>
                <w:kern w:val="22"/>
                <w:szCs w:val="22"/>
                <w:lang w:val="ru-RU"/>
              </w:rPr>
              <w:t>я масштабов</w:t>
            </w:r>
            <w:r w:rsidRPr="00B36476">
              <w:rPr>
                <w:b/>
                <w:kern w:val="22"/>
                <w:szCs w:val="22"/>
                <w:lang w:val="ru-RU"/>
              </w:rPr>
              <w:t xml:space="preserve"> нищеты</w:t>
            </w:r>
            <w:r w:rsidRPr="00B36476">
              <w:rPr>
                <w:rStyle w:val="Appelnotedebasdep"/>
                <w:rFonts w:eastAsiaTheme="majorEastAsia"/>
                <w:b/>
                <w:kern w:val="22"/>
                <w:szCs w:val="22"/>
                <w:lang w:val="ru-RU"/>
              </w:rPr>
              <w:footnoteReference w:id="13"/>
            </w:r>
            <w:r w:rsidRPr="00B36476">
              <w:rPr>
                <w:b/>
                <w:kern w:val="22"/>
                <w:szCs w:val="22"/>
                <w:lang w:val="ru-RU"/>
              </w:rPr>
              <w:t>, включая пространственное планирование</w:t>
            </w:r>
            <w:r w:rsidR="00974260">
              <w:rPr>
                <w:b/>
                <w:kern w:val="22"/>
                <w:szCs w:val="22"/>
                <w:lang w:val="ru-RU"/>
              </w:rPr>
              <w:t xml:space="preserve"> и применение</w:t>
            </w:r>
            <w:r w:rsidRPr="00B36476">
              <w:rPr>
                <w:b/>
                <w:kern w:val="22"/>
                <w:szCs w:val="22"/>
                <w:lang w:val="ru-RU"/>
              </w:rPr>
              <w:t xml:space="preserve"> принципов экосистемного подхода</w:t>
            </w:r>
            <w:r w:rsidRPr="00B36476">
              <w:rPr>
                <w:rStyle w:val="Appelnotedebasdep"/>
                <w:b/>
                <w:kern w:val="22"/>
                <w:szCs w:val="22"/>
                <w:lang w:val="ru-RU"/>
              </w:rPr>
              <w:footnoteReference w:id="14"/>
            </w:r>
            <w:r w:rsidRPr="00B36476">
              <w:rPr>
                <w:b/>
                <w:kern w:val="22"/>
                <w:szCs w:val="22"/>
                <w:lang w:val="ru-RU"/>
              </w:rPr>
              <w:t>.</w:t>
            </w:r>
          </w:p>
          <w:p w14:paraId="4927A26E" w14:textId="39371316" w:rsidR="00474A01" w:rsidRPr="00B36476" w:rsidRDefault="00474A01" w:rsidP="00272E72">
            <w:pPr>
              <w:pStyle w:val="Paragraphedeliste"/>
              <w:suppressLineNumbers/>
              <w:suppressAutoHyphens/>
              <w:spacing w:after="120"/>
              <w:ind w:left="0"/>
              <w:contextualSpacing w:val="0"/>
              <w:rPr>
                <w:kern w:val="22"/>
                <w:szCs w:val="22"/>
                <w:lang w:val="ru-RU"/>
              </w:rPr>
            </w:pPr>
            <w:r w:rsidRPr="00B36476">
              <w:rPr>
                <w:b/>
                <w:bCs/>
                <w:kern w:val="22"/>
                <w:szCs w:val="22"/>
                <w:lang w:val="ru-RU"/>
              </w:rPr>
              <w:t>Обоснование.</w:t>
            </w:r>
            <w:r w:rsidRPr="00B36476">
              <w:rPr>
                <w:kern w:val="22"/>
                <w:szCs w:val="22"/>
                <w:lang w:val="ru-RU"/>
              </w:rPr>
              <w:t xml:space="preserve"> Учет проблематики биоразнообразия на всех уровнях государственного управления и политики обеспечит учет вопросов биологического разнообразия по всем соответствующим направлениям политики правительства на всех уровнях, в частности в политике, связанной с финансами, экономикой, планированием, развитием, сокращением масштабов </w:t>
            </w:r>
            <w:r w:rsidR="00824335">
              <w:rPr>
                <w:kern w:val="22"/>
                <w:szCs w:val="22"/>
                <w:lang w:val="ru-RU"/>
              </w:rPr>
              <w:t>нищеты</w:t>
            </w:r>
            <w:r w:rsidRPr="00B36476">
              <w:rPr>
                <w:kern w:val="22"/>
                <w:szCs w:val="22"/>
                <w:lang w:val="ru-RU"/>
              </w:rPr>
              <w:t xml:space="preserve">, сокращением неравенства, продовольственной безопасностью и безопасностью водоснабжения, содействуя комплексному подходу к здравоохранению, научным исследованиям и инновациям, научно-техническому сотрудничеству, сотрудничеству в области развития, смягчению воздействия изменения климата и адаптации к нему, борьбе с опустыниванием, а также </w:t>
            </w:r>
            <w:r w:rsidR="00B03423">
              <w:rPr>
                <w:kern w:val="22"/>
                <w:szCs w:val="22"/>
                <w:lang w:val="ru-RU"/>
              </w:rPr>
              <w:t xml:space="preserve">в </w:t>
            </w:r>
            <w:r w:rsidRPr="00B36476">
              <w:rPr>
                <w:kern w:val="22"/>
                <w:szCs w:val="22"/>
                <w:lang w:val="ru-RU"/>
              </w:rPr>
              <w:t>политике, связанной с ключевыми секторами экономики, в частности секторами, имеющими отношение к подходу к обеспечению устойчивости и возможным мерам и путям МПБЭУ</w:t>
            </w:r>
            <w:r w:rsidRPr="00B36476">
              <w:rPr>
                <w:rStyle w:val="Appelnotedebasdep"/>
                <w:kern w:val="22"/>
                <w:szCs w:val="22"/>
                <w:lang w:val="ru-RU"/>
              </w:rPr>
              <w:footnoteReference w:id="15"/>
            </w:r>
            <w:r w:rsidRPr="00B36476">
              <w:rPr>
                <w:kern w:val="22"/>
                <w:szCs w:val="22"/>
                <w:lang w:val="ru-RU"/>
              </w:rPr>
              <w:t>, а также со смежными областями</w:t>
            </w:r>
            <w:r w:rsidRPr="00B36476">
              <w:rPr>
                <w:rStyle w:val="Appelnotedebasdep"/>
                <w:kern w:val="22"/>
                <w:szCs w:val="22"/>
                <w:lang w:val="ru-RU"/>
              </w:rPr>
              <w:footnoteReference w:id="16"/>
            </w:r>
            <w:r w:rsidRPr="00B36476">
              <w:rPr>
                <w:kern w:val="22"/>
                <w:szCs w:val="22"/>
                <w:lang w:val="ru-RU"/>
              </w:rPr>
              <w:t>.</w:t>
            </w:r>
          </w:p>
        </w:tc>
      </w:tr>
      <w:tr w:rsidR="00474A01" w:rsidRPr="00F548EF" w14:paraId="7106E885" w14:textId="77777777" w:rsidTr="00272E72">
        <w:tc>
          <w:tcPr>
            <w:tcW w:w="9288" w:type="dxa"/>
            <w:shd w:val="clear" w:color="auto" w:fill="auto"/>
          </w:tcPr>
          <w:p w14:paraId="624324F5" w14:textId="60412F59" w:rsidR="00474A01" w:rsidRPr="00B36476" w:rsidRDefault="00474A01" w:rsidP="00272E72">
            <w:pPr>
              <w:suppressLineNumbers/>
              <w:suppressAutoHyphens/>
              <w:spacing w:before="120" w:after="120"/>
              <w:rPr>
                <w:b/>
                <w:kern w:val="22"/>
                <w:szCs w:val="22"/>
                <w:lang w:val="ru-RU"/>
              </w:rPr>
            </w:pPr>
            <w:r w:rsidRPr="00B36476">
              <w:rPr>
                <w:b/>
                <w:kern w:val="22"/>
                <w:szCs w:val="22"/>
                <w:lang w:val="ru-RU"/>
              </w:rPr>
              <w:lastRenderedPageBreak/>
              <w:t xml:space="preserve">Основное </w:t>
            </w:r>
            <w:r>
              <w:rPr>
                <w:b/>
                <w:kern w:val="22"/>
                <w:szCs w:val="22"/>
                <w:lang w:val="ru-RU"/>
              </w:rPr>
              <w:t xml:space="preserve">направление </w:t>
            </w:r>
            <w:r w:rsidR="00343FF1">
              <w:rPr>
                <w:b/>
                <w:kern w:val="22"/>
                <w:szCs w:val="22"/>
                <w:lang w:val="ru-RU"/>
              </w:rPr>
              <w:t>деятельности</w:t>
            </w:r>
            <w:r w:rsidR="00343FF1" w:rsidRPr="00B36476">
              <w:rPr>
                <w:b/>
                <w:kern w:val="22"/>
                <w:szCs w:val="22"/>
                <w:lang w:val="ru-RU"/>
              </w:rPr>
              <w:t xml:space="preserve"> </w:t>
            </w:r>
            <w:r w:rsidRPr="00B36476">
              <w:rPr>
                <w:b/>
                <w:kern w:val="22"/>
                <w:szCs w:val="22"/>
                <w:lang w:val="ru-RU"/>
              </w:rPr>
              <w:t xml:space="preserve">2. Учет проблематики биоразнообразия в налоговых, бюджетных и финансовых инструментах, в частности путем </w:t>
            </w:r>
            <w:r w:rsidR="008F6063">
              <w:rPr>
                <w:b/>
                <w:kern w:val="22"/>
                <w:szCs w:val="22"/>
                <w:lang w:val="ru-RU"/>
              </w:rPr>
              <w:t>устранения</w:t>
            </w:r>
            <w:r w:rsidRPr="00B36476">
              <w:rPr>
                <w:b/>
                <w:kern w:val="22"/>
                <w:szCs w:val="22"/>
                <w:lang w:val="ru-RU"/>
              </w:rPr>
              <w:t xml:space="preserve">, </w:t>
            </w:r>
            <w:r w:rsidR="00FB50FC" w:rsidRPr="00FB50FC">
              <w:rPr>
                <w:b/>
                <w:kern w:val="22"/>
                <w:szCs w:val="22"/>
                <w:lang w:val="ru-RU"/>
              </w:rPr>
              <w:t>поэтапной отмены</w:t>
            </w:r>
            <w:r w:rsidRPr="00B36476">
              <w:rPr>
                <w:b/>
                <w:kern w:val="22"/>
                <w:szCs w:val="22"/>
                <w:lang w:val="ru-RU"/>
              </w:rPr>
              <w:t xml:space="preserve"> и/или реформирования вредных для биоразнообразия стимулов, в том числе субсидий, в ключевых секторах экономики, путем использования инновационных технологий, а также </w:t>
            </w:r>
            <w:r w:rsidR="000C7B51">
              <w:rPr>
                <w:b/>
                <w:kern w:val="22"/>
                <w:szCs w:val="22"/>
                <w:lang w:val="ru-RU"/>
              </w:rPr>
              <w:t>посредством</w:t>
            </w:r>
            <w:r w:rsidRPr="00B36476">
              <w:rPr>
                <w:b/>
                <w:kern w:val="22"/>
                <w:szCs w:val="22"/>
                <w:lang w:val="ru-RU"/>
              </w:rPr>
              <w:t xml:space="preserve"> разработки и введения положительных стимулов для сохранения, восстановления и устойчивого использования биоразнообразия </w:t>
            </w:r>
            <w:r w:rsidR="00E11304" w:rsidRPr="00E11304">
              <w:rPr>
                <w:b/>
                <w:kern w:val="22"/>
                <w:szCs w:val="22"/>
                <w:lang w:val="ru-RU"/>
              </w:rPr>
              <w:t xml:space="preserve">в соответствии и согласовании с </w:t>
            </w:r>
            <w:r w:rsidRPr="00B36476">
              <w:rPr>
                <w:b/>
                <w:kern w:val="22"/>
                <w:szCs w:val="22"/>
                <w:lang w:val="ru-RU"/>
              </w:rPr>
              <w:t>Конвенци</w:t>
            </w:r>
            <w:r w:rsidR="00E11304">
              <w:rPr>
                <w:b/>
                <w:kern w:val="22"/>
                <w:szCs w:val="22"/>
                <w:lang w:val="ru-RU"/>
              </w:rPr>
              <w:t>ей</w:t>
            </w:r>
            <w:r w:rsidRPr="00B36476">
              <w:rPr>
                <w:b/>
                <w:kern w:val="22"/>
                <w:szCs w:val="22"/>
                <w:lang w:val="ru-RU"/>
              </w:rPr>
              <w:t xml:space="preserve"> и другим</w:t>
            </w:r>
            <w:r w:rsidR="00E11304">
              <w:rPr>
                <w:b/>
                <w:kern w:val="22"/>
                <w:szCs w:val="22"/>
                <w:lang w:val="ru-RU"/>
              </w:rPr>
              <w:t>и</w:t>
            </w:r>
            <w:r w:rsidRPr="00B36476">
              <w:rPr>
                <w:b/>
                <w:kern w:val="22"/>
                <w:szCs w:val="22"/>
                <w:lang w:val="ru-RU"/>
              </w:rPr>
              <w:t xml:space="preserve"> соответствующим</w:t>
            </w:r>
            <w:r w:rsidR="00E11304">
              <w:rPr>
                <w:b/>
                <w:kern w:val="22"/>
                <w:szCs w:val="22"/>
                <w:lang w:val="ru-RU"/>
              </w:rPr>
              <w:t>и</w:t>
            </w:r>
            <w:r w:rsidRPr="00B36476">
              <w:rPr>
                <w:b/>
                <w:kern w:val="22"/>
                <w:szCs w:val="22"/>
                <w:lang w:val="ru-RU"/>
              </w:rPr>
              <w:t xml:space="preserve"> международным</w:t>
            </w:r>
            <w:r w:rsidR="00E11304">
              <w:rPr>
                <w:b/>
                <w:kern w:val="22"/>
                <w:szCs w:val="22"/>
                <w:lang w:val="ru-RU"/>
              </w:rPr>
              <w:t>и</w:t>
            </w:r>
            <w:r w:rsidRPr="00B36476">
              <w:rPr>
                <w:b/>
                <w:kern w:val="22"/>
                <w:szCs w:val="22"/>
                <w:lang w:val="ru-RU"/>
              </w:rPr>
              <w:t xml:space="preserve"> обязательствам</w:t>
            </w:r>
            <w:r w:rsidR="00E11304">
              <w:rPr>
                <w:b/>
                <w:kern w:val="22"/>
                <w:szCs w:val="22"/>
                <w:lang w:val="ru-RU"/>
              </w:rPr>
              <w:t>и</w:t>
            </w:r>
            <w:r w:rsidRPr="00B36476">
              <w:rPr>
                <w:b/>
                <w:kern w:val="22"/>
                <w:szCs w:val="22"/>
                <w:lang w:val="ru-RU"/>
              </w:rPr>
              <w:t xml:space="preserve"> с учетом национальных приоритетов и социально-экономических условий.</w:t>
            </w:r>
            <w:r w:rsidR="00E40B06">
              <w:rPr>
                <w:b/>
                <w:kern w:val="22"/>
                <w:szCs w:val="22"/>
                <w:lang w:val="ru-RU"/>
              </w:rPr>
              <w:t xml:space="preserve">  </w:t>
            </w:r>
          </w:p>
          <w:p w14:paraId="44EDC763" w14:textId="03DD8D57" w:rsidR="00474A01" w:rsidRPr="00B36476" w:rsidRDefault="00474A01" w:rsidP="00272E72">
            <w:pPr>
              <w:suppressLineNumbers/>
              <w:suppressAutoHyphens/>
              <w:spacing w:after="120"/>
              <w:rPr>
                <w:kern w:val="22"/>
                <w:szCs w:val="22"/>
                <w:lang w:val="ru-RU"/>
              </w:rPr>
            </w:pPr>
            <w:r w:rsidRPr="00B36476">
              <w:rPr>
                <w:b/>
                <w:bCs/>
                <w:kern w:val="22"/>
                <w:szCs w:val="22"/>
                <w:lang w:val="ru-RU"/>
              </w:rPr>
              <w:t xml:space="preserve">Обоснование. </w:t>
            </w:r>
            <w:r w:rsidR="00E11304" w:rsidRPr="00E11304">
              <w:rPr>
                <w:kern w:val="22"/>
                <w:szCs w:val="22"/>
                <w:lang w:val="ru-RU"/>
              </w:rPr>
              <w:t>Устранение</w:t>
            </w:r>
            <w:r w:rsidR="00E11304" w:rsidRPr="00B36476">
              <w:rPr>
                <w:kern w:val="22"/>
                <w:szCs w:val="22"/>
                <w:lang w:val="ru-RU"/>
              </w:rPr>
              <w:t xml:space="preserve"> </w:t>
            </w:r>
            <w:r w:rsidRPr="00B36476">
              <w:rPr>
                <w:kern w:val="22"/>
                <w:szCs w:val="22"/>
                <w:lang w:val="ru-RU"/>
              </w:rPr>
              <w:t>или реформирование вредных для биоразнообразия</w:t>
            </w:r>
            <w:r w:rsidRPr="00B36476">
              <w:rPr>
                <w:szCs w:val="22"/>
                <w:lang w:val="ru-RU"/>
              </w:rPr>
              <w:t xml:space="preserve"> </w:t>
            </w:r>
            <w:r w:rsidRPr="00B36476">
              <w:rPr>
                <w:kern w:val="22"/>
                <w:szCs w:val="22"/>
                <w:lang w:val="ru-RU"/>
              </w:rPr>
              <w:t>стимулов, в том числе субсидий, является важнейшим компонентом согласования систем стимулирования. Потребуется предоставить финансовые средства развивающимся странам для финансирования национального внедрения положительных стимулов на глобальном Юге.</w:t>
            </w:r>
          </w:p>
        </w:tc>
      </w:tr>
      <w:tr w:rsidR="00474A01" w:rsidRPr="00F548EF" w14:paraId="460EA172" w14:textId="77777777" w:rsidTr="00272E72">
        <w:tc>
          <w:tcPr>
            <w:tcW w:w="9288" w:type="dxa"/>
            <w:shd w:val="clear" w:color="auto" w:fill="auto"/>
          </w:tcPr>
          <w:p w14:paraId="31132211" w14:textId="06C5118E" w:rsidR="00474A01" w:rsidRPr="00B36476" w:rsidRDefault="00474A01" w:rsidP="00272E72">
            <w:pPr>
              <w:suppressLineNumbers/>
              <w:suppressAutoHyphens/>
              <w:rPr>
                <w:b/>
                <w:kern w:val="22"/>
                <w:szCs w:val="22"/>
                <w:lang w:val="ru-RU"/>
              </w:rPr>
            </w:pPr>
            <w:r w:rsidRPr="00B36476">
              <w:rPr>
                <w:b/>
                <w:kern w:val="22"/>
                <w:szCs w:val="22"/>
                <w:lang w:val="ru-RU"/>
              </w:rPr>
              <w:t xml:space="preserve">Стратегическая область II. Включение </w:t>
            </w:r>
            <w:r w:rsidR="00F22EFD">
              <w:rPr>
                <w:b/>
                <w:kern w:val="22"/>
                <w:szCs w:val="22"/>
                <w:lang w:val="ru-RU"/>
              </w:rPr>
              <w:t>вопросов природы</w:t>
            </w:r>
            <w:r w:rsidRPr="00B36476">
              <w:rPr>
                <w:b/>
                <w:kern w:val="22"/>
                <w:szCs w:val="22"/>
                <w:lang w:val="ru-RU"/>
              </w:rPr>
              <w:t xml:space="preserve"> и биоразнообразия в бизнес-модели, операции и </w:t>
            </w:r>
            <w:r w:rsidR="00097B26">
              <w:rPr>
                <w:b/>
                <w:kern w:val="22"/>
                <w:szCs w:val="22"/>
                <w:lang w:val="ru-RU"/>
              </w:rPr>
              <w:t>практику</w:t>
            </w:r>
            <w:r w:rsidRPr="00B36476">
              <w:rPr>
                <w:b/>
                <w:kern w:val="22"/>
                <w:szCs w:val="22"/>
                <w:lang w:val="ru-RU"/>
              </w:rPr>
              <w:t xml:space="preserve"> в ключевых секторах экономики, включая </w:t>
            </w:r>
            <w:r w:rsidR="00EF2885">
              <w:rPr>
                <w:b/>
                <w:kern w:val="22"/>
                <w:szCs w:val="22"/>
                <w:lang w:val="ru-RU"/>
              </w:rPr>
              <w:t>финансовый</w:t>
            </w:r>
            <w:r w:rsidRPr="00B36476">
              <w:rPr>
                <w:b/>
                <w:kern w:val="22"/>
                <w:szCs w:val="22"/>
                <w:lang w:val="ru-RU"/>
              </w:rPr>
              <w:t xml:space="preserve"> сектор</w:t>
            </w:r>
          </w:p>
        </w:tc>
      </w:tr>
      <w:tr w:rsidR="00474A01" w:rsidRPr="00430CDC" w14:paraId="6C2648F2" w14:textId="77777777" w:rsidTr="00272E72">
        <w:tc>
          <w:tcPr>
            <w:tcW w:w="9288" w:type="dxa"/>
            <w:shd w:val="clear" w:color="auto" w:fill="auto"/>
          </w:tcPr>
          <w:p w14:paraId="3A545FE4" w14:textId="658B9141" w:rsidR="00474A01" w:rsidRPr="00B36476" w:rsidRDefault="00474A01" w:rsidP="00272E72">
            <w:pPr>
              <w:suppressLineNumbers/>
              <w:suppressAutoHyphens/>
              <w:spacing w:before="120" w:after="120"/>
              <w:rPr>
                <w:b/>
                <w:bCs/>
                <w:color w:val="000000"/>
                <w:kern w:val="22"/>
                <w:szCs w:val="22"/>
                <w:lang w:val="ru-RU" w:eastAsia="pt-BR"/>
              </w:rPr>
            </w:pPr>
            <w:r w:rsidRPr="00B36476">
              <w:rPr>
                <w:b/>
                <w:kern w:val="22"/>
                <w:szCs w:val="22"/>
                <w:lang w:val="ru-RU"/>
              </w:rPr>
              <w:t xml:space="preserve">Основное </w:t>
            </w:r>
            <w:r>
              <w:rPr>
                <w:b/>
                <w:kern w:val="22"/>
                <w:szCs w:val="22"/>
                <w:lang w:val="ru-RU"/>
              </w:rPr>
              <w:t xml:space="preserve">направление </w:t>
            </w:r>
            <w:r w:rsidR="00343FF1">
              <w:rPr>
                <w:b/>
                <w:kern w:val="22"/>
                <w:szCs w:val="22"/>
                <w:lang w:val="ru-RU"/>
              </w:rPr>
              <w:t>деятельности</w:t>
            </w:r>
            <w:r w:rsidR="00343FF1" w:rsidRPr="00B36476">
              <w:rPr>
                <w:b/>
                <w:kern w:val="22"/>
                <w:szCs w:val="22"/>
                <w:lang w:val="ru-RU"/>
              </w:rPr>
              <w:t xml:space="preserve"> </w:t>
            </w:r>
            <w:r w:rsidRPr="00B36476">
              <w:rPr>
                <w:b/>
                <w:kern w:val="22"/>
                <w:szCs w:val="22"/>
                <w:lang w:val="ru-RU"/>
              </w:rPr>
              <w:t>3</w:t>
            </w:r>
            <w:r w:rsidRPr="00B36476">
              <w:rPr>
                <w:kern w:val="22"/>
                <w:szCs w:val="22"/>
                <w:lang w:val="ru-RU"/>
              </w:rPr>
              <w:t xml:space="preserve">. </w:t>
            </w:r>
            <w:r w:rsidRPr="00B36476">
              <w:rPr>
                <w:b/>
                <w:bCs/>
                <w:color w:val="000000"/>
                <w:kern w:val="22"/>
                <w:szCs w:val="22"/>
                <w:lang w:val="ru-RU"/>
              </w:rPr>
              <w:t xml:space="preserve">Предприятия в соответствующих секторах экономики и на микро-, малом и среднем уровнях, особенно крупные </w:t>
            </w:r>
            <w:r w:rsidR="00097B26">
              <w:rPr>
                <w:b/>
                <w:bCs/>
                <w:color w:val="000000"/>
                <w:kern w:val="22"/>
                <w:szCs w:val="22"/>
                <w:lang w:val="ru-RU"/>
              </w:rPr>
              <w:t xml:space="preserve">и </w:t>
            </w:r>
            <w:r w:rsidRPr="00B36476">
              <w:rPr>
                <w:b/>
                <w:bCs/>
                <w:color w:val="000000"/>
                <w:kern w:val="22"/>
                <w:szCs w:val="22"/>
                <w:lang w:val="ru-RU"/>
              </w:rPr>
              <w:t xml:space="preserve">транснациональные компании и компании, чье воздействие на биоразнообразие </w:t>
            </w:r>
            <w:r w:rsidR="002D7993">
              <w:rPr>
                <w:b/>
                <w:bCs/>
                <w:color w:val="000000"/>
                <w:kern w:val="22"/>
                <w:szCs w:val="22"/>
                <w:lang w:val="ru-RU"/>
              </w:rPr>
              <w:t>является особенно значительным</w:t>
            </w:r>
            <w:r w:rsidRPr="00B36476">
              <w:rPr>
                <w:b/>
                <w:bCs/>
                <w:color w:val="000000"/>
                <w:kern w:val="22"/>
                <w:szCs w:val="22"/>
                <w:lang w:val="ru-RU"/>
              </w:rPr>
              <w:t xml:space="preserve">, активно переходят к устойчивым и рациональным технологиям и видам практики, в том числе в своих </w:t>
            </w:r>
            <w:r w:rsidR="002A31EC" w:rsidRPr="002A31EC">
              <w:rPr>
                <w:b/>
                <w:bCs/>
                <w:color w:val="000000"/>
                <w:kern w:val="22"/>
                <w:szCs w:val="22"/>
                <w:lang w:val="ru-RU"/>
              </w:rPr>
              <w:t>цепочках поставок, торговл</w:t>
            </w:r>
            <w:r w:rsidR="00920BE1">
              <w:rPr>
                <w:b/>
                <w:bCs/>
                <w:color w:val="000000"/>
                <w:kern w:val="22"/>
                <w:szCs w:val="22"/>
                <w:lang w:val="ru-RU"/>
              </w:rPr>
              <w:t>и</w:t>
            </w:r>
            <w:r w:rsidR="002A31EC" w:rsidRPr="002A31EC">
              <w:rPr>
                <w:b/>
                <w:bCs/>
                <w:color w:val="000000"/>
                <w:kern w:val="22"/>
                <w:szCs w:val="22"/>
                <w:lang w:val="ru-RU"/>
              </w:rPr>
              <w:t xml:space="preserve"> и </w:t>
            </w:r>
            <w:r w:rsidR="009915C4">
              <w:rPr>
                <w:b/>
                <w:bCs/>
                <w:color w:val="000000"/>
                <w:kern w:val="22"/>
                <w:szCs w:val="22"/>
                <w:lang w:val="ru-RU"/>
              </w:rPr>
              <w:t xml:space="preserve">создания </w:t>
            </w:r>
            <w:r w:rsidR="002A31EC" w:rsidRPr="002A31EC">
              <w:rPr>
                <w:b/>
                <w:bCs/>
                <w:color w:val="000000"/>
                <w:kern w:val="22"/>
                <w:szCs w:val="22"/>
                <w:lang w:val="ru-RU"/>
              </w:rPr>
              <w:t>добавленной стоимости</w:t>
            </w:r>
            <w:r w:rsidRPr="00B36476">
              <w:rPr>
                <w:b/>
                <w:bCs/>
                <w:color w:val="000000"/>
                <w:kern w:val="22"/>
                <w:szCs w:val="22"/>
                <w:lang w:val="ru-RU"/>
              </w:rPr>
              <w:t>, демонстрируя снижение отрицательного и постоянный рост</w:t>
            </w:r>
            <w:r>
              <w:rPr>
                <w:b/>
                <w:bCs/>
                <w:color w:val="000000"/>
                <w:kern w:val="22"/>
                <w:szCs w:val="22"/>
                <w:lang w:val="ru-RU"/>
              </w:rPr>
              <w:t xml:space="preserve"> </w:t>
            </w:r>
            <w:r w:rsidRPr="00B36476">
              <w:rPr>
                <w:b/>
                <w:bCs/>
                <w:color w:val="000000"/>
                <w:kern w:val="22"/>
                <w:szCs w:val="22"/>
                <w:lang w:val="ru-RU"/>
              </w:rPr>
              <w:t xml:space="preserve">положительного воздействия на экосистемы и их услуги, биоразнообразие и благополучие и здоровье людей в соответствии и согласовании с Конвенцией и другими международными обязательствами. </w:t>
            </w:r>
          </w:p>
          <w:p w14:paraId="51EF80A0" w14:textId="4C2BCD5B" w:rsidR="00474A01" w:rsidRPr="00B36476" w:rsidRDefault="00474A01" w:rsidP="00272E72">
            <w:pPr>
              <w:rPr>
                <w:b/>
                <w:kern w:val="22"/>
                <w:szCs w:val="22"/>
                <w:lang w:val="ru-RU"/>
              </w:rPr>
            </w:pPr>
            <w:r w:rsidRPr="00B36476">
              <w:rPr>
                <w:b/>
                <w:kern w:val="22"/>
                <w:szCs w:val="22"/>
                <w:lang w:val="ru-RU"/>
              </w:rPr>
              <w:t xml:space="preserve">Обоснование. </w:t>
            </w:r>
            <w:r w:rsidRPr="00B36476">
              <w:rPr>
                <w:bCs/>
                <w:kern w:val="22"/>
                <w:szCs w:val="22"/>
                <w:lang w:val="ru-RU"/>
              </w:rPr>
              <w:t xml:space="preserve">Учет проблематики биологического разнообразия и ценности экосистемных услуг секторами экономики позволяет </w:t>
            </w:r>
            <w:r w:rsidR="001573C3">
              <w:rPr>
                <w:bCs/>
                <w:kern w:val="22"/>
                <w:szCs w:val="22"/>
                <w:lang w:val="ru-RU"/>
              </w:rPr>
              <w:t>достичь</w:t>
            </w:r>
            <w:r w:rsidRPr="00B36476">
              <w:rPr>
                <w:bCs/>
                <w:kern w:val="22"/>
                <w:szCs w:val="22"/>
                <w:lang w:val="ru-RU"/>
              </w:rPr>
              <w:t xml:space="preserve"> необходимы</w:t>
            </w:r>
            <w:r w:rsidR="001573C3">
              <w:rPr>
                <w:bCs/>
                <w:kern w:val="22"/>
                <w:szCs w:val="22"/>
                <w:lang w:val="ru-RU"/>
              </w:rPr>
              <w:t>х</w:t>
            </w:r>
            <w:r w:rsidRPr="00B36476">
              <w:rPr>
                <w:bCs/>
                <w:kern w:val="22"/>
                <w:szCs w:val="22"/>
                <w:lang w:val="ru-RU"/>
              </w:rPr>
              <w:t xml:space="preserve"> изменени</w:t>
            </w:r>
            <w:r w:rsidR="001573C3">
              <w:rPr>
                <w:bCs/>
                <w:kern w:val="22"/>
                <w:szCs w:val="22"/>
                <w:lang w:val="ru-RU"/>
              </w:rPr>
              <w:t>й</w:t>
            </w:r>
            <w:r w:rsidRPr="00B36476">
              <w:rPr>
                <w:bCs/>
                <w:kern w:val="22"/>
                <w:szCs w:val="22"/>
                <w:lang w:val="ru-RU"/>
              </w:rPr>
              <w:t xml:space="preserve"> в сферах производства и потребления, такие как включение решений, основанных на природных процессах, в цепочки производства и сокращение </w:t>
            </w:r>
            <w:proofErr w:type="spellStart"/>
            <w:r w:rsidRPr="00B36476">
              <w:rPr>
                <w:bCs/>
                <w:kern w:val="22"/>
                <w:szCs w:val="22"/>
                <w:lang w:val="ru-RU"/>
              </w:rPr>
              <w:t>ресурсопотерь</w:t>
            </w:r>
            <w:proofErr w:type="spellEnd"/>
            <w:r w:rsidRPr="00B36476">
              <w:rPr>
                <w:bCs/>
                <w:kern w:val="22"/>
                <w:szCs w:val="22"/>
                <w:lang w:val="ru-RU"/>
              </w:rPr>
              <w:t xml:space="preserve"> на всех уровнях производства и потребления. Такие преобразующие действия могут быть обусловлены финансовой и отраслевой политикой, а также поощряться благодаря вовлеченности соответствующих предприятий и их ассоциаций. </w:t>
            </w:r>
            <w:r w:rsidRPr="00B36476">
              <w:rPr>
                <w:bCs/>
                <w:kern w:val="22"/>
                <w:szCs w:val="22"/>
                <w:lang w:val="ru-RU"/>
              </w:rPr>
              <w:lastRenderedPageBreak/>
              <w:t>Предприятия, следуя международным стандартам, уже применяют практику учета ценности биоразнообразия и факторов зависимости и воздействия на него в своих цепочках поставок и могут внедрять рациональные виды практики для содействия сохранению и устойчивому использованию биоразнообразия и включать информацию об устойчивом развитии в свой цикл отчетности в соответствии с согласованными методология</w:t>
            </w:r>
            <w:r>
              <w:rPr>
                <w:bCs/>
                <w:kern w:val="22"/>
                <w:szCs w:val="22"/>
                <w:lang w:val="ru-RU"/>
              </w:rPr>
              <w:t xml:space="preserve">ми. Они также могут </w:t>
            </w:r>
            <w:r w:rsidR="00FF5E5D">
              <w:rPr>
                <w:bCs/>
                <w:kern w:val="22"/>
                <w:szCs w:val="22"/>
                <w:lang w:val="ru-RU"/>
              </w:rPr>
              <w:t>выступать</w:t>
            </w:r>
            <w:r w:rsidRPr="00B36476">
              <w:rPr>
                <w:bCs/>
                <w:kern w:val="22"/>
                <w:szCs w:val="22"/>
                <w:lang w:val="ru-RU"/>
              </w:rPr>
              <w:t xml:space="preserve"> партнерами по разработке и реализации положительных мер стимулирования </w:t>
            </w:r>
            <w:r w:rsidR="00851C60">
              <w:rPr>
                <w:bCs/>
                <w:kern w:val="22"/>
                <w:szCs w:val="22"/>
                <w:lang w:val="ru-RU"/>
              </w:rPr>
              <w:t xml:space="preserve">в области </w:t>
            </w:r>
            <w:r w:rsidRPr="00B36476">
              <w:rPr>
                <w:bCs/>
                <w:kern w:val="22"/>
                <w:szCs w:val="22"/>
                <w:lang w:val="ru-RU"/>
              </w:rPr>
              <w:t xml:space="preserve">биоразнообразия, используя научно обоснованную и проверяемую информацию о биоразнообразии в своих производственных и потребительских </w:t>
            </w:r>
            <w:r w:rsidRPr="001573C3">
              <w:rPr>
                <w:bCs/>
                <w:kern w:val="22"/>
                <w:szCs w:val="22"/>
                <w:lang w:val="ru-RU"/>
              </w:rPr>
              <w:t xml:space="preserve">решениях </w:t>
            </w:r>
            <w:r w:rsidR="001573C3" w:rsidRPr="001573C3">
              <w:rPr>
                <w:bCs/>
                <w:color w:val="000000"/>
                <w:kern w:val="22"/>
                <w:szCs w:val="22"/>
                <w:lang w:val="ru-RU"/>
              </w:rPr>
              <w:t>в соответствии и согласовании с Конвенцией и другими международными обязательствами</w:t>
            </w:r>
            <w:r w:rsidRPr="001573C3">
              <w:rPr>
                <w:bCs/>
                <w:kern w:val="22"/>
                <w:szCs w:val="22"/>
                <w:lang w:val="ru-RU"/>
              </w:rPr>
              <w:t>, например</w:t>
            </w:r>
            <w:r w:rsidRPr="00B36476">
              <w:rPr>
                <w:bCs/>
                <w:kern w:val="22"/>
                <w:szCs w:val="22"/>
                <w:lang w:val="ru-RU"/>
              </w:rPr>
              <w:t xml:space="preserve"> путем ранжирования мер по смягчению последствий, применения сертификации, </w:t>
            </w:r>
            <w:proofErr w:type="spellStart"/>
            <w:r w:rsidRPr="00B36476">
              <w:rPr>
                <w:bCs/>
                <w:kern w:val="22"/>
                <w:szCs w:val="22"/>
                <w:lang w:val="ru-RU"/>
              </w:rPr>
              <w:t>экомаркировки</w:t>
            </w:r>
            <w:proofErr w:type="spellEnd"/>
            <w:r w:rsidRPr="00B36476">
              <w:rPr>
                <w:bCs/>
                <w:kern w:val="22"/>
                <w:szCs w:val="22"/>
                <w:lang w:val="ru-RU"/>
              </w:rPr>
              <w:t xml:space="preserve"> или стандартов B2B, в зависимости от обстоятельств.</w:t>
            </w:r>
          </w:p>
        </w:tc>
      </w:tr>
      <w:tr w:rsidR="00474A01" w:rsidRPr="00430CDC" w14:paraId="484BA97D" w14:textId="77777777" w:rsidTr="00272E72">
        <w:tc>
          <w:tcPr>
            <w:tcW w:w="9288" w:type="dxa"/>
            <w:shd w:val="clear" w:color="auto" w:fill="auto"/>
          </w:tcPr>
          <w:p w14:paraId="13C96F6B" w14:textId="2880C87A" w:rsidR="00474A01" w:rsidRPr="00B36476" w:rsidRDefault="00474A01" w:rsidP="00272E72">
            <w:pPr>
              <w:suppressLineNumbers/>
              <w:suppressAutoHyphens/>
              <w:spacing w:before="120" w:after="120"/>
              <w:rPr>
                <w:b/>
                <w:bCs/>
                <w:color w:val="000000"/>
                <w:kern w:val="22"/>
                <w:szCs w:val="22"/>
                <w:lang w:val="ru-RU"/>
              </w:rPr>
            </w:pPr>
            <w:r w:rsidRPr="00B36476">
              <w:rPr>
                <w:b/>
                <w:kern w:val="22"/>
                <w:szCs w:val="22"/>
                <w:lang w:val="ru-RU"/>
              </w:rPr>
              <w:lastRenderedPageBreak/>
              <w:t xml:space="preserve">Основное </w:t>
            </w:r>
            <w:r>
              <w:rPr>
                <w:b/>
                <w:kern w:val="22"/>
                <w:szCs w:val="22"/>
                <w:lang w:val="ru-RU"/>
              </w:rPr>
              <w:t xml:space="preserve">направление </w:t>
            </w:r>
            <w:r w:rsidR="00343FF1">
              <w:rPr>
                <w:b/>
                <w:kern w:val="22"/>
                <w:szCs w:val="22"/>
                <w:lang w:val="ru-RU"/>
              </w:rPr>
              <w:t>деятельности</w:t>
            </w:r>
            <w:r w:rsidR="00343FF1" w:rsidRPr="00B36476">
              <w:rPr>
                <w:b/>
                <w:kern w:val="22"/>
                <w:szCs w:val="22"/>
                <w:lang w:val="ru-RU"/>
              </w:rPr>
              <w:t xml:space="preserve"> </w:t>
            </w:r>
            <w:r w:rsidRPr="00B36476">
              <w:rPr>
                <w:b/>
                <w:kern w:val="22"/>
                <w:szCs w:val="22"/>
                <w:lang w:val="ru-RU"/>
              </w:rPr>
              <w:t>4</w:t>
            </w:r>
            <w:r w:rsidRPr="00B36476">
              <w:rPr>
                <w:kern w:val="22"/>
                <w:szCs w:val="22"/>
                <w:lang w:val="ru-RU"/>
              </w:rPr>
              <w:t xml:space="preserve">. </w:t>
            </w:r>
            <w:r w:rsidRPr="00B36476">
              <w:rPr>
                <w:b/>
                <w:kern w:val="22"/>
                <w:szCs w:val="22"/>
                <w:lang w:val="ru-RU"/>
              </w:rPr>
              <w:t>Финансовые учреждения всех уровней применяют политику и процессы оценки рисков для биоразнообразия и факторов воздействия на него, разработав инструменты финансирования биоразнообразия, чтобы показать сокращение негативного воздействия на экосистемы и биоразнообразие своих инвестиционных портфелей и увеличение объемов целевого финансирования</w:t>
            </w:r>
            <w:r w:rsidRPr="00B36476">
              <w:rPr>
                <w:b/>
                <w:bCs/>
                <w:color w:val="000000" w:themeColor="text1"/>
                <w:kern w:val="22"/>
                <w:szCs w:val="22"/>
                <w:lang w:val="ru-RU"/>
              </w:rPr>
              <w:t>, поддерживать устойчивые бизнес-модели и способствовать сохранению и устойчивому использованию биоразнообразия</w:t>
            </w:r>
            <w:r w:rsidRPr="00B36476">
              <w:rPr>
                <w:b/>
                <w:kern w:val="22"/>
                <w:szCs w:val="22"/>
                <w:lang w:val="ru-RU"/>
              </w:rPr>
              <w:t>.</w:t>
            </w:r>
          </w:p>
          <w:p w14:paraId="31C406F5" w14:textId="2C08EA24" w:rsidR="00474A01" w:rsidRPr="00B36476" w:rsidRDefault="00474A01" w:rsidP="00272E72">
            <w:pPr>
              <w:suppressLineNumbers/>
              <w:suppressAutoHyphens/>
              <w:spacing w:after="120"/>
              <w:rPr>
                <w:bCs/>
                <w:iCs/>
                <w:kern w:val="22"/>
                <w:szCs w:val="22"/>
                <w:lang w:val="ru-RU"/>
              </w:rPr>
            </w:pPr>
            <w:r w:rsidRPr="00B36476">
              <w:rPr>
                <w:b/>
                <w:iCs/>
                <w:kern w:val="22"/>
                <w:szCs w:val="22"/>
                <w:lang w:val="ru-RU"/>
              </w:rPr>
              <w:t xml:space="preserve">Обоснование. </w:t>
            </w:r>
            <w:r w:rsidRPr="00B36476">
              <w:rPr>
                <w:bCs/>
                <w:iCs/>
                <w:kern w:val="22"/>
                <w:szCs w:val="22"/>
                <w:lang w:val="ru-RU"/>
              </w:rPr>
              <w:t xml:space="preserve">Финансовые потоки необходимо согласовать с переходом к жизни в гармонии с природой и перенаправить таким образом, чтобы они способствовали достижению этой высокой экологической задачи. Государственным и частным финансовым учреждениям следует эффективнее согласовывать свои действия </w:t>
            </w:r>
            <w:r w:rsidRPr="00B36476">
              <w:rPr>
                <w:bCs/>
                <w:iCs/>
                <w:color w:val="000000" w:themeColor="text1"/>
                <w:kern w:val="22"/>
                <w:szCs w:val="22"/>
                <w:lang w:val="ru-RU"/>
              </w:rPr>
              <w:t>с тремя целями Конвенции и стремиться к увеличению объема ресурсов, направляемых на сохранение и устойчивое использование биоразнообразия и на поддержку местных сообществ</w:t>
            </w:r>
            <w:r w:rsidRPr="00B36476">
              <w:rPr>
                <w:bCs/>
                <w:iCs/>
                <w:kern w:val="22"/>
                <w:szCs w:val="22"/>
                <w:lang w:val="ru-RU"/>
              </w:rPr>
              <w:t xml:space="preserve">, а глобальная рамочная программа должна быть сосредоточена не </w:t>
            </w:r>
            <w:r w:rsidR="005B3BC0">
              <w:rPr>
                <w:bCs/>
                <w:iCs/>
                <w:kern w:val="22"/>
                <w:szCs w:val="22"/>
                <w:lang w:val="ru-RU"/>
              </w:rPr>
              <w:t>только на</w:t>
            </w:r>
            <w:r w:rsidRPr="00B36476">
              <w:rPr>
                <w:bCs/>
                <w:iCs/>
                <w:kern w:val="22"/>
                <w:szCs w:val="22"/>
                <w:lang w:val="ru-RU"/>
              </w:rPr>
              <w:t xml:space="preserve"> «финансировании, помимо прочего, зеленых проектов», а на «озеленении экономики в целом».</w:t>
            </w:r>
          </w:p>
        </w:tc>
      </w:tr>
      <w:tr w:rsidR="00474A01" w:rsidRPr="00430CDC" w14:paraId="5BF6F9A1" w14:textId="77777777" w:rsidTr="00272E72">
        <w:tc>
          <w:tcPr>
            <w:tcW w:w="9288" w:type="dxa"/>
            <w:shd w:val="clear" w:color="auto" w:fill="auto"/>
          </w:tcPr>
          <w:p w14:paraId="19B1FB00" w14:textId="77777777" w:rsidR="00474A01" w:rsidRPr="00B36476" w:rsidRDefault="00474A01" w:rsidP="00272E72">
            <w:pPr>
              <w:suppressLineNumbers/>
              <w:suppressAutoHyphens/>
              <w:spacing w:before="120" w:after="120"/>
              <w:rPr>
                <w:b/>
                <w:kern w:val="22"/>
                <w:szCs w:val="22"/>
                <w:lang w:val="ru-RU"/>
              </w:rPr>
            </w:pPr>
            <w:r w:rsidRPr="00B36476">
              <w:rPr>
                <w:b/>
                <w:kern w:val="22"/>
                <w:szCs w:val="22"/>
                <w:lang w:val="ru-RU"/>
              </w:rPr>
              <w:t>Стратегическая область III. Учет проблематики биоразнообразия в обществе в целом</w:t>
            </w:r>
          </w:p>
        </w:tc>
      </w:tr>
      <w:tr w:rsidR="00474A01" w:rsidRPr="00430CDC" w14:paraId="6099C6A3" w14:textId="77777777" w:rsidTr="00272E72">
        <w:tc>
          <w:tcPr>
            <w:tcW w:w="9288" w:type="dxa"/>
            <w:shd w:val="clear" w:color="auto" w:fill="auto"/>
          </w:tcPr>
          <w:p w14:paraId="2CD36C08" w14:textId="2C2B006B" w:rsidR="00474A01" w:rsidRPr="00B36476" w:rsidRDefault="00474A01" w:rsidP="00272E72">
            <w:pPr>
              <w:suppressLineNumbers/>
              <w:suppressAutoHyphens/>
              <w:spacing w:before="120" w:after="120"/>
              <w:rPr>
                <w:b/>
                <w:kern w:val="22"/>
                <w:szCs w:val="22"/>
                <w:lang w:val="ru-RU"/>
              </w:rPr>
            </w:pPr>
            <w:r w:rsidRPr="00B36476">
              <w:rPr>
                <w:b/>
                <w:kern w:val="22"/>
                <w:szCs w:val="22"/>
                <w:lang w:val="ru-RU"/>
              </w:rPr>
              <w:t xml:space="preserve">Основное </w:t>
            </w:r>
            <w:r>
              <w:rPr>
                <w:b/>
                <w:kern w:val="22"/>
                <w:szCs w:val="22"/>
                <w:lang w:val="ru-RU"/>
              </w:rPr>
              <w:t xml:space="preserve">направление </w:t>
            </w:r>
            <w:r w:rsidR="00343FF1">
              <w:rPr>
                <w:b/>
                <w:kern w:val="22"/>
                <w:szCs w:val="22"/>
                <w:lang w:val="ru-RU"/>
              </w:rPr>
              <w:t>деятельности</w:t>
            </w:r>
            <w:r w:rsidR="00343FF1" w:rsidRPr="00B36476">
              <w:rPr>
                <w:b/>
                <w:kern w:val="22"/>
                <w:szCs w:val="22"/>
                <w:lang w:val="ru-RU"/>
              </w:rPr>
              <w:t xml:space="preserve"> </w:t>
            </w:r>
            <w:r w:rsidRPr="00B36476">
              <w:rPr>
                <w:b/>
                <w:kern w:val="22"/>
                <w:szCs w:val="22"/>
                <w:lang w:val="ru-RU"/>
              </w:rPr>
              <w:t>5. Люди по всему миру располагают актуальной информацией, знаниями и возможностями для устойчивого развития и образа жизни</w:t>
            </w:r>
            <w:r w:rsidR="00BC5584">
              <w:rPr>
                <w:b/>
                <w:kern w:val="22"/>
                <w:szCs w:val="22"/>
                <w:lang w:val="ru-RU"/>
              </w:rPr>
              <w:t xml:space="preserve"> в</w:t>
            </w:r>
            <w:r w:rsidRPr="00B36476">
              <w:rPr>
                <w:b/>
                <w:kern w:val="22"/>
                <w:szCs w:val="22"/>
                <w:lang w:val="ru-RU"/>
              </w:rPr>
              <w:t xml:space="preserve"> гармони</w:t>
            </w:r>
            <w:r w:rsidR="00BC5584">
              <w:rPr>
                <w:b/>
                <w:kern w:val="22"/>
                <w:szCs w:val="22"/>
                <w:lang w:val="ru-RU"/>
              </w:rPr>
              <w:t>и</w:t>
            </w:r>
            <w:r w:rsidRPr="00B36476">
              <w:rPr>
                <w:b/>
                <w:kern w:val="22"/>
                <w:szCs w:val="22"/>
                <w:lang w:val="ru-RU"/>
              </w:rPr>
              <w:t xml:space="preserve"> с природой</w:t>
            </w:r>
            <w:r w:rsidR="00BC5584">
              <w:rPr>
                <w:b/>
                <w:kern w:val="22"/>
                <w:szCs w:val="22"/>
                <w:lang w:val="ru-RU"/>
              </w:rPr>
              <w:t>,</w:t>
            </w:r>
            <w:r w:rsidRPr="00B36476">
              <w:rPr>
                <w:b/>
                <w:kern w:val="22"/>
                <w:szCs w:val="22"/>
                <w:lang w:val="ru-RU"/>
              </w:rPr>
              <w:t xml:space="preserve"> </w:t>
            </w:r>
            <w:r w:rsidR="00BC5584" w:rsidRPr="00B36476">
              <w:rPr>
                <w:b/>
                <w:kern w:val="22"/>
                <w:szCs w:val="22"/>
                <w:lang w:val="ru-RU"/>
              </w:rPr>
              <w:t>отража</w:t>
            </w:r>
            <w:r w:rsidR="00BC5584">
              <w:rPr>
                <w:b/>
                <w:kern w:val="22"/>
                <w:szCs w:val="22"/>
                <w:lang w:val="ru-RU"/>
              </w:rPr>
              <w:t>ющи</w:t>
            </w:r>
            <w:r w:rsidR="002B26A8">
              <w:rPr>
                <w:b/>
                <w:kern w:val="22"/>
                <w:szCs w:val="22"/>
                <w:lang w:val="ru-RU"/>
              </w:rPr>
              <w:t>х</w:t>
            </w:r>
            <w:r w:rsidRPr="00B36476">
              <w:rPr>
                <w:b/>
                <w:kern w:val="22"/>
                <w:szCs w:val="22"/>
                <w:lang w:val="ru-RU"/>
              </w:rPr>
              <w:t xml:space="preserve"> многогранные ценности</w:t>
            </w:r>
            <w:r w:rsidRPr="00B36476">
              <w:rPr>
                <w:kern w:val="22"/>
                <w:szCs w:val="22"/>
                <w:vertAlign w:val="superscript"/>
                <w:lang w:val="ru-RU"/>
              </w:rPr>
              <w:footnoteReference w:id="17"/>
            </w:r>
            <w:r w:rsidRPr="00B36476">
              <w:rPr>
                <w:b/>
                <w:kern w:val="22"/>
                <w:szCs w:val="22"/>
                <w:lang w:val="ru-RU"/>
              </w:rPr>
              <w:t xml:space="preserve"> биологического разнообразия и его компонентов</w:t>
            </w:r>
            <w:r w:rsidRPr="00B36476">
              <w:rPr>
                <w:kern w:val="22"/>
                <w:szCs w:val="22"/>
                <w:vertAlign w:val="superscript"/>
                <w:lang w:val="ru-RU"/>
              </w:rPr>
              <w:footnoteReference w:id="18"/>
            </w:r>
            <w:r w:rsidRPr="00B36476">
              <w:rPr>
                <w:b/>
                <w:kern w:val="22"/>
                <w:szCs w:val="22"/>
                <w:lang w:val="ru-RU"/>
              </w:rPr>
              <w:t xml:space="preserve"> и их основополагающее значение в жизни и жизнеобеспечении людей, а также предпринимают измеримые шаги в направлении устойчивого потребления и образа жизни с учетом гендерных факторов и индивидуальных и национальных социально-экономических условий.</w:t>
            </w:r>
          </w:p>
          <w:p w14:paraId="45E440E1" w14:textId="4FBD2961" w:rsidR="00474A01" w:rsidRPr="00B36476" w:rsidRDefault="00474A01" w:rsidP="00272E72">
            <w:pPr>
              <w:suppressLineNumbers/>
              <w:suppressAutoHyphens/>
              <w:spacing w:after="120"/>
              <w:rPr>
                <w:b/>
                <w:kern w:val="22"/>
                <w:szCs w:val="22"/>
                <w:lang w:val="ru-RU"/>
              </w:rPr>
            </w:pPr>
            <w:r w:rsidRPr="00B36476">
              <w:rPr>
                <w:b/>
                <w:iCs/>
                <w:kern w:val="22"/>
                <w:szCs w:val="22"/>
                <w:lang w:val="ru-RU"/>
              </w:rPr>
              <w:t>Обоснование.</w:t>
            </w:r>
            <w:r w:rsidRPr="00B36476">
              <w:rPr>
                <w:b/>
                <w:kern w:val="22"/>
                <w:szCs w:val="22"/>
                <w:lang w:val="ru-RU"/>
              </w:rPr>
              <w:t xml:space="preserve"> </w:t>
            </w:r>
            <w:r w:rsidRPr="00B36476">
              <w:rPr>
                <w:bCs/>
                <w:kern w:val="22"/>
                <w:szCs w:val="22"/>
                <w:lang w:val="ru-RU"/>
              </w:rPr>
              <w:t xml:space="preserve">Учет проблематики биоразнообразия в обществе в целом связан с гендерным воздействием (позитивным и негативным), которое отдельные лица и группы лиц оказывают на биоразнообразие, с социальными и культурными </w:t>
            </w:r>
            <w:r w:rsidR="00CD1BC8">
              <w:rPr>
                <w:bCs/>
                <w:kern w:val="22"/>
                <w:szCs w:val="22"/>
                <w:lang w:val="ru-RU"/>
              </w:rPr>
              <w:t>благами</w:t>
            </w:r>
            <w:r w:rsidRPr="00B36476">
              <w:rPr>
                <w:bCs/>
                <w:kern w:val="22"/>
                <w:szCs w:val="22"/>
                <w:lang w:val="ru-RU"/>
              </w:rPr>
              <w:t xml:space="preserve">, которые обеспечивают биоразнообразие и экосистемы, а также с духовной и внутренней ценностью биоразнообразия, имеющего особое значение для коренных народов и местных общин, что играет ключевую роль в принимаемых ими в отношении биоразнообразия решениях, особенно на принадлежащих им землях и территориях. Он связан также с мерами, которые могут приниматься на индивидуальном или коллективном уровне для сохранения и устойчивого использования биоразнообразия, например для создания и укрепления устойчивого образа жизни и моделей потребления, уменьшающих экологический след. Так, учет проблематики может обеспечиваться благодаря определению гендерных потребностей для расширения доступа к обучению, образованию и укреплению потенциала в области биологического разнообразия в поддержку </w:t>
            </w:r>
            <w:r w:rsidRPr="00B36476">
              <w:rPr>
                <w:bCs/>
                <w:kern w:val="22"/>
                <w:szCs w:val="22"/>
                <w:lang w:val="ru-RU"/>
              </w:rPr>
              <w:lastRenderedPageBreak/>
              <w:t xml:space="preserve">процессов принятия решений на основе широкого участия, всеохватности и справедливости, укрепления систем традиционных знаний, </w:t>
            </w:r>
            <w:r w:rsidR="003A525D">
              <w:rPr>
                <w:bCs/>
                <w:kern w:val="22"/>
                <w:szCs w:val="22"/>
                <w:lang w:val="ru-RU"/>
              </w:rPr>
              <w:t>обеспечения</w:t>
            </w:r>
            <w:r w:rsidRPr="00B36476">
              <w:rPr>
                <w:bCs/>
                <w:kern w:val="22"/>
                <w:szCs w:val="22"/>
                <w:lang w:val="ru-RU"/>
              </w:rPr>
              <w:t xml:space="preserve"> доступа к</w:t>
            </w:r>
            <w:r w:rsidR="00F828CA">
              <w:rPr>
                <w:bCs/>
                <w:kern w:val="22"/>
                <w:szCs w:val="22"/>
                <w:lang w:val="ru-RU"/>
              </w:rPr>
              <w:t xml:space="preserve"> санитарному</w:t>
            </w:r>
            <w:r w:rsidRPr="00B36476">
              <w:rPr>
                <w:bCs/>
                <w:kern w:val="22"/>
                <w:szCs w:val="22"/>
                <w:lang w:val="ru-RU"/>
              </w:rPr>
              <w:t xml:space="preserve"> просвещению и </w:t>
            </w:r>
            <w:r w:rsidR="00FC5358">
              <w:rPr>
                <w:bCs/>
                <w:kern w:val="22"/>
                <w:szCs w:val="22"/>
                <w:lang w:val="ru-RU"/>
              </w:rPr>
              <w:t xml:space="preserve">информации о </w:t>
            </w:r>
            <w:r w:rsidRPr="00B36476">
              <w:rPr>
                <w:bCs/>
                <w:kern w:val="22"/>
                <w:szCs w:val="22"/>
                <w:lang w:val="ru-RU"/>
              </w:rPr>
              <w:t>позитивно</w:t>
            </w:r>
            <w:r w:rsidR="00FC5358">
              <w:rPr>
                <w:bCs/>
                <w:kern w:val="22"/>
                <w:szCs w:val="22"/>
                <w:lang w:val="ru-RU"/>
              </w:rPr>
              <w:t>м</w:t>
            </w:r>
            <w:r w:rsidRPr="00B36476">
              <w:rPr>
                <w:bCs/>
                <w:kern w:val="22"/>
                <w:szCs w:val="22"/>
                <w:lang w:val="ru-RU"/>
              </w:rPr>
              <w:t xml:space="preserve"> или негативно</w:t>
            </w:r>
            <w:r w:rsidR="00607B22">
              <w:rPr>
                <w:bCs/>
                <w:kern w:val="22"/>
                <w:szCs w:val="22"/>
                <w:lang w:val="ru-RU"/>
              </w:rPr>
              <w:t>м</w:t>
            </w:r>
            <w:r w:rsidRPr="00B36476">
              <w:rPr>
                <w:bCs/>
                <w:kern w:val="22"/>
                <w:szCs w:val="22"/>
                <w:lang w:val="ru-RU"/>
              </w:rPr>
              <w:t xml:space="preserve"> воздействи</w:t>
            </w:r>
            <w:r w:rsidR="00607B22">
              <w:rPr>
                <w:bCs/>
                <w:kern w:val="22"/>
                <w:szCs w:val="22"/>
                <w:lang w:val="ru-RU"/>
              </w:rPr>
              <w:t>и</w:t>
            </w:r>
            <w:r w:rsidRPr="00B36476">
              <w:rPr>
                <w:bCs/>
                <w:kern w:val="22"/>
                <w:szCs w:val="22"/>
                <w:lang w:val="ru-RU"/>
              </w:rPr>
              <w:t xml:space="preserve"> экологии</w:t>
            </w:r>
            <w:r w:rsidR="00607B22">
              <w:rPr>
                <w:bCs/>
                <w:kern w:val="22"/>
                <w:szCs w:val="22"/>
                <w:lang w:val="ru-RU"/>
              </w:rPr>
              <w:t xml:space="preserve"> на здоровье</w:t>
            </w:r>
            <w:r w:rsidRPr="00B36476">
              <w:rPr>
                <w:bCs/>
                <w:kern w:val="22"/>
                <w:szCs w:val="22"/>
                <w:lang w:val="ru-RU"/>
              </w:rPr>
              <w:t>, а также использования научно обоснованных инструментов коммуникации для повышения осведомленности общественности.</w:t>
            </w:r>
          </w:p>
        </w:tc>
      </w:tr>
    </w:tbl>
    <w:p w14:paraId="06663F53" w14:textId="77777777" w:rsidR="00474A01" w:rsidRDefault="00474A01" w:rsidP="00F35861">
      <w:pPr>
        <w:suppressLineNumbers/>
        <w:suppressAutoHyphens/>
        <w:kinsoku w:val="0"/>
        <w:overflowPunct w:val="0"/>
        <w:autoSpaceDE w:val="0"/>
        <w:autoSpaceDN w:val="0"/>
        <w:adjustRightInd w:val="0"/>
        <w:snapToGrid w:val="0"/>
        <w:spacing w:line="235" w:lineRule="auto"/>
        <w:rPr>
          <w:kern w:val="22"/>
          <w:szCs w:val="22"/>
          <w:lang w:val="ru-RU"/>
        </w:rPr>
      </w:pPr>
    </w:p>
    <w:p w14:paraId="1FE2F8CF" w14:textId="77777777" w:rsidR="00BB6D9C" w:rsidRDefault="00BB6D9C" w:rsidP="00BB6D9C">
      <w:pPr>
        <w:pStyle w:val="Para1"/>
        <w:numPr>
          <w:ilvl w:val="0"/>
          <w:numId w:val="0"/>
        </w:numPr>
        <w:suppressLineNumbers/>
        <w:suppressAutoHyphens/>
        <w:kinsoku w:val="0"/>
        <w:overflowPunct w:val="0"/>
        <w:autoSpaceDE w:val="0"/>
        <w:autoSpaceDN w:val="0"/>
        <w:adjustRightInd w:val="0"/>
        <w:spacing w:before="0" w:after="0"/>
        <w:rPr>
          <w:bCs/>
          <w:kern w:val="22"/>
          <w:szCs w:val="22"/>
        </w:rPr>
      </w:pPr>
      <w:r>
        <w:rPr>
          <w:bCs/>
          <w:kern w:val="22"/>
          <w:szCs w:val="22"/>
        </w:rPr>
        <w:t>]</w:t>
      </w:r>
    </w:p>
    <w:p w14:paraId="306035E3" w14:textId="77777777" w:rsidR="0007696D" w:rsidRPr="00492C43" w:rsidRDefault="00474A01" w:rsidP="00B03960">
      <w:pPr>
        <w:suppressLineNumbers/>
        <w:suppressAutoHyphens/>
        <w:kinsoku w:val="0"/>
        <w:overflowPunct w:val="0"/>
        <w:autoSpaceDE w:val="0"/>
        <w:autoSpaceDN w:val="0"/>
        <w:adjustRightInd w:val="0"/>
        <w:snapToGrid w:val="0"/>
        <w:jc w:val="center"/>
        <w:rPr>
          <w:lang w:val="ru-RU"/>
        </w:rPr>
      </w:pPr>
      <w:r w:rsidRPr="00442EEA">
        <w:rPr>
          <w:kern w:val="22"/>
          <w:szCs w:val="22"/>
          <w:lang w:val="ru-RU"/>
        </w:rPr>
        <w:t>________</w:t>
      </w:r>
    </w:p>
    <w:sectPr w:rsidR="0007696D" w:rsidRPr="00492C43" w:rsidSect="00525E6E">
      <w:headerReference w:type="even" r:id="rId12"/>
      <w:headerReference w:type="default" r:id="rId13"/>
      <w:pgSz w:w="12240" w:h="15840"/>
      <w:pgMar w:top="567" w:right="1389" w:bottom="851"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E5428" w14:textId="77777777" w:rsidR="002E7AB7" w:rsidRDefault="002E7AB7" w:rsidP="00CF1848">
      <w:r>
        <w:separator/>
      </w:r>
    </w:p>
  </w:endnote>
  <w:endnote w:type="continuationSeparator" w:id="0">
    <w:p w14:paraId="29FCB152" w14:textId="77777777" w:rsidR="002E7AB7" w:rsidRDefault="002E7AB7"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F6AAC" w14:textId="77777777" w:rsidR="002E7AB7" w:rsidRDefault="002E7AB7" w:rsidP="00CF1848">
      <w:r>
        <w:separator/>
      </w:r>
    </w:p>
  </w:footnote>
  <w:footnote w:type="continuationSeparator" w:id="0">
    <w:p w14:paraId="0B4FE01D" w14:textId="77777777" w:rsidR="002E7AB7" w:rsidRDefault="002E7AB7" w:rsidP="00CF1848">
      <w:r>
        <w:continuationSeparator/>
      </w:r>
    </w:p>
  </w:footnote>
  <w:footnote w:id="1">
    <w:p w14:paraId="4706318A" w14:textId="77777777" w:rsidR="00474A01" w:rsidRPr="00DD6160" w:rsidRDefault="00474A01" w:rsidP="00474A01">
      <w:pPr>
        <w:pStyle w:val="Notedebasdepage"/>
        <w:keepLines w:val="0"/>
        <w:suppressLineNumbers/>
        <w:suppressAutoHyphens/>
        <w:ind w:firstLine="0"/>
        <w:rPr>
          <w:kern w:val="22"/>
          <w:szCs w:val="18"/>
          <w:lang w:val="ru-RU"/>
        </w:rPr>
      </w:pPr>
      <w:r w:rsidRPr="00EF4B15">
        <w:rPr>
          <w:rStyle w:val="Appelnotedebasdep"/>
          <w:kern w:val="22"/>
          <w:sz w:val="18"/>
          <w:szCs w:val="14"/>
        </w:rPr>
        <w:footnoteRef/>
      </w:r>
      <w:r w:rsidRPr="00EF4B15">
        <w:rPr>
          <w:kern w:val="22"/>
          <w:sz w:val="14"/>
          <w:szCs w:val="14"/>
          <w:lang w:val="ru-RU"/>
        </w:rPr>
        <w:t xml:space="preserve"> </w:t>
      </w:r>
      <w:r w:rsidRPr="00637FC9">
        <w:rPr>
          <w:kern w:val="22"/>
          <w:szCs w:val="18"/>
        </w:rPr>
        <w:t>CBD</w:t>
      </w:r>
      <w:r w:rsidRPr="00DD6160">
        <w:rPr>
          <w:kern w:val="22"/>
          <w:szCs w:val="18"/>
          <w:lang w:val="ru-RU"/>
        </w:rPr>
        <w:t>/</w:t>
      </w:r>
      <w:r w:rsidRPr="00637FC9">
        <w:rPr>
          <w:kern w:val="22"/>
          <w:szCs w:val="18"/>
        </w:rPr>
        <w:t>SBI</w:t>
      </w:r>
      <w:r w:rsidRPr="00DD6160">
        <w:rPr>
          <w:kern w:val="22"/>
          <w:szCs w:val="18"/>
          <w:lang w:val="ru-RU"/>
        </w:rPr>
        <w:t>/3/13.</w:t>
      </w:r>
    </w:p>
  </w:footnote>
  <w:footnote w:id="2">
    <w:p w14:paraId="53A755B8" w14:textId="77777777" w:rsidR="00474A01" w:rsidRDefault="00474A01" w:rsidP="00474A01">
      <w:pPr>
        <w:pStyle w:val="Notedebasdepage"/>
        <w:ind w:firstLine="0"/>
        <w:jc w:val="left"/>
        <w:rPr>
          <w:kern w:val="18"/>
          <w:szCs w:val="18"/>
        </w:rPr>
      </w:pPr>
      <w:r w:rsidRPr="00EF4B15">
        <w:rPr>
          <w:rStyle w:val="Appelnotedebasdep"/>
          <w:kern w:val="18"/>
          <w:sz w:val="18"/>
          <w:szCs w:val="14"/>
        </w:rPr>
        <w:footnoteRef/>
      </w:r>
      <w:r w:rsidRPr="00EF4B15">
        <w:rPr>
          <w:kern w:val="18"/>
          <w:sz w:val="14"/>
          <w:szCs w:val="14"/>
        </w:rPr>
        <w:t xml:space="preserve"> </w:t>
      </w:r>
      <w:r>
        <w:rPr>
          <w:kern w:val="18"/>
          <w:szCs w:val="18"/>
        </w:rPr>
        <w:t>CBD/SBI/3/13.</w:t>
      </w:r>
    </w:p>
  </w:footnote>
  <w:footnote w:id="3">
    <w:p w14:paraId="559064D6" w14:textId="4156F493" w:rsidR="00474A01" w:rsidRPr="00DD6160" w:rsidRDefault="00474A01" w:rsidP="00474A01">
      <w:pPr>
        <w:pStyle w:val="Notedebasdepage"/>
        <w:suppressLineNumbers/>
        <w:suppressAutoHyphens/>
        <w:ind w:firstLine="0"/>
        <w:rPr>
          <w:kern w:val="18"/>
          <w:szCs w:val="18"/>
          <w:lang w:val="ru-RU"/>
        </w:rPr>
      </w:pPr>
      <w:r w:rsidRPr="00EF4B15">
        <w:rPr>
          <w:rStyle w:val="Appelnotedebasdep"/>
          <w:kern w:val="18"/>
          <w:sz w:val="18"/>
          <w:szCs w:val="14"/>
        </w:rPr>
        <w:footnoteRef/>
      </w:r>
      <w:r w:rsidRPr="00DD6160">
        <w:rPr>
          <w:kern w:val="18"/>
          <w:szCs w:val="18"/>
          <w:lang w:val="ru-RU"/>
        </w:rPr>
        <w:t xml:space="preserve"> </w:t>
      </w:r>
      <w:r w:rsidRPr="009050FD">
        <w:rPr>
          <w:kern w:val="18"/>
          <w:szCs w:val="18"/>
        </w:rPr>
        <w:t>CBD</w:t>
      </w:r>
      <w:r w:rsidRPr="00DD6160">
        <w:rPr>
          <w:kern w:val="18"/>
          <w:szCs w:val="18"/>
          <w:lang w:val="ru-RU"/>
        </w:rPr>
        <w:t>/</w:t>
      </w:r>
      <w:r w:rsidRPr="009050FD">
        <w:rPr>
          <w:kern w:val="18"/>
          <w:szCs w:val="18"/>
        </w:rPr>
        <w:t>SBI</w:t>
      </w:r>
      <w:r w:rsidRPr="00DD6160">
        <w:rPr>
          <w:kern w:val="18"/>
          <w:szCs w:val="18"/>
          <w:lang w:val="ru-RU"/>
        </w:rPr>
        <w:t>/3/13/</w:t>
      </w:r>
      <w:r w:rsidRPr="009050FD">
        <w:rPr>
          <w:kern w:val="18"/>
          <w:szCs w:val="18"/>
        </w:rPr>
        <w:t>Add</w:t>
      </w:r>
      <w:r w:rsidRPr="00DD6160">
        <w:rPr>
          <w:kern w:val="18"/>
          <w:szCs w:val="18"/>
          <w:lang w:val="ru-RU"/>
        </w:rPr>
        <w:t>.1.</w:t>
      </w:r>
    </w:p>
  </w:footnote>
  <w:footnote w:id="4">
    <w:p w14:paraId="1F793C49" w14:textId="48FD1C63" w:rsidR="00474A01" w:rsidRPr="00040EAE" w:rsidRDefault="00474A01" w:rsidP="00474A01">
      <w:pPr>
        <w:pStyle w:val="Default"/>
        <w:keepLines/>
        <w:suppressLineNumbers/>
        <w:suppressAutoHyphens/>
        <w:adjustRightInd/>
        <w:spacing w:after="60"/>
        <w:rPr>
          <w:kern w:val="18"/>
          <w:sz w:val="18"/>
          <w:szCs w:val="18"/>
          <w:lang w:val="ru-RU"/>
        </w:rPr>
      </w:pPr>
      <w:r>
        <w:rPr>
          <w:rStyle w:val="Appelnotedebasdep"/>
          <w:kern w:val="18"/>
          <w:sz w:val="18"/>
          <w:szCs w:val="18"/>
          <w:lang w:val="en-GB"/>
        </w:rPr>
        <w:footnoteRef/>
      </w:r>
      <w:r w:rsidRPr="00040EAE">
        <w:rPr>
          <w:kern w:val="18"/>
          <w:sz w:val="18"/>
          <w:szCs w:val="18"/>
          <w:lang w:val="ru-RU"/>
        </w:rPr>
        <w:t xml:space="preserve"> </w:t>
      </w:r>
      <w:r>
        <w:rPr>
          <w:kern w:val="18"/>
          <w:sz w:val="18"/>
          <w:szCs w:val="18"/>
          <w:lang w:val="ru-RU"/>
        </w:rPr>
        <w:t>В настоящее время</w:t>
      </w:r>
      <w:r w:rsidRPr="00040EAE">
        <w:rPr>
          <w:kern w:val="18"/>
          <w:sz w:val="18"/>
          <w:szCs w:val="18"/>
          <w:lang w:val="ru-RU"/>
        </w:rPr>
        <w:t xml:space="preserve"> </w:t>
      </w:r>
      <w:hyperlink r:id="rId1" w:history="1">
        <w:r w:rsidR="002F5BF2">
          <w:rPr>
            <w:rStyle w:val="Lienhypertexte"/>
          </w:rPr>
          <w:t>CBD/SBSTTA/REC/24/2</w:t>
        </w:r>
      </w:hyperlink>
      <w:r w:rsidRPr="00040EAE">
        <w:rPr>
          <w:kern w:val="18"/>
          <w:sz w:val="18"/>
          <w:szCs w:val="18"/>
          <w:lang w:val="ru-RU"/>
        </w:rPr>
        <w:t>.</w:t>
      </w:r>
    </w:p>
  </w:footnote>
  <w:footnote w:id="5">
    <w:p w14:paraId="090A8E7F" w14:textId="77777777" w:rsidR="00474A01" w:rsidRPr="00040EAE" w:rsidRDefault="00474A01" w:rsidP="00474A01">
      <w:pPr>
        <w:keepLines/>
        <w:spacing w:after="60"/>
        <w:jc w:val="left"/>
        <w:rPr>
          <w:kern w:val="18"/>
          <w:szCs w:val="18"/>
          <w:lang w:val="ru-RU"/>
        </w:rPr>
      </w:pPr>
      <w:r>
        <w:rPr>
          <w:rStyle w:val="Appelnotedebasdep"/>
          <w:kern w:val="18"/>
          <w:sz w:val="18"/>
          <w:szCs w:val="18"/>
        </w:rPr>
        <w:footnoteRef/>
      </w:r>
      <w:r w:rsidRPr="00040EAE">
        <w:rPr>
          <w:kern w:val="18"/>
          <w:sz w:val="18"/>
          <w:szCs w:val="18"/>
          <w:lang w:val="ru-RU"/>
        </w:rPr>
        <w:t xml:space="preserve"> Базельская конвенция о контроле за трансграничной перевозкой опасных отходов и их удалением (</w:t>
      </w:r>
      <w:r>
        <w:rPr>
          <w:kern w:val="18"/>
          <w:sz w:val="18"/>
          <w:szCs w:val="18"/>
        </w:rPr>
        <w:t>United</w:t>
      </w:r>
      <w:r w:rsidRPr="00040EAE">
        <w:rPr>
          <w:kern w:val="18"/>
          <w:sz w:val="18"/>
          <w:szCs w:val="18"/>
          <w:lang w:val="ru-RU"/>
        </w:rPr>
        <w:t xml:space="preserve"> </w:t>
      </w:r>
      <w:r>
        <w:rPr>
          <w:kern w:val="18"/>
          <w:sz w:val="18"/>
          <w:szCs w:val="18"/>
        </w:rPr>
        <w:t>Nations</w:t>
      </w:r>
      <w:r w:rsidRPr="00040EAE">
        <w:rPr>
          <w:kern w:val="18"/>
          <w:sz w:val="18"/>
          <w:szCs w:val="18"/>
          <w:lang w:val="ru-RU"/>
        </w:rPr>
        <w:t xml:space="preserve">, </w:t>
      </w:r>
      <w:r>
        <w:rPr>
          <w:i/>
          <w:iCs/>
          <w:kern w:val="18"/>
          <w:sz w:val="18"/>
          <w:szCs w:val="18"/>
        </w:rPr>
        <w:t>Treaty</w:t>
      </w:r>
      <w:r w:rsidRPr="00040EAE">
        <w:rPr>
          <w:i/>
          <w:iCs/>
          <w:kern w:val="18"/>
          <w:sz w:val="18"/>
          <w:szCs w:val="18"/>
          <w:lang w:val="ru-RU"/>
        </w:rPr>
        <w:t xml:space="preserve"> </w:t>
      </w:r>
      <w:r>
        <w:rPr>
          <w:i/>
          <w:iCs/>
          <w:kern w:val="18"/>
          <w:sz w:val="18"/>
          <w:szCs w:val="18"/>
        </w:rPr>
        <w:t>Series</w:t>
      </w:r>
      <w:r w:rsidRPr="00040EAE">
        <w:rPr>
          <w:kern w:val="18"/>
          <w:sz w:val="18"/>
          <w:szCs w:val="18"/>
          <w:lang w:val="ru-RU"/>
        </w:rPr>
        <w:t xml:space="preserve">, </w:t>
      </w:r>
      <w:r>
        <w:rPr>
          <w:kern w:val="18"/>
          <w:sz w:val="18"/>
          <w:szCs w:val="18"/>
        </w:rPr>
        <w:t>vol</w:t>
      </w:r>
      <w:r w:rsidRPr="00040EAE">
        <w:rPr>
          <w:kern w:val="18"/>
          <w:sz w:val="18"/>
          <w:szCs w:val="18"/>
          <w:lang w:val="ru-RU"/>
        </w:rPr>
        <w:t>.</w:t>
      </w:r>
      <w:r>
        <w:rPr>
          <w:kern w:val="18"/>
          <w:sz w:val="18"/>
          <w:szCs w:val="18"/>
        </w:rPr>
        <w:t> </w:t>
      </w:r>
      <w:r w:rsidRPr="00040EAE">
        <w:rPr>
          <w:kern w:val="18"/>
          <w:sz w:val="18"/>
          <w:szCs w:val="18"/>
          <w:lang w:val="ru-RU"/>
        </w:rPr>
        <w:t xml:space="preserve">1673, </w:t>
      </w:r>
      <w:r>
        <w:rPr>
          <w:kern w:val="18"/>
          <w:sz w:val="18"/>
          <w:szCs w:val="18"/>
        </w:rPr>
        <w:t>No</w:t>
      </w:r>
      <w:r w:rsidRPr="00040EAE">
        <w:rPr>
          <w:kern w:val="18"/>
          <w:sz w:val="18"/>
          <w:szCs w:val="18"/>
          <w:lang w:val="ru-RU"/>
        </w:rPr>
        <w:t>.</w:t>
      </w:r>
      <w:r>
        <w:rPr>
          <w:kern w:val="18"/>
          <w:sz w:val="18"/>
          <w:szCs w:val="18"/>
        </w:rPr>
        <w:t> </w:t>
      </w:r>
      <w:r w:rsidRPr="00040EAE">
        <w:rPr>
          <w:kern w:val="18"/>
          <w:sz w:val="18"/>
          <w:szCs w:val="18"/>
          <w:lang w:val="ru-RU"/>
        </w:rPr>
        <w:t>28911); Роттердамская конвенция о процедуре предварительного обоснованного согласия в отношении отдельных опасных химических веществ и пестицидов в международной торговле (</w:t>
      </w:r>
      <w:r>
        <w:rPr>
          <w:kern w:val="18"/>
          <w:sz w:val="18"/>
          <w:szCs w:val="18"/>
        </w:rPr>
        <w:t>United</w:t>
      </w:r>
      <w:r w:rsidRPr="00040EAE">
        <w:rPr>
          <w:kern w:val="18"/>
          <w:sz w:val="18"/>
          <w:szCs w:val="18"/>
          <w:lang w:val="ru-RU"/>
        </w:rPr>
        <w:t xml:space="preserve"> </w:t>
      </w:r>
      <w:r>
        <w:rPr>
          <w:kern w:val="18"/>
          <w:sz w:val="18"/>
          <w:szCs w:val="18"/>
        </w:rPr>
        <w:t>Nations</w:t>
      </w:r>
      <w:r w:rsidRPr="00040EAE">
        <w:rPr>
          <w:kern w:val="18"/>
          <w:sz w:val="18"/>
          <w:szCs w:val="18"/>
          <w:lang w:val="ru-RU"/>
        </w:rPr>
        <w:t xml:space="preserve">, </w:t>
      </w:r>
      <w:r>
        <w:rPr>
          <w:i/>
          <w:iCs/>
          <w:kern w:val="18"/>
          <w:sz w:val="18"/>
          <w:szCs w:val="18"/>
        </w:rPr>
        <w:t>Treaty</w:t>
      </w:r>
      <w:r w:rsidRPr="00040EAE">
        <w:rPr>
          <w:kern w:val="18"/>
          <w:sz w:val="18"/>
          <w:szCs w:val="18"/>
          <w:lang w:val="ru-RU"/>
        </w:rPr>
        <w:t xml:space="preserve"> </w:t>
      </w:r>
      <w:r>
        <w:rPr>
          <w:i/>
          <w:iCs/>
          <w:kern w:val="18"/>
          <w:sz w:val="18"/>
          <w:szCs w:val="18"/>
        </w:rPr>
        <w:t>Series</w:t>
      </w:r>
      <w:r w:rsidRPr="00040EAE">
        <w:rPr>
          <w:kern w:val="18"/>
          <w:sz w:val="18"/>
          <w:szCs w:val="18"/>
          <w:lang w:val="ru-RU"/>
        </w:rPr>
        <w:t xml:space="preserve">, </w:t>
      </w:r>
      <w:r>
        <w:rPr>
          <w:kern w:val="18"/>
          <w:sz w:val="18"/>
          <w:szCs w:val="18"/>
        </w:rPr>
        <w:t>vol</w:t>
      </w:r>
      <w:r w:rsidRPr="00040EAE">
        <w:rPr>
          <w:kern w:val="18"/>
          <w:sz w:val="18"/>
          <w:szCs w:val="18"/>
          <w:lang w:val="ru-RU"/>
        </w:rPr>
        <w:t>.</w:t>
      </w:r>
      <w:r>
        <w:rPr>
          <w:kern w:val="18"/>
          <w:sz w:val="18"/>
          <w:szCs w:val="18"/>
        </w:rPr>
        <w:t> </w:t>
      </w:r>
      <w:r w:rsidRPr="00040EAE">
        <w:rPr>
          <w:kern w:val="18"/>
          <w:sz w:val="18"/>
          <w:szCs w:val="18"/>
          <w:lang w:val="ru-RU"/>
        </w:rPr>
        <w:t xml:space="preserve">2244, </w:t>
      </w:r>
      <w:r>
        <w:rPr>
          <w:kern w:val="18"/>
          <w:sz w:val="18"/>
          <w:szCs w:val="18"/>
        </w:rPr>
        <w:t>No</w:t>
      </w:r>
      <w:r w:rsidRPr="00040EAE">
        <w:rPr>
          <w:kern w:val="18"/>
          <w:sz w:val="18"/>
          <w:szCs w:val="18"/>
          <w:lang w:val="ru-RU"/>
        </w:rPr>
        <w:t>.</w:t>
      </w:r>
      <w:r>
        <w:rPr>
          <w:kern w:val="18"/>
          <w:sz w:val="18"/>
          <w:szCs w:val="18"/>
        </w:rPr>
        <w:t> </w:t>
      </w:r>
      <w:r>
        <w:rPr>
          <w:kern w:val="18"/>
          <w:sz w:val="18"/>
          <w:szCs w:val="18"/>
          <w:lang w:val="ru-RU"/>
        </w:rPr>
        <w:t>39973.)</w:t>
      </w:r>
      <w:r w:rsidRPr="00040EAE">
        <w:rPr>
          <w:kern w:val="18"/>
          <w:sz w:val="18"/>
          <w:szCs w:val="18"/>
          <w:lang w:val="ru-RU"/>
        </w:rPr>
        <w:t xml:space="preserve"> </w:t>
      </w:r>
      <w:r>
        <w:rPr>
          <w:kern w:val="18"/>
          <w:sz w:val="18"/>
          <w:szCs w:val="18"/>
          <w:lang w:val="ru-RU"/>
        </w:rPr>
        <w:t>и</w:t>
      </w:r>
      <w:r w:rsidRPr="00040EAE">
        <w:rPr>
          <w:kern w:val="18"/>
          <w:sz w:val="18"/>
          <w:szCs w:val="18"/>
          <w:lang w:val="ru-RU"/>
        </w:rPr>
        <w:t xml:space="preserve"> Стокгольмская конвенция о стойких органических загрязнителях (</w:t>
      </w:r>
      <w:r>
        <w:rPr>
          <w:kern w:val="18"/>
          <w:sz w:val="18"/>
          <w:szCs w:val="18"/>
        </w:rPr>
        <w:t>United</w:t>
      </w:r>
      <w:r w:rsidRPr="00040EAE">
        <w:rPr>
          <w:kern w:val="18"/>
          <w:sz w:val="18"/>
          <w:szCs w:val="18"/>
          <w:lang w:val="ru-RU"/>
        </w:rPr>
        <w:t xml:space="preserve"> </w:t>
      </w:r>
      <w:r>
        <w:rPr>
          <w:kern w:val="18"/>
          <w:sz w:val="18"/>
          <w:szCs w:val="18"/>
        </w:rPr>
        <w:t>Nations</w:t>
      </w:r>
      <w:r w:rsidRPr="00040EAE">
        <w:rPr>
          <w:kern w:val="18"/>
          <w:sz w:val="18"/>
          <w:szCs w:val="18"/>
          <w:lang w:val="ru-RU"/>
        </w:rPr>
        <w:t xml:space="preserve">, </w:t>
      </w:r>
      <w:r>
        <w:rPr>
          <w:i/>
          <w:iCs/>
          <w:kern w:val="18"/>
          <w:sz w:val="18"/>
          <w:szCs w:val="18"/>
        </w:rPr>
        <w:t>Treaty</w:t>
      </w:r>
      <w:r w:rsidRPr="00040EAE">
        <w:rPr>
          <w:i/>
          <w:iCs/>
          <w:kern w:val="18"/>
          <w:sz w:val="18"/>
          <w:szCs w:val="18"/>
          <w:lang w:val="ru-RU"/>
        </w:rPr>
        <w:t xml:space="preserve"> </w:t>
      </w:r>
      <w:r>
        <w:rPr>
          <w:i/>
          <w:iCs/>
          <w:kern w:val="18"/>
          <w:sz w:val="18"/>
          <w:szCs w:val="18"/>
        </w:rPr>
        <w:t>Series</w:t>
      </w:r>
      <w:r w:rsidRPr="00040EAE">
        <w:rPr>
          <w:kern w:val="18"/>
          <w:sz w:val="18"/>
          <w:szCs w:val="18"/>
          <w:lang w:val="ru-RU"/>
        </w:rPr>
        <w:t xml:space="preserve">, </w:t>
      </w:r>
      <w:r>
        <w:rPr>
          <w:kern w:val="18"/>
          <w:sz w:val="18"/>
          <w:szCs w:val="18"/>
        </w:rPr>
        <w:t>vol</w:t>
      </w:r>
      <w:r w:rsidRPr="00040EAE">
        <w:rPr>
          <w:kern w:val="18"/>
          <w:sz w:val="18"/>
          <w:szCs w:val="18"/>
          <w:lang w:val="ru-RU"/>
        </w:rPr>
        <w:t>.</w:t>
      </w:r>
      <w:r>
        <w:rPr>
          <w:kern w:val="18"/>
          <w:sz w:val="18"/>
          <w:szCs w:val="18"/>
        </w:rPr>
        <w:t> </w:t>
      </w:r>
      <w:r w:rsidRPr="00040EAE">
        <w:rPr>
          <w:kern w:val="18"/>
          <w:sz w:val="18"/>
          <w:szCs w:val="18"/>
          <w:lang w:val="ru-RU"/>
        </w:rPr>
        <w:t xml:space="preserve">2256, </w:t>
      </w:r>
      <w:r>
        <w:rPr>
          <w:kern w:val="18"/>
          <w:sz w:val="18"/>
          <w:szCs w:val="18"/>
        </w:rPr>
        <w:t>No</w:t>
      </w:r>
      <w:r w:rsidRPr="00040EAE">
        <w:rPr>
          <w:kern w:val="18"/>
          <w:sz w:val="18"/>
          <w:szCs w:val="18"/>
          <w:lang w:val="ru-RU"/>
        </w:rPr>
        <w:t>.</w:t>
      </w:r>
      <w:r>
        <w:rPr>
          <w:kern w:val="18"/>
          <w:sz w:val="18"/>
          <w:szCs w:val="18"/>
        </w:rPr>
        <w:t> </w:t>
      </w:r>
      <w:r w:rsidRPr="00040EAE">
        <w:rPr>
          <w:kern w:val="18"/>
          <w:sz w:val="18"/>
          <w:szCs w:val="18"/>
          <w:lang w:val="ru-RU"/>
        </w:rPr>
        <w:t>40214).</w:t>
      </w:r>
    </w:p>
  </w:footnote>
  <w:footnote w:id="6">
    <w:p w14:paraId="750946AC" w14:textId="77777777" w:rsidR="00474A01" w:rsidRPr="00CC01ED" w:rsidRDefault="00474A01" w:rsidP="00474A01">
      <w:pPr>
        <w:pStyle w:val="Notedebasdepage"/>
        <w:suppressLineNumbers/>
        <w:suppressAutoHyphens/>
        <w:ind w:firstLine="0"/>
        <w:jc w:val="left"/>
        <w:rPr>
          <w:kern w:val="18"/>
          <w:szCs w:val="18"/>
          <w:lang w:val="ru-RU"/>
        </w:rPr>
      </w:pPr>
      <w:r w:rsidRPr="00435CC8">
        <w:rPr>
          <w:rStyle w:val="Appelnotedebasdep"/>
          <w:kern w:val="18"/>
          <w:sz w:val="18"/>
          <w:szCs w:val="14"/>
        </w:rPr>
        <w:footnoteRef/>
      </w:r>
      <w:r w:rsidRPr="00435CC8">
        <w:rPr>
          <w:kern w:val="18"/>
          <w:sz w:val="14"/>
          <w:szCs w:val="14"/>
          <w:lang w:val="ru-RU"/>
        </w:rPr>
        <w:t xml:space="preserve"> </w:t>
      </w:r>
      <w:r>
        <w:rPr>
          <w:kern w:val="18"/>
          <w:szCs w:val="18"/>
          <w:lang w:val="ru-RU"/>
        </w:rPr>
        <w:t>В</w:t>
      </w:r>
      <w:r w:rsidRPr="00CC01ED">
        <w:rPr>
          <w:kern w:val="18"/>
          <w:szCs w:val="18"/>
          <w:lang w:val="ru-RU"/>
        </w:rPr>
        <w:t xml:space="preserve"> </w:t>
      </w:r>
      <w:r>
        <w:rPr>
          <w:kern w:val="18"/>
          <w:szCs w:val="18"/>
          <w:lang w:val="ru-RU"/>
        </w:rPr>
        <w:t>соответствии</w:t>
      </w:r>
      <w:r w:rsidRPr="00CC01ED">
        <w:rPr>
          <w:kern w:val="18"/>
          <w:szCs w:val="18"/>
          <w:lang w:val="ru-RU"/>
        </w:rPr>
        <w:t xml:space="preserve"> </w:t>
      </w:r>
      <w:r>
        <w:rPr>
          <w:kern w:val="18"/>
          <w:szCs w:val="18"/>
          <w:lang w:val="ru-RU"/>
        </w:rPr>
        <w:t>с</w:t>
      </w:r>
      <w:r w:rsidRPr="00CC01ED">
        <w:rPr>
          <w:kern w:val="18"/>
          <w:szCs w:val="18"/>
          <w:lang w:val="ru-RU"/>
        </w:rPr>
        <w:t xml:space="preserve"> </w:t>
      </w:r>
      <w:r>
        <w:rPr>
          <w:kern w:val="18"/>
          <w:szCs w:val="18"/>
          <w:lang w:val="ru-RU"/>
        </w:rPr>
        <w:t>пунктом</w:t>
      </w:r>
      <w:r w:rsidRPr="00CC01ED">
        <w:rPr>
          <w:kern w:val="18"/>
          <w:szCs w:val="18"/>
          <w:lang w:val="ru-RU"/>
        </w:rPr>
        <w:t xml:space="preserve"> 3 </w:t>
      </w:r>
      <w:r>
        <w:rPr>
          <w:kern w:val="18"/>
          <w:szCs w:val="18"/>
          <w:lang w:val="ru-RU"/>
        </w:rPr>
        <w:t>документа</w:t>
      </w:r>
      <w:r w:rsidRPr="00CC01ED">
        <w:rPr>
          <w:kern w:val="18"/>
          <w:szCs w:val="18"/>
          <w:lang w:val="ru-RU"/>
        </w:rPr>
        <w:t xml:space="preserve"> </w:t>
      </w:r>
      <w:r>
        <w:rPr>
          <w:kern w:val="18"/>
          <w:szCs w:val="18"/>
        </w:rPr>
        <w:t>CBD</w:t>
      </w:r>
      <w:r w:rsidRPr="00CC01ED">
        <w:rPr>
          <w:kern w:val="18"/>
          <w:szCs w:val="18"/>
          <w:lang w:val="ru-RU"/>
        </w:rPr>
        <w:t>/</w:t>
      </w:r>
      <w:r>
        <w:rPr>
          <w:kern w:val="18"/>
          <w:szCs w:val="18"/>
        </w:rPr>
        <w:t>SBSTTA</w:t>
      </w:r>
      <w:r w:rsidRPr="00CC01ED">
        <w:rPr>
          <w:kern w:val="18"/>
          <w:szCs w:val="18"/>
          <w:lang w:val="ru-RU"/>
        </w:rPr>
        <w:t>/24/</w:t>
      </w:r>
      <w:r>
        <w:rPr>
          <w:kern w:val="18"/>
          <w:szCs w:val="18"/>
        </w:rPr>
        <w:t>L</w:t>
      </w:r>
      <w:r w:rsidRPr="00CC01ED">
        <w:rPr>
          <w:kern w:val="18"/>
          <w:szCs w:val="18"/>
          <w:lang w:val="ru-RU"/>
        </w:rPr>
        <w:t>3,</w:t>
      </w:r>
      <w:r>
        <w:rPr>
          <w:kern w:val="18"/>
          <w:szCs w:val="18"/>
          <w:lang w:val="ru-RU"/>
        </w:rPr>
        <w:t xml:space="preserve"> посвященного мониторингу и обзору глобальной рамочной программы в области биоразнообразия</w:t>
      </w:r>
      <w:r w:rsidRPr="00CC01ED">
        <w:rPr>
          <w:kern w:val="18"/>
          <w:szCs w:val="18"/>
          <w:lang w:val="ru-RU"/>
        </w:rPr>
        <w:t>.</w:t>
      </w:r>
    </w:p>
  </w:footnote>
  <w:footnote w:id="7">
    <w:p w14:paraId="7FE91896" w14:textId="77777777" w:rsidR="00474A01" w:rsidRPr="00222DC2" w:rsidRDefault="00474A01" w:rsidP="00474A01">
      <w:pPr>
        <w:pStyle w:val="Notedebasdepage"/>
        <w:suppressLineNumbers/>
        <w:suppressAutoHyphens/>
        <w:ind w:firstLine="0"/>
        <w:jc w:val="left"/>
        <w:rPr>
          <w:kern w:val="18"/>
          <w:szCs w:val="18"/>
          <w:lang w:val="ru-RU"/>
        </w:rPr>
      </w:pPr>
      <w:r w:rsidRPr="00641667">
        <w:rPr>
          <w:rStyle w:val="Appelnotedebasdep"/>
          <w:kern w:val="18"/>
          <w:sz w:val="18"/>
          <w:szCs w:val="18"/>
        </w:rPr>
        <w:footnoteRef/>
      </w:r>
      <w:r w:rsidRPr="00222DC2">
        <w:rPr>
          <w:kern w:val="18"/>
          <w:szCs w:val="18"/>
          <w:lang w:val="ru-RU"/>
        </w:rPr>
        <w:t xml:space="preserve"> [</w:t>
      </w:r>
      <w:r>
        <w:rPr>
          <w:kern w:val="18"/>
          <w:szCs w:val="18"/>
          <w:lang w:val="ru-RU"/>
        </w:rPr>
        <w:t>Этот</w:t>
      </w:r>
      <w:r w:rsidRPr="00222DC2">
        <w:rPr>
          <w:kern w:val="18"/>
          <w:szCs w:val="18"/>
          <w:lang w:val="ru-RU"/>
        </w:rPr>
        <w:t xml:space="preserve"> </w:t>
      </w:r>
      <w:r>
        <w:rPr>
          <w:kern w:val="18"/>
          <w:szCs w:val="18"/>
          <w:lang w:val="ru-RU"/>
        </w:rPr>
        <w:t>текст</w:t>
      </w:r>
      <w:r w:rsidRPr="00222DC2">
        <w:rPr>
          <w:kern w:val="18"/>
          <w:szCs w:val="18"/>
          <w:lang w:val="ru-RU"/>
        </w:rPr>
        <w:t xml:space="preserve"> </w:t>
      </w:r>
      <w:r>
        <w:rPr>
          <w:kern w:val="18"/>
          <w:szCs w:val="18"/>
          <w:lang w:val="ru-RU"/>
        </w:rPr>
        <w:t>будет</w:t>
      </w:r>
      <w:r w:rsidRPr="00222DC2">
        <w:rPr>
          <w:kern w:val="18"/>
          <w:szCs w:val="18"/>
          <w:lang w:val="ru-RU"/>
        </w:rPr>
        <w:t xml:space="preserve"> </w:t>
      </w:r>
      <w:r>
        <w:rPr>
          <w:kern w:val="18"/>
          <w:szCs w:val="18"/>
          <w:lang w:val="ru-RU"/>
        </w:rPr>
        <w:t>отнесен к соответствующему пункту повестки дня</w:t>
      </w:r>
      <w:r w:rsidRPr="00222DC2">
        <w:rPr>
          <w:kern w:val="18"/>
          <w:szCs w:val="18"/>
          <w:lang w:val="ru-RU"/>
        </w:rPr>
        <w:t xml:space="preserve">: </w:t>
      </w:r>
      <w:r>
        <w:rPr>
          <w:kern w:val="18"/>
          <w:szCs w:val="18"/>
          <w:lang w:val="ru-RU"/>
        </w:rPr>
        <w:t>мобилизация</w:t>
      </w:r>
      <w:r w:rsidRPr="00222DC2">
        <w:rPr>
          <w:kern w:val="18"/>
          <w:szCs w:val="18"/>
          <w:lang w:val="ru-RU"/>
        </w:rPr>
        <w:t xml:space="preserve"> </w:t>
      </w:r>
      <w:r>
        <w:rPr>
          <w:kern w:val="18"/>
          <w:szCs w:val="18"/>
          <w:lang w:val="ru-RU"/>
        </w:rPr>
        <w:t>ресурсов</w:t>
      </w:r>
      <w:r w:rsidRPr="00222DC2">
        <w:rPr>
          <w:kern w:val="18"/>
          <w:szCs w:val="18"/>
          <w:lang w:val="ru-RU"/>
        </w:rPr>
        <w:t xml:space="preserve"> </w:t>
      </w:r>
      <w:r>
        <w:rPr>
          <w:kern w:val="18"/>
          <w:szCs w:val="18"/>
          <w:lang w:val="ru-RU"/>
        </w:rPr>
        <w:t>и</w:t>
      </w:r>
      <w:r w:rsidRPr="00222DC2">
        <w:rPr>
          <w:kern w:val="18"/>
          <w:szCs w:val="18"/>
          <w:lang w:val="ru-RU"/>
        </w:rPr>
        <w:t xml:space="preserve"> </w:t>
      </w:r>
      <w:r>
        <w:rPr>
          <w:kern w:val="18"/>
          <w:szCs w:val="18"/>
          <w:lang w:val="ru-RU"/>
        </w:rPr>
        <w:t>механизм</w:t>
      </w:r>
      <w:r w:rsidRPr="00222DC2">
        <w:rPr>
          <w:kern w:val="18"/>
          <w:szCs w:val="18"/>
          <w:lang w:val="ru-RU"/>
        </w:rPr>
        <w:t xml:space="preserve"> </w:t>
      </w:r>
      <w:r>
        <w:rPr>
          <w:kern w:val="18"/>
          <w:szCs w:val="18"/>
          <w:lang w:val="ru-RU"/>
        </w:rPr>
        <w:t>финансирования</w:t>
      </w:r>
      <w:r w:rsidRPr="00222DC2">
        <w:rPr>
          <w:kern w:val="18"/>
          <w:szCs w:val="18"/>
          <w:lang w:val="ru-RU"/>
        </w:rPr>
        <w:t xml:space="preserve"> (</w:t>
      </w:r>
      <w:r>
        <w:rPr>
          <w:kern w:val="18"/>
          <w:szCs w:val="18"/>
          <w:lang w:val="ru-RU"/>
        </w:rPr>
        <w:t>пункт</w:t>
      </w:r>
      <w:r w:rsidRPr="002A5C89">
        <w:rPr>
          <w:kern w:val="18"/>
          <w:szCs w:val="18"/>
        </w:rPr>
        <w:t> </w:t>
      </w:r>
      <w:r w:rsidRPr="00222DC2">
        <w:rPr>
          <w:kern w:val="18"/>
          <w:szCs w:val="18"/>
          <w:lang w:val="ru-RU"/>
        </w:rPr>
        <w:t>6.]</w:t>
      </w:r>
    </w:p>
  </w:footnote>
  <w:footnote w:id="8">
    <w:p w14:paraId="3517F33C" w14:textId="21C12D8F" w:rsidR="00D027AD" w:rsidRDefault="00D027AD" w:rsidP="00D027AD">
      <w:pPr>
        <w:pStyle w:val="Notedebasdepage"/>
        <w:ind w:firstLine="0"/>
      </w:pPr>
      <w:r w:rsidRPr="00667F92">
        <w:rPr>
          <w:rStyle w:val="Appelnotedebasdep"/>
          <w:sz w:val="18"/>
          <w:szCs w:val="20"/>
        </w:rPr>
        <w:footnoteRef/>
      </w:r>
      <w:r w:rsidRPr="00667F92">
        <w:rPr>
          <w:sz w:val="14"/>
          <w:szCs w:val="20"/>
        </w:rPr>
        <w:t xml:space="preserve"> </w:t>
      </w:r>
      <w:proofErr w:type="spellStart"/>
      <w:r w:rsidR="00E53143" w:rsidRPr="00E53143">
        <w:t>Всемирн</w:t>
      </w:r>
      <w:r w:rsidR="00667F92">
        <w:rPr>
          <w:lang w:val="ru-RU"/>
        </w:rPr>
        <w:t>ый</w:t>
      </w:r>
      <w:proofErr w:type="spellEnd"/>
      <w:r w:rsidR="00E53143" w:rsidRPr="00E53143">
        <w:t xml:space="preserve"> </w:t>
      </w:r>
      <w:proofErr w:type="spellStart"/>
      <w:r w:rsidR="00E53143" w:rsidRPr="00E53143">
        <w:t>центр</w:t>
      </w:r>
      <w:proofErr w:type="spellEnd"/>
      <w:r w:rsidR="00E53143" w:rsidRPr="00E53143">
        <w:t xml:space="preserve"> </w:t>
      </w:r>
      <w:proofErr w:type="spellStart"/>
      <w:r w:rsidR="00E53143" w:rsidRPr="00E53143">
        <w:t>мониторинга</w:t>
      </w:r>
      <w:proofErr w:type="spellEnd"/>
      <w:r w:rsidR="00E53143" w:rsidRPr="00E53143">
        <w:t xml:space="preserve"> </w:t>
      </w:r>
      <w:proofErr w:type="spellStart"/>
      <w:r w:rsidR="00E53143" w:rsidRPr="00E53143">
        <w:t>охраны</w:t>
      </w:r>
      <w:proofErr w:type="spellEnd"/>
      <w:r w:rsidR="00E53143" w:rsidRPr="00E53143">
        <w:t xml:space="preserve"> </w:t>
      </w:r>
      <w:proofErr w:type="spellStart"/>
      <w:r w:rsidR="00E53143" w:rsidRPr="00E53143">
        <w:t>окружающей</w:t>
      </w:r>
      <w:proofErr w:type="spellEnd"/>
      <w:r w:rsidR="00E53143" w:rsidRPr="00E53143">
        <w:t xml:space="preserve"> </w:t>
      </w:r>
      <w:proofErr w:type="spellStart"/>
      <w:r w:rsidR="00E53143" w:rsidRPr="00E53143">
        <w:t>среды</w:t>
      </w:r>
      <w:proofErr w:type="spellEnd"/>
      <w:r w:rsidR="00E53143" w:rsidRPr="00E53143">
        <w:t xml:space="preserve"> </w:t>
      </w:r>
      <w:proofErr w:type="spellStart"/>
      <w:r w:rsidR="00E53143" w:rsidRPr="00E53143">
        <w:t>Программы</w:t>
      </w:r>
      <w:proofErr w:type="spellEnd"/>
      <w:r w:rsidR="00E53143" w:rsidRPr="00E53143">
        <w:t xml:space="preserve"> ООН </w:t>
      </w:r>
      <w:proofErr w:type="spellStart"/>
      <w:r w:rsidR="00E53143" w:rsidRPr="00E53143">
        <w:t>по</w:t>
      </w:r>
      <w:proofErr w:type="spellEnd"/>
      <w:r w:rsidR="00E53143" w:rsidRPr="00E53143">
        <w:t xml:space="preserve"> </w:t>
      </w:r>
      <w:proofErr w:type="spellStart"/>
      <w:r w:rsidR="00E53143" w:rsidRPr="00E53143">
        <w:t>окружающей</w:t>
      </w:r>
      <w:proofErr w:type="spellEnd"/>
      <w:r w:rsidR="00E53143" w:rsidRPr="00E53143">
        <w:t xml:space="preserve"> </w:t>
      </w:r>
      <w:proofErr w:type="spellStart"/>
      <w:r w:rsidR="00E53143" w:rsidRPr="00E53143">
        <w:t>среде</w:t>
      </w:r>
      <w:proofErr w:type="spellEnd"/>
      <w:r w:rsidR="00EF4B15">
        <w:rPr>
          <w:lang w:val="ru-RU"/>
        </w:rPr>
        <w:t>,</w:t>
      </w:r>
      <w:r w:rsidR="00E53143" w:rsidRPr="00E53143">
        <w:t xml:space="preserve"> </w:t>
      </w:r>
      <w:r w:rsidRPr="00D0543A">
        <w:t>2020</w:t>
      </w:r>
      <w:r w:rsidR="00667F92">
        <w:rPr>
          <w:lang w:val="ru-RU"/>
        </w:rPr>
        <w:t xml:space="preserve"> г</w:t>
      </w:r>
      <w:r w:rsidRPr="00D0543A">
        <w:t>. Biodiversity Measures for Business: Corporate biodiversity measurement and disclosure within the current and future global policy context</w:t>
      </w:r>
      <w:r>
        <w:t>.</w:t>
      </w:r>
    </w:p>
  </w:footnote>
  <w:footnote w:id="9">
    <w:p w14:paraId="2C61261C" w14:textId="77777777" w:rsidR="00474A01" w:rsidRPr="00620756" w:rsidRDefault="00474A01" w:rsidP="00474A01">
      <w:pPr>
        <w:pStyle w:val="Notedebasdepage"/>
        <w:ind w:firstLine="0"/>
        <w:jc w:val="left"/>
        <w:rPr>
          <w:kern w:val="18"/>
          <w:szCs w:val="18"/>
          <w:lang w:val="en-CA"/>
        </w:rPr>
      </w:pPr>
      <w:r w:rsidRPr="00620756">
        <w:rPr>
          <w:rStyle w:val="Appelnotedebasdep"/>
          <w:kern w:val="18"/>
          <w:sz w:val="18"/>
          <w:szCs w:val="18"/>
        </w:rPr>
        <w:footnoteRef/>
      </w:r>
      <w:r w:rsidRPr="00620756">
        <w:rPr>
          <w:kern w:val="18"/>
          <w:szCs w:val="18"/>
        </w:rPr>
        <w:t xml:space="preserve"> </w:t>
      </w:r>
      <w:hyperlink r:id="rId2" w:history="1">
        <w:r w:rsidRPr="00620756">
          <w:rPr>
            <w:rStyle w:val="Lienhypertexte"/>
            <w:kern w:val="18"/>
            <w:szCs w:val="18"/>
          </w:rPr>
          <w:t>CBD/POST2020/PREP/2/1</w:t>
        </w:r>
      </w:hyperlink>
      <w:r w:rsidRPr="00620756">
        <w:rPr>
          <w:kern w:val="18"/>
          <w:szCs w:val="18"/>
        </w:rPr>
        <w:t>.</w:t>
      </w:r>
    </w:p>
  </w:footnote>
  <w:footnote w:id="10">
    <w:p w14:paraId="25FFBE24" w14:textId="77777777" w:rsidR="00474A01" w:rsidRPr="00430CDC" w:rsidRDefault="00474A01" w:rsidP="00474A01">
      <w:pPr>
        <w:pStyle w:val="Notedebasdepage"/>
        <w:keepLines w:val="0"/>
        <w:suppressLineNumbers/>
        <w:suppressAutoHyphens/>
        <w:ind w:firstLine="0"/>
        <w:rPr>
          <w:kern w:val="22"/>
          <w:szCs w:val="18"/>
          <w:lang w:val="en-US"/>
        </w:rPr>
      </w:pPr>
      <w:r w:rsidRPr="009E1C6E">
        <w:rPr>
          <w:rStyle w:val="Appelnotedebasdep"/>
          <w:kern w:val="22"/>
          <w:sz w:val="18"/>
          <w:szCs w:val="14"/>
        </w:rPr>
        <w:footnoteRef/>
      </w:r>
      <w:r w:rsidRPr="009E1C6E">
        <w:rPr>
          <w:kern w:val="22"/>
          <w:sz w:val="14"/>
          <w:szCs w:val="14"/>
          <w:lang w:val="en-US"/>
        </w:rPr>
        <w:t xml:space="preserve"> </w:t>
      </w:r>
      <w:hyperlink r:id="rId3" w:history="1">
        <w:r>
          <w:rPr>
            <w:rStyle w:val="Lienhypertexte"/>
            <w:kern w:val="22"/>
            <w:szCs w:val="18"/>
          </w:rPr>
          <w:t>https</w:t>
        </w:r>
        <w:r w:rsidRPr="00430CDC">
          <w:rPr>
            <w:rStyle w:val="Lienhypertexte"/>
            <w:kern w:val="22"/>
            <w:szCs w:val="18"/>
            <w:lang w:val="en-US"/>
          </w:rPr>
          <w:t>://</w:t>
        </w:r>
        <w:proofErr w:type="spellStart"/>
        <w:r>
          <w:rPr>
            <w:rStyle w:val="Lienhypertexte"/>
            <w:kern w:val="22"/>
            <w:szCs w:val="18"/>
          </w:rPr>
          <w:t>ipbes</w:t>
        </w:r>
        <w:proofErr w:type="spellEnd"/>
        <w:r w:rsidRPr="00430CDC">
          <w:rPr>
            <w:rStyle w:val="Lienhypertexte"/>
            <w:kern w:val="22"/>
            <w:szCs w:val="18"/>
            <w:lang w:val="en-US"/>
          </w:rPr>
          <w:t>.</w:t>
        </w:r>
        <w:r>
          <w:rPr>
            <w:rStyle w:val="Lienhypertexte"/>
            <w:kern w:val="22"/>
            <w:szCs w:val="18"/>
          </w:rPr>
          <w:t>net</w:t>
        </w:r>
        <w:r w:rsidRPr="00430CDC">
          <w:rPr>
            <w:rStyle w:val="Lienhypertexte"/>
            <w:kern w:val="22"/>
            <w:szCs w:val="18"/>
            <w:lang w:val="en-US"/>
          </w:rPr>
          <w:t>/</w:t>
        </w:r>
        <w:r>
          <w:rPr>
            <w:rStyle w:val="Lienhypertexte"/>
            <w:kern w:val="22"/>
            <w:szCs w:val="18"/>
          </w:rPr>
          <w:t>sites</w:t>
        </w:r>
        <w:r w:rsidRPr="00430CDC">
          <w:rPr>
            <w:rStyle w:val="Lienhypertexte"/>
            <w:kern w:val="22"/>
            <w:szCs w:val="18"/>
            <w:lang w:val="en-US"/>
          </w:rPr>
          <w:t>/</w:t>
        </w:r>
        <w:r>
          <w:rPr>
            <w:rStyle w:val="Lienhypertexte"/>
            <w:kern w:val="22"/>
            <w:szCs w:val="18"/>
          </w:rPr>
          <w:t>default</w:t>
        </w:r>
        <w:r w:rsidRPr="00430CDC">
          <w:rPr>
            <w:rStyle w:val="Lienhypertexte"/>
            <w:kern w:val="22"/>
            <w:szCs w:val="18"/>
            <w:lang w:val="en-US"/>
          </w:rPr>
          <w:t>/</w:t>
        </w:r>
        <w:r>
          <w:rPr>
            <w:rStyle w:val="Lienhypertexte"/>
            <w:kern w:val="22"/>
            <w:szCs w:val="18"/>
          </w:rPr>
          <w:t>files</w:t>
        </w:r>
        <w:r w:rsidRPr="00430CDC">
          <w:rPr>
            <w:rStyle w:val="Lienhypertexte"/>
            <w:kern w:val="22"/>
            <w:szCs w:val="18"/>
            <w:lang w:val="en-US"/>
          </w:rPr>
          <w:t>/2020-02/</w:t>
        </w:r>
        <w:proofErr w:type="spellStart"/>
        <w:r>
          <w:rPr>
            <w:rStyle w:val="Lienhypertexte"/>
            <w:kern w:val="22"/>
            <w:szCs w:val="18"/>
          </w:rPr>
          <w:t>ipbes</w:t>
        </w:r>
        <w:proofErr w:type="spellEnd"/>
        <w:r w:rsidRPr="00430CDC">
          <w:rPr>
            <w:rStyle w:val="Lienhypertexte"/>
            <w:kern w:val="22"/>
            <w:szCs w:val="18"/>
            <w:lang w:val="en-US"/>
          </w:rPr>
          <w:t>_</w:t>
        </w:r>
        <w:r>
          <w:rPr>
            <w:rStyle w:val="Lienhypertexte"/>
            <w:kern w:val="22"/>
            <w:szCs w:val="18"/>
          </w:rPr>
          <w:t>global</w:t>
        </w:r>
        <w:r w:rsidRPr="00430CDC">
          <w:rPr>
            <w:rStyle w:val="Lienhypertexte"/>
            <w:kern w:val="22"/>
            <w:szCs w:val="18"/>
            <w:lang w:val="en-US"/>
          </w:rPr>
          <w:t>_</w:t>
        </w:r>
        <w:r>
          <w:rPr>
            <w:rStyle w:val="Lienhypertexte"/>
            <w:kern w:val="22"/>
            <w:szCs w:val="18"/>
          </w:rPr>
          <w:t>assessment</w:t>
        </w:r>
        <w:r w:rsidRPr="00430CDC">
          <w:rPr>
            <w:rStyle w:val="Lienhypertexte"/>
            <w:kern w:val="22"/>
            <w:szCs w:val="18"/>
            <w:lang w:val="en-US"/>
          </w:rPr>
          <w:t>_</w:t>
        </w:r>
        <w:r>
          <w:rPr>
            <w:rStyle w:val="Lienhypertexte"/>
            <w:kern w:val="22"/>
            <w:szCs w:val="18"/>
          </w:rPr>
          <w:t>report</w:t>
        </w:r>
        <w:r w:rsidRPr="00430CDC">
          <w:rPr>
            <w:rStyle w:val="Lienhypertexte"/>
            <w:kern w:val="22"/>
            <w:szCs w:val="18"/>
            <w:lang w:val="en-US"/>
          </w:rPr>
          <w:t>_</w:t>
        </w:r>
        <w:r>
          <w:rPr>
            <w:rStyle w:val="Lienhypertexte"/>
            <w:kern w:val="22"/>
            <w:szCs w:val="18"/>
          </w:rPr>
          <w:t>summary</w:t>
        </w:r>
        <w:r w:rsidRPr="00430CDC">
          <w:rPr>
            <w:rStyle w:val="Lienhypertexte"/>
            <w:kern w:val="22"/>
            <w:szCs w:val="18"/>
            <w:lang w:val="en-US"/>
          </w:rPr>
          <w:t>_</w:t>
        </w:r>
        <w:r>
          <w:rPr>
            <w:rStyle w:val="Lienhypertexte"/>
            <w:kern w:val="22"/>
            <w:szCs w:val="18"/>
          </w:rPr>
          <w:t>for</w:t>
        </w:r>
        <w:r w:rsidRPr="00430CDC">
          <w:rPr>
            <w:rStyle w:val="Lienhypertexte"/>
            <w:kern w:val="22"/>
            <w:szCs w:val="18"/>
            <w:lang w:val="en-US"/>
          </w:rPr>
          <w:t>_</w:t>
        </w:r>
        <w:r>
          <w:rPr>
            <w:rStyle w:val="Lienhypertexte"/>
            <w:kern w:val="22"/>
            <w:szCs w:val="18"/>
          </w:rPr>
          <w:t>policymakers</w:t>
        </w:r>
        <w:r w:rsidRPr="00430CDC">
          <w:rPr>
            <w:rStyle w:val="Lienhypertexte"/>
            <w:kern w:val="22"/>
            <w:szCs w:val="18"/>
            <w:lang w:val="en-US"/>
          </w:rPr>
          <w:t>_</w:t>
        </w:r>
        <w:proofErr w:type="spellStart"/>
        <w:r>
          <w:rPr>
            <w:rStyle w:val="Lienhypertexte"/>
            <w:kern w:val="22"/>
            <w:szCs w:val="18"/>
          </w:rPr>
          <w:t>ru</w:t>
        </w:r>
        <w:proofErr w:type="spellEnd"/>
        <w:r w:rsidRPr="00430CDC">
          <w:rPr>
            <w:rStyle w:val="Lienhypertexte"/>
            <w:kern w:val="22"/>
            <w:szCs w:val="18"/>
            <w:lang w:val="en-US"/>
          </w:rPr>
          <w:t>.</w:t>
        </w:r>
        <w:r>
          <w:rPr>
            <w:rStyle w:val="Lienhypertexte"/>
            <w:kern w:val="22"/>
            <w:szCs w:val="18"/>
          </w:rPr>
          <w:t>pdf</w:t>
        </w:r>
      </w:hyperlink>
      <w:r w:rsidRPr="00430CDC">
        <w:rPr>
          <w:kern w:val="22"/>
          <w:szCs w:val="18"/>
          <w:lang w:val="en-US"/>
        </w:rPr>
        <w:t>.</w:t>
      </w:r>
    </w:p>
  </w:footnote>
  <w:footnote w:id="11">
    <w:p w14:paraId="5F2E26DF" w14:textId="77777777" w:rsidR="00474A01" w:rsidRPr="00B836DB" w:rsidRDefault="00474A01" w:rsidP="00474A01">
      <w:pPr>
        <w:pStyle w:val="Notedebasdepage"/>
        <w:suppressLineNumbers/>
        <w:suppressAutoHyphens/>
        <w:ind w:firstLine="0"/>
        <w:rPr>
          <w:lang w:val="ru-RU"/>
        </w:rPr>
      </w:pPr>
      <w:r w:rsidRPr="009E1C6E">
        <w:rPr>
          <w:rStyle w:val="Appelnotedebasdep"/>
          <w:sz w:val="18"/>
          <w:szCs w:val="20"/>
        </w:rPr>
        <w:footnoteRef/>
      </w:r>
      <w:r>
        <w:t xml:space="preserve"> </w:t>
      </w:r>
      <w:r w:rsidRPr="00B836DB">
        <w:t>CBD/SBI/3/13/Add.1</w:t>
      </w:r>
      <w:r>
        <w:rPr>
          <w:lang w:val="ru-RU"/>
        </w:rPr>
        <w:t>.</w:t>
      </w:r>
    </w:p>
  </w:footnote>
  <w:footnote w:id="12">
    <w:p w14:paraId="089610E8" w14:textId="17CB48AD" w:rsidR="00474A01" w:rsidRPr="009D2599" w:rsidRDefault="00474A01" w:rsidP="00474A01">
      <w:pPr>
        <w:pStyle w:val="Notedebasdepage"/>
        <w:suppressLineNumbers/>
        <w:suppressAutoHyphens/>
        <w:ind w:firstLine="0"/>
        <w:rPr>
          <w:kern w:val="22"/>
          <w:szCs w:val="18"/>
          <w:lang w:val="ru-RU"/>
        </w:rPr>
      </w:pPr>
      <w:r w:rsidRPr="009E1C6E">
        <w:rPr>
          <w:rStyle w:val="Appelnotedebasdep"/>
          <w:rFonts w:eastAsiaTheme="majorEastAsia"/>
          <w:kern w:val="22"/>
          <w:sz w:val="18"/>
          <w:szCs w:val="14"/>
        </w:rPr>
        <w:footnoteRef/>
      </w:r>
      <w:r w:rsidRPr="00DD6160">
        <w:rPr>
          <w:kern w:val="22"/>
          <w:szCs w:val="18"/>
          <w:lang w:val="ru-RU"/>
        </w:rPr>
        <w:t xml:space="preserve"> </w:t>
      </w:r>
      <w:r w:rsidRPr="00A729E7">
        <w:rPr>
          <w:kern w:val="22"/>
          <w:szCs w:val="18"/>
          <w:lang w:val="ru-RU"/>
        </w:rPr>
        <w:t>См. пункт 9</w:t>
      </w:r>
      <w:r w:rsidR="00343FF1">
        <w:rPr>
          <w:kern w:val="22"/>
          <w:szCs w:val="18"/>
          <w:lang w:val="ru-RU"/>
        </w:rPr>
        <w:t xml:space="preserve"> (</w:t>
      </w:r>
      <w:r w:rsidRPr="00A729E7">
        <w:rPr>
          <w:kern w:val="22"/>
          <w:szCs w:val="18"/>
          <w:lang w:val="ru-RU"/>
        </w:rPr>
        <w:t xml:space="preserve">b) </w:t>
      </w:r>
      <w:r w:rsidR="00343FF1">
        <w:rPr>
          <w:kern w:val="22"/>
          <w:szCs w:val="18"/>
          <w:lang w:val="ru-RU"/>
        </w:rPr>
        <w:t>(</w:t>
      </w:r>
      <w:proofErr w:type="spellStart"/>
      <w:r w:rsidRPr="00A729E7">
        <w:rPr>
          <w:kern w:val="22"/>
          <w:szCs w:val="18"/>
          <w:lang w:val="ru-RU"/>
        </w:rPr>
        <w:t>ii</w:t>
      </w:r>
      <w:proofErr w:type="spellEnd"/>
      <w:r w:rsidRPr="00A729E7">
        <w:rPr>
          <w:kern w:val="22"/>
          <w:szCs w:val="18"/>
          <w:lang w:val="ru-RU"/>
        </w:rPr>
        <w:t>) решения X/3: внутренн</w:t>
      </w:r>
      <w:r>
        <w:rPr>
          <w:kern w:val="22"/>
          <w:szCs w:val="18"/>
          <w:lang w:val="ru-RU"/>
        </w:rPr>
        <w:t>ей</w:t>
      </w:r>
      <w:r w:rsidRPr="00A729E7">
        <w:rPr>
          <w:kern w:val="22"/>
          <w:szCs w:val="18"/>
          <w:lang w:val="ru-RU"/>
        </w:rPr>
        <w:t xml:space="preserve"> стоимост</w:t>
      </w:r>
      <w:r>
        <w:rPr>
          <w:kern w:val="22"/>
          <w:szCs w:val="18"/>
          <w:lang w:val="ru-RU"/>
        </w:rPr>
        <w:t>и</w:t>
      </w:r>
      <w:r w:rsidRPr="00A729E7">
        <w:rPr>
          <w:kern w:val="22"/>
          <w:szCs w:val="18"/>
          <w:lang w:val="ru-RU"/>
        </w:rPr>
        <w:t>, экологическ</w:t>
      </w:r>
      <w:r>
        <w:rPr>
          <w:kern w:val="22"/>
          <w:szCs w:val="18"/>
          <w:lang w:val="ru-RU"/>
        </w:rPr>
        <w:t>ой, генетической, социально-экономической, научной, образовательной, культурной, рекреационной и эстетической ценности</w:t>
      </w:r>
      <w:r w:rsidRPr="00A729E7">
        <w:rPr>
          <w:kern w:val="22"/>
          <w:szCs w:val="18"/>
          <w:lang w:val="ru-RU"/>
        </w:rPr>
        <w:t xml:space="preserve"> биологического разнообразия и его </w:t>
      </w:r>
      <w:r w:rsidRPr="009D2599">
        <w:rPr>
          <w:kern w:val="22"/>
          <w:szCs w:val="18"/>
          <w:lang w:val="ru-RU"/>
        </w:rPr>
        <w:t>компонентов.</w:t>
      </w:r>
    </w:p>
  </w:footnote>
  <w:footnote w:id="13">
    <w:p w14:paraId="00134A3C" w14:textId="77777777" w:rsidR="00474A01" w:rsidRPr="009D2599" w:rsidRDefault="00474A01" w:rsidP="00474A01">
      <w:pPr>
        <w:pStyle w:val="Notedebasdepage"/>
        <w:keepLines w:val="0"/>
        <w:suppressLineNumbers/>
        <w:suppressAutoHyphens/>
        <w:ind w:firstLine="0"/>
        <w:rPr>
          <w:kern w:val="22"/>
          <w:szCs w:val="18"/>
          <w:lang w:val="ru-RU"/>
        </w:rPr>
      </w:pPr>
      <w:r w:rsidRPr="009E1C6E">
        <w:rPr>
          <w:rStyle w:val="Appelnotedebasdep"/>
          <w:rFonts w:eastAsiaTheme="majorEastAsia"/>
          <w:kern w:val="22"/>
          <w:sz w:val="18"/>
          <w:szCs w:val="14"/>
          <w:lang w:val="ru-RU"/>
        </w:rPr>
        <w:footnoteRef/>
      </w:r>
      <w:r w:rsidRPr="009E1C6E">
        <w:rPr>
          <w:kern w:val="22"/>
          <w:sz w:val="14"/>
          <w:szCs w:val="14"/>
          <w:lang w:val="ru-RU"/>
        </w:rPr>
        <w:t xml:space="preserve"> </w:t>
      </w:r>
      <w:r w:rsidRPr="009D2599">
        <w:rPr>
          <w:kern w:val="22"/>
          <w:szCs w:val="18"/>
          <w:lang w:val="ru-RU"/>
        </w:rPr>
        <w:t xml:space="preserve">Задача 15.9 ЦУР, </w:t>
      </w:r>
      <w:r>
        <w:rPr>
          <w:kern w:val="22"/>
          <w:szCs w:val="18"/>
          <w:lang w:val="ru-RU"/>
        </w:rPr>
        <w:t xml:space="preserve">сроки осуществления которой были пересмотрены </w:t>
      </w:r>
      <w:r w:rsidRPr="009D2599">
        <w:rPr>
          <w:kern w:val="22"/>
          <w:szCs w:val="18"/>
          <w:lang w:val="ru-RU"/>
        </w:rPr>
        <w:t>(2030</w:t>
      </w:r>
      <w:r>
        <w:rPr>
          <w:kern w:val="22"/>
          <w:szCs w:val="18"/>
          <w:lang w:val="ru-RU"/>
        </w:rPr>
        <w:t xml:space="preserve"> год вместо</w:t>
      </w:r>
      <w:r w:rsidRPr="009D2599">
        <w:rPr>
          <w:kern w:val="22"/>
          <w:szCs w:val="18"/>
          <w:lang w:val="ru-RU"/>
        </w:rPr>
        <w:t xml:space="preserve"> 2020</w:t>
      </w:r>
      <w:r>
        <w:rPr>
          <w:kern w:val="22"/>
          <w:szCs w:val="18"/>
          <w:lang w:val="ru-RU"/>
        </w:rPr>
        <w:t xml:space="preserve"> года</w:t>
      </w:r>
      <w:r w:rsidRPr="009D2599">
        <w:rPr>
          <w:kern w:val="22"/>
          <w:szCs w:val="18"/>
          <w:lang w:val="ru-RU"/>
        </w:rPr>
        <w:t>).</w:t>
      </w:r>
    </w:p>
  </w:footnote>
  <w:footnote w:id="14">
    <w:p w14:paraId="7F138AE1" w14:textId="77777777" w:rsidR="00474A01" w:rsidRPr="009D2599" w:rsidRDefault="00474A01" w:rsidP="00474A01">
      <w:pPr>
        <w:pStyle w:val="Notedebasdepage"/>
        <w:keepLines w:val="0"/>
        <w:suppressLineNumbers/>
        <w:suppressAutoHyphens/>
        <w:ind w:firstLine="0"/>
        <w:rPr>
          <w:kern w:val="22"/>
          <w:szCs w:val="18"/>
          <w:lang w:val="ru-RU"/>
        </w:rPr>
      </w:pPr>
      <w:r w:rsidRPr="009E1C6E">
        <w:rPr>
          <w:rStyle w:val="Appelnotedebasdep"/>
          <w:kern w:val="22"/>
          <w:sz w:val="18"/>
          <w:szCs w:val="14"/>
          <w:lang w:val="ru-RU"/>
        </w:rPr>
        <w:footnoteRef/>
      </w:r>
      <w:r w:rsidRPr="009E1C6E">
        <w:rPr>
          <w:kern w:val="22"/>
          <w:sz w:val="14"/>
          <w:szCs w:val="14"/>
          <w:lang w:val="ru-RU"/>
        </w:rPr>
        <w:t xml:space="preserve"> </w:t>
      </w:r>
      <w:r w:rsidRPr="009D2599">
        <w:rPr>
          <w:kern w:val="22"/>
          <w:szCs w:val="18"/>
          <w:lang w:val="ru-RU"/>
        </w:rPr>
        <w:t xml:space="preserve">См. решение V/6, </w:t>
      </w:r>
      <w:hyperlink r:id="rId4" w:history="1">
        <w:r w:rsidRPr="009D2599">
          <w:rPr>
            <w:rStyle w:val="Lienhypertexte"/>
            <w:kern w:val="22"/>
            <w:szCs w:val="18"/>
            <w:lang w:val="ru-RU"/>
          </w:rPr>
          <w:t>https://www.cbd.int/ecosystem/</w:t>
        </w:r>
      </w:hyperlink>
      <w:r w:rsidRPr="009D2599">
        <w:rPr>
          <w:kern w:val="22"/>
          <w:szCs w:val="18"/>
          <w:lang w:val="ru-RU"/>
        </w:rPr>
        <w:t>.</w:t>
      </w:r>
    </w:p>
  </w:footnote>
  <w:footnote w:id="15">
    <w:p w14:paraId="2BC3C497" w14:textId="0FA86061" w:rsidR="00474A01" w:rsidRPr="00F53D5D" w:rsidRDefault="00474A01" w:rsidP="00474A01">
      <w:pPr>
        <w:pStyle w:val="Notedebasdepage"/>
        <w:keepLines w:val="0"/>
        <w:suppressLineNumbers/>
        <w:suppressAutoHyphens/>
        <w:ind w:firstLine="0"/>
        <w:rPr>
          <w:kern w:val="22"/>
          <w:szCs w:val="18"/>
          <w:lang w:val="ru-RU"/>
        </w:rPr>
      </w:pPr>
      <w:r w:rsidRPr="009E1C6E">
        <w:rPr>
          <w:rStyle w:val="Appelnotedebasdep"/>
          <w:kern w:val="22"/>
          <w:sz w:val="18"/>
          <w:szCs w:val="14"/>
          <w:lang w:val="ru-RU"/>
        </w:rPr>
        <w:footnoteRef/>
      </w:r>
      <w:r w:rsidR="009E1C6E">
        <w:rPr>
          <w:kern w:val="22"/>
          <w:szCs w:val="18"/>
          <w:lang w:val="ru-RU"/>
        </w:rPr>
        <w:t xml:space="preserve"> </w:t>
      </w:r>
      <w:r w:rsidRPr="00F53D5D">
        <w:rPr>
          <w:kern w:val="22"/>
          <w:szCs w:val="18"/>
          <w:lang w:val="ru-RU"/>
        </w:rPr>
        <w:t>Резюме доклада о глобальной оценке МПБЭУ для директивных органов, с</w:t>
      </w:r>
      <w:r>
        <w:rPr>
          <w:kern w:val="22"/>
          <w:szCs w:val="18"/>
          <w:lang w:val="ru-RU"/>
        </w:rPr>
        <w:t>тр</w:t>
      </w:r>
      <w:r w:rsidRPr="00F53D5D">
        <w:rPr>
          <w:kern w:val="22"/>
          <w:szCs w:val="18"/>
          <w:lang w:val="ru-RU"/>
        </w:rPr>
        <w:t xml:space="preserve">. 45-48, </w:t>
      </w:r>
      <w:hyperlink r:id="rId5" w:history="1">
        <w:r w:rsidRPr="00F53D5D">
          <w:rPr>
            <w:rStyle w:val="Lienhypertexte"/>
            <w:kern w:val="22"/>
            <w:szCs w:val="18"/>
            <w:lang w:val="ru-RU"/>
          </w:rPr>
          <w:t>https://ipbes.net/sites/default/files/2020-02/ipbes_global_assessment_report_summary_for_policymakers_ru.pdf</w:t>
        </w:r>
      </w:hyperlink>
    </w:p>
  </w:footnote>
  <w:footnote w:id="16">
    <w:p w14:paraId="105996DF" w14:textId="77777777" w:rsidR="00474A01" w:rsidRPr="00F53D5D" w:rsidRDefault="00474A01" w:rsidP="00474A01">
      <w:pPr>
        <w:pStyle w:val="Notedebasdepage"/>
        <w:keepLines w:val="0"/>
        <w:suppressLineNumbers/>
        <w:suppressAutoHyphens/>
        <w:ind w:firstLine="0"/>
        <w:rPr>
          <w:kern w:val="22"/>
          <w:szCs w:val="18"/>
          <w:lang w:val="ru-RU"/>
        </w:rPr>
      </w:pPr>
      <w:r w:rsidRPr="009E1C6E">
        <w:rPr>
          <w:rStyle w:val="Appelnotedebasdep"/>
          <w:kern w:val="22"/>
          <w:sz w:val="18"/>
          <w:szCs w:val="14"/>
          <w:lang w:val="ru-RU"/>
        </w:rPr>
        <w:footnoteRef/>
      </w:r>
      <w:r w:rsidRPr="00F53D5D">
        <w:rPr>
          <w:kern w:val="22"/>
          <w:szCs w:val="18"/>
          <w:lang w:val="ru-RU"/>
        </w:rPr>
        <w:t xml:space="preserve"> </w:t>
      </w:r>
      <w:r w:rsidRPr="0016159C">
        <w:t>https://ipbes.net/nexus/scoping-document</w:t>
      </w:r>
    </w:p>
  </w:footnote>
  <w:footnote w:id="17">
    <w:p w14:paraId="57FD9D76" w14:textId="6A0575F7" w:rsidR="00474A01" w:rsidRPr="0006501E" w:rsidRDefault="00474A01" w:rsidP="00474A01">
      <w:pPr>
        <w:pStyle w:val="Notedebasdepage"/>
        <w:keepLines w:val="0"/>
        <w:suppressLineNumbers/>
        <w:suppressAutoHyphens/>
        <w:ind w:firstLine="0"/>
        <w:rPr>
          <w:kern w:val="22"/>
          <w:szCs w:val="18"/>
          <w:lang w:val="ru-RU"/>
        </w:rPr>
      </w:pPr>
      <w:r w:rsidRPr="00791654">
        <w:rPr>
          <w:rStyle w:val="Appelnotedebasdep"/>
          <w:rFonts w:eastAsiaTheme="majorEastAsia"/>
          <w:kern w:val="22"/>
          <w:sz w:val="18"/>
          <w:szCs w:val="14"/>
        </w:rPr>
        <w:footnoteRef/>
      </w:r>
      <w:r w:rsidRPr="00791654">
        <w:rPr>
          <w:kern w:val="22"/>
          <w:sz w:val="14"/>
          <w:szCs w:val="14"/>
          <w:lang w:val="ru-RU"/>
        </w:rPr>
        <w:t xml:space="preserve"> </w:t>
      </w:r>
      <w:r w:rsidRPr="00C2434F">
        <w:rPr>
          <w:kern w:val="22"/>
          <w:szCs w:val="18"/>
          <w:lang w:val="ru-RU"/>
        </w:rPr>
        <w:t>См. пункт 9</w:t>
      </w:r>
      <w:r w:rsidR="002A3DCA">
        <w:rPr>
          <w:kern w:val="22"/>
          <w:szCs w:val="18"/>
          <w:lang w:val="ru-RU"/>
        </w:rPr>
        <w:t xml:space="preserve"> (</w:t>
      </w:r>
      <w:r w:rsidRPr="00C2434F">
        <w:rPr>
          <w:kern w:val="22"/>
          <w:szCs w:val="18"/>
          <w:lang w:val="ru-RU"/>
        </w:rPr>
        <w:t xml:space="preserve">b) </w:t>
      </w:r>
      <w:r w:rsidR="002A3DCA">
        <w:rPr>
          <w:kern w:val="22"/>
          <w:szCs w:val="18"/>
          <w:lang w:val="ru-RU"/>
        </w:rPr>
        <w:t>(</w:t>
      </w:r>
      <w:proofErr w:type="spellStart"/>
      <w:r w:rsidRPr="00C2434F">
        <w:rPr>
          <w:kern w:val="22"/>
          <w:szCs w:val="18"/>
          <w:lang w:val="ru-RU"/>
        </w:rPr>
        <w:t>ii</w:t>
      </w:r>
      <w:proofErr w:type="spellEnd"/>
      <w:r w:rsidRPr="00C2434F">
        <w:rPr>
          <w:kern w:val="22"/>
          <w:szCs w:val="18"/>
          <w:lang w:val="ru-RU"/>
        </w:rPr>
        <w:t>) решения</w:t>
      </w:r>
      <w:r w:rsidRPr="00A729E7">
        <w:rPr>
          <w:kern w:val="22"/>
          <w:szCs w:val="18"/>
          <w:lang w:val="ru-RU"/>
        </w:rPr>
        <w:t xml:space="preserve"> X/3: внутренн</w:t>
      </w:r>
      <w:r>
        <w:rPr>
          <w:kern w:val="22"/>
          <w:szCs w:val="18"/>
          <w:lang w:val="ru-RU"/>
        </w:rPr>
        <w:t>ей</w:t>
      </w:r>
      <w:r w:rsidRPr="00A729E7">
        <w:rPr>
          <w:kern w:val="22"/>
          <w:szCs w:val="18"/>
          <w:lang w:val="ru-RU"/>
        </w:rPr>
        <w:t xml:space="preserve"> стоимост</w:t>
      </w:r>
      <w:r>
        <w:rPr>
          <w:kern w:val="22"/>
          <w:szCs w:val="18"/>
          <w:lang w:val="ru-RU"/>
        </w:rPr>
        <w:t>и</w:t>
      </w:r>
      <w:r w:rsidRPr="00A729E7">
        <w:rPr>
          <w:kern w:val="22"/>
          <w:szCs w:val="18"/>
          <w:lang w:val="ru-RU"/>
        </w:rPr>
        <w:t>, экологическ</w:t>
      </w:r>
      <w:r>
        <w:rPr>
          <w:kern w:val="22"/>
          <w:szCs w:val="18"/>
          <w:lang w:val="ru-RU"/>
        </w:rPr>
        <w:t>ой, генетической, социально-экономической, научной, образовательной, культурной, рекреационной и эстетической ценности</w:t>
      </w:r>
      <w:r w:rsidRPr="00A729E7">
        <w:rPr>
          <w:kern w:val="22"/>
          <w:szCs w:val="18"/>
          <w:lang w:val="ru-RU"/>
        </w:rPr>
        <w:t xml:space="preserve"> биологического разнообразия и его </w:t>
      </w:r>
      <w:r w:rsidRPr="0006501E">
        <w:rPr>
          <w:kern w:val="22"/>
          <w:szCs w:val="18"/>
          <w:lang w:val="ru-RU"/>
        </w:rPr>
        <w:t>компонентов.</w:t>
      </w:r>
    </w:p>
  </w:footnote>
  <w:footnote w:id="18">
    <w:p w14:paraId="378E9767" w14:textId="77777777" w:rsidR="00474A01" w:rsidRPr="0006501E" w:rsidRDefault="00474A01" w:rsidP="00474A01">
      <w:pPr>
        <w:pStyle w:val="Notedebasdepage"/>
        <w:keepLines w:val="0"/>
        <w:suppressLineNumbers/>
        <w:suppressAutoHyphens/>
        <w:ind w:firstLine="0"/>
        <w:rPr>
          <w:kern w:val="22"/>
          <w:szCs w:val="18"/>
          <w:lang w:val="ru-RU"/>
        </w:rPr>
      </w:pPr>
      <w:r w:rsidRPr="00791654">
        <w:rPr>
          <w:rStyle w:val="Appelnotedebasdep"/>
          <w:rFonts w:eastAsiaTheme="majorEastAsia"/>
          <w:kern w:val="22"/>
          <w:sz w:val="18"/>
          <w:szCs w:val="14"/>
          <w:lang w:val="ru-RU"/>
        </w:rPr>
        <w:footnoteRef/>
      </w:r>
      <w:r w:rsidRPr="00791654">
        <w:rPr>
          <w:kern w:val="22"/>
          <w:sz w:val="14"/>
          <w:szCs w:val="14"/>
          <w:lang w:val="ru-RU"/>
        </w:rPr>
        <w:t xml:space="preserve"> </w:t>
      </w:r>
      <w:r w:rsidRPr="0006501E">
        <w:rPr>
          <w:kern w:val="22"/>
          <w:szCs w:val="18"/>
          <w:lang w:val="ru-RU"/>
        </w:rPr>
        <w:t>ЦУР 12.8, с поправкой, отражающей значение ценностей биоразнообразия и пр</w:t>
      </w:r>
      <w:r>
        <w:rPr>
          <w:kern w:val="22"/>
          <w:szCs w:val="18"/>
          <w:lang w:val="ru-RU"/>
        </w:rPr>
        <w:t>инимаемых мер</w:t>
      </w:r>
      <w:r w:rsidRPr="0006501E">
        <w:rPr>
          <w:kern w:val="22"/>
          <w:szCs w:val="18"/>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4B9C4EEB" w14:textId="13C8D1A5" w:rsidR="00D53201" w:rsidRPr="003452DC" w:rsidRDefault="00F87698" w:rsidP="003452DC">
        <w:pPr>
          <w:pStyle w:val="En-tte"/>
          <w:tabs>
            <w:tab w:val="clear" w:pos="4320"/>
            <w:tab w:val="clear" w:pos="8640"/>
          </w:tabs>
          <w:kinsoku w:val="0"/>
          <w:overflowPunct w:val="0"/>
          <w:autoSpaceDE w:val="0"/>
          <w:autoSpaceDN w:val="0"/>
          <w:jc w:val="left"/>
          <w:rPr>
            <w:noProof/>
            <w:kern w:val="22"/>
          </w:rPr>
        </w:pPr>
        <w:r>
          <w:rPr>
            <w:noProof/>
            <w:kern w:val="22"/>
          </w:rPr>
          <w:t>CBD/SBI/REC/3/15</w:t>
        </w:r>
      </w:p>
    </w:sdtContent>
  </w:sdt>
  <w:p w14:paraId="468C706D" w14:textId="77777777" w:rsidR="00D53201" w:rsidRPr="003452DC" w:rsidRDefault="00D53201" w:rsidP="003452DC">
    <w:pPr>
      <w:pStyle w:val="En-tte"/>
      <w:tabs>
        <w:tab w:val="clear" w:pos="4320"/>
        <w:tab w:val="clear" w:pos="8640"/>
      </w:tabs>
      <w:kinsoku w:val="0"/>
      <w:overflowPunct w:val="0"/>
      <w:autoSpaceDE w:val="0"/>
      <w:autoSpaceDN w:val="0"/>
      <w:jc w:val="left"/>
      <w:rPr>
        <w:noProof/>
        <w:kern w:val="22"/>
      </w:rPr>
    </w:pPr>
    <w:r>
      <w:rPr>
        <w:noProof/>
        <w:kern w:val="22"/>
      </w:rPr>
      <w:t>Страниц</w:t>
    </w:r>
    <w:r w:rsidR="00C7196D">
      <w:rPr>
        <w:noProof/>
        <w:kern w:val="22"/>
        <w:lang w:val="ru-RU"/>
      </w:rPr>
      <w:t>а</w:t>
    </w:r>
    <w:r>
      <w:rPr>
        <w:noProof/>
        <w:kern w:val="22"/>
      </w:rPr>
      <w:t xml:space="preserve"> </w:t>
    </w:r>
    <w:r w:rsidR="00D83928" w:rsidRPr="003452DC">
      <w:rPr>
        <w:noProof/>
        <w:kern w:val="22"/>
      </w:rPr>
      <w:fldChar w:fldCharType="begin"/>
    </w:r>
    <w:r w:rsidRPr="003452DC">
      <w:rPr>
        <w:noProof/>
        <w:kern w:val="22"/>
      </w:rPr>
      <w:instrText xml:space="preserve"> PAGE   \* MERGEFORMAT </w:instrText>
    </w:r>
    <w:r w:rsidR="00D83928" w:rsidRPr="003452DC">
      <w:rPr>
        <w:noProof/>
        <w:kern w:val="22"/>
      </w:rPr>
      <w:fldChar w:fldCharType="separate"/>
    </w:r>
    <w:r w:rsidR="00B03960">
      <w:rPr>
        <w:noProof/>
        <w:kern w:val="22"/>
      </w:rPr>
      <w:t>10</w:t>
    </w:r>
    <w:r w:rsidR="00D83928" w:rsidRPr="003452DC">
      <w:rPr>
        <w:noProof/>
        <w:kern w:val="22"/>
      </w:rPr>
      <w:fldChar w:fldCharType="end"/>
    </w:r>
  </w:p>
  <w:p w14:paraId="14C1E463" w14:textId="77777777" w:rsidR="00D53201" w:rsidRPr="003452DC" w:rsidRDefault="00D53201" w:rsidP="003452DC">
    <w:pPr>
      <w:pStyle w:val="En-tte"/>
      <w:tabs>
        <w:tab w:val="clear" w:pos="4320"/>
        <w:tab w:val="clear" w:pos="8640"/>
      </w:tabs>
      <w:kinsoku w:val="0"/>
      <w:overflowPunct w:val="0"/>
      <w:autoSpaceDE w:val="0"/>
      <w:autoSpaceDN w:val="0"/>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16B9F899" w14:textId="106B3271" w:rsidR="00D53201" w:rsidRPr="003452DC" w:rsidRDefault="00F87698" w:rsidP="003452DC">
        <w:pPr>
          <w:pStyle w:val="En-tte"/>
          <w:tabs>
            <w:tab w:val="clear" w:pos="4320"/>
            <w:tab w:val="clear" w:pos="8640"/>
          </w:tabs>
          <w:kinsoku w:val="0"/>
          <w:overflowPunct w:val="0"/>
          <w:autoSpaceDE w:val="0"/>
          <w:autoSpaceDN w:val="0"/>
          <w:jc w:val="right"/>
          <w:rPr>
            <w:noProof/>
            <w:kern w:val="22"/>
          </w:rPr>
        </w:pPr>
        <w:r>
          <w:rPr>
            <w:noProof/>
            <w:kern w:val="22"/>
          </w:rPr>
          <w:t>CBD/SBI/REC/3/15</w:t>
        </w:r>
      </w:p>
    </w:sdtContent>
  </w:sdt>
  <w:p w14:paraId="7782C63E" w14:textId="77777777" w:rsidR="00D53201" w:rsidRPr="003452DC" w:rsidRDefault="00D53201" w:rsidP="003452DC">
    <w:pPr>
      <w:pStyle w:val="En-tte"/>
      <w:tabs>
        <w:tab w:val="clear" w:pos="4320"/>
        <w:tab w:val="clear" w:pos="8640"/>
      </w:tabs>
      <w:kinsoku w:val="0"/>
      <w:overflowPunct w:val="0"/>
      <w:autoSpaceDE w:val="0"/>
      <w:autoSpaceDN w:val="0"/>
      <w:jc w:val="right"/>
      <w:rPr>
        <w:noProof/>
        <w:kern w:val="22"/>
      </w:rPr>
    </w:pPr>
    <w:r>
      <w:rPr>
        <w:noProof/>
        <w:kern w:val="22"/>
      </w:rPr>
      <w:t>Страница</w:t>
    </w:r>
    <w:r w:rsidRPr="003452DC">
      <w:rPr>
        <w:noProof/>
        <w:kern w:val="22"/>
      </w:rPr>
      <w:t xml:space="preserve"> </w:t>
    </w:r>
    <w:r w:rsidR="00D83928" w:rsidRPr="003452DC">
      <w:rPr>
        <w:noProof/>
        <w:kern w:val="22"/>
      </w:rPr>
      <w:fldChar w:fldCharType="begin"/>
    </w:r>
    <w:r w:rsidRPr="003452DC">
      <w:rPr>
        <w:noProof/>
        <w:kern w:val="22"/>
      </w:rPr>
      <w:instrText xml:space="preserve"> PAGE   \* MERGEFORMAT </w:instrText>
    </w:r>
    <w:r w:rsidR="00D83928" w:rsidRPr="003452DC">
      <w:rPr>
        <w:noProof/>
        <w:kern w:val="22"/>
      </w:rPr>
      <w:fldChar w:fldCharType="separate"/>
    </w:r>
    <w:r w:rsidR="00B03960">
      <w:rPr>
        <w:noProof/>
        <w:kern w:val="22"/>
      </w:rPr>
      <w:t>11</w:t>
    </w:r>
    <w:r w:rsidR="00D83928" w:rsidRPr="003452DC">
      <w:rPr>
        <w:noProof/>
        <w:kern w:val="22"/>
      </w:rPr>
      <w:fldChar w:fldCharType="end"/>
    </w:r>
  </w:p>
  <w:p w14:paraId="6EFC2F5B" w14:textId="77777777" w:rsidR="00D53201" w:rsidRPr="003452DC" w:rsidRDefault="00D53201" w:rsidP="003452DC">
    <w:pPr>
      <w:pStyle w:val="En-tte"/>
      <w:tabs>
        <w:tab w:val="clear" w:pos="4320"/>
        <w:tab w:val="clear" w:pos="8640"/>
      </w:tabs>
      <w:kinsoku w:val="0"/>
      <w:overflowPunct w:val="0"/>
      <w:autoSpaceDE w:val="0"/>
      <w:autoSpaceDN w:val="0"/>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B4BE4"/>
    <w:multiLevelType w:val="hybridMultilevel"/>
    <w:tmpl w:val="39747B10"/>
    <w:lvl w:ilvl="0" w:tplc="1B9214F6">
      <w:start w:val="1"/>
      <w:numFmt w:val="lowerLetter"/>
      <w:lvlText w:val="(%1)"/>
      <w:lvlJc w:val="left"/>
      <w:pPr>
        <w:ind w:left="1434" w:hanging="360"/>
      </w:pPr>
      <w:rPr>
        <w:rFonts w:hint="default"/>
      </w:rPr>
    </w:lvl>
    <w:lvl w:ilvl="1" w:tplc="040C0019" w:tentative="1">
      <w:start w:val="1"/>
      <w:numFmt w:val="lowerLetter"/>
      <w:lvlText w:val="%2."/>
      <w:lvlJc w:val="left"/>
      <w:pPr>
        <w:ind w:left="2154" w:hanging="360"/>
      </w:pPr>
    </w:lvl>
    <w:lvl w:ilvl="2" w:tplc="040C001B" w:tentative="1">
      <w:start w:val="1"/>
      <w:numFmt w:val="lowerRoman"/>
      <w:lvlText w:val="%3."/>
      <w:lvlJc w:val="right"/>
      <w:pPr>
        <w:ind w:left="2874" w:hanging="180"/>
      </w:pPr>
    </w:lvl>
    <w:lvl w:ilvl="3" w:tplc="040C000F" w:tentative="1">
      <w:start w:val="1"/>
      <w:numFmt w:val="decimal"/>
      <w:lvlText w:val="%4."/>
      <w:lvlJc w:val="left"/>
      <w:pPr>
        <w:ind w:left="3594" w:hanging="360"/>
      </w:pPr>
    </w:lvl>
    <w:lvl w:ilvl="4" w:tplc="040C0019" w:tentative="1">
      <w:start w:val="1"/>
      <w:numFmt w:val="lowerLetter"/>
      <w:lvlText w:val="%5."/>
      <w:lvlJc w:val="left"/>
      <w:pPr>
        <w:ind w:left="4314" w:hanging="360"/>
      </w:pPr>
    </w:lvl>
    <w:lvl w:ilvl="5" w:tplc="040C001B" w:tentative="1">
      <w:start w:val="1"/>
      <w:numFmt w:val="lowerRoman"/>
      <w:lvlText w:val="%6."/>
      <w:lvlJc w:val="right"/>
      <w:pPr>
        <w:ind w:left="5034" w:hanging="180"/>
      </w:pPr>
    </w:lvl>
    <w:lvl w:ilvl="6" w:tplc="040C000F" w:tentative="1">
      <w:start w:val="1"/>
      <w:numFmt w:val="decimal"/>
      <w:lvlText w:val="%7."/>
      <w:lvlJc w:val="left"/>
      <w:pPr>
        <w:ind w:left="5754" w:hanging="360"/>
      </w:pPr>
    </w:lvl>
    <w:lvl w:ilvl="7" w:tplc="040C0019" w:tentative="1">
      <w:start w:val="1"/>
      <w:numFmt w:val="lowerLetter"/>
      <w:lvlText w:val="%8."/>
      <w:lvlJc w:val="left"/>
      <w:pPr>
        <w:ind w:left="6474" w:hanging="360"/>
      </w:pPr>
    </w:lvl>
    <w:lvl w:ilvl="8" w:tplc="040C001B" w:tentative="1">
      <w:start w:val="1"/>
      <w:numFmt w:val="lowerRoman"/>
      <w:lvlText w:val="%9."/>
      <w:lvlJc w:val="right"/>
      <w:pPr>
        <w:ind w:left="7194" w:hanging="180"/>
      </w:pPr>
    </w:lvl>
  </w:abstractNum>
  <w:abstractNum w:abstractNumId="1" w15:restartNumberingAfterBreak="0">
    <w:nsid w:val="10750276"/>
    <w:multiLevelType w:val="hybridMultilevel"/>
    <w:tmpl w:val="16DAF7F2"/>
    <w:lvl w:ilvl="0" w:tplc="1B9214F6">
      <w:start w:val="1"/>
      <w:numFmt w:val="lowerLetter"/>
      <w:lvlText w:val="(%1)"/>
      <w:lvlJc w:val="left"/>
      <w:pPr>
        <w:ind w:left="1434" w:hanging="360"/>
      </w:pPr>
      <w:rPr>
        <w:rFonts w:hint="default"/>
      </w:rPr>
    </w:lvl>
    <w:lvl w:ilvl="1" w:tplc="040C0019" w:tentative="1">
      <w:start w:val="1"/>
      <w:numFmt w:val="lowerLetter"/>
      <w:lvlText w:val="%2."/>
      <w:lvlJc w:val="left"/>
      <w:pPr>
        <w:ind w:left="2154" w:hanging="360"/>
      </w:pPr>
    </w:lvl>
    <w:lvl w:ilvl="2" w:tplc="040C001B" w:tentative="1">
      <w:start w:val="1"/>
      <w:numFmt w:val="lowerRoman"/>
      <w:lvlText w:val="%3."/>
      <w:lvlJc w:val="right"/>
      <w:pPr>
        <w:ind w:left="2874" w:hanging="180"/>
      </w:pPr>
    </w:lvl>
    <w:lvl w:ilvl="3" w:tplc="040C000F" w:tentative="1">
      <w:start w:val="1"/>
      <w:numFmt w:val="decimal"/>
      <w:lvlText w:val="%4."/>
      <w:lvlJc w:val="left"/>
      <w:pPr>
        <w:ind w:left="3594" w:hanging="360"/>
      </w:pPr>
    </w:lvl>
    <w:lvl w:ilvl="4" w:tplc="040C0019" w:tentative="1">
      <w:start w:val="1"/>
      <w:numFmt w:val="lowerLetter"/>
      <w:lvlText w:val="%5."/>
      <w:lvlJc w:val="left"/>
      <w:pPr>
        <w:ind w:left="4314" w:hanging="360"/>
      </w:pPr>
    </w:lvl>
    <w:lvl w:ilvl="5" w:tplc="040C001B" w:tentative="1">
      <w:start w:val="1"/>
      <w:numFmt w:val="lowerRoman"/>
      <w:lvlText w:val="%6."/>
      <w:lvlJc w:val="right"/>
      <w:pPr>
        <w:ind w:left="5034" w:hanging="180"/>
      </w:pPr>
    </w:lvl>
    <w:lvl w:ilvl="6" w:tplc="040C000F" w:tentative="1">
      <w:start w:val="1"/>
      <w:numFmt w:val="decimal"/>
      <w:lvlText w:val="%7."/>
      <w:lvlJc w:val="left"/>
      <w:pPr>
        <w:ind w:left="5754" w:hanging="360"/>
      </w:pPr>
    </w:lvl>
    <w:lvl w:ilvl="7" w:tplc="040C0019" w:tentative="1">
      <w:start w:val="1"/>
      <w:numFmt w:val="lowerLetter"/>
      <w:lvlText w:val="%8."/>
      <w:lvlJc w:val="left"/>
      <w:pPr>
        <w:ind w:left="6474" w:hanging="360"/>
      </w:pPr>
    </w:lvl>
    <w:lvl w:ilvl="8" w:tplc="040C001B" w:tentative="1">
      <w:start w:val="1"/>
      <w:numFmt w:val="lowerRoman"/>
      <w:lvlText w:val="%9."/>
      <w:lvlJc w:val="right"/>
      <w:pPr>
        <w:ind w:left="7194" w:hanging="180"/>
      </w:pPr>
    </w:lvl>
  </w:abstractNum>
  <w:abstractNum w:abstractNumId="2" w15:restartNumberingAfterBreak="0">
    <w:nsid w:val="12934296"/>
    <w:multiLevelType w:val="hybridMultilevel"/>
    <w:tmpl w:val="5922E22A"/>
    <w:lvl w:ilvl="0" w:tplc="561613B4">
      <w:start w:val="1"/>
      <w:numFmt w:val="lowerLetter"/>
      <w:lvlText w:val="(%1)"/>
      <w:lvlJc w:val="left"/>
      <w:pPr>
        <w:ind w:left="4944" w:hanging="360"/>
      </w:pPr>
      <w:rPr>
        <w:rFonts w:hint="default"/>
      </w:rPr>
    </w:lvl>
    <w:lvl w:ilvl="1" w:tplc="FFFFFFFF" w:tentative="1">
      <w:start w:val="1"/>
      <w:numFmt w:val="lowerLetter"/>
      <w:lvlText w:val="%2."/>
      <w:lvlJc w:val="left"/>
      <w:pPr>
        <w:ind w:left="5664" w:hanging="360"/>
      </w:pPr>
    </w:lvl>
    <w:lvl w:ilvl="2" w:tplc="FFFFFFFF" w:tentative="1">
      <w:start w:val="1"/>
      <w:numFmt w:val="lowerRoman"/>
      <w:lvlText w:val="%3."/>
      <w:lvlJc w:val="right"/>
      <w:pPr>
        <w:ind w:left="6384" w:hanging="180"/>
      </w:pPr>
    </w:lvl>
    <w:lvl w:ilvl="3" w:tplc="FFFFFFFF" w:tentative="1">
      <w:start w:val="1"/>
      <w:numFmt w:val="decimal"/>
      <w:lvlText w:val="%4."/>
      <w:lvlJc w:val="left"/>
      <w:pPr>
        <w:ind w:left="7104" w:hanging="360"/>
      </w:pPr>
    </w:lvl>
    <w:lvl w:ilvl="4" w:tplc="FFFFFFFF" w:tentative="1">
      <w:start w:val="1"/>
      <w:numFmt w:val="lowerLetter"/>
      <w:lvlText w:val="%5."/>
      <w:lvlJc w:val="left"/>
      <w:pPr>
        <w:ind w:left="7824" w:hanging="360"/>
      </w:pPr>
    </w:lvl>
    <w:lvl w:ilvl="5" w:tplc="FFFFFFFF" w:tentative="1">
      <w:start w:val="1"/>
      <w:numFmt w:val="lowerRoman"/>
      <w:lvlText w:val="%6."/>
      <w:lvlJc w:val="right"/>
      <w:pPr>
        <w:ind w:left="8544" w:hanging="180"/>
      </w:pPr>
    </w:lvl>
    <w:lvl w:ilvl="6" w:tplc="FFFFFFFF" w:tentative="1">
      <w:start w:val="1"/>
      <w:numFmt w:val="decimal"/>
      <w:lvlText w:val="%7."/>
      <w:lvlJc w:val="left"/>
      <w:pPr>
        <w:ind w:left="9264" w:hanging="360"/>
      </w:pPr>
    </w:lvl>
    <w:lvl w:ilvl="7" w:tplc="FFFFFFFF" w:tentative="1">
      <w:start w:val="1"/>
      <w:numFmt w:val="lowerLetter"/>
      <w:lvlText w:val="%8."/>
      <w:lvlJc w:val="left"/>
      <w:pPr>
        <w:ind w:left="9984" w:hanging="360"/>
      </w:pPr>
    </w:lvl>
    <w:lvl w:ilvl="8" w:tplc="FFFFFFFF" w:tentative="1">
      <w:start w:val="1"/>
      <w:numFmt w:val="lowerRoman"/>
      <w:lvlText w:val="%9."/>
      <w:lvlJc w:val="right"/>
      <w:pPr>
        <w:ind w:left="10704" w:hanging="180"/>
      </w:pPr>
    </w:lvl>
  </w:abstractNum>
  <w:abstractNum w:abstractNumId="3" w15:restartNumberingAfterBreak="0">
    <w:nsid w:val="2EE306B6"/>
    <w:multiLevelType w:val="multilevel"/>
    <w:tmpl w:val="7F4E328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lowerLetter"/>
      <w:lvlText w:val="(%4)"/>
      <w:lvlJc w:val="left"/>
      <w:pPr>
        <w:tabs>
          <w:tab w:val="num" w:pos="2160"/>
        </w:tabs>
        <w:ind w:left="2160" w:hanging="720"/>
      </w:pPr>
      <w:rPr>
        <w:rFonts w:hint="default"/>
        <w:sz w:val="22"/>
        <w:szCs w:val="22"/>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2031F9A"/>
    <w:multiLevelType w:val="hybridMultilevel"/>
    <w:tmpl w:val="3FA87400"/>
    <w:lvl w:ilvl="0" w:tplc="A9105698">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EEF7F96"/>
    <w:multiLevelType w:val="hybridMultilevel"/>
    <w:tmpl w:val="0A06DCD8"/>
    <w:lvl w:ilvl="0" w:tplc="386E58D6">
      <w:start w:val="1"/>
      <w:numFmt w:val="lowerRoman"/>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9" w15:restartNumberingAfterBreak="0">
    <w:nsid w:val="5C7E1A3E"/>
    <w:multiLevelType w:val="multilevel"/>
    <w:tmpl w:val="A7D8A316"/>
    <w:lvl w:ilvl="0">
      <w:start w:val="1"/>
      <w:numFmt w:val="decimal"/>
      <w:lvlText w:val="%1)"/>
      <w:lvlJc w:val="left"/>
      <w:pPr>
        <w:ind w:left="360" w:hanging="360"/>
      </w:pPr>
      <w:rPr>
        <w:rFonts w:hint="default"/>
        <w:b w:val="0"/>
        <w:i w:val="0"/>
        <w:sz w:val="22"/>
      </w:rPr>
    </w:lvl>
    <w:lvl w:ilvl="1">
      <w:start w:val="1"/>
      <w:numFmt w:val="lowerLetter"/>
      <w:lvlText w:val="(%2)"/>
      <w:lvlJc w:val="left"/>
      <w:pPr>
        <w:ind w:left="720" w:hanging="360"/>
      </w:pPr>
      <w:rPr>
        <w:rFonts w:hint="default"/>
        <w:b w:val="0"/>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color w:val="auto"/>
        <w:sz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2B0475A"/>
    <w:multiLevelType w:val="hybridMultilevel"/>
    <w:tmpl w:val="66E020DE"/>
    <w:lvl w:ilvl="0" w:tplc="1B9214F6">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15:restartNumberingAfterBreak="0">
    <w:nsid w:val="644B570D"/>
    <w:multiLevelType w:val="hybridMultilevel"/>
    <w:tmpl w:val="9E20CE54"/>
    <w:lvl w:ilvl="0" w:tplc="2288143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AF454D6"/>
    <w:multiLevelType w:val="multilevel"/>
    <w:tmpl w:val="CF101038"/>
    <w:lvl w:ilvl="0">
      <w:start w:val="1"/>
      <w:numFmt w:val="decimal"/>
      <w:lvlText w:val="%1."/>
      <w:lvlJc w:val="left"/>
      <w:pPr>
        <w:tabs>
          <w:tab w:val="num" w:pos="360"/>
        </w:tabs>
        <w:ind w:left="0" w:firstLine="0"/>
      </w:pPr>
      <w:rPr>
        <w:rFonts w:hint="default"/>
        <w:b w:val="0"/>
        <w:bCs/>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6BA20426"/>
    <w:multiLevelType w:val="hybridMultilevel"/>
    <w:tmpl w:val="344CD02A"/>
    <w:lvl w:ilvl="0" w:tplc="D80CC438">
      <w:start w:val="3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D87A92"/>
    <w:multiLevelType w:val="hybridMultilevel"/>
    <w:tmpl w:val="500AE716"/>
    <w:lvl w:ilvl="0" w:tplc="561613B4">
      <w:start w:val="1"/>
      <w:numFmt w:val="lowerLetter"/>
      <w:lvlText w:val="(%1)"/>
      <w:lvlJc w:val="left"/>
      <w:pPr>
        <w:ind w:left="720" w:hanging="360"/>
      </w:pPr>
      <w:rPr>
        <w:rFonts w:hint="default"/>
        <w:lang w:val="ru-RU"/>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DE8042B"/>
    <w:multiLevelType w:val="hybridMultilevel"/>
    <w:tmpl w:val="CEE23156"/>
    <w:lvl w:ilvl="0" w:tplc="1B9214F6">
      <w:start w:val="1"/>
      <w:numFmt w:val="lowerLetter"/>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num w:numId="1" w16cid:durableId="1607694035">
    <w:abstractNumId w:val="4"/>
  </w:num>
  <w:num w:numId="2" w16cid:durableId="348796977">
    <w:abstractNumId w:val="7"/>
  </w:num>
  <w:num w:numId="3" w16cid:durableId="1443068900">
    <w:abstractNumId w:val="6"/>
  </w:num>
  <w:num w:numId="4" w16cid:durableId="835461590">
    <w:abstractNumId w:val="14"/>
  </w:num>
  <w:num w:numId="5" w16cid:durableId="1793473147">
    <w:abstractNumId w:val="10"/>
  </w:num>
  <w:num w:numId="6" w16cid:durableId="1380281826">
    <w:abstractNumId w:val="11"/>
  </w:num>
  <w:num w:numId="7" w16cid:durableId="144783127">
    <w:abstractNumId w:val="12"/>
  </w:num>
  <w:num w:numId="8" w16cid:durableId="204146886">
    <w:abstractNumId w:val="15"/>
  </w:num>
  <w:num w:numId="9" w16cid:durableId="1043601983">
    <w:abstractNumId w:val="5"/>
  </w:num>
  <w:num w:numId="10" w16cid:durableId="296491257">
    <w:abstractNumId w:val="3"/>
  </w:num>
  <w:num w:numId="11" w16cid:durableId="1405444898">
    <w:abstractNumId w:val="2"/>
  </w:num>
  <w:num w:numId="12" w16cid:durableId="375084244">
    <w:abstractNumId w:val="13"/>
  </w:num>
  <w:num w:numId="13" w16cid:durableId="674916955">
    <w:abstractNumId w:val="16"/>
  </w:num>
  <w:num w:numId="14" w16cid:durableId="1309432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8046218">
    <w:abstractNumId w:val="9"/>
  </w:num>
  <w:num w:numId="16" w16cid:durableId="1846631284">
    <w:abstractNumId w:val="1"/>
  </w:num>
  <w:num w:numId="17" w16cid:durableId="296953373">
    <w:abstractNumId w:val="0"/>
  </w:num>
  <w:num w:numId="18" w16cid:durableId="1764910301">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614"/>
    <w:rsid w:val="000132F1"/>
    <w:rsid w:val="00016543"/>
    <w:rsid w:val="00022ACB"/>
    <w:rsid w:val="00024FCD"/>
    <w:rsid w:val="00030AA6"/>
    <w:rsid w:val="000342FD"/>
    <w:rsid w:val="00036C9F"/>
    <w:rsid w:val="000379AE"/>
    <w:rsid w:val="000443AA"/>
    <w:rsid w:val="00054954"/>
    <w:rsid w:val="000570E6"/>
    <w:rsid w:val="00065295"/>
    <w:rsid w:val="000746B5"/>
    <w:rsid w:val="00074E0A"/>
    <w:rsid w:val="0007696D"/>
    <w:rsid w:val="0008636F"/>
    <w:rsid w:val="00097B26"/>
    <w:rsid w:val="000A01B9"/>
    <w:rsid w:val="000A5189"/>
    <w:rsid w:val="000A61EE"/>
    <w:rsid w:val="000B3BE4"/>
    <w:rsid w:val="000B417B"/>
    <w:rsid w:val="000C01E6"/>
    <w:rsid w:val="000C2048"/>
    <w:rsid w:val="000C6D00"/>
    <w:rsid w:val="000C7B51"/>
    <w:rsid w:val="000D16CB"/>
    <w:rsid w:val="000D1947"/>
    <w:rsid w:val="000E673A"/>
    <w:rsid w:val="000F74F5"/>
    <w:rsid w:val="00105372"/>
    <w:rsid w:val="0010770A"/>
    <w:rsid w:val="00111CD7"/>
    <w:rsid w:val="00122893"/>
    <w:rsid w:val="00131E7A"/>
    <w:rsid w:val="00135367"/>
    <w:rsid w:val="00137586"/>
    <w:rsid w:val="00141BBC"/>
    <w:rsid w:val="00152E7D"/>
    <w:rsid w:val="001573C3"/>
    <w:rsid w:val="00160751"/>
    <w:rsid w:val="0016159C"/>
    <w:rsid w:val="001708C7"/>
    <w:rsid w:val="00171E0A"/>
    <w:rsid w:val="00172AF6"/>
    <w:rsid w:val="00176CEE"/>
    <w:rsid w:val="00181E80"/>
    <w:rsid w:val="00182041"/>
    <w:rsid w:val="0018331E"/>
    <w:rsid w:val="00184E26"/>
    <w:rsid w:val="001A0A20"/>
    <w:rsid w:val="001A2798"/>
    <w:rsid w:val="001A2CB6"/>
    <w:rsid w:val="001A7CF7"/>
    <w:rsid w:val="001B373E"/>
    <w:rsid w:val="001B4AD7"/>
    <w:rsid w:val="001D1ED2"/>
    <w:rsid w:val="001D2E5F"/>
    <w:rsid w:val="001D7955"/>
    <w:rsid w:val="001E23CB"/>
    <w:rsid w:val="001E413C"/>
    <w:rsid w:val="001F614E"/>
    <w:rsid w:val="002001E7"/>
    <w:rsid w:val="00200D48"/>
    <w:rsid w:val="00205DDB"/>
    <w:rsid w:val="00210C73"/>
    <w:rsid w:val="0021600F"/>
    <w:rsid w:val="00216609"/>
    <w:rsid w:val="00217C41"/>
    <w:rsid w:val="0026148E"/>
    <w:rsid w:val="00272752"/>
    <w:rsid w:val="002733E8"/>
    <w:rsid w:val="00273F9C"/>
    <w:rsid w:val="002A31EC"/>
    <w:rsid w:val="002A3DCA"/>
    <w:rsid w:val="002A48D7"/>
    <w:rsid w:val="002B26A8"/>
    <w:rsid w:val="002C4F59"/>
    <w:rsid w:val="002D43C3"/>
    <w:rsid w:val="002D7993"/>
    <w:rsid w:val="002E07AB"/>
    <w:rsid w:val="002E4EC3"/>
    <w:rsid w:val="002E7AB7"/>
    <w:rsid w:val="002F37F6"/>
    <w:rsid w:val="002F5BF2"/>
    <w:rsid w:val="00303E05"/>
    <w:rsid w:val="00312F1F"/>
    <w:rsid w:val="00313C77"/>
    <w:rsid w:val="003352AB"/>
    <w:rsid w:val="00337B7F"/>
    <w:rsid w:val="003429F9"/>
    <w:rsid w:val="00343FF1"/>
    <w:rsid w:val="003452DC"/>
    <w:rsid w:val="00356D2C"/>
    <w:rsid w:val="00356F0C"/>
    <w:rsid w:val="00372F74"/>
    <w:rsid w:val="003846C8"/>
    <w:rsid w:val="003A3BAA"/>
    <w:rsid w:val="003A4CA9"/>
    <w:rsid w:val="003A525D"/>
    <w:rsid w:val="003C2FF1"/>
    <w:rsid w:val="003C6DB8"/>
    <w:rsid w:val="003E76A0"/>
    <w:rsid w:val="003F1A2F"/>
    <w:rsid w:val="003F55BD"/>
    <w:rsid w:val="003F7224"/>
    <w:rsid w:val="004033DD"/>
    <w:rsid w:val="00405146"/>
    <w:rsid w:val="0041602A"/>
    <w:rsid w:val="0042412C"/>
    <w:rsid w:val="00427614"/>
    <w:rsid w:val="00427D21"/>
    <w:rsid w:val="00435CC8"/>
    <w:rsid w:val="004363A3"/>
    <w:rsid w:val="00454080"/>
    <w:rsid w:val="004644C2"/>
    <w:rsid w:val="00467F9C"/>
    <w:rsid w:val="004705C6"/>
    <w:rsid w:val="004726AB"/>
    <w:rsid w:val="00473825"/>
    <w:rsid w:val="00474A01"/>
    <w:rsid w:val="004769A5"/>
    <w:rsid w:val="00477D0F"/>
    <w:rsid w:val="004838FF"/>
    <w:rsid w:val="00492874"/>
    <w:rsid w:val="00492C43"/>
    <w:rsid w:val="00494D20"/>
    <w:rsid w:val="004A7476"/>
    <w:rsid w:val="004B136A"/>
    <w:rsid w:val="004B3374"/>
    <w:rsid w:val="004C7A9F"/>
    <w:rsid w:val="004D085A"/>
    <w:rsid w:val="004E1B02"/>
    <w:rsid w:val="004E66B6"/>
    <w:rsid w:val="004E6E61"/>
    <w:rsid w:val="004F178E"/>
    <w:rsid w:val="004F5090"/>
    <w:rsid w:val="005133A7"/>
    <w:rsid w:val="00525E6E"/>
    <w:rsid w:val="0052751A"/>
    <w:rsid w:val="00534681"/>
    <w:rsid w:val="00535A72"/>
    <w:rsid w:val="00557A20"/>
    <w:rsid w:val="00564E5B"/>
    <w:rsid w:val="00570566"/>
    <w:rsid w:val="005705EA"/>
    <w:rsid w:val="00572D77"/>
    <w:rsid w:val="005742CF"/>
    <w:rsid w:val="00581C31"/>
    <w:rsid w:val="00582CD4"/>
    <w:rsid w:val="00590F90"/>
    <w:rsid w:val="00591DAD"/>
    <w:rsid w:val="005979C5"/>
    <w:rsid w:val="00597E15"/>
    <w:rsid w:val="005A3543"/>
    <w:rsid w:val="005A456E"/>
    <w:rsid w:val="005B3BC0"/>
    <w:rsid w:val="005C1EC4"/>
    <w:rsid w:val="005D01BE"/>
    <w:rsid w:val="005D1194"/>
    <w:rsid w:val="005E0324"/>
    <w:rsid w:val="005E2304"/>
    <w:rsid w:val="00607B22"/>
    <w:rsid w:val="00611A52"/>
    <w:rsid w:val="006122BA"/>
    <w:rsid w:val="006153B6"/>
    <w:rsid w:val="00622259"/>
    <w:rsid w:val="006371CA"/>
    <w:rsid w:val="006447FA"/>
    <w:rsid w:val="00645C48"/>
    <w:rsid w:val="00660D7A"/>
    <w:rsid w:val="006641BA"/>
    <w:rsid w:val="00667F92"/>
    <w:rsid w:val="006722F6"/>
    <w:rsid w:val="00677062"/>
    <w:rsid w:val="00681151"/>
    <w:rsid w:val="006840D2"/>
    <w:rsid w:val="006A0F7C"/>
    <w:rsid w:val="006A5850"/>
    <w:rsid w:val="006B2290"/>
    <w:rsid w:val="006B68DD"/>
    <w:rsid w:val="006E45A3"/>
    <w:rsid w:val="006E7C84"/>
    <w:rsid w:val="006F597F"/>
    <w:rsid w:val="00717D88"/>
    <w:rsid w:val="00727C36"/>
    <w:rsid w:val="00755D4F"/>
    <w:rsid w:val="00761E28"/>
    <w:rsid w:val="0076363A"/>
    <w:rsid w:val="00765201"/>
    <w:rsid w:val="007765A0"/>
    <w:rsid w:val="0078345B"/>
    <w:rsid w:val="00791654"/>
    <w:rsid w:val="007942D3"/>
    <w:rsid w:val="007947C6"/>
    <w:rsid w:val="007A1DB5"/>
    <w:rsid w:val="007B1247"/>
    <w:rsid w:val="007B6C09"/>
    <w:rsid w:val="007D136F"/>
    <w:rsid w:val="007E09DA"/>
    <w:rsid w:val="007E567F"/>
    <w:rsid w:val="007E6B05"/>
    <w:rsid w:val="008114D0"/>
    <w:rsid w:val="008178B6"/>
    <w:rsid w:val="00824335"/>
    <w:rsid w:val="00825678"/>
    <w:rsid w:val="00825CFE"/>
    <w:rsid w:val="00842446"/>
    <w:rsid w:val="00851AFE"/>
    <w:rsid w:val="00851C60"/>
    <w:rsid w:val="00860676"/>
    <w:rsid w:val="008609BE"/>
    <w:rsid w:val="00865B74"/>
    <w:rsid w:val="008839EB"/>
    <w:rsid w:val="0089238E"/>
    <w:rsid w:val="00895AB4"/>
    <w:rsid w:val="00896083"/>
    <w:rsid w:val="00896327"/>
    <w:rsid w:val="008967D6"/>
    <w:rsid w:val="00896D68"/>
    <w:rsid w:val="008B3121"/>
    <w:rsid w:val="008C0D97"/>
    <w:rsid w:val="008C3198"/>
    <w:rsid w:val="008D3224"/>
    <w:rsid w:val="008D3546"/>
    <w:rsid w:val="008D4E3A"/>
    <w:rsid w:val="008D5407"/>
    <w:rsid w:val="008E175A"/>
    <w:rsid w:val="008F6063"/>
    <w:rsid w:val="009041AD"/>
    <w:rsid w:val="00910A22"/>
    <w:rsid w:val="0091366E"/>
    <w:rsid w:val="00920BE1"/>
    <w:rsid w:val="00927DA4"/>
    <w:rsid w:val="00930BA1"/>
    <w:rsid w:val="0093169E"/>
    <w:rsid w:val="009349D9"/>
    <w:rsid w:val="00935235"/>
    <w:rsid w:val="00943B4E"/>
    <w:rsid w:val="009505C9"/>
    <w:rsid w:val="00952256"/>
    <w:rsid w:val="009528F1"/>
    <w:rsid w:val="00964F05"/>
    <w:rsid w:val="00970352"/>
    <w:rsid w:val="00971FDE"/>
    <w:rsid w:val="00974260"/>
    <w:rsid w:val="00984932"/>
    <w:rsid w:val="009915C4"/>
    <w:rsid w:val="009A2FD3"/>
    <w:rsid w:val="009A5810"/>
    <w:rsid w:val="009A6329"/>
    <w:rsid w:val="009A7293"/>
    <w:rsid w:val="009A74F3"/>
    <w:rsid w:val="009C1F02"/>
    <w:rsid w:val="009C200D"/>
    <w:rsid w:val="009D3DFA"/>
    <w:rsid w:val="009D4E5F"/>
    <w:rsid w:val="009D5DE6"/>
    <w:rsid w:val="009E1C6E"/>
    <w:rsid w:val="009E59A9"/>
    <w:rsid w:val="00A257B5"/>
    <w:rsid w:val="00A274FE"/>
    <w:rsid w:val="00A331A9"/>
    <w:rsid w:val="00A51CE9"/>
    <w:rsid w:val="00A53FB6"/>
    <w:rsid w:val="00A63591"/>
    <w:rsid w:val="00A676FC"/>
    <w:rsid w:val="00A7093B"/>
    <w:rsid w:val="00A838CD"/>
    <w:rsid w:val="00A9092E"/>
    <w:rsid w:val="00A96837"/>
    <w:rsid w:val="00A97492"/>
    <w:rsid w:val="00A97E4F"/>
    <w:rsid w:val="00AA1B14"/>
    <w:rsid w:val="00AA5534"/>
    <w:rsid w:val="00AA6C04"/>
    <w:rsid w:val="00AB07B9"/>
    <w:rsid w:val="00AC14DB"/>
    <w:rsid w:val="00AC2903"/>
    <w:rsid w:val="00AC39AA"/>
    <w:rsid w:val="00AC5354"/>
    <w:rsid w:val="00AD5E94"/>
    <w:rsid w:val="00AD69CF"/>
    <w:rsid w:val="00AE2682"/>
    <w:rsid w:val="00AF5488"/>
    <w:rsid w:val="00B03423"/>
    <w:rsid w:val="00B03960"/>
    <w:rsid w:val="00B173AA"/>
    <w:rsid w:val="00B237A0"/>
    <w:rsid w:val="00B307BE"/>
    <w:rsid w:val="00B3369F"/>
    <w:rsid w:val="00B33985"/>
    <w:rsid w:val="00B362BE"/>
    <w:rsid w:val="00B366A7"/>
    <w:rsid w:val="00B50ADA"/>
    <w:rsid w:val="00B554AF"/>
    <w:rsid w:val="00B85782"/>
    <w:rsid w:val="00B97B21"/>
    <w:rsid w:val="00BB2A44"/>
    <w:rsid w:val="00BB6328"/>
    <w:rsid w:val="00BB6D9C"/>
    <w:rsid w:val="00BB7120"/>
    <w:rsid w:val="00BC4625"/>
    <w:rsid w:val="00BC5584"/>
    <w:rsid w:val="00BD07C6"/>
    <w:rsid w:val="00BE38BD"/>
    <w:rsid w:val="00BF0F9B"/>
    <w:rsid w:val="00BF45AB"/>
    <w:rsid w:val="00C064A8"/>
    <w:rsid w:val="00C06598"/>
    <w:rsid w:val="00C07D77"/>
    <w:rsid w:val="00C220A0"/>
    <w:rsid w:val="00C22F8A"/>
    <w:rsid w:val="00C25BA4"/>
    <w:rsid w:val="00C26373"/>
    <w:rsid w:val="00C3171E"/>
    <w:rsid w:val="00C41555"/>
    <w:rsid w:val="00C4737A"/>
    <w:rsid w:val="00C51592"/>
    <w:rsid w:val="00C55D99"/>
    <w:rsid w:val="00C60A07"/>
    <w:rsid w:val="00C7196D"/>
    <w:rsid w:val="00C75850"/>
    <w:rsid w:val="00C76EBE"/>
    <w:rsid w:val="00C81A4B"/>
    <w:rsid w:val="00C85BE3"/>
    <w:rsid w:val="00C9161D"/>
    <w:rsid w:val="00C95869"/>
    <w:rsid w:val="00CA2694"/>
    <w:rsid w:val="00CB24BD"/>
    <w:rsid w:val="00CC1B46"/>
    <w:rsid w:val="00CD1BC8"/>
    <w:rsid w:val="00CD72DB"/>
    <w:rsid w:val="00CE3B70"/>
    <w:rsid w:val="00CF0206"/>
    <w:rsid w:val="00CF063A"/>
    <w:rsid w:val="00CF1848"/>
    <w:rsid w:val="00CF46FC"/>
    <w:rsid w:val="00D027AD"/>
    <w:rsid w:val="00D0543A"/>
    <w:rsid w:val="00D12044"/>
    <w:rsid w:val="00D23830"/>
    <w:rsid w:val="00D3348B"/>
    <w:rsid w:val="00D370D2"/>
    <w:rsid w:val="00D37362"/>
    <w:rsid w:val="00D40804"/>
    <w:rsid w:val="00D4233D"/>
    <w:rsid w:val="00D45674"/>
    <w:rsid w:val="00D53201"/>
    <w:rsid w:val="00D71CE6"/>
    <w:rsid w:val="00D76A18"/>
    <w:rsid w:val="00D7769C"/>
    <w:rsid w:val="00D833BB"/>
    <w:rsid w:val="00D83928"/>
    <w:rsid w:val="00D83B02"/>
    <w:rsid w:val="00D96C75"/>
    <w:rsid w:val="00D97648"/>
    <w:rsid w:val="00DC4763"/>
    <w:rsid w:val="00DC6C17"/>
    <w:rsid w:val="00DD0464"/>
    <w:rsid w:val="00DD118C"/>
    <w:rsid w:val="00DE0875"/>
    <w:rsid w:val="00DE6005"/>
    <w:rsid w:val="00DF0407"/>
    <w:rsid w:val="00DF054A"/>
    <w:rsid w:val="00E004C4"/>
    <w:rsid w:val="00E007D9"/>
    <w:rsid w:val="00E04F9C"/>
    <w:rsid w:val="00E06684"/>
    <w:rsid w:val="00E11304"/>
    <w:rsid w:val="00E12288"/>
    <w:rsid w:val="00E16821"/>
    <w:rsid w:val="00E23E5A"/>
    <w:rsid w:val="00E31462"/>
    <w:rsid w:val="00E34CF5"/>
    <w:rsid w:val="00E3690A"/>
    <w:rsid w:val="00E40B06"/>
    <w:rsid w:val="00E41B0E"/>
    <w:rsid w:val="00E43D90"/>
    <w:rsid w:val="00E473AC"/>
    <w:rsid w:val="00E53143"/>
    <w:rsid w:val="00E54CC4"/>
    <w:rsid w:val="00E6110A"/>
    <w:rsid w:val="00E645B2"/>
    <w:rsid w:val="00E66235"/>
    <w:rsid w:val="00E67E5F"/>
    <w:rsid w:val="00E70C2B"/>
    <w:rsid w:val="00E83C24"/>
    <w:rsid w:val="00E845BF"/>
    <w:rsid w:val="00E9318D"/>
    <w:rsid w:val="00E9467B"/>
    <w:rsid w:val="00E94C15"/>
    <w:rsid w:val="00EA1B8C"/>
    <w:rsid w:val="00EA2873"/>
    <w:rsid w:val="00EA2D9C"/>
    <w:rsid w:val="00EC6CF1"/>
    <w:rsid w:val="00ED59FE"/>
    <w:rsid w:val="00EE4588"/>
    <w:rsid w:val="00EF2885"/>
    <w:rsid w:val="00EF4B0B"/>
    <w:rsid w:val="00EF4B15"/>
    <w:rsid w:val="00F006BB"/>
    <w:rsid w:val="00F04841"/>
    <w:rsid w:val="00F119DA"/>
    <w:rsid w:val="00F2053D"/>
    <w:rsid w:val="00F22EFD"/>
    <w:rsid w:val="00F23978"/>
    <w:rsid w:val="00F35861"/>
    <w:rsid w:val="00F44CD4"/>
    <w:rsid w:val="00F50CE9"/>
    <w:rsid w:val="00F524FB"/>
    <w:rsid w:val="00F536E6"/>
    <w:rsid w:val="00F53991"/>
    <w:rsid w:val="00F548EF"/>
    <w:rsid w:val="00F55854"/>
    <w:rsid w:val="00F57BF8"/>
    <w:rsid w:val="00F63624"/>
    <w:rsid w:val="00F734F8"/>
    <w:rsid w:val="00F802A4"/>
    <w:rsid w:val="00F828CA"/>
    <w:rsid w:val="00F84CEC"/>
    <w:rsid w:val="00F87698"/>
    <w:rsid w:val="00F91337"/>
    <w:rsid w:val="00F94774"/>
    <w:rsid w:val="00FA0FA3"/>
    <w:rsid w:val="00FB013F"/>
    <w:rsid w:val="00FB021B"/>
    <w:rsid w:val="00FB50FC"/>
    <w:rsid w:val="00FC5358"/>
    <w:rsid w:val="00FC53DB"/>
    <w:rsid w:val="00FC7F15"/>
    <w:rsid w:val="00FD00E6"/>
    <w:rsid w:val="00FD20C7"/>
    <w:rsid w:val="00FD3C29"/>
    <w:rsid w:val="00FD772E"/>
    <w:rsid w:val="00FE1F36"/>
    <w:rsid w:val="00FF1FAC"/>
    <w:rsid w:val="00FF36A7"/>
    <w:rsid w:val="00FF5E5D"/>
    <w:rsid w:val="00FF787B"/>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A24B9E"/>
  <w15:docId w15:val="{F7130A85-59AF-8B47-804E-861645E8D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2"/>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Paragraphedeliste">
    <w:name w:val="List Paragraph"/>
    <w:aliases w:val="Ha,titulo 3,HOJA,Bolita,Párrafo de lista4,BOLADEF,Párrafo de lista3,Párrafo de lista21,BOLA,Nivel 1 OS,Bullets,Dot pt,List Paragraph Char Char Char,Indicator Text,List Paragraph1,Numbered Para 1,Colorful List - Accent 11,Bullet 1"/>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Para1HeadingsCSTimesNewRoman">
    <w:name w:val="Style Para1 + +Headings CS (Times New Roman)"/>
    <w:basedOn w:val="Para1"/>
    <w:rsid w:val="00727C36"/>
    <w:pPr>
      <w:numPr>
        <w:numId w:val="0"/>
      </w:numPr>
    </w:pPr>
    <w:rPr>
      <w:rFonts w:asciiTheme="majorBidi" w:hAnsiTheme="majorBidi"/>
    </w:rPr>
  </w:style>
  <w:style w:type="paragraph" w:styleId="Objetducommentaire">
    <w:name w:val="annotation subject"/>
    <w:basedOn w:val="Commentaire"/>
    <w:next w:val="Commentaire"/>
    <w:link w:val="ObjetducommentaireCar"/>
    <w:uiPriority w:val="99"/>
    <w:semiHidden/>
    <w:unhideWhenUsed/>
    <w:rsid w:val="003352AB"/>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3352AB"/>
    <w:rPr>
      <w:rFonts w:ascii="Times New Roman" w:eastAsia="Times New Roman" w:hAnsi="Times New Roman" w:cs="Times New Roman"/>
      <w:b/>
      <w:bCs/>
      <w:sz w:val="20"/>
      <w:szCs w:val="20"/>
      <w:lang w:val="en-GB"/>
    </w:rPr>
  </w:style>
  <w:style w:type="paragraph" w:styleId="Rvision">
    <w:name w:val="Revision"/>
    <w:hidden/>
    <w:uiPriority w:val="99"/>
    <w:semiHidden/>
    <w:rsid w:val="00216609"/>
    <w:rPr>
      <w:rFonts w:ascii="Times New Roman" w:eastAsia="Times New Roman" w:hAnsi="Times New Roman" w:cs="Times New Roman"/>
      <w:sz w:val="22"/>
      <w:lang w:val="en-GB"/>
    </w:rPr>
  </w:style>
  <w:style w:type="paragraph" w:styleId="Corpsdetexte2">
    <w:name w:val="Body Text 2"/>
    <w:basedOn w:val="Normal"/>
    <w:link w:val="Corpsdetexte2Car"/>
    <w:uiPriority w:val="99"/>
    <w:unhideWhenUsed/>
    <w:rsid w:val="007E567F"/>
    <w:rPr>
      <w:b/>
      <w:szCs w:val="22"/>
    </w:rPr>
  </w:style>
  <w:style w:type="character" w:customStyle="1" w:styleId="Corpsdetexte2Car">
    <w:name w:val="Corps de texte 2 Car"/>
    <w:basedOn w:val="Policepardfaut"/>
    <w:link w:val="Corpsdetexte2"/>
    <w:uiPriority w:val="99"/>
    <w:rsid w:val="007E567F"/>
    <w:rPr>
      <w:rFonts w:ascii="Times New Roman" w:eastAsia="Times New Roman" w:hAnsi="Times New Roman" w:cs="Times New Roman"/>
      <w:b/>
      <w:sz w:val="22"/>
      <w:szCs w:val="22"/>
      <w:lang w:val="ru-RU"/>
    </w:rPr>
  </w:style>
  <w:style w:type="paragraph" w:styleId="Retraitcorpsdetexte2">
    <w:name w:val="Body Text Indent 2"/>
    <w:basedOn w:val="Normal"/>
    <w:link w:val="Retraitcorpsdetexte2Car"/>
    <w:uiPriority w:val="99"/>
    <w:unhideWhenUsed/>
    <w:rsid w:val="00CE3B70"/>
    <w:pPr>
      <w:suppressLineNumbers/>
      <w:suppressAutoHyphens/>
      <w:kinsoku w:val="0"/>
      <w:overflowPunct w:val="0"/>
      <w:autoSpaceDE w:val="0"/>
      <w:autoSpaceDN w:val="0"/>
      <w:adjustRightInd w:val="0"/>
      <w:snapToGrid w:val="0"/>
      <w:spacing w:before="120" w:after="120"/>
      <w:ind w:firstLine="720"/>
    </w:pPr>
    <w:rPr>
      <w:iCs/>
      <w:lang w:val="en-US"/>
    </w:rPr>
  </w:style>
  <w:style w:type="character" w:customStyle="1" w:styleId="Retraitcorpsdetexte2Car">
    <w:name w:val="Retrait corps de texte 2 Car"/>
    <w:basedOn w:val="Policepardfaut"/>
    <w:link w:val="Retraitcorpsdetexte2"/>
    <w:uiPriority w:val="99"/>
    <w:rsid w:val="00CE3B70"/>
    <w:rPr>
      <w:rFonts w:ascii="Times New Roman" w:eastAsia="Times New Roman" w:hAnsi="Times New Roman" w:cs="Times New Roman"/>
      <w:iCs/>
      <w:sz w:val="22"/>
      <w:lang w:val="en-U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rsid w:val="00C7196D"/>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Titre2"/>
    <w:qFormat/>
    <w:rsid w:val="00590F90"/>
    <w:rPr>
      <w:i/>
    </w:rPr>
  </w:style>
  <w:style w:type="character" w:customStyle="1" w:styleId="ParagraphedelisteCar">
    <w:name w:val="Paragraphe de liste Car"/>
    <w:aliases w:val="Ha Car,titulo 3 Car,HOJA Car,Bolita Car,Párrafo de lista4 Car,BOLADEF Car,Párrafo de lista3 Car,Párrafo de lista21 Car,BOLA Car,Nivel 1 OS Car,Bullets Car,Dot pt Car,List Paragraph Char Char Char Car,Indicator Text Car"/>
    <w:basedOn w:val="Policepardfaut"/>
    <w:link w:val="Paragraphedeliste"/>
    <w:uiPriority w:val="34"/>
    <w:qFormat/>
    <w:locked/>
    <w:rsid w:val="00590F90"/>
    <w:rPr>
      <w:rFonts w:ascii="Times New Roman" w:eastAsia="Times New Roman" w:hAnsi="Times New Roman" w:cs="Times New Roman"/>
      <w:sz w:val="22"/>
      <w:lang w:val="en-GB"/>
    </w:rPr>
  </w:style>
  <w:style w:type="paragraph" w:styleId="NormalWeb">
    <w:name w:val="Normal (Web)"/>
    <w:basedOn w:val="Normal"/>
    <w:uiPriority w:val="99"/>
    <w:rsid w:val="00474A01"/>
    <w:pPr>
      <w:spacing w:before="100" w:beforeAutospacing="1" w:after="100" w:afterAutospacing="1"/>
      <w:jc w:val="left"/>
    </w:pPr>
    <w:rPr>
      <w:rFonts w:ascii="Verdana" w:eastAsia="MS Mincho" w:hAnsi="Verdana" w:cs="Angsana New"/>
      <w:color w:val="000000"/>
      <w:sz w:val="18"/>
      <w:szCs w:val="18"/>
      <w:lang w:val="en-US"/>
    </w:rPr>
  </w:style>
  <w:style w:type="paragraph" w:customStyle="1" w:styleId="StylePara1Kernat11pt">
    <w:name w:val="Style Para1 + Kern at 11 pt"/>
    <w:basedOn w:val="Para1"/>
    <w:rsid w:val="00474A01"/>
    <w:pPr>
      <w:numPr>
        <w:numId w:val="0"/>
      </w:numPr>
      <w:snapToGrid w:val="0"/>
      <w:jc w:val="left"/>
    </w:pPr>
    <w:rPr>
      <w:snapToGrid/>
      <w:kern w:val="22"/>
      <w:sz w:val="24"/>
      <w:lang w:val="ru-RU"/>
    </w:rPr>
  </w:style>
  <w:style w:type="paragraph" w:customStyle="1" w:styleId="Default">
    <w:name w:val="Default"/>
    <w:rsid w:val="00474A01"/>
    <w:pPr>
      <w:autoSpaceDE w:val="0"/>
      <w:autoSpaceDN w:val="0"/>
      <w:adjustRightInd w:val="0"/>
      <w:jc w:val="both"/>
    </w:pPr>
    <w:rPr>
      <w:rFonts w:ascii="Times New Roman" w:eastAsia="Times New Roman" w:hAnsi="Times New Roman" w:cs="Times New Roman"/>
      <w:color w:val="000000"/>
      <w:sz w:val="22"/>
      <w:szCs w:val="22"/>
      <w:lang w:val="en-CA" w:eastAsia="en-CA"/>
    </w:rPr>
  </w:style>
  <w:style w:type="paragraph" w:customStyle="1" w:styleId="xmsolistparagraph">
    <w:name w:val="x_msolistparagraph"/>
    <w:basedOn w:val="Normal"/>
    <w:rsid w:val="00474A01"/>
    <w:pPr>
      <w:jc w:val="left"/>
    </w:pPr>
    <w:rPr>
      <w:rFonts w:eastAsiaTheme="minorHAnsi"/>
      <w:sz w:val="24"/>
      <w:lang w:val="en-US"/>
    </w:rPr>
  </w:style>
  <w:style w:type="character" w:styleId="lev">
    <w:name w:val="Strong"/>
    <w:basedOn w:val="Policepardfaut"/>
    <w:uiPriority w:val="22"/>
    <w:qFormat/>
    <w:rsid w:val="005275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067067688">
      <w:bodyDiv w:val="1"/>
      <w:marLeft w:val="0"/>
      <w:marRight w:val="0"/>
      <w:marTop w:val="0"/>
      <w:marBottom w:val="0"/>
      <w:divBdr>
        <w:top w:val="none" w:sz="0" w:space="0" w:color="auto"/>
        <w:left w:val="none" w:sz="0" w:space="0" w:color="auto"/>
        <w:bottom w:val="none" w:sz="0" w:space="0" w:color="auto"/>
        <w:right w:val="none" w:sz="0" w:space="0" w:color="auto"/>
      </w:divBdr>
    </w:div>
    <w:div w:id="18928378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ipbes.net/sites/default/files/2020-02/ipbes_global_assessment_report_summary_for_policymakers_ru.pdf" TargetMode="External"/><Relationship Id="rId2" Type="http://schemas.openxmlformats.org/officeDocument/2006/relationships/hyperlink" Target="https://www.cbd.int/doc/c/e0d4/893d/ce23ee7e35c4eefe26f97ffd/post2020-prep-02-01-ru.pdf" TargetMode="External"/><Relationship Id="rId1" Type="http://schemas.openxmlformats.org/officeDocument/2006/relationships/hyperlink" Target="https://www.cbd.int/doc/recommendations/sbstta-24/sbstta-24-rec-02-ru.pdf" TargetMode="External"/><Relationship Id="rId5" Type="http://schemas.openxmlformats.org/officeDocument/2006/relationships/hyperlink" Target="https://ipbes.net/sites/default/files/2020-02/ipbes_global_assessment_report_summary_for_policymakers_ru.pdf" TargetMode="External"/><Relationship Id="rId4" Type="http://schemas.openxmlformats.org/officeDocument/2006/relationships/hyperlink" Target="https://www.cbd.int/ecosyste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2C9DF6C5784D2CB4FB659FB0B078B8"/>
        <w:category>
          <w:name w:val="Общие"/>
          <w:gallery w:val="placeholder"/>
        </w:category>
        <w:types>
          <w:type w:val="bbPlcHdr"/>
        </w:types>
        <w:behaviors>
          <w:behavior w:val="content"/>
        </w:behaviors>
        <w:guid w:val="{F7660055-8A30-4178-A7C7-B5E638649312}"/>
      </w:docPartPr>
      <w:docPartBody>
        <w:p w:rsidR="007F646B" w:rsidRDefault="00E96000" w:rsidP="00E96000">
          <w:pPr>
            <w:pStyle w:val="8F2C9DF6C5784D2CB4FB659FB0B078B8"/>
          </w:pPr>
          <w:r>
            <w:rPr>
              <w:rStyle w:val="Textedelespacerserv"/>
            </w:rPr>
            <w:t>Click here to enter text.</w:t>
          </w:r>
        </w:p>
      </w:docPartBody>
    </w:docPart>
    <w:docPart>
      <w:docPartPr>
        <w:name w:val="8AF75B94AF23C240ADE49853DA442C77"/>
        <w:category>
          <w:name w:val="General"/>
          <w:gallery w:val="placeholder"/>
        </w:category>
        <w:types>
          <w:type w:val="bbPlcHdr"/>
        </w:types>
        <w:behaviors>
          <w:behavior w:val="content"/>
        </w:behaviors>
        <w:guid w:val="{DD58E8A3-BB69-2247-83DA-E29F7201AE0F}"/>
      </w:docPartPr>
      <w:docPartBody>
        <w:p w:rsidR="007F646B" w:rsidRDefault="007F646B" w:rsidP="007F646B">
          <w:pPr>
            <w:pStyle w:val="8AF75B94AF23C240ADE49853DA442C77"/>
          </w:pPr>
          <w:r w:rsidRPr="007935A7">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093E2E"/>
    <w:rsid w:val="001E00CC"/>
    <w:rsid w:val="00200ACA"/>
    <w:rsid w:val="0027449F"/>
    <w:rsid w:val="003D711E"/>
    <w:rsid w:val="004B352D"/>
    <w:rsid w:val="00500A2B"/>
    <w:rsid w:val="0058288D"/>
    <w:rsid w:val="00602198"/>
    <w:rsid w:val="006801B3"/>
    <w:rsid w:val="006A7C5D"/>
    <w:rsid w:val="00720F63"/>
    <w:rsid w:val="007F1B76"/>
    <w:rsid w:val="007F646B"/>
    <w:rsid w:val="00810A55"/>
    <w:rsid w:val="008C6619"/>
    <w:rsid w:val="008D420E"/>
    <w:rsid w:val="0098642F"/>
    <w:rsid w:val="00B201BB"/>
    <w:rsid w:val="00CD155D"/>
    <w:rsid w:val="00CE6602"/>
    <w:rsid w:val="00D373C2"/>
    <w:rsid w:val="00E96000"/>
    <w:rsid w:val="00F46300"/>
    <w:rsid w:val="00FA5F06"/>
    <w:rsid w:val="00FB5B74"/>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00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unhideWhenUsed/>
    <w:rsid w:val="007F646B"/>
    <w:rPr>
      <w:color w:val="808080"/>
    </w:rPr>
  </w:style>
  <w:style w:type="paragraph" w:customStyle="1" w:styleId="8F2C9DF6C5784D2CB4FB659FB0B078B8">
    <w:name w:val="8F2C9DF6C5784D2CB4FB659FB0B078B8"/>
    <w:rsid w:val="00E96000"/>
    <w:rPr>
      <w:lang w:val="ru-RU" w:eastAsia="ru-RU"/>
    </w:rPr>
  </w:style>
  <w:style w:type="paragraph" w:customStyle="1" w:styleId="8AF75B94AF23C240ADE49853DA442C77">
    <w:name w:val="8AF75B94AF23C240ADE49853DA442C77"/>
    <w:rsid w:val="007F646B"/>
    <w:pPr>
      <w:spacing w:after="0" w:line="240" w:lineRule="auto"/>
    </w:pPr>
    <w:rPr>
      <w:sz w:val="24"/>
      <w:szCs w:val="24"/>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EA8E9E-C814-4290-9556-5801AC097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11</Pages>
  <Words>4940</Words>
  <Characters>27176</Characters>
  <Application>Microsoft Office Word</Application>
  <DocSecurity>0</DocSecurity>
  <Lines>226</Lines>
  <Paragraphs>64</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Assessment and review of the effectiveness of the Nagoya Protocol</vt:lpstr>
      <vt:lpstr>Assessment and review of the effectiveness of the Nagoya Protocol</vt:lpstr>
      <vt:lpstr>Assessment and review of the effectiveness of the Nagoya Protocol</vt:lpstr>
    </vt:vector>
  </TitlesOfParts>
  <Company>SCBD</Company>
  <LinksUpToDate>false</LinksUpToDate>
  <CharactersWithSpaces>32052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and review of the effectiveness of the Nagoya Protocol</dc:title>
  <dc:subject>CBD/SBI/REC/3/15</dc:subject>
  <dc:creator>SBI 2</dc:creator>
  <cp:lastModifiedBy>L A</cp:lastModifiedBy>
  <cp:revision>147</cp:revision>
  <cp:lastPrinted>2018-07-10T13:24:00Z</cp:lastPrinted>
  <dcterms:created xsi:type="dcterms:W3CDTF">2022-05-20T13:29:00Z</dcterms:created>
  <dcterms:modified xsi:type="dcterms:W3CDTF">2022-05-24T11:12:00Z</dcterms:modified>
  <cp:contentStatus>GENERAL</cp:contentStatus>
</cp:coreProperties>
</file>