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7E62F0" w:rsidRPr="00632166" w14:paraId="099C9692" w14:textId="77777777" w:rsidTr="00902C97">
        <w:trPr>
          <w:trHeight w:hRule="exact" w:val="720"/>
        </w:trPr>
        <w:tc>
          <w:tcPr>
            <w:tcW w:w="855" w:type="dxa"/>
            <w:tcBorders>
              <w:top w:val="nil"/>
              <w:bottom w:val="single" w:sz="12" w:space="0" w:color="000000"/>
              <w:right w:val="nil"/>
            </w:tcBorders>
          </w:tcPr>
          <w:p w14:paraId="59AA3138" w14:textId="77777777" w:rsidR="007E62F0" w:rsidRPr="00632166" w:rsidRDefault="007E62F0" w:rsidP="00902C97">
            <w:pPr>
              <w:pStyle w:val="BodyText2"/>
              <w:rPr>
                <w:snapToGrid w:val="0"/>
                <w:kern w:val="22"/>
                <w:lang w:eastAsia="en-US"/>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331A0F7F" wp14:editId="09D141CC">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12F12AC" w14:textId="77777777" w:rsidR="007E62F0" w:rsidRPr="002F6C2F" w:rsidRDefault="007E62F0" w:rsidP="00902C97">
            <w:pPr>
              <w:rPr>
                <w:b/>
                <w:bCs/>
                <w:sz w:val="20"/>
                <w:szCs w:val="20"/>
              </w:rPr>
            </w:pPr>
            <w:r w:rsidRPr="002F6C2F">
              <w:rPr>
                <w:b/>
                <w:bCs/>
                <w:noProof/>
                <w:sz w:val="20"/>
                <w:szCs w:val="20"/>
              </w:rPr>
              <w:drawing>
                <wp:anchor distT="0" distB="0" distL="114300" distR="114300" simplePos="0" relativeHeight="251660288" behindDoc="0" locked="0" layoutInCell="1" allowOverlap="1" wp14:anchorId="3BD5ED9A" wp14:editId="1908F32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35EC4ED0" w14:textId="77777777" w:rsidR="007E62F0" w:rsidRPr="002F6C2F" w:rsidRDefault="007E62F0" w:rsidP="00902C97">
            <w:pPr>
              <w:rPr>
                <w:b/>
                <w:bCs/>
                <w:sz w:val="20"/>
                <w:szCs w:val="20"/>
              </w:rPr>
            </w:pPr>
            <w:r w:rsidRPr="002F6C2F">
              <w:rPr>
                <w:rFonts w:hint="eastAsia"/>
                <w:b/>
                <w:bCs/>
                <w:sz w:val="20"/>
                <w:szCs w:val="20"/>
              </w:rPr>
              <w:t>环境规划署</w:t>
            </w:r>
          </w:p>
          <w:p w14:paraId="459864FE" w14:textId="77777777" w:rsidR="007E62F0" w:rsidRPr="00CE2C08" w:rsidRDefault="007E62F0" w:rsidP="00902C97"/>
        </w:tc>
        <w:tc>
          <w:tcPr>
            <w:tcW w:w="7322" w:type="dxa"/>
            <w:gridSpan w:val="2"/>
            <w:tcBorders>
              <w:top w:val="nil"/>
              <w:left w:val="nil"/>
              <w:bottom w:val="single" w:sz="12" w:space="0" w:color="000000"/>
            </w:tcBorders>
          </w:tcPr>
          <w:p w14:paraId="02673F8A" w14:textId="77777777" w:rsidR="007E62F0" w:rsidRPr="00495BE0" w:rsidRDefault="007E62F0" w:rsidP="00902C97">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FD4DC0" w14:textId="77777777" w:rsidR="007E62F0" w:rsidRPr="00437054" w:rsidRDefault="007E62F0" w:rsidP="00902C97">
            <w:pPr>
              <w:jc w:val="left"/>
              <w:rPr>
                <w:b/>
                <w:snapToGrid w:val="0"/>
                <w:kern w:val="22"/>
                <w:sz w:val="20"/>
              </w:rPr>
            </w:pPr>
          </w:p>
        </w:tc>
      </w:tr>
      <w:tr w:rsidR="007E62F0" w:rsidRPr="00632166" w14:paraId="68248180" w14:textId="77777777" w:rsidTr="00902C97">
        <w:trPr>
          <w:trHeight w:val="2220"/>
        </w:trPr>
        <w:tc>
          <w:tcPr>
            <w:tcW w:w="7029" w:type="dxa"/>
            <w:gridSpan w:val="3"/>
            <w:tcBorders>
              <w:top w:val="nil"/>
              <w:bottom w:val="single" w:sz="36" w:space="0" w:color="000000"/>
            </w:tcBorders>
          </w:tcPr>
          <w:p w14:paraId="57492505" w14:textId="77777777" w:rsidR="007E62F0" w:rsidRDefault="007E62F0" w:rsidP="00902C97">
            <w:pPr>
              <w:rPr>
                <w:b/>
                <w:noProof/>
                <w:lang w:val="en-US"/>
              </w:rPr>
            </w:pPr>
          </w:p>
          <w:p w14:paraId="2C1E23AF" w14:textId="77777777" w:rsidR="007E62F0" w:rsidRPr="00AF0A2C" w:rsidRDefault="007E62F0" w:rsidP="00902C97">
            <w:pPr>
              <w:rPr>
                <w:rFonts w:ascii="Univers" w:hAnsi="Univers"/>
                <w:snapToGrid w:val="0"/>
                <w:kern w:val="22"/>
                <w:sz w:val="32"/>
              </w:rPr>
            </w:pPr>
            <w:r w:rsidRPr="000679C3">
              <w:rPr>
                <w:b/>
                <w:noProof/>
                <w:lang w:val="en-US"/>
              </w:rPr>
              <w:drawing>
                <wp:inline distT="0" distB="0" distL="0" distR="0" wp14:anchorId="07650094" wp14:editId="48D3E65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1B4BB583" w14:textId="77777777" w:rsidR="007E62F0" w:rsidRPr="00D80A53" w:rsidRDefault="007E62F0" w:rsidP="00902C97">
            <w:pPr>
              <w:spacing w:before="120"/>
              <w:ind w:left="58"/>
              <w:rPr>
                <w:bCs/>
                <w:snapToGrid w:val="0"/>
                <w:kern w:val="22"/>
              </w:rPr>
            </w:pPr>
            <w:r w:rsidRPr="00D80A53">
              <w:rPr>
                <w:bCs/>
                <w:snapToGrid w:val="0"/>
                <w:kern w:val="22"/>
              </w:rPr>
              <w:t>Distr.</w:t>
            </w:r>
          </w:p>
          <w:p w14:paraId="427F1A43" w14:textId="1DA0D68A" w:rsidR="007E62F0" w:rsidRPr="00D80A53" w:rsidRDefault="002964B5" w:rsidP="00902C97">
            <w:pPr>
              <w:ind w:left="58"/>
              <w:rPr>
                <w:bCs/>
                <w:snapToGrid w:val="0"/>
                <w:kern w:val="22"/>
              </w:rPr>
            </w:pPr>
            <w:r w:rsidRPr="00D80A53">
              <w:rPr>
                <w:bCs/>
                <w:snapToGrid w:val="0"/>
                <w:kern w:val="22"/>
              </w:rPr>
              <w:t>GENERAL</w:t>
            </w:r>
          </w:p>
          <w:p w14:paraId="211F549C" w14:textId="1A899A28" w:rsidR="007E62F0" w:rsidRPr="00D80A53" w:rsidRDefault="007E62F0" w:rsidP="00902C97">
            <w:pPr>
              <w:spacing w:before="120"/>
              <w:ind w:left="58"/>
              <w:rPr>
                <w:snapToGrid w:val="0"/>
                <w:kern w:val="22"/>
              </w:rPr>
            </w:pPr>
            <w:r w:rsidRPr="00D80A53">
              <w:rPr>
                <w:snapToGrid w:val="0"/>
                <w:kern w:val="22"/>
              </w:rPr>
              <w:t>CBD/SBI/</w:t>
            </w:r>
            <w:r w:rsidR="0069757E" w:rsidRPr="00D80A53">
              <w:rPr>
                <w:snapToGrid w:val="0"/>
                <w:kern w:val="22"/>
              </w:rPr>
              <w:t>REC/</w:t>
            </w:r>
            <w:r w:rsidRPr="00D80A53">
              <w:rPr>
                <w:snapToGrid w:val="0"/>
                <w:kern w:val="22"/>
              </w:rPr>
              <w:t>3/</w:t>
            </w:r>
            <w:r w:rsidR="0069757E" w:rsidRPr="00D80A53">
              <w:rPr>
                <w:snapToGrid w:val="0"/>
                <w:kern w:val="22"/>
              </w:rPr>
              <w:t>1</w:t>
            </w:r>
            <w:r w:rsidR="002964B5" w:rsidRPr="00D80A53">
              <w:rPr>
                <w:snapToGrid w:val="0"/>
                <w:kern w:val="22"/>
              </w:rPr>
              <w:t>6</w:t>
            </w:r>
          </w:p>
          <w:p w14:paraId="49FD9719" w14:textId="113A2D75" w:rsidR="007E62F0" w:rsidRPr="00D80A53" w:rsidRDefault="0069757E" w:rsidP="00902C97">
            <w:pPr>
              <w:ind w:left="58"/>
              <w:rPr>
                <w:snapToGrid w:val="0"/>
                <w:kern w:val="22"/>
              </w:rPr>
            </w:pPr>
            <w:r w:rsidRPr="00D80A53">
              <w:rPr>
                <w:kern w:val="22"/>
              </w:rPr>
              <w:t>28 March</w:t>
            </w:r>
            <w:r w:rsidR="007E62F0" w:rsidRPr="00D80A53">
              <w:rPr>
                <w:kern w:val="22"/>
              </w:rPr>
              <w:t xml:space="preserve"> </w:t>
            </w:r>
            <w:r w:rsidR="007E62F0" w:rsidRPr="00D80A53">
              <w:rPr>
                <w:snapToGrid w:val="0"/>
                <w:kern w:val="22"/>
              </w:rPr>
              <w:t>202</w:t>
            </w:r>
            <w:r w:rsidRPr="00D80A53">
              <w:rPr>
                <w:snapToGrid w:val="0"/>
                <w:kern w:val="22"/>
              </w:rPr>
              <w:t>2</w:t>
            </w:r>
          </w:p>
          <w:p w14:paraId="209A7D4A" w14:textId="77777777" w:rsidR="007E62F0" w:rsidRPr="00D80A53" w:rsidRDefault="007E62F0" w:rsidP="00902C97">
            <w:pPr>
              <w:spacing w:before="120"/>
              <w:ind w:left="58"/>
              <w:rPr>
                <w:bCs/>
                <w:snapToGrid w:val="0"/>
                <w:kern w:val="22"/>
              </w:rPr>
            </w:pPr>
            <w:r w:rsidRPr="00D80A53">
              <w:rPr>
                <w:bCs/>
                <w:snapToGrid w:val="0"/>
                <w:kern w:val="22"/>
              </w:rPr>
              <w:t>CHINESE</w:t>
            </w:r>
          </w:p>
          <w:p w14:paraId="61C5463D" w14:textId="77777777" w:rsidR="007E62F0" w:rsidRPr="00D80A53" w:rsidRDefault="007E62F0" w:rsidP="00902C97">
            <w:pPr>
              <w:spacing w:after="120"/>
              <w:ind w:left="58"/>
              <w:rPr>
                <w:b/>
                <w:snapToGrid w:val="0"/>
                <w:kern w:val="22"/>
                <w:u w:val="single"/>
              </w:rPr>
            </w:pPr>
            <w:r w:rsidRPr="00D80A53">
              <w:rPr>
                <w:bCs/>
                <w:snapToGrid w:val="0"/>
                <w:kern w:val="22"/>
              </w:rPr>
              <w:t>ORIGINAL</w:t>
            </w:r>
            <w:r w:rsidRPr="00D80A53">
              <w:rPr>
                <w:rFonts w:hint="eastAsia"/>
                <w:bCs/>
                <w:snapToGrid w:val="0"/>
                <w:kern w:val="22"/>
              </w:rPr>
              <w:t>：</w:t>
            </w:r>
            <w:r w:rsidRPr="00D80A53">
              <w:rPr>
                <w:bCs/>
                <w:snapToGrid w:val="0"/>
                <w:kern w:val="22"/>
              </w:rPr>
              <w:t xml:space="preserve"> ENGLISH</w:t>
            </w:r>
          </w:p>
        </w:tc>
      </w:tr>
    </w:tbl>
    <w:bookmarkEnd w:id="0"/>
    <w:p w14:paraId="5B89088E" w14:textId="77777777" w:rsidR="007E62F0" w:rsidRPr="00F20A7C" w:rsidRDefault="007E62F0" w:rsidP="007E62F0">
      <w:pPr>
        <w:pStyle w:val="meetingname"/>
        <w:ind w:right="4542"/>
        <w:rPr>
          <w:rFonts w:eastAsia="SimSun"/>
          <w:kern w:val="22"/>
          <w:sz w:val="24"/>
          <w:szCs w:val="24"/>
        </w:rPr>
      </w:pPr>
      <w:r>
        <w:rPr>
          <w:rFonts w:eastAsia="SimSun" w:hint="eastAsia"/>
          <w:sz w:val="24"/>
          <w:szCs w:val="24"/>
          <w:lang w:val="zh-CN"/>
        </w:rPr>
        <w:t>执行问题</w:t>
      </w:r>
      <w:r w:rsidRPr="00F20A7C">
        <w:rPr>
          <w:rFonts w:eastAsia="SimSun"/>
          <w:sz w:val="24"/>
          <w:szCs w:val="24"/>
          <w:lang w:val="zh-CN"/>
        </w:rPr>
        <w:t>附属机构</w:t>
      </w:r>
    </w:p>
    <w:p w14:paraId="2613F92A" w14:textId="77777777" w:rsidR="00657FBA" w:rsidRPr="008E33A9" w:rsidRDefault="00657FBA" w:rsidP="00657FBA">
      <w:pPr>
        <w:ind w:right="4542"/>
        <w:rPr>
          <w:snapToGrid w:val="0"/>
          <w:kern w:val="22"/>
        </w:rPr>
      </w:pPr>
      <w:r w:rsidRPr="008E33A9">
        <w:rPr>
          <w:lang w:val="zh-CN"/>
        </w:rPr>
        <w:t>第</w:t>
      </w:r>
      <w:r>
        <w:rPr>
          <w:rFonts w:hint="eastAsia"/>
          <w:lang w:val="zh-CN"/>
        </w:rPr>
        <w:t>三</w:t>
      </w:r>
      <w:r w:rsidRPr="008E33A9">
        <w:rPr>
          <w:lang w:val="zh-CN"/>
        </w:rPr>
        <w:t>次会议</w:t>
      </w:r>
    </w:p>
    <w:p w14:paraId="674A8497" w14:textId="7FEEA190" w:rsidR="00657FBA" w:rsidRDefault="00657FBA" w:rsidP="00657FBA">
      <w:pPr>
        <w:ind w:right="4542"/>
        <w:rPr>
          <w:snapToGrid w:val="0"/>
          <w:kern w:val="22"/>
        </w:rPr>
      </w:pPr>
      <w:r>
        <w:rPr>
          <w:rFonts w:hint="eastAsia"/>
          <w:snapToGrid w:val="0"/>
          <w:kern w:val="22"/>
        </w:rPr>
        <w:t>2</w:t>
      </w:r>
      <w:r>
        <w:rPr>
          <w:snapToGrid w:val="0"/>
          <w:kern w:val="22"/>
        </w:rPr>
        <w:t>021</w:t>
      </w:r>
      <w:r>
        <w:rPr>
          <w:rFonts w:hint="eastAsia"/>
          <w:snapToGrid w:val="0"/>
          <w:kern w:val="22"/>
        </w:rPr>
        <w:t>年</w:t>
      </w:r>
      <w:r>
        <w:rPr>
          <w:rFonts w:hint="eastAsia"/>
          <w:snapToGrid w:val="0"/>
          <w:kern w:val="22"/>
        </w:rPr>
        <w:t>5</w:t>
      </w:r>
      <w:r>
        <w:rPr>
          <w:rFonts w:hint="eastAsia"/>
          <w:snapToGrid w:val="0"/>
          <w:kern w:val="22"/>
        </w:rPr>
        <w:t>月</w:t>
      </w:r>
      <w:r>
        <w:rPr>
          <w:rFonts w:hint="eastAsia"/>
          <w:snapToGrid w:val="0"/>
          <w:kern w:val="22"/>
        </w:rPr>
        <w:t>1</w:t>
      </w:r>
      <w:r>
        <w:rPr>
          <w:snapToGrid w:val="0"/>
          <w:kern w:val="22"/>
        </w:rPr>
        <w:t>6</w:t>
      </w:r>
      <w:r>
        <w:rPr>
          <w:rFonts w:hint="eastAsia"/>
          <w:snapToGrid w:val="0"/>
          <w:kern w:val="22"/>
        </w:rPr>
        <w:t>日至</w:t>
      </w:r>
      <w:r>
        <w:rPr>
          <w:rFonts w:hint="eastAsia"/>
          <w:snapToGrid w:val="0"/>
          <w:kern w:val="22"/>
        </w:rPr>
        <w:t>6</w:t>
      </w:r>
      <w:r>
        <w:rPr>
          <w:rFonts w:hint="eastAsia"/>
          <w:snapToGrid w:val="0"/>
          <w:kern w:val="22"/>
        </w:rPr>
        <w:t>月</w:t>
      </w:r>
      <w:r>
        <w:rPr>
          <w:rFonts w:hint="eastAsia"/>
          <w:snapToGrid w:val="0"/>
          <w:kern w:val="22"/>
        </w:rPr>
        <w:t>1</w:t>
      </w:r>
      <w:r>
        <w:rPr>
          <w:snapToGrid w:val="0"/>
          <w:kern w:val="22"/>
        </w:rPr>
        <w:t>3</w:t>
      </w:r>
      <w:r>
        <w:rPr>
          <w:rFonts w:hint="eastAsia"/>
          <w:snapToGrid w:val="0"/>
          <w:kern w:val="22"/>
        </w:rPr>
        <w:t>日，在线</w:t>
      </w:r>
    </w:p>
    <w:p w14:paraId="00B91D22" w14:textId="71A6630B" w:rsidR="0069757E" w:rsidRPr="008E33A9" w:rsidRDefault="0069757E" w:rsidP="00657FBA">
      <w:pPr>
        <w:ind w:right="4542"/>
        <w:rPr>
          <w:rFonts w:hint="eastAsia"/>
          <w:snapToGrid w:val="0"/>
          <w:kern w:val="22"/>
        </w:rPr>
      </w:pPr>
      <w:r>
        <w:rPr>
          <w:snapToGrid w:val="0"/>
          <w:kern w:val="22"/>
        </w:rPr>
        <w:t>2022</w:t>
      </w:r>
      <w:r>
        <w:rPr>
          <w:rFonts w:hint="eastAsia"/>
          <w:snapToGrid w:val="0"/>
          <w:kern w:val="22"/>
        </w:rPr>
        <w:t>年</w:t>
      </w:r>
      <w:r>
        <w:rPr>
          <w:rFonts w:hint="eastAsia"/>
          <w:snapToGrid w:val="0"/>
          <w:kern w:val="22"/>
        </w:rPr>
        <w:t>3</w:t>
      </w:r>
      <w:r>
        <w:rPr>
          <w:rFonts w:hint="eastAsia"/>
          <w:snapToGrid w:val="0"/>
          <w:kern w:val="22"/>
        </w:rPr>
        <w:t>月</w:t>
      </w:r>
      <w:r>
        <w:rPr>
          <w:rFonts w:hint="eastAsia"/>
          <w:snapToGrid w:val="0"/>
          <w:kern w:val="22"/>
        </w:rPr>
        <w:t>1</w:t>
      </w:r>
      <w:r>
        <w:rPr>
          <w:snapToGrid w:val="0"/>
          <w:kern w:val="22"/>
        </w:rPr>
        <w:t>4</w:t>
      </w:r>
      <w:r>
        <w:rPr>
          <w:rFonts w:hint="eastAsia"/>
          <w:snapToGrid w:val="0"/>
          <w:kern w:val="22"/>
        </w:rPr>
        <w:t>日至</w:t>
      </w:r>
      <w:r>
        <w:rPr>
          <w:rFonts w:hint="eastAsia"/>
          <w:snapToGrid w:val="0"/>
          <w:kern w:val="22"/>
        </w:rPr>
        <w:t>2</w:t>
      </w:r>
      <w:r>
        <w:rPr>
          <w:snapToGrid w:val="0"/>
          <w:kern w:val="22"/>
        </w:rPr>
        <w:t>9</w:t>
      </w:r>
      <w:r>
        <w:rPr>
          <w:rFonts w:hint="eastAsia"/>
          <w:snapToGrid w:val="0"/>
          <w:kern w:val="22"/>
        </w:rPr>
        <w:t>日，瑞士日内瓦</w:t>
      </w:r>
    </w:p>
    <w:p w14:paraId="30CD87DF" w14:textId="6E2F627F" w:rsidR="00657FBA" w:rsidRPr="008E22CA" w:rsidRDefault="00657FBA" w:rsidP="00657FBA">
      <w:pPr>
        <w:ind w:right="4540"/>
        <w:rPr>
          <w:snapToGrid w:val="0"/>
          <w:kern w:val="22"/>
          <w:lang w:val="en-US"/>
        </w:rPr>
      </w:pPr>
      <w:r w:rsidRPr="008E33A9">
        <w:rPr>
          <w:lang w:val="zh-CN"/>
        </w:rPr>
        <w:t>议程</w:t>
      </w:r>
      <w:r w:rsidRPr="008E33A9">
        <w:rPr>
          <w:rFonts w:hint="eastAsia"/>
          <w:lang w:val="zh-CN"/>
        </w:rPr>
        <w:t>项目</w:t>
      </w:r>
      <w:r w:rsidR="002964B5">
        <w:rPr>
          <w:lang w:val="en-US"/>
        </w:rPr>
        <w:t>12</w:t>
      </w:r>
    </w:p>
    <w:p w14:paraId="1F390273" w14:textId="5F343079" w:rsidR="007125AB" w:rsidRDefault="007125AB"/>
    <w:p w14:paraId="607B2C07" w14:textId="5635B722" w:rsidR="0069757E" w:rsidRDefault="0069757E" w:rsidP="002964B5">
      <w:pPr>
        <w:adjustRightInd w:val="0"/>
        <w:snapToGrid w:val="0"/>
        <w:spacing w:before="120" w:line="240" w:lineRule="atLeast"/>
        <w:ind w:left="864" w:right="864"/>
        <w:jc w:val="center"/>
        <w:rPr>
          <w:rFonts w:eastAsia="SimHei"/>
          <w:sz w:val="28"/>
          <w:szCs w:val="28"/>
        </w:rPr>
      </w:pPr>
      <w:r>
        <w:rPr>
          <w:rFonts w:eastAsia="SimHei" w:hint="eastAsia"/>
          <w:sz w:val="28"/>
          <w:szCs w:val="28"/>
        </w:rPr>
        <w:t>执行问题附属机构通过的建议</w:t>
      </w:r>
    </w:p>
    <w:p w14:paraId="3C8D3828" w14:textId="3C3BE285" w:rsidR="002964B5" w:rsidRPr="0069757E" w:rsidRDefault="0069757E" w:rsidP="0069757E">
      <w:pPr>
        <w:adjustRightInd w:val="0"/>
        <w:snapToGrid w:val="0"/>
        <w:spacing w:before="240" w:after="240" w:line="240" w:lineRule="atLeast"/>
        <w:ind w:left="1872" w:right="1008" w:hanging="720"/>
        <w:jc w:val="left"/>
        <w:rPr>
          <w:b/>
          <w:bCs/>
        </w:rPr>
      </w:pPr>
      <w:r w:rsidRPr="0069757E">
        <w:rPr>
          <w:b/>
          <w:bCs/>
        </w:rPr>
        <w:t xml:space="preserve">3/16.  </w:t>
      </w:r>
      <w:r w:rsidR="002964B5" w:rsidRPr="0069757E">
        <w:rPr>
          <w:b/>
          <w:bCs/>
        </w:rPr>
        <w:t>《名古屋议定书》第</w:t>
      </w:r>
      <w:r w:rsidR="002964B5" w:rsidRPr="0069757E">
        <w:rPr>
          <w:b/>
          <w:bCs/>
        </w:rPr>
        <w:t>4</w:t>
      </w:r>
      <w:r w:rsidR="002964B5" w:rsidRPr="0069757E">
        <w:rPr>
          <w:b/>
          <w:bCs/>
        </w:rPr>
        <w:t>条第</w:t>
      </w:r>
      <w:r w:rsidR="002964B5" w:rsidRPr="0069757E">
        <w:rPr>
          <w:b/>
          <w:bCs/>
        </w:rPr>
        <w:t>4</w:t>
      </w:r>
      <w:r w:rsidR="002964B5" w:rsidRPr="0069757E">
        <w:rPr>
          <w:b/>
          <w:bCs/>
        </w:rPr>
        <w:t>款范围内获取和惠益分享专门性国际文书</w:t>
      </w:r>
    </w:p>
    <w:p w14:paraId="77C7ABA2" w14:textId="50E78B29" w:rsidR="002964B5" w:rsidRPr="00097C52" w:rsidRDefault="002964B5" w:rsidP="002964B5">
      <w:pPr>
        <w:pStyle w:val="ListParagraph"/>
        <w:adjustRightInd w:val="0"/>
        <w:snapToGrid w:val="0"/>
        <w:spacing w:before="120" w:line="240" w:lineRule="atLeast"/>
        <w:ind w:left="0" w:firstLine="490"/>
        <w:rPr>
          <w:sz w:val="24"/>
          <w:szCs w:val="24"/>
        </w:rPr>
      </w:pPr>
      <w:r w:rsidRPr="00097C52">
        <w:rPr>
          <w:rFonts w:hint="eastAsia"/>
          <w:sz w:val="24"/>
          <w:szCs w:val="24"/>
        </w:rPr>
        <w:t>执行问题附属</w:t>
      </w:r>
      <w:r w:rsidRPr="00097C52">
        <w:rPr>
          <w:sz w:val="24"/>
          <w:szCs w:val="24"/>
        </w:rPr>
        <w:t>机构</w:t>
      </w:r>
      <w:r w:rsidRPr="00097C52">
        <w:rPr>
          <w:rFonts w:eastAsia="KaiTi" w:hint="eastAsia"/>
          <w:sz w:val="24"/>
          <w:szCs w:val="24"/>
        </w:rPr>
        <w:t>建议</w:t>
      </w:r>
      <w:r w:rsidRPr="00097C52">
        <w:rPr>
          <w:sz w:val="24"/>
          <w:szCs w:val="24"/>
        </w:rPr>
        <w:t>作为名古屋议定书缔约方会议的缔约方</w:t>
      </w:r>
      <w:r w:rsidRPr="00097C52">
        <w:rPr>
          <w:rFonts w:hint="eastAsia"/>
          <w:sz w:val="24"/>
          <w:szCs w:val="24"/>
        </w:rPr>
        <w:t>大会通过一项内容大致如下的</w:t>
      </w:r>
      <w:r w:rsidRPr="00097C52">
        <w:rPr>
          <w:sz w:val="24"/>
          <w:szCs w:val="24"/>
        </w:rPr>
        <w:t>决定</w:t>
      </w:r>
      <w:r w:rsidRPr="00097C52">
        <w:rPr>
          <w:rFonts w:hint="eastAsia"/>
          <w:sz w:val="24"/>
          <w:szCs w:val="24"/>
        </w:rPr>
        <w:t>：</w:t>
      </w:r>
    </w:p>
    <w:p w14:paraId="42104F93" w14:textId="03F51AE8" w:rsidR="002964B5" w:rsidRPr="002964B5" w:rsidRDefault="00E55E32" w:rsidP="00E55E32">
      <w:pPr>
        <w:adjustRightInd w:val="0"/>
        <w:snapToGrid w:val="0"/>
        <w:spacing w:before="120" w:after="120" w:line="240" w:lineRule="atLeast"/>
        <w:ind w:firstLine="490"/>
        <w:rPr>
          <w:rFonts w:eastAsia="KaiTi"/>
        </w:rPr>
      </w:pPr>
      <w:r>
        <w:rPr>
          <w:rFonts w:eastAsia="KaiTi" w:hint="eastAsia"/>
        </w:rPr>
        <w:t>[</w:t>
      </w:r>
      <w:r w:rsidR="002964B5" w:rsidRPr="002964B5">
        <w:rPr>
          <w:rFonts w:eastAsia="KaiTi"/>
        </w:rPr>
        <w:t>作为</w:t>
      </w:r>
      <w:r w:rsidR="002964B5" w:rsidRPr="002964B5">
        <w:rPr>
          <w:rFonts w:eastAsia="KaiTi" w:hint="eastAsia"/>
        </w:rPr>
        <w:t>获取和惠益分享</w:t>
      </w:r>
      <w:r w:rsidR="002964B5" w:rsidRPr="002964B5">
        <w:rPr>
          <w:rFonts w:eastAsia="KaiTi"/>
        </w:rPr>
        <w:t>名古屋议定书缔约方会议的缔约方</w:t>
      </w:r>
      <w:r w:rsidR="002964B5" w:rsidRPr="002964B5">
        <w:rPr>
          <w:rFonts w:eastAsia="KaiTi" w:hint="eastAsia"/>
        </w:rPr>
        <w:t>大会</w:t>
      </w:r>
      <w:r w:rsidR="002964B5" w:rsidRPr="002964B5">
        <w:rPr>
          <w:rFonts w:eastAsia="KaiTi"/>
        </w:rPr>
        <w:t>，</w:t>
      </w:r>
    </w:p>
    <w:p w14:paraId="06C99FA2" w14:textId="4DEDC4D1" w:rsidR="002964B5" w:rsidRPr="002964B5" w:rsidRDefault="002964B5" w:rsidP="00E55E32">
      <w:pPr>
        <w:adjustRightInd w:val="0"/>
        <w:snapToGrid w:val="0"/>
        <w:spacing w:before="120" w:after="120" w:line="240" w:lineRule="atLeast"/>
        <w:ind w:firstLine="490"/>
      </w:pPr>
      <w:r w:rsidRPr="002964B5">
        <w:rPr>
          <w:rFonts w:eastAsia="KaiTi" w:hint="eastAsia"/>
        </w:rPr>
        <w:t>回顾</w:t>
      </w:r>
      <w:r w:rsidRPr="002964B5">
        <w:t>《</w:t>
      </w:r>
      <w:r w:rsidRPr="002964B5">
        <w:rPr>
          <w:rFonts w:hint="eastAsia"/>
        </w:rPr>
        <w:t>名古屋</w:t>
      </w:r>
      <w:r w:rsidRPr="002964B5">
        <w:t>议定书》第</w:t>
      </w:r>
      <w:r w:rsidRPr="002964B5">
        <w:rPr>
          <w:rFonts w:hint="eastAsia"/>
        </w:rPr>
        <w:t>4</w:t>
      </w:r>
      <w:r w:rsidRPr="002964B5">
        <w:t>条</w:t>
      </w:r>
      <w:r w:rsidRPr="002964B5">
        <w:rPr>
          <w:rFonts w:hint="eastAsia"/>
        </w:rPr>
        <w:t>和第</w:t>
      </w:r>
      <w:r w:rsidRPr="002964B5">
        <w:rPr>
          <w:rFonts w:hint="eastAsia"/>
        </w:rPr>
        <w:t>N</w:t>
      </w:r>
      <w:r w:rsidRPr="002964B5">
        <w:t>P-3/14</w:t>
      </w:r>
      <w:r w:rsidRPr="002964B5">
        <w:rPr>
          <w:rFonts w:hint="eastAsia"/>
        </w:rPr>
        <w:t>号决定</w:t>
      </w:r>
      <w:r w:rsidRPr="002964B5">
        <w:t>，</w:t>
      </w:r>
    </w:p>
    <w:p w14:paraId="7FFDCC89" w14:textId="7732393E" w:rsidR="002964B5" w:rsidRPr="002964B5" w:rsidRDefault="002964B5" w:rsidP="00E55E32">
      <w:pPr>
        <w:adjustRightInd w:val="0"/>
        <w:snapToGrid w:val="0"/>
        <w:spacing w:before="120" w:after="120" w:line="240" w:lineRule="atLeast"/>
        <w:ind w:firstLine="490"/>
      </w:pPr>
      <w:r>
        <w:rPr>
          <w:rFonts w:eastAsia="KaiTi"/>
        </w:rPr>
        <w:t>[</w:t>
      </w:r>
      <w:r w:rsidRPr="002964B5">
        <w:rPr>
          <w:rFonts w:eastAsia="KaiTi" w:hint="eastAsia"/>
        </w:rPr>
        <w:t>1</w:t>
      </w:r>
      <w:r w:rsidRPr="002964B5">
        <w:rPr>
          <w:rFonts w:eastAsia="KaiTi"/>
        </w:rPr>
        <w:t>.</w:t>
      </w:r>
      <w:r w:rsidRPr="002964B5">
        <w:rPr>
          <w:rFonts w:eastAsia="KaiTi"/>
        </w:rPr>
        <w:tab/>
      </w:r>
      <w:r w:rsidRPr="002964B5">
        <w:rPr>
          <w:rFonts w:eastAsia="KaiTi" w:hint="eastAsia"/>
        </w:rPr>
        <w:t>表示注意到</w:t>
      </w:r>
      <w:r w:rsidRPr="002964B5">
        <w:t>本决定附件所载《名古屋议定书》第</w:t>
      </w:r>
      <w:r w:rsidRPr="002964B5">
        <w:t>4</w:t>
      </w:r>
      <w:r w:rsidRPr="002964B5">
        <w:t>条</w:t>
      </w:r>
      <w:r>
        <w:rPr>
          <w:rFonts w:hint="eastAsia"/>
        </w:rPr>
        <w:t>[</w:t>
      </w:r>
      <w:r w:rsidRPr="002964B5">
        <w:t>第</w:t>
      </w:r>
      <w:r w:rsidRPr="002964B5">
        <w:t>4</w:t>
      </w:r>
      <w:r w:rsidRPr="002964B5">
        <w:t>款</w:t>
      </w:r>
      <w:r>
        <w:rPr>
          <w:rFonts w:hint="eastAsia"/>
        </w:rPr>
        <w:t>]</w:t>
      </w:r>
      <w:r w:rsidRPr="002964B5">
        <w:t>范围内获取和惠益分享专门</w:t>
      </w:r>
      <w:r w:rsidRPr="002964B5">
        <w:rPr>
          <w:rFonts w:hint="eastAsia"/>
        </w:rPr>
        <w:t>性</w:t>
      </w:r>
      <w:r w:rsidRPr="002964B5">
        <w:t>国际文书的指示性标准，</w:t>
      </w:r>
      <w:r w:rsidRPr="002964B5">
        <w:rPr>
          <w:rFonts w:hint="eastAsia"/>
        </w:rPr>
        <w:t>注意到</w:t>
      </w:r>
      <w:r w:rsidRPr="002964B5">
        <w:t>这些标准旨在</w:t>
      </w:r>
      <w:r w:rsidRPr="002964B5">
        <w:rPr>
          <w:rFonts w:hint="eastAsia"/>
        </w:rPr>
        <w:t>帮助</w:t>
      </w:r>
      <w:r w:rsidRPr="002964B5">
        <w:t>加强《名古屋议定书》与其他获取和惠益分享国际文书之间的协调和相互支持，而不</w:t>
      </w:r>
      <w:r w:rsidRPr="002964B5">
        <w:rPr>
          <w:rFonts w:hint="eastAsia"/>
        </w:rPr>
        <w:t>给</w:t>
      </w:r>
      <w:r w:rsidRPr="002964B5">
        <w:t>它们</w:t>
      </w:r>
      <w:r w:rsidRPr="002964B5">
        <w:rPr>
          <w:rFonts w:hint="eastAsia"/>
        </w:rPr>
        <w:t>划分</w:t>
      </w:r>
      <w:r w:rsidRPr="002964B5">
        <w:t>等级；</w:t>
      </w:r>
      <w:r>
        <w:rPr>
          <w:rFonts w:hint="eastAsia"/>
        </w:rPr>
        <w:t>]</w:t>
      </w:r>
    </w:p>
    <w:p w14:paraId="469C96EF" w14:textId="2372774A" w:rsidR="002964B5" w:rsidRPr="002964B5" w:rsidRDefault="002964B5" w:rsidP="00E55E32">
      <w:pPr>
        <w:pStyle w:val="ListParagraph"/>
        <w:numPr>
          <w:ilvl w:val="0"/>
          <w:numId w:val="37"/>
        </w:numPr>
        <w:adjustRightInd w:val="0"/>
        <w:snapToGrid w:val="0"/>
        <w:spacing w:before="120" w:after="120" w:line="240" w:lineRule="atLeast"/>
        <w:ind w:left="0" w:firstLine="490"/>
        <w:rPr>
          <w:sz w:val="24"/>
          <w:szCs w:val="24"/>
        </w:rPr>
      </w:pPr>
      <w:r w:rsidRPr="00097C52">
        <w:rPr>
          <w:rFonts w:eastAsia="KaiTi"/>
          <w:sz w:val="24"/>
          <w:szCs w:val="24"/>
        </w:rPr>
        <w:t>邀请</w:t>
      </w:r>
      <w:r w:rsidRPr="002964B5">
        <w:rPr>
          <w:sz w:val="24"/>
          <w:szCs w:val="24"/>
        </w:rPr>
        <w:t>缔约方和其他</w:t>
      </w:r>
      <w:r w:rsidRPr="002964B5">
        <w:rPr>
          <w:rFonts w:hint="eastAsia"/>
          <w:sz w:val="24"/>
          <w:szCs w:val="24"/>
        </w:rPr>
        <w:t>国家</w:t>
      </w:r>
      <w:r w:rsidRPr="002964B5">
        <w:rPr>
          <w:sz w:val="24"/>
          <w:szCs w:val="24"/>
        </w:rPr>
        <w:t>政府在制定和</w:t>
      </w:r>
      <w:r w:rsidRPr="002964B5">
        <w:rPr>
          <w:sz w:val="24"/>
          <w:szCs w:val="24"/>
        </w:rPr>
        <w:t>/</w:t>
      </w:r>
      <w:r w:rsidRPr="002964B5">
        <w:rPr>
          <w:sz w:val="24"/>
          <w:szCs w:val="24"/>
        </w:rPr>
        <w:t>或实施获取和惠益分享措施</w:t>
      </w:r>
      <w:r w:rsidRPr="002964B5">
        <w:rPr>
          <w:rFonts w:hint="eastAsia"/>
          <w:sz w:val="24"/>
          <w:szCs w:val="24"/>
        </w:rPr>
        <w:t>和</w:t>
      </w:r>
      <w:r w:rsidRPr="002964B5">
        <w:rPr>
          <w:rFonts w:hint="eastAsia"/>
          <w:sz w:val="24"/>
          <w:szCs w:val="24"/>
        </w:rPr>
        <w:t>/</w:t>
      </w:r>
      <w:r w:rsidRPr="002964B5">
        <w:rPr>
          <w:rFonts w:hint="eastAsia"/>
          <w:sz w:val="24"/>
          <w:szCs w:val="24"/>
        </w:rPr>
        <w:t>或批准包含获取和惠益分享条款的国际文书时</w:t>
      </w:r>
      <w:r w:rsidR="005C2484">
        <w:rPr>
          <w:rFonts w:hint="eastAsia"/>
          <w:sz w:val="24"/>
          <w:szCs w:val="24"/>
        </w:rPr>
        <w:t>，</w:t>
      </w:r>
      <w:r w:rsidR="00FC7B8B">
        <w:rPr>
          <w:rFonts w:hint="eastAsia"/>
          <w:sz w:val="24"/>
          <w:szCs w:val="24"/>
        </w:rPr>
        <w:t>按照</w:t>
      </w:r>
      <w:r w:rsidR="005C2484" w:rsidRPr="002964B5">
        <w:rPr>
          <w:rFonts w:hint="eastAsia"/>
          <w:sz w:val="24"/>
          <w:szCs w:val="24"/>
        </w:rPr>
        <w:t>《名古屋议定书》第</w:t>
      </w:r>
      <w:r w:rsidR="005C2484" w:rsidRPr="002964B5">
        <w:rPr>
          <w:rFonts w:hint="eastAsia"/>
          <w:sz w:val="24"/>
          <w:szCs w:val="24"/>
        </w:rPr>
        <w:t>4</w:t>
      </w:r>
      <w:r w:rsidR="005C2484" w:rsidRPr="002964B5">
        <w:rPr>
          <w:rFonts w:hint="eastAsia"/>
          <w:sz w:val="24"/>
          <w:szCs w:val="24"/>
        </w:rPr>
        <w:t>条</w:t>
      </w:r>
      <w:r w:rsidR="005C2484">
        <w:rPr>
          <w:rFonts w:hint="eastAsia"/>
          <w:sz w:val="24"/>
          <w:szCs w:val="24"/>
        </w:rPr>
        <w:t>[</w:t>
      </w:r>
      <w:r w:rsidR="005C2484" w:rsidRPr="002964B5">
        <w:rPr>
          <w:rFonts w:hint="eastAsia"/>
          <w:sz w:val="24"/>
          <w:szCs w:val="24"/>
        </w:rPr>
        <w:t>第</w:t>
      </w:r>
      <w:r w:rsidR="005C2484" w:rsidRPr="002964B5">
        <w:rPr>
          <w:rFonts w:hint="eastAsia"/>
          <w:sz w:val="24"/>
          <w:szCs w:val="24"/>
        </w:rPr>
        <w:t>4</w:t>
      </w:r>
      <w:r w:rsidR="005C2484" w:rsidRPr="002964B5">
        <w:rPr>
          <w:rFonts w:hint="eastAsia"/>
          <w:sz w:val="24"/>
          <w:szCs w:val="24"/>
        </w:rPr>
        <w:t>款</w:t>
      </w:r>
      <w:r w:rsidR="005C2484">
        <w:rPr>
          <w:rFonts w:hint="eastAsia"/>
          <w:sz w:val="24"/>
          <w:szCs w:val="24"/>
        </w:rPr>
        <w:t>]</w:t>
      </w:r>
      <w:r w:rsidRPr="002964B5">
        <w:rPr>
          <w:sz w:val="24"/>
          <w:szCs w:val="24"/>
        </w:rPr>
        <w:t>考虑到</w:t>
      </w:r>
      <w:r w:rsidRPr="002964B5">
        <w:rPr>
          <w:rFonts w:hint="eastAsia"/>
          <w:sz w:val="24"/>
          <w:szCs w:val="24"/>
        </w:rPr>
        <w:t>每项</w:t>
      </w:r>
      <w:r w:rsidRPr="002964B5">
        <w:rPr>
          <w:sz w:val="24"/>
          <w:szCs w:val="24"/>
        </w:rPr>
        <w:t>指示性标准；</w:t>
      </w:r>
    </w:p>
    <w:p w14:paraId="00572FB6" w14:textId="308C53D1" w:rsidR="002964B5" w:rsidRPr="00097C52" w:rsidRDefault="002964B5" w:rsidP="00E55E32">
      <w:pPr>
        <w:pStyle w:val="ListParagraph"/>
        <w:numPr>
          <w:ilvl w:val="0"/>
          <w:numId w:val="37"/>
        </w:numPr>
        <w:adjustRightInd w:val="0"/>
        <w:snapToGrid w:val="0"/>
        <w:spacing w:before="120" w:after="120" w:line="240" w:lineRule="atLeast"/>
        <w:ind w:left="0" w:firstLine="490"/>
        <w:rPr>
          <w:sz w:val="24"/>
          <w:szCs w:val="24"/>
        </w:rPr>
      </w:pPr>
      <w:r w:rsidRPr="00097C52">
        <w:rPr>
          <w:rFonts w:eastAsia="KaiTi"/>
          <w:sz w:val="24"/>
          <w:szCs w:val="24"/>
        </w:rPr>
        <w:t>邀请</w:t>
      </w:r>
      <w:r w:rsidRPr="00097C52">
        <w:rPr>
          <w:sz w:val="24"/>
          <w:szCs w:val="24"/>
        </w:rPr>
        <w:t>相关国际组织和政府间进程</w:t>
      </w:r>
      <w:r w:rsidRPr="00097C52">
        <w:rPr>
          <w:rFonts w:hint="eastAsia"/>
          <w:sz w:val="24"/>
          <w:szCs w:val="24"/>
        </w:rPr>
        <w:t>在</w:t>
      </w:r>
      <w:r w:rsidRPr="00097C52">
        <w:rPr>
          <w:sz w:val="24"/>
          <w:szCs w:val="24"/>
        </w:rPr>
        <w:t>制定</w:t>
      </w:r>
      <w:r w:rsidR="00FC7B8B">
        <w:rPr>
          <w:rFonts w:hint="eastAsia"/>
          <w:sz w:val="24"/>
          <w:szCs w:val="24"/>
        </w:rPr>
        <w:t>或</w:t>
      </w:r>
      <w:r w:rsidR="00FC7B8B">
        <w:rPr>
          <w:rFonts w:hint="eastAsia"/>
          <w:sz w:val="24"/>
          <w:szCs w:val="24"/>
        </w:rPr>
        <w:t>[</w:t>
      </w:r>
      <w:r w:rsidR="00601F9D">
        <w:rPr>
          <w:rFonts w:hint="eastAsia"/>
          <w:sz w:val="24"/>
          <w:szCs w:val="24"/>
        </w:rPr>
        <w:t>达成</w:t>
      </w:r>
      <w:r w:rsidR="00FC7B8B">
        <w:rPr>
          <w:rFonts w:hint="eastAsia"/>
          <w:sz w:val="24"/>
          <w:szCs w:val="24"/>
        </w:rPr>
        <w:t>][</w:t>
      </w:r>
      <w:r w:rsidR="00FC7B8B">
        <w:rPr>
          <w:rFonts w:hint="eastAsia"/>
          <w:sz w:val="24"/>
          <w:szCs w:val="24"/>
        </w:rPr>
        <w:t>执行</w:t>
      </w:r>
      <w:r w:rsidR="00FC7B8B">
        <w:rPr>
          <w:rFonts w:hint="eastAsia"/>
          <w:sz w:val="24"/>
          <w:szCs w:val="24"/>
        </w:rPr>
        <w:t>]</w:t>
      </w:r>
      <w:r w:rsidRPr="00097C52">
        <w:rPr>
          <w:sz w:val="24"/>
          <w:szCs w:val="24"/>
        </w:rPr>
        <w:t>获取和惠益分享</w:t>
      </w:r>
      <w:r w:rsidRPr="00097C52">
        <w:rPr>
          <w:rFonts w:hint="eastAsia"/>
          <w:sz w:val="24"/>
          <w:szCs w:val="24"/>
        </w:rPr>
        <w:t>专门性</w:t>
      </w:r>
      <w:r w:rsidRPr="00097C52">
        <w:rPr>
          <w:sz w:val="24"/>
          <w:szCs w:val="24"/>
        </w:rPr>
        <w:t>国际文书时考虑到指示性标准；</w:t>
      </w:r>
    </w:p>
    <w:p w14:paraId="2BCE0746" w14:textId="1718EF88" w:rsidR="002964B5" w:rsidRDefault="002964B5" w:rsidP="00E55E32">
      <w:pPr>
        <w:pStyle w:val="ListParagraph"/>
        <w:numPr>
          <w:ilvl w:val="0"/>
          <w:numId w:val="37"/>
        </w:numPr>
        <w:adjustRightInd w:val="0"/>
        <w:snapToGrid w:val="0"/>
        <w:spacing w:before="120" w:after="120" w:line="240" w:lineRule="atLeast"/>
        <w:ind w:left="0" w:firstLine="490"/>
        <w:rPr>
          <w:sz w:val="24"/>
          <w:szCs w:val="24"/>
        </w:rPr>
      </w:pPr>
      <w:r w:rsidRPr="00097C52">
        <w:rPr>
          <w:rFonts w:eastAsia="KaiTi"/>
          <w:sz w:val="24"/>
          <w:szCs w:val="24"/>
        </w:rPr>
        <w:t>请</w:t>
      </w:r>
      <w:r w:rsidRPr="00097C52">
        <w:rPr>
          <w:sz w:val="24"/>
          <w:szCs w:val="24"/>
        </w:rPr>
        <w:t>缔约方在国家报告中</w:t>
      </w:r>
      <w:r w:rsidRPr="00097C52">
        <w:rPr>
          <w:rFonts w:hint="eastAsia"/>
          <w:sz w:val="24"/>
          <w:szCs w:val="24"/>
        </w:rPr>
        <w:t>并酌情通过获取和惠益分享信息交换所载列</w:t>
      </w:r>
      <w:r w:rsidRPr="00097C52">
        <w:rPr>
          <w:sz w:val="24"/>
          <w:szCs w:val="24"/>
        </w:rPr>
        <w:t>信息，</w:t>
      </w:r>
      <w:r w:rsidRPr="00097C52">
        <w:rPr>
          <w:rFonts w:eastAsia="KaiTi"/>
          <w:sz w:val="24"/>
          <w:szCs w:val="24"/>
        </w:rPr>
        <w:t>邀请</w:t>
      </w:r>
      <w:r w:rsidRPr="00097C52">
        <w:rPr>
          <w:sz w:val="24"/>
          <w:szCs w:val="24"/>
        </w:rPr>
        <w:t>其他国家政府和相关国际组织分享信息，说明为制定和</w:t>
      </w:r>
      <w:r w:rsidRPr="00097C52">
        <w:rPr>
          <w:sz w:val="24"/>
          <w:szCs w:val="24"/>
        </w:rPr>
        <w:t>/</w:t>
      </w:r>
      <w:r w:rsidRPr="00097C52">
        <w:rPr>
          <w:sz w:val="24"/>
          <w:szCs w:val="24"/>
        </w:rPr>
        <w:t>或执行</w:t>
      </w:r>
      <w:r w:rsidR="00601F9D">
        <w:rPr>
          <w:rFonts w:hint="eastAsia"/>
          <w:sz w:val="24"/>
          <w:szCs w:val="24"/>
        </w:rPr>
        <w:t>与</w:t>
      </w:r>
      <w:r w:rsidRPr="00097C52">
        <w:rPr>
          <w:sz w:val="24"/>
          <w:szCs w:val="24"/>
        </w:rPr>
        <w:t>《公约》和《议定书》目标</w:t>
      </w:r>
      <w:r w:rsidR="00601F9D">
        <w:rPr>
          <w:rFonts w:hint="eastAsia"/>
          <w:sz w:val="24"/>
          <w:szCs w:val="24"/>
        </w:rPr>
        <w:t>[</w:t>
      </w:r>
      <w:r w:rsidR="00601F9D">
        <w:rPr>
          <w:rFonts w:hint="eastAsia"/>
          <w:sz w:val="24"/>
          <w:szCs w:val="24"/>
        </w:rPr>
        <w:t>相符</w:t>
      </w:r>
      <w:r w:rsidR="00601F9D">
        <w:rPr>
          <w:rFonts w:hint="eastAsia"/>
          <w:sz w:val="24"/>
          <w:szCs w:val="24"/>
        </w:rPr>
        <w:t>][</w:t>
      </w:r>
      <w:r w:rsidR="00601F9D">
        <w:rPr>
          <w:rFonts w:hint="eastAsia"/>
          <w:sz w:val="24"/>
          <w:szCs w:val="24"/>
        </w:rPr>
        <w:t>相互支持</w:t>
      </w:r>
      <w:r w:rsidR="00601F9D">
        <w:rPr>
          <w:rFonts w:hint="eastAsia"/>
          <w:sz w:val="24"/>
          <w:szCs w:val="24"/>
        </w:rPr>
        <w:t>]</w:t>
      </w:r>
      <w:r w:rsidRPr="00097C52">
        <w:rPr>
          <w:sz w:val="24"/>
          <w:szCs w:val="24"/>
        </w:rPr>
        <w:t>的获取和惠益分享专门</w:t>
      </w:r>
      <w:r w:rsidRPr="00097C52">
        <w:rPr>
          <w:rFonts w:hint="eastAsia"/>
          <w:sz w:val="24"/>
          <w:szCs w:val="24"/>
        </w:rPr>
        <w:t>性国际</w:t>
      </w:r>
      <w:r w:rsidRPr="00097C52">
        <w:rPr>
          <w:sz w:val="24"/>
          <w:szCs w:val="24"/>
        </w:rPr>
        <w:t>文书而采取的任何步骤，包括专门</w:t>
      </w:r>
      <w:r w:rsidRPr="00097C52">
        <w:rPr>
          <w:rFonts w:hint="eastAsia"/>
          <w:sz w:val="24"/>
          <w:szCs w:val="24"/>
        </w:rPr>
        <w:t>性</w:t>
      </w:r>
      <w:r w:rsidRPr="00097C52">
        <w:rPr>
          <w:sz w:val="24"/>
          <w:szCs w:val="24"/>
        </w:rPr>
        <w:t>文书所涵盖</w:t>
      </w:r>
      <w:r w:rsidR="003D26B7">
        <w:rPr>
          <w:rFonts w:hint="eastAsia"/>
          <w:sz w:val="24"/>
          <w:szCs w:val="24"/>
        </w:rPr>
        <w:t>和为其</w:t>
      </w:r>
      <w:r w:rsidRPr="00097C52">
        <w:rPr>
          <w:rFonts w:hint="eastAsia"/>
          <w:sz w:val="24"/>
          <w:szCs w:val="24"/>
        </w:rPr>
        <w:t>目的的</w:t>
      </w:r>
      <w:r w:rsidRPr="00097C52">
        <w:rPr>
          <w:sz w:val="24"/>
          <w:szCs w:val="24"/>
        </w:rPr>
        <w:t>特定遗传资源</w:t>
      </w:r>
      <w:r w:rsidR="00601F9D">
        <w:rPr>
          <w:rFonts w:hint="eastAsia"/>
          <w:sz w:val="24"/>
          <w:szCs w:val="24"/>
        </w:rPr>
        <w:t>[</w:t>
      </w:r>
      <w:r w:rsidR="00601F9D">
        <w:rPr>
          <w:rFonts w:hint="eastAsia"/>
          <w:sz w:val="24"/>
          <w:szCs w:val="24"/>
        </w:rPr>
        <w:t>和</w:t>
      </w:r>
      <w:r w:rsidR="00601F9D">
        <w:rPr>
          <w:rFonts w:hint="eastAsia"/>
          <w:sz w:val="24"/>
          <w:szCs w:val="24"/>
        </w:rPr>
        <w:t>/</w:t>
      </w:r>
      <w:r w:rsidR="00601F9D">
        <w:rPr>
          <w:rFonts w:hint="eastAsia"/>
          <w:sz w:val="24"/>
          <w:szCs w:val="24"/>
        </w:rPr>
        <w:t>或特定用途</w:t>
      </w:r>
      <w:r w:rsidR="00601F9D">
        <w:rPr>
          <w:rFonts w:hint="eastAsia"/>
          <w:sz w:val="24"/>
          <w:szCs w:val="24"/>
        </w:rPr>
        <w:t>]</w:t>
      </w:r>
      <w:r w:rsidR="00601F9D">
        <w:rPr>
          <w:sz w:val="24"/>
          <w:szCs w:val="24"/>
        </w:rPr>
        <w:t>[</w:t>
      </w:r>
      <w:r w:rsidR="00601F9D">
        <w:rPr>
          <w:rFonts w:hint="eastAsia"/>
          <w:sz w:val="24"/>
          <w:szCs w:val="24"/>
        </w:rPr>
        <w:t>包括与遗传资源相关的传统知识</w:t>
      </w:r>
      <w:r w:rsidR="00601F9D">
        <w:rPr>
          <w:rFonts w:hint="eastAsia"/>
          <w:sz w:val="24"/>
          <w:szCs w:val="24"/>
        </w:rPr>
        <w:t>]</w:t>
      </w:r>
      <w:r w:rsidRPr="00097C52">
        <w:rPr>
          <w:rFonts w:hint="eastAsia"/>
          <w:sz w:val="24"/>
          <w:szCs w:val="24"/>
        </w:rPr>
        <w:t>的</w:t>
      </w:r>
      <w:r w:rsidRPr="00097C52">
        <w:rPr>
          <w:sz w:val="24"/>
          <w:szCs w:val="24"/>
        </w:rPr>
        <w:t>信息；</w:t>
      </w:r>
    </w:p>
    <w:p w14:paraId="068FFE87" w14:textId="7A6C82D3" w:rsidR="00E55E32" w:rsidRPr="00910CA5" w:rsidRDefault="00910CA5" w:rsidP="00910CA5">
      <w:pPr>
        <w:adjustRightInd w:val="0"/>
        <w:snapToGrid w:val="0"/>
        <w:spacing w:before="120" w:after="120" w:line="240" w:lineRule="atLeast"/>
        <w:ind w:firstLine="490"/>
      </w:pPr>
      <w:r w:rsidRPr="00910CA5">
        <w:rPr>
          <w:rFonts w:eastAsia="KaiTi" w:hint="eastAsia"/>
        </w:rPr>
        <w:t>[</w:t>
      </w:r>
      <w:r w:rsidRPr="00910CA5">
        <w:rPr>
          <w:rFonts w:eastAsia="KaiTi"/>
        </w:rPr>
        <w:t>5.</w:t>
      </w:r>
      <w:r w:rsidRPr="00910CA5">
        <w:rPr>
          <w:rFonts w:eastAsia="KaiTi"/>
        </w:rPr>
        <w:tab/>
      </w:r>
      <w:r w:rsidR="00E55E32" w:rsidRPr="00910CA5">
        <w:rPr>
          <w:rFonts w:eastAsia="KaiTi"/>
        </w:rPr>
        <w:t>决定</w:t>
      </w:r>
      <w:r w:rsidR="00E55E32" w:rsidRPr="00910CA5">
        <w:t>名古屋议定书缔约方</w:t>
      </w:r>
      <w:r w:rsidR="004424D6" w:rsidRPr="00910CA5">
        <w:rPr>
          <w:rFonts w:hint="eastAsia"/>
        </w:rPr>
        <w:t>大会</w:t>
      </w:r>
      <w:r w:rsidR="00E55E32" w:rsidRPr="00910CA5">
        <w:t>应</w:t>
      </w:r>
      <w:r w:rsidR="003C358D" w:rsidRPr="00910CA5">
        <w:rPr>
          <w:rFonts w:hint="eastAsia"/>
        </w:rPr>
        <w:t>作为</w:t>
      </w:r>
      <w:r w:rsidR="003C358D" w:rsidRPr="00910CA5">
        <w:t>权威机构</w:t>
      </w:r>
      <w:r w:rsidR="003C358D" w:rsidRPr="00910CA5">
        <w:rPr>
          <w:rFonts w:hint="eastAsia"/>
        </w:rPr>
        <w:t>，</w:t>
      </w:r>
      <w:r w:rsidR="00E55E32" w:rsidRPr="00910CA5">
        <w:t>根据本决定草案附件规定的标准评估、确定、审查或终止文书作为《名古屋议定书》第</w:t>
      </w:r>
      <w:r w:rsidR="003C358D" w:rsidRPr="00910CA5">
        <w:rPr>
          <w:rFonts w:hint="eastAsia"/>
        </w:rPr>
        <w:t>4</w:t>
      </w:r>
      <w:r w:rsidR="00E55E32" w:rsidRPr="00910CA5">
        <w:t>条第</w:t>
      </w:r>
      <w:r w:rsidR="00E55E32" w:rsidRPr="00910CA5">
        <w:t>4</w:t>
      </w:r>
      <w:r w:rsidR="00E55E32" w:rsidRPr="00910CA5">
        <w:t>款范围内获取和惠益分</w:t>
      </w:r>
      <w:r w:rsidR="00E55E32" w:rsidRPr="00910CA5">
        <w:lastRenderedPageBreak/>
        <w:t>享专门</w:t>
      </w:r>
      <w:r w:rsidR="003C358D" w:rsidRPr="00910CA5">
        <w:rPr>
          <w:rFonts w:hint="eastAsia"/>
        </w:rPr>
        <w:t>性</w:t>
      </w:r>
      <w:r w:rsidR="00E55E32" w:rsidRPr="00910CA5">
        <w:t>国际文书的地位，《名古屋议定书》缔约方可请缔约方</w:t>
      </w:r>
      <w:r w:rsidR="008132DD" w:rsidRPr="00910CA5">
        <w:rPr>
          <w:rFonts w:hint="eastAsia"/>
        </w:rPr>
        <w:t>大会</w:t>
      </w:r>
      <w:r w:rsidR="00E55E32" w:rsidRPr="00910CA5">
        <w:t>确定或终止文书的地位；</w:t>
      </w:r>
      <w:r w:rsidR="00E55E32" w:rsidRPr="00910CA5">
        <w:t>]</w:t>
      </w:r>
    </w:p>
    <w:p w14:paraId="32A9FC43" w14:textId="2C5DC619" w:rsidR="00E55E32" w:rsidRPr="00910CA5" w:rsidRDefault="00E55E32" w:rsidP="00910CA5">
      <w:pPr>
        <w:adjustRightInd w:val="0"/>
        <w:snapToGrid w:val="0"/>
        <w:spacing w:before="120" w:after="120" w:line="240" w:lineRule="atLeast"/>
        <w:ind w:firstLine="490"/>
        <w:rPr>
          <w:rFonts w:hint="eastAsia"/>
        </w:rPr>
      </w:pPr>
      <w:r w:rsidRPr="00910CA5">
        <w:t>[6</w:t>
      </w:r>
      <w:r w:rsidR="00910CA5" w:rsidRPr="00910CA5">
        <w:t>.</w:t>
      </w:r>
      <w:r w:rsidR="00910CA5" w:rsidRPr="00910CA5">
        <w:tab/>
      </w:r>
      <w:r w:rsidRPr="00910CA5">
        <w:rPr>
          <w:rFonts w:eastAsia="KaiTi"/>
        </w:rPr>
        <w:t>请</w:t>
      </w:r>
      <w:r w:rsidRPr="00910CA5">
        <w:t>执行秘书从第五次会议开始，在缔约方</w:t>
      </w:r>
      <w:r w:rsidR="00910CA5">
        <w:rPr>
          <w:rFonts w:hint="eastAsia"/>
        </w:rPr>
        <w:t>大会</w:t>
      </w:r>
      <w:r w:rsidRPr="00910CA5">
        <w:t>召开前四个月接收并提交《名古屋议定书》缔约方的文书，供</w:t>
      </w:r>
      <w:r w:rsidR="002E3D6F" w:rsidRPr="00910CA5">
        <w:t>缔约方</w:t>
      </w:r>
      <w:r w:rsidR="002E3D6F">
        <w:rPr>
          <w:rFonts w:hint="eastAsia"/>
        </w:rPr>
        <w:t>大会</w:t>
      </w:r>
      <w:r w:rsidR="002E3D6F">
        <w:rPr>
          <w:rFonts w:hint="eastAsia"/>
        </w:rPr>
        <w:t>进行</w:t>
      </w:r>
      <w:r w:rsidRPr="00910CA5">
        <w:t>第</w:t>
      </w:r>
      <w:r w:rsidRPr="00910CA5">
        <w:t>5</w:t>
      </w:r>
      <w:r w:rsidRPr="00910CA5">
        <w:t>段所述审议；</w:t>
      </w:r>
      <w:r w:rsidR="00D80A53">
        <w:rPr>
          <w:rFonts w:hint="eastAsia"/>
        </w:rPr>
        <w:t>]</w:t>
      </w:r>
    </w:p>
    <w:p w14:paraId="19F9DE14" w14:textId="77777777" w:rsidR="002964B5" w:rsidRPr="00097C52" w:rsidRDefault="002964B5" w:rsidP="00910CA5">
      <w:pPr>
        <w:pStyle w:val="ListParagraph"/>
        <w:numPr>
          <w:ilvl w:val="0"/>
          <w:numId w:val="41"/>
        </w:numPr>
        <w:adjustRightInd w:val="0"/>
        <w:snapToGrid w:val="0"/>
        <w:spacing w:before="120" w:after="120" w:line="240" w:lineRule="atLeast"/>
        <w:ind w:left="0" w:firstLine="490"/>
        <w:rPr>
          <w:sz w:val="24"/>
          <w:szCs w:val="24"/>
        </w:rPr>
      </w:pPr>
      <w:r w:rsidRPr="00097C52">
        <w:rPr>
          <w:rFonts w:eastAsia="KaiTi"/>
          <w:sz w:val="24"/>
          <w:szCs w:val="24"/>
        </w:rPr>
        <w:t>决定</w:t>
      </w:r>
      <w:r w:rsidRPr="00097C52">
        <w:rPr>
          <w:sz w:val="24"/>
          <w:szCs w:val="24"/>
        </w:rPr>
        <w:t>在《议定书》第</w:t>
      </w:r>
      <w:r w:rsidRPr="00097C52">
        <w:rPr>
          <w:sz w:val="24"/>
          <w:szCs w:val="24"/>
        </w:rPr>
        <w:t>31</w:t>
      </w:r>
      <w:r w:rsidRPr="00097C52">
        <w:rPr>
          <w:sz w:val="24"/>
          <w:szCs w:val="24"/>
        </w:rPr>
        <w:t>条规定的评估和审查进程范围内审查</w:t>
      </w:r>
      <w:r w:rsidRPr="00097C52">
        <w:rPr>
          <w:rFonts w:hint="eastAsia"/>
          <w:sz w:val="24"/>
          <w:szCs w:val="24"/>
        </w:rPr>
        <w:t>本</w:t>
      </w:r>
      <w:r w:rsidRPr="00097C52">
        <w:rPr>
          <w:sz w:val="24"/>
          <w:szCs w:val="24"/>
        </w:rPr>
        <w:t>决定，同时考虑到相关的发展</w:t>
      </w:r>
      <w:r w:rsidRPr="00097C52">
        <w:rPr>
          <w:rFonts w:hint="eastAsia"/>
          <w:sz w:val="24"/>
          <w:szCs w:val="24"/>
        </w:rPr>
        <w:t>动态</w:t>
      </w:r>
      <w:r w:rsidRPr="00097C52">
        <w:rPr>
          <w:sz w:val="24"/>
          <w:szCs w:val="24"/>
        </w:rPr>
        <w:t>，</w:t>
      </w:r>
      <w:r w:rsidRPr="00097C52">
        <w:rPr>
          <w:rFonts w:hint="eastAsia"/>
          <w:sz w:val="24"/>
          <w:szCs w:val="24"/>
        </w:rPr>
        <w:t>以期</w:t>
      </w:r>
      <w:r w:rsidRPr="00097C52">
        <w:rPr>
          <w:sz w:val="24"/>
          <w:szCs w:val="24"/>
        </w:rPr>
        <w:t>采取任何必要步骤促进获取和惠益分享国际制度的一致性。</w:t>
      </w:r>
    </w:p>
    <w:p w14:paraId="21C9585E" w14:textId="77777777" w:rsidR="002964B5" w:rsidRDefault="002964B5" w:rsidP="00E55E32">
      <w:pPr>
        <w:adjustRightInd w:val="0"/>
        <w:snapToGrid w:val="0"/>
        <w:spacing w:before="120" w:after="120" w:line="240" w:lineRule="atLeast"/>
        <w:jc w:val="center"/>
        <w:rPr>
          <w:rFonts w:eastAsia="KaiTi"/>
        </w:rPr>
      </w:pPr>
    </w:p>
    <w:p w14:paraId="2713565F" w14:textId="77777777" w:rsidR="002964B5" w:rsidRPr="00097C52" w:rsidRDefault="002964B5" w:rsidP="00E55E32">
      <w:pPr>
        <w:adjustRightInd w:val="0"/>
        <w:snapToGrid w:val="0"/>
        <w:spacing w:before="120" w:after="120" w:line="240" w:lineRule="atLeast"/>
        <w:jc w:val="center"/>
        <w:rPr>
          <w:rFonts w:eastAsia="KaiTi"/>
        </w:rPr>
      </w:pPr>
      <w:r w:rsidRPr="00097C52">
        <w:rPr>
          <w:rFonts w:eastAsia="KaiTi" w:hint="eastAsia"/>
        </w:rPr>
        <w:t>附件</w:t>
      </w:r>
    </w:p>
    <w:p w14:paraId="2BE55208" w14:textId="77777777" w:rsidR="002964B5" w:rsidRPr="00097C52" w:rsidRDefault="002964B5" w:rsidP="00E55E32">
      <w:pPr>
        <w:adjustRightInd w:val="0"/>
        <w:snapToGrid w:val="0"/>
        <w:spacing w:before="120" w:after="120" w:line="240" w:lineRule="atLeast"/>
        <w:jc w:val="center"/>
        <w:rPr>
          <w:b/>
          <w:bCs/>
        </w:rPr>
      </w:pPr>
      <w:r w:rsidRPr="00097C52">
        <w:rPr>
          <w:b/>
          <w:bCs/>
        </w:rPr>
        <w:t>《</w:t>
      </w:r>
      <w:r w:rsidRPr="00097C52">
        <w:rPr>
          <w:rFonts w:hint="eastAsia"/>
          <w:b/>
          <w:bCs/>
        </w:rPr>
        <w:t>关于获取遗传资源和公正和公平分享其利用所产生惠益的名古屋议定书</w:t>
      </w:r>
      <w:r w:rsidRPr="00097C52">
        <w:rPr>
          <w:b/>
          <w:bCs/>
        </w:rPr>
        <w:t>》第</w:t>
      </w:r>
      <w:r w:rsidRPr="00097C52">
        <w:rPr>
          <w:rFonts w:hint="eastAsia"/>
          <w:b/>
          <w:bCs/>
        </w:rPr>
        <w:t>4</w:t>
      </w:r>
      <w:r w:rsidRPr="00097C52">
        <w:rPr>
          <w:b/>
          <w:bCs/>
        </w:rPr>
        <w:t>条第</w:t>
      </w:r>
      <w:r w:rsidRPr="00097C52">
        <w:rPr>
          <w:b/>
          <w:bCs/>
        </w:rPr>
        <w:t>4</w:t>
      </w:r>
      <w:r w:rsidRPr="00097C52">
        <w:rPr>
          <w:b/>
          <w:bCs/>
        </w:rPr>
        <w:t>款范围内获取和惠益分享专门</w:t>
      </w:r>
      <w:r w:rsidRPr="00097C52">
        <w:rPr>
          <w:rFonts w:hint="eastAsia"/>
          <w:b/>
          <w:bCs/>
        </w:rPr>
        <w:t>性</w:t>
      </w:r>
      <w:r w:rsidRPr="00097C52">
        <w:rPr>
          <w:b/>
          <w:bCs/>
        </w:rPr>
        <w:t>国际文书的指示性标准</w:t>
      </w:r>
    </w:p>
    <w:p w14:paraId="1788B661" w14:textId="5CCAE593" w:rsidR="002964B5" w:rsidRPr="00097C52" w:rsidRDefault="002964B5" w:rsidP="00E55E32">
      <w:pPr>
        <w:pStyle w:val="ListParagraph"/>
        <w:numPr>
          <w:ilvl w:val="0"/>
          <w:numId w:val="38"/>
        </w:numPr>
        <w:adjustRightInd w:val="0"/>
        <w:snapToGrid w:val="0"/>
        <w:spacing w:before="120" w:after="120" w:line="240" w:lineRule="atLeast"/>
        <w:ind w:left="0" w:firstLine="0"/>
        <w:rPr>
          <w:sz w:val="24"/>
          <w:szCs w:val="24"/>
        </w:rPr>
      </w:pPr>
      <w:r w:rsidRPr="00097C52">
        <w:rPr>
          <w:sz w:val="24"/>
          <w:szCs w:val="24"/>
        </w:rPr>
        <w:t>这些指示性标准是制定或</w:t>
      </w:r>
      <w:r w:rsidRPr="00097C52">
        <w:rPr>
          <w:rFonts w:hint="eastAsia"/>
          <w:sz w:val="24"/>
          <w:szCs w:val="24"/>
        </w:rPr>
        <w:t>执行</w:t>
      </w:r>
      <w:r w:rsidRPr="00097C52">
        <w:rPr>
          <w:sz w:val="24"/>
          <w:szCs w:val="24"/>
        </w:rPr>
        <w:t>获取和惠益分享专门</w:t>
      </w:r>
      <w:r w:rsidRPr="00097C52">
        <w:rPr>
          <w:rFonts w:hint="eastAsia"/>
          <w:sz w:val="24"/>
          <w:szCs w:val="24"/>
        </w:rPr>
        <w:t>性</w:t>
      </w:r>
      <w:r w:rsidRPr="00097C52">
        <w:rPr>
          <w:sz w:val="24"/>
          <w:szCs w:val="24"/>
        </w:rPr>
        <w:t>国际</w:t>
      </w:r>
      <w:r w:rsidRPr="00097C52">
        <w:rPr>
          <w:rFonts w:hint="eastAsia"/>
          <w:sz w:val="24"/>
          <w:szCs w:val="24"/>
        </w:rPr>
        <w:t>文书</w:t>
      </w:r>
      <w:r w:rsidRPr="00097C52">
        <w:rPr>
          <w:sz w:val="24"/>
          <w:szCs w:val="24"/>
        </w:rPr>
        <w:t>时作为指导的参考点或</w:t>
      </w:r>
      <w:r w:rsidRPr="00097C52">
        <w:rPr>
          <w:rFonts w:hint="eastAsia"/>
          <w:sz w:val="24"/>
          <w:szCs w:val="24"/>
        </w:rPr>
        <w:t>考虑</w:t>
      </w:r>
      <w:r w:rsidRPr="00097C52">
        <w:rPr>
          <w:sz w:val="24"/>
          <w:szCs w:val="24"/>
        </w:rPr>
        <w:t>要素</w:t>
      </w:r>
      <w:r w:rsidRPr="00097C52">
        <w:rPr>
          <w:rFonts w:hint="eastAsia"/>
          <w:sz w:val="24"/>
          <w:szCs w:val="24"/>
        </w:rPr>
        <w:t>，</w:t>
      </w:r>
      <w:r w:rsidRPr="00097C52">
        <w:rPr>
          <w:sz w:val="24"/>
          <w:szCs w:val="24"/>
        </w:rPr>
        <w:t>旨在</w:t>
      </w:r>
      <w:r w:rsidRPr="00097C52">
        <w:rPr>
          <w:rFonts w:hint="eastAsia"/>
          <w:sz w:val="24"/>
          <w:szCs w:val="24"/>
        </w:rPr>
        <w:t>帮助</w:t>
      </w:r>
      <w:r w:rsidRPr="00097C52">
        <w:rPr>
          <w:sz w:val="24"/>
          <w:szCs w:val="24"/>
        </w:rPr>
        <w:t>加强《名古屋议定书》和其他获取和惠益分享</w:t>
      </w:r>
      <w:r w:rsidRPr="00097C52">
        <w:rPr>
          <w:rFonts w:hint="eastAsia"/>
          <w:sz w:val="24"/>
          <w:szCs w:val="24"/>
        </w:rPr>
        <w:t>国际</w:t>
      </w:r>
      <w:r w:rsidRPr="00097C52">
        <w:rPr>
          <w:sz w:val="24"/>
          <w:szCs w:val="24"/>
        </w:rPr>
        <w:t>文书之间的协调和相互支持，而不</w:t>
      </w:r>
      <w:r w:rsidRPr="00097C52">
        <w:rPr>
          <w:rFonts w:hint="eastAsia"/>
          <w:sz w:val="24"/>
          <w:szCs w:val="24"/>
        </w:rPr>
        <w:t>给</w:t>
      </w:r>
      <w:r w:rsidRPr="00097C52">
        <w:rPr>
          <w:sz w:val="24"/>
          <w:szCs w:val="24"/>
        </w:rPr>
        <w:t>它们</w:t>
      </w:r>
      <w:r w:rsidRPr="00097C52">
        <w:rPr>
          <w:rFonts w:hint="eastAsia"/>
          <w:sz w:val="24"/>
          <w:szCs w:val="24"/>
        </w:rPr>
        <w:t>划分</w:t>
      </w:r>
      <w:r w:rsidRPr="00097C52">
        <w:rPr>
          <w:sz w:val="24"/>
          <w:szCs w:val="24"/>
        </w:rPr>
        <w:t>等级。</w:t>
      </w:r>
    </w:p>
    <w:p w14:paraId="72C966ED" w14:textId="32DCFD23" w:rsidR="002964B5" w:rsidRPr="00097C52" w:rsidRDefault="002964B5" w:rsidP="00E55E32">
      <w:pPr>
        <w:pStyle w:val="ListParagraph"/>
        <w:numPr>
          <w:ilvl w:val="0"/>
          <w:numId w:val="38"/>
        </w:numPr>
        <w:adjustRightInd w:val="0"/>
        <w:snapToGrid w:val="0"/>
        <w:spacing w:before="120" w:after="120" w:line="240" w:lineRule="atLeast"/>
        <w:ind w:left="0" w:firstLine="0"/>
        <w:rPr>
          <w:sz w:val="24"/>
          <w:szCs w:val="24"/>
        </w:rPr>
      </w:pPr>
      <w:r w:rsidRPr="00097C52">
        <w:rPr>
          <w:rFonts w:eastAsia="KaiTi"/>
          <w:sz w:val="24"/>
          <w:szCs w:val="24"/>
        </w:rPr>
        <w:t>政府间或国际商定</w:t>
      </w:r>
      <w:r w:rsidRPr="00097C52">
        <w:rPr>
          <w:sz w:val="24"/>
          <w:szCs w:val="24"/>
        </w:rPr>
        <w:t>——</w:t>
      </w:r>
      <w:r w:rsidRPr="00097C52">
        <w:rPr>
          <w:sz w:val="24"/>
          <w:szCs w:val="24"/>
        </w:rPr>
        <w:t>文书</w:t>
      </w:r>
      <w:r w:rsidR="00505A3D">
        <w:rPr>
          <w:rFonts w:hint="eastAsia"/>
          <w:sz w:val="24"/>
          <w:szCs w:val="24"/>
        </w:rPr>
        <w:t>经由</w:t>
      </w:r>
      <w:r w:rsidRPr="00097C52">
        <w:rPr>
          <w:rFonts w:hint="eastAsia"/>
          <w:sz w:val="24"/>
          <w:szCs w:val="24"/>
        </w:rPr>
        <w:t>一个</w:t>
      </w:r>
      <w:r w:rsidRPr="00097C52">
        <w:rPr>
          <w:sz w:val="24"/>
          <w:szCs w:val="24"/>
        </w:rPr>
        <w:t>政府间进程商定</w:t>
      </w:r>
      <w:r w:rsidR="00505A3D">
        <w:rPr>
          <w:rFonts w:hint="eastAsia"/>
          <w:sz w:val="24"/>
          <w:szCs w:val="24"/>
        </w:rPr>
        <w:t>[</w:t>
      </w:r>
      <w:r w:rsidR="00505A3D">
        <w:rPr>
          <w:rFonts w:hint="eastAsia"/>
          <w:sz w:val="24"/>
          <w:szCs w:val="24"/>
        </w:rPr>
        <w:t>或通过</w:t>
      </w:r>
      <w:r w:rsidR="00505A3D">
        <w:rPr>
          <w:sz w:val="24"/>
          <w:szCs w:val="24"/>
        </w:rPr>
        <w:t>]</w:t>
      </w:r>
      <w:r w:rsidRPr="00097C52">
        <w:rPr>
          <w:sz w:val="24"/>
          <w:szCs w:val="24"/>
        </w:rPr>
        <w:t>，并</w:t>
      </w:r>
      <w:r w:rsidRPr="00097C52">
        <w:rPr>
          <w:rFonts w:hint="eastAsia"/>
          <w:sz w:val="24"/>
          <w:szCs w:val="24"/>
        </w:rPr>
        <w:t>/</w:t>
      </w:r>
      <w:r w:rsidRPr="00097C52">
        <w:rPr>
          <w:sz w:val="24"/>
          <w:szCs w:val="24"/>
        </w:rPr>
        <w:t>或</w:t>
      </w:r>
      <w:r w:rsidRPr="00097C52">
        <w:rPr>
          <w:rFonts w:hint="eastAsia"/>
          <w:sz w:val="24"/>
          <w:szCs w:val="24"/>
        </w:rPr>
        <w:t>由国家</w:t>
      </w:r>
      <w:r w:rsidRPr="00097C52">
        <w:rPr>
          <w:sz w:val="24"/>
          <w:szCs w:val="24"/>
        </w:rPr>
        <w:t>和</w:t>
      </w:r>
      <w:r w:rsidRPr="00097C52">
        <w:rPr>
          <w:rFonts w:hint="eastAsia"/>
          <w:sz w:val="24"/>
          <w:szCs w:val="24"/>
        </w:rPr>
        <w:t>/</w:t>
      </w:r>
      <w:r w:rsidRPr="00097C52">
        <w:rPr>
          <w:sz w:val="24"/>
          <w:szCs w:val="24"/>
        </w:rPr>
        <w:t>或政府</w:t>
      </w:r>
      <w:r w:rsidR="00505A3D">
        <w:rPr>
          <w:rFonts w:hint="eastAsia"/>
          <w:sz w:val="24"/>
          <w:szCs w:val="24"/>
        </w:rPr>
        <w:t>[</w:t>
      </w:r>
      <w:r w:rsidR="00505A3D">
        <w:rPr>
          <w:rFonts w:hint="eastAsia"/>
          <w:sz w:val="24"/>
          <w:szCs w:val="24"/>
        </w:rPr>
        <w:t>经由</w:t>
      </w:r>
      <w:r w:rsidR="007D0AC2">
        <w:rPr>
          <w:rFonts w:hint="eastAsia"/>
          <w:sz w:val="24"/>
          <w:szCs w:val="24"/>
        </w:rPr>
        <w:t>一个</w:t>
      </w:r>
      <w:r w:rsidR="00505A3D" w:rsidRPr="00505A3D">
        <w:rPr>
          <w:rFonts w:hint="eastAsia"/>
          <w:sz w:val="24"/>
          <w:szCs w:val="24"/>
        </w:rPr>
        <w:t>国际组织</w:t>
      </w:r>
      <w:r w:rsidR="007D0AC2">
        <w:rPr>
          <w:rFonts w:hint="eastAsia"/>
          <w:sz w:val="24"/>
          <w:szCs w:val="24"/>
        </w:rPr>
        <w:t>的</w:t>
      </w:r>
      <w:r w:rsidR="00505A3D" w:rsidRPr="00505A3D">
        <w:rPr>
          <w:rFonts w:hint="eastAsia"/>
          <w:sz w:val="24"/>
          <w:szCs w:val="24"/>
        </w:rPr>
        <w:t>理事机构的决定</w:t>
      </w:r>
      <w:r w:rsidR="00505A3D">
        <w:rPr>
          <w:sz w:val="24"/>
          <w:szCs w:val="24"/>
        </w:rPr>
        <w:t>][</w:t>
      </w:r>
      <w:r w:rsidR="00505A3D">
        <w:rPr>
          <w:rFonts w:hint="eastAsia"/>
          <w:sz w:val="24"/>
          <w:szCs w:val="24"/>
        </w:rPr>
        <w:t>明确</w:t>
      </w:r>
      <w:r w:rsidR="00505A3D">
        <w:rPr>
          <w:sz w:val="24"/>
          <w:szCs w:val="24"/>
        </w:rPr>
        <w:t>]</w:t>
      </w:r>
      <w:r w:rsidRPr="00097C52">
        <w:rPr>
          <w:sz w:val="24"/>
          <w:szCs w:val="24"/>
        </w:rPr>
        <w:t>认可。文书</w:t>
      </w:r>
      <w:r w:rsidRPr="00097C52">
        <w:rPr>
          <w:rFonts w:hint="eastAsia"/>
          <w:sz w:val="24"/>
          <w:szCs w:val="24"/>
        </w:rPr>
        <w:t>可具</w:t>
      </w:r>
      <w:r w:rsidRPr="00097C52">
        <w:rPr>
          <w:sz w:val="24"/>
          <w:szCs w:val="24"/>
        </w:rPr>
        <w:t>有约束力，</w:t>
      </w:r>
      <w:r w:rsidRPr="00097C52">
        <w:rPr>
          <w:rFonts w:hint="eastAsia"/>
          <w:sz w:val="24"/>
          <w:szCs w:val="24"/>
        </w:rPr>
        <w:t>也可不具有</w:t>
      </w:r>
      <w:r w:rsidRPr="00097C52">
        <w:rPr>
          <w:sz w:val="24"/>
          <w:szCs w:val="24"/>
        </w:rPr>
        <w:t>约束力。</w:t>
      </w:r>
    </w:p>
    <w:p w14:paraId="337E7B13" w14:textId="77777777" w:rsidR="002964B5" w:rsidRPr="00097C52" w:rsidRDefault="002964B5" w:rsidP="00E55E32">
      <w:pPr>
        <w:pStyle w:val="ListParagraph"/>
        <w:numPr>
          <w:ilvl w:val="0"/>
          <w:numId w:val="38"/>
        </w:numPr>
        <w:adjustRightInd w:val="0"/>
        <w:snapToGrid w:val="0"/>
        <w:spacing w:before="120" w:after="120" w:line="240" w:lineRule="atLeast"/>
        <w:ind w:left="0" w:firstLine="0"/>
        <w:rPr>
          <w:sz w:val="24"/>
          <w:szCs w:val="24"/>
        </w:rPr>
      </w:pPr>
      <w:r w:rsidRPr="00097C52">
        <w:rPr>
          <w:rFonts w:eastAsia="KaiTi" w:hint="eastAsia"/>
          <w:sz w:val="24"/>
          <w:szCs w:val="24"/>
        </w:rPr>
        <w:t>专门性</w:t>
      </w:r>
      <w:r w:rsidRPr="00097C52">
        <w:rPr>
          <w:sz w:val="24"/>
          <w:szCs w:val="24"/>
        </w:rPr>
        <w:t>——</w:t>
      </w:r>
      <w:r w:rsidRPr="00097C52">
        <w:rPr>
          <w:rFonts w:hint="eastAsia"/>
          <w:sz w:val="24"/>
          <w:szCs w:val="24"/>
        </w:rPr>
        <w:t>文书：</w:t>
      </w:r>
    </w:p>
    <w:p w14:paraId="16444DD0" w14:textId="77777777" w:rsidR="002964B5" w:rsidRPr="00097C52" w:rsidRDefault="002964B5" w:rsidP="00E55E32">
      <w:pPr>
        <w:pStyle w:val="ListParagraph"/>
        <w:numPr>
          <w:ilvl w:val="0"/>
          <w:numId w:val="39"/>
        </w:numPr>
        <w:adjustRightInd w:val="0"/>
        <w:snapToGrid w:val="0"/>
        <w:spacing w:before="120" w:after="120" w:line="240" w:lineRule="atLeast"/>
        <w:ind w:left="0" w:firstLine="0"/>
        <w:rPr>
          <w:sz w:val="24"/>
          <w:szCs w:val="24"/>
        </w:rPr>
      </w:pPr>
      <w:r w:rsidRPr="00097C52">
        <w:rPr>
          <w:rFonts w:hint="eastAsia"/>
          <w:sz w:val="24"/>
          <w:szCs w:val="24"/>
        </w:rPr>
        <w:t>适用于否则应属于《名古屋议定书》范围的一组特定遗传资源和</w:t>
      </w:r>
      <w:r w:rsidRPr="00097C52">
        <w:rPr>
          <w:rFonts w:hint="eastAsia"/>
          <w:sz w:val="24"/>
          <w:szCs w:val="24"/>
        </w:rPr>
        <w:t>/</w:t>
      </w:r>
      <w:r w:rsidRPr="00097C52">
        <w:rPr>
          <w:rFonts w:hint="eastAsia"/>
          <w:sz w:val="24"/>
          <w:szCs w:val="24"/>
        </w:rPr>
        <w:t>或与遗传资源相关的传统知识</w:t>
      </w:r>
      <w:r w:rsidRPr="00097C52">
        <w:rPr>
          <w:sz w:val="24"/>
          <w:szCs w:val="24"/>
        </w:rPr>
        <w:t>；</w:t>
      </w:r>
    </w:p>
    <w:p w14:paraId="5569EA18" w14:textId="77777777" w:rsidR="002964B5" w:rsidRPr="00097C52" w:rsidRDefault="002964B5" w:rsidP="00E55E32">
      <w:pPr>
        <w:pStyle w:val="ListParagraph"/>
        <w:numPr>
          <w:ilvl w:val="0"/>
          <w:numId w:val="39"/>
        </w:numPr>
        <w:adjustRightInd w:val="0"/>
        <w:snapToGrid w:val="0"/>
        <w:spacing w:before="120" w:after="120" w:line="240" w:lineRule="atLeast"/>
        <w:ind w:left="0" w:firstLine="0"/>
        <w:rPr>
          <w:sz w:val="24"/>
          <w:szCs w:val="24"/>
        </w:rPr>
      </w:pPr>
      <w:r w:rsidRPr="00097C52">
        <w:rPr>
          <w:rFonts w:hint="eastAsia"/>
          <w:sz w:val="24"/>
          <w:szCs w:val="24"/>
        </w:rPr>
        <w:t>适用于特定用途或特定目的的遗传资源和</w:t>
      </w:r>
      <w:r w:rsidRPr="00097C52">
        <w:rPr>
          <w:rFonts w:hint="eastAsia"/>
          <w:sz w:val="24"/>
          <w:szCs w:val="24"/>
        </w:rPr>
        <w:t>/</w:t>
      </w:r>
      <w:r w:rsidRPr="00097C52">
        <w:rPr>
          <w:rFonts w:hint="eastAsia"/>
          <w:sz w:val="24"/>
          <w:szCs w:val="24"/>
        </w:rPr>
        <w:t>或与遗传资源相关的传统知识，这些遗传资源和传统知识需要有区别因而专门处理的办法</w:t>
      </w:r>
      <w:r w:rsidRPr="00097C52">
        <w:rPr>
          <w:sz w:val="24"/>
          <w:szCs w:val="24"/>
        </w:rPr>
        <w:t>。</w:t>
      </w:r>
    </w:p>
    <w:p w14:paraId="5B468A23" w14:textId="3F91EFEB" w:rsidR="002964B5" w:rsidRPr="00097C52" w:rsidRDefault="005B00E2" w:rsidP="00E55E32">
      <w:pPr>
        <w:pStyle w:val="ListParagraph"/>
        <w:numPr>
          <w:ilvl w:val="0"/>
          <w:numId w:val="38"/>
        </w:numPr>
        <w:adjustRightInd w:val="0"/>
        <w:snapToGrid w:val="0"/>
        <w:spacing w:before="120" w:after="120" w:line="240" w:lineRule="atLeast"/>
        <w:ind w:left="0" w:firstLine="0"/>
        <w:rPr>
          <w:sz w:val="24"/>
          <w:szCs w:val="24"/>
        </w:rPr>
      </w:pPr>
      <w:r>
        <w:rPr>
          <w:rFonts w:eastAsia="KaiTi" w:hint="eastAsia"/>
          <w:sz w:val="24"/>
          <w:szCs w:val="24"/>
        </w:rPr>
        <w:t>相互支持</w:t>
      </w:r>
      <w:r w:rsidR="002964B5" w:rsidRPr="00097C52">
        <w:rPr>
          <w:sz w:val="24"/>
          <w:szCs w:val="24"/>
        </w:rPr>
        <w:t>——</w:t>
      </w:r>
      <w:r w:rsidR="002964B5" w:rsidRPr="00097C52">
        <w:rPr>
          <w:rFonts w:hint="eastAsia"/>
          <w:sz w:val="24"/>
          <w:szCs w:val="24"/>
        </w:rPr>
        <w:t>文书符合、辅助且不违背《生物多样性公约》和《名古屋议定书》的目标，包括：</w:t>
      </w:r>
    </w:p>
    <w:p w14:paraId="3C2E3E60" w14:textId="77777777"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符合生物多样性保护和可持续利用目标；</w:t>
      </w:r>
    </w:p>
    <w:p w14:paraId="551BC4A9" w14:textId="77777777"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公正和公平分享惠益；</w:t>
      </w:r>
    </w:p>
    <w:p w14:paraId="255474CB" w14:textId="25E720FE"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在包括</w:t>
      </w:r>
      <w:r w:rsidR="007D0AC2">
        <w:rPr>
          <w:rFonts w:hint="eastAsia"/>
          <w:sz w:val="24"/>
          <w:szCs w:val="24"/>
        </w:rPr>
        <w:t>[</w:t>
      </w:r>
      <w:r w:rsidRPr="00097C52">
        <w:rPr>
          <w:rFonts w:hint="eastAsia"/>
          <w:sz w:val="24"/>
          <w:szCs w:val="24"/>
        </w:rPr>
        <w:t>酌情</w:t>
      </w:r>
      <w:r w:rsidR="007D0AC2">
        <w:rPr>
          <w:rFonts w:hint="eastAsia"/>
          <w:sz w:val="24"/>
          <w:szCs w:val="24"/>
        </w:rPr>
        <w:t>]</w:t>
      </w:r>
      <w:r w:rsidRPr="00097C52">
        <w:rPr>
          <w:rFonts w:hint="eastAsia"/>
          <w:sz w:val="24"/>
          <w:szCs w:val="24"/>
        </w:rPr>
        <w:t>适用事先知情同意获取遗传资源或与遗传资源相关的传统知识方面以及</w:t>
      </w:r>
      <w:r w:rsidR="007D0AC2">
        <w:rPr>
          <w:rFonts w:hint="eastAsia"/>
          <w:sz w:val="24"/>
          <w:szCs w:val="24"/>
        </w:rPr>
        <w:t>[</w:t>
      </w:r>
      <w:r w:rsidR="007D0AC2">
        <w:rPr>
          <w:rFonts w:hint="eastAsia"/>
          <w:sz w:val="24"/>
          <w:szCs w:val="24"/>
        </w:rPr>
        <w:t>公正公平分享惠益</w:t>
      </w:r>
      <w:r w:rsidR="007D0AC2">
        <w:rPr>
          <w:sz w:val="24"/>
          <w:szCs w:val="24"/>
        </w:rPr>
        <w:t>][</w:t>
      </w:r>
      <w:r w:rsidRPr="00097C52">
        <w:rPr>
          <w:rFonts w:hint="eastAsia"/>
          <w:sz w:val="24"/>
          <w:szCs w:val="24"/>
        </w:rPr>
        <w:t>分享</w:t>
      </w:r>
      <w:r w:rsidR="007D0AC2" w:rsidRPr="00097C52">
        <w:rPr>
          <w:rFonts w:hint="eastAsia"/>
          <w:sz w:val="24"/>
          <w:szCs w:val="24"/>
        </w:rPr>
        <w:t>惠益</w:t>
      </w:r>
      <w:r w:rsidR="007D0AC2">
        <w:rPr>
          <w:rFonts w:hint="eastAsia"/>
          <w:sz w:val="24"/>
          <w:szCs w:val="24"/>
        </w:rPr>
        <w:t>]</w:t>
      </w:r>
      <w:r w:rsidRPr="00097C52">
        <w:rPr>
          <w:rFonts w:hint="eastAsia"/>
          <w:sz w:val="24"/>
          <w:szCs w:val="24"/>
        </w:rPr>
        <w:t>方面具有法律确定性；</w:t>
      </w:r>
    </w:p>
    <w:p w14:paraId="34114AB7" w14:textId="77777777"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有关土著人民和地方社区的充分和有效参与；</w:t>
      </w:r>
    </w:p>
    <w:p w14:paraId="166C2673" w14:textId="77777777"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国际商定目标体现的对可持续发展的贡献；</w:t>
      </w:r>
    </w:p>
    <w:p w14:paraId="4E0BC6B2" w14:textId="52EDDBC3" w:rsidR="002964B5" w:rsidRPr="00097C52" w:rsidRDefault="002964B5" w:rsidP="00E55E32">
      <w:pPr>
        <w:pStyle w:val="ListParagraph"/>
        <w:numPr>
          <w:ilvl w:val="0"/>
          <w:numId w:val="40"/>
        </w:numPr>
        <w:adjustRightInd w:val="0"/>
        <w:snapToGrid w:val="0"/>
        <w:spacing w:before="120" w:after="120" w:line="240" w:lineRule="atLeast"/>
        <w:ind w:left="0" w:firstLine="0"/>
        <w:rPr>
          <w:sz w:val="24"/>
          <w:szCs w:val="24"/>
        </w:rPr>
      </w:pPr>
      <w:r w:rsidRPr="00097C52">
        <w:rPr>
          <w:rFonts w:hint="eastAsia"/>
          <w:sz w:val="24"/>
          <w:szCs w:val="24"/>
        </w:rPr>
        <w:t>其他一般法律原则，包括诚信、效力和合理期望。</w:t>
      </w:r>
      <w:r>
        <w:rPr>
          <w:rFonts w:hint="eastAsia"/>
          <w:sz w:val="24"/>
          <w:szCs w:val="24"/>
        </w:rPr>
        <w:t>]</w:t>
      </w:r>
    </w:p>
    <w:p w14:paraId="4A58AA32" w14:textId="30652F6B" w:rsidR="00833D3B" w:rsidRPr="00643AE7" w:rsidRDefault="00833D3B" w:rsidP="00643AE7">
      <w:pPr>
        <w:adjustRightInd w:val="0"/>
        <w:snapToGrid w:val="0"/>
        <w:spacing w:before="120" w:after="120" w:line="240" w:lineRule="atLeast"/>
        <w:jc w:val="center"/>
      </w:pPr>
      <w:r w:rsidRPr="00643AE7">
        <w:t>__________</w:t>
      </w:r>
    </w:p>
    <w:sectPr w:rsidR="00833D3B" w:rsidRPr="00643AE7" w:rsidSect="00E56AF9">
      <w:headerReference w:type="even" r:id="rId11"/>
      <w:headerReference w:type="defaul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ED89" w14:textId="77777777" w:rsidR="00816472" w:rsidRDefault="00816472" w:rsidP="008A3A19">
      <w:r>
        <w:separator/>
      </w:r>
    </w:p>
  </w:endnote>
  <w:endnote w:type="continuationSeparator" w:id="0">
    <w:p w14:paraId="2EEE2C5E" w14:textId="77777777" w:rsidR="00816472" w:rsidRDefault="00816472"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iTi">
    <w:altName w:val="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Source Han Sans Regular">
    <w:altName w:val="Cambria"/>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044B" w14:textId="77777777" w:rsidR="00816472" w:rsidRDefault="00816472" w:rsidP="008A3A19">
      <w:r>
        <w:separator/>
      </w:r>
    </w:p>
  </w:footnote>
  <w:footnote w:type="continuationSeparator" w:id="0">
    <w:p w14:paraId="4534EA5F" w14:textId="77777777" w:rsidR="00816472" w:rsidRDefault="00816472" w:rsidP="008A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62B" w14:textId="1E40F4DA" w:rsidR="00613941" w:rsidRPr="008E33A9" w:rsidRDefault="00613941" w:rsidP="00613941">
    <w:pPr>
      <w:spacing w:before="120"/>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7D0AC2">
      <w:rPr>
        <w:snapToGrid w:val="0"/>
        <w:kern w:val="22"/>
        <w:szCs w:val="22"/>
      </w:rPr>
      <w:t>REC/</w:t>
    </w:r>
    <w:r>
      <w:rPr>
        <w:snapToGrid w:val="0"/>
        <w:kern w:val="22"/>
        <w:szCs w:val="22"/>
      </w:rPr>
      <w:t>3</w:t>
    </w:r>
    <w:r w:rsidRPr="008E33A9">
      <w:rPr>
        <w:snapToGrid w:val="0"/>
        <w:kern w:val="22"/>
        <w:szCs w:val="22"/>
      </w:rPr>
      <w:t>/</w:t>
    </w:r>
    <w:r w:rsidR="007D0AC2">
      <w:rPr>
        <w:snapToGrid w:val="0"/>
        <w:kern w:val="22"/>
        <w:szCs w:val="22"/>
      </w:rPr>
      <w:t>1</w:t>
    </w:r>
    <w:r w:rsidR="00F5270F">
      <w:rPr>
        <w:snapToGrid w:val="0"/>
        <w:kern w:val="22"/>
        <w:szCs w:val="22"/>
      </w:rPr>
      <w:t>6</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17" w14:textId="0CF9E6EE" w:rsidR="00613941" w:rsidRPr="008E33A9" w:rsidRDefault="00613941" w:rsidP="00613941">
    <w:pPr>
      <w:spacing w:before="120"/>
      <w:jc w:val="right"/>
      <w:rPr>
        <w:snapToGrid w:val="0"/>
        <w:kern w:val="22"/>
        <w:szCs w:val="22"/>
      </w:rPr>
    </w:pPr>
    <w:r w:rsidRPr="008E33A9">
      <w:rPr>
        <w:snapToGrid w:val="0"/>
        <w:kern w:val="22"/>
        <w:szCs w:val="22"/>
      </w:rPr>
      <w:t>CBD/SB</w:t>
    </w:r>
    <w:r>
      <w:rPr>
        <w:snapToGrid w:val="0"/>
        <w:kern w:val="22"/>
        <w:szCs w:val="22"/>
      </w:rPr>
      <w:t>I</w:t>
    </w:r>
    <w:r w:rsidRPr="008E33A9">
      <w:rPr>
        <w:snapToGrid w:val="0"/>
        <w:kern w:val="22"/>
        <w:szCs w:val="22"/>
      </w:rPr>
      <w:t>/</w:t>
    </w:r>
    <w:r w:rsidR="00D80A53">
      <w:rPr>
        <w:snapToGrid w:val="0"/>
        <w:kern w:val="22"/>
        <w:szCs w:val="22"/>
      </w:rPr>
      <w:t>REC/</w:t>
    </w:r>
    <w:r>
      <w:rPr>
        <w:snapToGrid w:val="0"/>
        <w:kern w:val="22"/>
        <w:szCs w:val="22"/>
      </w:rPr>
      <w:t>3</w:t>
    </w:r>
    <w:r w:rsidRPr="008E33A9">
      <w:rPr>
        <w:snapToGrid w:val="0"/>
        <w:kern w:val="22"/>
        <w:szCs w:val="22"/>
      </w:rPr>
      <w:t>/</w:t>
    </w:r>
    <w:r w:rsidR="00D80A53">
      <w:rPr>
        <w:snapToGrid w:val="0"/>
        <w:kern w:val="22"/>
        <w:szCs w:val="22"/>
      </w:rPr>
      <w:t>16</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FE3B80"/>
    <w:multiLevelType w:val="hybridMultilevel"/>
    <w:tmpl w:val="C826F440"/>
    <w:lvl w:ilvl="0" w:tplc="7DBE4C74">
      <w:start w:val="7"/>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4ACE"/>
    <w:multiLevelType w:val="hybridMultilevel"/>
    <w:tmpl w:val="75DCD3E6"/>
    <w:lvl w:ilvl="0" w:tplc="95DCC7B4">
      <w:start w:val="1"/>
      <w:numFmt w:val="lowerLetter"/>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465CA"/>
    <w:multiLevelType w:val="hybridMultilevel"/>
    <w:tmpl w:val="C8D04F78"/>
    <w:lvl w:ilvl="0" w:tplc="45E0016A">
      <w:start w:val="4"/>
      <w:numFmt w:val="decimal"/>
      <w:lvlText w:val="%1."/>
      <w:lvlJc w:val="left"/>
      <w:pPr>
        <w:ind w:left="720" w:hanging="360"/>
      </w:pPr>
      <w:rPr>
        <w:rFonts w:ascii="Times New Roman" w:hAnsi="Times New Roman" w:cs="Times New Roman" w:hint="default"/>
      </w:rPr>
    </w:lvl>
    <w:lvl w:ilvl="1" w:tplc="6A2A62B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56C12E9"/>
    <w:multiLevelType w:val="hybridMultilevel"/>
    <w:tmpl w:val="4F2A89E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365A2"/>
    <w:multiLevelType w:val="hybridMultilevel"/>
    <w:tmpl w:val="8DF0A100"/>
    <w:lvl w:ilvl="0" w:tplc="5D0E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FB9390B"/>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F563E9"/>
    <w:multiLevelType w:val="hybridMultilevel"/>
    <w:tmpl w:val="4A2CF778"/>
    <w:lvl w:ilvl="0" w:tplc="D8F6113E">
      <w:start w:val="6"/>
      <w:numFmt w:val="decimal"/>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50835"/>
    <w:multiLevelType w:val="hybridMultilevel"/>
    <w:tmpl w:val="60ECCB9C"/>
    <w:lvl w:ilvl="0" w:tplc="AEC449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D46285"/>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30D84"/>
    <w:multiLevelType w:val="hybridMultilevel"/>
    <w:tmpl w:val="79F63570"/>
    <w:lvl w:ilvl="0" w:tplc="1F98549A">
      <w:start w:val="6"/>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15822">
    <w:abstractNumId w:val="4"/>
  </w:num>
  <w:num w:numId="2" w16cid:durableId="1674995459">
    <w:abstractNumId w:val="30"/>
  </w:num>
  <w:num w:numId="3" w16cid:durableId="1328945239">
    <w:abstractNumId w:val="24"/>
  </w:num>
  <w:num w:numId="4" w16cid:durableId="1890072883">
    <w:abstractNumId w:val="32"/>
  </w:num>
  <w:num w:numId="5" w16cid:durableId="438528758">
    <w:abstractNumId w:val="10"/>
  </w:num>
  <w:num w:numId="6" w16cid:durableId="1909075088">
    <w:abstractNumId w:val="19"/>
  </w:num>
  <w:num w:numId="7" w16cid:durableId="1133446964">
    <w:abstractNumId w:val="22"/>
  </w:num>
  <w:num w:numId="8" w16cid:durableId="1958414141">
    <w:abstractNumId w:val="16"/>
  </w:num>
  <w:num w:numId="9" w16cid:durableId="1908346243">
    <w:abstractNumId w:val="38"/>
  </w:num>
  <w:num w:numId="10" w16cid:durableId="1002782748">
    <w:abstractNumId w:val="14"/>
  </w:num>
  <w:num w:numId="11" w16cid:durableId="1560677367">
    <w:abstractNumId w:val="31"/>
  </w:num>
  <w:num w:numId="12" w16cid:durableId="229002407">
    <w:abstractNumId w:val="12"/>
  </w:num>
  <w:num w:numId="13" w16cid:durableId="876354204">
    <w:abstractNumId w:val="15"/>
  </w:num>
  <w:num w:numId="14" w16cid:durableId="923222877">
    <w:abstractNumId w:val="20"/>
  </w:num>
  <w:num w:numId="15" w16cid:durableId="2099712447">
    <w:abstractNumId w:val="39"/>
  </w:num>
  <w:num w:numId="16" w16cid:durableId="1496534974">
    <w:abstractNumId w:val="29"/>
  </w:num>
  <w:num w:numId="17" w16cid:durableId="1259800270">
    <w:abstractNumId w:val="8"/>
  </w:num>
  <w:num w:numId="18" w16cid:durableId="1898004726">
    <w:abstractNumId w:val="27"/>
  </w:num>
  <w:num w:numId="19" w16cid:durableId="1230531302">
    <w:abstractNumId w:val="28"/>
  </w:num>
  <w:num w:numId="20" w16cid:durableId="1015159399">
    <w:abstractNumId w:val="36"/>
  </w:num>
  <w:num w:numId="21" w16cid:durableId="229535656">
    <w:abstractNumId w:val="26"/>
  </w:num>
  <w:num w:numId="22" w16cid:durableId="679814214">
    <w:abstractNumId w:val="5"/>
  </w:num>
  <w:num w:numId="23" w16cid:durableId="284311382">
    <w:abstractNumId w:val="13"/>
  </w:num>
  <w:num w:numId="24" w16cid:durableId="858665735">
    <w:abstractNumId w:val="34"/>
  </w:num>
  <w:num w:numId="25" w16cid:durableId="1178618334">
    <w:abstractNumId w:val="35"/>
  </w:num>
  <w:num w:numId="26" w16cid:durableId="2090079415">
    <w:abstractNumId w:val="23"/>
  </w:num>
  <w:num w:numId="27" w16cid:durableId="654798018">
    <w:abstractNumId w:val="33"/>
  </w:num>
  <w:num w:numId="28" w16cid:durableId="693581906">
    <w:abstractNumId w:val="22"/>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16cid:durableId="126824460">
    <w:abstractNumId w:val="0"/>
  </w:num>
  <w:num w:numId="30" w16cid:durableId="128548554">
    <w:abstractNumId w:val="3"/>
  </w:num>
  <w:num w:numId="31" w16cid:durableId="674770672">
    <w:abstractNumId w:val="25"/>
  </w:num>
  <w:num w:numId="32" w16cid:durableId="688994163">
    <w:abstractNumId w:val="11"/>
  </w:num>
  <w:num w:numId="33" w16cid:durableId="515274351">
    <w:abstractNumId w:val="6"/>
  </w:num>
  <w:num w:numId="34" w16cid:durableId="2095782407">
    <w:abstractNumId w:val="9"/>
  </w:num>
  <w:num w:numId="35" w16cid:durableId="1368876392">
    <w:abstractNumId w:val="37"/>
  </w:num>
  <w:num w:numId="36" w16cid:durableId="800541739">
    <w:abstractNumId w:val="18"/>
  </w:num>
  <w:num w:numId="37" w16cid:durableId="1748845760">
    <w:abstractNumId w:val="7"/>
  </w:num>
  <w:num w:numId="38" w16cid:durableId="19627781">
    <w:abstractNumId w:val="21"/>
  </w:num>
  <w:num w:numId="39" w16cid:durableId="1585795073">
    <w:abstractNumId w:val="17"/>
  </w:num>
  <w:num w:numId="40" w16cid:durableId="2060088558">
    <w:abstractNumId w:val="2"/>
  </w:num>
  <w:num w:numId="41" w16cid:durableId="7744007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18B7"/>
    <w:rsid w:val="000033BF"/>
    <w:rsid w:val="000035DD"/>
    <w:rsid w:val="000110BA"/>
    <w:rsid w:val="0001120B"/>
    <w:rsid w:val="00012302"/>
    <w:rsid w:val="000159AB"/>
    <w:rsid w:val="000171E2"/>
    <w:rsid w:val="00024D9E"/>
    <w:rsid w:val="000254D0"/>
    <w:rsid w:val="00026D51"/>
    <w:rsid w:val="00027152"/>
    <w:rsid w:val="00031A02"/>
    <w:rsid w:val="000328D5"/>
    <w:rsid w:val="00032C4E"/>
    <w:rsid w:val="00033634"/>
    <w:rsid w:val="000373F2"/>
    <w:rsid w:val="00045EAD"/>
    <w:rsid w:val="00051076"/>
    <w:rsid w:val="0005666F"/>
    <w:rsid w:val="000611FF"/>
    <w:rsid w:val="000624BF"/>
    <w:rsid w:val="0006493C"/>
    <w:rsid w:val="00065F03"/>
    <w:rsid w:val="00066351"/>
    <w:rsid w:val="00066643"/>
    <w:rsid w:val="000675FA"/>
    <w:rsid w:val="000679D5"/>
    <w:rsid w:val="0007198A"/>
    <w:rsid w:val="00074900"/>
    <w:rsid w:val="00074CDD"/>
    <w:rsid w:val="00074D2A"/>
    <w:rsid w:val="00074DA4"/>
    <w:rsid w:val="00076B6F"/>
    <w:rsid w:val="0008372C"/>
    <w:rsid w:val="00084AF7"/>
    <w:rsid w:val="000860CB"/>
    <w:rsid w:val="00086A7F"/>
    <w:rsid w:val="00086BE1"/>
    <w:rsid w:val="00086BEA"/>
    <w:rsid w:val="000873D0"/>
    <w:rsid w:val="00090EC9"/>
    <w:rsid w:val="000916C2"/>
    <w:rsid w:val="000948DF"/>
    <w:rsid w:val="000958EE"/>
    <w:rsid w:val="0009602A"/>
    <w:rsid w:val="000A1196"/>
    <w:rsid w:val="000A1CE1"/>
    <w:rsid w:val="000A2703"/>
    <w:rsid w:val="000A7684"/>
    <w:rsid w:val="000B0D19"/>
    <w:rsid w:val="000B161D"/>
    <w:rsid w:val="000B2D7B"/>
    <w:rsid w:val="000B4A33"/>
    <w:rsid w:val="000B564C"/>
    <w:rsid w:val="000B7104"/>
    <w:rsid w:val="000C0DBB"/>
    <w:rsid w:val="000C4BD4"/>
    <w:rsid w:val="000C4C83"/>
    <w:rsid w:val="000C6B78"/>
    <w:rsid w:val="000D06AE"/>
    <w:rsid w:val="000D2B83"/>
    <w:rsid w:val="000D4A76"/>
    <w:rsid w:val="000D6BE9"/>
    <w:rsid w:val="000D72C2"/>
    <w:rsid w:val="000D7347"/>
    <w:rsid w:val="000E1B31"/>
    <w:rsid w:val="000E7E2C"/>
    <w:rsid w:val="000F07E7"/>
    <w:rsid w:val="000F38C7"/>
    <w:rsid w:val="000F7A5B"/>
    <w:rsid w:val="00101D8B"/>
    <w:rsid w:val="00103194"/>
    <w:rsid w:val="00105C74"/>
    <w:rsid w:val="001061D0"/>
    <w:rsid w:val="001116BE"/>
    <w:rsid w:val="001126E5"/>
    <w:rsid w:val="00120599"/>
    <w:rsid w:val="00121862"/>
    <w:rsid w:val="00121E3C"/>
    <w:rsid w:val="00123362"/>
    <w:rsid w:val="00123FE0"/>
    <w:rsid w:val="0012660E"/>
    <w:rsid w:val="00131854"/>
    <w:rsid w:val="00135A1E"/>
    <w:rsid w:val="00135D52"/>
    <w:rsid w:val="00135E91"/>
    <w:rsid w:val="00135FCE"/>
    <w:rsid w:val="00135FED"/>
    <w:rsid w:val="00140B54"/>
    <w:rsid w:val="00143C62"/>
    <w:rsid w:val="00143E57"/>
    <w:rsid w:val="0014704F"/>
    <w:rsid w:val="00150934"/>
    <w:rsid w:val="00150D74"/>
    <w:rsid w:val="00152546"/>
    <w:rsid w:val="00152656"/>
    <w:rsid w:val="00153025"/>
    <w:rsid w:val="00154763"/>
    <w:rsid w:val="0015672B"/>
    <w:rsid w:val="0016086B"/>
    <w:rsid w:val="00162CEF"/>
    <w:rsid w:val="00164662"/>
    <w:rsid w:val="00164876"/>
    <w:rsid w:val="00165284"/>
    <w:rsid w:val="001669B0"/>
    <w:rsid w:val="00175F52"/>
    <w:rsid w:val="00177765"/>
    <w:rsid w:val="00180654"/>
    <w:rsid w:val="00180F1D"/>
    <w:rsid w:val="001818E5"/>
    <w:rsid w:val="001865E9"/>
    <w:rsid w:val="00186F97"/>
    <w:rsid w:val="00191A34"/>
    <w:rsid w:val="0019248D"/>
    <w:rsid w:val="001933A9"/>
    <w:rsid w:val="00194D10"/>
    <w:rsid w:val="0019537A"/>
    <w:rsid w:val="001A0758"/>
    <w:rsid w:val="001A07B4"/>
    <w:rsid w:val="001A29A7"/>
    <w:rsid w:val="001A2AB8"/>
    <w:rsid w:val="001A2FCD"/>
    <w:rsid w:val="001A3815"/>
    <w:rsid w:val="001A4D60"/>
    <w:rsid w:val="001A6F84"/>
    <w:rsid w:val="001A7004"/>
    <w:rsid w:val="001A710D"/>
    <w:rsid w:val="001B0408"/>
    <w:rsid w:val="001B099E"/>
    <w:rsid w:val="001B25DB"/>
    <w:rsid w:val="001B3A8F"/>
    <w:rsid w:val="001B3F38"/>
    <w:rsid w:val="001B567B"/>
    <w:rsid w:val="001B7CA9"/>
    <w:rsid w:val="001C0500"/>
    <w:rsid w:val="001C238A"/>
    <w:rsid w:val="001C3279"/>
    <w:rsid w:val="001C3311"/>
    <w:rsid w:val="001C5125"/>
    <w:rsid w:val="001C578B"/>
    <w:rsid w:val="001C6176"/>
    <w:rsid w:val="001C6889"/>
    <w:rsid w:val="001C6A4D"/>
    <w:rsid w:val="001D0E72"/>
    <w:rsid w:val="001D0F14"/>
    <w:rsid w:val="001D1418"/>
    <w:rsid w:val="001D19CA"/>
    <w:rsid w:val="001D24EC"/>
    <w:rsid w:val="001D3621"/>
    <w:rsid w:val="001D443C"/>
    <w:rsid w:val="001D4D88"/>
    <w:rsid w:val="001D6C86"/>
    <w:rsid w:val="001E1423"/>
    <w:rsid w:val="001E2686"/>
    <w:rsid w:val="001F081C"/>
    <w:rsid w:val="001F327A"/>
    <w:rsid w:val="001F4ACB"/>
    <w:rsid w:val="001F6895"/>
    <w:rsid w:val="0020011D"/>
    <w:rsid w:val="002004F6"/>
    <w:rsid w:val="00200609"/>
    <w:rsid w:val="002021A4"/>
    <w:rsid w:val="00203F49"/>
    <w:rsid w:val="00206A7E"/>
    <w:rsid w:val="002112FF"/>
    <w:rsid w:val="002120A7"/>
    <w:rsid w:val="0021262A"/>
    <w:rsid w:val="00214C0E"/>
    <w:rsid w:val="00215F78"/>
    <w:rsid w:val="002172F1"/>
    <w:rsid w:val="00221D87"/>
    <w:rsid w:val="00221EC9"/>
    <w:rsid w:val="00224302"/>
    <w:rsid w:val="00227337"/>
    <w:rsid w:val="0022785A"/>
    <w:rsid w:val="002300B8"/>
    <w:rsid w:val="002303DB"/>
    <w:rsid w:val="00230585"/>
    <w:rsid w:val="002319F0"/>
    <w:rsid w:val="00232BC2"/>
    <w:rsid w:val="00234CDD"/>
    <w:rsid w:val="002355EF"/>
    <w:rsid w:val="00236DD2"/>
    <w:rsid w:val="0023735C"/>
    <w:rsid w:val="00240572"/>
    <w:rsid w:val="00240BD3"/>
    <w:rsid w:val="00241969"/>
    <w:rsid w:val="00242DA9"/>
    <w:rsid w:val="00243167"/>
    <w:rsid w:val="0024348E"/>
    <w:rsid w:val="0024577F"/>
    <w:rsid w:val="00245D64"/>
    <w:rsid w:val="0025353D"/>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2A83"/>
    <w:rsid w:val="002736A6"/>
    <w:rsid w:val="0027391A"/>
    <w:rsid w:val="0027606A"/>
    <w:rsid w:val="00276685"/>
    <w:rsid w:val="00277778"/>
    <w:rsid w:val="00280316"/>
    <w:rsid w:val="002823C4"/>
    <w:rsid w:val="00282DCF"/>
    <w:rsid w:val="002840AC"/>
    <w:rsid w:val="00284184"/>
    <w:rsid w:val="00284C94"/>
    <w:rsid w:val="00285EA1"/>
    <w:rsid w:val="0028732A"/>
    <w:rsid w:val="0028757E"/>
    <w:rsid w:val="00287C6D"/>
    <w:rsid w:val="00291E47"/>
    <w:rsid w:val="00292490"/>
    <w:rsid w:val="00293F4B"/>
    <w:rsid w:val="00295515"/>
    <w:rsid w:val="00295E58"/>
    <w:rsid w:val="002964B5"/>
    <w:rsid w:val="00297548"/>
    <w:rsid w:val="002A0638"/>
    <w:rsid w:val="002A1416"/>
    <w:rsid w:val="002A6B93"/>
    <w:rsid w:val="002A767F"/>
    <w:rsid w:val="002A7A5D"/>
    <w:rsid w:val="002B1E5D"/>
    <w:rsid w:val="002B2869"/>
    <w:rsid w:val="002B5CFD"/>
    <w:rsid w:val="002B7C45"/>
    <w:rsid w:val="002C1B14"/>
    <w:rsid w:val="002C5155"/>
    <w:rsid w:val="002C5DFE"/>
    <w:rsid w:val="002C6456"/>
    <w:rsid w:val="002C6C86"/>
    <w:rsid w:val="002D3189"/>
    <w:rsid w:val="002D4E45"/>
    <w:rsid w:val="002D522D"/>
    <w:rsid w:val="002E250C"/>
    <w:rsid w:val="002E3D6F"/>
    <w:rsid w:val="002E3E48"/>
    <w:rsid w:val="002E46C7"/>
    <w:rsid w:val="002E4CED"/>
    <w:rsid w:val="002E619D"/>
    <w:rsid w:val="002E7098"/>
    <w:rsid w:val="002F04F3"/>
    <w:rsid w:val="002F0A1A"/>
    <w:rsid w:val="002F0A9C"/>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536C"/>
    <w:rsid w:val="00316EC2"/>
    <w:rsid w:val="003241E9"/>
    <w:rsid w:val="003264DB"/>
    <w:rsid w:val="0032773A"/>
    <w:rsid w:val="00331FAD"/>
    <w:rsid w:val="0033321D"/>
    <w:rsid w:val="00334600"/>
    <w:rsid w:val="00334FC6"/>
    <w:rsid w:val="0033580C"/>
    <w:rsid w:val="0033684D"/>
    <w:rsid w:val="0033733D"/>
    <w:rsid w:val="00337F69"/>
    <w:rsid w:val="003404E8"/>
    <w:rsid w:val="003418BA"/>
    <w:rsid w:val="00342E92"/>
    <w:rsid w:val="00342F7F"/>
    <w:rsid w:val="00345422"/>
    <w:rsid w:val="0034616F"/>
    <w:rsid w:val="003521F2"/>
    <w:rsid w:val="003528AB"/>
    <w:rsid w:val="0035344A"/>
    <w:rsid w:val="0035663C"/>
    <w:rsid w:val="00357D96"/>
    <w:rsid w:val="00360D7B"/>
    <w:rsid w:val="00361B2B"/>
    <w:rsid w:val="003671C0"/>
    <w:rsid w:val="00370A0F"/>
    <w:rsid w:val="003776B3"/>
    <w:rsid w:val="00377AB4"/>
    <w:rsid w:val="00377B70"/>
    <w:rsid w:val="00377ED2"/>
    <w:rsid w:val="0038001B"/>
    <w:rsid w:val="0038288F"/>
    <w:rsid w:val="0038352E"/>
    <w:rsid w:val="003847EE"/>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2A6A"/>
    <w:rsid w:val="003C33E1"/>
    <w:rsid w:val="003C358D"/>
    <w:rsid w:val="003D01C4"/>
    <w:rsid w:val="003D26B7"/>
    <w:rsid w:val="003D2E56"/>
    <w:rsid w:val="003D545D"/>
    <w:rsid w:val="003D54B0"/>
    <w:rsid w:val="003D70F1"/>
    <w:rsid w:val="003E0E0B"/>
    <w:rsid w:val="003E14A4"/>
    <w:rsid w:val="003E14E6"/>
    <w:rsid w:val="003E39C0"/>
    <w:rsid w:val="003E4229"/>
    <w:rsid w:val="003E7A63"/>
    <w:rsid w:val="003F2D25"/>
    <w:rsid w:val="003F3BC2"/>
    <w:rsid w:val="003F41EA"/>
    <w:rsid w:val="003F4D92"/>
    <w:rsid w:val="003F5255"/>
    <w:rsid w:val="003F5D03"/>
    <w:rsid w:val="003F78A9"/>
    <w:rsid w:val="00401A8A"/>
    <w:rsid w:val="00410017"/>
    <w:rsid w:val="00410121"/>
    <w:rsid w:val="00410BCD"/>
    <w:rsid w:val="00411E2F"/>
    <w:rsid w:val="00413271"/>
    <w:rsid w:val="004132E2"/>
    <w:rsid w:val="00413B8F"/>
    <w:rsid w:val="00415014"/>
    <w:rsid w:val="00415C17"/>
    <w:rsid w:val="004172D2"/>
    <w:rsid w:val="00417E51"/>
    <w:rsid w:val="00421068"/>
    <w:rsid w:val="00421B01"/>
    <w:rsid w:val="004235A2"/>
    <w:rsid w:val="00425025"/>
    <w:rsid w:val="004259A4"/>
    <w:rsid w:val="004265DA"/>
    <w:rsid w:val="00427945"/>
    <w:rsid w:val="00430B8B"/>
    <w:rsid w:val="00431244"/>
    <w:rsid w:val="00431E7B"/>
    <w:rsid w:val="00440A26"/>
    <w:rsid w:val="00440AED"/>
    <w:rsid w:val="00441A60"/>
    <w:rsid w:val="00441FFD"/>
    <w:rsid w:val="004424D6"/>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3B2"/>
    <w:rsid w:val="004819BA"/>
    <w:rsid w:val="00481C8F"/>
    <w:rsid w:val="00482B76"/>
    <w:rsid w:val="00493F06"/>
    <w:rsid w:val="004943FB"/>
    <w:rsid w:val="00494AC7"/>
    <w:rsid w:val="00494E0D"/>
    <w:rsid w:val="004A12BC"/>
    <w:rsid w:val="004A2ABD"/>
    <w:rsid w:val="004A5F7A"/>
    <w:rsid w:val="004A6046"/>
    <w:rsid w:val="004A6565"/>
    <w:rsid w:val="004B1168"/>
    <w:rsid w:val="004B11B3"/>
    <w:rsid w:val="004B453A"/>
    <w:rsid w:val="004B605E"/>
    <w:rsid w:val="004B6148"/>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F04"/>
    <w:rsid w:val="004E4AD6"/>
    <w:rsid w:val="004E5C08"/>
    <w:rsid w:val="004E7630"/>
    <w:rsid w:val="004E7843"/>
    <w:rsid w:val="004E79CC"/>
    <w:rsid w:val="004F29F6"/>
    <w:rsid w:val="004F2CC4"/>
    <w:rsid w:val="004F3738"/>
    <w:rsid w:val="004F4218"/>
    <w:rsid w:val="004F4D88"/>
    <w:rsid w:val="004F54B3"/>
    <w:rsid w:val="005004F6"/>
    <w:rsid w:val="0050198E"/>
    <w:rsid w:val="005027C3"/>
    <w:rsid w:val="00502FB5"/>
    <w:rsid w:val="00503603"/>
    <w:rsid w:val="00504BA3"/>
    <w:rsid w:val="0050585A"/>
    <w:rsid w:val="00505959"/>
    <w:rsid w:val="00505A3D"/>
    <w:rsid w:val="00506B0D"/>
    <w:rsid w:val="00513057"/>
    <w:rsid w:val="00513432"/>
    <w:rsid w:val="00516D8D"/>
    <w:rsid w:val="00521CEE"/>
    <w:rsid w:val="0052337D"/>
    <w:rsid w:val="005271F3"/>
    <w:rsid w:val="00527B9E"/>
    <w:rsid w:val="00527CB5"/>
    <w:rsid w:val="00531280"/>
    <w:rsid w:val="00531C56"/>
    <w:rsid w:val="00533D9A"/>
    <w:rsid w:val="00541B32"/>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86EFD"/>
    <w:rsid w:val="00590E31"/>
    <w:rsid w:val="00592206"/>
    <w:rsid w:val="005942D8"/>
    <w:rsid w:val="00596B87"/>
    <w:rsid w:val="0059750A"/>
    <w:rsid w:val="00597691"/>
    <w:rsid w:val="0059781B"/>
    <w:rsid w:val="005A121B"/>
    <w:rsid w:val="005A1695"/>
    <w:rsid w:val="005A1CF7"/>
    <w:rsid w:val="005A3A36"/>
    <w:rsid w:val="005A442C"/>
    <w:rsid w:val="005A5B16"/>
    <w:rsid w:val="005B00E2"/>
    <w:rsid w:val="005B0298"/>
    <w:rsid w:val="005B037F"/>
    <w:rsid w:val="005B16AA"/>
    <w:rsid w:val="005B25FB"/>
    <w:rsid w:val="005B44C0"/>
    <w:rsid w:val="005C218F"/>
    <w:rsid w:val="005C2232"/>
    <w:rsid w:val="005C2484"/>
    <w:rsid w:val="005C31CD"/>
    <w:rsid w:val="005C445F"/>
    <w:rsid w:val="005C47FB"/>
    <w:rsid w:val="005C6287"/>
    <w:rsid w:val="005C65C0"/>
    <w:rsid w:val="005C6E78"/>
    <w:rsid w:val="005D03E3"/>
    <w:rsid w:val="005D0814"/>
    <w:rsid w:val="005D0BE5"/>
    <w:rsid w:val="005D27BC"/>
    <w:rsid w:val="005D3535"/>
    <w:rsid w:val="005D3D27"/>
    <w:rsid w:val="005D517A"/>
    <w:rsid w:val="005D5A27"/>
    <w:rsid w:val="005E06D4"/>
    <w:rsid w:val="005E21C1"/>
    <w:rsid w:val="005E398D"/>
    <w:rsid w:val="005E5264"/>
    <w:rsid w:val="005E534F"/>
    <w:rsid w:val="005E6CCB"/>
    <w:rsid w:val="005F0959"/>
    <w:rsid w:val="005F1DAF"/>
    <w:rsid w:val="005F5AFA"/>
    <w:rsid w:val="005F5CF3"/>
    <w:rsid w:val="00601AB6"/>
    <w:rsid w:val="00601F9D"/>
    <w:rsid w:val="00603A46"/>
    <w:rsid w:val="0060447A"/>
    <w:rsid w:val="00611B4C"/>
    <w:rsid w:val="00611E30"/>
    <w:rsid w:val="00613941"/>
    <w:rsid w:val="006156E9"/>
    <w:rsid w:val="006158C2"/>
    <w:rsid w:val="00615B59"/>
    <w:rsid w:val="0062022F"/>
    <w:rsid w:val="006251A8"/>
    <w:rsid w:val="0062553F"/>
    <w:rsid w:val="00625D4D"/>
    <w:rsid w:val="00626AD1"/>
    <w:rsid w:val="00630D9A"/>
    <w:rsid w:val="00640EF8"/>
    <w:rsid w:val="00641F40"/>
    <w:rsid w:val="00642A03"/>
    <w:rsid w:val="00643AE7"/>
    <w:rsid w:val="0064405C"/>
    <w:rsid w:val="0064411C"/>
    <w:rsid w:val="006448D0"/>
    <w:rsid w:val="00646BAE"/>
    <w:rsid w:val="006475C9"/>
    <w:rsid w:val="00647740"/>
    <w:rsid w:val="00650006"/>
    <w:rsid w:val="00651A76"/>
    <w:rsid w:val="0065285F"/>
    <w:rsid w:val="00652D64"/>
    <w:rsid w:val="0065331F"/>
    <w:rsid w:val="00653A61"/>
    <w:rsid w:val="00655192"/>
    <w:rsid w:val="0065696F"/>
    <w:rsid w:val="00657FBA"/>
    <w:rsid w:val="00660F9F"/>
    <w:rsid w:val="006644C4"/>
    <w:rsid w:val="00667386"/>
    <w:rsid w:val="00667FFC"/>
    <w:rsid w:val="00670006"/>
    <w:rsid w:val="006712AF"/>
    <w:rsid w:val="006735C9"/>
    <w:rsid w:val="00674C8B"/>
    <w:rsid w:val="00675F56"/>
    <w:rsid w:val="0068045E"/>
    <w:rsid w:val="0068555E"/>
    <w:rsid w:val="00685849"/>
    <w:rsid w:val="006861BC"/>
    <w:rsid w:val="00690B34"/>
    <w:rsid w:val="00694C00"/>
    <w:rsid w:val="0069697C"/>
    <w:rsid w:val="00696A6F"/>
    <w:rsid w:val="0069757E"/>
    <w:rsid w:val="006A230D"/>
    <w:rsid w:val="006A286A"/>
    <w:rsid w:val="006A33A1"/>
    <w:rsid w:val="006B0480"/>
    <w:rsid w:val="006B0D09"/>
    <w:rsid w:val="006B1FB5"/>
    <w:rsid w:val="006B2F03"/>
    <w:rsid w:val="006B4AF3"/>
    <w:rsid w:val="006B6C3D"/>
    <w:rsid w:val="006B72E6"/>
    <w:rsid w:val="006B7AF4"/>
    <w:rsid w:val="006B7F56"/>
    <w:rsid w:val="006C119F"/>
    <w:rsid w:val="006C3764"/>
    <w:rsid w:val="006C38E5"/>
    <w:rsid w:val="006C397B"/>
    <w:rsid w:val="006C60BB"/>
    <w:rsid w:val="006C6927"/>
    <w:rsid w:val="006C72AF"/>
    <w:rsid w:val="006C775A"/>
    <w:rsid w:val="006D10F5"/>
    <w:rsid w:val="006D1D4F"/>
    <w:rsid w:val="006D2278"/>
    <w:rsid w:val="006D4A18"/>
    <w:rsid w:val="006D58BF"/>
    <w:rsid w:val="006D6B21"/>
    <w:rsid w:val="006E0737"/>
    <w:rsid w:val="006E16BF"/>
    <w:rsid w:val="006E1814"/>
    <w:rsid w:val="006E2064"/>
    <w:rsid w:val="006F1806"/>
    <w:rsid w:val="006F1B4F"/>
    <w:rsid w:val="006F3190"/>
    <w:rsid w:val="006F6E82"/>
    <w:rsid w:val="007001C5"/>
    <w:rsid w:val="00703A9D"/>
    <w:rsid w:val="00703F7F"/>
    <w:rsid w:val="00705408"/>
    <w:rsid w:val="00705A5C"/>
    <w:rsid w:val="00706E2D"/>
    <w:rsid w:val="00710779"/>
    <w:rsid w:val="007123ED"/>
    <w:rsid w:val="007125AB"/>
    <w:rsid w:val="007147C0"/>
    <w:rsid w:val="007169BF"/>
    <w:rsid w:val="007207F9"/>
    <w:rsid w:val="00722D9C"/>
    <w:rsid w:val="007257F1"/>
    <w:rsid w:val="007273B8"/>
    <w:rsid w:val="00727CF3"/>
    <w:rsid w:val="00731497"/>
    <w:rsid w:val="007316A6"/>
    <w:rsid w:val="00732837"/>
    <w:rsid w:val="0073346F"/>
    <w:rsid w:val="007351EE"/>
    <w:rsid w:val="00735A46"/>
    <w:rsid w:val="00740224"/>
    <w:rsid w:val="00740649"/>
    <w:rsid w:val="00742750"/>
    <w:rsid w:val="007428FF"/>
    <w:rsid w:val="00743CAE"/>
    <w:rsid w:val="00743DAD"/>
    <w:rsid w:val="0074480E"/>
    <w:rsid w:val="007474E3"/>
    <w:rsid w:val="00747ECC"/>
    <w:rsid w:val="007537C5"/>
    <w:rsid w:val="007545A1"/>
    <w:rsid w:val="0075563D"/>
    <w:rsid w:val="007556B7"/>
    <w:rsid w:val="0075705A"/>
    <w:rsid w:val="007577B2"/>
    <w:rsid w:val="00760263"/>
    <w:rsid w:val="007603BB"/>
    <w:rsid w:val="007633AC"/>
    <w:rsid w:val="00763CB0"/>
    <w:rsid w:val="007651EF"/>
    <w:rsid w:val="00765E9A"/>
    <w:rsid w:val="00766F53"/>
    <w:rsid w:val="00767531"/>
    <w:rsid w:val="00774303"/>
    <w:rsid w:val="00775140"/>
    <w:rsid w:val="00775A35"/>
    <w:rsid w:val="00775B5E"/>
    <w:rsid w:val="00775EDD"/>
    <w:rsid w:val="00776C88"/>
    <w:rsid w:val="00776F9A"/>
    <w:rsid w:val="007774D2"/>
    <w:rsid w:val="00780669"/>
    <w:rsid w:val="007816A8"/>
    <w:rsid w:val="00782815"/>
    <w:rsid w:val="00784632"/>
    <w:rsid w:val="00786909"/>
    <w:rsid w:val="00787E01"/>
    <w:rsid w:val="00787FDC"/>
    <w:rsid w:val="00791546"/>
    <w:rsid w:val="007928A3"/>
    <w:rsid w:val="00793906"/>
    <w:rsid w:val="00795986"/>
    <w:rsid w:val="00797A85"/>
    <w:rsid w:val="007A14ED"/>
    <w:rsid w:val="007A4711"/>
    <w:rsid w:val="007A51E0"/>
    <w:rsid w:val="007A5472"/>
    <w:rsid w:val="007A58EC"/>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0AC2"/>
    <w:rsid w:val="007D62CC"/>
    <w:rsid w:val="007D6688"/>
    <w:rsid w:val="007D685A"/>
    <w:rsid w:val="007D7899"/>
    <w:rsid w:val="007E04BD"/>
    <w:rsid w:val="007E0843"/>
    <w:rsid w:val="007E1CF4"/>
    <w:rsid w:val="007E36F0"/>
    <w:rsid w:val="007E3796"/>
    <w:rsid w:val="007E48DD"/>
    <w:rsid w:val="007E4B96"/>
    <w:rsid w:val="007E6209"/>
    <w:rsid w:val="007E62F0"/>
    <w:rsid w:val="007E7B58"/>
    <w:rsid w:val="007F1F56"/>
    <w:rsid w:val="007F4615"/>
    <w:rsid w:val="007F5207"/>
    <w:rsid w:val="008003B2"/>
    <w:rsid w:val="00803889"/>
    <w:rsid w:val="008100A6"/>
    <w:rsid w:val="0081082F"/>
    <w:rsid w:val="008116BE"/>
    <w:rsid w:val="00811847"/>
    <w:rsid w:val="00811BA7"/>
    <w:rsid w:val="008132DD"/>
    <w:rsid w:val="00814DBD"/>
    <w:rsid w:val="00816472"/>
    <w:rsid w:val="0081667C"/>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376BA"/>
    <w:rsid w:val="00842B76"/>
    <w:rsid w:val="00845B5F"/>
    <w:rsid w:val="008512B7"/>
    <w:rsid w:val="00852A81"/>
    <w:rsid w:val="00855D52"/>
    <w:rsid w:val="00856493"/>
    <w:rsid w:val="008574A4"/>
    <w:rsid w:val="00860A14"/>
    <w:rsid w:val="00861F5D"/>
    <w:rsid w:val="008636FE"/>
    <w:rsid w:val="00864317"/>
    <w:rsid w:val="00867A0D"/>
    <w:rsid w:val="00867DC7"/>
    <w:rsid w:val="0087034E"/>
    <w:rsid w:val="008733F1"/>
    <w:rsid w:val="008771D4"/>
    <w:rsid w:val="0087788D"/>
    <w:rsid w:val="0088179B"/>
    <w:rsid w:val="008817F2"/>
    <w:rsid w:val="00882AC0"/>
    <w:rsid w:val="00883440"/>
    <w:rsid w:val="00883F3B"/>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6DB"/>
    <w:rsid w:val="008B2F84"/>
    <w:rsid w:val="008B41A8"/>
    <w:rsid w:val="008B4573"/>
    <w:rsid w:val="008B4D49"/>
    <w:rsid w:val="008B57A4"/>
    <w:rsid w:val="008B70D9"/>
    <w:rsid w:val="008B7D76"/>
    <w:rsid w:val="008C364C"/>
    <w:rsid w:val="008C387C"/>
    <w:rsid w:val="008C56FC"/>
    <w:rsid w:val="008C6960"/>
    <w:rsid w:val="008D3961"/>
    <w:rsid w:val="008D4192"/>
    <w:rsid w:val="008D6F6A"/>
    <w:rsid w:val="008D72CA"/>
    <w:rsid w:val="008E22CA"/>
    <w:rsid w:val="008E304B"/>
    <w:rsid w:val="008E3A6B"/>
    <w:rsid w:val="008E67BA"/>
    <w:rsid w:val="008E6CE0"/>
    <w:rsid w:val="008E7CBC"/>
    <w:rsid w:val="008F3076"/>
    <w:rsid w:val="008F32D2"/>
    <w:rsid w:val="00910CA5"/>
    <w:rsid w:val="00911EA4"/>
    <w:rsid w:val="00914F9F"/>
    <w:rsid w:val="0092309F"/>
    <w:rsid w:val="009233B4"/>
    <w:rsid w:val="0092343C"/>
    <w:rsid w:val="00925A1B"/>
    <w:rsid w:val="0092704B"/>
    <w:rsid w:val="009315F7"/>
    <w:rsid w:val="009326F7"/>
    <w:rsid w:val="00932B53"/>
    <w:rsid w:val="009339CB"/>
    <w:rsid w:val="00934253"/>
    <w:rsid w:val="009411DB"/>
    <w:rsid w:val="009425F0"/>
    <w:rsid w:val="00943005"/>
    <w:rsid w:val="00943F75"/>
    <w:rsid w:val="00945C9A"/>
    <w:rsid w:val="00947378"/>
    <w:rsid w:val="009477BE"/>
    <w:rsid w:val="00950027"/>
    <w:rsid w:val="009513FF"/>
    <w:rsid w:val="00951544"/>
    <w:rsid w:val="00951F9B"/>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9AF"/>
    <w:rsid w:val="009A3BBA"/>
    <w:rsid w:val="009A4046"/>
    <w:rsid w:val="009A45B4"/>
    <w:rsid w:val="009A64D0"/>
    <w:rsid w:val="009A74F5"/>
    <w:rsid w:val="009B1E8D"/>
    <w:rsid w:val="009B3DBC"/>
    <w:rsid w:val="009B54E0"/>
    <w:rsid w:val="009B59CF"/>
    <w:rsid w:val="009B6893"/>
    <w:rsid w:val="009B6942"/>
    <w:rsid w:val="009B6E12"/>
    <w:rsid w:val="009B7B4E"/>
    <w:rsid w:val="009C0786"/>
    <w:rsid w:val="009C1239"/>
    <w:rsid w:val="009C14F4"/>
    <w:rsid w:val="009C159A"/>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34AD"/>
    <w:rsid w:val="009E3B92"/>
    <w:rsid w:val="009E4245"/>
    <w:rsid w:val="009E5FBC"/>
    <w:rsid w:val="009F12D0"/>
    <w:rsid w:val="009F2C09"/>
    <w:rsid w:val="009F30E4"/>
    <w:rsid w:val="009F4A9F"/>
    <w:rsid w:val="009F4CE8"/>
    <w:rsid w:val="009F4EB2"/>
    <w:rsid w:val="009F59D4"/>
    <w:rsid w:val="009F7251"/>
    <w:rsid w:val="00A013F7"/>
    <w:rsid w:val="00A029FA"/>
    <w:rsid w:val="00A0434A"/>
    <w:rsid w:val="00A05172"/>
    <w:rsid w:val="00A07404"/>
    <w:rsid w:val="00A0788B"/>
    <w:rsid w:val="00A079D3"/>
    <w:rsid w:val="00A07F73"/>
    <w:rsid w:val="00A10A61"/>
    <w:rsid w:val="00A11051"/>
    <w:rsid w:val="00A11E53"/>
    <w:rsid w:val="00A14F74"/>
    <w:rsid w:val="00A154D9"/>
    <w:rsid w:val="00A161FF"/>
    <w:rsid w:val="00A21C19"/>
    <w:rsid w:val="00A2363C"/>
    <w:rsid w:val="00A24B6F"/>
    <w:rsid w:val="00A2550B"/>
    <w:rsid w:val="00A26AD4"/>
    <w:rsid w:val="00A300D5"/>
    <w:rsid w:val="00A32B5E"/>
    <w:rsid w:val="00A32C5C"/>
    <w:rsid w:val="00A33C12"/>
    <w:rsid w:val="00A34FC0"/>
    <w:rsid w:val="00A37C4E"/>
    <w:rsid w:val="00A40E2F"/>
    <w:rsid w:val="00A43D1D"/>
    <w:rsid w:val="00A43D75"/>
    <w:rsid w:val="00A45CD4"/>
    <w:rsid w:val="00A46585"/>
    <w:rsid w:val="00A508E0"/>
    <w:rsid w:val="00A52856"/>
    <w:rsid w:val="00A5542C"/>
    <w:rsid w:val="00A560A6"/>
    <w:rsid w:val="00A60EC3"/>
    <w:rsid w:val="00A623E7"/>
    <w:rsid w:val="00A63CF7"/>
    <w:rsid w:val="00A65C9E"/>
    <w:rsid w:val="00A671E3"/>
    <w:rsid w:val="00A67823"/>
    <w:rsid w:val="00A722CF"/>
    <w:rsid w:val="00A72ECE"/>
    <w:rsid w:val="00A74AB8"/>
    <w:rsid w:val="00A807EC"/>
    <w:rsid w:val="00A834C9"/>
    <w:rsid w:val="00A835D3"/>
    <w:rsid w:val="00A839C5"/>
    <w:rsid w:val="00A85437"/>
    <w:rsid w:val="00A906FC"/>
    <w:rsid w:val="00A93FC8"/>
    <w:rsid w:val="00A94346"/>
    <w:rsid w:val="00A94AE4"/>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D0431"/>
    <w:rsid w:val="00AD3943"/>
    <w:rsid w:val="00AE02D2"/>
    <w:rsid w:val="00AE03A4"/>
    <w:rsid w:val="00AE0586"/>
    <w:rsid w:val="00AE155A"/>
    <w:rsid w:val="00AE227D"/>
    <w:rsid w:val="00AE40E7"/>
    <w:rsid w:val="00AE507E"/>
    <w:rsid w:val="00AE50E7"/>
    <w:rsid w:val="00AE6FA0"/>
    <w:rsid w:val="00AE7126"/>
    <w:rsid w:val="00AE76E5"/>
    <w:rsid w:val="00AF079D"/>
    <w:rsid w:val="00AF0A2C"/>
    <w:rsid w:val="00AF29D2"/>
    <w:rsid w:val="00AF34C2"/>
    <w:rsid w:val="00AF3B56"/>
    <w:rsid w:val="00AF3C00"/>
    <w:rsid w:val="00AF4AA2"/>
    <w:rsid w:val="00AF682F"/>
    <w:rsid w:val="00AF708F"/>
    <w:rsid w:val="00AF77C1"/>
    <w:rsid w:val="00B00880"/>
    <w:rsid w:val="00B00B08"/>
    <w:rsid w:val="00B022F4"/>
    <w:rsid w:val="00B0318E"/>
    <w:rsid w:val="00B03B06"/>
    <w:rsid w:val="00B0500B"/>
    <w:rsid w:val="00B05BC6"/>
    <w:rsid w:val="00B06365"/>
    <w:rsid w:val="00B067DB"/>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15D2"/>
    <w:rsid w:val="00B370C9"/>
    <w:rsid w:val="00B40E05"/>
    <w:rsid w:val="00B410E4"/>
    <w:rsid w:val="00B41205"/>
    <w:rsid w:val="00B431EF"/>
    <w:rsid w:val="00B445C9"/>
    <w:rsid w:val="00B449E8"/>
    <w:rsid w:val="00B4699C"/>
    <w:rsid w:val="00B50DEC"/>
    <w:rsid w:val="00B51DE5"/>
    <w:rsid w:val="00B5234B"/>
    <w:rsid w:val="00B5402C"/>
    <w:rsid w:val="00B55152"/>
    <w:rsid w:val="00B569B2"/>
    <w:rsid w:val="00B574E6"/>
    <w:rsid w:val="00B57832"/>
    <w:rsid w:val="00B60115"/>
    <w:rsid w:val="00B60DBF"/>
    <w:rsid w:val="00B61BAB"/>
    <w:rsid w:val="00B6287A"/>
    <w:rsid w:val="00B712E1"/>
    <w:rsid w:val="00B71B64"/>
    <w:rsid w:val="00B754C6"/>
    <w:rsid w:val="00B8027E"/>
    <w:rsid w:val="00B80391"/>
    <w:rsid w:val="00B8537A"/>
    <w:rsid w:val="00B92297"/>
    <w:rsid w:val="00B9491F"/>
    <w:rsid w:val="00B94E75"/>
    <w:rsid w:val="00B96D3D"/>
    <w:rsid w:val="00B96E43"/>
    <w:rsid w:val="00BA2BD7"/>
    <w:rsid w:val="00BA4E22"/>
    <w:rsid w:val="00BA544E"/>
    <w:rsid w:val="00BA7F82"/>
    <w:rsid w:val="00BB2CC4"/>
    <w:rsid w:val="00BB3D74"/>
    <w:rsid w:val="00BB7CED"/>
    <w:rsid w:val="00BC0D27"/>
    <w:rsid w:val="00BC1F84"/>
    <w:rsid w:val="00BC2394"/>
    <w:rsid w:val="00BC3C47"/>
    <w:rsid w:val="00BC57F6"/>
    <w:rsid w:val="00BC5D66"/>
    <w:rsid w:val="00BC6A7B"/>
    <w:rsid w:val="00BC6D94"/>
    <w:rsid w:val="00BD1114"/>
    <w:rsid w:val="00BD79D5"/>
    <w:rsid w:val="00BD7F71"/>
    <w:rsid w:val="00BE01BA"/>
    <w:rsid w:val="00BE0390"/>
    <w:rsid w:val="00BE09A0"/>
    <w:rsid w:val="00BE09A7"/>
    <w:rsid w:val="00BE0D5D"/>
    <w:rsid w:val="00BE1D25"/>
    <w:rsid w:val="00BE1EEE"/>
    <w:rsid w:val="00BF1892"/>
    <w:rsid w:val="00BF1C05"/>
    <w:rsid w:val="00BF2764"/>
    <w:rsid w:val="00BF2BD7"/>
    <w:rsid w:val="00BF3C4A"/>
    <w:rsid w:val="00BF4ADC"/>
    <w:rsid w:val="00BF4EB9"/>
    <w:rsid w:val="00BF60B5"/>
    <w:rsid w:val="00BF7364"/>
    <w:rsid w:val="00BF73CA"/>
    <w:rsid w:val="00BF7E1B"/>
    <w:rsid w:val="00C0037E"/>
    <w:rsid w:val="00C00C8A"/>
    <w:rsid w:val="00C0248F"/>
    <w:rsid w:val="00C06C6D"/>
    <w:rsid w:val="00C073AE"/>
    <w:rsid w:val="00C11CBF"/>
    <w:rsid w:val="00C11F58"/>
    <w:rsid w:val="00C14CB5"/>
    <w:rsid w:val="00C15B54"/>
    <w:rsid w:val="00C173B4"/>
    <w:rsid w:val="00C20068"/>
    <w:rsid w:val="00C20CF1"/>
    <w:rsid w:val="00C20E42"/>
    <w:rsid w:val="00C21E7A"/>
    <w:rsid w:val="00C21EF6"/>
    <w:rsid w:val="00C23544"/>
    <w:rsid w:val="00C246C3"/>
    <w:rsid w:val="00C2631A"/>
    <w:rsid w:val="00C321EC"/>
    <w:rsid w:val="00C347E2"/>
    <w:rsid w:val="00C37AB7"/>
    <w:rsid w:val="00C4297A"/>
    <w:rsid w:val="00C46507"/>
    <w:rsid w:val="00C5029D"/>
    <w:rsid w:val="00C504F7"/>
    <w:rsid w:val="00C50B7C"/>
    <w:rsid w:val="00C51E4C"/>
    <w:rsid w:val="00C528E1"/>
    <w:rsid w:val="00C52F3B"/>
    <w:rsid w:val="00C53F4D"/>
    <w:rsid w:val="00C545D5"/>
    <w:rsid w:val="00C55C76"/>
    <w:rsid w:val="00C57FA4"/>
    <w:rsid w:val="00C61598"/>
    <w:rsid w:val="00C61F15"/>
    <w:rsid w:val="00C671C1"/>
    <w:rsid w:val="00C67998"/>
    <w:rsid w:val="00C7085F"/>
    <w:rsid w:val="00C71019"/>
    <w:rsid w:val="00C722F9"/>
    <w:rsid w:val="00C73E83"/>
    <w:rsid w:val="00C7420F"/>
    <w:rsid w:val="00C753C7"/>
    <w:rsid w:val="00C75F94"/>
    <w:rsid w:val="00C76AE0"/>
    <w:rsid w:val="00C7713C"/>
    <w:rsid w:val="00C77FA1"/>
    <w:rsid w:val="00C805F1"/>
    <w:rsid w:val="00C812B5"/>
    <w:rsid w:val="00C82EEA"/>
    <w:rsid w:val="00C8358C"/>
    <w:rsid w:val="00C903E6"/>
    <w:rsid w:val="00C906B5"/>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28C2"/>
    <w:rsid w:val="00CD3AA9"/>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4628"/>
    <w:rsid w:val="00D154A8"/>
    <w:rsid w:val="00D1619C"/>
    <w:rsid w:val="00D17638"/>
    <w:rsid w:val="00D23539"/>
    <w:rsid w:val="00D23568"/>
    <w:rsid w:val="00D23BC4"/>
    <w:rsid w:val="00D248C2"/>
    <w:rsid w:val="00D26A8A"/>
    <w:rsid w:val="00D2746D"/>
    <w:rsid w:val="00D279F4"/>
    <w:rsid w:val="00D32D29"/>
    <w:rsid w:val="00D3448E"/>
    <w:rsid w:val="00D34E07"/>
    <w:rsid w:val="00D377B7"/>
    <w:rsid w:val="00D44E14"/>
    <w:rsid w:val="00D46F57"/>
    <w:rsid w:val="00D50C2A"/>
    <w:rsid w:val="00D55860"/>
    <w:rsid w:val="00D560A7"/>
    <w:rsid w:val="00D608C5"/>
    <w:rsid w:val="00D609BA"/>
    <w:rsid w:val="00D62606"/>
    <w:rsid w:val="00D652E7"/>
    <w:rsid w:val="00D65EC6"/>
    <w:rsid w:val="00D67732"/>
    <w:rsid w:val="00D70843"/>
    <w:rsid w:val="00D746E1"/>
    <w:rsid w:val="00D7510E"/>
    <w:rsid w:val="00D7765D"/>
    <w:rsid w:val="00D80A53"/>
    <w:rsid w:val="00D80DA8"/>
    <w:rsid w:val="00D82802"/>
    <w:rsid w:val="00D83634"/>
    <w:rsid w:val="00D839B5"/>
    <w:rsid w:val="00D904D1"/>
    <w:rsid w:val="00D911AC"/>
    <w:rsid w:val="00D91BDC"/>
    <w:rsid w:val="00D96836"/>
    <w:rsid w:val="00D97882"/>
    <w:rsid w:val="00D97DEA"/>
    <w:rsid w:val="00DA1C9E"/>
    <w:rsid w:val="00DA20D6"/>
    <w:rsid w:val="00DA39BE"/>
    <w:rsid w:val="00DA44DD"/>
    <w:rsid w:val="00DA4FDB"/>
    <w:rsid w:val="00DA6088"/>
    <w:rsid w:val="00DA6305"/>
    <w:rsid w:val="00DA73CB"/>
    <w:rsid w:val="00DA7C8A"/>
    <w:rsid w:val="00DB0531"/>
    <w:rsid w:val="00DB0A44"/>
    <w:rsid w:val="00DB0F49"/>
    <w:rsid w:val="00DB43BA"/>
    <w:rsid w:val="00DB4A3A"/>
    <w:rsid w:val="00DB519F"/>
    <w:rsid w:val="00DB6D61"/>
    <w:rsid w:val="00DC0265"/>
    <w:rsid w:val="00DC1E77"/>
    <w:rsid w:val="00DC4D2A"/>
    <w:rsid w:val="00DC6138"/>
    <w:rsid w:val="00DC65F2"/>
    <w:rsid w:val="00DC6EF4"/>
    <w:rsid w:val="00DD1655"/>
    <w:rsid w:val="00DD37FE"/>
    <w:rsid w:val="00DD62E9"/>
    <w:rsid w:val="00DD6633"/>
    <w:rsid w:val="00DE0D18"/>
    <w:rsid w:val="00DE1734"/>
    <w:rsid w:val="00DE225B"/>
    <w:rsid w:val="00DE38E6"/>
    <w:rsid w:val="00DE3A8F"/>
    <w:rsid w:val="00DF0EA3"/>
    <w:rsid w:val="00DF24F4"/>
    <w:rsid w:val="00DF648C"/>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30B10"/>
    <w:rsid w:val="00E31DD3"/>
    <w:rsid w:val="00E33280"/>
    <w:rsid w:val="00E35F4A"/>
    <w:rsid w:val="00E36F6D"/>
    <w:rsid w:val="00E37759"/>
    <w:rsid w:val="00E408E7"/>
    <w:rsid w:val="00E40A9D"/>
    <w:rsid w:val="00E43409"/>
    <w:rsid w:val="00E478CC"/>
    <w:rsid w:val="00E51914"/>
    <w:rsid w:val="00E5203A"/>
    <w:rsid w:val="00E521C6"/>
    <w:rsid w:val="00E528D0"/>
    <w:rsid w:val="00E557DE"/>
    <w:rsid w:val="00E55B7B"/>
    <w:rsid w:val="00E55E32"/>
    <w:rsid w:val="00E56AF9"/>
    <w:rsid w:val="00E61727"/>
    <w:rsid w:val="00E6263F"/>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5A1A"/>
    <w:rsid w:val="00E96B97"/>
    <w:rsid w:val="00EA1B38"/>
    <w:rsid w:val="00EA3954"/>
    <w:rsid w:val="00EA52BC"/>
    <w:rsid w:val="00EA5F99"/>
    <w:rsid w:val="00EA6440"/>
    <w:rsid w:val="00EA66C8"/>
    <w:rsid w:val="00EB2FF0"/>
    <w:rsid w:val="00EB3ED9"/>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D6FDD"/>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3891"/>
    <w:rsid w:val="00F043EF"/>
    <w:rsid w:val="00F06196"/>
    <w:rsid w:val="00F0729E"/>
    <w:rsid w:val="00F07C1A"/>
    <w:rsid w:val="00F11744"/>
    <w:rsid w:val="00F11A0F"/>
    <w:rsid w:val="00F12B00"/>
    <w:rsid w:val="00F12FE5"/>
    <w:rsid w:val="00F13C96"/>
    <w:rsid w:val="00F16C49"/>
    <w:rsid w:val="00F16F2B"/>
    <w:rsid w:val="00F1784F"/>
    <w:rsid w:val="00F20A7C"/>
    <w:rsid w:val="00F23D96"/>
    <w:rsid w:val="00F26DFF"/>
    <w:rsid w:val="00F308F4"/>
    <w:rsid w:val="00F3138C"/>
    <w:rsid w:val="00F31F76"/>
    <w:rsid w:val="00F32475"/>
    <w:rsid w:val="00F33658"/>
    <w:rsid w:val="00F34560"/>
    <w:rsid w:val="00F347A9"/>
    <w:rsid w:val="00F34E92"/>
    <w:rsid w:val="00F35880"/>
    <w:rsid w:val="00F35C04"/>
    <w:rsid w:val="00F3683B"/>
    <w:rsid w:val="00F4046E"/>
    <w:rsid w:val="00F41813"/>
    <w:rsid w:val="00F4220A"/>
    <w:rsid w:val="00F42BDB"/>
    <w:rsid w:val="00F43C92"/>
    <w:rsid w:val="00F45CDD"/>
    <w:rsid w:val="00F469AF"/>
    <w:rsid w:val="00F520AC"/>
    <w:rsid w:val="00F5270F"/>
    <w:rsid w:val="00F527C2"/>
    <w:rsid w:val="00F560FD"/>
    <w:rsid w:val="00F561A6"/>
    <w:rsid w:val="00F60EF1"/>
    <w:rsid w:val="00F6212F"/>
    <w:rsid w:val="00F6232C"/>
    <w:rsid w:val="00F6323E"/>
    <w:rsid w:val="00F6464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96872"/>
    <w:rsid w:val="00FA3552"/>
    <w:rsid w:val="00FA3E44"/>
    <w:rsid w:val="00FA57A0"/>
    <w:rsid w:val="00FA6D40"/>
    <w:rsid w:val="00FA79EC"/>
    <w:rsid w:val="00FB16CB"/>
    <w:rsid w:val="00FB1BE1"/>
    <w:rsid w:val="00FB51E5"/>
    <w:rsid w:val="00FB5DB1"/>
    <w:rsid w:val="00FC11F3"/>
    <w:rsid w:val="00FC2299"/>
    <w:rsid w:val="00FC2EF2"/>
    <w:rsid w:val="00FC4F24"/>
    <w:rsid w:val="00FC7B8B"/>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924"/>
    <w:rsid w:val="00FE723F"/>
    <w:rsid w:val="00FE7A2B"/>
    <w:rsid w:val="00FF15E8"/>
    <w:rsid w:val="00FF24EB"/>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38001B"/>
    <w:pPr>
      <w:keepLines/>
      <w:spacing w:after="6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38001B"/>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0"/>
      <w:szCs w:val="20"/>
      <w:lang w:val="en-US"/>
    </w:rPr>
  </w:style>
  <w:style w:type="character" w:customStyle="1" w:styleId="CommentTextChar">
    <w:name w:val="Comment Text Char"/>
    <w:link w:val="CommentText"/>
    <w:uiPriority w:val="99"/>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uiPriority w:val="99"/>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 w:type="paragraph" w:styleId="NormalWeb">
    <w:name w:val="Normal (Web)"/>
    <w:basedOn w:val="Normal"/>
    <w:uiPriority w:val="99"/>
    <w:unhideWhenUsed/>
    <w:rsid w:val="00776F9A"/>
    <w:pPr>
      <w:spacing w:before="100" w:beforeAutospacing="1" w:after="100" w:afterAutospacing="1"/>
      <w:jc w:val="left"/>
    </w:pPr>
    <w:rPr>
      <w:rFonts w:ascii="Verdana" w:eastAsia="MS Mincho" w:hAnsi="Verdana" w:cs="Angsana New"/>
      <w:color w:val="000000"/>
      <w:sz w:val="18"/>
      <w:szCs w:val="18"/>
      <w:lang w:val="en-US" w:eastAsia="en-US"/>
    </w:rPr>
  </w:style>
  <w:style w:type="paragraph" w:customStyle="1" w:styleId="StylePara1Kernat11pt">
    <w:name w:val="Style Para1 + Kern at 11 pt"/>
    <w:basedOn w:val="Normal"/>
    <w:rsid w:val="0038352E"/>
    <w:pPr>
      <w:snapToGrid w:val="0"/>
      <w:spacing w:before="120" w:after="120"/>
      <w:jc w:val="left"/>
    </w:pPr>
    <w:rPr>
      <w:rFonts w:eastAsia="Times New Roman"/>
      <w:kern w:val="22"/>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8EBD-A1F5-4A5B-BD67-390598E5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CBD/SBI/3/CRP.1</dc:subject>
  <dc:creator>SCBD</dc:creator>
  <cp:keywords/>
  <dc:description/>
  <cp:lastModifiedBy>CBD</cp:lastModifiedBy>
  <cp:revision>4</cp:revision>
  <cp:lastPrinted>2021-08-13T00:30:00Z</cp:lastPrinted>
  <dcterms:created xsi:type="dcterms:W3CDTF">2022-05-19T01:10:00Z</dcterms:created>
  <dcterms:modified xsi:type="dcterms:W3CDTF">2022-05-19T02:06:00Z</dcterms:modified>
</cp:coreProperties>
</file>