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55" w:type="dxa"/>
        <w:tblInd w:w="-252" w:type="dxa"/>
        <w:tblBorders>
          <w:bottom w:val="single" w:sz="30" w:space="0" w:color="000000"/>
        </w:tblBorders>
        <w:tblLayout w:type="fixed"/>
        <w:tblLook w:val="0000"/>
      </w:tblPr>
      <w:tblGrid>
        <w:gridCol w:w="30"/>
        <w:gridCol w:w="960"/>
        <w:gridCol w:w="1752"/>
        <w:gridCol w:w="1993"/>
        <w:gridCol w:w="880"/>
        <w:gridCol w:w="4240"/>
      </w:tblGrid>
      <w:tr w:rsidR="004E66B6" w:rsidRPr="00492C43" w:rsidTr="00B0069A">
        <w:trPr>
          <w:trHeight w:val="900"/>
        </w:trPr>
        <w:tc>
          <w:tcPr>
            <w:tcW w:w="990" w:type="dxa"/>
            <w:gridSpan w:val="2"/>
            <w:tcBorders>
              <w:bottom w:val="single" w:sz="12" w:space="0" w:color="000000"/>
            </w:tcBorders>
          </w:tcPr>
          <w:p w:rsidR="004E66B6" w:rsidRPr="00492C43" w:rsidRDefault="004E66B6" w:rsidP="004E66B6">
            <w:pPr>
              <w:pStyle w:val="Corpsdetexte2"/>
              <w:rPr>
                <w:lang w:val="ru-RU"/>
              </w:rPr>
            </w:pPr>
            <w:bookmarkStart w:id="0" w:name="_GoBack"/>
            <w:bookmarkEnd w:id="0"/>
            <w:r w:rsidRPr="00492C43">
              <w:rPr>
                <w:b w:val="0"/>
                <w:noProof/>
                <w:lang w:eastAsia="en-GB"/>
              </w:rPr>
              <w:drawing>
                <wp:inline distT="0" distB="0" distL="0" distR="0">
                  <wp:extent cx="685800" cy="563880"/>
                  <wp:effectExtent l="0" t="0" r="0" b="762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4395" r="4395"/>
                          <a:stretch>
                            <a:fillRect/>
                          </a:stretch>
                        </pic:blipFill>
                        <pic:spPr bwMode="auto">
                          <a:xfrm>
                            <a:off x="0" y="0"/>
                            <a:ext cx="685800" cy="563880"/>
                          </a:xfrm>
                          <a:prstGeom prst="rect">
                            <a:avLst/>
                          </a:prstGeom>
                          <a:noFill/>
                          <a:ln>
                            <a:noFill/>
                          </a:ln>
                        </pic:spPr>
                      </pic:pic>
                    </a:graphicData>
                  </a:graphic>
                </wp:inline>
              </w:drawing>
            </w:r>
          </w:p>
        </w:tc>
        <w:tc>
          <w:tcPr>
            <w:tcW w:w="1752" w:type="dxa"/>
            <w:tcBorders>
              <w:bottom w:val="single" w:sz="12" w:space="0" w:color="000000"/>
            </w:tcBorders>
          </w:tcPr>
          <w:p w:rsidR="004E66B6" w:rsidRPr="00492C43" w:rsidRDefault="004E66B6" w:rsidP="00D53201">
            <w:pPr>
              <w:rPr>
                <w:sz w:val="16"/>
                <w:szCs w:val="16"/>
                <w:lang w:val="ru-RU" w:eastAsia="en-GB"/>
              </w:rPr>
            </w:pPr>
          </w:p>
          <w:p w:rsidR="00492C43" w:rsidRPr="00492C43" w:rsidRDefault="00492C43" w:rsidP="00D53201">
            <w:pPr>
              <w:rPr>
                <w:lang w:val="ru-RU"/>
              </w:rPr>
            </w:pPr>
            <w:r w:rsidRPr="00492C43">
              <w:rPr>
                <w:noProof/>
                <w:lang w:eastAsia="en-GB"/>
              </w:rPr>
              <w:drawing>
                <wp:inline distT="0" distB="0" distL="0" distR="0">
                  <wp:extent cx="869706" cy="368544"/>
                  <wp:effectExtent l="19050" t="0" r="6594" b="0"/>
                  <wp:docPr id="1"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76623" cy="371475"/>
                          </a:xfrm>
                          <a:prstGeom prst="rect">
                            <a:avLst/>
                          </a:prstGeom>
                          <a:noFill/>
                          <a:ln>
                            <a:noFill/>
                          </a:ln>
                        </pic:spPr>
                      </pic:pic>
                    </a:graphicData>
                  </a:graphic>
                </wp:inline>
              </w:drawing>
            </w:r>
          </w:p>
        </w:tc>
        <w:tc>
          <w:tcPr>
            <w:tcW w:w="7113" w:type="dxa"/>
            <w:gridSpan w:val="3"/>
            <w:tcBorders>
              <w:bottom w:val="single" w:sz="12" w:space="0" w:color="000000"/>
            </w:tcBorders>
          </w:tcPr>
          <w:p w:rsidR="004E66B6" w:rsidRPr="00492C43" w:rsidRDefault="004E66B6" w:rsidP="00D53201">
            <w:pPr>
              <w:spacing w:after="120"/>
              <w:jc w:val="right"/>
              <w:rPr>
                <w:rFonts w:ascii="Univers" w:hAnsi="Univers"/>
                <w:b/>
                <w:sz w:val="32"/>
                <w:lang w:val="ru-RU"/>
              </w:rPr>
            </w:pPr>
            <w:r w:rsidRPr="00492C43">
              <w:rPr>
                <w:rFonts w:ascii="Univers" w:hAnsi="Univers"/>
                <w:b/>
                <w:sz w:val="32"/>
                <w:lang w:val="ru-RU"/>
              </w:rPr>
              <w:t>CBD</w:t>
            </w:r>
          </w:p>
          <w:p w:rsidR="004E66B6" w:rsidRPr="00492C43" w:rsidRDefault="004E66B6" w:rsidP="00D53201">
            <w:pPr>
              <w:spacing w:after="120"/>
              <w:ind w:firstLine="720"/>
              <w:rPr>
                <w:rFonts w:ascii="Univers" w:hAnsi="Univers"/>
                <w:b/>
                <w:sz w:val="32"/>
                <w:lang w:val="ru-RU"/>
              </w:rPr>
            </w:pPr>
          </w:p>
        </w:tc>
      </w:tr>
      <w:tr w:rsidR="004E66B6" w:rsidRPr="00492C43" w:rsidTr="007528D4">
        <w:tblPrEx>
          <w:tblBorders>
            <w:bottom w:val="single" w:sz="36" w:space="0" w:color="000000"/>
          </w:tblBorders>
        </w:tblPrEx>
        <w:trPr>
          <w:gridBefore w:val="1"/>
          <w:wBefore w:w="30" w:type="dxa"/>
          <w:trHeight w:val="1995"/>
        </w:trPr>
        <w:tc>
          <w:tcPr>
            <w:tcW w:w="4705" w:type="dxa"/>
            <w:gridSpan w:val="3"/>
            <w:tcBorders>
              <w:top w:val="nil"/>
              <w:bottom w:val="single" w:sz="36" w:space="0" w:color="000000"/>
            </w:tcBorders>
          </w:tcPr>
          <w:p w:rsidR="004E66B6" w:rsidRPr="00492C43" w:rsidRDefault="004E66B6" w:rsidP="00D53201">
            <w:pPr>
              <w:rPr>
                <w:lang w:val="ru-RU"/>
              </w:rPr>
            </w:pPr>
          </w:p>
          <w:p w:rsidR="004E66B6" w:rsidRPr="00492C43" w:rsidRDefault="004E66B6" w:rsidP="00D53201">
            <w:pPr>
              <w:rPr>
                <w:lang w:val="ru-RU"/>
              </w:rPr>
            </w:pPr>
            <w:r w:rsidRPr="00492C43">
              <w:rPr>
                <w:rFonts w:ascii="Univers" w:hAnsi="Univers"/>
                <w:noProof/>
                <w:sz w:val="32"/>
                <w:lang w:eastAsia="en-GB"/>
              </w:rPr>
              <w:drawing>
                <wp:inline distT="0" distB="0" distL="0" distR="0">
                  <wp:extent cx="2621280" cy="1074420"/>
                  <wp:effectExtent l="0" t="0" r="762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21280" cy="1074420"/>
                          </a:xfrm>
                          <a:prstGeom prst="rect">
                            <a:avLst/>
                          </a:prstGeom>
                          <a:noFill/>
                          <a:ln>
                            <a:noFill/>
                          </a:ln>
                        </pic:spPr>
                      </pic:pic>
                    </a:graphicData>
                  </a:graphic>
                </wp:inline>
              </w:drawing>
            </w:r>
          </w:p>
          <w:p w:rsidR="004E66B6" w:rsidRPr="00492C43" w:rsidRDefault="004E66B6" w:rsidP="00D53201">
            <w:pPr>
              <w:rPr>
                <w:lang w:val="ru-RU"/>
              </w:rPr>
            </w:pPr>
          </w:p>
        </w:tc>
        <w:tc>
          <w:tcPr>
            <w:tcW w:w="880" w:type="dxa"/>
            <w:tcBorders>
              <w:top w:val="nil"/>
              <w:bottom w:val="single" w:sz="36" w:space="0" w:color="000000"/>
            </w:tcBorders>
          </w:tcPr>
          <w:p w:rsidR="004E66B6" w:rsidRPr="00492C43" w:rsidRDefault="004E66B6" w:rsidP="00D53201">
            <w:pPr>
              <w:pStyle w:val="En-tte"/>
              <w:tabs>
                <w:tab w:val="clear" w:pos="4320"/>
                <w:tab w:val="clear" w:pos="8640"/>
              </w:tabs>
              <w:rPr>
                <w:b/>
                <w:szCs w:val="32"/>
                <w:lang w:val="ru-RU"/>
              </w:rPr>
            </w:pPr>
          </w:p>
        </w:tc>
        <w:tc>
          <w:tcPr>
            <w:tcW w:w="4240" w:type="dxa"/>
            <w:tcBorders>
              <w:top w:val="nil"/>
              <w:bottom w:val="single" w:sz="36" w:space="0" w:color="000000"/>
            </w:tcBorders>
          </w:tcPr>
          <w:p w:rsidR="004E66B6" w:rsidRPr="00492C43" w:rsidRDefault="004E66B6" w:rsidP="00D53201">
            <w:pPr>
              <w:ind w:left="1590"/>
              <w:rPr>
                <w:lang w:val="ru-RU"/>
              </w:rPr>
            </w:pPr>
            <w:proofErr w:type="spellStart"/>
            <w:r w:rsidRPr="00492C43">
              <w:rPr>
                <w:lang w:val="ru-RU"/>
              </w:rPr>
              <w:t>Distr</w:t>
            </w:r>
            <w:proofErr w:type="spellEnd"/>
            <w:r w:rsidRPr="00492C43">
              <w:rPr>
                <w:lang w:val="ru-RU"/>
              </w:rPr>
              <w:t>.</w:t>
            </w:r>
          </w:p>
          <w:p w:rsidR="00993759" w:rsidRPr="009F6E11" w:rsidRDefault="00993759" w:rsidP="00993759">
            <w:pPr>
              <w:ind w:left="1590"/>
              <w:rPr>
                <w:kern w:val="22"/>
                <w:lang w:val="en-CA"/>
              </w:rPr>
            </w:pPr>
            <w:r w:rsidRPr="00993759">
              <w:rPr>
                <w:lang w:val="ru-RU"/>
              </w:rPr>
              <w:t>GENERAL</w:t>
            </w:r>
            <w:r>
              <w:rPr>
                <w:lang w:val="en-CA"/>
              </w:rPr>
              <w:t xml:space="preserve"> </w:t>
            </w:r>
          </w:p>
          <w:p w:rsidR="004E66B6" w:rsidRPr="00492C43" w:rsidRDefault="004E66B6" w:rsidP="00D53201">
            <w:pPr>
              <w:ind w:left="1590"/>
              <w:rPr>
                <w:lang w:val="ru-RU"/>
              </w:rPr>
            </w:pPr>
            <w:r w:rsidRPr="00492C43">
              <w:rPr>
                <w:lang w:val="ru-RU"/>
              </w:rPr>
              <w:t xml:space="preserve"> </w:t>
            </w:r>
          </w:p>
          <w:p w:rsidR="004E66B6" w:rsidRPr="00492C43" w:rsidRDefault="004E66B6" w:rsidP="00D53201">
            <w:pPr>
              <w:ind w:left="1590"/>
              <w:rPr>
                <w:lang w:val="ru-RU"/>
              </w:rPr>
            </w:pPr>
          </w:p>
          <w:sdt>
            <w:sdtPr>
              <w:rPr>
                <w:snapToGrid w:val="0"/>
                <w:kern w:val="22"/>
                <w:szCs w:val="22"/>
              </w:rPr>
              <w:alias w:val="Subject"/>
              <w:tag w:val=""/>
              <w:id w:val="874587506"/>
              <w:placeholder>
                <w:docPart w:val="8AF75B94AF23C240ADE49853DA442C77"/>
              </w:placeholder>
              <w:dataBinding w:prefixMappings="xmlns:ns0='http://purl.org/dc/elements/1.1/' xmlns:ns1='http://schemas.openxmlformats.org/package/2006/metadata/core-properties' " w:xpath="/ns1:coreProperties[1]/ns0:subject[1]" w:storeItemID="{6C3C8BC8-F283-45AE-878A-BAB7291924A1}"/>
              <w:text/>
            </w:sdtPr>
            <w:sdtContent>
              <w:p w:rsidR="004E66B6" w:rsidRPr="00B0069A" w:rsidRDefault="00993759" w:rsidP="004E66B6">
                <w:pPr>
                  <w:suppressLineNumbers/>
                  <w:suppressAutoHyphens/>
                  <w:kinsoku w:val="0"/>
                  <w:overflowPunct w:val="0"/>
                  <w:autoSpaceDE w:val="0"/>
                  <w:autoSpaceDN w:val="0"/>
                  <w:adjustRightInd w:val="0"/>
                  <w:snapToGrid w:val="0"/>
                  <w:ind w:left="1624"/>
                  <w:rPr>
                    <w:szCs w:val="22"/>
                    <w:lang w:val="en-US"/>
                  </w:rPr>
                </w:pPr>
                <w:r w:rsidRPr="00993759">
                  <w:rPr>
                    <w:snapToGrid w:val="0"/>
                    <w:kern w:val="22"/>
                    <w:szCs w:val="22"/>
                  </w:rPr>
                  <w:t>CBD/SBI/RE</w:t>
                </w:r>
                <w:r w:rsidR="006A37EB">
                  <w:rPr>
                    <w:snapToGrid w:val="0"/>
                    <w:kern w:val="22"/>
                    <w:szCs w:val="22"/>
                  </w:rPr>
                  <w:t>C</w:t>
                </w:r>
                <w:r w:rsidRPr="00993759">
                  <w:rPr>
                    <w:snapToGrid w:val="0"/>
                    <w:kern w:val="22"/>
                    <w:szCs w:val="22"/>
                  </w:rPr>
                  <w:t>/3/18</w:t>
                </w:r>
              </w:p>
            </w:sdtContent>
          </w:sdt>
          <w:p w:rsidR="004E66B6" w:rsidRPr="00492C43" w:rsidRDefault="00993759" w:rsidP="004E66B6">
            <w:pPr>
              <w:suppressLineNumbers/>
              <w:suppressAutoHyphens/>
              <w:kinsoku w:val="0"/>
              <w:overflowPunct w:val="0"/>
              <w:autoSpaceDE w:val="0"/>
              <w:autoSpaceDN w:val="0"/>
              <w:adjustRightInd w:val="0"/>
              <w:snapToGrid w:val="0"/>
              <w:ind w:left="1624"/>
              <w:rPr>
                <w:szCs w:val="22"/>
                <w:lang w:val="ru-RU"/>
              </w:rPr>
            </w:pPr>
            <w:r>
              <w:rPr>
                <w:snapToGrid w:val="0"/>
                <w:kern w:val="22"/>
                <w:szCs w:val="22"/>
              </w:rPr>
              <w:t>28 March 2022</w:t>
            </w:r>
          </w:p>
          <w:p w:rsidR="004E66B6" w:rsidRPr="00492C43" w:rsidRDefault="004E66B6" w:rsidP="00D53201">
            <w:pPr>
              <w:ind w:left="1590"/>
              <w:rPr>
                <w:lang w:val="ru-RU"/>
              </w:rPr>
            </w:pPr>
          </w:p>
          <w:p w:rsidR="004E66B6" w:rsidRPr="00492C43" w:rsidRDefault="004E66B6" w:rsidP="00D53201">
            <w:pPr>
              <w:ind w:left="1590"/>
              <w:rPr>
                <w:b/>
                <w:bCs/>
                <w:color w:val="FF0000"/>
                <w:u w:val="single"/>
                <w:lang w:val="ru-RU"/>
              </w:rPr>
            </w:pPr>
            <w:r w:rsidRPr="00492C43">
              <w:rPr>
                <w:lang w:val="ru-RU"/>
              </w:rPr>
              <w:t>RUSSIAN</w:t>
            </w:r>
            <w:r w:rsidRPr="00492C43">
              <w:rPr>
                <w:lang w:val="ru-RU"/>
              </w:rPr>
              <w:br/>
              <w:t>ORIGINAL: ENGLISH</w:t>
            </w:r>
          </w:p>
        </w:tc>
      </w:tr>
    </w:tbl>
    <w:bookmarkStart w:id="1" w:name="Meeting"/>
    <w:p w:rsidR="00CE3B70" w:rsidRPr="00492C43" w:rsidRDefault="004117D0" w:rsidP="00CE3B70">
      <w:pPr>
        <w:suppressLineNumbers/>
        <w:suppressAutoHyphens/>
        <w:kinsoku w:val="0"/>
        <w:overflowPunct w:val="0"/>
        <w:autoSpaceDE w:val="0"/>
        <w:autoSpaceDN w:val="0"/>
        <w:adjustRightInd w:val="0"/>
        <w:snapToGrid w:val="0"/>
        <w:ind w:left="142" w:right="4590" w:hanging="142"/>
        <w:jc w:val="left"/>
        <w:rPr>
          <w:caps/>
          <w:kern w:val="22"/>
          <w:szCs w:val="22"/>
          <w:lang w:val="ru-RU"/>
        </w:rPr>
      </w:pPr>
      <w:sdt>
        <w:sdtPr>
          <w:rPr>
            <w:caps/>
            <w:kern w:val="22"/>
            <w:szCs w:val="22"/>
            <w:lang w:val="ru-RU"/>
          </w:rPr>
          <w:alias w:val="Meeting"/>
          <w:tag w:val="Meeting"/>
          <w:id w:val="1412045910"/>
          <w:placeholder>
            <w:docPart w:val="8F2C9DF6C5784D2CB4FB659FB0B078B8"/>
          </w:placeholder>
          <w:text/>
        </w:sdtPr>
        <w:sdtContent>
          <w:r w:rsidR="00CE3B70" w:rsidRPr="00492C43">
            <w:rPr>
              <w:caps/>
              <w:kern w:val="22"/>
              <w:szCs w:val="22"/>
              <w:lang w:val="ru-RU"/>
            </w:rPr>
            <w:t>ВСПОМОГАТЕЛЬНЫЙ ОРГАН ПО ОСУЩЕСТВЛЕНИЮ</w:t>
          </w:r>
        </w:sdtContent>
      </w:sdt>
      <w:bookmarkEnd w:id="1"/>
    </w:p>
    <w:p w:rsidR="00CE3B70" w:rsidRPr="00492C43" w:rsidRDefault="00C7196D"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r w:rsidRPr="00492C43">
        <w:rPr>
          <w:snapToGrid w:val="0"/>
          <w:kern w:val="22"/>
          <w:szCs w:val="22"/>
          <w:lang w:val="ru-RU" w:eastAsia="nb-NO"/>
        </w:rPr>
        <w:t xml:space="preserve">Третье </w:t>
      </w:r>
      <w:r w:rsidR="00CE3B70" w:rsidRPr="00492C43">
        <w:rPr>
          <w:snapToGrid w:val="0"/>
          <w:kern w:val="22"/>
          <w:szCs w:val="22"/>
          <w:lang w:val="ru-RU" w:eastAsia="nb-NO"/>
        </w:rPr>
        <w:t>совещание</w:t>
      </w:r>
    </w:p>
    <w:p w:rsidR="00CE3B70" w:rsidRDefault="00C7196D" w:rsidP="00CE3B70">
      <w:pPr>
        <w:suppressLineNumbers/>
        <w:suppressAutoHyphens/>
        <w:kinsoku w:val="0"/>
        <w:overflowPunct w:val="0"/>
        <w:autoSpaceDE w:val="0"/>
        <w:autoSpaceDN w:val="0"/>
        <w:adjustRightInd w:val="0"/>
        <w:snapToGrid w:val="0"/>
        <w:ind w:left="284" w:hanging="284"/>
        <w:jc w:val="left"/>
        <w:rPr>
          <w:snapToGrid w:val="0"/>
          <w:szCs w:val="22"/>
          <w:lang w:val="ru-RU"/>
        </w:rPr>
      </w:pPr>
      <w:r w:rsidRPr="00492C43">
        <w:rPr>
          <w:snapToGrid w:val="0"/>
          <w:kern w:val="22"/>
          <w:szCs w:val="22"/>
          <w:lang w:val="ru-RU"/>
        </w:rPr>
        <w:t xml:space="preserve">Онлайновый формат, 16 мая </w:t>
      </w:r>
      <w:r w:rsidRPr="00492C43">
        <w:rPr>
          <w:snapToGrid w:val="0"/>
          <w:szCs w:val="22"/>
          <w:lang w:val="ru-RU"/>
        </w:rPr>
        <w:t>– 13 июня 2021 года</w:t>
      </w:r>
      <w:r w:rsidR="00523479">
        <w:rPr>
          <w:snapToGrid w:val="0"/>
          <w:szCs w:val="22"/>
          <w:lang w:val="ru-RU"/>
        </w:rPr>
        <w:t xml:space="preserve"> и</w:t>
      </w:r>
    </w:p>
    <w:p w:rsidR="00523479" w:rsidRPr="00FA2A32" w:rsidRDefault="00523479" w:rsidP="00523479">
      <w:pPr>
        <w:suppressLineNumbers/>
        <w:suppressAutoHyphens/>
        <w:rPr>
          <w:snapToGrid w:val="0"/>
          <w:kern w:val="22"/>
          <w:szCs w:val="22"/>
          <w:lang w:val="ru-RU" w:eastAsia="nb-NO"/>
        </w:rPr>
      </w:pPr>
      <w:r w:rsidRPr="00FA2A32">
        <w:rPr>
          <w:snapToGrid w:val="0"/>
          <w:kern w:val="22"/>
          <w:szCs w:val="22"/>
          <w:lang w:val="ru-RU" w:eastAsia="nb-NO"/>
        </w:rPr>
        <w:t>Женева, Швейцария, 14-29 марта 2022 года</w:t>
      </w:r>
    </w:p>
    <w:p w:rsidR="00523479" w:rsidRPr="00FA2A32" w:rsidRDefault="00523479" w:rsidP="00523479">
      <w:pPr>
        <w:suppressLineNumbers/>
        <w:suppressAutoHyphens/>
        <w:rPr>
          <w:snapToGrid w:val="0"/>
          <w:kern w:val="22"/>
          <w:szCs w:val="22"/>
          <w:lang w:val="ru-RU" w:eastAsia="nb-NO"/>
        </w:rPr>
      </w:pPr>
      <w:r w:rsidRPr="00FA2A32">
        <w:rPr>
          <w:snapToGrid w:val="0"/>
          <w:kern w:val="22"/>
          <w:szCs w:val="22"/>
          <w:lang w:val="ru-RU" w:eastAsia="nb-NO"/>
        </w:rPr>
        <w:t xml:space="preserve">Пункт </w:t>
      </w:r>
      <w:r>
        <w:rPr>
          <w:snapToGrid w:val="0"/>
          <w:kern w:val="22"/>
          <w:szCs w:val="22"/>
          <w:lang w:val="ru-RU" w:eastAsia="nb-NO"/>
        </w:rPr>
        <w:t>7</w:t>
      </w:r>
      <w:r w:rsidRPr="00FA2A32">
        <w:rPr>
          <w:snapToGrid w:val="0"/>
          <w:kern w:val="22"/>
          <w:szCs w:val="22"/>
          <w:lang w:val="ru-RU" w:eastAsia="nb-NO"/>
        </w:rPr>
        <w:t xml:space="preserve"> повестки дня</w:t>
      </w:r>
    </w:p>
    <w:p w:rsidR="00523479" w:rsidRPr="00492C43" w:rsidRDefault="00523479" w:rsidP="00CE3B70">
      <w:pPr>
        <w:suppressLineNumbers/>
        <w:suppressAutoHyphens/>
        <w:kinsoku w:val="0"/>
        <w:overflowPunct w:val="0"/>
        <w:autoSpaceDE w:val="0"/>
        <w:autoSpaceDN w:val="0"/>
        <w:adjustRightInd w:val="0"/>
        <w:snapToGrid w:val="0"/>
        <w:ind w:left="284" w:hanging="284"/>
        <w:jc w:val="left"/>
        <w:rPr>
          <w:snapToGrid w:val="0"/>
          <w:kern w:val="22"/>
          <w:szCs w:val="22"/>
          <w:lang w:val="ru-RU" w:eastAsia="nb-NO"/>
        </w:rPr>
      </w:pPr>
    </w:p>
    <w:p w:rsidR="00CE3B70" w:rsidRPr="00492C43" w:rsidRDefault="00993759" w:rsidP="00CE3B70">
      <w:pPr>
        <w:pStyle w:val="Titre2"/>
        <w:rPr>
          <w:kern w:val="22"/>
          <w:szCs w:val="22"/>
          <w:lang w:val="ru-RU"/>
        </w:rPr>
      </w:pPr>
      <w:r w:rsidRPr="001A3A99">
        <w:rPr>
          <w:snapToGrid w:val="0"/>
          <w:kern w:val="22"/>
          <w:szCs w:val="22"/>
          <w:lang w:eastAsia="nb-NO"/>
        </w:rPr>
        <w:t>РЕКОМЕНДАЦИЯ, ПРИНЯТАЯ</w:t>
      </w:r>
      <w:r>
        <w:rPr>
          <w:snapToGrid w:val="0"/>
          <w:kern w:val="22"/>
          <w:szCs w:val="22"/>
          <w:lang w:eastAsia="nb-NO"/>
        </w:rPr>
        <w:t xml:space="preserve"> </w:t>
      </w:r>
      <w:r w:rsidRPr="00FE218F">
        <w:t xml:space="preserve">ВСПОМОГАТЕЛЬНЫМ ОРГАНОМ </w:t>
      </w:r>
      <w:r>
        <w:br/>
      </w:r>
      <w:r w:rsidRPr="00FE218F">
        <w:t>ПО ОСУЩЕСТВЛЕНИЮ</w:t>
      </w:r>
    </w:p>
    <w:p w:rsidR="00CE3B70" w:rsidRPr="00492C43" w:rsidRDefault="00993759" w:rsidP="00CE3B70">
      <w:pPr>
        <w:pStyle w:val="Titre2"/>
        <w:rPr>
          <w:kern w:val="22"/>
          <w:szCs w:val="22"/>
          <w:lang w:val="ru-RU"/>
        </w:rPr>
      </w:pPr>
      <w:r>
        <w:rPr>
          <w:kern w:val="22"/>
          <w:szCs w:val="22"/>
          <w:lang w:val="fr-FR"/>
        </w:rPr>
        <w:t>3/18.</w:t>
      </w:r>
      <w:r>
        <w:rPr>
          <w:kern w:val="22"/>
          <w:szCs w:val="22"/>
          <w:lang w:val="fr-FR"/>
        </w:rPr>
        <w:tab/>
      </w:r>
      <w:r>
        <w:rPr>
          <w:kern w:val="22"/>
          <w:szCs w:val="22"/>
          <w:lang w:val="ru-RU"/>
        </w:rPr>
        <w:t>Коммуникация</w:t>
      </w:r>
    </w:p>
    <w:p w:rsidR="006E5A6A" w:rsidRDefault="006E5A6A" w:rsidP="006E5A6A">
      <w:pPr>
        <w:pStyle w:val="Para1"/>
        <w:numPr>
          <w:ilvl w:val="0"/>
          <w:numId w:val="0"/>
        </w:numPr>
        <w:suppressLineNumbers/>
        <w:suppressAutoHyphens/>
        <w:kinsoku w:val="0"/>
        <w:overflowPunct w:val="0"/>
        <w:autoSpaceDE w:val="0"/>
        <w:autoSpaceDN w:val="0"/>
        <w:adjustRightInd w:val="0"/>
        <w:snapToGrid w:val="0"/>
        <w:ind w:firstLine="720"/>
        <w:rPr>
          <w:i/>
          <w:iCs/>
          <w:szCs w:val="22"/>
          <w:lang w:val="ru-RU"/>
        </w:rPr>
      </w:pPr>
      <w:bookmarkStart w:id="2" w:name="_Hlk72229414"/>
      <w:r w:rsidRPr="001B6D98">
        <w:rPr>
          <w:i/>
          <w:iCs/>
          <w:szCs w:val="22"/>
          <w:lang w:val="ru-RU"/>
        </w:rPr>
        <w:t>Вспомогательный орган по осуществлению</w:t>
      </w:r>
      <w:r>
        <w:rPr>
          <w:i/>
          <w:iCs/>
          <w:szCs w:val="22"/>
          <w:lang w:val="ru-RU"/>
        </w:rPr>
        <w:t>,</w:t>
      </w:r>
    </w:p>
    <w:p w:rsidR="006E5A6A" w:rsidRDefault="006E5A6A" w:rsidP="006E5A6A">
      <w:pPr>
        <w:pStyle w:val="Para1"/>
        <w:numPr>
          <w:ilvl w:val="0"/>
          <w:numId w:val="0"/>
        </w:numPr>
        <w:suppressLineNumbers/>
        <w:suppressAutoHyphens/>
        <w:kinsoku w:val="0"/>
        <w:overflowPunct w:val="0"/>
        <w:autoSpaceDE w:val="0"/>
        <w:autoSpaceDN w:val="0"/>
        <w:adjustRightInd w:val="0"/>
        <w:snapToGrid w:val="0"/>
        <w:ind w:firstLine="720"/>
        <w:rPr>
          <w:i/>
          <w:iCs/>
          <w:szCs w:val="22"/>
          <w:lang w:val="ru-RU"/>
        </w:rPr>
      </w:pPr>
      <w:r w:rsidRPr="00073EA8">
        <w:rPr>
          <w:i/>
          <w:lang w:val="ru-RU"/>
        </w:rPr>
        <w:t>приветствуя с признательностью</w:t>
      </w:r>
      <w:r w:rsidRPr="00073EA8">
        <w:rPr>
          <w:lang w:val="ru-RU"/>
        </w:rPr>
        <w:t xml:space="preserve"> работу Исполнительного секретаря в поддержку структуры для глобальной коммуникационной стратегии</w:t>
      </w:r>
      <w:r w:rsidRPr="00B24FFA">
        <w:rPr>
          <w:rStyle w:val="Appelnotedebasdep"/>
          <w:szCs w:val="22"/>
        </w:rPr>
        <w:footnoteReference w:id="1"/>
      </w:r>
      <w:r w:rsidRPr="00073EA8">
        <w:rPr>
          <w:lang w:val="ru-RU"/>
        </w:rPr>
        <w:t>, описанную в за</w:t>
      </w:r>
      <w:bookmarkStart w:id="3" w:name="_Ref59121142"/>
      <w:r>
        <w:rPr>
          <w:lang w:val="ru-RU"/>
        </w:rPr>
        <w:t>писке Исполнительного секретаря</w:t>
      </w:r>
      <w:r w:rsidRPr="00B24FFA">
        <w:rPr>
          <w:rStyle w:val="Appelnotedebasdep"/>
          <w:iCs/>
          <w:szCs w:val="22"/>
        </w:rPr>
        <w:footnoteReference w:id="2"/>
      </w:r>
      <w:bookmarkEnd w:id="3"/>
      <w:r>
        <w:rPr>
          <w:lang w:val="ru-RU"/>
        </w:rPr>
        <w:t>,</w:t>
      </w:r>
      <w:r w:rsidRPr="001B6D98">
        <w:rPr>
          <w:i/>
          <w:iCs/>
          <w:szCs w:val="22"/>
          <w:lang w:val="ru-RU"/>
        </w:rPr>
        <w:t xml:space="preserve"> </w:t>
      </w:r>
    </w:p>
    <w:p w:rsidR="006E5A6A" w:rsidRPr="001B6D98" w:rsidRDefault="006E5A6A" w:rsidP="006E5A6A">
      <w:pPr>
        <w:pStyle w:val="Para1"/>
        <w:numPr>
          <w:ilvl w:val="0"/>
          <w:numId w:val="0"/>
        </w:numPr>
        <w:suppressLineNumbers/>
        <w:suppressAutoHyphens/>
        <w:kinsoku w:val="0"/>
        <w:overflowPunct w:val="0"/>
        <w:autoSpaceDE w:val="0"/>
        <w:autoSpaceDN w:val="0"/>
        <w:adjustRightInd w:val="0"/>
        <w:snapToGrid w:val="0"/>
        <w:ind w:firstLine="720"/>
        <w:rPr>
          <w:kern w:val="22"/>
          <w:szCs w:val="22"/>
          <w:lang w:val="ru-RU"/>
        </w:rPr>
      </w:pPr>
      <w:r w:rsidRPr="00073EA8">
        <w:rPr>
          <w:i/>
          <w:szCs w:val="22"/>
          <w:lang w:val="ru-RU"/>
        </w:rPr>
        <w:t>рекомендует</w:t>
      </w:r>
      <w:r w:rsidRPr="001B6D98">
        <w:rPr>
          <w:szCs w:val="22"/>
          <w:lang w:val="ru-RU"/>
        </w:rPr>
        <w:t xml:space="preserve"> Конференции Сторон на ее </w:t>
      </w:r>
      <w:r>
        <w:rPr>
          <w:szCs w:val="22"/>
          <w:lang w:val="ru-RU"/>
        </w:rPr>
        <w:t>15-м</w:t>
      </w:r>
      <w:r w:rsidRPr="001B6D98">
        <w:rPr>
          <w:szCs w:val="22"/>
          <w:lang w:val="ru-RU"/>
        </w:rPr>
        <w:t xml:space="preserve"> совещании принять </w:t>
      </w:r>
      <w:r w:rsidRPr="00073EA8">
        <w:rPr>
          <w:lang w:val="ru-RU"/>
        </w:rPr>
        <w:t>решение следующего содержания</w:t>
      </w:r>
      <w:r w:rsidRPr="001B6D98">
        <w:rPr>
          <w:szCs w:val="22"/>
          <w:lang w:val="ru-RU"/>
        </w:rPr>
        <w:t>:</w:t>
      </w:r>
    </w:p>
    <w:bookmarkEnd w:id="2"/>
    <w:p w:rsidR="006E5A6A" w:rsidRPr="001B6D98" w:rsidRDefault="00993759" w:rsidP="006E5A6A">
      <w:pPr>
        <w:pStyle w:val="Para1"/>
        <w:numPr>
          <w:ilvl w:val="0"/>
          <w:numId w:val="0"/>
        </w:numPr>
        <w:suppressLineNumbers/>
        <w:suppressAutoHyphens/>
        <w:kinsoku w:val="0"/>
        <w:overflowPunct w:val="0"/>
        <w:autoSpaceDE w:val="0"/>
        <w:autoSpaceDN w:val="0"/>
        <w:adjustRightInd w:val="0"/>
        <w:snapToGrid w:val="0"/>
        <w:ind w:firstLine="720"/>
        <w:rPr>
          <w:i/>
          <w:iCs/>
          <w:szCs w:val="22"/>
          <w:lang w:val="ru-RU"/>
        </w:rPr>
      </w:pPr>
      <w:r>
        <w:rPr>
          <w:szCs w:val="22"/>
        </w:rPr>
        <w:t>[</w:t>
      </w:r>
      <w:r w:rsidR="006E5A6A" w:rsidRPr="001B6D98">
        <w:rPr>
          <w:i/>
          <w:iCs/>
          <w:szCs w:val="22"/>
          <w:lang w:val="ru-RU"/>
        </w:rPr>
        <w:t>Конференция Сторон,</w:t>
      </w:r>
    </w:p>
    <w:p w:rsidR="006E5A6A" w:rsidRDefault="006E5A6A" w:rsidP="006E5A6A">
      <w:pPr>
        <w:pStyle w:val="StylePara1Kernat11pt"/>
        <w:suppressLineNumbers/>
        <w:suppressAutoHyphens/>
        <w:kinsoku w:val="0"/>
        <w:overflowPunct w:val="0"/>
        <w:autoSpaceDE w:val="0"/>
        <w:autoSpaceDN w:val="0"/>
        <w:adjustRightInd w:val="0"/>
        <w:ind w:left="709" w:firstLine="720"/>
        <w:jc w:val="both"/>
        <w:rPr>
          <w:iCs/>
          <w:sz w:val="22"/>
          <w:szCs w:val="22"/>
        </w:rPr>
      </w:pPr>
      <w:r>
        <w:rPr>
          <w:sz w:val="22"/>
        </w:rPr>
        <w:t>1.</w:t>
      </w:r>
      <w:r>
        <w:rPr>
          <w:sz w:val="22"/>
        </w:rPr>
        <w:tab/>
      </w:r>
      <w:r>
        <w:rPr>
          <w:i/>
          <w:sz w:val="22"/>
        </w:rPr>
        <w:t>постановляет</w:t>
      </w:r>
      <w:r>
        <w:rPr>
          <w:sz w:val="22"/>
        </w:rPr>
        <w:t xml:space="preserve"> продлить мандат Неофициального консультативного комитета по вопросам коммуникации, просвещения и информирования общественности</w:t>
      </w:r>
      <w:r w:rsidR="009C2309" w:rsidRPr="00C16BFB">
        <w:rPr>
          <w:rStyle w:val="Appelnotedebasdep"/>
          <w:iCs/>
          <w:snapToGrid w:val="0"/>
          <w:szCs w:val="22"/>
          <w:lang w:val="en-GB"/>
        </w:rPr>
        <w:footnoteReference w:id="3"/>
      </w:r>
      <w:r>
        <w:rPr>
          <w:sz w:val="22"/>
        </w:rPr>
        <w:t xml:space="preserve"> до 2030 года и</w:t>
      </w:r>
      <w:r w:rsidR="00B3435F">
        <w:rPr>
          <w:sz w:val="22"/>
        </w:rPr>
        <w:t xml:space="preserve"> расширить его членский состав </w:t>
      </w:r>
      <w:r w:rsidR="00B3435F" w:rsidRPr="00B3435F">
        <w:rPr>
          <w:sz w:val="22"/>
        </w:rPr>
        <w:t xml:space="preserve">[в консультации с </w:t>
      </w:r>
      <w:r w:rsidR="00B3435F">
        <w:rPr>
          <w:sz w:val="22"/>
        </w:rPr>
        <w:t>б</w:t>
      </w:r>
      <w:r w:rsidR="00B3435F" w:rsidRPr="00B3435F">
        <w:rPr>
          <w:sz w:val="22"/>
        </w:rPr>
        <w:t xml:space="preserve">юро Конференции Сторон] за счет представителей, назначенных Сторонами, </w:t>
      </w:r>
      <w:r w:rsidR="005968F3" w:rsidRPr="005968F3">
        <w:rPr>
          <w:sz w:val="22"/>
        </w:rPr>
        <w:t>принимая во внимание необходимость географической сбалансированности</w:t>
      </w:r>
      <w:r w:rsidR="00B3435F" w:rsidRPr="00B3435F">
        <w:rPr>
          <w:sz w:val="22"/>
        </w:rPr>
        <w:t xml:space="preserve">, </w:t>
      </w:r>
      <w:r>
        <w:rPr>
          <w:sz w:val="22"/>
        </w:rPr>
        <w:t>включи</w:t>
      </w:r>
      <w:r w:rsidR="005968F3">
        <w:rPr>
          <w:sz w:val="22"/>
        </w:rPr>
        <w:t>ть в его состав</w:t>
      </w:r>
      <w:r>
        <w:rPr>
          <w:sz w:val="22"/>
        </w:rPr>
        <w:t xml:space="preserve"> коренные народы и местные общины </w:t>
      </w:r>
      <w:r w:rsidR="005968F3" w:rsidRPr="005968F3">
        <w:rPr>
          <w:sz w:val="22"/>
        </w:rPr>
        <w:t>и обеспечи</w:t>
      </w:r>
      <w:r w:rsidR="005968F3">
        <w:rPr>
          <w:sz w:val="22"/>
        </w:rPr>
        <w:t>ть</w:t>
      </w:r>
      <w:r w:rsidR="005968F3" w:rsidRPr="005968F3">
        <w:rPr>
          <w:sz w:val="22"/>
        </w:rPr>
        <w:t xml:space="preserve"> постоянное представительство молодежных организаций [и участников </w:t>
      </w:r>
      <w:r w:rsidR="005968F3">
        <w:rPr>
          <w:sz w:val="22"/>
        </w:rPr>
        <w:t>«</w:t>
      </w:r>
      <w:r w:rsidR="005968F3" w:rsidRPr="005968F3">
        <w:rPr>
          <w:sz w:val="22"/>
        </w:rPr>
        <w:t xml:space="preserve">Флотилии </w:t>
      </w:r>
      <w:r w:rsidR="005968F3">
        <w:rPr>
          <w:sz w:val="22"/>
        </w:rPr>
        <w:t xml:space="preserve">по </w:t>
      </w:r>
      <w:r w:rsidR="005968F3" w:rsidRPr="005968F3">
        <w:rPr>
          <w:sz w:val="22"/>
        </w:rPr>
        <w:t>коммуникаци</w:t>
      </w:r>
      <w:r w:rsidR="005968F3">
        <w:rPr>
          <w:sz w:val="22"/>
        </w:rPr>
        <w:t>и»</w:t>
      </w:r>
      <w:r w:rsidR="005968F3" w:rsidRPr="005968F3">
        <w:rPr>
          <w:sz w:val="22"/>
        </w:rPr>
        <w:t>]</w:t>
      </w:r>
      <w:r w:rsidRPr="00B24FFA">
        <w:rPr>
          <w:rStyle w:val="Appelnotedebasdep"/>
          <w:iCs/>
          <w:szCs w:val="22"/>
          <w:lang w:val="en-GB"/>
        </w:rPr>
        <w:footnoteReference w:id="4"/>
      </w:r>
      <w:r>
        <w:rPr>
          <w:sz w:val="22"/>
        </w:rPr>
        <w:t>;</w:t>
      </w:r>
    </w:p>
    <w:p w:rsidR="006E5A6A" w:rsidRDefault="006E5A6A" w:rsidP="006E5A6A">
      <w:pPr>
        <w:pStyle w:val="StylePara1Kernat11pt"/>
        <w:suppressLineNumbers/>
        <w:suppressAutoHyphens/>
        <w:kinsoku w:val="0"/>
        <w:overflowPunct w:val="0"/>
        <w:autoSpaceDE w:val="0"/>
        <w:autoSpaceDN w:val="0"/>
        <w:adjustRightInd w:val="0"/>
        <w:ind w:left="709" w:firstLine="720"/>
        <w:jc w:val="both"/>
        <w:rPr>
          <w:sz w:val="22"/>
        </w:rPr>
      </w:pPr>
      <w:r>
        <w:rPr>
          <w:sz w:val="22"/>
        </w:rPr>
        <w:t>2.</w:t>
      </w:r>
      <w:r>
        <w:rPr>
          <w:sz w:val="22"/>
        </w:rPr>
        <w:tab/>
      </w:r>
      <w:r>
        <w:rPr>
          <w:i/>
          <w:sz w:val="22"/>
        </w:rPr>
        <w:t>также постановляет</w:t>
      </w:r>
      <w:r>
        <w:rPr>
          <w:sz w:val="22"/>
        </w:rPr>
        <w:t xml:space="preserve">, что Неофициальный консультативный комитет по вопросам коммуникации, просвещения и информирования общественности при условии наличия ресурсов будет проводить не менее одного </w:t>
      </w:r>
      <w:r w:rsidR="00C651C7">
        <w:rPr>
          <w:szCs w:val="22"/>
        </w:rPr>
        <w:t>[</w:t>
      </w:r>
      <w:r>
        <w:rPr>
          <w:sz w:val="22"/>
        </w:rPr>
        <w:t>очного</w:t>
      </w:r>
      <w:r w:rsidR="00C651C7">
        <w:rPr>
          <w:szCs w:val="22"/>
        </w:rPr>
        <w:t>]</w:t>
      </w:r>
      <w:r>
        <w:rPr>
          <w:sz w:val="22"/>
        </w:rPr>
        <w:t xml:space="preserve"> совещания за двухлетний период, </w:t>
      </w:r>
      <w:r w:rsidR="005968F3">
        <w:rPr>
          <w:szCs w:val="22"/>
        </w:rPr>
        <w:t>[</w:t>
      </w:r>
      <w:r>
        <w:rPr>
          <w:sz w:val="22"/>
        </w:rPr>
        <w:t>а также виртуальные совещания, когда это будет необходимо</w:t>
      </w:r>
      <w:r w:rsidR="005968F3">
        <w:rPr>
          <w:szCs w:val="22"/>
        </w:rPr>
        <w:t>]</w:t>
      </w:r>
      <w:r>
        <w:rPr>
          <w:sz w:val="22"/>
        </w:rPr>
        <w:t>;</w:t>
      </w:r>
    </w:p>
    <w:p w:rsidR="00FE218F" w:rsidRPr="00FE218F" w:rsidRDefault="00523479" w:rsidP="00FE218F">
      <w:pPr>
        <w:pStyle w:val="StylePara1Kernat11pt"/>
        <w:suppressLineNumbers/>
        <w:suppressAutoHyphens/>
        <w:kinsoku w:val="0"/>
        <w:overflowPunct w:val="0"/>
        <w:autoSpaceDE w:val="0"/>
        <w:autoSpaceDN w:val="0"/>
        <w:adjustRightInd w:val="0"/>
        <w:ind w:left="709" w:firstLine="720"/>
        <w:jc w:val="both"/>
        <w:rPr>
          <w:sz w:val="22"/>
        </w:rPr>
      </w:pPr>
      <w:proofErr w:type="gramStart"/>
      <w:r w:rsidRPr="00FE218F">
        <w:rPr>
          <w:sz w:val="22"/>
        </w:rPr>
        <w:t>[</w:t>
      </w:r>
      <w:r w:rsidR="00FE218F">
        <w:rPr>
          <w:sz w:val="22"/>
        </w:rPr>
        <w:t>3.</w:t>
      </w:r>
      <w:r w:rsidR="00FE218F">
        <w:rPr>
          <w:sz w:val="22"/>
        </w:rPr>
        <w:tab/>
      </w:r>
      <w:r w:rsidR="00FE218F" w:rsidRPr="00FE218F">
        <w:rPr>
          <w:i/>
          <w:sz w:val="22"/>
        </w:rPr>
        <w:t>поручает</w:t>
      </w:r>
      <w:r w:rsidR="00FE218F" w:rsidRPr="00FE218F">
        <w:rPr>
          <w:sz w:val="22"/>
        </w:rPr>
        <w:t xml:space="preserve"> [Исполнительно</w:t>
      </w:r>
      <w:r w:rsidR="00FE218F">
        <w:rPr>
          <w:sz w:val="22"/>
        </w:rPr>
        <w:t>му</w:t>
      </w:r>
      <w:r w:rsidR="00FE218F" w:rsidRPr="00FE218F">
        <w:rPr>
          <w:sz w:val="22"/>
        </w:rPr>
        <w:t xml:space="preserve"> секретар</w:t>
      </w:r>
      <w:r w:rsidR="00FE218F">
        <w:rPr>
          <w:sz w:val="22"/>
        </w:rPr>
        <w:t>ю</w:t>
      </w:r>
      <w:r w:rsidR="00FE218F" w:rsidRPr="00FE218F">
        <w:rPr>
          <w:sz w:val="22"/>
        </w:rPr>
        <w:t xml:space="preserve"> при поддержке] Неофициального консультативного комитета </w:t>
      </w:r>
      <w:r w:rsidR="00FE218F">
        <w:rPr>
          <w:sz w:val="22"/>
        </w:rPr>
        <w:t xml:space="preserve">по вопросам коммуникации, просвещения и информирования </w:t>
      </w:r>
      <w:r w:rsidR="00FE218F">
        <w:rPr>
          <w:sz w:val="22"/>
        </w:rPr>
        <w:lastRenderedPageBreak/>
        <w:t>общественности</w:t>
      </w:r>
      <w:r w:rsidR="00FE218F" w:rsidRPr="00FE218F">
        <w:rPr>
          <w:sz w:val="22"/>
        </w:rPr>
        <w:t xml:space="preserve"> [содействовать использованию] [проекта] ориентированных на </w:t>
      </w:r>
      <w:r w:rsidR="00FE218F">
        <w:rPr>
          <w:sz w:val="22"/>
        </w:rPr>
        <w:t xml:space="preserve">конкретные </w:t>
      </w:r>
      <w:r w:rsidR="00FE218F" w:rsidRPr="00FE218F">
        <w:rPr>
          <w:sz w:val="22"/>
        </w:rPr>
        <w:t xml:space="preserve">действия ключевых </w:t>
      </w:r>
      <w:r w:rsidR="00FE218F">
        <w:rPr>
          <w:sz w:val="22"/>
        </w:rPr>
        <w:t>задач</w:t>
      </w:r>
      <w:r w:rsidR="00FE218F" w:rsidRPr="00FE218F">
        <w:rPr>
          <w:sz w:val="22"/>
        </w:rPr>
        <w:t xml:space="preserve"> для информирования и мобилизации действий всех </w:t>
      </w:r>
      <w:r w:rsidR="00FE218F">
        <w:rPr>
          <w:sz w:val="22"/>
        </w:rPr>
        <w:t>заинтересованных сторон из</w:t>
      </w:r>
      <w:r w:rsidR="00FE218F" w:rsidRPr="00FE218F">
        <w:rPr>
          <w:sz w:val="22"/>
        </w:rPr>
        <w:t xml:space="preserve"> частн</w:t>
      </w:r>
      <w:r w:rsidR="00FE218F">
        <w:rPr>
          <w:sz w:val="22"/>
        </w:rPr>
        <w:t>ого</w:t>
      </w:r>
      <w:r w:rsidR="00FE218F" w:rsidRPr="00FE218F">
        <w:rPr>
          <w:sz w:val="22"/>
        </w:rPr>
        <w:t xml:space="preserve"> и государственн</w:t>
      </w:r>
      <w:r w:rsidR="00FE218F">
        <w:rPr>
          <w:sz w:val="22"/>
        </w:rPr>
        <w:t>ого сектора</w:t>
      </w:r>
      <w:r w:rsidR="00FE218F" w:rsidRPr="00FE218F">
        <w:rPr>
          <w:sz w:val="22"/>
        </w:rPr>
        <w:t xml:space="preserve"> для рассмотрения Вспомогательным органом по осуществлению на его четвертом совещании и Конференцией Сторон на ее </w:t>
      </w:r>
      <w:r w:rsidR="00FE218F">
        <w:rPr>
          <w:sz w:val="22"/>
        </w:rPr>
        <w:t>16-м</w:t>
      </w:r>
      <w:r w:rsidR="00FE218F" w:rsidRPr="00FE218F">
        <w:rPr>
          <w:sz w:val="22"/>
        </w:rPr>
        <w:t xml:space="preserve"> совещании</w:t>
      </w:r>
      <w:r w:rsidR="00FE218F">
        <w:rPr>
          <w:sz w:val="22"/>
        </w:rPr>
        <w:t>;</w:t>
      </w:r>
      <w:r w:rsidR="00F21BDA" w:rsidRPr="00663181">
        <w:rPr>
          <w:sz w:val="22"/>
        </w:rPr>
        <w:t>]</w:t>
      </w:r>
      <w:proofErr w:type="gramEnd"/>
    </w:p>
    <w:p w:rsidR="006E5A6A" w:rsidRDefault="00523479" w:rsidP="006E5A6A">
      <w:pPr>
        <w:pStyle w:val="StylePara1Kernat11pt"/>
        <w:suppressLineNumbers/>
        <w:suppressAutoHyphens/>
        <w:kinsoku w:val="0"/>
        <w:overflowPunct w:val="0"/>
        <w:autoSpaceDE w:val="0"/>
        <w:autoSpaceDN w:val="0"/>
        <w:adjustRightInd w:val="0"/>
        <w:ind w:left="709" w:firstLine="720"/>
        <w:jc w:val="both"/>
        <w:rPr>
          <w:sz w:val="22"/>
        </w:rPr>
      </w:pPr>
      <w:r w:rsidRPr="00663181">
        <w:rPr>
          <w:sz w:val="22"/>
        </w:rPr>
        <w:t>[</w:t>
      </w:r>
      <w:r w:rsidR="00FE218F">
        <w:rPr>
          <w:sz w:val="22"/>
        </w:rPr>
        <w:t>4</w:t>
      </w:r>
      <w:r w:rsidR="006E5A6A">
        <w:rPr>
          <w:sz w:val="22"/>
        </w:rPr>
        <w:t>.</w:t>
      </w:r>
      <w:r w:rsidR="006E5A6A">
        <w:rPr>
          <w:i/>
          <w:sz w:val="22"/>
        </w:rPr>
        <w:tab/>
      </w:r>
      <w:r w:rsidR="00663181" w:rsidRPr="00663181">
        <w:rPr>
          <w:sz w:val="22"/>
        </w:rPr>
        <w:t>[</w:t>
      </w:r>
      <w:r w:rsidR="00663181">
        <w:rPr>
          <w:i/>
          <w:sz w:val="22"/>
        </w:rPr>
        <w:t>п</w:t>
      </w:r>
      <w:r w:rsidR="00663181" w:rsidRPr="00663181">
        <w:rPr>
          <w:i/>
          <w:sz w:val="22"/>
        </w:rPr>
        <w:t>ризывает</w:t>
      </w:r>
      <w:r w:rsidR="00663181" w:rsidRPr="00663181">
        <w:rPr>
          <w:sz w:val="22"/>
        </w:rPr>
        <w:t>]</w:t>
      </w:r>
      <w:r w:rsidR="00663181" w:rsidRPr="00663181">
        <w:rPr>
          <w:i/>
          <w:sz w:val="22"/>
        </w:rPr>
        <w:t xml:space="preserve"> </w:t>
      </w:r>
      <w:r w:rsidR="00663181" w:rsidRPr="00663181">
        <w:rPr>
          <w:sz w:val="22"/>
        </w:rPr>
        <w:t>[</w:t>
      </w:r>
      <w:r w:rsidR="00663181" w:rsidRPr="00663181">
        <w:rPr>
          <w:i/>
          <w:sz w:val="22"/>
        </w:rPr>
        <w:t>предлагает</w:t>
      </w:r>
      <w:r w:rsidR="00663181" w:rsidRPr="00663181">
        <w:rPr>
          <w:sz w:val="22"/>
        </w:rPr>
        <w:t>]</w:t>
      </w:r>
      <w:r w:rsidR="00663181">
        <w:rPr>
          <w:i/>
          <w:sz w:val="22"/>
        </w:rPr>
        <w:t xml:space="preserve"> </w:t>
      </w:r>
      <w:r w:rsidR="006E5A6A">
        <w:rPr>
          <w:sz w:val="22"/>
        </w:rPr>
        <w:t>Сторон</w:t>
      </w:r>
      <w:r w:rsidR="00663181">
        <w:rPr>
          <w:sz w:val="22"/>
        </w:rPr>
        <w:t>ам</w:t>
      </w:r>
      <w:r w:rsidR="006E5A6A">
        <w:rPr>
          <w:sz w:val="22"/>
        </w:rPr>
        <w:t xml:space="preserve"> </w:t>
      </w:r>
      <w:r w:rsidR="00663181">
        <w:rPr>
          <w:sz w:val="22"/>
        </w:rPr>
        <w:t xml:space="preserve">и </w:t>
      </w:r>
      <w:r w:rsidR="00663181" w:rsidRPr="00663181">
        <w:rPr>
          <w:i/>
          <w:sz w:val="22"/>
        </w:rPr>
        <w:t>предлагает</w:t>
      </w:r>
      <w:r w:rsidR="00663181">
        <w:rPr>
          <w:sz w:val="22"/>
        </w:rPr>
        <w:t xml:space="preserve"> всем субъектам деятельности </w:t>
      </w:r>
      <w:r w:rsidR="006E5A6A">
        <w:rPr>
          <w:sz w:val="22"/>
        </w:rPr>
        <w:t xml:space="preserve">применять/распространять через соответствующие </w:t>
      </w:r>
      <w:r w:rsidR="00663181">
        <w:rPr>
          <w:szCs w:val="22"/>
        </w:rPr>
        <w:t>[</w:t>
      </w:r>
      <w:r w:rsidR="006E5A6A">
        <w:rPr>
          <w:sz w:val="22"/>
        </w:rPr>
        <w:t>национальные</w:t>
      </w:r>
      <w:r w:rsidR="00663181">
        <w:rPr>
          <w:szCs w:val="22"/>
        </w:rPr>
        <w:t>]</w:t>
      </w:r>
      <w:r w:rsidR="006E5A6A">
        <w:rPr>
          <w:sz w:val="22"/>
        </w:rPr>
        <w:t xml:space="preserve"> каналы СМИ и социальные </w:t>
      </w:r>
      <w:proofErr w:type="gramStart"/>
      <w:r w:rsidR="006E5A6A">
        <w:rPr>
          <w:sz w:val="22"/>
        </w:rPr>
        <w:t>сети</w:t>
      </w:r>
      <w:proofErr w:type="gramEnd"/>
      <w:r w:rsidR="006E5A6A">
        <w:rPr>
          <w:sz w:val="22"/>
        </w:rPr>
        <w:t xml:space="preserve"> коммуникационные сообщения, особенно сообщения, ориентированные на конкретные действия, с тем чтобы обеспечивать информационную базу и мобилизовать усилия всех субъектов деятельности, частных и государственных, и [мобилизовать достаточные и предсказуемые людские и финансовые ресурсы для выполнения этих задач]</w:t>
      </w:r>
      <w:r w:rsidR="00663181">
        <w:rPr>
          <w:sz w:val="22"/>
        </w:rPr>
        <w:t xml:space="preserve"> </w:t>
      </w:r>
      <w:r w:rsidR="00663181" w:rsidRPr="00663181">
        <w:rPr>
          <w:sz w:val="22"/>
        </w:rPr>
        <w:t xml:space="preserve">[в соответствии с [национальными условиями </w:t>
      </w:r>
      <w:proofErr w:type="gramStart"/>
      <w:r w:rsidR="00663181" w:rsidRPr="00663181">
        <w:rPr>
          <w:sz w:val="22"/>
        </w:rPr>
        <w:t>и]</w:t>
      </w:r>
      <w:r w:rsidR="00663181">
        <w:rPr>
          <w:sz w:val="22"/>
        </w:rPr>
        <w:t xml:space="preserve"> </w:t>
      </w:r>
      <w:r w:rsidR="00663181" w:rsidRPr="00663181">
        <w:rPr>
          <w:sz w:val="22"/>
        </w:rPr>
        <w:t>статьей 20 Конвенции]];</w:t>
      </w:r>
      <w:r w:rsidRPr="00663181">
        <w:rPr>
          <w:sz w:val="22"/>
        </w:rPr>
        <w:t>]</w:t>
      </w:r>
      <w:proofErr w:type="gramEnd"/>
    </w:p>
    <w:p w:rsidR="00663181" w:rsidRPr="00B24FFA" w:rsidRDefault="00663181" w:rsidP="006E5A6A">
      <w:pPr>
        <w:pStyle w:val="StylePara1Kernat11pt"/>
        <w:suppressLineNumbers/>
        <w:suppressAutoHyphens/>
        <w:kinsoku w:val="0"/>
        <w:overflowPunct w:val="0"/>
        <w:autoSpaceDE w:val="0"/>
        <w:autoSpaceDN w:val="0"/>
        <w:adjustRightInd w:val="0"/>
        <w:ind w:left="709" w:firstLine="720"/>
        <w:jc w:val="both"/>
        <w:rPr>
          <w:iCs/>
          <w:sz w:val="22"/>
          <w:szCs w:val="22"/>
        </w:rPr>
      </w:pPr>
      <w:proofErr w:type="gramStart"/>
      <w:r w:rsidRPr="00663181">
        <w:rPr>
          <w:sz w:val="22"/>
        </w:rPr>
        <w:t>[5.</w:t>
      </w:r>
      <w:r w:rsidRPr="00663181">
        <w:rPr>
          <w:sz w:val="22"/>
        </w:rPr>
        <w:tab/>
      </w:r>
      <w:r w:rsidRPr="00663181">
        <w:rPr>
          <w:i/>
          <w:sz w:val="22"/>
        </w:rPr>
        <w:t>приветствует</w:t>
      </w:r>
      <w:r w:rsidRPr="00663181">
        <w:rPr>
          <w:sz w:val="22"/>
        </w:rPr>
        <w:t xml:space="preserve"> усилия Сторон, других правительств, коренных народов</w:t>
      </w:r>
      <w:r>
        <w:rPr>
          <w:sz w:val="22"/>
        </w:rPr>
        <w:t>,</w:t>
      </w:r>
      <w:r w:rsidRPr="00663181">
        <w:rPr>
          <w:sz w:val="22"/>
        </w:rPr>
        <w:t xml:space="preserve"> местных общин и </w:t>
      </w:r>
      <w:r>
        <w:rPr>
          <w:sz w:val="22"/>
        </w:rPr>
        <w:t>субъектов деятельности</w:t>
      </w:r>
      <w:r w:rsidRPr="00663181">
        <w:rPr>
          <w:sz w:val="22"/>
        </w:rPr>
        <w:t xml:space="preserve"> по </w:t>
      </w:r>
      <w:r>
        <w:rPr>
          <w:sz w:val="22"/>
        </w:rPr>
        <w:t>обеспечению</w:t>
      </w:r>
      <w:r w:rsidRPr="00663181">
        <w:rPr>
          <w:sz w:val="22"/>
        </w:rPr>
        <w:t xml:space="preserve"> широкой общественной поддержк</w:t>
      </w:r>
      <w:r>
        <w:rPr>
          <w:sz w:val="22"/>
        </w:rPr>
        <w:t>и в пользу</w:t>
      </w:r>
      <w:r w:rsidRPr="00663181">
        <w:rPr>
          <w:sz w:val="22"/>
        </w:rPr>
        <w:t xml:space="preserve"> </w:t>
      </w:r>
      <w:r>
        <w:rPr>
          <w:sz w:val="22"/>
        </w:rPr>
        <w:t xml:space="preserve">эффективной </w:t>
      </w:r>
      <w:r w:rsidRPr="00663181">
        <w:rPr>
          <w:sz w:val="22"/>
        </w:rPr>
        <w:t xml:space="preserve">глобальной рамочной программы </w:t>
      </w:r>
      <w:r>
        <w:rPr>
          <w:sz w:val="22"/>
        </w:rPr>
        <w:t>в области</w:t>
      </w:r>
      <w:r w:rsidRPr="00663181">
        <w:rPr>
          <w:sz w:val="22"/>
        </w:rPr>
        <w:t xml:space="preserve"> биоразнообрази</w:t>
      </w:r>
      <w:r>
        <w:rPr>
          <w:sz w:val="22"/>
        </w:rPr>
        <w:t>я</w:t>
      </w:r>
      <w:r w:rsidRPr="00663181">
        <w:rPr>
          <w:sz w:val="22"/>
        </w:rPr>
        <w:t xml:space="preserve"> на период после 2020 года, в том числе через глобальную коалицию организаций, музеев, зоопарков, аквариумов, ботанических садов, национальных парков и охраняемых районов, исследовательских центров и университе</w:t>
      </w:r>
      <w:r>
        <w:rPr>
          <w:sz w:val="22"/>
        </w:rPr>
        <w:t>тов со всего мира под лозунгом «Объединимся</w:t>
      </w:r>
      <w:r w:rsidRPr="00663181">
        <w:rPr>
          <w:sz w:val="22"/>
        </w:rPr>
        <w:t xml:space="preserve"> </w:t>
      </w:r>
      <w:r>
        <w:rPr>
          <w:sz w:val="22"/>
        </w:rPr>
        <w:t>в</w:t>
      </w:r>
      <w:proofErr w:type="gramEnd"/>
      <w:r>
        <w:rPr>
          <w:sz w:val="22"/>
        </w:rPr>
        <w:t xml:space="preserve"> </w:t>
      </w:r>
      <w:proofErr w:type="gramStart"/>
      <w:r>
        <w:rPr>
          <w:sz w:val="22"/>
        </w:rPr>
        <w:t>интересах</w:t>
      </w:r>
      <w:r w:rsidRPr="00663181">
        <w:rPr>
          <w:sz w:val="22"/>
        </w:rPr>
        <w:t xml:space="preserve"> биоразнообрази</w:t>
      </w:r>
      <w:r>
        <w:rPr>
          <w:sz w:val="22"/>
        </w:rPr>
        <w:t>я»;]</w:t>
      </w:r>
      <w:proofErr w:type="gramEnd"/>
    </w:p>
    <w:p w:rsidR="006E5A6A" w:rsidRPr="0000357B" w:rsidRDefault="00523479" w:rsidP="006E5A6A">
      <w:pPr>
        <w:pStyle w:val="StylePara1Kernat11pt"/>
        <w:suppressLineNumbers/>
        <w:suppressAutoHyphens/>
        <w:kinsoku w:val="0"/>
        <w:overflowPunct w:val="0"/>
        <w:autoSpaceDE w:val="0"/>
        <w:autoSpaceDN w:val="0"/>
        <w:adjustRightInd w:val="0"/>
        <w:ind w:left="720" w:firstLine="720"/>
        <w:jc w:val="both"/>
        <w:rPr>
          <w:sz w:val="22"/>
          <w:szCs w:val="22"/>
        </w:rPr>
      </w:pPr>
      <w:proofErr w:type="gramStart"/>
      <w:r w:rsidRPr="00663181">
        <w:rPr>
          <w:sz w:val="22"/>
        </w:rPr>
        <w:t>[</w:t>
      </w:r>
      <w:r w:rsidR="00663181">
        <w:rPr>
          <w:sz w:val="22"/>
        </w:rPr>
        <w:t>6</w:t>
      </w:r>
      <w:r w:rsidR="006E5A6A">
        <w:rPr>
          <w:sz w:val="22"/>
        </w:rPr>
        <w:t>.</w:t>
      </w:r>
      <w:r w:rsidR="006E5A6A">
        <w:rPr>
          <w:sz w:val="22"/>
        </w:rPr>
        <w:tab/>
      </w:r>
      <w:r w:rsidR="006E5A6A">
        <w:rPr>
          <w:i/>
          <w:sz w:val="22"/>
        </w:rPr>
        <w:t>поручает</w:t>
      </w:r>
      <w:r w:rsidR="006E5A6A">
        <w:rPr>
          <w:sz w:val="22"/>
        </w:rPr>
        <w:t xml:space="preserve"> Исполнительному секретарю продолжать работу над мероприятиями, перечисленными в записке Исполнительного секретаря</w:t>
      </w:r>
      <w:fldSimple w:instr=" NOTEREF _Ref59121142 \h  \* MERGEFORMAT ">
        <w:r w:rsidR="006E5A6A" w:rsidRPr="00523479">
          <w:rPr>
            <w:vertAlign w:val="superscript"/>
          </w:rPr>
          <w:t>2</w:t>
        </w:r>
      </w:fldSimple>
      <w:r w:rsidR="006E5A6A">
        <w:rPr>
          <w:sz w:val="22"/>
        </w:rPr>
        <w:t>, в частности</w:t>
      </w:r>
      <w:r w:rsidR="00663181">
        <w:rPr>
          <w:sz w:val="22"/>
        </w:rPr>
        <w:t>,</w:t>
      </w:r>
      <w:r w:rsidR="006E5A6A">
        <w:rPr>
          <w:sz w:val="22"/>
        </w:rPr>
        <w:t xml:space="preserve"> такими как ежегодное празднование Международного дня биологического разнообразия, Ярмарка УСППОО, развитие социальных сетей и коммуникационных платформ для налаживания связей с субъектами деятельности и партнерами, и далее развивать эти мероприятия в консультации с Неофициальным консультативным комитетом по вопросам коммуникации, просвещения и информирования общественности, в частности</w:t>
      </w:r>
      <w:proofErr w:type="gramEnd"/>
      <w:r w:rsidR="006E5A6A">
        <w:rPr>
          <w:sz w:val="22"/>
        </w:rPr>
        <w:t xml:space="preserve"> </w:t>
      </w:r>
      <w:proofErr w:type="gramStart"/>
      <w:r w:rsidR="006E5A6A">
        <w:rPr>
          <w:sz w:val="22"/>
        </w:rPr>
        <w:t>с тем чтобы содействовать осуществлению глобальной рамочной программы в области биоразнообразия на период после 2020 года;</w:t>
      </w:r>
      <w:r w:rsidR="00663181">
        <w:rPr>
          <w:sz w:val="22"/>
        </w:rPr>
        <w:t>]</w:t>
      </w:r>
      <w:proofErr w:type="gramEnd"/>
    </w:p>
    <w:p w:rsidR="006E5A6A" w:rsidRPr="00B24FFA" w:rsidRDefault="00523479" w:rsidP="006E5A6A">
      <w:pPr>
        <w:pStyle w:val="StylePara1Kernat11pt"/>
        <w:suppressLineNumbers/>
        <w:suppressAutoHyphens/>
        <w:kinsoku w:val="0"/>
        <w:overflowPunct w:val="0"/>
        <w:autoSpaceDE w:val="0"/>
        <w:autoSpaceDN w:val="0"/>
        <w:adjustRightInd w:val="0"/>
        <w:ind w:left="709" w:firstLine="720"/>
        <w:jc w:val="both"/>
        <w:rPr>
          <w:iCs/>
          <w:sz w:val="22"/>
          <w:szCs w:val="22"/>
        </w:rPr>
      </w:pPr>
      <w:r>
        <w:t>[</w:t>
      </w:r>
      <w:r w:rsidR="00C651C7">
        <w:rPr>
          <w:sz w:val="22"/>
        </w:rPr>
        <w:t>7</w:t>
      </w:r>
      <w:r w:rsidR="006E5A6A">
        <w:rPr>
          <w:sz w:val="22"/>
        </w:rPr>
        <w:t>.</w:t>
      </w:r>
      <w:r w:rsidR="006E5A6A">
        <w:rPr>
          <w:i/>
          <w:sz w:val="22"/>
        </w:rPr>
        <w:tab/>
        <w:t xml:space="preserve">также поручает </w:t>
      </w:r>
      <w:r w:rsidR="006E5A6A">
        <w:rPr>
          <w:sz w:val="22"/>
        </w:rPr>
        <w:t xml:space="preserve">Исполнительному секретарю подготавливать дополнительные коммуникационные мероприятия в координации и на основе </w:t>
      </w:r>
      <w:proofErr w:type="gramStart"/>
      <w:r w:rsidR="006E5A6A">
        <w:rPr>
          <w:sz w:val="22"/>
        </w:rPr>
        <w:t>взаимодополняемости</w:t>
      </w:r>
      <w:proofErr w:type="gramEnd"/>
      <w:r w:rsidR="006E5A6A">
        <w:rPr>
          <w:sz w:val="22"/>
        </w:rPr>
        <w:t xml:space="preserve"> в том числе с программой работы по установлению связи, просвещению и повышению осведомленности общественности, положениями об информационно-разъяснительной работе и повышении осведомленности о глобальной рамочной программе в области биоразнообразия на период после 2020 года, Десятилетием Организации Объединенных Наций по восстановлению</w:t>
      </w:r>
      <w:r w:rsidR="006E5A6A" w:rsidRPr="00B24FFA">
        <w:rPr>
          <w:rStyle w:val="Appelnotedebasdep"/>
          <w:iCs/>
          <w:szCs w:val="22"/>
          <w:lang w:val="en-GB"/>
        </w:rPr>
        <w:footnoteReference w:id="5"/>
      </w:r>
      <w:r w:rsidR="006E5A6A">
        <w:rPr>
          <w:sz w:val="22"/>
        </w:rPr>
        <w:t xml:space="preserve">, Десятилетием Организации Объединенных Наций, посвященным науке </w:t>
      </w:r>
      <w:proofErr w:type="gramStart"/>
      <w:r w:rsidR="006E5A6A">
        <w:rPr>
          <w:sz w:val="22"/>
        </w:rPr>
        <w:t>об океане в интересах устойчивого развития</w:t>
      </w:r>
      <w:r w:rsidR="006E5A6A">
        <w:rPr>
          <w:rStyle w:val="Appelnotedebasdep"/>
          <w:iCs/>
          <w:szCs w:val="22"/>
          <w:lang w:val="en-GB"/>
        </w:rPr>
        <w:footnoteReference w:id="6"/>
      </w:r>
      <w:r w:rsidR="006E5A6A">
        <w:rPr>
          <w:sz w:val="22"/>
        </w:rPr>
        <w:t xml:space="preserve"> и Повесткой дня в области устойчивого развития на период до 2030 года</w:t>
      </w:r>
      <w:r w:rsidR="006E5A6A" w:rsidRPr="00B24FFA">
        <w:rPr>
          <w:rStyle w:val="Appelnotedebasdep"/>
          <w:iCs/>
          <w:szCs w:val="22"/>
          <w:lang w:val="en-GB"/>
        </w:rPr>
        <w:footnoteReference w:id="7"/>
      </w:r>
      <w:r w:rsidR="006E5A6A">
        <w:rPr>
          <w:sz w:val="22"/>
        </w:rPr>
        <w:t>;</w:t>
      </w:r>
      <w:r w:rsidR="00663181">
        <w:t>]</w:t>
      </w:r>
      <w:r w:rsidR="006E5A6A">
        <w:rPr>
          <w:sz w:val="22"/>
        </w:rPr>
        <w:t xml:space="preserve"> </w:t>
      </w:r>
      <w:proofErr w:type="gramEnd"/>
    </w:p>
    <w:p w:rsidR="006E5A6A" w:rsidRPr="00B24FFA" w:rsidRDefault="00C651C7" w:rsidP="006E5A6A">
      <w:pPr>
        <w:pStyle w:val="StylePara1Kernat11pt"/>
        <w:suppressLineNumbers/>
        <w:suppressAutoHyphens/>
        <w:kinsoku w:val="0"/>
        <w:overflowPunct w:val="0"/>
        <w:autoSpaceDE w:val="0"/>
        <w:autoSpaceDN w:val="0"/>
        <w:adjustRightInd w:val="0"/>
        <w:ind w:left="709" w:firstLine="720"/>
        <w:jc w:val="both"/>
        <w:rPr>
          <w:i/>
          <w:sz w:val="22"/>
          <w:szCs w:val="22"/>
        </w:rPr>
      </w:pPr>
      <w:bookmarkStart w:id="4" w:name="_Hlk72221519"/>
      <w:r>
        <w:rPr>
          <w:sz w:val="22"/>
        </w:rPr>
        <w:t>8</w:t>
      </w:r>
      <w:r w:rsidR="006E5A6A">
        <w:rPr>
          <w:sz w:val="22"/>
        </w:rPr>
        <w:t>.</w:t>
      </w:r>
      <w:r w:rsidR="006E5A6A">
        <w:rPr>
          <w:i/>
          <w:sz w:val="22"/>
        </w:rPr>
        <w:tab/>
        <w:t xml:space="preserve">далее поручает </w:t>
      </w:r>
      <w:r w:rsidR="006E5A6A">
        <w:rPr>
          <w:sz w:val="22"/>
        </w:rPr>
        <w:t>Исполнительному секретарю</w:t>
      </w:r>
      <w:bookmarkEnd w:id="4"/>
      <w:r w:rsidR="006E5A6A" w:rsidRPr="003F402A">
        <w:rPr>
          <w:sz w:val="22"/>
        </w:rPr>
        <w:t xml:space="preserve"> </w:t>
      </w:r>
      <w:r w:rsidR="00663181" w:rsidRPr="00663181">
        <w:rPr>
          <w:sz w:val="22"/>
        </w:rPr>
        <w:t xml:space="preserve">в рамках имеющихся ресурсов, в координации со Сторонами и </w:t>
      </w:r>
      <w:r w:rsidR="00663181">
        <w:rPr>
          <w:sz w:val="22"/>
        </w:rPr>
        <w:t>субъектами деятельности оказывать</w:t>
      </w:r>
      <w:r w:rsidR="006E5A6A" w:rsidRPr="003F402A">
        <w:rPr>
          <w:sz w:val="22"/>
        </w:rPr>
        <w:t xml:space="preserve"> поддержку </w:t>
      </w:r>
      <w:r w:rsidR="00663181">
        <w:rPr>
          <w:sz w:val="22"/>
        </w:rPr>
        <w:t>ряду</w:t>
      </w:r>
      <w:r w:rsidR="006E5A6A" w:rsidRPr="003F402A">
        <w:rPr>
          <w:sz w:val="22"/>
        </w:rPr>
        <w:t xml:space="preserve"> коммуникационных мероприятий, необходимых для следующих инициатив в предстоящем двух</w:t>
      </w:r>
      <w:r w:rsidR="006E5A6A">
        <w:rPr>
          <w:sz w:val="22"/>
        </w:rPr>
        <w:t>летнем</w:t>
      </w:r>
      <w:r w:rsidR="006E5A6A" w:rsidRPr="003F402A">
        <w:rPr>
          <w:sz w:val="22"/>
        </w:rPr>
        <w:t xml:space="preserve"> периоде</w:t>
      </w:r>
      <w:r w:rsidR="006E5A6A">
        <w:rPr>
          <w:sz w:val="22"/>
        </w:rPr>
        <w:t>:</w:t>
      </w:r>
    </w:p>
    <w:p w:rsidR="006E5A6A" w:rsidRPr="0000357B" w:rsidRDefault="00663181" w:rsidP="006E5A6A">
      <w:pPr>
        <w:pStyle w:val="StylePara1Kernat11pt"/>
        <w:numPr>
          <w:ilvl w:val="1"/>
          <w:numId w:val="6"/>
        </w:numPr>
        <w:suppressLineNumbers/>
        <w:suppressAutoHyphens/>
        <w:kinsoku w:val="0"/>
        <w:overflowPunct w:val="0"/>
        <w:autoSpaceDE w:val="0"/>
        <w:autoSpaceDN w:val="0"/>
        <w:adjustRightInd w:val="0"/>
        <w:ind w:left="709" w:firstLine="720"/>
        <w:jc w:val="both"/>
        <w:rPr>
          <w:spacing w:val="-3"/>
          <w:sz w:val="22"/>
          <w:szCs w:val="22"/>
        </w:rPr>
      </w:pPr>
      <w:proofErr w:type="gramStart"/>
      <w:r>
        <w:rPr>
          <w:sz w:val="22"/>
        </w:rPr>
        <w:t xml:space="preserve">осуществление </w:t>
      </w:r>
      <w:r w:rsidR="006E5A6A">
        <w:rPr>
          <w:sz w:val="22"/>
        </w:rPr>
        <w:t>коммуникационн</w:t>
      </w:r>
      <w:r>
        <w:rPr>
          <w:sz w:val="22"/>
        </w:rPr>
        <w:t>ой</w:t>
      </w:r>
      <w:r w:rsidR="006E5A6A">
        <w:rPr>
          <w:sz w:val="22"/>
        </w:rPr>
        <w:t xml:space="preserve"> стратеги</w:t>
      </w:r>
      <w:r>
        <w:rPr>
          <w:sz w:val="22"/>
        </w:rPr>
        <w:t>и</w:t>
      </w:r>
      <w:r w:rsidR="006E5A6A">
        <w:rPr>
          <w:sz w:val="22"/>
        </w:rPr>
        <w:t>, сопровождающ</w:t>
      </w:r>
      <w:r>
        <w:rPr>
          <w:sz w:val="22"/>
        </w:rPr>
        <w:t>ей</w:t>
      </w:r>
      <w:r w:rsidR="006E5A6A">
        <w:rPr>
          <w:sz w:val="22"/>
        </w:rPr>
        <w:t xml:space="preserve"> глобальную рамочную программу в области биоразнообразия на период после 2020 года, подготовленн</w:t>
      </w:r>
      <w:r w:rsidR="003F0A67">
        <w:rPr>
          <w:sz w:val="22"/>
        </w:rPr>
        <w:t>ой</w:t>
      </w:r>
      <w:r w:rsidR="006E5A6A">
        <w:rPr>
          <w:sz w:val="22"/>
        </w:rPr>
        <w:t xml:space="preserve"> в соответствии с решением 14/34, как изложено в </w:t>
      </w:r>
      <w:r w:rsidRPr="00663181">
        <w:rPr>
          <w:sz w:val="22"/>
        </w:rPr>
        <w:t xml:space="preserve">решении CBD/COP/15/--] [в частности, </w:t>
      </w:r>
      <w:r>
        <w:rPr>
          <w:sz w:val="22"/>
        </w:rPr>
        <w:t>со</w:t>
      </w:r>
      <w:r w:rsidRPr="00663181">
        <w:rPr>
          <w:sz w:val="22"/>
        </w:rPr>
        <w:t xml:space="preserve">гласованные Сторонами ключевые </w:t>
      </w:r>
      <w:r>
        <w:rPr>
          <w:sz w:val="22"/>
        </w:rPr>
        <w:t>тезисы</w:t>
      </w:r>
      <w:r w:rsidRPr="00663181">
        <w:rPr>
          <w:sz w:val="22"/>
        </w:rPr>
        <w:t>]</w:t>
      </w:r>
      <w:r w:rsidR="006E5A6A">
        <w:rPr>
          <w:sz w:val="22"/>
        </w:rPr>
        <w:t>;</w:t>
      </w:r>
      <w:proofErr w:type="gramEnd"/>
    </w:p>
    <w:p w:rsidR="006E5A6A" w:rsidRPr="00B24FFA" w:rsidRDefault="006E5A6A" w:rsidP="006E5A6A">
      <w:pPr>
        <w:pStyle w:val="StylePara1Kernat11pt"/>
        <w:numPr>
          <w:ilvl w:val="1"/>
          <w:numId w:val="6"/>
        </w:numPr>
        <w:suppressLineNumbers/>
        <w:suppressAutoHyphens/>
        <w:kinsoku w:val="0"/>
        <w:overflowPunct w:val="0"/>
        <w:autoSpaceDE w:val="0"/>
        <w:autoSpaceDN w:val="0"/>
        <w:adjustRightInd w:val="0"/>
        <w:ind w:left="709" w:firstLine="720"/>
        <w:jc w:val="both"/>
        <w:rPr>
          <w:iCs/>
          <w:sz w:val="22"/>
          <w:szCs w:val="22"/>
        </w:rPr>
      </w:pPr>
      <w:r>
        <w:rPr>
          <w:sz w:val="22"/>
        </w:rPr>
        <w:lastRenderedPageBreak/>
        <w:t xml:space="preserve">обновление программы работы по коммуникации, просвещению и </w:t>
      </w:r>
      <w:r w:rsidR="003F0A67">
        <w:rPr>
          <w:sz w:val="22"/>
        </w:rPr>
        <w:t xml:space="preserve">информированию </w:t>
      </w:r>
      <w:r>
        <w:rPr>
          <w:sz w:val="22"/>
        </w:rPr>
        <w:t>общественности для Конвенции о биологическом разнообразии в сотрудничестве с Неофициальным консультативным комитетом по вопросам коммуникации, просвещения и информирования общественности, и ее представление Вспомогательному органу по осуществлению на его четвертом совещании и Конференции Сторон на ее 16-м совещании;</w:t>
      </w:r>
    </w:p>
    <w:p w:rsidR="006E5A6A" w:rsidRPr="00B24FFA" w:rsidRDefault="006E5A6A" w:rsidP="006E5A6A">
      <w:pPr>
        <w:pStyle w:val="StylePara1Kernat11pt"/>
        <w:numPr>
          <w:ilvl w:val="1"/>
          <w:numId w:val="6"/>
        </w:numPr>
        <w:suppressLineNumbers/>
        <w:suppressAutoHyphens/>
        <w:kinsoku w:val="0"/>
        <w:overflowPunct w:val="0"/>
        <w:autoSpaceDE w:val="0"/>
        <w:autoSpaceDN w:val="0"/>
        <w:adjustRightInd w:val="0"/>
        <w:ind w:left="709" w:firstLine="720"/>
        <w:jc w:val="both"/>
        <w:rPr>
          <w:iCs/>
          <w:sz w:val="22"/>
          <w:szCs w:val="22"/>
        </w:rPr>
      </w:pPr>
      <w:r>
        <w:rPr>
          <w:sz w:val="22"/>
        </w:rPr>
        <w:t xml:space="preserve">корпоративные коммуникации для секретариата, включая ресурсы в поддержку динамичного и все более широкого использования социальных сетей, поддержку работы с традиционными СМИ, продолжающуюся работу по изменению дизайна </w:t>
      </w:r>
      <w:proofErr w:type="spellStart"/>
      <w:r>
        <w:rPr>
          <w:sz w:val="22"/>
        </w:rPr>
        <w:t>веб-сайта</w:t>
      </w:r>
      <w:proofErr w:type="spellEnd"/>
      <w:r>
        <w:rPr>
          <w:sz w:val="22"/>
        </w:rPr>
        <w:t xml:space="preserve"> и разработку новых и развитие действующих коммуникационных кампаний;</w:t>
      </w:r>
    </w:p>
    <w:p w:rsidR="006E5A6A" w:rsidRPr="00824C62" w:rsidRDefault="00824C62" w:rsidP="00824C62">
      <w:pPr>
        <w:pStyle w:val="StylePara1Kernat11pt"/>
        <w:suppressLineNumbers/>
        <w:suppressAutoHyphens/>
        <w:kinsoku w:val="0"/>
        <w:overflowPunct w:val="0"/>
        <w:autoSpaceDE w:val="0"/>
        <w:autoSpaceDN w:val="0"/>
        <w:adjustRightInd w:val="0"/>
        <w:ind w:left="709" w:firstLine="720"/>
        <w:jc w:val="both"/>
        <w:rPr>
          <w:sz w:val="22"/>
        </w:rPr>
      </w:pPr>
      <w:proofErr w:type="gramStart"/>
      <w:r w:rsidRPr="00B0069A">
        <w:rPr>
          <w:iCs/>
          <w:snapToGrid w:val="0"/>
          <w:sz w:val="22"/>
          <w:szCs w:val="22"/>
        </w:rPr>
        <w:t>[</w:t>
      </w:r>
      <w:r>
        <w:rPr>
          <w:sz w:val="22"/>
        </w:rPr>
        <w:t>9.</w:t>
      </w:r>
      <w:r>
        <w:rPr>
          <w:sz w:val="22"/>
        </w:rPr>
        <w:tab/>
      </w:r>
      <w:r>
        <w:rPr>
          <w:i/>
          <w:sz w:val="22"/>
        </w:rPr>
        <w:t>поручает</w:t>
      </w:r>
      <w:r>
        <w:rPr>
          <w:sz w:val="22"/>
        </w:rPr>
        <w:t xml:space="preserve"> Исполнительному секретарю </w:t>
      </w:r>
      <w:r w:rsidRPr="00824C62">
        <w:rPr>
          <w:sz w:val="22"/>
        </w:rPr>
        <w:t xml:space="preserve">при условии наличия ресурсов </w:t>
      </w:r>
      <w:r w:rsidR="006E5A6A">
        <w:rPr>
          <w:sz w:val="22"/>
        </w:rPr>
        <w:t>сотруднич</w:t>
      </w:r>
      <w:r>
        <w:rPr>
          <w:sz w:val="22"/>
        </w:rPr>
        <w:t>ать</w:t>
      </w:r>
      <w:r w:rsidR="006E5A6A">
        <w:rPr>
          <w:sz w:val="22"/>
        </w:rPr>
        <w:t xml:space="preserve"> с </w:t>
      </w:r>
      <w:r>
        <w:rPr>
          <w:sz w:val="22"/>
        </w:rPr>
        <w:t xml:space="preserve">такими </w:t>
      </w:r>
      <w:r w:rsidR="006E5A6A">
        <w:rPr>
          <w:sz w:val="22"/>
        </w:rPr>
        <w:t>партнерами, как участники «Флотилии по коммуникации» и Неофициального консультативного комитета по вопросам коммуникации, просвещения и информирования общественности, субъекты деятельности, соответствующие программы и учреждения Организации Объединенных Наций и многосторонние природоохранные соглашения</w:t>
      </w:r>
      <w:r>
        <w:rPr>
          <w:sz w:val="22"/>
        </w:rPr>
        <w:t xml:space="preserve"> в частности </w:t>
      </w:r>
      <w:r w:rsidRPr="00824C62">
        <w:rPr>
          <w:sz w:val="22"/>
        </w:rPr>
        <w:t>в целях повышения осведомленности и коммуникации</w:t>
      </w:r>
      <w:r>
        <w:rPr>
          <w:sz w:val="22"/>
        </w:rPr>
        <w:t>,</w:t>
      </w:r>
      <w:r w:rsidRPr="00824C62">
        <w:rPr>
          <w:sz w:val="22"/>
        </w:rPr>
        <w:t xml:space="preserve"> ориентированной на </w:t>
      </w:r>
      <w:r>
        <w:rPr>
          <w:sz w:val="22"/>
        </w:rPr>
        <w:t xml:space="preserve">конкретные </w:t>
      </w:r>
      <w:r w:rsidRPr="00824C62">
        <w:rPr>
          <w:sz w:val="22"/>
        </w:rPr>
        <w:t>действия;]</w:t>
      </w:r>
      <w:r w:rsidR="006E5A6A">
        <w:rPr>
          <w:sz w:val="22"/>
        </w:rPr>
        <w:t xml:space="preserve"> </w:t>
      </w:r>
      <w:proofErr w:type="gramEnd"/>
    </w:p>
    <w:p w:rsidR="00492C43" w:rsidRPr="00824C62" w:rsidRDefault="00824C62" w:rsidP="00663181">
      <w:pPr>
        <w:pStyle w:val="StylePara1Kernat11pt"/>
        <w:suppressLineNumbers/>
        <w:suppressAutoHyphens/>
        <w:kinsoku w:val="0"/>
        <w:overflowPunct w:val="0"/>
        <w:autoSpaceDE w:val="0"/>
        <w:autoSpaceDN w:val="0"/>
        <w:adjustRightInd w:val="0"/>
        <w:ind w:left="709" w:firstLine="720"/>
        <w:jc w:val="both"/>
      </w:pPr>
      <w:proofErr w:type="gramStart"/>
      <w:r>
        <w:rPr>
          <w:sz w:val="22"/>
        </w:rPr>
        <w:t>10</w:t>
      </w:r>
      <w:r w:rsidR="006E5A6A">
        <w:rPr>
          <w:i/>
          <w:sz w:val="22"/>
        </w:rPr>
        <w:t>.</w:t>
      </w:r>
      <w:r w:rsidR="006E5A6A">
        <w:rPr>
          <w:i/>
          <w:sz w:val="22"/>
        </w:rPr>
        <w:tab/>
      </w:r>
      <w:r w:rsidR="00663181" w:rsidRPr="00824C62">
        <w:rPr>
          <w:i/>
          <w:sz w:val="22"/>
        </w:rPr>
        <w:t xml:space="preserve">также </w:t>
      </w:r>
      <w:r w:rsidR="006E5A6A" w:rsidRPr="00824C62">
        <w:rPr>
          <w:i/>
          <w:sz w:val="22"/>
        </w:rPr>
        <w:t xml:space="preserve">поручает </w:t>
      </w:r>
      <w:r w:rsidR="006E5A6A" w:rsidRPr="00824C62">
        <w:rPr>
          <w:sz w:val="22"/>
        </w:rPr>
        <w:t>Исполнительному секретарю представить доклад о реализации всех этих мероприятий для рассмотрения Вспомогательным органом по осуществлению на его четвертом совещании и для последующего рассмотрения Конференцией Сторон на ее 16-м совещании</w:t>
      </w:r>
      <w:r w:rsidR="0050571B" w:rsidRPr="00824C62">
        <w:rPr>
          <w:szCs w:val="22"/>
        </w:rPr>
        <w:t>.</w:t>
      </w:r>
      <w:r w:rsidR="00663181" w:rsidRPr="00824C62">
        <w:t>]</w:t>
      </w:r>
      <w:proofErr w:type="gramEnd"/>
    </w:p>
    <w:p w:rsidR="0007696D" w:rsidRPr="00492C43" w:rsidRDefault="0007696D" w:rsidP="00C7196D">
      <w:pPr>
        <w:suppressLineNumbers/>
        <w:suppressAutoHyphens/>
        <w:kinsoku w:val="0"/>
        <w:overflowPunct w:val="0"/>
        <w:autoSpaceDE w:val="0"/>
        <w:autoSpaceDN w:val="0"/>
        <w:adjustRightInd w:val="0"/>
        <w:snapToGrid w:val="0"/>
        <w:jc w:val="center"/>
        <w:rPr>
          <w:lang w:val="ru-RU"/>
        </w:rPr>
      </w:pPr>
      <w:r w:rsidRPr="00492C43">
        <w:rPr>
          <w:lang w:val="ru-RU"/>
        </w:rPr>
        <w:t>______</w:t>
      </w:r>
      <w:r w:rsidR="00B366A7" w:rsidRPr="00492C43">
        <w:rPr>
          <w:lang w:val="ru-RU"/>
        </w:rPr>
        <w:t>____</w:t>
      </w:r>
    </w:p>
    <w:sectPr w:rsidR="0007696D" w:rsidRPr="00492C43" w:rsidSect="00F31871">
      <w:headerReference w:type="even" r:id="rId12"/>
      <w:headerReference w:type="default" r:id="rId13"/>
      <w:pgSz w:w="12240" w:h="15840"/>
      <w:pgMar w:top="360" w:right="1389" w:bottom="851"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985" w:rsidRDefault="00B33985" w:rsidP="00CF1848">
      <w:r>
        <w:separator/>
      </w:r>
    </w:p>
  </w:endnote>
  <w:endnote w:type="continuationSeparator" w:id="0">
    <w:p w:rsidR="00B33985" w:rsidRDefault="00B33985" w:rsidP="00CF1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985" w:rsidRDefault="00B33985" w:rsidP="00CF1848">
      <w:r>
        <w:separator/>
      </w:r>
    </w:p>
  </w:footnote>
  <w:footnote w:type="continuationSeparator" w:id="0">
    <w:p w:rsidR="00B33985" w:rsidRDefault="00B33985" w:rsidP="00CF1848">
      <w:r>
        <w:continuationSeparator/>
      </w:r>
    </w:p>
  </w:footnote>
  <w:footnote w:id="1">
    <w:p w:rsidR="006E5A6A" w:rsidRPr="00073EA8" w:rsidRDefault="006E5A6A" w:rsidP="006E5A6A">
      <w:pPr>
        <w:pStyle w:val="Notedebasdepage"/>
        <w:suppressLineNumbers/>
        <w:suppressAutoHyphens/>
        <w:kinsoku w:val="0"/>
        <w:overflowPunct w:val="0"/>
        <w:autoSpaceDE w:val="0"/>
        <w:autoSpaceDN w:val="0"/>
        <w:ind w:firstLine="0"/>
        <w:jc w:val="left"/>
        <w:rPr>
          <w:kern w:val="18"/>
          <w:szCs w:val="18"/>
          <w:lang w:val="ru-RU"/>
        </w:rPr>
      </w:pPr>
      <w:r>
        <w:rPr>
          <w:rStyle w:val="Appelnotedebasdep"/>
          <w:kern w:val="18"/>
          <w:sz w:val="18"/>
          <w:szCs w:val="18"/>
        </w:rPr>
        <w:footnoteRef/>
      </w:r>
      <w:r w:rsidRPr="00073EA8">
        <w:rPr>
          <w:lang w:val="ru-RU"/>
        </w:rPr>
        <w:t xml:space="preserve"> Решение</w:t>
      </w:r>
      <w:hyperlink r:id="rId1" w:history="1">
        <w:r>
          <w:rPr>
            <w:rStyle w:val="Lienhypertexte"/>
          </w:rPr>
          <w:t>XIII</w:t>
        </w:r>
        <w:r w:rsidRPr="00073EA8">
          <w:rPr>
            <w:rStyle w:val="Lienhypertexte"/>
            <w:lang w:val="ru-RU"/>
          </w:rPr>
          <w:t>/22</w:t>
        </w:r>
      </w:hyperlink>
      <w:r w:rsidRPr="00073EA8">
        <w:rPr>
          <w:lang w:val="ru-RU"/>
        </w:rPr>
        <w:t>.</w:t>
      </w:r>
    </w:p>
  </w:footnote>
  <w:footnote w:id="2">
    <w:p w:rsidR="006E5A6A" w:rsidRPr="00073EA8" w:rsidRDefault="006E5A6A" w:rsidP="006E5A6A">
      <w:pPr>
        <w:pStyle w:val="Notedebasdepage"/>
        <w:suppressLineNumbers/>
        <w:suppressAutoHyphens/>
        <w:kinsoku w:val="0"/>
        <w:overflowPunct w:val="0"/>
        <w:autoSpaceDE w:val="0"/>
        <w:autoSpaceDN w:val="0"/>
        <w:ind w:firstLine="0"/>
        <w:jc w:val="left"/>
        <w:rPr>
          <w:kern w:val="18"/>
          <w:szCs w:val="18"/>
          <w:lang w:val="ru-RU"/>
        </w:rPr>
      </w:pPr>
      <w:r>
        <w:rPr>
          <w:rStyle w:val="Appelnotedebasdep"/>
          <w:kern w:val="18"/>
          <w:sz w:val="18"/>
          <w:szCs w:val="18"/>
        </w:rPr>
        <w:footnoteRef/>
      </w:r>
      <w:r w:rsidRPr="00073EA8">
        <w:rPr>
          <w:lang w:val="ru-RU"/>
        </w:rPr>
        <w:t xml:space="preserve"> </w:t>
      </w:r>
      <w:proofErr w:type="gramStart"/>
      <w:r>
        <w:t>CBD</w:t>
      </w:r>
      <w:r w:rsidRPr="00073EA8">
        <w:rPr>
          <w:lang w:val="ru-RU"/>
        </w:rPr>
        <w:t>/</w:t>
      </w:r>
      <w:r>
        <w:t>SBI</w:t>
      </w:r>
      <w:r w:rsidRPr="00073EA8">
        <w:rPr>
          <w:lang w:val="ru-RU"/>
        </w:rPr>
        <w:t>/3/9.</w:t>
      </w:r>
      <w:proofErr w:type="gramEnd"/>
    </w:p>
  </w:footnote>
  <w:footnote w:id="3">
    <w:p w:rsidR="009C2309" w:rsidRPr="00C16BFB" w:rsidRDefault="009C2309" w:rsidP="009C2309">
      <w:pPr>
        <w:pStyle w:val="Notedebasdepage"/>
        <w:suppressLineNumbers/>
        <w:suppressAutoHyphens/>
        <w:kinsoku w:val="0"/>
        <w:overflowPunct w:val="0"/>
        <w:autoSpaceDE w:val="0"/>
        <w:autoSpaceDN w:val="0"/>
        <w:ind w:firstLine="0"/>
        <w:jc w:val="left"/>
        <w:rPr>
          <w:szCs w:val="18"/>
        </w:rPr>
      </w:pPr>
      <w:r w:rsidRPr="00C16BFB">
        <w:rPr>
          <w:rStyle w:val="Appelnotedebasdep"/>
          <w:sz w:val="18"/>
          <w:szCs w:val="18"/>
        </w:rPr>
        <w:footnoteRef/>
      </w:r>
      <w:r w:rsidRPr="00C16BFB">
        <w:rPr>
          <w:szCs w:val="18"/>
        </w:rPr>
        <w:t xml:space="preserve"> </w:t>
      </w:r>
      <w:r>
        <w:rPr>
          <w:szCs w:val="18"/>
          <w:lang w:val="ru-RU"/>
        </w:rPr>
        <w:t>Решение</w:t>
      </w:r>
      <w:r w:rsidRPr="00C16BFB">
        <w:rPr>
          <w:szCs w:val="18"/>
        </w:rPr>
        <w:t xml:space="preserve"> VII/24, </w:t>
      </w:r>
      <w:r>
        <w:rPr>
          <w:szCs w:val="18"/>
          <w:lang w:val="ru-RU"/>
        </w:rPr>
        <w:t>пункт</w:t>
      </w:r>
      <w:r w:rsidRPr="00C16BFB">
        <w:rPr>
          <w:szCs w:val="18"/>
        </w:rPr>
        <w:t xml:space="preserve"> 4(ii); </w:t>
      </w:r>
      <w:r>
        <w:rPr>
          <w:szCs w:val="18"/>
          <w:lang w:val="ru-RU"/>
        </w:rPr>
        <w:t>решение</w:t>
      </w:r>
      <w:r w:rsidRPr="00C16BFB">
        <w:rPr>
          <w:szCs w:val="18"/>
        </w:rPr>
        <w:t xml:space="preserve"> VIII/6, </w:t>
      </w:r>
      <w:r>
        <w:rPr>
          <w:szCs w:val="18"/>
          <w:lang w:val="ru-RU"/>
        </w:rPr>
        <w:t>пункт</w:t>
      </w:r>
      <w:r>
        <w:rPr>
          <w:szCs w:val="18"/>
        </w:rPr>
        <w:t> </w:t>
      </w:r>
      <w:r w:rsidRPr="00C16BFB">
        <w:rPr>
          <w:szCs w:val="18"/>
        </w:rPr>
        <w:t>9.</w:t>
      </w:r>
    </w:p>
  </w:footnote>
  <w:footnote w:id="4">
    <w:p w:rsidR="006E5A6A" w:rsidRPr="00073EA8" w:rsidRDefault="006E5A6A" w:rsidP="009C2309">
      <w:pPr>
        <w:pStyle w:val="Notedebasdepage"/>
        <w:suppressLineNumbers/>
        <w:suppressAutoHyphens/>
        <w:kinsoku w:val="0"/>
        <w:overflowPunct w:val="0"/>
        <w:autoSpaceDE w:val="0"/>
        <w:autoSpaceDN w:val="0"/>
        <w:ind w:firstLine="0"/>
        <w:rPr>
          <w:kern w:val="18"/>
          <w:szCs w:val="18"/>
          <w:lang w:val="ru-RU"/>
        </w:rPr>
      </w:pPr>
      <w:r>
        <w:rPr>
          <w:rStyle w:val="Appelnotedebasdep"/>
          <w:kern w:val="18"/>
          <w:sz w:val="18"/>
          <w:szCs w:val="18"/>
        </w:rPr>
        <w:footnoteRef/>
      </w:r>
      <w:r w:rsidRPr="00073EA8">
        <w:rPr>
          <w:lang w:val="ru-RU"/>
        </w:rPr>
        <w:t xml:space="preserve"> Под «Флотилией по коммуникации» понимается специальная неофициальная группа, включающая в свой состав Стороны Конвенции, учреждения Организации Объединенных Наций, секретариаты многосторонних природоохранных соглашений, организации гражданского общества, молодежь, женщин</w:t>
      </w:r>
      <w:r>
        <w:rPr>
          <w:lang w:val="ru-RU"/>
        </w:rPr>
        <w:t>,</w:t>
      </w:r>
      <w:r w:rsidRPr="00073EA8">
        <w:rPr>
          <w:lang w:val="ru-RU"/>
        </w:rPr>
        <w:t xml:space="preserve"> коренные народы и местные общины, которые собираются для обмена информацией и координирования вопросов коммуникации и просветительской деятельности, имеющих отношение к биоразнообразию и Конвенции. Участие является свободным и добровольным, а обсуждение не приводит к принятию официальных юридически обязательных решений.</w:t>
      </w:r>
    </w:p>
  </w:footnote>
  <w:footnote w:id="5">
    <w:p w:rsidR="006E5A6A" w:rsidRPr="00F40A9B" w:rsidRDefault="006E5A6A" w:rsidP="006E5A6A">
      <w:pPr>
        <w:pStyle w:val="Notedebasdepage"/>
        <w:suppressLineNumbers/>
        <w:suppressAutoHyphens/>
        <w:kinsoku w:val="0"/>
        <w:overflowPunct w:val="0"/>
        <w:autoSpaceDE w:val="0"/>
        <w:autoSpaceDN w:val="0"/>
        <w:ind w:firstLine="0"/>
        <w:jc w:val="left"/>
        <w:rPr>
          <w:kern w:val="18"/>
          <w:szCs w:val="18"/>
          <w:lang w:val="ru-RU"/>
        </w:rPr>
      </w:pPr>
      <w:r>
        <w:rPr>
          <w:rStyle w:val="Appelnotedebasdep"/>
          <w:kern w:val="18"/>
          <w:sz w:val="18"/>
          <w:szCs w:val="18"/>
        </w:rPr>
        <w:footnoteRef/>
      </w:r>
      <w:r w:rsidRPr="00B0069A">
        <w:rPr>
          <w:lang w:val="ru-RU"/>
        </w:rPr>
        <w:t xml:space="preserve"> </w:t>
      </w:r>
      <w:r w:rsidRPr="00073EA8">
        <w:rPr>
          <w:lang w:val="ru-RU"/>
        </w:rPr>
        <w:t>См</w:t>
      </w:r>
      <w:r w:rsidRPr="00B0069A">
        <w:rPr>
          <w:lang w:val="ru-RU"/>
        </w:rPr>
        <w:t xml:space="preserve">. </w:t>
      </w:r>
      <w:r w:rsidRPr="00073EA8">
        <w:rPr>
          <w:lang w:val="ru-RU"/>
        </w:rPr>
        <w:t>резолюцию</w:t>
      </w:r>
      <w:r w:rsidRPr="00B0069A">
        <w:rPr>
          <w:lang w:val="ru-RU"/>
        </w:rPr>
        <w:t xml:space="preserve"> </w:t>
      </w:r>
      <w:hyperlink r:id="rId2" w:history="1">
        <w:r w:rsidRPr="00F40A9B">
          <w:rPr>
            <w:rStyle w:val="Lienhypertexte"/>
            <w:lang w:val="ru-RU"/>
          </w:rPr>
          <w:t>73/284</w:t>
        </w:r>
      </w:hyperlink>
      <w:r w:rsidRPr="00F40A9B">
        <w:rPr>
          <w:lang w:val="ru-RU"/>
        </w:rPr>
        <w:t xml:space="preserve"> Генеральной Ассамблеи.</w:t>
      </w:r>
    </w:p>
  </w:footnote>
  <w:footnote w:id="6">
    <w:p w:rsidR="006E5A6A" w:rsidRPr="00F40A9B" w:rsidRDefault="006E5A6A" w:rsidP="006E5A6A">
      <w:pPr>
        <w:pStyle w:val="Notedebasdepage"/>
        <w:suppressLineNumbers/>
        <w:suppressAutoHyphens/>
        <w:kinsoku w:val="0"/>
        <w:overflowPunct w:val="0"/>
        <w:autoSpaceDE w:val="0"/>
        <w:autoSpaceDN w:val="0"/>
        <w:ind w:firstLine="0"/>
        <w:jc w:val="left"/>
        <w:rPr>
          <w:kern w:val="18"/>
          <w:szCs w:val="18"/>
          <w:lang w:val="ru-RU"/>
        </w:rPr>
      </w:pPr>
      <w:r w:rsidRPr="00F40A9B">
        <w:rPr>
          <w:rStyle w:val="Appelnotedebasdep"/>
          <w:kern w:val="18"/>
          <w:sz w:val="18"/>
          <w:szCs w:val="18"/>
          <w:lang w:val="ru-RU"/>
        </w:rPr>
        <w:footnoteRef/>
      </w:r>
      <w:r w:rsidRPr="00F40A9B">
        <w:rPr>
          <w:lang w:val="ru-RU"/>
        </w:rPr>
        <w:t xml:space="preserve"> См. резолюцию </w:t>
      </w:r>
      <w:hyperlink r:id="rId3" w:history="1">
        <w:r w:rsidRPr="00F40A9B">
          <w:rPr>
            <w:rStyle w:val="Lienhypertexte"/>
            <w:lang w:val="ru-RU"/>
          </w:rPr>
          <w:t>72/73</w:t>
        </w:r>
      </w:hyperlink>
      <w:r w:rsidRPr="00F40A9B">
        <w:rPr>
          <w:lang w:val="ru-RU"/>
        </w:rPr>
        <w:t xml:space="preserve"> Генеральной Ассамблеи.</w:t>
      </w:r>
    </w:p>
  </w:footnote>
  <w:footnote w:id="7">
    <w:p w:rsidR="006E5A6A" w:rsidRPr="0000357B" w:rsidRDefault="006E5A6A" w:rsidP="006E5A6A">
      <w:pPr>
        <w:pStyle w:val="Notedebasdepage"/>
        <w:suppressLineNumbers/>
        <w:suppressAutoHyphens/>
        <w:kinsoku w:val="0"/>
        <w:overflowPunct w:val="0"/>
        <w:autoSpaceDE w:val="0"/>
        <w:autoSpaceDN w:val="0"/>
        <w:ind w:firstLine="0"/>
        <w:jc w:val="left"/>
        <w:rPr>
          <w:kern w:val="18"/>
          <w:szCs w:val="18"/>
        </w:rPr>
      </w:pPr>
      <w:r w:rsidRPr="00F40A9B">
        <w:rPr>
          <w:rStyle w:val="Appelnotedebasdep"/>
          <w:kern w:val="18"/>
          <w:sz w:val="18"/>
          <w:szCs w:val="18"/>
          <w:lang w:val="ru-RU"/>
        </w:rPr>
        <w:footnoteRef/>
      </w:r>
      <w:r w:rsidRPr="00F40A9B">
        <w:rPr>
          <w:lang w:val="ru-RU"/>
        </w:rPr>
        <w:t xml:space="preserve"> См. резолюцию </w:t>
      </w:r>
      <w:hyperlink r:id="rId4" w:history="1">
        <w:r w:rsidRPr="00F40A9B">
          <w:rPr>
            <w:rStyle w:val="Lienhypertexte"/>
            <w:lang w:val="ru-RU"/>
          </w:rPr>
          <w:t>70/1</w:t>
        </w:r>
      </w:hyperlink>
      <w:r w:rsidRPr="00F40A9B">
        <w:rPr>
          <w:lang w:val="ru-RU"/>
        </w:rPr>
        <w:t xml:space="preserve"> Генеральной Ассамблеи.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D53201" w:rsidRPr="003452DC" w:rsidRDefault="006A37EB" w:rsidP="003452DC">
        <w:pPr>
          <w:pStyle w:val="En-tte"/>
          <w:tabs>
            <w:tab w:val="clear" w:pos="4320"/>
            <w:tab w:val="clear" w:pos="8640"/>
          </w:tabs>
          <w:kinsoku w:val="0"/>
          <w:overflowPunct w:val="0"/>
          <w:autoSpaceDE w:val="0"/>
          <w:autoSpaceDN w:val="0"/>
          <w:jc w:val="left"/>
          <w:rPr>
            <w:noProof/>
            <w:kern w:val="22"/>
          </w:rPr>
        </w:pPr>
        <w:r>
          <w:rPr>
            <w:noProof/>
            <w:kern w:val="22"/>
            <w:lang w:val="fr-FR"/>
          </w:rPr>
          <w:t>CBD/SBI/REC/3/18</w:t>
        </w:r>
      </w:p>
    </w:sdtContent>
  </w:sdt>
  <w:p w:rsidR="00D53201" w:rsidRPr="003452DC" w:rsidRDefault="00D53201" w:rsidP="003452DC">
    <w:pPr>
      <w:pStyle w:val="En-tte"/>
      <w:tabs>
        <w:tab w:val="clear" w:pos="4320"/>
        <w:tab w:val="clear" w:pos="8640"/>
      </w:tabs>
      <w:kinsoku w:val="0"/>
      <w:overflowPunct w:val="0"/>
      <w:autoSpaceDE w:val="0"/>
      <w:autoSpaceDN w:val="0"/>
      <w:jc w:val="left"/>
      <w:rPr>
        <w:noProof/>
        <w:kern w:val="22"/>
      </w:rPr>
    </w:pPr>
    <w:r>
      <w:rPr>
        <w:noProof/>
        <w:kern w:val="22"/>
      </w:rPr>
      <w:t>Страниц</w:t>
    </w:r>
    <w:r w:rsidR="00C7196D">
      <w:rPr>
        <w:noProof/>
        <w:kern w:val="22"/>
        <w:lang w:val="ru-RU"/>
      </w:rPr>
      <w:t>а</w:t>
    </w:r>
    <w:r>
      <w:rPr>
        <w:noProof/>
        <w:kern w:val="22"/>
      </w:rPr>
      <w:t xml:space="preserve"> </w:t>
    </w:r>
    <w:r w:rsidR="004117D0" w:rsidRPr="003452DC">
      <w:rPr>
        <w:noProof/>
        <w:kern w:val="22"/>
      </w:rPr>
      <w:fldChar w:fldCharType="begin"/>
    </w:r>
    <w:r w:rsidRPr="003452DC">
      <w:rPr>
        <w:noProof/>
        <w:kern w:val="22"/>
      </w:rPr>
      <w:instrText xml:space="preserve"> PAGE   \* MERGEFORMAT </w:instrText>
    </w:r>
    <w:r w:rsidR="004117D0" w:rsidRPr="003452DC">
      <w:rPr>
        <w:noProof/>
        <w:kern w:val="22"/>
      </w:rPr>
      <w:fldChar w:fldCharType="separate"/>
    </w:r>
    <w:r w:rsidR="006A37EB">
      <w:rPr>
        <w:noProof/>
        <w:kern w:val="22"/>
      </w:rPr>
      <w:t>2</w:t>
    </w:r>
    <w:r w:rsidR="004117D0" w:rsidRPr="003452DC">
      <w:rPr>
        <w:noProof/>
        <w:kern w:val="22"/>
      </w:rPr>
      <w:fldChar w:fldCharType="end"/>
    </w:r>
  </w:p>
  <w:p w:rsidR="00D53201" w:rsidRPr="003452DC" w:rsidRDefault="00D53201" w:rsidP="003452DC">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rsidR="00D53201" w:rsidRPr="003452DC" w:rsidRDefault="006A37EB" w:rsidP="003452DC">
        <w:pPr>
          <w:pStyle w:val="En-tte"/>
          <w:tabs>
            <w:tab w:val="clear" w:pos="4320"/>
            <w:tab w:val="clear" w:pos="8640"/>
          </w:tabs>
          <w:kinsoku w:val="0"/>
          <w:overflowPunct w:val="0"/>
          <w:autoSpaceDE w:val="0"/>
          <w:autoSpaceDN w:val="0"/>
          <w:jc w:val="right"/>
          <w:rPr>
            <w:noProof/>
            <w:kern w:val="22"/>
          </w:rPr>
        </w:pPr>
        <w:r>
          <w:rPr>
            <w:noProof/>
            <w:kern w:val="22"/>
            <w:lang w:val="fr-FR"/>
          </w:rPr>
          <w:t>CBD/SBI/REC/3/18</w:t>
        </w:r>
      </w:p>
    </w:sdtContent>
  </w:sdt>
  <w:p w:rsidR="00D53201" w:rsidRPr="003452DC" w:rsidRDefault="00D53201" w:rsidP="003452DC">
    <w:pPr>
      <w:pStyle w:val="En-tte"/>
      <w:tabs>
        <w:tab w:val="clear" w:pos="4320"/>
        <w:tab w:val="clear" w:pos="8640"/>
      </w:tabs>
      <w:kinsoku w:val="0"/>
      <w:overflowPunct w:val="0"/>
      <w:autoSpaceDE w:val="0"/>
      <w:autoSpaceDN w:val="0"/>
      <w:jc w:val="right"/>
      <w:rPr>
        <w:noProof/>
        <w:kern w:val="22"/>
      </w:rPr>
    </w:pPr>
    <w:r>
      <w:rPr>
        <w:noProof/>
        <w:kern w:val="22"/>
      </w:rPr>
      <w:t>Страница</w:t>
    </w:r>
    <w:r w:rsidRPr="003452DC">
      <w:rPr>
        <w:noProof/>
        <w:kern w:val="22"/>
      </w:rPr>
      <w:t xml:space="preserve"> </w:t>
    </w:r>
    <w:r w:rsidR="004117D0" w:rsidRPr="003452DC">
      <w:rPr>
        <w:noProof/>
        <w:kern w:val="22"/>
      </w:rPr>
      <w:fldChar w:fldCharType="begin"/>
    </w:r>
    <w:r w:rsidRPr="003452DC">
      <w:rPr>
        <w:noProof/>
        <w:kern w:val="22"/>
      </w:rPr>
      <w:instrText xml:space="preserve"> PAGE   \* MERGEFORMAT </w:instrText>
    </w:r>
    <w:r w:rsidR="004117D0" w:rsidRPr="003452DC">
      <w:rPr>
        <w:noProof/>
        <w:kern w:val="22"/>
      </w:rPr>
      <w:fldChar w:fldCharType="separate"/>
    </w:r>
    <w:r w:rsidR="006A37EB">
      <w:rPr>
        <w:noProof/>
        <w:kern w:val="22"/>
      </w:rPr>
      <w:t>3</w:t>
    </w:r>
    <w:r w:rsidR="004117D0" w:rsidRPr="003452DC">
      <w:rPr>
        <w:noProof/>
        <w:kern w:val="22"/>
      </w:rPr>
      <w:fldChar w:fldCharType="end"/>
    </w:r>
  </w:p>
  <w:p w:rsidR="00D53201" w:rsidRPr="003452DC" w:rsidRDefault="00D53201" w:rsidP="003452DC">
    <w:pPr>
      <w:pStyle w:val="En-tte"/>
      <w:tabs>
        <w:tab w:val="clear" w:pos="4320"/>
        <w:tab w:val="clear" w:pos="8640"/>
      </w:tabs>
      <w:kinsoku w:val="0"/>
      <w:overflowPunct w:val="0"/>
      <w:autoSpaceDE w:val="0"/>
      <w:autoSpaceDN w:val="0"/>
      <w:jc w:val="right"/>
      <w:rPr>
        <w:noProof/>
        <w:kern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characterSpacingControl w:val="doNotCompress"/>
  <w:hdrShapeDefaults>
    <o:shapedefaults v:ext="edit" spidmax="23553"/>
  </w:hdrShapeDefaults>
  <w:footnotePr>
    <w:footnote w:id="-1"/>
    <w:footnote w:id="0"/>
  </w:footnotePr>
  <w:endnotePr>
    <w:endnote w:id="-1"/>
    <w:endnote w:id="0"/>
  </w:endnotePr>
  <w:compat>
    <w:useFELayout/>
  </w:compat>
  <w:rsids>
    <w:rsidRoot w:val="00C9161D"/>
    <w:rsid w:val="00000614"/>
    <w:rsid w:val="000132F1"/>
    <w:rsid w:val="00016543"/>
    <w:rsid w:val="00024FCD"/>
    <w:rsid w:val="000342FD"/>
    <w:rsid w:val="00036C9F"/>
    <w:rsid w:val="000379AE"/>
    <w:rsid w:val="000443AA"/>
    <w:rsid w:val="00053DB5"/>
    <w:rsid w:val="00054954"/>
    <w:rsid w:val="000570E6"/>
    <w:rsid w:val="00074E0A"/>
    <w:rsid w:val="0007696D"/>
    <w:rsid w:val="000A01B9"/>
    <w:rsid w:val="000C01E6"/>
    <w:rsid w:val="000C2048"/>
    <w:rsid w:val="000C6D00"/>
    <w:rsid w:val="000D16CB"/>
    <w:rsid w:val="000D1947"/>
    <w:rsid w:val="000D2E36"/>
    <w:rsid w:val="000E673A"/>
    <w:rsid w:val="000F74F5"/>
    <w:rsid w:val="00101579"/>
    <w:rsid w:val="00105372"/>
    <w:rsid w:val="00122893"/>
    <w:rsid w:val="00131E7A"/>
    <w:rsid w:val="00135367"/>
    <w:rsid w:val="00141BBC"/>
    <w:rsid w:val="00152E7D"/>
    <w:rsid w:val="0016627D"/>
    <w:rsid w:val="001708C7"/>
    <w:rsid w:val="00172AF6"/>
    <w:rsid w:val="00176CEE"/>
    <w:rsid w:val="00184E26"/>
    <w:rsid w:val="00193556"/>
    <w:rsid w:val="001A0A20"/>
    <w:rsid w:val="001A2798"/>
    <w:rsid w:val="001A577F"/>
    <w:rsid w:val="001A7CF7"/>
    <w:rsid w:val="001B373E"/>
    <w:rsid w:val="001D7955"/>
    <w:rsid w:val="001E1684"/>
    <w:rsid w:val="001E413C"/>
    <w:rsid w:val="002001E7"/>
    <w:rsid w:val="00200D48"/>
    <w:rsid w:val="00205DDB"/>
    <w:rsid w:val="00210C73"/>
    <w:rsid w:val="00216609"/>
    <w:rsid w:val="00251E13"/>
    <w:rsid w:val="0026148E"/>
    <w:rsid w:val="00272752"/>
    <w:rsid w:val="00273F9C"/>
    <w:rsid w:val="002A48D7"/>
    <w:rsid w:val="002E07AB"/>
    <w:rsid w:val="002E4EC3"/>
    <w:rsid w:val="00303E05"/>
    <w:rsid w:val="00312F1F"/>
    <w:rsid w:val="00313C77"/>
    <w:rsid w:val="003352AB"/>
    <w:rsid w:val="003452DC"/>
    <w:rsid w:val="003474FE"/>
    <w:rsid w:val="00356621"/>
    <w:rsid w:val="00356D2C"/>
    <w:rsid w:val="00356F0C"/>
    <w:rsid w:val="00357029"/>
    <w:rsid w:val="00372F74"/>
    <w:rsid w:val="003846C8"/>
    <w:rsid w:val="003A3BAA"/>
    <w:rsid w:val="003A4CA9"/>
    <w:rsid w:val="003C2FF1"/>
    <w:rsid w:val="003D22B1"/>
    <w:rsid w:val="003E76A0"/>
    <w:rsid w:val="003F0A67"/>
    <w:rsid w:val="003F1A2F"/>
    <w:rsid w:val="003F55BD"/>
    <w:rsid w:val="003F7224"/>
    <w:rsid w:val="004033DD"/>
    <w:rsid w:val="00405146"/>
    <w:rsid w:val="004079C2"/>
    <w:rsid w:val="004117D0"/>
    <w:rsid w:val="0041602A"/>
    <w:rsid w:val="0042412C"/>
    <w:rsid w:val="00427614"/>
    <w:rsid w:val="00427D21"/>
    <w:rsid w:val="004363A3"/>
    <w:rsid w:val="004644C2"/>
    <w:rsid w:val="00467F9C"/>
    <w:rsid w:val="00473825"/>
    <w:rsid w:val="004838FF"/>
    <w:rsid w:val="00492874"/>
    <w:rsid w:val="00492C43"/>
    <w:rsid w:val="00494D20"/>
    <w:rsid w:val="004A7476"/>
    <w:rsid w:val="004B3374"/>
    <w:rsid w:val="004C7A9F"/>
    <w:rsid w:val="004D085A"/>
    <w:rsid w:val="004E1B02"/>
    <w:rsid w:val="004E66B6"/>
    <w:rsid w:val="004E6E61"/>
    <w:rsid w:val="0050571B"/>
    <w:rsid w:val="005133A7"/>
    <w:rsid w:val="00523479"/>
    <w:rsid w:val="00525E6E"/>
    <w:rsid w:val="00534681"/>
    <w:rsid w:val="00535A72"/>
    <w:rsid w:val="00564E5B"/>
    <w:rsid w:val="00570566"/>
    <w:rsid w:val="005705EA"/>
    <w:rsid w:val="00572D77"/>
    <w:rsid w:val="005742CF"/>
    <w:rsid w:val="00595835"/>
    <w:rsid w:val="005968F3"/>
    <w:rsid w:val="00597E15"/>
    <w:rsid w:val="005A456E"/>
    <w:rsid w:val="005C1EC4"/>
    <w:rsid w:val="005D01BE"/>
    <w:rsid w:val="005D1194"/>
    <w:rsid w:val="005E0324"/>
    <w:rsid w:val="005E2304"/>
    <w:rsid w:val="006122BA"/>
    <w:rsid w:val="00622259"/>
    <w:rsid w:val="006371CA"/>
    <w:rsid w:val="006447FA"/>
    <w:rsid w:val="00645C48"/>
    <w:rsid w:val="00663181"/>
    <w:rsid w:val="006641BA"/>
    <w:rsid w:val="00681151"/>
    <w:rsid w:val="006840D2"/>
    <w:rsid w:val="006A0F7C"/>
    <w:rsid w:val="006A37EB"/>
    <w:rsid w:val="006A5850"/>
    <w:rsid w:val="006B2290"/>
    <w:rsid w:val="006B679D"/>
    <w:rsid w:val="006E019E"/>
    <w:rsid w:val="006E45A3"/>
    <w:rsid w:val="006E5A6A"/>
    <w:rsid w:val="006E7C84"/>
    <w:rsid w:val="006F597F"/>
    <w:rsid w:val="00717D88"/>
    <w:rsid w:val="00727C36"/>
    <w:rsid w:val="007528D4"/>
    <w:rsid w:val="00761E28"/>
    <w:rsid w:val="0076363A"/>
    <w:rsid w:val="00764448"/>
    <w:rsid w:val="00765201"/>
    <w:rsid w:val="007765A0"/>
    <w:rsid w:val="007942D3"/>
    <w:rsid w:val="007A1DB5"/>
    <w:rsid w:val="007B6C09"/>
    <w:rsid w:val="007D136F"/>
    <w:rsid w:val="007E09DA"/>
    <w:rsid w:val="007E567F"/>
    <w:rsid w:val="007E6B05"/>
    <w:rsid w:val="008114D0"/>
    <w:rsid w:val="008178B6"/>
    <w:rsid w:val="00824C62"/>
    <w:rsid w:val="00825678"/>
    <w:rsid w:val="00825CFE"/>
    <w:rsid w:val="00860676"/>
    <w:rsid w:val="00865B74"/>
    <w:rsid w:val="008839EB"/>
    <w:rsid w:val="00895AB4"/>
    <w:rsid w:val="008967D6"/>
    <w:rsid w:val="00896D68"/>
    <w:rsid w:val="008A5CB4"/>
    <w:rsid w:val="008C1EBE"/>
    <w:rsid w:val="008C3198"/>
    <w:rsid w:val="009041AD"/>
    <w:rsid w:val="0091366E"/>
    <w:rsid w:val="00927DA4"/>
    <w:rsid w:val="00930BA1"/>
    <w:rsid w:val="0093169E"/>
    <w:rsid w:val="009349D9"/>
    <w:rsid w:val="00935235"/>
    <w:rsid w:val="00942E6B"/>
    <w:rsid w:val="00943B4E"/>
    <w:rsid w:val="009505C9"/>
    <w:rsid w:val="009528F1"/>
    <w:rsid w:val="00955A65"/>
    <w:rsid w:val="00964F05"/>
    <w:rsid w:val="00971FDE"/>
    <w:rsid w:val="00984932"/>
    <w:rsid w:val="00993759"/>
    <w:rsid w:val="009A2FD3"/>
    <w:rsid w:val="009A5810"/>
    <w:rsid w:val="009A7293"/>
    <w:rsid w:val="009C1F02"/>
    <w:rsid w:val="009C200D"/>
    <w:rsid w:val="009C2309"/>
    <w:rsid w:val="009D3DFA"/>
    <w:rsid w:val="009D5DE6"/>
    <w:rsid w:val="00A257B5"/>
    <w:rsid w:val="00A274FE"/>
    <w:rsid w:val="00A34ACB"/>
    <w:rsid w:val="00A53FB6"/>
    <w:rsid w:val="00A63591"/>
    <w:rsid w:val="00A676FC"/>
    <w:rsid w:val="00A7093B"/>
    <w:rsid w:val="00A838CD"/>
    <w:rsid w:val="00A97492"/>
    <w:rsid w:val="00AA5534"/>
    <w:rsid w:val="00AA6C04"/>
    <w:rsid w:val="00AB07B9"/>
    <w:rsid w:val="00AC39AA"/>
    <w:rsid w:val="00AC5354"/>
    <w:rsid w:val="00AD5E94"/>
    <w:rsid w:val="00AE2682"/>
    <w:rsid w:val="00B0069A"/>
    <w:rsid w:val="00B2023C"/>
    <w:rsid w:val="00B237A0"/>
    <w:rsid w:val="00B307BE"/>
    <w:rsid w:val="00B333E6"/>
    <w:rsid w:val="00B3369F"/>
    <w:rsid w:val="00B33985"/>
    <w:rsid w:val="00B3435F"/>
    <w:rsid w:val="00B362BE"/>
    <w:rsid w:val="00B366A7"/>
    <w:rsid w:val="00B554AF"/>
    <w:rsid w:val="00B97B21"/>
    <w:rsid w:val="00BB6328"/>
    <w:rsid w:val="00BB7120"/>
    <w:rsid w:val="00BC4625"/>
    <w:rsid w:val="00BD07C6"/>
    <w:rsid w:val="00BE38BD"/>
    <w:rsid w:val="00BF45AB"/>
    <w:rsid w:val="00C064A8"/>
    <w:rsid w:val="00C220A0"/>
    <w:rsid w:val="00C22F8A"/>
    <w:rsid w:val="00C26373"/>
    <w:rsid w:val="00C3171E"/>
    <w:rsid w:val="00C4737A"/>
    <w:rsid w:val="00C51592"/>
    <w:rsid w:val="00C651C7"/>
    <w:rsid w:val="00C7196D"/>
    <w:rsid w:val="00C75850"/>
    <w:rsid w:val="00C81A4B"/>
    <w:rsid w:val="00C85BE3"/>
    <w:rsid w:val="00C9161D"/>
    <w:rsid w:val="00C95869"/>
    <w:rsid w:val="00CA2694"/>
    <w:rsid w:val="00CB24BD"/>
    <w:rsid w:val="00CC1B46"/>
    <w:rsid w:val="00CE3B70"/>
    <w:rsid w:val="00CF0206"/>
    <w:rsid w:val="00CF1848"/>
    <w:rsid w:val="00CF46FC"/>
    <w:rsid w:val="00D12044"/>
    <w:rsid w:val="00D23830"/>
    <w:rsid w:val="00D370D2"/>
    <w:rsid w:val="00D37362"/>
    <w:rsid w:val="00D4233D"/>
    <w:rsid w:val="00D45674"/>
    <w:rsid w:val="00D53201"/>
    <w:rsid w:val="00D76A18"/>
    <w:rsid w:val="00D833BB"/>
    <w:rsid w:val="00D83B02"/>
    <w:rsid w:val="00D96C75"/>
    <w:rsid w:val="00DA52A0"/>
    <w:rsid w:val="00DC4763"/>
    <w:rsid w:val="00DD0464"/>
    <w:rsid w:val="00DD118C"/>
    <w:rsid w:val="00DD7111"/>
    <w:rsid w:val="00DF1FE7"/>
    <w:rsid w:val="00E004C4"/>
    <w:rsid w:val="00E007D9"/>
    <w:rsid w:val="00E04F9C"/>
    <w:rsid w:val="00E12288"/>
    <w:rsid w:val="00E31462"/>
    <w:rsid w:val="00E34CF5"/>
    <w:rsid w:val="00E3690A"/>
    <w:rsid w:val="00E43D90"/>
    <w:rsid w:val="00E473AC"/>
    <w:rsid w:val="00E54CC4"/>
    <w:rsid w:val="00E66235"/>
    <w:rsid w:val="00E67E5F"/>
    <w:rsid w:val="00E70C2B"/>
    <w:rsid w:val="00E83C24"/>
    <w:rsid w:val="00E9318D"/>
    <w:rsid w:val="00E9467B"/>
    <w:rsid w:val="00E94C15"/>
    <w:rsid w:val="00EA1B8C"/>
    <w:rsid w:val="00EA2873"/>
    <w:rsid w:val="00ED59FE"/>
    <w:rsid w:val="00EE4588"/>
    <w:rsid w:val="00EF4B0B"/>
    <w:rsid w:val="00F006BB"/>
    <w:rsid w:val="00F2053D"/>
    <w:rsid w:val="00F21BDA"/>
    <w:rsid w:val="00F31871"/>
    <w:rsid w:val="00F44CD4"/>
    <w:rsid w:val="00F50CE9"/>
    <w:rsid w:val="00F524FB"/>
    <w:rsid w:val="00F53991"/>
    <w:rsid w:val="00F55854"/>
    <w:rsid w:val="00F57BF8"/>
    <w:rsid w:val="00F63624"/>
    <w:rsid w:val="00F734F8"/>
    <w:rsid w:val="00F802A4"/>
    <w:rsid w:val="00F84CEC"/>
    <w:rsid w:val="00F94774"/>
    <w:rsid w:val="00FA0FA3"/>
    <w:rsid w:val="00FB013F"/>
    <w:rsid w:val="00FB021B"/>
    <w:rsid w:val="00FC53DB"/>
    <w:rsid w:val="00FC7F15"/>
    <w:rsid w:val="00FD20C7"/>
    <w:rsid w:val="00FD3C29"/>
    <w:rsid w:val="00FE1F36"/>
    <w:rsid w:val="00FE218F"/>
    <w:rsid w:val="00FF36A7"/>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
    <w:rsid w:val="00727C36"/>
    <w:pPr>
      <w:numPr>
        <w:numId w:val="0"/>
      </w:numPr>
    </w:pPr>
    <w:rPr>
      <w:rFonts w:asciiTheme="majorBidi" w:hAnsiTheme="majorBidi"/>
    </w:rPr>
  </w:style>
  <w:style w:type="paragraph" w:styleId="Objetducommentaire">
    <w:name w:val="annotation subject"/>
    <w:basedOn w:val="Commentaire"/>
    <w:next w:val="Commentaire"/>
    <w:link w:val="ObjetducommentaireCar"/>
    <w:uiPriority w:val="99"/>
    <w:semiHidden/>
    <w:unhideWhenUsed/>
    <w:rsid w:val="003352A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3352AB"/>
    <w:rPr>
      <w:rFonts w:ascii="Times New Roman" w:eastAsia="Times New Roman" w:hAnsi="Times New Roman" w:cs="Times New Roman"/>
      <w:b/>
      <w:bCs/>
      <w:sz w:val="20"/>
      <w:szCs w:val="20"/>
      <w:lang w:val="en-GB"/>
    </w:rPr>
  </w:style>
  <w:style w:type="paragraph" w:styleId="Rvision">
    <w:name w:val="Revision"/>
    <w:hidden/>
    <w:uiPriority w:val="99"/>
    <w:semiHidden/>
    <w:rsid w:val="00216609"/>
    <w:rPr>
      <w:rFonts w:ascii="Times New Roman" w:eastAsia="Times New Roman" w:hAnsi="Times New Roman" w:cs="Times New Roman"/>
      <w:sz w:val="22"/>
      <w:lang w:val="en-GB"/>
    </w:rPr>
  </w:style>
  <w:style w:type="paragraph" w:styleId="Corpsdetexte2">
    <w:name w:val="Body Text 2"/>
    <w:basedOn w:val="Normal"/>
    <w:link w:val="Corpsdetexte2Car"/>
    <w:uiPriority w:val="99"/>
    <w:unhideWhenUsed/>
    <w:rsid w:val="007E567F"/>
    <w:rPr>
      <w:b/>
      <w:szCs w:val="22"/>
    </w:rPr>
  </w:style>
  <w:style w:type="character" w:customStyle="1" w:styleId="Corpsdetexte2Car">
    <w:name w:val="Corps de texte 2 Car"/>
    <w:basedOn w:val="Policepardfaut"/>
    <w:link w:val="Corpsdetexte2"/>
    <w:uiPriority w:val="99"/>
    <w:rsid w:val="007E567F"/>
    <w:rPr>
      <w:rFonts w:ascii="Times New Roman" w:eastAsia="Times New Roman" w:hAnsi="Times New Roman" w:cs="Times New Roman"/>
      <w:b/>
      <w:sz w:val="22"/>
      <w:szCs w:val="22"/>
      <w:lang w:val="ru-RU"/>
    </w:rPr>
  </w:style>
  <w:style w:type="paragraph" w:styleId="Retraitcorpsdetexte2">
    <w:name w:val="Body Text Indent 2"/>
    <w:basedOn w:val="Normal"/>
    <w:link w:val="Retraitcorpsdetexte2Car"/>
    <w:uiPriority w:val="99"/>
    <w:unhideWhenUsed/>
    <w:rsid w:val="00CE3B70"/>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CE3B70"/>
    <w:rPr>
      <w:rFonts w:ascii="Times New Roman" w:eastAsia="Times New Roman" w:hAnsi="Times New Roman" w:cs="Times New Roman"/>
      <w:iCs/>
      <w:sz w:val="22"/>
      <w:lang w:val="en-US"/>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rsid w:val="00C7196D"/>
    <w:pPr>
      <w:spacing w:after="160" w:line="240" w:lineRule="exact"/>
      <w:jc w:val="left"/>
    </w:pPr>
    <w:rPr>
      <w:rFonts w:asciiTheme="minorHAnsi" w:eastAsiaTheme="minorEastAsia" w:hAnsiTheme="minorHAnsi" w:cstheme="minorBidi"/>
      <w:vertAlign w:val="superscript"/>
      <w:lang w:val="fr-CA"/>
    </w:rPr>
  </w:style>
  <w:style w:type="paragraph" w:customStyle="1" w:styleId="StylePara1Kernat11pt">
    <w:name w:val="Style Para1 + Kern at 11 pt"/>
    <w:basedOn w:val="Para1"/>
    <w:rsid w:val="006E5A6A"/>
    <w:pPr>
      <w:numPr>
        <w:numId w:val="0"/>
      </w:numPr>
      <w:snapToGrid w:val="0"/>
      <w:jc w:val="left"/>
    </w:pPr>
    <w:rPr>
      <w:snapToGrid/>
      <w:kern w:val="22"/>
      <w:sz w:val="24"/>
      <w:lang w:val="ru-RU"/>
    </w:rPr>
  </w:style>
</w:styles>
</file>

<file path=word/webSettings.xml><?xml version="1.0" encoding="utf-8"?>
<w:webSettings xmlns:r="http://schemas.openxmlformats.org/officeDocument/2006/relationships" xmlns:w="http://schemas.openxmlformats.org/wordprocessingml/2006/main">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ocuments-dds-ny.un.org/doc/UNDOC/GEN/N17/421/90/pdf/N1742190.pdf?OpenElement" TargetMode="External"/><Relationship Id="rId2" Type="http://schemas.openxmlformats.org/officeDocument/2006/relationships/hyperlink" Target="https://undocs.org/ru/A/RES/73/284" TargetMode="External"/><Relationship Id="rId1" Type="http://schemas.openxmlformats.org/officeDocument/2006/relationships/hyperlink" Target="https://www.cbd.int/doc/decisions/cop-13/cop-13-dec-22-ru.pdf" TargetMode="External"/><Relationship Id="rId4" Type="http://schemas.openxmlformats.org/officeDocument/2006/relationships/hyperlink" Target="https://www.un.org/ga/search/view_doc.asp?symbol=A/RES/70/1&amp;Lang=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F2C9DF6C5784D2CB4FB659FB0B078B8"/>
        <w:category>
          <w:name w:val="Общие"/>
          <w:gallery w:val="placeholder"/>
        </w:category>
        <w:types>
          <w:type w:val="bbPlcHdr"/>
        </w:types>
        <w:behaviors>
          <w:behavior w:val="content"/>
        </w:behaviors>
        <w:guid w:val="{F7660055-8A30-4178-A7C7-B5E638649312}"/>
      </w:docPartPr>
      <w:docPartBody>
        <w:p w:rsidR="007F646B" w:rsidRDefault="00E96000" w:rsidP="00E96000">
          <w:pPr>
            <w:pStyle w:val="8F2C9DF6C5784D2CB4FB659FB0B078B8"/>
          </w:pPr>
          <w:r>
            <w:rPr>
              <w:rStyle w:val="Textedelespacerserv"/>
            </w:rPr>
            <w:t>Click here to enter text.</w:t>
          </w:r>
        </w:p>
      </w:docPartBody>
    </w:docPart>
    <w:docPart>
      <w:docPartPr>
        <w:name w:val="8AF75B94AF23C240ADE49853DA442C77"/>
        <w:category>
          <w:name w:val="General"/>
          <w:gallery w:val="placeholder"/>
        </w:category>
        <w:types>
          <w:type w:val="bbPlcHdr"/>
        </w:types>
        <w:behaviors>
          <w:behavior w:val="content"/>
        </w:behaviors>
        <w:guid w:val="{DD58E8A3-BB69-2247-83DA-E29F7201AE0F}"/>
      </w:docPartPr>
      <w:docPartBody>
        <w:p w:rsidR="007F646B" w:rsidRDefault="007F646B" w:rsidP="007F646B">
          <w:pPr>
            <w:pStyle w:val="8AF75B94AF23C240ADE49853DA442C77"/>
          </w:pPr>
          <w:r w:rsidRPr="007935A7">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810A55"/>
    <w:rsid w:val="00093E2E"/>
    <w:rsid w:val="001E00CC"/>
    <w:rsid w:val="00200ACA"/>
    <w:rsid w:val="002354F0"/>
    <w:rsid w:val="00260D7E"/>
    <w:rsid w:val="00500A2B"/>
    <w:rsid w:val="0058288D"/>
    <w:rsid w:val="00602198"/>
    <w:rsid w:val="006801B3"/>
    <w:rsid w:val="006A7C5D"/>
    <w:rsid w:val="00720F63"/>
    <w:rsid w:val="007F1B76"/>
    <w:rsid w:val="007F646B"/>
    <w:rsid w:val="00810A55"/>
    <w:rsid w:val="008C6619"/>
    <w:rsid w:val="008D420E"/>
    <w:rsid w:val="00974BAD"/>
    <w:rsid w:val="0098642F"/>
    <w:rsid w:val="00AC6F22"/>
    <w:rsid w:val="00CD155D"/>
    <w:rsid w:val="00CE6602"/>
    <w:rsid w:val="00D373C2"/>
    <w:rsid w:val="00E96000"/>
    <w:rsid w:val="00F46300"/>
    <w:rsid w:val="00F63402"/>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00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260D7E"/>
  </w:style>
  <w:style w:type="paragraph" w:customStyle="1" w:styleId="C444DEE40D7C456B82AF1A09CD132ABF">
    <w:name w:val="C444DEE40D7C456B82AF1A09CD132ABF"/>
    <w:rsid w:val="00CE6602"/>
    <w:pPr>
      <w:spacing w:after="160" w:line="259" w:lineRule="auto"/>
    </w:pPr>
  </w:style>
  <w:style w:type="paragraph" w:customStyle="1" w:styleId="7DCF144E1D8D460684E785354D66317A">
    <w:name w:val="7DCF144E1D8D460684E785354D66317A"/>
    <w:rsid w:val="00E96000"/>
    <w:rPr>
      <w:lang w:val="ru-RU" w:eastAsia="ru-RU"/>
    </w:rPr>
  </w:style>
  <w:style w:type="paragraph" w:customStyle="1" w:styleId="02216C88700248FAB9D9793B3DF40EE9">
    <w:name w:val="02216C88700248FAB9D9793B3DF40EE9"/>
    <w:rsid w:val="00E96000"/>
    <w:rPr>
      <w:lang w:val="ru-RU" w:eastAsia="ru-RU"/>
    </w:rPr>
  </w:style>
  <w:style w:type="paragraph" w:customStyle="1" w:styleId="1537A62B05F24422B8C3ACCD824FCD86">
    <w:name w:val="1537A62B05F24422B8C3ACCD824FCD86"/>
    <w:rsid w:val="00E96000"/>
    <w:rPr>
      <w:lang w:val="ru-RU" w:eastAsia="ru-RU"/>
    </w:rPr>
  </w:style>
  <w:style w:type="paragraph" w:customStyle="1" w:styleId="A8167B6CAFFE43A8A749DCBF5B4563B2">
    <w:name w:val="A8167B6CAFFE43A8A749DCBF5B4563B2"/>
    <w:rsid w:val="00E96000"/>
    <w:rPr>
      <w:lang w:val="ru-RU" w:eastAsia="ru-RU"/>
    </w:rPr>
  </w:style>
  <w:style w:type="paragraph" w:customStyle="1" w:styleId="E5B053E029BD4DD9B42073565AB2410F">
    <w:name w:val="E5B053E029BD4DD9B42073565AB2410F"/>
    <w:rsid w:val="00E96000"/>
    <w:rPr>
      <w:lang w:val="ru-RU" w:eastAsia="ru-RU"/>
    </w:rPr>
  </w:style>
  <w:style w:type="paragraph" w:customStyle="1" w:styleId="302D29B2D72D40BD86FF7553AA1E672B">
    <w:name w:val="302D29B2D72D40BD86FF7553AA1E672B"/>
    <w:rsid w:val="00E96000"/>
    <w:rPr>
      <w:lang w:val="ru-RU" w:eastAsia="ru-RU"/>
    </w:rPr>
  </w:style>
  <w:style w:type="paragraph" w:customStyle="1" w:styleId="D3BD7AA80D85402A9ABC94B897449784">
    <w:name w:val="D3BD7AA80D85402A9ABC94B897449784"/>
    <w:rsid w:val="00E96000"/>
    <w:rPr>
      <w:lang w:val="ru-RU" w:eastAsia="ru-RU"/>
    </w:rPr>
  </w:style>
  <w:style w:type="paragraph" w:customStyle="1" w:styleId="63F8ED63FAE045D99064E5D47C4297B1">
    <w:name w:val="63F8ED63FAE045D99064E5D47C4297B1"/>
    <w:rsid w:val="00E96000"/>
    <w:rPr>
      <w:lang w:val="ru-RU" w:eastAsia="ru-RU"/>
    </w:rPr>
  </w:style>
  <w:style w:type="paragraph" w:customStyle="1" w:styleId="6C7C414F9CC24DE8BA736859AADD5AD2">
    <w:name w:val="6C7C414F9CC24DE8BA736859AADD5AD2"/>
    <w:rsid w:val="00E96000"/>
    <w:rPr>
      <w:lang w:val="ru-RU" w:eastAsia="ru-RU"/>
    </w:rPr>
  </w:style>
  <w:style w:type="paragraph" w:customStyle="1" w:styleId="853139ACC7A94C7B8B5A6B2BABF730DD">
    <w:name w:val="853139ACC7A94C7B8B5A6B2BABF730DD"/>
    <w:rsid w:val="00E96000"/>
    <w:rPr>
      <w:lang w:val="ru-RU" w:eastAsia="ru-RU"/>
    </w:rPr>
  </w:style>
  <w:style w:type="paragraph" w:customStyle="1" w:styleId="8F2C9DF6C5784D2CB4FB659FB0B078B8">
    <w:name w:val="8F2C9DF6C5784D2CB4FB659FB0B078B8"/>
    <w:rsid w:val="00E96000"/>
    <w:rPr>
      <w:lang w:val="ru-RU" w:eastAsia="ru-RU"/>
    </w:rPr>
  </w:style>
  <w:style w:type="paragraph" w:customStyle="1" w:styleId="91CE1771AEE46E439443F3020914261B">
    <w:name w:val="91CE1771AEE46E439443F3020914261B"/>
    <w:rsid w:val="007F646B"/>
    <w:pPr>
      <w:spacing w:after="0" w:line="240" w:lineRule="auto"/>
    </w:pPr>
    <w:rPr>
      <w:sz w:val="24"/>
      <w:szCs w:val="24"/>
      <w:lang w:val="en-GB" w:eastAsia="en-GB"/>
    </w:rPr>
  </w:style>
  <w:style w:type="paragraph" w:customStyle="1" w:styleId="8AF75B94AF23C240ADE49853DA442C77">
    <w:name w:val="8AF75B94AF23C240ADE49853DA442C77"/>
    <w:rsid w:val="007F646B"/>
    <w:pPr>
      <w:spacing w:after="0" w:line="240" w:lineRule="auto"/>
    </w:pPr>
    <w:rPr>
      <w:sz w:val="24"/>
      <w:szCs w:val="24"/>
      <w:lang w:val="en-GB" w:eastAsia="en-GB"/>
    </w:rPr>
  </w:style>
  <w:style w:type="paragraph" w:customStyle="1" w:styleId="D6F874F7DBE74ED3ACE38679F38BD8AA">
    <w:name w:val="D6F874F7DBE74ED3ACE38679F38BD8AA"/>
    <w:rsid w:val="00260D7E"/>
    <w:rPr>
      <w:lang w:val="en-GB" w:eastAsia="en-GB"/>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C9C95F-78CD-4D4A-90C6-77ED51664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958</Words>
  <Characters>5464</Characters>
  <Application>Microsoft Office Word</Application>
  <DocSecurity>0</DocSecurity>
  <Lines>45</Lines>
  <Paragraphs>12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Assessment and review of the effectiveness of the Nagoya Protocol</vt:lpstr>
      <vt:lpstr>Assessment and review of the effectiveness of the Nagoya Protocol</vt:lpstr>
      <vt:lpstr>Assessment and review of the effectiveness of the Nagoya Protocol</vt:lpstr>
    </vt:vector>
  </TitlesOfParts>
  <Company>SCBD</Company>
  <LinksUpToDate>false</LinksUpToDate>
  <CharactersWithSpaces>6410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and review of the effectiveness of the Nagoya Protocol</dc:title>
  <dc:subject>CBD/SBI/REC/3/18</dc:subject>
  <dc:creator>SBI 2</dc:creator>
  <cp:lastModifiedBy>Bureau</cp:lastModifiedBy>
  <cp:revision>4</cp:revision>
  <cp:lastPrinted>2018-07-10T13:24:00Z</cp:lastPrinted>
  <dcterms:created xsi:type="dcterms:W3CDTF">2022-05-16T16:29:00Z</dcterms:created>
  <dcterms:modified xsi:type="dcterms:W3CDTF">2022-05-16T17:48:00Z</dcterms:modified>
  <cp:contentStatus>GENERAL</cp:contentStatus>
</cp:coreProperties>
</file>