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D86155" w14:paraId="54CE4C7E" w14:textId="77777777" w:rsidTr="00A163E2">
        <w:trPr>
          <w:trHeight w:val="851"/>
        </w:trPr>
        <w:tc>
          <w:tcPr>
            <w:tcW w:w="465" w:type="pct"/>
            <w:tcBorders>
              <w:bottom w:val="single" w:sz="8" w:space="0" w:color="auto"/>
            </w:tcBorders>
            <w:vAlign w:val="bottom"/>
          </w:tcPr>
          <w:p w14:paraId="699F4237" w14:textId="77777777" w:rsidR="00A96B21" w:rsidRPr="00D86155" w:rsidRDefault="00A96B21" w:rsidP="00A163E2">
            <w:pPr>
              <w:spacing w:after="120"/>
              <w:jc w:val="left"/>
            </w:pPr>
            <w:bookmarkStart w:id="0" w:name="_Hlk137651738"/>
            <w:r w:rsidRPr="00D86155">
              <w:rPr>
                <w:noProof/>
              </w:rPr>
              <w:drawing>
                <wp:inline distT="0" distB="0" distL="0" distR="0" wp14:anchorId="1F374BF2" wp14:editId="2769353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DBC35A3" w14:textId="5832167F" w:rsidR="00A96B21" w:rsidRPr="00D86155" w:rsidRDefault="00D86155" w:rsidP="00A163E2">
            <w:pPr>
              <w:spacing w:after="120"/>
              <w:jc w:val="left"/>
            </w:pPr>
            <w:r w:rsidRPr="00D86155">
              <w:rPr>
                <w:noProof/>
                <w14:ligatures w14:val="standardContextual"/>
              </w:rPr>
              <w:drawing>
                <wp:inline distT="0" distB="0" distL="0" distR="0" wp14:anchorId="1495EC7E" wp14:editId="4DEC3D58">
                  <wp:extent cx="611015" cy="349151"/>
                  <wp:effectExtent l="0" t="0" r="0" b="0"/>
                  <wp:docPr id="28876389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63896"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58627924" w14:textId="5459B7F6" w:rsidR="00A96B21" w:rsidRPr="00D86155" w:rsidRDefault="00A96B21" w:rsidP="00184909">
            <w:pPr>
              <w:spacing w:after="120"/>
              <w:ind w:left="2021"/>
              <w:jc w:val="right"/>
              <w:rPr>
                <w:szCs w:val="22"/>
              </w:rPr>
            </w:pPr>
            <w:bookmarkStart w:id="1" w:name="_Hlk159927766"/>
            <w:r w:rsidRPr="00D86155">
              <w:rPr>
                <w:sz w:val="40"/>
              </w:rPr>
              <w:t>CBD</w:t>
            </w:r>
            <w:r w:rsidRPr="00D86155">
              <w:t>/SBI/REC/4/</w:t>
            </w:r>
            <w:bookmarkEnd w:id="1"/>
            <w:r w:rsidRPr="00D86155">
              <w:t>1</w:t>
            </w:r>
          </w:p>
        </w:tc>
      </w:tr>
      <w:tr w:rsidR="00A96B21" w:rsidRPr="00D86155" w14:paraId="35758376" w14:textId="77777777" w:rsidTr="00A163E2">
        <w:tc>
          <w:tcPr>
            <w:tcW w:w="2297" w:type="pct"/>
            <w:gridSpan w:val="2"/>
            <w:tcBorders>
              <w:top w:val="single" w:sz="8" w:space="0" w:color="auto"/>
              <w:bottom w:val="single" w:sz="12" w:space="0" w:color="auto"/>
            </w:tcBorders>
          </w:tcPr>
          <w:p w14:paraId="095965A1" w14:textId="4C14C2A6" w:rsidR="00A96B21" w:rsidRPr="00D86155" w:rsidRDefault="00D86155" w:rsidP="00A163E2">
            <w:pPr>
              <w:pStyle w:val="Cornernotation"/>
              <w:suppressLineNumbers/>
              <w:suppressAutoHyphens/>
              <w:spacing w:before="120" w:after="120"/>
              <w:ind w:left="0" w:right="0" w:firstLine="0"/>
            </w:pPr>
            <w:r w:rsidRPr="00D86155">
              <w:rPr>
                <w:noProof/>
                <w14:ligatures w14:val="standardContextual"/>
              </w:rPr>
              <w:drawing>
                <wp:inline distT="0" distB="0" distL="0" distR="0" wp14:anchorId="537C3F3B" wp14:editId="1EF48656">
                  <wp:extent cx="2901948" cy="1066892"/>
                  <wp:effectExtent l="0" t="0" r="0" b="0"/>
                  <wp:docPr id="456320535"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20535"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459C7B86" w14:textId="10F348B0" w:rsidR="00A96B21" w:rsidRPr="00D86155" w:rsidRDefault="00A96B21" w:rsidP="003C6F10">
            <w:pPr>
              <w:ind w:left="2584"/>
              <w:rPr>
                <w:sz w:val="22"/>
                <w:szCs w:val="22"/>
              </w:rPr>
            </w:pPr>
            <w:r w:rsidRPr="00D86155">
              <w:rPr>
                <w:sz w:val="22"/>
              </w:rPr>
              <w:t>Distr. general</w:t>
            </w:r>
          </w:p>
          <w:p w14:paraId="1F3B99B3" w14:textId="00A75571" w:rsidR="00A96B21" w:rsidRPr="00D86155" w:rsidRDefault="00416C1D" w:rsidP="003C6F10">
            <w:pPr>
              <w:ind w:left="2584"/>
              <w:rPr>
                <w:sz w:val="22"/>
                <w:szCs w:val="22"/>
              </w:rPr>
            </w:pPr>
            <w:r w:rsidRPr="00D86155">
              <w:rPr>
                <w:sz w:val="22"/>
              </w:rPr>
              <w:t>29 de mayo de 2024</w:t>
            </w:r>
          </w:p>
          <w:p w14:paraId="56D73755" w14:textId="77777777" w:rsidR="00D86155" w:rsidRPr="00D86155" w:rsidRDefault="00A96B21" w:rsidP="003C6F10">
            <w:pPr>
              <w:ind w:left="2584"/>
              <w:rPr>
                <w:sz w:val="22"/>
              </w:rPr>
            </w:pPr>
            <w:r w:rsidRPr="00D86155">
              <w:rPr>
                <w:sz w:val="22"/>
              </w:rPr>
              <w:t>Español</w:t>
            </w:r>
          </w:p>
          <w:p w14:paraId="062252E1" w14:textId="31C111DE" w:rsidR="00A96B21" w:rsidRPr="00D86155" w:rsidRDefault="00A96B21" w:rsidP="003C6F10">
            <w:pPr>
              <w:ind w:left="2584"/>
              <w:rPr>
                <w:sz w:val="22"/>
                <w:szCs w:val="22"/>
              </w:rPr>
            </w:pPr>
            <w:r w:rsidRPr="00D86155">
              <w:rPr>
                <w:sz w:val="22"/>
              </w:rPr>
              <w:t>Original: inglés</w:t>
            </w:r>
          </w:p>
          <w:p w14:paraId="6DD23CDB" w14:textId="77777777" w:rsidR="00A96B21" w:rsidRPr="00D86155" w:rsidRDefault="00A96B21" w:rsidP="00A163E2"/>
        </w:tc>
      </w:tr>
    </w:tbl>
    <w:p w14:paraId="784120E7" w14:textId="77777777" w:rsidR="00874541" w:rsidRPr="00D86155" w:rsidRDefault="003E0A26" w:rsidP="00A96B21">
      <w:pPr>
        <w:pStyle w:val="Cornernotation"/>
        <w:rPr>
          <w:bCs/>
        </w:rPr>
      </w:pPr>
      <w:r w:rsidRPr="00D86155">
        <w:t>Órgano Subsidiario sobre la Aplicación</w:t>
      </w:r>
    </w:p>
    <w:p w14:paraId="7598325B" w14:textId="77777777" w:rsidR="00A96B21" w:rsidRPr="00D86155" w:rsidRDefault="003E0A26" w:rsidP="00A96B21">
      <w:pPr>
        <w:pStyle w:val="Cornernotation"/>
        <w:rPr>
          <w:bCs/>
          <w:sz w:val="22"/>
          <w:szCs w:val="22"/>
        </w:rPr>
      </w:pPr>
      <w:r w:rsidRPr="00D86155">
        <w:rPr>
          <w:sz w:val="22"/>
        </w:rPr>
        <w:t xml:space="preserve">Cuarta reunión </w:t>
      </w:r>
    </w:p>
    <w:p w14:paraId="6AD0B163" w14:textId="5D4F9445" w:rsidR="00A96B21" w:rsidRPr="00D86155" w:rsidRDefault="003E0A26" w:rsidP="00A96B21">
      <w:pPr>
        <w:pStyle w:val="Venuedate"/>
      </w:pPr>
      <w:r w:rsidRPr="00D86155">
        <w:t>Nairobi, 21 a 29</w:t>
      </w:r>
      <w:r w:rsidR="00930193">
        <w:t> </w:t>
      </w:r>
      <w:r w:rsidRPr="00D86155">
        <w:t>de mayo de 2024</w:t>
      </w:r>
    </w:p>
    <w:p w14:paraId="63320532" w14:textId="7E265D95" w:rsidR="00A96B21" w:rsidRPr="00D86155" w:rsidRDefault="009E669E" w:rsidP="00A96B21">
      <w:pPr>
        <w:pStyle w:val="Cornernotation-Item"/>
        <w:rPr>
          <w:b w:val="0"/>
          <w:bCs w:val="0"/>
        </w:rPr>
      </w:pPr>
      <w:r w:rsidRPr="00D86155">
        <w:rPr>
          <w:b w:val="0"/>
        </w:rPr>
        <w:t>Tema</w:t>
      </w:r>
      <w:r w:rsidR="00D86155">
        <w:rPr>
          <w:b w:val="0"/>
        </w:rPr>
        <w:t> </w:t>
      </w:r>
      <w:r w:rsidRPr="00D86155">
        <w:rPr>
          <w:b w:val="0"/>
        </w:rPr>
        <w:t>2 del programa</w:t>
      </w:r>
    </w:p>
    <w:p w14:paraId="10FE2E1A" w14:textId="0F61817D" w:rsidR="00A96B21" w:rsidRPr="00D86155" w:rsidRDefault="00541DC5" w:rsidP="00046402">
      <w:pPr>
        <w:pStyle w:val="Cornernotation-Item"/>
        <w:tabs>
          <w:tab w:val="left" w:pos="630"/>
        </w:tabs>
        <w:ind w:left="0" w:right="4398" w:firstLine="0"/>
      </w:pPr>
      <w:r w:rsidRPr="00D86155">
        <w:t>Revisión de la aplicación: progresos en el establecimiento de metas nacionales y en la actualización de las estrategias y planes de acción nacionales en materia de biodiversidad</w:t>
      </w:r>
    </w:p>
    <w:bookmarkEnd w:id="0"/>
    <w:p w14:paraId="44E5DE9E" w14:textId="77777777" w:rsidR="000C1052" w:rsidRPr="00D86155" w:rsidRDefault="000C1052" w:rsidP="006C3F36">
      <w:pPr>
        <w:pStyle w:val="CBDTitle"/>
      </w:pPr>
      <w:r w:rsidRPr="00D86155">
        <w:rPr>
          <w:rFonts w:ascii="Times New Roman Bold" w:hAnsi="Times New Roman Bold"/>
        </w:rPr>
        <w:t>Recomendación adoptada por el Órgano Subsidiario sobre la Aplicación el 29 de mayo de 2024</w:t>
      </w:r>
    </w:p>
    <w:p w14:paraId="023B543F" w14:textId="0D5013F2" w:rsidR="00A96B21" w:rsidRPr="00D86155" w:rsidRDefault="000C1052" w:rsidP="006C3F36">
      <w:pPr>
        <w:pStyle w:val="CBDTitle"/>
      </w:pPr>
      <w:r w:rsidRPr="00D86155">
        <w:t>4/1.</w:t>
      </w:r>
      <w:r w:rsidRPr="00D86155">
        <w:tab/>
        <w:t xml:space="preserve">Revisión de la aplicación: progresos en la elaboración de </w:t>
      </w:r>
      <w:r w:rsidR="00D86155" w:rsidRPr="00D86155">
        <w:t xml:space="preserve">las </w:t>
      </w:r>
      <w:r w:rsidRPr="00D86155">
        <w:t>estrategias y planes de acción nacionales en materia de biodiversidad revisados y actualizados y en el establecimiento de metas nacionales en consonancia con el Marco Mundial de Biodiversidad de Kunming</w:t>
      </w:r>
      <w:r w:rsidR="00D86155" w:rsidRPr="00D86155">
        <w:noBreakHyphen/>
      </w:r>
      <w:r w:rsidRPr="00D86155">
        <w:t>Montreal</w:t>
      </w:r>
    </w:p>
    <w:p w14:paraId="6FD30D47" w14:textId="5062A7EA" w:rsidR="00DD0959" w:rsidRPr="00D86155" w:rsidRDefault="00DD0959" w:rsidP="006C3F36">
      <w:pPr>
        <w:pStyle w:val="Para10"/>
        <w:numPr>
          <w:ilvl w:val="0"/>
          <w:numId w:val="0"/>
        </w:numPr>
        <w:tabs>
          <w:tab w:val="clear" w:pos="1134"/>
          <w:tab w:val="left" w:pos="1701"/>
        </w:tabs>
        <w:spacing w:before="0"/>
        <w:ind w:left="567" w:firstLine="567"/>
        <w:rPr>
          <w:i/>
          <w:iCs/>
        </w:rPr>
      </w:pPr>
      <w:r w:rsidRPr="00D86155">
        <w:rPr>
          <w:i/>
        </w:rPr>
        <w:t>El Órgano Subsidiario sobre la Aplicación</w:t>
      </w:r>
    </w:p>
    <w:p w14:paraId="67DA2D6D" w14:textId="6DB001AA" w:rsidR="00F34D71" w:rsidRPr="00D86155" w:rsidRDefault="007B2797" w:rsidP="00F34D71">
      <w:pPr>
        <w:pStyle w:val="Para10"/>
        <w:numPr>
          <w:ilvl w:val="0"/>
          <w:numId w:val="0"/>
        </w:numPr>
        <w:tabs>
          <w:tab w:val="clear" w:pos="1134"/>
          <w:tab w:val="left" w:pos="1701"/>
        </w:tabs>
        <w:ind w:left="567" w:firstLine="567"/>
      </w:pPr>
      <w:r w:rsidRPr="00D86155">
        <w:t>1.</w:t>
      </w:r>
      <w:r w:rsidRPr="00D86155">
        <w:rPr>
          <w:i/>
        </w:rPr>
        <w:tab/>
        <w:t xml:space="preserve">Insta </w:t>
      </w:r>
      <w:r w:rsidRPr="00D86155">
        <w:t>a las Partes a que revisen o actualicen sus estrategias y planes de acción nacionales en materia de biodiversidad de conformidad con el artículo 6 del Convenio sobre la Diversidad Biológica</w:t>
      </w:r>
      <w:r w:rsidR="005A6E85" w:rsidRPr="00D86155">
        <w:rPr>
          <w:rStyle w:val="Refdenotaalpie"/>
        </w:rPr>
        <w:footnoteReference w:id="2"/>
      </w:r>
      <w:r w:rsidRPr="00D86155">
        <w:t>, como se pide en el párrafo 6 de la decisión 15/6, de 19 de diciembre de 2022, teniendo en cuenta la sección C del Marco Mundial de Biodiversidad de Kunming-Montreal</w:t>
      </w:r>
      <w:r w:rsidR="007622A4" w:rsidRPr="00D86155">
        <w:rPr>
          <w:rStyle w:val="Refdenotaalpie"/>
        </w:rPr>
        <w:footnoteReference w:id="3"/>
      </w:r>
      <w:r w:rsidRPr="00D86155">
        <w:t>;</w:t>
      </w:r>
    </w:p>
    <w:p w14:paraId="424CB949" w14:textId="582A7560" w:rsidR="00885B0D" w:rsidRPr="00D86155" w:rsidRDefault="00F34D71" w:rsidP="002362E8">
      <w:pPr>
        <w:pStyle w:val="Para10"/>
        <w:numPr>
          <w:ilvl w:val="0"/>
          <w:numId w:val="0"/>
        </w:numPr>
        <w:tabs>
          <w:tab w:val="clear" w:pos="1134"/>
          <w:tab w:val="left" w:pos="1701"/>
        </w:tabs>
        <w:ind w:left="567" w:firstLine="567"/>
      </w:pPr>
      <w:r w:rsidRPr="00D86155">
        <w:t>2.</w:t>
      </w:r>
      <w:r w:rsidRPr="00D86155">
        <w:rPr>
          <w:i/>
        </w:rPr>
        <w:tab/>
        <w:t xml:space="preserve">Alienta </w:t>
      </w:r>
      <w:r w:rsidRPr="00D86155">
        <w:t xml:space="preserve">a las Partes a que, en consonancia con las circunstancias, prioridades y capacidades nacionales, se esfuercen por lograr un enfoque de todo el </w:t>
      </w:r>
      <w:r w:rsidR="00930193">
        <w:t>g</w:t>
      </w:r>
      <w:r w:rsidRPr="00D86155">
        <w:t>obierno y toda la sociedad y mejoren la integración y la coherencia mediante la sensibilización sobre el proceso de revisión o actualización de las estrategias y planes de acción nacionales en materia de biodiversidad en los distintos sectores y procesos de políticas, en particular en los ministerios, los gobiernos subnacionales, los pueblos indígenas, las comunidades locales, las mujeres, la juventud y otros interesados, incluido el sector privado;</w:t>
      </w:r>
    </w:p>
    <w:p w14:paraId="11AD4783" w14:textId="24D46AAC" w:rsidR="00E91DB8" w:rsidRPr="00D86155" w:rsidRDefault="00E91DB8" w:rsidP="00E91DB8">
      <w:pPr>
        <w:pStyle w:val="Para10"/>
        <w:numPr>
          <w:ilvl w:val="0"/>
          <w:numId w:val="0"/>
        </w:numPr>
        <w:tabs>
          <w:tab w:val="clear" w:pos="1134"/>
          <w:tab w:val="left" w:pos="1701"/>
        </w:tabs>
        <w:ind w:left="567" w:firstLine="567"/>
        <w:rPr>
          <w:color w:val="000000" w:themeColor="text1"/>
        </w:rPr>
      </w:pPr>
      <w:r w:rsidRPr="00D86155">
        <w:rPr>
          <w:color w:val="000000" w:themeColor="text1"/>
        </w:rPr>
        <w:t>3.</w:t>
      </w:r>
      <w:r w:rsidRPr="00D86155">
        <w:rPr>
          <w:i/>
          <w:color w:val="000000" w:themeColor="text1"/>
        </w:rPr>
        <w:tab/>
        <w:t xml:space="preserve">Insta </w:t>
      </w:r>
      <w:r w:rsidRPr="00D86155">
        <w:rPr>
          <w:color w:val="000000" w:themeColor="text1"/>
        </w:rPr>
        <w:t>a las Partes a que presenten sus estrategias y planes de acción nacionales en materia de biodiversidad revisados o actualizados, incluidas metas nacionales, que reflejen todos los objetivos y metas del Marco, según proceda, antes de la 16ª reunión de la Conferencia de las Partes y, en el caso de las Partes que no estén en condiciones de hacerlo, a que presenten sus metas nacionales en una comunicación independiente antes de la 16ª reunión, según se pide en el párrafo</w:t>
      </w:r>
      <w:r w:rsidR="00D86155" w:rsidRPr="00D86155">
        <w:rPr>
          <w:color w:val="000000" w:themeColor="text1"/>
        </w:rPr>
        <w:t> </w:t>
      </w:r>
      <w:r w:rsidRPr="00D86155">
        <w:rPr>
          <w:color w:val="000000" w:themeColor="text1"/>
        </w:rPr>
        <w:t>7</w:t>
      </w:r>
      <w:r w:rsidR="00D86155" w:rsidRPr="00D86155">
        <w:rPr>
          <w:color w:val="000000" w:themeColor="text1"/>
        </w:rPr>
        <w:t> </w:t>
      </w:r>
      <w:r w:rsidRPr="00D86155">
        <w:rPr>
          <w:color w:val="000000" w:themeColor="text1"/>
        </w:rPr>
        <w:t>de la decisión 15/6;</w:t>
      </w:r>
    </w:p>
    <w:p w14:paraId="3F9D1D98" w14:textId="12312F0A" w:rsidR="00E91DB8" w:rsidRPr="00D86155" w:rsidRDefault="00E91DB8" w:rsidP="00437246">
      <w:pPr>
        <w:pStyle w:val="Para10"/>
        <w:numPr>
          <w:ilvl w:val="0"/>
          <w:numId w:val="0"/>
        </w:numPr>
        <w:tabs>
          <w:tab w:val="clear" w:pos="1134"/>
          <w:tab w:val="left" w:pos="1701"/>
        </w:tabs>
        <w:ind w:left="567" w:firstLine="567"/>
        <w:rPr>
          <w:color w:val="000000" w:themeColor="text1"/>
        </w:rPr>
      </w:pPr>
      <w:r w:rsidRPr="00D86155">
        <w:rPr>
          <w:color w:val="000000" w:themeColor="text1"/>
        </w:rPr>
        <w:lastRenderedPageBreak/>
        <w:t>4.</w:t>
      </w:r>
      <w:r w:rsidRPr="00D86155">
        <w:rPr>
          <w:i/>
          <w:color w:val="000000" w:themeColor="text1"/>
        </w:rPr>
        <w:tab/>
        <w:t>Pone de relieve</w:t>
      </w:r>
      <w:r w:rsidRPr="00D86155">
        <w:rPr>
          <w:color w:val="000000" w:themeColor="text1"/>
        </w:rPr>
        <w:t xml:space="preserve"> que las Partes deben presentar sus metas nacionales siguiendo la plantilla que figura en el anexo I de la decisión 15/6 y utilizando la herramienta de presentación de informes en línea del Convenio;</w:t>
      </w:r>
    </w:p>
    <w:p w14:paraId="1FF1BDD8" w14:textId="03E64F54" w:rsidR="009C74D1" w:rsidRPr="00D86155" w:rsidRDefault="00B91EB1" w:rsidP="006C3F36">
      <w:pPr>
        <w:pStyle w:val="Para10"/>
        <w:numPr>
          <w:ilvl w:val="0"/>
          <w:numId w:val="0"/>
        </w:numPr>
        <w:tabs>
          <w:tab w:val="clear" w:pos="1134"/>
          <w:tab w:val="left" w:pos="1701"/>
        </w:tabs>
        <w:spacing w:after="0"/>
        <w:ind w:left="567" w:firstLine="567"/>
        <w:rPr>
          <w:szCs w:val="22"/>
        </w:rPr>
      </w:pPr>
      <w:r w:rsidRPr="00D86155">
        <w:t>5.</w:t>
      </w:r>
      <w:r w:rsidRPr="00D86155">
        <w:rPr>
          <w:i/>
        </w:rPr>
        <w:tab/>
        <w:t xml:space="preserve">Reconoce </w:t>
      </w:r>
      <w:r w:rsidRPr="00D86155">
        <w:t>que la revisión o actualización de las estrategias y planes de acción nacionales en materia de biodiversidad depende de que se proporcionen medios de implementación adecuados, suficientes, previsibles y accesibles, incluidos recursos financieros, creación y desarrollo de capacidad, cooperación científica y técnica y transferencia de tecnología, en particular a los países en desarrollo.</w:t>
      </w:r>
    </w:p>
    <w:p w14:paraId="537C05EC" w14:textId="06523FE9" w:rsidR="007E399F" w:rsidRPr="00D86155" w:rsidRDefault="007B2797" w:rsidP="006671F1">
      <w:pPr>
        <w:jc w:val="center"/>
      </w:pPr>
      <w:r w:rsidRPr="00D86155">
        <w:t>__________</w:t>
      </w:r>
    </w:p>
    <w:sectPr w:rsidR="007E399F" w:rsidRPr="00D86155" w:rsidSect="004C6AC8">
      <w:headerReference w:type="even" r:id="rId14"/>
      <w:headerReference w:type="default" r:id="rId15"/>
      <w:footerReference w:type="even" r:id="rId16"/>
      <w:footerReference w:type="default" r:id="rId17"/>
      <w:pgSz w:w="12240" w:h="15840"/>
      <w:pgMar w:top="56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83AE1" w14:textId="77777777" w:rsidR="005019CA" w:rsidRDefault="005019CA" w:rsidP="00A96B21">
      <w:r>
        <w:separator/>
      </w:r>
    </w:p>
  </w:endnote>
  <w:endnote w:type="continuationSeparator" w:id="0">
    <w:p w14:paraId="63BA5EC9" w14:textId="77777777" w:rsidR="005019CA" w:rsidRDefault="005019CA" w:rsidP="00A96B21">
      <w:r>
        <w:continuationSeparator/>
      </w:r>
    </w:p>
  </w:endnote>
  <w:endnote w:type="continuationNotice" w:id="1">
    <w:p w14:paraId="64394E3A" w14:textId="77777777" w:rsidR="005019CA" w:rsidRDefault="00501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09BA882" w14:textId="77777777" w:rsidR="00A163E2" w:rsidRDefault="00A163E2">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DE7DB27" w14:textId="77777777" w:rsidR="00A163E2" w:rsidRDefault="00A163E2"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2DB3" w14:textId="77777777" w:rsidR="005019CA" w:rsidRDefault="005019CA" w:rsidP="00A96B21">
      <w:r>
        <w:separator/>
      </w:r>
    </w:p>
  </w:footnote>
  <w:footnote w:type="continuationSeparator" w:id="0">
    <w:p w14:paraId="1BD3EE82" w14:textId="77777777" w:rsidR="005019CA" w:rsidRDefault="005019CA" w:rsidP="00A96B21">
      <w:r>
        <w:continuationSeparator/>
      </w:r>
    </w:p>
  </w:footnote>
  <w:footnote w:type="continuationNotice" w:id="1">
    <w:p w14:paraId="21DEDB80" w14:textId="77777777" w:rsidR="005019CA" w:rsidRDefault="005019CA"/>
  </w:footnote>
  <w:footnote w:id="2">
    <w:p w14:paraId="0B72E309" w14:textId="13583E6F" w:rsidR="005A6E85" w:rsidRPr="006C3F36" w:rsidRDefault="005A6E85">
      <w:pPr>
        <w:pStyle w:val="Textonotapie"/>
      </w:pPr>
      <w:r>
        <w:rPr>
          <w:rStyle w:val="Refdenotaalpie"/>
        </w:rPr>
        <w:footnoteRef/>
      </w:r>
      <w:r>
        <w:t xml:space="preserve"> </w:t>
      </w:r>
      <w:r>
        <w:rPr>
          <w:sz w:val="18"/>
        </w:rPr>
        <w:t xml:space="preserve">Naciones Unidas, </w:t>
      </w:r>
      <w:r>
        <w:rPr>
          <w:i/>
          <w:iCs/>
          <w:sz w:val="18"/>
        </w:rPr>
        <w:t>Treaty Series</w:t>
      </w:r>
      <w:r>
        <w:rPr>
          <w:sz w:val="18"/>
        </w:rPr>
        <w:t>, vol. 1760, núm. 30619.</w:t>
      </w:r>
    </w:p>
  </w:footnote>
  <w:footnote w:id="3">
    <w:p w14:paraId="184B7C66" w14:textId="5365A37D" w:rsidR="007622A4" w:rsidRPr="006C3F36" w:rsidRDefault="007622A4">
      <w:pPr>
        <w:pStyle w:val="Textonotapie"/>
      </w:pPr>
      <w:r>
        <w:rPr>
          <w:rStyle w:val="Refdenotaalpie"/>
        </w:rPr>
        <w:footnoteRef/>
      </w:r>
      <w:r>
        <w:t xml:space="preserve"> </w:t>
      </w:r>
      <w:r>
        <w:rPr>
          <w:sz w:val="18"/>
        </w:rPr>
        <w:t>Decisión 15/4,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CD8A240" w14:textId="7F310315" w:rsidR="00A163E2" w:rsidRPr="002B559C" w:rsidRDefault="00000000" w:rsidP="002B559C">
    <w:pPr>
      <w:pStyle w:val="Encabezado"/>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01CD6">
          <w:rPr>
            <w:sz w:val="20"/>
            <w:szCs w:val="20"/>
            <w:lang w:val="fr-FR"/>
          </w:rPr>
          <w:t>CBD/SBI/REC/4/1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E185BB5" w14:textId="00AFEAFD" w:rsidR="00A163E2" w:rsidRPr="002B559C" w:rsidRDefault="00201CD6" w:rsidP="002B559C">
        <w:pPr>
          <w:pStyle w:val="Encabezado"/>
          <w:pBdr>
            <w:bottom w:val="single" w:sz="4" w:space="1" w:color="auto"/>
          </w:pBdr>
          <w:spacing w:after="240"/>
          <w:jc w:val="right"/>
          <w:rPr>
            <w:sz w:val="20"/>
            <w:szCs w:val="20"/>
            <w:lang w:val="fr-FR"/>
          </w:rPr>
        </w:pPr>
        <w:r>
          <w:rPr>
            <w:sz w:val="20"/>
            <w:szCs w:val="20"/>
            <w:lang w:val="fr-FR"/>
          </w:rPr>
          <w:t>CBD/SBI/REC/4/1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6FBF"/>
    <w:multiLevelType w:val="hybridMultilevel"/>
    <w:tmpl w:val="C5E6B396"/>
    <w:lvl w:ilvl="0" w:tplc="F31ABCDA">
      <w:start w:val="1"/>
      <w:numFmt w:val="decimal"/>
      <w:lvlText w:val="%1."/>
      <w:lvlJc w:val="left"/>
      <w:pPr>
        <w:ind w:left="720" w:hanging="360"/>
      </w:pPr>
    </w:lvl>
    <w:lvl w:ilvl="1" w:tplc="ADCACCC6">
      <w:start w:val="1"/>
      <w:numFmt w:val="lowerLetter"/>
      <w:lvlText w:val="%2."/>
      <w:lvlJc w:val="left"/>
      <w:pPr>
        <w:ind w:left="1440" w:hanging="360"/>
      </w:pPr>
    </w:lvl>
    <w:lvl w:ilvl="2" w:tplc="47D2C094">
      <w:start w:val="1"/>
      <w:numFmt w:val="lowerRoman"/>
      <w:lvlText w:val="%3."/>
      <w:lvlJc w:val="right"/>
      <w:pPr>
        <w:ind w:left="2160" w:hanging="180"/>
      </w:pPr>
    </w:lvl>
    <w:lvl w:ilvl="3" w:tplc="82A8F074">
      <w:start w:val="1"/>
      <w:numFmt w:val="decimal"/>
      <w:lvlText w:val="%4."/>
      <w:lvlJc w:val="left"/>
      <w:pPr>
        <w:ind w:left="2880" w:hanging="360"/>
      </w:pPr>
    </w:lvl>
    <w:lvl w:ilvl="4" w:tplc="272AC82A">
      <w:start w:val="1"/>
      <w:numFmt w:val="lowerLetter"/>
      <w:lvlText w:val="%5."/>
      <w:lvlJc w:val="left"/>
      <w:pPr>
        <w:ind w:left="3600" w:hanging="360"/>
      </w:pPr>
    </w:lvl>
    <w:lvl w:ilvl="5" w:tplc="6DFCB922">
      <w:start w:val="1"/>
      <w:numFmt w:val="lowerRoman"/>
      <w:lvlText w:val="%6."/>
      <w:lvlJc w:val="right"/>
      <w:pPr>
        <w:ind w:left="4320" w:hanging="180"/>
      </w:pPr>
    </w:lvl>
    <w:lvl w:ilvl="6" w:tplc="F4ECC27C">
      <w:start w:val="1"/>
      <w:numFmt w:val="decimal"/>
      <w:lvlText w:val="%7."/>
      <w:lvlJc w:val="left"/>
      <w:pPr>
        <w:ind w:left="5040" w:hanging="360"/>
      </w:pPr>
    </w:lvl>
    <w:lvl w:ilvl="7" w:tplc="7FAC5D8C">
      <w:start w:val="1"/>
      <w:numFmt w:val="lowerLetter"/>
      <w:lvlText w:val="%8."/>
      <w:lvlJc w:val="left"/>
      <w:pPr>
        <w:ind w:left="5760" w:hanging="360"/>
      </w:pPr>
    </w:lvl>
    <w:lvl w:ilvl="8" w:tplc="4998C1CE">
      <w:start w:val="1"/>
      <w:numFmt w:val="lowerRoman"/>
      <w:lvlText w:val="%9."/>
      <w:lvlJc w:val="right"/>
      <w:pPr>
        <w:ind w:left="6480" w:hanging="180"/>
      </w:pPr>
    </w:lvl>
  </w:abstractNum>
  <w:abstractNum w:abstractNumId="1" w15:restartNumberingAfterBreak="0">
    <w:nsid w:val="04222B20"/>
    <w:multiLevelType w:val="hybridMultilevel"/>
    <w:tmpl w:val="58900F50"/>
    <w:lvl w:ilvl="0" w:tplc="CC3A78E6">
      <w:start w:val="3"/>
      <w:numFmt w:val="upperRoman"/>
      <w:lvlText w:val="%1."/>
      <w:lvlJc w:val="left"/>
      <w:pPr>
        <w:ind w:left="1282" w:hanging="705"/>
      </w:pPr>
      <w:rPr>
        <w:rFonts w:ascii="Times New Roman" w:eastAsia="Times New Roman" w:hAnsi="Times New Roman" w:cs="Times New Roman" w:hint="default"/>
        <w:b/>
        <w:bCs/>
        <w:spacing w:val="-1"/>
        <w:w w:val="100"/>
        <w:sz w:val="28"/>
        <w:szCs w:val="28"/>
        <w:lang w:val="en-US" w:eastAsia="en-US" w:bidi="ar-SA"/>
      </w:rPr>
    </w:lvl>
    <w:lvl w:ilvl="1" w:tplc="A8A413DC">
      <w:start w:val="20"/>
      <w:numFmt w:val="decimal"/>
      <w:lvlText w:val="%2."/>
      <w:lvlJc w:val="left"/>
      <w:pPr>
        <w:ind w:left="1117" w:hanging="885"/>
      </w:pPr>
      <w:rPr>
        <w:rFonts w:ascii="Times New Roman" w:eastAsia="Times New Roman" w:hAnsi="Times New Roman" w:cs="Times New Roman" w:hint="default"/>
        <w:spacing w:val="-1"/>
        <w:w w:val="100"/>
        <w:sz w:val="22"/>
        <w:szCs w:val="22"/>
        <w:lang w:val="en-US" w:eastAsia="en-US" w:bidi="ar-SA"/>
      </w:rPr>
    </w:lvl>
    <w:lvl w:ilvl="2" w:tplc="592E9048">
      <w:start w:val="1"/>
      <w:numFmt w:val="decimal"/>
      <w:lvlText w:val="%3."/>
      <w:lvlJc w:val="left"/>
      <w:pPr>
        <w:ind w:left="1117" w:hanging="305"/>
      </w:pPr>
      <w:rPr>
        <w:rFonts w:ascii="Times New Roman" w:eastAsia="Times New Roman" w:hAnsi="Times New Roman" w:cs="Times New Roman" w:hint="default"/>
        <w:spacing w:val="-1"/>
        <w:w w:val="100"/>
        <w:sz w:val="22"/>
        <w:szCs w:val="22"/>
        <w:lang w:val="en-US" w:eastAsia="en-US" w:bidi="ar-SA"/>
      </w:rPr>
    </w:lvl>
    <w:lvl w:ilvl="3" w:tplc="AA5642E6">
      <w:numFmt w:val="bullet"/>
      <w:lvlText w:val="•"/>
      <w:lvlJc w:val="left"/>
      <w:pPr>
        <w:ind w:left="3422" w:hanging="305"/>
      </w:pPr>
      <w:rPr>
        <w:rFonts w:hint="default"/>
        <w:lang w:val="en-US" w:eastAsia="en-US" w:bidi="ar-SA"/>
      </w:rPr>
    </w:lvl>
    <w:lvl w:ilvl="4" w:tplc="025CCD0A">
      <w:numFmt w:val="bullet"/>
      <w:lvlText w:val="•"/>
      <w:lvlJc w:val="left"/>
      <w:pPr>
        <w:ind w:left="4493" w:hanging="305"/>
      </w:pPr>
      <w:rPr>
        <w:rFonts w:hint="default"/>
        <w:lang w:val="en-US" w:eastAsia="en-US" w:bidi="ar-SA"/>
      </w:rPr>
    </w:lvl>
    <w:lvl w:ilvl="5" w:tplc="B4747490">
      <w:numFmt w:val="bullet"/>
      <w:lvlText w:val="•"/>
      <w:lvlJc w:val="left"/>
      <w:pPr>
        <w:ind w:left="5564" w:hanging="305"/>
      </w:pPr>
      <w:rPr>
        <w:rFonts w:hint="default"/>
        <w:lang w:val="en-US" w:eastAsia="en-US" w:bidi="ar-SA"/>
      </w:rPr>
    </w:lvl>
    <w:lvl w:ilvl="6" w:tplc="368886F2">
      <w:numFmt w:val="bullet"/>
      <w:lvlText w:val="•"/>
      <w:lvlJc w:val="left"/>
      <w:pPr>
        <w:ind w:left="6635" w:hanging="305"/>
      </w:pPr>
      <w:rPr>
        <w:rFonts w:hint="default"/>
        <w:lang w:val="en-US" w:eastAsia="en-US" w:bidi="ar-SA"/>
      </w:rPr>
    </w:lvl>
    <w:lvl w:ilvl="7" w:tplc="90F6CB2C">
      <w:numFmt w:val="bullet"/>
      <w:lvlText w:val="•"/>
      <w:lvlJc w:val="left"/>
      <w:pPr>
        <w:ind w:left="7706" w:hanging="305"/>
      </w:pPr>
      <w:rPr>
        <w:rFonts w:hint="default"/>
        <w:lang w:val="en-US" w:eastAsia="en-US" w:bidi="ar-SA"/>
      </w:rPr>
    </w:lvl>
    <w:lvl w:ilvl="8" w:tplc="D8A27590">
      <w:numFmt w:val="bullet"/>
      <w:lvlText w:val="•"/>
      <w:lvlJc w:val="left"/>
      <w:pPr>
        <w:ind w:left="8777" w:hanging="305"/>
      </w:pPr>
      <w:rPr>
        <w:rFonts w:hint="default"/>
        <w:lang w:val="en-US" w:eastAsia="en-US" w:bidi="ar-SA"/>
      </w:rPr>
    </w:lvl>
  </w:abstractNum>
  <w:abstractNum w:abstractNumId="2" w15:restartNumberingAfterBreak="0">
    <w:nsid w:val="1D8E74CA"/>
    <w:multiLevelType w:val="multilevel"/>
    <w:tmpl w:val="6B6CA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A410CD"/>
    <w:multiLevelType w:val="hybridMultilevel"/>
    <w:tmpl w:val="B30EA564"/>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AC1395"/>
    <w:multiLevelType w:val="hybridMultilevel"/>
    <w:tmpl w:val="E9807ABE"/>
    <w:lvl w:ilvl="0" w:tplc="352AE51C">
      <w:start w:val="1"/>
      <w:numFmt w:val="decimal"/>
      <w:lvlText w:val="%1."/>
      <w:lvlJc w:val="left"/>
      <w:pPr>
        <w:ind w:left="720" w:hanging="360"/>
      </w:pPr>
    </w:lvl>
    <w:lvl w:ilvl="1" w:tplc="E42ABB12">
      <w:start w:val="1"/>
      <w:numFmt w:val="decimal"/>
      <w:lvlText w:val="%2."/>
      <w:lvlJc w:val="left"/>
      <w:pPr>
        <w:ind w:left="720" w:hanging="360"/>
      </w:pPr>
    </w:lvl>
    <w:lvl w:ilvl="2" w:tplc="58D2044C">
      <w:start w:val="1"/>
      <w:numFmt w:val="decimal"/>
      <w:lvlText w:val="%3."/>
      <w:lvlJc w:val="left"/>
      <w:pPr>
        <w:ind w:left="720" w:hanging="360"/>
      </w:pPr>
    </w:lvl>
    <w:lvl w:ilvl="3" w:tplc="541E8122">
      <w:start w:val="1"/>
      <w:numFmt w:val="decimal"/>
      <w:lvlText w:val="%4."/>
      <w:lvlJc w:val="left"/>
      <w:pPr>
        <w:ind w:left="720" w:hanging="360"/>
      </w:pPr>
    </w:lvl>
    <w:lvl w:ilvl="4" w:tplc="6A62CB38">
      <w:start w:val="1"/>
      <w:numFmt w:val="decimal"/>
      <w:lvlText w:val="%5."/>
      <w:lvlJc w:val="left"/>
      <w:pPr>
        <w:ind w:left="720" w:hanging="360"/>
      </w:pPr>
    </w:lvl>
    <w:lvl w:ilvl="5" w:tplc="C1882AE0">
      <w:start w:val="1"/>
      <w:numFmt w:val="decimal"/>
      <w:lvlText w:val="%6."/>
      <w:lvlJc w:val="left"/>
      <w:pPr>
        <w:ind w:left="720" w:hanging="360"/>
      </w:pPr>
    </w:lvl>
    <w:lvl w:ilvl="6" w:tplc="60E48178">
      <w:start w:val="1"/>
      <w:numFmt w:val="decimal"/>
      <w:lvlText w:val="%7."/>
      <w:lvlJc w:val="left"/>
      <w:pPr>
        <w:ind w:left="720" w:hanging="360"/>
      </w:pPr>
    </w:lvl>
    <w:lvl w:ilvl="7" w:tplc="7820FCFA">
      <w:start w:val="1"/>
      <w:numFmt w:val="decimal"/>
      <w:lvlText w:val="%8."/>
      <w:lvlJc w:val="left"/>
      <w:pPr>
        <w:ind w:left="720" w:hanging="360"/>
      </w:pPr>
    </w:lvl>
    <w:lvl w:ilvl="8" w:tplc="94DADEDA">
      <w:start w:val="1"/>
      <w:numFmt w:val="decimal"/>
      <w:lvlText w:val="%9."/>
      <w:lvlJc w:val="left"/>
      <w:pPr>
        <w:ind w:left="720" w:hanging="360"/>
      </w:pPr>
    </w:lvl>
  </w:abstractNum>
  <w:abstractNum w:abstractNumId="8" w15:restartNumberingAfterBreak="0">
    <w:nsid w:val="68B70991"/>
    <w:multiLevelType w:val="hybridMultilevel"/>
    <w:tmpl w:val="33F493AA"/>
    <w:lvl w:ilvl="0" w:tplc="1EF4DB82">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8092593">
    <w:abstractNumId w:val="4"/>
  </w:num>
  <w:num w:numId="2" w16cid:durableId="1508865955">
    <w:abstractNumId w:val="8"/>
  </w:num>
  <w:num w:numId="3" w16cid:durableId="302396642">
    <w:abstractNumId w:val="6"/>
  </w:num>
  <w:num w:numId="4" w16cid:durableId="1880122954">
    <w:abstractNumId w:val="9"/>
  </w:num>
  <w:num w:numId="5" w16cid:durableId="1889291764">
    <w:abstractNumId w:val="3"/>
  </w:num>
  <w:num w:numId="6" w16cid:durableId="1636718831">
    <w:abstractNumId w:val="5"/>
  </w:num>
  <w:num w:numId="7" w16cid:durableId="1256981601">
    <w:abstractNumId w:val="8"/>
    <w:lvlOverride w:ilvl="0">
      <w:startOverride w:val="1"/>
    </w:lvlOverride>
  </w:num>
  <w:num w:numId="8" w16cid:durableId="520778035">
    <w:abstractNumId w:val="2"/>
  </w:num>
  <w:num w:numId="9" w16cid:durableId="1821574846">
    <w:abstractNumId w:val="8"/>
    <w:lvlOverride w:ilvl="0">
      <w:startOverride w:val="4"/>
    </w:lvlOverride>
  </w:num>
  <w:num w:numId="10" w16cid:durableId="1541479512">
    <w:abstractNumId w:val="1"/>
  </w:num>
  <w:num w:numId="11" w16cid:durableId="313536146">
    <w:abstractNumId w:val="0"/>
  </w:num>
  <w:num w:numId="12" w16cid:durableId="203981834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6"/>
    <w:rsid w:val="00002467"/>
    <w:rsid w:val="00004698"/>
    <w:rsid w:val="00004736"/>
    <w:rsid w:val="00005B41"/>
    <w:rsid w:val="00014438"/>
    <w:rsid w:val="00020E74"/>
    <w:rsid w:val="000279C4"/>
    <w:rsid w:val="00027FD8"/>
    <w:rsid w:val="00033AA7"/>
    <w:rsid w:val="00040598"/>
    <w:rsid w:val="00040BF8"/>
    <w:rsid w:val="00045DBB"/>
    <w:rsid w:val="00046402"/>
    <w:rsid w:val="0005171D"/>
    <w:rsid w:val="00061840"/>
    <w:rsid w:val="00062173"/>
    <w:rsid w:val="00066741"/>
    <w:rsid w:val="000667F7"/>
    <w:rsid w:val="00073FB7"/>
    <w:rsid w:val="00080CAF"/>
    <w:rsid w:val="00083AC0"/>
    <w:rsid w:val="00084129"/>
    <w:rsid w:val="0008511F"/>
    <w:rsid w:val="00086C26"/>
    <w:rsid w:val="00087EC7"/>
    <w:rsid w:val="0009250B"/>
    <w:rsid w:val="0009294A"/>
    <w:rsid w:val="00095273"/>
    <w:rsid w:val="000A6405"/>
    <w:rsid w:val="000B07EA"/>
    <w:rsid w:val="000B3653"/>
    <w:rsid w:val="000B3A90"/>
    <w:rsid w:val="000B3D8D"/>
    <w:rsid w:val="000B579F"/>
    <w:rsid w:val="000B6DA3"/>
    <w:rsid w:val="000C08AA"/>
    <w:rsid w:val="000C1052"/>
    <w:rsid w:val="000C1C28"/>
    <w:rsid w:val="000C51AC"/>
    <w:rsid w:val="000D115F"/>
    <w:rsid w:val="000D1DB7"/>
    <w:rsid w:val="000D3E58"/>
    <w:rsid w:val="000D75E5"/>
    <w:rsid w:val="000E1280"/>
    <w:rsid w:val="000E495A"/>
    <w:rsid w:val="000F56FA"/>
    <w:rsid w:val="000F5D11"/>
    <w:rsid w:val="000F6AA7"/>
    <w:rsid w:val="000F72FE"/>
    <w:rsid w:val="001016B4"/>
    <w:rsid w:val="00101B93"/>
    <w:rsid w:val="00103B28"/>
    <w:rsid w:val="00105D1F"/>
    <w:rsid w:val="001069A1"/>
    <w:rsid w:val="00106D20"/>
    <w:rsid w:val="00112FDC"/>
    <w:rsid w:val="00115439"/>
    <w:rsid w:val="00121701"/>
    <w:rsid w:val="00122C74"/>
    <w:rsid w:val="00123013"/>
    <w:rsid w:val="0012447C"/>
    <w:rsid w:val="00132581"/>
    <w:rsid w:val="00142044"/>
    <w:rsid w:val="00146BBF"/>
    <w:rsid w:val="001531B7"/>
    <w:rsid w:val="00153F9A"/>
    <w:rsid w:val="001579EC"/>
    <w:rsid w:val="001606A0"/>
    <w:rsid w:val="00161E99"/>
    <w:rsid w:val="00164A66"/>
    <w:rsid w:val="00170BEB"/>
    <w:rsid w:val="00175414"/>
    <w:rsid w:val="001801BF"/>
    <w:rsid w:val="00184909"/>
    <w:rsid w:val="0019041B"/>
    <w:rsid w:val="00190549"/>
    <w:rsid w:val="001913FD"/>
    <w:rsid w:val="001916F6"/>
    <w:rsid w:val="00191CB4"/>
    <w:rsid w:val="00193FC0"/>
    <w:rsid w:val="001A0D70"/>
    <w:rsid w:val="001A5F39"/>
    <w:rsid w:val="001A6B77"/>
    <w:rsid w:val="001A6E25"/>
    <w:rsid w:val="001B46F7"/>
    <w:rsid w:val="001C7C15"/>
    <w:rsid w:val="001C7DBD"/>
    <w:rsid w:val="001D19DD"/>
    <w:rsid w:val="001D5E67"/>
    <w:rsid w:val="001D6464"/>
    <w:rsid w:val="001D7501"/>
    <w:rsid w:val="001E190B"/>
    <w:rsid w:val="001E2F3B"/>
    <w:rsid w:val="001F2328"/>
    <w:rsid w:val="001F4040"/>
    <w:rsid w:val="00200365"/>
    <w:rsid w:val="00201CD6"/>
    <w:rsid w:val="002026C6"/>
    <w:rsid w:val="00205938"/>
    <w:rsid w:val="00205DB6"/>
    <w:rsid w:val="00210752"/>
    <w:rsid w:val="0021296C"/>
    <w:rsid w:val="00212B2D"/>
    <w:rsid w:val="00222314"/>
    <w:rsid w:val="0022237C"/>
    <w:rsid w:val="00222AA6"/>
    <w:rsid w:val="00223435"/>
    <w:rsid w:val="00224829"/>
    <w:rsid w:val="00224A89"/>
    <w:rsid w:val="00224D06"/>
    <w:rsid w:val="00225B5C"/>
    <w:rsid w:val="002310C7"/>
    <w:rsid w:val="00233274"/>
    <w:rsid w:val="00235EFF"/>
    <w:rsid w:val="002362E8"/>
    <w:rsid w:val="00237AFB"/>
    <w:rsid w:val="00245985"/>
    <w:rsid w:val="00253760"/>
    <w:rsid w:val="00260173"/>
    <w:rsid w:val="002606FB"/>
    <w:rsid w:val="00260D27"/>
    <w:rsid w:val="002617D8"/>
    <w:rsid w:val="002648B3"/>
    <w:rsid w:val="0026661B"/>
    <w:rsid w:val="00267179"/>
    <w:rsid w:val="00267E9E"/>
    <w:rsid w:val="002709A1"/>
    <w:rsid w:val="002805FB"/>
    <w:rsid w:val="00280F84"/>
    <w:rsid w:val="00281EFB"/>
    <w:rsid w:val="00284B2F"/>
    <w:rsid w:val="0029167C"/>
    <w:rsid w:val="002941C5"/>
    <w:rsid w:val="00295987"/>
    <w:rsid w:val="0029796F"/>
    <w:rsid w:val="002A0F40"/>
    <w:rsid w:val="002A43F3"/>
    <w:rsid w:val="002A7081"/>
    <w:rsid w:val="002A7A03"/>
    <w:rsid w:val="002B00CA"/>
    <w:rsid w:val="002B39F0"/>
    <w:rsid w:val="002B43BB"/>
    <w:rsid w:val="002B559C"/>
    <w:rsid w:val="002C1519"/>
    <w:rsid w:val="002C225E"/>
    <w:rsid w:val="002C3D38"/>
    <w:rsid w:val="002C3ED8"/>
    <w:rsid w:val="002C4B0C"/>
    <w:rsid w:val="002C69A3"/>
    <w:rsid w:val="002D0E37"/>
    <w:rsid w:val="002E0FE6"/>
    <w:rsid w:val="002E208A"/>
    <w:rsid w:val="002E2628"/>
    <w:rsid w:val="002F0700"/>
    <w:rsid w:val="002F3A3E"/>
    <w:rsid w:val="002F6AF9"/>
    <w:rsid w:val="00310608"/>
    <w:rsid w:val="00314FD7"/>
    <w:rsid w:val="00315F89"/>
    <w:rsid w:val="0032227A"/>
    <w:rsid w:val="00323F22"/>
    <w:rsid w:val="00330F3A"/>
    <w:rsid w:val="00332711"/>
    <w:rsid w:val="003337A6"/>
    <w:rsid w:val="00334BB8"/>
    <w:rsid w:val="00346E71"/>
    <w:rsid w:val="003476A9"/>
    <w:rsid w:val="00351FFC"/>
    <w:rsid w:val="00355815"/>
    <w:rsid w:val="003570E6"/>
    <w:rsid w:val="0035771B"/>
    <w:rsid w:val="00360D92"/>
    <w:rsid w:val="00362A16"/>
    <w:rsid w:val="00364454"/>
    <w:rsid w:val="00365C45"/>
    <w:rsid w:val="00372639"/>
    <w:rsid w:val="0037351E"/>
    <w:rsid w:val="00384A3A"/>
    <w:rsid w:val="00385071"/>
    <w:rsid w:val="0038525C"/>
    <w:rsid w:val="00385503"/>
    <w:rsid w:val="003855F7"/>
    <w:rsid w:val="0038771E"/>
    <w:rsid w:val="00390674"/>
    <w:rsid w:val="00393306"/>
    <w:rsid w:val="00395E1B"/>
    <w:rsid w:val="00396674"/>
    <w:rsid w:val="003A1B8C"/>
    <w:rsid w:val="003A62E4"/>
    <w:rsid w:val="003B1B99"/>
    <w:rsid w:val="003B40F2"/>
    <w:rsid w:val="003C1259"/>
    <w:rsid w:val="003C2D1E"/>
    <w:rsid w:val="003C35F9"/>
    <w:rsid w:val="003C3EFF"/>
    <w:rsid w:val="003C5338"/>
    <w:rsid w:val="003C6F10"/>
    <w:rsid w:val="003D1381"/>
    <w:rsid w:val="003D32B9"/>
    <w:rsid w:val="003D38E4"/>
    <w:rsid w:val="003D4774"/>
    <w:rsid w:val="003D4B4E"/>
    <w:rsid w:val="003E013A"/>
    <w:rsid w:val="003E0685"/>
    <w:rsid w:val="003E0A26"/>
    <w:rsid w:val="003E33B6"/>
    <w:rsid w:val="003E36C8"/>
    <w:rsid w:val="003E7B15"/>
    <w:rsid w:val="003F1AA4"/>
    <w:rsid w:val="003F6E47"/>
    <w:rsid w:val="00400A28"/>
    <w:rsid w:val="00401DEB"/>
    <w:rsid w:val="004034F5"/>
    <w:rsid w:val="00405800"/>
    <w:rsid w:val="00406868"/>
    <w:rsid w:val="0040722C"/>
    <w:rsid w:val="00413BE8"/>
    <w:rsid w:val="00416C1D"/>
    <w:rsid w:val="00424E24"/>
    <w:rsid w:val="00425F4C"/>
    <w:rsid w:val="00433B86"/>
    <w:rsid w:val="004355B7"/>
    <w:rsid w:val="00436BD2"/>
    <w:rsid w:val="00437246"/>
    <w:rsid w:val="004375C3"/>
    <w:rsid w:val="00441498"/>
    <w:rsid w:val="004443A0"/>
    <w:rsid w:val="00446533"/>
    <w:rsid w:val="00446A73"/>
    <w:rsid w:val="00450413"/>
    <w:rsid w:val="004506EF"/>
    <w:rsid w:val="00450AE3"/>
    <w:rsid w:val="0045624E"/>
    <w:rsid w:val="004701EE"/>
    <w:rsid w:val="00470D8F"/>
    <w:rsid w:val="00472FDC"/>
    <w:rsid w:val="004753DF"/>
    <w:rsid w:val="0047778E"/>
    <w:rsid w:val="00480A8D"/>
    <w:rsid w:val="00480DFA"/>
    <w:rsid w:val="004821B9"/>
    <w:rsid w:val="0048527C"/>
    <w:rsid w:val="00485703"/>
    <w:rsid w:val="00490BA0"/>
    <w:rsid w:val="00493775"/>
    <w:rsid w:val="00493DE8"/>
    <w:rsid w:val="004943F6"/>
    <w:rsid w:val="00495769"/>
    <w:rsid w:val="004A271C"/>
    <w:rsid w:val="004A2A2D"/>
    <w:rsid w:val="004A36A3"/>
    <w:rsid w:val="004A4E4C"/>
    <w:rsid w:val="004B0DF4"/>
    <w:rsid w:val="004B56E4"/>
    <w:rsid w:val="004B5E65"/>
    <w:rsid w:val="004C0D5F"/>
    <w:rsid w:val="004C2E01"/>
    <w:rsid w:val="004C5770"/>
    <w:rsid w:val="004C6AC8"/>
    <w:rsid w:val="004D0CDE"/>
    <w:rsid w:val="004D2E3E"/>
    <w:rsid w:val="004D6448"/>
    <w:rsid w:val="004E0E14"/>
    <w:rsid w:val="004E368B"/>
    <w:rsid w:val="004E4BD2"/>
    <w:rsid w:val="004F3F95"/>
    <w:rsid w:val="004F563C"/>
    <w:rsid w:val="004F5FA2"/>
    <w:rsid w:val="004F6AAC"/>
    <w:rsid w:val="005019CA"/>
    <w:rsid w:val="00503362"/>
    <w:rsid w:val="00507AB1"/>
    <w:rsid w:val="00511C1D"/>
    <w:rsid w:val="005166A2"/>
    <w:rsid w:val="005169A1"/>
    <w:rsid w:val="0052042C"/>
    <w:rsid w:val="00525135"/>
    <w:rsid w:val="005261BC"/>
    <w:rsid w:val="00534E17"/>
    <w:rsid w:val="00536316"/>
    <w:rsid w:val="00537248"/>
    <w:rsid w:val="00537764"/>
    <w:rsid w:val="00537A2D"/>
    <w:rsid w:val="00541DC5"/>
    <w:rsid w:val="00545B48"/>
    <w:rsid w:val="00547AB8"/>
    <w:rsid w:val="0055368F"/>
    <w:rsid w:val="00554CA9"/>
    <w:rsid w:val="0055508E"/>
    <w:rsid w:val="005649E8"/>
    <w:rsid w:val="00566323"/>
    <w:rsid w:val="00571923"/>
    <w:rsid w:val="00571C68"/>
    <w:rsid w:val="00572C56"/>
    <w:rsid w:val="00575A82"/>
    <w:rsid w:val="005822DE"/>
    <w:rsid w:val="0058422A"/>
    <w:rsid w:val="0059209B"/>
    <w:rsid w:val="00592970"/>
    <w:rsid w:val="00594326"/>
    <w:rsid w:val="005947D5"/>
    <w:rsid w:val="005A206E"/>
    <w:rsid w:val="005A5549"/>
    <w:rsid w:val="005A6E85"/>
    <w:rsid w:val="005B6283"/>
    <w:rsid w:val="005B7ECF"/>
    <w:rsid w:val="005C0D87"/>
    <w:rsid w:val="005C6D2C"/>
    <w:rsid w:val="005E0A09"/>
    <w:rsid w:val="005E0D15"/>
    <w:rsid w:val="005E2605"/>
    <w:rsid w:val="005E3F55"/>
    <w:rsid w:val="005E771F"/>
    <w:rsid w:val="005F1E84"/>
    <w:rsid w:val="005F489E"/>
    <w:rsid w:val="0060697B"/>
    <w:rsid w:val="00611C46"/>
    <w:rsid w:val="0061396C"/>
    <w:rsid w:val="00616283"/>
    <w:rsid w:val="0061757E"/>
    <w:rsid w:val="006221E2"/>
    <w:rsid w:val="006251ED"/>
    <w:rsid w:val="00630387"/>
    <w:rsid w:val="0063290F"/>
    <w:rsid w:val="0063635D"/>
    <w:rsid w:val="0063669A"/>
    <w:rsid w:val="00642F90"/>
    <w:rsid w:val="006448B3"/>
    <w:rsid w:val="00647FB8"/>
    <w:rsid w:val="00650F45"/>
    <w:rsid w:val="00652283"/>
    <w:rsid w:val="0065559E"/>
    <w:rsid w:val="00656A14"/>
    <w:rsid w:val="00657EC0"/>
    <w:rsid w:val="00657ED6"/>
    <w:rsid w:val="00662631"/>
    <w:rsid w:val="00664B80"/>
    <w:rsid w:val="00666BA6"/>
    <w:rsid w:val="006671F1"/>
    <w:rsid w:val="006732B1"/>
    <w:rsid w:val="00675916"/>
    <w:rsid w:val="006761F4"/>
    <w:rsid w:val="0068007C"/>
    <w:rsid w:val="00683FD2"/>
    <w:rsid w:val="00691E1A"/>
    <w:rsid w:val="00691FA0"/>
    <w:rsid w:val="00695419"/>
    <w:rsid w:val="006A356E"/>
    <w:rsid w:val="006A3866"/>
    <w:rsid w:val="006A4C95"/>
    <w:rsid w:val="006A6CB1"/>
    <w:rsid w:val="006B2476"/>
    <w:rsid w:val="006B293D"/>
    <w:rsid w:val="006B7FA5"/>
    <w:rsid w:val="006C19C8"/>
    <w:rsid w:val="006C2807"/>
    <w:rsid w:val="006C2C0C"/>
    <w:rsid w:val="006C34DF"/>
    <w:rsid w:val="006C3F36"/>
    <w:rsid w:val="006D1042"/>
    <w:rsid w:val="006D49FD"/>
    <w:rsid w:val="006D523C"/>
    <w:rsid w:val="006E1500"/>
    <w:rsid w:val="006E5559"/>
    <w:rsid w:val="006F4EB3"/>
    <w:rsid w:val="006F7770"/>
    <w:rsid w:val="00704056"/>
    <w:rsid w:val="007106BA"/>
    <w:rsid w:val="00715356"/>
    <w:rsid w:val="00715A05"/>
    <w:rsid w:val="00715D70"/>
    <w:rsid w:val="00717CF5"/>
    <w:rsid w:val="00725FE0"/>
    <w:rsid w:val="007339DE"/>
    <w:rsid w:val="00733C87"/>
    <w:rsid w:val="00734EF7"/>
    <w:rsid w:val="007358FB"/>
    <w:rsid w:val="00735BB0"/>
    <w:rsid w:val="0074304F"/>
    <w:rsid w:val="007433A3"/>
    <w:rsid w:val="007439E9"/>
    <w:rsid w:val="00750EB0"/>
    <w:rsid w:val="00752B46"/>
    <w:rsid w:val="00761623"/>
    <w:rsid w:val="007622A4"/>
    <w:rsid w:val="007626EC"/>
    <w:rsid w:val="007720D1"/>
    <w:rsid w:val="00774B60"/>
    <w:rsid w:val="0078268A"/>
    <w:rsid w:val="00784485"/>
    <w:rsid w:val="00784666"/>
    <w:rsid w:val="00786519"/>
    <w:rsid w:val="0078693C"/>
    <w:rsid w:val="00786D98"/>
    <w:rsid w:val="00792A87"/>
    <w:rsid w:val="00792DE0"/>
    <w:rsid w:val="00795E09"/>
    <w:rsid w:val="007A330E"/>
    <w:rsid w:val="007A467F"/>
    <w:rsid w:val="007A6B23"/>
    <w:rsid w:val="007B2797"/>
    <w:rsid w:val="007B372A"/>
    <w:rsid w:val="007B395E"/>
    <w:rsid w:val="007B5C88"/>
    <w:rsid w:val="007C0054"/>
    <w:rsid w:val="007C2DCD"/>
    <w:rsid w:val="007C2F67"/>
    <w:rsid w:val="007C77BC"/>
    <w:rsid w:val="007D0B74"/>
    <w:rsid w:val="007D0C42"/>
    <w:rsid w:val="007D2993"/>
    <w:rsid w:val="007D708C"/>
    <w:rsid w:val="007E1D1C"/>
    <w:rsid w:val="007E399F"/>
    <w:rsid w:val="007F11A0"/>
    <w:rsid w:val="008025A3"/>
    <w:rsid w:val="00804A8B"/>
    <w:rsid w:val="00805862"/>
    <w:rsid w:val="00805D02"/>
    <w:rsid w:val="00807F73"/>
    <w:rsid w:val="0082153A"/>
    <w:rsid w:val="00821BFA"/>
    <w:rsid w:val="00822A35"/>
    <w:rsid w:val="00823C9B"/>
    <w:rsid w:val="008342C9"/>
    <w:rsid w:val="00837A45"/>
    <w:rsid w:val="00840C82"/>
    <w:rsid w:val="00844782"/>
    <w:rsid w:val="00866B4C"/>
    <w:rsid w:val="008677F6"/>
    <w:rsid w:val="00870A98"/>
    <w:rsid w:val="00874541"/>
    <w:rsid w:val="00885B0D"/>
    <w:rsid w:val="008907DC"/>
    <w:rsid w:val="008909F4"/>
    <w:rsid w:val="00893A89"/>
    <w:rsid w:val="00894770"/>
    <w:rsid w:val="00894953"/>
    <w:rsid w:val="008A0BC1"/>
    <w:rsid w:val="008A270A"/>
    <w:rsid w:val="008A2C91"/>
    <w:rsid w:val="008A56C4"/>
    <w:rsid w:val="008A6420"/>
    <w:rsid w:val="008A674E"/>
    <w:rsid w:val="008B1A41"/>
    <w:rsid w:val="008B277E"/>
    <w:rsid w:val="008B2808"/>
    <w:rsid w:val="008B3CBD"/>
    <w:rsid w:val="008B3D75"/>
    <w:rsid w:val="008B5442"/>
    <w:rsid w:val="008B798D"/>
    <w:rsid w:val="008C3634"/>
    <w:rsid w:val="008C4BC1"/>
    <w:rsid w:val="008D0906"/>
    <w:rsid w:val="008D3AF9"/>
    <w:rsid w:val="008E0581"/>
    <w:rsid w:val="008E5E65"/>
    <w:rsid w:val="008E6AB2"/>
    <w:rsid w:val="008E7E28"/>
    <w:rsid w:val="008F091B"/>
    <w:rsid w:val="008F36DE"/>
    <w:rsid w:val="0090075C"/>
    <w:rsid w:val="00902811"/>
    <w:rsid w:val="009060EA"/>
    <w:rsid w:val="009114D6"/>
    <w:rsid w:val="00912C41"/>
    <w:rsid w:val="00912CFD"/>
    <w:rsid w:val="00913CCC"/>
    <w:rsid w:val="00920E8C"/>
    <w:rsid w:val="00921F2F"/>
    <w:rsid w:val="0092346F"/>
    <w:rsid w:val="009234A6"/>
    <w:rsid w:val="00930193"/>
    <w:rsid w:val="00934829"/>
    <w:rsid w:val="00935461"/>
    <w:rsid w:val="00943193"/>
    <w:rsid w:val="009459E3"/>
    <w:rsid w:val="00945AE3"/>
    <w:rsid w:val="00950A10"/>
    <w:rsid w:val="00955B10"/>
    <w:rsid w:val="00957DA5"/>
    <w:rsid w:val="00961A1B"/>
    <w:rsid w:val="00963A2A"/>
    <w:rsid w:val="009700E0"/>
    <w:rsid w:val="00980FF2"/>
    <w:rsid w:val="00983E82"/>
    <w:rsid w:val="0099185E"/>
    <w:rsid w:val="00993FC4"/>
    <w:rsid w:val="009947BA"/>
    <w:rsid w:val="00995DDC"/>
    <w:rsid w:val="009A2FEB"/>
    <w:rsid w:val="009A3A5B"/>
    <w:rsid w:val="009A5E0F"/>
    <w:rsid w:val="009A7111"/>
    <w:rsid w:val="009B0353"/>
    <w:rsid w:val="009B0647"/>
    <w:rsid w:val="009B1DC0"/>
    <w:rsid w:val="009B3113"/>
    <w:rsid w:val="009B364E"/>
    <w:rsid w:val="009C02C9"/>
    <w:rsid w:val="009C1114"/>
    <w:rsid w:val="009C74D1"/>
    <w:rsid w:val="009D1194"/>
    <w:rsid w:val="009E1247"/>
    <w:rsid w:val="009E1C13"/>
    <w:rsid w:val="009E3353"/>
    <w:rsid w:val="009E44D7"/>
    <w:rsid w:val="009E4B0E"/>
    <w:rsid w:val="009E669E"/>
    <w:rsid w:val="009F28EF"/>
    <w:rsid w:val="009F727B"/>
    <w:rsid w:val="00A01281"/>
    <w:rsid w:val="00A07DEF"/>
    <w:rsid w:val="00A07E0A"/>
    <w:rsid w:val="00A1097A"/>
    <w:rsid w:val="00A12D7C"/>
    <w:rsid w:val="00A13089"/>
    <w:rsid w:val="00A14693"/>
    <w:rsid w:val="00A14D53"/>
    <w:rsid w:val="00A14ECE"/>
    <w:rsid w:val="00A163E2"/>
    <w:rsid w:val="00A17989"/>
    <w:rsid w:val="00A224E6"/>
    <w:rsid w:val="00A30463"/>
    <w:rsid w:val="00A35EE6"/>
    <w:rsid w:val="00A40135"/>
    <w:rsid w:val="00A41B77"/>
    <w:rsid w:val="00A435D1"/>
    <w:rsid w:val="00A44D38"/>
    <w:rsid w:val="00A45C09"/>
    <w:rsid w:val="00A54FA0"/>
    <w:rsid w:val="00A552D0"/>
    <w:rsid w:val="00A5589F"/>
    <w:rsid w:val="00A633D0"/>
    <w:rsid w:val="00A6407F"/>
    <w:rsid w:val="00A656FC"/>
    <w:rsid w:val="00A756CA"/>
    <w:rsid w:val="00A77FBF"/>
    <w:rsid w:val="00A82C3E"/>
    <w:rsid w:val="00A96B21"/>
    <w:rsid w:val="00AA3D7D"/>
    <w:rsid w:val="00AA6751"/>
    <w:rsid w:val="00AA68D0"/>
    <w:rsid w:val="00AB2B53"/>
    <w:rsid w:val="00AB4DD5"/>
    <w:rsid w:val="00AC0D44"/>
    <w:rsid w:val="00AC0F79"/>
    <w:rsid w:val="00AC1D53"/>
    <w:rsid w:val="00AC5578"/>
    <w:rsid w:val="00AC5F16"/>
    <w:rsid w:val="00AC7610"/>
    <w:rsid w:val="00AD347E"/>
    <w:rsid w:val="00AD3D2A"/>
    <w:rsid w:val="00AD52B5"/>
    <w:rsid w:val="00AD6416"/>
    <w:rsid w:val="00AE1406"/>
    <w:rsid w:val="00AE1A95"/>
    <w:rsid w:val="00AE22D7"/>
    <w:rsid w:val="00AE4647"/>
    <w:rsid w:val="00AF1D0E"/>
    <w:rsid w:val="00AF56B9"/>
    <w:rsid w:val="00B0650E"/>
    <w:rsid w:val="00B10DFB"/>
    <w:rsid w:val="00B205A2"/>
    <w:rsid w:val="00B3226D"/>
    <w:rsid w:val="00B36EA9"/>
    <w:rsid w:val="00B36EB2"/>
    <w:rsid w:val="00B4088E"/>
    <w:rsid w:val="00B41BB2"/>
    <w:rsid w:val="00B4212F"/>
    <w:rsid w:val="00B45A58"/>
    <w:rsid w:val="00B47AA6"/>
    <w:rsid w:val="00B47F0F"/>
    <w:rsid w:val="00B47FA0"/>
    <w:rsid w:val="00B51401"/>
    <w:rsid w:val="00B5683B"/>
    <w:rsid w:val="00B57771"/>
    <w:rsid w:val="00B6330A"/>
    <w:rsid w:val="00B712F6"/>
    <w:rsid w:val="00B71ACE"/>
    <w:rsid w:val="00B724A1"/>
    <w:rsid w:val="00B7483B"/>
    <w:rsid w:val="00B74C57"/>
    <w:rsid w:val="00B762E0"/>
    <w:rsid w:val="00B80DF7"/>
    <w:rsid w:val="00B82800"/>
    <w:rsid w:val="00B853E7"/>
    <w:rsid w:val="00B85A14"/>
    <w:rsid w:val="00B86B87"/>
    <w:rsid w:val="00B8760A"/>
    <w:rsid w:val="00B87D9C"/>
    <w:rsid w:val="00B9070A"/>
    <w:rsid w:val="00B91EB1"/>
    <w:rsid w:val="00B91ECF"/>
    <w:rsid w:val="00B931C9"/>
    <w:rsid w:val="00B932ED"/>
    <w:rsid w:val="00BA02BD"/>
    <w:rsid w:val="00BA50DE"/>
    <w:rsid w:val="00BA5BB1"/>
    <w:rsid w:val="00BA5DFD"/>
    <w:rsid w:val="00BB3B78"/>
    <w:rsid w:val="00BC038B"/>
    <w:rsid w:val="00BC394C"/>
    <w:rsid w:val="00BC3ABD"/>
    <w:rsid w:val="00BD4684"/>
    <w:rsid w:val="00BE21B9"/>
    <w:rsid w:val="00BF04B0"/>
    <w:rsid w:val="00BF4A6D"/>
    <w:rsid w:val="00BF6504"/>
    <w:rsid w:val="00C000B7"/>
    <w:rsid w:val="00C004D1"/>
    <w:rsid w:val="00C01C1B"/>
    <w:rsid w:val="00C01C9B"/>
    <w:rsid w:val="00C05FAC"/>
    <w:rsid w:val="00C11F1B"/>
    <w:rsid w:val="00C140F2"/>
    <w:rsid w:val="00C15D89"/>
    <w:rsid w:val="00C17A02"/>
    <w:rsid w:val="00C221BB"/>
    <w:rsid w:val="00C2354A"/>
    <w:rsid w:val="00C271D8"/>
    <w:rsid w:val="00C27626"/>
    <w:rsid w:val="00C30F69"/>
    <w:rsid w:val="00C359B2"/>
    <w:rsid w:val="00C35F72"/>
    <w:rsid w:val="00C363D9"/>
    <w:rsid w:val="00C36DD1"/>
    <w:rsid w:val="00C37512"/>
    <w:rsid w:val="00C42AF3"/>
    <w:rsid w:val="00C43143"/>
    <w:rsid w:val="00C512C1"/>
    <w:rsid w:val="00C52520"/>
    <w:rsid w:val="00C552E9"/>
    <w:rsid w:val="00C60015"/>
    <w:rsid w:val="00C61A4C"/>
    <w:rsid w:val="00C66D4E"/>
    <w:rsid w:val="00C67AFA"/>
    <w:rsid w:val="00C73E64"/>
    <w:rsid w:val="00C7789C"/>
    <w:rsid w:val="00C80F03"/>
    <w:rsid w:val="00C80FF2"/>
    <w:rsid w:val="00C841DC"/>
    <w:rsid w:val="00C90B77"/>
    <w:rsid w:val="00C953D9"/>
    <w:rsid w:val="00CA1F15"/>
    <w:rsid w:val="00CA2813"/>
    <w:rsid w:val="00CA3314"/>
    <w:rsid w:val="00CA6950"/>
    <w:rsid w:val="00CC10F4"/>
    <w:rsid w:val="00CC35D4"/>
    <w:rsid w:val="00CC40DA"/>
    <w:rsid w:val="00CC6F03"/>
    <w:rsid w:val="00CC7B84"/>
    <w:rsid w:val="00CD2FC0"/>
    <w:rsid w:val="00CD3C84"/>
    <w:rsid w:val="00CE2EC8"/>
    <w:rsid w:val="00CE3EAF"/>
    <w:rsid w:val="00CE5ABD"/>
    <w:rsid w:val="00CF1442"/>
    <w:rsid w:val="00CF6F14"/>
    <w:rsid w:val="00CF70AB"/>
    <w:rsid w:val="00CF77F8"/>
    <w:rsid w:val="00CF798C"/>
    <w:rsid w:val="00D0031B"/>
    <w:rsid w:val="00D0060D"/>
    <w:rsid w:val="00D00D9E"/>
    <w:rsid w:val="00D0547D"/>
    <w:rsid w:val="00D06029"/>
    <w:rsid w:val="00D10F51"/>
    <w:rsid w:val="00D138B4"/>
    <w:rsid w:val="00D13C19"/>
    <w:rsid w:val="00D21044"/>
    <w:rsid w:val="00D24656"/>
    <w:rsid w:val="00D25A08"/>
    <w:rsid w:val="00D26A3D"/>
    <w:rsid w:val="00D3059B"/>
    <w:rsid w:val="00D30D7A"/>
    <w:rsid w:val="00D32FC6"/>
    <w:rsid w:val="00D33776"/>
    <w:rsid w:val="00D421DB"/>
    <w:rsid w:val="00D42C6C"/>
    <w:rsid w:val="00D43083"/>
    <w:rsid w:val="00D455F0"/>
    <w:rsid w:val="00D45F19"/>
    <w:rsid w:val="00D4793B"/>
    <w:rsid w:val="00D532F0"/>
    <w:rsid w:val="00D5392D"/>
    <w:rsid w:val="00D53CEB"/>
    <w:rsid w:val="00D60046"/>
    <w:rsid w:val="00D611C7"/>
    <w:rsid w:val="00D65079"/>
    <w:rsid w:val="00D667C5"/>
    <w:rsid w:val="00D71EDB"/>
    <w:rsid w:val="00D71FFB"/>
    <w:rsid w:val="00D80C1C"/>
    <w:rsid w:val="00D8493E"/>
    <w:rsid w:val="00D86155"/>
    <w:rsid w:val="00D91AAA"/>
    <w:rsid w:val="00D9338F"/>
    <w:rsid w:val="00D93415"/>
    <w:rsid w:val="00D938CE"/>
    <w:rsid w:val="00D95028"/>
    <w:rsid w:val="00D9559F"/>
    <w:rsid w:val="00DA1912"/>
    <w:rsid w:val="00DA2F77"/>
    <w:rsid w:val="00DA3BFC"/>
    <w:rsid w:val="00DA3DA8"/>
    <w:rsid w:val="00DA512C"/>
    <w:rsid w:val="00DB2CCE"/>
    <w:rsid w:val="00DB51CB"/>
    <w:rsid w:val="00DB6AA2"/>
    <w:rsid w:val="00DC0736"/>
    <w:rsid w:val="00DC1CB6"/>
    <w:rsid w:val="00DC23DC"/>
    <w:rsid w:val="00DC5FDE"/>
    <w:rsid w:val="00DD0959"/>
    <w:rsid w:val="00DD4CE6"/>
    <w:rsid w:val="00DD5E00"/>
    <w:rsid w:val="00DD7943"/>
    <w:rsid w:val="00DD7AFD"/>
    <w:rsid w:val="00DE2575"/>
    <w:rsid w:val="00DE2959"/>
    <w:rsid w:val="00DF1631"/>
    <w:rsid w:val="00E03D1C"/>
    <w:rsid w:val="00E05C7A"/>
    <w:rsid w:val="00E05D8E"/>
    <w:rsid w:val="00E13F6E"/>
    <w:rsid w:val="00E14632"/>
    <w:rsid w:val="00E1597C"/>
    <w:rsid w:val="00E1637D"/>
    <w:rsid w:val="00E31705"/>
    <w:rsid w:val="00E34DFF"/>
    <w:rsid w:val="00E3701F"/>
    <w:rsid w:val="00E40EC0"/>
    <w:rsid w:val="00E4180D"/>
    <w:rsid w:val="00E45F3F"/>
    <w:rsid w:val="00E46733"/>
    <w:rsid w:val="00E47ED0"/>
    <w:rsid w:val="00E50CC8"/>
    <w:rsid w:val="00E51DF7"/>
    <w:rsid w:val="00E54606"/>
    <w:rsid w:val="00E572ED"/>
    <w:rsid w:val="00E66872"/>
    <w:rsid w:val="00E71028"/>
    <w:rsid w:val="00E74E70"/>
    <w:rsid w:val="00E80C6C"/>
    <w:rsid w:val="00E81047"/>
    <w:rsid w:val="00E824DC"/>
    <w:rsid w:val="00E8675F"/>
    <w:rsid w:val="00E875B3"/>
    <w:rsid w:val="00E91DB8"/>
    <w:rsid w:val="00E9630F"/>
    <w:rsid w:val="00EB3B26"/>
    <w:rsid w:val="00EB46D6"/>
    <w:rsid w:val="00ED0D8C"/>
    <w:rsid w:val="00ED3287"/>
    <w:rsid w:val="00ED3849"/>
    <w:rsid w:val="00EE2638"/>
    <w:rsid w:val="00EE3164"/>
    <w:rsid w:val="00EE3960"/>
    <w:rsid w:val="00EE5F5C"/>
    <w:rsid w:val="00EE7F36"/>
    <w:rsid w:val="00EF10E6"/>
    <w:rsid w:val="00EF1673"/>
    <w:rsid w:val="00EF214F"/>
    <w:rsid w:val="00EF4131"/>
    <w:rsid w:val="00F12873"/>
    <w:rsid w:val="00F16D46"/>
    <w:rsid w:val="00F17791"/>
    <w:rsid w:val="00F234EA"/>
    <w:rsid w:val="00F258FB"/>
    <w:rsid w:val="00F25E42"/>
    <w:rsid w:val="00F27D9E"/>
    <w:rsid w:val="00F27E29"/>
    <w:rsid w:val="00F327F9"/>
    <w:rsid w:val="00F34D71"/>
    <w:rsid w:val="00F35F8E"/>
    <w:rsid w:val="00F40CB1"/>
    <w:rsid w:val="00F42C52"/>
    <w:rsid w:val="00F45497"/>
    <w:rsid w:val="00F47882"/>
    <w:rsid w:val="00F51986"/>
    <w:rsid w:val="00F53692"/>
    <w:rsid w:val="00F5495D"/>
    <w:rsid w:val="00F5499F"/>
    <w:rsid w:val="00F55962"/>
    <w:rsid w:val="00F57A20"/>
    <w:rsid w:val="00F616B5"/>
    <w:rsid w:val="00F632A3"/>
    <w:rsid w:val="00F64C23"/>
    <w:rsid w:val="00F67581"/>
    <w:rsid w:val="00F67756"/>
    <w:rsid w:val="00F6794B"/>
    <w:rsid w:val="00F70A4D"/>
    <w:rsid w:val="00F719B3"/>
    <w:rsid w:val="00F75F90"/>
    <w:rsid w:val="00F85234"/>
    <w:rsid w:val="00F906D9"/>
    <w:rsid w:val="00F96E15"/>
    <w:rsid w:val="00FA18C9"/>
    <w:rsid w:val="00FA4731"/>
    <w:rsid w:val="00FA5FD1"/>
    <w:rsid w:val="00FB52EB"/>
    <w:rsid w:val="00FB7494"/>
    <w:rsid w:val="00FC106C"/>
    <w:rsid w:val="00FC33E2"/>
    <w:rsid w:val="00FC577C"/>
    <w:rsid w:val="00FD2CD8"/>
    <w:rsid w:val="00FD3BAA"/>
    <w:rsid w:val="00FD4B72"/>
    <w:rsid w:val="00FE10DE"/>
    <w:rsid w:val="00FE20A6"/>
    <w:rsid w:val="00FE20D6"/>
    <w:rsid w:val="00FE3884"/>
    <w:rsid w:val="00FF23E6"/>
    <w:rsid w:val="00FF4584"/>
    <w:rsid w:val="00FF5549"/>
    <w:rsid w:val="00FF59B8"/>
    <w:rsid w:val="00FF68E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BAEAB"/>
  <w15:chartTrackingRefBased/>
  <w15:docId w15:val="{D9810B0F-B0AC-4CB6-B085-D9E36794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aliases w:val=" Car"/>
    <w:basedOn w:val="Normal"/>
    <w:link w:val="TextoindependienteCar"/>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aliases w:val=" Car Car"/>
    <w:basedOn w:val="Fuentedeprrafopredeter"/>
    <w:link w:val="Textoindependiente"/>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nhideWhenUsed/>
    <w:qFormat/>
    <w:rsid w:val="00A96B21"/>
    <w:rPr>
      <w:sz w:val="20"/>
      <w:szCs w:val="20"/>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qFormat/>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480A8D"/>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D71FFB"/>
    <w:pPr>
      <w:tabs>
        <w:tab w:val="center" w:pos="4680"/>
        <w:tab w:val="right" w:pos="9360"/>
      </w:tabs>
    </w:pPr>
    <w:rPr>
      <w:caps/>
    </w:rPr>
  </w:style>
  <w:style w:type="character" w:customStyle="1" w:styleId="EncabezadoCar">
    <w:name w:val="Encabezado Car"/>
    <w:basedOn w:val="Fuentedeprrafopredeter"/>
    <w:link w:val="Encabezado"/>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character" w:styleId="Hipervnculo">
    <w:name w:val="Hyperlink"/>
    <w:rsid w:val="00A35EE6"/>
    <w:rPr>
      <w:color w:val="0000FF"/>
      <w:sz w:val="18"/>
      <w:u w:val="single"/>
    </w:rPr>
  </w:style>
  <w:style w:type="paragraph" w:customStyle="1" w:styleId="CBD-Para">
    <w:name w:val="CBD-Para"/>
    <w:basedOn w:val="Normal"/>
    <w:link w:val="CBD-ParaCharChar"/>
    <w:rsid w:val="00A35EE6"/>
    <w:pPr>
      <w:keepLines/>
      <w:numPr>
        <w:numId w:val="5"/>
      </w:numPr>
      <w:spacing w:before="120" w:after="120"/>
    </w:pPr>
    <w:rPr>
      <w:szCs w:val="22"/>
    </w:rPr>
  </w:style>
  <w:style w:type="character" w:customStyle="1" w:styleId="CBD-ParaCharChar">
    <w:name w:val="CBD-Para Char Char"/>
    <w:link w:val="CBD-Para"/>
    <w:rsid w:val="00A35EE6"/>
    <w:rPr>
      <w:rFonts w:ascii="Times New Roman" w:eastAsia="Times New Roman" w:hAnsi="Times New Roman" w:cs="Times New Roman"/>
      <w:kern w:val="0"/>
      <w:lang w:val="es-E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qFormat/>
    <w:rsid w:val="00A35EE6"/>
    <w:pPr>
      <w:spacing w:after="160" w:line="240" w:lineRule="exact"/>
    </w:pPr>
    <w:rPr>
      <w:rFonts w:asciiTheme="minorHAnsi" w:eastAsiaTheme="minorHAnsi" w:hAnsiTheme="minorHAnsi" w:cstheme="minorBidi"/>
      <w:kern w:val="2"/>
      <w:szCs w:val="22"/>
      <w:vertAlign w:val="superscript"/>
      <w14:ligatures w14:val="standardContextual"/>
    </w:rPr>
  </w:style>
  <w:style w:type="paragraph" w:customStyle="1" w:styleId="Para1">
    <w:name w:val="Para1"/>
    <w:basedOn w:val="Normal"/>
    <w:link w:val="Para1Char"/>
    <w:qFormat/>
    <w:rsid w:val="00A35EE6"/>
    <w:pPr>
      <w:numPr>
        <w:numId w:val="6"/>
      </w:numPr>
      <w:spacing w:before="120" w:after="120"/>
    </w:pPr>
    <w:rPr>
      <w:snapToGrid w:val="0"/>
      <w:szCs w:val="18"/>
    </w:rPr>
  </w:style>
  <w:style w:type="character" w:customStyle="1" w:styleId="Para1Char">
    <w:name w:val="Para1 Char"/>
    <w:link w:val="Para1"/>
    <w:qFormat/>
    <w:locked/>
    <w:rsid w:val="00A35EE6"/>
    <w:rPr>
      <w:rFonts w:ascii="Times New Roman" w:eastAsia="Times New Roman" w:hAnsi="Times New Roman" w:cs="Times New Roman"/>
      <w:snapToGrid w:val="0"/>
      <w:kern w:val="0"/>
      <w:szCs w:val="18"/>
      <w:lang w:val="es-ES"/>
      <w14:ligatures w14:val="none"/>
    </w:rPr>
  </w:style>
  <w:style w:type="paragraph" w:styleId="Prrafodelista">
    <w:name w:val="List Paragraph"/>
    <w:basedOn w:val="Normal"/>
    <w:uiPriority w:val="34"/>
    <w:qFormat/>
    <w:rsid w:val="00784666"/>
    <w:pPr>
      <w:ind w:left="720"/>
      <w:contextualSpacing/>
    </w:pPr>
  </w:style>
  <w:style w:type="character" w:styleId="Hipervnculovisitado">
    <w:name w:val="FollowedHyperlink"/>
    <w:basedOn w:val="Fuentedeprrafopredeter"/>
    <w:uiPriority w:val="99"/>
    <w:semiHidden/>
    <w:unhideWhenUsed/>
    <w:rsid w:val="002617D8"/>
    <w:rPr>
      <w:color w:val="954F72" w:themeColor="followedHyperlink"/>
      <w:u w:val="single"/>
    </w:rPr>
  </w:style>
  <w:style w:type="paragraph" w:styleId="Textodeglobo">
    <w:name w:val="Balloon Text"/>
    <w:basedOn w:val="Normal"/>
    <w:link w:val="TextodegloboCar"/>
    <w:uiPriority w:val="99"/>
    <w:semiHidden/>
    <w:unhideWhenUsed/>
    <w:rsid w:val="007106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6BA"/>
    <w:rPr>
      <w:rFonts w:ascii="Segoe UI" w:eastAsia="Times New Roman" w:hAnsi="Segoe UI" w:cs="Segoe UI"/>
      <w:kern w:val="0"/>
      <w:sz w:val="18"/>
      <w:szCs w:val="18"/>
      <w:lang w:val="es-ES"/>
      <w14:ligatures w14:val="none"/>
    </w:rPr>
  </w:style>
  <w:style w:type="paragraph" w:styleId="Revisin">
    <w:name w:val="Revision"/>
    <w:hidden/>
    <w:uiPriority w:val="99"/>
    <w:semiHidden/>
    <w:rsid w:val="00840C82"/>
    <w:pPr>
      <w:spacing w:after="0" w:line="240" w:lineRule="auto"/>
    </w:pPr>
    <w:rPr>
      <w:rFonts w:ascii="Times New Roman" w:eastAsia="Times New Roman" w:hAnsi="Times New Roman" w:cs="Times New Roman"/>
      <w:kern w:val="0"/>
      <w:szCs w:val="24"/>
      <w14:ligatures w14:val="none"/>
    </w:rPr>
  </w:style>
  <w:style w:type="character" w:styleId="Mencinsinresolver">
    <w:name w:val="Unresolved Mention"/>
    <w:basedOn w:val="Fuentedeprrafopredeter"/>
    <w:uiPriority w:val="99"/>
    <w:semiHidden/>
    <w:unhideWhenUsed/>
    <w:rsid w:val="00284B2F"/>
    <w:rPr>
      <w:color w:val="605E5C"/>
      <w:shd w:val="clear" w:color="auto" w:fill="E1DFDD"/>
    </w:rPr>
  </w:style>
  <w:style w:type="paragraph" w:customStyle="1" w:styleId="CBDTitle">
    <w:name w:val="CBD_Title"/>
    <w:basedOn w:val="Normal"/>
    <w:next w:val="Normal"/>
    <w:qFormat/>
    <w:rsid w:val="000C1052"/>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2B1B8DE9-16CE-435F-A5E0-733644AECB2F}">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26138FA5-D74F-4343-8079-F69BC88B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10</TotalTime>
  <Pages>2</Pages>
  <Words>445</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Review of implementation: progress in the preparation of revised and updated national biodiversity strategies and action plans and the establishment of national targets in alignment with the Kunming-Montreal Global Biodiversity Framework</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progress in the preparation of revised and updated national biodiversity strategies and action plans and the establishment of national targets in alignment with the Kunming-Montreal Global Biodiversity Framework</dc:title>
  <dc:subject>CBD/SBI/REC/4/1</dc:subject>
  <dc:creator>Secretariat of the Convention on Biological Diversity</dc:creator>
  <cp:keywords/>
  <dc:description/>
  <cp:lastModifiedBy>Maria Troitino</cp:lastModifiedBy>
  <cp:revision>4</cp:revision>
  <cp:lastPrinted>2024-05-29T17:08:00Z</cp:lastPrinted>
  <dcterms:created xsi:type="dcterms:W3CDTF">2024-07-12T21:00:00Z</dcterms:created>
  <dcterms:modified xsi:type="dcterms:W3CDTF">2024-07-13T11:02:00Z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