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6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1"/>
        <w:gridCol w:w="3893"/>
        <w:gridCol w:w="5379"/>
      </w:tblGrid>
      <w:tr w:rsidR="006F60DA" w:rsidRPr="00FE4F54" w14:paraId="71262CE9" w14:textId="77777777" w:rsidTr="00F054B8">
        <w:trPr>
          <w:trHeight w:val="851"/>
        </w:trPr>
        <w:tc>
          <w:tcPr>
            <w:tcW w:w="465" w:type="pct"/>
            <w:tcBorders>
              <w:bottom w:val="single" w:sz="8" w:space="0" w:color="auto"/>
            </w:tcBorders>
            <w:vAlign w:val="bottom"/>
          </w:tcPr>
          <w:p w14:paraId="5271B052" w14:textId="77777777" w:rsidR="006F60DA" w:rsidRPr="00FE4F54" w:rsidRDefault="006F60DA" w:rsidP="00FE4F54">
            <w:pPr>
              <w:spacing w:after="120"/>
              <w:jc w:val="left"/>
            </w:pPr>
            <w:bookmarkStart w:id="0" w:name="_Hlk137651738"/>
            <w:r w:rsidRPr="00FE4F54">
              <w:rPr>
                <w:noProof/>
              </w:rPr>
              <w:drawing>
                <wp:inline distT="0" distB="0" distL="0" distR="0" wp14:anchorId="7CFBCF0D" wp14:editId="63431361">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904" w:type="pct"/>
            <w:tcBorders>
              <w:bottom w:val="single" w:sz="8" w:space="0" w:color="auto"/>
            </w:tcBorders>
            <w:shd w:val="clear" w:color="auto" w:fill="auto"/>
            <w:tcFitText/>
            <w:vAlign w:val="bottom"/>
          </w:tcPr>
          <w:p w14:paraId="6E8621A3" w14:textId="1490A869" w:rsidR="006F60DA" w:rsidRPr="00FE4F54" w:rsidRDefault="00FE4F54" w:rsidP="00FE4F54">
            <w:pPr>
              <w:spacing w:after="120"/>
              <w:jc w:val="left"/>
            </w:pPr>
            <w:r w:rsidRPr="00FE4F54">
              <w:rPr>
                <w:noProof/>
                <w14:ligatures w14:val="standardContextual"/>
              </w:rPr>
              <w:drawing>
                <wp:inline distT="0" distB="0" distL="0" distR="0" wp14:anchorId="0C997899" wp14:editId="318DDC7E">
                  <wp:extent cx="611015" cy="349151"/>
                  <wp:effectExtent l="0" t="0" r="0" b="0"/>
                  <wp:docPr id="1496871523"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71523" name="Imagen 2"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631" w:type="pct"/>
            <w:tcBorders>
              <w:bottom w:val="single" w:sz="8" w:space="0" w:color="auto"/>
            </w:tcBorders>
            <w:vAlign w:val="bottom"/>
          </w:tcPr>
          <w:p w14:paraId="2AC560FA" w14:textId="4FB2A597" w:rsidR="006F60DA" w:rsidRPr="00FE4F54" w:rsidRDefault="006F60DA" w:rsidP="00FE4F54">
            <w:pPr>
              <w:spacing w:after="120"/>
              <w:ind w:left="2021"/>
              <w:jc w:val="right"/>
              <w:rPr>
                <w:szCs w:val="22"/>
              </w:rPr>
            </w:pPr>
            <w:r w:rsidRPr="00FE4F54">
              <w:rPr>
                <w:sz w:val="40"/>
              </w:rPr>
              <w:t>CBD</w:t>
            </w:r>
            <w:r w:rsidRPr="00FE4F54">
              <w:t>/SBI/REC/4/5</w:t>
            </w:r>
          </w:p>
        </w:tc>
      </w:tr>
      <w:tr w:rsidR="006F60DA" w:rsidRPr="00FE4F54" w14:paraId="2E1F2C86" w14:textId="77777777" w:rsidTr="00F054B8">
        <w:tc>
          <w:tcPr>
            <w:tcW w:w="2369" w:type="pct"/>
            <w:gridSpan w:val="2"/>
            <w:tcBorders>
              <w:top w:val="single" w:sz="8" w:space="0" w:color="auto"/>
              <w:bottom w:val="single" w:sz="12" w:space="0" w:color="auto"/>
            </w:tcBorders>
          </w:tcPr>
          <w:p w14:paraId="6095DB88" w14:textId="02EC0FD9" w:rsidR="006F60DA" w:rsidRPr="00FE4F54" w:rsidRDefault="00FE4F54" w:rsidP="00FE4F54">
            <w:pPr>
              <w:pStyle w:val="Cornernotation"/>
              <w:suppressLineNumbers/>
              <w:suppressAutoHyphens/>
              <w:spacing w:before="120" w:after="120"/>
              <w:ind w:left="0" w:right="0" w:firstLine="0"/>
            </w:pPr>
            <w:r w:rsidRPr="00FE4F54">
              <w:rPr>
                <w:noProof/>
                <w14:ligatures w14:val="standardContextual"/>
              </w:rPr>
              <w:drawing>
                <wp:inline distT="0" distB="0" distL="0" distR="0" wp14:anchorId="3528B49A" wp14:editId="768F27C9">
                  <wp:extent cx="2901948" cy="1066892"/>
                  <wp:effectExtent l="0" t="0" r="0" b="0"/>
                  <wp:docPr id="482420700"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20700" name="Imagen 3"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631" w:type="pct"/>
            <w:tcBorders>
              <w:top w:val="single" w:sz="8" w:space="0" w:color="auto"/>
              <w:bottom w:val="single" w:sz="12" w:space="0" w:color="auto"/>
            </w:tcBorders>
          </w:tcPr>
          <w:p w14:paraId="7013D808" w14:textId="13877FC7" w:rsidR="006F60DA" w:rsidRPr="00FE4F54" w:rsidRDefault="006F60DA" w:rsidP="00FE4F54">
            <w:pPr>
              <w:ind w:left="2805"/>
              <w:rPr>
                <w:sz w:val="22"/>
                <w:szCs w:val="22"/>
              </w:rPr>
            </w:pPr>
            <w:r w:rsidRPr="00FE4F54">
              <w:rPr>
                <w:sz w:val="22"/>
              </w:rPr>
              <w:t>Distr. general</w:t>
            </w:r>
          </w:p>
          <w:p w14:paraId="44538CC3" w14:textId="7EB36D72" w:rsidR="006F60DA" w:rsidRPr="00FE4F54" w:rsidRDefault="005C6C5F" w:rsidP="00FE4F54">
            <w:pPr>
              <w:ind w:left="2805"/>
              <w:rPr>
                <w:sz w:val="22"/>
                <w:szCs w:val="22"/>
              </w:rPr>
            </w:pPr>
            <w:r w:rsidRPr="00FE4F54">
              <w:rPr>
                <w:sz w:val="22"/>
              </w:rPr>
              <w:t>29 de mayo de 2024</w:t>
            </w:r>
          </w:p>
          <w:p w14:paraId="3381E788" w14:textId="77777777" w:rsidR="00FE4F54" w:rsidRPr="00FE4F54" w:rsidRDefault="006F60DA" w:rsidP="00FE4F54">
            <w:pPr>
              <w:ind w:left="2805"/>
              <w:rPr>
                <w:sz w:val="22"/>
              </w:rPr>
            </w:pPr>
            <w:r w:rsidRPr="00FE4F54">
              <w:rPr>
                <w:sz w:val="22"/>
              </w:rPr>
              <w:t>Español</w:t>
            </w:r>
          </w:p>
          <w:p w14:paraId="015DCBE3" w14:textId="3FDD9AA1" w:rsidR="006F60DA" w:rsidRPr="00FE4F54" w:rsidRDefault="006F60DA" w:rsidP="00FE4F54">
            <w:pPr>
              <w:ind w:left="2805"/>
              <w:rPr>
                <w:sz w:val="22"/>
                <w:szCs w:val="22"/>
              </w:rPr>
            </w:pPr>
            <w:r w:rsidRPr="00FE4F54">
              <w:rPr>
                <w:sz w:val="22"/>
              </w:rPr>
              <w:t>Original: inglés</w:t>
            </w:r>
          </w:p>
          <w:p w14:paraId="066364D0" w14:textId="77777777" w:rsidR="006F60DA" w:rsidRPr="00FE4F54" w:rsidRDefault="006F60DA" w:rsidP="00FE4F54"/>
        </w:tc>
      </w:tr>
    </w:tbl>
    <w:p w14:paraId="76FA973D" w14:textId="77777777" w:rsidR="00F054B8" w:rsidRPr="00FE4F54" w:rsidRDefault="00F054B8" w:rsidP="00FE4F54">
      <w:pPr>
        <w:pStyle w:val="Cornernotation"/>
        <w:rPr>
          <w:bCs/>
        </w:rPr>
      </w:pPr>
      <w:r w:rsidRPr="00FE4F54">
        <w:t>Órgano Subsidiario sobre la Aplicación</w:t>
      </w:r>
    </w:p>
    <w:p w14:paraId="0688FEB1" w14:textId="77777777" w:rsidR="00F054B8" w:rsidRPr="00FE4F54" w:rsidRDefault="00F054B8" w:rsidP="00FE4F54">
      <w:pPr>
        <w:pStyle w:val="Cornernotation"/>
        <w:rPr>
          <w:bCs/>
          <w:sz w:val="22"/>
          <w:szCs w:val="22"/>
        </w:rPr>
      </w:pPr>
      <w:r w:rsidRPr="00FE4F54">
        <w:rPr>
          <w:sz w:val="22"/>
        </w:rPr>
        <w:t xml:space="preserve">Cuarta reunión </w:t>
      </w:r>
    </w:p>
    <w:p w14:paraId="05F9EA8A" w14:textId="77777777" w:rsidR="00D5085C" w:rsidRPr="00FE4F54" w:rsidRDefault="00D5085C" w:rsidP="00FE4F54">
      <w:pPr>
        <w:pStyle w:val="Cornernotation-Item"/>
        <w:rPr>
          <w:b w:val="0"/>
          <w:bCs w:val="0"/>
        </w:rPr>
      </w:pPr>
      <w:r w:rsidRPr="00FE4F54">
        <w:rPr>
          <w:b w:val="0"/>
        </w:rPr>
        <w:t>Nairobi, 21 a 29 de mayo de 2024</w:t>
      </w:r>
    </w:p>
    <w:p w14:paraId="48B8A051" w14:textId="62B64820" w:rsidR="001B7EE7" w:rsidRPr="00FE4F54" w:rsidRDefault="001B7EE7" w:rsidP="00FE4F54">
      <w:pPr>
        <w:pStyle w:val="Cornernotation-Item"/>
        <w:rPr>
          <w:b w:val="0"/>
          <w:bCs w:val="0"/>
        </w:rPr>
      </w:pPr>
      <w:r w:rsidRPr="00FE4F54">
        <w:rPr>
          <w:b w:val="0"/>
        </w:rPr>
        <w:t>Tema 5 a) del programa</w:t>
      </w:r>
    </w:p>
    <w:p w14:paraId="6DEB2A1D" w14:textId="5DDCCF14" w:rsidR="001B7EE7" w:rsidRPr="00FE4F54" w:rsidRDefault="001B7EE7" w:rsidP="00FE4F54">
      <w:pPr>
        <w:pStyle w:val="Cornernotation-Item"/>
        <w:ind w:left="0" w:firstLine="0"/>
      </w:pPr>
      <w:r w:rsidRPr="00FE4F54">
        <w:t>Creación y desarrollo de capacidad, cooperación científica y técnica, mecanismo de facilitación y gestión de conocimientos en el marco del Convenio y sus Protocolos: creación y desarrollo de capacidad, cooperación científica y técnica, mecanismo de facilitación y gestión de conocimientos</w:t>
      </w:r>
    </w:p>
    <w:bookmarkEnd w:id="0"/>
    <w:p w14:paraId="3ED970CE" w14:textId="25CAAFEF" w:rsidR="00A00FCA" w:rsidRPr="00FE4F54" w:rsidRDefault="00A00FCA" w:rsidP="00FE4F54">
      <w:pPr>
        <w:pStyle w:val="CBDTitle"/>
        <w:rPr>
          <w:b w:val="0"/>
        </w:rPr>
      </w:pPr>
      <w:r w:rsidRPr="00FE4F54">
        <w:rPr>
          <w:rFonts w:ascii="Times New Roman Bold" w:hAnsi="Times New Roman Bold"/>
        </w:rPr>
        <w:t>Recomendación adoptada por el Órgano Subsidiario sobre la Aplicación el 29</w:t>
      </w:r>
      <w:r w:rsidR="00FE4F54">
        <w:rPr>
          <w:rFonts w:ascii="Times New Roman Bold" w:hAnsi="Times New Roman Bold" w:hint="eastAsia"/>
        </w:rPr>
        <w:t> </w:t>
      </w:r>
      <w:r w:rsidRPr="00FE4F54">
        <w:rPr>
          <w:rFonts w:ascii="Times New Roman Bold" w:hAnsi="Times New Roman Bold"/>
        </w:rPr>
        <w:t>de mayo de 2024</w:t>
      </w:r>
    </w:p>
    <w:p w14:paraId="71BB853B" w14:textId="14DB6BB9" w:rsidR="001B7EE7" w:rsidRPr="00FE4F54" w:rsidRDefault="000677A8" w:rsidP="00FE4F54">
      <w:pPr>
        <w:pStyle w:val="CBDTitle"/>
      </w:pPr>
      <w:r w:rsidRPr="00FE4F54">
        <w:t>4/5.</w:t>
      </w:r>
      <w:r w:rsidRPr="00FE4F54">
        <w:tab/>
        <w:t>Creación y desarrollo de capacidad, cooperación científica y técnica, mecanismo de facilitación y transferencia de tecnología</w:t>
      </w:r>
    </w:p>
    <w:p w14:paraId="2473C7C9" w14:textId="2085B737" w:rsidR="001552FE" w:rsidRPr="00FE4F54" w:rsidRDefault="004976D3" w:rsidP="00FE4F54">
      <w:pPr>
        <w:pStyle w:val="Para1"/>
        <w:ind w:left="567" w:firstLine="567"/>
      </w:pPr>
      <w:r w:rsidRPr="00FE4F54">
        <w:rPr>
          <w:i/>
        </w:rPr>
        <w:t>El Órgano Subsidiario sobre la Aplicación</w:t>
      </w:r>
    </w:p>
    <w:p w14:paraId="7D97EA7A" w14:textId="311B493B" w:rsidR="00634704" w:rsidRPr="00FE4F54" w:rsidRDefault="00CF12F0" w:rsidP="00FE4F54">
      <w:pPr>
        <w:pStyle w:val="Para1"/>
        <w:tabs>
          <w:tab w:val="clear" w:pos="1134"/>
          <w:tab w:val="left" w:pos="1701"/>
        </w:tabs>
        <w:ind w:left="540" w:firstLine="594"/>
      </w:pPr>
      <w:r w:rsidRPr="00FE4F54">
        <w:t>1.</w:t>
      </w:r>
      <w:r w:rsidRPr="00FE4F54">
        <w:tab/>
      </w:r>
      <w:r w:rsidRPr="00FE4F54">
        <w:rPr>
          <w:i/>
        </w:rPr>
        <w:t>Toma nota</w:t>
      </w:r>
      <w:r w:rsidRPr="00FE4F54">
        <w:t xml:space="preserve"> del informe de la tercera reunión del Grupo Asesor Oficioso sobre Cooperación Científica y Técnica, en particular sobre su labor en relación con la evaluación y selección de centros regionales o subregionales de apoyo científico y técnico</w:t>
      </w:r>
      <w:r w:rsidR="0088480E" w:rsidRPr="00FE4F54">
        <w:rPr>
          <w:rStyle w:val="Refdenotaalpie"/>
        </w:rPr>
        <w:footnoteReference w:id="2"/>
      </w:r>
      <w:r w:rsidRPr="00FE4F54">
        <w:t>, y acoge con satisfacción los progresos realizados;</w:t>
      </w:r>
    </w:p>
    <w:p w14:paraId="18C2FA7C" w14:textId="40D6F7DF" w:rsidR="00435DAA" w:rsidRPr="00FE4F54" w:rsidRDefault="00CF12F0" w:rsidP="00FE4F54">
      <w:pPr>
        <w:pStyle w:val="Para1"/>
        <w:tabs>
          <w:tab w:val="clear" w:pos="1134"/>
          <w:tab w:val="left" w:pos="1701"/>
        </w:tabs>
        <w:ind w:left="540" w:firstLine="594"/>
      </w:pPr>
      <w:r w:rsidRPr="00FE4F54">
        <w:t>2.</w:t>
      </w:r>
      <w:r w:rsidRPr="00FE4F54">
        <w:tab/>
      </w:r>
      <w:r w:rsidRPr="00FE4F54">
        <w:rPr>
          <w:i/>
        </w:rPr>
        <w:t>Pide</w:t>
      </w:r>
      <w:r w:rsidRPr="00FE4F54">
        <w:t xml:space="preserve"> a la Secretaria Ejecutiva que, con sujeción a la disponibilidad de recursos:</w:t>
      </w:r>
    </w:p>
    <w:p w14:paraId="08942E20" w14:textId="7ED520EA" w:rsidR="00B71802" w:rsidRPr="00FE4F54" w:rsidRDefault="00CF12F0" w:rsidP="00FE4F54">
      <w:pPr>
        <w:pStyle w:val="Para1"/>
        <w:tabs>
          <w:tab w:val="clear" w:pos="1134"/>
          <w:tab w:val="left" w:pos="1701"/>
        </w:tabs>
        <w:ind w:left="567" w:firstLine="567"/>
      </w:pPr>
      <w:r w:rsidRPr="00FE4F54">
        <w:t>a)</w:t>
      </w:r>
      <w:r w:rsidRPr="00FE4F54">
        <w:tab/>
        <w:t>Inicie, lo antes posible, el proceso de firma de los acuerdos de acogida con las entidades y organizaciones seleccionadas para acoger los centros regionales y subregionales de apoyo a la cooperación científica y técnica;</w:t>
      </w:r>
    </w:p>
    <w:p w14:paraId="159C4C74" w14:textId="515CB1F5" w:rsidR="006F0FA3" w:rsidRPr="00FE4F54" w:rsidRDefault="006F0FA3" w:rsidP="00FE4F54">
      <w:pPr>
        <w:pStyle w:val="Para1"/>
        <w:tabs>
          <w:tab w:val="left" w:pos="1701"/>
        </w:tabs>
        <w:spacing w:before="0" w:after="0"/>
        <w:ind w:left="562" w:firstLine="562"/>
      </w:pPr>
      <w:r w:rsidRPr="00FE4F54">
        <w:t>b)</w:t>
      </w:r>
      <w:r w:rsidRPr="00FE4F54">
        <w:tab/>
        <w:t>Prepare, con el apoyo del Grupo Asesor Oficioso sobre Cooperación Científica y Técnica, orientaciones para atender las necesidades específicas de creación y desarrollo de capacidad identificadas por las Partes, con el fin de que los centros regionales y subregionales de apoyo al mecanismo de cooperación científica y técnica las utilicen en la elaboración de su planes de trabajo, y ponga esas orientaciones a disposición de la Conferencia de las Partes para que las considere en su 16ª reunión;</w:t>
      </w:r>
    </w:p>
    <w:p w14:paraId="6787131D" w14:textId="6C23F511" w:rsidR="00821D13" w:rsidRPr="00FE4F54" w:rsidRDefault="00CF12F0" w:rsidP="00FE4F54">
      <w:pPr>
        <w:pStyle w:val="Para1"/>
        <w:tabs>
          <w:tab w:val="clear" w:pos="1134"/>
          <w:tab w:val="left" w:pos="1701"/>
        </w:tabs>
        <w:ind w:left="567" w:firstLine="567"/>
      </w:pPr>
      <w:r w:rsidRPr="00FE4F54">
        <w:t>c)</w:t>
      </w:r>
      <w:r w:rsidRPr="00FE4F54">
        <w:tab/>
        <w:t>Apoye a las entidades y organizaciones seleccionadas para acoger los centros regionales y subregionales de apoyo en la movilización de recursos destinados a prestar apoyo a las Partes en la implementación del Marco Mundial de Biodiversidad de Kunming-Montreal, e informe sobre los progresos a la Conferencia de las Partes en su 16ª reunión;</w:t>
      </w:r>
    </w:p>
    <w:p w14:paraId="4650C88A" w14:textId="6FA26FAD" w:rsidR="001A1FA4" w:rsidRPr="00FE4F54" w:rsidRDefault="002A4E7B" w:rsidP="00FE4F54">
      <w:pPr>
        <w:pStyle w:val="Para1"/>
        <w:tabs>
          <w:tab w:val="clear" w:pos="1134"/>
          <w:tab w:val="left" w:pos="1701"/>
        </w:tabs>
        <w:ind w:left="567" w:firstLine="567"/>
      </w:pPr>
      <w:r w:rsidRPr="00FE4F54">
        <w:lastRenderedPageBreak/>
        <w:t>d)</w:t>
      </w:r>
      <w:r w:rsidRPr="00FE4F54">
        <w:tab/>
        <w:t>Prepare una estimación de los recursos requeridos por las diferentes opciones para acoger y poner en marcha la entidad de coordinación mundial del mecanismo de cooperación científica y técnica, incluidas opciones ampliables a escala, para que la Conferencia de las Partes la considere en su 16ª reunión;</w:t>
      </w:r>
    </w:p>
    <w:p w14:paraId="7CCD2C40" w14:textId="0874672F" w:rsidR="00DD5E56" w:rsidRPr="00FE4F54" w:rsidRDefault="00CF12F0" w:rsidP="00FE4F54">
      <w:pPr>
        <w:pStyle w:val="Para1"/>
        <w:tabs>
          <w:tab w:val="clear" w:pos="1134"/>
          <w:tab w:val="left" w:pos="1701"/>
        </w:tabs>
        <w:ind w:left="567" w:firstLine="567"/>
      </w:pPr>
      <w:r w:rsidRPr="00FE4F54">
        <w:t>3.</w:t>
      </w:r>
      <w:r w:rsidRPr="00FE4F54">
        <w:tab/>
      </w:r>
      <w:r w:rsidRPr="00FE4F54">
        <w:rPr>
          <w:i/>
        </w:rPr>
        <w:t>Recomienda</w:t>
      </w:r>
      <w:r w:rsidRPr="00FE4F54">
        <w:t xml:space="preserve"> a la Conferencia de las Partes que en su 16ª reunión adopte una decisión del siguiente tenor:</w:t>
      </w:r>
    </w:p>
    <w:p w14:paraId="3E010766" w14:textId="77777777" w:rsidR="009B28AA" w:rsidRPr="00FE4F54" w:rsidRDefault="009B28AA" w:rsidP="00FE4F54">
      <w:pPr>
        <w:pStyle w:val="Para1"/>
        <w:keepNext/>
        <w:tabs>
          <w:tab w:val="left" w:pos="2268"/>
        </w:tabs>
        <w:ind w:left="1134" w:firstLine="567"/>
      </w:pPr>
      <w:r w:rsidRPr="00FE4F54">
        <w:rPr>
          <w:i/>
        </w:rPr>
        <w:t>La Conferencia de las Partes</w:t>
      </w:r>
      <w:r w:rsidRPr="00FE4F54">
        <w:t>,</w:t>
      </w:r>
    </w:p>
    <w:p w14:paraId="2EF46330" w14:textId="45A32094" w:rsidR="00455371" w:rsidRPr="00FE4F54" w:rsidRDefault="00CB01B5" w:rsidP="00FE4F54">
      <w:pPr>
        <w:pStyle w:val="Para1"/>
        <w:tabs>
          <w:tab w:val="left" w:pos="2268"/>
        </w:tabs>
        <w:ind w:left="1134" w:firstLine="567"/>
      </w:pPr>
      <w:r w:rsidRPr="00FE4F54">
        <w:rPr>
          <w:i/>
        </w:rPr>
        <w:t>Recordando</w:t>
      </w:r>
      <w:r w:rsidRPr="00FE4F54">
        <w:t xml:space="preserve"> las decisiones XIII/23, de 17 de diciembre de 2016, 14/23, de 29 de noviembre de 2018, y 15/8, de 19 de diciembre de 2022,</w:t>
      </w:r>
    </w:p>
    <w:p w14:paraId="110C5612" w14:textId="043B6CE7" w:rsidR="00202EDE" w:rsidRPr="00FE4F54" w:rsidRDefault="00160827" w:rsidP="00FE4F54">
      <w:pPr>
        <w:pStyle w:val="Para1"/>
        <w:tabs>
          <w:tab w:val="left" w:pos="2268"/>
        </w:tabs>
        <w:ind w:left="1134" w:firstLine="567"/>
      </w:pPr>
      <w:r w:rsidRPr="00FE4F54">
        <w:rPr>
          <w:i/>
        </w:rPr>
        <w:t>Tomando nota</w:t>
      </w:r>
      <w:r w:rsidRPr="00FE4F54">
        <w:t xml:space="preserve"> del informe sobre los progresos elaborado por la Secretaría del Convenio sobre la Diversidad Biológica</w:t>
      </w:r>
      <w:r w:rsidR="009A0507" w:rsidRPr="00FE4F54">
        <w:rPr>
          <w:rStyle w:val="Refdenotaalpie"/>
        </w:rPr>
        <w:footnoteReference w:id="3"/>
      </w:r>
      <w:r w:rsidRPr="00FE4F54">
        <w:t xml:space="preserve"> referido a la aplicación de las decisiones anteriores en materia de creación y desarrollo de capacidad, cooperación científica y técnica, el mecanismo de facilitación y gestión de conocimientos</w:t>
      </w:r>
      <w:r w:rsidR="00AA1C89" w:rsidRPr="00FE4F54">
        <w:rPr>
          <w:rStyle w:val="Refdenotaalpie"/>
        </w:rPr>
        <w:footnoteReference w:id="4"/>
      </w:r>
      <w:r w:rsidRPr="00FE4F54">
        <w:t>,</w:t>
      </w:r>
    </w:p>
    <w:p w14:paraId="09ED201B" w14:textId="1E25BACA" w:rsidR="00A7799E" w:rsidRPr="00FE4F54" w:rsidRDefault="00A7799E" w:rsidP="00FE4F54">
      <w:pPr>
        <w:pStyle w:val="Para1"/>
        <w:tabs>
          <w:tab w:val="left" w:pos="2268"/>
        </w:tabs>
        <w:ind w:left="1134" w:firstLine="567"/>
      </w:pPr>
      <w:r w:rsidRPr="00FE4F54">
        <w:rPr>
          <w:i/>
        </w:rPr>
        <w:t>Reconociendo</w:t>
      </w:r>
      <w:r w:rsidRPr="00FE4F54">
        <w:t xml:space="preserve"> la importancia de adoptar medidas coordinadas en materia de creación y desarrollo de capacidad, cooperación científica y técnica, transferencia de tecnología, el mecanismo de facilitación y gestión de conocimientos en apoyo de la implementación del Marco Mundial de Biodiversidad de Kunming‑Montreal</w:t>
      </w:r>
      <w:r w:rsidR="0013455E" w:rsidRPr="00FE4F54">
        <w:rPr>
          <w:rStyle w:val="Refdenotaalpie"/>
        </w:rPr>
        <w:footnoteReference w:id="5"/>
      </w:r>
      <w:r w:rsidRPr="00FE4F54">
        <w:t>,</w:t>
      </w:r>
    </w:p>
    <w:p w14:paraId="0362FF6B" w14:textId="586A7D5B" w:rsidR="004A01AE" w:rsidRPr="00FE4F54" w:rsidRDefault="004A01AE" w:rsidP="00FE4F54">
      <w:pPr>
        <w:pStyle w:val="Para1"/>
        <w:tabs>
          <w:tab w:val="left" w:pos="2268"/>
        </w:tabs>
        <w:ind w:left="1134" w:firstLine="567"/>
      </w:pPr>
      <w:r w:rsidRPr="00FE4F54">
        <w:rPr>
          <w:i/>
        </w:rPr>
        <w:t>Destacando</w:t>
      </w:r>
      <w:r w:rsidRPr="00FE4F54">
        <w:t xml:space="preserve"> la necesidad de poner en marcha lo antes posible el mecanismo de cooperación científica y técnica para apoyar la implementación del Marco,</w:t>
      </w:r>
    </w:p>
    <w:p w14:paraId="07ED5B14" w14:textId="77777777" w:rsidR="004A01AE" w:rsidRPr="00FE4F54" w:rsidRDefault="004A01AE" w:rsidP="00FE4F54">
      <w:pPr>
        <w:pStyle w:val="Para1"/>
        <w:tabs>
          <w:tab w:val="left" w:pos="2268"/>
        </w:tabs>
        <w:ind w:left="1134" w:firstLine="567"/>
        <w:rPr>
          <w:rStyle w:val="eop"/>
          <w:rFonts w:eastAsiaTheme="majorEastAsia"/>
          <w:szCs w:val="22"/>
        </w:rPr>
      </w:pPr>
      <w:r w:rsidRPr="00FE4F54">
        <w:rPr>
          <w:rStyle w:val="normaltextrun"/>
          <w:i/>
        </w:rPr>
        <w:t>Tomando nota con agradecimiento</w:t>
      </w:r>
      <w:r w:rsidRPr="00FE4F54">
        <w:rPr>
          <w:rStyle w:val="normaltextrun"/>
        </w:rPr>
        <w:t xml:space="preserve"> de la labor realizada por el Grupo Asesor Oficioso sobre Cooperación Científica y Técnica durante el período entre reuniones,</w:t>
      </w:r>
    </w:p>
    <w:p w14:paraId="37CBD260" w14:textId="47CBDFAB" w:rsidR="004A01AE" w:rsidRPr="00FE4F54" w:rsidRDefault="004A01AE" w:rsidP="00FE4F54">
      <w:pPr>
        <w:pStyle w:val="Para1"/>
        <w:tabs>
          <w:tab w:val="left" w:pos="2268"/>
        </w:tabs>
        <w:ind w:left="1134" w:firstLine="567"/>
        <w:rPr>
          <w:rStyle w:val="normaltextrun"/>
          <w:rFonts w:eastAsiaTheme="majorEastAsia"/>
        </w:rPr>
      </w:pPr>
      <w:r w:rsidRPr="00FE4F54">
        <w:rPr>
          <w:rStyle w:val="normaltextrun"/>
          <w:i/>
        </w:rPr>
        <w:t>Observando</w:t>
      </w:r>
      <w:r w:rsidRPr="00FE4F54">
        <w:rPr>
          <w:rStyle w:val="normaltextrun"/>
        </w:rPr>
        <w:t xml:space="preserve"> los progresos realizados en la puesta en marcha del mecanismo de cooperación científica y técnica,</w:t>
      </w:r>
    </w:p>
    <w:p w14:paraId="21528AFD" w14:textId="287B95E0" w:rsidR="004A01AE" w:rsidRPr="00FE4F54" w:rsidRDefault="004A01AE" w:rsidP="00FE4F54">
      <w:pPr>
        <w:pStyle w:val="Para1"/>
        <w:tabs>
          <w:tab w:val="left" w:pos="2268"/>
        </w:tabs>
        <w:ind w:left="1134" w:firstLine="567"/>
        <w:rPr>
          <w:szCs w:val="22"/>
        </w:rPr>
      </w:pPr>
      <w:r w:rsidRPr="00FE4F54">
        <w:rPr>
          <w:i/>
        </w:rPr>
        <w:t>Poniendo de relieve</w:t>
      </w:r>
      <w:r w:rsidRPr="00FE4F54">
        <w:t xml:space="preserve"> que la implementación eficaz del Marco y de las estrategias y planes de acción nacionales en materia de biodiversidad depende de la facilitación de la cooperación científica y técnica y del acceso a la tecnología y la transferencia de tecnología, en particular de las Partes que son países desarrollados a las Partes que son países en desarrollo,</w:t>
      </w:r>
    </w:p>
    <w:p w14:paraId="76AAC4C7" w14:textId="28317896" w:rsidR="004A01AE" w:rsidRPr="00FE4F54" w:rsidRDefault="004A01AE" w:rsidP="00FE4F54">
      <w:pPr>
        <w:pStyle w:val="Para1"/>
        <w:tabs>
          <w:tab w:val="left" w:pos="2268"/>
        </w:tabs>
        <w:ind w:left="1134" w:firstLine="567"/>
        <w:rPr>
          <w:szCs w:val="22"/>
        </w:rPr>
      </w:pPr>
      <w:r w:rsidRPr="00FE4F54">
        <w:rPr>
          <w:i/>
        </w:rPr>
        <w:t>Reconociendo</w:t>
      </w:r>
      <w:r w:rsidRPr="00FE4F54">
        <w:t xml:space="preserve"> la urgente necesidad de resolver las carencias identificadas en materia de capacidades científicas, tecnológicas y de innovación, en particular, en las Partes que son países en desarrollo,</w:t>
      </w:r>
    </w:p>
    <w:p w14:paraId="495D522A" w14:textId="77777777" w:rsidR="00033B88" w:rsidRPr="00FE4F54" w:rsidRDefault="00033B88" w:rsidP="00FE4F54">
      <w:pPr>
        <w:pStyle w:val="Para1"/>
        <w:keepNext/>
        <w:tabs>
          <w:tab w:val="left" w:pos="2268"/>
        </w:tabs>
        <w:ind w:left="1134" w:hanging="567"/>
        <w:rPr>
          <w:b/>
          <w:bCs/>
          <w:sz w:val="24"/>
        </w:rPr>
      </w:pPr>
      <w:r w:rsidRPr="00FE4F54">
        <w:rPr>
          <w:b/>
          <w:sz w:val="24"/>
        </w:rPr>
        <w:t>I.</w:t>
      </w:r>
      <w:r w:rsidRPr="00FE4F54">
        <w:rPr>
          <w:b/>
          <w:sz w:val="24"/>
        </w:rPr>
        <w:tab/>
        <w:t>Creación y desarrollo de capacidad</w:t>
      </w:r>
    </w:p>
    <w:p w14:paraId="55174E6C" w14:textId="4D38DFB4" w:rsidR="00B43377" w:rsidRPr="00FE4F54" w:rsidRDefault="00CF12F0" w:rsidP="00FE4F54">
      <w:pPr>
        <w:pStyle w:val="Para1"/>
        <w:tabs>
          <w:tab w:val="left" w:pos="2268"/>
        </w:tabs>
        <w:ind w:left="1134" w:firstLine="567"/>
      </w:pPr>
      <w:r w:rsidRPr="00FE4F54">
        <w:t>1.</w:t>
      </w:r>
      <w:r w:rsidRPr="00FE4F54">
        <w:tab/>
      </w:r>
      <w:r w:rsidRPr="00FE4F54">
        <w:rPr>
          <w:i/>
        </w:rPr>
        <w:t xml:space="preserve">Invita </w:t>
      </w:r>
      <w:r w:rsidRPr="00FE4F54">
        <w:t>a las Partes, a los pueblos indígenas y las comunidades locales y a representantes de las mujeres y la juventud, así como a otros interesados, iniciativas, redes y asociaciones pertinentes a que compartan, a través del portal central del mecanismo de facilitación, información sobre sus actividades de creación y desarrollo de capacidad en curso y previstas en apoyo de la implementación y el seguimiento del Marco Mundial de Biodiversidad de Kunming-Montreal a nivel nacional y regional, con miras a fomentar la coordinación y la colaboración, así como el intercambio de información sobre oportunidades para mejorar la cooperación Norte-Sur, Sur-Sur y triangular;</w:t>
      </w:r>
    </w:p>
    <w:p w14:paraId="17B3AFDA" w14:textId="19EADB8D" w:rsidR="00446CFA" w:rsidRPr="00FE4F54" w:rsidRDefault="005F2FF1" w:rsidP="00FE4F54">
      <w:pPr>
        <w:pStyle w:val="Para1"/>
        <w:tabs>
          <w:tab w:val="left" w:pos="2268"/>
        </w:tabs>
        <w:ind w:left="1134" w:firstLine="567"/>
      </w:pPr>
      <w:r w:rsidRPr="00FE4F54">
        <w:t>2.</w:t>
      </w:r>
      <w:r w:rsidRPr="00FE4F54">
        <w:tab/>
      </w:r>
      <w:r w:rsidRPr="00FE4F54">
        <w:rPr>
          <w:i/>
        </w:rPr>
        <w:t>Invita</w:t>
      </w:r>
      <w:r w:rsidRPr="00FE4F54">
        <w:t xml:space="preserve"> a las Partes y a otros Gobiernos a que, en asociación con pueblos indígenas y comunidades locales, representantes de las mujeres y la juventud y otros interesados pertinentes, sigan determinando y compartiendo sus necesidades de creación y desarrollo de capacidad en relación con la diversidad biológica, incluido con respecto a la evaluación de </w:t>
      </w:r>
      <w:r w:rsidRPr="00FE4F54">
        <w:lastRenderedPageBreak/>
        <w:t>tecnologías, a través del portal central de mecanismo de facilitación, e invita a las Partes, a otros Gobiernos y a las organizaciones pertinentes a que presten apoyo para atender las necesidades de capacidad identificadas;</w:t>
      </w:r>
    </w:p>
    <w:p w14:paraId="1DA803DD" w14:textId="1C8DAF78" w:rsidR="00A049A3" w:rsidRPr="00FE4F54" w:rsidRDefault="005F2FF1" w:rsidP="00FE4F54">
      <w:pPr>
        <w:pStyle w:val="Para1"/>
        <w:tabs>
          <w:tab w:val="left" w:pos="2268"/>
        </w:tabs>
        <w:ind w:left="1134" w:firstLine="567"/>
      </w:pPr>
      <w:r w:rsidRPr="00FE4F54">
        <w:t>3.</w:t>
      </w:r>
      <w:r w:rsidRPr="00FE4F54">
        <w:tab/>
      </w:r>
      <w:r w:rsidRPr="00FE4F54">
        <w:rPr>
          <w:i/>
        </w:rPr>
        <w:t>Invita</w:t>
      </w:r>
      <w:r w:rsidRPr="00FE4F54">
        <w:t xml:space="preserve"> a las Partes, en función de sus necesidades, circunstancias y contextos locales, a otros Gobiernos y a organizaciones pertinentes a seguir implementando el marco estratégico a largo plazo para la creación y el desarrollo de capacidad</w:t>
      </w:r>
      <w:r w:rsidR="00632D11" w:rsidRPr="00FE4F54">
        <w:rPr>
          <w:rStyle w:val="Refdenotaalpie"/>
        </w:rPr>
        <w:footnoteReference w:id="6"/>
      </w:r>
      <w:r w:rsidRPr="00FE4F54">
        <w:t>, entre otras cosas mediante la elaboración de programas y planes de acción específicos de creación y desarrollo de capacidad en materia de diversidad biológica, según proceda;</w:t>
      </w:r>
    </w:p>
    <w:p w14:paraId="68E5325E" w14:textId="21ECAE70" w:rsidR="001B7EE7" w:rsidRPr="00FE4F54" w:rsidRDefault="00556A58" w:rsidP="00FE4F54">
      <w:pPr>
        <w:pStyle w:val="Para1"/>
        <w:tabs>
          <w:tab w:val="left" w:pos="2268"/>
        </w:tabs>
        <w:ind w:left="1134" w:firstLine="594"/>
        <w:rPr>
          <w:szCs w:val="22"/>
        </w:rPr>
      </w:pPr>
      <w:r w:rsidRPr="00FE4F54">
        <w:t>4.</w:t>
      </w:r>
      <w:r w:rsidRPr="00FE4F54">
        <w:tab/>
      </w:r>
      <w:r w:rsidRPr="00FE4F54">
        <w:rPr>
          <w:i/>
        </w:rPr>
        <w:t>Acoge con satisfacción</w:t>
      </w:r>
      <w:r w:rsidRPr="00FE4F54">
        <w:t xml:space="preserve"> los indicadores propuestos por el Grupo Asesor Oficioso sobre Cooperación Científica y Técnica en el documento CBD/TSC/IAG/2024/1/2, para que sean utilizados por el Grupo en el seguimiento de los progresos del marco estratégico a largo plazo para la creación y el desarrollo de capacidad y el mecanismo de cooperación científica y técnica [y se reflejen en la herramienta de presentación de informes en línea para los informes nacionales];</w:t>
      </w:r>
    </w:p>
    <w:p w14:paraId="4919EFC6" w14:textId="753A2EF9" w:rsidR="00EA253E" w:rsidRPr="00FE4F54" w:rsidRDefault="00556A58" w:rsidP="00FE4F54">
      <w:pPr>
        <w:pStyle w:val="Para1"/>
        <w:tabs>
          <w:tab w:val="left" w:pos="2268"/>
        </w:tabs>
        <w:ind w:left="1134" w:firstLine="594"/>
      </w:pPr>
      <w:r w:rsidRPr="00FE4F54">
        <w:t>5.</w:t>
      </w:r>
      <w:r w:rsidRPr="00FE4F54">
        <w:tab/>
      </w:r>
      <w:r w:rsidRPr="00FE4F54">
        <w:rPr>
          <w:i/>
        </w:rPr>
        <w:t>Decide</w:t>
      </w:r>
      <w:r w:rsidRPr="00FE4F54">
        <w:t xml:space="preserve"> que el seguimiento y la presentación de informes sobre los progresos realizados en la implementación del marco estratégico a largo plazo para la creación y el desarrollo de capacidad y el mecanismo de cooperación científica y técnica se llevarán a cabo como parte del proceso de seguimiento y presentación de informes sobre los progresos realizados en la implementación del Marco Mundial de Biodiversidad de Kunming-Montreal, en consonancia con las decisiones 15/6, de 19 de diciembre de 2022, y 16/--, de [FECHA]</w:t>
      </w:r>
      <w:r w:rsidR="00EA253E" w:rsidRPr="00FE4F54">
        <w:rPr>
          <w:rStyle w:val="Refdenotaalpie"/>
        </w:rPr>
        <w:footnoteReference w:id="7"/>
      </w:r>
      <w:r w:rsidRPr="00FE4F54">
        <w:t>, utilizando la información contenida en los informes sobre los progresos preparados por la entidad de coordinación mundial y los centros regionales y subregionales de apoyo, los informes nacionales presentados por las Partes [y los informes presentados por actores no estatales];</w:t>
      </w:r>
    </w:p>
    <w:p w14:paraId="05EC0B36" w14:textId="40C40340" w:rsidR="00511123" w:rsidRPr="00FE4F54" w:rsidRDefault="00A524DB" w:rsidP="00FE4F54">
      <w:pPr>
        <w:pStyle w:val="Para1"/>
        <w:tabs>
          <w:tab w:val="left" w:pos="2268"/>
        </w:tabs>
        <w:ind w:left="1134" w:firstLine="594"/>
      </w:pPr>
      <w:r w:rsidRPr="00FE4F54">
        <w:t>[6.</w:t>
      </w:r>
      <w:r w:rsidRPr="00FE4F54">
        <w:tab/>
      </w:r>
      <w:r w:rsidRPr="00FE4F54">
        <w:rPr>
          <w:i/>
        </w:rPr>
        <w:t>Pide</w:t>
      </w:r>
      <w:r w:rsidRPr="00FE4F54">
        <w:t xml:space="preserve"> al Grupo Asesor Oficioso que defina opciones adecuadas para continuar atendiendo las carencias en materia de capacidades tecnológicas, técnicas e institucionales detectadas, en particular por las Partes que son países en desarrollo, centrándose en las metas del Marco, especialmente aquellas relacionadas con los Protocolos del Convenio, para su consideración por el Órgano Subsidiario sobre la Aplicación en una reunión que se celebre antes de la 17ª reunión de la Conferencia de las Partes y por la Conferencia de las Partes en su 17ª reunión;]</w:t>
      </w:r>
    </w:p>
    <w:p w14:paraId="03104C56" w14:textId="3ABD8D1C" w:rsidR="00EA253E" w:rsidRPr="00FE4F54" w:rsidRDefault="00556A58" w:rsidP="00FE4F54">
      <w:pPr>
        <w:pStyle w:val="Para1"/>
        <w:tabs>
          <w:tab w:val="left" w:pos="2268"/>
        </w:tabs>
        <w:ind w:left="1134" w:firstLine="594"/>
      </w:pPr>
      <w:r w:rsidRPr="00FE4F54">
        <w:t>7.</w:t>
      </w:r>
      <w:r w:rsidRPr="00FE4F54">
        <w:tab/>
      </w:r>
      <w:r w:rsidRPr="00FE4F54">
        <w:rPr>
          <w:i/>
        </w:rPr>
        <w:t>Pide también</w:t>
      </w:r>
      <w:r w:rsidRPr="00FE4F54">
        <w:t xml:space="preserve"> al Grupo Asesor Oficioso que prepare el mandato para la evaluación independiente de la pertinencia y eficacia del marco estratégico a largo plazo para la creación y el desarrollo de capacidad y del mecanismo de cooperación científica y técnica, que se realizará en 2029 junto con la revisión mundial de los progresos colectivos en la implementación del Marco Mundial de Biodiversidad de Kunming-Montreal, utilizando, entre otras cosas, los indicadores pertinentes del marco de seguimiento para el Marco Mundial de Biodiversidad de Kunming-Montreal, incluidos aquellos de la meta 20, para su consideración por el Órgano Subsidiario sobre la Aplicación en una reunión que se celebre antes de la 17ª reunión de la Conferencia de las Partes y por la Conferencia de las Partes en su 17ª reunión;</w:t>
      </w:r>
    </w:p>
    <w:p w14:paraId="280AC9F5" w14:textId="14DB435E" w:rsidR="00A524DB" w:rsidRPr="00FE4F54" w:rsidRDefault="00556A58" w:rsidP="00FE4F54">
      <w:pPr>
        <w:pStyle w:val="Para1"/>
        <w:tabs>
          <w:tab w:val="left" w:pos="2268"/>
        </w:tabs>
        <w:ind w:left="1134" w:firstLine="567"/>
      </w:pPr>
      <w:r w:rsidRPr="00FE4F54">
        <w:t>8.</w:t>
      </w:r>
      <w:r w:rsidRPr="00FE4F54">
        <w:tab/>
      </w:r>
      <w:r w:rsidRPr="00FE4F54">
        <w:rPr>
          <w:i/>
        </w:rPr>
        <w:t xml:space="preserve">Pide </w:t>
      </w:r>
      <w:r w:rsidRPr="00FE4F54">
        <w:t xml:space="preserve">a la Secretaria Ejecutiva que, con el apoyo del Grupo Asesor Oficioso y con sujeción a la disponibilidad de recursos: </w:t>
      </w:r>
    </w:p>
    <w:p w14:paraId="40F28BF4" w14:textId="2A20D9A3" w:rsidR="00A524DB" w:rsidRPr="00FE4F54" w:rsidRDefault="00A524DB" w:rsidP="00FE4F54">
      <w:pPr>
        <w:pStyle w:val="Para1"/>
        <w:tabs>
          <w:tab w:val="left" w:pos="2268"/>
        </w:tabs>
        <w:ind w:left="1134" w:firstLine="567"/>
      </w:pPr>
      <w:r w:rsidRPr="00FE4F54">
        <w:t>a)</w:t>
      </w:r>
      <w:r w:rsidRPr="00FE4F54">
        <w:tab/>
        <w:t xml:space="preserve">Continúe apoyando a las Partes, los pueblos indígenas y las comunidades locales, representantes de las mujeres y la juventud y otros interesados pertinentes en la evaluación y comunicación de sus necesidades y prioridades en materia de capacidad a través del portal </w:t>
      </w:r>
      <w:r w:rsidRPr="00FE4F54">
        <w:lastRenderedPageBreak/>
        <w:t>central del mecanismo de facilitación, en colaboración con los centros regionales y subregionales de apoyo a la cooperación científica y técnica y organizaciones pertinentes;</w:t>
      </w:r>
    </w:p>
    <w:p w14:paraId="33EFE236" w14:textId="25494CD8" w:rsidR="00A524DB" w:rsidRPr="00FE4F54" w:rsidRDefault="00A524DB" w:rsidP="00FE4F54">
      <w:pPr>
        <w:pStyle w:val="Para1"/>
        <w:tabs>
          <w:tab w:val="clear" w:pos="1134"/>
          <w:tab w:val="left" w:pos="2268"/>
        </w:tabs>
        <w:ind w:left="1134" w:firstLine="567"/>
      </w:pPr>
      <w:r w:rsidRPr="00FE4F54">
        <w:t>b)</w:t>
      </w:r>
      <w:r w:rsidRPr="00FE4F54">
        <w:tab/>
        <w:t>Continúe identificando y relevando, en colaboración con los centros regionales y subregionales de apoyo a la cooperación científica y técnica y el [servicio mundial de apoyo a los conocimientos para la diversidad biológica], las iniciativas y asociaciones de apoyo a la creación y el desarrollo de capacidad para la implementación del Marco Mundial de Biodiversidad de Kunming‑Montreal, a fin de brindar una visión global de su cobertura, detectar carencias, reducir al mínimo la duplicación de esfuerzos y fomentar la coordinación y la colaboración;</w:t>
      </w:r>
    </w:p>
    <w:p w14:paraId="14C611E7" w14:textId="435FE758" w:rsidR="00A524DB" w:rsidRPr="00FE4F54" w:rsidRDefault="00A524DB" w:rsidP="00FE4F54">
      <w:pPr>
        <w:pStyle w:val="Para1"/>
        <w:tabs>
          <w:tab w:val="clear" w:pos="1134"/>
          <w:tab w:val="left" w:pos="2268"/>
        </w:tabs>
        <w:ind w:left="1134" w:firstLine="567"/>
      </w:pPr>
      <w:r w:rsidRPr="00FE4F54">
        <w:t>c)</w:t>
      </w:r>
      <w:r w:rsidRPr="00FE4F54">
        <w:tab/>
        <w:t>Comparta la información recopilada a través del proceso indicado en el apartado b) anterior a través del portal central del mecanismo de facilitación;</w:t>
      </w:r>
    </w:p>
    <w:p w14:paraId="0DA98E0F" w14:textId="5DA63CAE" w:rsidR="00A524DB" w:rsidRPr="00FE4F54" w:rsidRDefault="00A524DB" w:rsidP="00FE4F54">
      <w:pPr>
        <w:pStyle w:val="Para1"/>
        <w:tabs>
          <w:tab w:val="left" w:pos="2268"/>
        </w:tabs>
        <w:ind w:left="1134" w:firstLine="567"/>
      </w:pPr>
      <w:r w:rsidRPr="00FE4F54">
        <w:t>d)</w:t>
      </w:r>
      <w:r w:rsidRPr="00FE4F54">
        <w:tab/>
        <w:t>Continúe ideando y ejecutando actividades y programas conjuntos de creación de capacidad con las secretarías de la Convención Marco de las Naciones Unidas sobre el Cambio Climático</w:t>
      </w:r>
      <w:r w:rsidR="00863191" w:rsidRPr="00FE4F54">
        <w:rPr>
          <w:rStyle w:val="Refdenotaalpie"/>
        </w:rPr>
        <w:footnoteReference w:id="8"/>
      </w:r>
      <w:r w:rsidRPr="00FE4F54">
        <w:t>, la Convención de las Naciones Unidas de Lucha contra la Desertificación en los Países Afectados por Sequía Grave o Desertificación, en Particular en África</w:t>
      </w:r>
      <w:r w:rsidR="00AE6738" w:rsidRPr="00FE4F54">
        <w:rPr>
          <w:rStyle w:val="Refdenotaalpie"/>
        </w:rPr>
        <w:footnoteReference w:id="9"/>
      </w:r>
      <w:r w:rsidRPr="00FE4F54">
        <w:t xml:space="preserve"> y los convenios relacionados con la diversidad biológica, a fin de fortalecer la cooperación, la colaboración y las sinergias, según proceda, en la aplicación de los respectivos convenios y el cumplimiento de la Agenda 2030 para el Desarrollo Sostenible</w:t>
      </w:r>
      <w:r w:rsidR="0047592C" w:rsidRPr="00FE4F54">
        <w:rPr>
          <w:rStyle w:val="Refdenotaalpie"/>
        </w:rPr>
        <w:footnoteReference w:id="10"/>
      </w:r>
      <w:r w:rsidRPr="00FE4F54">
        <w:t xml:space="preserve"> a nivel regional, subregional y nacional, respetando al mismo tiempo sus mandatos específicos;</w:t>
      </w:r>
    </w:p>
    <w:p w14:paraId="38D4DA80" w14:textId="0B1BAD5B" w:rsidR="002F3E71" w:rsidRPr="00FE4F54" w:rsidRDefault="00983970" w:rsidP="00FE4F54">
      <w:pPr>
        <w:pStyle w:val="Para1"/>
        <w:keepNext/>
        <w:spacing w:before="240"/>
        <w:ind w:left="567"/>
        <w:rPr>
          <w:b/>
          <w:sz w:val="24"/>
        </w:rPr>
      </w:pPr>
      <w:r w:rsidRPr="00FE4F54">
        <w:rPr>
          <w:b/>
          <w:sz w:val="24"/>
        </w:rPr>
        <w:t>II.</w:t>
      </w:r>
      <w:r w:rsidRPr="00FE4F54">
        <w:rPr>
          <w:b/>
          <w:sz w:val="24"/>
        </w:rPr>
        <w:tab/>
        <w:t>Cooperación científica y técnica y transferencia de tecnología</w:t>
      </w:r>
    </w:p>
    <w:p w14:paraId="360AF3B8" w14:textId="4AAEAEF6" w:rsidR="002F3E71" w:rsidRPr="00FE4F54" w:rsidRDefault="002F3E71" w:rsidP="00FE4F54">
      <w:pPr>
        <w:pStyle w:val="Para1"/>
        <w:tabs>
          <w:tab w:val="left" w:pos="2268"/>
        </w:tabs>
        <w:ind w:left="1134" w:firstLine="567"/>
      </w:pPr>
      <w:r w:rsidRPr="00FE4F54">
        <w:t>[9.</w:t>
      </w:r>
      <w:r w:rsidRPr="00FE4F54">
        <w:tab/>
        <w:t>[</w:t>
      </w:r>
      <w:r w:rsidRPr="00FE4F54">
        <w:rPr>
          <w:i/>
        </w:rPr>
        <w:t>Toma nota</w:t>
      </w:r>
      <w:r w:rsidRPr="00FE4F54">
        <w:t xml:space="preserve"> de]</w:t>
      </w:r>
      <w:r w:rsidR="00887116">
        <w:t> </w:t>
      </w:r>
      <w:r w:rsidRPr="00FE4F54">
        <w:t>[</w:t>
      </w:r>
      <w:r w:rsidRPr="00FE4F54">
        <w:rPr>
          <w:i/>
        </w:rPr>
        <w:t>Acoge con satisfacción</w:t>
      </w:r>
      <w:r w:rsidRPr="00FE4F54">
        <w:t>] las entidades y organizaciones seleccionadas por la Mesa de la Conferencia de las Partes para acoger los centros regionales y subregionales de apoyo a la cooperación científica y técnica, que se detallan en el anexo I de la presente decisión</w:t>
      </w:r>
      <w:r w:rsidRPr="00FE4F54">
        <w:rPr>
          <w:rStyle w:val="Refdenotaalpie"/>
          <w:rFonts w:eastAsiaTheme="majorEastAsia"/>
        </w:rPr>
        <w:footnoteReference w:id="11"/>
      </w:r>
      <w:r w:rsidRPr="00FE4F54">
        <w:t>;]</w:t>
      </w:r>
    </w:p>
    <w:p w14:paraId="5D34A97E" w14:textId="1A8FD171" w:rsidR="002F3E71" w:rsidRPr="00FE4F54" w:rsidRDefault="00983970" w:rsidP="00FE4F54">
      <w:pPr>
        <w:pStyle w:val="Para1"/>
        <w:tabs>
          <w:tab w:val="left" w:pos="2268"/>
        </w:tabs>
        <w:ind w:left="1134" w:firstLine="567"/>
      </w:pPr>
      <w:r w:rsidRPr="00FE4F54">
        <w:t>10.</w:t>
      </w:r>
      <w:r w:rsidRPr="00FE4F54">
        <w:tab/>
      </w:r>
      <w:r w:rsidRPr="00FE4F54">
        <w:rPr>
          <w:i/>
        </w:rPr>
        <w:t>Decide</w:t>
      </w:r>
      <w:r w:rsidRPr="00FE4F54">
        <w:t xml:space="preserve"> que la entidad de coordinación mundial del mecanismo de cooperación científica y técnica será acogida por [la Secretaría del Convenio sobre la Diversidad Biológica][una organización internacional con mandato mundial];</w:t>
      </w:r>
    </w:p>
    <w:p w14:paraId="485723D6" w14:textId="534B52A7" w:rsidR="002F3E71" w:rsidRPr="00FE4F54" w:rsidRDefault="002F3E71" w:rsidP="00FE4F54">
      <w:pPr>
        <w:pStyle w:val="Para1"/>
        <w:tabs>
          <w:tab w:val="left" w:pos="2268"/>
        </w:tabs>
        <w:ind w:left="1134" w:firstLine="567"/>
      </w:pPr>
      <w:r w:rsidRPr="00FE4F54">
        <w:t>[11.</w:t>
      </w:r>
      <w:r w:rsidRPr="00FE4F54">
        <w:tab/>
        <w:t>[</w:t>
      </w:r>
      <w:r w:rsidRPr="00FE4F54">
        <w:rPr>
          <w:i/>
        </w:rPr>
        <w:t>Adopta</w:t>
      </w:r>
      <w:r w:rsidRPr="00FE4F54">
        <w:t xml:space="preserve"> las modalidades para la puesta en marcha de la entidad de coordinación mundial del mecanismo de cooperación científica y técnica, que figuran en el anexo II de la presente decisión;]</w:t>
      </w:r>
    </w:p>
    <w:p w14:paraId="52069325" w14:textId="0BAEAFD5" w:rsidR="002F3E71" w:rsidRPr="00FE4F54" w:rsidRDefault="002F3E71" w:rsidP="00FE4F54">
      <w:pPr>
        <w:pStyle w:val="Para1"/>
        <w:tabs>
          <w:tab w:val="left" w:pos="2268"/>
        </w:tabs>
        <w:ind w:left="1134" w:firstLine="567"/>
      </w:pPr>
      <w:r w:rsidRPr="00FE4F54">
        <w:t>[12.</w:t>
      </w:r>
      <w:r w:rsidRPr="00FE4F54">
        <w:tab/>
      </w:r>
      <w:r w:rsidRPr="00FE4F54">
        <w:rPr>
          <w:i/>
        </w:rPr>
        <w:t>Pide</w:t>
      </w:r>
      <w:r w:rsidRPr="00FE4F54">
        <w:t xml:space="preserve"> a la entidad de coordinación mundial que aplique las modalidades y procedimientos operativos expuestos en la sección III del anexo II de la presente decisión;]</w:t>
      </w:r>
    </w:p>
    <w:p w14:paraId="6147DA71" w14:textId="4C5FC52E" w:rsidR="002F3E71" w:rsidRPr="00FE4F54" w:rsidRDefault="00983970" w:rsidP="00FE4F54">
      <w:pPr>
        <w:pStyle w:val="Para1"/>
        <w:tabs>
          <w:tab w:val="left" w:pos="2268"/>
        </w:tabs>
        <w:ind w:left="1134" w:firstLine="567"/>
      </w:pPr>
      <w:r w:rsidRPr="00FE4F54">
        <w:t>13.</w:t>
      </w:r>
      <w:r w:rsidRPr="00FE4F54">
        <w:tab/>
      </w:r>
      <w:r w:rsidRPr="00FE4F54">
        <w:rPr>
          <w:i/>
        </w:rPr>
        <w:t>Decide</w:t>
      </w:r>
      <w:r w:rsidRPr="00FE4F54">
        <w:t xml:space="preserve"> que, mientras tanto, y teniendo en cuenta el párrafo 28 de la decisión 15/8, la Iniciativa Bio-Bridge seguirá prestando apoyo en materia de coordinación hasta que la entidad de coordinación mundial haya sido establecida y esté plenamente en marcha;</w:t>
      </w:r>
    </w:p>
    <w:p w14:paraId="1C93FF63" w14:textId="6DB76BD3" w:rsidR="002F3E71" w:rsidRPr="00FE4F54" w:rsidRDefault="00983970" w:rsidP="00FE4F54">
      <w:pPr>
        <w:pStyle w:val="Para1"/>
        <w:tabs>
          <w:tab w:val="left" w:pos="2268"/>
        </w:tabs>
        <w:ind w:left="1134" w:firstLine="567"/>
      </w:pPr>
      <w:r w:rsidRPr="00FE4F54">
        <w:t>14.</w:t>
      </w:r>
      <w:r w:rsidRPr="00FE4F54">
        <w:tab/>
      </w:r>
      <w:r w:rsidRPr="00FE4F54">
        <w:rPr>
          <w:i/>
        </w:rPr>
        <w:t>Alienta</w:t>
      </w:r>
      <w:r w:rsidRPr="00FE4F54">
        <w:t xml:space="preserve"> a la entidad de coordinación mundial y a los centros regionales y subregionales de apoyo a movilizar los fondos necesarios de diversas fuentes, incluidas fuentes internacionales y nacionales, públicas y privadas, así como contribuciones financieras y en especie de las entidades y organizaciones seleccionadas para acoger los centros, para apoyar la puesta en marcha y las actividades del mecanismo de cooperación científica y técnica; </w:t>
      </w:r>
    </w:p>
    <w:p w14:paraId="74B946BD" w14:textId="7D8E4FAA" w:rsidR="002F3E71" w:rsidRPr="00FE4F54" w:rsidRDefault="00983970" w:rsidP="00FE4F54">
      <w:pPr>
        <w:pStyle w:val="Para1"/>
        <w:tabs>
          <w:tab w:val="left" w:pos="2268"/>
        </w:tabs>
        <w:ind w:left="1134" w:firstLine="567"/>
      </w:pPr>
      <w:r w:rsidRPr="00FE4F54">
        <w:t>15.</w:t>
      </w:r>
      <w:r w:rsidRPr="00FE4F54">
        <w:tab/>
      </w:r>
      <w:r w:rsidRPr="00FE4F54">
        <w:rPr>
          <w:i/>
        </w:rPr>
        <w:t>Pide</w:t>
      </w:r>
      <w:r w:rsidRPr="00FE4F54">
        <w:t xml:space="preserve"> a los centros regionales y subregionales de apoyo seleccionados que elaboren, con el apoyo de la entidad de coordinación mundial y el Grupo Asesor Oficioso, un plan de trabajo bienal para el período 2025-2026, en consonancia con el mandato dispuesto en </w:t>
      </w:r>
      <w:r w:rsidRPr="00FE4F54">
        <w:lastRenderedPageBreak/>
        <w:t>el párrafo 26 de la decisión 15/8 y las orientaciones brindadas en el anexo II de la presente decisión;</w:t>
      </w:r>
    </w:p>
    <w:p w14:paraId="02DBAF55" w14:textId="43FA0D7F" w:rsidR="002F3E71" w:rsidRPr="00FE4F54" w:rsidRDefault="00983970" w:rsidP="00FE4F54">
      <w:pPr>
        <w:pStyle w:val="Para1"/>
        <w:tabs>
          <w:tab w:val="left" w:pos="2268"/>
        </w:tabs>
        <w:ind w:left="1134" w:firstLine="567"/>
      </w:pPr>
      <w:r w:rsidRPr="00FE4F54">
        <w:t>16.</w:t>
      </w:r>
      <w:r w:rsidRPr="00FE4F54">
        <w:tab/>
      </w:r>
      <w:r w:rsidRPr="00FE4F54">
        <w:rPr>
          <w:i/>
        </w:rPr>
        <w:t>Invita</w:t>
      </w:r>
      <w:r w:rsidRPr="00FE4F54">
        <w:t xml:space="preserve"> a las Partes y, según proceda, a los pueblos indígenas y las comunidades locales, las organizaciones de mujeres y de la juventud y otros interesados pertinentes a aprovechar plenamente los centros regionales y subregionales de apoyo para fortalecer sus capacidades y a cooperar entre sí para fomentar el uso eficaz de la ciencia y diversas fuentes de conocimientos, tecnologías e innovaciones, incluidos los conocimientos tradicionales, innovaciones y prácticas de los pueblos indígenas y las comunidades locales, con su consentimiento libre, previo e informado</w:t>
      </w:r>
      <w:r w:rsidR="00322D6F" w:rsidRPr="00FE4F54">
        <w:rPr>
          <w:rStyle w:val="Refdenotaalpie"/>
        </w:rPr>
        <w:footnoteReference w:id="12"/>
      </w:r>
      <w:r w:rsidRPr="00FE4F54">
        <w:t>, a fin de apoyar la aplicación del Convenio y sus Protocolos y la implementación del Marco Mundial de Biodiversidad de Kunming‑Montreal;</w:t>
      </w:r>
    </w:p>
    <w:p w14:paraId="3E59AF67" w14:textId="5F45588D" w:rsidR="00313C4E" w:rsidRPr="00FE4F54" w:rsidRDefault="00983970" w:rsidP="00FE4F54">
      <w:pPr>
        <w:pStyle w:val="Para1"/>
        <w:tabs>
          <w:tab w:val="left" w:pos="2268"/>
        </w:tabs>
        <w:ind w:left="1134" w:firstLine="567"/>
      </w:pPr>
      <w:r w:rsidRPr="00FE4F54">
        <w:t>17.</w:t>
      </w:r>
      <w:r w:rsidRPr="00FE4F54">
        <w:tab/>
      </w:r>
      <w:r w:rsidRPr="00FE4F54">
        <w:rPr>
          <w:i/>
        </w:rPr>
        <w:t>Pide</w:t>
      </w:r>
      <w:r w:rsidRPr="00FE4F54">
        <w:t xml:space="preserve"> a los centros regionales y subregionales de apoyo que colaboren entre sí y con las Partes, organizaciones pertinentes, el Consorcio de Socios Científicos sobre la Diversidad Biológica y organismos de cooperación para el desarrollo para prestar apoyo a las Partes en sus respectivas regiones y subregiones a fin de estudiar la manera de subsanar las carencias en materia de cobertura geográfica y temática y fomentar la coordinación, complementariedad y las sinergias programáticas, como por ejemplo a través de la suscripción de memorandos de entendimiento, según proceda;</w:t>
      </w:r>
    </w:p>
    <w:p w14:paraId="2CEE4A85" w14:textId="051FAF4A" w:rsidR="00643C7D" w:rsidRPr="00FE4F54" w:rsidRDefault="00313C4E" w:rsidP="00FE4F54">
      <w:pPr>
        <w:pStyle w:val="Para1"/>
        <w:tabs>
          <w:tab w:val="left" w:pos="2268"/>
        </w:tabs>
        <w:ind w:left="1134" w:firstLine="567"/>
      </w:pPr>
      <w:r w:rsidRPr="00FE4F54">
        <w:t>18.</w:t>
      </w:r>
      <w:r w:rsidRPr="00FE4F54">
        <w:tab/>
      </w:r>
      <w:r w:rsidRPr="00FE4F54">
        <w:rPr>
          <w:i/>
        </w:rPr>
        <w:t>Pide también</w:t>
      </w:r>
      <w:r w:rsidRPr="00FE4F54">
        <w:t xml:space="preserve"> a los centros regionales y subregionales de apoyo que presenten a la entidad de coordinación mundial sus informes de actividades para el período 2025-2026, a fin de que el Órgano Subsidiario sobre la Aplicación los examine en una reunión que se celebre antes de la 17ª reunión de las Partes con miras a determinar posibles carencias y soluciones a los efectos de mejorar la cooperación científica y técnica que se brinda, para su consideración por la Conferencia de las Partes en su 17ª reunión;</w:t>
      </w:r>
    </w:p>
    <w:p w14:paraId="2F3E794D" w14:textId="2B945A10" w:rsidR="002F3E71" w:rsidRPr="00FE4F54" w:rsidRDefault="00556A58" w:rsidP="00FE4F54">
      <w:pPr>
        <w:pStyle w:val="Para1"/>
        <w:tabs>
          <w:tab w:val="left" w:pos="2268"/>
        </w:tabs>
        <w:ind w:left="1134" w:firstLine="567"/>
      </w:pPr>
      <w:r w:rsidRPr="00FE4F54">
        <w:t>19.</w:t>
      </w:r>
      <w:r w:rsidRPr="00FE4F54">
        <w:tab/>
      </w:r>
      <w:r w:rsidRPr="00FE4F54">
        <w:rPr>
          <w:i/>
        </w:rPr>
        <w:t>Invita</w:t>
      </w:r>
      <w:r w:rsidRPr="00FE4F54">
        <w:t xml:space="preserve"> a la entidad de coordinación mundial a trabajar con las organizaciones, iniciativas y asociaciones internacionales pertinentes para aprovechar al máximo los conocimientos especializados y los recursos en la facilitación de la cooperación científica y técnica; </w:t>
      </w:r>
    </w:p>
    <w:p w14:paraId="1D84268F" w14:textId="15C892EC" w:rsidR="002F3E71" w:rsidRPr="00FE4F54" w:rsidRDefault="00983970" w:rsidP="00FE4F54">
      <w:pPr>
        <w:pStyle w:val="Para1"/>
        <w:tabs>
          <w:tab w:val="left" w:pos="2268"/>
        </w:tabs>
        <w:ind w:left="1134" w:firstLine="567"/>
      </w:pPr>
      <w:r w:rsidRPr="00FE4F54">
        <w:t>20.</w:t>
      </w:r>
      <w:r w:rsidRPr="00FE4F54">
        <w:tab/>
      </w:r>
      <w:r w:rsidRPr="00FE4F54">
        <w:rPr>
          <w:i/>
        </w:rPr>
        <w:t xml:space="preserve">Invita </w:t>
      </w:r>
      <w:r w:rsidRPr="00FE4F54">
        <w:t>a las Partes y a otros Gobiernos y organizaciones que estén en condiciones de hacerlo a aportar contribuciones financieras y en especie y otros recursos para apoyar los programas y las actividades respaldados por los centros regionales y subregionales de apoyo y la entidad de coordinación mundial;</w:t>
      </w:r>
    </w:p>
    <w:p w14:paraId="71C7FCE9" w14:textId="49535A0D" w:rsidR="002F3E71" w:rsidRPr="00FE4F54" w:rsidDel="00885282" w:rsidRDefault="00983970" w:rsidP="00FE4F54">
      <w:pPr>
        <w:pStyle w:val="Para1"/>
        <w:tabs>
          <w:tab w:val="left" w:pos="2268"/>
        </w:tabs>
        <w:ind w:left="1134" w:firstLine="567"/>
      </w:pPr>
      <w:r w:rsidRPr="00FE4F54">
        <w:t>21.</w:t>
      </w:r>
      <w:r w:rsidRPr="00FE4F54">
        <w:tab/>
      </w:r>
      <w:r w:rsidRPr="00FE4F54">
        <w:rPr>
          <w:i/>
        </w:rPr>
        <w:t>Invita</w:t>
      </w:r>
      <w:r w:rsidRPr="00FE4F54">
        <w:t xml:space="preserve"> al Fondo de Kunming para la Diversidad Biológica [y otros fondos] a respaldar</w:t>
      </w:r>
      <w:bookmarkStart w:id="1" w:name="_Hlk163492230"/>
      <w:r w:rsidR="00FE4F54">
        <w:t xml:space="preserve"> </w:t>
      </w:r>
      <w:r w:rsidRPr="00FE4F54">
        <w:t>programas y actividades de apoyo a la cooperación científica y técnica, la transferencia de tecnología y la creación de capacidad, [así como a los centros regionales y subregionales de apoyo [en países en desarrollo],] en respuesta a peticiones de las Partes [que son países en desarrollo] en sus respectivas subregiones</w:t>
      </w:r>
      <w:bookmarkEnd w:id="1"/>
      <w:r w:rsidRPr="00FE4F54">
        <w:t>;</w:t>
      </w:r>
    </w:p>
    <w:p w14:paraId="203E62FE" w14:textId="420774C7" w:rsidR="002F3E71" w:rsidRPr="00FE4F54" w:rsidRDefault="00983970" w:rsidP="00FE4F54">
      <w:pPr>
        <w:pStyle w:val="Para1"/>
        <w:tabs>
          <w:tab w:val="left" w:pos="2268"/>
        </w:tabs>
        <w:ind w:left="1134" w:firstLine="567"/>
      </w:pPr>
      <w:r w:rsidRPr="00FE4F54">
        <w:t>22.</w:t>
      </w:r>
      <w:r w:rsidRPr="00FE4F54">
        <w:tab/>
      </w:r>
      <w:r w:rsidRPr="00FE4F54">
        <w:rPr>
          <w:i/>
        </w:rPr>
        <w:t>Invita</w:t>
      </w:r>
      <w:r w:rsidRPr="00FE4F54">
        <w:t xml:space="preserve"> al Fondo para Medio Ambiente Mundial, incluido a través del Fondo para el Marco Mundial de Biodiversidad [de conformidad con su mandato], a seguir apoyando proyectos impulsados por los países que incluyan cooperación científica y técnica, transferencia de tecnología y creación de capacidad para la implementación del Marco Mundial de Biodiversidad de Kunming‑Montreal;</w:t>
      </w:r>
    </w:p>
    <w:p w14:paraId="146876EE" w14:textId="5F2B0CB5" w:rsidR="002F3E71" w:rsidRPr="00FE4F54" w:rsidRDefault="002F3E71" w:rsidP="00FE4F54">
      <w:pPr>
        <w:pStyle w:val="Para1"/>
        <w:tabs>
          <w:tab w:val="left" w:pos="2410"/>
        </w:tabs>
        <w:ind w:left="1134" w:firstLine="567"/>
      </w:pPr>
      <w:r w:rsidRPr="00FE4F54">
        <w:t>[22 alt.</w:t>
      </w:r>
      <w:r w:rsidRPr="00FE4F54">
        <w:tab/>
      </w:r>
      <w:r w:rsidRPr="00FE4F54">
        <w:rPr>
          <w:i/>
        </w:rPr>
        <w:t>Pide</w:t>
      </w:r>
      <w:r w:rsidRPr="00FE4F54">
        <w:t xml:space="preserve"> al Fondo para el Marco Mundial de Biodiversidad</w:t>
      </w:r>
      <w:r w:rsidR="00FE4F54">
        <w:t xml:space="preserve"> que apoye</w:t>
      </w:r>
      <w:r w:rsidRPr="00FE4F54">
        <w:t xml:space="preserve">, incluido a través del Fondo para el Marco Mundial de Biodiversidad, e invita al Fondo de Kunming para la Diversidad Biológica y otros fondos pertinentes para la diversidad biológica a apoyar la puesta en marcha y las actividades de los centros regionales y subregionales de apoyo </w:t>
      </w:r>
      <w:r w:rsidRPr="00FE4F54">
        <w:lastRenderedPageBreak/>
        <w:t>científico y técnico, según proceda, en respuesta a peticiones de las Partes en sus respectivas subregiones;]</w:t>
      </w:r>
    </w:p>
    <w:p w14:paraId="125BC46F" w14:textId="3487E278" w:rsidR="002F3E71" w:rsidRPr="00FE4F54" w:rsidRDefault="002F3E71" w:rsidP="00FE4F54">
      <w:pPr>
        <w:pStyle w:val="Para1"/>
        <w:tabs>
          <w:tab w:val="left" w:pos="2268"/>
        </w:tabs>
        <w:ind w:left="1134" w:firstLine="567"/>
      </w:pPr>
      <w:r w:rsidRPr="00FE4F54">
        <w:t>[23.</w:t>
      </w:r>
      <w:r w:rsidRPr="00FE4F54">
        <w:tab/>
      </w:r>
      <w:r w:rsidRPr="00FE4F54">
        <w:rPr>
          <w:i/>
        </w:rPr>
        <w:t>Decide</w:t>
      </w:r>
      <w:r w:rsidRPr="00FE4F54">
        <w:t xml:space="preserve"> realizar una segunda convocatoria para centros de excelencia adicionales de instituciones a nivel mundial, dando prioridad a las regiones infrarrepresentadas, a fin de garantizar una distribución geográfica equitativa entre los centros y un equilibrio en la atención </w:t>
      </w:r>
      <w:r w:rsidR="00FE4F54">
        <w:t>que brinden</w:t>
      </w:r>
      <w:r w:rsidRPr="00FE4F54">
        <w:t xml:space="preserve"> los centros de excelencia a todos los objetivos del Convenio y sus Protocolos;]</w:t>
      </w:r>
    </w:p>
    <w:p w14:paraId="658B9051" w14:textId="70726947" w:rsidR="002F3E71" w:rsidRPr="00FE4F54" w:rsidRDefault="00932681" w:rsidP="00FE4F54">
      <w:pPr>
        <w:pStyle w:val="Para1"/>
        <w:tabs>
          <w:tab w:val="left" w:pos="2268"/>
        </w:tabs>
        <w:ind w:left="1134" w:firstLine="594"/>
      </w:pPr>
      <w:r w:rsidRPr="00FE4F54">
        <w:t>24.</w:t>
      </w:r>
      <w:r w:rsidRPr="00FE4F54">
        <w:tab/>
      </w:r>
      <w:r w:rsidRPr="00FE4F54">
        <w:rPr>
          <w:i/>
        </w:rPr>
        <w:t>Pide</w:t>
      </w:r>
      <w:r w:rsidRPr="00FE4F54">
        <w:t xml:space="preserve"> a la Secretaria Ejecutiva que, con sujeción a la disponibilidad de recursos:</w:t>
      </w:r>
    </w:p>
    <w:p w14:paraId="362C63E5" w14:textId="75BEE79A" w:rsidR="002F3E71" w:rsidRPr="00FE4F54" w:rsidRDefault="002F3E71" w:rsidP="00FE4F54">
      <w:pPr>
        <w:pStyle w:val="Para1"/>
        <w:tabs>
          <w:tab w:val="clear" w:pos="1134"/>
          <w:tab w:val="left" w:pos="2268"/>
        </w:tabs>
        <w:ind w:left="1134" w:firstLine="567"/>
      </w:pPr>
      <w:r w:rsidRPr="00FE4F54">
        <w:t>[a)</w:t>
      </w:r>
      <w:r w:rsidRPr="00FE4F54">
        <w:tab/>
        <w:t>Inicie las actividades de la entidad de coordinación mundial lo antes posible, de conformidad con las modalidades establecidas en el anexo II;]</w:t>
      </w:r>
    </w:p>
    <w:p w14:paraId="60011451" w14:textId="090AA1CA" w:rsidR="002F3E71" w:rsidRPr="00FE4F54" w:rsidRDefault="002F3E71" w:rsidP="00FE4F54">
      <w:pPr>
        <w:pStyle w:val="Para1"/>
        <w:tabs>
          <w:tab w:val="clear" w:pos="1134"/>
          <w:tab w:val="left" w:pos="2268"/>
        </w:tabs>
        <w:ind w:left="1134" w:firstLine="567"/>
      </w:pPr>
      <w:r w:rsidRPr="00FE4F54">
        <w:t>[b)</w:t>
      </w:r>
      <w:r w:rsidRPr="00FE4F54">
        <w:tab/>
        <w:t>Organice, según proceda, reuniones de los centros regionales y subregionales de apoyo seleccionados para guiarlos en cuanto a su mandato y procedimientos operativos y brindarles orientaciones;]</w:t>
      </w:r>
    </w:p>
    <w:p w14:paraId="2475563F" w14:textId="77ED7DCC" w:rsidR="002F3E71" w:rsidRPr="00FE4F54" w:rsidRDefault="002F3E71" w:rsidP="00FE4F54">
      <w:pPr>
        <w:pStyle w:val="Para1"/>
        <w:tabs>
          <w:tab w:val="left" w:pos="2268"/>
        </w:tabs>
        <w:ind w:left="1134" w:firstLine="567"/>
      </w:pPr>
      <w:r w:rsidRPr="00FE4F54">
        <w:t>c)</w:t>
      </w:r>
      <w:r w:rsidRPr="00FE4F54">
        <w:tab/>
        <w:t>Identifique y facilite la movilización de recursos financieros y asistencia técnica adicionales para que los centros regionales y subregionales de apoyo puedan iniciar lo antes posible programas y actividades de apoyo en sus respectivas subregiones, en respuesta a las necesidades y prioridades en materia capacidad identificadas por las Partes;</w:t>
      </w:r>
    </w:p>
    <w:p w14:paraId="447A7B2A" w14:textId="6CFFFCE2" w:rsidR="002F3E71" w:rsidRPr="00FE4F54" w:rsidRDefault="002F3E71" w:rsidP="00FE4F54">
      <w:pPr>
        <w:pStyle w:val="Para1"/>
        <w:tabs>
          <w:tab w:val="clear" w:pos="1134"/>
          <w:tab w:val="left" w:pos="2268"/>
        </w:tabs>
        <w:ind w:left="1134" w:firstLine="567"/>
      </w:pPr>
      <w:r w:rsidRPr="00FE4F54">
        <w:t>[d)</w:t>
      </w:r>
      <w:r w:rsidRPr="00FE4F54">
        <w:tab/>
        <w:t>Organice reuniones conjuntas anuales de todos los centros regionales y subregionales de apoyo para intensificar la coordinación y las sinergias en la prestación de apoyo a las Partes y el intercambio de experiencias, mejores prácticas y lecciones aprendidas;]</w:t>
      </w:r>
    </w:p>
    <w:p w14:paraId="29D3D0A7" w14:textId="33955B05" w:rsidR="002F3E71" w:rsidRPr="00FE4F54" w:rsidRDefault="002F3E71" w:rsidP="00FE4F54">
      <w:pPr>
        <w:pStyle w:val="Para1"/>
        <w:tabs>
          <w:tab w:val="clear" w:pos="1134"/>
          <w:tab w:val="left" w:pos="2268"/>
        </w:tabs>
        <w:ind w:left="1134" w:firstLine="567"/>
      </w:pPr>
      <w:r w:rsidRPr="00FE4F54">
        <w:t>[e)</w:t>
      </w:r>
      <w:r w:rsidRPr="00FE4F54">
        <w:tab/>
        <w:t>Facilite reuniones de los centros regionales y subregionales de apoyo con iniciativas y asociaciones clave para fomentar la coordinación y las sinergias;]</w:t>
      </w:r>
    </w:p>
    <w:p w14:paraId="3DF85AB4" w14:textId="56F62B4E" w:rsidR="002F3E71" w:rsidRPr="00FE4F54" w:rsidRDefault="002F3E71" w:rsidP="00FE4F54">
      <w:pPr>
        <w:pStyle w:val="Para1"/>
        <w:tabs>
          <w:tab w:val="clear" w:pos="1134"/>
          <w:tab w:val="left" w:pos="2268"/>
        </w:tabs>
        <w:ind w:left="1134" w:firstLine="567"/>
      </w:pPr>
      <w:r w:rsidRPr="00FE4F54">
        <w:t>f)</w:t>
      </w:r>
      <w:r w:rsidRPr="00FE4F54">
        <w:tab/>
        <w:t>Recopile las solicitudes pertinentes de actividades de creación y desarrollo de capacidad formuladas en decisiones de la Conferencia de las Partes y de la Conferencia de las Partes que actúa como reunión de las Partes en los Protocolos y las transmita a los centros regionales y subregionales de apoyo y a la entidad de coordinación mundial [, así como las incorpore en las orientaciones que figuran en el anexo II y en cualquier otra orientación que brinde posteriormente la Conferencia de las Partes];</w:t>
      </w:r>
    </w:p>
    <w:p w14:paraId="7BBC8287" w14:textId="44418194" w:rsidR="002F3E71" w:rsidRPr="00FE4F54" w:rsidRDefault="002F3E71" w:rsidP="00FE4F54">
      <w:pPr>
        <w:pStyle w:val="Para1"/>
        <w:tabs>
          <w:tab w:val="clear" w:pos="1134"/>
          <w:tab w:val="left" w:pos="2268"/>
        </w:tabs>
        <w:ind w:left="1134" w:firstLine="567"/>
      </w:pPr>
      <w:r w:rsidRPr="00FE4F54">
        <w:t>g)</w:t>
      </w:r>
      <w:r w:rsidRPr="00FE4F54">
        <w:tab/>
        <w:t>Elabore, en colaboración con el Grupo Asesor Oficioso, y en consonancia con los indicadores presentados en el documento CBD/TSC/IAG/2024/1/2, los criterios para la evaluación del desempeño de los centros de apoyo regionales y subregionales y la entidad de coordinación mundial;</w:t>
      </w:r>
    </w:p>
    <w:p w14:paraId="25DD6632" w14:textId="5AE9731F" w:rsidR="002F3E71" w:rsidRPr="00FE4F54" w:rsidRDefault="002F3E71" w:rsidP="00FE4F54">
      <w:pPr>
        <w:tabs>
          <w:tab w:val="left" w:pos="2268"/>
        </w:tabs>
        <w:ind w:left="1134" w:firstLine="567"/>
      </w:pPr>
      <w:r w:rsidRPr="00FE4F54">
        <w:t>h)</w:t>
      </w:r>
      <w:r w:rsidRPr="00FE4F54">
        <w:tab/>
        <w:t>Prepare un informe sobre los progresos en relación con el mecanismo de cooperación científica y técnica, incluidas las actividades de los centros regionales y subregionales de apoyo, sobre la base de sus informes anuales de actividades, y los de la entidad de coordinación mundial, para su consideración por el Órgano Subsidiario sobre la Aplicación en su 6ª reunión y por la Conferencia de las Partes en su 17ª reunión.</w:t>
      </w:r>
    </w:p>
    <w:p w14:paraId="39A53442" w14:textId="49D0BE59" w:rsidR="009A2328" w:rsidRPr="00FE4F54" w:rsidRDefault="00911670" w:rsidP="00FE4F54">
      <w:pPr>
        <w:pStyle w:val="Ttulo"/>
        <w:spacing w:after="0"/>
        <w:jc w:val="left"/>
        <w:rPr>
          <w:rFonts w:ascii="Times New Roman" w:eastAsia="Times New Roman" w:hAnsi="Times New Roman"/>
          <w:bCs w:val="0"/>
          <w:spacing w:val="0"/>
          <w:kern w:val="0"/>
          <w:sz w:val="24"/>
          <w:szCs w:val="24"/>
          <w14:ligatures w14:val="none"/>
        </w:rPr>
      </w:pPr>
      <w:r w:rsidRPr="00FE4F54">
        <w:rPr>
          <w:rFonts w:ascii="Times New Roman" w:hAnsi="Times New Roman"/>
          <w:sz w:val="24"/>
        </w:rPr>
        <w:t>Anexo I</w:t>
      </w:r>
      <w:r w:rsidRPr="00FE4F54">
        <w:rPr>
          <w:rFonts w:ascii="Times New Roman" w:hAnsi="Times New Roman"/>
          <w:sz w:val="24"/>
        </w:rPr>
        <w:br/>
      </w:r>
      <w:r w:rsidRPr="00FE4F54">
        <w:rPr>
          <w:sz w:val="24"/>
        </w:rPr>
        <w:t>Entidades y organizaciones seleccionadas para acoger los centros regionales y subregionales de apoyo a la cooperación científica y técnica</w:t>
      </w:r>
    </w:p>
    <w:p w14:paraId="472AEABF" w14:textId="77777777" w:rsidR="00473C04" w:rsidRPr="00FE4F54" w:rsidRDefault="00473C04" w:rsidP="00FE4F54">
      <w:pPr>
        <w:spacing w:before="120"/>
        <w:ind w:left="567"/>
        <w:rPr>
          <w:b/>
          <w:bCs/>
        </w:rPr>
      </w:pPr>
      <w:r w:rsidRPr="00FE4F54">
        <w:rPr>
          <w:b/>
        </w:rPr>
        <w:t>África</w:t>
      </w:r>
    </w:p>
    <w:p w14:paraId="547C8664" w14:textId="121C7852" w:rsidR="00473C04" w:rsidRPr="00FE4F54" w:rsidRDefault="00473C04" w:rsidP="00FE4F54">
      <w:pPr>
        <w:ind w:left="720"/>
      </w:pPr>
      <w:r w:rsidRPr="00FE4F54">
        <w:t>•</w:t>
      </w:r>
      <w:r w:rsidRPr="00FE4F54">
        <w:tab/>
        <w:t>Comisión de los Bosques del África Central</w:t>
      </w:r>
    </w:p>
    <w:p w14:paraId="483C7E79" w14:textId="69409D34" w:rsidR="00473C04" w:rsidRPr="00FE4F54" w:rsidRDefault="00473C04" w:rsidP="00FE4F54">
      <w:pPr>
        <w:ind w:left="720"/>
      </w:pPr>
      <w:r w:rsidRPr="00FE4F54">
        <w:t>•</w:t>
      </w:r>
      <w:r w:rsidRPr="00FE4F54">
        <w:tab/>
        <w:t>Centro de Vigilancia Ecológica</w:t>
      </w:r>
    </w:p>
    <w:p w14:paraId="53CCC11F" w14:textId="6EDBD5AA" w:rsidR="00473C04" w:rsidRPr="00FE4F54" w:rsidRDefault="00473C04" w:rsidP="00FE4F54">
      <w:pPr>
        <w:ind w:left="720"/>
      </w:pPr>
      <w:r w:rsidRPr="00FE4F54">
        <w:t>•</w:t>
      </w:r>
      <w:r w:rsidRPr="00FE4F54">
        <w:tab/>
        <w:t>Centro Regional de Cartografía de Recursos para el Desarrollo</w:t>
      </w:r>
    </w:p>
    <w:p w14:paraId="7119A1F1" w14:textId="02A0CBAE" w:rsidR="00473C04" w:rsidRPr="00FE4F54" w:rsidRDefault="00473C04" w:rsidP="00FE4F54">
      <w:pPr>
        <w:ind w:left="720"/>
      </w:pPr>
      <w:r w:rsidRPr="00FE4F54">
        <w:t>•</w:t>
      </w:r>
      <w:r w:rsidRPr="00FE4F54">
        <w:tab/>
        <w:t>Observatorio del Sáhara y el Sahel</w:t>
      </w:r>
    </w:p>
    <w:p w14:paraId="7F669907" w14:textId="6DB27B7E" w:rsidR="00473C04" w:rsidRPr="00FE4F54" w:rsidRDefault="00473C04" w:rsidP="00FE4F54">
      <w:pPr>
        <w:ind w:left="720"/>
      </w:pPr>
      <w:r w:rsidRPr="00FE4F54">
        <w:t>•</w:t>
      </w:r>
      <w:r w:rsidRPr="00FE4F54">
        <w:tab/>
        <w:t>Instituto Nacional de Biodiversidad de Sudáfrica</w:t>
      </w:r>
    </w:p>
    <w:p w14:paraId="1E0992C3" w14:textId="77777777" w:rsidR="00473C04" w:rsidRPr="00FE4F54" w:rsidRDefault="00473C04" w:rsidP="00FE4F54">
      <w:pPr>
        <w:keepNext/>
        <w:spacing w:before="120"/>
        <w:ind w:left="567"/>
        <w:rPr>
          <w:b/>
          <w:bCs/>
        </w:rPr>
      </w:pPr>
      <w:r w:rsidRPr="00FE4F54">
        <w:rPr>
          <w:b/>
        </w:rPr>
        <w:lastRenderedPageBreak/>
        <w:t>Américas</w:t>
      </w:r>
    </w:p>
    <w:p w14:paraId="705007FF" w14:textId="77777777" w:rsidR="00473C04" w:rsidRPr="00FE4F54" w:rsidRDefault="00473C04" w:rsidP="00FE4F54">
      <w:pPr>
        <w:ind w:left="720"/>
      </w:pPr>
      <w:r w:rsidRPr="00FE4F54">
        <w:t>•</w:t>
      </w:r>
      <w:r w:rsidRPr="00FE4F54">
        <w:tab/>
        <w:t>Instituto de Investigación de Recursos Biológicos Alexander von Humboldt</w:t>
      </w:r>
    </w:p>
    <w:p w14:paraId="494FB494" w14:textId="5C9A4A02" w:rsidR="00473C04" w:rsidRPr="00FE4F54" w:rsidRDefault="00473C04" w:rsidP="00FE4F54">
      <w:pPr>
        <w:ind w:left="720"/>
      </w:pPr>
      <w:r w:rsidRPr="00FE4F54">
        <w:t>•</w:t>
      </w:r>
      <w:r w:rsidRPr="00FE4F54">
        <w:tab/>
        <w:t>Comunidad del Caribe</w:t>
      </w:r>
    </w:p>
    <w:p w14:paraId="11CF5DD2" w14:textId="261614B5" w:rsidR="00473C04" w:rsidRPr="00FE4F54" w:rsidRDefault="00473C04" w:rsidP="00FE4F54">
      <w:pPr>
        <w:ind w:left="720"/>
      </w:pPr>
      <w:r w:rsidRPr="00FE4F54">
        <w:t>•</w:t>
      </w:r>
      <w:r w:rsidRPr="00FE4F54">
        <w:tab/>
        <w:t>Comisión Centroamericana de Ambiente y Desarrollo</w:t>
      </w:r>
    </w:p>
    <w:p w14:paraId="5B4F02C6" w14:textId="77777777" w:rsidR="00473C04" w:rsidRPr="00FE4F54" w:rsidRDefault="00473C04" w:rsidP="00FE4F54">
      <w:pPr>
        <w:spacing w:before="120"/>
        <w:ind w:left="567"/>
        <w:rPr>
          <w:b/>
          <w:bCs/>
        </w:rPr>
      </w:pPr>
      <w:r w:rsidRPr="00FE4F54">
        <w:rPr>
          <w:b/>
        </w:rPr>
        <w:t>Asia</w:t>
      </w:r>
    </w:p>
    <w:p w14:paraId="012A5CB2" w14:textId="38251F66" w:rsidR="00473C04" w:rsidRPr="00FE4F54" w:rsidRDefault="00473C04" w:rsidP="00FE4F54">
      <w:pPr>
        <w:ind w:left="720"/>
      </w:pPr>
      <w:r w:rsidRPr="00FE4F54">
        <w:t>•</w:t>
      </w:r>
      <w:r w:rsidRPr="00FE4F54">
        <w:tab/>
        <w:t xml:space="preserve">Centro para la Diversidad Biológica de la ASEAN </w:t>
      </w:r>
    </w:p>
    <w:p w14:paraId="5132C851" w14:textId="0CFCB229" w:rsidR="00473C04" w:rsidRPr="00FE4F54" w:rsidRDefault="00473C04" w:rsidP="00FE4F54">
      <w:pPr>
        <w:ind w:left="720"/>
      </w:pPr>
      <w:r w:rsidRPr="00FE4F54">
        <w:t>•</w:t>
      </w:r>
      <w:r w:rsidRPr="00FE4F54">
        <w:tab/>
        <w:t>Oficina Regional para Asia de la Unión Internacional para la Conservación de la Naturaleza</w:t>
      </w:r>
    </w:p>
    <w:p w14:paraId="243BB959" w14:textId="3A2BEDDB" w:rsidR="00473C04" w:rsidRPr="00FE4F54" w:rsidRDefault="00473C04" w:rsidP="00824DBE">
      <w:pPr>
        <w:ind w:left="1429" w:hanging="720"/>
      </w:pPr>
      <w:r w:rsidRPr="00FE4F54">
        <w:t>•</w:t>
      </w:r>
      <w:r w:rsidRPr="00FE4F54">
        <w:tab/>
        <w:t>Oficina Regional para el Asia Occidental de la Unión Internacional para la Conservación de la Naturaleza</w:t>
      </w:r>
    </w:p>
    <w:p w14:paraId="22425C2F" w14:textId="4250CD17" w:rsidR="00473C04" w:rsidRPr="00FE4F54" w:rsidRDefault="00473C04" w:rsidP="00FE4F54">
      <w:pPr>
        <w:ind w:left="720"/>
      </w:pPr>
      <w:r w:rsidRPr="00FE4F54">
        <w:t>•</w:t>
      </w:r>
      <w:r w:rsidRPr="00FE4F54">
        <w:tab/>
        <w:t>Instituto de Ciencias Ambientales de Nanjing</w:t>
      </w:r>
    </w:p>
    <w:p w14:paraId="66D72A2C" w14:textId="30D8BFBA" w:rsidR="00473C04" w:rsidRPr="00FE4F54" w:rsidRDefault="00473C04" w:rsidP="00FE4F54">
      <w:pPr>
        <w:ind w:left="720"/>
      </w:pPr>
      <w:r w:rsidRPr="00FE4F54">
        <w:t>•</w:t>
      </w:r>
      <w:r w:rsidRPr="00FE4F54">
        <w:tab/>
        <w:t>Centro Regional para el Medio Ambiente de Asia Central</w:t>
      </w:r>
    </w:p>
    <w:p w14:paraId="6779D58A" w14:textId="77777777" w:rsidR="00473C04" w:rsidRPr="00FE4F54" w:rsidRDefault="00473C04" w:rsidP="00FE4F54">
      <w:pPr>
        <w:spacing w:before="120"/>
        <w:ind w:left="567"/>
        <w:rPr>
          <w:b/>
          <w:bCs/>
        </w:rPr>
      </w:pPr>
      <w:r w:rsidRPr="00FE4F54">
        <w:rPr>
          <w:b/>
        </w:rPr>
        <w:t>Europa</w:t>
      </w:r>
    </w:p>
    <w:p w14:paraId="4801FD21" w14:textId="61D7191D" w:rsidR="00473C04" w:rsidRPr="00FE4F54" w:rsidRDefault="00473C04" w:rsidP="00FE4F54">
      <w:pPr>
        <w:ind w:left="720"/>
      </w:pPr>
      <w:r w:rsidRPr="00FE4F54">
        <w:t>•</w:t>
      </w:r>
      <w:r w:rsidRPr="00FE4F54">
        <w:tab/>
        <w:t>Centro Común de Investigación de la Comisión Europea</w:t>
      </w:r>
    </w:p>
    <w:p w14:paraId="0F58A758" w14:textId="13EB46C7" w:rsidR="00473C04" w:rsidRPr="00FE4F54" w:rsidRDefault="00473C04" w:rsidP="00824DBE">
      <w:pPr>
        <w:ind w:left="1429" w:hanging="720"/>
      </w:pPr>
      <w:r w:rsidRPr="00FE4F54">
        <w:t>•</w:t>
      </w:r>
      <w:r w:rsidRPr="00FE4F54">
        <w:tab/>
        <w:t>Centro de Cooperación para el Mediterráneo de la Unión Internacional para la Conservación de la Naturaleza</w:t>
      </w:r>
    </w:p>
    <w:p w14:paraId="571891F7" w14:textId="5BAE281F" w:rsidR="00473C04" w:rsidRPr="00FE4F54" w:rsidRDefault="00473C04" w:rsidP="00FE4F54">
      <w:pPr>
        <w:ind w:left="1429" w:hanging="720"/>
      </w:pPr>
      <w:r w:rsidRPr="00FE4F54">
        <w:t>•</w:t>
      </w:r>
      <w:r w:rsidRPr="00FE4F54">
        <w:tab/>
        <w:t>Oficina Regional para Europa Oriental y Asia Central de la Unión Internacional para la Conservación de la Naturaleza</w:t>
      </w:r>
    </w:p>
    <w:p w14:paraId="64A49701" w14:textId="43461EDA" w:rsidR="00473C04" w:rsidRPr="00FE4F54" w:rsidRDefault="00473C04" w:rsidP="00FE4F54">
      <w:pPr>
        <w:ind w:left="720"/>
      </w:pPr>
      <w:r w:rsidRPr="00FE4F54">
        <w:t>•</w:t>
      </w:r>
      <w:r w:rsidRPr="00FE4F54">
        <w:tab/>
        <w:t>Instituto Real de Ciencias Naturales de Bélgica</w:t>
      </w:r>
    </w:p>
    <w:p w14:paraId="1941FF3F" w14:textId="77777777" w:rsidR="00473C04" w:rsidRPr="00FE4F54" w:rsidRDefault="00473C04" w:rsidP="00FE4F54">
      <w:pPr>
        <w:spacing w:before="120"/>
        <w:ind w:left="567"/>
        <w:rPr>
          <w:b/>
          <w:bCs/>
        </w:rPr>
      </w:pPr>
      <w:r w:rsidRPr="00FE4F54">
        <w:rPr>
          <w:b/>
        </w:rPr>
        <w:t>Oceanía</w:t>
      </w:r>
    </w:p>
    <w:p w14:paraId="500ED4A3" w14:textId="741A791E" w:rsidR="00EB2EF2" w:rsidRPr="00FE4F54" w:rsidRDefault="00473C04" w:rsidP="00FE4F54">
      <w:pPr>
        <w:ind w:left="720"/>
      </w:pPr>
      <w:r w:rsidRPr="00FE4F54">
        <w:t>•</w:t>
      </w:r>
      <w:r w:rsidRPr="00FE4F54">
        <w:tab/>
        <w:t>Secretaría del Programa Regional del Pacífico para el Medio Ambiente</w:t>
      </w:r>
    </w:p>
    <w:p w14:paraId="1096D24D" w14:textId="3EDCDA08" w:rsidR="001F42DE" w:rsidRPr="00FE4F54" w:rsidRDefault="001F42DE" w:rsidP="00FE4F54">
      <w:pPr>
        <w:pStyle w:val="Ttulo"/>
        <w:spacing w:before="120" w:after="0"/>
        <w:rPr>
          <w:rFonts w:ascii="Times New Roman" w:eastAsia="Times New Roman" w:hAnsi="Times New Roman"/>
          <w:bCs w:val="0"/>
          <w:spacing w:val="0"/>
          <w:kern w:val="0"/>
          <w:sz w:val="24"/>
          <w:szCs w:val="24"/>
          <w14:ligatures w14:val="none"/>
        </w:rPr>
      </w:pPr>
      <w:r w:rsidRPr="00FE4F54">
        <w:rPr>
          <w:rFonts w:ascii="Times New Roman" w:hAnsi="Times New Roman"/>
          <w:sz w:val="24"/>
        </w:rPr>
        <w:t>Anexo II</w:t>
      </w:r>
    </w:p>
    <w:p w14:paraId="116B9827" w14:textId="48F9BBB7" w:rsidR="001F42DE" w:rsidRPr="00FE4F54" w:rsidRDefault="001F42DE" w:rsidP="00FE4F54">
      <w:pPr>
        <w:pStyle w:val="Ttulo"/>
        <w:spacing w:before="0" w:after="120"/>
        <w:ind w:left="562"/>
        <w:jc w:val="left"/>
        <w:rPr>
          <w:rFonts w:hint="eastAsia"/>
          <w:sz w:val="24"/>
          <w:szCs w:val="24"/>
        </w:rPr>
      </w:pPr>
      <w:r w:rsidRPr="00FE4F54">
        <w:rPr>
          <w:rFonts w:ascii="Times New Roman" w:hAnsi="Times New Roman"/>
          <w:sz w:val="24"/>
        </w:rPr>
        <w:t>Modalidades para la puesta en marcha de la entidad de coordinación mundial del mecanismo de cooperación científica y técnica</w:t>
      </w:r>
    </w:p>
    <w:p w14:paraId="04CD83E3" w14:textId="7DA562D3" w:rsidR="00372DD9" w:rsidRPr="00FE4F54" w:rsidRDefault="00CF12F0" w:rsidP="00FE4F54">
      <w:pPr>
        <w:pStyle w:val="Para1"/>
        <w:ind w:left="540" w:firstLine="27"/>
      </w:pPr>
      <w:r w:rsidRPr="00FE4F54">
        <w:t>1.</w:t>
      </w:r>
      <w:r w:rsidRPr="00FE4F54">
        <w:tab/>
        <w:t>De conformidad con el párrafo 27 de la decisión 15/8, la entidad de coordinación mundial del mecanismo de cooperación científica y técnica se pondrá en marcha con arreglo a las modalidades que se exponen a continuación y en consonancia con sus funciones básicas, como se describe en dicha decisión. La entidad apoyará la identificación de carencias de capacidad científica, tecnológica y de innovación, en particular de las Partes que son países en desarrollo, de manera transparente e inclusiva, teniendo en cuenta diferentes perspectivas regionales. También facilitará, en función de la demanda, la cooperación científica y técnica y la transferencia [y la evaluación] de tecnología entre las Partes, en particular a Partes que son países en desarrollo, para apoyar la aplicación del Convenio y sus Protocolos y la implementación del Marco Mundial de Biodiversidad de Kunming-Montreal, entre otras cosas mediante programas conjuntos de investigación y emprendimientos conjuntos para el desarrollo de tecnologías.</w:t>
      </w:r>
    </w:p>
    <w:p w14:paraId="4F0EF50B" w14:textId="43CC2092" w:rsidR="00682E38" w:rsidRPr="00FE4F54" w:rsidRDefault="00351176" w:rsidP="00FE4F54">
      <w:pPr>
        <w:pStyle w:val="paragraph"/>
        <w:spacing w:before="0" w:beforeAutospacing="0" w:after="0" w:afterAutospacing="0"/>
        <w:ind w:left="567" w:hanging="567"/>
        <w:textAlignment w:val="baseline"/>
      </w:pPr>
      <w:r w:rsidRPr="00FE4F54">
        <w:rPr>
          <w:rStyle w:val="normaltextrun"/>
          <w:b/>
        </w:rPr>
        <w:t>I</w:t>
      </w:r>
      <w:r w:rsidRPr="00FE4F54">
        <w:rPr>
          <w:rStyle w:val="normaltextrun"/>
          <w:b/>
        </w:rPr>
        <w:tab/>
        <w:t>Estructura organizativa</w:t>
      </w:r>
    </w:p>
    <w:p w14:paraId="533DD21B" w14:textId="298480AA" w:rsidR="003B00E3" w:rsidRPr="00FE4F54" w:rsidRDefault="00CF12F0" w:rsidP="00FE4F54">
      <w:pPr>
        <w:pStyle w:val="Para1"/>
        <w:ind w:left="540" w:firstLine="27"/>
      </w:pPr>
      <w:r w:rsidRPr="00FE4F54">
        <w:t>2.</w:t>
      </w:r>
      <w:r w:rsidRPr="00FE4F54">
        <w:tab/>
        <w:t>La entidad de coordinación mundial contará con un equipo reducido y ágil de personal profesional y administrativo, que se encargará de la administración y gestión cotidianas de las actividades y operaciones, en consonancia con las funciones básicas descritas en el párrafo 27 de la decisión 15/8.</w:t>
      </w:r>
    </w:p>
    <w:p w14:paraId="17382EC5" w14:textId="112D05D0" w:rsidR="00682E38" w:rsidRPr="00FE4F54" w:rsidRDefault="00CF12F0" w:rsidP="00FE4F54">
      <w:pPr>
        <w:pStyle w:val="Para1"/>
        <w:ind w:left="567"/>
        <w:rPr>
          <w:szCs w:val="22"/>
        </w:rPr>
      </w:pPr>
      <w:r w:rsidRPr="00FE4F54">
        <w:t>3.</w:t>
      </w:r>
      <w:r w:rsidRPr="00FE4F54">
        <w:tab/>
        <w:t>La entidad de coordinación mundial establecerá asociaciones con organizaciones internacionales que cuenten con conocimientos especializados en áreas relacionadas con la diversidad biológica, tales como el Consorcio de Socios Científicos sobre la Diversidad Biológica, para prestar, a través de los centros regionales y subregionales de apoyo a la cooperación científica y técnica, apoyo en áreas en las que falten conocimientos especializados o capacidad para responder a todas las necesidades identificadas por las Partes.</w:t>
      </w:r>
    </w:p>
    <w:p w14:paraId="2E09708B" w14:textId="77345D60" w:rsidR="00682E38" w:rsidRPr="00FE4F54" w:rsidRDefault="00351176" w:rsidP="00FE4F54">
      <w:pPr>
        <w:pStyle w:val="paragraph"/>
        <w:spacing w:before="0" w:beforeAutospacing="0" w:after="0" w:afterAutospacing="0"/>
        <w:ind w:left="567" w:hanging="567"/>
        <w:textAlignment w:val="baseline"/>
      </w:pPr>
      <w:r w:rsidRPr="00FE4F54">
        <w:rPr>
          <w:rStyle w:val="normaltextrun"/>
          <w:b/>
        </w:rPr>
        <w:t>II.</w:t>
      </w:r>
      <w:r w:rsidRPr="00FE4F54">
        <w:rPr>
          <w:rStyle w:val="normaltextrun"/>
          <w:b/>
        </w:rPr>
        <w:tab/>
        <w:t>Gobernanza y supervisión</w:t>
      </w:r>
    </w:p>
    <w:p w14:paraId="3B2F56B2" w14:textId="3A3E5793" w:rsidR="00682E38" w:rsidRPr="00FE4F54" w:rsidRDefault="00CF12F0" w:rsidP="00FE4F54">
      <w:pPr>
        <w:pStyle w:val="Para1"/>
        <w:ind w:left="567"/>
        <w:rPr>
          <w:rFonts w:eastAsiaTheme="majorEastAsia"/>
        </w:rPr>
      </w:pPr>
      <w:r w:rsidRPr="00FE4F54">
        <w:t>4.</w:t>
      </w:r>
      <w:r w:rsidRPr="00FE4F54">
        <w:tab/>
        <w:t>La entidad de coordinación mundial rendirá cuentas a la Conferencia de las Partes y funcionará bajo su orientación y dirección estratégicas.</w:t>
      </w:r>
      <w:r w:rsidRPr="00FE4F54">
        <w:rPr>
          <w:rStyle w:val="normaltextrun"/>
        </w:rPr>
        <w:t xml:space="preserve"> La Conferencia de las Partes proporcionará orientación </w:t>
      </w:r>
      <w:r w:rsidRPr="00FE4F54">
        <w:rPr>
          <w:rStyle w:val="normaltextrun"/>
        </w:rPr>
        <w:lastRenderedPageBreak/>
        <w:t xml:space="preserve">a la entidad para apoyar la elaboración de su plan de trabajo bienal, junto con un presupuesto. La [Mesa de la] Conferencia de las Partes[, tras cada reunión ordinaria de la Conferencia de las Partes,] aprobará las prioridades programáticas generales, el plan de trabajo bienal y los enfoques de ejecución. </w:t>
      </w:r>
      <w:r w:rsidRPr="00FE4F54">
        <w:t>La entidad informará a la Conferencia de las Partes, por conducto del Órgano Subsidiario sobre la Aplicación, acerca de la marcha de su labor y la de los centros regionales y subregionales de apoyo.</w:t>
      </w:r>
    </w:p>
    <w:p w14:paraId="221DB67E" w14:textId="010B589D" w:rsidR="00682E38" w:rsidRPr="00FE4F54" w:rsidRDefault="00AD5304" w:rsidP="00FE4F54">
      <w:pPr>
        <w:pStyle w:val="Para1"/>
        <w:ind w:left="540" w:firstLine="27"/>
        <w:rPr>
          <w:rFonts w:eastAsiaTheme="majorEastAsia"/>
        </w:rPr>
      </w:pPr>
      <w:r w:rsidRPr="00FE4F54">
        <w:t>[5.</w:t>
      </w:r>
      <w:r w:rsidRPr="00FE4F54">
        <w:tab/>
        <w:t>El [Órgano Subsidiario sobre la Aplicación, con el apoyo del Grupo Asesor Oficioso sobre Cooperación Científica y Técnica,][Grupo Asesor Oficioso sobre Cooperación Científica y Técnica] proporcionará asesoramiento técnico a la entidad de coordinación mundial y a los centros regionales y subregionales de apoyo para el desempeño eficaz y oportuno de sus funciones. También prestará asistencia en el seguimiento de las actividades y las operaciones y en la elaboración de propuestas de medidas para asegurar que esas actividades y operaciones respondan adecuadamente a las necesidades y prioridades identificadas por las Partes.]</w:t>
      </w:r>
    </w:p>
    <w:p w14:paraId="2EDBDAEA" w14:textId="1B7DAE5B" w:rsidR="005E2C4C" w:rsidRPr="00FE4F54" w:rsidRDefault="007C6447" w:rsidP="00FE4F54">
      <w:pPr>
        <w:pStyle w:val="Para1"/>
        <w:ind w:left="540" w:firstLine="27"/>
        <w:rPr>
          <w:szCs w:val="22"/>
        </w:rPr>
      </w:pPr>
      <w:r w:rsidRPr="00FE4F54">
        <w:t>[6.</w:t>
      </w:r>
      <w:r w:rsidRPr="00FE4F54">
        <w:tab/>
        <w:t>La Secretaria Ejecutiva facilitará, si procede, la preparación y firma de un acuerdo con la organización externa que se seleccione para acoger la entidad de coordinación mundial. El acuerdo de acogida incluirá el requisito de que la entidad y los centros regionales y subregionales de apoyo elaboren planes de trabajo bienales basados en resultados, con indicadores de desempeño adecuados, y elaboren informes periódicos.]</w:t>
      </w:r>
    </w:p>
    <w:p w14:paraId="2D16B99B" w14:textId="6EE43642" w:rsidR="00682E38" w:rsidRPr="00FE4F54" w:rsidRDefault="0083708B" w:rsidP="00FE4F54">
      <w:pPr>
        <w:pStyle w:val="Para1"/>
        <w:ind w:left="540" w:firstLine="27"/>
        <w:rPr>
          <w:rStyle w:val="normaltextrun"/>
          <w:rFonts w:eastAsiaTheme="majorEastAsia"/>
        </w:rPr>
      </w:pPr>
      <w:r w:rsidRPr="00FE4F54">
        <w:t>[7.</w:t>
      </w:r>
      <w:r w:rsidRPr="00FE4F54">
        <w:tab/>
        <w:t>La Secretaria Ejecutiva comunicará a la entidad de coordinación mundial, así como a los centros regionales y subregionales de apoyo, las prioridades señaladas por las Partes en sus estrategias y planes de acción nacionales en materia de biodiversidad y en sus informes nacionales en materia de creación y desarrollo de capacidad, cooperación científica y técnica y transferencia de tecnología, y en orientaciones brindadas por la Conferencia de las Partes, así como en las solicitudes de creación y desarrollo de capacidad y cooperación científica y técnica formuladas en decisiones de la Conferencia de las Partes, y fomentará sinergias y colaboración continuas con los convenios relacionados con la diversidad biológica y organizaciones e iniciativas pertinentes.]</w:t>
      </w:r>
    </w:p>
    <w:p w14:paraId="38FBEB73" w14:textId="682361C9" w:rsidR="002976A7" w:rsidRPr="00FE4F54" w:rsidRDefault="002976A7" w:rsidP="00FE4F54">
      <w:pPr>
        <w:pStyle w:val="CBD-Para"/>
        <w:keepLines w:val="0"/>
        <w:numPr>
          <w:ilvl w:val="0"/>
          <w:numId w:val="0"/>
        </w:numPr>
        <w:suppressLineNumbers/>
        <w:tabs>
          <w:tab w:val="left" w:pos="1134"/>
          <w:tab w:val="left" w:pos="1701"/>
        </w:tabs>
        <w:suppressAutoHyphens/>
        <w:spacing w:before="0"/>
        <w:ind w:left="567"/>
      </w:pPr>
      <w:r w:rsidRPr="00FE4F54">
        <w:t>[8.</w:t>
      </w:r>
      <w:r w:rsidRPr="00FE4F54">
        <w:tab/>
        <w:t>El plazo inicial de servicio de la organización de acogida de la entidad de coordinación mundial se extenderá hasta finales de 2030. La renovación del plazo estará sujeta al desempeño satisfactorio de la organización de acogida y a los resultados de la evaluación independiente del mecanismo de cooperación científica y técnica que se indica en el párrafo 17 más adelante.</w:t>
      </w:r>
      <w:r w:rsidRPr="00FE4F54">
        <w:rPr>
          <w:rStyle w:val="normaltextrun"/>
          <w:color w:val="000000" w:themeColor="text1"/>
        </w:rPr>
        <w:t xml:space="preserve"> </w:t>
      </w:r>
      <w:r w:rsidRPr="00FE4F54">
        <w:t>En caso de no renovarse el plazo, la organización de acogida seguirá desempeñando su función hasta que se determine una sucesora y se establezca una estrategia de sucesión, a fin de garantizar la continuidad del apoyo y la adecuada transmisión de todos los conocimientos relacionados.]</w:t>
      </w:r>
    </w:p>
    <w:p w14:paraId="3384779D" w14:textId="6AA28681" w:rsidR="002976A7" w:rsidRPr="00FE4F54" w:rsidRDefault="002976A7" w:rsidP="00FE4F54">
      <w:pPr>
        <w:pStyle w:val="Para1"/>
        <w:ind w:left="539"/>
        <w:rPr>
          <w:rStyle w:val="normaltextrun"/>
          <w:rFonts w:eastAsiaTheme="majorEastAsia"/>
          <w:color w:val="000000" w:themeColor="text1"/>
        </w:rPr>
      </w:pPr>
      <w:r w:rsidRPr="00FE4F54">
        <w:t>[8. alt.</w:t>
      </w:r>
      <w:r w:rsidRPr="00FE4F54">
        <w:tab/>
        <w:t>El desempeño de la organización de acogida se evaluará en función de los resultados de la evaluación independiente del mecanismo de cooperación científica y técnica que se indica en el párrafo 17 a continuación.</w:t>
      </w:r>
      <w:r w:rsidRPr="00FE4F54">
        <w:rPr>
          <w:rStyle w:val="normaltextrun"/>
          <w:color w:val="000000" w:themeColor="text1"/>
        </w:rPr>
        <w:t xml:space="preserve"> </w:t>
      </w:r>
      <w:r w:rsidRPr="00FE4F54">
        <w:t>En caso de que se determinara que el desempeño fue insatisfactorio durante un período prolongado, la Conferencia de las Partes estudiará formas de mejorarlo, ampliar la base de apoyo de la entidad o sustituir a la organización de acogida.]</w:t>
      </w:r>
    </w:p>
    <w:p w14:paraId="3D34BCED" w14:textId="2483AA67" w:rsidR="00682E38" w:rsidRPr="00FE4F54" w:rsidRDefault="001E4A08" w:rsidP="00FE4F54">
      <w:pPr>
        <w:pStyle w:val="paragraph"/>
        <w:spacing w:before="0" w:beforeAutospacing="0" w:after="0" w:afterAutospacing="0"/>
        <w:ind w:left="567" w:hanging="567"/>
        <w:textAlignment w:val="baseline"/>
      </w:pPr>
      <w:r w:rsidRPr="00FE4F54">
        <w:rPr>
          <w:rStyle w:val="normaltextrun"/>
          <w:b/>
        </w:rPr>
        <w:t>III.</w:t>
      </w:r>
      <w:r w:rsidRPr="00FE4F54">
        <w:rPr>
          <w:rStyle w:val="normaltextrun"/>
          <w:b/>
        </w:rPr>
        <w:tab/>
        <w:t>Modalidades y procedimientos operativos</w:t>
      </w:r>
    </w:p>
    <w:p w14:paraId="2B40ABF6" w14:textId="7628FF80" w:rsidR="00682E38" w:rsidRPr="00FE4F54" w:rsidRDefault="00F73050" w:rsidP="00FE4F54">
      <w:pPr>
        <w:pStyle w:val="Para1"/>
        <w:ind w:left="539"/>
        <w:rPr>
          <w:szCs w:val="22"/>
        </w:rPr>
      </w:pPr>
      <w:r w:rsidRPr="00FE4F54">
        <w:t>9.</w:t>
      </w:r>
      <w:r w:rsidRPr="00FE4F54">
        <w:tab/>
        <w:t>La entidad de coordinación mundial adoptará modalidades, procedimientos, criterios y directrices operativos idóneos para sus funciones[, elaborados con aportaciones del Grupo Asesor Oficioso].</w:t>
      </w:r>
      <w:r w:rsidRPr="00FE4F54">
        <w:rPr>
          <w:rStyle w:val="normaltextrun"/>
          <w:color w:val="000000"/>
        </w:rPr>
        <w:t xml:space="preserve"> </w:t>
      </w:r>
      <w:r w:rsidRPr="00FE4F54">
        <w:t>Dichas modalidades y procedimientos tendrán en cuenta los principios rectores del mecanismo de cooperación científica y técnica expuestos en el anexo II de la decisión 15/8 y se irán perfeccionando con el tiempo sobre la base de la experiencia y las enseñanzas adquiridas, siendo revisados por el Órgano Subsidiario sobre la Aplicación, según proceda.</w:t>
      </w:r>
      <w:r w:rsidRPr="00FE4F54">
        <w:rPr>
          <w:rStyle w:val="normaltextrun"/>
        </w:rPr>
        <w:t xml:space="preserve"> </w:t>
      </w:r>
      <w:r w:rsidRPr="00FE4F54">
        <w:rPr>
          <w:rStyle w:val="normaltextrun"/>
          <w:color w:val="000000"/>
        </w:rPr>
        <w:t>Las modalidades y procedimientos básicos podrán incluir, entre otros, los siguientes:</w:t>
      </w:r>
    </w:p>
    <w:p w14:paraId="5A8BD310" w14:textId="1DDED6BA" w:rsidR="00682E38" w:rsidRPr="00FE4F54" w:rsidRDefault="00CF12F0" w:rsidP="00FE4F54">
      <w:pPr>
        <w:pStyle w:val="paragraph"/>
        <w:tabs>
          <w:tab w:val="left" w:pos="1701"/>
        </w:tabs>
        <w:spacing w:before="120" w:beforeAutospacing="0" w:after="120" w:afterAutospacing="0"/>
        <w:ind w:left="567" w:firstLine="567"/>
        <w:jc w:val="both"/>
        <w:textAlignment w:val="baseline"/>
        <w:rPr>
          <w:sz w:val="22"/>
          <w:szCs w:val="22"/>
        </w:rPr>
      </w:pPr>
      <w:r w:rsidRPr="00FE4F54">
        <w:rPr>
          <w:sz w:val="22"/>
        </w:rPr>
        <w:t>a)</w:t>
      </w:r>
      <w:r w:rsidRPr="00FE4F54">
        <w:rPr>
          <w:sz w:val="22"/>
        </w:rPr>
        <w:tab/>
        <w:t>Modalidades para promover y mantener la coordinación, la colaboración y las sinergias entre los centros regionales y subregionales de apoyo;</w:t>
      </w:r>
    </w:p>
    <w:p w14:paraId="248D555C" w14:textId="08E04F8D" w:rsidR="00682E38" w:rsidRPr="00FE4F54" w:rsidRDefault="00CF12F0" w:rsidP="00FE4F54">
      <w:pPr>
        <w:pStyle w:val="paragraph"/>
        <w:tabs>
          <w:tab w:val="left" w:pos="1701"/>
        </w:tabs>
        <w:spacing w:before="120" w:beforeAutospacing="0" w:after="120" w:afterAutospacing="0"/>
        <w:ind w:left="567" w:firstLine="567"/>
        <w:jc w:val="both"/>
        <w:textAlignment w:val="baseline"/>
        <w:rPr>
          <w:rFonts w:eastAsiaTheme="majorEastAsia"/>
          <w:sz w:val="22"/>
        </w:rPr>
      </w:pPr>
      <w:r w:rsidRPr="00FE4F54">
        <w:rPr>
          <w:sz w:val="22"/>
        </w:rPr>
        <w:lastRenderedPageBreak/>
        <w:t>b)</w:t>
      </w:r>
      <w:r w:rsidRPr="00FE4F54">
        <w:rPr>
          <w:sz w:val="22"/>
        </w:rPr>
        <w:tab/>
      </w:r>
      <w:r w:rsidRPr="00FE4F54">
        <w:rPr>
          <w:rStyle w:val="normaltextrun"/>
          <w:sz w:val="22"/>
        </w:rPr>
        <w:t>Criterios para el establecimiento de prioridades y la programación, incluidas directrices para la facilitación de herramientas de apoyo, [de acuerdo con los artículos 16 a 19 del Convenio y con las funciones de los centros regionales y subregionales, como se indica en la decisión 15/8];</w:t>
      </w:r>
    </w:p>
    <w:p w14:paraId="5D1082C3" w14:textId="0056AA38" w:rsidR="00682E38" w:rsidRPr="00FE4F54" w:rsidRDefault="00CF12F0" w:rsidP="00FE4F54">
      <w:pPr>
        <w:pStyle w:val="paragraph"/>
        <w:tabs>
          <w:tab w:val="left" w:pos="1701"/>
        </w:tabs>
        <w:spacing w:before="120" w:beforeAutospacing="0" w:after="120" w:afterAutospacing="0"/>
        <w:ind w:left="567" w:firstLine="567"/>
        <w:jc w:val="both"/>
        <w:textAlignment w:val="baseline"/>
        <w:rPr>
          <w:rStyle w:val="normaltextrun"/>
          <w:rFonts w:eastAsiaTheme="majorEastAsia"/>
        </w:rPr>
      </w:pPr>
      <w:r w:rsidRPr="00FE4F54">
        <w:rPr>
          <w:rStyle w:val="normaltextrun"/>
          <w:sz w:val="22"/>
        </w:rPr>
        <w:t>c)</w:t>
      </w:r>
      <w:r w:rsidRPr="00FE4F54">
        <w:rPr>
          <w:rStyle w:val="normaltextrun"/>
          <w:sz w:val="22"/>
        </w:rPr>
        <w:tab/>
        <w:t>Modalidades para garantizar el equilibrio y la equidad entre las regiones en la prestación de apoyo a las Partes, los pueblos indígenas y las comunidades locales, las mujeres y la juventud, incluido en cuanto al acceso a la información sobre oportunidades de cooperación científica y técnica;</w:t>
      </w:r>
    </w:p>
    <w:p w14:paraId="5D755299" w14:textId="003DC57D" w:rsidR="00682E38" w:rsidRPr="00FE4F54" w:rsidRDefault="00CF12F0" w:rsidP="00FE4F54">
      <w:pPr>
        <w:pStyle w:val="paragraph"/>
        <w:tabs>
          <w:tab w:val="left" w:pos="1701"/>
        </w:tabs>
        <w:spacing w:before="120" w:beforeAutospacing="0" w:after="120" w:afterAutospacing="0"/>
        <w:ind w:left="567" w:firstLine="567"/>
        <w:jc w:val="both"/>
        <w:textAlignment w:val="baseline"/>
        <w:rPr>
          <w:rStyle w:val="normaltextrun"/>
          <w:rFonts w:eastAsiaTheme="majorEastAsia"/>
          <w:sz w:val="22"/>
        </w:rPr>
      </w:pPr>
      <w:r w:rsidRPr="00FE4F54">
        <w:rPr>
          <w:rStyle w:val="normaltextrun"/>
          <w:sz w:val="22"/>
        </w:rPr>
        <w:t>d)</w:t>
      </w:r>
      <w:r w:rsidRPr="00FE4F54">
        <w:rPr>
          <w:rStyle w:val="normaltextrun"/>
          <w:sz w:val="22"/>
        </w:rPr>
        <w:tab/>
        <w:t>Directrices y modalidades para que los centros regionales y subregionales de apoyo puedan armonizar su labor con el Convenio y sus Protocolos y el Marco, y con las necesidades y prioridades en materia de capacidad identificadas por [las Partes, en particular] las Partes que son países en desarrollo, incluidas directrices para garantizar que se adopte un enfoque con perspectiva de género;</w:t>
      </w:r>
    </w:p>
    <w:p w14:paraId="78EE96AA" w14:textId="5CCDECC7" w:rsidR="00682E38" w:rsidRPr="00FE4F54" w:rsidRDefault="00CF12F0" w:rsidP="00FE4F54">
      <w:pPr>
        <w:pStyle w:val="paragraph"/>
        <w:tabs>
          <w:tab w:val="left" w:pos="1701"/>
        </w:tabs>
        <w:spacing w:before="120" w:beforeAutospacing="0" w:after="120" w:afterAutospacing="0"/>
        <w:ind w:left="567" w:firstLine="567"/>
        <w:jc w:val="both"/>
        <w:textAlignment w:val="baseline"/>
        <w:rPr>
          <w:rStyle w:val="normaltextrun"/>
          <w:rFonts w:eastAsiaTheme="majorEastAsia"/>
        </w:rPr>
      </w:pPr>
      <w:r w:rsidRPr="00FE4F54">
        <w:rPr>
          <w:rStyle w:val="normaltextrun"/>
          <w:sz w:val="22"/>
        </w:rPr>
        <w:t>e)</w:t>
      </w:r>
      <w:r w:rsidRPr="00FE4F54">
        <w:rPr>
          <w:rStyle w:val="normaltextrun"/>
          <w:sz w:val="22"/>
        </w:rPr>
        <w:tab/>
        <w:t>Criterios para la identificación de organizaciones y expertos que puedan ser movilizados para prestar asistencia a los centros regionales y subregionales de apoyo a petición de estos;</w:t>
      </w:r>
    </w:p>
    <w:p w14:paraId="7416E4DA" w14:textId="7A6100F8" w:rsidR="00682E38" w:rsidRPr="00FE4F54" w:rsidRDefault="00CF12F0" w:rsidP="00FE4F54">
      <w:pPr>
        <w:pStyle w:val="paragraph"/>
        <w:tabs>
          <w:tab w:val="left" w:pos="1701"/>
        </w:tabs>
        <w:spacing w:before="120" w:beforeAutospacing="0" w:after="120" w:afterAutospacing="0"/>
        <w:ind w:left="567" w:firstLine="567"/>
        <w:jc w:val="both"/>
        <w:textAlignment w:val="baseline"/>
        <w:rPr>
          <w:rStyle w:val="normaltextrun"/>
          <w:rFonts w:eastAsiaTheme="majorEastAsia"/>
          <w:sz w:val="22"/>
        </w:rPr>
      </w:pPr>
      <w:r w:rsidRPr="00FE4F54">
        <w:rPr>
          <w:rStyle w:val="normaltextrun"/>
          <w:sz w:val="22"/>
        </w:rPr>
        <w:t>f)</w:t>
      </w:r>
      <w:r w:rsidRPr="00FE4F54">
        <w:rPr>
          <w:rStyle w:val="normaltextrun"/>
          <w:sz w:val="22"/>
        </w:rPr>
        <w:tab/>
        <w:t>Directrices para garantizar la participación activa de los pueblos indígenas y las comunidades locales, las mujeres y la juventud y otros interesados pertinentes;</w:t>
      </w:r>
    </w:p>
    <w:p w14:paraId="76AB7CD7" w14:textId="7539F54E" w:rsidR="00005D55" w:rsidRPr="00FE4F54" w:rsidRDefault="006D5F4F" w:rsidP="00FE4F54">
      <w:pPr>
        <w:pStyle w:val="paragraph"/>
        <w:tabs>
          <w:tab w:val="left" w:pos="1701"/>
        </w:tabs>
        <w:spacing w:before="120" w:beforeAutospacing="0" w:after="120" w:afterAutospacing="0"/>
        <w:ind w:left="567" w:firstLine="567"/>
        <w:jc w:val="both"/>
        <w:textAlignment w:val="baseline"/>
        <w:rPr>
          <w:rStyle w:val="normaltextrun"/>
          <w:rFonts w:eastAsiaTheme="majorEastAsia"/>
          <w:sz w:val="22"/>
          <w:szCs w:val="22"/>
        </w:rPr>
      </w:pPr>
      <w:r w:rsidRPr="00FE4F54">
        <w:rPr>
          <w:rStyle w:val="normaltextrun"/>
          <w:sz w:val="22"/>
        </w:rPr>
        <w:t>[g)</w:t>
      </w:r>
      <w:r w:rsidRPr="00FE4F54">
        <w:rPr>
          <w:rStyle w:val="normaltextrun"/>
          <w:sz w:val="22"/>
        </w:rPr>
        <w:tab/>
        <w:t>Modalidades para garantizar que se observen los principios de respeto mutuo, igualdad y beneficio mutuo, con arreglo a un enfoque basado en los derechos humanos, incluido el respeto por los diversos sistemas de conocimientos, entre ellos los conocimientos y la experiencia de profesionales y de los pueblos indígenas y las comunidades locales, así como el respeto de su consentimiento libre, previo e informado</w:t>
      </w:r>
      <w:r w:rsidR="00AD5304" w:rsidRPr="00FE4F54">
        <w:rPr>
          <w:rStyle w:val="Refdenotaalpie"/>
          <w:rFonts w:eastAsiaTheme="majorEastAsia"/>
          <w:sz w:val="22"/>
          <w:szCs w:val="22"/>
        </w:rPr>
        <w:footnoteReference w:id="13"/>
      </w:r>
      <w:r w:rsidRPr="00FE4F54">
        <w:rPr>
          <w:rStyle w:val="normaltextrun"/>
          <w:sz w:val="22"/>
        </w:rPr>
        <w:t xml:space="preserve"> para el acceso a sus conocimientos tradicionales;]</w:t>
      </w:r>
    </w:p>
    <w:p w14:paraId="598170D7" w14:textId="63017A1D" w:rsidR="00AD5304" w:rsidRPr="00FE4F54" w:rsidRDefault="00AD5304" w:rsidP="00FE4F54">
      <w:pPr>
        <w:pStyle w:val="paragraph"/>
        <w:tabs>
          <w:tab w:val="left" w:pos="1843"/>
        </w:tabs>
        <w:spacing w:before="120" w:beforeAutospacing="0" w:after="120" w:afterAutospacing="0"/>
        <w:ind w:left="567" w:firstLine="567"/>
        <w:jc w:val="both"/>
        <w:textAlignment w:val="baseline"/>
        <w:rPr>
          <w:rStyle w:val="normaltextrun"/>
          <w:rFonts w:eastAsiaTheme="majorEastAsia"/>
          <w:sz w:val="22"/>
          <w:szCs w:val="22"/>
        </w:rPr>
      </w:pPr>
      <w:r w:rsidRPr="00FE4F54">
        <w:rPr>
          <w:rStyle w:val="normaltextrun"/>
          <w:sz w:val="22"/>
        </w:rPr>
        <w:t>[g alt.)</w:t>
      </w:r>
      <w:r w:rsidRPr="00FE4F54">
        <w:rPr>
          <w:rStyle w:val="normaltextrun"/>
          <w:sz w:val="22"/>
        </w:rPr>
        <w:tab/>
        <w:t>Modalidades para garantizar que se consideren los conocimientos tradicionales, innovaciones y prácticas de los pueblos indígenas y las comunidades locales, con su consentimiento libre, previo e informado</w:t>
      </w:r>
      <w:r w:rsidRPr="00FE4F54">
        <w:rPr>
          <w:rStyle w:val="Refdenotaalpie"/>
          <w:rFonts w:eastAsiaTheme="majorEastAsia"/>
          <w:sz w:val="22"/>
          <w:szCs w:val="22"/>
        </w:rPr>
        <w:footnoteReference w:id="14"/>
      </w:r>
      <w:r w:rsidRPr="00FE4F54">
        <w:rPr>
          <w:rStyle w:val="normaltextrun"/>
          <w:sz w:val="22"/>
        </w:rPr>
        <w:t>;]</w:t>
      </w:r>
    </w:p>
    <w:p w14:paraId="2D566B05" w14:textId="5D6226D2" w:rsidR="00682E38" w:rsidRPr="00FE4F54" w:rsidRDefault="00CF12F0" w:rsidP="00FE4F54">
      <w:pPr>
        <w:pStyle w:val="paragraph"/>
        <w:tabs>
          <w:tab w:val="left" w:pos="1701"/>
        </w:tabs>
        <w:spacing w:before="120" w:beforeAutospacing="0" w:after="120" w:afterAutospacing="0"/>
        <w:ind w:left="567" w:firstLine="567"/>
        <w:jc w:val="both"/>
        <w:textAlignment w:val="baseline"/>
        <w:rPr>
          <w:rStyle w:val="normaltextrun"/>
          <w:rFonts w:eastAsiaTheme="majorEastAsia"/>
          <w:sz w:val="22"/>
        </w:rPr>
      </w:pPr>
      <w:r w:rsidRPr="00FE4F54">
        <w:rPr>
          <w:rStyle w:val="normaltextrun"/>
          <w:sz w:val="22"/>
        </w:rPr>
        <w:t>h)</w:t>
      </w:r>
      <w:r w:rsidRPr="00FE4F54">
        <w:rPr>
          <w:rStyle w:val="normaltextrun"/>
          <w:sz w:val="22"/>
        </w:rPr>
        <w:tab/>
        <w:t>Modalidades para la puesta en marcha[, con la asistencia del servicio mundial de apoyo a los conocimientos para la diversidad biológica,] de un servicio de asistencia que proporcione información, asesoramiento y apoyo técnico a petición de los centros regionales y subregionales de apoyo;</w:t>
      </w:r>
    </w:p>
    <w:p w14:paraId="675460FA" w14:textId="3301E64E" w:rsidR="00682E38" w:rsidRPr="00FE4F54" w:rsidRDefault="00CF12F0" w:rsidP="00FE4F54">
      <w:pPr>
        <w:pStyle w:val="paragraph"/>
        <w:tabs>
          <w:tab w:val="left" w:pos="1701"/>
        </w:tabs>
        <w:spacing w:before="0" w:beforeAutospacing="0" w:after="120" w:afterAutospacing="0"/>
        <w:ind w:left="567" w:firstLine="567"/>
        <w:jc w:val="both"/>
        <w:textAlignment w:val="baseline"/>
        <w:rPr>
          <w:rStyle w:val="normaltextrun"/>
          <w:rFonts w:eastAsiaTheme="majorEastAsia"/>
        </w:rPr>
      </w:pPr>
      <w:r w:rsidRPr="00FE4F54">
        <w:rPr>
          <w:sz w:val="22"/>
        </w:rPr>
        <w:t>i)</w:t>
      </w:r>
      <w:r w:rsidRPr="00FE4F54">
        <w:rPr>
          <w:sz w:val="22"/>
        </w:rPr>
        <w:tab/>
        <w:t>Directrices, plantillas y procedimientos para ayudar a los centros regionales y subregionales en la presentación de informes sobre su labor a la Conferencia de las Partes por conducto del Órgano Subsidiario sobre la Aplicación;</w:t>
      </w:r>
    </w:p>
    <w:p w14:paraId="5F177F3D" w14:textId="062BD754" w:rsidR="00683883" w:rsidRPr="00FE4F54" w:rsidRDefault="00BB4086" w:rsidP="00FE4F54">
      <w:pPr>
        <w:pStyle w:val="paragraph"/>
        <w:tabs>
          <w:tab w:val="left" w:pos="1701"/>
        </w:tabs>
        <w:spacing w:before="0" w:beforeAutospacing="0" w:after="120" w:afterAutospacing="0"/>
        <w:ind w:left="567" w:firstLine="567"/>
        <w:jc w:val="both"/>
        <w:textAlignment w:val="baseline"/>
        <w:rPr>
          <w:sz w:val="22"/>
          <w:szCs w:val="22"/>
        </w:rPr>
      </w:pPr>
      <w:r w:rsidRPr="00FE4F54">
        <w:rPr>
          <w:sz w:val="22"/>
        </w:rPr>
        <w:t>[j)</w:t>
      </w:r>
      <w:r w:rsidRPr="00FE4F54">
        <w:rPr>
          <w:sz w:val="22"/>
        </w:rPr>
        <w:tab/>
        <w:t>Directrices para garantizar la incorporación de oportunidades de educación permanente y aprendizaje continuo, incluida educación interdisciplinaria;]</w:t>
      </w:r>
    </w:p>
    <w:p w14:paraId="257BDCC0" w14:textId="7A80883C" w:rsidR="00BB4086" w:rsidRPr="00FE4F54" w:rsidRDefault="00BB4086" w:rsidP="00FE4F54">
      <w:pPr>
        <w:pStyle w:val="paragraph"/>
        <w:tabs>
          <w:tab w:val="left" w:pos="1701"/>
        </w:tabs>
        <w:spacing w:before="0" w:beforeAutospacing="0" w:after="120" w:afterAutospacing="0"/>
        <w:ind w:left="567" w:firstLine="567"/>
        <w:jc w:val="both"/>
        <w:textAlignment w:val="baseline"/>
        <w:rPr>
          <w:sz w:val="22"/>
          <w:szCs w:val="22"/>
        </w:rPr>
      </w:pPr>
      <w:r w:rsidRPr="00FE4F54">
        <w:rPr>
          <w:sz w:val="22"/>
        </w:rPr>
        <w:t>[k)</w:t>
      </w:r>
      <w:r w:rsidRPr="00FE4F54">
        <w:rPr>
          <w:sz w:val="22"/>
        </w:rPr>
        <w:tab/>
        <w:t>Directrices sobre la promoción de cooperación en materia de investigación para fomentar la generación y utilización eficaz de información científica y analítica pertinente y facilitar el diálogo entre la ciencia y las políticas para fundamentar políticas, medidas, herramientas y mecanismos de base empírica, basadas o fundamentadas en los mejores conocimientos científicos disponibles.]</w:t>
      </w:r>
    </w:p>
    <w:p w14:paraId="7B471534" w14:textId="227DC246" w:rsidR="00002E4A" w:rsidRPr="00FE4F54" w:rsidRDefault="00F73050" w:rsidP="00FE4F54">
      <w:pPr>
        <w:pStyle w:val="Para1"/>
        <w:ind w:left="567"/>
        <w:rPr>
          <w:rStyle w:val="normaltextrun"/>
          <w:rFonts w:eastAsiaTheme="majorEastAsia"/>
        </w:rPr>
      </w:pPr>
      <w:r w:rsidRPr="00FE4F54">
        <w:rPr>
          <w:rStyle w:val="normaltextrun"/>
        </w:rPr>
        <w:t>10.</w:t>
      </w:r>
      <w:r w:rsidRPr="00FE4F54">
        <w:rPr>
          <w:rStyle w:val="normaltextrun"/>
        </w:rPr>
        <w:tab/>
      </w:r>
      <w:r w:rsidRPr="00FE4F54">
        <w:t>La entidad de coordinación mundial colaborará con los centros regionales y subregionales de apoyo para poner en contacto a las Partes que soliciten asistencia técnica especializada con las organizaciones, las iniciativas, las redes y los expertos que puedan prestar el apoyo requerido y sean los más idóneos a tal fin.</w:t>
      </w:r>
    </w:p>
    <w:p w14:paraId="16713338" w14:textId="4D92C97A" w:rsidR="002E4DD3" w:rsidRPr="00FE4F54" w:rsidRDefault="001E4A08" w:rsidP="00FE4F54">
      <w:pPr>
        <w:pStyle w:val="paragraph"/>
        <w:keepNext/>
        <w:spacing w:before="0" w:beforeAutospacing="0" w:after="0" w:afterAutospacing="0"/>
        <w:ind w:left="567" w:hanging="567"/>
        <w:textAlignment w:val="baseline"/>
        <w:rPr>
          <w:rStyle w:val="normaltextrun"/>
        </w:rPr>
      </w:pPr>
      <w:r w:rsidRPr="00FE4F54">
        <w:rPr>
          <w:rStyle w:val="normaltextrun"/>
          <w:b/>
        </w:rPr>
        <w:lastRenderedPageBreak/>
        <w:t>IV.</w:t>
      </w:r>
      <w:r w:rsidRPr="00FE4F54">
        <w:rPr>
          <w:rStyle w:val="normaltextrun"/>
          <w:b/>
        </w:rPr>
        <w:tab/>
        <w:t>Características de la organización de acogida de la entidad de coordinación mundial</w:t>
      </w:r>
    </w:p>
    <w:p w14:paraId="0FC6A8F0" w14:textId="32DD6423" w:rsidR="002E4DD3" w:rsidRPr="00FE4F54" w:rsidRDefault="00F73050" w:rsidP="00FE4F54">
      <w:pPr>
        <w:pStyle w:val="Para1"/>
        <w:ind w:left="540" w:firstLine="27"/>
        <w:rPr>
          <w:kern w:val="22"/>
        </w:rPr>
      </w:pPr>
      <w:r w:rsidRPr="00FE4F54">
        <w:t>11.</w:t>
      </w:r>
      <w:r w:rsidRPr="00FE4F54">
        <w:tab/>
        <w:t>La organización de acogida de la entidad de coordinación mundial tendrá las siguientes características:</w:t>
      </w:r>
    </w:p>
    <w:p w14:paraId="534BBE80" w14:textId="5D2A7584" w:rsidR="002E4DD3" w:rsidRPr="00FE4F54" w:rsidRDefault="00CF12F0" w:rsidP="00FE4F54">
      <w:pPr>
        <w:pStyle w:val="CBD-Para"/>
        <w:keepLines w:val="0"/>
        <w:numPr>
          <w:ilvl w:val="0"/>
          <w:numId w:val="0"/>
        </w:numPr>
        <w:suppressLineNumbers/>
        <w:tabs>
          <w:tab w:val="left" w:pos="1701"/>
        </w:tabs>
        <w:suppressAutoHyphens/>
        <w:spacing w:before="0"/>
        <w:ind w:left="567" w:firstLine="567"/>
        <w:rPr>
          <w:kern w:val="22"/>
        </w:rPr>
      </w:pPr>
      <w:r w:rsidRPr="00FE4F54">
        <w:t>a)</w:t>
      </w:r>
      <w:r w:rsidRPr="00FE4F54">
        <w:tab/>
        <w:t>Capacidad para movilizar recursos de diversas fuentes;</w:t>
      </w:r>
    </w:p>
    <w:p w14:paraId="1BD82100" w14:textId="7FDC8F8B" w:rsidR="002E4DD3" w:rsidRPr="00FE4F54" w:rsidRDefault="00CF12F0" w:rsidP="00FE4F54">
      <w:pPr>
        <w:pStyle w:val="CBD-Para"/>
        <w:keepLines w:val="0"/>
        <w:numPr>
          <w:ilvl w:val="0"/>
          <w:numId w:val="0"/>
        </w:numPr>
        <w:suppressLineNumbers/>
        <w:tabs>
          <w:tab w:val="left" w:pos="1701"/>
        </w:tabs>
        <w:suppressAutoHyphens/>
        <w:spacing w:before="0"/>
        <w:ind w:left="567" w:firstLine="567"/>
        <w:rPr>
          <w:kern w:val="22"/>
        </w:rPr>
      </w:pPr>
      <w:r w:rsidRPr="00FE4F54">
        <w:t>b)</w:t>
      </w:r>
      <w:r w:rsidRPr="00FE4F54">
        <w:tab/>
        <w:t>Familiaridad y experiencia con los procesos del Convenio y sus Protocolos;</w:t>
      </w:r>
    </w:p>
    <w:p w14:paraId="4D76B113" w14:textId="480EFB1B" w:rsidR="002E4DD3" w:rsidRPr="00FE4F54" w:rsidRDefault="00CF12F0" w:rsidP="00FE4F54">
      <w:pPr>
        <w:pStyle w:val="CBD-Para"/>
        <w:keepLines w:val="0"/>
        <w:numPr>
          <w:ilvl w:val="0"/>
          <w:numId w:val="0"/>
        </w:numPr>
        <w:suppressLineNumbers/>
        <w:tabs>
          <w:tab w:val="left" w:pos="1701"/>
        </w:tabs>
        <w:suppressAutoHyphens/>
        <w:spacing w:before="0"/>
        <w:ind w:left="567" w:firstLine="567"/>
        <w:rPr>
          <w:kern w:val="22"/>
        </w:rPr>
      </w:pPr>
      <w:r w:rsidRPr="00FE4F54">
        <w:t>c)</w:t>
      </w:r>
      <w:r w:rsidRPr="00FE4F54">
        <w:tab/>
        <w:t>Capacidad para aprovechar los conocimientos especializados de contactos y redes externas;</w:t>
      </w:r>
    </w:p>
    <w:p w14:paraId="5D7408F5" w14:textId="25805A25" w:rsidR="002E4DD3" w:rsidRPr="00FE4F54" w:rsidRDefault="00CF12F0" w:rsidP="00FE4F54">
      <w:pPr>
        <w:pStyle w:val="CBD-Para"/>
        <w:keepLines w:val="0"/>
        <w:numPr>
          <w:ilvl w:val="0"/>
          <w:numId w:val="0"/>
        </w:numPr>
        <w:suppressLineNumbers/>
        <w:tabs>
          <w:tab w:val="left" w:pos="1701"/>
        </w:tabs>
        <w:suppressAutoHyphens/>
        <w:spacing w:before="0"/>
        <w:ind w:left="567" w:firstLine="567"/>
        <w:rPr>
          <w:kern w:val="22"/>
        </w:rPr>
      </w:pPr>
      <w:r w:rsidRPr="00FE4F54">
        <w:t>d)</w:t>
      </w:r>
      <w:r w:rsidRPr="00FE4F54">
        <w:tab/>
        <w:t>Conocimientos especializados sobre temas relacionados con la diversidad biológica;</w:t>
      </w:r>
    </w:p>
    <w:p w14:paraId="47887DCA" w14:textId="74F2E677" w:rsidR="002E4DD3" w:rsidRPr="00FE4F54" w:rsidRDefault="00CF12F0" w:rsidP="00FE4F54">
      <w:pPr>
        <w:pStyle w:val="CBD-Para"/>
        <w:keepLines w:val="0"/>
        <w:numPr>
          <w:ilvl w:val="0"/>
          <w:numId w:val="0"/>
        </w:numPr>
        <w:suppressLineNumbers/>
        <w:tabs>
          <w:tab w:val="left" w:pos="1701"/>
        </w:tabs>
        <w:suppressAutoHyphens/>
        <w:spacing w:before="0"/>
        <w:ind w:left="567" w:firstLine="567"/>
        <w:rPr>
          <w:kern w:val="22"/>
        </w:rPr>
      </w:pPr>
      <w:r w:rsidRPr="00FE4F54">
        <w:t>e)</w:t>
      </w:r>
      <w:r w:rsidRPr="00FE4F54">
        <w:tab/>
        <w:t>Fuerte poder de convocatoria;</w:t>
      </w:r>
    </w:p>
    <w:p w14:paraId="5A4E7F9B" w14:textId="13482331" w:rsidR="002E4DD3" w:rsidRPr="00FE4F54" w:rsidRDefault="00CF12F0" w:rsidP="00FE4F54">
      <w:pPr>
        <w:pStyle w:val="CBD-Para"/>
        <w:keepLines w:val="0"/>
        <w:numPr>
          <w:ilvl w:val="0"/>
          <w:numId w:val="0"/>
        </w:numPr>
        <w:suppressLineNumbers/>
        <w:tabs>
          <w:tab w:val="left" w:pos="1701"/>
        </w:tabs>
        <w:suppressAutoHyphens/>
        <w:spacing w:before="0"/>
        <w:ind w:left="567" w:firstLine="567"/>
        <w:rPr>
          <w:kern w:val="22"/>
        </w:rPr>
      </w:pPr>
      <w:r w:rsidRPr="00FE4F54">
        <w:t>f)</w:t>
      </w:r>
      <w:r w:rsidRPr="00FE4F54">
        <w:tab/>
        <w:t>Reconocimiento como convocante neutro;</w:t>
      </w:r>
    </w:p>
    <w:p w14:paraId="10823341" w14:textId="517AC86B" w:rsidR="002E4DD3" w:rsidRPr="00FE4F54" w:rsidRDefault="00CF12F0" w:rsidP="00FE4F54">
      <w:pPr>
        <w:pStyle w:val="CBD-Para"/>
        <w:keepLines w:val="0"/>
        <w:numPr>
          <w:ilvl w:val="0"/>
          <w:numId w:val="0"/>
        </w:numPr>
        <w:suppressLineNumbers/>
        <w:tabs>
          <w:tab w:val="left" w:pos="1701"/>
        </w:tabs>
        <w:suppressAutoHyphens/>
        <w:spacing w:before="0"/>
        <w:ind w:left="567" w:firstLine="567"/>
        <w:rPr>
          <w:iCs/>
          <w:kern w:val="22"/>
        </w:rPr>
      </w:pPr>
      <w:r w:rsidRPr="00FE4F54">
        <w:t>g)</w:t>
      </w:r>
      <w:r w:rsidRPr="00FE4F54">
        <w:tab/>
        <w:t>Experiencia demostrada de colaboración con múltiples interesados, pueblos indígenas y comunidades locales, mujeres y la juventud;</w:t>
      </w:r>
    </w:p>
    <w:p w14:paraId="0002ADED" w14:textId="6E67A4DC" w:rsidR="00C55142" w:rsidRPr="00FE4F54" w:rsidRDefault="00CF12F0" w:rsidP="00FE4F54">
      <w:pPr>
        <w:pStyle w:val="CBD-Para"/>
        <w:keepLines w:val="0"/>
        <w:numPr>
          <w:ilvl w:val="0"/>
          <w:numId w:val="0"/>
        </w:numPr>
        <w:suppressLineNumbers/>
        <w:tabs>
          <w:tab w:val="left" w:pos="1701"/>
        </w:tabs>
        <w:suppressAutoHyphens/>
        <w:spacing w:before="0"/>
        <w:ind w:left="567" w:firstLine="567"/>
        <w:rPr>
          <w:kern w:val="22"/>
        </w:rPr>
      </w:pPr>
      <w:r w:rsidRPr="00FE4F54">
        <w:t>h)</w:t>
      </w:r>
      <w:r w:rsidRPr="00FE4F54">
        <w:tab/>
        <w:t>Experiencia en gestión de programas y proyectos.</w:t>
      </w:r>
    </w:p>
    <w:p w14:paraId="195BD6CF" w14:textId="4B7BCCDE" w:rsidR="00682E38" w:rsidRPr="00FE4F54" w:rsidRDefault="001E4A08" w:rsidP="00FE4F54">
      <w:pPr>
        <w:pStyle w:val="paragraph"/>
        <w:spacing w:before="0" w:beforeAutospacing="0" w:after="0" w:afterAutospacing="0"/>
        <w:ind w:left="567" w:hanging="567"/>
        <w:textAlignment w:val="baseline"/>
      </w:pPr>
      <w:r w:rsidRPr="00FE4F54">
        <w:rPr>
          <w:rStyle w:val="normaltextrun"/>
          <w:b/>
        </w:rPr>
        <w:t>V.</w:t>
      </w:r>
      <w:r w:rsidRPr="00FE4F54">
        <w:rPr>
          <w:rStyle w:val="normaltextrun"/>
          <w:b/>
        </w:rPr>
        <w:tab/>
        <w:t>Coordinación y colaboración</w:t>
      </w:r>
    </w:p>
    <w:p w14:paraId="734C8F40" w14:textId="58512FB0" w:rsidR="00682E38" w:rsidRPr="00FE4F54" w:rsidRDefault="00CF12F0" w:rsidP="00FE4F54">
      <w:pPr>
        <w:pStyle w:val="Para1"/>
        <w:ind w:left="567"/>
        <w:rPr>
          <w:rFonts w:eastAsiaTheme="majorEastAsia"/>
        </w:rPr>
      </w:pPr>
      <w:r w:rsidRPr="00FE4F54">
        <w:t>12.</w:t>
      </w:r>
      <w:r w:rsidRPr="00FE4F54">
        <w:tab/>
      </w:r>
      <w:r w:rsidRPr="00FE4F54">
        <w:rPr>
          <w:rStyle w:val="normaltextrun"/>
        </w:rPr>
        <w:t xml:space="preserve">La entidad de coordinación mundial facilitará la coordinación y la colaboración entre los centros regionales y subregionales de apoyo por diversos medios, entre ellos la organización de reuniones anuales con los coordinadores de los centros y el mantenimiento de una plataforma de colaboración con miras a promover sinergias entre ellos. </w:t>
      </w:r>
      <w:r w:rsidRPr="00FE4F54">
        <w:t>Esto también permitirá a los centros aprovechar al máximo los conocimientos especializados y recursos disponibles en otros centros de apoyo y fomentar el intercambio de experiencias, mejores prácticas y lecciones aprendidas. La plataforma colaborativa en línea estará accesible a través del portal central del mecanismo de facilitación.</w:t>
      </w:r>
    </w:p>
    <w:p w14:paraId="5B20891A" w14:textId="2DC1C376" w:rsidR="00682E38" w:rsidRPr="00FE4F54" w:rsidRDefault="00CF12F0" w:rsidP="00FE4F54">
      <w:pPr>
        <w:pStyle w:val="Para1"/>
        <w:ind w:left="540" w:firstLine="27"/>
        <w:rPr>
          <w:szCs w:val="22"/>
        </w:rPr>
      </w:pPr>
      <w:r w:rsidRPr="00FE4F54">
        <w:t>13.</w:t>
      </w:r>
      <w:r w:rsidRPr="00FE4F54">
        <w:tab/>
        <w:t>La entidad de coordinación mundial promoverá, según proceda, la cooperación con iniciativas pertinentes que apoyen la implementación del Marco y con mecanismos pertinentes de cooperación técnica dirigidos por otros acuerdos ambientales multilaterales y organizaciones pertinentes.</w:t>
      </w:r>
    </w:p>
    <w:p w14:paraId="40E692FA" w14:textId="7D7447A7" w:rsidR="00366DED" w:rsidRPr="00FE4F54" w:rsidRDefault="001E4A08" w:rsidP="00FE4F54">
      <w:pPr>
        <w:pStyle w:val="paragraph"/>
        <w:keepNext/>
        <w:spacing w:before="0" w:beforeAutospacing="0" w:after="0" w:afterAutospacing="0"/>
        <w:ind w:left="567" w:hanging="567"/>
        <w:textAlignment w:val="baseline"/>
        <w:rPr>
          <w:rStyle w:val="normaltextrun"/>
          <w:sz w:val="22"/>
        </w:rPr>
      </w:pPr>
      <w:r w:rsidRPr="00FE4F54">
        <w:rPr>
          <w:rStyle w:val="normaltextrun"/>
          <w:b/>
        </w:rPr>
        <w:t>VI.</w:t>
      </w:r>
      <w:r w:rsidRPr="00FE4F54">
        <w:rPr>
          <w:rStyle w:val="normaltextrun"/>
          <w:b/>
        </w:rPr>
        <w:tab/>
        <w:t>Arreglos financieros</w:t>
      </w:r>
    </w:p>
    <w:p w14:paraId="582AEF55" w14:textId="70EDBDF0" w:rsidR="00533E62" w:rsidRPr="00FE4F54" w:rsidRDefault="00931D20" w:rsidP="00FE4F54">
      <w:pPr>
        <w:pStyle w:val="Para1"/>
        <w:ind w:left="539"/>
        <w:rPr>
          <w:rFonts w:eastAsiaTheme="majorEastAsia"/>
        </w:rPr>
      </w:pPr>
      <w:r w:rsidRPr="00FE4F54">
        <w:t>[14.</w:t>
      </w:r>
      <w:r w:rsidRPr="00FE4F54">
        <w:tab/>
        <w:t>La Conferencia de las Partes considerará, según proceda y sea necesario, un presupuesto suplementario mínimo para cubrir los gastos básicos de funcionamiento de la entidad de coordinación mundial.]</w:t>
      </w:r>
    </w:p>
    <w:p w14:paraId="603FCC83" w14:textId="3D9F57CB" w:rsidR="008B2E71" w:rsidRPr="00FE4F54" w:rsidRDefault="00CF12F0" w:rsidP="00FE4F54">
      <w:pPr>
        <w:pStyle w:val="Para1"/>
        <w:ind w:left="539"/>
        <w:rPr>
          <w:rStyle w:val="normaltextrun"/>
          <w:szCs w:val="22"/>
        </w:rPr>
      </w:pPr>
      <w:r w:rsidRPr="00FE4F54">
        <w:rPr>
          <w:rStyle w:val="normaltextrun"/>
        </w:rPr>
        <w:t>15.</w:t>
      </w:r>
      <w:r w:rsidRPr="00FE4F54">
        <w:rPr>
          <w:rStyle w:val="normaltextrun"/>
        </w:rPr>
        <w:tab/>
      </w:r>
      <w:r w:rsidRPr="00FE4F54">
        <w:t>La entidad de coordinación mundial movilizará recursos adicionales procedentes de una amplia variedad de fuentes, incluidas subvenciones públicas y privadas e instrumentos de financiación innovadores, según proceda, y encauzará dichos recursos para financiar los programas de apoyo a la cooperación científica y técnica de los centros regionales y subregionales de apoyo.</w:t>
      </w:r>
    </w:p>
    <w:p w14:paraId="44CD15EC" w14:textId="6B9C8C28" w:rsidR="00366DED" w:rsidRPr="00FE4F54" w:rsidRDefault="001E4A08" w:rsidP="00FE4F54">
      <w:pPr>
        <w:pStyle w:val="paragraph"/>
        <w:spacing w:before="0" w:beforeAutospacing="0" w:after="0" w:afterAutospacing="0"/>
        <w:ind w:left="567" w:hanging="567"/>
        <w:textAlignment w:val="baseline"/>
      </w:pPr>
      <w:r w:rsidRPr="00FE4F54">
        <w:rPr>
          <w:rStyle w:val="normaltextrun"/>
          <w:b/>
        </w:rPr>
        <w:t>VII.</w:t>
      </w:r>
      <w:r w:rsidRPr="00FE4F54">
        <w:rPr>
          <w:rStyle w:val="normaltextrun"/>
          <w:b/>
        </w:rPr>
        <w:tab/>
        <w:t>Seguimiento y revisión</w:t>
      </w:r>
    </w:p>
    <w:p w14:paraId="3ED0F2D2" w14:textId="517E8E0C" w:rsidR="006F20BA" w:rsidRPr="00FE4F54" w:rsidRDefault="00CF12F0" w:rsidP="00FE4F54">
      <w:pPr>
        <w:pStyle w:val="Para1"/>
        <w:ind w:left="539"/>
        <w:rPr>
          <w:rStyle w:val="normaltextrun"/>
          <w:rFonts w:eastAsiaTheme="majorEastAsia"/>
          <w:color w:val="000000" w:themeColor="text1"/>
        </w:rPr>
      </w:pPr>
      <w:r w:rsidRPr="00FE4F54">
        <w:rPr>
          <w:rStyle w:val="normaltextrun"/>
          <w:color w:val="000000" w:themeColor="text1"/>
        </w:rPr>
        <w:t>16.</w:t>
      </w:r>
      <w:r w:rsidRPr="00FE4F54">
        <w:tab/>
      </w:r>
      <w:r w:rsidRPr="00FE4F54">
        <w:rPr>
          <w:rStyle w:val="normaltextrun"/>
        </w:rPr>
        <w:t>El Órgano Subsidiario sobre la Aplicación, con el apoyo del Grupo Asesor Oficioso sobre Cooperación Científica y Técnica, revisará periódicamente las operaciones de la entidad de coordinación mundial y de los centros regionales y subregionales de apoyo, entre otras cosas mediante la realización de análisis de sus informes periódicos.</w:t>
      </w:r>
      <w:r w:rsidRPr="00FE4F54">
        <w:rPr>
          <w:rStyle w:val="normaltextrun"/>
          <w:color w:val="000000" w:themeColor="text1"/>
        </w:rPr>
        <w:t xml:space="preserve"> Se llevará a cabo una primera revisión para su consideración por la Conferencia de las Partes en su 17ª reunión. Los planes de trabajo basados en resultados y los informes de las entidades a la Conferencia de las Partes serán la principal fuente de información para hacer un seguimiento y evaluar el mecanismo[ y determinar la renovación de los arreglos o acuerdos de acogida de la entidad].</w:t>
      </w:r>
    </w:p>
    <w:p w14:paraId="2EFB434B" w14:textId="7F1C414A" w:rsidR="006F20BA" w:rsidRPr="00FE4F54" w:rsidRDefault="5176AB39" w:rsidP="00FE4F54">
      <w:pPr>
        <w:pStyle w:val="Para1"/>
        <w:ind w:left="539"/>
        <w:rPr>
          <w:rStyle w:val="normaltextrun"/>
          <w:rFonts w:eastAsiaTheme="majorEastAsia"/>
          <w:color w:val="000000" w:themeColor="text1"/>
        </w:rPr>
      </w:pPr>
      <w:r w:rsidRPr="00FE4F54">
        <w:rPr>
          <w:rStyle w:val="normaltextrun"/>
          <w:color w:val="000000" w:themeColor="text1"/>
        </w:rPr>
        <w:t>17.</w:t>
      </w:r>
      <w:r w:rsidRPr="00FE4F54">
        <w:tab/>
      </w:r>
      <w:r w:rsidRPr="00FE4F54">
        <w:rPr>
          <w:rStyle w:val="normaltextrun"/>
          <w:color w:val="000000" w:themeColor="text1"/>
        </w:rPr>
        <w:t xml:space="preserve">La Secretaria Ejecutiva encargará una evaluación independiente de la entidad de coordinación mundial y de los centros regionales y subregionales de apoyo, de conformidad con la decisión 15/8. </w:t>
      </w:r>
      <w:r w:rsidRPr="00FE4F54">
        <w:rPr>
          <w:color w:val="000000" w:themeColor="text1"/>
        </w:rPr>
        <w:lastRenderedPageBreak/>
        <w:t>El informe será considerado por el Órgano Subsidiario sobre la Aplicación en una reunión que se celebre antes de la 19ª reunión de la Conferencia de las Partes y, posteriormente, por la Conferencia de las Partes en su 19ª reunión.</w:t>
      </w:r>
    </w:p>
    <w:p w14:paraId="31E1C4FD" w14:textId="43164E33" w:rsidR="002B559C" w:rsidRPr="00FE4F54" w:rsidRDefault="00760C13" w:rsidP="00FE4F54">
      <w:pPr>
        <w:pStyle w:val="Para1"/>
        <w:ind w:left="539"/>
        <w:jc w:val="center"/>
      </w:pPr>
      <w:r w:rsidRPr="00FE4F54">
        <w:rPr>
          <w:rStyle w:val="normaltextrun"/>
          <w:color w:val="000000" w:themeColor="text1"/>
        </w:rPr>
        <w:t>__________</w:t>
      </w:r>
    </w:p>
    <w:sectPr w:rsidR="002B559C" w:rsidRPr="00FE4F54" w:rsidSect="00915ABD">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B999C" w14:textId="77777777" w:rsidR="00325742" w:rsidRDefault="00325742" w:rsidP="00A96B21">
      <w:r>
        <w:separator/>
      </w:r>
    </w:p>
  </w:endnote>
  <w:endnote w:type="continuationSeparator" w:id="0">
    <w:p w14:paraId="6DB69F04" w14:textId="77777777" w:rsidR="00325742" w:rsidRDefault="00325742" w:rsidP="00A96B21">
      <w:r>
        <w:continuationSeparator/>
      </w:r>
    </w:p>
  </w:endnote>
  <w:endnote w:type="continuationNotice" w:id="1">
    <w:p w14:paraId="0C6FEC55" w14:textId="77777777" w:rsidR="00325742" w:rsidRDefault="00325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BA2B9" w14:textId="686D8981" w:rsidR="00946A27" w:rsidRPr="003E3453" w:rsidRDefault="00645BA9" w:rsidP="00645BA9">
    <w:pPr>
      <w:pStyle w:val="Piedepgina"/>
      <w:rPr>
        <w:sz w:val="20"/>
        <w:szCs w:val="20"/>
      </w:rPr>
    </w:pPr>
    <w:r w:rsidRPr="003E3453">
      <w:rPr>
        <w:sz w:val="20"/>
      </w:rPr>
      <w:fldChar w:fldCharType="begin"/>
    </w:r>
    <w:r w:rsidRPr="003E3453">
      <w:rPr>
        <w:sz w:val="20"/>
      </w:rPr>
      <w:instrText xml:space="preserve"> PAGE </w:instrText>
    </w:r>
    <w:r w:rsidRPr="003E3453">
      <w:rPr>
        <w:sz w:val="20"/>
      </w:rPr>
      <w:fldChar w:fldCharType="separate"/>
    </w:r>
    <w:r w:rsidRPr="003E3453">
      <w:rPr>
        <w:sz w:val="20"/>
      </w:rPr>
      <w:t>4</w:t>
    </w:r>
    <w:r w:rsidRPr="003E3453">
      <w:rPr>
        <w:sz w:val="20"/>
      </w:rPr>
      <w:fldChar w:fldCharType="end"/>
    </w:r>
    <w:r>
      <w:rPr>
        <w:sz w:val="20"/>
      </w:rPr>
      <w:t>/</w:t>
    </w:r>
    <w:r w:rsidR="00915ABD" w:rsidRPr="003E3453">
      <w:rPr>
        <w:sz w:val="20"/>
      </w:rPr>
      <w:fldChar w:fldCharType="begin"/>
    </w:r>
    <w:r w:rsidR="00915ABD" w:rsidRPr="003E3453">
      <w:rPr>
        <w:sz w:val="20"/>
      </w:rPr>
      <w:instrText xml:space="preserve"> NUMPAGES \* MERGEFORMAT </w:instrText>
    </w:r>
    <w:r w:rsidR="00915ABD" w:rsidRPr="003E3453">
      <w:rPr>
        <w:sz w:val="20"/>
      </w:rPr>
      <w:fldChar w:fldCharType="separate"/>
    </w:r>
    <w:r w:rsidRPr="003E3453">
      <w:rPr>
        <w:sz w:val="20"/>
      </w:rPr>
      <w:t>7</w:t>
    </w:r>
    <w:r w:rsidR="00915ABD" w:rsidRPr="003E3453">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92978" w14:textId="520E1853" w:rsidR="00946A27" w:rsidRPr="003E3453" w:rsidRDefault="00645BA9" w:rsidP="003E3453">
    <w:pPr>
      <w:pStyle w:val="Piedepgina"/>
      <w:jc w:val="right"/>
      <w:rPr>
        <w:sz w:val="20"/>
        <w:szCs w:val="20"/>
      </w:rPr>
    </w:pPr>
    <w:r w:rsidRPr="003E3453">
      <w:rPr>
        <w:sz w:val="20"/>
      </w:rPr>
      <w:fldChar w:fldCharType="begin"/>
    </w:r>
    <w:r w:rsidRPr="003E3453">
      <w:rPr>
        <w:sz w:val="20"/>
      </w:rPr>
      <w:instrText xml:space="preserve"> PAGE </w:instrText>
    </w:r>
    <w:r w:rsidRPr="003E3453">
      <w:rPr>
        <w:sz w:val="20"/>
      </w:rPr>
      <w:fldChar w:fldCharType="separate"/>
    </w:r>
    <w:r w:rsidRPr="003E3453">
      <w:rPr>
        <w:sz w:val="20"/>
      </w:rPr>
      <w:t>4</w:t>
    </w:r>
    <w:r w:rsidRPr="003E3453">
      <w:rPr>
        <w:sz w:val="20"/>
      </w:rPr>
      <w:fldChar w:fldCharType="end"/>
    </w:r>
    <w:r>
      <w:rPr>
        <w:sz w:val="20"/>
      </w:rPr>
      <w:t>/</w:t>
    </w:r>
    <w:r w:rsidR="00915ABD" w:rsidRPr="003E3453">
      <w:rPr>
        <w:sz w:val="20"/>
      </w:rPr>
      <w:fldChar w:fldCharType="begin"/>
    </w:r>
    <w:r w:rsidR="00915ABD" w:rsidRPr="003E3453">
      <w:rPr>
        <w:sz w:val="20"/>
      </w:rPr>
      <w:instrText xml:space="preserve"> NUMPAGES \* MERGEFORMAT </w:instrText>
    </w:r>
    <w:r w:rsidR="00915ABD" w:rsidRPr="003E3453">
      <w:rPr>
        <w:sz w:val="20"/>
      </w:rPr>
      <w:fldChar w:fldCharType="separate"/>
    </w:r>
    <w:r w:rsidRPr="003E3453">
      <w:rPr>
        <w:sz w:val="20"/>
      </w:rPr>
      <w:t>7</w:t>
    </w:r>
    <w:r w:rsidR="00915ABD" w:rsidRPr="003E345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B94A9" w14:textId="77777777" w:rsidR="00325742" w:rsidRDefault="00325742" w:rsidP="00A96B21">
      <w:r>
        <w:separator/>
      </w:r>
    </w:p>
  </w:footnote>
  <w:footnote w:type="continuationSeparator" w:id="0">
    <w:p w14:paraId="619E1F50" w14:textId="77777777" w:rsidR="00325742" w:rsidRDefault="00325742" w:rsidP="00A96B21">
      <w:r>
        <w:continuationSeparator/>
      </w:r>
    </w:p>
  </w:footnote>
  <w:footnote w:type="continuationNotice" w:id="1">
    <w:p w14:paraId="2807ED50" w14:textId="77777777" w:rsidR="00325742" w:rsidRDefault="00325742"/>
  </w:footnote>
  <w:footnote w:id="2">
    <w:p w14:paraId="5151298A" w14:textId="77777777" w:rsidR="0088480E" w:rsidRPr="00F853CD" w:rsidRDefault="0088480E" w:rsidP="0088480E">
      <w:pPr>
        <w:pStyle w:val="Textonotapie"/>
        <w:rPr>
          <w:sz w:val="18"/>
          <w:szCs w:val="18"/>
        </w:rPr>
      </w:pPr>
      <w:r>
        <w:rPr>
          <w:rStyle w:val="Refdenotaalpie"/>
          <w:sz w:val="18"/>
          <w:szCs w:val="18"/>
        </w:rPr>
        <w:footnoteRef/>
      </w:r>
      <w:r>
        <w:rPr>
          <w:sz w:val="18"/>
        </w:rPr>
        <w:t xml:space="preserve"> CBD/TSC/IAG/2024/1/2.</w:t>
      </w:r>
    </w:p>
  </w:footnote>
  <w:footnote w:id="3">
    <w:p w14:paraId="76CD7E2E" w14:textId="49EF8D10" w:rsidR="009A0507" w:rsidRPr="00F853CD" w:rsidRDefault="009A0507">
      <w:pPr>
        <w:pStyle w:val="Textonotapie"/>
        <w:rPr>
          <w:sz w:val="18"/>
          <w:szCs w:val="18"/>
        </w:rPr>
      </w:pPr>
      <w:r>
        <w:rPr>
          <w:rStyle w:val="Refdenotaalpie"/>
          <w:sz w:val="18"/>
          <w:szCs w:val="18"/>
        </w:rPr>
        <w:footnoteRef/>
      </w:r>
      <w:r>
        <w:t xml:space="preserve"> </w:t>
      </w:r>
      <w:r>
        <w:rPr>
          <w:sz w:val="18"/>
        </w:rPr>
        <w:t xml:space="preserve">Naciones Unidas, </w:t>
      </w:r>
      <w:r>
        <w:rPr>
          <w:i/>
          <w:iCs/>
          <w:sz w:val="18"/>
        </w:rPr>
        <w:t>Treaty Series</w:t>
      </w:r>
      <w:r>
        <w:rPr>
          <w:sz w:val="18"/>
        </w:rPr>
        <w:t>, vol. 1760, núm. 30619.</w:t>
      </w:r>
    </w:p>
  </w:footnote>
  <w:footnote w:id="4">
    <w:p w14:paraId="4704CE68" w14:textId="5CCB850E" w:rsidR="00A87F49" w:rsidRPr="00F853CD" w:rsidRDefault="00A87F49">
      <w:pPr>
        <w:pStyle w:val="Textonotapie"/>
        <w:rPr>
          <w:sz w:val="18"/>
          <w:szCs w:val="18"/>
        </w:rPr>
      </w:pPr>
      <w:r>
        <w:rPr>
          <w:rStyle w:val="Refdenotaalpie"/>
          <w:sz w:val="18"/>
          <w:szCs w:val="18"/>
        </w:rPr>
        <w:footnoteRef/>
      </w:r>
      <w:r>
        <w:rPr>
          <w:sz w:val="18"/>
        </w:rPr>
        <w:t xml:space="preserve"> CBD/SBI/4/7/Add.3.</w:t>
      </w:r>
    </w:p>
  </w:footnote>
  <w:footnote w:id="5">
    <w:p w14:paraId="75A57E8C" w14:textId="28C5928F" w:rsidR="0013455E" w:rsidRPr="00F853CD" w:rsidRDefault="0013455E">
      <w:pPr>
        <w:pStyle w:val="Textonotapie"/>
        <w:rPr>
          <w:sz w:val="18"/>
          <w:szCs w:val="18"/>
        </w:rPr>
      </w:pPr>
      <w:r>
        <w:rPr>
          <w:rStyle w:val="Refdenotaalpie"/>
          <w:sz w:val="18"/>
          <w:szCs w:val="18"/>
        </w:rPr>
        <w:footnoteRef/>
      </w:r>
      <w:r>
        <w:rPr>
          <w:sz w:val="18"/>
        </w:rPr>
        <w:t xml:space="preserve"> Decisión 15/4, anexo</w:t>
      </w:r>
      <w:r>
        <w:t>.</w:t>
      </w:r>
    </w:p>
  </w:footnote>
  <w:footnote w:id="6">
    <w:p w14:paraId="13678453" w14:textId="1371F8BD" w:rsidR="00632D11" w:rsidRPr="00F853CD" w:rsidRDefault="00632D11">
      <w:pPr>
        <w:pStyle w:val="Textonotapie"/>
        <w:rPr>
          <w:sz w:val="18"/>
          <w:szCs w:val="18"/>
        </w:rPr>
      </w:pPr>
      <w:r>
        <w:rPr>
          <w:rStyle w:val="Refdenotaalpie"/>
          <w:sz w:val="18"/>
          <w:szCs w:val="18"/>
        </w:rPr>
        <w:footnoteRef/>
      </w:r>
      <w:r>
        <w:rPr>
          <w:sz w:val="18"/>
        </w:rPr>
        <w:t xml:space="preserve"> Decisión 15/8, anexo I.</w:t>
      </w:r>
    </w:p>
  </w:footnote>
  <w:footnote w:id="7">
    <w:p w14:paraId="6DBBF4CA" w14:textId="038F75F8" w:rsidR="00EA253E" w:rsidRPr="00F853CD" w:rsidRDefault="00EA253E" w:rsidP="00EA253E">
      <w:pPr>
        <w:pStyle w:val="Textonotapie"/>
        <w:rPr>
          <w:sz w:val="18"/>
          <w:szCs w:val="18"/>
        </w:rPr>
      </w:pPr>
      <w:r>
        <w:rPr>
          <w:rStyle w:val="Refdenotaalpie"/>
          <w:sz w:val="18"/>
          <w:szCs w:val="18"/>
        </w:rPr>
        <w:footnoteRef/>
      </w:r>
      <w:r>
        <w:t xml:space="preserve"> </w:t>
      </w:r>
      <w:r>
        <w:rPr>
          <w:sz w:val="18"/>
        </w:rPr>
        <w:t>La Conferencia de las Partes adoptará una decisión sobre el marco de seguimiento para el Marco Mundial de Biodiversidad de Kunming-Montreal en su 16ª reunión.</w:t>
      </w:r>
    </w:p>
  </w:footnote>
  <w:footnote w:id="8">
    <w:p w14:paraId="1750805D" w14:textId="5F07F2DA" w:rsidR="00863191" w:rsidRPr="00F853CD" w:rsidRDefault="00863191">
      <w:pPr>
        <w:pStyle w:val="Textonotapie"/>
        <w:rPr>
          <w:sz w:val="18"/>
          <w:szCs w:val="18"/>
        </w:rPr>
      </w:pPr>
      <w:r>
        <w:rPr>
          <w:rStyle w:val="Refdenotaalpie"/>
          <w:sz w:val="18"/>
          <w:szCs w:val="18"/>
        </w:rPr>
        <w:footnoteRef/>
      </w:r>
      <w:r>
        <w:t xml:space="preserve"> </w:t>
      </w:r>
      <w:r>
        <w:rPr>
          <w:sz w:val="18"/>
        </w:rPr>
        <w:t xml:space="preserve">Naciones Unidas, </w:t>
      </w:r>
      <w:r>
        <w:rPr>
          <w:i/>
          <w:iCs/>
          <w:sz w:val="18"/>
        </w:rPr>
        <w:t>Treaty Series</w:t>
      </w:r>
      <w:r>
        <w:rPr>
          <w:sz w:val="18"/>
        </w:rPr>
        <w:t>, vol. 1771, núm. 30822.</w:t>
      </w:r>
    </w:p>
  </w:footnote>
  <w:footnote w:id="9">
    <w:p w14:paraId="1D136637" w14:textId="2D1EB09C" w:rsidR="00AE6738" w:rsidRPr="00F853CD" w:rsidRDefault="00AE6738">
      <w:pPr>
        <w:pStyle w:val="Textonotapie"/>
        <w:rPr>
          <w:sz w:val="18"/>
          <w:szCs w:val="18"/>
        </w:rPr>
      </w:pPr>
      <w:r>
        <w:rPr>
          <w:rStyle w:val="Refdenotaalpie"/>
          <w:sz w:val="18"/>
          <w:szCs w:val="18"/>
        </w:rPr>
        <w:footnoteRef/>
      </w:r>
      <w:r>
        <w:t xml:space="preserve"> </w:t>
      </w:r>
      <w:r>
        <w:rPr>
          <w:sz w:val="18"/>
        </w:rPr>
        <w:t xml:space="preserve">Naciones Unidas, </w:t>
      </w:r>
      <w:r>
        <w:rPr>
          <w:i/>
          <w:iCs/>
          <w:sz w:val="18"/>
        </w:rPr>
        <w:t>Treaty Series</w:t>
      </w:r>
      <w:r>
        <w:rPr>
          <w:sz w:val="18"/>
        </w:rPr>
        <w:t>, vol. 1954, núm. 33480.</w:t>
      </w:r>
    </w:p>
  </w:footnote>
  <w:footnote w:id="10">
    <w:p w14:paraId="7B704D26" w14:textId="21451F6F" w:rsidR="0047592C" w:rsidRPr="00F853CD" w:rsidRDefault="0047592C">
      <w:pPr>
        <w:pStyle w:val="Textonotapie"/>
        <w:rPr>
          <w:sz w:val="18"/>
          <w:szCs w:val="18"/>
        </w:rPr>
      </w:pPr>
      <w:r>
        <w:rPr>
          <w:rStyle w:val="Refdenotaalpie"/>
          <w:sz w:val="18"/>
          <w:szCs w:val="18"/>
        </w:rPr>
        <w:footnoteRef/>
      </w:r>
      <w:r>
        <w:rPr>
          <w:sz w:val="18"/>
        </w:rPr>
        <w:t xml:space="preserve"> Resolución 70/1 de la Asamblea General.</w:t>
      </w:r>
    </w:p>
  </w:footnote>
  <w:footnote w:id="11">
    <w:p w14:paraId="3E0BD866" w14:textId="77777777" w:rsidR="002F3E71" w:rsidRPr="00F853CD" w:rsidRDefault="002F3E71" w:rsidP="00334BFA">
      <w:pPr>
        <w:pStyle w:val="Textonotapie"/>
        <w:rPr>
          <w:sz w:val="18"/>
          <w:szCs w:val="18"/>
        </w:rPr>
      </w:pPr>
      <w:r>
        <w:rPr>
          <w:rStyle w:val="Refdenotaalpie"/>
          <w:rFonts w:eastAsiaTheme="majorEastAsia"/>
          <w:sz w:val="18"/>
          <w:szCs w:val="18"/>
        </w:rPr>
        <w:footnoteRef/>
      </w:r>
      <w:r>
        <w:rPr>
          <w:sz w:val="18"/>
        </w:rPr>
        <w:t xml:space="preserve"> La lista de las entidades y organizaciones seleccionadas se adjuntaría en un anexo de la decisión.</w:t>
      </w:r>
    </w:p>
  </w:footnote>
  <w:footnote w:id="12">
    <w:p w14:paraId="5319DB4D" w14:textId="7ACBD620" w:rsidR="00322D6F" w:rsidRPr="00F853CD" w:rsidRDefault="00322D6F">
      <w:pPr>
        <w:pStyle w:val="Textonotapie"/>
        <w:rPr>
          <w:sz w:val="18"/>
          <w:szCs w:val="18"/>
        </w:rPr>
      </w:pPr>
      <w:r>
        <w:rPr>
          <w:rStyle w:val="Refdenotaalpie"/>
          <w:sz w:val="18"/>
          <w:szCs w:val="18"/>
        </w:rPr>
        <w:footnoteRef/>
      </w:r>
      <w:r>
        <w:t xml:space="preserve"> </w:t>
      </w:r>
      <w:r>
        <w:rPr>
          <w:sz w:val="18"/>
        </w:rPr>
        <w:t>Todas las referencias al “consentimiento libre, previo e informado” se refieren a la terminología tripartita de “consentimiento previo y fundamentado” o “consentimiento libre, previo e informado” o “aprobación y participación”.</w:t>
      </w:r>
    </w:p>
  </w:footnote>
  <w:footnote w:id="13">
    <w:p w14:paraId="46CA6573" w14:textId="31AD6BE8" w:rsidR="00AD5304" w:rsidRPr="00F853CD" w:rsidRDefault="00AD5304">
      <w:pPr>
        <w:pStyle w:val="Textonotapie"/>
        <w:rPr>
          <w:sz w:val="18"/>
          <w:szCs w:val="18"/>
        </w:rPr>
      </w:pPr>
      <w:r>
        <w:rPr>
          <w:rStyle w:val="Refdenotaalpie"/>
          <w:sz w:val="18"/>
          <w:szCs w:val="18"/>
        </w:rPr>
        <w:footnoteRef/>
      </w:r>
      <w:r>
        <w:t xml:space="preserve"> </w:t>
      </w:r>
      <w:r>
        <w:rPr>
          <w:sz w:val="18"/>
        </w:rPr>
        <w:t>Todas las referencias al “consentimiento libre, previo e informado” se refieren a la terminología tripartita de “consentimiento previo y fundamentado” o “consentimiento libre, previo e informado” o “aprobación y participación”.</w:t>
      </w:r>
    </w:p>
  </w:footnote>
  <w:footnote w:id="14">
    <w:p w14:paraId="1737502C" w14:textId="77777777" w:rsidR="00813AD6" w:rsidRDefault="00AD5304">
      <w:r>
        <w:rPr>
          <w:rStyle w:val="Refdenotaalpie"/>
          <w:sz w:val="18"/>
          <w:szCs w:val="18"/>
        </w:rPr>
        <w:footnoteRef/>
      </w:r>
      <w:r>
        <w:t xml:space="preserve"> </w:t>
      </w:r>
      <w:r>
        <w:rPr>
          <w:sz w:val="18"/>
        </w:rPr>
        <w:t>Todas las referencias al “consentimiento libre, previo e informado” se refieren a la terminología tripartita de “consentimiento previo y fundamentado” o “consentimiento libre, previo e informado” o “aprobación y participación”.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B63DA" w14:textId="49C2E214" w:rsidR="003F37E0" w:rsidRPr="00C37CDD" w:rsidRDefault="001B7EE7">
    <w:pPr>
      <w:pStyle w:val="Encabezado"/>
      <w:keepLines/>
      <w:suppressLineNumbers/>
      <w:pBdr>
        <w:bottom w:val="single" w:sz="4" w:space="1" w:color="auto"/>
      </w:pBdr>
      <w:suppressAutoHyphens/>
      <w:spacing w:after="240"/>
      <w:rPr>
        <w:sz w:val="20"/>
        <w:szCs w:val="20"/>
      </w:rPr>
    </w:pPr>
    <w:r>
      <w:rPr>
        <w:sz w:val="20"/>
      </w:rPr>
      <w:t>CBD/SBI/REC/4/5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B6061" w14:textId="5467F427" w:rsidR="003F37E0" w:rsidRPr="00C37CDD" w:rsidRDefault="001B7EE7" w:rsidP="001B7EE7">
    <w:pPr>
      <w:pStyle w:val="Encabezado"/>
      <w:keepLines/>
      <w:suppressLineNumbers/>
      <w:pBdr>
        <w:bottom w:val="single" w:sz="4" w:space="1" w:color="auto"/>
      </w:pBdr>
      <w:suppressAutoHyphens/>
      <w:spacing w:after="240"/>
      <w:jc w:val="right"/>
      <w:rPr>
        <w:sz w:val="20"/>
        <w:szCs w:val="20"/>
      </w:rPr>
    </w:pPr>
    <w:r>
      <w:rPr>
        <w:sz w:val="20"/>
      </w:rPr>
      <w:t>CBD/SBI/REC/4/5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31E7A"/>
    <w:multiLevelType w:val="hybridMultilevel"/>
    <w:tmpl w:val="286ADC30"/>
    <w:lvl w:ilvl="0" w:tplc="0256DD28">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56331A"/>
    <w:multiLevelType w:val="hybridMultilevel"/>
    <w:tmpl w:val="BB08C46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0E6D9E"/>
    <w:multiLevelType w:val="hybridMultilevel"/>
    <w:tmpl w:val="167E36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694659B"/>
    <w:multiLevelType w:val="hybridMultilevel"/>
    <w:tmpl w:val="BDDAF24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457184"/>
    <w:multiLevelType w:val="hybridMultilevel"/>
    <w:tmpl w:val="6F8818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E8B4309"/>
    <w:multiLevelType w:val="multilevel"/>
    <w:tmpl w:val="DF0C6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0D43C1"/>
    <w:multiLevelType w:val="hybridMultilevel"/>
    <w:tmpl w:val="D3D89A60"/>
    <w:lvl w:ilvl="0" w:tplc="FFFFFFFF">
      <w:start w:val="1"/>
      <w:numFmt w:val="decimal"/>
      <w:lvlText w:val="%1."/>
      <w:lvlJc w:val="left"/>
      <w:pPr>
        <w:ind w:left="2610"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F260E55"/>
    <w:multiLevelType w:val="hybridMultilevel"/>
    <w:tmpl w:val="092A0F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247072"/>
    <w:multiLevelType w:val="hybridMultilevel"/>
    <w:tmpl w:val="DE2E0690"/>
    <w:lvl w:ilvl="0" w:tplc="0256DD28">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3D1D3D8B"/>
    <w:multiLevelType w:val="multilevel"/>
    <w:tmpl w:val="7EC612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B360DD"/>
    <w:multiLevelType w:val="hybridMultilevel"/>
    <w:tmpl w:val="D0B09FD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A812E0"/>
    <w:multiLevelType w:val="hybridMultilevel"/>
    <w:tmpl w:val="BAE45C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95D41AE"/>
    <w:multiLevelType w:val="hybridMultilevel"/>
    <w:tmpl w:val="7664680A"/>
    <w:lvl w:ilvl="0" w:tplc="59D2692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5" w15:restartNumberingAfterBreak="0">
    <w:nsid w:val="4B511FF9"/>
    <w:multiLevelType w:val="hybridMultilevel"/>
    <w:tmpl w:val="BF385DC0"/>
    <w:lvl w:ilvl="0" w:tplc="56649E9E">
      <w:start w:val="1"/>
      <w:numFmt w:val="upperRoman"/>
      <w:lvlText w:val="%1."/>
      <w:lvlJc w:val="left"/>
      <w:pPr>
        <w:ind w:left="2628" w:hanging="1494"/>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C66221B"/>
    <w:multiLevelType w:val="hybridMultilevel"/>
    <w:tmpl w:val="32AC78EC"/>
    <w:lvl w:ilvl="0" w:tplc="87C6168E">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001AA"/>
    <w:multiLevelType w:val="hybridMultilevel"/>
    <w:tmpl w:val="0B76312E"/>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0442B4"/>
    <w:multiLevelType w:val="multilevel"/>
    <w:tmpl w:val="6406B29E"/>
    <w:lvl w:ilvl="0">
      <w:start w:val="1"/>
      <w:numFmt w:val="decimal"/>
      <w:lvlText w:val="%1."/>
      <w:lvlJc w:val="left"/>
      <w:pPr>
        <w:tabs>
          <w:tab w:val="num" w:pos="360"/>
        </w:tabs>
        <w:ind w:left="0" w:firstLine="0"/>
      </w:pPr>
      <w:rPr>
        <w:rFonts w:ascii="Times New Roman" w:eastAsia="MS Mincho" w:hAnsi="Times New Roman" w:cs="Angsana New"/>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3A1173C"/>
    <w:multiLevelType w:val="hybridMultilevel"/>
    <w:tmpl w:val="0B76312E"/>
    <w:lvl w:ilvl="0" w:tplc="CC1AA028">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85D37"/>
    <w:multiLevelType w:val="hybridMultilevel"/>
    <w:tmpl w:val="CC22AB6E"/>
    <w:lvl w:ilvl="0" w:tplc="FFFFFFFF">
      <w:start w:val="1"/>
      <w:numFmt w:val="decimal"/>
      <w:lvlText w:val="%1."/>
      <w:lvlJc w:val="left"/>
      <w:pPr>
        <w:ind w:left="2610" w:hanging="360"/>
      </w:pPr>
      <w:rPr>
        <w:rFonts w:hint="default"/>
      </w:rPr>
    </w:lvl>
    <w:lvl w:ilvl="1" w:tplc="FFFFFFFF">
      <w:start w:val="1"/>
      <w:numFmt w:val="lowerLetter"/>
      <w:lvlText w:val="(%2)"/>
      <w:lvlJc w:val="left"/>
      <w:pPr>
        <w:ind w:left="1647" w:hanging="360"/>
      </w:pPr>
      <w:rPr>
        <w:rFonts w:ascii="Times New Roman" w:eastAsia="Times New Roman" w:hAnsi="Times New Roman" w:cs="Times New Roman"/>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56F13418"/>
    <w:multiLevelType w:val="hybridMultilevel"/>
    <w:tmpl w:val="E8E2D578"/>
    <w:lvl w:ilvl="0" w:tplc="0784BD20">
      <w:start w:val="1"/>
      <w:numFmt w:val="lowerLetter"/>
      <w:lvlText w:val="(%1)"/>
      <w:lvlJc w:val="left"/>
      <w:pPr>
        <w:ind w:left="900" w:hanging="360"/>
      </w:pPr>
      <w:rPr>
        <w:rFonts w:asciiTheme="majorBidi" w:hAnsiTheme="majorBidi" w:cstheme="maj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8C0070F"/>
    <w:multiLevelType w:val="hybridMultilevel"/>
    <w:tmpl w:val="F6F26004"/>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9F7710"/>
    <w:multiLevelType w:val="hybridMultilevel"/>
    <w:tmpl w:val="1D280138"/>
    <w:lvl w:ilvl="0" w:tplc="3DF4418A">
      <w:start w:val="1"/>
      <w:numFmt w:val="decimal"/>
      <w:pStyle w:val="Ttulo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D943BEE"/>
    <w:multiLevelType w:val="multilevel"/>
    <w:tmpl w:val="222A08B4"/>
    <w:numStyleLink w:val="ListCBD"/>
  </w:abstractNum>
  <w:abstractNum w:abstractNumId="25"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6" w15:restartNumberingAfterBreak="0">
    <w:nsid w:val="5E860D32"/>
    <w:multiLevelType w:val="hybridMultilevel"/>
    <w:tmpl w:val="DE6EE044"/>
    <w:lvl w:ilvl="0" w:tplc="96AE09E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76541"/>
    <w:multiLevelType w:val="hybridMultilevel"/>
    <w:tmpl w:val="C8F050F6"/>
    <w:lvl w:ilvl="0" w:tplc="6504D76C">
      <w:start w:val="1"/>
      <w:numFmt w:val="upperRoman"/>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A1479B"/>
    <w:multiLevelType w:val="hybridMultilevel"/>
    <w:tmpl w:val="6200F098"/>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B70991"/>
    <w:multiLevelType w:val="hybridMultilevel"/>
    <w:tmpl w:val="CC22AB6E"/>
    <w:lvl w:ilvl="0" w:tplc="B3BCDB8C">
      <w:start w:val="1"/>
      <w:numFmt w:val="decimal"/>
      <w:lvlText w:val="%1."/>
      <w:lvlJc w:val="left"/>
      <w:pPr>
        <w:ind w:left="2610" w:hanging="360"/>
      </w:pPr>
      <w:rPr>
        <w:rFonts w:hint="default"/>
      </w:rPr>
    </w:lvl>
    <w:lvl w:ilvl="1" w:tplc="202A4FCC">
      <w:start w:val="1"/>
      <w:numFmt w:val="lowerLetter"/>
      <w:lvlText w:val="(%2)"/>
      <w:lvlJc w:val="left"/>
      <w:pPr>
        <w:ind w:left="1647" w:hanging="360"/>
      </w:pPr>
      <w:rPr>
        <w:rFonts w:ascii="Times New Roman" w:eastAsia="Times New Roman" w:hAnsi="Times New Roman" w:cs="Times New Roman"/>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0" w15:restartNumberingAfterBreak="0">
    <w:nsid w:val="6957799E"/>
    <w:multiLevelType w:val="hybridMultilevel"/>
    <w:tmpl w:val="4E104B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6BE87A9D"/>
    <w:multiLevelType w:val="hybridMultilevel"/>
    <w:tmpl w:val="D91A7D76"/>
    <w:lvl w:ilvl="0" w:tplc="EDE63760">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CD1634D"/>
    <w:multiLevelType w:val="hybridMultilevel"/>
    <w:tmpl w:val="FFFFFFFF"/>
    <w:lvl w:ilvl="0" w:tplc="829C184E">
      <w:start w:val="1"/>
      <w:numFmt w:val="lowerLetter"/>
      <w:lvlText w:val="(%1)"/>
      <w:lvlJc w:val="left"/>
      <w:pPr>
        <w:ind w:left="900" w:hanging="360"/>
      </w:pPr>
    </w:lvl>
    <w:lvl w:ilvl="1" w:tplc="B510B46C">
      <w:start w:val="1"/>
      <w:numFmt w:val="lowerLetter"/>
      <w:lvlText w:val="%2."/>
      <w:lvlJc w:val="left"/>
      <w:pPr>
        <w:ind w:left="1620" w:hanging="360"/>
      </w:pPr>
    </w:lvl>
    <w:lvl w:ilvl="2" w:tplc="18E0C85A">
      <w:start w:val="1"/>
      <w:numFmt w:val="lowerRoman"/>
      <w:lvlText w:val="%3."/>
      <w:lvlJc w:val="right"/>
      <w:pPr>
        <w:ind w:left="2340" w:hanging="180"/>
      </w:pPr>
    </w:lvl>
    <w:lvl w:ilvl="3" w:tplc="B9EE6CE6">
      <w:start w:val="1"/>
      <w:numFmt w:val="decimal"/>
      <w:lvlText w:val="%4."/>
      <w:lvlJc w:val="left"/>
      <w:pPr>
        <w:ind w:left="3060" w:hanging="360"/>
      </w:pPr>
    </w:lvl>
    <w:lvl w:ilvl="4" w:tplc="1604DDEA">
      <w:start w:val="1"/>
      <w:numFmt w:val="lowerLetter"/>
      <w:lvlText w:val="%5."/>
      <w:lvlJc w:val="left"/>
      <w:pPr>
        <w:ind w:left="3780" w:hanging="360"/>
      </w:pPr>
    </w:lvl>
    <w:lvl w:ilvl="5" w:tplc="E9BC8318">
      <w:start w:val="1"/>
      <w:numFmt w:val="lowerRoman"/>
      <w:lvlText w:val="%6."/>
      <w:lvlJc w:val="right"/>
      <w:pPr>
        <w:ind w:left="4500" w:hanging="180"/>
      </w:pPr>
    </w:lvl>
    <w:lvl w:ilvl="6" w:tplc="B93486D0">
      <w:start w:val="1"/>
      <w:numFmt w:val="decimal"/>
      <w:lvlText w:val="%7."/>
      <w:lvlJc w:val="left"/>
      <w:pPr>
        <w:ind w:left="5220" w:hanging="360"/>
      </w:pPr>
    </w:lvl>
    <w:lvl w:ilvl="7" w:tplc="48F2F0DA">
      <w:start w:val="1"/>
      <w:numFmt w:val="lowerLetter"/>
      <w:lvlText w:val="%8."/>
      <w:lvlJc w:val="left"/>
      <w:pPr>
        <w:ind w:left="5940" w:hanging="360"/>
      </w:pPr>
    </w:lvl>
    <w:lvl w:ilvl="8" w:tplc="650CE058">
      <w:start w:val="1"/>
      <w:numFmt w:val="lowerRoman"/>
      <w:lvlText w:val="%9."/>
      <w:lvlJc w:val="right"/>
      <w:pPr>
        <w:ind w:left="6660" w:hanging="180"/>
      </w:pPr>
    </w:lvl>
  </w:abstractNum>
  <w:abstractNum w:abstractNumId="33" w15:restartNumberingAfterBreak="0">
    <w:nsid w:val="6ECA0A88"/>
    <w:multiLevelType w:val="multilevel"/>
    <w:tmpl w:val="B2FAC77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EE6026"/>
    <w:multiLevelType w:val="multilevel"/>
    <w:tmpl w:val="0040D3C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ED23B0"/>
    <w:multiLevelType w:val="multilevel"/>
    <w:tmpl w:val="A9CCA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246E28"/>
    <w:multiLevelType w:val="hybridMultilevel"/>
    <w:tmpl w:val="A1A4804E"/>
    <w:lvl w:ilvl="0" w:tplc="C974033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9B53CF"/>
    <w:multiLevelType w:val="hybridMultilevel"/>
    <w:tmpl w:val="6150A6EE"/>
    <w:lvl w:ilvl="0" w:tplc="523ADC34">
      <w:start w:val="3"/>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D417265"/>
    <w:multiLevelType w:val="hybridMultilevel"/>
    <w:tmpl w:val="27B80770"/>
    <w:lvl w:ilvl="0" w:tplc="53CC1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5910DD"/>
    <w:multiLevelType w:val="multilevel"/>
    <w:tmpl w:val="849CB754"/>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eastAsiaTheme="majorEastAsia"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515049">
    <w:abstractNumId w:val="29"/>
  </w:num>
  <w:num w:numId="2" w16cid:durableId="230895451">
    <w:abstractNumId w:val="23"/>
  </w:num>
  <w:num w:numId="3" w16cid:durableId="2129007512">
    <w:abstractNumId w:val="25"/>
  </w:num>
  <w:num w:numId="4" w16cid:durableId="1691489866">
    <w:abstractNumId w:val="38"/>
  </w:num>
  <w:num w:numId="5" w16cid:durableId="1757247182">
    <w:abstractNumId w:val="18"/>
  </w:num>
  <w:num w:numId="6" w16cid:durableId="1346008923">
    <w:abstractNumId w:val="39"/>
  </w:num>
  <w:num w:numId="7" w16cid:durableId="2011178470">
    <w:abstractNumId w:val="34"/>
  </w:num>
  <w:num w:numId="8" w16cid:durableId="1634478315">
    <w:abstractNumId w:val="33"/>
  </w:num>
  <w:num w:numId="9" w16cid:durableId="1713995227">
    <w:abstractNumId w:val="35"/>
  </w:num>
  <w:num w:numId="10" w16cid:durableId="947784212">
    <w:abstractNumId w:val="40"/>
  </w:num>
  <w:num w:numId="11" w16cid:durableId="774373672">
    <w:abstractNumId w:val="5"/>
  </w:num>
  <w:num w:numId="12" w16cid:durableId="1422023688">
    <w:abstractNumId w:val="10"/>
  </w:num>
  <w:num w:numId="13" w16cid:durableId="1695231266">
    <w:abstractNumId w:val="29"/>
    <w:lvlOverride w:ilvl="0">
      <w:startOverride w:val="1"/>
    </w:lvlOverride>
  </w:num>
  <w:num w:numId="14" w16cid:durableId="396822939">
    <w:abstractNumId w:val="29"/>
  </w:num>
  <w:num w:numId="15" w16cid:durableId="1994405510">
    <w:abstractNumId w:val="29"/>
  </w:num>
  <w:num w:numId="16" w16cid:durableId="68239201">
    <w:abstractNumId w:val="4"/>
  </w:num>
  <w:num w:numId="17" w16cid:durableId="1543400136">
    <w:abstractNumId w:val="2"/>
  </w:num>
  <w:num w:numId="18" w16cid:durableId="945694469">
    <w:abstractNumId w:val="12"/>
  </w:num>
  <w:num w:numId="19" w16cid:durableId="764107828">
    <w:abstractNumId w:val="29"/>
  </w:num>
  <w:num w:numId="20" w16cid:durableId="182911262">
    <w:abstractNumId w:val="36"/>
  </w:num>
  <w:num w:numId="21" w16cid:durableId="424613035">
    <w:abstractNumId w:val="13"/>
  </w:num>
  <w:num w:numId="22" w16cid:durableId="1293095556">
    <w:abstractNumId w:val="19"/>
  </w:num>
  <w:num w:numId="23" w16cid:durableId="790829203">
    <w:abstractNumId w:val="9"/>
    <w:lvlOverride w:ilvl="0">
      <w:startOverride w:val="1"/>
    </w:lvlOverride>
  </w:num>
  <w:num w:numId="24" w16cid:durableId="586810952">
    <w:abstractNumId w:val="7"/>
  </w:num>
  <w:num w:numId="25" w16cid:durableId="2033603971">
    <w:abstractNumId w:val="17"/>
  </w:num>
  <w:num w:numId="26" w16cid:durableId="705301963">
    <w:abstractNumId w:val="26"/>
  </w:num>
  <w:num w:numId="27" w16cid:durableId="1535464341">
    <w:abstractNumId w:val="37"/>
  </w:num>
  <w:num w:numId="28" w16cid:durableId="1522360174">
    <w:abstractNumId w:val="27"/>
  </w:num>
  <w:num w:numId="29" w16cid:durableId="248587711">
    <w:abstractNumId w:val="6"/>
  </w:num>
  <w:num w:numId="30" w16cid:durableId="232593731">
    <w:abstractNumId w:val="16"/>
  </w:num>
  <w:num w:numId="31" w16cid:durableId="572132037">
    <w:abstractNumId w:val="9"/>
  </w:num>
  <w:num w:numId="32" w16cid:durableId="1355493237">
    <w:abstractNumId w:val="21"/>
  </w:num>
  <w:num w:numId="33" w16cid:durableId="10498318">
    <w:abstractNumId w:val="31"/>
  </w:num>
  <w:num w:numId="34" w16cid:durableId="202595210">
    <w:abstractNumId w:val="3"/>
  </w:num>
  <w:num w:numId="35" w16cid:durableId="1962150838">
    <w:abstractNumId w:val="28"/>
  </w:num>
  <w:num w:numId="36" w16cid:durableId="2026470887">
    <w:abstractNumId w:val="1"/>
  </w:num>
  <w:num w:numId="37" w16cid:durableId="1339039778">
    <w:abstractNumId w:val="11"/>
  </w:num>
  <w:num w:numId="38" w16cid:durableId="170412741">
    <w:abstractNumId w:val="22"/>
  </w:num>
  <w:num w:numId="39" w16cid:durableId="16192898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9492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63778563">
    <w:abstractNumId w:val="8"/>
  </w:num>
  <w:num w:numId="42" w16cid:durableId="675184449">
    <w:abstractNumId w:val="20"/>
  </w:num>
  <w:num w:numId="43" w16cid:durableId="1700230354">
    <w:abstractNumId w:val="32"/>
  </w:num>
  <w:num w:numId="44" w16cid:durableId="630021058">
    <w:abstractNumId w:val="14"/>
  </w:num>
  <w:num w:numId="45" w16cid:durableId="4537878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1456337">
    <w:abstractNumId w:val="24"/>
  </w:num>
  <w:num w:numId="47" w16cid:durableId="130149573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D6"/>
    <w:rsid w:val="000001B8"/>
    <w:rsid w:val="000001F0"/>
    <w:rsid w:val="000002BD"/>
    <w:rsid w:val="00000475"/>
    <w:rsid w:val="000006C8"/>
    <w:rsid w:val="00000995"/>
    <w:rsid w:val="00000CBD"/>
    <w:rsid w:val="000013CA"/>
    <w:rsid w:val="00001580"/>
    <w:rsid w:val="000016AF"/>
    <w:rsid w:val="00001B63"/>
    <w:rsid w:val="00001FF5"/>
    <w:rsid w:val="000022E0"/>
    <w:rsid w:val="00002391"/>
    <w:rsid w:val="00002775"/>
    <w:rsid w:val="00002837"/>
    <w:rsid w:val="0000285F"/>
    <w:rsid w:val="00002E4A"/>
    <w:rsid w:val="00002F06"/>
    <w:rsid w:val="00003761"/>
    <w:rsid w:val="00003B61"/>
    <w:rsid w:val="00003CD2"/>
    <w:rsid w:val="00003D0C"/>
    <w:rsid w:val="00003FEE"/>
    <w:rsid w:val="000048EB"/>
    <w:rsid w:val="00004945"/>
    <w:rsid w:val="00004CC1"/>
    <w:rsid w:val="00005006"/>
    <w:rsid w:val="000050C8"/>
    <w:rsid w:val="000051C7"/>
    <w:rsid w:val="00005286"/>
    <w:rsid w:val="000052A3"/>
    <w:rsid w:val="00005359"/>
    <w:rsid w:val="00005588"/>
    <w:rsid w:val="00005594"/>
    <w:rsid w:val="00005C5A"/>
    <w:rsid w:val="00005D55"/>
    <w:rsid w:val="00005F32"/>
    <w:rsid w:val="00005F7C"/>
    <w:rsid w:val="0000624B"/>
    <w:rsid w:val="000062D5"/>
    <w:rsid w:val="00006481"/>
    <w:rsid w:val="000064A8"/>
    <w:rsid w:val="00006773"/>
    <w:rsid w:val="000067DF"/>
    <w:rsid w:val="00006949"/>
    <w:rsid w:val="00006F51"/>
    <w:rsid w:val="00006FA1"/>
    <w:rsid w:val="000071CF"/>
    <w:rsid w:val="00007443"/>
    <w:rsid w:val="0000759F"/>
    <w:rsid w:val="000075C9"/>
    <w:rsid w:val="00007827"/>
    <w:rsid w:val="00007A3A"/>
    <w:rsid w:val="00007D43"/>
    <w:rsid w:val="00007F27"/>
    <w:rsid w:val="00010086"/>
    <w:rsid w:val="000101D3"/>
    <w:rsid w:val="000103C4"/>
    <w:rsid w:val="00010536"/>
    <w:rsid w:val="0001071F"/>
    <w:rsid w:val="00010BC7"/>
    <w:rsid w:val="00010E35"/>
    <w:rsid w:val="00011058"/>
    <w:rsid w:val="00011382"/>
    <w:rsid w:val="000113E2"/>
    <w:rsid w:val="000116F9"/>
    <w:rsid w:val="00011A35"/>
    <w:rsid w:val="00011AB6"/>
    <w:rsid w:val="00011CF9"/>
    <w:rsid w:val="000123F9"/>
    <w:rsid w:val="00012435"/>
    <w:rsid w:val="00012694"/>
    <w:rsid w:val="0001291B"/>
    <w:rsid w:val="00012A0C"/>
    <w:rsid w:val="00012BF3"/>
    <w:rsid w:val="00013003"/>
    <w:rsid w:val="00013022"/>
    <w:rsid w:val="00013743"/>
    <w:rsid w:val="00013B4B"/>
    <w:rsid w:val="00013F57"/>
    <w:rsid w:val="00014318"/>
    <w:rsid w:val="000144F8"/>
    <w:rsid w:val="000146B2"/>
    <w:rsid w:val="0001470A"/>
    <w:rsid w:val="000149AF"/>
    <w:rsid w:val="00014CD9"/>
    <w:rsid w:val="00014DC6"/>
    <w:rsid w:val="00014EA8"/>
    <w:rsid w:val="00014F0A"/>
    <w:rsid w:val="0001504C"/>
    <w:rsid w:val="00015213"/>
    <w:rsid w:val="00015482"/>
    <w:rsid w:val="00015DE2"/>
    <w:rsid w:val="00015FBF"/>
    <w:rsid w:val="000160AE"/>
    <w:rsid w:val="000168A4"/>
    <w:rsid w:val="00016C38"/>
    <w:rsid w:val="00016C84"/>
    <w:rsid w:val="0001711A"/>
    <w:rsid w:val="000174A4"/>
    <w:rsid w:val="00017797"/>
    <w:rsid w:val="000177CE"/>
    <w:rsid w:val="000178CB"/>
    <w:rsid w:val="00017AEB"/>
    <w:rsid w:val="00017B3D"/>
    <w:rsid w:val="00017BE3"/>
    <w:rsid w:val="00017D74"/>
    <w:rsid w:val="00017D7D"/>
    <w:rsid w:val="00017FC8"/>
    <w:rsid w:val="000202E8"/>
    <w:rsid w:val="00020715"/>
    <w:rsid w:val="0002084D"/>
    <w:rsid w:val="00020D88"/>
    <w:rsid w:val="00020DEA"/>
    <w:rsid w:val="00020EF6"/>
    <w:rsid w:val="00020F1D"/>
    <w:rsid w:val="000216BA"/>
    <w:rsid w:val="00021C5C"/>
    <w:rsid w:val="000222BA"/>
    <w:rsid w:val="00022303"/>
    <w:rsid w:val="00022350"/>
    <w:rsid w:val="000223D0"/>
    <w:rsid w:val="00022755"/>
    <w:rsid w:val="00022939"/>
    <w:rsid w:val="00022A75"/>
    <w:rsid w:val="00022AE2"/>
    <w:rsid w:val="00022B20"/>
    <w:rsid w:val="00022DC8"/>
    <w:rsid w:val="00022E43"/>
    <w:rsid w:val="00023433"/>
    <w:rsid w:val="00023994"/>
    <w:rsid w:val="00024845"/>
    <w:rsid w:val="00024D4A"/>
    <w:rsid w:val="00024FAD"/>
    <w:rsid w:val="000252B0"/>
    <w:rsid w:val="00025474"/>
    <w:rsid w:val="00025F6F"/>
    <w:rsid w:val="00026050"/>
    <w:rsid w:val="0002617B"/>
    <w:rsid w:val="00026196"/>
    <w:rsid w:val="00026229"/>
    <w:rsid w:val="00026674"/>
    <w:rsid w:val="0002696F"/>
    <w:rsid w:val="00026D2D"/>
    <w:rsid w:val="00027056"/>
    <w:rsid w:val="0002708C"/>
    <w:rsid w:val="0002734F"/>
    <w:rsid w:val="0002739E"/>
    <w:rsid w:val="000273B7"/>
    <w:rsid w:val="0002750B"/>
    <w:rsid w:val="00027752"/>
    <w:rsid w:val="000279AC"/>
    <w:rsid w:val="00027B1F"/>
    <w:rsid w:val="00027B7D"/>
    <w:rsid w:val="00027BF3"/>
    <w:rsid w:val="00027D4B"/>
    <w:rsid w:val="00027F28"/>
    <w:rsid w:val="00027FE5"/>
    <w:rsid w:val="000300C5"/>
    <w:rsid w:val="000303E1"/>
    <w:rsid w:val="00030559"/>
    <w:rsid w:val="00030AF4"/>
    <w:rsid w:val="00031286"/>
    <w:rsid w:val="000314CA"/>
    <w:rsid w:val="00031518"/>
    <w:rsid w:val="00031694"/>
    <w:rsid w:val="00031C1D"/>
    <w:rsid w:val="00032020"/>
    <w:rsid w:val="000322E9"/>
    <w:rsid w:val="000327C3"/>
    <w:rsid w:val="00032E43"/>
    <w:rsid w:val="00032F56"/>
    <w:rsid w:val="00033116"/>
    <w:rsid w:val="00033201"/>
    <w:rsid w:val="00033967"/>
    <w:rsid w:val="00033B88"/>
    <w:rsid w:val="00033B9B"/>
    <w:rsid w:val="00033CA3"/>
    <w:rsid w:val="00033E26"/>
    <w:rsid w:val="00033FEC"/>
    <w:rsid w:val="0003456A"/>
    <w:rsid w:val="0003457B"/>
    <w:rsid w:val="000347CD"/>
    <w:rsid w:val="000349CA"/>
    <w:rsid w:val="00034A2D"/>
    <w:rsid w:val="00034D76"/>
    <w:rsid w:val="00034E07"/>
    <w:rsid w:val="00035005"/>
    <w:rsid w:val="000351AA"/>
    <w:rsid w:val="00035261"/>
    <w:rsid w:val="00035519"/>
    <w:rsid w:val="000359AB"/>
    <w:rsid w:val="00035C93"/>
    <w:rsid w:val="00035D23"/>
    <w:rsid w:val="00037011"/>
    <w:rsid w:val="00037137"/>
    <w:rsid w:val="000377DD"/>
    <w:rsid w:val="000379F0"/>
    <w:rsid w:val="00037A67"/>
    <w:rsid w:val="00037EA8"/>
    <w:rsid w:val="00037FF3"/>
    <w:rsid w:val="00040260"/>
    <w:rsid w:val="0004039B"/>
    <w:rsid w:val="0004058C"/>
    <w:rsid w:val="00040598"/>
    <w:rsid w:val="00040775"/>
    <w:rsid w:val="0004092E"/>
    <w:rsid w:val="000409D5"/>
    <w:rsid w:val="00040FEB"/>
    <w:rsid w:val="00041541"/>
    <w:rsid w:val="00041835"/>
    <w:rsid w:val="00041A80"/>
    <w:rsid w:val="00041E77"/>
    <w:rsid w:val="00042E60"/>
    <w:rsid w:val="00042EA4"/>
    <w:rsid w:val="000436FC"/>
    <w:rsid w:val="00043892"/>
    <w:rsid w:val="00044547"/>
    <w:rsid w:val="00044DF3"/>
    <w:rsid w:val="00045288"/>
    <w:rsid w:val="00045521"/>
    <w:rsid w:val="000455CF"/>
    <w:rsid w:val="00045729"/>
    <w:rsid w:val="000458A3"/>
    <w:rsid w:val="000459FE"/>
    <w:rsid w:val="00045FBE"/>
    <w:rsid w:val="0004615A"/>
    <w:rsid w:val="00046F26"/>
    <w:rsid w:val="00047DA5"/>
    <w:rsid w:val="00047E96"/>
    <w:rsid w:val="00047ECA"/>
    <w:rsid w:val="0005065F"/>
    <w:rsid w:val="00050711"/>
    <w:rsid w:val="000507CA"/>
    <w:rsid w:val="00050870"/>
    <w:rsid w:val="00050C01"/>
    <w:rsid w:val="000515B4"/>
    <w:rsid w:val="00051A09"/>
    <w:rsid w:val="00051D1D"/>
    <w:rsid w:val="00051F22"/>
    <w:rsid w:val="00052573"/>
    <w:rsid w:val="0005257C"/>
    <w:rsid w:val="000527A6"/>
    <w:rsid w:val="000528E2"/>
    <w:rsid w:val="00052960"/>
    <w:rsid w:val="00052976"/>
    <w:rsid w:val="00052B66"/>
    <w:rsid w:val="00052BD7"/>
    <w:rsid w:val="00053225"/>
    <w:rsid w:val="0005355D"/>
    <w:rsid w:val="000537F9"/>
    <w:rsid w:val="00053E45"/>
    <w:rsid w:val="00053F16"/>
    <w:rsid w:val="00054145"/>
    <w:rsid w:val="00054347"/>
    <w:rsid w:val="00054788"/>
    <w:rsid w:val="00054A27"/>
    <w:rsid w:val="00054AED"/>
    <w:rsid w:val="00054CB5"/>
    <w:rsid w:val="00054DC0"/>
    <w:rsid w:val="00054F70"/>
    <w:rsid w:val="00054FFB"/>
    <w:rsid w:val="00055596"/>
    <w:rsid w:val="000558B2"/>
    <w:rsid w:val="00055922"/>
    <w:rsid w:val="00055C6E"/>
    <w:rsid w:val="00055CCA"/>
    <w:rsid w:val="00055EF5"/>
    <w:rsid w:val="0005601E"/>
    <w:rsid w:val="00056112"/>
    <w:rsid w:val="000561ED"/>
    <w:rsid w:val="00056938"/>
    <w:rsid w:val="00057033"/>
    <w:rsid w:val="00057752"/>
    <w:rsid w:val="00057F90"/>
    <w:rsid w:val="000602DA"/>
    <w:rsid w:val="00060627"/>
    <w:rsid w:val="00060657"/>
    <w:rsid w:val="0006126F"/>
    <w:rsid w:val="00061379"/>
    <w:rsid w:val="000613E1"/>
    <w:rsid w:val="0006152E"/>
    <w:rsid w:val="0006155D"/>
    <w:rsid w:val="00061894"/>
    <w:rsid w:val="00061EAB"/>
    <w:rsid w:val="000625A1"/>
    <w:rsid w:val="00062778"/>
    <w:rsid w:val="00063132"/>
    <w:rsid w:val="00063281"/>
    <w:rsid w:val="000632F4"/>
    <w:rsid w:val="000637E5"/>
    <w:rsid w:val="00063A8E"/>
    <w:rsid w:val="00063FCA"/>
    <w:rsid w:val="000645DC"/>
    <w:rsid w:val="00064D41"/>
    <w:rsid w:val="00064FF6"/>
    <w:rsid w:val="00065564"/>
    <w:rsid w:val="00065632"/>
    <w:rsid w:val="000656AA"/>
    <w:rsid w:val="00065706"/>
    <w:rsid w:val="00065F1D"/>
    <w:rsid w:val="00066096"/>
    <w:rsid w:val="000661B5"/>
    <w:rsid w:val="00066569"/>
    <w:rsid w:val="000665D0"/>
    <w:rsid w:val="00066806"/>
    <w:rsid w:val="000669DF"/>
    <w:rsid w:val="00066FE8"/>
    <w:rsid w:val="00067509"/>
    <w:rsid w:val="00067544"/>
    <w:rsid w:val="000675CB"/>
    <w:rsid w:val="000677A8"/>
    <w:rsid w:val="00067DE9"/>
    <w:rsid w:val="00067EE4"/>
    <w:rsid w:val="00070498"/>
    <w:rsid w:val="000705F0"/>
    <w:rsid w:val="0007072A"/>
    <w:rsid w:val="000707DC"/>
    <w:rsid w:val="00070C78"/>
    <w:rsid w:val="00070CDB"/>
    <w:rsid w:val="000712AF"/>
    <w:rsid w:val="000715F8"/>
    <w:rsid w:val="00071671"/>
    <w:rsid w:val="00072020"/>
    <w:rsid w:val="00072224"/>
    <w:rsid w:val="000727CB"/>
    <w:rsid w:val="00072A24"/>
    <w:rsid w:val="00072C81"/>
    <w:rsid w:val="00073302"/>
    <w:rsid w:val="00073540"/>
    <w:rsid w:val="0007390C"/>
    <w:rsid w:val="00073A02"/>
    <w:rsid w:val="00074330"/>
    <w:rsid w:val="0007445A"/>
    <w:rsid w:val="00075570"/>
    <w:rsid w:val="000755B4"/>
    <w:rsid w:val="00075661"/>
    <w:rsid w:val="000757DB"/>
    <w:rsid w:val="00076141"/>
    <w:rsid w:val="0007627B"/>
    <w:rsid w:val="00076788"/>
    <w:rsid w:val="00076C37"/>
    <w:rsid w:val="0007707F"/>
    <w:rsid w:val="000771EC"/>
    <w:rsid w:val="00077372"/>
    <w:rsid w:val="00077655"/>
    <w:rsid w:val="00077656"/>
    <w:rsid w:val="00077A23"/>
    <w:rsid w:val="00077C44"/>
    <w:rsid w:val="00077E9F"/>
    <w:rsid w:val="00077F8F"/>
    <w:rsid w:val="000802A7"/>
    <w:rsid w:val="00080534"/>
    <w:rsid w:val="000806A6"/>
    <w:rsid w:val="000809DD"/>
    <w:rsid w:val="00080B17"/>
    <w:rsid w:val="00080ED3"/>
    <w:rsid w:val="00080F88"/>
    <w:rsid w:val="00081342"/>
    <w:rsid w:val="00081819"/>
    <w:rsid w:val="00082830"/>
    <w:rsid w:val="00082B45"/>
    <w:rsid w:val="00082DDF"/>
    <w:rsid w:val="00083163"/>
    <w:rsid w:val="0008350D"/>
    <w:rsid w:val="000835E0"/>
    <w:rsid w:val="000837FC"/>
    <w:rsid w:val="00083B2C"/>
    <w:rsid w:val="00083EF4"/>
    <w:rsid w:val="00084129"/>
    <w:rsid w:val="00084851"/>
    <w:rsid w:val="00084C3F"/>
    <w:rsid w:val="00084D33"/>
    <w:rsid w:val="00084F36"/>
    <w:rsid w:val="00084FA3"/>
    <w:rsid w:val="0008506C"/>
    <w:rsid w:val="0008584E"/>
    <w:rsid w:val="000858AF"/>
    <w:rsid w:val="000859CE"/>
    <w:rsid w:val="00085B09"/>
    <w:rsid w:val="00085BC9"/>
    <w:rsid w:val="00085C8E"/>
    <w:rsid w:val="0008632B"/>
    <w:rsid w:val="00086762"/>
    <w:rsid w:val="000867E5"/>
    <w:rsid w:val="000868F2"/>
    <w:rsid w:val="000869A2"/>
    <w:rsid w:val="00086CC2"/>
    <w:rsid w:val="00086D09"/>
    <w:rsid w:val="0008728C"/>
    <w:rsid w:val="00087500"/>
    <w:rsid w:val="00087580"/>
    <w:rsid w:val="00087611"/>
    <w:rsid w:val="00087649"/>
    <w:rsid w:val="00087A41"/>
    <w:rsid w:val="00087CD2"/>
    <w:rsid w:val="00087EF8"/>
    <w:rsid w:val="00087FC7"/>
    <w:rsid w:val="0009025A"/>
    <w:rsid w:val="000907DE"/>
    <w:rsid w:val="00090A42"/>
    <w:rsid w:val="00090B6D"/>
    <w:rsid w:val="0009197C"/>
    <w:rsid w:val="00091EC6"/>
    <w:rsid w:val="00092250"/>
    <w:rsid w:val="00092500"/>
    <w:rsid w:val="000925E1"/>
    <w:rsid w:val="00092668"/>
    <w:rsid w:val="00092F36"/>
    <w:rsid w:val="0009349D"/>
    <w:rsid w:val="000934B6"/>
    <w:rsid w:val="0009390B"/>
    <w:rsid w:val="00093AFB"/>
    <w:rsid w:val="00093E9F"/>
    <w:rsid w:val="0009421C"/>
    <w:rsid w:val="0009452D"/>
    <w:rsid w:val="00094A32"/>
    <w:rsid w:val="00094BDD"/>
    <w:rsid w:val="0009548C"/>
    <w:rsid w:val="000958F3"/>
    <w:rsid w:val="00095E91"/>
    <w:rsid w:val="00095F0F"/>
    <w:rsid w:val="00096324"/>
    <w:rsid w:val="000963A9"/>
    <w:rsid w:val="00096467"/>
    <w:rsid w:val="00097159"/>
    <w:rsid w:val="000975EE"/>
    <w:rsid w:val="0009777C"/>
    <w:rsid w:val="000977C9"/>
    <w:rsid w:val="000978B1"/>
    <w:rsid w:val="00097E4D"/>
    <w:rsid w:val="000A026D"/>
    <w:rsid w:val="000A05D5"/>
    <w:rsid w:val="000A0864"/>
    <w:rsid w:val="000A0A17"/>
    <w:rsid w:val="000A0B2F"/>
    <w:rsid w:val="000A0F19"/>
    <w:rsid w:val="000A1013"/>
    <w:rsid w:val="000A1281"/>
    <w:rsid w:val="000A165B"/>
    <w:rsid w:val="000A169C"/>
    <w:rsid w:val="000A1949"/>
    <w:rsid w:val="000A1A1C"/>
    <w:rsid w:val="000A1D3F"/>
    <w:rsid w:val="000A1E28"/>
    <w:rsid w:val="000A1EE2"/>
    <w:rsid w:val="000A20A0"/>
    <w:rsid w:val="000A2274"/>
    <w:rsid w:val="000A2A40"/>
    <w:rsid w:val="000A2AB7"/>
    <w:rsid w:val="000A2C4F"/>
    <w:rsid w:val="000A2F30"/>
    <w:rsid w:val="000A2F56"/>
    <w:rsid w:val="000A2FA9"/>
    <w:rsid w:val="000A3385"/>
    <w:rsid w:val="000A38F9"/>
    <w:rsid w:val="000A3C90"/>
    <w:rsid w:val="000A3EBF"/>
    <w:rsid w:val="000A400B"/>
    <w:rsid w:val="000A41D7"/>
    <w:rsid w:val="000A4788"/>
    <w:rsid w:val="000A49BE"/>
    <w:rsid w:val="000A4AB4"/>
    <w:rsid w:val="000A4D15"/>
    <w:rsid w:val="000A519B"/>
    <w:rsid w:val="000A52A8"/>
    <w:rsid w:val="000A58A6"/>
    <w:rsid w:val="000A5926"/>
    <w:rsid w:val="000A5E7E"/>
    <w:rsid w:val="000A603F"/>
    <w:rsid w:val="000A6431"/>
    <w:rsid w:val="000A6497"/>
    <w:rsid w:val="000A66E8"/>
    <w:rsid w:val="000A6804"/>
    <w:rsid w:val="000A6837"/>
    <w:rsid w:val="000A6AF3"/>
    <w:rsid w:val="000A6B48"/>
    <w:rsid w:val="000A6BF7"/>
    <w:rsid w:val="000A7583"/>
    <w:rsid w:val="000A75B9"/>
    <w:rsid w:val="000A75E8"/>
    <w:rsid w:val="000A7D35"/>
    <w:rsid w:val="000A7F06"/>
    <w:rsid w:val="000B01B0"/>
    <w:rsid w:val="000B0340"/>
    <w:rsid w:val="000B03E3"/>
    <w:rsid w:val="000B0746"/>
    <w:rsid w:val="000B0AF0"/>
    <w:rsid w:val="000B0B48"/>
    <w:rsid w:val="000B0B7D"/>
    <w:rsid w:val="000B1177"/>
    <w:rsid w:val="000B12C4"/>
    <w:rsid w:val="000B14D6"/>
    <w:rsid w:val="000B1710"/>
    <w:rsid w:val="000B1BB0"/>
    <w:rsid w:val="000B20F4"/>
    <w:rsid w:val="000B2115"/>
    <w:rsid w:val="000B2548"/>
    <w:rsid w:val="000B28C5"/>
    <w:rsid w:val="000B3237"/>
    <w:rsid w:val="000B3367"/>
    <w:rsid w:val="000B3563"/>
    <w:rsid w:val="000B37D9"/>
    <w:rsid w:val="000B3B32"/>
    <w:rsid w:val="000B3CAF"/>
    <w:rsid w:val="000B3D59"/>
    <w:rsid w:val="000B3E30"/>
    <w:rsid w:val="000B3F64"/>
    <w:rsid w:val="000B3FC8"/>
    <w:rsid w:val="000B416B"/>
    <w:rsid w:val="000B416E"/>
    <w:rsid w:val="000B49C4"/>
    <w:rsid w:val="000B4EB6"/>
    <w:rsid w:val="000B50B1"/>
    <w:rsid w:val="000B54BB"/>
    <w:rsid w:val="000B5B8B"/>
    <w:rsid w:val="000B5C6C"/>
    <w:rsid w:val="000B606A"/>
    <w:rsid w:val="000B63BE"/>
    <w:rsid w:val="000B672E"/>
    <w:rsid w:val="000B67CA"/>
    <w:rsid w:val="000B6955"/>
    <w:rsid w:val="000B6C0D"/>
    <w:rsid w:val="000B6C40"/>
    <w:rsid w:val="000B6D17"/>
    <w:rsid w:val="000B71C8"/>
    <w:rsid w:val="000B7E9F"/>
    <w:rsid w:val="000B7ED8"/>
    <w:rsid w:val="000C01A8"/>
    <w:rsid w:val="000C0B2B"/>
    <w:rsid w:val="000C0CC2"/>
    <w:rsid w:val="000C122B"/>
    <w:rsid w:val="000C12E0"/>
    <w:rsid w:val="000C1B84"/>
    <w:rsid w:val="000C1F40"/>
    <w:rsid w:val="000C205D"/>
    <w:rsid w:val="000C2278"/>
    <w:rsid w:val="000C2551"/>
    <w:rsid w:val="000C28C1"/>
    <w:rsid w:val="000C2981"/>
    <w:rsid w:val="000C2B4C"/>
    <w:rsid w:val="000C33D8"/>
    <w:rsid w:val="000C3416"/>
    <w:rsid w:val="000C3426"/>
    <w:rsid w:val="000C370D"/>
    <w:rsid w:val="000C3B6E"/>
    <w:rsid w:val="000C3FBC"/>
    <w:rsid w:val="000C4266"/>
    <w:rsid w:val="000C43B2"/>
    <w:rsid w:val="000C4895"/>
    <w:rsid w:val="000C4C67"/>
    <w:rsid w:val="000C4CC1"/>
    <w:rsid w:val="000C4E19"/>
    <w:rsid w:val="000C5458"/>
    <w:rsid w:val="000C549E"/>
    <w:rsid w:val="000C5941"/>
    <w:rsid w:val="000C5BE7"/>
    <w:rsid w:val="000C5D12"/>
    <w:rsid w:val="000C5E14"/>
    <w:rsid w:val="000C607F"/>
    <w:rsid w:val="000C637F"/>
    <w:rsid w:val="000C6844"/>
    <w:rsid w:val="000C6996"/>
    <w:rsid w:val="000C6AEA"/>
    <w:rsid w:val="000C6F16"/>
    <w:rsid w:val="000C7112"/>
    <w:rsid w:val="000C71A0"/>
    <w:rsid w:val="000C7722"/>
    <w:rsid w:val="000C7AC7"/>
    <w:rsid w:val="000D0486"/>
    <w:rsid w:val="000D0503"/>
    <w:rsid w:val="000D0EEF"/>
    <w:rsid w:val="000D1001"/>
    <w:rsid w:val="000D12FC"/>
    <w:rsid w:val="000D1657"/>
    <w:rsid w:val="000D19C4"/>
    <w:rsid w:val="000D1F10"/>
    <w:rsid w:val="000D1FBC"/>
    <w:rsid w:val="000D218C"/>
    <w:rsid w:val="000D236E"/>
    <w:rsid w:val="000D27C7"/>
    <w:rsid w:val="000D2CE4"/>
    <w:rsid w:val="000D2E51"/>
    <w:rsid w:val="000D33DF"/>
    <w:rsid w:val="000D3603"/>
    <w:rsid w:val="000D3A66"/>
    <w:rsid w:val="000D3F45"/>
    <w:rsid w:val="000D3FAF"/>
    <w:rsid w:val="000D42C8"/>
    <w:rsid w:val="000D44FF"/>
    <w:rsid w:val="000D45B0"/>
    <w:rsid w:val="000D49C2"/>
    <w:rsid w:val="000D4B2A"/>
    <w:rsid w:val="000D4F28"/>
    <w:rsid w:val="000D4F80"/>
    <w:rsid w:val="000D5721"/>
    <w:rsid w:val="000D5731"/>
    <w:rsid w:val="000D5A3B"/>
    <w:rsid w:val="000D5BA6"/>
    <w:rsid w:val="000D5D7B"/>
    <w:rsid w:val="000D5D91"/>
    <w:rsid w:val="000D5DFD"/>
    <w:rsid w:val="000D6769"/>
    <w:rsid w:val="000D6D4F"/>
    <w:rsid w:val="000D6E33"/>
    <w:rsid w:val="000D7061"/>
    <w:rsid w:val="000D74C0"/>
    <w:rsid w:val="000D77AE"/>
    <w:rsid w:val="000D798C"/>
    <w:rsid w:val="000D7E2B"/>
    <w:rsid w:val="000D7E38"/>
    <w:rsid w:val="000D7E5B"/>
    <w:rsid w:val="000E0209"/>
    <w:rsid w:val="000E032A"/>
    <w:rsid w:val="000E0389"/>
    <w:rsid w:val="000E0711"/>
    <w:rsid w:val="000E07C4"/>
    <w:rsid w:val="000E0838"/>
    <w:rsid w:val="000E1156"/>
    <w:rsid w:val="000E145E"/>
    <w:rsid w:val="000E182C"/>
    <w:rsid w:val="000E1C09"/>
    <w:rsid w:val="000E1C82"/>
    <w:rsid w:val="000E1F38"/>
    <w:rsid w:val="000E223A"/>
    <w:rsid w:val="000E2918"/>
    <w:rsid w:val="000E2D68"/>
    <w:rsid w:val="000E2FD0"/>
    <w:rsid w:val="000E32D4"/>
    <w:rsid w:val="000E3618"/>
    <w:rsid w:val="000E3739"/>
    <w:rsid w:val="000E375A"/>
    <w:rsid w:val="000E37D1"/>
    <w:rsid w:val="000E39F8"/>
    <w:rsid w:val="000E3FFC"/>
    <w:rsid w:val="000E436A"/>
    <w:rsid w:val="000E45BB"/>
    <w:rsid w:val="000E4713"/>
    <w:rsid w:val="000E497F"/>
    <w:rsid w:val="000E4B2C"/>
    <w:rsid w:val="000E4CAB"/>
    <w:rsid w:val="000E4CD8"/>
    <w:rsid w:val="000E4E78"/>
    <w:rsid w:val="000E555F"/>
    <w:rsid w:val="000E582B"/>
    <w:rsid w:val="000E59EB"/>
    <w:rsid w:val="000E5C6B"/>
    <w:rsid w:val="000E5DD3"/>
    <w:rsid w:val="000E5F86"/>
    <w:rsid w:val="000E69CB"/>
    <w:rsid w:val="000E6A51"/>
    <w:rsid w:val="000E6ACA"/>
    <w:rsid w:val="000E6B3E"/>
    <w:rsid w:val="000E6C17"/>
    <w:rsid w:val="000E6E8C"/>
    <w:rsid w:val="000E74E3"/>
    <w:rsid w:val="000E74EA"/>
    <w:rsid w:val="000E756F"/>
    <w:rsid w:val="000E7F92"/>
    <w:rsid w:val="000F005C"/>
    <w:rsid w:val="000F00ED"/>
    <w:rsid w:val="000F0461"/>
    <w:rsid w:val="000F04E4"/>
    <w:rsid w:val="000F0773"/>
    <w:rsid w:val="000F105B"/>
    <w:rsid w:val="000F13C9"/>
    <w:rsid w:val="000F16A5"/>
    <w:rsid w:val="000F1736"/>
    <w:rsid w:val="000F1751"/>
    <w:rsid w:val="000F17F3"/>
    <w:rsid w:val="000F1821"/>
    <w:rsid w:val="000F1B63"/>
    <w:rsid w:val="000F1B74"/>
    <w:rsid w:val="000F1D3E"/>
    <w:rsid w:val="000F1D9E"/>
    <w:rsid w:val="000F205D"/>
    <w:rsid w:val="000F2547"/>
    <w:rsid w:val="000F2D71"/>
    <w:rsid w:val="000F2E2B"/>
    <w:rsid w:val="000F3015"/>
    <w:rsid w:val="000F3080"/>
    <w:rsid w:val="000F3270"/>
    <w:rsid w:val="000F3481"/>
    <w:rsid w:val="000F34A1"/>
    <w:rsid w:val="000F3755"/>
    <w:rsid w:val="000F37E5"/>
    <w:rsid w:val="000F395C"/>
    <w:rsid w:val="000F3AC6"/>
    <w:rsid w:val="000F3F39"/>
    <w:rsid w:val="000F4097"/>
    <w:rsid w:val="000F4357"/>
    <w:rsid w:val="000F44F4"/>
    <w:rsid w:val="000F452A"/>
    <w:rsid w:val="000F46A2"/>
    <w:rsid w:val="000F4BFD"/>
    <w:rsid w:val="000F4D48"/>
    <w:rsid w:val="000F56FC"/>
    <w:rsid w:val="000F577B"/>
    <w:rsid w:val="000F5A34"/>
    <w:rsid w:val="000F5FE4"/>
    <w:rsid w:val="000F60C8"/>
    <w:rsid w:val="000F63CB"/>
    <w:rsid w:val="000F64CD"/>
    <w:rsid w:val="000F6BF3"/>
    <w:rsid w:val="000F6FD8"/>
    <w:rsid w:val="000F708F"/>
    <w:rsid w:val="000F7299"/>
    <w:rsid w:val="000F7343"/>
    <w:rsid w:val="000F74BA"/>
    <w:rsid w:val="000F7749"/>
    <w:rsid w:val="000F7909"/>
    <w:rsid w:val="001005C2"/>
    <w:rsid w:val="001008B2"/>
    <w:rsid w:val="00100932"/>
    <w:rsid w:val="00100B91"/>
    <w:rsid w:val="00100C03"/>
    <w:rsid w:val="001015BF"/>
    <w:rsid w:val="00101A1C"/>
    <w:rsid w:val="00101A99"/>
    <w:rsid w:val="00101C22"/>
    <w:rsid w:val="00102311"/>
    <w:rsid w:val="001024A4"/>
    <w:rsid w:val="0010270D"/>
    <w:rsid w:val="00102780"/>
    <w:rsid w:val="001028F7"/>
    <w:rsid w:val="00102988"/>
    <w:rsid w:val="001029D2"/>
    <w:rsid w:val="00102D97"/>
    <w:rsid w:val="00103017"/>
    <w:rsid w:val="00103A22"/>
    <w:rsid w:val="00103C0C"/>
    <w:rsid w:val="00103F46"/>
    <w:rsid w:val="001040D1"/>
    <w:rsid w:val="0010426A"/>
    <w:rsid w:val="0010466C"/>
    <w:rsid w:val="00104723"/>
    <w:rsid w:val="001047F1"/>
    <w:rsid w:val="001049EB"/>
    <w:rsid w:val="00104BDB"/>
    <w:rsid w:val="00104CCC"/>
    <w:rsid w:val="00104FBC"/>
    <w:rsid w:val="001050C5"/>
    <w:rsid w:val="00105176"/>
    <w:rsid w:val="001056DB"/>
    <w:rsid w:val="00105903"/>
    <w:rsid w:val="00105E87"/>
    <w:rsid w:val="00106078"/>
    <w:rsid w:val="001060BB"/>
    <w:rsid w:val="001065A7"/>
    <w:rsid w:val="00106BC7"/>
    <w:rsid w:val="00106C95"/>
    <w:rsid w:val="001070BC"/>
    <w:rsid w:val="00107B6D"/>
    <w:rsid w:val="00107BDF"/>
    <w:rsid w:val="00107FB8"/>
    <w:rsid w:val="00110612"/>
    <w:rsid w:val="00110786"/>
    <w:rsid w:val="0011081F"/>
    <w:rsid w:val="001109F1"/>
    <w:rsid w:val="00110A07"/>
    <w:rsid w:val="00110BC1"/>
    <w:rsid w:val="0011110D"/>
    <w:rsid w:val="0011164D"/>
    <w:rsid w:val="00111659"/>
    <w:rsid w:val="00111A1F"/>
    <w:rsid w:val="00111CF4"/>
    <w:rsid w:val="001120BF"/>
    <w:rsid w:val="00112343"/>
    <w:rsid w:val="0011241D"/>
    <w:rsid w:val="001127C6"/>
    <w:rsid w:val="001127F2"/>
    <w:rsid w:val="00112EAC"/>
    <w:rsid w:val="00112EF0"/>
    <w:rsid w:val="00112F9E"/>
    <w:rsid w:val="001134F3"/>
    <w:rsid w:val="0011365C"/>
    <w:rsid w:val="001137D3"/>
    <w:rsid w:val="00113941"/>
    <w:rsid w:val="00113AD4"/>
    <w:rsid w:val="00113B4E"/>
    <w:rsid w:val="00113C92"/>
    <w:rsid w:val="00113D37"/>
    <w:rsid w:val="00114069"/>
    <w:rsid w:val="00114731"/>
    <w:rsid w:val="001149E0"/>
    <w:rsid w:val="00114D9B"/>
    <w:rsid w:val="00114E4F"/>
    <w:rsid w:val="00114F5C"/>
    <w:rsid w:val="0011503C"/>
    <w:rsid w:val="00115429"/>
    <w:rsid w:val="001157DB"/>
    <w:rsid w:val="0011605A"/>
    <w:rsid w:val="0011610B"/>
    <w:rsid w:val="00116BBC"/>
    <w:rsid w:val="00116C91"/>
    <w:rsid w:val="00117426"/>
    <w:rsid w:val="00117456"/>
    <w:rsid w:val="001174ED"/>
    <w:rsid w:val="00117514"/>
    <w:rsid w:val="00117E5A"/>
    <w:rsid w:val="00120035"/>
    <w:rsid w:val="001201D1"/>
    <w:rsid w:val="0012034B"/>
    <w:rsid w:val="001205DD"/>
    <w:rsid w:val="0012077C"/>
    <w:rsid w:val="00120C7A"/>
    <w:rsid w:val="00120F25"/>
    <w:rsid w:val="00120F28"/>
    <w:rsid w:val="00121254"/>
    <w:rsid w:val="00121885"/>
    <w:rsid w:val="00121D4A"/>
    <w:rsid w:val="00121EDF"/>
    <w:rsid w:val="00121F7F"/>
    <w:rsid w:val="0012202A"/>
    <w:rsid w:val="001224A7"/>
    <w:rsid w:val="00122569"/>
    <w:rsid w:val="00122821"/>
    <w:rsid w:val="00122955"/>
    <w:rsid w:val="00122EB7"/>
    <w:rsid w:val="00123033"/>
    <w:rsid w:val="00123045"/>
    <w:rsid w:val="00123154"/>
    <w:rsid w:val="00123258"/>
    <w:rsid w:val="0012443B"/>
    <w:rsid w:val="00124CC3"/>
    <w:rsid w:val="001252CD"/>
    <w:rsid w:val="0012539B"/>
    <w:rsid w:val="001253DF"/>
    <w:rsid w:val="00125500"/>
    <w:rsid w:val="001257C2"/>
    <w:rsid w:val="0012592E"/>
    <w:rsid w:val="00125AFB"/>
    <w:rsid w:val="00125CED"/>
    <w:rsid w:val="001262D4"/>
    <w:rsid w:val="001263DA"/>
    <w:rsid w:val="00126862"/>
    <w:rsid w:val="00126871"/>
    <w:rsid w:val="0012695F"/>
    <w:rsid w:val="00126B50"/>
    <w:rsid w:val="00126B53"/>
    <w:rsid w:val="00126BE2"/>
    <w:rsid w:val="00126C61"/>
    <w:rsid w:val="0012727E"/>
    <w:rsid w:val="0012753C"/>
    <w:rsid w:val="001278FA"/>
    <w:rsid w:val="00127E79"/>
    <w:rsid w:val="00127FC4"/>
    <w:rsid w:val="001304DE"/>
    <w:rsid w:val="0013051B"/>
    <w:rsid w:val="0013062D"/>
    <w:rsid w:val="00130826"/>
    <w:rsid w:val="00130B2A"/>
    <w:rsid w:val="00130C98"/>
    <w:rsid w:val="001313A4"/>
    <w:rsid w:val="0013154F"/>
    <w:rsid w:val="0013180E"/>
    <w:rsid w:val="00131992"/>
    <w:rsid w:val="00131A3D"/>
    <w:rsid w:val="00131E9A"/>
    <w:rsid w:val="00132581"/>
    <w:rsid w:val="00132650"/>
    <w:rsid w:val="00132C25"/>
    <w:rsid w:val="00132C98"/>
    <w:rsid w:val="001330EB"/>
    <w:rsid w:val="00133195"/>
    <w:rsid w:val="00133367"/>
    <w:rsid w:val="001335E5"/>
    <w:rsid w:val="00133874"/>
    <w:rsid w:val="00133B7A"/>
    <w:rsid w:val="00133E55"/>
    <w:rsid w:val="0013429E"/>
    <w:rsid w:val="0013455E"/>
    <w:rsid w:val="00134640"/>
    <w:rsid w:val="00134E5F"/>
    <w:rsid w:val="00134FF6"/>
    <w:rsid w:val="001354F6"/>
    <w:rsid w:val="0013585C"/>
    <w:rsid w:val="00135BDE"/>
    <w:rsid w:val="00135F9A"/>
    <w:rsid w:val="0013606F"/>
    <w:rsid w:val="0013623E"/>
    <w:rsid w:val="001365C0"/>
    <w:rsid w:val="001366A8"/>
    <w:rsid w:val="00136A61"/>
    <w:rsid w:val="00136C3D"/>
    <w:rsid w:val="00136F85"/>
    <w:rsid w:val="0013708D"/>
    <w:rsid w:val="001373CF"/>
    <w:rsid w:val="00137D87"/>
    <w:rsid w:val="00140859"/>
    <w:rsid w:val="00140E74"/>
    <w:rsid w:val="001412BD"/>
    <w:rsid w:val="001413B7"/>
    <w:rsid w:val="00141438"/>
    <w:rsid w:val="0014165C"/>
    <w:rsid w:val="00141832"/>
    <w:rsid w:val="001419FF"/>
    <w:rsid w:val="00141B86"/>
    <w:rsid w:val="00141C09"/>
    <w:rsid w:val="00142544"/>
    <w:rsid w:val="00142551"/>
    <w:rsid w:val="001426F9"/>
    <w:rsid w:val="001428DF"/>
    <w:rsid w:val="00142F23"/>
    <w:rsid w:val="00142F32"/>
    <w:rsid w:val="00143321"/>
    <w:rsid w:val="00143966"/>
    <w:rsid w:val="00143D74"/>
    <w:rsid w:val="00143E3C"/>
    <w:rsid w:val="00143F2A"/>
    <w:rsid w:val="0014407F"/>
    <w:rsid w:val="0014415F"/>
    <w:rsid w:val="0014458A"/>
    <w:rsid w:val="00144603"/>
    <w:rsid w:val="00144CB4"/>
    <w:rsid w:val="00144F17"/>
    <w:rsid w:val="001457FB"/>
    <w:rsid w:val="00145AE9"/>
    <w:rsid w:val="00145BF6"/>
    <w:rsid w:val="001461EE"/>
    <w:rsid w:val="00146C67"/>
    <w:rsid w:val="00147B33"/>
    <w:rsid w:val="00147C94"/>
    <w:rsid w:val="00147F98"/>
    <w:rsid w:val="00150150"/>
    <w:rsid w:val="001502FD"/>
    <w:rsid w:val="001507E9"/>
    <w:rsid w:val="001509A9"/>
    <w:rsid w:val="00150B45"/>
    <w:rsid w:val="00150B9B"/>
    <w:rsid w:val="00150C48"/>
    <w:rsid w:val="00150D72"/>
    <w:rsid w:val="00150E30"/>
    <w:rsid w:val="00151182"/>
    <w:rsid w:val="001512E1"/>
    <w:rsid w:val="00151753"/>
    <w:rsid w:val="001519C5"/>
    <w:rsid w:val="00151B69"/>
    <w:rsid w:val="00151B85"/>
    <w:rsid w:val="00151E10"/>
    <w:rsid w:val="00151E9B"/>
    <w:rsid w:val="00151EF3"/>
    <w:rsid w:val="001524F4"/>
    <w:rsid w:val="00152690"/>
    <w:rsid w:val="00152895"/>
    <w:rsid w:val="001529E0"/>
    <w:rsid w:val="00152A96"/>
    <w:rsid w:val="00152CE4"/>
    <w:rsid w:val="00152F39"/>
    <w:rsid w:val="001535F6"/>
    <w:rsid w:val="001538ED"/>
    <w:rsid w:val="00153B5E"/>
    <w:rsid w:val="00153BEB"/>
    <w:rsid w:val="00153E05"/>
    <w:rsid w:val="001549DC"/>
    <w:rsid w:val="00154E91"/>
    <w:rsid w:val="00155028"/>
    <w:rsid w:val="001552FE"/>
    <w:rsid w:val="00155759"/>
    <w:rsid w:val="001557EB"/>
    <w:rsid w:val="00155A8F"/>
    <w:rsid w:val="00155C3E"/>
    <w:rsid w:val="001560F1"/>
    <w:rsid w:val="00156271"/>
    <w:rsid w:val="00156B4D"/>
    <w:rsid w:val="00157119"/>
    <w:rsid w:val="001571F2"/>
    <w:rsid w:val="001574E8"/>
    <w:rsid w:val="00157C3A"/>
    <w:rsid w:val="0016019E"/>
    <w:rsid w:val="00160827"/>
    <w:rsid w:val="00160BA9"/>
    <w:rsid w:val="00160DCC"/>
    <w:rsid w:val="00160F41"/>
    <w:rsid w:val="001619F4"/>
    <w:rsid w:val="00162397"/>
    <w:rsid w:val="001623E3"/>
    <w:rsid w:val="0016273B"/>
    <w:rsid w:val="00162753"/>
    <w:rsid w:val="00162777"/>
    <w:rsid w:val="0016293D"/>
    <w:rsid w:val="00162C8D"/>
    <w:rsid w:val="00162D07"/>
    <w:rsid w:val="00162D33"/>
    <w:rsid w:val="00162E3D"/>
    <w:rsid w:val="001632E3"/>
    <w:rsid w:val="00163C85"/>
    <w:rsid w:val="00164F9C"/>
    <w:rsid w:val="001650FD"/>
    <w:rsid w:val="00165122"/>
    <w:rsid w:val="00165137"/>
    <w:rsid w:val="0016518B"/>
    <w:rsid w:val="00165215"/>
    <w:rsid w:val="001652FB"/>
    <w:rsid w:val="001653E3"/>
    <w:rsid w:val="00165623"/>
    <w:rsid w:val="00165676"/>
    <w:rsid w:val="001656DC"/>
    <w:rsid w:val="0016585B"/>
    <w:rsid w:val="00165C77"/>
    <w:rsid w:val="00165CDE"/>
    <w:rsid w:val="00165E59"/>
    <w:rsid w:val="00165EB8"/>
    <w:rsid w:val="00165F1F"/>
    <w:rsid w:val="00165F20"/>
    <w:rsid w:val="00165FDB"/>
    <w:rsid w:val="00166573"/>
    <w:rsid w:val="00166819"/>
    <w:rsid w:val="001669B5"/>
    <w:rsid w:val="0016746C"/>
    <w:rsid w:val="00167504"/>
    <w:rsid w:val="00167681"/>
    <w:rsid w:val="00167AC4"/>
    <w:rsid w:val="00167B8D"/>
    <w:rsid w:val="001705F8"/>
    <w:rsid w:val="00170AE9"/>
    <w:rsid w:val="00170CB1"/>
    <w:rsid w:val="00170D3E"/>
    <w:rsid w:val="001711C6"/>
    <w:rsid w:val="00171495"/>
    <w:rsid w:val="001714B6"/>
    <w:rsid w:val="0017190E"/>
    <w:rsid w:val="00171955"/>
    <w:rsid w:val="00171C13"/>
    <w:rsid w:val="00171DA2"/>
    <w:rsid w:val="00172186"/>
    <w:rsid w:val="001725C4"/>
    <w:rsid w:val="00172C88"/>
    <w:rsid w:val="00172DA8"/>
    <w:rsid w:val="00173156"/>
    <w:rsid w:val="001734E9"/>
    <w:rsid w:val="00173671"/>
    <w:rsid w:val="0017397E"/>
    <w:rsid w:val="00173B63"/>
    <w:rsid w:val="00173D64"/>
    <w:rsid w:val="0017404F"/>
    <w:rsid w:val="001740EF"/>
    <w:rsid w:val="001744DE"/>
    <w:rsid w:val="0017463E"/>
    <w:rsid w:val="0017467F"/>
    <w:rsid w:val="001746BA"/>
    <w:rsid w:val="00174E46"/>
    <w:rsid w:val="00174EE4"/>
    <w:rsid w:val="00174FA4"/>
    <w:rsid w:val="00174FF9"/>
    <w:rsid w:val="00175097"/>
    <w:rsid w:val="00175167"/>
    <w:rsid w:val="001751AE"/>
    <w:rsid w:val="00175269"/>
    <w:rsid w:val="00175285"/>
    <w:rsid w:val="0017544E"/>
    <w:rsid w:val="0017549B"/>
    <w:rsid w:val="001757E0"/>
    <w:rsid w:val="0017580F"/>
    <w:rsid w:val="00175ABE"/>
    <w:rsid w:val="00175C75"/>
    <w:rsid w:val="00175CEA"/>
    <w:rsid w:val="00175D33"/>
    <w:rsid w:val="0017616F"/>
    <w:rsid w:val="0017618E"/>
    <w:rsid w:val="00176671"/>
    <w:rsid w:val="001767DA"/>
    <w:rsid w:val="00176D76"/>
    <w:rsid w:val="00177252"/>
    <w:rsid w:val="001773EA"/>
    <w:rsid w:val="001773FF"/>
    <w:rsid w:val="00177547"/>
    <w:rsid w:val="00177C0C"/>
    <w:rsid w:val="00177D40"/>
    <w:rsid w:val="001802C4"/>
    <w:rsid w:val="001803F2"/>
    <w:rsid w:val="0018104A"/>
    <w:rsid w:val="001814D6"/>
    <w:rsid w:val="001815D6"/>
    <w:rsid w:val="00181756"/>
    <w:rsid w:val="00181AFE"/>
    <w:rsid w:val="00181BA0"/>
    <w:rsid w:val="00181F65"/>
    <w:rsid w:val="00182388"/>
    <w:rsid w:val="0018254C"/>
    <w:rsid w:val="00182584"/>
    <w:rsid w:val="0018260B"/>
    <w:rsid w:val="00182617"/>
    <w:rsid w:val="00182BAD"/>
    <w:rsid w:val="00182C96"/>
    <w:rsid w:val="001831D0"/>
    <w:rsid w:val="00183239"/>
    <w:rsid w:val="0018395A"/>
    <w:rsid w:val="00183D9E"/>
    <w:rsid w:val="00183EC0"/>
    <w:rsid w:val="00183EE4"/>
    <w:rsid w:val="001841DC"/>
    <w:rsid w:val="001846AB"/>
    <w:rsid w:val="001847DB"/>
    <w:rsid w:val="00184909"/>
    <w:rsid w:val="00184CBF"/>
    <w:rsid w:val="00184F89"/>
    <w:rsid w:val="00185E48"/>
    <w:rsid w:val="00185F31"/>
    <w:rsid w:val="00185F32"/>
    <w:rsid w:val="0018691B"/>
    <w:rsid w:val="001873C3"/>
    <w:rsid w:val="0018775A"/>
    <w:rsid w:val="00187879"/>
    <w:rsid w:val="00187BBE"/>
    <w:rsid w:val="00187D07"/>
    <w:rsid w:val="00187DDD"/>
    <w:rsid w:val="00187E2D"/>
    <w:rsid w:val="001900C9"/>
    <w:rsid w:val="00190518"/>
    <w:rsid w:val="0019056C"/>
    <w:rsid w:val="001907E2"/>
    <w:rsid w:val="00190968"/>
    <w:rsid w:val="001909F1"/>
    <w:rsid w:val="00190B08"/>
    <w:rsid w:val="00190B4B"/>
    <w:rsid w:val="00190FCB"/>
    <w:rsid w:val="0019124D"/>
    <w:rsid w:val="001913CB"/>
    <w:rsid w:val="001916C9"/>
    <w:rsid w:val="00191CD1"/>
    <w:rsid w:val="00191E1F"/>
    <w:rsid w:val="0019216A"/>
    <w:rsid w:val="00192333"/>
    <w:rsid w:val="00192655"/>
    <w:rsid w:val="00192724"/>
    <w:rsid w:val="001927BD"/>
    <w:rsid w:val="00192AC5"/>
    <w:rsid w:val="00192D71"/>
    <w:rsid w:val="00192D8B"/>
    <w:rsid w:val="00192E7C"/>
    <w:rsid w:val="00193449"/>
    <w:rsid w:val="001934FC"/>
    <w:rsid w:val="00193511"/>
    <w:rsid w:val="00193604"/>
    <w:rsid w:val="00193816"/>
    <w:rsid w:val="001938A5"/>
    <w:rsid w:val="00193D68"/>
    <w:rsid w:val="0019402C"/>
    <w:rsid w:val="001945D0"/>
    <w:rsid w:val="0019478A"/>
    <w:rsid w:val="00194965"/>
    <w:rsid w:val="00194FBB"/>
    <w:rsid w:val="00194FC5"/>
    <w:rsid w:val="001951E2"/>
    <w:rsid w:val="00195341"/>
    <w:rsid w:val="00195B5E"/>
    <w:rsid w:val="0019600B"/>
    <w:rsid w:val="00196100"/>
    <w:rsid w:val="0019690B"/>
    <w:rsid w:val="00196B42"/>
    <w:rsid w:val="00196C97"/>
    <w:rsid w:val="00196F22"/>
    <w:rsid w:val="00197289"/>
    <w:rsid w:val="0019758E"/>
    <w:rsid w:val="00197B4B"/>
    <w:rsid w:val="00197D47"/>
    <w:rsid w:val="00197EB2"/>
    <w:rsid w:val="00197F74"/>
    <w:rsid w:val="001A028D"/>
    <w:rsid w:val="001A0694"/>
    <w:rsid w:val="001A0711"/>
    <w:rsid w:val="001A09D3"/>
    <w:rsid w:val="001A1018"/>
    <w:rsid w:val="001A1625"/>
    <w:rsid w:val="001A17DE"/>
    <w:rsid w:val="001A1FA4"/>
    <w:rsid w:val="001A231C"/>
    <w:rsid w:val="001A2433"/>
    <w:rsid w:val="001A2487"/>
    <w:rsid w:val="001A24FA"/>
    <w:rsid w:val="001A258F"/>
    <w:rsid w:val="001A342E"/>
    <w:rsid w:val="001A3531"/>
    <w:rsid w:val="001A3B12"/>
    <w:rsid w:val="001A3C29"/>
    <w:rsid w:val="001A3EF6"/>
    <w:rsid w:val="001A4166"/>
    <w:rsid w:val="001A4A97"/>
    <w:rsid w:val="001A4B3C"/>
    <w:rsid w:val="001A4D30"/>
    <w:rsid w:val="001A4FC7"/>
    <w:rsid w:val="001A5127"/>
    <w:rsid w:val="001A582B"/>
    <w:rsid w:val="001A587A"/>
    <w:rsid w:val="001A61FA"/>
    <w:rsid w:val="001A665D"/>
    <w:rsid w:val="001A6A78"/>
    <w:rsid w:val="001A6E7E"/>
    <w:rsid w:val="001A6F40"/>
    <w:rsid w:val="001A7227"/>
    <w:rsid w:val="001A7761"/>
    <w:rsid w:val="001A7A8E"/>
    <w:rsid w:val="001A7B2A"/>
    <w:rsid w:val="001A7DF1"/>
    <w:rsid w:val="001A7E26"/>
    <w:rsid w:val="001A7EB6"/>
    <w:rsid w:val="001B04D6"/>
    <w:rsid w:val="001B05FD"/>
    <w:rsid w:val="001B09DF"/>
    <w:rsid w:val="001B0D83"/>
    <w:rsid w:val="001B12AD"/>
    <w:rsid w:val="001B1A4A"/>
    <w:rsid w:val="001B1DED"/>
    <w:rsid w:val="001B2390"/>
    <w:rsid w:val="001B2549"/>
    <w:rsid w:val="001B2BF9"/>
    <w:rsid w:val="001B2C88"/>
    <w:rsid w:val="001B2CBE"/>
    <w:rsid w:val="001B2EC5"/>
    <w:rsid w:val="001B2FB6"/>
    <w:rsid w:val="001B3542"/>
    <w:rsid w:val="001B3C3F"/>
    <w:rsid w:val="001B3F0B"/>
    <w:rsid w:val="001B4218"/>
    <w:rsid w:val="001B493B"/>
    <w:rsid w:val="001B4953"/>
    <w:rsid w:val="001B4988"/>
    <w:rsid w:val="001B4B92"/>
    <w:rsid w:val="001B4D9D"/>
    <w:rsid w:val="001B4FFA"/>
    <w:rsid w:val="001B50B0"/>
    <w:rsid w:val="001B5585"/>
    <w:rsid w:val="001B59E5"/>
    <w:rsid w:val="001B5DCD"/>
    <w:rsid w:val="001B67FB"/>
    <w:rsid w:val="001B685A"/>
    <w:rsid w:val="001B693E"/>
    <w:rsid w:val="001B7164"/>
    <w:rsid w:val="001B7183"/>
    <w:rsid w:val="001B719E"/>
    <w:rsid w:val="001B785B"/>
    <w:rsid w:val="001B7EE7"/>
    <w:rsid w:val="001C000D"/>
    <w:rsid w:val="001C028F"/>
    <w:rsid w:val="001C02A3"/>
    <w:rsid w:val="001C02C1"/>
    <w:rsid w:val="001C03DE"/>
    <w:rsid w:val="001C05AC"/>
    <w:rsid w:val="001C0667"/>
    <w:rsid w:val="001C06C3"/>
    <w:rsid w:val="001C07CD"/>
    <w:rsid w:val="001C0864"/>
    <w:rsid w:val="001C0ABB"/>
    <w:rsid w:val="001C0CA1"/>
    <w:rsid w:val="001C0CB9"/>
    <w:rsid w:val="001C0D22"/>
    <w:rsid w:val="001C0E48"/>
    <w:rsid w:val="001C0F15"/>
    <w:rsid w:val="001C11E0"/>
    <w:rsid w:val="001C1431"/>
    <w:rsid w:val="001C1A57"/>
    <w:rsid w:val="001C219C"/>
    <w:rsid w:val="001C225F"/>
    <w:rsid w:val="001C2321"/>
    <w:rsid w:val="001C26BA"/>
    <w:rsid w:val="001C2B4F"/>
    <w:rsid w:val="001C2D37"/>
    <w:rsid w:val="001C33AA"/>
    <w:rsid w:val="001C3B13"/>
    <w:rsid w:val="001C3C12"/>
    <w:rsid w:val="001C3C47"/>
    <w:rsid w:val="001C3E0B"/>
    <w:rsid w:val="001C3E74"/>
    <w:rsid w:val="001C3F85"/>
    <w:rsid w:val="001C3FE0"/>
    <w:rsid w:val="001C4384"/>
    <w:rsid w:val="001C4607"/>
    <w:rsid w:val="001C4966"/>
    <w:rsid w:val="001C49BC"/>
    <w:rsid w:val="001C4D37"/>
    <w:rsid w:val="001C5111"/>
    <w:rsid w:val="001C5666"/>
    <w:rsid w:val="001C56E8"/>
    <w:rsid w:val="001C56F1"/>
    <w:rsid w:val="001C5B2F"/>
    <w:rsid w:val="001C5BC4"/>
    <w:rsid w:val="001C5C95"/>
    <w:rsid w:val="001C5EB4"/>
    <w:rsid w:val="001C641A"/>
    <w:rsid w:val="001C6469"/>
    <w:rsid w:val="001C660D"/>
    <w:rsid w:val="001C6818"/>
    <w:rsid w:val="001C69F9"/>
    <w:rsid w:val="001C6C01"/>
    <w:rsid w:val="001C6E38"/>
    <w:rsid w:val="001C6F49"/>
    <w:rsid w:val="001C6F6A"/>
    <w:rsid w:val="001C727A"/>
    <w:rsid w:val="001C7662"/>
    <w:rsid w:val="001C77DF"/>
    <w:rsid w:val="001C78CB"/>
    <w:rsid w:val="001C79B9"/>
    <w:rsid w:val="001C7A84"/>
    <w:rsid w:val="001C7EFF"/>
    <w:rsid w:val="001D01EB"/>
    <w:rsid w:val="001D02FE"/>
    <w:rsid w:val="001D0CC2"/>
    <w:rsid w:val="001D0E19"/>
    <w:rsid w:val="001D0E34"/>
    <w:rsid w:val="001D0FD3"/>
    <w:rsid w:val="001D1049"/>
    <w:rsid w:val="001D115C"/>
    <w:rsid w:val="001D2010"/>
    <w:rsid w:val="001D219C"/>
    <w:rsid w:val="001D21BF"/>
    <w:rsid w:val="001D2282"/>
    <w:rsid w:val="001D22BE"/>
    <w:rsid w:val="001D231F"/>
    <w:rsid w:val="001D23E3"/>
    <w:rsid w:val="001D2531"/>
    <w:rsid w:val="001D2BC4"/>
    <w:rsid w:val="001D2BD8"/>
    <w:rsid w:val="001D2C6C"/>
    <w:rsid w:val="001D34E4"/>
    <w:rsid w:val="001D35BF"/>
    <w:rsid w:val="001D3812"/>
    <w:rsid w:val="001D3DC4"/>
    <w:rsid w:val="001D3E95"/>
    <w:rsid w:val="001D4047"/>
    <w:rsid w:val="001D4067"/>
    <w:rsid w:val="001D4247"/>
    <w:rsid w:val="001D4721"/>
    <w:rsid w:val="001D4FB9"/>
    <w:rsid w:val="001D50AD"/>
    <w:rsid w:val="001D5355"/>
    <w:rsid w:val="001D5379"/>
    <w:rsid w:val="001D57C9"/>
    <w:rsid w:val="001D6596"/>
    <w:rsid w:val="001D6809"/>
    <w:rsid w:val="001D6AE5"/>
    <w:rsid w:val="001D6B9C"/>
    <w:rsid w:val="001D6EAA"/>
    <w:rsid w:val="001D7414"/>
    <w:rsid w:val="001D7501"/>
    <w:rsid w:val="001D757E"/>
    <w:rsid w:val="001D77CC"/>
    <w:rsid w:val="001D78B4"/>
    <w:rsid w:val="001D78EF"/>
    <w:rsid w:val="001D7DD1"/>
    <w:rsid w:val="001D7F60"/>
    <w:rsid w:val="001E04C2"/>
    <w:rsid w:val="001E0AF0"/>
    <w:rsid w:val="001E0B60"/>
    <w:rsid w:val="001E0F36"/>
    <w:rsid w:val="001E0F43"/>
    <w:rsid w:val="001E1233"/>
    <w:rsid w:val="001E18C8"/>
    <w:rsid w:val="001E1AD1"/>
    <w:rsid w:val="001E2047"/>
    <w:rsid w:val="001E26BF"/>
    <w:rsid w:val="001E2925"/>
    <w:rsid w:val="001E293E"/>
    <w:rsid w:val="001E2B1A"/>
    <w:rsid w:val="001E2F6F"/>
    <w:rsid w:val="001E2F72"/>
    <w:rsid w:val="001E319F"/>
    <w:rsid w:val="001E336C"/>
    <w:rsid w:val="001E3408"/>
    <w:rsid w:val="001E3B8F"/>
    <w:rsid w:val="001E3CF3"/>
    <w:rsid w:val="001E42A7"/>
    <w:rsid w:val="001E4530"/>
    <w:rsid w:val="001E4959"/>
    <w:rsid w:val="001E4A08"/>
    <w:rsid w:val="001E4AFF"/>
    <w:rsid w:val="001E4B13"/>
    <w:rsid w:val="001E4F33"/>
    <w:rsid w:val="001E5CDB"/>
    <w:rsid w:val="001E5D92"/>
    <w:rsid w:val="001E6205"/>
    <w:rsid w:val="001E63F7"/>
    <w:rsid w:val="001E683A"/>
    <w:rsid w:val="001E6BF8"/>
    <w:rsid w:val="001E6F5B"/>
    <w:rsid w:val="001E714E"/>
    <w:rsid w:val="001E727F"/>
    <w:rsid w:val="001E7CD0"/>
    <w:rsid w:val="001E7E71"/>
    <w:rsid w:val="001F02BC"/>
    <w:rsid w:val="001F02E0"/>
    <w:rsid w:val="001F063A"/>
    <w:rsid w:val="001F0905"/>
    <w:rsid w:val="001F0B90"/>
    <w:rsid w:val="001F0E6A"/>
    <w:rsid w:val="001F0E71"/>
    <w:rsid w:val="001F10CB"/>
    <w:rsid w:val="001F138D"/>
    <w:rsid w:val="001F143A"/>
    <w:rsid w:val="001F1D1E"/>
    <w:rsid w:val="001F1F4B"/>
    <w:rsid w:val="001F20C9"/>
    <w:rsid w:val="001F2B9F"/>
    <w:rsid w:val="001F3635"/>
    <w:rsid w:val="001F3A63"/>
    <w:rsid w:val="001F4014"/>
    <w:rsid w:val="001F4124"/>
    <w:rsid w:val="001F42DE"/>
    <w:rsid w:val="001F42F1"/>
    <w:rsid w:val="001F43E6"/>
    <w:rsid w:val="001F4542"/>
    <w:rsid w:val="001F4B51"/>
    <w:rsid w:val="001F4B74"/>
    <w:rsid w:val="001F4D3D"/>
    <w:rsid w:val="001F4E48"/>
    <w:rsid w:val="001F51EE"/>
    <w:rsid w:val="001F533C"/>
    <w:rsid w:val="001F5930"/>
    <w:rsid w:val="001F5B89"/>
    <w:rsid w:val="001F5DC4"/>
    <w:rsid w:val="001F5E56"/>
    <w:rsid w:val="001F5FD6"/>
    <w:rsid w:val="001F6555"/>
    <w:rsid w:val="001F6597"/>
    <w:rsid w:val="001F666B"/>
    <w:rsid w:val="001F67B3"/>
    <w:rsid w:val="001F6F13"/>
    <w:rsid w:val="001F709B"/>
    <w:rsid w:val="001F7466"/>
    <w:rsid w:val="001F7643"/>
    <w:rsid w:val="001F7794"/>
    <w:rsid w:val="002001B2"/>
    <w:rsid w:val="0020052A"/>
    <w:rsid w:val="002009D6"/>
    <w:rsid w:val="00200FA1"/>
    <w:rsid w:val="002018D3"/>
    <w:rsid w:val="002019FC"/>
    <w:rsid w:val="00201E0F"/>
    <w:rsid w:val="002020F1"/>
    <w:rsid w:val="002022CA"/>
    <w:rsid w:val="00202482"/>
    <w:rsid w:val="00202A7C"/>
    <w:rsid w:val="00202D16"/>
    <w:rsid w:val="00202D90"/>
    <w:rsid w:val="00202EDE"/>
    <w:rsid w:val="00202F4A"/>
    <w:rsid w:val="00202FEA"/>
    <w:rsid w:val="00203946"/>
    <w:rsid w:val="00203AF4"/>
    <w:rsid w:val="00203CA6"/>
    <w:rsid w:val="00204031"/>
    <w:rsid w:val="0020443E"/>
    <w:rsid w:val="0020449B"/>
    <w:rsid w:val="0020474D"/>
    <w:rsid w:val="00204ACE"/>
    <w:rsid w:val="00204CC2"/>
    <w:rsid w:val="00204E60"/>
    <w:rsid w:val="002050D7"/>
    <w:rsid w:val="002051C1"/>
    <w:rsid w:val="00205326"/>
    <w:rsid w:val="00205777"/>
    <w:rsid w:val="00205830"/>
    <w:rsid w:val="00205D17"/>
    <w:rsid w:val="0020664B"/>
    <w:rsid w:val="002069B9"/>
    <w:rsid w:val="00206ACE"/>
    <w:rsid w:val="00206AE0"/>
    <w:rsid w:val="00206C10"/>
    <w:rsid w:val="00206E73"/>
    <w:rsid w:val="00207176"/>
    <w:rsid w:val="002071F3"/>
    <w:rsid w:val="00207388"/>
    <w:rsid w:val="002073EC"/>
    <w:rsid w:val="00207454"/>
    <w:rsid w:val="00207459"/>
    <w:rsid w:val="00207A8C"/>
    <w:rsid w:val="00207FAF"/>
    <w:rsid w:val="002101D3"/>
    <w:rsid w:val="0021093F"/>
    <w:rsid w:val="00210BD5"/>
    <w:rsid w:val="00210C58"/>
    <w:rsid w:val="00211387"/>
    <w:rsid w:val="00211CF8"/>
    <w:rsid w:val="002120BB"/>
    <w:rsid w:val="00212181"/>
    <w:rsid w:val="00212334"/>
    <w:rsid w:val="002124AB"/>
    <w:rsid w:val="00212813"/>
    <w:rsid w:val="002130F4"/>
    <w:rsid w:val="0021339D"/>
    <w:rsid w:val="00213416"/>
    <w:rsid w:val="00213F65"/>
    <w:rsid w:val="0021400D"/>
    <w:rsid w:val="00214276"/>
    <w:rsid w:val="00214433"/>
    <w:rsid w:val="00214534"/>
    <w:rsid w:val="00214824"/>
    <w:rsid w:val="00214D3C"/>
    <w:rsid w:val="00214E63"/>
    <w:rsid w:val="002150C3"/>
    <w:rsid w:val="00215244"/>
    <w:rsid w:val="0021587F"/>
    <w:rsid w:val="00215C6A"/>
    <w:rsid w:val="00215E83"/>
    <w:rsid w:val="00216034"/>
    <w:rsid w:val="00216135"/>
    <w:rsid w:val="00220014"/>
    <w:rsid w:val="002207B8"/>
    <w:rsid w:val="00220D34"/>
    <w:rsid w:val="00221763"/>
    <w:rsid w:val="00221858"/>
    <w:rsid w:val="00221B4A"/>
    <w:rsid w:val="00221E1E"/>
    <w:rsid w:val="0022248C"/>
    <w:rsid w:val="00222691"/>
    <w:rsid w:val="00222913"/>
    <w:rsid w:val="0022291C"/>
    <w:rsid w:val="00222B45"/>
    <w:rsid w:val="00222C01"/>
    <w:rsid w:val="00222C9B"/>
    <w:rsid w:val="00223104"/>
    <w:rsid w:val="00223D54"/>
    <w:rsid w:val="00223F4B"/>
    <w:rsid w:val="00224466"/>
    <w:rsid w:val="00224A0D"/>
    <w:rsid w:val="00224AA7"/>
    <w:rsid w:val="00224D5B"/>
    <w:rsid w:val="00225112"/>
    <w:rsid w:val="002254ED"/>
    <w:rsid w:val="00225535"/>
    <w:rsid w:val="00225C47"/>
    <w:rsid w:val="00226140"/>
    <w:rsid w:val="00226332"/>
    <w:rsid w:val="00226CA7"/>
    <w:rsid w:val="002273D2"/>
    <w:rsid w:val="0022764F"/>
    <w:rsid w:val="0022796B"/>
    <w:rsid w:val="00227A0C"/>
    <w:rsid w:val="00227BB2"/>
    <w:rsid w:val="002300E3"/>
    <w:rsid w:val="0023084C"/>
    <w:rsid w:val="00230B0F"/>
    <w:rsid w:val="00230DCC"/>
    <w:rsid w:val="00231740"/>
    <w:rsid w:val="002324C1"/>
    <w:rsid w:val="00232594"/>
    <w:rsid w:val="002326C3"/>
    <w:rsid w:val="002329BF"/>
    <w:rsid w:val="00232A6F"/>
    <w:rsid w:val="00232BCD"/>
    <w:rsid w:val="00232C90"/>
    <w:rsid w:val="00232D04"/>
    <w:rsid w:val="00233077"/>
    <w:rsid w:val="00233137"/>
    <w:rsid w:val="002339FA"/>
    <w:rsid w:val="00233A6A"/>
    <w:rsid w:val="00233AD5"/>
    <w:rsid w:val="00233C92"/>
    <w:rsid w:val="00233F76"/>
    <w:rsid w:val="00234892"/>
    <w:rsid w:val="00234D73"/>
    <w:rsid w:val="00234FD6"/>
    <w:rsid w:val="00235414"/>
    <w:rsid w:val="00235702"/>
    <w:rsid w:val="00235806"/>
    <w:rsid w:val="00235841"/>
    <w:rsid w:val="00235853"/>
    <w:rsid w:val="002359DE"/>
    <w:rsid w:val="00235EFD"/>
    <w:rsid w:val="002364BE"/>
    <w:rsid w:val="00237100"/>
    <w:rsid w:val="002371D7"/>
    <w:rsid w:val="002372A8"/>
    <w:rsid w:val="00237637"/>
    <w:rsid w:val="002377C0"/>
    <w:rsid w:val="00237A2E"/>
    <w:rsid w:val="00237C6F"/>
    <w:rsid w:val="00237EED"/>
    <w:rsid w:val="00240335"/>
    <w:rsid w:val="00240420"/>
    <w:rsid w:val="00240595"/>
    <w:rsid w:val="0024070B"/>
    <w:rsid w:val="002408A6"/>
    <w:rsid w:val="0024096E"/>
    <w:rsid w:val="00240A98"/>
    <w:rsid w:val="00240C34"/>
    <w:rsid w:val="00240D4E"/>
    <w:rsid w:val="00240F85"/>
    <w:rsid w:val="00240FFF"/>
    <w:rsid w:val="002417FC"/>
    <w:rsid w:val="00242BFE"/>
    <w:rsid w:val="00242DC4"/>
    <w:rsid w:val="00243162"/>
    <w:rsid w:val="002433CE"/>
    <w:rsid w:val="00243668"/>
    <w:rsid w:val="002437BD"/>
    <w:rsid w:val="002438D7"/>
    <w:rsid w:val="00243B7D"/>
    <w:rsid w:val="00243C3A"/>
    <w:rsid w:val="00244109"/>
    <w:rsid w:val="002441ED"/>
    <w:rsid w:val="002443E1"/>
    <w:rsid w:val="00244831"/>
    <w:rsid w:val="00244A36"/>
    <w:rsid w:val="00244C58"/>
    <w:rsid w:val="00244CB4"/>
    <w:rsid w:val="00244DDA"/>
    <w:rsid w:val="00244EBA"/>
    <w:rsid w:val="00245441"/>
    <w:rsid w:val="002457EC"/>
    <w:rsid w:val="00245B25"/>
    <w:rsid w:val="00245C13"/>
    <w:rsid w:val="00245CC3"/>
    <w:rsid w:val="00245D5B"/>
    <w:rsid w:val="00245DA6"/>
    <w:rsid w:val="0024664F"/>
    <w:rsid w:val="00246874"/>
    <w:rsid w:val="00246AD7"/>
    <w:rsid w:val="00246ED9"/>
    <w:rsid w:val="0024700D"/>
    <w:rsid w:val="00247699"/>
    <w:rsid w:val="0024772C"/>
    <w:rsid w:val="00247782"/>
    <w:rsid w:val="002477EB"/>
    <w:rsid w:val="00250B12"/>
    <w:rsid w:val="002514B2"/>
    <w:rsid w:val="002515CC"/>
    <w:rsid w:val="00251833"/>
    <w:rsid w:val="00251925"/>
    <w:rsid w:val="00251FC5"/>
    <w:rsid w:val="002520C2"/>
    <w:rsid w:val="002521D2"/>
    <w:rsid w:val="002525D2"/>
    <w:rsid w:val="00252DD3"/>
    <w:rsid w:val="00253108"/>
    <w:rsid w:val="00253BA6"/>
    <w:rsid w:val="00253DF0"/>
    <w:rsid w:val="00253FD2"/>
    <w:rsid w:val="0025400E"/>
    <w:rsid w:val="0025453B"/>
    <w:rsid w:val="00254597"/>
    <w:rsid w:val="0025470D"/>
    <w:rsid w:val="00254D45"/>
    <w:rsid w:val="00255000"/>
    <w:rsid w:val="0025518F"/>
    <w:rsid w:val="002553DB"/>
    <w:rsid w:val="002555B6"/>
    <w:rsid w:val="0025565E"/>
    <w:rsid w:val="00255952"/>
    <w:rsid w:val="00255D56"/>
    <w:rsid w:val="00255DEC"/>
    <w:rsid w:val="00255E28"/>
    <w:rsid w:val="00255F27"/>
    <w:rsid w:val="00256403"/>
    <w:rsid w:val="00256B14"/>
    <w:rsid w:val="00256CB8"/>
    <w:rsid w:val="00256D94"/>
    <w:rsid w:val="00256E9D"/>
    <w:rsid w:val="00257059"/>
    <w:rsid w:val="00257677"/>
    <w:rsid w:val="00257C13"/>
    <w:rsid w:val="00257D13"/>
    <w:rsid w:val="00260018"/>
    <w:rsid w:val="00260179"/>
    <w:rsid w:val="002602B4"/>
    <w:rsid w:val="00260343"/>
    <w:rsid w:val="00260702"/>
    <w:rsid w:val="00260C91"/>
    <w:rsid w:val="00260CE3"/>
    <w:rsid w:val="00260D90"/>
    <w:rsid w:val="00260F24"/>
    <w:rsid w:val="00260F34"/>
    <w:rsid w:val="00261350"/>
    <w:rsid w:val="00261491"/>
    <w:rsid w:val="0026149D"/>
    <w:rsid w:val="002614BE"/>
    <w:rsid w:val="0026154A"/>
    <w:rsid w:val="00261556"/>
    <w:rsid w:val="0026156F"/>
    <w:rsid w:val="0026168B"/>
    <w:rsid w:val="00261845"/>
    <w:rsid w:val="00261EB0"/>
    <w:rsid w:val="0026202F"/>
    <w:rsid w:val="00262613"/>
    <w:rsid w:val="00262A0A"/>
    <w:rsid w:val="00262CA3"/>
    <w:rsid w:val="00262E82"/>
    <w:rsid w:val="00262FA3"/>
    <w:rsid w:val="00263636"/>
    <w:rsid w:val="002636EC"/>
    <w:rsid w:val="0026387F"/>
    <w:rsid w:val="00263A40"/>
    <w:rsid w:val="00263BD4"/>
    <w:rsid w:val="00264287"/>
    <w:rsid w:val="00264319"/>
    <w:rsid w:val="00264A7B"/>
    <w:rsid w:val="0026550C"/>
    <w:rsid w:val="0026558E"/>
    <w:rsid w:val="0026596D"/>
    <w:rsid w:val="00265EDB"/>
    <w:rsid w:val="0026634C"/>
    <w:rsid w:val="002663A4"/>
    <w:rsid w:val="002665A0"/>
    <w:rsid w:val="002666AF"/>
    <w:rsid w:val="00266C63"/>
    <w:rsid w:val="0026747D"/>
    <w:rsid w:val="00267678"/>
    <w:rsid w:val="00267931"/>
    <w:rsid w:val="002679FD"/>
    <w:rsid w:val="00267F50"/>
    <w:rsid w:val="00270066"/>
    <w:rsid w:val="002700A8"/>
    <w:rsid w:val="002701EF"/>
    <w:rsid w:val="0027045F"/>
    <w:rsid w:val="00270674"/>
    <w:rsid w:val="00270F2E"/>
    <w:rsid w:val="0027106E"/>
    <w:rsid w:val="002710D8"/>
    <w:rsid w:val="002712C3"/>
    <w:rsid w:val="00271436"/>
    <w:rsid w:val="00271BB4"/>
    <w:rsid w:val="00271DA0"/>
    <w:rsid w:val="002720B4"/>
    <w:rsid w:val="002723F8"/>
    <w:rsid w:val="002724DD"/>
    <w:rsid w:val="00272E8B"/>
    <w:rsid w:val="002733C6"/>
    <w:rsid w:val="002734D7"/>
    <w:rsid w:val="00273760"/>
    <w:rsid w:val="002737AA"/>
    <w:rsid w:val="0027385B"/>
    <w:rsid w:val="00273F8C"/>
    <w:rsid w:val="00273FBA"/>
    <w:rsid w:val="00274030"/>
    <w:rsid w:val="002742C8"/>
    <w:rsid w:val="002742E9"/>
    <w:rsid w:val="0027495A"/>
    <w:rsid w:val="002749E9"/>
    <w:rsid w:val="00274D5D"/>
    <w:rsid w:val="00275147"/>
    <w:rsid w:val="0027520B"/>
    <w:rsid w:val="002753D4"/>
    <w:rsid w:val="00275589"/>
    <w:rsid w:val="00275618"/>
    <w:rsid w:val="00275D97"/>
    <w:rsid w:val="00275EC0"/>
    <w:rsid w:val="00276094"/>
    <w:rsid w:val="0027628A"/>
    <w:rsid w:val="00276483"/>
    <w:rsid w:val="0027656D"/>
    <w:rsid w:val="00276B74"/>
    <w:rsid w:val="00276C1B"/>
    <w:rsid w:val="00277026"/>
    <w:rsid w:val="0027739D"/>
    <w:rsid w:val="002774AF"/>
    <w:rsid w:val="0027771E"/>
    <w:rsid w:val="00277C34"/>
    <w:rsid w:val="002805B1"/>
    <w:rsid w:val="002809D2"/>
    <w:rsid w:val="002813A4"/>
    <w:rsid w:val="002819FB"/>
    <w:rsid w:val="00281BA6"/>
    <w:rsid w:val="00281DF5"/>
    <w:rsid w:val="00282148"/>
    <w:rsid w:val="0028216B"/>
    <w:rsid w:val="002828CF"/>
    <w:rsid w:val="0028298F"/>
    <w:rsid w:val="002829F2"/>
    <w:rsid w:val="00282BB0"/>
    <w:rsid w:val="00282C3A"/>
    <w:rsid w:val="00282D4D"/>
    <w:rsid w:val="00283281"/>
    <w:rsid w:val="002832E8"/>
    <w:rsid w:val="002839EE"/>
    <w:rsid w:val="00283CC3"/>
    <w:rsid w:val="00283E39"/>
    <w:rsid w:val="00284274"/>
    <w:rsid w:val="00284783"/>
    <w:rsid w:val="00284AE8"/>
    <w:rsid w:val="00284BA3"/>
    <w:rsid w:val="00284FBD"/>
    <w:rsid w:val="00284FC0"/>
    <w:rsid w:val="00284FC9"/>
    <w:rsid w:val="00285195"/>
    <w:rsid w:val="00285467"/>
    <w:rsid w:val="0028579E"/>
    <w:rsid w:val="0028664F"/>
    <w:rsid w:val="002871E4"/>
    <w:rsid w:val="002874E2"/>
    <w:rsid w:val="00287AB0"/>
    <w:rsid w:val="002905FA"/>
    <w:rsid w:val="0029086C"/>
    <w:rsid w:val="00290949"/>
    <w:rsid w:val="00290B46"/>
    <w:rsid w:val="00290D41"/>
    <w:rsid w:val="00290E37"/>
    <w:rsid w:val="00290ECE"/>
    <w:rsid w:val="00290F4C"/>
    <w:rsid w:val="00290FBA"/>
    <w:rsid w:val="00291293"/>
    <w:rsid w:val="002916A8"/>
    <w:rsid w:val="0029172A"/>
    <w:rsid w:val="00291AE3"/>
    <w:rsid w:val="00291C83"/>
    <w:rsid w:val="00292CC7"/>
    <w:rsid w:val="00292DA1"/>
    <w:rsid w:val="00293355"/>
    <w:rsid w:val="002938E4"/>
    <w:rsid w:val="00293BF4"/>
    <w:rsid w:val="0029416E"/>
    <w:rsid w:val="002942E8"/>
    <w:rsid w:val="0029432B"/>
    <w:rsid w:val="00294B2E"/>
    <w:rsid w:val="00294EE8"/>
    <w:rsid w:val="002954D3"/>
    <w:rsid w:val="00295754"/>
    <w:rsid w:val="002958B4"/>
    <w:rsid w:val="0029592B"/>
    <w:rsid w:val="002962A4"/>
    <w:rsid w:val="002962F0"/>
    <w:rsid w:val="0029687F"/>
    <w:rsid w:val="002969CA"/>
    <w:rsid w:val="00296C6F"/>
    <w:rsid w:val="00297191"/>
    <w:rsid w:val="0029737D"/>
    <w:rsid w:val="002976A7"/>
    <w:rsid w:val="00297785"/>
    <w:rsid w:val="00297ADF"/>
    <w:rsid w:val="00297D01"/>
    <w:rsid w:val="002A026B"/>
    <w:rsid w:val="002A055B"/>
    <w:rsid w:val="002A0952"/>
    <w:rsid w:val="002A0A2C"/>
    <w:rsid w:val="002A0A41"/>
    <w:rsid w:val="002A0A85"/>
    <w:rsid w:val="002A0C8E"/>
    <w:rsid w:val="002A116A"/>
    <w:rsid w:val="002A1924"/>
    <w:rsid w:val="002A1A2E"/>
    <w:rsid w:val="002A1B3D"/>
    <w:rsid w:val="002A1C72"/>
    <w:rsid w:val="002A1E96"/>
    <w:rsid w:val="002A21F3"/>
    <w:rsid w:val="002A2265"/>
    <w:rsid w:val="002A2483"/>
    <w:rsid w:val="002A2954"/>
    <w:rsid w:val="002A2AAB"/>
    <w:rsid w:val="002A2AB3"/>
    <w:rsid w:val="002A2B66"/>
    <w:rsid w:val="002A2F6F"/>
    <w:rsid w:val="002A341D"/>
    <w:rsid w:val="002A35F2"/>
    <w:rsid w:val="002A3758"/>
    <w:rsid w:val="002A377A"/>
    <w:rsid w:val="002A379D"/>
    <w:rsid w:val="002A37DB"/>
    <w:rsid w:val="002A3BC4"/>
    <w:rsid w:val="002A413E"/>
    <w:rsid w:val="002A414C"/>
    <w:rsid w:val="002A43B3"/>
    <w:rsid w:val="002A485F"/>
    <w:rsid w:val="002A4AC4"/>
    <w:rsid w:val="002A4E7B"/>
    <w:rsid w:val="002A501A"/>
    <w:rsid w:val="002A5277"/>
    <w:rsid w:val="002A563F"/>
    <w:rsid w:val="002A56CA"/>
    <w:rsid w:val="002A588C"/>
    <w:rsid w:val="002A608D"/>
    <w:rsid w:val="002A6336"/>
    <w:rsid w:val="002A66DF"/>
    <w:rsid w:val="002A66E3"/>
    <w:rsid w:val="002A6C2C"/>
    <w:rsid w:val="002A6F7F"/>
    <w:rsid w:val="002A72E3"/>
    <w:rsid w:val="002A7DD6"/>
    <w:rsid w:val="002A7EE3"/>
    <w:rsid w:val="002B00CA"/>
    <w:rsid w:val="002B011A"/>
    <w:rsid w:val="002B085F"/>
    <w:rsid w:val="002B0D48"/>
    <w:rsid w:val="002B1150"/>
    <w:rsid w:val="002B189C"/>
    <w:rsid w:val="002B1C2D"/>
    <w:rsid w:val="002B1E28"/>
    <w:rsid w:val="002B1F9A"/>
    <w:rsid w:val="002B21A2"/>
    <w:rsid w:val="002B221D"/>
    <w:rsid w:val="002B2841"/>
    <w:rsid w:val="002B287B"/>
    <w:rsid w:val="002B28A4"/>
    <w:rsid w:val="002B2967"/>
    <w:rsid w:val="002B2E1C"/>
    <w:rsid w:val="002B2E22"/>
    <w:rsid w:val="002B2E97"/>
    <w:rsid w:val="002B34FE"/>
    <w:rsid w:val="002B3618"/>
    <w:rsid w:val="002B3683"/>
    <w:rsid w:val="002B3DE7"/>
    <w:rsid w:val="002B3E04"/>
    <w:rsid w:val="002B3F8D"/>
    <w:rsid w:val="002B40A3"/>
    <w:rsid w:val="002B41C2"/>
    <w:rsid w:val="002B45BA"/>
    <w:rsid w:val="002B478A"/>
    <w:rsid w:val="002B47BE"/>
    <w:rsid w:val="002B551C"/>
    <w:rsid w:val="002B559C"/>
    <w:rsid w:val="002B5BC2"/>
    <w:rsid w:val="002B6085"/>
    <w:rsid w:val="002B653E"/>
    <w:rsid w:val="002B6681"/>
    <w:rsid w:val="002B675E"/>
    <w:rsid w:val="002B6BCF"/>
    <w:rsid w:val="002B6EEF"/>
    <w:rsid w:val="002B70D5"/>
    <w:rsid w:val="002B7186"/>
    <w:rsid w:val="002B71F5"/>
    <w:rsid w:val="002B733F"/>
    <w:rsid w:val="002B7384"/>
    <w:rsid w:val="002B73E8"/>
    <w:rsid w:val="002B78F6"/>
    <w:rsid w:val="002C0527"/>
    <w:rsid w:val="002C0641"/>
    <w:rsid w:val="002C0661"/>
    <w:rsid w:val="002C0908"/>
    <w:rsid w:val="002C09B2"/>
    <w:rsid w:val="002C0C76"/>
    <w:rsid w:val="002C0DE0"/>
    <w:rsid w:val="002C0FE6"/>
    <w:rsid w:val="002C135D"/>
    <w:rsid w:val="002C1498"/>
    <w:rsid w:val="002C158F"/>
    <w:rsid w:val="002C17E8"/>
    <w:rsid w:val="002C1E44"/>
    <w:rsid w:val="002C2531"/>
    <w:rsid w:val="002C25DD"/>
    <w:rsid w:val="002C29D9"/>
    <w:rsid w:val="002C2A96"/>
    <w:rsid w:val="002C2D39"/>
    <w:rsid w:val="002C300C"/>
    <w:rsid w:val="002C315A"/>
    <w:rsid w:val="002C3262"/>
    <w:rsid w:val="002C37AB"/>
    <w:rsid w:val="002C3944"/>
    <w:rsid w:val="002C3D17"/>
    <w:rsid w:val="002C3D9A"/>
    <w:rsid w:val="002C3DC9"/>
    <w:rsid w:val="002C4080"/>
    <w:rsid w:val="002C4579"/>
    <w:rsid w:val="002C475E"/>
    <w:rsid w:val="002C48EF"/>
    <w:rsid w:val="002C4986"/>
    <w:rsid w:val="002C4A07"/>
    <w:rsid w:val="002C4A5E"/>
    <w:rsid w:val="002C4B4B"/>
    <w:rsid w:val="002C4E03"/>
    <w:rsid w:val="002C5398"/>
    <w:rsid w:val="002C5BCA"/>
    <w:rsid w:val="002C60D6"/>
    <w:rsid w:val="002C642E"/>
    <w:rsid w:val="002C646B"/>
    <w:rsid w:val="002C649C"/>
    <w:rsid w:val="002C69AD"/>
    <w:rsid w:val="002C6BC8"/>
    <w:rsid w:val="002C6CFE"/>
    <w:rsid w:val="002C6D1D"/>
    <w:rsid w:val="002C6D9B"/>
    <w:rsid w:val="002C6E7E"/>
    <w:rsid w:val="002C77EC"/>
    <w:rsid w:val="002C7886"/>
    <w:rsid w:val="002C7CFD"/>
    <w:rsid w:val="002C7D02"/>
    <w:rsid w:val="002C7D1A"/>
    <w:rsid w:val="002D04DF"/>
    <w:rsid w:val="002D067E"/>
    <w:rsid w:val="002D09E7"/>
    <w:rsid w:val="002D12FD"/>
    <w:rsid w:val="002D1479"/>
    <w:rsid w:val="002D14C5"/>
    <w:rsid w:val="002D1896"/>
    <w:rsid w:val="002D191D"/>
    <w:rsid w:val="002D1CE7"/>
    <w:rsid w:val="002D276F"/>
    <w:rsid w:val="002D298A"/>
    <w:rsid w:val="002D2BCA"/>
    <w:rsid w:val="002D3099"/>
    <w:rsid w:val="002D30C5"/>
    <w:rsid w:val="002D345D"/>
    <w:rsid w:val="002D349E"/>
    <w:rsid w:val="002D3595"/>
    <w:rsid w:val="002D3D00"/>
    <w:rsid w:val="002D3DFD"/>
    <w:rsid w:val="002D4391"/>
    <w:rsid w:val="002D481D"/>
    <w:rsid w:val="002D4935"/>
    <w:rsid w:val="002D4FD4"/>
    <w:rsid w:val="002D50F1"/>
    <w:rsid w:val="002D5299"/>
    <w:rsid w:val="002D541E"/>
    <w:rsid w:val="002D558C"/>
    <w:rsid w:val="002D5897"/>
    <w:rsid w:val="002D58F6"/>
    <w:rsid w:val="002D5965"/>
    <w:rsid w:val="002D5986"/>
    <w:rsid w:val="002D59EE"/>
    <w:rsid w:val="002D5C74"/>
    <w:rsid w:val="002D5DF5"/>
    <w:rsid w:val="002D620F"/>
    <w:rsid w:val="002D6880"/>
    <w:rsid w:val="002D6F39"/>
    <w:rsid w:val="002D7014"/>
    <w:rsid w:val="002D7076"/>
    <w:rsid w:val="002D721D"/>
    <w:rsid w:val="002D7606"/>
    <w:rsid w:val="002D7D8A"/>
    <w:rsid w:val="002D7EC5"/>
    <w:rsid w:val="002E0B44"/>
    <w:rsid w:val="002E0CA4"/>
    <w:rsid w:val="002E125B"/>
    <w:rsid w:val="002E1525"/>
    <w:rsid w:val="002E1BEF"/>
    <w:rsid w:val="002E1E72"/>
    <w:rsid w:val="002E2245"/>
    <w:rsid w:val="002E22C2"/>
    <w:rsid w:val="002E23F9"/>
    <w:rsid w:val="002E26C8"/>
    <w:rsid w:val="002E28E8"/>
    <w:rsid w:val="002E2BAC"/>
    <w:rsid w:val="002E304B"/>
    <w:rsid w:val="002E31F8"/>
    <w:rsid w:val="002E34CF"/>
    <w:rsid w:val="002E372E"/>
    <w:rsid w:val="002E3921"/>
    <w:rsid w:val="002E39D5"/>
    <w:rsid w:val="002E3AE4"/>
    <w:rsid w:val="002E3AE6"/>
    <w:rsid w:val="002E4082"/>
    <w:rsid w:val="002E411D"/>
    <w:rsid w:val="002E4482"/>
    <w:rsid w:val="002E455D"/>
    <w:rsid w:val="002E455E"/>
    <w:rsid w:val="002E468B"/>
    <w:rsid w:val="002E48B5"/>
    <w:rsid w:val="002E490A"/>
    <w:rsid w:val="002E49B7"/>
    <w:rsid w:val="002E4A31"/>
    <w:rsid w:val="002E4BAE"/>
    <w:rsid w:val="002E4DD3"/>
    <w:rsid w:val="002E537A"/>
    <w:rsid w:val="002E54C3"/>
    <w:rsid w:val="002E58C3"/>
    <w:rsid w:val="002E593C"/>
    <w:rsid w:val="002E5A83"/>
    <w:rsid w:val="002E5A9F"/>
    <w:rsid w:val="002E5FE2"/>
    <w:rsid w:val="002E60BA"/>
    <w:rsid w:val="002E658F"/>
    <w:rsid w:val="002E6676"/>
    <w:rsid w:val="002E67EA"/>
    <w:rsid w:val="002E690F"/>
    <w:rsid w:val="002E6ABF"/>
    <w:rsid w:val="002E6C69"/>
    <w:rsid w:val="002E6EB5"/>
    <w:rsid w:val="002E6F64"/>
    <w:rsid w:val="002E726E"/>
    <w:rsid w:val="002E72A6"/>
    <w:rsid w:val="002F036F"/>
    <w:rsid w:val="002F07A2"/>
    <w:rsid w:val="002F098D"/>
    <w:rsid w:val="002F1151"/>
    <w:rsid w:val="002F11E9"/>
    <w:rsid w:val="002F1437"/>
    <w:rsid w:val="002F14D8"/>
    <w:rsid w:val="002F1740"/>
    <w:rsid w:val="002F1957"/>
    <w:rsid w:val="002F1BEA"/>
    <w:rsid w:val="002F210D"/>
    <w:rsid w:val="002F22B9"/>
    <w:rsid w:val="002F257B"/>
    <w:rsid w:val="002F25EE"/>
    <w:rsid w:val="002F2648"/>
    <w:rsid w:val="002F290C"/>
    <w:rsid w:val="002F2A0E"/>
    <w:rsid w:val="002F2F8E"/>
    <w:rsid w:val="002F365F"/>
    <w:rsid w:val="002F366E"/>
    <w:rsid w:val="002F36F2"/>
    <w:rsid w:val="002F3BBF"/>
    <w:rsid w:val="002F3E71"/>
    <w:rsid w:val="002F404D"/>
    <w:rsid w:val="002F43D2"/>
    <w:rsid w:val="002F4636"/>
    <w:rsid w:val="002F4794"/>
    <w:rsid w:val="002F4995"/>
    <w:rsid w:val="002F4B45"/>
    <w:rsid w:val="002F4F43"/>
    <w:rsid w:val="002F51FD"/>
    <w:rsid w:val="002F53C3"/>
    <w:rsid w:val="002F54B5"/>
    <w:rsid w:val="002F6311"/>
    <w:rsid w:val="002F655A"/>
    <w:rsid w:val="002F6573"/>
    <w:rsid w:val="002F66EA"/>
    <w:rsid w:val="002F6BB0"/>
    <w:rsid w:val="002F6BE4"/>
    <w:rsid w:val="002F6C28"/>
    <w:rsid w:val="002F6CD5"/>
    <w:rsid w:val="002F6DC8"/>
    <w:rsid w:val="002F6E89"/>
    <w:rsid w:val="002F6EA2"/>
    <w:rsid w:val="002F704A"/>
    <w:rsid w:val="002F76C3"/>
    <w:rsid w:val="002F7946"/>
    <w:rsid w:val="002F7BA8"/>
    <w:rsid w:val="002F7D77"/>
    <w:rsid w:val="002F7EB2"/>
    <w:rsid w:val="002F7F9F"/>
    <w:rsid w:val="002F7FBB"/>
    <w:rsid w:val="003001A2"/>
    <w:rsid w:val="00300302"/>
    <w:rsid w:val="0030030C"/>
    <w:rsid w:val="0030072A"/>
    <w:rsid w:val="00300806"/>
    <w:rsid w:val="00300A02"/>
    <w:rsid w:val="00300BF3"/>
    <w:rsid w:val="00300CE1"/>
    <w:rsid w:val="00300E61"/>
    <w:rsid w:val="00301166"/>
    <w:rsid w:val="00301268"/>
    <w:rsid w:val="00301643"/>
    <w:rsid w:val="00301663"/>
    <w:rsid w:val="00301F68"/>
    <w:rsid w:val="00301F74"/>
    <w:rsid w:val="00301FC7"/>
    <w:rsid w:val="003020B0"/>
    <w:rsid w:val="003023C5"/>
    <w:rsid w:val="00302988"/>
    <w:rsid w:val="00303275"/>
    <w:rsid w:val="00303377"/>
    <w:rsid w:val="00303A46"/>
    <w:rsid w:val="00303E09"/>
    <w:rsid w:val="00303ED6"/>
    <w:rsid w:val="003042EE"/>
    <w:rsid w:val="00304364"/>
    <w:rsid w:val="003047FA"/>
    <w:rsid w:val="00304D10"/>
    <w:rsid w:val="00304D93"/>
    <w:rsid w:val="00304E67"/>
    <w:rsid w:val="003050D2"/>
    <w:rsid w:val="00305245"/>
    <w:rsid w:val="00305A94"/>
    <w:rsid w:val="00305CD5"/>
    <w:rsid w:val="00305F49"/>
    <w:rsid w:val="00306125"/>
    <w:rsid w:val="003063AE"/>
    <w:rsid w:val="00306449"/>
    <w:rsid w:val="00306D07"/>
    <w:rsid w:val="00306D81"/>
    <w:rsid w:val="00306EC5"/>
    <w:rsid w:val="00306F04"/>
    <w:rsid w:val="003072CA"/>
    <w:rsid w:val="00307401"/>
    <w:rsid w:val="00307CE2"/>
    <w:rsid w:val="00307DA7"/>
    <w:rsid w:val="00310608"/>
    <w:rsid w:val="00310735"/>
    <w:rsid w:val="00310908"/>
    <w:rsid w:val="0031096D"/>
    <w:rsid w:val="00310DFB"/>
    <w:rsid w:val="003110F7"/>
    <w:rsid w:val="003112A0"/>
    <w:rsid w:val="0031179D"/>
    <w:rsid w:val="003120DF"/>
    <w:rsid w:val="003121C8"/>
    <w:rsid w:val="003127C0"/>
    <w:rsid w:val="00312BF1"/>
    <w:rsid w:val="00312F51"/>
    <w:rsid w:val="0031333B"/>
    <w:rsid w:val="00313636"/>
    <w:rsid w:val="00313C4E"/>
    <w:rsid w:val="00314094"/>
    <w:rsid w:val="003140A4"/>
    <w:rsid w:val="003148C8"/>
    <w:rsid w:val="003148D8"/>
    <w:rsid w:val="00314BF5"/>
    <w:rsid w:val="00314C37"/>
    <w:rsid w:val="00315593"/>
    <w:rsid w:val="00315B08"/>
    <w:rsid w:val="00315B5D"/>
    <w:rsid w:val="00315B62"/>
    <w:rsid w:val="00315BFB"/>
    <w:rsid w:val="00315C78"/>
    <w:rsid w:val="00315D92"/>
    <w:rsid w:val="00315F07"/>
    <w:rsid w:val="003161CC"/>
    <w:rsid w:val="00316530"/>
    <w:rsid w:val="003165B0"/>
    <w:rsid w:val="0031668D"/>
    <w:rsid w:val="003166F6"/>
    <w:rsid w:val="003168C1"/>
    <w:rsid w:val="00316B86"/>
    <w:rsid w:val="0031701B"/>
    <w:rsid w:val="0031713F"/>
    <w:rsid w:val="003176C2"/>
    <w:rsid w:val="00317790"/>
    <w:rsid w:val="0032010E"/>
    <w:rsid w:val="003204CE"/>
    <w:rsid w:val="00320500"/>
    <w:rsid w:val="00320634"/>
    <w:rsid w:val="0032068A"/>
    <w:rsid w:val="00321371"/>
    <w:rsid w:val="003214A3"/>
    <w:rsid w:val="003215AA"/>
    <w:rsid w:val="003215E5"/>
    <w:rsid w:val="00321A02"/>
    <w:rsid w:val="00321E69"/>
    <w:rsid w:val="00322789"/>
    <w:rsid w:val="00322BEA"/>
    <w:rsid w:val="00322D6F"/>
    <w:rsid w:val="00322E47"/>
    <w:rsid w:val="00322FA7"/>
    <w:rsid w:val="00322FB4"/>
    <w:rsid w:val="003230F5"/>
    <w:rsid w:val="00323145"/>
    <w:rsid w:val="00323292"/>
    <w:rsid w:val="003233A0"/>
    <w:rsid w:val="00323946"/>
    <w:rsid w:val="00323F22"/>
    <w:rsid w:val="00324E47"/>
    <w:rsid w:val="00325007"/>
    <w:rsid w:val="003252F3"/>
    <w:rsid w:val="00325742"/>
    <w:rsid w:val="00325923"/>
    <w:rsid w:val="00325B8C"/>
    <w:rsid w:val="00325D1C"/>
    <w:rsid w:val="00325D60"/>
    <w:rsid w:val="00325FDF"/>
    <w:rsid w:val="003263A6"/>
    <w:rsid w:val="003265BB"/>
    <w:rsid w:val="003267F6"/>
    <w:rsid w:val="0032729B"/>
    <w:rsid w:val="00327395"/>
    <w:rsid w:val="003275C4"/>
    <w:rsid w:val="003277A9"/>
    <w:rsid w:val="003279C9"/>
    <w:rsid w:val="00327BB4"/>
    <w:rsid w:val="00327BDE"/>
    <w:rsid w:val="00327E3D"/>
    <w:rsid w:val="00330273"/>
    <w:rsid w:val="00330443"/>
    <w:rsid w:val="00330598"/>
    <w:rsid w:val="003307F5"/>
    <w:rsid w:val="00330B96"/>
    <w:rsid w:val="00330E43"/>
    <w:rsid w:val="00330ED4"/>
    <w:rsid w:val="0033183A"/>
    <w:rsid w:val="00331BA1"/>
    <w:rsid w:val="00331EC2"/>
    <w:rsid w:val="003320EF"/>
    <w:rsid w:val="003329E9"/>
    <w:rsid w:val="00332C5D"/>
    <w:rsid w:val="00333314"/>
    <w:rsid w:val="00333A12"/>
    <w:rsid w:val="00333B57"/>
    <w:rsid w:val="00333CBD"/>
    <w:rsid w:val="00333FE3"/>
    <w:rsid w:val="0033438B"/>
    <w:rsid w:val="00334415"/>
    <w:rsid w:val="00334CB4"/>
    <w:rsid w:val="00334E39"/>
    <w:rsid w:val="00334F80"/>
    <w:rsid w:val="003351D8"/>
    <w:rsid w:val="00335487"/>
    <w:rsid w:val="00335DC6"/>
    <w:rsid w:val="003360DB"/>
    <w:rsid w:val="0033623D"/>
    <w:rsid w:val="003363D6"/>
    <w:rsid w:val="00336B60"/>
    <w:rsid w:val="00336E84"/>
    <w:rsid w:val="003372D1"/>
    <w:rsid w:val="00337613"/>
    <w:rsid w:val="0033767F"/>
    <w:rsid w:val="003378E3"/>
    <w:rsid w:val="00337EB6"/>
    <w:rsid w:val="0034000A"/>
    <w:rsid w:val="003404BB"/>
    <w:rsid w:val="003404F2"/>
    <w:rsid w:val="003407FF"/>
    <w:rsid w:val="00340E3F"/>
    <w:rsid w:val="00340F30"/>
    <w:rsid w:val="00341190"/>
    <w:rsid w:val="00341413"/>
    <w:rsid w:val="00341688"/>
    <w:rsid w:val="003417D4"/>
    <w:rsid w:val="00341DA4"/>
    <w:rsid w:val="003420C1"/>
    <w:rsid w:val="0034217A"/>
    <w:rsid w:val="003421E1"/>
    <w:rsid w:val="003421E4"/>
    <w:rsid w:val="003423E9"/>
    <w:rsid w:val="00342559"/>
    <w:rsid w:val="00342D15"/>
    <w:rsid w:val="003431C4"/>
    <w:rsid w:val="003432B2"/>
    <w:rsid w:val="003434FA"/>
    <w:rsid w:val="00343DBA"/>
    <w:rsid w:val="00344528"/>
    <w:rsid w:val="003445A8"/>
    <w:rsid w:val="003447BC"/>
    <w:rsid w:val="00344A13"/>
    <w:rsid w:val="00344C68"/>
    <w:rsid w:val="003451E7"/>
    <w:rsid w:val="0034582A"/>
    <w:rsid w:val="00345A23"/>
    <w:rsid w:val="00345A9E"/>
    <w:rsid w:val="00345DA2"/>
    <w:rsid w:val="00345DBF"/>
    <w:rsid w:val="00345F66"/>
    <w:rsid w:val="00345FBE"/>
    <w:rsid w:val="0034615B"/>
    <w:rsid w:val="0034619C"/>
    <w:rsid w:val="00346315"/>
    <w:rsid w:val="003463F4"/>
    <w:rsid w:val="00346407"/>
    <w:rsid w:val="0034699B"/>
    <w:rsid w:val="0034731A"/>
    <w:rsid w:val="0034745B"/>
    <w:rsid w:val="003476A9"/>
    <w:rsid w:val="00347889"/>
    <w:rsid w:val="00347A81"/>
    <w:rsid w:val="00347D25"/>
    <w:rsid w:val="0035032D"/>
    <w:rsid w:val="0035032E"/>
    <w:rsid w:val="003503F9"/>
    <w:rsid w:val="0035051A"/>
    <w:rsid w:val="00350602"/>
    <w:rsid w:val="00350725"/>
    <w:rsid w:val="00350BD5"/>
    <w:rsid w:val="00350C86"/>
    <w:rsid w:val="00351176"/>
    <w:rsid w:val="00351671"/>
    <w:rsid w:val="003517CB"/>
    <w:rsid w:val="00351965"/>
    <w:rsid w:val="00351A8C"/>
    <w:rsid w:val="00352052"/>
    <w:rsid w:val="0035252E"/>
    <w:rsid w:val="003525AF"/>
    <w:rsid w:val="0035278D"/>
    <w:rsid w:val="00352FDD"/>
    <w:rsid w:val="0035330A"/>
    <w:rsid w:val="0035344F"/>
    <w:rsid w:val="00353547"/>
    <w:rsid w:val="00353959"/>
    <w:rsid w:val="00353FFE"/>
    <w:rsid w:val="00354066"/>
    <w:rsid w:val="00354695"/>
    <w:rsid w:val="0035474B"/>
    <w:rsid w:val="0035481D"/>
    <w:rsid w:val="00354ADF"/>
    <w:rsid w:val="00355093"/>
    <w:rsid w:val="00355255"/>
    <w:rsid w:val="00355839"/>
    <w:rsid w:val="00355A53"/>
    <w:rsid w:val="00355CC9"/>
    <w:rsid w:val="00355EE7"/>
    <w:rsid w:val="00355FCE"/>
    <w:rsid w:val="00356088"/>
    <w:rsid w:val="003561F9"/>
    <w:rsid w:val="00356339"/>
    <w:rsid w:val="00356365"/>
    <w:rsid w:val="003563C7"/>
    <w:rsid w:val="003566F5"/>
    <w:rsid w:val="00356E9D"/>
    <w:rsid w:val="00356FD7"/>
    <w:rsid w:val="00357751"/>
    <w:rsid w:val="00357D27"/>
    <w:rsid w:val="00357EAA"/>
    <w:rsid w:val="00360223"/>
    <w:rsid w:val="00360468"/>
    <w:rsid w:val="003607D3"/>
    <w:rsid w:val="00360B76"/>
    <w:rsid w:val="00360CDE"/>
    <w:rsid w:val="00360EC8"/>
    <w:rsid w:val="00360F62"/>
    <w:rsid w:val="003613EC"/>
    <w:rsid w:val="0036151C"/>
    <w:rsid w:val="00361DEB"/>
    <w:rsid w:val="00362000"/>
    <w:rsid w:val="003624E3"/>
    <w:rsid w:val="00362529"/>
    <w:rsid w:val="00362632"/>
    <w:rsid w:val="00362C89"/>
    <w:rsid w:val="00363731"/>
    <w:rsid w:val="00363863"/>
    <w:rsid w:val="00363BBA"/>
    <w:rsid w:val="00363D2E"/>
    <w:rsid w:val="00364069"/>
    <w:rsid w:val="00364194"/>
    <w:rsid w:val="00364250"/>
    <w:rsid w:val="0036427A"/>
    <w:rsid w:val="00364368"/>
    <w:rsid w:val="00364372"/>
    <w:rsid w:val="00364597"/>
    <w:rsid w:val="00364C7A"/>
    <w:rsid w:val="00364DE6"/>
    <w:rsid w:val="00365064"/>
    <w:rsid w:val="00365217"/>
    <w:rsid w:val="00365541"/>
    <w:rsid w:val="00365F34"/>
    <w:rsid w:val="00365F6E"/>
    <w:rsid w:val="003661FB"/>
    <w:rsid w:val="00366366"/>
    <w:rsid w:val="0036639B"/>
    <w:rsid w:val="00366B0B"/>
    <w:rsid w:val="00366BCF"/>
    <w:rsid w:val="00366DED"/>
    <w:rsid w:val="0036700B"/>
    <w:rsid w:val="0036722F"/>
    <w:rsid w:val="003673AE"/>
    <w:rsid w:val="003675FE"/>
    <w:rsid w:val="00367CA4"/>
    <w:rsid w:val="00367CA8"/>
    <w:rsid w:val="003701C1"/>
    <w:rsid w:val="0037043F"/>
    <w:rsid w:val="003710F9"/>
    <w:rsid w:val="0037110F"/>
    <w:rsid w:val="003715B1"/>
    <w:rsid w:val="003715E6"/>
    <w:rsid w:val="00371739"/>
    <w:rsid w:val="00371946"/>
    <w:rsid w:val="00371A37"/>
    <w:rsid w:val="00371BA3"/>
    <w:rsid w:val="00372171"/>
    <w:rsid w:val="00372360"/>
    <w:rsid w:val="00372385"/>
    <w:rsid w:val="00372395"/>
    <w:rsid w:val="003724E8"/>
    <w:rsid w:val="003727EC"/>
    <w:rsid w:val="00372DD9"/>
    <w:rsid w:val="00372F67"/>
    <w:rsid w:val="003732E2"/>
    <w:rsid w:val="003732F1"/>
    <w:rsid w:val="0037371E"/>
    <w:rsid w:val="00373949"/>
    <w:rsid w:val="0037441E"/>
    <w:rsid w:val="003745A8"/>
    <w:rsid w:val="003746A2"/>
    <w:rsid w:val="00374991"/>
    <w:rsid w:val="00374BFC"/>
    <w:rsid w:val="00374FA6"/>
    <w:rsid w:val="00374FDD"/>
    <w:rsid w:val="003752A7"/>
    <w:rsid w:val="003753A1"/>
    <w:rsid w:val="003754C9"/>
    <w:rsid w:val="0037565C"/>
    <w:rsid w:val="003756C4"/>
    <w:rsid w:val="00375FB6"/>
    <w:rsid w:val="0037604C"/>
    <w:rsid w:val="00376052"/>
    <w:rsid w:val="00376207"/>
    <w:rsid w:val="003764F7"/>
    <w:rsid w:val="0037678C"/>
    <w:rsid w:val="003767C1"/>
    <w:rsid w:val="00376965"/>
    <w:rsid w:val="00376EFE"/>
    <w:rsid w:val="00376FF7"/>
    <w:rsid w:val="0037760C"/>
    <w:rsid w:val="00377968"/>
    <w:rsid w:val="00377979"/>
    <w:rsid w:val="00377F1C"/>
    <w:rsid w:val="0038048A"/>
    <w:rsid w:val="00380529"/>
    <w:rsid w:val="003809BD"/>
    <w:rsid w:val="00380AF4"/>
    <w:rsid w:val="00380D2E"/>
    <w:rsid w:val="00380EFA"/>
    <w:rsid w:val="00380F11"/>
    <w:rsid w:val="003810F4"/>
    <w:rsid w:val="0038125D"/>
    <w:rsid w:val="00381598"/>
    <w:rsid w:val="003817DA"/>
    <w:rsid w:val="00381C7C"/>
    <w:rsid w:val="00382459"/>
    <w:rsid w:val="003825B1"/>
    <w:rsid w:val="0038277C"/>
    <w:rsid w:val="003827AC"/>
    <w:rsid w:val="00383390"/>
    <w:rsid w:val="00383762"/>
    <w:rsid w:val="00383C82"/>
    <w:rsid w:val="00383EDB"/>
    <w:rsid w:val="003840EC"/>
    <w:rsid w:val="003842F7"/>
    <w:rsid w:val="003843F8"/>
    <w:rsid w:val="00384420"/>
    <w:rsid w:val="0038466B"/>
    <w:rsid w:val="00384983"/>
    <w:rsid w:val="00384D0D"/>
    <w:rsid w:val="0038502C"/>
    <w:rsid w:val="00385042"/>
    <w:rsid w:val="003852A8"/>
    <w:rsid w:val="0038535A"/>
    <w:rsid w:val="003856E9"/>
    <w:rsid w:val="003857F4"/>
    <w:rsid w:val="0038623F"/>
    <w:rsid w:val="00386482"/>
    <w:rsid w:val="00386C2B"/>
    <w:rsid w:val="00386C32"/>
    <w:rsid w:val="00387039"/>
    <w:rsid w:val="003872AC"/>
    <w:rsid w:val="00387538"/>
    <w:rsid w:val="003876DB"/>
    <w:rsid w:val="00387976"/>
    <w:rsid w:val="003879EE"/>
    <w:rsid w:val="00387AFC"/>
    <w:rsid w:val="00387DD6"/>
    <w:rsid w:val="00387FFE"/>
    <w:rsid w:val="003904C8"/>
    <w:rsid w:val="003909CA"/>
    <w:rsid w:val="00390DEA"/>
    <w:rsid w:val="00390FF7"/>
    <w:rsid w:val="00391154"/>
    <w:rsid w:val="0039143A"/>
    <w:rsid w:val="00391482"/>
    <w:rsid w:val="003915AA"/>
    <w:rsid w:val="00391865"/>
    <w:rsid w:val="00391A6C"/>
    <w:rsid w:val="00391B40"/>
    <w:rsid w:val="00391CBA"/>
    <w:rsid w:val="00391E38"/>
    <w:rsid w:val="00391FFF"/>
    <w:rsid w:val="00392351"/>
    <w:rsid w:val="00392E37"/>
    <w:rsid w:val="00393772"/>
    <w:rsid w:val="00393855"/>
    <w:rsid w:val="003938D5"/>
    <w:rsid w:val="0039390D"/>
    <w:rsid w:val="00393ADD"/>
    <w:rsid w:val="00393EF8"/>
    <w:rsid w:val="003941BF"/>
    <w:rsid w:val="00394459"/>
    <w:rsid w:val="003944A9"/>
    <w:rsid w:val="003948AE"/>
    <w:rsid w:val="00394A15"/>
    <w:rsid w:val="00394A6A"/>
    <w:rsid w:val="00394BBC"/>
    <w:rsid w:val="00395015"/>
    <w:rsid w:val="003950CF"/>
    <w:rsid w:val="00395261"/>
    <w:rsid w:val="0039558A"/>
    <w:rsid w:val="00395805"/>
    <w:rsid w:val="00395848"/>
    <w:rsid w:val="0039589E"/>
    <w:rsid w:val="0039595B"/>
    <w:rsid w:val="00396299"/>
    <w:rsid w:val="00396405"/>
    <w:rsid w:val="00396D1D"/>
    <w:rsid w:val="00396FDD"/>
    <w:rsid w:val="0039702E"/>
    <w:rsid w:val="003970BE"/>
    <w:rsid w:val="003972C2"/>
    <w:rsid w:val="003973FB"/>
    <w:rsid w:val="003975A8"/>
    <w:rsid w:val="00397958"/>
    <w:rsid w:val="00397D19"/>
    <w:rsid w:val="00397D82"/>
    <w:rsid w:val="00397D96"/>
    <w:rsid w:val="00397F02"/>
    <w:rsid w:val="003A020F"/>
    <w:rsid w:val="003A029A"/>
    <w:rsid w:val="003A0D04"/>
    <w:rsid w:val="003A0D9D"/>
    <w:rsid w:val="003A0F98"/>
    <w:rsid w:val="003A0FBF"/>
    <w:rsid w:val="003A1481"/>
    <w:rsid w:val="003A1CDE"/>
    <w:rsid w:val="003A1FBA"/>
    <w:rsid w:val="003A2187"/>
    <w:rsid w:val="003A2409"/>
    <w:rsid w:val="003A26A6"/>
    <w:rsid w:val="003A26B2"/>
    <w:rsid w:val="003A292D"/>
    <w:rsid w:val="003A2D5C"/>
    <w:rsid w:val="003A2E4C"/>
    <w:rsid w:val="003A34F6"/>
    <w:rsid w:val="003A379E"/>
    <w:rsid w:val="003A3882"/>
    <w:rsid w:val="003A399C"/>
    <w:rsid w:val="003A4408"/>
    <w:rsid w:val="003A4A8D"/>
    <w:rsid w:val="003A4B5B"/>
    <w:rsid w:val="003A4B80"/>
    <w:rsid w:val="003A4E04"/>
    <w:rsid w:val="003A4E1B"/>
    <w:rsid w:val="003A4FC2"/>
    <w:rsid w:val="003A59E1"/>
    <w:rsid w:val="003A5FCC"/>
    <w:rsid w:val="003A60E7"/>
    <w:rsid w:val="003A622D"/>
    <w:rsid w:val="003A6457"/>
    <w:rsid w:val="003A64F7"/>
    <w:rsid w:val="003A6790"/>
    <w:rsid w:val="003A6A27"/>
    <w:rsid w:val="003A6B50"/>
    <w:rsid w:val="003A6CED"/>
    <w:rsid w:val="003A6D65"/>
    <w:rsid w:val="003A6DF0"/>
    <w:rsid w:val="003A6F04"/>
    <w:rsid w:val="003A71C5"/>
    <w:rsid w:val="003A7249"/>
    <w:rsid w:val="003A7765"/>
    <w:rsid w:val="003A79C9"/>
    <w:rsid w:val="003A7A59"/>
    <w:rsid w:val="003A7B55"/>
    <w:rsid w:val="003A7C3A"/>
    <w:rsid w:val="003A7DF6"/>
    <w:rsid w:val="003B00E3"/>
    <w:rsid w:val="003B02D3"/>
    <w:rsid w:val="003B0B9A"/>
    <w:rsid w:val="003B0C67"/>
    <w:rsid w:val="003B119F"/>
    <w:rsid w:val="003B141F"/>
    <w:rsid w:val="003B1535"/>
    <w:rsid w:val="003B1682"/>
    <w:rsid w:val="003B18FC"/>
    <w:rsid w:val="003B191C"/>
    <w:rsid w:val="003B22B6"/>
    <w:rsid w:val="003B2B69"/>
    <w:rsid w:val="003B2F10"/>
    <w:rsid w:val="003B2F20"/>
    <w:rsid w:val="003B3074"/>
    <w:rsid w:val="003B30B2"/>
    <w:rsid w:val="003B3233"/>
    <w:rsid w:val="003B3323"/>
    <w:rsid w:val="003B372D"/>
    <w:rsid w:val="003B3909"/>
    <w:rsid w:val="003B3CE2"/>
    <w:rsid w:val="003B3D80"/>
    <w:rsid w:val="003B3EC3"/>
    <w:rsid w:val="003B407C"/>
    <w:rsid w:val="003B40EA"/>
    <w:rsid w:val="003B41D4"/>
    <w:rsid w:val="003B4588"/>
    <w:rsid w:val="003B4817"/>
    <w:rsid w:val="003B49E2"/>
    <w:rsid w:val="003B4B50"/>
    <w:rsid w:val="003B4C97"/>
    <w:rsid w:val="003B51AD"/>
    <w:rsid w:val="003B558E"/>
    <w:rsid w:val="003B585F"/>
    <w:rsid w:val="003B5AE2"/>
    <w:rsid w:val="003B5F7E"/>
    <w:rsid w:val="003B5FC0"/>
    <w:rsid w:val="003B5FC2"/>
    <w:rsid w:val="003B6386"/>
    <w:rsid w:val="003B6B18"/>
    <w:rsid w:val="003B6EA2"/>
    <w:rsid w:val="003B6F39"/>
    <w:rsid w:val="003B7382"/>
    <w:rsid w:val="003B764E"/>
    <w:rsid w:val="003B765F"/>
    <w:rsid w:val="003B7667"/>
    <w:rsid w:val="003B776D"/>
    <w:rsid w:val="003B7ABA"/>
    <w:rsid w:val="003B7CCF"/>
    <w:rsid w:val="003C02A6"/>
    <w:rsid w:val="003C03A8"/>
    <w:rsid w:val="003C05AE"/>
    <w:rsid w:val="003C0A31"/>
    <w:rsid w:val="003C120B"/>
    <w:rsid w:val="003C13D7"/>
    <w:rsid w:val="003C140A"/>
    <w:rsid w:val="003C15B5"/>
    <w:rsid w:val="003C16E5"/>
    <w:rsid w:val="003C1935"/>
    <w:rsid w:val="003C1EDB"/>
    <w:rsid w:val="003C26AC"/>
    <w:rsid w:val="003C26FA"/>
    <w:rsid w:val="003C2802"/>
    <w:rsid w:val="003C29A9"/>
    <w:rsid w:val="003C2E93"/>
    <w:rsid w:val="003C2F08"/>
    <w:rsid w:val="003C386F"/>
    <w:rsid w:val="003C3AB9"/>
    <w:rsid w:val="003C3B14"/>
    <w:rsid w:val="003C3FA8"/>
    <w:rsid w:val="003C45A2"/>
    <w:rsid w:val="003C46AA"/>
    <w:rsid w:val="003C4D80"/>
    <w:rsid w:val="003C5143"/>
    <w:rsid w:val="003C526C"/>
    <w:rsid w:val="003C5389"/>
    <w:rsid w:val="003C54BC"/>
    <w:rsid w:val="003C5547"/>
    <w:rsid w:val="003C5EA0"/>
    <w:rsid w:val="003C61CB"/>
    <w:rsid w:val="003C648C"/>
    <w:rsid w:val="003C6491"/>
    <w:rsid w:val="003C6AD3"/>
    <w:rsid w:val="003C6C2F"/>
    <w:rsid w:val="003C6D71"/>
    <w:rsid w:val="003C6F10"/>
    <w:rsid w:val="003C6F44"/>
    <w:rsid w:val="003C7106"/>
    <w:rsid w:val="003C73D8"/>
    <w:rsid w:val="003C7457"/>
    <w:rsid w:val="003D03A1"/>
    <w:rsid w:val="003D091A"/>
    <w:rsid w:val="003D09B0"/>
    <w:rsid w:val="003D0AE6"/>
    <w:rsid w:val="003D0D8B"/>
    <w:rsid w:val="003D0EAA"/>
    <w:rsid w:val="003D10DC"/>
    <w:rsid w:val="003D1363"/>
    <w:rsid w:val="003D1364"/>
    <w:rsid w:val="003D1396"/>
    <w:rsid w:val="003D16DD"/>
    <w:rsid w:val="003D19B6"/>
    <w:rsid w:val="003D1A91"/>
    <w:rsid w:val="003D1D0A"/>
    <w:rsid w:val="003D1ED8"/>
    <w:rsid w:val="003D1FBF"/>
    <w:rsid w:val="003D26BC"/>
    <w:rsid w:val="003D2CC1"/>
    <w:rsid w:val="003D3036"/>
    <w:rsid w:val="003D33B6"/>
    <w:rsid w:val="003D346B"/>
    <w:rsid w:val="003D376C"/>
    <w:rsid w:val="003D378F"/>
    <w:rsid w:val="003D3B78"/>
    <w:rsid w:val="003D3C4C"/>
    <w:rsid w:val="003D3D52"/>
    <w:rsid w:val="003D4204"/>
    <w:rsid w:val="003D4AA3"/>
    <w:rsid w:val="003D54F7"/>
    <w:rsid w:val="003D5B0C"/>
    <w:rsid w:val="003D6065"/>
    <w:rsid w:val="003D699F"/>
    <w:rsid w:val="003D6BF1"/>
    <w:rsid w:val="003D6CDD"/>
    <w:rsid w:val="003D6E5F"/>
    <w:rsid w:val="003D6E7E"/>
    <w:rsid w:val="003D7088"/>
    <w:rsid w:val="003D7296"/>
    <w:rsid w:val="003D7357"/>
    <w:rsid w:val="003D7614"/>
    <w:rsid w:val="003D7E03"/>
    <w:rsid w:val="003E1297"/>
    <w:rsid w:val="003E1335"/>
    <w:rsid w:val="003E1403"/>
    <w:rsid w:val="003E1748"/>
    <w:rsid w:val="003E182A"/>
    <w:rsid w:val="003E1A20"/>
    <w:rsid w:val="003E1A6E"/>
    <w:rsid w:val="003E1FEE"/>
    <w:rsid w:val="003E247C"/>
    <w:rsid w:val="003E2729"/>
    <w:rsid w:val="003E2BC7"/>
    <w:rsid w:val="003E2C1F"/>
    <w:rsid w:val="003E307A"/>
    <w:rsid w:val="003E314C"/>
    <w:rsid w:val="003E32FA"/>
    <w:rsid w:val="003E3453"/>
    <w:rsid w:val="003E3496"/>
    <w:rsid w:val="003E35AD"/>
    <w:rsid w:val="003E35AF"/>
    <w:rsid w:val="003E38F9"/>
    <w:rsid w:val="003E3A01"/>
    <w:rsid w:val="003E4210"/>
    <w:rsid w:val="003E461A"/>
    <w:rsid w:val="003E49B4"/>
    <w:rsid w:val="003E512B"/>
    <w:rsid w:val="003E560E"/>
    <w:rsid w:val="003E5647"/>
    <w:rsid w:val="003E581F"/>
    <w:rsid w:val="003E5BBC"/>
    <w:rsid w:val="003E5CFD"/>
    <w:rsid w:val="003E5FE1"/>
    <w:rsid w:val="003E64DB"/>
    <w:rsid w:val="003E68DE"/>
    <w:rsid w:val="003E7002"/>
    <w:rsid w:val="003E715F"/>
    <w:rsid w:val="003E72B8"/>
    <w:rsid w:val="003E7303"/>
    <w:rsid w:val="003E7E81"/>
    <w:rsid w:val="003F03FA"/>
    <w:rsid w:val="003F0626"/>
    <w:rsid w:val="003F086F"/>
    <w:rsid w:val="003F08A4"/>
    <w:rsid w:val="003F0B7D"/>
    <w:rsid w:val="003F0B96"/>
    <w:rsid w:val="003F0F62"/>
    <w:rsid w:val="003F10A6"/>
    <w:rsid w:val="003F179C"/>
    <w:rsid w:val="003F2157"/>
    <w:rsid w:val="003F2709"/>
    <w:rsid w:val="003F27DD"/>
    <w:rsid w:val="003F29B8"/>
    <w:rsid w:val="003F2E27"/>
    <w:rsid w:val="003F3036"/>
    <w:rsid w:val="003F31D4"/>
    <w:rsid w:val="003F32C5"/>
    <w:rsid w:val="003F33FD"/>
    <w:rsid w:val="003F37E0"/>
    <w:rsid w:val="003F39DB"/>
    <w:rsid w:val="003F3D5E"/>
    <w:rsid w:val="003F442F"/>
    <w:rsid w:val="003F4605"/>
    <w:rsid w:val="003F49AE"/>
    <w:rsid w:val="003F49B6"/>
    <w:rsid w:val="003F4F7E"/>
    <w:rsid w:val="003F5260"/>
    <w:rsid w:val="003F58C3"/>
    <w:rsid w:val="003F592D"/>
    <w:rsid w:val="003F5AB6"/>
    <w:rsid w:val="003F5DE6"/>
    <w:rsid w:val="003F6382"/>
    <w:rsid w:val="003F67FA"/>
    <w:rsid w:val="003F6840"/>
    <w:rsid w:val="003F6A4C"/>
    <w:rsid w:val="003F6C76"/>
    <w:rsid w:val="003F6E36"/>
    <w:rsid w:val="003F6FB1"/>
    <w:rsid w:val="003F7111"/>
    <w:rsid w:val="003F742A"/>
    <w:rsid w:val="003F7568"/>
    <w:rsid w:val="003F78E7"/>
    <w:rsid w:val="003F7BE4"/>
    <w:rsid w:val="00400138"/>
    <w:rsid w:val="00400171"/>
    <w:rsid w:val="00400225"/>
    <w:rsid w:val="00400372"/>
    <w:rsid w:val="00400E74"/>
    <w:rsid w:val="0040104C"/>
    <w:rsid w:val="004014F8"/>
    <w:rsid w:val="004014FA"/>
    <w:rsid w:val="00401573"/>
    <w:rsid w:val="00401637"/>
    <w:rsid w:val="004019C4"/>
    <w:rsid w:val="00401A37"/>
    <w:rsid w:val="00401B4C"/>
    <w:rsid w:val="00401C87"/>
    <w:rsid w:val="0040257C"/>
    <w:rsid w:val="004028E8"/>
    <w:rsid w:val="0040291D"/>
    <w:rsid w:val="0040297E"/>
    <w:rsid w:val="00402A05"/>
    <w:rsid w:val="004030B1"/>
    <w:rsid w:val="0040311B"/>
    <w:rsid w:val="004035BC"/>
    <w:rsid w:val="00403695"/>
    <w:rsid w:val="004037B7"/>
    <w:rsid w:val="004039D3"/>
    <w:rsid w:val="00403C27"/>
    <w:rsid w:val="00403CB2"/>
    <w:rsid w:val="00403D3A"/>
    <w:rsid w:val="00403E8E"/>
    <w:rsid w:val="00405670"/>
    <w:rsid w:val="00405E1B"/>
    <w:rsid w:val="00405F7D"/>
    <w:rsid w:val="0040620D"/>
    <w:rsid w:val="00406386"/>
    <w:rsid w:val="00406904"/>
    <w:rsid w:val="004071E9"/>
    <w:rsid w:val="00407355"/>
    <w:rsid w:val="004074AA"/>
    <w:rsid w:val="00407567"/>
    <w:rsid w:val="004076F5"/>
    <w:rsid w:val="00407954"/>
    <w:rsid w:val="00407ADB"/>
    <w:rsid w:val="00407BB6"/>
    <w:rsid w:val="00407C3F"/>
    <w:rsid w:val="004104B5"/>
    <w:rsid w:val="00410D6A"/>
    <w:rsid w:val="00410DD0"/>
    <w:rsid w:val="0041177F"/>
    <w:rsid w:val="00411CFD"/>
    <w:rsid w:val="00412361"/>
    <w:rsid w:val="004123F0"/>
    <w:rsid w:val="00412408"/>
    <w:rsid w:val="00412505"/>
    <w:rsid w:val="00412880"/>
    <w:rsid w:val="00412C18"/>
    <w:rsid w:val="00412E9F"/>
    <w:rsid w:val="0041303D"/>
    <w:rsid w:val="00413F12"/>
    <w:rsid w:val="00414445"/>
    <w:rsid w:val="0041468D"/>
    <w:rsid w:val="00414C54"/>
    <w:rsid w:val="00414FCA"/>
    <w:rsid w:val="0041520F"/>
    <w:rsid w:val="00415526"/>
    <w:rsid w:val="00416701"/>
    <w:rsid w:val="00416744"/>
    <w:rsid w:val="0041773B"/>
    <w:rsid w:val="004179E9"/>
    <w:rsid w:val="004200DF"/>
    <w:rsid w:val="0042039E"/>
    <w:rsid w:val="0042047A"/>
    <w:rsid w:val="00420C92"/>
    <w:rsid w:val="00420CA9"/>
    <w:rsid w:val="00420CD5"/>
    <w:rsid w:val="00420DC0"/>
    <w:rsid w:val="00420F67"/>
    <w:rsid w:val="00420FBF"/>
    <w:rsid w:val="00421472"/>
    <w:rsid w:val="00421507"/>
    <w:rsid w:val="00421518"/>
    <w:rsid w:val="004218EE"/>
    <w:rsid w:val="00421ADD"/>
    <w:rsid w:val="00421B96"/>
    <w:rsid w:val="004220D0"/>
    <w:rsid w:val="00422441"/>
    <w:rsid w:val="00422897"/>
    <w:rsid w:val="00423423"/>
    <w:rsid w:val="0042364E"/>
    <w:rsid w:val="0042368F"/>
    <w:rsid w:val="00423859"/>
    <w:rsid w:val="00423B83"/>
    <w:rsid w:val="00424009"/>
    <w:rsid w:val="0042408D"/>
    <w:rsid w:val="00424393"/>
    <w:rsid w:val="00424549"/>
    <w:rsid w:val="0042459C"/>
    <w:rsid w:val="004245F3"/>
    <w:rsid w:val="004246F3"/>
    <w:rsid w:val="004248BC"/>
    <w:rsid w:val="00424A67"/>
    <w:rsid w:val="00424B57"/>
    <w:rsid w:val="00424D84"/>
    <w:rsid w:val="00424E5F"/>
    <w:rsid w:val="00424FEF"/>
    <w:rsid w:val="0042505E"/>
    <w:rsid w:val="0042546C"/>
    <w:rsid w:val="004255BF"/>
    <w:rsid w:val="00425C63"/>
    <w:rsid w:val="00425D08"/>
    <w:rsid w:val="00425EE1"/>
    <w:rsid w:val="004260F0"/>
    <w:rsid w:val="00426933"/>
    <w:rsid w:val="00426BDD"/>
    <w:rsid w:val="00426D67"/>
    <w:rsid w:val="00426F34"/>
    <w:rsid w:val="004271B2"/>
    <w:rsid w:val="00427236"/>
    <w:rsid w:val="00427918"/>
    <w:rsid w:val="00427ADB"/>
    <w:rsid w:val="00427B50"/>
    <w:rsid w:val="00427C1D"/>
    <w:rsid w:val="00427C7E"/>
    <w:rsid w:val="00427EBE"/>
    <w:rsid w:val="00427F68"/>
    <w:rsid w:val="0043004C"/>
    <w:rsid w:val="004304C3"/>
    <w:rsid w:val="00431517"/>
    <w:rsid w:val="0043161D"/>
    <w:rsid w:val="00431F8F"/>
    <w:rsid w:val="004320D6"/>
    <w:rsid w:val="00432117"/>
    <w:rsid w:val="004324AA"/>
    <w:rsid w:val="004325FD"/>
    <w:rsid w:val="00432D38"/>
    <w:rsid w:val="00432E48"/>
    <w:rsid w:val="004332F4"/>
    <w:rsid w:val="00433324"/>
    <w:rsid w:val="0043338E"/>
    <w:rsid w:val="0043374E"/>
    <w:rsid w:val="004338F7"/>
    <w:rsid w:val="00433A8E"/>
    <w:rsid w:val="00433D1F"/>
    <w:rsid w:val="00433D21"/>
    <w:rsid w:val="004342F6"/>
    <w:rsid w:val="0043432D"/>
    <w:rsid w:val="00434934"/>
    <w:rsid w:val="00434C38"/>
    <w:rsid w:val="00434D1E"/>
    <w:rsid w:val="00434D30"/>
    <w:rsid w:val="00434FB6"/>
    <w:rsid w:val="004351E6"/>
    <w:rsid w:val="0043535D"/>
    <w:rsid w:val="0043590B"/>
    <w:rsid w:val="00435C22"/>
    <w:rsid w:val="00435DAA"/>
    <w:rsid w:val="00436000"/>
    <w:rsid w:val="004363D6"/>
    <w:rsid w:val="004363F9"/>
    <w:rsid w:val="00436541"/>
    <w:rsid w:val="00436969"/>
    <w:rsid w:val="00436AA6"/>
    <w:rsid w:val="00436EDD"/>
    <w:rsid w:val="004374E3"/>
    <w:rsid w:val="00437864"/>
    <w:rsid w:val="00437A8F"/>
    <w:rsid w:val="00437C2A"/>
    <w:rsid w:val="0044003B"/>
    <w:rsid w:val="00440096"/>
    <w:rsid w:val="0044015F"/>
    <w:rsid w:val="004405C4"/>
    <w:rsid w:val="004405E2"/>
    <w:rsid w:val="004407DD"/>
    <w:rsid w:val="00440AF9"/>
    <w:rsid w:val="00440B27"/>
    <w:rsid w:val="00440EE7"/>
    <w:rsid w:val="00441042"/>
    <w:rsid w:val="00441498"/>
    <w:rsid w:val="00441996"/>
    <w:rsid w:val="00441D38"/>
    <w:rsid w:val="00441E68"/>
    <w:rsid w:val="00441F79"/>
    <w:rsid w:val="004428ED"/>
    <w:rsid w:val="00442AEF"/>
    <w:rsid w:val="00442D18"/>
    <w:rsid w:val="00442D3C"/>
    <w:rsid w:val="0044310C"/>
    <w:rsid w:val="0044375A"/>
    <w:rsid w:val="0044378F"/>
    <w:rsid w:val="00443ECF"/>
    <w:rsid w:val="00444523"/>
    <w:rsid w:val="00444769"/>
    <w:rsid w:val="0044560A"/>
    <w:rsid w:val="004456EE"/>
    <w:rsid w:val="00445896"/>
    <w:rsid w:val="004464B2"/>
    <w:rsid w:val="00446AB1"/>
    <w:rsid w:val="00446BC2"/>
    <w:rsid w:val="00446CFA"/>
    <w:rsid w:val="00447325"/>
    <w:rsid w:val="00447B84"/>
    <w:rsid w:val="00447F8D"/>
    <w:rsid w:val="004507B6"/>
    <w:rsid w:val="00450835"/>
    <w:rsid w:val="00450AFD"/>
    <w:rsid w:val="00450B15"/>
    <w:rsid w:val="00450BD1"/>
    <w:rsid w:val="00450DD2"/>
    <w:rsid w:val="00451109"/>
    <w:rsid w:val="00451143"/>
    <w:rsid w:val="00451177"/>
    <w:rsid w:val="004514D5"/>
    <w:rsid w:val="004515AE"/>
    <w:rsid w:val="00451789"/>
    <w:rsid w:val="00451FED"/>
    <w:rsid w:val="004520F3"/>
    <w:rsid w:val="00452C27"/>
    <w:rsid w:val="00452CE8"/>
    <w:rsid w:val="00452EB6"/>
    <w:rsid w:val="00452FDB"/>
    <w:rsid w:val="00453127"/>
    <w:rsid w:val="004533CC"/>
    <w:rsid w:val="004533FD"/>
    <w:rsid w:val="0045414A"/>
    <w:rsid w:val="00454905"/>
    <w:rsid w:val="00454B7B"/>
    <w:rsid w:val="0045519A"/>
    <w:rsid w:val="004551BE"/>
    <w:rsid w:val="00455273"/>
    <w:rsid w:val="00455371"/>
    <w:rsid w:val="0045559F"/>
    <w:rsid w:val="0045616A"/>
    <w:rsid w:val="004561CD"/>
    <w:rsid w:val="00456345"/>
    <w:rsid w:val="00456362"/>
    <w:rsid w:val="0045646E"/>
    <w:rsid w:val="0045678D"/>
    <w:rsid w:val="00456CDB"/>
    <w:rsid w:val="00456EC3"/>
    <w:rsid w:val="00457016"/>
    <w:rsid w:val="004574FA"/>
    <w:rsid w:val="00457B7D"/>
    <w:rsid w:val="00457D50"/>
    <w:rsid w:val="00457DAD"/>
    <w:rsid w:val="00457DC5"/>
    <w:rsid w:val="00457F6C"/>
    <w:rsid w:val="00460665"/>
    <w:rsid w:val="004609D7"/>
    <w:rsid w:val="004616B1"/>
    <w:rsid w:val="00461719"/>
    <w:rsid w:val="00461836"/>
    <w:rsid w:val="0046195B"/>
    <w:rsid w:val="0046197F"/>
    <w:rsid w:val="00461ABE"/>
    <w:rsid w:val="004620B2"/>
    <w:rsid w:val="00462286"/>
    <w:rsid w:val="004622AC"/>
    <w:rsid w:val="004622C8"/>
    <w:rsid w:val="004622DF"/>
    <w:rsid w:val="0046251D"/>
    <w:rsid w:val="004628B3"/>
    <w:rsid w:val="00462F32"/>
    <w:rsid w:val="00462FB7"/>
    <w:rsid w:val="00462FEC"/>
    <w:rsid w:val="004630DC"/>
    <w:rsid w:val="004634A5"/>
    <w:rsid w:val="004634B4"/>
    <w:rsid w:val="00463524"/>
    <w:rsid w:val="00464150"/>
    <w:rsid w:val="004642C4"/>
    <w:rsid w:val="004644B7"/>
    <w:rsid w:val="004644EA"/>
    <w:rsid w:val="00464A10"/>
    <w:rsid w:val="00464E61"/>
    <w:rsid w:val="00464EE4"/>
    <w:rsid w:val="004651BE"/>
    <w:rsid w:val="0046558B"/>
    <w:rsid w:val="00465705"/>
    <w:rsid w:val="00465A96"/>
    <w:rsid w:val="00465B81"/>
    <w:rsid w:val="00466148"/>
    <w:rsid w:val="004661A7"/>
    <w:rsid w:val="00466A5A"/>
    <w:rsid w:val="00466CCB"/>
    <w:rsid w:val="004671F9"/>
    <w:rsid w:val="004672F7"/>
    <w:rsid w:val="00467347"/>
    <w:rsid w:val="00467546"/>
    <w:rsid w:val="0046769F"/>
    <w:rsid w:val="00467727"/>
    <w:rsid w:val="00470185"/>
    <w:rsid w:val="004701BC"/>
    <w:rsid w:val="004701EE"/>
    <w:rsid w:val="00470223"/>
    <w:rsid w:val="004702FA"/>
    <w:rsid w:val="00470992"/>
    <w:rsid w:val="004709A4"/>
    <w:rsid w:val="00470B58"/>
    <w:rsid w:val="00470C47"/>
    <w:rsid w:val="00470E8B"/>
    <w:rsid w:val="00470FE2"/>
    <w:rsid w:val="0047130B"/>
    <w:rsid w:val="00471899"/>
    <w:rsid w:val="0047190E"/>
    <w:rsid w:val="0047228D"/>
    <w:rsid w:val="0047241A"/>
    <w:rsid w:val="00472420"/>
    <w:rsid w:val="004724D0"/>
    <w:rsid w:val="00472510"/>
    <w:rsid w:val="0047266C"/>
    <w:rsid w:val="00472714"/>
    <w:rsid w:val="00472FBE"/>
    <w:rsid w:val="0047325C"/>
    <w:rsid w:val="0047328A"/>
    <w:rsid w:val="0047397E"/>
    <w:rsid w:val="00473C04"/>
    <w:rsid w:val="00473D3E"/>
    <w:rsid w:val="004746DF"/>
    <w:rsid w:val="00474CE7"/>
    <w:rsid w:val="0047524C"/>
    <w:rsid w:val="0047547E"/>
    <w:rsid w:val="004758D1"/>
    <w:rsid w:val="0047592C"/>
    <w:rsid w:val="004759B1"/>
    <w:rsid w:val="00475AC8"/>
    <w:rsid w:val="004765E7"/>
    <w:rsid w:val="00476F49"/>
    <w:rsid w:val="00477355"/>
    <w:rsid w:val="00477389"/>
    <w:rsid w:val="00477489"/>
    <w:rsid w:val="0047765B"/>
    <w:rsid w:val="00477DC8"/>
    <w:rsid w:val="00477E09"/>
    <w:rsid w:val="00480157"/>
    <w:rsid w:val="004803D1"/>
    <w:rsid w:val="004809AD"/>
    <w:rsid w:val="00480A8D"/>
    <w:rsid w:val="00480AA7"/>
    <w:rsid w:val="00480B48"/>
    <w:rsid w:val="00480BD8"/>
    <w:rsid w:val="00480E8B"/>
    <w:rsid w:val="0048103B"/>
    <w:rsid w:val="00481314"/>
    <w:rsid w:val="004816E3"/>
    <w:rsid w:val="00481816"/>
    <w:rsid w:val="00481AC5"/>
    <w:rsid w:val="00481C0C"/>
    <w:rsid w:val="00481F44"/>
    <w:rsid w:val="0048223C"/>
    <w:rsid w:val="00482614"/>
    <w:rsid w:val="00482810"/>
    <w:rsid w:val="0048298E"/>
    <w:rsid w:val="00482B2E"/>
    <w:rsid w:val="00483449"/>
    <w:rsid w:val="004837B8"/>
    <w:rsid w:val="00483913"/>
    <w:rsid w:val="0048395A"/>
    <w:rsid w:val="0048420E"/>
    <w:rsid w:val="00484329"/>
    <w:rsid w:val="00484865"/>
    <w:rsid w:val="00484924"/>
    <w:rsid w:val="004852B3"/>
    <w:rsid w:val="00485397"/>
    <w:rsid w:val="0048561A"/>
    <w:rsid w:val="00485B8A"/>
    <w:rsid w:val="0048611A"/>
    <w:rsid w:val="0048627E"/>
    <w:rsid w:val="00486282"/>
    <w:rsid w:val="004868AD"/>
    <w:rsid w:val="00486967"/>
    <w:rsid w:val="0048698B"/>
    <w:rsid w:val="004869D6"/>
    <w:rsid w:val="00486CE4"/>
    <w:rsid w:val="004873FA"/>
    <w:rsid w:val="00487691"/>
    <w:rsid w:val="004876FC"/>
    <w:rsid w:val="0048775B"/>
    <w:rsid w:val="00487B14"/>
    <w:rsid w:val="00487DC7"/>
    <w:rsid w:val="0049058A"/>
    <w:rsid w:val="00490602"/>
    <w:rsid w:val="00490859"/>
    <w:rsid w:val="00490BC5"/>
    <w:rsid w:val="0049104C"/>
    <w:rsid w:val="00491717"/>
    <w:rsid w:val="004917C9"/>
    <w:rsid w:val="004919D4"/>
    <w:rsid w:val="00491B08"/>
    <w:rsid w:val="00491B32"/>
    <w:rsid w:val="00491BA5"/>
    <w:rsid w:val="00491CE8"/>
    <w:rsid w:val="00491D01"/>
    <w:rsid w:val="004924D3"/>
    <w:rsid w:val="004926B6"/>
    <w:rsid w:val="0049286F"/>
    <w:rsid w:val="004928C5"/>
    <w:rsid w:val="00492AC5"/>
    <w:rsid w:val="0049304C"/>
    <w:rsid w:val="004930A0"/>
    <w:rsid w:val="00493349"/>
    <w:rsid w:val="00493653"/>
    <w:rsid w:val="004936EB"/>
    <w:rsid w:val="00493998"/>
    <w:rsid w:val="00493A50"/>
    <w:rsid w:val="00493D81"/>
    <w:rsid w:val="00493F3C"/>
    <w:rsid w:val="0049444E"/>
    <w:rsid w:val="0049475B"/>
    <w:rsid w:val="00494FEC"/>
    <w:rsid w:val="0049548C"/>
    <w:rsid w:val="00495858"/>
    <w:rsid w:val="00495A28"/>
    <w:rsid w:val="0049619E"/>
    <w:rsid w:val="004964DD"/>
    <w:rsid w:val="00496529"/>
    <w:rsid w:val="004968A6"/>
    <w:rsid w:val="00496EE2"/>
    <w:rsid w:val="00496F5C"/>
    <w:rsid w:val="0049767B"/>
    <w:rsid w:val="004976A2"/>
    <w:rsid w:val="004976D3"/>
    <w:rsid w:val="004979D0"/>
    <w:rsid w:val="004979E1"/>
    <w:rsid w:val="004A01AE"/>
    <w:rsid w:val="004A039B"/>
    <w:rsid w:val="004A07DF"/>
    <w:rsid w:val="004A0D06"/>
    <w:rsid w:val="004A1596"/>
    <w:rsid w:val="004A1746"/>
    <w:rsid w:val="004A1AAC"/>
    <w:rsid w:val="004A210E"/>
    <w:rsid w:val="004A2143"/>
    <w:rsid w:val="004A2210"/>
    <w:rsid w:val="004A285C"/>
    <w:rsid w:val="004A28BF"/>
    <w:rsid w:val="004A29DC"/>
    <w:rsid w:val="004A2A2D"/>
    <w:rsid w:val="004A2BB5"/>
    <w:rsid w:val="004A2BFF"/>
    <w:rsid w:val="004A3298"/>
    <w:rsid w:val="004A37D2"/>
    <w:rsid w:val="004A390C"/>
    <w:rsid w:val="004A3E6A"/>
    <w:rsid w:val="004A449F"/>
    <w:rsid w:val="004A44BE"/>
    <w:rsid w:val="004A467E"/>
    <w:rsid w:val="004A47A8"/>
    <w:rsid w:val="004A481D"/>
    <w:rsid w:val="004A4965"/>
    <w:rsid w:val="004A4A0F"/>
    <w:rsid w:val="004A4AEB"/>
    <w:rsid w:val="004A4BED"/>
    <w:rsid w:val="004A4DBB"/>
    <w:rsid w:val="004A5546"/>
    <w:rsid w:val="004A575B"/>
    <w:rsid w:val="004A5A95"/>
    <w:rsid w:val="004A5BBC"/>
    <w:rsid w:val="004A6030"/>
    <w:rsid w:val="004A60F6"/>
    <w:rsid w:val="004A6238"/>
    <w:rsid w:val="004A6247"/>
    <w:rsid w:val="004A70A6"/>
    <w:rsid w:val="004A74B6"/>
    <w:rsid w:val="004A75D0"/>
    <w:rsid w:val="004A7888"/>
    <w:rsid w:val="004A7953"/>
    <w:rsid w:val="004A7AA0"/>
    <w:rsid w:val="004A7E4D"/>
    <w:rsid w:val="004A7E76"/>
    <w:rsid w:val="004B0117"/>
    <w:rsid w:val="004B0318"/>
    <w:rsid w:val="004B05B2"/>
    <w:rsid w:val="004B0724"/>
    <w:rsid w:val="004B08F9"/>
    <w:rsid w:val="004B0A24"/>
    <w:rsid w:val="004B12A8"/>
    <w:rsid w:val="004B154D"/>
    <w:rsid w:val="004B1767"/>
    <w:rsid w:val="004B1887"/>
    <w:rsid w:val="004B1CD6"/>
    <w:rsid w:val="004B1D22"/>
    <w:rsid w:val="004B1FEB"/>
    <w:rsid w:val="004B217C"/>
    <w:rsid w:val="004B2215"/>
    <w:rsid w:val="004B2BD3"/>
    <w:rsid w:val="004B2C2C"/>
    <w:rsid w:val="004B2E0C"/>
    <w:rsid w:val="004B2E6B"/>
    <w:rsid w:val="004B30C4"/>
    <w:rsid w:val="004B3286"/>
    <w:rsid w:val="004B3550"/>
    <w:rsid w:val="004B4149"/>
    <w:rsid w:val="004B454F"/>
    <w:rsid w:val="004B4562"/>
    <w:rsid w:val="004B4944"/>
    <w:rsid w:val="004B4A3A"/>
    <w:rsid w:val="004B4BE9"/>
    <w:rsid w:val="004B4DAD"/>
    <w:rsid w:val="004B4FC6"/>
    <w:rsid w:val="004B50B9"/>
    <w:rsid w:val="004B51F5"/>
    <w:rsid w:val="004B5995"/>
    <w:rsid w:val="004B6850"/>
    <w:rsid w:val="004B691A"/>
    <w:rsid w:val="004B75EC"/>
    <w:rsid w:val="004B760C"/>
    <w:rsid w:val="004B7CAF"/>
    <w:rsid w:val="004B7D96"/>
    <w:rsid w:val="004B7FCA"/>
    <w:rsid w:val="004BC87A"/>
    <w:rsid w:val="004C00D9"/>
    <w:rsid w:val="004C059A"/>
    <w:rsid w:val="004C0895"/>
    <w:rsid w:val="004C0917"/>
    <w:rsid w:val="004C0E96"/>
    <w:rsid w:val="004C1226"/>
    <w:rsid w:val="004C1424"/>
    <w:rsid w:val="004C18FA"/>
    <w:rsid w:val="004C1B57"/>
    <w:rsid w:val="004C1D45"/>
    <w:rsid w:val="004C1D65"/>
    <w:rsid w:val="004C1E45"/>
    <w:rsid w:val="004C25EF"/>
    <w:rsid w:val="004C279F"/>
    <w:rsid w:val="004C2874"/>
    <w:rsid w:val="004C2DAD"/>
    <w:rsid w:val="004C2ECD"/>
    <w:rsid w:val="004C2EF2"/>
    <w:rsid w:val="004C3054"/>
    <w:rsid w:val="004C3375"/>
    <w:rsid w:val="004C397B"/>
    <w:rsid w:val="004C4437"/>
    <w:rsid w:val="004C479D"/>
    <w:rsid w:val="004C4887"/>
    <w:rsid w:val="004C4BF1"/>
    <w:rsid w:val="004C4DE7"/>
    <w:rsid w:val="004C4E59"/>
    <w:rsid w:val="004C5062"/>
    <w:rsid w:val="004C545E"/>
    <w:rsid w:val="004C67FF"/>
    <w:rsid w:val="004C69E8"/>
    <w:rsid w:val="004C6A21"/>
    <w:rsid w:val="004C6AC0"/>
    <w:rsid w:val="004C6B41"/>
    <w:rsid w:val="004C6D2F"/>
    <w:rsid w:val="004C70E5"/>
    <w:rsid w:val="004C760A"/>
    <w:rsid w:val="004C76F3"/>
    <w:rsid w:val="004C7BBE"/>
    <w:rsid w:val="004C7D57"/>
    <w:rsid w:val="004C7DF0"/>
    <w:rsid w:val="004D0181"/>
    <w:rsid w:val="004D0265"/>
    <w:rsid w:val="004D0669"/>
    <w:rsid w:val="004D0E05"/>
    <w:rsid w:val="004D18C2"/>
    <w:rsid w:val="004D19CE"/>
    <w:rsid w:val="004D1FF7"/>
    <w:rsid w:val="004D215A"/>
    <w:rsid w:val="004D2659"/>
    <w:rsid w:val="004D2759"/>
    <w:rsid w:val="004D2D90"/>
    <w:rsid w:val="004D2F5C"/>
    <w:rsid w:val="004D33B7"/>
    <w:rsid w:val="004D362F"/>
    <w:rsid w:val="004D3759"/>
    <w:rsid w:val="004D3C11"/>
    <w:rsid w:val="004D3D11"/>
    <w:rsid w:val="004D3F9F"/>
    <w:rsid w:val="004D4033"/>
    <w:rsid w:val="004D4712"/>
    <w:rsid w:val="004D48E0"/>
    <w:rsid w:val="004D4AEF"/>
    <w:rsid w:val="004D4EC6"/>
    <w:rsid w:val="004D50FC"/>
    <w:rsid w:val="004D5866"/>
    <w:rsid w:val="004D5BAE"/>
    <w:rsid w:val="004D5CAF"/>
    <w:rsid w:val="004D5F99"/>
    <w:rsid w:val="004D6042"/>
    <w:rsid w:val="004D6098"/>
    <w:rsid w:val="004D6365"/>
    <w:rsid w:val="004D640A"/>
    <w:rsid w:val="004D6784"/>
    <w:rsid w:val="004D6790"/>
    <w:rsid w:val="004D6E90"/>
    <w:rsid w:val="004D6F80"/>
    <w:rsid w:val="004D70B5"/>
    <w:rsid w:val="004D749F"/>
    <w:rsid w:val="004D7A5C"/>
    <w:rsid w:val="004D7E8B"/>
    <w:rsid w:val="004D7FF9"/>
    <w:rsid w:val="004E0085"/>
    <w:rsid w:val="004E01D2"/>
    <w:rsid w:val="004E06AD"/>
    <w:rsid w:val="004E0C91"/>
    <w:rsid w:val="004E0CC6"/>
    <w:rsid w:val="004E1BF8"/>
    <w:rsid w:val="004E1DF8"/>
    <w:rsid w:val="004E2159"/>
    <w:rsid w:val="004E22F2"/>
    <w:rsid w:val="004E24E2"/>
    <w:rsid w:val="004E2789"/>
    <w:rsid w:val="004E2939"/>
    <w:rsid w:val="004E2F92"/>
    <w:rsid w:val="004E354A"/>
    <w:rsid w:val="004E3746"/>
    <w:rsid w:val="004E3CF0"/>
    <w:rsid w:val="004E3E58"/>
    <w:rsid w:val="004E4312"/>
    <w:rsid w:val="004E4453"/>
    <w:rsid w:val="004E46CC"/>
    <w:rsid w:val="004E477D"/>
    <w:rsid w:val="004E4849"/>
    <w:rsid w:val="004E4C7D"/>
    <w:rsid w:val="004E4E4C"/>
    <w:rsid w:val="004E5089"/>
    <w:rsid w:val="004E5269"/>
    <w:rsid w:val="004E5306"/>
    <w:rsid w:val="004E545C"/>
    <w:rsid w:val="004E5792"/>
    <w:rsid w:val="004E59D7"/>
    <w:rsid w:val="004E5A26"/>
    <w:rsid w:val="004E5E54"/>
    <w:rsid w:val="004E5EC6"/>
    <w:rsid w:val="004E6040"/>
    <w:rsid w:val="004E607B"/>
    <w:rsid w:val="004E60C5"/>
    <w:rsid w:val="004E65C1"/>
    <w:rsid w:val="004E6701"/>
    <w:rsid w:val="004E671F"/>
    <w:rsid w:val="004E6DA6"/>
    <w:rsid w:val="004E6E0B"/>
    <w:rsid w:val="004E6E90"/>
    <w:rsid w:val="004E6EF8"/>
    <w:rsid w:val="004E71BD"/>
    <w:rsid w:val="004E7681"/>
    <w:rsid w:val="004E786E"/>
    <w:rsid w:val="004E78C9"/>
    <w:rsid w:val="004E7E82"/>
    <w:rsid w:val="004E7FD8"/>
    <w:rsid w:val="004F045B"/>
    <w:rsid w:val="004F05F1"/>
    <w:rsid w:val="004F082C"/>
    <w:rsid w:val="004F0918"/>
    <w:rsid w:val="004F0A25"/>
    <w:rsid w:val="004F0E71"/>
    <w:rsid w:val="004F0F46"/>
    <w:rsid w:val="004F103A"/>
    <w:rsid w:val="004F1383"/>
    <w:rsid w:val="004F170C"/>
    <w:rsid w:val="004F1A65"/>
    <w:rsid w:val="004F1D81"/>
    <w:rsid w:val="004F1DC8"/>
    <w:rsid w:val="004F1E14"/>
    <w:rsid w:val="004F2725"/>
    <w:rsid w:val="004F2834"/>
    <w:rsid w:val="004F2894"/>
    <w:rsid w:val="004F28CB"/>
    <w:rsid w:val="004F29BB"/>
    <w:rsid w:val="004F2D42"/>
    <w:rsid w:val="004F2FBE"/>
    <w:rsid w:val="004F30D9"/>
    <w:rsid w:val="004F36C7"/>
    <w:rsid w:val="004F3CCA"/>
    <w:rsid w:val="004F44BA"/>
    <w:rsid w:val="004F4756"/>
    <w:rsid w:val="004F4930"/>
    <w:rsid w:val="004F4ABD"/>
    <w:rsid w:val="004F4BF4"/>
    <w:rsid w:val="004F4CFC"/>
    <w:rsid w:val="004F4D8B"/>
    <w:rsid w:val="004F58CB"/>
    <w:rsid w:val="004F591F"/>
    <w:rsid w:val="004F5EB1"/>
    <w:rsid w:val="004F604C"/>
    <w:rsid w:val="004F617D"/>
    <w:rsid w:val="004F669A"/>
    <w:rsid w:val="004F66F7"/>
    <w:rsid w:val="004F6879"/>
    <w:rsid w:val="004F68AA"/>
    <w:rsid w:val="004F68DF"/>
    <w:rsid w:val="004F6905"/>
    <w:rsid w:val="004F6AEF"/>
    <w:rsid w:val="004F6B57"/>
    <w:rsid w:val="004F6C22"/>
    <w:rsid w:val="004F6C87"/>
    <w:rsid w:val="004F6CBD"/>
    <w:rsid w:val="004F6FFF"/>
    <w:rsid w:val="004F7411"/>
    <w:rsid w:val="004F775A"/>
    <w:rsid w:val="004F7AC3"/>
    <w:rsid w:val="004F7C53"/>
    <w:rsid w:val="00500A06"/>
    <w:rsid w:val="00500BE0"/>
    <w:rsid w:val="00500EE1"/>
    <w:rsid w:val="005012F1"/>
    <w:rsid w:val="005014B7"/>
    <w:rsid w:val="0050156D"/>
    <w:rsid w:val="00501B95"/>
    <w:rsid w:val="005023ED"/>
    <w:rsid w:val="00502742"/>
    <w:rsid w:val="00503176"/>
    <w:rsid w:val="00503196"/>
    <w:rsid w:val="0050344F"/>
    <w:rsid w:val="005035F5"/>
    <w:rsid w:val="005041E6"/>
    <w:rsid w:val="005042BC"/>
    <w:rsid w:val="00504329"/>
    <w:rsid w:val="0050432A"/>
    <w:rsid w:val="0050434A"/>
    <w:rsid w:val="00504841"/>
    <w:rsid w:val="005048DE"/>
    <w:rsid w:val="00504B92"/>
    <w:rsid w:val="00505170"/>
    <w:rsid w:val="00505301"/>
    <w:rsid w:val="00505663"/>
    <w:rsid w:val="00505715"/>
    <w:rsid w:val="00505A51"/>
    <w:rsid w:val="00505A87"/>
    <w:rsid w:val="00505BFF"/>
    <w:rsid w:val="00505D1B"/>
    <w:rsid w:val="00505DCE"/>
    <w:rsid w:val="00505E81"/>
    <w:rsid w:val="00505EF5"/>
    <w:rsid w:val="00506059"/>
    <w:rsid w:val="005063D4"/>
    <w:rsid w:val="00506457"/>
    <w:rsid w:val="005064AB"/>
    <w:rsid w:val="00506699"/>
    <w:rsid w:val="00506709"/>
    <w:rsid w:val="00506798"/>
    <w:rsid w:val="00506C00"/>
    <w:rsid w:val="00507155"/>
    <w:rsid w:val="00507275"/>
    <w:rsid w:val="00507331"/>
    <w:rsid w:val="00507757"/>
    <w:rsid w:val="00507932"/>
    <w:rsid w:val="00507E13"/>
    <w:rsid w:val="00510341"/>
    <w:rsid w:val="00510586"/>
    <w:rsid w:val="00510721"/>
    <w:rsid w:val="0051081E"/>
    <w:rsid w:val="005109E8"/>
    <w:rsid w:val="00510A1C"/>
    <w:rsid w:val="00510B84"/>
    <w:rsid w:val="00510C2B"/>
    <w:rsid w:val="00510D42"/>
    <w:rsid w:val="00510DC9"/>
    <w:rsid w:val="00511123"/>
    <w:rsid w:val="0051122B"/>
    <w:rsid w:val="005112D6"/>
    <w:rsid w:val="005114E2"/>
    <w:rsid w:val="00511644"/>
    <w:rsid w:val="00511B2F"/>
    <w:rsid w:val="005120C5"/>
    <w:rsid w:val="005129B7"/>
    <w:rsid w:val="00512BC7"/>
    <w:rsid w:val="00512E23"/>
    <w:rsid w:val="00513147"/>
    <w:rsid w:val="00513213"/>
    <w:rsid w:val="005132D9"/>
    <w:rsid w:val="005138E1"/>
    <w:rsid w:val="00513DD1"/>
    <w:rsid w:val="00513E45"/>
    <w:rsid w:val="00513FEE"/>
    <w:rsid w:val="005145B0"/>
    <w:rsid w:val="00514789"/>
    <w:rsid w:val="00514A7B"/>
    <w:rsid w:val="00514BB9"/>
    <w:rsid w:val="005153B7"/>
    <w:rsid w:val="00515746"/>
    <w:rsid w:val="0051579A"/>
    <w:rsid w:val="005160E5"/>
    <w:rsid w:val="00516360"/>
    <w:rsid w:val="005163CE"/>
    <w:rsid w:val="005165BF"/>
    <w:rsid w:val="00516654"/>
    <w:rsid w:val="005167DF"/>
    <w:rsid w:val="0051697E"/>
    <w:rsid w:val="00516AF8"/>
    <w:rsid w:val="00516D0A"/>
    <w:rsid w:val="00516D6E"/>
    <w:rsid w:val="00517F91"/>
    <w:rsid w:val="005201D7"/>
    <w:rsid w:val="00520361"/>
    <w:rsid w:val="00520AA6"/>
    <w:rsid w:val="00520F44"/>
    <w:rsid w:val="00520F89"/>
    <w:rsid w:val="00521200"/>
    <w:rsid w:val="00521233"/>
    <w:rsid w:val="00521721"/>
    <w:rsid w:val="00521C85"/>
    <w:rsid w:val="00521EB4"/>
    <w:rsid w:val="00521ED3"/>
    <w:rsid w:val="0052206A"/>
    <w:rsid w:val="00522766"/>
    <w:rsid w:val="00522D81"/>
    <w:rsid w:val="00522E23"/>
    <w:rsid w:val="00522E4A"/>
    <w:rsid w:val="00522E6F"/>
    <w:rsid w:val="00523C34"/>
    <w:rsid w:val="00523E57"/>
    <w:rsid w:val="00523F2E"/>
    <w:rsid w:val="00524331"/>
    <w:rsid w:val="00524365"/>
    <w:rsid w:val="00524607"/>
    <w:rsid w:val="005247A0"/>
    <w:rsid w:val="00524D24"/>
    <w:rsid w:val="00524D3B"/>
    <w:rsid w:val="00524EA2"/>
    <w:rsid w:val="0052501C"/>
    <w:rsid w:val="0052532A"/>
    <w:rsid w:val="005253ED"/>
    <w:rsid w:val="00525635"/>
    <w:rsid w:val="00525655"/>
    <w:rsid w:val="005257F7"/>
    <w:rsid w:val="00525D69"/>
    <w:rsid w:val="005262E7"/>
    <w:rsid w:val="00526384"/>
    <w:rsid w:val="005264AB"/>
    <w:rsid w:val="00526744"/>
    <w:rsid w:val="0052682C"/>
    <w:rsid w:val="00526A02"/>
    <w:rsid w:val="005271FD"/>
    <w:rsid w:val="0052725E"/>
    <w:rsid w:val="0052784C"/>
    <w:rsid w:val="00527A7A"/>
    <w:rsid w:val="00527C82"/>
    <w:rsid w:val="00530224"/>
    <w:rsid w:val="005303E1"/>
    <w:rsid w:val="00530CF5"/>
    <w:rsid w:val="00531250"/>
    <w:rsid w:val="005319F7"/>
    <w:rsid w:val="00531B2F"/>
    <w:rsid w:val="00531C56"/>
    <w:rsid w:val="00531DDC"/>
    <w:rsid w:val="005321A7"/>
    <w:rsid w:val="00532616"/>
    <w:rsid w:val="00532977"/>
    <w:rsid w:val="00532B2F"/>
    <w:rsid w:val="00532D21"/>
    <w:rsid w:val="005334A1"/>
    <w:rsid w:val="005334B5"/>
    <w:rsid w:val="0053370D"/>
    <w:rsid w:val="00533908"/>
    <w:rsid w:val="00533B81"/>
    <w:rsid w:val="00533E62"/>
    <w:rsid w:val="00534326"/>
    <w:rsid w:val="005343F6"/>
    <w:rsid w:val="005343F7"/>
    <w:rsid w:val="00534894"/>
    <w:rsid w:val="00534D43"/>
    <w:rsid w:val="0053505C"/>
    <w:rsid w:val="00535342"/>
    <w:rsid w:val="005354CC"/>
    <w:rsid w:val="00535807"/>
    <w:rsid w:val="00535963"/>
    <w:rsid w:val="00535A55"/>
    <w:rsid w:val="00535CBE"/>
    <w:rsid w:val="005360A9"/>
    <w:rsid w:val="005360DB"/>
    <w:rsid w:val="0053637D"/>
    <w:rsid w:val="005364DE"/>
    <w:rsid w:val="0053693B"/>
    <w:rsid w:val="00536D22"/>
    <w:rsid w:val="00537202"/>
    <w:rsid w:val="00537248"/>
    <w:rsid w:val="0053724D"/>
    <w:rsid w:val="005373EE"/>
    <w:rsid w:val="00537D91"/>
    <w:rsid w:val="00537DBF"/>
    <w:rsid w:val="00539F34"/>
    <w:rsid w:val="005403B9"/>
    <w:rsid w:val="00540609"/>
    <w:rsid w:val="0054063B"/>
    <w:rsid w:val="00540B72"/>
    <w:rsid w:val="00540EA6"/>
    <w:rsid w:val="0054121F"/>
    <w:rsid w:val="0054146F"/>
    <w:rsid w:val="0054161F"/>
    <w:rsid w:val="00541A2E"/>
    <w:rsid w:val="00541A35"/>
    <w:rsid w:val="00541AFF"/>
    <w:rsid w:val="00541DDC"/>
    <w:rsid w:val="005420AE"/>
    <w:rsid w:val="00542227"/>
    <w:rsid w:val="0054263D"/>
    <w:rsid w:val="005427B2"/>
    <w:rsid w:val="00542B31"/>
    <w:rsid w:val="00542FA5"/>
    <w:rsid w:val="0054366E"/>
    <w:rsid w:val="00543F01"/>
    <w:rsid w:val="00544523"/>
    <w:rsid w:val="00544773"/>
    <w:rsid w:val="005448E7"/>
    <w:rsid w:val="005449BA"/>
    <w:rsid w:val="00544D77"/>
    <w:rsid w:val="00544F30"/>
    <w:rsid w:val="005450F2"/>
    <w:rsid w:val="005451C2"/>
    <w:rsid w:val="00545348"/>
    <w:rsid w:val="00545931"/>
    <w:rsid w:val="00545B31"/>
    <w:rsid w:val="00545D62"/>
    <w:rsid w:val="00546039"/>
    <w:rsid w:val="005463FE"/>
    <w:rsid w:val="0054642B"/>
    <w:rsid w:val="0054681D"/>
    <w:rsid w:val="00546C29"/>
    <w:rsid w:val="00546E5D"/>
    <w:rsid w:val="0054701D"/>
    <w:rsid w:val="005470B3"/>
    <w:rsid w:val="00547318"/>
    <w:rsid w:val="005476BB"/>
    <w:rsid w:val="005476EB"/>
    <w:rsid w:val="00547B59"/>
    <w:rsid w:val="00550222"/>
    <w:rsid w:val="005506B8"/>
    <w:rsid w:val="00550894"/>
    <w:rsid w:val="00550D38"/>
    <w:rsid w:val="00550EC3"/>
    <w:rsid w:val="00551047"/>
    <w:rsid w:val="00551290"/>
    <w:rsid w:val="005512F2"/>
    <w:rsid w:val="00551B98"/>
    <w:rsid w:val="00551CF0"/>
    <w:rsid w:val="00551E82"/>
    <w:rsid w:val="0055215E"/>
    <w:rsid w:val="005521A6"/>
    <w:rsid w:val="0055240A"/>
    <w:rsid w:val="00552505"/>
    <w:rsid w:val="005526DC"/>
    <w:rsid w:val="005530B3"/>
    <w:rsid w:val="005535D6"/>
    <w:rsid w:val="005535FC"/>
    <w:rsid w:val="005535FD"/>
    <w:rsid w:val="0055376F"/>
    <w:rsid w:val="0055379D"/>
    <w:rsid w:val="00553BC3"/>
    <w:rsid w:val="00553E36"/>
    <w:rsid w:val="00554499"/>
    <w:rsid w:val="005544EF"/>
    <w:rsid w:val="00554680"/>
    <w:rsid w:val="00554A25"/>
    <w:rsid w:val="00554C6F"/>
    <w:rsid w:val="00554D4E"/>
    <w:rsid w:val="00554D7A"/>
    <w:rsid w:val="00555004"/>
    <w:rsid w:val="00555458"/>
    <w:rsid w:val="005555B0"/>
    <w:rsid w:val="00555927"/>
    <w:rsid w:val="00555AA7"/>
    <w:rsid w:val="00555FEC"/>
    <w:rsid w:val="00556246"/>
    <w:rsid w:val="00556288"/>
    <w:rsid w:val="00556301"/>
    <w:rsid w:val="00556507"/>
    <w:rsid w:val="0055669F"/>
    <w:rsid w:val="00556752"/>
    <w:rsid w:val="00556A58"/>
    <w:rsid w:val="00556B97"/>
    <w:rsid w:val="00556BD6"/>
    <w:rsid w:val="00556D98"/>
    <w:rsid w:val="00556FE0"/>
    <w:rsid w:val="00557134"/>
    <w:rsid w:val="00557423"/>
    <w:rsid w:val="00557E7B"/>
    <w:rsid w:val="00560013"/>
    <w:rsid w:val="005603D1"/>
    <w:rsid w:val="00560559"/>
    <w:rsid w:val="00560657"/>
    <w:rsid w:val="005607F9"/>
    <w:rsid w:val="005608C0"/>
    <w:rsid w:val="00560C35"/>
    <w:rsid w:val="00560F23"/>
    <w:rsid w:val="0056198D"/>
    <w:rsid w:val="00561A10"/>
    <w:rsid w:val="00561BDB"/>
    <w:rsid w:val="00561E14"/>
    <w:rsid w:val="0056362C"/>
    <w:rsid w:val="00563B0F"/>
    <w:rsid w:val="00563B2B"/>
    <w:rsid w:val="00563E29"/>
    <w:rsid w:val="00564051"/>
    <w:rsid w:val="005640E6"/>
    <w:rsid w:val="005641E0"/>
    <w:rsid w:val="00564418"/>
    <w:rsid w:val="00564507"/>
    <w:rsid w:val="00564747"/>
    <w:rsid w:val="0056486A"/>
    <w:rsid w:val="0056488A"/>
    <w:rsid w:val="00564960"/>
    <w:rsid w:val="00564B99"/>
    <w:rsid w:val="00564EF6"/>
    <w:rsid w:val="00564F6E"/>
    <w:rsid w:val="005650CA"/>
    <w:rsid w:val="005656DB"/>
    <w:rsid w:val="0056588F"/>
    <w:rsid w:val="00565C6B"/>
    <w:rsid w:val="00565F62"/>
    <w:rsid w:val="0056600C"/>
    <w:rsid w:val="00566267"/>
    <w:rsid w:val="005663DD"/>
    <w:rsid w:val="005664E5"/>
    <w:rsid w:val="005667CC"/>
    <w:rsid w:val="00566FD1"/>
    <w:rsid w:val="005673CA"/>
    <w:rsid w:val="00567453"/>
    <w:rsid w:val="0056766B"/>
    <w:rsid w:val="005676F5"/>
    <w:rsid w:val="00567939"/>
    <w:rsid w:val="0056794F"/>
    <w:rsid w:val="00567AD3"/>
    <w:rsid w:val="00567C3F"/>
    <w:rsid w:val="00567C8F"/>
    <w:rsid w:val="00567EE0"/>
    <w:rsid w:val="00567F1D"/>
    <w:rsid w:val="00570213"/>
    <w:rsid w:val="005702DE"/>
    <w:rsid w:val="00570CE1"/>
    <w:rsid w:val="00570ED9"/>
    <w:rsid w:val="00570EE8"/>
    <w:rsid w:val="00571902"/>
    <w:rsid w:val="00571AD6"/>
    <w:rsid w:val="00571CB3"/>
    <w:rsid w:val="00571EBE"/>
    <w:rsid w:val="0057216F"/>
    <w:rsid w:val="0057222E"/>
    <w:rsid w:val="005722A1"/>
    <w:rsid w:val="00572498"/>
    <w:rsid w:val="005727A5"/>
    <w:rsid w:val="00572CEF"/>
    <w:rsid w:val="00572DDA"/>
    <w:rsid w:val="00572F3A"/>
    <w:rsid w:val="00573238"/>
    <w:rsid w:val="00573278"/>
    <w:rsid w:val="005733F5"/>
    <w:rsid w:val="005738F1"/>
    <w:rsid w:val="00573971"/>
    <w:rsid w:val="00573BA3"/>
    <w:rsid w:val="00573D29"/>
    <w:rsid w:val="00573E85"/>
    <w:rsid w:val="00574309"/>
    <w:rsid w:val="005744D1"/>
    <w:rsid w:val="005745AA"/>
    <w:rsid w:val="00574CC3"/>
    <w:rsid w:val="00574E97"/>
    <w:rsid w:val="00574EE2"/>
    <w:rsid w:val="0057537D"/>
    <w:rsid w:val="00575614"/>
    <w:rsid w:val="00575669"/>
    <w:rsid w:val="0057577C"/>
    <w:rsid w:val="0057599D"/>
    <w:rsid w:val="00575A69"/>
    <w:rsid w:val="00575F10"/>
    <w:rsid w:val="00575F87"/>
    <w:rsid w:val="005760E5"/>
    <w:rsid w:val="00576493"/>
    <w:rsid w:val="005765CF"/>
    <w:rsid w:val="005765FE"/>
    <w:rsid w:val="00576669"/>
    <w:rsid w:val="00576A35"/>
    <w:rsid w:val="00576AC6"/>
    <w:rsid w:val="00576ED7"/>
    <w:rsid w:val="00576F8A"/>
    <w:rsid w:val="00577676"/>
    <w:rsid w:val="005777B0"/>
    <w:rsid w:val="005777F3"/>
    <w:rsid w:val="00577DF0"/>
    <w:rsid w:val="00577E83"/>
    <w:rsid w:val="00577FA4"/>
    <w:rsid w:val="00577FB8"/>
    <w:rsid w:val="0058019E"/>
    <w:rsid w:val="00580221"/>
    <w:rsid w:val="0058032E"/>
    <w:rsid w:val="00580471"/>
    <w:rsid w:val="005807CE"/>
    <w:rsid w:val="0058080F"/>
    <w:rsid w:val="0058097A"/>
    <w:rsid w:val="00580BE9"/>
    <w:rsid w:val="00580CE3"/>
    <w:rsid w:val="0058148A"/>
    <w:rsid w:val="00581A9D"/>
    <w:rsid w:val="0058234E"/>
    <w:rsid w:val="005825DE"/>
    <w:rsid w:val="00582A80"/>
    <w:rsid w:val="00582B30"/>
    <w:rsid w:val="00582D0B"/>
    <w:rsid w:val="0058312D"/>
    <w:rsid w:val="005834B4"/>
    <w:rsid w:val="00583785"/>
    <w:rsid w:val="00583B01"/>
    <w:rsid w:val="00583B78"/>
    <w:rsid w:val="00583F1A"/>
    <w:rsid w:val="0058408C"/>
    <w:rsid w:val="0058424B"/>
    <w:rsid w:val="00584303"/>
    <w:rsid w:val="00584631"/>
    <w:rsid w:val="005846AD"/>
    <w:rsid w:val="0058496C"/>
    <w:rsid w:val="00584CA1"/>
    <w:rsid w:val="00584ED5"/>
    <w:rsid w:val="005851C3"/>
    <w:rsid w:val="00585374"/>
    <w:rsid w:val="00585442"/>
    <w:rsid w:val="00585931"/>
    <w:rsid w:val="00585A25"/>
    <w:rsid w:val="00585A90"/>
    <w:rsid w:val="00585C89"/>
    <w:rsid w:val="00586403"/>
    <w:rsid w:val="005867E2"/>
    <w:rsid w:val="00586940"/>
    <w:rsid w:val="00587368"/>
    <w:rsid w:val="00587BCD"/>
    <w:rsid w:val="00587BFA"/>
    <w:rsid w:val="00587DD3"/>
    <w:rsid w:val="0059068C"/>
    <w:rsid w:val="0059072F"/>
    <w:rsid w:val="005909F7"/>
    <w:rsid w:val="00590BC8"/>
    <w:rsid w:val="00590C5A"/>
    <w:rsid w:val="00590D50"/>
    <w:rsid w:val="005913B6"/>
    <w:rsid w:val="005913D6"/>
    <w:rsid w:val="00591552"/>
    <w:rsid w:val="005916FC"/>
    <w:rsid w:val="005917EA"/>
    <w:rsid w:val="0059180D"/>
    <w:rsid w:val="00591F6E"/>
    <w:rsid w:val="0059263A"/>
    <w:rsid w:val="00592C2A"/>
    <w:rsid w:val="00592CFC"/>
    <w:rsid w:val="00593212"/>
    <w:rsid w:val="00593801"/>
    <w:rsid w:val="0059396C"/>
    <w:rsid w:val="00593B0B"/>
    <w:rsid w:val="00593C49"/>
    <w:rsid w:val="00593FBD"/>
    <w:rsid w:val="00594157"/>
    <w:rsid w:val="0059465E"/>
    <w:rsid w:val="005946C1"/>
    <w:rsid w:val="0059489E"/>
    <w:rsid w:val="00594C68"/>
    <w:rsid w:val="00594CB9"/>
    <w:rsid w:val="00594D29"/>
    <w:rsid w:val="00594F9F"/>
    <w:rsid w:val="005956C1"/>
    <w:rsid w:val="00595F26"/>
    <w:rsid w:val="00596060"/>
    <w:rsid w:val="00596062"/>
    <w:rsid w:val="00596120"/>
    <w:rsid w:val="005962E8"/>
    <w:rsid w:val="005966AB"/>
    <w:rsid w:val="00596782"/>
    <w:rsid w:val="00596CE7"/>
    <w:rsid w:val="00596D5B"/>
    <w:rsid w:val="00596EFA"/>
    <w:rsid w:val="00596F29"/>
    <w:rsid w:val="00596FEC"/>
    <w:rsid w:val="00597179"/>
    <w:rsid w:val="00597770"/>
    <w:rsid w:val="005978C2"/>
    <w:rsid w:val="00597B52"/>
    <w:rsid w:val="00597D57"/>
    <w:rsid w:val="00597DB4"/>
    <w:rsid w:val="00597E67"/>
    <w:rsid w:val="00597E76"/>
    <w:rsid w:val="00597EDB"/>
    <w:rsid w:val="005A0067"/>
    <w:rsid w:val="005A018D"/>
    <w:rsid w:val="005A0276"/>
    <w:rsid w:val="005A035C"/>
    <w:rsid w:val="005A0465"/>
    <w:rsid w:val="005A04E8"/>
    <w:rsid w:val="005A06AE"/>
    <w:rsid w:val="005A0976"/>
    <w:rsid w:val="005A10C2"/>
    <w:rsid w:val="005A1223"/>
    <w:rsid w:val="005A16F5"/>
    <w:rsid w:val="005A1706"/>
    <w:rsid w:val="005A1737"/>
    <w:rsid w:val="005A1897"/>
    <w:rsid w:val="005A1A06"/>
    <w:rsid w:val="005A1C9B"/>
    <w:rsid w:val="005A1E22"/>
    <w:rsid w:val="005A1EC5"/>
    <w:rsid w:val="005A1F4C"/>
    <w:rsid w:val="005A206E"/>
    <w:rsid w:val="005A2086"/>
    <w:rsid w:val="005A21E3"/>
    <w:rsid w:val="005A25A3"/>
    <w:rsid w:val="005A2EF8"/>
    <w:rsid w:val="005A3040"/>
    <w:rsid w:val="005A3A14"/>
    <w:rsid w:val="005A3AAA"/>
    <w:rsid w:val="005A3CC9"/>
    <w:rsid w:val="005A3CFD"/>
    <w:rsid w:val="005A413E"/>
    <w:rsid w:val="005A440A"/>
    <w:rsid w:val="005A45F4"/>
    <w:rsid w:val="005A4B22"/>
    <w:rsid w:val="005A50EB"/>
    <w:rsid w:val="005A56A1"/>
    <w:rsid w:val="005A56BE"/>
    <w:rsid w:val="005A58C6"/>
    <w:rsid w:val="005A5B08"/>
    <w:rsid w:val="005A5B3A"/>
    <w:rsid w:val="005A6062"/>
    <w:rsid w:val="005A6A14"/>
    <w:rsid w:val="005A6CB8"/>
    <w:rsid w:val="005A7023"/>
    <w:rsid w:val="005A714F"/>
    <w:rsid w:val="005A77FB"/>
    <w:rsid w:val="005A7FBC"/>
    <w:rsid w:val="005B0481"/>
    <w:rsid w:val="005B0AFD"/>
    <w:rsid w:val="005B10D1"/>
    <w:rsid w:val="005B11E7"/>
    <w:rsid w:val="005B11EE"/>
    <w:rsid w:val="005B24EC"/>
    <w:rsid w:val="005B2C31"/>
    <w:rsid w:val="005B2CC7"/>
    <w:rsid w:val="005B31F3"/>
    <w:rsid w:val="005B3959"/>
    <w:rsid w:val="005B3B90"/>
    <w:rsid w:val="005B400C"/>
    <w:rsid w:val="005B4144"/>
    <w:rsid w:val="005B4CCC"/>
    <w:rsid w:val="005B4F1B"/>
    <w:rsid w:val="005B519B"/>
    <w:rsid w:val="005B559D"/>
    <w:rsid w:val="005B5C41"/>
    <w:rsid w:val="005B6283"/>
    <w:rsid w:val="005B631F"/>
    <w:rsid w:val="005B65B5"/>
    <w:rsid w:val="005B6914"/>
    <w:rsid w:val="005B7690"/>
    <w:rsid w:val="005B779E"/>
    <w:rsid w:val="005B77DB"/>
    <w:rsid w:val="005B7957"/>
    <w:rsid w:val="005B7D40"/>
    <w:rsid w:val="005C0048"/>
    <w:rsid w:val="005C0076"/>
    <w:rsid w:val="005C0318"/>
    <w:rsid w:val="005C04E7"/>
    <w:rsid w:val="005C0537"/>
    <w:rsid w:val="005C099B"/>
    <w:rsid w:val="005C0D4A"/>
    <w:rsid w:val="005C10A6"/>
    <w:rsid w:val="005C1235"/>
    <w:rsid w:val="005C12F5"/>
    <w:rsid w:val="005C132F"/>
    <w:rsid w:val="005C1A22"/>
    <w:rsid w:val="005C1A26"/>
    <w:rsid w:val="005C2094"/>
    <w:rsid w:val="005C298A"/>
    <w:rsid w:val="005C29A6"/>
    <w:rsid w:val="005C3186"/>
    <w:rsid w:val="005C3279"/>
    <w:rsid w:val="005C3D0E"/>
    <w:rsid w:val="005C3D1D"/>
    <w:rsid w:val="005C3FB6"/>
    <w:rsid w:val="005C4358"/>
    <w:rsid w:val="005C443D"/>
    <w:rsid w:val="005C4577"/>
    <w:rsid w:val="005C4AB2"/>
    <w:rsid w:val="005C4E42"/>
    <w:rsid w:val="005C4F9B"/>
    <w:rsid w:val="005C502D"/>
    <w:rsid w:val="005C50BD"/>
    <w:rsid w:val="005C558B"/>
    <w:rsid w:val="005C56A3"/>
    <w:rsid w:val="005C5B72"/>
    <w:rsid w:val="005C5C8A"/>
    <w:rsid w:val="005C5F79"/>
    <w:rsid w:val="005C6334"/>
    <w:rsid w:val="005C6C5F"/>
    <w:rsid w:val="005C6DD3"/>
    <w:rsid w:val="005C741C"/>
    <w:rsid w:val="005C7563"/>
    <w:rsid w:val="005C75AA"/>
    <w:rsid w:val="005C7FEF"/>
    <w:rsid w:val="005D0021"/>
    <w:rsid w:val="005D0047"/>
    <w:rsid w:val="005D038D"/>
    <w:rsid w:val="005D0845"/>
    <w:rsid w:val="005D0D9B"/>
    <w:rsid w:val="005D101F"/>
    <w:rsid w:val="005D1594"/>
    <w:rsid w:val="005D1AAE"/>
    <w:rsid w:val="005D1C52"/>
    <w:rsid w:val="005D1CD2"/>
    <w:rsid w:val="005D1F67"/>
    <w:rsid w:val="005D1FF3"/>
    <w:rsid w:val="005D22D7"/>
    <w:rsid w:val="005D2541"/>
    <w:rsid w:val="005D25CD"/>
    <w:rsid w:val="005D25F0"/>
    <w:rsid w:val="005D2B26"/>
    <w:rsid w:val="005D2C44"/>
    <w:rsid w:val="005D31D5"/>
    <w:rsid w:val="005D327A"/>
    <w:rsid w:val="005D3430"/>
    <w:rsid w:val="005D3532"/>
    <w:rsid w:val="005D3689"/>
    <w:rsid w:val="005D36CD"/>
    <w:rsid w:val="005D3751"/>
    <w:rsid w:val="005D3ACB"/>
    <w:rsid w:val="005D40E5"/>
    <w:rsid w:val="005D4504"/>
    <w:rsid w:val="005D462F"/>
    <w:rsid w:val="005D4735"/>
    <w:rsid w:val="005D478F"/>
    <w:rsid w:val="005D4AD8"/>
    <w:rsid w:val="005D4C54"/>
    <w:rsid w:val="005D4CB8"/>
    <w:rsid w:val="005D4D24"/>
    <w:rsid w:val="005D54D4"/>
    <w:rsid w:val="005D5F3A"/>
    <w:rsid w:val="005D630A"/>
    <w:rsid w:val="005D6349"/>
    <w:rsid w:val="005D6618"/>
    <w:rsid w:val="005D68EE"/>
    <w:rsid w:val="005D691A"/>
    <w:rsid w:val="005D6A2B"/>
    <w:rsid w:val="005D6FCC"/>
    <w:rsid w:val="005D7065"/>
    <w:rsid w:val="005D738D"/>
    <w:rsid w:val="005D7411"/>
    <w:rsid w:val="005D74CD"/>
    <w:rsid w:val="005D78F9"/>
    <w:rsid w:val="005D7993"/>
    <w:rsid w:val="005D7A7B"/>
    <w:rsid w:val="005D7A9A"/>
    <w:rsid w:val="005D7E39"/>
    <w:rsid w:val="005E040C"/>
    <w:rsid w:val="005E0496"/>
    <w:rsid w:val="005E0772"/>
    <w:rsid w:val="005E1016"/>
    <w:rsid w:val="005E1876"/>
    <w:rsid w:val="005E1CC0"/>
    <w:rsid w:val="005E1E0D"/>
    <w:rsid w:val="005E21F1"/>
    <w:rsid w:val="005E2605"/>
    <w:rsid w:val="005E2911"/>
    <w:rsid w:val="005E2B1C"/>
    <w:rsid w:val="005E2B41"/>
    <w:rsid w:val="005E2C4C"/>
    <w:rsid w:val="005E2FAB"/>
    <w:rsid w:val="005E317A"/>
    <w:rsid w:val="005E3515"/>
    <w:rsid w:val="005E39FD"/>
    <w:rsid w:val="005E4260"/>
    <w:rsid w:val="005E445A"/>
    <w:rsid w:val="005E472E"/>
    <w:rsid w:val="005E48D3"/>
    <w:rsid w:val="005E4C86"/>
    <w:rsid w:val="005E4FA6"/>
    <w:rsid w:val="005E4FD3"/>
    <w:rsid w:val="005E5003"/>
    <w:rsid w:val="005E5684"/>
    <w:rsid w:val="005E5B58"/>
    <w:rsid w:val="005E5D01"/>
    <w:rsid w:val="005E5D1A"/>
    <w:rsid w:val="005E5EF9"/>
    <w:rsid w:val="005E6B2D"/>
    <w:rsid w:val="005E6DD8"/>
    <w:rsid w:val="005E7A20"/>
    <w:rsid w:val="005E7A89"/>
    <w:rsid w:val="005E7A9B"/>
    <w:rsid w:val="005E7D78"/>
    <w:rsid w:val="005E7F62"/>
    <w:rsid w:val="005F0063"/>
    <w:rsid w:val="005F0A0B"/>
    <w:rsid w:val="005F0AAD"/>
    <w:rsid w:val="005F0E96"/>
    <w:rsid w:val="005F10FC"/>
    <w:rsid w:val="005F1182"/>
    <w:rsid w:val="005F13A2"/>
    <w:rsid w:val="005F155D"/>
    <w:rsid w:val="005F1589"/>
    <w:rsid w:val="005F161D"/>
    <w:rsid w:val="005F16F0"/>
    <w:rsid w:val="005F1B72"/>
    <w:rsid w:val="005F1B95"/>
    <w:rsid w:val="005F1C08"/>
    <w:rsid w:val="005F20BE"/>
    <w:rsid w:val="005F2621"/>
    <w:rsid w:val="005F2636"/>
    <w:rsid w:val="005F29DF"/>
    <w:rsid w:val="005F29F8"/>
    <w:rsid w:val="005F2A88"/>
    <w:rsid w:val="005F2C7C"/>
    <w:rsid w:val="005F2FF1"/>
    <w:rsid w:val="005F3094"/>
    <w:rsid w:val="005F3720"/>
    <w:rsid w:val="005F3ADA"/>
    <w:rsid w:val="005F3F2E"/>
    <w:rsid w:val="005F3FE6"/>
    <w:rsid w:val="005F40A5"/>
    <w:rsid w:val="005F42BE"/>
    <w:rsid w:val="005F4993"/>
    <w:rsid w:val="005F4A2F"/>
    <w:rsid w:val="005F4AC3"/>
    <w:rsid w:val="005F4ADC"/>
    <w:rsid w:val="005F4B6F"/>
    <w:rsid w:val="005F4D23"/>
    <w:rsid w:val="005F5055"/>
    <w:rsid w:val="005F5309"/>
    <w:rsid w:val="005F533C"/>
    <w:rsid w:val="005F5AE0"/>
    <w:rsid w:val="005F5B6C"/>
    <w:rsid w:val="005F5CE9"/>
    <w:rsid w:val="005F5F61"/>
    <w:rsid w:val="005F5FB5"/>
    <w:rsid w:val="005F6476"/>
    <w:rsid w:val="005F65A7"/>
    <w:rsid w:val="005F6B59"/>
    <w:rsid w:val="005F6E7D"/>
    <w:rsid w:val="005F730A"/>
    <w:rsid w:val="005F7727"/>
    <w:rsid w:val="005F777C"/>
    <w:rsid w:val="005F779E"/>
    <w:rsid w:val="005F7841"/>
    <w:rsid w:val="005F79F1"/>
    <w:rsid w:val="005F7D5A"/>
    <w:rsid w:val="0060035F"/>
    <w:rsid w:val="006003FB"/>
    <w:rsid w:val="0060042D"/>
    <w:rsid w:val="006005F0"/>
    <w:rsid w:val="006007C7"/>
    <w:rsid w:val="006009D3"/>
    <w:rsid w:val="00600C6B"/>
    <w:rsid w:val="00600C96"/>
    <w:rsid w:val="00600F9D"/>
    <w:rsid w:val="006013E7"/>
    <w:rsid w:val="00601425"/>
    <w:rsid w:val="00601470"/>
    <w:rsid w:val="00601665"/>
    <w:rsid w:val="00601951"/>
    <w:rsid w:val="006019E5"/>
    <w:rsid w:val="00601A70"/>
    <w:rsid w:val="00601B42"/>
    <w:rsid w:val="00601DC0"/>
    <w:rsid w:val="00601E22"/>
    <w:rsid w:val="0060229B"/>
    <w:rsid w:val="0060245B"/>
    <w:rsid w:val="006029C4"/>
    <w:rsid w:val="00603363"/>
    <w:rsid w:val="00603460"/>
    <w:rsid w:val="00603561"/>
    <w:rsid w:val="00603CE5"/>
    <w:rsid w:val="00603DD6"/>
    <w:rsid w:val="00603E95"/>
    <w:rsid w:val="00603EB6"/>
    <w:rsid w:val="00603F91"/>
    <w:rsid w:val="00604063"/>
    <w:rsid w:val="006044AB"/>
    <w:rsid w:val="00605215"/>
    <w:rsid w:val="0060539F"/>
    <w:rsid w:val="0060557C"/>
    <w:rsid w:val="00605AE3"/>
    <w:rsid w:val="00605B61"/>
    <w:rsid w:val="00605B6A"/>
    <w:rsid w:val="00605CD7"/>
    <w:rsid w:val="00605F21"/>
    <w:rsid w:val="00605FDB"/>
    <w:rsid w:val="00606204"/>
    <w:rsid w:val="00606213"/>
    <w:rsid w:val="006062A6"/>
    <w:rsid w:val="00606982"/>
    <w:rsid w:val="00606DC0"/>
    <w:rsid w:val="00607335"/>
    <w:rsid w:val="006074B0"/>
    <w:rsid w:val="0060776C"/>
    <w:rsid w:val="00607801"/>
    <w:rsid w:val="00607842"/>
    <w:rsid w:val="00607B49"/>
    <w:rsid w:val="00607E7E"/>
    <w:rsid w:val="00607EC4"/>
    <w:rsid w:val="00607F1A"/>
    <w:rsid w:val="00607FDD"/>
    <w:rsid w:val="00610185"/>
    <w:rsid w:val="006109CE"/>
    <w:rsid w:val="00610A60"/>
    <w:rsid w:val="00610CCE"/>
    <w:rsid w:val="00610E38"/>
    <w:rsid w:val="00610FA2"/>
    <w:rsid w:val="0061116C"/>
    <w:rsid w:val="00611628"/>
    <w:rsid w:val="00611DC4"/>
    <w:rsid w:val="00611EC5"/>
    <w:rsid w:val="00611F87"/>
    <w:rsid w:val="0061218E"/>
    <w:rsid w:val="00612302"/>
    <w:rsid w:val="00612413"/>
    <w:rsid w:val="0061264F"/>
    <w:rsid w:val="00612790"/>
    <w:rsid w:val="00612892"/>
    <w:rsid w:val="00612AE5"/>
    <w:rsid w:val="00612B6E"/>
    <w:rsid w:val="00612CE5"/>
    <w:rsid w:val="00613445"/>
    <w:rsid w:val="00613F15"/>
    <w:rsid w:val="00614250"/>
    <w:rsid w:val="006146D0"/>
    <w:rsid w:val="00614969"/>
    <w:rsid w:val="006158FC"/>
    <w:rsid w:val="00615DE5"/>
    <w:rsid w:val="006161B0"/>
    <w:rsid w:val="00616434"/>
    <w:rsid w:val="006165C7"/>
    <w:rsid w:val="00616A4D"/>
    <w:rsid w:val="00616B4C"/>
    <w:rsid w:val="00616EFA"/>
    <w:rsid w:val="0061737C"/>
    <w:rsid w:val="00617392"/>
    <w:rsid w:val="006178FC"/>
    <w:rsid w:val="006179B8"/>
    <w:rsid w:val="00617C98"/>
    <w:rsid w:val="00617FC3"/>
    <w:rsid w:val="0062050B"/>
    <w:rsid w:val="00620726"/>
    <w:rsid w:val="00620A97"/>
    <w:rsid w:val="00620B5F"/>
    <w:rsid w:val="00620D3F"/>
    <w:rsid w:val="00620E19"/>
    <w:rsid w:val="00620E68"/>
    <w:rsid w:val="00621059"/>
    <w:rsid w:val="0062117D"/>
    <w:rsid w:val="00621702"/>
    <w:rsid w:val="00621E84"/>
    <w:rsid w:val="006221DB"/>
    <w:rsid w:val="006225CC"/>
    <w:rsid w:val="00622611"/>
    <w:rsid w:val="00622725"/>
    <w:rsid w:val="0062282C"/>
    <w:rsid w:val="006228E9"/>
    <w:rsid w:val="00622A1B"/>
    <w:rsid w:val="00622BA8"/>
    <w:rsid w:val="00622CCB"/>
    <w:rsid w:val="00622CF8"/>
    <w:rsid w:val="00622D3F"/>
    <w:rsid w:val="00622E2C"/>
    <w:rsid w:val="006230AF"/>
    <w:rsid w:val="0062314D"/>
    <w:rsid w:val="00623212"/>
    <w:rsid w:val="00623368"/>
    <w:rsid w:val="00623531"/>
    <w:rsid w:val="00623F90"/>
    <w:rsid w:val="0062405D"/>
    <w:rsid w:val="00624EC4"/>
    <w:rsid w:val="00625504"/>
    <w:rsid w:val="0062556A"/>
    <w:rsid w:val="0062579A"/>
    <w:rsid w:val="006263B9"/>
    <w:rsid w:val="0062662F"/>
    <w:rsid w:val="00626962"/>
    <w:rsid w:val="006269F1"/>
    <w:rsid w:val="00626AAF"/>
    <w:rsid w:val="00626C7C"/>
    <w:rsid w:val="00626F28"/>
    <w:rsid w:val="00627154"/>
    <w:rsid w:val="006271D0"/>
    <w:rsid w:val="006271DB"/>
    <w:rsid w:val="00627260"/>
    <w:rsid w:val="00627420"/>
    <w:rsid w:val="00627B5D"/>
    <w:rsid w:val="00627E78"/>
    <w:rsid w:val="00630141"/>
    <w:rsid w:val="006308BB"/>
    <w:rsid w:val="006308C5"/>
    <w:rsid w:val="006309DB"/>
    <w:rsid w:val="00630B79"/>
    <w:rsid w:val="00630B96"/>
    <w:rsid w:val="00630E19"/>
    <w:rsid w:val="006310B6"/>
    <w:rsid w:val="00631123"/>
    <w:rsid w:val="00631793"/>
    <w:rsid w:val="006319CC"/>
    <w:rsid w:val="006322D8"/>
    <w:rsid w:val="00632650"/>
    <w:rsid w:val="006327AD"/>
    <w:rsid w:val="00632861"/>
    <w:rsid w:val="006328EC"/>
    <w:rsid w:val="00632D08"/>
    <w:rsid w:val="00632D11"/>
    <w:rsid w:val="00632DFD"/>
    <w:rsid w:val="00633010"/>
    <w:rsid w:val="006333E4"/>
    <w:rsid w:val="00633EAD"/>
    <w:rsid w:val="00634384"/>
    <w:rsid w:val="006343DF"/>
    <w:rsid w:val="006345C1"/>
    <w:rsid w:val="00634704"/>
    <w:rsid w:val="00634BB1"/>
    <w:rsid w:val="0063506A"/>
    <w:rsid w:val="00635296"/>
    <w:rsid w:val="00635669"/>
    <w:rsid w:val="00635A48"/>
    <w:rsid w:val="00635A65"/>
    <w:rsid w:val="00635C73"/>
    <w:rsid w:val="00635D3B"/>
    <w:rsid w:val="00635E0E"/>
    <w:rsid w:val="00636063"/>
    <w:rsid w:val="0063624F"/>
    <w:rsid w:val="0063667B"/>
    <w:rsid w:val="00636A00"/>
    <w:rsid w:val="00636AAE"/>
    <w:rsid w:val="0063704D"/>
    <w:rsid w:val="0063758F"/>
    <w:rsid w:val="006375EE"/>
    <w:rsid w:val="0063784F"/>
    <w:rsid w:val="006402C5"/>
    <w:rsid w:val="00640419"/>
    <w:rsid w:val="0064061F"/>
    <w:rsid w:val="006406B9"/>
    <w:rsid w:val="00640703"/>
    <w:rsid w:val="00640B59"/>
    <w:rsid w:val="00640D3A"/>
    <w:rsid w:val="00641351"/>
    <w:rsid w:val="00641407"/>
    <w:rsid w:val="00641431"/>
    <w:rsid w:val="0064148C"/>
    <w:rsid w:val="00641621"/>
    <w:rsid w:val="006417AC"/>
    <w:rsid w:val="00641A3E"/>
    <w:rsid w:val="00641BDA"/>
    <w:rsid w:val="00641BFD"/>
    <w:rsid w:val="00641D0F"/>
    <w:rsid w:val="00642028"/>
    <w:rsid w:val="006420D2"/>
    <w:rsid w:val="00642205"/>
    <w:rsid w:val="0064256F"/>
    <w:rsid w:val="006425F3"/>
    <w:rsid w:val="006426D6"/>
    <w:rsid w:val="00642C4A"/>
    <w:rsid w:val="00642E54"/>
    <w:rsid w:val="006439BC"/>
    <w:rsid w:val="006439DD"/>
    <w:rsid w:val="00643B39"/>
    <w:rsid w:val="00643B50"/>
    <w:rsid w:val="00643C7D"/>
    <w:rsid w:val="00643D44"/>
    <w:rsid w:val="00643EBE"/>
    <w:rsid w:val="00643F6E"/>
    <w:rsid w:val="00644069"/>
    <w:rsid w:val="00644186"/>
    <w:rsid w:val="006441FF"/>
    <w:rsid w:val="00644284"/>
    <w:rsid w:val="00644B66"/>
    <w:rsid w:val="00644D7F"/>
    <w:rsid w:val="006458BD"/>
    <w:rsid w:val="00645BA9"/>
    <w:rsid w:val="00645FB8"/>
    <w:rsid w:val="00646524"/>
    <w:rsid w:val="00647712"/>
    <w:rsid w:val="006477A8"/>
    <w:rsid w:val="00647A7D"/>
    <w:rsid w:val="00647BCF"/>
    <w:rsid w:val="00647BEE"/>
    <w:rsid w:val="00647DD5"/>
    <w:rsid w:val="00647E02"/>
    <w:rsid w:val="00647ECF"/>
    <w:rsid w:val="00650694"/>
    <w:rsid w:val="0065094E"/>
    <w:rsid w:val="00650B26"/>
    <w:rsid w:val="00650BB6"/>
    <w:rsid w:val="00650E4C"/>
    <w:rsid w:val="00650F55"/>
    <w:rsid w:val="0065100E"/>
    <w:rsid w:val="006515D6"/>
    <w:rsid w:val="0065183A"/>
    <w:rsid w:val="00651C03"/>
    <w:rsid w:val="00651CCB"/>
    <w:rsid w:val="00651D41"/>
    <w:rsid w:val="006520F0"/>
    <w:rsid w:val="0065267F"/>
    <w:rsid w:val="0065288C"/>
    <w:rsid w:val="00652A45"/>
    <w:rsid w:val="00653090"/>
    <w:rsid w:val="006536FE"/>
    <w:rsid w:val="00653C00"/>
    <w:rsid w:val="00654050"/>
    <w:rsid w:val="00654314"/>
    <w:rsid w:val="006544FE"/>
    <w:rsid w:val="0065458D"/>
    <w:rsid w:val="006545B5"/>
    <w:rsid w:val="006547E1"/>
    <w:rsid w:val="006548A5"/>
    <w:rsid w:val="00654A2E"/>
    <w:rsid w:val="00654AB0"/>
    <w:rsid w:val="00654AC9"/>
    <w:rsid w:val="00654CFA"/>
    <w:rsid w:val="00654D64"/>
    <w:rsid w:val="006550DA"/>
    <w:rsid w:val="006552BD"/>
    <w:rsid w:val="006554B3"/>
    <w:rsid w:val="00655694"/>
    <w:rsid w:val="00655740"/>
    <w:rsid w:val="006557C2"/>
    <w:rsid w:val="006558AB"/>
    <w:rsid w:val="00655B0C"/>
    <w:rsid w:val="00655F66"/>
    <w:rsid w:val="00656464"/>
    <w:rsid w:val="0065654F"/>
    <w:rsid w:val="006565AA"/>
    <w:rsid w:val="00656645"/>
    <w:rsid w:val="00656B45"/>
    <w:rsid w:val="006571AE"/>
    <w:rsid w:val="006571C8"/>
    <w:rsid w:val="006574DE"/>
    <w:rsid w:val="0065792C"/>
    <w:rsid w:val="00657C3F"/>
    <w:rsid w:val="00657ED6"/>
    <w:rsid w:val="00660442"/>
    <w:rsid w:val="00660B26"/>
    <w:rsid w:val="00660B44"/>
    <w:rsid w:val="006616F6"/>
    <w:rsid w:val="00661945"/>
    <w:rsid w:val="00661A91"/>
    <w:rsid w:val="00661B42"/>
    <w:rsid w:val="00662134"/>
    <w:rsid w:val="0066252D"/>
    <w:rsid w:val="00662630"/>
    <w:rsid w:val="00662BD5"/>
    <w:rsid w:val="00662EB7"/>
    <w:rsid w:val="00662EB9"/>
    <w:rsid w:val="006630F3"/>
    <w:rsid w:val="00663501"/>
    <w:rsid w:val="00663777"/>
    <w:rsid w:val="006639F3"/>
    <w:rsid w:val="00663EAA"/>
    <w:rsid w:val="0066466C"/>
    <w:rsid w:val="006648E1"/>
    <w:rsid w:val="00664962"/>
    <w:rsid w:val="00664A7A"/>
    <w:rsid w:val="006652D1"/>
    <w:rsid w:val="00665627"/>
    <w:rsid w:val="00665D75"/>
    <w:rsid w:val="00665DFA"/>
    <w:rsid w:val="00665FE4"/>
    <w:rsid w:val="006660CC"/>
    <w:rsid w:val="0066627C"/>
    <w:rsid w:val="00666796"/>
    <w:rsid w:val="00666B37"/>
    <w:rsid w:val="00666F6A"/>
    <w:rsid w:val="006670A6"/>
    <w:rsid w:val="006670E1"/>
    <w:rsid w:val="00667C63"/>
    <w:rsid w:val="00667DD4"/>
    <w:rsid w:val="00670198"/>
    <w:rsid w:val="00670371"/>
    <w:rsid w:val="006707D9"/>
    <w:rsid w:val="00670A31"/>
    <w:rsid w:val="00670AA4"/>
    <w:rsid w:val="00670C3A"/>
    <w:rsid w:val="00670C71"/>
    <w:rsid w:val="00670D24"/>
    <w:rsid w:val="00670E13"/>
    <w:rsid w:val="00670E39"/>
    <w:rsid w:val="00670F5E"/>
    <w:rsid w:val="00671655"/>
    <w:rsid w:val="0067193F"/>
    <w:rsid w:val="00671ABE"/>
    <w:rsid w:val="00671E2C"/>
    <w:rsid w:val="006722DF"/>
    <w:rsid w:val="0067256A"/>
    <w:rsid w:val="006728AC"/>
    <w:rsid w:val="006728BA"/>
    <w:rsid w:val="00672972"/>
    <w:rsid w:val="00672C4D"/>
    <w:rsid w:val="006733FD"/>
    <w:rsid w:val="006735E7"/>
    <w:rsid w:val="00673843"/>
    <w:rsid w:val="006739DB"/>
    <w:rsid w:val="00673D4A"/>
    <w:rsid w:val="00673E2F"/>
    <w:rsid w:val="00673FA9"/>
    <w:rsid w:val="0067451A"/>
    <w:rsid w:val="006750FC"/>
    <w:rsid w:val="006754A4"/>
    <w:rsid w:val="006754D4"/>
    <w:rsid w:val="00675885"/>
    <w:rsid w:val="00675941"/>
    <w:rsid w:val="0067613B"/>
    <w:rsid w:val="0067692F"/>
    <w:rsid w:val="006769C8"/>
    <w:rsid w:val="00676C11"/>
    <w:rsid w:val="00676F86"/>
    <w:rsid w:val="00677989"/>
    <w:rsid w:val="00677AB8"/>
    <w:rsid w:val="00677AD6"/>
    <w:rsid w:val="006802CE"/>
    <w:rsid w:val="00680B41"/>
    <w:rsid w:val="00680F3E"/>
    <w:rsid w:val="006813BA"/>
    <w:rsid w:val="0068188C"/>
    <w:rsid w:val="006818F9"/>
    <w:rsid w:val="00681E2C"/>
    <w:rsid w:val="00681E89"/>
    <w:rsid w:val="00681E8C"/>
    <w:rsid w:val="00681FF9"/>
    <w:rsid w:val="00682077"/>
    <w:rsid w:val="006820DA"/>
    <w:rsid w:val="0068275F"/>
    <w:rsid w:val="00682ACC"/>
    <w:rsid w:val="00682B65"/>
    <w:rsid w:val="00682C4B"/>
    <w:rsid w:val="00682DBE"/>
    <w:rsid w:val="00682E16"/>
    <w:rsid w:val="00682E38"/>
    <w:rsid w:val="00682E8E"/>
    <w:rsid w:val="0068310F"/>
    <w:rsid w:val="0068368F"/>
    <w:rsid w:val="006836A6"/>
    <w:rsid w:val="00683752"/>
    <w:rsid w:val="00683883"/>
    <w:rsid w:val="00683C12"/>
    <w:rsid w:val="00683CC6"/>
    <w:rsid w:val="00683D91"/>
    <w:rsid w:val="00683EB4"/>
    <w:rsid w:val="0068409E"/>
    <w:rsid w:val="006843F1"/>
    <w:rsid w:val="0068471F"/>
    <w:rsid w:val="00684ED3"/>
    <w:rsid w:val="00684F1D"/>
    <w:rsid w:val="006850F4"/>
    <w:rsid w:val="0068521B"/>
    <w:rsid w:val="00685258"/>
    <w:rsid w:val="0068529E"/>
    <w:rsid w:val="006854E9"/>
    <w:rsid w:val="00685803"/>
    <w:rsid w:val="00685FD9"/>
    <w:rsid w:val="00686484"/>
    <w:rsid w:val="006866BB"/>
    <w:rsid w:val="00686EF8"/>
    <w:rsid w:val="00687C33"/>
    <w:rsid w:val="0069067B"/>
    <w:rsid w:val="00690734"/>
    <w:rsid w:val="00690D4B"/>
    <w:rsid w:val="00690E99"/>
    <w:rsid w:val="00690F94"/>
    <w:rsid w:val="00691142"/>
    <w:rsid w:val="006914DE"/>
    <w:rsid w:val="0069196B"/>
    <w:rsid w:val="00691E5F"/>
    <w:rsid w:val="00691F41"/>
    <w:rsid w:val="0069211B"/>
    <w:rsid w:val="0069220C"/>
    <w:rsid w:val="0069228F"/>
    <w:rsid w:val="00692A3B"/>
    <w:rsid w:val="00692F51"/>
    <w:rsid w:val="0069306D"/>
    <w:rsid w:val="0069340E"/>
    <w:rsid w:val="0069352C"/>
    <w:rsid w:val="00693592"/>
    <w:rsid w:val="00693FA4"/>
    <w:rsid w:val="00693FE0"/>
    <w:rsid w:val="006946E3"/>
    <w:rsid w:val="006949A4"/>
    <w:rsid w:val="00694B76"/>
    <w:rsid w:val="006951FE"/>
    <w:rsid w:val="006953DD"/>
    <w:rsid w:val="00695483"/>
    <w:rsid w:val="006955ED"/>
    <w:rsid w:val="00695766"/>
    <w:rsid w:val="00695ED8"/>
    <w:rsid w:val="00696042"/>
    <w:rsid w:val="00696068"/>
    <w:rsid w:val="00696426"/>
    <w:rsid w:val="0069653F"/>
    <w:rsid w:val="00696737"/>
    <w:rsid w:val="00696C52"/>
    <w:rsid w:val="00696E86"/>
    <w:rsid w:val="00696EF5"/>
    <w:rsid w:val="0069732C"/>
    <w:rsid w:val="0069799B"/>
    <w:rsid w:val="00697E13"/>
    <w:rsid w:val="006A0121"/>
    <w:rsid w:val="006A0557"/>
    <w:rsid w:val="006A0907"/>
    <w:rsid w:val="006A0A95"/>
    <w:rsid w:val="006A0F01"/>
    <w:rsid w:val="006A124C"/>
    <w:rsid w:val="006A12D5"/>
    <w:rsid w:val="006A15D7"/>
    <w:rsid w:val="006A1834"/>
    <w:rsid w:val="006A1A8B"/>
    <w:rsid w:val="006A1C90"/>
    <w:rsid w:val="006A1D7A"/>
    <w:rsid w:val="006A208B"/>
    <w:rsid w:val="006A2171"/>
    <w:rsid w:val="006A21C0"/>
    <w:rsid w:val="006A2A38"/>
    <w:rsid w:val="006A2AD6"/>
    <w:rsid w:val="006A2E41"/>
    <w:rsid w:val="006A2E64"/>
    <w:rsid w:val="006A2EFE"/>
    <w:rsid w:val="006A32A1"/>
    <w:rsid w:val="006A337F"/>
    <w:rsid w:val="006A3708"/>
    <w:rsid w:val="006A39A3"/>
    <w:rsid w:val="006A3A36"/>
    <w:rsid w:val="006A3A78"/>
    <w:rsid w:val="006A3F2B"/>
    <w:rsid w:val="006A43A4"/>
    <w:rsid w:val="006A43B7"/>
    <w:rsid w:val="006A43EB"/>
    <w:rsid w:val="006A478C"/>
    <w:rsid w:val="006A4AAD"/>
    <w:rsid w:val="006A4C1E"/>
    <w:rsid w:val="006A5030"/>
    <w:rsid w:val="006A53C9"/>
    <w:rsid w:val="006A58D4"/>
    <w:rsid w:val="006A5F26"/>
    <w:rsid w:val="006A6839"/>
    <w:rsid w:val="006A68FB"/>
    <w:rsid w:val="006A6BE2"/>
    <w:rsid w:val="006A6D76"/>
    <w:rsid w:val="006A7054"/>
    <w:rsid w:val="006A7111"/>
    <w:rsid w:val="006A712D"/>
    <w:rsid w:val="006A718A"/>
    <w:rsid w:val="006A7320"/>
    <w:rsid w:val="006A7332"/>
    <w:rsid w:val="006A742F"/>
    <w:rsid w:val="006A7479"/>
    <w:rsid w:val="006A7795"/>
    <w:rsid w:val="006A7B33"/>
    <w:rsid w:val="006B01A3"/>
    <w:rsid w:val="006B03B5"/>
    <w:rsid w:val="006B0599"/>
    <w:rsid w:val="006B065A"/>
    <w:rsid w:val="006B0856"/>
    <w:rsid w:val="006B0C75"/>
    <w:rsid w:val="006B0CBC"/>
    <w:rsid w:val="006B18C8"/>
    <w:rsid w:val="006B1910"/>
    <w:rsid w:val="006B1966"/>
    <w:rsid w:val="006B1C72"/>
    <w:rsid w:val="006B1F00"/>
    <w:rsid w:val="006B1FE5"/>
    <w:rsid w:val="006B23B8"/>
    <w:rsid w:val="006B293D"/>
    <w:rsid w:val="006B2D66"/>
    <w:rsid w:val="006B30B8"/>
    <w:rsid w:val="006B31FE"/>
    <w:rsid w:val="006B338B"/>
    <w:rsid w:val="006B3404"/>
    <w:rsid w:val="006B34A5"/>
    <w:rsid w:val="006B34F5"/>
    <w:rsid w:val="006B351A"/>
    <w:rsid w:val="006B3727"/>
    <w:rsid w:val="006B396A"/>
    <w:rsid w:val="006B39BB"/>
    <w:rsid w:val="006B3C63"/>
    <w:rsid w:val="006B40B3"/>
    <w:rsid w:val="006B4510"/>
    <w:rsid w:val="006B4603"/>
    <w:rsid w:val="006B469E"/>
    <w:rsid w:val="006B4991"/>
    <w:rsid w:val="006B4C0C"/>
    <w:rsid w:val="006B4C46"/>
    <w:rsid w:val="006B4CA5"/>
    <w:rsid w:val="006B4E41"/>
    <w:rsid w:val="006B553E"/>
    <w:rsid w:val="006B5825"/>
    <w:rsid w:val="006B5A22"/>
    <w:rsid w:val="006B5B34"/>
    <w:rsid w:val="006B5BE7"/>
    <w:rsid w:val="006B639E"/>
    <w:rsid w:val="006B64DB"/>
    <w:rsid w:val="006B68F2"/>
    <w:rsid w:val="006B6B53"/>
    <w:rsid w:val="006B708A"/>
    <w:rsid w:val="006B708B"/>
    <w:rsid w:val="006B70BC"/>
    <w:rsid w:val="006B71F2"/>
    <w:rsid w:val="006B75B1"/>
    <w:rsid w:val="006B7612"/>
    <w:rsid w:val="006C00DD"/>
    <w:rsid w:val="006C0285"/>
    <w:rsid w:val="006C0551"/>
    <w:rsid w:val="006C0676"/>
    <w:rsid w:val="006C0711"/>
    <w:rsid w:val="006C096F"/>
    <w:rsid w:val="006C0A9A"/>
    <w:rsid w:val="006C1025"/>
    <w:rsid w:val="006C1579"/>
    <w:rsid w:val="006C1C03"/>
    <w:rsid w:val="006C20F3"/>
    <w:rsid w:val="006C2472"/>
    <w:rsid w:val="006C26FE"/>
    <w:rsid w:val="006C281A"/>
    <w:rsid w:val="006C2ED1"/>
    <w:rsid w:val="006C30CD"/>
    <w:rsid w:val="006C340D"/>
    <w:rsid w:val="006C35A4"/>
    <w:rsid w:val="006C35E7"/>
    <w:rsid w:val="006C3674"/>
    <w:rsid w:val="006C3ACB"/>
    <w:rsid w:val="006C4365"/>
    <w:rsid w:val="006C4E08"/>
    <w:rsid w:val="006C515A"/>
    <w:rsid w:val="006C5723"/>
    <w:rsid w:val="006C5A2B"/>
    <w:rsid w:val="006C6262"/>
    <w:rsid w:val="006C6464"/>
    <w:rsid w:val="006C6820"/>
    <w:rsid w:val="006C690C"/>
    <w:rsid w:val="006C6954"/>
    <w:rsid w:val="006C6A58"/>
    <w:rsid w:val="006C6D23"/>
    <w:rsid w:val="006C6EDA"/>
    <w:rsid w:val="006C704B"/>
    <w:rsid w:val="006C7262"/>
    <w:rsid w:val="006C753E"/>
    <w:rsid w:val="006C769D"/>
    <w:rsid w:val="006C77CB"/>
    <w:rsid w:val="006C78FF"/>
    <w:rsid w:val="006D0065"/>
    <w:rsid w:val="006D05B1"/>
    <w:rsid w:val="006D0745"/>
    <w:rsid w:val="006D0979"/>
    <w:rsid w:val="006D0C90"/>
    <w:rsid w:val="006D0CC2"/>
    <w:rsid w:val="006D10EB"/>
    <w:rsid w:val="006D11B2"/>
    <w:rsid w:val="006D12BC"/>
    <w:rsid w:val="006D1849"/>
    <w:rsid w:val="006D1A31"/>
    <w:rsid w:val="006D282F"/>
    <w:rsid w:val="006D2E6D"/>
    <w:rsid w:val="006D2F86"/>
    <w:rsid w:val="006D33A0"/>
    <w:rsid w:val="006D387E"/>
    <w:rsid w:val="006D3A32"/>
    <w:rsid w:val="006D3D11"/>
    <w:rsid w:val="006D3DBD"/>
    <w:rsid w:val="006D3F1F"/>
    <w:rsid w:val="006D3F99"/>
    <w:rsid w:val="006D3FF2"/>
    <w:rsid w:val="006D4960"/>
    <w:rsid w:val="006D498D"/>
    <w:rsid w:val="006D4B4F"/>
    <w:rsid w:val="006D4CAF"/>
    <w:rsid w:val="006D4FD8"/>
    <w:rsid w:val="006D50C5"/>
    <w:rsid w:val="006D51ED"/>
    <w:rsid w:val="006D51F5"/>
    <w:rsid w:val="006D52C6"/>
    <w:rsid w:val="006D53C0"/>
    <w:rsid w:val="006D59EA"/>
    <w:rsid w:val="006D5DD6"/>
    <w:rsid w:val="006D5E42"/>
    <w:rsid w:val="006D5F4F"/>
    <w:rsid w:val="006D6439"/>
    <w:rsid w:val="006D669F"/>
    <w:rsid w:val="006D6AB4"/>
    <w:rsid w:val="006D6D83"/>
    <w:rsid w:val="006D6EA0"/>
    <w:rsid w:val="006D6FF4"/>
    <w:rsid w:val="006D7759"/>
    <w:rsid w:val="006D7984"/>
    <w:rsid w:val="006D79B3"/>
    <w:rsid w:val="006D7A7E"/>
    <w:rsid w:val="006D7AE0"/>
    <w:rsid w:val="006D7B43"/>
    <w:rsid w:val="006D7D6D"/>
    <w:rsid w:val="006D7FD1"/>
    <w:rsid w:val="006E02D4"/>
    <w:rsid w:val="006E0757"/>
    <w:rsid w:val="006E0A51"/>
    <w:rsid w:val="006E1027"/>
    <w:rsid w:val="006E16D2"/>
    <w:rsid w:val="006E18BE"/>
    <w:rsid w:val="006E2154"/>
    <w:rsid w:val="006E2156"/>
    <w:rsid w:val="006E221C"/>
    <w:rsid w:val="006E255F"/>
    <w:rsid w:val="006E25BA"/>
    <w:rsid w:val="006E3084"/>
    <w:rsid w:val="006E30D4"/>
    <w:rsid w:val="006E317E"/>
    <w:rsid w:val="006E31BF"/>
    <w:rsid w:val="006E3688"/>
    <w:rsid w:val="006E3896"/>
    <w:rsid w:val="006E3D0B"/>
    <w:rsid w:val="006E44D5"/>
    <w:rsid w:val="006E540F"/>
    <w:rsid w:val="006E5614"/>
    <w:rsid w:val="006E5681"/>
    <w:rsid w:val="006E5B35"/>
    <w:rsid w:val="006E5D97"/>
    <w:rsid w:val="006E5E5E"/>
    <w:rsid w:val="006E6B9A"/>
    <w:rsid w:val="006E6DAC"/>
    <w:rsid w:val="006E6DCF"/>
    <w:rsid w:val="006E7353"/>
    <w:rsid w:val="006E7835"/>
    <w:rsid w:val="006E79E8"/>
    <w:rsid w:val="006E7F8B"/>
    <w:rsid w:val="006F0204"/>
    <w:rsid w:val="006F02E0"/>
    <w:rsid w:val="006F0571"/>
    <w:rsid w:val="006F0FA3"/>
    <w:rsid w:val="006F1695"/>
    <w:rsid w:val="006F1743"/>
    <w:rsid w:val="006F184F"/>
    <w:rsid w:val="006F1C37"/>
    <w:rsid w:val="006F1C5B"/>
    <w:rsid w:val="006F1EA1"/>
    <w:rsid w:val="006F20BA"/>
    <w:rsid w:val="006F226B"/>
    <w:rsid w:val="006F24AD"/>
    <w:rsid w:val="006F26F8"/>
    <w:rsid w:val="006F2912"/>
    <w:rsid w:val="006F2916"/>
    <w:rsid w:val="006F2AE7"/>
    <w:rsid w:val="006F3083"/>
    <w:rsid w:val="006F3207"/>
    <w:rsid w:val="006F3209"/>
    <w:rsid w:val="006F333B"/>
    <w:rsid w:val="006F33C7"/>
    <w:rsid w:val="006F3436"/>
    <w:rsid w:val="006F34D6"/>
    <w:rsid w:val="006F3A75"/>
    <w:rsid w:val="006F3AA4"/>
    <w:rsid w:val="006F3D3E"/>
    <w:rsid w:val="006F3F5A"/>
    <w:rsid w:val="006F4176"/>
    <w:rsid w:val="006F4380"/>
    <w:rsid w:val="006F4444"/>
    <w:rsid w:val="006F45AD"/>
    <w:rsid w:val="006F4923"/>
    <w:rsid w:val="006F4989"/>
    <w:rsid w:val="006F4C71"/>
    <w:rsid w:val="006F50DC"/>
    <w:rsid w:val="006F568A"/>
    <w:rsid w:val="006F583D"/>
    <w:rsid w:val="006F5B6B"/>
    <w:rsid w:val="006F5D9F"/>
    <w:rsid w:val="006F60DA"/>
    <w:rsid w:val="006F6124"/>
    <w:rsid w:val="006F62EB"/>
    <w:rsid w:val="006F653C"/>
    <w:rsid w:val="006F6672"/>
    <w:rsid w:val="006F669D"/>
    <w:rsid w:val="006F66C4"/>
    <w:rsid w:val="006F6858"/>
    <w:rsid w:val="006F68EB"/>
    <w:rsid w:val="006F6ADA"/>
    <w:rsid w:val="006F740F"/>
    <w:rsid w:val="006F774C"/>
    <w:rsid w:val="006F7A4A"/>
    <w:rsid w:val="006F7A69"/>
    <w:rsid w:val="0070015E"/>
    <w:rsid w:val="007001DF"/>
    <w:rsid w:val="00700380"/>
    <w:rsid w:val="007007DD"/>
    <w:rsid w:val="00700A1E"/>
    <w:rsid w:val="00700A6A"/>
    <w:rsid w:val="00700B41"/>
    <w:rsid w:val="00700DEC"/>
    <w:rsid w:val="00700F06"/>
    <w:rsid w:val="007011A2"/>
    <w:rsid w:val="0070133A"/>
    <w:rsid w:val="00701640"/>
    <w:rsid w:val="007021C3"/>
    <w:rsid w:val="00702405"/>
    <w:rsid w:val="00702459"/>
    <w:rsid w:val="00702884"/>
    <w:rsid w:val="007028AE"/>
    <w:rsid w:val="00702C32"/>
    <w:rsid w:val="00702C8D"/>
    <w:rsid w:val="00702CD6"/>
    <w:rsid w:val="00702E1C"/>
    <w:rsid w:val="00702F83"/>
    <w:rsid w:val="0070336C"/>
    <w:rsid w:val="00703741"/>
    <w:rsid w:val="00703FBD"/>
    <w:rsid w:val="00704055"/>
    <w:rsid w:val="007040F2"/>
    <w:rsid w:val="007044F5"/>
    <w:rsid w:val="00704A4E"/>
    <w:rsid w:val="00704E7C"/>
    <w:rsid w:val="00704FA9"/>
    <w:rsid w:val="007050C4"/>
    <w:rsid w:val="007053B0"/>
    <w:rsid w:val="007053D9"/>
    <w:rsid w:val="00705C95"/>
    <w:rsid w:val="00706175"/>
    <w:rsid w:val="007063D1"/>
    <w:rsid w:val="007066AA"/>
    <w:rsid w:val="00706F24"/>
    <w:rsid w:val="00707379"/>
    <w:rsid w:val="0070788E"/>
    <w:rsid w:val="007078FA"/>
    <w:rsid w:val="0070794D"/>
    <w:rsid w:val="00707AA5"/>
    <w:rsid w:val="00707BE5"/>
    <w:rsid w:val="00707D2D"/>
    <w:rsid w:val="007102CD"/>
    <w:rsid w:val="007103EC"/>
    <w:rsid w:val="0071065C"/>
    <w:rsid w:val="00710AE5"/>
    <w:rsid w:val="00710AEB"/>
    <w:rsid w:val="00710B1D"/>
    <w:rsid w:val="00711214"/>
    <w:rsid w:val="0071125D"/>
    <w:rsid w:val="007114DB"/>
    <w:rsid w:val="007115A3"/>
    <w:rsid w:val="0071194F"/>
    <w:rsid w:val="00711BB8"/>
    <w:rsid w:val="00711BCB"/>
    <w:rsid w:val="00711CEE"/>
    <w:rsid w:val="00711EEF"/>
    <w:rsid w:val="007121B0"/>
    <w:rsid w:val="00712E2C"/>
    <w:rsid w:val="0071304B"/>
    <w:rsid w:val="00713752"/>
    <w:rsid w:val="007138C3"/>
    <w:rsid w:val="00713ABE"/>
    <w:rsid w:val="00713F6F"/>
    <w:rsid w:val="00713FD0"/>
    <w:rsid w:val="007141F9"/>
    <w:rsid w:val="0071422A"/>
    <w:rsid w:val="00714533"/>
    <w:rsid w:val="00714894"/>
    <w:rsid w:val="00714D55"/>
    <w:rsid w:val="00714DBB"/>
    <w:rsid w:val="0071502A"/>
    <w:rsid w:val="0071567E"/>
    <w:rsid w:val="00715A5B"/>
    <w:rsid w:val="007164F2"/>
    <w:rsid w:val="0071652C"/>
    <w:rsid w:val="00716729"/>
    <w:rsid w:val="007167CA"/>
    <w:rsid w:val="0071695E"/>
    <w:rsid w:val="00716A24"/>
    <w:rsid w:val="00716BBC"/>
    <w:rsid w:val="00717036"/>
    <w:rsid w:val="00717192"/>
    <w:rsid w:val="007179A2"/>
    <w:rsid w:val="00717D51"/>
    <w:rsid w:val="00717E79"/>
    <w:rsid w:val="00717EFD"/>
    <w:rsid w:val="00720519"/>
    <w:rsid w:val="007205A3"/>
    <w:rsid w:val="00720A17"/>
    <w:rsid w:val="00720C6D"/>
    <w:rsid w:val="00720F93"/>
    <w:rsid w:val="00721004"/>
    <w:rsid w:val="00721367"/>
    <w:rsid w:val="00721495"/>
    <w:rsid w:val="0072154B"/>
    <w:rsid w:val="007215DE"/>
    <w:rsid w:val="00721BE0"/>
    <w:rsid w:val="00721F32"/>
    <w:rsid w:val="0072216E"/>
    <w:rsid w:val="00722246"/>
    <w:rsid w:val="00722345"/>
    <w:rsid w:val="00722628"/>
    <w:rsid w:val="007226A7"/>
    <w:rsid w:val="00722B69"/>
    <w:rsid w:val="00723038"/>
    <w:rsid w:val="0072331F"/>
    <w:rsid w:val="00723FD9"/>
    <w:rsid w:val="007241BC"/>
    <w:rsid w:val="00724507"/>
    <w:rsid w:val="00724661"/>
    <w:rsid w:val="0072469E"/>
    <w:rsid w:val="0072471B"/>
    <w:rsid w:val="007248B7"/>
    <w:rsid w:val="0072498C"/>
    <w:rsid w:val="00725546"/>
    <w:rsid w:val="00725640"/>
    <w:rsid w:val="00725A65"/>
    <w:rsid w:val="00725CEF"/>
    <w:rsid w:val="0072622A"/>
    <w:rsid w:val="00726310"/>
    <w:rsid w:val="00726A4C"/>
    <w:rsid w:val="00726D5C"/>
    <w:rsid w:val="00726D7A"/>
    <w:rsid w:val="007272EB"/>
    <w:rsid w:val="007272ED"/>
    <w:rsid w:val="00727532"/>
    <w:rsid w:val="00727540"/>
    <w:rsid w:val="00727735"/>
    <w:rsid w:val="00730013"/>
    <w:rsid w:val="0073033B"/>
    <w:rsid w:val="0073083C"/>
    <w:rsid w:val="007308B6"/>
    <w:rsid w:val="007310FE"/>
    <w:rsid w:val="00731128"/>
    <w:rsid w:val="007311DB"/>
    <w:rsid w:val="00731260"/>
    <w:rsid w:val="007315B4"/>
    <w:rsid w:val="007317F0"/>
    <w:rsid w:val="0073189E"/>
    <w:rsid w:val="00731B79"/>
    <w:rsid w:val="00731E65"/>
    <w:rsid w:val="00731F51"/>
    <w:rsid w:val="0073203B"/>
    <w:rsid w:val="00732493"/>
    <w:rsid w:val="00732655"/>
    <w:rsid w:val="007327D7"/>
    <w:rsid w:val="007327FB"/>
    <w:rsid w:val="00732A08"/>
    <w:rsid w:val="00732FA2"/>
    <w:rsid w:val="007335AE"/>
    <w:rsid w:val="007335D8"/>
    <w:rsid w:val="00733618"/>
    <w:rsid w:val="00733F2A"/>
    <w:rsid w:val="0073403C"/>
    <w:rsid w:val="0073435E"/>
    <w:rsid w:val="007347CD"/>
    <w:rsid w:val="00734AB4"/>
    <w:rsid w:val="00734B22"/>
    <w:rsid w:val="00735263"/>
    <w:rsid w:val="0073574E"/>
    <w:rsid w:val="00735D41"/>
    <w:rsid w:val="0073624F"/>
    <w:rsid w:val="00736649"/>
    <w:rsid w:val="00736707"/>
    <w:rsid w:val="007369EA"/>
    <w:rsid w:val="007370BA"/>
    <w:rsid w:val="007375B8"/>
    <w:rsid w:val="00737B62"/>
    <w:rsid w:val="00737BCF"/>
    <w:rsid w:val="00737EA4"/>
    <w:rsid w:val="00737EC8"/>
    <w:rsid w:val="00740133"/>
    <w:rsid w:val="00740385"/>
    <w:rsid w:val="0074041F"/>
    <w:rsid w:val="0074043F"/>
    <w:rsid w:val="00740A9B"/>
    <w:rsid w:val="00740CA3"/>
    <w:rsid w:val="00740DBB"/>
    <w:rsid w:val="00740E87"/>
    <w:rsid w:val="00740F69"/>
    <w:rsid w:val="007411E1"/>
    <w:rsid w:val="00741375"/>
    <w:rsid w:val="0074149D"/>
    <w:rsid w:val="007418AD"/>
    <w:rsid w:val="007419B7"/>
    <w:rsid w:val="007419EA"/>
    <w:rsid w:val="007424AF"/>
    <w:rsid w:val="007424F0"/>
    <w:rsid w:val="0074252E"/>
    <w:rsid w:val="0074263A"/>
    <w:rsid w:val="00742B66"/>
    <w:rsid w:val="00743368"/>
    <w:rsid w:val="00743399"/>
    <w:rsid w:val="00743894"/>
    <w:rsid w:val="00743B88"/>
    <w:rsid w:val="00743CDE"/>
    <w:rsid w:val="00743DA2"/>
    <w:rsid w:val="00743E8B"/>
    <w:rsid w:val="0074449B"/>
    <w:rsid w:val="00744554"/>
    <w:rsid w:val="00744804"/>
    <w:rsid w:val="00744BDD"/>
    <w:rsid w:val="00744C7D"/>
    <w:rsid w:val="00744C7E"/>
    <w:rsid w:val="00744F52"/>
    <w:rsid w:val="00745430"/>
    <w:rsid w:val="0074584F"/>
    <w:rsid w:val="00746047"/>
    <w:rsid w:val="00746934"/>
    <w:rsid w:val="00746E7B"/>
    <w:rsid w:val="00746FCF"/>
    <w:rsid w:val="00747430"/>
    <w:rsid w:val="00747477"/>
    <w:rsid w:val="007478C3"/>
    <w:rsid w:val="00747FF3"/>
    <w:rsid w:val="007500E3"/>
    <w:rsid w:val="0075040F"/>
    <w:rsid w:val="007508EB"/>
    <w:rsid w:val="00751606"/>
    <w:rsid w:val="00751632"/>
    <w:rsid w:val="00751875"/>
    <w:rsid w:val="00751A36"/>
    <w:rsid w:val="00751A8F"/>
    <w:rsid w:val="00751F3B"/>
    <w:rsid w:val="0075206F"/>
    <w:rsid w:val="00752152"/>
    <w:rsid w:val="007525BC"/>
    <w:rsid w:val="007526DE"/>
    <w:rsid w:val="007526FD"/>
    <w:rsid w:val="00752702"/>
    <w:rsid w:val="0075276F"/>
    <w:rsid w:val="00752864"/>
    <w:rsid w:val="00752E3B"/>
    <w:rsid w:val="007531A5"/>
    <w:rsid w:val="00753396"/>
    <w:rsid w:val="007535D0"/>
    <w:rsid w:val="00753923"/>
    <w:rsid w:val="00753A41"/>
    <w:rsid w:val="00753F5B"/>
    <w:rsid w:val="0075456E"/>
    <w:rsid w:val="007546AC"/>
    <w:rsid w:val="007548CA"/>
    <w:rsid w:val="007548CD"/>
    <w:rsid w:val="00754932"/>
    <w:rsid w:val="00754C8D"/>
    <w:rsid w:val="00754CBB"/>
    <w:rsid w:val="00755051"/>
    <w:rsid w:val="0075556D"/>
    <w:rsid w:val="00755818"/>
    <w:rsid w:val="007558E0"/>
    <w:rsid w:val="00755F2C"/>
    <w:rsid w:val="00756012"/>
    <w:rsid w:val="007561C7"/>
    <w:rsid w:val="0075630D"/>
    <w:rsid w:val="0075678A"/>
    <w:rsid w:val="0075696F"/>
    <w:rsid w:val="00756D07"/>
    <w:rsid w:val="00757699"/>
    <w:rsid w:val="00757796"/>
    <w:rsid w:val="007577EA"/>
    <w:rsid w:val="00757954"/>
    <w:rsid w:val="0076060B"/>
    <w:rsid w:val="00760BC1"/>
    <w:rsid w:val="00760C13"/>
    <w:rsid w:val="00760E02"/>
    <w:rsid w:val="007611F8"/>
    <w:rsid w:val="0076120E"/>
    <w:rsid w:val="00761216"/>
    <w:rsid w:val="00761821"/>
    <w:rsid w:val="00761E0C"/>
    <w:rsid w:val="007630E7"/>
    <w:rsid w:val="0076325C"/>
    <w:rsid w:val="0076337D"/>
    <w:rsid w:val="007635B0"/>
    <w:rsid w:val="00763626"/>
    <w:rsid w:val="00763E54"/>
    <w:rsid w:val="00763F19"/>
    <w:rsid w:val="0076436A"/>
    <w:rsid w:val="0076438B"/>
    <w:rsid w:val="007648A2"/>
    <w:rsid w:val="00764BB8"/>
    <w:rsid w:val="00764D20"/>
    <w:rsid w:val="00764E32"/>
    <w:rsid w:val="00764EBE"/>
    <w:rsid w:val="00765737"/>
    <w:rsid w:val="00765C32"/>
    <w:rsid w:val="00766040"/>
    <w:rsid w:val="00766207"/>
    <w:rsid w:val="00766238"/>
    <w:rsid w:val="0076656A"/>
    <w:rsid w:val="00766750"/>
    <w:rsid w:val="00766E51"/>
    <w:rsid w:val="00766F9B"/>
    <w:rsid w:val="00766FFB"/>
    <w:rsid w:val="0076725D"/>
    <w:rsid w:val="00767369"/>
    <w:rsid w:val="0076773D"/>
    <w:rsid w:val="00767AB5"/>
    <w:rsid w:val="00767D86"/>
    <w:rsid w:val="00767DA7"/>
    <w:rsid w:val="00767E71"/>
    <w:rsid w:val="00767E7D"/>
    <w:rsid w:val="00767F57"/>
    <w:rsid w:val="00767FEF"/>
    <w:rsid w:val="00770692"/>
    <w:rsid w:val="00770747"/>
    <w:rsid w:val="0077086B"/>
    <w:rsid w:val="0077097F"/>
    <w:rsid w:val="00770CDC"/>
    <w:rsid w:val="00770D95"/>
    <w:rsid w:val="00770DF4"/>
    <w:rsid w:val="0077118A"/>
    <w:rsid w:val="007711F7"/>
    <w:rsid w:val="007714E5"/>
    <w:rsid w:val="00771816"/>
    <w:rsid w:val="00771889"/>
    <w:rsid w:val="00771C1A"/>
    <w:rsid w:val="007721C7"/>
    <w:rsid w:val="007722D0"/>
    <w:rsid w:val="0077244E"/>
    <w:rsid w:val="00772597"/>
    <w:rsid w:val="0077300F"/>
    <w:rsid w:val="007731BB"/>
    <w:rsid w:val="007731C2"/>
    <w:rsid w:val="007732FF"/>
    <w:rsid w:val="00773794"/>
    <w:rsid w:val="00773798"/>
    <w:rsid w:val="00773931"/>
    <w:rsid w:val="0077397D"/>
    <w:rsid w:val="00773C45"/>
    <w:rsid w:val="00773DF2"/>
    <w:rsid w:val="00773DF9"/>
    <w:rsid w:val="0077429D"/>
    <w:rsid w:val="00774825"/>
    <w:rsid w:val="00774BAF"/>
    <w:rsid w:val="00774CA4"/>
    <w:rsid w:val="00774D15"/>
    <w:rsid w:val="00774D89"/>
    <w:rsid w:val="00774F76"/>
    <w:rsid w:val="00774FE8"/>
    <w:rsid w:val="007750DE"/>
    <w:rsid w:val="0077545E"/>
    <w:rsid w:val="007756C2"/>
    <w:rsid w:val="00775C66"/>
    <w:rsid w:val="00775F02"/>
    <w:rsid w:val="0077645B"/>
    <w:rsid w:val="007764E4"/>
    <w:rsid w:val="00776649"/>
    <w:rsid w:val="00776CF0"/>
    <w:rsid w:val="00776F8D"/>
    <w:rsid w:val="0077725B"/>
    <w:rsid w:val="007773AC"/>
    <w:rsid w:val="007776AA"/>
    <w:rsid w:val="0077787A"/>
    <w:rsid w:val="00777984"/>
    <w:rsid w:val="007779A4"/>
    <w:rsid w:val="007803C6"/>
    <w:rsid w:val="0078074D"/>
    <w:rsid w:val="00780900"/>
    <w:rsid w:val="00780BAE"/>
    <w:rsid w:val="007811CA"/>
    <w:rsid w:val="007813E8"/>
    <w:rsid w:val="007815AB"/>
    <w:rsid w:val="007815E2"/>
    <w:rsid w:val="00781609"/>
    <w:rsid w:val="00781642"/>
    <w:rsid w:val="0078186B"/>
    <w:rsid w:val="007818F5"/>
    <w:rsid w:val="007820C6"/>
    <w:rsid w:val="00782661"/>
    <w:rsid w:val="007827A4"/>
    <w:rsid w:val="00782C43"/>
    <w:rsid w:val="00782E76"/>
    <w:rsid w:val="007832C3"/>
    <w:rsid w:val="0078345D"/>
    <w:rsid w:val="007837B5"/>
    <w:rsid w:val="00783AA0"/>
    <w:rsid w:val="00783AA1"/>
    <w:rsid w:val="007845BD"/>
    <w:rsid w:val="0078468A"/>
    <w:rsid w:val="007848DB"/>
    <w:rsid w:val="0078493C"/>
    <w:rsid w:val="00784B88"/>
    <w:rsid w:val="00784BE6"/>
    <w:rsid w:val="00785297"/>
    <w:rsid w:val="0078578A"/>
    <w:rsid w:val="0078599A"/>
    <w:rsid w:val="00785F96"/>
    <w:rsid w:val="00786204"/>
    <w:rsid w:val="007862DE"/>
    <w:rsid w:val="00786498"/>
    <w:rsid w:val="0078683D"/>
    <w:rsid w:val="00786E77"/>
    <w:rsid w:val="0078730E"/>
    <w:rsid w:val="007875BA"/>
    <w:rsid w:val="007875DF"/>
    <w:rsid w:val="00787793"/>
    <w:rsid w:val="0078781B"/>
    <w:rsid w:val="00787B01"/>
    <w:rsid w:val="00787B6A"/>
    <w:rsid w:val="00787DC1"/>
    <w:rsid w:val="00790416"/>
    <w:rsid w:val="0079066E"/>
    <w:rsid w:val="00790721"/>
    <w:rsid w:val="00790936"/>
    <w:rsid w:val="00790A3C"/>
    <w:rsid w:val="00790EA6"/>
    <w:rsid w:val="00790F73"/>
    <w:rsid w:val="00791323"/>
    <w:rsid w:val="007914DB"/>
    <w:rsid w:val="00791876"/>
    <w:rsid w:val="00791A35"/>
    <w:rsid w:val="00791BBC"/>
    <w:rsid w:val="00791E61"/>
    <w:rsid w:val="00791EC4"/>
    <w:rsid w:val="00792630"/>
    <w:rsid w:val="00792E7E"/>
    <w:rsid w:val="00793018"/>
    <w:rsid w:val="007931A3"/>
    <w:rsid w:val="0079331E"/>
    <w:rsid w:val="00793485"/>
    <w:rsid w:val="007934F8"/>
    <w:rsid w:val="00793555"/>
    <w:rsid w:val="00793DA9"/>
    <w:rsid w:val="00793E82"/>
    <w:rsid w:val="00794263"/>
    <w:rsid w:val="00794611"/>
    <w:rsid w:val="0079462B"/>
    <w:rsid w:val="0079467C"/>
    <w:rsid w:val="00794752"/>
    <w:rsid w:val="007948E2"/>
    <w:rsid w:val="007948E8"/>
    <w:rsid w:val="00795096"/>
    <w:rsid w:val="007950CE"/>
    <w:rsid w:val="00795770"/>
    <w:rsid w:val="00795F70"/>
    <w:rsid w:val="00795FB7"/>
    <w:rsid w:val="00796102"/>
    <w:rsid w:val="00796231"/>
    <w:rsid w:val="0079623C"/>
    <w:rsid w:val="00796400"/>
    <w:rsid w:val="00796C69"/>
    <w:rsid w:val="00797054"/>
    <w:rsid w:val="0079707F"/>
    <w:rsid w:val="00797195"/>
    <w:rsid w:val="007971A2"/>
    <w:rsid w:val="0079725B"/>
    <w:rsid w:val="007972A6"/>
    <w:rsid w:val="00797792"/>
    <w:rsid w:val="007979BD"/>
    <w:rsid w:val="00797BE1"/>
    <w:rsid w:val="007A006C"/>
    <w:rsid w:val="007A00F3"/>
    <w:rsid w:val="007A0227"/>
    <w:rsid w:val="007A0323"/>
    <w:rsid w:val="007A0378"/>
    <w:rsid w:val="007A0801"/>
    <w:rsid w:val="007A08C4"/>
    <w:rsid w:val="007A0904"/>
    <w:rsid w:val="007A0E97"/>
    <w:rsid w:val="007A0FF7"/>
    <w:rsid w:val="007A118F"/>
    <w:rsid w:val="007A11E7"/>
    <w:rsid w:val="007A18C0"/>
    <w:rsid w:val="007A19D4"/>
    <w:rsid w:val="007A2073"/>
    <w:rsid w:val="007A2803"/>
    <w:rsid w:val="007A292D"/>
    <w:rsid w:val="007A2DA7"/>
    <w:rsid w:val="007A3014"/>
    <w:rsid w:val="007A3066"/>
    <w:rsid w:val="007A31C5"/>
    <w:rsid w:val="007A332E"/>
    <w:rsid w:val="007A34A1"/>
    <w:rsid w:val="007A3829"/>
    <w:rsid w:val="007A3832"/>
    <w:rsid w:val="007A38AD"/>
    <w:rsid w:val="007A3982"/>
    <w:rsid w:val="007A3B35"/>
    <w:rsid w:val="007A3D85"/>
    <w:rsid w:val="007A42BA"/>
    <w:rsid w:val="007A4370"/>
    <w:rsid w:val="007A4965"/>
    <w:rsid w:val="007A4DC5"/>
    <w:rsid w:val="007A4E38"/>
    <w:rsid w:val="007A5FE5"/>
    <w:rsid w:val="007A6866"/>
    <w:rsid w:val="007A699C"/>
    <w:rsid w:val="007A6ACA"/>
    <w:rsid w:val="007A6BBA"/>
    <w:rsid w:val="007A711A"/>
    <w:rsid w:val="007A74AD"/>
    <w:rsid w:val="007A7534"/>
    <w:rsid w:val="007A7546"/>
    <w:rsid w:val="007A79F2"/>
    <w:rsid w:val="007B027F"/>
    <w:rsid w:val="007B0346"/>
    <w:rsid w:val="007B0446"/>
    <w:rsid w:val="007B079A"/>
    <w:rsid w:val="007B08D5"/>
    <w:rsid w:val="007B0B51"/>
    <w:rsid w:val="007B0E97"/>
    <w:rsid w:val="007B0F7F"/>
    <w:rsid w:val="007B13C4"/>
    <w:rsid w:val="007B14C9"/>
    <w:rsid w:val="007B1AA1"/>
    <w:rsid w:val="007B1D06"/>
    <w:rsid w:val="007B1D0A"/>
    <w:rsid w:val="007B1D8F"/>
    <w:rsid w:val="007B1FF8"/>
    <w:rsid w:val="007B25D1"/>
    <w:rsid w:val="007B2AAB"/>
    <w:rsid w:val="007B2C74"/>
    <w:rsid w:val="007B2D70"/>
    <w:rsid w:val="007B32BB"/>
    <w:rsid w:val="007B366A"/>
    <w:rsid w:val="007B3824"/>
    <w:rsid w:val="007B3B88"/>
    <w:rsid w:val="007B48AA"/>
    <w:rsid w:val="007B4B87"/>
    <w:rsid w:val="007B4E9C"/>
    <w:rsid w:val="007B5482"/>
    <w:rsid w:val="007B57B3"/>
    <w:rsid w:val="007B5B6B"/>
    <w:rsid w:val="007B5C4A"/>
    <w:rsid w:val="007B5D02"/>
    <w:rsid w:val="007B604E"/>
    <w:rsid w:val="007B6458"/>
    <w:rsid w:val="007B64B1"/>
    <w:rsid w:val="007B6685"/>
    <w:rsid w:val="007B67C4"/>
    <w:rsid w:val="007B68F2"/>
    <w:rsid w:val="007B6B51"/>
    <w:rsid w:val="007B6B6D"/>
    <w:rsid w:val="007B6E13"/>
    <w:rsid w:val="007B6E2E"/>
    <w:rsid w:val="007B6FA4"/>
    <w:rsid w:val="007B75A3"/>
    <w:rsid w:val="007B75BF"/>
    <w:rsid w:val="007B7698"/>
    <w:rsid w:val="007B7941"/>
    <w:rsid w:val="007B7AAE"/>
    <w:rsid w:val="007B7F90"/>
    <w:rsid w:val="007C00C5"/>
    <w:rsid w:val="007C0152"/>
    <w:rsid w:val="007C0170"/>
    <w:rsid w:val="007C066B"/>
    <w:rsid w:val="007C0889"/>
    <w:rsid w:val="007C0964"/>
    <w:rsid w:val="007C09D1"/>
    <w:rsid w:val="007C0B19"/>
    <w:rsid w:val="007C0EF2"/>
    <w:rsid w:val="007C104A"/>
    <w:rsid w:val="007C1208"/>
    <w:rsid w:val="007C1828"/>
    <w:rsid w:val="007C1964"/>
    <w:rsid w:val="007C1977"/>
    <w:rsid w:val="007C1A83"/>
    <w:rsid w:val="007C1B7D"/>
    <w:rsid w:val="007C2106"/>
    <w:rsid w:val="007C227A"/>
    <w:rsid w:val="007C234A"/>
    <w:rsid w:val="007C27EE"/>
    <w:rsid w:val="007C2820"/>
    <w:rsid w:val="007C2879"/>
    <w:rsid w:val="007C292D"/>
    <w:rsid w:val="007C2EEE"/>
    <w:rsid w:val="007C32AD"/>
    <w:rsid w:val="007C34BC"/>
    <w:rsid w:val="007C3692"/>
    <w:rsid w:val="007C37F5"/>
    <w:rsid w:val="007C3C8A"/>
    <w:rsid w:val="007C3F93"/>
    <w:rsid w:val="007C40FA"/>
    <w:rsid w:val="007C4400"/>
    <w:rsid w:val="007C4729"/>
    <w:rsid w:val="007C486B"/>
    <w:rsid w:val="007C4BAD"/>
    <w:rsid w:val="007C5034"/>
    <w:rsid w:val="007C57F7"/>
    <w:rsid w:val="007C5ACA"/>
    <w:rsid w:val="007C5BEA"/>
    <w:rsid w:val="007C619F"/>
    <w:rsid w:val="007C6447"/>
    <w:rsid w:val="007C6512"/>
    <w:rsid w:val="007C68B9"/>
    <w:rsid w:val="007C6AE1"/>
    <w:rsid w:val="007C6D53"/>
    <w:rsid w:val="007C7191"/>
    <w:rsid w:val="007C7542"/>
    <w:rsid w:val="007C756E"/>
    <w:rsid w:val="007C77BC"/>
    <w:rsid w:val="007C7833"/>
    <w:rsid w:val="007C7A37"/>
    <w:rsid w:val="007D0217"/>
    <w:rsid w:val="007D0589"/>
    <w:rsid w:val="007D082E"/>
    <w:rsid w:val="007D0951"/>
    <w:rsid w:val="007D09B5"/>
    <w:rsid w:val="007D0BE7"/>
    <w:rsid w:val="007D0D6B"/>
    <w:rsid w:val="007D11C2"/>
    <w:rsid w:val="007D1451"/>
    <w:rsid w:val="007D1479"/>
    <w:rsid w:val="007D14EE"/>
    <w:rsid w:val="007D1B10"/>
    <w:rsid w:val="007D1B2F"/>
    <w:rsid w:val="007D1D42"/>
    <w:rsid w:val="007D1F92"/>
    <w:rsid w:val="007D1FA5"/>
    <w:rsid w:val="007D2074"/>
    <w:rsid w:val="007D3518"/>
    <w:rsid w:val="007D3BAB"/>
    <w:rsid w:val="007D4250"/>
    <w:rsid w:val="007D4270"/>
    <w:rsid w:val="007D4426"/>
    <w:rsid w:val="007D4DC7"/>
    <w:rsid w:val="007D4F44"/>
    <w:rsid w:val="007D4F69"/>
    <w:rsid w:val="007D5126"/>
    <w:rsid w:val="007D513B"/>
    <w:rsid w:val="007D514C"/>
    <w:rsid w:val="007D549F"/>
    <w:rsid w:val="007D54A8"/>
    <w:rsid w:val="007D55E8"/>
    <w:rsid w:val="007D5644"/>
    <w:rsid w:val="007D5782"/>
    <w:rsid w:val="007D5AA5"/>
    <w:rsid w:val="007D5C24"/>
    <w:rsid w:val="007D616F"/>
    <w:rsid w:val="007D6407"/>
    <w:rsid w:val="007D6B92"/>
    <w:rsid w:val="007D6EC6"/>
    <w:rsid w:val="007D75A4"/>
    <w:rsid w:val="007D7C60"/>
    <w:rsid w:val="007D7D2F"/>
    <w:rsid w:val="007D7F4A"/>
    <w:rsid w:val="007E0117"/>
    <w:rsid w:val="007E0217"/>
    <w:rsid w:val="007E0285"/>
    <w:rsid w:val="007E02EA"/>
    <w:rsid w:val="007E053C"/>
    <w:rsid w:val="007E0C84"/>
    <w:rsid w:val="007E0E2D"/>
    <w:rsid w:val="007E1042"/>
    <w:rsid w:val="007E13FE"/>
    <w:rsid w:val="007E1789"/>
    <w:rsid w:val="007E17F4"/>
    <w:rsid w:val="007E19B4"/>
    <w:rsid w:val="007E1A74"/>
    <w:rsid w:val="007E210C"/>
    <w:rsid w:val="007E247D"/>
    <w:rsid w:val="007E2871"/>
    <w:rsid w:val="007E2A39"/>
    <w:rsid w:val="007E2A51"/>
    <w:rsid w:val="007E30CA"/>
    <w:rsid w:val="007E345D"/>
    <w:rsid w:val="007E3753"/>
    <w:rsid w:val="007E39C4"/>
    <w:rsid w:val="007E3A80"/>
    <w:rsid w:val="007E4064"/>
    <w:rsid w:val="007E4472"/>
    <w:rsid w:val="007E448F"/>
    <w:rsid w:val="007E4647"/>
    <w:rsid w:val="007E4989"/>
    <w:rsid w:val="007E49FE"/>
    <w:rsid w:val="007E4C4D"/>
    <w:rsid w:val="007E4C94"/>
    <w:rsid w:val="007E4F60"/>
    <w:rsid w:val="007E4FF2"/>
    <w:rsid w:val="007E5254"/>
    <w:rsid w:val="007E5666"/>
    <w:rsid w:val="007E5743"/>
    <w:rsid w:val="007E57C3"/>
    <w:rsid w:val="007E57E1"/>
    <w:rsid w:val="007E5856"/>
    <w:rsid w:val="007E593D"/>
    <w:rsid w:val="007E5E37"/>
    <w:rsid w:val="007E5F93"/>
    <w:rsid w:val="007E6F3E"/>
    <w:rsid w:val="007E74AE"/>
    <w:rsid w:val="007E78A7"/>
    <w:rsid w:val="007E7A54"/>
    <w:rsid w:val="007E7C4F"/>
    <w:rsid w:val="007E7CA1"/>
    <w:rsid w:val="007F02AA"/>
    <w:rsid w:val="007F034D"/>
    <w:rsid w:val="007F0359"/>
    <w:rsid w:val="007F04F7"/>
    <w:rsid w:val="007F09D8"/>
    <w:rsid w:val="007F0A24"/>
    <w:rsid w:val="007F1225"/>
    <w:rsid w:val="007F12A8"/>
    <w:rsid w:val="007F1392"/>
    <w:rsid w:val="007F1A11"/>
    <w:rsid w:val="007F1B05"/>
    <w:rsid w:val="007F1D48"/>
    <w:rsid w:val="007F1F13"/>
    <w:rsid w:val="007F20E5"/>
    <w:rsid w:val="007F2503"/>
    <w:rsid w:val="007F2674"/>
    <w:rsid w:val="007F28ED"/>
    <w:rsid w:val="007F2D20"/>
    <w:rsid w:val="007F2D6B"/>
    <w:rsid w:val="007F30C4"/>
    <w:rsid w:val="007F3798"/>
    <w:rsid w:val="007F3905"/>
    <w:rsid w:val="007F3F35"/>
    <w:rsid w:val="007F3F5B"/>
    <w:rsid w:val="007F3FBA"/>
    <w:rsid w:val="007F42D5"/>
    <w:rsid w:val="007F465F"/>
    <w:rsid w:val="007F4843"/>
    <w:rsid w:val="007F4F75"/>
    <w:rsid w:val="007F5366"/>
    <w:rsid w:val="007F58AB"/>
    <w:rsid w:val="007F5DED"/>
    <w:rsid w:val="007F5EBC"/>
    <w:rsid w:val="007F60D0"/>
    <w:rsid w:val="007F6459"/>
    <w:rsid w:val="007F663C"/>
    <w:rsid w:val="007F6BF3"/>
    <w:rsid w:val="007F6C69"/>
    <w:rsid w:val="007F70F2"/>
    <w:rsid w:val="007F7358"/>
    <w:rsid w:val="007F742F"/>
    <w:rsid w:val="007F77D1"/>
    <w:rsid w:val="007F7836"/>
    <w:rsid w:val="007F7CAB"/>
    <w:rsid w:val="007F7D64"/>
    <w:rsid w:val="00800201"/>
    <w:rsid w:val="008004C6"/>
    <w:rsid w:val="0080092D"/>
    <w:rsid w:val="00800CD7"/>
    <w:rsid w:val="00801B72"/>
    <w:rsid w:val="00801B8A"/>
    <w:rsid w:val="00801C76"/>
    <w:rsid w:val="00801FB8"/>
    <w:rsid w:val="00801FB9"/>
    <w:rsid w:val="008022EB"/>
    <w:rsid w:val="00802339"/>
    <w:rsid w:val="00802752"/>
    <w:rsid w:val="008029E7"/>
    <w:rsid w:val="00802AE1"/>
    <w:rsid w:val="00802C7D"/>
    <w:rsid w:val="00803085"/>
    <w:rsid w:val="0080337E"/>
    <w:rsid w:val="00803DA4"/>
    <w:rsid w:val="00803FDA"/>
    <w:rsid w:val="0080414D"/>
    <w:rsid w:val="00804A8B"/>
    <w:rsid w:val="00804ABC"/>
    <w:rsid w:val="00805105"/>
    <w:rsid w:val="0080559E"/>
    <w:rsid w:val="00805B18"/>
    <w:rsid w:val="00805C65"/>
    <w:rsid w:val="008060B7"/>
    <w:rsid w:val="008068F0"/>
    <w:rsid w:val="00806961"/>
    <w:rsid w:val="00806DB1"/>
    <w:rsid w:val="00807478"/>
    <w:rsid w:val="00807492"/>
    <w:rsid w:val="008076EC"/>
    <w:rsid w:val="008077C9"/>
    <w:rsid w:val="00807839"/>
    <w:rsid w:val="00807954"/>
    <w:rsid w:val="00810228"/>
    <w:rsid w:val="0081059C"/>
    <w:rsid w:val="00810738"/>
    <w:rsid w:val="00810A76"/>
    <w:rsid w:val="00810BAD"/>
    <w:rsid w:val="00810D80"/>
    <w:rsid w:val="00810EFF"/>
    <w:rsid w:val="00810F04"/>
    <w:rsid w:val="0081125C"/>
    <w:rsid w:val="00811316"/>
    <w:rsid w:val="00811AE1"/>
    <w:rsid w:val="00811CC1"/>
    <w:rsid w:val="00812508"/>
    <w:rsid w:val="008128D9"/>
    <w:rsid w:val="00812DA7"/>
    <w:rsid w:val="00812DC9"/>
    <w:rsid w:val="008130B2"/>
    <w:rsid w:val="00813120"/>
    <w:rsid w:val="0081362C"/>
    <w:rsid w:val="008137C3"/>
    <w:rsid w:val="00813AD6"/>
    <w:rsid w:val="00813C2A"/>
    <w:rsid w:val="0081461B"/>
    <w:rsid w:val="00814957"/>
    <w:rsid w:val="00814A24"/>
    <w:rsid w:val="00814D33"/>
    <w:rsid w:val="00814F9D"/>
    <w:rsid w:val="0081519A"/>
    <w:rsid w:val="008153FE"/>
    <w:rsid w:val="008158F9"/>
    <w:rsid w:val="0081599E"/>
    <w:rsid w:val="00815B61"/>
    <w:rsid w:val="00815FFB"/>
    <w:rsid w:val="00816111"/>
    <w:rsid w:val="008168B3"/>
    <w:rsid w:val="008168F6"/>
    <w:rsid w:val="00816925"/>
    <w:rsid w:val="00816C5A"/>
    <w:rsid w:val="00816E44"/>
    <w:rsid w:val="00817402"/>
    <w:rsid w:val="00817449"/>
    <w:rsid w:val="008178DF"/>
    <w:rsid w:val="008179DF"/>
    <w:rsid w:val="00817D32"/>
    <w:rsid w:val="008200EB"/>
    <w:rsid w:val="008205C6"/>
    <w:rsid w:val="00820A05"/>
    <w:rsid w:val="00820AA6"/>
    <w:rsid w:val="00820BE9"/>
    <w:rsid w:val="00820D69"/>
    <w:rsid w:val="00821428"/>
    <w:rsid w:val="00821829"/>
    <w:rsid w:val="00821840"/>
    <w:rsid w:val="00821948"/>
    <w:rsid w:val="00821979"/>
    <w:rsid w:val="008219EC"/>
    <w:rsid w:val="00821B65"/>
    <w:rsid w:val="00821D13"/>
    <w:rsid w:val="00821F6A"/>
    <w:rsid w:val="00822330"/>
    <w:rsid w:val="00822469"/>
    <w:rsid w:val="00822695"/>
    <w:rsid w:val="00822D19"/>
    <w:rsid w:val="008234EA"/>
    <w:rsid w:val="00823540"/>
    <w:rsid w:val="00823901"/>
    <w:rsid w:val="00823B0C"/>
    <w:rsid w:val="00823E64"/>
    <w:rsid w:val="00823EFA"/>
    <w:rsid w:val="00824062"/>
    <w:rsid w:val="008241CE"/>
    <w:rsid w:val="00824844"/>
    <w:rsid w:val="008248F2"/>
    <w:rsid w:val="00824910"/>
    <w:rsid w:val="0082499D"/>
    <w:rsid w:val="008249D0"/>
    <w:rsid w:val="00824C8A"/>
    <w:rsid w:val="00824CE7"/>
    <w:rsid w:val="00824D76"/>
    <w:rsid w:val="00824DBE"/>
    <w:rsid w:val="00824DDA"/>
    <w:rsid w:val="00824E6F"/>
    <w:rsid w:val="00824E91"/>
    <w:rsid w:val="00825533"/>
    <w:rsid w:val="008257C9"/>
    <w:rsid w:val="00825804"/>
    <w:rsid w:val="008258F0"/>
    <w:rsid w:val="00826003"/>
    <w:rsid w:val="008266DD"/>
    <w:rsid w:val="008268DD"/>
    <w:rsid w:val="00826DA7"/>
    <w:rsid w:val="00826E8B"/>
    <w:rsid w:val="0082739C"/>
    <w:rsid w:val="008274BE"/>
    <w:rsid w:val="008274DD"/>
    <w:rsid w:val="0082763B"/>
    <w:rsid w:val="008279CD"/>
    <w:rsid w:val="00827A59"/>
    <w:rsid w:val="00827AFE"/>
    <w:rsid w:val="00827B14"/>
    <w:rsid w:val="00827D25"/>
    <w:rsid w:val="00827F3F"/>
    <w:rsid w:val="00827FFD"/>
    <w:rsid w:val="008302B0"/>
    <w:rsid w:val="0083068B"/>
    <w:rsid w:val="008309F0"/>
    <w:rsid w:val="00830D1E"/>
    <w:rsid w:val="00830EB8"/>
    <w:rsid w:val="008312ED"/>
    <w:rsid w:val="008316B4"/>
    <w:rsid w:val="00831A87"/>
    <w:rsid w:val="00831AF2"/>
    <w:rsid w:val="00831BFC"/>
    <w:rsid w:val="00831DD3"/>
    <w:rsid w:val="00832281"/>
    <w:rsid w:val="008327CC"/>
    <w:rsid w:val="008329D0"/>
    <w:rsid w:val="00832E53"/>
    <w:rsid w:val="00832EA7"/>
    <w:rsid w:val="008333BE"/>
    <w:rsid w:val="00833583"/>
    <w:rsid w:val="008336F5"/>
    <w:rsid w:val="008338BB"/>
    <w:rsid w:val="00833CD4"/>
    <w:rsid w:val="00833E8A"/>
    <w:rsid w:val="00834178"/>
    <w:rsid w:val="0083467E"/>
    <w:rsid w:val="008346F5"/>
    <w:rsid w:val="00834B03"/>
    <w:rsid w:val="00834E36"/>
    <w:rsid w:val="008350CE"/>
    <w:rsid w:val="00835598"/>
    <w:rsid w:val="0083575D"/>
    <w:rsid w:val="00835E9E"/>
    <w:rsid w:val="0083601B"/>
    <w:rsid w:val="008360E3"/>
    <w:rsid w:val="00836319"/>
    <w:rsid w:val="008364E9"/>
    <w:rsid w:val="00836929"/>
    <w:rsid w:val="00836B36"/>
    <w:rsid w:val="00836B3A"/>
    <w:rsid w:val="00836CCB"/>
    <w:rsid w:val="0083708B"/>
    <w:rsid w:val="0083761B"/>
    <w:rsid w:val="0083778D"/>
    <w:rsid w:val="008377C3"/>
    <w:rsid w:val="008378DC"/>
    <w:rsid w:val="00837B34"/>
    <w:rsid w:val="00837B85"/>
    <w:rsid w:val="00837BDA"/>
    <w:rsid w:val="00840697"/>
    <w:rsid w:val="00840708"/>
    <w:rsid w:val="00840828"/>
    <w:rsid w:val="00840E26"/>
    <w:rsid w:val="00841AFA"/>
    <w:rsid w:val="008420FE"/>
    <w:rsid w:val="00842468"/>
    <w:rsid w:val="008425DC"/>
    <w:rsid w:val="008429CB"/>
    <w:rsid w:val="00842CBB"/>
    <w:rsid w:val="0084302A"/>
    <w:rsid w:val="0084318D"/>
    <w:rsid w:val="008431E8"/>
    <w:rsid w:val="00843889"/>
    <w:rsid w:val="00843A3A"/>
    <w:rsid w:val="00843B8F"/>
    <w:rsid w:val="00843C5D"/>
    <w:rsid w:val="00843F9B"/>
    <w:rsid w:val="00843FED"/>
    <w:rsid w:val="008443D8"/>
    <w:rsid w:val="008445AA"/>
    <w:rsid w:val="00844B7C"/>
    <w:rsid w:val="00844E82"/>
    <w:rsid w:val="008452CC"/>
    <w:rsid w:val="0084535A"/>
    <w:rsid w:val="00845402"/>
    <w:rsid w:val="00845520"/>
    <w:rsid w:val="00845917"/>
    <w:rsid w:val="00845EB5"/>
    <w:rsid w:val="00845F09"/>
    <w:rsid w:val="0084608B"/>
    <w:rsid w:val="008462D1"/>
    <w:rsid w:val="008463E2"/>
    <w:rsid w:val="00846849"/>
    <w:rsid w:val="00846C79"/>
    <w:rsid w:val="00846FA0"/>
    <w:rsid w:val="00847252"/>
    <w:rsid w:val="00847A12"/>
    <w:rsid w:val="00847C08"/>
    <w:rsid w:val="00847EDA"/>
    <w:rsid w:val="00850253"/>
    <w:rsid w:val="00850300"/>
    <w:rsid w:val="00850A97"/>
    <w:rsid w:val="00850B04"/>
    <w:rsid w:val="00850B44"/>
    <w:rsid w:val="00850FAA"/>
    <w:rsid w:val="0085111F"/>
    <w:rsid w:val="00851222"/>
    <w:rsid w:val="00851907"/>
    <w:rsid w:val="00851AAE"/>
    <w:rsid w:val="00851B91"/>
    <w:rsid w:val="00851D93"/>
    <w:rsid w:val="008520F6"/>
    <w:rsid w:val="00852129"/>
    <w:rsid w:val="008522BC"/>
    <w:rsid w:val="008523EC"/>
    <w:rsid w:val="008526D0"/>
    <w:rsid w:val="008527A7"/>
    <w:rsid w:val="0085299A"/>
    <w:rsid w:val="00853121"/>
    <w:rsid w:val="008532D3"/>
    <w:rsid w:val="00853944"/>
    <w:rsid w:val="00853B47"/>
    <w:rsid w:val="00853DBD"/>
    <w:rsid w:val="00853F94"/>
    <w:rsid w:val="008540E9"/>
    <w:rsid w:val="00854223"/>
    <w:rsid w:val="008543B9"/>
    <w:rsid w:val="00854444"/>
    <w:rsid w:val="00854A7A"/>
    <w:rsid w:val="00854C05"/>
    <w:rsid w:val="00854C40"/>
    <w:rsid w:val="00854EE8"/>
    <w:rsid w:val="008550D1"/>
    <w:rsid w:val="00855447"/>
    <w:rsid w:val="008556A4"/>
    <w:rsid w:val="008559CE"/>
    <w:rsid w:val="00855C7C"/>
    <w:rsid w:val="0085656A"/>
    <w:rsid w:val="00856782"/>
    <w:rsid w:val="0085687A"/>
    <w:rsid w:val="008568FF"/>
    <w:rsid w:val="008569A7"/>
    <w:rsid w:val="00856BC3"/>
    <w:rsid w:val="00856DBF"/>
    <w:rsid w:val="00856F22"/>
    <w:rsid w:val="00857419"/>
    <w:rsid w:val="008579F7"/>
    <w:rsid w:val="00857C5D"/>
    <w:rsid w:val="0086043F"/>
    <w:rsid w:val="00860746"/>
    <w:rsid w:val="00860A80"/>
    <w:rsid w:val="00860B03"/>
    <w:rsid w:val="00860E16"/>
    <w:rsid w:val="00860FB8"/>
    <w:rsid w:val="00861DAF"/>
    <w:rsid w:val="00861E99"/>
    <w:rsid w:val="008622F9"/>
    <w:rsid w:val="00862669"/>
    <w:rsid w:val="00863191"/>
    <w:rsid w:val="008631F2"/>
    <w:rsid w:val="00863265"/>
    <w:rsid w:val="00863317"/>
    <w:rsid w:val="008633BF"/>
    <w:rsid w:val="0086356A"/>
    <w:rsid w:val="0086367B"/>
    <w:rsid w:val="008636D6"/>
    <w:rsid w:val="00863703"/>
    <w:rsid w:val="00863AA8"/>
    <w:rsid w:val="00863B64"/>
    <w:rsid w:val="00864076"/>
    <w:rsid w:val="00864218"/>
    <w:rsid w:val="008646BD"/>
    <w:rsid w:val="0086475B"/>
    <w:rsid w:val="00864869"/>
    <w:rsid w:val="00864899"/>
    <w:rsid w:val="00864C67"/>
    <w:rsid w:val="00864DF0"/>
    <w:rsid w:val="00864E6A"/>
    <w:rsid w:val="00865057"/>
    <w:rsid w:val="0086522A"/>
    <w:rsid w:val="008658BA"/>
    <w:rsid w:val="008659CF"/>
    <w:rsid w:val="00865A35"/>
    <w:rsid w:val="00866256"/>
    <w:rsid w:val="0086637C"/>
    <w:rsid w:val="00866382"/>
    <w:rsid w:val="008665B3"/>
    <w:rsid w:val="00866988"/>
    <w:rsid w:val="00866BA1"/>
    <w:rsid w:val="00866DE3"/>
    <w:rsid w:val="00866F7B"/>
    <w:rsid w:val="00867C64"/>
    <w:rsid w:val="008701AF"/>
    <w:rsid w:val="00870773"/>
    <w:rsid w:val="00870BB6"/>
    <w:rsid w:val="008711FC"/>
    <w:rsid w:val="008712DA"/>
    <w:rsid w:val="0087203D"/>
    <w:rsid w:val="00872084"/>
    <w:rsid w:val="008720E6"/>
    <w:rsid w:val="00872153"/>
    <w:rsid w:val="00872CC8"/>
    <w:rsid w:val="00872F3A"/>
    <w:rsid w:val="00872F7A"/>
    <w:rsid w:val="008733C4"/>
    <w:rsid w:val="00873ABF"/>
    <w:rsid w:val="00873BCC"/>
    <w:rsid w:val="0087448B"/>
    <w:rsid w:val="00874541"/>
    <w:rsid w:val="0087459E"/>
    <w:rsid w:val="008746BD"/>
    <w:rsid w:val="008746EC"/>
    <w:rsid w:val="00874749"/>
    <w:rsid w:val="00874889"/>
    <w:rsid w:val="00874933"/>
    <w:rsid w:val="00874EAB"/>
    <w:rsid w:val="008752F4"/>
    <w:rsid w:val="00875530"/>
    <w:rsid w:val="0087555B"/>
    <w:rsid w:val="008759BD"/>
    <w:rsid w:val="00875A72"/>
    <w:rsid w:val="0087619E"/>
    <w:rsid w:val="0087661B"/>
    <w:rsid w:val="00876829"/>
    <w:rsid w:val="00876DCD"/>
    <w:rsid w:val="00876E46"/>
    <w:rsid w:val="008771EB"/>
    <w:rsid w:val="00877625"/>
    <w:rsid w:val="00877626"/>
    <w:rsid w:val="00877B48"/>
    <w:rsid w:val="00877E7D"/>
    <w:rsid w:val="00880044"/>
    <w:rsid w:val="0088007D"/>
    <w:rsid w:val="0088039C"/>
    <w:rsid w:val="00880474"/>
    <w:rsid w:val="008808FA"/>
    <w:rsid w:val="008814A5"/>
    <w:rsid w:val="008818A9"/>
    <w:rsid w:val="00881925"/>
    <w:rsid w:val="00881B59"/>
    <w:rsid w:val="00881C67"/>
    <w:rsid w:val="00881DC5"/>
    <w:rsid w:val="0088223B"/>
    <w:rsid w:val="00882271"/>
    <w:rsid w:val="008827CA"/>
    <w:rsid w:val="00882C44"/>
    <w:rsid w:val="00882DEB"/>
    <w:rsid w:val="00882ED9"/>
    <w:rsid w:val="008832B3"/>
    <w:rsid w:val="008832C0"/>
    <w:rsid w:val="00883A3C"/>
    <w:rsid w:val="00884065"/>
    <w:rsid w:val="00884155"/>
    <w:rsid w:val="0088465B"/>
    <w:rsid w:val="0088480E"/>
    <w:rsid w:val="00884D4C"/>
    <w:rsid w:val="00884D9A"/>
    <w:rsid w:val="00884E45"/>
    <w:rsid w:val="00884EC0"/>
    <w:rsid w:val="00885282"/>
    <w:rsid w:val="00885410"/>
    <w:rsid w:val="00885433"/>
    <w:rsid w:val="00885547"/>
    <w:rsid w:val="00885639"/>
    <w:rsid w:val="00885B3B"/>
    <w:rsid w:val="00885E3C"/>
    <w:rsid w:val="00885F32"/>
    <w:rsid w:val="00886085"/>
    <w:rsid w:val="0088661F"/>
    <w:rsid w:val="008868B6"/>
    <w:rsid w:val="00886AA7"/>
    <w:rsid w:val="00886CE5"/>
    <w:rsid w:val="00886F72"/>
    <w:rsid w:val="00887116"/>
    <w:rsid w:val="008871BB"/>
    <w:rsid w:val="00887912"/>
    <w:rsid w:val="00887A41"/>
    <w:rsid w:val="00887BCC"/>
    <w:rsid w:val="00890C00"/>
    <w:rsid w:val="00891411"/>
    <w:rsid w:val="008919CF"/>
    <w:rsid w:val="00892028"/>
    <w:rsid w:val="00892061"/>
    <w:rsid w:val="008922FE"/>
    <w:rsid w:val="008927C4"/>
    <w:rsid w:val="00892D4B"/>
    <w:rsid w:val="00893618"/>
    <w:rsid w:val="008937F5"/>
    <w:rsid w:val="00893806"/>
    <w:rsid w:val="00893C51"/>
    <w:rsid w:val="00893C65"/>
    <w:rsid w:val="00893DB8"/>
    <w:rsid w:val="00894288"/>
    <w:rsid w:val="008948CD"/>
    <w:rsid w:val="0089494A"/>
    <w:rsid w:val="008949EA"/>
    <w:rsid w:val="00894B82"/>
    <w:rsid w:val="00894F80"/>
    <w:rsid w:val="00894F91"/>
    <w:rsid w:val="008954A8"/>
    <w:rsid w:val="008955C9"/>
    <w:rsid w:val="00895AA8"/>
    <w:rsid w:val="00895E90"/>
    <w:rsid w:val="0089620D"/>
    <w:rsid w:val="008966B4"/>
    <w:rsid w:val="00896B35"/>
    <w:rsid w:val="00896B4A"/>
    <w:rsid w:val="00896E7D"/>
    <w:rsid w:val="0089709B"/>
    <w:rsid w:val="008970A6"/>
    <w:rsid w:val="00897203"/>
    <w:rsid w:val="008973DA"/>
    <w:rsid w:val="00897837"/>
    <w:rsid w:val="00897E09"/>
    <w:rsid w:val="00897EBD"/>
    <w:rsid w:val="008A01D1"/>
    <w:rsid w:val="008A0231"/>
    <w:rsid w:val="008A038B"/>
    <w:rsid w:val="008A04D1"/>
    <w:rsid w:val="008A0704"/>
    <w:rsid w:val="008A0952"/>
    <w:rsid w:val="008A0D72"/>
    <w:rsid w:val="008A0DB8"/>
    <w:rsid w:val="008A0DDB"/>
    <w:rsid w:val="008A0E33"/>
    <w:rsid w:val="008A1199"/>
    <w:rsid w:val="008A1272"/>
    <w:rsid w:val="008A1942"/>
    <w:rsid w:val="008A1CE7"/>
    <w:rsid w:val="008A1F63"/>
    <w:rsid w:val="008A22A9"/>
    <w:rsid w:val="008A24DC"/>
    <w:rsid w:val="008A29AB"/>
    <w:rsid w:val="008A2C35"/>
    <w:rsid w:val="008A2DE2"/>
    <w:rsid w:val="008A2F2A"/>
    <w:rsid w:val="008A2FA8"/>
    <w:rsid w:val="008A3045"/>
    <w:rsid w:val="008A308F"/>
    <w:rsid w:val="008A34CB"/>
    <w:rsid w:val="008A3855"/>
    <w:rsid w:val="008A3E5C"/>
    <w:rsid w:val="008A3FA8"/>
    <w:rsid w:val="008A426B"/>
    <w:rsid w:val="008A4607"/>
    <w:rsid w:val="008A4B15"/>
    <w:rsid w:val="008A4E97"/>
    <w:rsid w:val="008A51AD"/>
    <w:rsid w:val="008A5268"/>
    <w:rsid w:val="008A5347"/>
    <w:rsid w:val="008A54F4"/>
    <w:rsid w:val="008A5B9B"/>
    <w:rsid w:val="008A5DE5"/>
    <w:rsid w:val="008A5EEB"/>
    <w:rsid w:val="008A5EF4"/>
    <w:rsid w:val="008A62F8"/>
    <w:rsid w:val="008A6396"/>
    <w:rsid w:val="008A6588"/>
    <w:rsid w:val="008A6E67"/>
    <w:rsid w:val="008A6EC1"/>
    <w:rsid w:val="008A6FFB"/>
    <w:rsid w:val="008A7AD0"/>
    <w:rsid w:val="008B01E0"/>
    <w:rsid w:val="008B0DBA"/>
    <w:rsid w:val="008B1251"/>
    <w:rsid w:val="008B15AB"/>
    <w:rsid w:val="008B1644"/>
    <w:rsid w:val="008B18FC"/>
    <w:rsid w:val="008B2956"/>
    <w:rsid w:val="008B2E71"/>
    <w:rsid w:val="008B2EEF"/>
    <w:rsid w:val="008B311B"/>
    <w:rsid w:val="008B3369"/>
    <w:rsid w:val="008B34B4"/>
    <w:rsid w:val="008B379F"/>
    <w:rsid w:val="008B385A"/>
    <w:rsid w:val="008B3876"/>
    <w:rsid w:val="008B3892"/>
    <w:rsid w:val="008B4507"/>
    <w:rsid w:val="008B4942"/>
    <w:rsid w:val="008B4966"/>
    <w:rsid w:val="008B4994"/>
    <w:rsid w:val="008B4A76"/>
    <w:rsid w:val="008B4ABE"/>
    <w:rsid w:val="008B4AFF"/>
    <w:rsid w:val="008B4D1E"/>
    <w:rsid w:val="008B5905"/>
    <w:rsid w:val="008B5D7E"/>
    <w:rsid w:val="008B5DB4"/>
    <w:rsid w:val="008B6743"/>
    <w:rsid w:val="008B68A3"/>
    <w:rsid w:val="008B69CB"/>
    <w:rsid w:val="008B6FD6"/>
    <w:rsid w:val="008B705E"/>
    <w:rsid w:val="008B730E"/>
    <w:rsid w:val="008B770E"/>
    <w:rsid w:val="008B7883"/>
    <w:rsid w:val="008C00F7"/>
    <w:rsid w:val="008C010A"/>
    <w:rsid w:val="008C0B6C"/>
    <w:rsid w:val="008C0DF6"/>
    <w:rsid w:val="008C1329"/>
    <w:rsid w:val="008C1684"/>
    <w:rsid w:val="008C18E3"/>
    <w:rsid w:val="008C1EA3"/>
    <w:rsid w:val="008C249E"/>
    <w:rsid w:val="008C32BA"/>
    <w:rsid w:val="008C380F"/>
    <w:rsid w:val="008C389B"/>
    <w:rsid w:val="008C3D60"/>
    <w:rsid w:val="008C3D7C"/>
    <w:rsid w:val="008C3DCC"/>
    <w:rsid w:val="008C3E8C"/>
    <w:rsid w:val="008C428F"/>
    <w:rsid w:val="008C43D9"/>
    <w:rsid w:val="008C4A3B"/>
    <w:rsid w:val="008C4CF8"/>
    <w:rsid w:val="008C4E9A"/>
    <w:rsid w:val="008C5A9B"/>
    <w:rsid w:val="008C5B37"/>
    <w:rsid w:val="008C618C"/>
    <w:rsid w:val="008C639C"/>
    <w:rsid w:val="008C649B"/>
    <w:rsid w:val="008C67CF"/>
    <w:rsid w:val="008C6D4F"/>
    <w:rsid w:val="008C6E57"/>
    <w:rsid w:val="008C6EE2"/>
    <w:rsid w:val="008C74B6"/>
    <w:rsid w:val="008C7DB3"/>
    <w:rsid w:val="008D00CF"/>
    <w:rsid w:val="008D03A7"/>
    <w:rsid w:val="008D0506"/>
    <w:rsid w:val="008D0527"/>
    <w:rsid w:val="008D058F"/>
    <w:rsid w:val="008D06D0"/>
    <w:rsid w:val="008D0827"/>
    <w:rsid w:val="008D0997"/>
    <w:rsid w:val="008D09E3"/>
    <w:rsid w:val="008D101D"/>
    <w:rsid w:val="008D17CD"/>
    <w:rsid w:val="008D18B6"/>
    <w:rsid w:val="008D1A61"/>
    <w:rsid w:val="008D1BC6"/>
    <w:rsid w:val="008D1C05"/>
    <w:rsid w:val="008D1EF1"/>
    <w:rsid w:val="008D2110"/>
    <w:rsid w:val="008D222E"/>
    <w:rsid w:val="008D319F"/>
    <w:rsid w:val="008D31EB"/>
    <w:rsid w:val="008D346C"/>
    <w:rsid w:val="008D348F"/>
    <w:rsid w:val="008D3507"/>
    <w:rsid w:val="008D3872"/>
    <w:rsid w:val="008D39AB"/>
    <w:rsid w:val="008D3A10"/>
    <w:rsid w:val="008D409F"/>
    <w:rsid w:val="008D419C"/>
    <w:rsid w:val="008D4650"/>
    <w:rsid w:val="008D5017"/>
    <w:rsid w:val="008D51A4"/>
    <w:rsid w:val="008D51F5"/>
    <w:rsid w:val="008D5327"/>
    <w:rsid w:val="008D53C3"/>
    <w:rsid w:val="008D5518"/>
    <w:rsid w:val="008D57DB"/>
    <w:rsid w:val="008D5836"/>
    <w:rsid w:val="008D5AC7"/>
    <w:rsid w:val="008D5B8E"/>
    <w:rsid w:val="008D5E81"/>
    <w:rsid w:val="008D62A3"/>
    <w:rsid w:val="008D748A"/>
    <w:rsid w:val="008D7F3D"/>
    <w:rsid w:val="008E00F0"/>
    <w:rsid w:val="008E01E4"/>
    <w:rsid w:val="008E0276"/>
    <w:rsid w:val="008E0581"/>
    <w:rsid w:val="008E076A"/>
    <w:rsid w:val="008E08F9"/>
    <w:rsid w:val="008E08FD"/>
    <w:rsid w:val="008E0AED"/>
    <w:rsid w:val="008E0DAA"/>
    <w:rsid w:val="008E1080"/>
    <w:rsid w:val="008E1980"/>
    <w:rsid w:val="008E19AF"/>
    <w:rsid w:val="008E1A8E"/>
    <w:rsid w:val="008E1C75"/>
    <w:rsid w:val="008E20E9"/>
    <w:rsid w:val="008E2520"/>
    <w:rsid w:val="008E2536"/>
    <w:rsid w:val="008E2A01"/>
    <w:rsid w:val="008E2A1C"/>
    <w:rsid w:val="008E2A2D"/>
    <w:rsid w:val="008E2B00"/>
    <w:rsid w:val="008E2B84"/>
    <w:rsid w:val="008E2E49"/>
    <w:rsid w:val="008E2F2D"/>
    <w:rsid w:val="008E30BA"/>
    <w:rsid w:val="008E31B2"/>
    <w:rsid w:val="008E3284"/>
    <w:rsid w:val="008E3A07"/>
    <w:rsid w:val="008E3A6D"/>
    <w:rsid w:val="008E3BB1"/>
    <w:rsid w:val="008E3D35"/>
    <w:rsid w:val="008E3D93"/>
    <w:rsid w:val="008E3E17"/>
    <w:rsid w:val="008E3E8A"/>
    <w:rsid w:val="008E3ECF"/>
    <w:rsid w:val="008E3F50"/>
    <w:rsid w:val="008E3F66"/>
    <w:rsid w:val="008E3F74"/>
    <w:rsid w:val="008E3FD9"/>
    <w:rsid w:val="008E41AC"/>
    <w:rsid w:val="008E45B8"/>
    <w:rsid w:val="008E4C7D"/>
    <w:rsid w:val="008E4EC5"/>
    <w:rsid w:val="008E51EF"/>
    <w:rsid w:val="008E5328"/>
    <w:rsid w:val="008E5A58"/>
    <w:rsid w:val="008E5A5E"/>
    <w:rsid w:val="008E5CA8"/>
    <w:rsid w:val="008E5D68"/>
    <w:rsid w:val="008E6009"/>
    <w:rsid w:val="008E60E7"/>
    <w:rsid w:val="008E6538"/>
    <w:rsid w:val="008E65A8"/>
    <w:rsid w:val="008E66E3"/>
    <w:rsid w:val="008E67DB"/>
    <w:rsid w:val="008E6C2F"/>
    <w:rsid w:val="008E6D7A"/>
    <w:rsid w:val="008E7037"/>
    <w:rsid w:val="008E7202"/>
    <w:rsid w:val="008E7818"/>
    <w:rsid w:val="008E7D8E"/>
    <w:rsid w:val="008F0358"/>
    <w:rsid w:val="008F043B"/>
    <w:rsid w:val="008F05E4"/>
    <w:rsid w:val="008F0E2E"/>
    <w:rsid w:val="008F0E64"/>
    <w:rsid w:val="008F12B4"/>
    <w:rsid w:val="008F1765"/>
    <w:rsid w:val="008F1ACD"/>
    <w:rsid w:val="008F1E6C"/>
    <w:rsid w:val="008F1EDF"/>
    <w:rsid w:val="008F2042"/>
    <w:rsid w:val="008F21D8"/>
    <w:rsid w:val="008F223D"/>
    <w:rsid w:val="008F2442"/>
    <w:rsid w:val="008F24F9"/>
    <w:rsid w:val="008F2697"/>
    <w:rsid w:val="008F29C0"/>
    <w:rsid w:val="008F2CD4"/>
    <w:rsid w:val="008F2F9E"/>
    <w:rsid w:val="008F3640"/>
    <w:rsid w:val="008F3693"/>
    <w:rsid w:val="008F3998"/>
    <w:rsid w:val="008F3B39"/>
    <w:rsid w:val="008F3B52"/>
    <w:rsid w:val="008F3C52"/>
    <w:rsid w:val="008F3CB6"/>
    <w:rsid w:val="008F3FBE"/>
    <w:rsid w:val="008F4027"/>
    <w:rsid w:val="008F436D"/>
    <w:rsid w:val="008F43D8"/>
    <w:rsid w:val="008F4862"/>
    <w:rsid w:val="008F4B52"/>
    <w:rsid w:val="008F4BF1"/>
    <w:rsid w:val="008F4F8C"/>
    <w:rsid w:val="008F530F"/>
    <w:rsid w:val="008F5562"/>
    <w:rsid w:val="008F58AD"/>
    <w:rsid w:val="008F5906"/>
    <w:rsid w:val="008F6077"/>
    <w:rsid w:val="008F669A"/>
    <w:rsid w:val="008F673D"/>
    <w:rsid w:val="008F676C"/>
    <w:rsid w:val="008F6770"/>
    <w:rsid w:val="008F6C8C"/>
    <w:rsid w:val="008F6D59"/>
    <w:rsid w:val="008F6E89"/>
    <w:rsid w:val="008F70E9"/>
    <w:rsid w:val="008F7524"/>
    <w:rsid w:val="008F7679"/>
    <w:rsid w:val="008F770A"/>
    <w:rsid w:val="008F77E9"/>
    <w:rsid w:val="008F7960"/>
    <w:rsid w:val="008F79ED"/>
    <w:rsid w:val="008F7C66"/>
    <w:rsid w:val="008F7F45"/>
    <w:rsid w:val="009000DC"/>
    <w:rsid w:val="00900308"/>
    <w:rsid w:val="00900AA9"/>
    <w:rsid w:val="00900D81"/>
    <w:rsid w:val="00900F08"/>
    <w:rsid w:val="00901B0B"/>
    <w:rsid w:val="00901B44"/>
    <w:rsid w:val="00902295"/>
    <w:rsid w:val="009024D6"/>
    <w:rsid w:val="009025B8"/>
    <w:rsid w:val="00902972"/>
    <w:rsid w:val="00902AD3"/>
    <w:rsid w:val="00902DD6"/>
    <w:rsid w:val="0090302A"/>
    <w:rsid w:val="00903402"/>
    <w:rsid w:val="00903931"/>
    <w:rsid w:val="0090445C"/>
    <w:rsid w:val="00904955"/>
    <w:rsid w:val="00904A45"/>
    <w:rsid w:val="00904CC5"/>
    <w:rsid w:val="00904E5F"/>
    <w:rsid w:val="00904EE6"/>
    <w:rsid w:val="009051CD"/>
    <w:rsid w:val="009056EA"/>
    <w:rsid w:val="00905748"/>
    <w:rsid w:val="009058C2"/>
    <w:rsid w:val="00905928"/>
    <w:rsid w:val="009064A4"/>
    <w:rsid w:val="009065A3"/>
    <w:rsid w:val="009069A7"/>
    <w:rsid w:val="00906BEE"/>
    <w:rsid w:val="00906DE6"/>
    <w:rsid w:val="00906F29"/>
    <w:rsid w:val="009076A0"/>
    <w:rsid w:val="0090775B"/>
    <w:rsid w:val="0090794C"/>
    <w:rsid w:val="00907C1D"/>
    <w:rsid w:val="00907DEF"/>
    <w:rsid w:val="00910580"/>
    <w:rsid w:val="00910719"/>
    <w:rsid w:val="00910936"/>
    <w:rsid w:val="00910987"/>
    <w:rsid w:val="00910AAF"/>
    <w:rsid w:val="00910CBD"/>
    <w:rsid w:val="00911352"/>
    <w:rsid w:val="00911670"/>
    <w:rsid w:val="00911912"/>
    <w:rsid w:val="0091199A"/>
    <w:rsid w:val="00911AB2"/>
    <w:rsid w:val="00911B80"/>
    <w:rsid w:val="0091204E"/>
    <w:rsid w:val="009121F4"/>
    <w:rsid w:val="00912347"/>
    <w:rsid w:val="00912976"/>
    <w:rsid w:val="009129DC"/>
    <w:rsid w:val="00912BA3"/>
    <w:rsid w:val="00912C5D"/>
    <w:rsid w:val="0091341A"/>
    <w:rsid w:val="009135FE"/>
    <w:rsid w:val="00913795"/>
    <w:rsid w:val="00913903"/>
    <w:rsid w:val="009145C8"/>
    <w:rsid w:val="009146CE"/>
    <w:rsid w:val="0091500D"/>
    <w:rsid w:val="009151C1"/>
    <w:rsid w:val="0091522F"/>
    <w:rsid w:val="00915852"/>
    <w:rsid w:val="00915AA5"/>
    <w:rsid w:val="00915ABD"/>
    <w:rsid w:val="00916714"/>
    <w:rsid w:val="00916815"/>
    <w:rsid w:val="0091698F"/>
    <w:rsid w:val="00916E02"/>
    <w:rsid w:val="00916E05"/>
    <w:rsid w:val="00917770"/>
    <w:rsid w:val="00917957"/>
    <w:rsid w:val="00917CAD"/>
    <w:rsid w:val="00917F81"/>
    <w:rsid w:val="009207D8"/>
    <w:rsid w:val="00920998"/>
    <w:rsid w:val="00920D23"/>
    <w:rsid w:val="00920F03"/>
    <w:rsid w:val="00920F31"/>
    <w:rsid w:val="00921A8D"/>
    <w:rsid w:val="00921F52"/>
    <w:rsid w:val="0092201D"/>
    <w:rsid w:val="0092211D"/>
    <w:rsid w:val="00922150"/>
    <w:rsid w:val="00922682"/>
    <w:rsid w:val="009229E5"/>
    <w:rsid w:val="00922A91"/>
    <w:rsid w:val="00922B39"/>
    <w:rsid w:val="00923023"/>
    <w:rsid w:val="009230BA"/>
    <w:rsid w:val="00923477"/>
    <w:rsid w:val="00923495"/>
    <w:rsid w:val="009235A0"/>
    <w:rsid w:val="009236CC"/>
    <w:rsid w:val="00923BC2"/>
    <w:rsid w:val="00923C16"/>
    <w:rsid w:val="00923F0E"/>
    <w:rsid w:val="00923FA7"/>
    <w:rsid w:val="00924266"/>
    <w:rsid w:val="0092450D"/>
    <w:rsid w:val="009245C1"/>
    <w:rsid w:val="00924632"/>
    <w:rsid w:val="0092472D"/>
    <w:rsid w:val="00924BFA"/>
    <w:rsid w:val="00924D0F"/>
    <w:rsid w:val="00924E1F"/>
    <w:rsid w:val="00924EB7"/>
    <w:rsid w:val="00924F37"/>
    <w:rsid w:val="0092506F"/>
    <w:rsid w:val="00925184"/>
    <w:rsid w:val="00925196"/>
    <w:rsid w:val="0092529F"/>
    <w:rsid w:val="009252F5"/>
    <w:rsid w:val="009254FE"/>
    <w:rsid w:val="009255AF"/>
    <w:rsid w:val="0092568F"/>
    <w:rsid w:val="00925C64"/>
    <w:rsid w:val="00925CD7"/>
    <w:rsid w:val="00925ED7"/>
    <w:rsid w:val="00926764"/>
    <w:rsid w:val="00927166"/>
    <w:rsid w:val="0092721C"/>
    <w:rsid w:val="0092796C"/>
    <w:rsid w:val="00927A7A"/>
    <w:rsid w:val="00930075"/>
    <w:rsid w:val="00930507"/>
    <w:rsid w:val="0093109B"/>
    <w:rsid w:val="009310A7"/>
    <w:rsid w:val="009310EF"/>
    <w:rsid w:val="009311F9"/>
    <w:rsid w:val="009312C3"/>
    <w:rsid w:val="0093136A"/>
    <w:rsid w:val="00931503"/>
    <w:rsid w:val="0093159E"/>
    <w:rsid w:val="009317C3"/>
    <w:rsid w:val="00931840"/>
    <w:rsid w:val="009318BA"/>
    <w:rsid w:val="009319B9"/>
    <w:rsid w:val="00931D20"/>
    <w:rsid w:val="00931EEC"/>
    <w:rsid w:val="00932681"/>
    <w:rsid w:val="00932812"/>
    <w:rsid w:val="009329FC"/>
    <w:rsid w:val="00932E1F"/>
    <w:rsid w:val="00932F3C"/>
    <w:rsid w:val="009334B9"/>
    <w:rsid w:val="009338BB"/>
    <w:rsid w:val="00933C87"/>
    <w:rsid w:val="00933F76"/>
    <w:rsid w:val="00934418"/>
    <w:rsid w:val="00934538"/>
    <w:rsid w:val="00934709"/>
    <w:rsid w:val="0093470C"/>
    <w:rsid w:val="0093479B"/>
    <w:rsid w:val="009349C1"/>
    <w:rsid w:val="00934DED"/>
    <w:rsid w:val="009350D1"/>
    <w:rsid w:val="00935461"/>
    <w:rsid w:val="00935466"/>
    <w:rsid w:val="00935499"/>
    <w:rsid w:val="00935AE2"/>
    <w:rsid w:val="00935EE5"/>
    <w:rsid w:val="009362E1"/>
    <w:rsid w:val="009362F0"/>
    <w:rsid w:val="00936446"/>
    <w:rsid w:val="009364B9"/>
    <w:rsid w:val="009367AD"/>
    <w:rsid w:val="00936B0C"/>
    <w:rsid w:val="00937197"/>
    <w:rsid w:val="0093719E"/>
    <w:rsid w:val="00937D1F"/>
    <w:rsid w:val="00937DDB"/>
    <w:rsid w:val="00937E7F"/>
    <w:rsid w:val="009404FF"/>
    <w:rsid w:val="0094072B"/>
    <w:rsid w:val="009407D4"/>
    <w:rsid w:val="00940A6A"/>
    <w:rsid w:val="00940AF5"/>
    <w:rsid w:val="00940F00"/>
    <w:rsid w:val="00940F48"/>
    <w:rsid w:val="00941248"/>
    <w:rsid w:val="00941313"/>
    <w:rsid w:val="00941667"/>
    <w:rsid w:val="0094185C"/>
    <w:rsid w:val="00941C93"/>
    <w:rsid w:val="00941F2B"/>
    <w:rsid w:val="00942527"/>
    <w:rsid w:val="0094269B"/>
    <w:rsid w:val="00942875"/>
    <w:rsid w:val="009428BC"/>
    <w:rsid w:val="00942DB8"/>
    <w:rsid w:val="0094355F"/>
    <w:rsid w:val="00943611"/>
    <w:rsid w:val="00943847"/>
    <w:rsid w:val="00943884"/>
    <w:rsid w:val="00943EBF"/>
    <w:rsid w:val="009441A1"/>
    <w:rsid w:val="0094447E"/>
    <w:rsid w:val="00944C28"/>
    <w:rsid w:val="00944D87"/>
    <w:rsid w:val="00945296"/>
    <w:rsid w:val="009459E3"/>
    <w:rsid w:val="00945F89"/>
    <w:rsid w:val="00946597"/>
    <w:rsid w:val="00946620"/>
    <w:rsid w:val="009468EA"/>
    <w:rsid w:val="00946A27"/>
    <w:rsid w:val="00946BD9"/>
    <w:rsid w:val="00946EA2"/>
    <w:rsid w:val="0094702D"/>
    <w:rsid w:val="00947255"/>
    <w:rsid w:val="009473C3"/>
    <w:rsid w:val="00947C44"/>
    <w:rsid w:val="00947C59"/>
    <w:rsid w:val="00947E5E"/>
    <w:rsid w:val="00947E6F"/>
    <w:rsid w:val="0095005A"/>
    <w:rsid w:val="0095016F"/>
    <w:rsid w:val="009507CD"/>
    <w:rsid w:val="00950848"/>
    <w:rsid w:val="009508DD"/>
    <w:rsid w:val="00950AB5"/>
    <w:rsid w:val="00950AC0"/>
    <w:rsid w:val="0095155E"/>
    <w:rsid w:val="009520FF"/>
    <w:rsid w:val="00952A05"/>
    <w:rsid w:val="00952E56"/>
    <w:rsid w:val="00952EC0"/>
    <w:rsid w:val="0095308F"/>
    <w:rsid w:val="00953587"/>
    <w:rsid w:val="009539B1"/>
    <w:rsid w:val="00953EB7"/>
    <w:rsid w:val="00954542"/>
    <w:rsid w:val="00954612"/>
    <w:rsid w:val="00954A7D"/>
    <w:rsid w:val="00954D35"/>
    <w:rsid w:val="00954D8F"/>
    <w:rsid w:val="0095508E"/>
    <w:rsid w:val="009553E8"/>
    <w:rsid w:val="00956B08"/>
    <w:rsid w:val="00957116"/>
    <w:rsid w:val="00957261"/>
    <w:rsid w:val="00957587"/>
    <w:rsid w:val="00957608"/>
    <w:rsid w:val="00957690"/>
    <w:rsid w:val="009579FC"/>
    <w:rsid w:val="00957D53"/>
    <w:rsid w:val="00957E7C"/>
    <w:rsid w:val="00960C97"/>
    <w:rsid w:val="00960FB6"/>
    <w:rsid w:val="00960FB7"/>
    <w:rsid w:val="00961406"/>
    <w:rsid w:val="009616C7"/>
    <w:rsid w:val="00961AA8"/>
    <w:rsid w:val="00961AB5"/>
    <w:rsid w:val="00961CBB"/>
    <w:rsid w:val="00962527"/>
    <w:rsid w:val="00962548"/>
    <w:rsid w:val="009627B2"/>
    <w:rsid w:val="00962911"/>
    <w:rsid w:val="00962AEA"/>
    <w:rsid w:val="00962C5C"/>
    <w:rsid w:val="0096302F"/>
    <w:rsid w:val="00963694"/>
    <w:rsid w:val="00963A8D"/>
    <w:rsid w:val="00963F44"/>
    <w:rsid w:val="00964180"/>
    <w:rsid w:val="00964394"/>
    <w:rsid w:val="00964620"/>
    <w:rsid w:val="0096496A"/>
    <w:rsid w:val="00964BE6"/>
    <w:rsid w:val="00964D0A"/>
    <w:rsid w:val="00964EC6"/>
    <w:rsid w:val="00965699"/>
    <w:rsid w:val="009656EA"/>
    <w:rsid w:val="0096597E"/>
    <w:rsid w:val="00965A91"/>
    <w:rsid w:val="00965BD6"/>
    <w:rsid w:val="00965CF4"/>
    <w:rsid w:val="009661D0"/>
    <w:rsid w:val="0096629D"/>
    <w:rsid w:val="00966456"/>
    <w:rsid w:val="00966695"/>
    <w:rsid w:val="00966D6A"/>
    <w:rsid w:val="00966D86"/>
    <w:rsid w:val="00967E67"/>
    <w:rsid w:val="009704DB"/>
    <w:rsid w:val="00970822"/>
    <w:rsid w:val="00971296"/>
    <w:rsid w:val="0097157B"/>
    <w:rsid w:val="00971BFC"/>
    <w:rsid w:val="00971EE8"/>
    <w:rsid w:val="00972095"/>
    <w:rsid w:val="009720C4"/>
    <w:rsid w:val="0097216B"/>
    <w:rsid w:val="00972428"/>
    <w:rsid w:val="009726F9"/>
    <w:rsid w:val="00972CE4"/>
    <w:rsid w:val="00972F12"/>
    <w:rsid w:val="009731A0"/>
    <w:rsid w:val="00973705"/>
    <w:rsid w:val="00973804"/>
    <w:rsid w:val="00973C53"/>
    <w:rsid w:val="00973E80"/>
    <w:rsid w:val="00974212"/>
    <w:rsid w:val="009742A8"/>
    <w:rsid w:val="0097452E"/>
    <w:rsid w:val="0097462E"/>
    <w:rsid w:val="009748D1"/>
    <w:rsid w:val="00974B1C"/>
    <w:rsid w:val="00974B76"/>
    <w:rsid w:val="00974B97"/>
    <w:rsid w:val="00974ED0"/>
    <w:rsid w:val="00974EDA"/>
    <w:rsid w:val="00974F1C"/>
    <w:rsid w:val="0097519D"/>
    <w:rsid w:val="0097521F"/>
    <w:rsid w:val="00975598"/>
    <w:rsid w:val="0097565D"/>
    <w:rsid w:val="0097598F"/>
    <w:rsid w:val="00975B78"/>
    <w:rsid w:val="00976713"/>
    <w:rsid w:val="00976D15"/>
    <w:rsid w:val="00976DA2"/>
    <w:rsid w:val="00976DA6"/>
    <w:rsid w:val="00976F9B"/>
    <w:rsid w:val="0097731A"/>
    <w:rsid w:val="00977470"/>
    <w:rsid w:val="0097767F"/>
    <w:rsid w:val="009776F2"/>
    <w:rsid w:val="00977C3E"/>
    <w:rsid w:val="00977C62"/>
    <w:rsid w:val="00977FCC"/>
    <w:rsid w:val="0098028E"/>
    <w:rsid w:val="009806A0"/>
    <w:rsid w:val="0098091C"/>
    <w:rsid w:val="00980A9A"/>
    <w:rsid w:val="00980B3B"/>
    <w:rsid w:val="00980C29"/>
    <w:rsid w:val="00980DFD"/>
    <w:rsid w:val="00981355"/>
    <w:rsid w:val="00981664"/>
    <w:rsid w:val="00981682"/>
    <w:rsid w:val="00981758"/>
    <w:rsid w:val="00981877"/>
    <w:rsid w:val="00981AD1"/>
    <w:rsid w:val="00981AFB"/>
    <w:rsid w:val="00981B37"/>
    <w:rsid w:val="009821FD"/>
    <w:rsid w:val="009822A2"/>
    <w:rsid w:val="009823BB"/>
    <w:rsid w:val="0098267A"/>
    <w:rsid w:val="0098289B"/>
    <w:rsid w:val="00982918"/>
    <w:rsid w:val="00982DCE"/>
    <w:rsid w:val="009832BA"/>
    <w:rsid w:val="009834EA"/>
    <w:rsid w:val="009836A9"/>
    <w:rsid w:val="00983970"/>
    <w:rsid w:val="00983C50"/>
    <w:rsid w:val="00983C9E"/>
    <w:rsid w:val="00983F2A"/>
    <w:rsid w:val="00983F87"/>
    <w:rsid w:val="0098406A"/>
    <w:rsid w:val="0098469A"/>
    <w:rsid w:val="00984AC2"/>
    <w:rsid w:val="00984EDD"/>
    <w:rsid w:val="0098501F"/>
    <w:rsid w:val="009851E8"/>
    <w:rsid w:val="009852E8"/>
    <w:rsid w:val="00985704"/>
    <w:rsid w:val="00985954"/>
    <w:rsid w:val="009860E8"/>
    <w:rsid w:val="00986352"/>
    <w:rsid w:val="00986763"/>
    <w:rsid w:val="009867C4"/>
    <w:rsid w:val="009867FA"/>
    <w:rsid w:val="00986CEF"/>
    <w:rsid w:val="00986FAF"/>
    <w:rsid w:val="00987292"/>
    <w:rsid w:val="0098780F"/>
    <w:rsid w:val="00987A2F"/>
    <w:rsid w:val="00987D88"/>
    <w:rsid w:val="00990038"/>
    <w:rsid w:val="00990279"/>
    <w:rsid w:val="0099027F"/>
    <w:rsid w:val="009902C9"/>
    <w:rsid w:val="0099047A"/>
    <w:rsid w:val="00990CFB"/>
    <w:rsid w:val="00991391"/>
    <w:rsid w:val="00991580"/>
    <w:rsid w:val="00991843"/>
    <w:rsid w:val="00991CD3"/>
    <w:rsid w:val="0099225C"/>
    <w:rsid w:val="009922E2"/>
    <w:rsid w:val="0099285E"/>
    <w:rsid w:val="009928D6"/>
    <w:rsid w:val="00992BEA"/>
    <w:rsid w:val="00992DF9"/>
    <w:rsid w:val="0099332B"/>
    <w:rsid w:val="00993501"/>
    <w:rsid w:val="009937B6"/>
    <w:rsid w:val="009939F0"/>
    <w:rsid w:val="00993B7E"/>
    <w:rsid w:val="009943FB"/>
    <w:rsid w:val="009946FF"/>
    <w:rsid w:val="00994B83"/>
    <w:rsid w:val="00994EBF"/>
    <w:rsid w:val="00994F57"/>
    <w:rsid w:val="00995056"/>
    <w:rsid w:val="009951A0"/>
    <w:rsid w:val="00995281"/>
    <w:rsid w:val="009953C0"/>
    <w:rsid w:val="00995649"/>
    <w:rsid w:val="00995DDC"/>
    <w:rsid w:val="00996305"/>
    <w:rsid w:val="00996377"/>
    <w:rsid w:val="009966D2"/>
    <w:rsid w:val="0099676B"/>
    <w:rsid w:val="00996872"/>
    <w:rsid w:val="00996A0E"/>
    <w:rsid w:val="00996C91"/>
    <w:rsid w:val="00997523"/>
    <w:rsid w:val="00997646"/>
    <w:rsid w:val="0099774F"/>
    <w:rsid w:val="00997936"/>
    <w:rsid w:val="00997A44"/>
    <w:rsid w:val="00997ADA"/>
    <w:rsid w:val="00997C95"/>
    <w:rsid w:val="00997CDA"/>
    <w:rsid w:val="00997E13"/>
    <w:rsid w:val="00997F28"/>
    <w:rsid w:val="009A0507"/>
    <w:rsid w:val="009A06BD"/>
    <w:rsid w:val="009A094E"/>
    <w:rsid w:val="009A0A84"/>
    <w:rsid w:val="009A0CB6"/>
    <w:rsid w:val="009A0EDD"/>
    <w:rsid w:val="009A10B4"/>
    <w:rsid w:val="009A1305"/>
    <w:rsid w:val="009A1812"/>
    <w:rsid w:val="009A1EF1"/>
    <w:rsid w:val="009A1FBB"/>
    <w:rsid w:val="009A2038"/>
    <w:rsid w:val="009A2204"/>
    <w:rsid w:val="009A2328"/>
    <w:rsid w:val="009A265B"/>
    <w:rsid w:val="009A2C93"/>
    <w:rsid w:val="009A2E11"/>
    <w:rsid w:val="009A2E50"/>
    <w:rsid w:val="009A2F85"/>
    <w:rsid w:val="009A3E78"/>
    <w:rsid w:val="009A4387"/>
    <w:rsid w:val="009A4517"/>
    <w:rsid w:val="009A45D7"/>
    <w:rsid w:val="009A4C69"/>
    <w:rsid w:val="009A4D5A"/>
    <w:rsid w:val="009A5660"/>
    <w:rsid w:val="009A5778"/>
    <w:rsid w:val="009A61E3"/>
    <w:rsid w:val="009A63D1"/>
    <w:rsid w:val="009A64F9"/>
    <w:rsid w:val="009A6D9B"/>
    <w:rsid w:val="009A7232"/>
    <w:rsid w:val="009A7328"/>
    <w:rsid w:val="009A7920"/>
    <w:rsid w:val="009B006C"/>
    <w:rsid w:val="009B015B"/>
    <w:rsid w:val="009B018C"/>
    <w:rsid w:val="009B05AC"/>
    <w:rsid w:val="009B081B"/>
    <w:rsid w:val="009B0C29"/>
    <w:rsid w:val="009B0E67"/>
    <w:rsid w:val="009B14DE"/>
    <w:rsid w:val="009B15BF"/>
    <w:rsid w:val="009B16AC"/>
    <w:rsid w:val="009B1EE5"/>
    <w:rsid w:val="009B2104"/>
    <w:rsid w:val="009B230A"/>
    <w:rsid w:val="009B2548"/>
    <w:rsid w:val="009B260B"/>
    <w:rsid w:val="009B28AA"/>
    <w:rsid w:val="009B2B9E"/>
    <w:rsid w:val="009B30AE"/>
    <w:rsid w:val="009B30D5"/>
    <w:rsid w:val="009B34A0"/>
    <w:rsid w:val="009B365D"/>
    <w:rsid w:val="009B3903"/>
    <w:rsid w:val="009B3EE6"/>
    <w:rsid w:val="009B3EF5"/>
    <w:rsid w:val="009B4096"/>
    <w:rsid w:val="009B40B8"/>
    <w:rsid w:val="009B40CD"/>
    <w:rsid w:val="009B48BE"/>
    <w:rsid w:val="009B4D70"/>
    <w:rsid w:val="009B4F64"/>
    <w:rsid w:val="009B50E3"/>
    <w:rsid w:val="009B5233"/>
    <w:rsid w:val="009B52B3"/>
    <w:rsid w:val="009B5340"/>
    <w:rsid w:val="009B54CA"/>
    <w:rsid w:val="009B58B0"/>
    <w:rsid w:val="009B5E69"/>
    <w:rsid w:val="009B5EA5"/>
    <w:rsid w:val="009B61DC"/>
    <w:rsid w:val="009B61E2"/>
    <w:rsid w:val="009B62DC"/>
    <w:rsid w:val="009B6437"/>
    <w:rsid w:val="009B6911"/>
    <w:rsid w:val="009B6BFD"/>
    <w:rsid w:val="009B6CEC"/>
    <w:rsid w:val="009B74AF"/>
    <w:rsid w:val="009B7509"/>
    <w:rsid w:val="009B7999"/>
    <w:rsid w:val="009B7E7D"/>
    <w:rsid w:val="009C014C"/>
    <w:rsid w:val="009C0211"/>
    <w:rsid w:val="009C0483"/>
    <w:rsid w:val="009C0631"/>
    <w:rsid w:val="009C08D7"/>
    <w:rsid w:val="009C09AC"/>
    <w:rsid w:val="009C0F7A"/>
    <w:rsid w:val="009C10E3"/>
    <w:rsid w:val="009C1114"/>
    <w:rsid w:val="009C124F"/>
    <w:rsid w:val="009C167C"/>
    <w:rsid w:val="009C1693"/>
    <w:rsid w:val="009C18CA"/>
    <w:rsid w:val="009C2477"/>
    <w:rsid w:val="009C251C"/>
    <w:rsid w:val="009C271D"/>
    <w:rsid w:val="009C29B1"/>
    <w:rsid w:val="009C2ACB"/>
    <w:rsid w:val="009C2B68"/>
    <w:rsid w:val="009C3046"/>
    <w:rsid w:val="009C342F"/>
    <w:rsid w:val="009C39B8"/>
    <w:rsid w:val="009C39DA"/>
    <w:rsid w:val="009C3D90"/>
    <w:rsid w:val="009C4002"/>
    <w:rsid w:val="009C4092"/>
    <w:rsid w:val="009C40B5"/>
    <w:rsid w:val="009C4628"/>
    <w:rsid w:val="009C4729"/>
    <w:rsid w:val="009C4853"/>
    <w:rsid w:val="009C4EF1"/>
    <w:rsid w:val="009C4F65"/>
    <w:rsid w:val="009C4FC0"/>
    <w:rsid w:val="009C5653"/>
    <w:rsid w:val="009C5B8D"/>
    <w:rsid w:val="009C5B94"/>
    <w:rsid w:val="009C5C93"/>
    <w:rsid w:val="009C5E90"/>
    <w:rsid w:val="009C6756"/>
    <w:rsid w:val="009C6806"/>
    <w:rsid w:val="009C68B6"/>
    <w:rsid w:val="009C6D55"/>
    <w:rsid w:val="009C7365"/>
    <w:rsid w:val="009C7B4D"/>
    <w:rsid w:val="009C7C0E"/>
    <w:rsid w:val="009C7E9A"/>
    <w:rsid w:val="009D01AE"/>
    <w:rsid w:val="009D06A7"/>
    <w:rsid w:val="009D06F0"/>
    <w:rsid w:val="009D07E0"/>
    <w:rsid w:val="009D0B2A"/>
    <w:rsid w:val="009D0E91"/>
    <w:rsid w:val="009D10DB"/>
    <w:rsid w:val="009D18B6"/>
    <w:rsid w:val="009D1D93"/>
    <w:rsid w:val="009D1EC0"/>
    <w:rsid w:val="009D2396"/>
    <w:rsid w:val="009D245A"/>
    <w:rsid w:val="009D2854"/>
    <w:rsid w:val="009D2C6A"/>
    <w:rsid w:val="009D2EC5"/>
    <w:rsid w:val="009D30E1"/>
    <w:rsid w:val="009D319D"/>
    <w:rsid w:val="009D3354"/>
    <w:rsid w:val="009D3404"/>
    <w:rsid w:val="009D36C7"/>
    <w:rsid w:val="009D3B0F"/>
    <w:rsid w:val="009D3CAD"/>
    <w:rsid w:val="009D3E3E"/>
    <w:rsid w:val="009D4609"/>
    <w:rsid w:val="009D4933"/>
    <w:rsid w:val="009D4DE7"/>
    <w:rsid w:val="009D55ED"/>
    <w:rsid w:val="009D577C"/>
    <w:rsid w:val="009D5B71"/>
    <w:rsid w:val="009D5DC2"/>
    <w:rsid w:val="009D6042"/>
    <w:rsid w:val="009D6448"/>
    <w:rsid w:val="009D6636"/>
    <w:rsid w:val="009D6763"/>
    <w:rsid w:val="009D688F"/>
    <w:rsid w:val="009D6C46"/>
    <w:rsid w:val="009D6E23"/>
    <w:rsid w:val="009D715D"/>
    <w:rsid w:val="009D764F"/>
    <w:rsid w:val="009E015D"/>
    <w:rsid w:val="009E01E8"/>
    <w:rsid w:val="009E0316"/>
    <w:rsid w:val="009E03E4"/>
    <w:rsid w:val="009E07F5"/>
    <w:rsid w:val="009E1009"/>
    <w:rsid w:val="009E117A"/>
    <w:rsid w:val="009E1982"/>
    <w:rsid w:val="009E1D93"/>
    <w:rsid w:val="009E20FD"/>
    <w:rsid w:val="009E2391"/>
    <w:rsid w:val="009E245A"/>
    <w:rsid w:val="009E2C19"/>
    <w:rsid w:val="009E2F3A"/>
    <w:rsid w:val="009E2F50"/>
    <w:rsid w:val="009E2F63"/>
    <w:rsid w:val="009E338F"/>
    <w:rsid w:val="009E390E"/>
    <w:rsid w:val="009E39DE"/>
    <w:rsid w:val="009E3B41"/>
    <w:rsid w:val="009E3B42"/>
    <w:rsid w:val="009E3B5E"/>
    <w:rsid w:val="009E3B8F"/>
    <w:rsid w:val="009E4084"/>
    <w:rsid w:val="009E418C"/>
    <w:rsid w:val="009E42E2"/>
    <w:rsid w:val="009E44CB"/>
    <w:rsid w:val="009E47D8"/>
    <w:rsid w:val="009E4A0B"/>
    <w:rsid w:val="009E4C83"/>
    <w:rsid w:val="009E4D20"/>
    <w:rsid w:val="009E517B"/>
    <w:rsid w:val="009E531C"/>
    <w:rsid w:val="009E576E"/>
    <w:rsid w:val="009E5920"/>
    <w:rsid w:val="009E645A"/>
    <w:rsid w:val="009E6662"/>
    <w:rsid w:val="009E6843"/>
    <w:rsid w:val="009E6ABF"/>
    <w:rsid w:val="009E6C3A"/>
    <w:rsid w:val="009E70F4"/>
    <w:rsid w:val="009E7429"/>
    <w:rsid w:val="009E74F1"/>
    <w:rsid w:val="009E751F"/>
    <w:rsid w:val="009E7AA9"/>
    <w:rsid w:val="009E7D17"/>
    <w:rsid w:val="009E7D3E"/>
    <w:rsid w:val="009E7D41"/>
    <w:rsid w:val="009F04DC"/>
    <w:rsid w:val="009F073F"/>
    <w:rsid w:val="009F0773"/>
    <w:rsid w:val="009F08C2"/>
    <w:rsid w:val="009F0CF2"/>
    <w:rsid w:val="009F0F3F"/>
    <w:rsid w:val="009F1105"/>
    <w:rsid w:val="009F1125"/>
    <w:rsid w:val="009F1397"/>
    <w:rsid w:val="009F19F9"/>
    <w:rsid w:val="009F1A52"/>
    <w:rsid w:val="009F1B3A"/>
    <w:rsid w:val="009F1F1E"/>
    <w:rsid w:val="009F1FC0"/>
    <w:rsid w:val="009F215F"/>
    <w:rsid w:val="009F2334"/>
    <w:rsid w:val="009F2570"/>
    <w:rsid w:val="009F26C9"/>
    <w:rsid w:val="009F2B60"/>
    <w:rsid w:val="009F2F0B"/>
    <w:rsid w:val="009F301E"/>
    <w:rsid w:val="009F31AE"/>
    <w:rsid w:val="009F3913"/>
    <w:rsid w:val="009F3C6F"/>
    <w:rsid w:val="009F4199"/>
    <w:rsid w:val="009F4C68"/>
    <w:rsid w:val="009F4D44"/>
    <w:rsid w:val="009F4EBA"/>
    <w:rsid w:val="009F5015"/>
    <w:rsid w:val="009F50D6"/>
    <w:rsid w:val="009F5534"/>
    <w:rsid w:val="009F56CD"/>
    <w:rsid w:val="009F5831"/>
    <w:rsid w:val="009F5DD2"/>
    <w:rsid w:val="009F617A"/>
    <w:rsid w:val="009F624C"/>
    <w:rsid w:val="009F6495"/>
    <w:rsid w:val="009F6CD7"/>
    <w:rsid w:val="009F6F40"/>
    <w:rsid w:val="009F7119"/>
    <w:rsid w:val="009F73A0"/>
    <w:rsid w:val="009F751A"/>
    <w:rsid w:val="009F7792"/>
    <w:rsid w:val="009F7C24"/>
    <w:rsid w:val="009F7E6B"/>
    <w:rsid w:val="00A0018F"/>
    <w:rsid w:val="00A004A4"/>
    <w:rsid w:val="00A005E8"/>
    <w:rsid w:val="00A0073A"/>
    <w:rsid w:val="00A00D82"/>
    <w:rsid w:val="00A00FA7"/>
    <w:rsid w:val="00A00FCA"/>
    <w:rsid w:val="00A01281"/>
    <w:rsid w:val="00A014F1"/>
    <w:rsid w:val="00A017A5"/>
    <w:rsid w:val="00A017B3"/>
    <w:rsid w:val="00A018C5"/>
    <w:rsid w:val="00A01B65"/>
    <w:rsid w:val="00A01C00"/>
    <w:rsid w:val="00A022A6"/>
    <w:rsid w:val="00A02312"/>
    <w:rsid w:val="00A02530"/>
    <w:rsid w:val="00A02758"/>
    <w:rsid w:val="00A02C0A"/>
    <w:rsid w:val="00A02CC0"/>
    <w:rsid w:val="00A02E7F"/>
    <w:rsid w:val="00A03412"/>
    <w:rsid w:val="00A03F2A"/>
    <w:rsid w:val="00A03F98"/>
    <w:rsid w:val="00A04553"/>
    <w:rsid w:val="00A046E7"/>
    <w:rsid w:val="00A049A3"/>
    <w:rsid w:val="00A05228"/>
    <w:rsid w:val="00A05E24"/>
    <w:rsid w:val="00A062E1"/>
    <w:rsid w:val="00A069D1"/>
    <w:rsid w:val="00A06A75"/>
    <w:rsid w:val="00A072F5"/>
    <w:rsid w:val="00A0747F"/>
    <w:rsid w:val="00A076EE"/>
    <w:rsid w:val="00A07A67"/>
    <w:rsid w:val="00A07C74"/>
    <w:rsid w:val="00A07C92"/>
    <w:rsid w:val="00A100E1"/>
    <w:rsid w:val="00A10231"/>
    <w:rsid w:val="00A105FE"/>
    <w:rsid w:val="00A106EA"/>
    <w:rsid w:val="00A10A7B"/>
    <w:rsid w:val="00A10B03"/>
    <w:rsid w:val="00A10BB7"/>
    <w:rsid w:val="00A11063"/>
    <w:rsid w:val="00A1119A"/>
    <w:rsid w:val="00A11605"/>
    <w:rsid w:val="00A118BB"/>
    <w:rsid w:val="00A11ECE"/>
    <w:rsid w:val="00A11FF3"/>
    <w:rsid w:val="00A11FF7"/>
    <w:rsid w:val="00A123BC"/>
    <w:rsid w:val="00A123F1"/>
    <w:rsid w:val="00A12561"/>
    <w:rsid w:val="00A125D7"/>
    <w:rsid w:val="00A1308E"/>
    <w:rsid w:val="00A13E6D"/>
    <w:rsid w:val="00A13EC2"/>
    <w:rsid w:val="00A1433F"/>
    <w:rsid w:val="00A14584"/>
    <w:rsid w:val="00A15E1C"/>
    <w:rsid w:val="00A15E80"/>
    <w:rsid w:val="00A1643F"/>
    <w:rsid w:val="00A167BE"/>
    <w:rsid w:val="00A16808"/>
    <w:rsid w:val="00A16C5B"/>
    <w:rsid w:val="00A16DDA"/>
    <w:rsid w:val="00A16F9B"/>
    <w:rsid w:val="00A16FC6"/>
    <w:rsid w:val="00A17320"/>
    <w:rsid w:val="00A17577"/>
    <w:rsid w:val="00A17759"/>
    <w:rsid w:val="00A177B5"/>
    <w:rsid w:val="00A179F1"/>
    <w:rsid w:val="00A17DAC"/>
    <w:rsid w:val="00A17EA3"/>
    <w:rsid w:val="00A2029C"/>
    <w:rsid w:val="00A204D7"/>
    <w:rsid w:val="00A205DC"/>
    <w:rsid w:val="00A20871"/>
    <w:rsid w:val="00A208F8"/>
    <w:rsid w:val="00A20E9C"/>
    <w:rsid w:val="00A2106F"/>
    <w:rsid w:val="00A21BE2"/>
    <w:rsid w:val="00A21CD5"/>
    <w:rsid w:val="00A223E4"/>
    <w:rsid w:val="00A22863"/>
    <w:rsid w:val="00A2291F"/>
    <w:rsid w:val="00A22B0C"/>
    <w:rsid w:val="00A22C81"/>
    <w:rsid w:val="00A23228"/>
    <w:rsid w:val="00A2356A"/>
    <w:rsid w:val="00A23778"/>
    <w:rsid w:val="00A23F21"/>
    <w:rsid w:val="00A24213"/>
    <w:rsid w:val="00A242C7"/>
    <w:rsid w:val="00A24B8B"/>
    <w:rsid w:val="00A24C67"/>
    <w:rsid w:val="00A24D3E"/>
    <w:rsid w:val="00A24D77"/>
    <w:rsid w:val="00A24EA8"/>
    <w:rsid w:val="00A24ED8"/>
    <w:rsid w:val="00A2514D"/>
    <w:rsid w:val="00A25276"/>
    <w:rsid w:val="00A25395"/>
    <w:rsid w:val="00A25642"/>
    <w:rsid w:val="00A257D8"/>
    <w:rsid w:val="00A25962"/>
    <w:rsid w:val="00A26543"/>
    <w:rsid w:val="00A26558"/>
    <w:rsid w:val="00A26B8E"/>
    <w:rsid w:val="00A27056"/>
    <w:rsid w:val="00A270A9"/>
    <w:rsid w:val="00A275B7"/>
    <w:rsid w:val="00A27858"/>
    <w:rsid w:val="00A27F67"/>
    <w:rsid w:val="00A3035A"/>
    <w:rsid w:val="00A309CF"/>
    <w:rsid w:val="00A30A45"/>
    <w:rsid w:val="00A30AA8"/>
    <w:rsid w:val="00A30B97"/>
    <w:rsid w:val="00A30FBF"/>
    <w:rsid w:val="00A3133F"/>
    <w:rsid w:val="00A31467"/>
    <w:rsid w:val="00A31698"/>
    <w:rsid w:val="00A319AE"/>
    <w:rsid w:val="00A31B38"/>
    <w:rsid w:val="00A31B6F"/>
    <w:rsid w:val="00A31BFD"/>
    <w:rsid w:val="00A31C8D"/>
    <w:rsid w:val="00A31D23"/>
    <w:rsid w:val="00A320FC"/>
    <w:rsid w:val="00A32254"/>
    <w:rsid w:val="00A323C8"/>
    <w:rsid w:val="00A32577"/>
    <w:rsid w:val="00A3265F"/>
    <w:rsid w:val="00A32746"/>
    <w:rsid w:val="00A32902"/>
    <w:rsid w:val="00A32A90"/>
    <w:rsid w:val="00A32C39"/>
    <w:rsid w:val="00A332B0"/>
    <w:rsid w:val="00A33567"/>
    <w:rsid w:val="00A33695"/>
    <w:rsid w:val="00A337F7"/>
    <w:rsid w:val="00A33B75"/>
    <w:rsid w:val="00A33BE7"/>
    <w:rsid w:val="00A33BFE"/>
    <w:rsid w:val="00A33CD7"/>
    <w:rsid w:val="00A33ED4"/>
    <w:rsid w:val="00A346A7"/>
    <w:rsid w:val="00A34A4D"/>
    <w:rsid w:val="00A34AB4"/>
    <w:rsid w:val="00A34AE3"/>
    <w:rsid w:val="00A34CBC"/>
    <w:rsid w:val="00A3515F"/>
    <w:rsid w:val="00A351E8"/>
    <w:rsid w:val="00A352A5"/>
    <w:rsid w:val="00A35615"/>
    <w:rsid w:val="00A35848"/>
    <w:rsid w:val="00A358E2"/>
    <w:rsid w:val="00A35A2F"/>
    <w:rsid w:val="00A3615C"/>
    <w:rsid w:val="00A36569"/>
    <w:rsid w:val="00A36671"/>
    <w:rsid w:val="00A36807"/>
    <w:rsid w:val="00A36846"/>
    <w:rsid w:val="00A370C8"/>
    <w:rsid w:val="00A37A54"/>
    <w:rsid w:val="00A37B6E"/>
    <w:rsid w:val="00A40177"/>
    <w:rsid w:val="00A40297"/>
    <w:rsid w:val="00A40305"/>
    <w:rsid w:val="00A4051B"/>
    <w:rsid w:val="00A405A0"/>
    <w:rsid w:val="00A40BE0"/>
    <w:rsid w:val="00A40FB3"/>
    <w:rsid w:val="00A4157D"/>
    <w:rsid w:val="00A415BC"/>
    <w:rsid w:val="00A41A20"/>
    <w:rsid w:val="00A41F22"/>
    <w:rsid w:val="00A420A3"/>
    <w:rsid w:val="00A42592"/>
    <w:rsid w:val="00A425CD"/>
    <w:rsid w:val="00A4288E"/>
    <w:rsid w:val="00A42AD7"/>
    <w:rsid w:val="00A42B51"/>
    <w:rsid w:val="00A42E04"/>
    <w:rsid w:val="00A42E62"/>
    <w:rsid w:val="00A4328C"/>
    <w:rsid w:val="00A439E4"/>
    <w:rsid w:val="00A43D03"/>
    <w:rsid w:val="00A43DC7"/>
    <w:rsid w:val="00A44010"/>
    <w:rsid w:val="00A44046"/>
    <w:rsid w:val="00A44154"/>
    <w:rsid w:val="00A4415A"/>
    <w:rsid w:val="00A44692"/>
    <w:rsid w:val="00A44E12"/>
    <w:rsid w:val="00A44FA4"/>
    <w:rsid w:val="00A451E2"/>
    <w:rsid w:val="00A45CCB"/>
    <w:rsid w:val="00A460EE"/>
    <w:rsid w:val="00A46310"/>
    <w:rsid w:val="00A463A8"/>
    <w:rsid w:val="00A466A6"/>
    <w:rsid w:val="00A466E0"/>
    <w:rsid w:val="00A4679A"/>
    <w:rsid w:val="00A46868"/>
    <w:rsid w:val="00A468E8"/>
    <w:rsid w:val="00A46B9E"/>
    <w:rsid w:val="00A46D2A"/>
    <w:rsid w:val="00A46D58"/>
    <w:rsid w:val="00A46EA3"/>
    <w:rsid w:val="00A47014"/>
    <w:rsid w:val="00A475E6"/>
    <w:rsid w:val="00A476B8"/>
    <w:rsid w:val="00A47CB5"/>
    <w:rsid w:val="00A47D28"/>
    <w:rsid w:val="00A47E5C"/>
    <w:rsid w:val="00A47F2E"/>
    <w:rsid w:val="00A47FB9"/>
    <w:rsid w:val="00A501AC"/>
    <w:rsid w:val="00A5037F"/>
    <w:rsid w:val="00A508B1"/>
    <w:rsid w:val="00A50D48"/>
    <w:rsid w:val="00A50E6F"/>
    <w:rsid w:val="00A51177"/>
    <w:rsid w:val="00A51947"/>
    <w:rsid w:val="00A51BD4"/>
    <w:rsid w:val="00A51E57"/>
    <w:rsid w:val="00A5204B"/>
    <w:rsid w:val="00A520DE"/>
    <w:rsid w:val="00A524DB"/>
    <w:rsid w:val="00A52832"/>
    <w:rsid w:val="00A528A3"/>
    <w:rsid w:val="00A52CFB"/>
    <w:rsid w:val="00A5389B"/>
    <w:rsid w:val="00A538E6"/>
    <w:rsid w:val="00A5392F"/>
    <w:rsid w:val="00A53937"/>
    <w:rsid w:val="00A53B44"/>
    <w:rsid w:val="00A53E06"/>
    <w:rsid w:val="00A540FD"/>
    <w:rsid w:val="00A545BF"/>
    <w:rsid w:val="00A5474A"/>
    <w:rsid w:val="00A54789"/>
    <w:rsid w:val="00A54B69"/>
    <w:rsid w:val="00A54BBD"/>
    <w:rsid w:val="00A54FA0"/>
    <w:rsid w:val="00A55329"/>
    <w:rsid w:val="00A5558E"/>
    <w:rsid w:val="00A55928"/>
    <w:rsid w:val="00A55ADC"/>
    <w:rsid w:val="00A56B7A"/>
    <w:rsid w:val="00A56D3A"/>
    <w:rsid w:val="00A5707A"/>
    <w:rsid w:val="00A57115"/>
    <w:rsid w:val="00A57246"/>
    <w:rsid w:val="00A57260"/>
    <w:rsid w:val="00A575DB"/>
    <w:rsid w:val="00A57626"/>
    <w:rsid w:val="00A577EC"/>
    <w:rsid w:val="00A57979"/>
    <w:rsid w:val="00A57C89"/>
    <w:rsid w:val="00A57E3F"/>
    <w:rsid w:val="00A603B8"/>
    <w:rsid w:val="00A60726"/>
    <w:rsid w:val="00A6081A"/>
    <w:rsid w:val="00A60910"/>
    <w:rsid w:val="00A60C04"/>
    <w:rsid w:val="00A60F8B"/>
    <w:rsid w:val="00A6101A"/>
    <w:rsid w:val="00A612E1"/>
    <w:rsid w:val="00A61BFE"/>
    <w:rsid w:val="00A61C99"/>
    <w:rsid w:val="00A61EAE"/>
    <w:rsid w:val="00A622F4"/>
    <w:rsid w:val="00A626D2"/>
    <w:rsid w:val="00A6285B"/>
    <w:rsid w:val="00A629E7"/>
    <w:rsid w:val="00A62AA6"/>
    <w:rsid w:val="00A62CD5"/>
    <w:rsid w:val="00A62F7B"/>
    <w:rsid w:val="00A6345F"/>
    <w:rsid w:val="00A63594"/>
    <w:rsid w:val="00A636A6"/>
    <w:rsid w:val="00A639B1"/>
    <w:rsid w:val="00A63A69"/>
    <w:rsid w:val="00A63DAC"/>
    <w:rsid w:val="00A64086"/>
    <w:rsid w:val="00A644D5"/>
    <w:rsid w:val="00A64713"/>
    <w:rsid w:val="00A64B94"/>
    <w:rsid w:val="00A650C1"/>
    <w:rsid w:val="00A65174"/>
    <w:rsid w:val="00A6533F"/>
    <w:rsid w:val="00A65416"/>
    <w:rsid w:val="00A65EBE"/>
    <w:rsid w:val="00A66142"/>
    <w:rsid w:val="00A664DC"/>
    <w:rsid w:val="00A66590"/>
    <w:rsid w:val="00A66706"/>
    <w:rsid w:val="00A66764"/>
    <w:rsid w:val="00A667DE"/>
    <w:rsid w:val="00A66E8C"/>
    <w:rsid w:val="00A66FCB"/>
    <w:rsid w:val="00A67053"/>
    <w:rsid w:val="00A670D5"/>
    <w:rsid w:val="00A6724C"/>
    <w:rsid w:val="00A673B2"/>
    <w:rsid w:val="00A67AA9"/>
    <w:rsid w:val="00A67B75"/>
    <w:rsid w:val="00A67C11"/>
    <w:rsid w:val="00A67CBE"/>
    <w:rsid w:val="00A67E74"/>
    <w:rsid w:val="00A70143"/>
    <w:rsid w:val="00A701A8"/>
    <w:rsid w:val="00A70240"/>
    <w:rsid w:val="00A70360"/>
    <w:rsid w:val="00A708EB"/>
    <w:rsid w:val="00A70A82"/>
    <w:rsid w:val="00A70AE6"/>
    <w:rsid w:val="00A70F11"/>
    <w:rsid w:val="00A7112C"/>
    <w:rsid w:val="00A711D1"/>
    <w:rsid w:val="00A71728"/>
    <w:rsid w:val="00A71865"/>
    <w:rsid w:val="00A71C04"/>
    <w:rsid w:val="00A72D94"/>
    <w:rsid w:val="00A7309A"/>
    <w:rsid w:val="00A73170"/>
    <w:rsid w:val="00A7317A"/>
    <w:rsid w:val="00A73233"/>
    <w:rsid w:val="00A73348"/>
    <w:rsid w:val="00A7382C"/>
    <w:rsid w:val="00A73892"/>
    <w:rsid w:val="00A73C40"/>
    <w:rsid w:val="00A73C4B"/>
    <w:rsid w:val="00A73D0A"/>
    <w:rsid w:val="00A74250"/>
    <w:rsid w:val="00A7433D"/>
    <w:rsid w:val="00A746CC"/>
    <w:rsid w:val="00A74A0E"/>
    <w:rsid w:val="00A74D6F"/>
    <w:rsid w:val="00A752B6"/>
    <w:rsid w:val="00A752E1"/>
    <w:rsid w:val="00A761CE"/>
    <w:rsid w:val="00A766D2"/>
    <w:rsid w:val="00A770C7"/>
    <w:rsid w:val="00A77635"/>
    <w:rsid w:val="00A7763D"/>
    <w:rsid w:val="00A7766A"/>
    <w:rsid w:val="00A776E2"/>
    <w:rsid w:val="00A77760"/>
    <w:rsid w:val="00A7799E"/>
    <w:rsid w:val="00A8020B"/>
    <w:rsid w:val="00A80899"/>
    <w:rsid w:val="00A808CE"/>
    <w:rsid w:val="00A808D9"/>
    <w:rsid w:val="00A80B25"/>
    <w:rsid w:val="00A81505"/>
    <w:rsid w:val="00A81593"/>
    <w:rsid w:val="00A8176A"/>
    <w:rsid w:val="00A81789"/>
    <w:rsid w:val="00A81F18"/>
    <w:rsid w:val="00A82453"/>
    <w:rsid w:val="00A826DD"/>
    <w:rsid w:val="00A82B05"/>
    <w:rsid w:val="00A82B32"/>
    <w:rsid w:val="00A82E5B"/>
    <w:rsid w:val="00A835A5"/>
    <w:rsid w:val="00A83926"/>
    <w:rsid w:val="00A83AB5"/>
    <w:rsid w:val="00A84918"/>
    <w:rsid w:val="00A84A19"/>
    <w:rsid w:val="00A8539A"/>
    <w:rsid w:val="00A853F1"/>
    <w:rsid w:val="00A85483"/>
    <w:rsid w:val="00A85B74"/>
    <w:rsid w:val="00A85EEA"/>
    <w:rsid w:val="00A861F6"/>
    <w:rsid w:val="00A861F7"/>
    <w:rsid w:val="00A86F09"/>
    <w:rsid w:val="00A86FFE"/>
    <w:rsid w:val="00A87966"/>
    <w:rsid w:val="00A87BDF"/>
    <w:rsid w:val="00A87D2A"/>
    <w:rsid w:val="00A87DD6"/>
    <w:rsid w:val="00A87F49"/>
    <w:rsid w:val="00A907B8"/>
    <w:rsid w:val="00A9084E"/>
    <w:rsid w:val="00A90864"/>
    <w:rsid w:val="00A90BE0"/>
    <w:rsid w:val="00A90C05"/>
    <w:rsid w:val="00A9115F"/>
    <w:rsid w:val="00A9167C"/>
    <w:rsid w:val="00A917B9"/>
    <w:rsid w:val="00A91845"/>
    <w:rsid w:val="00A91DC5"/>
    <w:rsid w:val="00A924CF"/>
    <w:rsid w:val="00A92D83"/>
    <w:rsid w:val="00A92DF4"/>
    <w:rsid w:val="00A92DFB"/>
    <w:rsid w:val="00A93058"/>
    <w:rsid w:val="00A930D2"/>
    <w:rsid w:val="00A931CF"/>
    <w:rsid w:val="00A93BE9"/>
    <w:rsid w:val="00A93C62"/>
    <w:rsid w:val="00A93C83"/>
    <w:rsid w:val="00A93DDA"/>
    <w:rsid w:val="00A93E15"/>
    <w:rsid w:val="00A93FAA"/>
    <w:rsid w:val="00A940C8"/>
    <w:rsid w:val="00A94747"/>
    <w:rsid w:val="00A94D5D"/>
    <w:rsid w:val="00A94DD8"/>
    <w:rsid w:val="00A95388"/>
    <w:rsid w:val="00A9546F"/>
    <w:rsid w:val="00A9554E"/>
    <w:rsid w:val="00A95744"/>
    <w:rsid w:val="00A95F3A"/>
    <w:rsid w:val="00A96102"/>
    <w:rsid w:val="00A9687A"/>
    <w:rsid w:val="00A968E0"/>
    <w:rsid w:val="00A9696C"/>
    <w:rsid w:val="00A96B21"/>
    <w:rsid w:val="00A97534"/>
    <w:rsid w:val="00A97573"/>
    <w:rsid w:val="00A9766D"/>
    <w:rsid w:val="00A976E0"/>
    <w:rsid w:val="00A97B81"/>
    <w:rsid w:val="00AA00F7"/>
    <w:rsid w:val="00AA01E4"/>
    <w:rsid w:val="00AA063F"/>
    <w:rsid w:val="00AA0A17"/>
    <w:rsid w:val="00AA0BF3"/>
    <w:rsid w:val="00AA0DA9"/>
    <w:rsid w:val="00AA0E40"/>
    <w:rsid w:val="00AA0E8B"/>
    <w:rsid w:val="00AA0F20"/>
    <w:rsid w:val="00AA1009"/>
    <w:rsid w:val="00AA1246"/>
    <w:rsid w:val="00AA141C"/>
    <w:rsid w:val="00AA1800"/>
    <w:rsid w:val="00AA1857"/>
    <w:rsid w:val="00AA1C69"/>
    <w:rsid w:val="00AA1C89"/>
    <w:rsid w:val="00AA20BD"/>
    <w:rsid w:val="00AA250F"/>
    <w:rsid w:val="00AA2619"/>
    <w:rsid w:val="00AA2949"/>
    <w:rsid w:val="00AA3095"/>
    <w:rsid w:val="00AA30D5"/>
    <w:rsid w:val="00AA3DF7"/>
    <w:rsid w:val="00AA3F4E"/>
    <w:rsid w:val="00AA40A0"/>
    <w:rsid w:val="00AA43E0"/>
    <w:rsid w:val="00AA445B"/>
    <w:rsid w:val="00AA457F"/>
    <w:rsid w:val="00AA478B"/>
    <w:rsid w:val="00AA4B21"/>
    <w:rsid w:val="00AA51FB"/>
    <w:rsid w:val="00AA54C7"/>
    <w:rsid w:val="00AA5685"/>
    <w:rsid w:val="00AA62A0"/>
    <w:rsid w:val="00AA637E"/>
    <w:rsid w:val="00AA6A21"/>
    <w:rsid w:val="00AA6C23"/>
    <w:rsid w:val="00AA6D80"/>
    <w:rsid w:val="00AA7422"/>
    <w:rsid w:val="00AA791B"/>
    <w:rsid w:val="00AA7AC4"/>
    <w:rsid w:val="00AA7ECE"/>
    <w:rsid w:val="00AA7F26"/>
    <w:rsid w:val="00AA7F6F"/>
    <w:rsid w:val="00AB0001"/>
    <w:rsid w:val="00AB0294"/>
    <w:rsid w:val="00AB03D8"/>
    <w:rsid w:val="00AB0433"/>
    <w:rsid w:val="00AB051B"/>
    <w:rsid w:val="00AB06F2"/>
    <w:rsid w:val="00AB072F"/>
    <w:rsid w:val="00AB0823"/>
    <w:rsid w:val="00AB093F"/>
    <w:rsid w:val="00AB1257"/>
    <w:rsid w:val="00AB17FB"/>
    <w:rsid w:val="00AB1F96"/>
    <w:rsid w:val="00AB20E5"/>
    <w:rsid w:val="00AB2345"/>
    <w:rsid w:val="00AB258C"/>
    <w:rsid w:val="00AB26CE"/>
    <w:rsid w:val="00AB2813"/>
    <w:rsid w:val="00AB2950"/>
    <w:rsid w:val="00AB2A30"/>
    <w:rsid w:val="00AB2E17"/>
    <w:rsid w:val="00AB2E6F"/>
    <w:rsid w:val="00AB320E"/>
    <w:rsid w:val="00AB34A3"/>
    <w:rsid w:val="00AB357B"/>
    <w:rsid w:val="00AB398A"/>
    <w:rsid w:val="00AB3B7F"/>
    <w:rsid w:val="00AB3D3B"/>
    <w:rsid w:val="00AB3D87"/>
    <w:rsid w:val="00AB3F71"/>
    <w:rsid w:val="00AB3F7E"/>
    <w:rsid w:val="00AB4164"/>
    <w:rsid w:val="00AB44BE"/>
    <w:rsid w:val="00AB455C"/>
    <w:rsid w:val="00AB4A42"/>
    <w:rsid w:val="00AB4AA0"/>
    <w:rsid w:val="00AB4F92"/>
    <w:rsid w:val="00AB5092"/>
    <w:rsid w:val="00AB52C0"/>
    <w:rsid w:val="00AB530D"/>
    <w:rsid w:val="00AB5376"/>
    <w:rsid w:val="00AB54FB"/>
    <w:rsid w:val="00AB580C"/>
    <w:rsid w:val="00AB5A5B"/>
    <w:rsid w:val="00AB5CE8"/>
    <w:rsid w:val="00AB5F5E"/>
    <w:rsid w:val="00AB660B"/>
    <w:rsid w:val="00AB6937"/>
    <w:rsid w:val="00AB6C2A"/>
    <w:rsid w:val="00AB6DEA"/>
    <w:rsid w:val="00AB6E8D"/>
    <w:rsid w:val="00AB7662"/>
    <w:rsid w:val="00AB7778"/>
    <w:rsid w:val="00AB7948"/>
    <w:rsid w:val="00AB797F"/>
    <w:rsid w:val="00AC00B6"/>
    <w:rsid w:val="00AC0137"/>
    <w:rsid w:val="00AC0405"/>
    <w:rsid w:val="00AC0552"/>
    <w:rsid w:val="00AC0D62"/>
    <w:rsid w:val="00AC0F34"/>
    <w:rsid w:val="00AC0F77"/>
    <w:rsid w:val="00AC1458"/>
    <w:rsid w:val="00AC1552"/>
    <w:rsid w:val="00AC16A6"/>
    <w:rsid w:val="00AC180E"/>
    <w:rsid w:val="00AC18CD"/>
    <w:rsid w:val="00AC1C45"/>
    <w:rsid w:val="00AC20B2"/>
    <w:rsid w:val="00AC226A"/>
    <w:rsid w:val="00AC26FF"/>
    <w:rsid w:val="00AC2D54"/>
    <w:rsid w:val="00AC3068"/>
    <w:rsid w:val="00AC3576"/>
    <w:rsid w:val="00AC3A39"/>
    <w:rsid w:val="00AC3B26"/>
    <w:rsid w:val="00AC3E01"/>
    <w:rsid w:val="00AC3E85"/>
    <w:rsid w:val="00AC436B"/>
    <w:rsid w:val="00AC4385"/>
    <w:rsid w:val="00AC4541"/>
    <w:rsid w:val="00AC454D"/>
    <w:rsid w:val="00AC46AA"/>
    <w:rsid w:val="00AC4C6C"/>
    <w:rsid w:val="00AC4CB1"/>
    <w:rsid w:val="00AC4F47"/>
    <w:rsid w:val="00AC4F4B"/>
    <w:rsid w:val="00AC4F56"/>
    <w:rsid w:val="00AC5064"/>
    <w:rsid w:val="00AC560A"/>
    <w:rsid w:val="00AC599B"/>
    <w:rsid w:val="00AC5A09"/>
    <w:rsid w:val="00AC5A13"/>
    <w:rsid w:val="00AC5A7A"/>
    <w:rsid w:val="00AC5B75"/>
    <w:rsid w:val="00AC6378"/>
    <w:rsid w:val="00AC679D"/>
    <w:rsid w:val="00AC6974"/>
    <w:rsid w:val="00AC6B06"/>
    <w:rsid w:val="00AC6B1D"/>
    <w:rsid w:val="00AC7088"/>
    <w:rsid w:val="00AC7763"/>
    <w:rsid w:val="00AC7ABA"/>
    <w:rsid w:val="00AC7ABE"/>
    <w:rsid w:val="00AC7DE1"/>
    <w:rsid w:val="00AC7F94"/>
    <w:rsid w:val="00AD00A0"/>
    <w:rsid w:val="00AD0253"/>
    <w:rsid w:val="00AD0BAC"/>
    <w:rsid w:val="00AD0CC8"/>
    <w:rsid w:val="00AD0F2B"/>
    <w:rsid w:val="00AD0FCC"/>
    <w:rsid w:val="00AD1171"/>
    <w:rsid w:val="00AD13D7"/>
    <w:rsid w:val="00AD158A"/>
    <w:rsid w:val="00AD1CC6"/>
    <w:rsid w:val="00AD1CD1"/>
    <w:rsid w:val="00AD227A"/>
    <w:rsid w:val="00AD24DF"/>
    <w:rsid w:val="00AD296A"/>
    <w:rsid w:val="00AD2C2F"/>
    <w:rsid w:val="00AD2CCE"/>
    <w:rsid w:val="00AD2E99"/>
    <w:rsid w:val="00AD3034"/>
    <w:rsid w:val="00AD3319"/>
    <w:rsid w:val="00AD33F1"/>
    <w:rsid w:val="00AD34BA"/>
    <w:rsid w:val="00AD35CF"/>
    <w:rsid w:val="00AD3653"/>
    <w:rsid w:val="00AD3972"/>
    <w:rsid w:val="00AD3A55"/>
    <w:rsid w:val="00AD3BF3"/>
    <w:rsid w:val="00AD3CA1"/>
    <w:rsid w:val="00AD4321"/>
    <w:rsid w:val="00AD4DB0"/>
    <w:rsid w:val="00AD50EB"/>
    <w:rsid w:val="00AD5304"/>
    <w:rsid w:val="00AD5330"/>
    <w:rsid w:val="00AD54A5"/>
    <w:rsid w:val="00AD58E4"/>
    <w:rsid w:val="00AD59D2"/>
    <w:rsid w:val="00AD5CB8"/>
    <w:rsid w:val="00AD5D49"/>
    <w:rsid w:val="00AD5EAC"/>
    <w:rsid w:val="00AD5EEE"/>
    <w:rsid w:val="00AD667C"/>
    <w:rsid w:val="00AD6760"/>
    <w:rsid w:val="00AD6AA7"/>
    <w:rsid w:val="00AD6F6C"/>
    <w:rsid w:val="00AD7A9B"/>
    <w:rsid w:val="00AE0221"/>
    <w:rsid w:val="00AE023E"/>
    <w:rsid w:val="00AE02AD"/>
    <w:rsid w:val="00AE0416"/>
    <w:rsid w:val="00AE0691"/>
    <w:rsid w:val="00AE13CB"/>
    <w:rsid w:val="00AE13F0"/>
    <w:rsid w:val="00AE1A95"/>
    <w:rsid w:val="00AE1B29"/>
    <w:rsid w:val="00AE1B2C"/>
    <w:rsid w:val="00AE2096"/>
    <w:rsid w:val="00AE2236"/>
    <w:rsid w:val="00AE2616"/>
    <w:rsid w:val="00AE28B0"/>
    <w:rsid w:val="00AE29D8"/>
    <w:rsid w:val="00AE3973"/>
    <w:rsid w:val="00AE4248"/>
    <w:rsid w:val="00AE4438"/>
    <w:rsid w:val="00AE446B"/>
    <w:rsid w:val="00AE4638"/>
    <w:rsid w:val="00AE47AE"/>
    <w:rsid w:val="00AE4801"/>
    <w:rsid w:val="00AE496B"/>
    <w:rsid w:val="00AE49AF"/>
    <w:rsid w:val="00AE4ECE"/>
    <w:rsid w:val="00AE5077"/>
    <w:rsid w:val="00AE5185"/>
    <w:rsid w:val="00AE525A"/>
    <w:rsid w:val="00AE5263"/>
    <w:rsid w:val="00AE5314"/>
    <w:rsid w:val="00AE5528"/>
    <w:rsid w:val="00AE5826"/>
    <w:rsid w:val="00AE5AAE"/>
    <w:rsid w:val="00AE5BC3"/>
    <w:rsid w:val="00AE5CCD"/>
    <w:rsid w:val="00AE6408"/>
    <w:rsid w:val="00AE6738"/>
    <w:rsid w:val="00AE6AD0"/>
    <w:rsid w:val="00AE6BC1"/>
    <w:rsid w:val="00AE709D"/>
    <w:rsid w:val="00AE71AF"/>
    <w:rsid w:val="00AE75B9"/>
    <w:rsid w:val="00AE7678"/>
    <w:rsid w:val="00AE7914"/>
    <w:rsid w:val="00AE7A6C"/>
    <w:rsid w:val="00AE7AD3"/>
    <w:rsid w:val="00AE7AE2"/>
    <w:rsid w:val="00AE7C6B"/>
    <w:rsid w:val="00AE7CBA"/>
    <w:rsid w:val="00AE7DF7"/>
    <w:rsid w:val="00AE7E55"/>
    <w:rsid w:val="00AE7EC9"/>
    <w:rsid w:val="00AF02EF"/>
    <w:rsid w:val="00AF0428"/>
    <w:rsid w:val="00AF0498"/>
    <w:rsid w:val="00AF06EC"/>
    <w:rsid w:val="00AF0DFD"/>
    <w:rsid w:val="00AF1042"/>
    <w:rsid w:val="00AF10BF"/>
    <w:rsid w:val="00AF150B"/>
    <w:rsid w:val="00AF17FC"/>
    <w:rsid w:val="00AF1893"/>
    <w:rsid w:val="00AF18C6"/>
    <w:rsid w:val="00AF1B39"/>
    <w:rsid w:val="00AF216D"/>
    <w:rsid w:val="00AF23B1"/>
    <w:rsid w:val="00AF2446"/>
    <w:rsid w:val="00AF25AC"/>
    <w:rsid w:val="00AF2684"/>
    <w:rsid w:val="00AF2DB4"/>
    <w:rsid w:val="00AF30CF"/>
    <w:rsid w:val="00AF366E"/>
    <w:rsid w:val="00AF37E1"/>
    <w:rsid w:val="00AF44A6"/>
    <w:rsid w:val="00AF4672"/>
    <w:rsid w:val="00AF4982"/>
    <w:rsid w:val="00AF4A6C"/>
    <w:rsid w:val="00AF4C8E"/>
    <w:rsid w:val="00AF51DF"/>
    <w:rsid w:val="00AF577A"/>
    <w:rsid w:val="00AF5A34"/>
    <w:rsid w:val="00AF5F95"/>
    <w:rsid w:val="00AF62FB"/>
    <w:rsid w:val="00AF64DF"/>
    <w:rsid w:val="00AF669F"/>
    <w:rsid w:val="00AF6C29"/>
    <w:rsid w:val="00AF6C53"/>
    <w:rsid w:val="00AF6D78"/>
    <w:rsid w:val="00AF6DE9"/>
    <w:rsid w:val="00AF728F"/>
    <w:rsid w:val="00AF7817"/>
    <w:rsid w:val="00AF78F2"/>
    <w:rsid w:val="00AF7DA0"/>
    <w:rsid w:val="00AF7ECC"/>
    <w:rsid w:val="00B0030A"/>
    <w:rsid w:val="00B007FD"/>
    <w:rsid w:val="00B007FE"/>
    <w:rsid w:val="00B00DCF"/>
    <w:rsid w:val="00B0109F"/>
    <w:rsid w:val="00B015E6"/>
    <w:rsid w:val="00B01A95"/>
    <w:rsid w:val="00B01D0C"/>
    <w:rsid w:val="00B0275F"/>
    <w:rsid w:val="00B02CC4"/>
    <w:rsid w:val="00B02E4F"/>
    <w:rsid w:val="00B03243"/>
    <w:rsid w:val="00B0342E"/>
    <w:rsid w:val="00B035A4"/>
    <w:rsid w:val="00B039A9"/>
    <w:rsid w:val="00B03A43"/>
    <w:rsid w:val="00B03B57"/>
    <w:rsid w:val="00B03E62"/>
    <w:rsid w:val="00B042AC"/>
    <w:rsid w:val="00B04402"/>
    <w:rsid w:val="00B045FA"/>
    <w:rsid w:val="00B04E2D"/>
    <w:rsid w:val="00B05043"/>
    <w:rsid w:val="00B05AA8"/>
    <w:rsid w:val="00B05B3F"/>
    <w:rsid w:val="00B061DA"/>
    <w:rsid w:val="00B0653C"/>
    <w:rsid w:val="00B065FF"/>
    <w:rsid w:val="00B06913"/>
    <w:rsid w:val="00B069A3"/>
    <w:rsid w:val="00B06DBB"/>
    <w:rsid w:val="00B07119"/>
    <w:rsid w:val="00B079CA"/>
    <w:rsid w:val="00B07B48"/>
    <w:rsid w:val="00B07D86"/>
    <w:rsid w:val="00B1016A"/>
    <w:rsid w:val="00B10976"/>
    <w:rsid w:val="00B10A9B"/>
    <w:rsid w:val="00B10E17"/>
    <w:rsid w:val="00B1114D"/>
    <w:rsid w:val="00B11859"/>
    <w:rsid w:val="00B11893"/>
    <w:rsid w:val="00B118D0"/>
    <w:rsid w:val="00B1192F"/>
    <w:rsid w:val="00B11930"/>
    <w:rsid w:val="00B11999"/>
    <w:rsid w:val="00B119B9"/>
    <w:rsid w:val="00B11B3A"/>
    <w:rsid w:val="00B11CF2"/>
    <w:rsid w:val="00B11D1E"/>
    <w:rsid w:val="00B11F04"/>
    <w:rsid w:val="00B12379"/>
    <w:rsid w:val="00B1249A"/>
    <w:rsid w:val="00B12A7A"/>
    <w:rsid w:val="00B12BAD"/>
    <w:rsid w:val="00B1317B"/>
    <w:rsid w:val="00B135C7"/>
    <w:rsid w:val="00B13992"/>
    <w:rsid w:val="00B13FE1"/>
    <w:rsid w:val="00B141DE"/>
    <w:rsid w:val="00B1473A"/>
    <w:rsid w:val="00B14748"/>
    <w:rsid w:val="00B14813"/>
    <w:rsid w:val="00B148FD"/>
    <w:rsid w:val="00B14C0B"/>
    <w:rsid w:val="00B14C2F"/>
    <w:rsid w:val="00B14CAF"/>
    <w:rsid w:val="00B1540B"/>
    <w:rsid w:val="00B15D2D"/>
    <w:rsid w:val="00B15D61"/>
    <w:rsid w:val="00B16298"/>
    <w:rsid w:val="00B163C8"/>
    <w:rsid w:val="00B16E8D"/>
    <w:rsid w:val="00B17035"/>
    <w:rsid w:val="00B176D4"/>
    <w:rsid w:val="00B176D5"/>
    <w:rsid w:val="00B1770B"/>
    <w:rsid w:val="00B1776D"/>
    <w:rsid w:val="00B17770"/>
    <w:rsid w:val="00B17A04"/>
    <w:rsid w:val="00B17A0F"/>
    <w:rsid w:val="00B17A4B"/>
    <w:rsid w:val="00B17BDB"/>
    <w:rsid w:val="00B17CDA"/>
    <w:rsid w:val="00B20067"/>
    <w:rsid w:val="00B202BE"/>
    <w:rsid w:val="00B2069A"/>
    <w:rsid w:val="00B20916"/>
    <w:rsid w:val="00B209CF"/>
    <w:rsid w:val="00B20B41"/>
    <w:rsid w:val="00B20CFB"/>
    <w:rsid w:val="00B20EAE"/>
    <w:rsid w:val="00B21611"/>
    <w:rsid w:val="00B21871"/>
    <w:rsid w:val="00B21AE8"/>
    <w:rsid w:val="00B21C71"/>
    <w:rsid w:val="00B21E96"/>
    <w:rsid w:val="00B21F7E"/>
    <w:rsid w:val="00B22468"/>
    <w:rsid w:val="00B22479"/>
    <w:rsid w:val="00B22487"/>
    <w:rsid w:val="00B22494"/>
    <w:rsid w:val="00B227D5"/>
    <w:rsid w:val="00B22932"/>
    <w:rsid w:val="00B2375E"/>
    <w:rsid w:val="00B23911"/>
    <w:rsid w:val="00B23C8D"/>
    <w:rsid w:val="00B23CA5"/>
    <w:rsid w:val="00B240B5"/>
    <w:rsid w:val="00B24985"/>
    <w:rsid w:val="00B24AEF"/>
    <w:rsid w:val="00B24D0E"/>
    <w:rsid w:val="00B25042"/>
    <w:rsid w:val="00B25437"/>
    <w:rsid w:val="00B254B6"/>
    <w:rsid w:val="00B25527"/>
    <w:rsid w:val="00B25672"/>
    <w:rsid w:val="00B258B0"/>
    <w:rsid w:val="00B263F6"/>
    <w:rsid w:val="00B264A8"/>
    <w:rsid w:val="00B265E2"/>
    <w:rsid w:val="00B26631"/>
    <w:rsid w:val="00B2664A"/>
    <w:rsid w:val="00B26F00"/>
    <w:rsid w:val="00B2712B"/>
    <w:rsid w:val="00B271A6"/>
    <w:rsid w:val="00B2759A"/>
    <w:rsid w:val="00B2795A"/>
    <w:rsid w:val="00B27C1D"/>
    <w:rsid w:val="00B27EF0"/>
    <w:rsid w:val="00B30200"/>
    <w:rsid w:val="00B3093F"/>
    <w:rsid w:val="00B30A46"/>
    <w:rsid w:val="00B30EBA"/>
    <w:rsid w:val="00B30EE1"/>
    <w:rsid w:val="00B31036"/>
    <w:rsid w:val="00B311CB"/>
    <w:rsid w:val="00B31314"/>
    <w:rsid w:val="00B31324"/>
    <w:rsid w:val="00B313B0"/>
    <w:rsid w:val="00B3140D"/>
    <w:rsid w:val="00B31A64"/>
    <w:rsid w:val="00B31C57"/>
    <w:rsid w:val="00B31CD0"/>
    <w:rsid w:val="00B31E6C"/>
    <w:rsid w:val="00B32140"/>
    <w:rsid w:val="00B321BA"/>
    <w:rsid w:val="00B32771"/>
    <w:rsid w:val="00B327EE"/>
    <w:rsid w:val="00B3283E"/>
    <w:rsid w:val="00B32887"/>
    <w:rsid w:val="00B32937"/>
    <w:rsid w:val="00B32DD9"/>
    <w:rsid w:val="00B33024"/>
    <w:rsid w:val="00B332CF"/>
    <w:rsid w:val="00B333A6"/>
    <w:rsid w:val="00B3358F"/>
    <w:rsid w:val="00B338F1"/>
    <w:rsid w:val="00B33A2E"/>
    <w:rsid w:val="00B33B99"/>
    <w:rsid w:val="00B33CA4"/>
    <w:rsid w:val="00B33DFF"/>
    <w:rsid w:val="00B33E9B"/>
    <w:rsid w:val="00B3416D"/>
    <w:rsid w:val="00B3417C"/>
    <w:rsid w:val="00B3454E"/>
    <w:rsid w:val="00B35009"/>
    <w:rsid w:val="00B35016"/>
    <w:rsid w:val="00B35082"/>
    <w:rsid w:val="00B351F3"/>
    <w:rsid w:val="00B35743"/>
    <w:rsid w:val="00B35783"/>
    <w:rsid w:val="00B35AD7"/>
    <w:rsid w:val="00B35BCF"/>
    <w:rsid w:val="00B35C85"/>
    <w:rsid w:val="00B35DBA"/>
    <w:rsid w:val="00B36088"/>
    <w:rsid w:val="00B3634D"/>
    <w:rsid w:val="00B36AD3"/>
    <w:rsid w:val="00B36E79"/>
    <w:rsid w:val="00B36EA9"/>
    <w:rsid w:val="00B373FA"/>
    <w:rsid w:val="00B37486"/>
    <w:rsid w:val="00B3753B"/>
    <w:rsid w:val="00B3758B"/>
    <w:rsid w:val="00B37911"/>
    <w:rsid w:val="00B3798A"/>
    <w:rsid w:val="00B40384"/>
    <w:rsid w:val="00B40447"/>
    <w:rsid w:val="00B405D3"/>
    <w:rsid w:val="00B40A2D"/>
    <w:rsid w:val="00B41033"/>
    <w:rsid w:val="00B41651"/>
    <w:rsid w:val="00B41C7E"/>
    <w:rsid w:val="00B423CC"/>
    <w:rsid w:val="00B4327B"/>
    <w:rsid w:val="00B43377"/>
    <w:rsid w:val="00B4387E"/>
    <w:rsid w:val="00B43A5A"/>
    <w:rsid w:val="00B43C21"/>
    <w:rsid w:val="00B43C23"/>
    <w:rsid w:val="00B43C6B"/>
    <w:rsid w:val="00B43D6F"/>
    <w:rsid w:val="00B44050"/>
    <w:rsid w:val="00B4431E"/>
    <w:rsid w:val="00B45041"/>
    <w:rsid w:val="00B459CE"/>
    <w:rsid w:val="00B46497"/>
    <w:rsid w:val="00B46A90"/>
    <w:rsid w:val="00B46B26"/>
    <w:rsid w:val="00B46D79"/>
    <w:rsid w:val="00B46DF6"/>
    <w:rsid w:val="00B470A8"/>
    <w:rsid w:val="00B47233"/>
    <w:rsid w:val="00B47792"/>
    <w:rsid w:val="00B47A41"/>
    <w:rsid w:val="00B47B34"/>
    <w:rsid w:val="00B47C6F"/>
    <w:rsid w:val="00B47CBD"/>
    <w:rsid w:val="00B5018B"/>
    <w:rsid w:val="00B50294"/>
    <w:rsid w:val="00B50296"/>
    <w:rsid w:val="00B50779"/>
    <w:rsid w:val="00B50D12"/>
    <w:rsid w:val="00B51369"/>
    <w:rsid w:val="00B51487"/>
    <w:rsid w:val="00B51552"/>
    <w:rsid w:val="00B51565"/>
    <w:rsid w:val="00B515A9"/>
    <w:rsid w:val="00B5181D"/>
    <w:rsid w:val="00B51A8B"/>
    <w:rsid w:val="00B51C3C"/>
    <w:rsid w:val="00B51D10"/>
    <w:rsid w:val="00B5203E"/>
    <w:rsid w:val="00B52046"/>
    <w:rsid w:val="00B52117"/>
    <w:rsid w:val="00B52488"/>
    <w:rsid w:val="00B52939"/>
    <w:rsid w:val="00B52D3A"/>
    <w:rsid w:val="00B531A9"/>
    <w:rsid w:val="00B53503"/>
    <w:rsid w:val="00B538F7"/>
    <w:rsid w:val="00B53F0A"/>
    <w:rsid w:val="00B53F89"/>
    <w:rsid w:val="00B541D2"/>
    <w:rsid w:val="00B5438E"/>
    <w:rsid w:val="00B546B6"/>
    <w:rsid w:val="00B54703"/>
    <w:rsid w:val="00B547D2"/>
    <w:rsid w:val="00B54BCE"/>
    <w:rsid w:val="00B54CED"/>
    <w:rsid w:val="00B54D9E"/>
    <w:rsid w:val="00B54EF1"/>
    <w:rsid w:val="00B54FBE"/>
    <w:rsid w:val="00B55781"/>
    <w:rsid w:val="00B5608B"/>
    <w:rsid w:val="00B56561"/>
    <w:rsid w:val="00B5666E"/>
    <w:rsid w:val="00B56D4E"/>
    <w:rsid w:val="00B574D6"/>
    <w:rsid w:val="00B5774A"/>
    <w:rsid w:val="00B577D8"/>
    <w:rsid w:val="00B57801"/>
    <w:rsid w:val="00B57E07"/>
    <w:rsid w:val="00B60104"/>
    <w:rsid w:val="00B601B8"/>
    <w:rsid w:val="00B60205"/>
    <w:rsid w:val="00B602D3"/>
    <w:rsid w:val="00B60526"/>
    <w:rsid w:val="00B60599"/>
    <w:rsid w:val="00B60AA0"/>
    <w:rsid w:val="00B61632"/>
    <w:rsid w:val="00B6191B"/>
    <w:rsid w:val="00B61943"/>
    <w:rsid w:val="00B61E0B"/>
    <w:rsid w:val="00B61ED3"/>
    <w:rsid w:val="00B62117"/>
    <w:rsid w:val="00B6232B"/>
    <w:rsid w:val="00B625A9"/>
    <w:rsid w:val="00B629DB"/>
    <w:rsid w:val="00B62A8B"/>
    <w:rsid w:val="00B62E68"/>
    <w:rsid w:val="00B62F21"/>
    <w:rsid w:val="00B630BC"/>
    <w:rsid w:val="00B63330"/>
    <w:rsid w:val="00B63632"/>
    <w:rsid w:val="00B63B7B"/>
    <w:rsid w:val="00B63CFC"/>
    <w:rsid w:val="00B63E7F"/>
    <w:rsid w:val="00B64F06"/>
    <w:rsid w:val="00B64FC5"/>
    <w:rsid w:val="00B65164"/>
    <w:rsid w:val="00B65355"/>
    <w:rsid w:val="00B66062"/>
    <w:rsid w:val="00B6610C"/>
    <w:rsid w:val="00B6612F"/>
    <w:rsid w:val="00B66280"/>
    <w:rsid w:val="00B66953"/>
    <w:rsid w:val="00B66A21"/>
    <w:rsid w:val="00B66FCA"/>
    <w:rsid w:val="00B67075"/>
    <w:rsid w:val="00B67200"/>
    <w:rsid w:val="00B67337"/>
    <w:rsid w:val="00B67412"/>
    <w:rsid w:val="00B67964"/>
    <w:rsid w:val="00B679F1"/>
    <w:rsid w:val="00B67BBA"/>
    <w:rsid w:val="00B701FC"/>
    <w:rsid w:val="00B706FA"/>
    <w:rsid w:val="00B70816"/>
    <w:rsid w:val="00B70924"/>
    <w:rsid w:val="00B713A8"/>
    <w:rsid w:val="00B71802"/>
    <w:rsid w:val="00B71A79"/>
    <w:rsid w:val="00B71B75"/>
    <w:rsid w:val="00B71BD6"/>
    <w:rsid w:val="00B71E41"/>
    <w:rsid w:val="00B7203A"/>
    <w:rsid w:val="00B7230E"/>
    <w:rsid w:val="00B7230F"/>
    <w:rsid w:val="00B72433"/>
    <w:rsid w:val="00B724BA"/>
    <w:rsid w:val="00B72C2D"/>
    <w:rsid w:val="00B72E3A"/>
    <w:rsid w:val="00B72F93"/>
    <w:rsid w:val="00B73593"/>
    <w:rsid w:val="00B737A6"/>
    <w:rsid w:val="00B738A0"/>
    <w:rsid w:val="00B73A4C"/>
    <w:rsid w:val="00B73BD3"/>
    <w:rsid w:val="00B73DB6"/>
    <w:rsid w:val="00B73ED0"/>
    <w:rsid w:val="00B7409A"/>
    <w:rsid w:val="00B74630"/>
    <w:rsid w:val="00B74A85"/>
    <w:rsid w:val="00B7502B"/>
    <w:rsid w:val="00B75369"/>
    <w:rsid w:val="00B75807"/>
    <w:rsid w:val="00B7587E"/>
    <w:rsid w:val="00B75FB5"/>
    <w:rsid w:val="00B76204"/>
    <w:rsid w:val="00B7620C"/>
    <w:rsid w:val="00B764F7"/>
    <w:rsid w:val="00B768AE"/>
    <w:rsid w:val="00B76ABF"/>
    <w:rsid w:val="00B76CFB"/>
    <w:rsid w:val="00B76E89"/>
    <w:rsid w:val="00B76F03"/>
    <w:rsid w:val="00B770AB"/>
    <w:rsid w:val="00B77312"/>
    <w:rsid w:val="00B77623"/>
    <w:rsid w:val="00B777E2"/>
    <w:rsid w:val="00B77DD4"/>
    <w:rsid w:val="00B80071"/>
    <w:rsid w:val="00B80527"/>
    <w:rsid w:val="00B805C3"/>
    <w:rsid w:val="00B80772"/>
    <w:rsid w:val="00B80A78"/>
    <w:rsid w:val="00B81141"/>
    <w:rsid w:val="00B8144F"/>
    <w:rsid w:val="00B81A56"/>
    <w:rsid w:val="00B81C11"/>
    <w:rsid w:val="00B81E17"/>
    <w:rsid w:val="00B8208E"/>
    <w:rsid w:val="00B82215"/>
    <w:rsid w:val="00B82834"/>
    <w:rsid w:val="00B82C38"/>
    <w:rsid w:val="00B82CDE"/>
    <w:rsid w:val="00B82CE4"/>
    <w:rsid w:val="00B82D6E"/>
    <w:rsid w:val="00B831CE"/>
    <w:rsid w:val="00B8358A"/>
    <w:rsid w:val="00B83891"/>
    <w:rsid w:val="00B8390A"/>
    <w:rsid w:val="00B83A3D"/>
    <w:rsid w:val="00B83C00"/>
    <w:rsid w:val="00B84279"/>
    <w:rsid w:val="00B8427B"/>
    <w:rsid w:val="00B84365"/>
    <w:rsid w:val="00B844A6"/>
    <w:rsid w:val="00B846E6"/>
    <w:rsid w:val="00B84C11"/>
    <w:rsid w:val="00B84C6A"/>
    <w:rsid w:val="00B84CE9"/>
    <w:rsid w:val="00B8521C"/>
    <w:rsid w:val="00B862E0"/>
    <w:rsid w:val="00B86574"/>
    <w:rsid w:val="00B86725"/>
    <w:rsid w:val="00B86890"/>
    <w:rsid w:val="00B8727F"/>
    <w:rsid w:val="00B8763B"/>
    <w:rsid w:val="00B87A86"/>
    <w:rsid w:val="00B87E17"/>
    <w:rsid w:val="00B90511"/>
    <w:rsid w:val="00B90777"/>
    <w:rsid w:val="00B90B80"/>
    <w:rsid w:val="00B91183"/>
    <w:rsid w:val="00B91420"/>
    <w:rsid w:val="00B916F9"/>
    <w:rsid w:val="00B91D63"/>
    <w:rsid w:val="00B91E56"/>
    <w:rsid w:val="00B91E9D"/>
    <w:rsid w:val="00B91EDE"/>
    <w:rsid w:val="00B92B32"/>
    <w:rsid w:val="00B92BBF"/>
    <w:rsid w:val="00B93420"/>
    <w:rsid w:val="00B935B8"/>
    <w:rsid w:val="00B93A5E"/>
    <w:rsid w:val="00B93C73"/>
    <w:rsid w:val="00B93E44"/>
    <w:rsid w:val="00B9475A"/>
    <w:rsid w:val="00B947F2"/>
    <w:rsid w:val="00B949AE"/>
    <w:rsid w:val="00B94BA0"/>
    <w:rsid w:val="00B94C1F"/>
    <w:rsid w:val="00B94D02"/>
    <w:rsid w:val="00B94DD2"/>
    <w:rsid w:val="00B94F24"/>
    <w:rsid w:val="00B94F38"/>
    <w:rsid w:val="00B95199"/>
    <w:rsid w:val="00B95450"/>
    <w:rsid w:val="00B955CB"/>
    <w:rsid w:val="00B956B2"/>
    <w:rsid w:val="00B956D0"/>
    <w:rsid w:val="00B95A08"/>
    <w:rsid w:val="00B96036"/>
    <w:rsid w:val="00B962FE"/>
    <w:rsid w:val="00B97041"/>
    <w:rsid w:val="00B97213"/>
    <w:rsid w:val="00B97838"/>
    <w:rsid w:val="00B97B40"/>
    <w:rsid w:val="00B97F6D"/>
    <w:rsid w:val="00BA00BE"/>
    <w:rsid w:val="00BA0656"/>
    <w:rsid w:val="00BA06BE"/>
    <w:rsid w:val="00BA07F3"/>
    <w:rsid w:val="00BA0834"/>
    <w:rsid w:val="00BA13BE"/>
    <w:rsid w:val="00BA156F"/>
    <w:rsid w:val="00BA1893"/>
    <w:rsid w:val="00BA1A76"/>
    <w:rsid w:val="00BA225F"/>
    <w:rsid w:val="00BA25A4"/>
    <w:rsid w:val="00BA2A7A"/>
    <w:rsid w:val="00BA2ADC"/>
    <w:rsid w:val="00BA2CAD"/>
    <w:rsid w:val="00BA2CB1"/>
    <w:rsid w:val="00BA32C8"/>
    <w:rsid w:val="00BA34A5"/>
    <w:rsid w:val="00BA36C6"/>
    <w:rsid w:val="00BA36DE"/>
    <w:rsid w:val="00BA3983"/>
    <w:rsid w:val="00BA3A89"/>
    <w:rsid w:val="00BA3E9A"/>
    <w:rsid w:val="00BA3F7D"/>
    <w:rsid w:val="00BA46EF"/>
    <w:rsid w:val="00BA47C7"/>
    <w:rsid w:val="00BA480A"/>
    <w:rsid w:val="00BA4E2B"/>
    <w:rsid w:val="00BA50B8"/>
    <w:rsid w:val="00BA5519"/>
    <w:rsid w:val="00BA591C"/>
    <w:rsid w:val="00BA62A4"/>
    <w:rsid w:val="00BA6628"/>
    <w:rsid w:val="00BA67DA"/>
    <w:rsid w:val="00BA690A"/>
    <w:rsid w:val="00BA6A8F"/>
    <w:rsid w:val="00BA6BBA"/>
    <w:rsid w:val="00BA6C39"/>
    <w:rsid w:val="00BA6E68"/>
    <w:rsid w:val="00BA70A9"/>
    <w:rsid w:val="00BA71A7"/>
    <w:rsid w:val="00BA731D"/>
    <w:rsid w:val="00BA76E3"/>
    <w:rsid w:val="00BA7938"/>
    <w:rsid w:val="00BA7C4C"/>
    <w:rsid w:val="00BA7CE9"/>
    <w:rsid w:val="00BA7DD7"/>
    <w:rsid w:val="00BA7F04"/>
    <w:rsid w:val="00BB0455"/>
    <w:rsid w:val="00BB060C"/>
    <w:rsid w:val="00BB0847"/>
    <w:rsid w:val="00BB0CCD"/>
    <w:rsid w:val="00BB0D47"/>
    <w:rsid w:val="00BB1267"/>
    <w:rsid w:val="00BB158A"/>
    <w:rsid w:val="00BB166B"/>
    <w:rsid w:val="00BB186E"/>
    <w:rsid w:val="00BB1CFD"/>
    <w:rsid w:val="00BB2217"/>
    <w:rsid w:val="00BB228C"/>
    <w:rsid w:val="00BB2337"/>
    <w:rsid w:val="00BB2418"/>
    <w:rsid w:val="00BB25AD"/>
    <w:rsid w:val="00BB2908"/>
    <w:rsid w:val="00BB29B9"/>
    <w:rsid w:val="00BB2F08"/>
    <w:rsid w:val="00BB32E6"/>
    <w:rsid w:val="00BB3353"/>
    <w:rsid w:val="00BB34F7"/>
    <w:rsid w:val="00BB38EB"/>
    <w:rsid w:val="00BB4086"/>
    <w:rsid w:val="00BB43FE"/>
    <w:rsid w:val="00BB441E"/>
    <w:rsid w:val="00BB4702"/>
    <w:rsid w:val="00BB4704"/>
    <w:rsid w:val="00BB4CB7"/>
    <w:rsid w:val="00BB4D90"/>
    <w:rsid w:val="00BB4DAD"/>
    <w:rsid w:val="00BB5083"/>
    <w:rsid w:val="00BB5092"/>
    <w:rsid w:val="00BB51EB"/>
    <w:rsid w:val="00BB5569"/>
    <w:rsid w:val="00BB5C8F"/>
    <w:rsid w:val="00BB5E0F"/>
    <w:rsid w:val="00BB5E22"/>
    <w:rsid w:val="00BB6059"/>
    <w:rsid w:val="00BB6158"/>
    <w:rsid w:val="00BB655A"/>
    <w:rsid w:val="00BB6875"/>
    <w:rsid w:val="00BB6AB6"/>
    <w:rsid w:val="00BB6CDC"/>
    <w:rsid w:val="00BB6D41"/>
    <w:rsid w:val="00BB6D69"/>
    <w:rsid w:val="00BB72BA"/>
    <w:rsid w:val="00BB7367"/>
    <w:rsid w:val="00BB7517"/>
    <w:rsid w:val="00BB75D9"/>
    <w:rsid w:val="00BB77FE"/>
    <w:rsid w:val="00BB7D31"/>
    <w:rsid w:val="00BC003A"/>
    <w:rsid w:val="00BC087C"/>
    <w:rsid w:val="00BC0E86"/>
    <w:rsid w:val="00BC0EC3"/>
    <w:rsid w:val="00BC0FE6"/>
    <w:rsid w:val="00BC1073"/>
    <w:rsid w:val="00BC1123"/>
    <w:rsid w:val="00BC12B1"/>
    <w:rsid w:val="00BC13E1"/>
    <w:rsid w:val="00BC1893"/>
    <w:rsid w:val="00BC1A76"/>
    <w:rsid w:val="00BC1B3E"/>
    <w:rsid w:val="00BC1E72"/>
    <w:rsid w:val="00BC2051"/>
    <w:rsid w:val="00BC205D"/>
    <w:rsid w:val="00BC2192"/>
    <w:rsid w:val="00BC2419"/>
    <w:rsid w:val="00BC279D"/>
    <w:rsid w:val="00BC2C3B"/>
    <w:rsid w:val="00BC31CB"/>
    <w:rsid w:val="00BC3377"/>
    <w:rsid w:val="00BC3883"/>
    <w:rsid w:val="00BC3BD4"/>
    <w:rsid w:val="00BC4114"/>
    <w:rsid w:val="00BC417E"/>
    <w:rsid w:val="00BC436C"/>
    <w:rsid w:val="00BC4384"/>
    <w:rsid w:val="00BC45CB"/>
    <w:rsid w:val="00BC46C0"/>
    <w:rsid w:val="00BC470C"/>
    <w:rsid w:val="00BC4A3A"/>
    <w:rsid w:val="00BC4EE7"/>
    <w:rsid w:val="00BC54DB"/>
    <w:rsid w:val="00BC557E"/>
    <w:rsid w:val="00BC59EA"/>
    <w:rsid w:val="00BC5BC2"/>
    <w:rsid w:val="00BC5DE1"/>
    <w:rsid w:val="00BC5F34"/>
    <w:rsid w:val="00BC65BC"/>
    <w:rsid w:val="00BC6673"/>
    <w:rsid w:val="00BC66C0"/>
    <w:rsid w:val="00BC6911"/>
    <w:rsid w:val="00BC6A87"/>
    <w:rsid w:val="00BC6B81"/>
    <w:rsid w:val="00BC72C4"/>
    <w:rsid w:val="00BC7536"/>
    <w:rsid w:val="00BC7897"/>
    <w:rsid w:val="00BC79B0"/>
    <w:rsid w:val="00BC7D35"/>
    <w:rsid w:val="00BC7EEA"/>
    <w:rsid w:val="00BD0067"/>
    <w:rsid w:val="00BD06DF"/>
    <w:rsid w:val="00BD0756"/>
    <w:rsid w:val="00BD0927"/>
    <w:rsid w:val="00BD0AC4"/>
    <w:rsid w:val="00BD0BB3"/>
    <w:rsid w:val="00BD0D2E"/>
    <w:rsid w:val="00BD1523"/>
    <w:rsid w:val="00BD1BEC"/>
    <w:rsid w:val="00BD1F29"/>
    <w:rsid w:val="00BD289C"/>
    <w:rsid w:val="00BD2A3E"/>
    <w:rsid w:val="00BD2AFB"/>
    <w:rsid w:val="00BD2E1C"/>
    <w:rsid w:val="00BD3291"/>
    <w:rsid w:val="00BD3475"/>
    <w:rsid w:val="00BD39FA"/>
    <w:rsid w:val="00BD3BF9"/>
    <w:rsid w:val="00BD3C57"/>
    <w:rsid w:val="00BD3E24"/>
    <w:rsid w:val="00BD3F2D"/>
    <w:rsid w:val="00BD4002"/>
    <w:rsid w:val="00BD40E7"/>
    <w:rsid w:val="00BD44C8"/>
    <w:rsid w:val="00BD45FF"/>
    <w:rsid w:val="00BD487C"/>
    <w:rsid w:val="00BD48A8"/>
    <w:rsid w:val="00BD498C"/>
    <w:rsid w:val="00BD4C3E"/>
    <w:rsid w:val="00BD4D88"/>
    <w:rsid w:val="00BD4E7F"/>
    <w:rsid w:val="00BD5138"/>
    <w:rsid w:val="00BD5356"/>
    <w:rsid w:val="00BD55FA"/>
    <w:rsid w:val="00BD569A"/>
    <w:rsid w:val="00BD5A6A"/>
    <w:rsid w:val="00BD5B45"/>
    <w:rsid w:val="00BD5CF4"/>
    <w:rsid w:val="00BD5E72"/>
    <w:rsid w:val="00BD5F97"/>
    <w:rsid w:val="00BD6036"/>
    <w:rsid w:val="00BD60E5"/>
    <w:rsid w:val="00BD6545"/>
    <w:rsid w:val="00BD662F"/>
    <w:rsid w:val="00BD6CB9"/>
    <w:rsid w:val="00BD6DF2"/>
    <w:rsid w:val="00BD6F01"/>
    <w:rsid w:val="00BD7520"/>
    <w:rsid w:val="00BD7621"/>
    <w:rsid w:val="00BD7739"/>
    <w:rsid w:val="00BE00E2"/>
    <w:rsid w:val="00BE00FE"/>
    <w:rsid w:val="00BE0219"/>
    <w:rsid w:val="00BE0254"/>
    <w:rsid w:val="00BE0871"/>
    <w:rsid w:val="00BE090A"/>
    <w:rsid w:val="00BE09AB"/>
    <w:rsid w:val="00BE0D14"/>
    <w:rsid w:val="00BE0E2A"/>
    <w:rsid w:val="00BE126C"/>
    <w:rsid w:val="00BE1338"/>
    <w:rsid w:val="00BE1B55"/>
    <w:rsid w:val="00BE1F7E"/>
    <w:rsid w:val="00BE2087"/>
    <w:rsid w:val="00BE211B"/>
    <w:rsid w:val="00BE21E8"/>
    <w:rsid w:val="00BE2752"/>
    <w:rsid w:val="00BE29A3"/>
    <w:rsid w:val="00BE2B2E"/>
    <w:rsid w:val="00BE2B44"/>
    <w:rsid w:val="00BE2DDE"/>
    <w:rsid w:val="00BE2E34"/>
    <w:rsid w:val="00BE3091"/>
    <w:rsid w:val="00BE30B4"/>
    <w:rsid w:val="00BE30CE"/>
    <w:rsid w:val="00BE32AA"/>
    <w:rsid w:val="00BE3515"/>
    <w:rsid w:val="00BE3668"/>
    <w:rsid w:val="00BE3699"/>
    <w:rsid w:val="00BE36A9"/>
    <w:rsid w:val="00BE38AC"/>
    <w:rsid w:val="00BE3A61"/>
    <w:rsid w:val="00BE3AA4"/>
    <w:rsid w:val="00BE3AC0"/>
    <w:rsid w:val="00BE3B59"/>
    <w:rsid w:val="00BE3F73"/>
    <w:rsid w:val="00BE4407"/>
    <w:rsid w:val="00BE442A"/>
    <w:rsid w:val="00BE4905"/>
    <w:rsid w:val="00BE4E2C"/>
    <w:rsid w:val="00BE5174"/>
    <w:rsid w:val="00BE547E"/>
    <w:rsid w:val="00BE54B0"/>
    <w:rsid w:val="00BE576C"/>
    <w:rsid w:val="00BE5820"/>
    <w:rsid w:val="00BE5B56"/>
    <w:rsid w:val="00BE5BE3"/>
    <w:rsid w:val="00BE5CE6"/>
    <w:rsid w:val="00BE630F"/>
    <w:rsid w:val="00BE642A"/>
    <w:rsid w:val="00BE6442"/>
    <w:rsid w:val="00BE6541"/>
    <w:rsid w:val="00BE679C"/>
    <w:rsid w:val="00BE6B15"/>
    <w:rsid w:val="00BE70C1"/>
    <w:rsid w:val="00BE7373"/>
    <w:rsid w:val="00BE75CD"/>
    <w:rsid w:val="00BE7800"/>
    <w:rsid w:val="00BE79C0"/>
    <w:rsid w:val="00BE7E13"/>
    <w:rsid w:val="00BE7F21"/>
    <w:rsid w:val="00BF038F"/>
    <w:rsid w:val="00BF04E6"/>
    <w:rsid w:val="00BF0772"/>
    <w:rsid w:val="00BF092E"/>
    <w:rsid w:val="00BF0943"/>
    <w:rsid w:val="00BF0EFE"/>
    <w:rsid w:val="00BF0FB4"/>
    <w:rsid w:val="00BF10F8"/>
    <w:rsid w:val="00BF11C1"/>
    <w:rsid w:val="00BF1204"/>
    <w:rsid w:val="00BF138B"/>
    <w:rsid w:val="00BF187D"/>
    <w:rsid w:val="00BF1A88"/>
    <w:rsid w:val="00BF21B3"/>
    <w:rsid w:val="00BF21D8"/>
    <w:rsid w:val="00BF25EF"/>
    <w:rsid w:val="00BF2758"/>
    <w:rsid w:val="00BF2B86"/>
    <w:rsid w:val="00BF2C55"/>
    <w:rsid w:val="00BF34BF"/>
    <w:rsid w:val="00BF3807"/>
    <w:rsid w:val="00BF3833"/>
    <w:rsid w:val="00BF3967"/>
    <w:rsid w:val="00BF3FC6"/>
    <w:rsid w:val="00BF4026"/>
    <w:rsid w:val="00BF41FD"/>
    <w:rsid w:val="00BF45E4"/>
    <w:rsid w:val="00BF46B0"/>
    <w:rsid w:val="00BF4731"/>
    <w:rsid w:val="00BF4775"/>
    <w:rsid w:val="00BF4818"/>
    <w:rsid w:val="00BF4E8B"/>
    <w:rsid w:val="00BF50D0"/>
    <w:rsid w:val="00BF6939"/>
    <w:rsid w:val="00BF6D10"/>
    <w:rsid w:val="00BF747D"/>
    <w:rsid w:val="00BF7538"/>
    <w:rsid w:val="00BF7936"/>
    <w:rsid w:val="00BF7C28"/>
    <w:rsid w:val="00C0093A"/>
    <w:rsid w:val="00C00BF5"/>
    <w:rsid w:val="00C00CA5"/>
    <w:rsid w:val="00C00D42"/>
    <w:rsid w:val="00C01178"/>
    <w:rsid w:val="00C01326"/>
    <w:rsid w:val="00C0196E"/>
    <w:rsid w:val="00C01AC7"/>
    <w:rsid w:val="00C0204E"/>
    <w:rsid w:val="00C025B1"/>
    <w:rsid w:val="00C0293C"/>
    <w:rsid w:val="00C02BA8"/>
    <w:rsid w:val="00C02BF4"/>
    <w:rsid w:val="00C02DDA"/>
    <w:rsid w:val="00C02EA4"/>
    <w:rsid w:val="00C03A26"/>
    <w:rsid w:val="00C03AB0"/>
    <w:rsid w:val="00C03AEB"/>
    <w:rsid w:val="00C03E2B"/>
    <w:rsid w:val="00C046FD"/>
    <w:rsid w:val="00C047B3"/>
    <w:rsid w:val="00C04A97"/>
    <w:rsid w:val="00C04C35"/>
    <w:rsid w:val="00C04E63"/>
    <w:rsid w:val="00C05035"/>
    <w:rsid w:val="00C05A60"/>
    <w:rsid w:val="00C05B56"/>
    <w:rsid w:val="00C05C28"/>
    <w:rsid w:val="00C0624E"/>
    <w:rsid w:val="00C063FB"/>
    <w:rsid w:val="00C06B6C"/>
    <w:rsid w:val="00C06CF4"/>
    <w:rsid w:val="00C06E5C"/>
    <w:rsid w:val="00C06F04"/>
    <w:rsid w:val="00C06F89"/>
    <w:rsid w:val="00C07403"/>
    <w:rsid w:val="00C076DF"/>
    <w:rsid w:val="00C07993"/>
    <w:rsid w:val="00C07AAA"/>
    <w:rsid w:val="00C07AD1"/>
    <w:rsid w:val="00C104C8"/>
    <w:rsid w:val="00C105CA"/>
    <w:rsid w:val="00C107BA"/>
    <w:rsid w:val="00C1094F"/>
    <w:rsid w:val="00C10C49"/>
    <w:rsid w:val="00C10F1C"/>
    <w:rsid w:val="00C11052"/>
    <w:rsid w:val="00C11694"/>
    <w:rsid w:val="00C1195D"/>
    <w:rsid w:val="00C119A0"/>
    <w:rsid w:val="00C11BC6"/>
    <w:rsid w:val="00C11EEB"/>
    <w:rsid w:val="00C12178"/>
    <w:rsid w:val="00C1234B"/>
    <w:rsid w:val="00C129AC"/>
    <w:rsid w:val="00C12D0A"/>
    <w:rsid w:val="00C12F8F"/>
    <w:rsid w:val="00C131AD"/>
    <w:rsid w:val="00C1344B"/>
    <w:rsid w:val="00C134E5"/>
    <w:rsid w:val="00C13A16"/>
    <w:rsid w:val="00C13D83"/>
    <w:rsid w:val="00C13F93"/>
    <w:rsid w:val="00C1408B"/>
    <w:rsid w:val="00C140C0"/>
    <w:rsid w:val="00C140D7"/>
    <w:rsid w:val="00C14119"/>
    <w:rsid w:val="00C14183"/>
    <w:rsid w:val="00C141BD"/>
    <w:rsid w:val="00C144BD"/>
    <w:rsid w:val="00C14586"/>
    <w:rsid w:val="00C1488B"/>
    <w:rsid w:val="00C14B62"/>
    <w:rsid w:val="00C14E55"/>
    <w:rsid w:val="00C1544A"/>
    <w:rsid w:val="00C155DB"/>
    <w:rsid w:val="00C159B4"/>
    <w:rsid w:val="00C15C48"/>
    <w:rsid w:val="00C15FF2"/>
    <w:rsid w:val="00C1697B"/>
    <w:rsid w:val="00C17391"/>
    <w:rsid w:val="00C173D0"/>
    <w:rsid w:val="00C17576"/>
    <w:rsid w:val="00C175AB"/>
    <w:rsid w:val="00C17B0D"/>
    <w:rsid w:val="00C17DB0"/>
    <w:rsid w:val="00C202D1"/>
    <w:rsid w:val="00C2055E"/>
    <w:rsid w:val="00C20D90"/>
    <w:rsid w:val="00C2107B"/>
    <w:rsid w:val="00C21244"/>
    <w:rsid w:val="00C21B25"/>
    <w:rsid w:val="00C21F9C"/>
    <w:rsid w:val="00C22372"/>
    <w:rsid w:val="00C225C5"/>
    <w:rsid w:val="00C22A6D"/>
    <w:rsid w:val="00C22D8E"/>
    <w:rsid w:val="00C232B2"/>
    <w:rsid w:val="00C2332F"/>
    <w:rsid w:val="00C2354A"/>
    <w:rsid w:val="00C23767"/>
    <w:rsid w:val="00C237E8"/>
    <w:rsid w:val="00C23D41"/>
    <w:rsid w:val="00C24455"/>
    <w:rsid w:val="00C244A3"/>
    <w:rsid w:val="00C24946"/>
    <w:rsid w:val="00C25586"/>
    <w:rsid w:val="00C256CE"/>
    <w:rsid w:val="00C2631F"/>
    <w:rsid w:val="00C264DB"/>
    <w:rsid w:val="00C26931"/>
    <w:rsid w:val="00C26C6C"/>
    <w:rsid w:val="00C26DBE"/>
    <w:rsid w:val="00C26E69"/>
    <w:rsid w:val="00C27077"/>
    <w:rsid w:val="00C274AA"/>
    <w:rsid w:val="00C275B2"/>
    <w:rsid w:val="00C2796C"/>
    <w:rsid w:val="00C27CBE"/>
    <w:rsid w:val="00C30256"/>
    <w:rsid w:val="00C308A1"/>
    <w:rsid w:val="00C30D6F"/>
    <w:rsid w:val="00C314C0"/>
    <w:rsid w:val="00C31659"/>
    <w:rsid w:val="00C31D48"/>
    <w:rsid w:val="00C31E29"/>
    <w:rsid w:val="00C31E64"/>
    <w:rsid w:val="00C31F7B"/>
    <w:rsid w:val="00C324A6"/>
    <w:rsid w:val="00C327B5"/>
    <w:rsid w:val="00C328AA"/>
    <w:rsid w:val="00C32BC9"/>
    <w:rsid w:val="00C32C8B"/>
    <w:rsid w:val="00C332BC"/>
    <w:rsid w:val="00C3333C"/>
    <w:rsid w:val="00C33DF4"/>
    <w:rsid w:val="00C3423A"/>
    <w:rsid w:val="00C342EC"/>
    <w:rsid w:val="00C3478B"/>
    <w:rsid w:val="00C34B47"/>
    <w:rsid w:val="00C34CCA"/>
    <w:rsid w:val="00C355EC"/>
    <w:rsid w:val="00C35916"/>
    <w:rsid w:val="00C35DC7"/>
    <w:rsid w:val="00C35FDA"/>
    <w:rsid w:val="00C363DA"/>
    <w:rsid w:val="00C3670F"/>
    <w:rsid w:val="00C36E6F"/>
    <w:rsid w:val="00C36FB0"/>
    <w:rsid w:val="00C370AE"/>
    <w:rsid w:val="00C372EE"/>
    <w:rsid w:val="00C37416"/>
    <w:rsid w:val="00C375B9"/>
    <w:rsid w:val="00C37A7F"/>
    <w:rsid w:val="00C37ADA"/>
    <w:rsid w:val="00C37CDD"/>
    <w:rsid w:val="00C37D07"/>
    <w:rsid w:val="00C37E66"/>
    <w:rsid w:val="00C40289"/>
    <w:rsid w:val="00C402E7"/>
    <w:rsid w:val="00C402F0"/>
    <w:rsid w:val="00C40989"/>
    <w:rsid w:val="00C409C6"/>
    <w:rsid w:val="00C40F42"/>
    <w:rsid w:val="00C41135"/>
    <w:rsid w:val="00C4117C"/>
    <w:rsid w:val="00C411F5"/>
    <w:rsid w:val="00C4189D"/>
    <w:rsid w:val="00C41A72"/>
    <w:rsid w:val="00C4201A"/>
    <w:rsid w:val="00C4207D"/>
    <w:rsid w:val="00C42838"/>
    <w:rsid w:val="00C42856"/>
    <w:rsid w:val="00C4287F"/>
    <w:rsid w:val="00C428C3"/>
    <w:rsid w:val="00C428C7"/>
    <w:rsid w:val="00C42B75"/>
    <w:rsid w:val="00C42C49"/>
    <w:rsid w:val="00C42CC9"/>
    <w:rsid w:val="00C42E3A"/>
    <w:rsid w:val="00C42EC3"/>
    <w:rsid w:val="00C4300F"/>
    <w:rsid w:val="00C432D9"/>
    <w:rsid w:val="00C436A7"/>
    <w:rsid w:val="00C43867"/>
    <w:rsid w:val="00C438C6"/>
    <w:rsid w:val="00C43E40"/>
    <w:rsid w:val="00C4462B"/>
    <w:rsid w:val="00C446FA"/>
    <w:rsid w:val="00C44775"/>
    <w:rsid w:val="00C447A5"/>
    <w:rsid w:val="00C44FDA"/>
    <w:rsid w:val="00C45082"/>
    <w:rsid w:val="00C45402"/>
    <w:rsid w:val="00C457CA"/>
    <w:rsid w:val="00C45B60"/>
    <w:rsid w:val="00C45D2E"/>
    <w:rsid w:val="00C4626C"/>
    <w:rsid w:val="00C46451"/>
    <w:rsid w:val="00C4645F"/>
    <w:rsid w:val="00C468A3"/>
    <w:rsid w:val="00C469AC"/>
    <w:rsid w:val="00C46CD8"/>
    <w:rsid w:val="00C46D53"/>
    <w:rsid w:val="00C470B8"/>
    <w:rsid w:val="00C47177"/>
    <w:rsid w:val="00C4746D"/>
    <w:rsid w:val="00C47D7C"/>
    <w:rsid w:val="00C47DFE"/>
    <w:rsid w:val="00C47F92"/>
    <w:rsid w:val="00C47FC7"/>
    <w:rsid w:val="00C50400"/>
    <w:rsid w:val="00C50F03"/>
    <w:rsid w:val="00C51021"/>
    <w:rsid w:val="00C5129C"/>
    <w:rsid w:val="00C51708"/>
    <w:rsid w:val="00C5185A"/>
    <w:rsid w:val="00C51BA4"/>
    <w:rsid w:val="00C51C9F"/>
    <w:rsid w:val="00C5241E"/>
    <w:rsid w:val="00C52691"/>
    <w:rsid w:val="00C529FA"/>
    <w:rsid w:val="00C52FA7"/>
    <w:rsid w:val="00C53133"/>
    <w:rsid w:val="00C5315F"/>
    <w:rsid w:val="00C53310"/>
    <w:rsid w:val="00C5349C"/>
    <w:rsid w:val="00C53B46"/>
    <w:rsid w:val="00C53F18"/>
    <w:rsid w:val="00C53FBE"/>
    <w:rsid w:val="00C543A3"/>
    <w:rsid w:val="00C543B4"/>
    <w:rsid w:val="00C5464E"/>
    <w:rsid w:val="00C54650"/>
    <w:rsid w:val="00C54767"/>
    <w:rsid w:val="00C54B8E"/>
    <w:rsid w:val="00C54EE4"/>
    <w:rsid w:val="00C55142"/>
    <w:rsid w:val="00C552BA"/>
    <w:rsid w:val="00C55454"/>
    <w:rsid w:val="00C559CB"/>
    <w:rsid w:val="00C55B97"/>
    <w:rsid w:val="00C55FC4"/>
    <w:rsid w:val="00C560CB"/>
    <w:rsid w:val="00C562B8"/>
    <w:rsid w:val="00C56768"/>
    <w:rsid w:val="00C56E00"/>
    <w:rsid w:val="00C56F15"/>
    <w:rsid w:val="00C5723F"/>
    <w:rsid w:val="00C57C31"/>
    <w:rsid w:val="00C57F03"/>
    <w:rsid w:val="00C60008"/>
    <w:rsid w:val="00C600A5"/>
    <w:rsid w:val="00C606D7"/>
    <w:rsid w:val="00C60A2F"/>
    <w:rsid w:val="00C60C97"/>
    <w:rsid w:val="00C60E31"/>
    <w:rsid w:val="00C6121E"/>
    <w:rsid w:val="00C61A40"/>
    <w:rsid w:val="00C61E32"/>
    <w:rsid w:val="00C61E65"/>
    <w:rsid w:val="00C61E82"/>
    <w:rsid w:val="00C61EDF"/>
    <w:rsid w:val="00C61F05"/>
    <w:rsid w:val="00C62199"/>
    <w:rsid w:val="00C62712"/>
    <w:rsid w:val="00C62844"/>
    <w:rsid w:val="00C629AD"/>
    <w:rsid w:val="00C62BC2"/>
    <w:rsid w:val="00C62C46"/>
    <w:rsid w:val="00C62CA9"/>
    <w:rsid w:val="00C62F70"/>
    <w:rsid w:val="00C632C3"/>
    <w:rsid w:val="00C6364B"/>
    <w:rsid w:val="00C63650"/>
    <w:rsid w:val="00C6378C"/>
    <w:rsid w:val="00C638B9"/>
    <w:rsid w:val="00C63F2D"/>
    <w:rsid w:val="00C63F8C"/>
    <w:rsid w:val="00C6419C"/>
    <w:rsid w:val="00C64326"/>
    <w:rsid w:val="00C64387"/>
    <w:rsid w:val="00C644A7"/>
    <w:rsid w:val="00C647DE"/>
    <w:rsid w:val="00C64BD7"/>
    <w:rsid w:val="00C650EA"/>
    <w:rsid w:val="00C6510B"/>
    <w:rsid w:val="00C6550A"/>
    <w:rsid w:val="00C65849"/>
    <w:rsid w:val="00C65C57"/>
    <w:rsid w:val="00C65D2A"/>
    <w:rsid w:val="00C65DC0"/>
    <w:rsid w:val="00C66428"/>
    <w:rsid w:val="00C66716"/>
    <w:rsid w:val="00C6695F"/>
    <w:rsid w:val="00C66F51"/>
    <w:rsid w:val="00C66F86"/>
    <w:rsid w:val="00C670B7"/>
    <w:rsid w:val="00C67412"/>
    <w:rsid w:val="00C67B2B"/>
    <w:rsid w:val="00C703B4"/>
    <w:rsid w:val="00C708D6"/>
    <w:rsid w:val="00C70BB6"/>
    <w:rsid w:val="00C70C79"/>
    <w:rsid w:val="00C70F1F"/>
    <w:rsid w:val="00C71055"/>
    <w:rsid w:val="00C71429"/>
    <w:rsid w:val="00C71599"/>
    <w:rsid w:val="00C71610"/>
    <w:rsid w:val="00C716DA"/>
    <w:rsid w:val="00C71A92"/>
    <w:rsid w:val="00C71FBB"/>
    <w:rsid w:val="00C7228B"/>
    <w:rsid w:val="00C72407"/>
    <w:rsid w:val="00C72902"/>
    <w:rsid w:val="00C72A64"/>
    <w:rsid w:val="00C73038"/>
    <w:rsid w:val="00C7306F"/>
    <w:rsid w:val="00C733BE"/>
    <w:rsid w:val="00C73C89"/>
    <w:rsid w:val="00C73DE9"/>
    <w:rsid w:val="00C7418E"/>
    <w:rsid w:val="00C74564"/>
    <w:rsid w:val="00C745CF"/>
    <w:rsid w:val="00C74787"/>
    <w:rsid w:val="00C749F3"/>
    <w:rsid w:val="00C74D1F"/>
    <w:rsid w:val="00C752CA"/>
    <w:rsid w:val="00C752D2"/>
    <w:rsid w:val="00C75781"/>
    <w:rsid w:val="00C757AF"/>
    <w:rsid w:val="00C763F7"/>
    <w:rsid w:val="00C765A9"/>
    <w:rsid w:val="00C7660C"/>
    <w:rsid w:val="00C7690C"/>
    <w:rsid w:val="00C76F19"/>
    <w:rsid w:val="00C77351"/>
    <w:rsid w:val="00C77523"/>
    <w:rsid w:val="00C77E19"/>
    <w:rsid w:val="00C801D1"/>
    <w:rsid w:val="00C80446"/>
    <w:rsid w:val="00C80654"/>
    <w:rsid w:val="00C8077C"/>
    <w:rsid w:val="00C80A41"/>
    <w:rsid w:val="00C80CA9"/>
    <w:rsid w:val="00C80D4E"/>
    <w:rsid w:val="00C80D88"/>
    <w:rsid w:val="00C80ECE"/>
    <w:rsid w:val="00C814AB"/>
    <w:rsid w:val="00C814DA"/>
    <w:rsid w:val="00C81FC8"/>
    <w:rsid w:val="00C81FD3"/>
    <w:rsid w:val="00C81FF1"/>
    <w:rsid w:val="00C8221D"/>
    <w:rsid w:val="00C82283"/>
    <w:rsid w:val="00C82417"/>
    <w:rsid w:val="00C82715"/>
    <w:rsid w:val="00C82A3C"/>
    <w:rsid w:val="00C830C0"/>
    <w:rsid w:val="00C8359C"/>
    <w:rsid w:val="00C8370D"/>
    <w:rsid w:val="00C83BBF"/>
    <w:rsid w:val="00C83CAE"/>
    <w:rsid w:val="00C83CBD"/>
    <w:rsid w:val="00C83F85"/>
    <w:rsid w:val="00C8475E"/>
    <w:rsid w:val="00C84B90"/>
    <w:rsid w:val="00C850EF"/>
    <w:rsid w:val="00C85332"/>
    <w:rsid w:val="00C85626"/>
    <w:rsid w:val="00C85AA6"/>
    <w:rsid w:val="00C85D6F"/>
    <w:rsid w:val="00C85DF9"/>
    <w:rsid w:val="00C86390"/>
    <w:rsid w:val="00C863C8"/>
    <w:rsid w:val="00C86D55"/>
    <w:rsid w:val="00C86D80"/>
    <w:rsid w:val="00C8785D"/>
    <w:rsid w:val="00C87A8C"/>
    <w:rsid w:val="00C87C3D"/>
    <w:rsid w:val="00C87EBC"/>
    <w:rsid w:val="00C90054"/>
    <w:rsid w:val="00C9035A"/>
    <w:rsid w:val="00C90978"/>
    <w:rsid w:val="00C909EE"/>
    <w:rsid w:val="00C90B61"/>
    <w:rsid w:val="00C90C72"/>
    <w:rsid w:val="00C911C2"/>
    <w:rsid w:val="00C91314"/>
    <w:rsid w:val="00C917D5"/>
    <w:rsid w:val="00C91C5B"/>
    <w:rsid w:val="00C92164"/>
    <w:rsid w:val="00C9252E"/>
    <w:rsid w:val="00C9272C"/>
    <w:rsid w:val="00C9298E"/>
    <w:rsid w:val="00C9299E"/>
    <w:rsid w:val="00C92DA3"/>
    <w:rsid w:val="00C93007"/>
    <w:rsid w:val="00C9316E"/>
    <w:rsid w:val="00C931B2"/>
    <w:rsid w:val="00C931E4"/>
    <w:rsid w:val="00C9366A"/>
    <w:rsid w:val="00C93671"/>
    <w:rsid w:val="00C93909"/>
    <w:rsid w:val="00C93BD4"/>
    <w:rsid w:val="00C93FB9"/>
    <w:rsid w:val="00C94008"/>
    <w:rsid w:val="00C9401E"/>
    <w:rsid w:val="00C94309"/>
    <w:rsid w:val="00C945CF"/>
    <w:rsid w:val="00C9489C"/>
    <w:rsid w:val="00C94C56"/>
    <w:rsid w:val="00C9515A"/>
    <w:rsid w:val="00C953BF"/>
    <w:rsid w:val="00C9557E"/>
    <w:rsid w:val="00C9578E"/>
    <w:rsid w:val="00C95F1B"/>
    <w:rsid w:val="00C961C2"/>
    <w:rsid w:val="00C96332"/>
    <w:rsid w:val="00C96C7D"/>
    <w:rsid w:val="00C96CC9"/>
    <w:rsid w:val="00C97B4A"/>
    <w:rsid w:val="00C97BE0"/>
    <w:rsid w:val="00C97F40"/>
    <w:rsid w:val="00CA00DE"/>
    <w:rsid w:val="00CA026D"/>
    <w:rsid w:val="00CA04F8"/>
    <w:rsid w:val="00CA08F7"/>
    <w:rsid w:val="00CA0B18"/>
    <w:rsid w:val="00CA1EAB"/>
    <w:rsid w:val="00CA2329"/>
    <w:rsid w:val="00CA23B4"/>
    <w:rsid w:val="00CA26EC"/>
    <w:rsid w:val="00CA2CEE"/>
    <w:rsid w:val="00CA302C"/>
    <w:rsid w:val="00CA3273"/>
    <w:rsid w:val="00CA3422"/>
    <w:rsid w:val="00CA380E"/>
    <w:rsid w:val="00CA3D07"/>
    <w:rsid w:val="00CA3F7F"/>
    <w:rsid w:val="00CA4787"/>
    <w:rsid w:val="00CA4F47"/>
    <w:rsid w:val="00CA5264"/>
    <w:rsid w:val="00CA52C7"/>
    <w:rsid w:val="00CA549E"/>
    <w:rsid w:val="00CA56D4"/>
    <w:rsid w:val="00CA5773"/>
    <w:rsid w:val="00CA57AD"/>
    <w:rsid w:val="00CA5B97"/>
    <w:rsid w:val="00CA5E99"/>
    <w:rsid w:val="00CA5FD2"/>
    <w:rsid w:val="00CA61A0"/>
    <w:rsid w:val="00CA62A0"/>
    <w:rsid w:val="00CA6330"/>
    <w:rsid w:val="00CA63E6"/>
    <w:rsid w:val="00CA6637"/>
    <w:rsid w:val="00CA6BAE"/>
    <w:rsid w:val="00CA6F31"/>
    <w:rsid w:val="00CA6F4D"/>
    <w:rsid w:val="00CA708B"/>
    <w:rsid w:val="00CA7369"/>
    <w:rsid w:val="00CA740E"/>
    <w:rsid w:val="00CA76B0"/>
    <w:rsid w:val="00CA7B3D"/>
    <w:rsid w:val="00CB0151"/>
    <w:rsid w:val="00CB01A1"/>
    <w:rsid w:val="00CB01B5"/>
    <w:rsid w:val="00CB02F2"/>
    <w:rsid w:val="00CB05CD"/>
    <w:rsid w:val="00CB062F"/>
    <w:rsid w:val="00CB0EA3"/>
    <w:rsid w:val="00CB1359"/>
    <w:rsid w:val="00CB13EE"/>
    <w:rsid w:val="00CB2187"/>
    <w:rsid w:val="00CB23DB"/>
    <w:rsid w:val="00CB266E"/>
    <w:rsid w:val="00CB277B"/>
    <w:rsid w:val="00CB29CE"/>
    <w:rsid w:val="00CB2CE4"/>
    <w:rsid w:val="00CB2E35"/>
    <w:rsid w:val="00CB31B4"/>
    <w:rsid w:val="00CB348B"/>
    <w:rsid w:val="00CB3B82"/>
    <w:rsid w:val="00CB3E49"/>
    <w:rsid w:val="00CB3EF7"/>
    <w:rsid w:val="00CB407B"/>
    <w:rsid w:val="00CB411D"/>
    <w:rsid w:val="00CB4308"/>
    <w:rsid w:val="00CB4B7A"/>
    <w:rsid w:val="00CB4BE8"/>
    <w:rsid w:val="00CB4D45"/>
    <w:rsid w:val="00CB4DBF"/>
    <w:rsid w:val="00CB5152"/>
    <w:rsid w:val="00CB5CEF"/>
    <w:rsid w:val="00CB6404"/>
    <w:rsid w:val="00CB669E"/>
    <w:rsid w:val="00CB684C"/>
    <w:rsid w:val="00CB6EC2"/>
    <w:rsid w:val="00CB6FF5"/>
    <w:rsid w:val="00CB71EE"/>
    <w:rsid w:val="00CB7520"/>
    <w:rsid w:val="00CB76BF"/>
    <w:rsid w:val="00CB7E6C"/>
    <w:rsid w:val="00CC03C2"/>
    <w:rsid w:val="00CC0404"/>
    <w:rsid w:val="00CC0BE1"/>
    <w:rsid w:val="00CC1128"/>
    <w:rsid w:val="00CC1284"/>
    <w:rsid w:val="00CC15D4"/>
    <w:rsid w:val="00CC1804"/>
    <w:rsid w:val="00CC20BE"/>
    <w:rsid w:val="00CC20E7"/>
    <w:rsid w:val="00CC223A"/>
    <w:rsid w:val="00CC223B"/>
    <w:rsid w:val="00CC22A6"/>
    <w:rsid w:val="00CC24C8"/>
    <w:rsid w:val="00CC2F35"/>
    <w:rsid w:val="00CC2FC0"/>
    <w:rsid w:val="00CC320C"/>
    <w:rsid w:val="00CC3341"/>
    <w:rsid w:val="00CC33C4"/>
    <w:rsid w:val="00CC34C1"/>
    <w:rsid w:val="00CC35C1"/>
    <w:rsid w:val="00CC37DC"/>
    <w:rsid w:val="00CC3C7E"/>
    <w:rsid w:val="00CC438D"/>
    <w:rsid w:val="00CC43D0"/>
    <w:rsid w:val="00CC4D37"/>
    <w:rsid w:val="00CC4DFD"/>
    <w:rsid w:val="00CC50B8"/>
    <w:rsid w:val="00CC55B1"/>
    <w:rsid w:val="00CC564E"/>
    <w:rsid w:val="00CC56F5"/>
    <w:rsid w:val="00CC585B"/>
    <w:rsid w:val="00CC58D1"/>
    <w:rsid w:val="00CC5C00"/>
    <w:rsid w:val="00CC5C50"/>
    <w:rsid w:val="00CC5C52"/>
    <w:rsid w:val="00CC62A2"/>
    <w:rsid w:val="00CC654A"/>
    <w:rsid w:val="00CC69F4"/>
    <w:rsid w:val="00CC6A9D"/>
    <w:rsid w:val="00CC6B83"/>
    <w:rsid w:val="00CC6BD8"/>
    <w:rsid w:val="00CC6D51"/>
    <w:rsid w:val="00CC71D6"/>
    <w:rsid w:val="00CC754E"/>
    <w:rsid w:val="00CC794A"/>
    <w:rsid w:val="00CC7A27"/>
    <w:rsid w:val="00CC7A46"/>
    <w:rsid w:val="00CC7B64"/>
    <w:rsid w:val="00CC7CA3"/>
    <w:rsid w:val="00CD0024"/>
    <w:rsid w:val="00CD01AF"/>
    <w:rsid w:val="00CD053E"/>
    <w:rsid w:val="00CD0621"/>
    <w:rsid w:val="00CD0C87"/>
    <w:rsid w:val="00CD0D07"/>
    <w:rsid w:val="00CD0F6D"/>
    <w:rsid w:val="00CD10AF"/>
    <w:rsid w:val="00CD10EC"/>
    <w:rsid w:val="00CD13E6"/>
    <w:rsid w:val="00CD16B3"/>
    <w:rsid w:val="00CD16CD"/>
    <w:rsid w:val="00CD18C6"/>
    <w:rsid w:val="00CD2609"/>
    <w:rsid w:val="00CD2D17"/>
    <w:rsid w:val="00CD30DC"/>
    <w:rsid w:val="00CD31B0"/>
    <w:rsid w:val="00CD351D"/>
    <w:rsid w:val="00CD3575"/>
    <w:rsid w:val="00CD39B3"/>
    <w:rsid w:val="00CD3BC2"/>
    <w:rsid w:val="00CD3C11"/>
    <w:rsid w:val="00CD43CA"/>
    <w:rsid w:val="00CD45F6"/>
    <w:rsid w:val="00CD4724"/>
    <w:rsid w:val="00CD48E8"/>
    <w:rsid w:val="00CD508D"/>
    <w:rsid w:val="00CD50D4"/>
    <w:rsid w:val="00CD5219"/>
    <w:rsid w:val="00CD524E"/>
    <w:rsid w:val="00CD5347"/>
    <w:rsid w:val="00CD5575"/>
    <w:rsid w:val="00CD56BB"/>
    <w:rsid w:val="00CD598C"/>
    <w:rsid w:val="00CD5A8D"/>
    <w:rsid w:val="00CD5DDF"/>
    <w:rsid w:val="00CD5ECF"/>
    <w:rsid w:val="00CD5F7A"/>
    <w:rsid w:val="00CD5FAF"/>
    <w:rsid w:val="00CD631E"/>
    <w:rsid w:val="00CD667B"/>
    <w:rsid w:val="00CD66B6"/>
    <w:rsid w:val="00CD6778"/>
    <w:rsid w:val="00CD69D8"/>
    <w:rsid w:val="00CD6A07"/>
    <w:rsid w:val="00CD6D1A"/>
    <w:rsid w:val="00CD72FC"/>
    <w:rsid w:val="00CD746B"/>
    <w:rsid w:val="00CD770D"/>
    <w:rsid w:val="00CD7A90"/>
    <w:rsid w:val="00CD7F3A"/>
    <w:rsid w:val="00CD7F73"/>
    <w:rsid w:val="00CE008E"/>
    <w:rsid w:val="00CE0220"/>
    <w:rsid w:val="00CE02BA"/>
    <w:rsid w:val="00CE04AF"/>
    <w:rsid w:val="00CE0727"/>
    <w:rsid w:val="00CE082F"/>
    <w:rsid w:val="00CE11E4"/>
    <w:rsid w:val="00CE1CA0"/>
    <w:rsid w:val="00CE2BDB"/>
    <w:rsid w:val="00CE38BD"/>
    <w:rsid w:val="00CE390C"/>
    <w:rsid w:val="00CE3D74"/>
    <w:rsid w:val="00CE3F5E"/>
    <w:rsid w:val="00CE464E"/>
    <w:rsid w:val="00CE475D"/>
    <w:rsid w:val="00CE493A"/>
    <w:rsid w:val="00CE4945"/>
    <w:rsid w:val="00CE49DA"/>
    <w:rsid w:val="00CE4A3E"/>
    <w:rsid w:val="00CE501F"/>
    <w:rsid w:val="00CE536F"/>
    <w:rsid w:val="00CE53AC"/>
    <w:rsid w:val="00CE55CE"/>
    <w:rsid w:val="00CE5732"/>
    <w:rsid w:val="00CE5764"/>
    <w:rsid w:val="00CE64B6"/>
    <w:rsid w:val="00CE69F7"/>
    <w:rsid w:val="00CE6BF9"/>
    <w:rsid w:val="00CE6DAC"/>
    <w:rsid w:val="00CE7161"/>
    <w:rsid w:val="00CE748A"/>
    <w:rsid w:val="00CE77A0"/>
    <w:rsid w:val="00CE78C8"/>
    <w:rsid w:val="00CE7A7A"/>
    <w:rsid w:val="00CE7BE2"/>
    <w:rsid w:val="00CE7D6E"/>
    <w:rsid w:val="00CE7E9A"/>
    <w:rsid w:val="00CF026F"/>
    <w:rsid w:val="00CF0B2D"/>
    <w:rsid w:val="00CF0BD2"/>
    <w:rsid w:val="00CF1250"/>
    <w:rsid w:val="00CF12F0"/>
    <w:rsid w:val="00CF1657"/>
    <w:rsid w:val="00CF17D7"/>
    <w:rsid w:val="00CF1AE4"/>
    <w:rsid w:val="00CF235B"/>
    <w:rsid w:val="00CF2423"/>
    <w:rsid w:val="00CF2649"/>
    <w:rsid w:val="00CF2810"/>
    <w:rsid w:val="00CF2983"/>
    <w:rsid w:val="00CF2ED8"/>
    <w:rsid w:val="00CF30B9"/>
    <w:rsid w:val="00CF3175"/>
    <w:rsid w:val="00CF33C3"/>
    <w:rsid w:val="00CF3550"/>
    <w:rsid w:val="00CF3855"/>
    <w:rsid w:val="00CF3981"/>
    <w:rsid w:val="00CF3A51"/>
    <w:rsid w:val="00CF3E13"/>
    <w:rsid w:val="00CF415C"/>
    <w:rsid w:val="00CF4173"/>
    <w:rsid w:val="00CF4617"/>
    <w:rsid w:val="00CF4692"/>
    <w:rsid w:val="00CF4BCC"/>
    <w:rsid w:val="00CF5141"/>
    <w:rsid w:val="00CF5270"/>
    <w:rsid w:val="00CF6183"/>
    <w:rsid w:val="00CF63D1"/>
    <w:rsid w:val="00CF66EF"/>
    <w:rsid w:val="00CF6766"/>
    <w:rsid w:val="00CF7041"/>
    <w:rsid w:val="00CF70AB"/>
    <w:rsid w:val="00CF76BD"/>
    <w:rsid w:val="00CF7855"/>
    <w:rsid w:val="00CF79F4"/>
    <w:rsid w:val="00CF7BF2"/>
    <w:rsid w:val="00CF7FEB"/>
    <w:rsid w:val="00D002BF"/>
    <w:rsid w:val="00D00467"/>
    <w:rsid w:val="00D006A4"/>
    <w:rsid w:val="00D00A01"/>
    <w:rsid w:val="00D010E1"/>
    <w:rsid w:val="00D0130E"/>
    <w:rsid w:val="00D01969"/>
    <w:rsid w:val="00D01C26"/>
    <w:rsid w:val="00D01F90"/>
    <w:rsid w:val="00D021AA"/>
    <w:rsid w:val="00D027D6"/>
    <w:rsid w:val="00D02CC7"/>
    <w:rsid w:val="00D02FC2"/>
    <w:rsid w:val="00D03297"/>
    <w:rsid w:val="00D033F8"/>
    <w:rsid w:val="00D035A9"/>
    <w:rsid w:val="00D03683"/>
    <w:rsid w:val="00D03B1E"/>
    <w:rsid w:val="00D03BAF"/>
    <w:rsid w:val="00D03C22"/>
    <w:rsid w:val="00D03F2F"/>
    <w:rsid w:val="00D041E7"/>
    <w:rsid w:val="00D043F2"/>
    <w:rsid w:val="00D049ED"/>
    <w:rsid w:val="00D05024"/>
    <w:rsid w:val="00D0547D"/>
    <w:rsid w:val="00D0565A"/>
    <w:rsid w:val="00D056D2"/>
    <w:rsid w:val="00D059B7"/>
    <w:rsid w:val="00D05B5E"/>
    <w:rsid w:val="00D05F8D"/>
    <w:rsid w:val="00D06277"/>
    <w:rsid w:val="00D06A43"/>
    <w:rsid w:val="00D06C26"/>
    <w:rsid w:val="00D06F3E"/>
    <w:rsid w:val="00D06FDA"/>
    <w:rsid w:val="00D07696"/>
    <w:rsid w:val="00D0770D"/>
    <w:rsid w:val="00D07B6C"/>
    <w:rsid w:val="00D109DC"/>
    <w:rsid w:val="00D109F2"/>
    <w:rsid w:val="00D10ACB"/>
    <w:rsid w:val="00D11054"/>
    <w:rsid w:val="00D111D4"/>
    <w:rsid w:val="00D113A8"/>
    <w:rsid w:val="00D11591"/>
    <w:rsid w:val="00D11951"/>
    <w:rsid w:val="00D11C6C"/>
    <w:rsid w:val="00D11D2E"/>
    <w:rsid w:val="00D1273B"/>
    <w:rsid w:val="00D1277E"/>
    <w:rsid w:val="00D12E65"/>
    <w:rsid w:val="00D12FE6"/>
    <w:rsid w:val="00D138F9"/>
    <w:rsid w:val="00D13D0B"/>
    <w:rsid w:val="00D13F16"/>
    <w:rsid w:val="00D14CFD"/>
    <w:rsid w:val="00D15B77"/>
    <w:rsid w:val="00D15C8C"/>
    <w:rsid w:val="00D15CF0"/>
    <w:rsid w:val="00D15F1F"/>
    <w:rsid w:val="00D160B5"/>
    <w:rsid w:val="00D1670F"/>
    <w:rsid w:val="00D16EE4"/>
    <w:rsid w:val="00D172B5"/>
    <w:rsid w:val="00D2009D"/>
    <w:rsid w:val="00D2044D"/>
    <w:rsid w:val="00D20B3E"/>
    <w:rsid w:val="00D20BD0"/>
    <w:rsid w:val="00D2102B"/>
    <w:rsid w:val="00D2109D"/>
    <w:rsid w:val="00D2131E"/>
    <w:rsid w:val="00D223CF"/>
    <w:rsid w:val="00D22437"/>
    <w:rsid w:val="00D224DA"/>
    <w:rsid w:val="00D2281A"/>
    <w:rsid w:val="00D228AD"/>
    <w:rsid w:val="00D22A0E"/>
    <w:rsid w:val="00D22D4C"/>
    <w:rsid w:val="00D23141"/>
    <w:rsid w:val="00D2325F"/>
    <w:rsid w:val="00D23859"/>
    <w:rsid w:val="00D23A9F"/>
    <w:rsid w:val="00D23CE1"/>
    <w:rsid w:val="00D24207"/>
    <w:rsid w:val="00D24210"/>
    <w:rsid w:val="00D24895"/>
    <w:rsid w:val="00D24B08"/>
    <w:rsid w:val="00D24C8B"/>
    <w:rsid w:val="00D24E80"/>
    <w:rsid w:val="00D250DA"/>
    <w:rsid w:val="00D25203"/>
    <w:rsid w:val="00D253B8"/>
    <w:rsid w:val="00D253C4"/>
    <w:rsid w:val="00D25571"/>
    <w:rsid w:val="00D257AC"/>
    <w:rsid w:val="00D25C9A"/>
    <w:rsid w:val="00D25E35"/>
    <w:rsid w:val="00D2643B"/>
    <w:rsid w:val="00D26509"/>
    <w:rsid w:val="00D2651C"/>
    <w:rsid w:val="00D26592"/>
    <w:rsid w:val="00D2699B"/>
    <w:rsid w:val="00D26E68"/>
    <w:rsid w:val="00D26EBE"/>
    <w:rsid w:val="00D274C5"/>
    <w:rsid w:val="00D27599"/>
    <w:rsid w:val="00D27757"/>
    <w:rsid w:val="00D27765"/>
    <w:rsid w:val="00D27978"/>
    <w:rsid w:val="00D300AF"/>
    <w:rsid w:val="00D30170"/>
    <w:rsid w:val="00D3032A"/>
    <w:rsid w:val="00D303BB"/>
    <w:rsid w:val="00D30439"/>
    <w:rsid w:val="00D3059B"/>
    <w:rsid w:val="00D306DB"/>
    <w:rsid w:val="00D30BA6"/>
    <w:rsid w:val="00D30C10"/>
    <w:rsid w:val="00D3117A"/>
    <w:rsid w:val="00D3141B"/>
    <w:rsid w:val="00D31571"/>
    <w:rsid w:val="00D31616"/>
    <w:rsid w:val="00D31643"/>
    <w:rsid w:val="00D31787"/>
    <w:rsid w:val="00D317CB"/>
    <w:rsid w:val="00D31E81"/>
    <w:rsid w:val="00D31ED8"/>
    <w:rsid w:val="00D31F41"/>
    <w:rsid w:val="00D3222E"/>
    <w:rsid w:val="00D322A4"/>
    <w:rsid w:val="00D32474"/>
    <w:rsid w:val="00D3252A"/>
    <w:rsid w:val="00D32D40"/>
    <w:rsid w:val="00D32E63"/>
    <w:rsid w:val="00D32E86"/>
    <w:rsid w:val="00D32EA8"/>
    <w:rsid w:val="00D33366"/>
    <w:rsid w:val="00D33948"/>
    <w:rsid w:val="00D33C61"/>
    <w:rsid w:val="00D33EE8"/>
    <w:rsid w:val="00D33F00"/>
    <w:rsid w:val="00D3422D"/>
    <w:rsid w:val="00D34452"/>
    <w:rsid w:val="00D34741"/>
    <w:rsid w:val="00D3478C"/>
    <w:rsid w:val="00D34EA2"/>
    <w:rsid w:val="00D350C5"/>
    <w:rsid w:val="00D35690"/>
    <w:rsid w:val="00D35BC9"/>
    <w:rsid w:val="00D35C46"/>
    <w:rsid w:val="00D364DD"/>
    <w:rsid w:val="00D36AFF"/>
    <w:rsid w:val="00D3701F"/>
    <w:rsid w:val="00D37029"/>
    <w:rsid w:val="00D372C5"/>
    <w:rsid w:val="00D3737E"/>
    <w:rsid w:val="00D37471"/>
    <w:rsid w:val="00D374C3"/>
    <w:rsid w:val="00D3768B"/>
    <w:rsid w:val="00D37F31"/>
    <w:rsid w:val="00D40345"/>
    <w:rsid w:val="00D405BF"/>
    <w:rsid w:val="00D4077B"/>
    <w:rsid w:val="00D40871"/>
    <w:rsid w:val="00D40C6F"/>
    <w:rsid w:val="00D4119B"/>
    <w:rsid w:val="00D4140A"/>
    <w:rsid w:val="00D415A6"/>
    <w:rsid w:val="00D421E7"/>
    <w:rsid w:val="00D42212"/>
    <w:rsid w:val="00D42507"/>
    <w:rsid w:val="00D425AF"/>
    <w:rsid w:val="00D4275D"/>
    <w:rsid w:val="00D42874"/>
    <w:rsid w:val="00D42E68"/>
    <w:rsid w:val="00D43742"/>
    <w:rsid w:val="00D4377E"/>
    <w:rsid w:val="00D44051"/>
    <w:rsid w:val="00D441D9"/>
    <w:rsid w:val="00D445D3"/>
    <w:rsid w:val="00D44953"/>
    <w:rsid w:val="00D44EB6"/>
    <w:rsid w:val="00D4544D"/>
    <w:rsid w:val="00D458B1"/>
    <w:rsid w:val="00D459C8"/>
    <w:rsid w:val="00D45CD2"/>
    <w:rsid w:val="00D45CE7"/>
    <w:rsid w:val="00D461DF"/>
    <w:rsid w:val="00D464AB"/>
    <w:rsid w:val="00D468BB"/>
    <w:rsid w:val="00D46ACB"/>
    <w:rsid w:val="00D46DA2"/>
    <w:rsid w:val="00D46FF2"/>
    <w:rsid w:val="00D47222"/>
    <w:rsid w:val="00D476A9"/>
    <w:rsid w:val="00D4778A"/>
    <w:rsid w:val="00D47B27"/>
    <w:rsid w:val="00D50695"/>
    <w:rsid w:val="00D5085C"/>
    <w:rsid w:val="00D50EFE"/>
    <w:rsid w:val="00D50FEE"/>
    <w:rsid w:val="00D512E5"/>
    <w:rsid w:val="00D5201A"/>
    <w:rsid w:val="00D5207C"/>
    <w:rsid w:val="00D52535"/>
    <w:rsid w:val="00D52619"/>
    <w:rsid w:val="00D52A61"/>
    <w:rsid w:val="00D52DD3"/>
    <w:rsid w:val="00D53801"/>
    <w:rsid w:val="00D53831"/>
    <w:rsid w:val="00D53BBA"/>
    <w:rsid w:val="00D53C3A"/>
    <w:rsid w:val="00D53C8B"/>
    <w:rsid w:val="00D53EAA"/>
    <w:rsid w:val="00D53FF6"/>
    <w:rsid w:val="00D54863"/>
    <w:rsid w:val="00D54E6C"/>
    <w:rsid w:val="00D54EDC"/>
    <w:rsid w:val="00D55466"/>
    <w:rsid w:val="00D55900"/>
    <w:rsid w:val="00D56111"/>
    <w:rsid w:val="00D561F4"/>
    <w:rsid w:val="00D573F3"/>
    <w:rsid w:val="00D576F8"/>
    <w:rsid w:val="00D57727"/>
    <w:rsid w:val="00D57731"/>
    <w:rsid w:val="00D577B8"/>
    <w:rsid w:val="00D57B82"/>
    <w:rsid w:val="00D57DD0"/>
    <w:rsid w:val="00D57ED0"/>
    <w:rsid w:val="00D57F85"/>
    <w:rsid w:val="00D60046"/>
    <w:rsid w:val="00D6008D"/>
    <w:rsid w:val="00D600D6"/>
    <w:rsid w:val="00D60429"/>
    <w:rsid w:val="00D60471"/>
    <w:rsid w:val="00D609A8"/>
    <w:rsid w:val="00D60BE2"/>
    <w:rsid w:val="00D60BF6"/>
    <w:rsid w:val="00D60CDA"/>
    <w:rsid w:val="00D6109B"/>
    <w:rsid w:val="00D611CA"/>
    <w:rsid w:val="00D612CA"/>
    <w:rsid w:val="00D61750"/>
    <w:rsid w:val="00D61797"/>
    <w:rsid w:val="00D619CC"/>
    <w:rsid w:val="00D61C6E"/>
    <w:rsid w:val="00D61E33"/>
    <w:rsid w:val="00D61E81"/>
    <w:rsid w:val="00D61E84"/>
    <w:rsid w:val="00D61E9E"/>
    <w:rsid w:val="00D61EC4"/>
    <w:rsid w:val="00D627B1"/>
    <w:rsid w:val="00D631A9"/>
    <w:rsid w:val="00D634BE"/>
    <w:rsid w:val="00D634CD"/>
    <w:rsid w:val="00D63893"/>
    <w:rsid w:val="00D63A69"/>
    <w:rsid w:val="00D63B06"/>
    <w:rsid w:val="00D63B94"/>
    <w:rsid w:val="00D63BBE"/>
    <w:rsid w:val="00D640D9"/>
    <w:rsid w:val="00D642DF"/>
    <w:rsid w:val="00D6470E"/>
    <w:rsid w:val="00D647EA"/>
    <w:rsid w:val="00D64A83"/>
    <w:rsid w:val="00D64B15"/>
    <w:rsid w:val="00D64BEC"/>
    <w:rsid w:val="00D65151"/>
    <w:rsid w:val="00D652F5"/>
    <w:rsid w:val="00D654D9"/>
    <w:rsid w:val="00D655EE"/>
    <w:rsid w:val="00D65E05"/>
    <w:rsid w:val="00D6640A"/>
    <w:rsid w:val="00D6654B"/>
    <w:rsid w:val="00D667A8"/>
    <w:rsid w:val="00D66DD3"/>
    <w:rsid w:val="00D66DF6"/>
    <w:rsid w:val="00D66EB9"/>
    <w:rsid w:val="00D6719D"/>
    <w:rsid w:val="00D676D2"/>
    <w:rsid w:val="00D678C8"/>
    <w:rsid w:val="00D67B68"/>
    <w:rsid w:val="00D67DE9"/>
    <w:rsid w:val="00D70A52"/>
    <w:rsid w:val="00D70CA6"/>
    <w:rsid w:val="00D70CF0"/>
    <w:rsid w:val="00D71054"/>
    <w:rsid w:val="00D71138"/>
    <w:rsid w:val="00D71230"/>
    <w:rsid w:val="00D712D8"/>
    <w:rsid w:val="00D71712"/>
    <w:rsid w:val="00D719EB"/>
    <w:rsid w:val="00D71A3A"/>
    <w:rsid w:val="00D71B75"/>
    <w:rsid w:val="00D71D6C"/>
    <w:rsid w:val="00D71F16"/>
    <w:rsid w:val="00D71F55"/>
    <w:rsid w:val="00D71FFB"/>
    <w:rsid w:val="00D72153"/>
    <w:rsid w:val="00D7224E"/>
    <w:rsid w:val="00D727E2"/>
    <w:rsid w:val="00D729BD"/>
    <w:rsid w:val="00D73002"/>
    <w:rsid w:val="00D7365E"/>
    <w:rsid w:val="00D736AD"/>
    <w:rsid w:val="00D73859"/>
    <w:rsid w:val="00D741FD"/>
    <w:rsid w:val="00D7428D"/>
    <w:rsid w:val="00D74379"/>
    <w:rsid w:val="00D74474"/>
    <w:rsid w:val="00D745A6"/>
    <w:rsid w:val="00D7463C"/>
    <w:rsid w:val="00D746C8"/>
    <w:rsid w:val="00D747A6"/>
    <w:rsid w:val="00D74D50"/>
    <w:rsid w:val="00D74FD8"/>
    <w:rsid w:val="00D74FE5"/>
    <w:rsid w:val="00D750A7"/>
    <w:rsid w:val="00D75420"/>
    <w:rsid w:val="00D75706"/>
    <w:rsid w:val="00D75F45"/>
    <w:rsid w:val="00D7651A"/>
    <w:rsid w:val="00D7659D"/>
    <w:rsid w:val="00D76965"/>
    <w:rsid w:val="00D77048"/>
    <w:rsid w:val="00D7704E"/>
    <w:rsid w:val="00D77690"/>
    <w:rsid w:val="00D77A20"/>
    <w:rsid w:val="00D77A70"/>
    <w:rsid w:val="00D77C15"/>
    <w:rsid w:val="00D77D7F"/>
    <w:rsid w:val="00D77EF0"/>
    <w:rsid w:val="00D77F97"/>
    <w:rsid w:val="00D80045"/>
    <w:rsid w:val="00D8007D"/>
    <w:rsid w:val="00D8016C"/>
    <w:rsid w:val="00D8092C"/>
    <w:rsid w:val="00D809C1"/>
    <w:rsid w:val="00D81274"/>
    <w:rsid w:val="00D81441"/>
    <w:rsid w:val="00D814B7"/>
    <w:rsid w:val="00D814F6"/>
    <w:rsid w:val="00D8198F"/>
    <w:rsid w:val="00D81DAB"/>
    <w:rsid w:val="00D8242D"/>
    <w:rsid w:val="00D82668"/>
    <w:rsid w:val="00D8272B"/>
    <w:rsid w:val="00D828A7"/>
    <w:rsid w:val="00D82A42"/>
    <w:rsid w:val="00D82BD3"/>
    <w:rsid w:val="00D830FF"/>
    <w:rsid w:val="00D8319E"/>
    <w:rsid w:val="00D8375E"/>
    <w:rsid w:val="00D838F6"/>
    <w:rsid w:val="00D83B55"/>
    <w:rsid w:val="00D83F0B"/>
    <w:rsid w:val="00D84170"/>
    <w:rsid w:val="00D84529"/>
    <w:rsid w:val="00D84748"/>
    <w:rsid w:val="00D84753"/>
    <w:rsid w:val="00D84790"/>
    <w:rsid w:val="00D8482A"/>
    <w:rsid w:val="00D84856"/>
    <w:rsid w:val="00D8488E"/>
    <w:rsid w:val="00D848EC"/>
    <w:rsid w:val="00D84961"/>
    <w:rsid w:val="00D84ECF"/>
    <w:rsid w:val="00D84FE0"/>
    <w:rsid w:val="00D852A6"/>
    <w:rsid w:val="00D85690"/>
    <w:rsid w:val="00D858F5"/>
    <w:rsid w:val="00D859FC"/>
    <w:rsid w:val="00D85F74"/>
    <w:rsid w:val="00D85FAE"/>
    <w:rsid w:val="00D8648E"/>
    <w:rsid w:val="00D8681F"/>
    <w:rsid w:val="00D8688B"/>
    <w:rsid w:val="00D8689C"/>
    <w:rsid w:val="00D8689F"/>
    <w:rsid w:val="00D86931"/>
    <w:rsid w:val="00D86959"/>
    <w:rsid w:val="00D871C3"/>
    <w:rsid w:val="00D87210"/>
    <w:rsid w:val="00D8738C"/>
    <w:rsid w:val="00D87575"/>
    <w:rsid w:val="00D87A2E"/>
    <w:rsid w:val="00D87B4B"/>
    <w:rsid w:val="00D902FA"/>
    <w:rsid w:val="00D903E0"/>
    <w:rsid w:val="00D903F6"/>
    <w:rsid w:val="00D906F0"/>
    <w:rsid w:val="00D90BE1"/>
    <w:rsid w:val="00D90CBC"/>
    <w:rsid w:val="00D90F6A"/>
    <w:rsid w:val="00D910D1"/>
    <w:rsid w:val="00D91267"/>
    <w:rsid w:val="00D91887"/>
    <w:rsid w:val="00D91E00"/>
    <w:rsid w:val="00D91F6B"/>
    <w:rsid w:val="00D924EB"/>
    <w:rsid w:val="00D926E9"/>
    <w:rsid w:val="00D92767"/>
    <w:rsid w:val="00D927A3"/>
    <w:rsid w:val="00D92B0F"/>
    <w:rsid w:val="00D92BFD"/>
    <w:rsid w:val="00D92CE7"/>
    <w:rsid w:val="00D93078"/>
    <w:rsid w:val="00D930EC"/>
    <w:rsid w:val="00D93105"/>
    <w:rsid w:val="00D931D8"/>
    <w:rsid w:val="00D9387C"/>
    <w:rsid w:val="00D93AA3"/>
    <w:rsid w:val="00D93ACD"/>
    <w:rsid w:val="00D93B88"/>
    <w:rsid w:val="00D93BD9"/>
    <w:rsid w:val="00D93F0D"/>
    <w:rsid w:val="00D943EA"/>
    <w:rsid w:val="00D94801"/>
    <w:rsid w:val="00D94879"/>
    <w:rsid w:val="00D949A0"/>
    <w:rsid w:val="00D94B54"/>
    <w:rsid w:val="00D94CD0"/>
    <w:rsid w:val="00D94DAA"/>
    <w:rsid w:val="00D94F72"/>
    <w:rsid w:val="00D9538B"/>
    <w:rsid w:val="00D955C2"/>
    <w:rsid w:val="00D957BB"/>
    <w:rsid w:val="00D95885"/>
    <w:rsid w:val="00D95D34"/>
    <w:rsid w:val="00D95D74"/>
    <w:rsid w:val="00D965FD"/>
    <w:rsid w:val="00D96715"/>
    <w:rsid w:val="00D96AFB"/>
    <w:rsid w:val="00D975CE"/>
    <w:rsid w:val="00D9790C"/>
    <w:rsid w:val="00D97934"/>
    <w:rsid w:val="00D97FCB"/>
    <w:rsid w:val="00DA0042"/>
    <w:rsid w:val="00DA0256"/>
    <w:rsid w:val="00DA0272"/>
    <w:rsid w:val="00DA0446"/>
    <w:rsid w:val="00DA060E"/>
    <w:rsid w:val="00DA0748"/>
    <w:rsid w:val="00DA0A1E"/>
    <w:rsid w:val="00DA0F3C"/>
    <w:rsid w:val="00DA1144"/>
    <w:rsid w:val="00DA11DD"/>
    <w:rsid w:val="00DA1515"/>
    <w:rsid w:val="00DA16DA"/>
    <w:rsid w:val="00DA1ABD"/>
    <w:rsid w:val="00DA1D38"/>
    <w:rsid w:val="00DA2A00"/>
    <w:rsid w:val="00DA2A54"/>
    <w:rsid w:val="00DA2A8E"/>
    <w:rsid w:val="00DA2A94"/>
    <w:rsid w:val="00DA2E59"/>
    <w:rsid w:val="00DA37DE"/>
    <w:rsid w:val="00DA3807"/>
    <w:rsid w:val="00DA39AF"/>
    <w:rsid w:val="00DA3D4B"/>
    <w:rsid w:val="00DA3DD4"/>
    <w:rsid w:val="00DA43BE"/>
    <w:rsid w:val="00DA4E6F"/>
    <w:rsid w:val="00DA502E"/>
    <w:rsid w:val="00DA52CE"/>
    <w:rsid w:val="00DA56B5"/>
    <w:rsid w:val="00DA5C25"/>
    <w:rsid w:val="00DA5D96"/>
    <w:rsid w:val="00DA5FFB"/>
    <w:rsid w:val="00DA62C7"/>
    <w:rsid w:val="00DA6CD8"/>
    <w:rsid w:val="00DA6E0B"/>
    <w:rsid w:val="00DA6FC0"/>
    <w:rsid w:val="00DA71DB"/>
    <w:rsid w:val="00DA724B"/>
    <w:rsid w:val="00DA7278"/>
    <w:rsid w:val="00DA744E"/>
    <w:rsid w:val="00DA767D"/>
    <w:rsid w:val="00DA773D"/>
    <w:rsid w:val="00DA7917"/>
    <w:rsid w:val="00DA7BA6"/>
    <w:rsid w:val="00DA7CA5"/>
    <w:rsid w:val="00DB02AF"/>
    <w:rsid w:val="00DB05A0"/>
    <w:rsid w:val="00DB05B9"/>
    <w:rsid w:val="00DB096A"/>
    <w:rsid w:val="00DB09D1"/>
    <w:rsid w:val="00DB0CBC"/>
    <w:rsid w:val="00DB0E39"/>
    <w:rsid w:val="00DB0E94"/>
    <w:rsid w:val="00DB10BF"/>
    <w:rsid w:val="00DB197A"/>
    <w:rsid w:val="00DB1A34"/>
    <w:rsid w:val="00DB1AE6"/>
    <w:rsid w:val="00DB1CF4"/>
    <w:rsid w:val="00DB1D59"/>
    <w:rsid w:val="00DB1E10"/>
    <w:rsid w:val="00DB25EE"/>
    <w:rsid w:val="00DB26F5"/>
    <w:rsid w:val="00DB2751"/>
    <w:rsid w:val="00DB27DE"/>
    <w:rsid w:val="00DB281B"/>
    <w:rsid w:val="00DB2829"/>
    <w:rsid w:val="00DB28DA"/>
    <w:rsid w:val="00DB2CA9"/>
    <w:rsid w:val="00DB2D51"/>
    <w:rsid w:val="00DB2E0E"/>
    <w:rsid w:val="00DB2E18"/>
    <w:rsid w:val="00DB369C"/>
    <w:rsid w:val="00DB3C63"/>
    <w:rsid w:val="00DB3CC7"/>
    <w:rsid w:val="00DB3DDF"/>
    <w:rsid w:val="00DB3E36"/>
    <w:rsid w:val="00DB3F4D"/>
    <w:rsid w:val="00DB4135"/>
    <w:rsid w:val="00DB43C8"/>
    <w:rsid w:val="00DB4569"/>
    <w:rsid w:val="00DB4AED"/>
    <w:rsid w:val="00DB524B"/>
    <w:rsid w:val="00DB52BC"/>
    <w:rsid w:val="00DB57B4"/>
    <w:rsid w:val="00DB5C2B"/>
    <w:rsid w:val="00DB5E3C"/>
    <w:rsid w:val="00DB5EE4"/>
    <w:rsid w:val="00DB60E5"/>
    <w:rsid w:val="00DB6289"/>
    <w:rsid w:val="00DB69E3"/>
    <w:rsid w:val="00DB6C40"/>
    <w:rsid w:val="00DB6EDA"/>
    <w:rsid w:val="00DB6F52"/>
    <w:rsid w:val="00DB715E"/>
    <w:rsid w:val="00DB7941"/>
    <w:rsid w:val="00DB7BFC"/>
    <w:rsid w:val="00DC008D"/>
    <w:rsid w:val="00DC024F"/>
    <w:rsid w:val="00DC044E"/>
    <w:rsid w:val="00DC05A2"/>
    <w:rsid w:val="00DC0969"/>
    <w:rsid w:val="00DC0B11"/>
    <w:rsid w:val="00DC0BCD"/>
    <w:rsid w:val="00DC0EE4"/>
    <w:rsid w:val="00DC13DB"/>
    <w:rsid w:val="00DC15CF"/>
    <w:rsid w:val="00DC15ED"/>
    <w:rsid w:val="00DC1781"/>
    <w:rsid w:val="00DC17D5"/>
    <w:rsid w:val="00DC1926"/>
    <w:rsid w:val="00DC1A72"/>
    <w:rsid w:val="00DC226D"/>
    <w:rsid w:val="00DC22BF"/>
    <w:rsid w:val="00DC23BB"/>
    <w:rsid w:val="00DC253A"/>
    <w:rsid w:val="00DC25CF"/>
    <w:rsid w:val="00DC2611"/>
    <w:rsid w:val="00DC287D"/>
    <w:rsid w:val="00DC2C62"/>
    <w:rsid w:val="00DC2C9B"/>
    <w:rsid w:val="00DC2E5B"/>
    <w:rsid w:val="00DC2F05"/>
    <w:rsid w:val="00DC31F5"/>
    <w:rsid w:val="00DC3351"/>
    <w:rsid w:val="00DC34AD"/>
    <w:rsid w:val="00DC34EB"/>
    <w:rsid w:val="00DC3A03"/>
    <w:rsid w:val="00DC3B3A"/>
    <w:rsid w:val="00DC3C96"/>
    <w:rsid w:val="00DC3EC1"/>
    <w:rsid w:val="00DC40FB"/>
    <w:rsid w:val="00DC4A4C"/>
    <w:rsid w:val="00DC4A7F"/>
    <w:rsid w:val="00DC4B90"/>
    <w:rsid w:val="00DC4E0C"/>
    <w:rsid w:val="00DC4F78"/>
    <w:rsid w:val="00DC503E"/>
    <w:rsid w:val="00DC515C"/>
    <w:rsid w:val="00DC5176"/>
    <w:rsid w:val="00DC5330"/>
    <w:rsid w:val="00DC5998"/>
    <w:rsid w:val="00DC5E00"/>
    <w:rsid w:val="00DC5EA8"/>
    <w:rsid w:val="00DC6136"/>
    <w:rsid w:val="00DC6645"/>
    <w:rsid w:val="00DC66A1"/>
    <w:rsid w:val="00DC6D64"/>
    <w:rsid w:val="00DC6E17"/>
    <w:rsid w:val="00DC6EEF"/>
    <w:rsid w:val="00DC7677"/>
    <w:rsid w:val="00DC791A"/>
    <w:rsid w:val="00DC7F28"/>
    <w:rsid w:val="00DC7FF2"/>
    <w:rsid w:val="00DC7FF3"/>
    <w:rsid w:val="00DD0226"/>
    <w:rsid w:val="00DD0C14"/>
    <w:rsid w:val="00DD0F48"/>
    <w:rsid w:val="00DD102B"/>
    <w:rsid w:val="00DD1486"/>
    <w:rsid w:val="00DD14A7"/>
    <w:rsid w:val="00DD17DD"/>
    <w:rsid w:val="00DD1EBF"/>
    <w:rsid w:val="00DD1F32"/>
    <w:rsid w:val="00DD28E3"/>
    <w:rsid w:val="00DD2A42"/>
    <w:rsid w:val="00DD2B08"/>
    <w:rsid w:val="00DD3159"/>
    <w:rsid w:val="00DD31A1"/>
    <w:rsid w:val="00DD340A"/>
    <w:rsid w:val="00DD3410"/>
    <w:rsid w:val="00DD3689"/>
    <w:rsid w:val="00DD3760"/>
    <w:rsid w:val="00DD37B8"/>
    <w:rsid w:val="00DD39AB"/>
    <w:rsid w:val="00DD3BC1"/>
    <w:rsid w:val="00DD3BD1"/>
    <w:rsid w:val="00DD428D"/>
    <w:rsid w:val="00DD4365"/>
    <w:rsid w:val="00DD43C2"/>
    <w:rsid w:val="00DD46B6"/>
    <w:rsid w:val="00DD4A71"/>
    <w:rsid w:val="00DD4F61"/>
    <w:rsid w:val="00DD5244"/>
    <w:rsid w:val="00DD5420"/>
    <w:rsid w:val="00DD55BB"/>
    <w:rsid w:val="00DD5B63"/>
    <w:rsid w:val="00DD5CCB"/>
    <w:rsid w:val="00DD5E56"/>
    <w:rsid w:val="00DD5E92"/>
    <w:rsid w:val="00DD5F81"/>
    <w:rsid w:val="00DD609C"/>
    <w:rsid w:val="00DD6129"/>
    <w:rsid w:val="00DD68C4"/>
    <w:rsid w:val="00DD73C9"/>
    <w:rsid w:val="00DD74A0"/>
    <w:rsid w:val="00DD76E2"/>
    <w:rsid w:val="00DD7720"/>
    <w:rsid w:val="00DD7792"/>
    <w:rsid w:val="00DD7B65"/>
    <w:rsid w:val="00DD7BDE"/>
    <w:rsid w:val="00DD7CC4"/>
    <w:rsid w:val="00DD7ECB"/>
    <w:rsid w:val="00DE0243"/>
    <w:rsid w:val="00DE0440"/>
    <w:rsid w:val="00DE07F8"/>
    <w:rsid w:val="00DE0AA0"/>
    <w:rsid w:val="00DE0CA1"/>
    <w:rsid w:val="00DE0D2F"/>
    <w:rsid w:val="00DE13E9"/>
    <w:rsid w:val="00DE1A2B"/>
    <w:rsid w:val="00DE1E07"/>
    <w:rsid w:val="00DE1E4B"/>
    <w:rsid w:val="00DE2154"/>
    <w:rsid w:val="00DE2332"/>
    <w:rsid w:val="00DE2344"/>
    <w:rsid w:val="00DE235A"/>
    <w:rsid w:val="00DE254E"/>
    <w:rsid w:val="00DE25A2"/>
    <w:rsid w:val="00DE2759"/>
    <w:rsid w:val="00DE2C33"/>
    <w:rsid w:val="00DE2C47"/>
    <w:rsid w:val="00DE2EE4"/>
    <w:rsid w:val="00DE2F62"/>
    <w:rsid w:val="00DE3095"/>
    <w:rsid w:val="00DE30F9"/>
    <w:rsid w:val="00DE31C3"/>
    <w:rsid w:val="00DE3375"/>
    <w:rsid w:val="00DE3671"/>
    <w:rsid w:val="00DE3B87"/>
    <w:rsid w:val="00DE4269"/>
    <w:rsid w:val="00DE436D"/>
    <w:rsid w:val="00DE44DA"/>
    <w:rsid w:val="00DE4537"/>
    <w:rsid w:val="00DE4559"/>
    <w:rsid w:val="00DE4663"/>
    <w:rsid w:val="00DE46F1"/>
    <w:rsid w:val="00DE473D"/>
    <w:rsid w:val="00DE4B36"/>
    <w:rsid w:val="00DE4E65"/>
    <w:rsid w:val="00DE5390"/>
    <w:rsid w:val="00DE55A9"/>
    <w:rsid w:val="00DE585C"/>
    <w:rsid w:val="00DE58EF"/>
    <w:rsid w:val="00DE5A58"/>
    <w:rsid w:val="00DE5BD0"/>
    <w:rsid w:val="00DE5DAF"/>
    <w:rsid w:val="00DE6045"/>
    <w:rsid w:val="00DE6269"/>
    <w:rsid w:val="00DE674C"/>
    <w:rsid w:val="00DE679E"/>
    <w:rsid w:val="00DE6BE8"/>
    <w:rsid w:val="00DE6DC0"/>
    <w:rsid w:val="00DE6F6C"/>
    <w:rsid w:val="00DE7175"/>
    <w:rsid w:val="00DE77B2"/>
    <w:rsid w:val="00DE7859"/>
    <w:rsid w:val="00DE7A00"/>
    <w:rsid w:val="00DE7B09"/>
    <w:rsid w:val="00DE7ED2"/>
    <w:rsid w:val="00DF00D0"/>
    <w:rsid w:val="00DF01A7"/>
    <w:rsid w:val="00DF021C"/>
    <w:rsid w:val="00DF057A"/>
    <w:rsid w:val="00DF05A4"/>
    <w:rsid w:val="00DF085A"/>
    <w:rsid w:val="00DF08A3"/>
    <w:rsid w:val="00DF095F"/>
    <w:rsid w:val="00DF09DC"/>
    <w:rsid w:val="00DF09EB"/>
    <w:rsid w:val="00DF0B6F"/>
    <w:rsid w:val="00DF0D79"/>
    <w:rsid w:val="00DF0E15"/>
    <w:rsid w:val="00DF140A"/>
    <w:rsid w:val="00DF18E5"/>
    <w:rsid w:val="00DF1DBD"/>
    <w:rsid w:val="00DF21EE"/>
    <w:rsid w:val="00DF22F6"/>
    <w:rsid w:val="00DF250A"/>
    <w:rsid w:val="00DF263E"/>
    <w:rsid w:val="00DF2870"/>
    <w:rsid w:val="00DF2A64"/>
    <w:rsid w:val="00DF2AAE"/>
    <w:rsid w:val="00DF2CF0"/>
    <w:rsid w:val="00DF2DF6"/>
    <w:rsid w:val="00DF2F8D"/>
    <w:rsid w:val="00DF3848"/>
    <w:rsid w:val="00DF3D27"/>
    <w:rsid w:val="00DF3DF5"/>
    <w:rsid w:val="00DF424F"/>
    <w:rsid w:val="00DF4B77"/>
    <w:rsid w:val="00DF4EF1"/>
    <w:rsid w:val="00DF509E"/>
    <w:rsid w:val="00DF5104"/>
    <w:rsid w:val="00DF5A69"/>
    <w:rsid w:val="00DF5C96"/>
    <w:rsid w:val="00DF5F12"/>
    <w:rsid w:val="00DF62C1"/>
    <w:rsid w:val="00DF740E"/>
    <w:rsid w:val="00DF7482"/>
    <w:rsid w:val="00DF772A"/>
    <w:rsid w:val="00DF7D1E"/>
    <w:rsid w:val="00DF7EDE"/>
    <w:rsid w:val="00E00250"/>
    <w:rsid w:val="00E002B8"/>
    <w:rsid w:val="00E008AD"/>
    <w:rsid w:val="00E00A1C"/>
    <w:rsid w:val="00E00C48"/>
    <w:rsid w:val="00E00F21"/>
    <w:rsid w:val="00E0143D"/>
    <w:rsid w:val="00E0147F"/>
    <w:rsid w:val="00E018B1"/>
    <w:rsid w:val="00E02311"/>
    <w:rsid w:val="00E02323"/>
    <w:rsid w:val="00E025E3"/>
    <w:rsid w:val="00E028C1"/>
    <w:rsid w:val="00E02AEF"/>
    <w:rsid w:val="00E02D27"/>
    <w:rsid w:val="00E03658"/>
    <w:rsid w:val="00E03721"/>
    <w:rsid w:val="00E037A5"/>
    <w:rsid w:val="00E03845"/>
    <w:rsid w:val="00E03D1E"/>
    <w:rsid w:val="00E03D96"/>
    <w:rsid w:val="00E0494B"/>
    <w:rsid w:val="00E04B31"/>
    <w:rsid w:val="00E04DCA"/>
    <w:rsid w:val="00E0519B"/>
    <w:rsid w:val="00E055D7"/>
    <w:rsid w:val="00E0570C"/>
    <w:rsid w:val="00E05809"/>
    <w:rsid w:val="00E05885"/>
    <w:rsid w:val="00E05929"/>
    <w:rsid w:val="00E05C25"/>
    <w:rsid w:val="00E05ECE"/>
    <w:rsid w:val="00E06165"/>
    <w:rsid w:val="00E062F1"/>
    <w:rsid w:val="00E065C3"/>
    <w:rsid w:val="00E06647"/>
    <w:rsid w:val="00E066AD"/>
    <w:rsid w:val="00E066C1"/>
    <w:rsid w:val="00E06735"/>
    <w:rsid w:val="00E068F1"/>
    <w:rsid w:val="00E06FF6"/>
    <w:rsid w:val="00E071E3"/>
    <w:rsid w:val="00E07296"/>
    <w:rsid w:val="00E0759E"/>
    <w:rsid w:val="00E075BD"/>
    <w:rsid w:val="00E07B66"/>
    <w:rsid w:val="00E07CA3"/>
    <w:rsid w:val="00E07CF1"/>
    <w:rsid w:val="00E07F19"/>
    <w:rsid w:val="00E10246"/>
    <w:rsid w:val="00E103A5"/>
    <w:rsid w:val="00E10469"/>
    <w:rsid w:val="00E10943"/>
    <w:rsid w:val="00E1099D"/>
    <w:rsid w:val="00E10BAB"/>
    <w:rsid w:val="00E10C0A"/>
    <w:rsid w:val="00E10FF1"/>
    <w:rsid w:val="00E11066"/>
    <w:rsid w:val="00E1153A"/>
    <w:rsid w:val="00E11649"/>
    <w:rsid w:val="00E11794"/>
    <w:rsid w:val="00E118F6"/>
    <w:rsid w:val="00E11EC8"/>
    <w:rsid w:val="00E12172"/>
    <w:rsid w:val="00E124D9"/>
    <w:rsid w:val="00E12DC8"/>
    <w:rsid w:val="00E12E89"/>
    <w:rsid w:val="00E13046"/>
    <w:rsid w:val="00E13744"/>
    <w:rsid w:val="00E1390C"/>
    <w:rsid w:val="00E13CB0"/>
    <w:rsid w:val="00E1413D"/>
    <w:rsid w:val="00E1456D"/>
    <w:rsid w:val="00E14838"/>
    <w:rsid w:val="00E14925"/>
    <w:rsid w:val="00E14C06"/>
    <w:rsid w:val="00E14EDD"/>
    <w:rsid w:val="00E15190"/>
    <w:rsid w:val="00E1523A"/>
    <w:rsid w:val="00E153BB"/>
    <w:rsid w:val="00E156D5"/>
    <w:rsid w:val="00E157A8"/>
    <w:rsid w:val="00E1597C"/>
    <w:rsid w:val="00E15A73"/>
    <w:rsid w:val="00E15DC2"/>
    <w:rsid w:val="00E163E8"/>
    <w:rsid w:val="00E1680F"/>
    <w:rsid w:val="00E16874"/>
    <w:rsid w:val="00E169ED"/>
    <w:rsid w:val="00E16D4E"/>
    <w:rsid w:val="00E1741D"/>
    <w:rsid w:val="00E17495"/>
    <w:rsid w:val="00E17AAB"/>
    <w:rsid w:val="00E17B16"/>
    <w:rsid w:val="00E17E35"/>
    <w:rsid w:val="00E20029"/>
    <w:rsid w:val="00E20177"/>
    <w:rsid w:val="00E20597"/>
    <w:rsid w:val="00E20782"/>
    <w:rsid w:val="00E2098A"/>
    <w:rsid w:val="00E20A50"/>
    <w:rsid w:val="00E20CD2"/>
    <w:rsid w:val="00E20ED1"/>
    <w:rsid w:val="00E213B6"/>
    <w:rsid w:val="00E21443"/>
    <w:rsid w:val="00E218AC"/>
    <w:rsid w:val="00E21905"/>
    <w:rsid w:val="00E21912"/>
    <w:rsid w:val="00E2223A"/>
    <w:rsid w:val="00E22808"/>
    <w:rsid w:val="00E22AC8"/>
    <w:rsid w:val="00E230D6"/>
    <w:rsid w:val="00E23480"/>
    <w:rsid w:val="00E2361E"/>
    <w:rsid w:val="00E23849"/>
    <w:rsid w:val="00E23BF8"/>
    <w:rsid w:val="00E23D56"/>
    <w:rsid w:val="00E23D59"/>
    <w:rsid w:val="00E24513"/>
    <w:rsid w:val="00E245E8"/>
    <w:rsid w:val="00E2475F"/>
    <w:rsid w:val="00E248CD"/>
    <w:rsid w:val="00E24F57"/>
    <w:rsid w:val="00E25980"/>
    <w:rsid w:val="00E259BA"/>
    <w:rsid w:val="00E25A78"/>
    <w:rsid w:val="00E25CFB"/>
    <w:rsid w:val="00E25D70"/>
    <w:rsid w:val="00E25FDC"/>
    <w:rsid w:val="00E262F8"/>
    <w:rsid w:val="00E2706F"/>
    <w:rsid w:val="00E270A1"/>
    <w:rsid w:val="00E270F3"/>
    <w:rsid w:val="00E271D6"/>
    <w:rsid w:val="00E273CF"/>
    <w:rsid w:val="00E27829"/>
    <w:rsid w:val="00E278F2"/>
    <w:rsid w:val="00E27A67"/>
    <w:rsid w:val="00E27B1E"/>
    <w:rsid w:val="00E27B68"/>
    <w:rsid w:val="00E27C8E"/>
    <w:rsid w:val="00E27F17"/>
    <w:rsid w:val="00E30552"/>
    <w:rsid w:val="00E30917"/>
    <w:rsid w:val="00E30AF9"/>
    <w:rsid w:val="00E30F10"/>
    <w:rsid w:val="00E312D9"/>
    <w:rsid w:val="00E313DB"/>
    <w:rsid w:val="00E31408"/>
    <w:rsid w:val="00E317E9"/>
    <w:rsid w:val="00E318B5"/>
    <w:rsid w:val="00E31E8C"/>
    <w:rsid w:val="00E32051"/>
    <w:rsid w:val="00E3212A"/>
    <w:rsid w:val="00E321E8"/>
    <w:rsid w:val="00E33004"/>
    <w:rsid w:val="00E33A50"/>
    <w:rsid w:val="00E33D7D"/>
    <w:rsid w:val="00E33E3E"/>
    <w:rsid w:val="00E34162"/>
    <w:rsid w:val="00E3422A"/>
    <w:rsid w:val="00E34713"/>
    <w:rsid w:val="00E34C0F"/>
    <w:rsid w:val="00E34F05"/>
    <w:rsid w:val="00E3501F"/>
    <w:rsid w:val="00E35060"/>
    <w:rsid w:val="00E350E3"/>
    <w:rsid w:val="00E35564"/>
    <w:rsid w:val="00E35941"/>
    <w:rsid w:val="00E36280"/>
    <w:rsid w:val="00E3665A"/>
    <w:rsid w:val="00E36739"/>
    <w:rsid w:val="00E36F2B"/>
    <w:rsid w:val="00E372DA"/>
    <w:rsid w:val="00E375D0"/>
    <w:rsid w:val="00E3771B"/>
    <w:rsid w:val="00E37C60"/>
    <w:rsid w:val="00E37CED"/>
    <w:rsid w:val="00E4064C"/>
    <w:rsid w:val="00E4066E"/>
    <w:rsid w:val="00E4068D"/>
    <w:rsid w:val="00E408E9"/>
    <w:rsid w:val="00E415D3"/>
    <w:rsid w:val="00E41C5C"/>
    <w:rsid w:val="00E41DD2"/>
    <w:rsid w:val="00E41F0A"/>
    <w:rsid w:val="00E422F8"/>
    <w:rsid w:val="00E423EA"/>
    <w:rsid w:val="00E43058"/>
    <w:rsid w:val="00E4305F"/>
    <w:rsid w:val="00E430F0"/>
    <w:rsid w:val="00E438E0"/>
    <w:rsid w:val="00E43A79"/>
    <w:rsid w:val="00E43AB8"/>
    <w:rsid w:val="00E43B0B"/>
    <w:rsid w:val="00E43BAF"/>
    <w:rsid w:val="00E43CA1"/>
    <w:rsid w:val="00E43CAE"/>
    <w:rsid w:val="00E43EFE"/>
    <w:rsid w:val="00E43F08"/>
    <w:rsid w:val="00E443E3"/>
    <w:rsid w:val="00E4454B"/>
    <w:rsid w:val="00E44C9C"/>
    <w:rsid w:val="00E44D8F"/>
    <w:rsid w:val="00E44E76"/>
    <w:rsid w:val="00E45057"/>
    <w:rsid w:val="00E45194"/>
    <w:rsid w:val="00E459F2"/>
    <w:rsid w:val="00E45F40"/>
    <w:rsid w:val="00E4604C"/>
    <w:rsid w:val="00E46067"/>
    <w:rsid w:val="00E46101"/>
    <w:rsid w:val="00E461AD"/>
    <w:rsid w:val="00E4626C"/>
    <w:rsid w:val="00E4673D"/>
    <w:rsid w:val="00E46A22"/>
    <w:rsid w:val="00E46FAB"/>
    <w:rsid w:val="00E47103"/>
    <w:rsid w:val="00E473CD"/>
    <w:rsid w:val="00E47DF1"/>
    <w:rsid w:val="00E47F20"/>
    <w:rsid w:val="00E505CE"/>
    <w:rsid w:val="00E50AAC"/>
    <w:rsid w:val="00E50D40"/>
    <w:rsid w:val="00E51448"/>
    <w:rsid w:val="00E515F8"/>
    <w:rsid w:val="00E51830"/>
    <w:rsid w:val="00E52401"/>
    <w:rsid w:val="00E52778"/>
    <w:rsid w:val="00E533EA"/>
    <w:rsid w:val="00E53495"/>
    <w:rsid w:val="00E53838"/>
    <w:rsid w:val="00E53C8E"/>
    <w:rsid w:val="00E5428A"/>
    <w:rsid w:val="00E543E3"/>
    <w:rsid w:val="00E547EF"/>
    <w:rsid w:val="00E54BF6"/>
    <w:rsid w:val="00E54D7F"/>
    <w:rsid w:val="00E54DCD"/>
    <w:rsid w:val="00E551D7"/>
    <w:rsid w:val="00E5576A"/>
    <w:rsid w:val="00E55C97"/>
    <w:rsid w:val="00E55CA4"/>
    <w:rsid w:val="00E55FD3"/>
    <w:rsid w:val="00E56273"/>
    <w:rsid w:val="00E56487"/>
    <w:rsid w:val="00E5651B"/>
    <w:rsid w:val="00E56641"/>
    <w:rsid w:val="00E566EA"/>
    <w:rsid w:val="00E5695C"/>
    <w:rsid w:val="00E56AEC"/>
    <w:rsid w:val="00E57084"/>
    <w:rsid w:val="00E571DB"/>
    <w:rsid w:val="00E5743B"/>
    <w:rsid w:val="00E57B5F"/>
    <w:rsid w:val="00E57D36"/>
    <w:rsid w:val="00E6015D"/>
    <w:rsid w:val="00E60255"/>
    <w:rsid w:val="00E603F0"/>
    <w:rsid w:val="00E604B4"/>
    <w:rsid w:val="00E60738"/>
    <w:rsid w:val="00E60B3B"/>
    <w:rsid w:val="00E60B7B"/>
    <w:rsid w:val="00E60DB2"/>
    <w:rsid w:val="00E60E17"/>
    <w:rsid w:val="00E61213"/>
    <w:rsid w:val="00E613A1"/>
    <w:rsid w:val="00E614AC"/>
    <w:rsid w:val="00E617B4"/>
    <w:rsid w:val="00E61919"/>
    <w:rsid w:val="00E61974"/>
    <w:rsid w:val="00E61B8E"/>
    <w:rsid w:val="00E61CA2"/>
    <w:rsid w:val="00E620EB"/>
    <w:rsid w:val="00E621AB"/>
    <w:rsid w:val="00E622FB"/>
    <w:rsid w:val="00E625C9"/>
    <w:rsid w:val="00E62638"/>
    <w:rsid w:val="00E62863"/>
    <w:rsid w:val="00E628D5"/>
    <w:rsid w:val="00E62975"/>
    <w:rsid w:val="00E62E28"/>
    <w:rsid w:val="00E62F08"/>
    <w:rsid w:val="00E62F74"/>
    <w:rsid w:val="00E638AB"/>
    <w:rsid w:val="00E6392A"/>
    <w:rsid w:val="00E639A1"/>
    <w:rsid w:val="00E63D1C"/>
    <w:rsid w:val="00E63E10"/>
    <w:rsid w:val="00E63EBC"/>
    <w:rsid w:val="00E63F9F"/>
    <w:rsid w:val="00E63FC4"/>
    <w:rsid w:val="00E6402F"/>
    <w:rsid w:val="00E645C2"/>
    <w:rsid w:val="00E6475C"/>
    <w:rsid w:val="00E64990"/>
    <w:rsid w:val="00E64B18"/>
    <w:rsid w:val="00E64B1A"/>
    <w:rsid w:val="00E64C3E"/>
    <w:rsid w:val="00E64D33"/>
    <w:rsid w:val="00E65419"/>
    <w:rsid w:val="00E6541B"/>
    <w:rsid w:val="00E65AB9"/>
    <w:rsid w:val="00E65E64"/>
    <w:rsid w:val="00E6618F"/>
    <w:rsid w:val="00E663BD"/>
    <w:rsid w:val="00E6651D"/>
    <w:rsid w:val="00E66799"/>
    <w:rsid w:val="00E6697B"/>
    <w:rsid w:val="00E66C81"/>
    <w:rsid w:val="00E66E65"/>
    <w:rsid w:val="00E671BD"/>
    <w:rsid w:val="00E67215"/>
    <w:rsid w:val="00E675B3"/>
    <w:rsid w:val="00E67615"/>
    <w:rsid w:val="00E67A9F"/>
    <w:rsid w:val="00E67CFC"/>
    <w:rsid w:val="00E67DC6"/>
    <w:rsid w:val="00E700EE"/>
    <w:rsid w:val="00E705A1"/>
    <w:rsid w:val="00E71075"/>
    <w:rsid w:val="00E7125A"/>
    <w:rsid w:val="00E7155B"/>
    <w:rsid w:val="00E71731"/>
    <w:rsid w:val="00E71765"/>
    <w:rsid w:val="00E71891"/>
    <w:rsid w:val="00E71968"/>
    <w:rsid w:val="00E72432"/>
    <w:rsid w:val="00E72640"/>
    <w:rsid w:val="00E72666"/>
    <w:rsid w:val="00E726D0"/>
    <w:rsid w:val="00E72C8A"/>
    <w:rsid w:val="00E72C91"/>
    <w:rsid w:val="00E72FA5"/>
    <w:rsid w:val="00E73592"/>
    <w:rsid w:val="00E736EA"/>
    <w:rsid w:val="00E737A7"/>
    <w:rsid w:val="00E738EB"/>
    <w:rsid w:val="00E73A6C"/>
    <w:rsid w:val="00E7404D"/>
    <w:rsid w:val="00E74148"/>
    <w:rsid w:val="00E74593"/>
    <w:rsid w:val="00E746B0"/>
    <w:rsid w:val="00E7486B"/>
    <w:rsid w:val="00E7533F"/>
    <w:rsid w:val="00E75D92"/>
    <w:rsid w:val="00E75FA9"/>
    <w:rsid w:val="00E76A1C"/>
    <w:rsid w:val="00E76FD2"/>
    <w:rsid w:val="00E77A32"/>
    <w:rsid w:val="00E77B8E"/>
    <w:rsid w:val="00E77BBE"/>
    <w:rsid w:val="00E77D07"/>
    <w:rsid w:val="00E77D0F"/>
    <w:rsid w:val="00E77EB9"/>
    <w:rsid w:val="00E800D7"/>
    <w:rsid w:val="00E80166"/>
    <w:rsid w:val="00E803C7"/>
    <w:rsid w:val="00E80536"/>
    <w:rsid w:val="00E80873"/>
    <w:rsid w:val="00E80CE9"/>
    <w:rsid w:val="00E80D92"/>
    <w:rsid w:val="00E813DE"/>
    <w:rsid w:val="00E81435"/>
    <w:rsid w:val="00E815D2"/>
    <w:rsid w:val="00E8163F"/>
    <w:rsid w:val="00E816A0"/>
    <w:rsid w:val="00E81A39"/>
    <w:rsid w:val="00E81D5D"/>
    <w:rsid w:val="00E81E16"/>
    <w:rsid w:val="00E8233D"/>
    <w:rsid w:val="00E82562"/>
    <w:rsid w:val="00E82657"/>
    <w:rsid w:val="00E82D7E"/>
    <w:rsid w:val="00E83443"/>
    <w:rsid w:val="00E839DD"/>
    <w:rsid w:val="00E83EAE"/>
    <w:rsid w:val="00E83F82"/>
    <w:rsid w:val="00E84372"/>
    <w:rsid w:val="00E8466E"/>
    <w:rsid w:val="00E8473F"/>
    <w:rsid w:val="00E84A1A"/>
    <w:rsid w:val="00E84C54"/>
    <w:rsid w:val="00E84F46"/>
    <w:rsid w:val="00E850D5"/>
    <w:rsid w:val="00E85169"/>
    <w:rsid w:val="00E85721"/>
    <w:rsid w:val="00E85861"/>
    <w:rsid w:val="00E859AD"/>
    <w:rsid w:val="00E85A74"/>
    <w:rsid w:val="00E85D1A"/>
    <w:rsid w:val="00E85F26"/>
    <w:rsid w:val="00E860B5"/>
    <w:rsid w:val="00E8612A"/>
    <w:rsid w:val="00E862D8"/>
    <w:rsid w:val="00E868D7"/>
    <w:rsid w:val="00E87430"/>
    <w:rsid w:val="00E87575"/>
    <w:rsid w:val="00E876C3"/>
    <w:rsid w:val="00E8778A"/>
    <w:rsid w:val="00E87B1F"/>
    <w:rsid w:val="00E9018D"/>
    <w:rsid w:val="00E90249"/>
    <w:rsid w:val="00E905E1"/>
    <w:rsid w:val="00E908B0"/>
    <w:rsid w:val="00E90AF2"/>
    <w:rsid w:val="00E90BB1"/>
    <w:rsid w:val="00E9137D"/>
    <w:rsid w:val="00E913B0"/>
    <w:rsid w:val="00E914DF"/>
    <w:rsid w:val="00E919F9"/>
    <w:rsid w:val="00E91CEE"/>
    <w:rsid w:val="00E91D52"/>
    <w:rsid w:val="00E92229"/>
    <w:rsid w:val="00E922A7"/>
    <w:rsid w:val="00E9258D"/>
    <w:rsid w:val="00E92685"/>
    <w:rsid w:val="00E92731"/>
    <w:rsid w:val="00E92C3C"/>
    <w:rsid w:val="00E931F8"/>
    <w:rsid w:val="00E93517"/>
    <w:rsid w:val="00E9369A"/>
    <w:rsid w:val="00E936E1"/>
    <w:rsid w:val="00E93758"/>
    <w:rsid w:val="00E93F1F"/>
    <w:rsid w:val="00E9433D"/>
    <w:rsid w:val="00E943FE"/>
    <w:rsid w:val="00E947F2"/>
    <w:rsid w:val="00E94802"/>
    <w:rsid w:val="00E94CD4"/>
    <w:rsid w:val="00E954F6"/>
    <w:rsid w:val="00E95D1D"/>
    <w:rsid w:val="00E9600E"/>
    <w:rsid w:val="00E961C6"/>
    <w:rsid w:val="00E9625C"/>
    <w:rsid w:val="00E966A7"/>
    <w:rsid w:val="00E96900"/>
    <w:rsid w:val="00E96909"/>
    <w:rsid w:val="00E96CA8"/>
    <w:rsid w:val="00E96D3D"/>
    <w:rsid w:val="00E96DB5"/>
    <w:rsid w:val="00E96EC0"/>
    <w:rsid w:val="00E974F0"/>
    <w:rsid w:val="00E97823"/>
    <w:rsid w:val="00E9797C"/>
    <w:rsid w:val="00E97A21"/>
    <w:rsid w:val="00EA0041"/>
    <w:rsid w:val="00EA0172"/>
    <w:rsid w:val="00EA024A"/>
    <w:rsid w:val="00EA0384"/>
    <w:rsid w:val="00EA086C"/>
    <w:rsid w:val="00EA0961"/>
    <w:rsid w:val="00EA0E66"/>
    <w:rsid w:val="00EA15AA"/>
    <w:rsid w:val="00EA1690"/>
    <w:rsid w:val="00EA16DD"/>
    <w:rsid w:val="00EA1882"/>
    <w:rsid w:val="00EA199D"/>
    <w:rsid w:val="00EA1A88"/>
    <w:rsid w:val="00EA222A"/>
    <w:rsid w:val="00EA2286"/>
    <w:rsid w:val="00EA229B"/>
    <w:rsid w:val="00EA249D"/>
    <w:rsid w:val="00EA253E"/>
    <w:rsid w:val="00EA2683"/>
    <w:rsid w:val="00EA2697"/>
    <w:rsid w:val="00EA2BE7"/>
    <w:rsid w:val="00EA2D98"/>
    <w:rsid w:val="00EA31DB"/>
    <w:rsid w:val="00EA36F4"/>
    <w:rsid w:val="00EA3C45"/>
    <w:rsid w:val="00EA3CE1"/>
    <w:rsid w:val="00EA419B"/>
    <w:rsid w:val="00EA44D0"/>
    <w:rsid w:val="00EA4526"/>
    <w:rsid w:val="00EA4A2D"/>
    <w:rsid w:val="00EA5434"/>
    <w:rsid w:val="00EA5466"/>
    <w:rsid w:val="00EA5F1F"/>
    <w:rsid w:val="00EA5FCE"/>
    <w:rsid w:val="00EA6437"/>
    <w:rsid w:val="00EA6ABE"/>
    <w:rsid w:val="00EA6EA7"/>
    <w:rsid w:val="00EA70D0"/>
    <w:rsid w:val="00EA755F"/>
    <w:rsid w:val="00EA7704"/>
    <w:rsid w:val="00EA77FB"/>
    <w:rsid w:val="00EA7AB9"/>
    <w:rsid w:val="00EA7AED"/>
    <w:rsid w:val="00EA7B3F"/>
    <w:rsid w:val="00EA7DE4"/>
    <w:rsid w:val="00EB0405"/>
    <w:rsid w:val="00EB0426"/>
    <w:rsid w:val="00EB0BAF"/>
    <w:rsid w:val="00EB0D3F"/>
    <w:rsid w:val="00EB0E55"/>
    <w:rsid w:val="00EB108C"/>
    <w:rsid w:val="00EB1119"/>
    <w:rsid w:val="00EB1382"/>
    <w:rsid w:val="00EB1698"/>
    <w:rsid w:val="00EB187F"/>
    <w:rsid w:val="00EB19FC"/>
    <w:rsid w:val="00EB1EC1"/>
    <w:rsid w:val="00EB28F1"/>
    <w:rsid w:val="00EB2EF2"/>
    <w:rsid w:val="00EB31CC"/>
    <w:rsid w:val="00EB3557"/>
    <w:rsid w:val="00EB3639"/>
    <w:rsid w:val="00EB3790"/>
    <w:rsid w:val="00EB3BA7"/>
    <w:rsid w:val="00EB3BDB"/>
    <w:rsid w:val="00EB472B"/>
    <w:rsid w:val="00EB4870"/>
    <w:rsid w:val="00EB4997"/>
    <w:rsid w:val="00EB49C7"/>
    <w:rsid w:val="00EB4A46"/>
    <w:rsid w:val="00EB4DB7"/>
    <w:rsid w:val="00EB50A9"/>
    <w:rsid w:val="00EB50BA"/>
    <w:rsid w:val="00EB54AF"/>
    <w:rsid w:val="00EB5541"/>
    <w:rsid w:val="00EB583B"/>
    <w:rsid w:val="00EB5952"/>
    <w:rsid w:val="00EB5A60"/>
    <w:rsid w:val="00EB6587"/>
    <w:rsid w:val="00EB674E"/>
    <w:rsid w:val="00EB699B"/>
    <w:rsid w:val="00EB6B75"/>
    <w:rsid w:val="00EB6C7B"/>
    <w:rsid w:val="00EB73A3"/>
    <w:rsid w:val="00EB7929"/>
    <w:rsid w:val="00EB7BAF"/>
    <w:rsid w:val="00EC08C1"/>
    <w:rsid w:val="00EC0C59"/>
    <w:rsid w:val="00EC0F5C"/>
    <w:rsid w:val="00EC11D5"/>
    <w:rsid w:val="00EC172F"/>
    <w:rsid w:val="00EC1B4B"/>
    <w:rsid w:val="00EC1DB6"/>
    <w:rsid w:val="00EC1DBB"/>
    <w:rsid w:val="00EC3792"/>
    <w:rsid w:val="00EC44AD"/>
    <w:rsid w:val="00EC4535"/>
    <w:rsid w:val="00EC480F"/>
    <w:rsid w:val="00EC4912"/>
    <w:rsid w:val="00EC4E06"/>
    <w:rsid w:val="00EC50A4"/>
    <w:rsid w:val="00EC5553"/>
    <w:rsid w:val="00EC5845"/>
    <w:rsid w:val="00EC5A44"/>
    <w:rsid w:val="00EC5C33"/>
    <w:rsid w:val="00EC5F2E"/>
    <w:rsid w:val="00EC62C7"/>
    <w:rsid w:val="00EC65AC"/>
    <w:rsid w:val="00EC6963"/>
    <w:rsid w:val="00EC6B77"/>
    <w:rsid w:val="00EC6F84"/>
    <w:rsid w:val="00EC72C8"/>
    <w:rsid w:val="00EC75C6"/>
    <w:rsid w:val="00ED005A"/>
    <w:rsid w:val="00ED021C"/>
    <w:rsid w:val="00ED0BCD"/>
    <w:rsid w:val="00ED16EB"/>
    <w:rsid w:val="00ED1732"/>
    <w:rsid w:val="00ED1DB4"/>
    <w:rsid w:val="00ED1F35"/>
    <w:rsid w:val="00ED1F60"/>
    <w:rsid w:val="00ED2A04"/>
    <w:rsid w:val="00ED2BAE"/>
    <w:rsid w:val="00ED2F45"/>
    <w:rsid w:val="00ED3013"/>
    <w:rsid w:val="00ED305D"/>
    <w:rsid w:val="00ED32F6"/>
    <w:rsid w:val="00ED338C"/>
    <w:rsid w:val="00ED36B5"/>
    <w:rsid w:val="00ED3849"/>
    <w:rsid w:val="00ED38B1"/>
    <w:rsid w:val="00ED3A69"/>
    <w:rsid w:val="00ED3FAC"/>
    <w:rsid w:val="00ED4834"/>
    <w:rsid w:val="00ED4F83"/>
    <w:rsid w:val="00ED5121"/>
    <w:rsid w:val="00ED5CA5"/>
    <w:rsid w:val="00ED6238"/>
    <w:rsid w:val="00ED6677"/>
    <w:rsid w:val="00ED6906"/>
    <w:rsid w:val="00ED6D3E"/>
    <w:rsid w:val="00ED6D9D"/>
    <w:rsid w:val="00ED76F7"/>
    <w:rsid w:val="00ED7BE6"/>
    <w:rsid w:val="00ED7D47"/>
    <w:rsid w:val="00ED7F68"/>
    <w:rsid w:val="00EE0055"/>
    <w:rsid w:val="00EE010D"/>
    <w:rsid w:val="00EE0420"/>
    <w:rsid w:val="00EE05D5"/>
    <w:rsid w:val="00EE093B"/>
    <w:rsid w:val="00EE0B5D"/>
    <w:rsid w:val="00EE0F4E"/>
    <w:rsid w:val="00EE1193"/>
    <w:rsid w:val="00EE158B"/>
    <w:rsid w:val="00EE1671"/>
    <w:rsid w:val="00EE18DF"/>
    <w:rsid w:val="00EE1AE1"/>
    <w:rsid w:val="00EE1CCC"/>
    <w:rsid w:val="00EE2085"/>
    <w:rsid w:val="00EE21C9"/>
    <w:rsid w:val="00EE2395"/>
    <w:rsid w:val="00EE2EAD"/>
    <w:rsid w:val="00EE2FEB"/>
    <w:rsid w:val="00EE31DD"/>
    <w:rsid w:val="00EE34A4"/>
    <w:rsid w:val="00EE34F7"/>
    <w:rsid w:val="00EE35AA"/>
    <w:rsid w:val="00EE3A0D"/>
    <w:rsid w:val="00EE3BE5"/>
    <w:rsid w:val="00EE3DE2"/>
    <w:rsid w:val="00EE3F93"/>
    <w:rsid w:val="00EE3FB0"/>
    <w:rsid w:val="00EE44FA"/>
    <w:rsid w:val="00EE451F"/>
    <w:rsid w:val="00EE45BB"/>
    <w:rsid w:val="00EE4A9E"/>
    <w:rsid w:val="00EE4FDE"/>
    <w:rsid w:val="00EE5393"/>
    <w:rsid w:val="00EE5397"/>
    <w:rsid w:val="00EE56D4"/>
    <w:rsid w:val="00EE597D"/>
    <w:rsid w:val="00EE5B30"/>
    <w:rsid w:val="00EE5EA2"/>
    <w:rsid w:val="00EE5EFD"/>
    <w:rsid w:val="00EE603E"/>
    <w:rsid w:val="00EE64BB"/>
    <w:rsid w:val="00EE659A"/>
    <w:rsid w:val="00EE673A"/>
    <w:rsid w:val="00EE68D2"/>
    <w:rsid w:val="00EE6A7D"/>
    <w:rsid w:val="00EE6BC1"/>
    <w:rsid w:val="00EE6C92"/>
    <w:rsid w:val="00EE6EEB"/>
    <w:rsid w:val="00EE79CE"/>
    <w:rsid w:val="00EE7E30"/>
    <w:rsid w:val="00EF0490"/>
    <w:rsid w:val="00EF0606"/>
    <w:rsid w:val="00EF0856"/>
    <w:rsid w:val="00EF0C4B"/>
    <w:rsid w:val="00EF0D8F"/>
    <w:rsid w:val="00EF1190"/>
    <w:rsid w:val="00EF13FD"/>
    <w:rsid w:val="00EF1416"/>
    <w:rsid w:val="00EF149A"/>
    <w:rsid w:val="00EF14EB"/>
    <w:rsid w:val="00EF16C2"/>
    <w:rsid w:val="00EF187B"/>
    <w:rsid w:val="00EF23EB"/>
    <w:rsid w:val="00EF2745"/>
    <w:rsid w:val="00EF2D93"/>
    <w:rsid w:val="00EF2E3C"/>
    <w:rsid w:val="00EF2F64"/>
    <w:rsid w:val="00EF301E"/>
    <w:rsid w:val="00EF304A"/>
    <w:rsid w:val="00EF304E"/>
    <w:rsid w:val="00EF3103"/>
    <w:rsid w:val="00EF359C"/>
    <w:rsid w:val="00EF35FC"/>
    <w:rsid w:val="00EF375F"/>
    <w:rsid w:val="00EF3811"/>
    <w:rsid w:val="00EF39CF"/>
    <w:rsid w:val="00EF3DC0"/>
    <w:rsid w:val="00EF40E1"/>
    <w:rsid w:val="00EF43CE"/>
    <w:rsid w:val="00EF4787"/>
    <w:rsid w:val="00EF4A26"/>
    <w:rsid w:val="00EF4AF4"/>
    <w:rsid w:val="00EF4C29"/>
    <w:rsid w:val="00EF4C4C"/>
    <w:rsid w:val="00EF4D81"/>
    <w:rsid w:val="00EF5484"/>
    <w:rsid w:val="00EF59AA"/>
    <w:rsid w:val="00EF5D7B"/>
    <w:rsid w:val="00EF5DA1"/>
    <w:rsid w:val="00EF61B6"/>
    <w:rsid w:val="00EF61EB"/>
    <w:rsid w:val="00EF6373"/>
    <w:rsid w:val="00EF6ACE"/>
    <w:rsid w:val="00EF6B3C"/>
    <w:rsid w:val="00EF72B3"/>
    <w:rsid w:val="00EF72E0"/>
    <w:rsid w:val="00EF789D"/>
    <w:rsid w:val="00EF7CE1"/>
    <w:rsid w:val="00F00067"/>
    <w:rsid w:val="00F004B6"/>
    <w:rsid w:val="00F01486"/>
    <w:rsid w:val="00F014FA"/>
    <w:rsid w:val="00F017E7"/>
    <w:rsid w:val="00F01800"/>
    <w:rsid w:val="00F01A65"/>
    <w:rsid w:val="00F01B23"/>
    <w:rsid w:val="00F01D38"/>
    <w:rsid w:val="00F01D7F"/>
    <w:rsid w:val="00F0202A"/>
    <w:rsid w:val="00F02124"/>
    <w:rsid w:val="00F02B1B"/>
    <w:rsid w:val="00F0321E"/>
    <w:rsid w:val="00F0363F"/>
    <w:rsid w:val="00F03881"/>
    <w:rsid w:val="00F038D2"/>
    <w:rsid w:val="00F03957"/>
    <w:rsid w:val="00F03B30"/>
    <w:rsid w:val="00F03B48"/>
    <w:rsid w:val="00F04172"/>
    <w:rsid w:val="00F042FD"/>
    <w:rsid w:val="00F0487B"/>
    <w:rsid w:val="00F04AF9"/>
    <w:rsid w:val="00F04BD8"/>
    <w:rsid w:val="00F04D12"/>
    <w:rsid w:val="00F04FB6"/>
    <w:rsid w:val="00F04FD3"/>
    <w:rsid w:val="00F0526F"/>
    <w:rsid w:val="00F05356"/>
    <w:rsid w:val="00F054B8"/>
    <w:rsid w:val="00F057C8"/>
    <w:rsid w:val="00F062C7"/>
    <w:rsid w:val="00F06371"/>
    <w:rsid w:val="00F06373"/>
    <w:rsid w:val="00F074F8"/>
    <w:rsid w:val="00F078ED"/>
    <w:rsid w:val="00F07EBB"/>
    <w:rsid w:val="00F1066D"/>
    <w:rsid w:val="00F1091A"/>
    <w:rsid w:val="00F10952"/>
    <w:rsid w:val="00F109AD"/>
    <w:rsid w:val="00F10C2D"/>
    <w:rsid w:val="00F10D54"/>
    <w:rsid w:val="00F10D58"/>
    <w:rsid w:val="00F10D70"/>
    <w:rsid w:val="00F10D80"/>
    <w:rsid w:val="00F11144"/>
    <w:rsid w:val="00F1123E"/>
    <w:rsid w:val="00F11255"/>
    <w:rsid w:val="00F112A6"/>
    <w:rsid w:val="00F11397"/>
    <w:rsid w:val="00F11401"/>
    <w:rsid w:val="00F1149A"/>
    <w:rsid w:val="00F11629"/>
    <w:rsid w:val="00F1178F"/>
    <w:rsid w:val="00F11DEF"/>
    <w:rsid w:val="00F120C9"/>
    <w:rsid w:val="00F1240F"/>
    <w:rsid w:val="00F12590"/>
    <w:rsid w:val="00F1264C"/>
    <w:rsid w:val="00F129D9"/>
    <w:rsid w:val="00F12B6E"/>
    <w:rsid w:val="00F12F0F"/>
    <w:rsid w:val="00F1337F"/>
    <w:rsid w:val="00F133BA"/>
    <w:rsid w:val="00F135FD"/>
    <w:rsid w:val="00F13BB7"/>
    <w:rsid w:val="00F14ABC"/>
    <w:rsid w:val="00F14B18"/>
    <w:rsid w:val="00F14ED8"/>
    <w:rsid w:val="00F14FDB"/>
    <w:rsid w:val="00F15245"/>
    <w:rsid w:val="00F152A6"/>
    <w:rsid w:val="00F157A3"/>
    <w:rsid w:val="00F15DB6"/>
    <w:rsid w:val="00F15E86"/>
    <w:rsid w:val="00F15F29"/>
    <w:rsid w:val="00F16168"/>
    <w:rsid w:val="00F1684D"/>
    <w:rsid w:val="00F168E1"/>
    <w:rsid w:val="00F17055"/>
    <w:rsid w:val="00F176A0"/>
    <w:rsid w:val="00F1786D"/>
    <w:rsid w:val="00F17F4D"/>
    <w:rsid w:val="00F20119"/>
    <w:rsid w:val="00F20B2E"/>
    <w:rsid w:val="00F20C34"/>
    <w:rsid w:val="00F20CAD"/>
    <w:rsid w:val="00F20FBA"/>
    <w:rsid w:val="00F214BA"/>
    <w:rsid w:val="00F215CD"/>
    <w:rsid w:val="00F2164D"/>
    <w:rsid w:val="00F216C8"/>
    <w:rsid w:val="00F2194A"/>
    <w:rsid w:val="00F21AE2"/>
    <w:rsid w:val="00F22154"/>
    <w:rsid w:val="00F221E7"/>
    <w:rsid w:val="00F22841"/>
    <w:rsid w:val="00F22919"/>
    <w:rsid w:val="00F2296F"/>
    <w:rsid w:val="00F22B11"/>
    <w:rsid w:val="00F2339A"/>
    <w:rsid w:val="00F2346F"/>
    <w:rsid w:val="00F236BD"/>
    <w:rsid w:val="00F237DF"/>
    <w:rsid w:val="00F2386A"/>
    <w:rsid w:val="00F23D35"/>
    <w:rsid w:val="00F23E4C"/>
    <w:rsid w:val="00F23FBD"/>
    <w:rsid w:val="00F24019"/>
    <w:rsid w:val="00F2446F"/>
    <w:rsid w:val="00F244AD"/>
    <w:rsid w:val="00F245AD"/>
    <w:rsid w:val="00F2469F"/>
    <w:rsid w:val="00F247E8"/>
    <w:rsid w:val="00F2484E"/>
    <w:rsid w:val="00F24B0E"/>
    <w:rsid w:val="00F24C66"/>
    <w:rsid w:val="00F24D22"/>
    <w:rsid w:val="00F2507D"/>
    <w:rsid w:val="00F251DB"/>
    <w:rsid w:val="00F252DB"/>
    <w:rsid w:val="00F2541A"/>
    <w:rsid w:val="00F256DA"/>
    <w:rsid w:val="00F258FB"/>
    <w:rsid w:val="00F25997"/>
    <w:rsid w:val="00F25F39"/>
    <w:rsid w:val="00F26369"/>
    <w:rsid w:val="00F26489"/>
    <w:rsid w:val="00F264AE"/>
    <w:rsid w:val="00F26540"/>
    <w:rsid w:val="00F26D00"/>
    <w:rsid w:val="00F27047"/>
    <w:rsid w:val="00F272D5"/>
    <w:rsid w:val="00F2749E"/>
    <w:rsid w:val="00F27846"/>
    <w:rsid w:val="00F27E44"/>
    <w:rsid w:val="00F30082"/>
    <w:rsid w:val="00F30957"/>
    <w:rsid w:val="00F30C6D"/>
    <w:rsid w:val="00F31689"/>
    <w:rsid w:val="00F31737"/>
    <w:rsid w:val="00F31AA5"/>
    <w:rsid w:val="00F31B15"/>
    <w:rsid w:val="00F31DA9"/>
    <w:rsid w:val="00F31E60"/>
    <w:rsid w:val="00F3217C"/>
    <w:rsid w:val="00F323C4"/>
    <w:rsid w:val="00F32699"/>
    <w:rsid w:val="00F32B2F"/>
    <w:rsid w:val="00F32D2F"/>
    <w:rsid w:val="00F32D56"/>
    <w:rsid w:val="00F33330"/>
    <w:rsid w:val="00F333C3"/>
    <w:rsid w:val="00F339AD"/>
    <w:rsid w:val="00F35BD4"/>
    <w:rsid w:val="00F35C32"/>
    <w:rsid w:val="00F35C3B"/>
    <w:rsid w:val="00F35D7E"/>
    <w:rsid w:val="00F35F25"/>
    <w:rsid w:val="00F36028"/>
    <w:rsid w:val="00F3658F"/>
    <w:rsid w:val="00F366AD"/>
    <w:rsid w:val="00F366EA"/>
    <w:rsid w:val="00F36C76"/>
    <w:rsid w:val="00F36DFC"/>
    <w:rsid w:val="00F3755D"/>
    <w:rsid w:val="00F37F4C"/>
    <w:rsid w:val="00F400F7"/>
    <w:rsid w:val="00F4077D"/>
    <w:rsid w:val="00F40A14"/>
    <w:rsid w:val="00F411D5"/>
    <w:rsid w:val="00F41467"/>
    <w:rsid w:val="00F41964"/>
    <w:rsid w:val="00F41A1D"/>
    <w:rsid w:val="00F41A68"/>
    <w:rsid w:val="00F41B49"/>
    <w:rsid w:val="00F4208B"/>
    <w:rsid w:val="00F420D1"/>
    <w:rsid w:val="00F42279"/>
    <w:rsid w:val="00F425DC"/>
    <w:rsid w:val="00F42725"/>
    <w:rsid w:val="00F42CDF"/>
    <w:rsid w:val="00F43005"/>
    <w:rsid w:val="00F43045"/>
    <w:rsid w:val="00F4313B"/>
    <w:rsid w:val="00F432D8"/>
    <w:rsid w:val="00F435FA"/>
    <w:rsid w:val="00F4388E"/>
    <w:rsid w:val="00F43C71"/>
    <w:rsid w:val="00F43F64"/>
    <w:rsid w:val="00F442A5"/>
    <w:rsid w:val="00F446BE"/>
    <w:rsid w:val="00F448E1"/>
    <w:rsid w:val="00F44933"/>
    <w:rsid w:val="00F44941"/>
    <w:rsid w:val="00F44968"/>
    <w:rsid w:val="00F44A44"/>
    <w:rsid w:val="00F44F39"/>
    <w:rsid w:val="00F45326"/>
    <w:rsid w:val="00F454DD"/>
    <w:rsid w:val="00F469D4"/>
    <w:rsid w:val="00F47499"/>
    <w:rsid w:val="00F474C2"/>
    <w:rsid w:val="00F476C6"/>
    <w:rsid w:val="00F503A6"/>
    <w:rsid w:val="00F5057E"/>
    <w:rsid w:val="00F506DA"/>
    <w:rsid w:val="00F5084E"/>
    <w:rsid w:val="00F50C5A"/>
    <w:rsid w:val="00F50F78"/>
    <w:rsid w:val="00F50F8C"/>
    <w:rsid w:val="00F511A1"/>
    <w:rsid w:val="00F51225"/>
    <w:rsid w:val="00F513B0"/>
    <w:rsid w:val="00F514E8"/>
    <w:rsid w:val="00F51567"/>
    <w:rsid w:val="00F517F0"/>
    <w:rsid w:val="00F51871"/>
    <w:rsid w:val="00F51B5E"/>
    <w:rsid w:val="00F51B84"/>
    <w:rsid w:val="00F51FCF"/>
    <w:rsid w:val="00F523E9"/>
    <w:rsid w:val="00F52930"/>
    <w:rsid w:val="00F529B2"/>
    <w:rsid w:val="00F529F3"/>
    <w:rsid w:val="00F52DA5"/>
    <w:rsid w:val="00F52E5C"/>
    <w:rsid w:val="00F531E5"/>
    <w:rsid w:val="00F532E5"/>
    <w:rsid w:val="00F5345D"/>
    <w:rsid w:val="00F53656"/>
    <w:rsid w:val="00F53F9B"/>
    <w:rsid w:val="00F54463"/>
    <w:rsid w:val="00F5468E"/>
    <w:rsid w:val="00F546E3"/>
    <w:rsid w:val="00F54775"/>
    <w:rsid w:val="00F54CB0"/>
    <w:rsid w:val="00F550B9"/>
    <w:rsid w:val="00F5576E"/>
    <w:rsid w:val="00F55B4E"/>
    <w:rsid w:val="00F562AE"/>
    <w:rsid w:val="00F563FC"/>
    <w:rsid w:val="00F566E1"/>
    <w:rsid w:val="00F56CCC"/>
    <w:rsid w:val="00F56DA5"/>
    <w:rsid w:val="00F5727E"/>
    <w:rsid w:val="00F572F5"/>
    <w:rsid w:val="00F5768F"/>
    <w:rsid w:val="00F57C00"/>
    <w:rsid w:val="00F57CED"/>
    <w:rsid w:val="00F6012C"/>
    <w:rsid w:val="00F606D2"/>
    <w:rsid w:val="00F609ED"/>
    <w:rsid w:val="00F60D33"/>
    <w:rsid w:val="00F60F88"/>
    <w:rsid w:val="00F60FAE"/>
    <w:rsid w:val="00F614AD"/>
    <w:rsid w:val="00F614F7"/>
    <w:rsid w:val="00F6163D"/>
    <w:rsid w:val="00F61780"/>
    <w:rsid w:val="00F61823"/>
    <w:rsid w:val="00F619EE"/>
    <w:rsid w:val="00F61D16"/>
    <w:rsid w:val="00F6284A"/>
    <w:rsid w:val="00F62AE5"/>
    <w:rsid w:val="00F62B74"/>
    <w:rsid w:val="00F62CA2"/>
    <w:rsid w:val="00F62D2A"/>
    <w:rsid w:val="00F62F11"/>
    <w:rsid w:val="00F62FBA"/>
    <w:rsid w:val="00F63CD3"/>
    <w:rsid w:val="00F6408C"/>
    <w:rsid w:val="00F645CD"/>
    <w:rsid w:val="00F64B13"/>
    <w:rsid w:val="00F64CFB"/>
    <w:rsid w:val="00F6574B"/>
    <w:rsid w:val="00F65AFE"/>
    <w:rsid w:val="00F65C38"/>
    <w:rsid w:val="00F65E49"/>
    <w:rsid w:val="00F65EC3"/>
    <w:rsid w:val="00F65F37"/>
    <w:rsid w:val="00F66160"/>
    <w:rsid w:val="00F66507"/>
    <w:rsid w:val="00F66B66"/>
    <w:rsid w:val="00F66BD2"/>
    <w:rsid w:val="00F66BFF"/>
    <w:rsid w:val="00F66C64"/>
    <w:rsid w:val="00F66F9E"/>
    <w:rsid w:val="00F672CB"/>
    <w:rsid w:val="00F673C6"/>
    <w:rsid w:val="00F675B8"/>
    <w:rsid w:val="00F6760D"/>
    <w:rsid w:val="00F6793D"/>
    <w:rsid w:val="00F67DB0"/>
    <w:rsid w:val="00F67E8D"/>
    <w:rsid w:val="00F70511"/>
    <w:rsid w:val="00F70FBB"/>
    <w:rsid w:val="00F7107E"/>
    <w:rsid w:val="00F718F8"/>
    <w:rsid w:val="00F71BD5"/>
    <w:rsid w:val="00F71C01"/>
    <w:rsid w:val="00F71C44"/>
    <w:rsid w:val="00F71D99"/>
    <w:rsid w:val="00F720B8"/>
    <w:rsid w:val="00F7233B"/>
    <w:rsid w:val="00F723A1"/>
    <w:rsid w:val="00F72839"/>
    <w:rsid w:val="00F72E78"/>
    <w:rsid w:val="00F73050"/>
    <w:rsid w:val="00F730E0"/>
    <w:rsid w:val="00F736B6"/>
    <w:rsid w:val="00F73EDB"/>
    <w:rsid w:val="00F73F9E"/>
    <w:rsid w:val="00F7403D"/>
    <w:rsid w:val="00F742A8"/>
    <w:rsid w:val="00F74425"/>
    <w:rsid w:val="00F74D79"/>
    <w:rsid w:val="00F74F93"/>
    <w:rsid w:val="00F75231"/>
    <w:rsid w:val="00F75B04"/>
    <w:rsid w:val="00F75CDD"/>
    <w:rsid w:val="00F75F90"/>
    <w:rsid w:val="00F76111"/>
    <w:rsid w:val="00F76536"/>
    <w:rsid w:val="00F76575"/>
    <w:rsid w:val="00F766A8"/>
    <w:rsid w:val="00F76806"/>
    <w:rsid w:val="00F768D1"/>
    <w:rsid w:val="00F76A9D"/>
    <w:rsid w:val="00F77374"/>
    <w:rsid w:val="00F776F1"/>
    <w:rsid w:val="00F77A86"/>
    <w:rsid w:val="00F77FDB"/>
    <w:rsid w:val="00F77FDE"/>
    <w:rsid w:val="00F807A3"/>
    <w:rsid w:val="00F807F1"/>
    <w:rsid w:val="00F80BC9"/>
    <w:rsid w:val="00F80CB1"/>
    <w:rsid w:val="00F80F23"/>
    <w:rsid w:val="00F813C4"/>
    <w:rsid w:val="00F81421"/>
    <w:rsid w:val="00F81440"/>
    <w:rsid w:val="00F814B2"/>
    <w:rsid w:val="00F81935"/>
    <w:rsid w:val="00F819AD"/>
    <w:rsid w:val="00F81BDF"/>
    <w:rsid w:val="00F81F8A"/>
    <w:rsid w:val="00F82020"/>
    <w:rsid w:val="00F8211D"/>
    <w:rsid w:val="00F8255B"/>
    <w:rsid w:val="00F825C4"/>
    <w:rsid w:val="00F82E94"/>
    <w:rsid w:val="00F82ED2"/>
    <w:rsid w:val="00F82F36"/>
    <w:rsid w:val="00F83220"/>
    <w:rsid w:val="00F83349"/>
    <w:rsid w:val="00F83EC2"/>
    <w:rsid w:val="00F84209"/>
    <w:rsid w:val="00F847B3"/>
    <w:rsid w:val="00F847F3"/>
    <w:rsid w:val="00F84B66"/>
    <w:rsid w:val="00F84D22"/>
    <w:rsid w:val="00F84DC3"/>
    <w:rsid w:val="00F852F0"/>
    <w:rsid w:val="00F853CD"/>
    <w:rsid w:val="00F85BB7"/>
    <w:rsid w:val="00F86036"/>
    <w:rsid w:val="00F860E0"/>
    <w:rsid w:val="00F86B03"/>
    <w:rsid w:val="00F86D67"/>
    <w:rsid w:val="00F8740A"/>
    <w:rsid w:val="00F8757E"/>
    <w:rsid w:val="00F87856"/>
    <w:rsid w:val="00F87C3A"/>
    <w:rsid w:val="00F87D3E"/>
    <w:rsid w:val="00F87F90"/>
    <w:rsid w:val="00F900D0"/>
    <w:rsid w:val="00F901AC"/>
    <w:rsid w:val="00F90688"/>
    <w:rsid w:val="00F906F2"/>
    <w:rsid w:val="00F908DF"/>
    <w:rsid w:val="00F90E97"/>
    <w:rsid w:val="00F91088"/>
    <w:rsid w:val="00F91279"/>
    <w:rsid w:val="00F913E4"/>
    <w:rsid w:val="00F913E6"/>
    <w:rsid w:val="00F91EFD"/>
    <w:rsid w:val="00F92321"/>
    <w:rsid w:val="00F92B9F"/>
    <w:rsid w:val="00F92D0A"/>
    <w:rsid w:val="00F92FA5"/>
    <w:rsid w:val="00F9367E"/>
    <w:rsid w:val="00F93C45"/>
    <w:rsid w:val="00F93CB1"/>
    <w:rsid w:val="00F947F0"/>
    <w:rsid w:val="00F94BC0"/>
    <w:rsid w:val="00F94E81"/>
    <w:rsid w:val="00F9546A"/>
    <w:rsid w:val="00F95665"/>
    <w:rsid w:val="00F95959"/>
    <w:rsid w:val="00F95C81"/>
    <w:rsid w:val="00F95D62"/>
    <w:rsid w:val="00F96132"/>
    <w:rsid w:val="00F96435"/>
    <w:rsid w:val="00F96578"/>
    <w:rsid w:val="00F966EB"/>
    <w:rsid w:val="00F96A7C"/>
    <w:rsid w:val="00F96E78"/>
    <w:rsid w:val="00F9718D"/>
    <w:rsid w:val="00F971CF"/>
    <w:rsid w:val="00F974F1"/>
    <w:rsid w:val="00F97653"/>
    <w:rsid w:val="00F9784E"/>
    <w:rsid w:val="00F97CCB"/>
    <w:rsid w:val="00FA03E7"/>
    <w:rsid w:val="00FA0531"/>
    <w:rsid w:val="00FA100B"/>
    <w:rsid w:val="00FA13C2"/>
    <w:rsid w:val="00FA18C9"/>
    <w:rsid w:val="00FA1A0F"/>
    <w:rsid w:val="00FA1B47"/>
    <w:rsid w:val="00FA1E99"/>
    <w:rsid w:val="00FA1EDF"/>
    <w:rsid w:val="00FA1F5E"/>
    <w:rsid w:val="00FA2583"/>
    <w:rsid w:val="00FA2775"/>
    <w:rsid w:val="00FA2FA8"/>
    <w:rsid w:val="00FA2FF6"/>
    <w:rsid w:val="00FA3795"/>
    <w:rsid w:val="00FA39EE"/>
    <w:rsid w:val="00FA3C73"/>
    <w:rsid w:val="00FA3D1C"/>
    <w:rsid w:val="00FA3F11"/>
    <w:rsid w:val="00FA426B"/>
    <w:rsid w:val="00FA44E5"/>
    <w:rsid w:val="00FA46C8"/>
    <w:rsid w:val="00FA4C9F"/>
    <w:rsid w:val="00FA4F42"/>
    <w:rsid w:val="00FA4F67"/>
    <w:rsid w:val="00FA5276"/>
    <w:rsid w:val="00FA52ED"/>
    <w:rsid w:val="00FA5427"/>
    <w:rsid w:val="00FA6194"/>
    <w:rsid w:val="00FA676F"/>
    <w:rsid w:val="00FA67B9"/>
    <w:rsid w:val="00FA691C"/>
    <w:rsid w:val="00FA6C9A"/>
    <w:rsid w:val="00FA6E75"/>
    <w:rsid w:val="00FA6E93"/>
    <w:rsid w:val="00FA6F20"/>
    <w:rsid w:val="00FA72AF"/>
    <w:rsid w:val="00FA76BA"/>
    <w:rsid w:val="00FA7AEB"/>
    <w:rsid w:val="00FA7E10"/>
    <w:rsid w:val="00FB0158"/>
    <w:rsid w:val="00FB04B3"/>
    <w:rsid w:val="00FB05D1"/>
    <w:rsid w:val="00FB061A"/>
    <w:rsid w:val="00FB0B48"/>
    <w:rsid w:val="00FB0B61"/>
    <w:rsid w:val="00FB0C58"/>
    <w:rsid w:val="00FB1125"/>
    <w:rsid w:val="00FB134A"/>
    <w:rsid w:val="00FB1714"/>
    <w:rsid w:val="00FB1BCC"/>
    <w:rsid w:val="00FB286E"/>
    <w:rsid w:val="00FB2B67"/>
    <w:rsid w:val="00FB2D0B"/>
    <w:rsid w:val="00FB2D96"/>
    <w:rsid w:val="00FB2FB5"/>
    <w:rsid w:val="00FB2FC5"/>
    <w:rsid w:val="00FB2FEC"/>
    <w:rsid w:val="00FB32AC"/>
    <w:rsid w:val="00FB36FD"/>
    <w:rsid w:val="00FB38C1"/>
    <w:rsid w:val="00FB39A1"/>
    <w:rsid w:val="00FB3D0E"/>
    <w:rsid w:val="00FB3E2D"/>
    <w:rsid w:val="00FB3FAA"/>
    <w:rsid w:val="00FB4158"/>
    <w:rsid w:val="00FB4365"/>
    <w:rsid w:val="00FB45EF"/>
    <w:rsid w:val="00FB46B8"/>
    <w:rsid w:val="00FB46CD"/>
    <w:rsid w:val="00FB4C4A"/>
    <w:rsid w:val="00FB4FB4"/>
    <w:rsid w:val="00FB5200"/>
    <w:rsid w:val="00FB5222"/>
    <w:rsid w:val="00FB554E"/>
    <w:rsid w:val="00FB597C"/>
    <w:rsid w:val="00FB599F"/>
    <w:rsid w:val="00FB5A25"/>
    <w:rsid w:val="00FB5A99"/>
    <w:rsid w:val="00FB5DF5"/>
    <w:rsid w:val="00FB5DFB"/>
    <w:rsid w:val="00FB60BD"/>
    <w:rsid w:val="00FB6158"/>
    <w:rsid w:val="00FB64B8"/>
    <w:rsid w:val="00FB69C7"/>
    <w:rsid w:val="00FB6AFB"/>
    <w:rsid w:val="00FB6B90"/>
    <w:rsid w:val="00FB7303"/>
    <w:rsid w:val="00FB7330"/>
    <w:rsid w:val="00FB76C2"/>
    <w:rsid w:val="00FB7822"/>
    <w:rsid w:val="00FC02D4"/>
    <w:rsid w:val="00FC0763"/>
    <w:rsid w:val="00FC0965"/>
    <w:rsid w:val="00FC0B05"/>
    <w:rsid w:val="00FC0B80"/>
    <w:rsid w:val="00FC0B8A"/>
    <w:rsid w:val="00FC0E62"/>
    <w:rsid w:val="00FC0FF2"/>
    <w:rsid w:val="00FC1372"/>
    <w:rsid w:val="00FC14CF"/>
    <w:rsid w:val="00FC1AFA"/>
    <w:rsid w:val="00FC1F19"/>
    <w:rsid w:val="00FC2335"/>
    <w:rsid w:val="00FC2665"/>
    <w:rsid w:val="00FC26CE"/>
    <w:rsid w:val="00FC2721"/>
    <w:rsid w:val="00FC2A60"/>
    <w:rsid w:val="00FC3049"/>
    <w:rsid w:val="00FC3494"/>
    <w:rsid w:val="00FC3821"/>
    <w:rsid w:val="00FC3ACC"/>
    <w:rsid w:val="00FC435C"/>
    <w:rsid w:val="00FC44E8"/>
    <w:rsid w:val="00FC454B"/>
    <w:rsid w:val="00FC4869"/>
    <w:rsid w:val="00FC489E"/>
    <w:rsid w:val="00FC490C"/>
    <w:rsid w:val="00FC4CDE"/>
    <w:rsid w:val="00FC4F31"/>
    <w:rsid w:val="00FC5314"/>
    <w:rsid w:val="00FC59BA"/>
    <w:rsid w:val="00FC5E07"/>
    <w:rsid w:val="00FC5E49"/>
    <w:rsid w:val="00FC6039"/>
    <w:rsid w:val="00FC60C6"/>
    <w:rsid w:val="00FC64EA"/>
    <w:rsid w:val="00FC6B63"/>
    <w:rsid w:val="00FC6C11"/>
    <w:rsid w:val="00FC70EF"/>
    <w:rsid w:val="00FC72C8"/>
    <w:rsid w:val="00FC7310"/>
    <w:rsid w:val="00FC73B5"/>
    <w:rsid w:val="00FC76E2"/>
    <w:rsid w:val="00FC7A4F"/>
    <w:rsid w:val="00FC7F9B"/>
    <w:rsid w:val="00FD0878"/>
    <w:rsid w:val="00FD1093"/>
    <w:rsid w:val="00FD1577"/>
    <w:rsid w:val="00FD17C9"/>
    <w:rsid w:val="00FD17F0"/>
    <w:rsid w:val="00FD1BF1"/>
    <w:rsid w:val="00FD2603"/>
    <w:rsid w:val="00FD2869"/>
    <w:rsid w:val="00FD2C08"/>
    <w:rsid w:val="00FD2C4A"/>
    <w:rsid w:val="00FD2C83"/>
    <w:rsid w:val="00FD3090"/>
    <w:rsid w:val="00FD49A0"/>
    <w:rsid w:val="00FD4AE9"/>
    <w:rsid w:val="00FD4B51"/>
    <w:rsid w:val="00FD4DF7"/>
    <w:rsid w:val="00FD4FF7"/>
    <w:rsid w:val="00FD5856"/>
    <w:rsid w:val="00FD5B1C"/>
    <w:rsid w:val="00FD645C"/>
    <w:rsid w:val="00FD64C2"/>
    <w:rsid w:val="00FD675B"/>
    <w:rsid w:val="00FD69A9"/>
    <w:rsid w:val="00FD6B80"/>
    <w:rsid w:val="00FD6DAF"/>
    <w:rsid w:val="00FD6F6A"/>
    <w:rsid w:val="00FD752A"/>
    <w:rsid w:val="00FD790F"/>
    <w:rsid w:val="00FD7CD7"/>
    <w:rsid w:val="00FD7CDA"/>
    <w:rsid w:val="00FD7D54"/>
    <w:rsid w:val="00FD7F59"/>
    <w:rsid w:val="00FE0711"/>
    <w:rsid w:val="00FE0724"/>
    <w:rsid w:val="00FE077A"/>
    <w:rsid w:val="00FE07DE"/>
    <w:rsid w:val="00FE09CF"/>
    <w:rsid w:val="00FE0A06"/>
    <w:rsid w:val="00FE0B8A"/>
    <w:rsid w:val="00FE0C2A"/>
    <w:rsid w:val="00FE101A"/>
    <w:rsid w:val="00FE14FC"/>
    <w:rsid w:val="00FE175D"/>
    <w:rsid w:val="00FE18FE"/>
    <w:rsid w:val="00FE1BFF"/>
    <w:rsid w:val="00FE1CBD"/>
    <w:rsid w:val="00FE1F67"/>
    <w:rsid w:val="00FE1FF6"/>
    <w:rsid w:val="00FE2B1D"/>
    <w:rsid w:val="00FE3292"/>
    <w:rsid w:val="00FE3653"/>
    <w:rsid w:val="00FE3738"/>
    <w:rsid w:val="00FE3747"/>
    <w:rsid w:val="00FE3AB8"/>
    <w:rsid w:val="00FE3BFC"/>
    <w:rsid w:val="00FE3CA8"/>
    <w:rsid w:val="00FE3EBA"/>
    <w:rsid w:val="00FE3F2E"/>
    <w:rsid w:val="00FE47AD"/>
    <w:rsid w:val="00FE4989"/>
    <w:rsid w:val="00FE49B1"/>
    <w:rsid w:val="00FE4E03"/>
    <w:rsid w:val="00FE4F54"/>
    <w:rsid w:val="00FE5163"/>
    <w:rsid w:val="00FE5180"/>
    <w:rsid w:val="00FE55E8"/>
    <w:rsid w:val="00FE57BF"/>
    <w:rsid w:val="00FE6386"/>
    <w:rsid w:val="00FE6898"/>
    <w:rsid w:val="00FE69D2"/>
    <w:rsid w:val="00FE7338"/>
    <w:rsid w:val="00FE73D2"/>
    <w:rsid w:val="00FE7D41"/>
    <w:rsid w:val="00FE7DFA"/>
    <w:rsid w:val="00FE7E01"/>
    <w:rsid w:val="00FE7ECE"/>
    <w:rsid w:val="00FE7F98"/>
    <w:rsid w:val="00FF0540"/>
    <w:rsid w:val="00FF09D4"/>
    <w:rsid w:val="00FF0D9F"/>
    <w:rsid w:val="00FF100C"/>
    <w:rsid w:val="00FF1226"/>
    <w:rsid w:val="00FF1543"/>
    <w:rsid w:val="00FF16D1"/>
    <w:rsid w:val="00FF1BB4"/>
    <w:rsid w:val="00FF1C30"/>
    <w:rsid w:val="00FF2233"/>
    <w:rsid w:val="00FF237B"/>
    <w:rsid w:val="00FF2910"/>
    <w:rsid w:val="00FF2D70"/>
    <w:rsid w:val="00FF2E73"/>
    <w:rsid w:val="00FF337C"/>
    <w:rsid w:val="00FF3D6F"/>
    <w:rsid w:val="00FF3DDF"/>
    <w:rsid w:val="00FF4655"/>
    <w:rsid w:val="00FF4D6C"/>
    <w:rsid w:val="00FF4EF3"/>
    <w:rsid w:val="00FF503E"/>
    <w:rsid w:val="00FF56AD"/>
    <w:rsid w:val="00FF583C"/>
    <w:rsid w:val="00FF5877"/>
    <w:rsid w:val="00FF5896"/>
    <w:rsid w:val="00FF5921"/>
    <w:rsid w:val="00FF6034"/>
    <w:rsid w:val="00FF60AB"/>
    <w:rsid w:val="00FF643E"/>
    <w:rsid w:val="00FF67A1"/>
    <w:rsid w:val="00FF6983"/>
    <w:rsid w:val="00FF701D"/>
    <w:rsid w:val="00FF780E"/>
    <w:rsid w:val="00FF786C"/>
    <w:rsid w:val="00FF7915"/>
    <w:rsid w:val="011896CB"/>
    <w:rsid w:val="01FB30E4"/>
    <w:rsid w:val="022D3A06"/>
    <w:rsid w:val="024B46D4"/>
    <w:rsid w:val="026BD229"/>
    <w:rsid w:val="026D6EC6"/>
    <w:rsid w:val="02787475"/>
    <w:rsid w:val="02BF525A"/>
    <w:rsid w:val="02E789D6"/>
    <w:rsid w:val="03026C86"/>
    <w:rsid w:val="03190021"/>
    <w:rsid w:val="03538586"/>
    <w:rsid w:val="03FD93DE"/>
    <w:rsid w:val="041B6B44"/>
    <w:rsid w:val="04554069"/>
    <w:rsid w:val="046BE1FA"/>
    <w:rsid w:val="04E94B1F"/>
    <w:rsid w:val="04E9A7BF"/>
    <w:rsid w:val="05004D14"/>
    <w:rsid w:val="0504C353"/>
    <w:rsid w:val="05A821CC"/>
    <w:rsid w:val="05D4F35D"/>
    <w:rsid w:val="05E574C0"/>
    <w:rsid w:val="05F6837F"/>
    <w:rsid w:val="062A1535"/>
    <w:rsid w:val="06403D2F"/>
    <w:rsid w:val="06A14800"/>
    <w:rsid w:val="06B1B902"/>
    <w:rsid w:val="06C79D72"/>
    <w:rsid w:val="06D26474"/>
    <w:rsid w:val="073FA703"/>
    <w:rsid w:val="07BAFF1C"/>
    <w:rsid w:val="088B2A44"/>
    <w:rsid w:val="089201A6"/>
    <w:rsid w:val="093C625A"/>
    <w:rsid w:val="0953F7F4"/>
    <w:rsid w:val="096EB3FE"/>
    <w:rsid w:val="099CB1B2"/>
    <w:rsid w:val="0A06A3F5"/>
    <w:rsid w:val="0A1B9761"/>
    <w:rsid w:val="0A41BD0D"/>
    <w:rsid w:val="0AA18BC4"/>
    <w:rsid w:val="0B110D2E"/>
    <w:rsid w:val="0B33911A"/>
    <w:rsid w:val="0BAC162E"/>
    <w:rsid w:val="0C88DBD3"/>
    <w:rsid w:val="0C9C16A2"/>
    <w:rsid w:val="0DA08F66"/>
    <w:rsid w:val="0DD66428"/>
    <w:rsid w:val="0DD7E5E6"/>
    <w:rsid w:val="0DD85DFA"/>
    <w:rsid w:val="0E04B7F4"/>
    <w:rsid w:val="0E695E7D"/>
    <w:rsid w:val="0E6CFCE9"/>
    <w:rsid w:val="0F1A0955"/>
    <w:rsid w:val="0FF50394"/>
    <w:rsid w:val="0FF6699F"/>
    <w:rsid w:val="1013E4C7"/>
    <w:rsid w:val="10594972"/>
    <w:rsid w:val="10619DDA"/>
    <w:rsid w:val="11271A8F"/>
    <w:rsid w:val="114F3CF1"/>
    <w:rsid w:val="11F4BAF3"/>
    <w:rsid w:val="12259332"/>
    <w:rsid w:val="1248509D"/>
    <w:rsid w:val="12526311"/>
    <w:rsid w:val="1266C1D1"/>
    <w:rsid w:val="12F90D0F"/>
    <w:rsid w:val="13160F9A"/>
    <w:rsid w:val="1359C052"/>
    <w:rsid w:val="13FC3C2E"/>
    <w:rsid w:val="14177027"/>
    <w:rsid w:val="14295DA0"/>
    <w:rsid w:val="142B520D"/>
    <w:rsid w:val="14A03EAB"/>
    <w:rsid w:val="14DEF620"/>
    <w:rsid w:val="14E721DF"/>
    <w:rsid w:val="14EE4E02"/>
    <w:rsid w:val="1505280F"/>
    <w:rsid w:val="16026258"/>
    <w:rsid w:val="166D4A50"/>
    <w:rsid w:val="168F5C0A"/>
    <w:rsid w:val="16D35627"/>
    <w:rsid w:val="1709FC23"/>
    <w:rsid w:val="172EE575"/>
    <w:rsid w:val="177BA760"/>
    <w:rsid w:val="17A2A50D"/>
    <w:rsid w:val="17EB919E"/>
    <w:rsid w:val="184D4757"/>
    <w:rsid w:val="18512A8A"/>
    <w:rsid w:val="185AFDB6"/>
    <w:rsid w:val="18BEB408"/>
    <w:rsid w:val="18DC9064"/>
    <w:rsid w:val="18FBB38C"/>
    <w:rsid w:val="198BA589"/>
    <w:rsid w:val="19A64DE5"/>
    <w:rsid w:val="19C51C57"/>
    <w:rsid w:val="19E3414F"/>
    <w:rsid w:val="1ABB5737"/>
    <w:rsid w:val="1B0DABCC"/>
    <w:rsid w:val="1B456627"/>
    <w:rsid w:val="1BB0601D"/>
    <w:rsid w:val="1C220ABA"/>
    <w:rsid w:val="1C4FDB6F"/>
    <w:rsid w:val="1C8A5A9C"/>
    <w:rsid w:val="1CBBECBA"/>
    <w:rsid w:val="1CF4544B"/>
    <w:rsid w:val="1E250907"/>
    <w:rsid w:val="1E4122CD"/>
    <w:rsid w:val="1E68E737"/>
    <w:rsid w:val="1E8856B0"/>
    <w:rsid w:val="1EBE5145"/>
    <w:rsid w:val="1EC72A29"/>
    <w:rsid w:val="1F640566"/>
    <w:rsid w:val="1FB11846"/>
    <w:rsid w:val="1FDEE6E7"/>
    <w:rsid w:val="205564DF"/>
    <w:rsid w:val="20C7C5A5"/>
    <w:rsid w:val="20E32629"/>
    <w:rsid w:val="21141AE1"/>
    <w:rsid w:val="2121DFD5"/>
    <w:rsid w:val="2178B50A"/>
    <w:rsid w:val="221F61B2"/>
    <w:rsid w:val="2292CCFB"/>
    <w:rsid w:val="22C6A4D7"/>
    <w:rsid w:val="2317747D"/>
    <w:rsid w:val="232BD16F"/>
    <w:rsid w:val="237EF1F8"/>
    <w:rsid w:val="23AC45E6"/>
    <w:rsid w:val="245FFB60"/>
    <w:rsid w:val="24A8AE2A"/>
    <w:rsid w:val="24F5B03B"/>
    <w:rsid w:val="2551F256"/>
    <w:rsid w:val="255E5787"/>
    <w:rsid w:val="2582C157"/>
    <w:rsid w:val="260A71BB"/>
    <w:rsid w:val="26477AD4"/>
    <w:rsid w:val="27271C2D"/>
    <w:rsid w:val="27B1AAC0"/>
    <w:rsid w:val="27BDF801"/>
    <w:rsid w:val="27E85B6C"/>
    <w:rsid w:val="2870B7F4"/>
    <w:rsid w:val="288F5446"/>
    <w:rsid w:val="28E6BB73"/>
    <w:rsid w:val="29BDDE2B"/>
    <w:rsid w:val="29D015D8"/>
    <w:rsid w:val="29FAC89E"/>
    <w:rsid w:val="2A189FB8"/>
    <w:rsid w:val="2A2B0B0F"/>
    <w:rsid w:val="2A8EDA7C"/>
    <w:rsid w:val="2A9CD40C"/>
    <w:rsid w:val="2AB76CE7"/>
    <w:rsid w:val="2AE8B40A"/>
    <w:rsid w:val="2B72B1B1"/>
    <w:rsid w:val="2BB57F62"/>
    <w:rsid w:val="2C8178C6"/>
    <w:rsid w:val="2C84314C"/>
    <w:rsid w:val="2D3063BB"/>
    <w:rsid w:val="2D620C87"/>
    <w:rsid w:val="2E696DAF"/>
    <w:rsid w:val="2E87F4ED"/>
    <w:rsid w:val="2EC1B350"/>
    <w:rsid w:val="2EC4376D"/>
    <w:rsid w:val="2ED5F1F8"/>
    <w:rsid w:val="2F262A72"/>
    <w:rsid w:val="2F6A652A"/>
    <w:rsid w:val="2F75748D"/>
    <w:rsid w:val="2F8F0A7F"/>
    <w:rsid w:val="2FF6F229"/>
    <w:rsid w:val="300F6F1F"/>
    <w:rsid w:val="30447A8B"/>
    <w:rsid w:val="304DE1CC"/>
    <w:rsid w:val="306FACA9"/>
    <w:rsid w:val="30CB84F3"/>
    <w:rsid w:val="30D1EBF0"/>
    <w:rsid w:val="316E5BBF"/>
    <w:rsid w:val="32723B05"/>
    <w:rsid w:val="32DFA8CD"/>
    <w:rsid w:val="338B3990"/>
    <w:rsid w:val="3393B23B"/>
    <w:rsid w:val="33BF8A11"/>
    <w:rsid w:val="33D20289"/>
    <w:rsid w:val="342F9380"/>
    <w:rsid w:val="348C10DD"/>
    <w:rsid w:val="35100513"/>
    <w:rsid w:val="358AB77E"/>
    <w:rsid w:val="35AC844A"/>
    <w:rsid w:val="35B37A85"/>
    <w:rsid w:val="362B020A"/>
    <w:rsid w:val="370362C7"/>
    <w:rsid w:val="3738BC18"/>
    <w:rsid w:val="3746D7D3"/>
    <w:rsid w:val="374D5616"/>
    <w:rsid w:val="37DE605F"/>
    <w:rsid w:val="3875BD01"/>
    <w:rsid w:val="38A63E14"/>
    <w:rsid w:val="38FAF441"/>
    <w:rsid w:val="3933476A"/>
    <w:rsid w:val="393E557D"/>
    <w:rsid w:val="3966D737"/>
    <w:rsid w:val="399A5E6A"/>
    <w:rsid w:val="399B8A34"/>
    <w:rsid w:val="3A1039CE"/>
    <w:rsid w:val="3A14925F"/>
    <w:rsid w:val="3A6ADB90"/>
    <w:rsid w:val="3A6B2D1E"/>
    <w:rsid w:val="3ACDBD67"/>
    <w:rsid w:val="3B3B0ECB"/>
    <w:rsid w:val="3C43E27C"/>
    <w:rsid w:val="3C84A142"/>
    <w:rsid w:val="3CBF864A"/>
    <w:rsid w:val="3CEF387E"/>
    <w:rsid w:val="3D208CC6"/>
    <w:rsid w:val="3D2C50C8"/>
    <w:rsid w:val="3D493FC2"/>
    <w:rsid w:val="3E5CEA11"/>
    <w:rsid w:val="3F70D6E1"/>
    <w:rsid w:val="404D90AD"/>
    <w:rsid w:val="40529633"/>
    <w:rsid w:val="406FA951"/>
    <w:rsid w:val="4091F0C4"/>
    <w:rsid w:val="40F0F3D2"/>
    <w:rsid w:val="40FBD841"/>
    <w:rsid w:val="41211246"/>
    <w:rsid w:val="41B8F5A8"/>
    <w:rsid w:val="41C24752"/>
    <w:rsid w:val="41C3AE7F"/>
    <w:rsid w:val="41EFAF80"/>
    <w:rsid w:val="426CF0BC"/>
    <w:rsid w:val="42899346"/>
    <w:rsid w:val="428CB20E"/>
    <w:rsid w:val="43792167"/>
    <w:rsid w:val="439FF507"/>
    <w:rsid w:val="43F17C7E"/>
    <w:rsid w:val="43F7CBB0"/>
    <w:rsid w:val="43FDB420"/>
    <w:rsid w:val="44070704"/>
    <w:rsid w:val="441AFD87"/>
    <w:rsid w:val="4432352B"/>
    <w:rsid w:val="4476357A"/>
    <w:rsid w:val="44C38AA8"/>
    <w:rsid w:val="44C5ABFE"/>
    <w:rsid w:val="44E7C9BA"/>
    <w:rsid w:val="450669CF"/>
    <w:rsid w:val="45641BD9"/>
    <w:rsid w:val="456DDD86"/>
    <w:rsid w:val="45A34D96"/>
    <w:rsid w:val="45A48DDC"/>
    <w:rsid w:val="45A63F7B"/>
    <w:rsid w:val="4747FB39"/>
    <w:rsid w:val="47D5341E"/>
    <w:rsid w:val="47FD8227"/>
    <w:rsid w:val="48AFE2CA"/>
    <w:rsid w:val="48FA72D6"/>
    <w:rsid w:val="48FAE315"/>
    <w:rsid w:val="49061E42"/>
    <w:rsid w:val="49366FA1"/>
    <w:rsid w:val="496D25F9"/>
    <w:rsid w:val="497BC3FE"/>
    <w:rsid w:val="4A7BC88F"/>
    <w:rsid w:val="4A9B2FFB"/>
    <w:rsid w:val="4ABD9A67"/>
    <w:rsid w:val="4AE4B975"/>
    <w:rsid w:val="4B1144F9"/>
    <w:rsid w:val="4B1C00E7"/>
    <w:rsid w:val="4B7DAE65"/>
    <w:rsid w:val="4B95B0D5"/>
    <w:rsid w:val="4BAEDCEC"/>
    <w:rsid w:val="4C0F188F"/>
    <w:rsid w:val="4C789558"/>
    <w:rsid w:val="4CD26975"/>
    <w:rsid w:val="4CF3CAB0"/>
    <w:rsid w:val="4D09DAB2"/>
    <w:rsid w:val="4D5D8EB7"/>
    <w:rsid w:val="4D6AC2EA"/>
    <w:rsid w:val="4DA7B6D3"/>
    <w:rsid w:val="4EA9983A"/>
    <w:rsid w:val="4F13F43B"/>
    <w:rsid w:val="4FD23184"/>
    <w:rsid w:val="4FD6197E"/>
    <w:rsid w:val="4FE4C545"/>
    <w:rsid w:val="50562535"/>
    <w:rsid w:val="5060DEE6"/>
    <w:rsid w:val="50B9177E"/>
    <w:rsid w:val="50C0B0D4"/>
    <w:rsid w:val="50F73F72"/>
    <w:rsid w:val="516C1B34"/>
    <w:rsid w:val="5176AB39"/>
    <w:rsid w:val="5188E442"/>
    <w:rsid w:val="521434F2"/>
    <w:rsid w:val="521EFAF0"/>
    <w:rsid w:val="5237E487"/>
    <w:rsid w:val="5250D9B4"/>
    <w:rsid w:val="52AE1BF3"/>
    <w:rsid w:val="52E7C977"/>
    <w:rsid w:val="53100350"/>
    <w:rsid w:val="53A4267F"/>
    <w:rsid w:val="53BAB491"/>
    <w:rsid w:val="53E1AB18"/>
    <w:rsid w:val="545B0148"/>
    <w:rsid w:val="54B3E050"/>
    <w:rsid w:val="54CA0F7E"/>
    <w:rsid w:val="54EBA3C1"/>
    <w:rsid w:val="5550856C"/>
    <w:rsid w:val="55B5C7F5"/>
    <w:rsid w:val="55E6115A"/>
    <w:rsid w:val="55F37E6A"/>
    <w:rsid w:val="57AA363A"/>
    <w:rsid w:val="57B83DC3"/>
    <w:rsid w:val="58049CC1"/>
    <w:rsid w:val="581041FD"/>
    <w:rsid w:val="5816FC06"/>
    <w:rsid w:val="58293DC8"/>
    <w:rsid w:val="5849DFAB"/>
    <w:rsid w:val="59040353"/>
    <w:rsid w:val="590AE30B"/>
    <w:rsid w:val="5963E908"/>
    <w:rsid w:val="59F80443"/>
    <w:rsid w:val="5A58132A"/>
    <w:rsid w:val="5A76DB3C"/>
    <w:rsid w:val="5A81843A"/>
    <w:rsid w:val="5A88A1A0"/>
    <w:rsid w:val="5A9977D0"/>
    <w:rsid w:val="5B4B3411"/>
    <w:rsid w:val="5B5BED85"/>
    <w:rsid w:val="5B756C52"/>
    <w:rsid w:val="5C8727CB"/>
    <w:rsid w:val="5C9D06E1"/>
    <w:rsid w:val="5D052A66"/>
    <w:rsid w:val="5D1ADC13"/>
    <w:rsid w:val="5D54D9B6"/>
    <w:rsid w:val="5D866D17"/>
    <w:rsid w:val="5DD06659"/>
    <w:rsid w:val="5E390246"/>
    <w:rsid w:val="5E641CEC"/>
    <w:rsid w:val="5E863FD1"/>
    <w:rsid w:val="5E91B8E7"/>
    <w:rsid w:val="5EBF36D9"/>
    <w:rsid w:val="5EC0442D"/>
    <w:rsid w:val="5F11E19B"/>
    <w:rsid w:val="5F6B5DC8"/>
    <w:rsid w:val="5FEE8963"/>
    <w:rsid w:val="600FE1E4"/>
    <w:rsid w:val="603328F9"/>
    <w:rsid w:val="604690EC"/>
    <w:rsid w:val="60BA1194"/>
    <w:rsid w:val="60CF3908"/>
    <w:rsid w:val="60D526E8"/>
    <w:rsid w:val="60F602E9"/>
    <w:rsid w:val="61680CF4"/>
    <w:rsid w:val="61BE9A6D"/>
    <w:rsid w:val="61BF4E8B"/>
    <w:rsid w:val="61DDA974"/>
    <w:rsid w:val="623265CB"/>
    <w:rsid w:val="62875C06"/>
    <w:rsid w:val="6287C840"/>
    <w:rsid w:val="62A841F4"/>
    <w:rsid w:val="62DF9AE0"/>
    <w:rsid w:val="6346892E"/>
    <w:rsid w:val="6382E805"/>
    <w:rsid w:val="63ABD1D0"/>
    <w:rsid w:val="63F189ED"/>
    <w:rsid w:val="64406CF7"/>
    <w:rsid w:val="645363B3"/>
    <w:rsid w:val="6478DC3E"/>
    <w:rsid w:val="649CA4E8"/>
    <w:rsid w:val="64C29568"/>
    <w:rsid w:val="64DD4F23"/>
    <w:rsid w:val="650FE0C9"/>
    <w:rsid w:val="655F74B2"/>
    <w:rsid w:val="65641701"/>
    <w:rsid w:val="65703772"/>
    <w:rsid w:val="65989501"/>
    <w:rsid w:val="65F5E6C6"/>
    <w:rsid w:val="66242B31"/>
    <w:rsid w:val="664170FC"/>
    <w:rsid w:val="66E22EED"/>
    <w:rsid w:val="66F8F03A"/>
    <w:rsid w:val="677229D1"/>
    <w:rsid w:val="67DE8BC4"/>
    <w:rsid w:val="69A8A497"/>
    <w:rsid w:val="69C002C4"/>
    <w:rsid w:val="6A0E95F0"/>
    <w:rsid w:val="6A13DB6D"/>
    <w:rsid w:val="6A6CCBD6"/>
    <w:rsid w:val="6A869A88"/>
    <w:rsid w:val="6ACE02C9"/>
    <w:rsid w:val="6B4533BD"/>
    <w:rsid w:val="6B48238F"/>
    <w:rsid w:val="6BCF090C"/>
    <w:rsid w:val="6C1B147A"/>
    <w:rsid w:val="6C6B7507"/>
    <w:rsid w:val="6C7162FE"/>
    <w:rsid w:val="6C892421"/>
    <w:rsid w:val="6CA02CB6"/>
    <w:rsid w:val="6CA17754"/>
    <w:rsid w:val="6CA47F6C"/>
    <w:rsid w:val="6CC40F94"/>
    <w:rsid w:val="6D062DCB"/>
    <w:rsid w:val="6D29A404"/>
    <w:rsid w:val="6D43413E"/>
    <w:rsid w:val="6DA5A8DF"/>
    <w:rsid w:val="6DC4610C"/>
    <w:rsid w:val="6E014FDA"/>
    <w:rsid w:val="6E55958F"/>
    <w:rsid w:val="6E6C5625"/>
    <w:rsid w:val="6EFA83AD"/>
    <w:rsid w:val="6F7A55C9"/>
    <w:rsid w:val="703A7CE5"/>
    <w:rsid w:val="705A353A"/>
    <w:rsid w:val="7099F409"/>
    <w:rsid w:val="70E8F03D"/>
    <w:rsid w:val="7266883D"/>
    <w:rsid w:val="72709924"/>
    <w:rsid w:val="72FD795F"/>
    <w:rsid w:val="72FDE575"/>
    <w:rsid w:val="731C7121"/>
    <w:rsid w:val="7340C0B5"/>
    <w:rsid w:val="7367D49A"/>
    <w:rsid w:val="73931197"/>
    <w:rsid w:val="7394BB08"/>
    <w:rsid w:val="73A215B5"/>
    <w:rsid w:val="73C05EBE"/>
    <w:rsid w:val="74080535"/>
    <w:rsid w:val="745CA1B4"/>
    <w:rsid w:val="745F9014"/>
    <w:rsid w:val="74687940"/>
    <w:rsid w:val="746CF833"/>
    <w:rsid w:val="74997B96"/>
    <w:rsid w:val="75190138"/>
    <w:rsid w:val="753517E7"/>
    <w:rsid w:val="75713668"/>
    <w:rsid w:val="75B11C1D"/>
    <w:rsid w:val="75C43D3B"/>
    <w:rsid w:val="75EA00CA"/>
    <w:rsid w:val="7674F0A9"/>
    <w:rsid w:val="77EEBB10"/>
    <w:rsid w:val="78026F36"/>
    <w:rsid w:val="780DF0EB"/>
    <w:rsid w:val="783F59EA"/>
    <w:rsid w:val="787B415F"/>
    <w:rsid w:val="78804C4D"/>
    <w:rsid w:val="7890F13C"/>
    <w:rsid w:val="78A7C421"/>
    <w:rsid w:val="78D2FFEC"/>
    <w:rsid w:val="78E3B53E"/>
    <w:rsid w:val="7922FCB3"/>
    <w:rsid w:val="7942A9F5"/>
    <w:rsid w:val="79ACF612"/>
    <w:rsid w:val="79EE4914"/>
    <w:rsid w:val="7A316EF7"/>
    <w:rsid w:val="7A35E9A6"/>
    <w:rsid w:val="7A56DF8D"/>
    <w:rsid w:val="7A7CCF68"/>
    <w:rsid w:val="7A955C67"/>
    <w:rsid w:val="7ADCAC33"/>
    <w:rsid w:val="7AE2E9DA"/>
    <w:rsid w:val="7AE7765C"/>
    <w:rsid w:val="7B3E24C7"/>
    <w:rsid w:val="7BAC22FB"/>
    <w:rsid w:val="7BBBE7CB"/>
    <w:rsid w:val="7BDF2224"/>
    <w:rsid w:val="7C2BC463"/>
    <w:rsid w:val="7C4780EE"/>
    <w:rsid w:val="7C87FE06"/>
    <w:rsid w:val="7CDC4973"/>
    <w:rsid w:val="7D1AC576"/>
    <w:rsid w:val="7D527305"/>
    <w:rsid w:val="7D8FBBB1"/>
    <w:rsid w:val="7D93597F"/>
    <w:rsid w:val="7D99E4B8"/>
    <w:rsid w:val="7DDE23D2"/>
    <w:rsid w:val="7DE7928E"/>
    <w:rsid w:val="7E85ECF6"/>
    <w:rsid w:val="7E8B4775"/>
    <w:rsid w:val="7F8B04E9"/>
    <w:rsid w:val="7FDBE041"/>
    <w:rsid w:val="7FF5002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04141"/>
  <w15:chartTrackingRefBased/>
  <w15:docId w15:val="{45C0DCA9-811E-4F48-B0E2-CCBEC341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14:ligatures w14:val="none"/>
    </w:rPr>
  </w:style>
  <w:style w:type="paragraph" w:styleId="Ttulo1">
    <w:name w:val="heading 1"/>
    <w:basedOn w:val="Normal"/>
    <w:next w:val="Normal"/>
    <w:link w:val="Ttulo1Car"/>
    <w:uiPriority w:val="9"/>
    <w:qFormat/>
    <w:rsid w:val="007C77BC"/>
    <w:pPr>
      <w:keepNext/>
      <w:keepLines/>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Normal"/>
    <w:link w:val="Ttulo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tulo3">
    <w:name w:val="heading 3"/>
    <w:basedOn w:val="Normal"/>
    <w:next w:val="Normal"/>
    <w:link w:val="Ttulo3Car"/>
    <w:uiPriority w:val="9"/>
    <w:unhideWhenUsed/>
    <w:qFormat/>
    <w:rsid w:val="007C77BC"/>
    <w:pPr>
      <w:keepNext/>
      <w:keepLines/>
      <w:numPr>
        <w:numId w:val="2"/>
      </w:numPr>
      <w:spacing w:before="120" w:after="120"/>
      <w:ind w:left="567" w:hanging="578"/>
      <w:outlineLvl w:val="2"/>
    </w:pPr>
    <w:rPr>
      <w:rFonts w:eastAsiaTheme="majorEastAsia"/>
      <w:b/>
      <w:bCs/>
      <w:szCs w:val="22"/>
    </w:rPr>
  </w:style>
  <w:style w:type="paragraph" w:styleId="Ttulo4">
    <w:name w:val="heading 4"/>
    <w:basedOn w:val="Normal"/>
    <w:next w:val="Normal"/>
    <w:link w:val="Ttulo4Car"/>
    <w:uiPriority w:val="9"/>
    <w:unhideWhenUsed/>
    <w:qFormat/>
    <w:rsid w:val="00310608"/>
    <w:pPr>
      <w:keepNext/>
      <w:spacing w:before="120" w:after="120"/>
      <w:ind w:left="567" w:hanging="567"/>
      <w:outlineLvl w:val="3"/>
    </w:pPr>
    <w:rPr>
      <w:rFonts w:eastAsiaTheme="majorEastAsia"/>
      <w:b/>
      <w:bCs/>
    </w:rPr>
  </w:style>
  <w:style w:type="paragraph" w:styleId="Ttulo5">
    <w:name w:val="heading 5"/>
    <w:basedOn w:val="Normal"/>
    <w:next w:val="Normal"/>
    <w:link w:val="Ttulo5Car"/>
    <w:uiPriority w:val="9"/>
    <w:unhideWhenUsed/>
    <w:qFormat/>
    <w:rsid w:val="00310608"/>
    <w:pPr>
      <w:keepNext/>
      <w:spacing w:before="120" w:after="120"/>
      <w:ind w:left="567" w:hanging="567"/>
      <w:outlineLvl w:val="4"/>
    </w:pPr>
    <w:rPr>
      <w:rFonts w:eastAsiaTheme="majorEastAsia"/>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Textoindependiente"/>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Textoindependiente">
    <w:name w:val="Body Text"/>
    <w:basedOn w:val="Normal"/>
    <w:link w:val="TextoindependienteC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TextoindependienteCar">
    <w:name w:val="Texto independiente Car"/>
    <w:basedOn w:val="Fuentedeprrafopredeter"/>
    <w:link w:val="Textoindependiente"/>
    <w:uiPriority w:val="99"/>
    <w:semiHidden/>
    <w:rsid w:val="00657ED6"/>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qFormat/>
    <w:rsid w:val="00A96B21"/>
    <w:rPr>
      <w:sz w:val="20"/>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A96B21"/>
    <w:rPr>
      <w:rFonts w:ascii="Times New Roman" w:eastAsia="Times New Roman" w:hAnsi="Times New Roman" w:cs="Times New Roman"/>
      <w:kern w:val="0"/>
      <w:sz w:val="20"/>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qFormat/>
    <w:rsid w:val="00A96B21"/>
    <w:rPr>
      <w:vertAlign w:val="superscript"/>
    </w:rPr>
  </w:style>
  <w:style w:type="paragraph" w:customStyle="1" w:styleId="Footnote">
    <w:name w:val="Footnote"/>
    <w:basedOn w:val="Textonotapie"/>
    <w:qFormat/>
    <w:rsid w:val="00D71FFB"/>
    <w:rPr>
      <w:sz w:val="18"/>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240595"/>
    <w:pPr>
      <w:tabs>
        <w:tab w:val="left" w:pos="1134"/>
      </w:tabs>
      <w:spacing w:before="120" w:after="120"/>
    </w:pPr>
  </w:style>
  <w:style w:type="character" w:customStyle="1" w:styleId="Ttulo2Car">
    <w:name w:val="Título 2 Car"/>
    <w:basedOn w:val="Fuentedeprrafopredeter"/>
    <w:link w:val="Ttulo2"/>
    <w:uiPriority w:val="9"/>
    <w:rsid w:val="007C77BC"/>
    <w:rPr>
      <w:rFonts w:ascii="Times New Roman" w:eastAsiaTheme="majorEastAsia" w:hAnsi="Times New Roman"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rPr>
  </w:style>
  <w:style w:type="paragraph" w:styleId="Encabezado">
    <w:name w:val="header"/>
    <w:basedOn w:val="Normal"/>
    <w:link w:val="EncabezadoCar"/>
    <w:uiPriority w:val="99"/>
    <w:unhideWhenUsed/>
    <w:rsid w:val="001B7EE7"/>
    <w:pPr>
      <w:tabs>
        <w:tab w:val="center" w:pos="4680"/>
        <w:tab w:val="right" w:pos="9360"/>
      </w:tabs>
    </w:pPr>
  </w:style>
  <w:style w:type="character" w:customStyle="1" w:styleId="EncabezadoCar">
    <w:name w:val="Encabezado Car"/>
    <w:basedOn w:val="Fuentedeprrafopredeter"/>
    <w:link w:val="Encabezado"/>
    <w:uiPriority w:val="99"/>
    <w:rsid w:val="001B7EE7"/>
    <w:rPr>
      <w:rFonts w:ascii="Times New Roman" w:eastAsia="Times New Roman" w:hAnsi="Times New Roman" w:cs="Times New Roman"/>
      <w:kern w:val="0"/>
      <w:szCs w:val="24"/>
      <w:lang w:val="es-ES"/>
      <w14:ligatures w14:val="none"/>
    </w:rPr>
  </w:style>
  <w:style w:type="paragraph" w:styleId="Piedepgina">
    <w:name w:val="footer"/>
    <w:basedOn w:val="Normal"/>
    <w:link w:val="PiedepginaCar"/>
    <w:uiPriority w:val="99"/>
    <w:unhideWhenUsed/>
    <w:rsid w:val="002B559C"/>
    <w:pPr>
      <w:tabs>
        <w:tab w:val="center" w:pos="4680"/>
        <w:tab w:val="right" w:pos="9360"/>
      </w:tabs>
    </w:pPr>
  </w:style>
  <w:style w:type="character" w:customStyle="1" w:styleId="PiedepginaCar">
    <w:name w:val="Pie de página Car"/>
    <w:basedOn w:val="Fuentedeprrafopredeter"/>
    <w:link w:val="Piedepgina"/>
    <w:uiPriority w:val="99"/>
    <w:rsid w:val="002B559C"/>
    <w:rPr>
      <w:rFonts w:ascii="Times New Roman" w:eastAsia="Times New Roman" w:hAnsi="Times New Roman" w:cs="Times New Roman"/>
      <w:kern w:val="0"/>
      <w:szCs w:val="24"/>
      <w:lang w:val="es-ES"/>
      <w14:ligatures w14:val="none"/>
    </w:rPr>
  </w:style>
  <w:style w:type="character" w:customStyle="1" w:styleId="Ttulo3Car">
    <w:name w:val="Título 3 Car"/>
    <w:basedOn w:val="Fuentedeprrafopredeter"/>
    <w:link w:val="Ttulo3"/>
    <w:uiPriority w:val="9"/>
    <w:rsid w:val="007C77BC"/>
    <w:rPr>
      <w:rFonts w:ascii="Times New Roman" w:eastAsiaTheme="majorEastAsia" w:hAnsi="Times New Roman" w:cs="Times New Roman"/>
      <w:b/>
      <w:bCs/>
      <w:kern w:val="0"/>
      <w:lang w:val="es-ES"/>
      <w14:ligatures w14:val="none"/>
    </w:rPr>
  </w:style>
  <w:style w:type="paragraph" w:customStyle="1" w:styleId="Para2">
    <w:name w:val="Para 2"/>
    <w:qFormat/>
    <w:rsid w:val="00537248"/>
    <w:pPr>
      <w:numPr>
        <w:numId w:val="3"/>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4"/>
      </w:numPr>
      <w:tabs>
        <w:tab w:val="left" w:pos="1701"/>
      </w:tabs>
      <w:spacing w:before="120" w:after="120"/>
      <w:ind w:left="1134" w:firstLine="0"/>
    </w:pPr>
  </w:style>
  <w:style w:type="character" w:customStyle="1" w:styleId="Ttulo4Car">
    <w:name w:val="Título 4 Car"/>
    <w:basedOn w:val="Fuentedeprrafopredeter"/>
    <w:link w:val="Ttulo4"/>
    <w:uiPriority w:val="9"/>
    <w:rsid w:val="00310608"/>
    <w:rPr>
      <w:rFonts w:ascii="Times New Roman" w:eastAsiaTheme="majorEastAsia" w:hAnsi="Times New Roman" w:cs="Times New Roman"/>
      <w:b/>
      <w:bCs/>
      <w:kern w:val="0"/>
      <w:szCs w:val="24"/>
      <w:lang w:val="es-ES"/>
      <w14:ligatures w14:val="none"/>
    </w:rPr>
  </w:style>
  <w:style w:type="character" w:customStyle="1" w:styleId="Ttulo5Car">
    <w:name w:val="Título 5 Car"/>
    <w:basedOn w:val="Fuentedeprrafopredeter"/>
    <w:link w:val="Ttulo5"/>
    <w:uiPriority w:val="9"/>
    <w:rsid w:val="00310608"/>
    <w:rPr>
      <w:rFonts w:ascii="Times New Roman" w:eastAsiaTheme="majorEastAsia" w:hAnsi="Times New Roman" w:cs="Times New Roman"/>
      <w:i/>
      <w:iCs/>
      <w:kern w:val="0"/>
      <w:szCs w:val="24"/>
      <w:lang w:val="es-ES"/>
      <w14:ligatures w14:val="none"/>
    </w:rPr>
  </w:style>
  <w:style w:type="character" w:styleId="Refdecomentario">
    <w:name w:val="annotation reference"/>
    <w:basedOn w:val="Fuentedeprrafopredeter"/>
    <w:uiPriority w:val="99"/>
    <w:semiHidden/>
    <w:unhideWhenUsed/>
    <w:rsid w:val="00CF70AB"/>
    <w:rPr>
      <w:sz w:val="16"/>
      <w:szCs w:val="16"/>
    </w:rPr>
  </w:style>
  <w:style w:type="paragraph" w:styleId="Textocomentario">
    <w:name w:val="annotation text"/>
    <w:basedOn w:val="Normal"/>
    <w:link w:val="TextocomentarioCar"/>
    <w:uiPriority w:val="99"/>
    <w:unhideWhenUsed/>
    <w:rsid w:val="00CF70AB"/>
    <w:rPr>
      <w:sz w:val="20"/>
      <w:szCs w:val="20"/>
    </w:rPr>
  </w:style>
  <w:style w:type="character" w:customStyle="1" w:styleId="TextocomentarioCar">
    <w:name w:val="Texto comentario Car"/>
    <w:basedOn w:val="Fuentedeprrafopredeter"/>
    <w:link w:val="Textocomentario"/>
    <w:uiPriority w:val="99"/>
    <w:rsid w:val="00CF70AB"/>
    <w:rPr>
      <w:rFonts w:ascii="Times New Roman" w:eastAsia="Times New Roma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CF70AB"/>
    <w:rPr>
      <w:b/>
      <w:bCs/>
    </w:rPr>
  </w:style>
  <w:style w:type="character" w:customStyle="1" w:styleId="AsuntodelcomentarioCar">
    <w:name w:val="Asunto del comentario Car"/>
    <w:basedOn w:val="TextocomentarioCar"/>
    <w:link w:val="Asuntodelcomentario"/>
    <w:uiPriority w:val="99"/>
    <w:semiHidden/>
    <w:rsid w:val="00CF70AB"/>
    <w:rPr>
      <w:rFonts w:ascii="Times New Roman" w:eastAsia="Times New Roman" w:hAnsi="Times New Roman" w:cs="Times New Roman"/>
      <w:b/>
      <w:bCs/>
      <w:kern w:val="0"/>
      <w:sz w:val="20"/>
      <w:szCs w:val="20"/>
      <w:lang w:val="es-ES"/>
      <w14:ligatures w14:val="none"/>
    </w:rPr>
  </w:style>
  <w:style w:type="paragraph" w:customStyle="1" w:styleId="Para3">
    <w:name w:val="Para3"/>
    <w:basedOn w:val="Normal"/>
    <w:rsid w:val="009720C4"/>
    <w:pPr>
      <w:numPr>
        <w:ilvl w:val="2"/>
        <w:numId w:val="5"/>
      </w:numPr>
      <w:tabs>
        <w:tab w:val="left" w:pos="1980"/>
      </w:tabs>
      <w:spacing w:before="80" w:after="80"/>
    </w:pPr>
    <w:rPr>
      <w:rFonts w:eastAsia="MS Mincho" w:cs="Angsana New"/>
      <w:szCs w:val="20"/>
    </w:rPr>
  </w:style>
  <w:style w:type="paragraph" w:styleId="Revisin">
    <w:name w:val="Revision"/>
    <w:hidden/>
    <w:uiPriority w:val="99"/>
    <w:semiHidden/>
    <w:rsid w:val="001426F9"/>
    <w:pPr>
      <w:spacing w:after="0" w:line="240" w:lineRule="auto"/>
    </w:pPr>
    <w:rPr>
      <w:rFonts w:ascii="Times New Roman" w:eastAsia="Times New Roman" w:hAnsi="Times New Roman" w:cs="Times New Roman"/>
      <w:kern w:val="0"/>
      <w:szCs w:val="24"/>
      <w14:ligatures w14:val="none"/>
    </w:rPr>
  </w:style>
  <w:style w:type="paragraph" w:styleId="Textodeglobo">
    <w:name w:val="Balloon Text"/>
    <w:basedOn w:val="Normal"/>
    <w:link w:val="TextodegloboCar"/>
    <w:uiPriority w:val="99"/>
    <w:semiHidden/>
    <w:unhideWhenUsed/>
    <w:rsid w:val="00E717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731"/>
    <w:rPr>
      <w:rFonts w:ascii="Segoe UI" w:eastAsia="Times New Roman" w:hAnsi="Segoe UI" w:cs="Segoe UI"/>
      <w:kern w:val="0"/>
      <w:sz w:val="18"/>
      <w:szCs w:val="18"/>
      <w:lang w:val="es-ES"/>
      <w14:ligatures w14:val="none"/>
    </w:rPr>
  </w:style>
  <w:style w:type="paragraph" w:styleId="Prrafodelista">
    <w:name w:val="List Paragraph"/>
    <w:basedOn w:val="Normal"/>
    <w:link w:val="PrrafodelistaCar"/>
    <w:uiPriority w:val="34"/>
    <w:qFormat/>
    <w:rsid w:val="00165C77"/>
    <w:pPr>
      <w:ind w:left="720"/>
      <w:contextualSpacing/>
    </w:pPr>
  </w:style>
  <w:style w:type="character" w:styleId="Hipervnculo">
    <w:name w:val="Hyperlink"/>
    <w:basedOn w:val="Fuentedeprrafopredeter"/>
    <w:uiPriority w:val="99"/>
    <w:unhideWhenUsed/>
    <w:rsid w:val="00335DC6"/>
    <w:rPr>
      <w:color w:val="0563C1" w:themeColor="hyperlink"/>
      <w:u w:val="single"/>
    </w:rPr>
  </w:style>
  <w:style w:type="character" w:styleId="Mencinsinresolver">
    <w:name w:val="Unresolved Mention"/>
    <w:basedOn w:val="Fuentedeprrafopredeter"/>
    <w:uiPriority w:val="99"/>
    <w:semiHidden/>
    <w:unhideWhenUsed/>
    <w:rsid w:val="00335DC6"/>
    <w:rPr>
      <w:color w:val="605E5C"/>
      <w:shd w:val="clear" w:color="auto" w:fill="E1DFDD"/>
    </w:rPr>
  </w:style>
  <w:style w:type="character" w:styleId="Hipervnculovisitado">
    <w:name w:val="FollowedHyperlink"/>
    <w:basedOn w:val="Fuentedeprrafopredeter"/>
    <w:uiPriority w:val="99"/>
    <w:semiHidden/>
    <w:unhideWhenUsed/>
    <w:rsid w:val="0044310C"/>
    <w:rPr>
      <w:color w:val="954F72" w:themeColor="followedHyperlink"/>
      <w:u w:val="single"/>
    </w:rPr>
  </w:style>
  <w:style w:type="character" w:customStyle="1" w:styleId="normaltextrun">
    <w:name w:val="normaltextrun"/>
    <w:basedOn w:val="Fuentedeprrafopredeter"/>
    <w:rsid w:val="00473D3E"/>
  </w:style>
  <w:style w:type="character" w:customStyle="1" w:styleId="eop">
    <w:name w:val="eop"/>
    <w:basedOn w:val="Fuentedeprrafopredeter"/>
    <w:rsid w:val="00473D3E"/>
  </w:style>
  <w:style w:type="paragraph" w:customStyle="1" w:styleId="paragraph">
    <w:name w:val="paragraph"/>
    <w:basedOn w:val="Normal"/>
    <w:rsid w:val="00682E38"/>
    <w:pPr>
      <w:spacing w:before="100" w:beforeAutospacing="1" w:after="100" w:afterAutospacing="1"/>
      <w:jc w:val="left"/>
    </w:pPr>
    <w:rPr>
      <w:sz w:val="24"/>
      <w:lang w:eastAsia="zh-CN"/>
    </w:rPr>
  </w:style>
  <w:style w:type="character" w:customStyle="1" w:styleId="tabchar">
    <w:name w:val="tabchar"/>
    <w:basedOn w:val="Fuentedeprrafopredeter"/>
    <w:rsid w:val="00682E38"/>
  </w:style>
  <w:style w:type="paragraph" w:customStyle="1" w:styleId="CBD-Para">
    <w:name w:val="CBD-Para"/>
    <w:basedOn w:val="Normal"/>
    <w:link w:val="CBD-ParaCharChar"/>
    <w:rsid w:val="00DC7F28"/>
    <w:pPr>
      <w:keepLines/>
      <w:numPr>
        <w:numId w:val="23"/>
      </w:numPr>
      <w:spacing w:before="120" w:after="120"/>
    </w:pPr>
    <w:rPr>
      <w:szCs w:val="22"/>
    </w:rPr>
  </w:style>
  <w:style w:type="character" w:customStyle="1" w:styleId="CBD-ParaCharChar">
    <w:name w:val="CBD-Para Char Char"/>
    <w:link w:val="CBD-Para"/>
    <w:locked/>
    <w:rsid w:val="00BC7897"/>
    <w:rPr>
      <w:rFonts w:ascii="Times New Roman" w:eastAsia="Times New Roman" w:hAnsi="Times New Roman" w:cs="Times New Roman"/>
      <w:kern w:val="0"/>
      <w:lang w:val="es-ES"/>
      <w14:ligatures w14:val="none"/>
    </w:rPr>
  </w:style>
  <w:style w:type="paragraph" w:styleId="Textonotaalfinal">
    <w:name w:val="endnote text"/>
    <w:basedOn w:val="Normal"/>
    <w:link w:val="TextonotaalfinalCar"/>
    <w:uiPriority w:val="99"/>
    <w:semiHidden/>
    <w:unhideWhenUsed/>
    <w:rsid w:val="00DE6045"/>
    <w:rPr>
      <w:sz w:val="20"/>
      <w:szCs w:val="20"/>
    </w:rPr>
  </w:style>
  <w:style w:type="character" w:customStyle="1" w:styleId="TextonotaalfinalCar">
    <w:name w:val="Texto nota al final Car"/>
    <w:basedOn w:val="Fuentedeprrafopredeter"/>
    <w:link w:val="Textonotaalfinal"/>
    <w:uiPriority w:val="99"/>
    <w:semiHidden/>
    <w:rsid w:val="00DE6045"/>
    <w:rPr>
      <w:rFonts w:ascii="Times New Roman" w:eastAsia="Times New Roman" w:hAnsi="Times New Roman" w:cs="Times New Roman"/>
      <w:kern w:val="0"/>
      <w:sz w:val="20"/>
      <w:szCs w:val="20"/>
      <w:lang w:val="es-ES"/>
      <w14:ligatures w14:val="none"/>
    </w:rPr>
  </w:style>
  <w:style w:type="character" w:styleId="Refdenotaalfinal">
    <w:name w:val="endnote reference"/>
    <w:basedOn w:val="Fuentedeprrafopredeter"/>
    <w:uiPriority w:val="99"/>
    <w:semiHidden/>
    <w:unhideWhenUsed/>
    <w:rsid w:val="00DE6045"/>
    <w:rPr>
      <w:vertAlign w:val="superscript"/>
    </w:rPr>
  </w:style>
  <w:style w:type="paragraph" w:customStyle="1" w:styleId="Para10">
    <w:name w:val="Para1"/>
    <w:basedOn w:val="Normal"/>
    <w:qFormat/>
    <w:rsid w:val="0027520B"/>
    <w:pPr>
      <w:tabs>
        <w:tab w:val="num" w:pos="360"/>
      </w:tabs>
      <w:spacing w:before="120" w:after="120"/>
    </w:pPr>
    <w:rPr>
      <w:snapToGrid w:val="0"/>
      <w:sz w:val="24"/>
      <w:szCs w:val="18"/>
    </w:rPr>
  </w:style>
  <w:style w:type="character" w:customStyle="1" w:styleId="PrrafodelistaCar">
    <w:name w:val="Párrafo de lista Car"/>
    <w:basedOn w:val="Fuentedeprrafopredeter"/>
    <w:link w:val="Prrafodelista"/>
    <w:uiPriority w:val="34"/>
    <w:qFormat/>
    <w:locked/>
    <w:rsid w:val="00FB1BCC"/>
    <w:rPr>
      <w:rFonts w:ascii="Times New Roman" w:eastAsia="Times New Roman" w:hAnsi="Times New Roman" w:cs="Times New Roman"/>
      <w:kern w:val="0"/>
      <w:szCs w:val="24"/>
      <w:lang w:val="es-E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FB1BCC"/>
    <w:pPr>
      <w:spacing w:after="160" w:line="240" w:lineRule="exact"/>
    </w:pPr>
    <w:rPr>
      <w:rFonts w:asciiTheme="minorHAnsi" w:eastAsiaTheme="minorHAnsi" w:hAnsiTheme="minorHAnsi" w:cstheme="minorBidi"/>
      <w:kern w:val="2"/>
      <w:szCs w:val="22"/>
      <w:vertAlign w:val="superscript"/>
      <w14:ligatures w14:val="standardContextual"/>
    </w:rPr>
  </w:style>
  <w:style w:type="paragraph" w:customStyle="1" w:styleId="CBDNormalNumber">
    <w:name w:val="CBD_Normal_Number"/>
    <w:basedOn w:val="Normal"/>
    <w:rsid w:val="00645BA9"/>
    <w:pPr>
      <w:numPr>
        <w:numId w:val="46"/>
      </w:numPr>
      <w:tabs>
        <w:tab w:val="num" w:pos="360"/>
        <w:tab w:val="left" w:pos="567"/>
        <w:tab w:val="left" w:pos="1134"/>
        <w:tab w:val="left" w:pos="1701"/>
        <w:tab w:val="left" w:pos="2268"/>
        <w:tab w:val="left" w:pos="2835"/>
        <w:tab w:val="left" w:pos="3402"/>
        <w:tab w:val="left" w:pos="3969"/>
      </w:tabs>
      <w:spacing w:after="120"/>
      <w:ind w:left="0"/>
      <w:jc w:val="left"/>
    </w:pPr>
    <w:rPr>
      <w:rFonts w:eastAsia="SimSun"/>
      <w:szCs w:val="22"/>
    </w:rPr>
  </w:style>
  <w:style w:type="numbering" w:customStyle="1" w:styleId="ListCBD">
    <w:name w:val="ListCBD"/>
    <w:basedOn w:val="Sinlista"/>
    <w:uiPriority w:val="99"/>
    <w:rsid w:val="00645BA9"/>
    <w:pPr>
      <w:numPr>
        <w:numId w:val="44"/>
      </w:numPr>
    </w:pPr>
  </w:style>
  <w:style w:type="paragraph" w:customStyle="1" w:styleId="CBDTitle">
    <w:name w:val="CBD_Title"/>
    <w:basedOn w:val="Normal"/>
    <w:next w:val="Normal"/>
    <w:qFormat/>
    <w:rsid w:val="000715F8"/>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02272">
      <w:bodyDiv w:val="1"/>
      <w:marLeft w:val="0"/>
      <w:marRight w:val="0"/>
      <w:marTop w:val="0"/>
      <w:marBottom w:val="0"/>
      <w:divBdr>
        <w:top w:val="none" w:sz="0" w:space="0" w:color="auto"/>
        <w:left w:val="none" w:sz="0" w:space="0" w:color="auto"/>
        <w:bottom w:val="none" w:sz="0" w:space="0" w:color="auto"/>
        <w:right w:val="none" w:sz="0" w:space="0" w:color="auto"/>
      </w:divBdr>
    </w:div>
    <w:div w:id="168722128">
      <w:bodyDiv w:val="1"/>
      <w:marLeft w:val="0"/>
      <w:marRight w:val="0"/>
      <w:marTop w:val="0"/>
      <w:marBottom w:val="0"/>
      <w:divBdr>
        <w:top w:val="none" w:sz="0" w:space="0" w:color="auto"/>
        <w:left w:val="none" w:sz="0" w:space="0" w:color="auto"/>
        <w:bottom w:val="none" w:sz="0" w:space="0" w:color="auto"/>
        <w:right w:val="none" w:sz="0" w:space="0" w:color="auto"/>
      </w:divBdr>
    </w:div>
    <w:div w:id="380714444">
      <w:bodyDiv w:val="1"/>
      <w:marLeft w:val="0"/>
      <w:marRight w:val="0"/>
      <w:marTop w:val="0"/>
      <w:marBottom w:val="0"/>
      <w:divBdr>
        <w:top w:val="none" w:sz="0" w:space="0" w:color="auto"/>
        <w:left w:val="none" w:sz="0" w:space="0" w:color="auto"/>
        <w:bottom w:val="none" w:sz="0" w:space="0" w:color="auto"/>
        <w:right w:val="none" w:sz="0" w:space="0" w:color="auto"/>
      </w:divBdr>
    </w:div>
    <w:div w:id="463473121">
      <w:bodyDiv w:val="1"/>
      <w:marLeft w:val="0"/>
      <w:marRight w:val="0"/>
      <w:marTop w:val="0"/>
      <w:marBottom w:val="0"/>
      <w:divBdr>
        <w:top w:val="none" w:sz="0" w:space="0" w:color="auto"/>
        <w:left w:val="none" w:sz="0" w:space="0" w:color="auto"/>
        <w:bottom w:val="none" w:sz="0" w:space="0" w:color="auto"/>
        <w:right w:val="none" w:sz="0" w:space="0" w:color="auto"/>
      </w:divBdr>
    </w:div>
    <w:div w:id="658851560">
      <w:bodyDiv w:val="1"/>
      <w:marLeft w:val="0"/>
      <w:marRight w:val="0"/>
      <w:marTop w:val="0"/>
      <w:marBottom w:val="0"/>
      <w:divBdr>
        <w:top w:val="none" w:sz="0" w:space="0" w:color="auto"/>
        <w:left w:val="none" w:sz="0" w:space="0" w:color="auto"/>
        <w:bottom w:val="none" w:sz="0" w:space="0" w:color="auto"/>
        <w:right w:val="none" w:sz="0" w:space="0" w:color="auto"/>
      </w:divBdr>
      <w:divsChild>
        <w:div w:id="222066170">
          <w:marLeft w:val="0"/>
          <w:marRight w:val="0"/>
          <w:marTop w:val="0"/>
          <w:marBottom w:val="0"/>
          <w:divBdr>
            <w:top w:val="none" w:sz="0" w:space="0" w:color="auto"/>
            <w:left w:val="none" w:sz="0" w:space="0" w:color="auto"/>
            <w:bottom w:val="none" w:sz="0" w:space="0" w:color="auto"/>
            <w:right w:val="none" w:sz="0" w:space="0" w:color="auto"/>
          </w:divBdr>
        </w:div>
        <w:div w:id="1886597057">
          <w:marLeft w:val="0"/>
          <w:marRight w:val="0"/>
          <w:marTop w:val="0"/>
          <w:marBottom w:val="0"/>
          <w:divBdr>
            <w:top w:val="none" w:sz="0" w:space="0" w:color="auto"/>
            <w:left w:val="none" w:sz="0" w:space="0" w:color="auto"/>
            <w:bottom w:val="none" w:sz="0" w:space="0" w:color="auto"/>
            <w:right w:val="none" w:sz="0" w:space="0" w:color="auto"/>
          </w:divBdr>
        </w:div>
      </w:divsChild>
    </w:div>
    <w:div w:id="682829358">
      <w:bodyDiv w:val="1"/>
      <w:marLeft w:val="0"/>
      <w:marRight w:val="0"/>
      <w:marTop w:val="0"/>
      <w:marBottom w:val="0"/>
      <w:divBdr>
        <w:top w:val="none" w:sz="0" w:space="0" w:color="auto"/>
        <w:left w:val="none" w:sz="0" w:space="0" w:color="auto"/>
        <w:bottom w:val="none" w:sz="0" w:space="0" w:color="auto"/>
        <w:right w:val="none" w:sz="0" w:space="0" w:color="auto"/>
      </w:divBdr>
    </w:div>
    <w:div w:id="1151210885">
      <w:bodyDiv w:val="1"/>
      <w:marLeft w:val="0"/>
      <w:marRight w:val="0"/>
      <w:marTop w:val="0"/>
      <w:marBottom w:val="0"/>
      <w:divBdr>
        <w:top w:val="none" w:sz="0" w:space="0" w:color="auto"/>
        <w:left w:val="none" w:sz="0" w:space="0" w:color="auto"/>
        <w:bottom w:val="none" w:sz="0" w:space="0" w:color="auto"/>
        <w:right w:val="none" w:sz="0" w:space="0" w:color="auto"/>
      </w:divBdr>
    </w:div>
    <w:div w:id="1164661357">
      <w:bodyDiv w:val="1"/>
      <w:marLeft w:val="0"/>
      <w:marRight w:val="0"/>
      <w:marTop w:val="0"/>
      <w:marBottom w:val="0"/>
      <w:divBdr>
        <w:top w:val="none" w:sz="0" w:space="0" w:color="auto"/>
        <w:left w:val="none" w:sz="0" w:space="0" w:color="auto"/>
        <w:bottom w:val="none" w:sz="0" w:space="0" w:color="auto"/>
        <w:right w:val="none" w:sz="0" w:space="0" w:color="auto"/>
      </w:divBdr>
    </w:div>
    <w:div w:id="1297032588">
      <w:bodyDiv w:val="1"/>
      <w:marLeft w:val="0"/>
      <w:marRight w:val="0"/>
      <w:marTop w:val="0"/>
      <w:marBottom w:val="0"/>
      <w:divBdr>
        <w:top w:val="none" w:sz="0" w:space="0" w:color="auto"/>
        <w:left w:val="none" w:sz="0" w:space="0" w:color="auto"/>
        <w:bottom w:val="none" w:sz="0" w:space="0" w:color="auto"/>
        <w:right w:val="none" w:sz="0" w:space="0" w:color="auto"/>
      </w:divBdr>
    </w:div>
    <w:div w:id="1344356552">
      <w:bodyDiv w:val="1"/>
      <w:marLeft w:val="0"/>
      <w:marRight w:val="0"/>
      <w:marTop w:val="0"/>
      <w:marBottom w:val="0"/>
      <w:divBdr>
        <w:top w:val="none" w:sz="0" w:space="0" w:color="auto"/>
        <w:left w:val="none" w:sz="0" w:space="0" w:color="auto"/>
        <w:bottom w:val="none" w:sz="0" w:space="0" w:color="auto"/>
        <w:right w:val="none" w:sz="0" w:space="0" w:color="auto"/>
      </w:divBdr>
    </w:div>
    <w:div w:id="1398280649">
      <w:bodyDiv w:val="1"/>
      <w:marLeft w:val="0"/>
      <w:marRight w:val="0"/>
      <w:marTop w:val="0"/>
      <w:marBottom w:val="0"/>
      <w:divBdr>
        <w:top w:val="none" w:sz="0" w:space="0" w:color="auto"/>
        <w:left w:val="none" w:sz="0" w:space="0" w:color="auto"/>
        <w:bottom w:val="none" w:sz="0" w:space="0" w:color="auto"/>
        <w:right w:val="none" w:sz="0" w:space="0" w:color="auto"/>
      </w:divBdr>
      <w:divsChild>
        <w:div w:id="12998400">
          <w:marLeft w:val="0"/>
          <w:marRight w:val="0"/>
          <w:marTop w:val="0"/>
          <w:marBottom w:val="0"/>
          <w:divBdr>
            <w:top w:val="none" w:sz="0" w:space="0" w:color="auto"/>
            <w:left w:val="none" w:sz="0" w:space="0" w:color="auto"/>
            <w:bottom w:val="none" w:sz="0" w:space="0" w:color="auto"/>
            <w:right w:val="none" w:sz="0" w:space="0" w:color="auto"/>
          </w:divBdr>
        </w:div>
        <w:div w:id="33388875">
          <w:marLeft w:val="0"/>
          <w:marRight w:val="0"/>
          <w:marTop w:val="0"/>
          <w:marBottom w:val="0"/>
          <w:divBdr>
            <w:top w:val="none" w:sz="0" w:space="0" w:color="auto"/>
            <w:left w:val="none" w:sz="0" w:space="0" w:color="auto"/>
            <w:bottom w:val="none" w:sz="0" w:space="0" w:color="auto"/>
            <w:right w:val="none" w:sz="0" w:space="0" w:color="auto"/>
          </w:divBdr>
        </w:div>
        <w:div w:id="140776534">
          <w:marLeft w:val="0"/>
          <w:marRight w:val="0"/>
          <w:marTop w:val="0"/>
          <w:marBottom w:val="0"/>
          <w:divBdr>
            <w:top w:val="none" w:sz="0" w:space="0" w:color="auto"/>
            <w:left w:val="none" w:sz="0" w:space="0" w:color="auto"/>
            <w:bottom w:val="none" w:sz="0" w:space="0" w:color="auto"/>
            <w:right w:val="none" w:sz="0" w:space="0" w:color="auto"/>
          </w:divBdr>
        </w:div>
        <w:div w:id="159857886">
          <w:marLeft w:val="0"/>
          <w:marRight w:val="0"/>
          <w:marTop w:val="0"/>
          <w:marBottom w:val="0"/>
          <w:divBdr>
            <w:top w:val="none" w:sz="0" w:space="0" w:color="auto"/>
            <w:left w:val="none" w:sz="0" w:space="0" w:color="auto"/>
            <w:bottom w:val="none" w:sz="0" w:space="0" w:color="auto"/>
            <w:right w:val="none" w:sz="0" w:space="0" w:color="auto"/>
          </w:divBdr>
        </w:div>
        <w:div w:id="183902000">
          <w:marLeft w:val="0"/>
          <w:marRight w:val="0"/>
          <w:marTop w:val="0"/>
          <w:marBottom w:val="0"/>
          <w:divBdr>
            <w:top w:val="none" w:sz="0" w:space="0" w:color="auto"/>
            <w:left w:val="none" w:sz="0" w:space="0" w:color="auto"/>
            <w:bottom w:val="none" w:sz="0" w:space="0" w:color="auto"/>
            <w:right w:val="none" w:sz="0" w:space="0" w:color="auto"/>
          </w:divBdr>
        </w:div>
        <w:div w:id="213856766">
          <w:marLeft w:val="0"/>
          <w:marRight w:val="0"/>
          <w:marTop w:val="0"/>
          <w:marBottom w:val="0"/>
          <w:divBdr>
            <w:top w:val="none" w:sz="0" w:space="0" w:color="auto"/>
            <w:left w:val="none" w:sz="0" w:space="0" w:color="auto"/>
            <w:bottom w:val="none" w:sz="0" w:space="0" w:color="auto"/>
            <w:right w:val="none" w:sz="0" w:space="0" w:color="auto"/>
          </w:divBdr>
        </w:div>
        <w:div w:id="412820115">
          <w:marLeft w:val="0"/>
          <w:marRight w:val="0"/>
          <w:marTop w:val="0"/>
          <w:marBottom w:val="0"/>
          <w:divBdr>
            <w:top w:val="none" w:sz="0" w:space="0" w:color="auto"/>
            <w:left w:val="none" w:sz="0" w:space="0" w:color="auto"/>
            <w:bottom w:val="none" w:sz="0" w:space="0" w:color="auto"/>
            <w:right w:val="none" w:sz="0" w:space="0" w:color="auto"/>
          </w:divBdr>
        </w:div>
        <w:div w:id="445929636">
          <w:marLeft w:val="0"/>
          <w:marRight w:val="0"/>
          <w:marTop w:val="0"/>
          <w:marBottom w:val="0"/>
          <w:divBdr>
            <w:top w:val="none" w:sz="0" w:space="0" w:color="auto"/>
            <w:left w:val="none" w:sz="0" w:space="0" w:color="auto"/>
            <w:bottom w:val="none" w:sz="0" w:space="0" w:color="auto"/>
            <w:right w:val="none" w:sz="0" w:space="0" w:color="auto"/>
          </w:divBdr>
        </w:div>
        <w:div w:id="449250576">
          <w:marLeft w:val="0"/>
          <w:marRight w:val="0"/>
          <w:marTop w:val="0"/>
          <w:marBottom w:val="0"/>
          <w:divBdr>
            <w:top w:val="none" w:sz="0" w:space="0" w:color="auto"/>
            <w:left w:val="none" w:sz="0" w:space="0" w:color="auto"/>
            <w:bottom w:val="none" w:sz="0" w:space="0" w:color="auto"/>
            <w:right w:val="none" w:sz="0" w:space="0" w:color="auto"/>
          </w:divBdr>
        </w:div>
        <w:div w:id="560553919">
          <w:marLeft w:val="0"/>
          <w:marRight w:val="0"/>
          <w:marTop w:val="0"/>
          <w:marBottom w:val="0"/>
          <w:divBdr>
            <w:top w:val="none" w:sz="0" w:space="0" w:color="auto"/>
            <w:left w:val="none" w:sz="0" w:space="0" w:color="auto"/>
            <w:bottom w:val="none" w:sz="0" w:space="0" w:color="auto"/>
            <w:right w:val="none" w:sz="0" w:space="0" w:color="auto"/>
          </w:divBdr>
        </w:div>
        <w:div w:id="586698190">
          <w:marLeft w:val="0"/>
          <w:marRight w:val="0"/>
          <w:marTop w:val="0"/>
          <w:marBottom w:val="0"/>
          <w:divBdr>
            <w:top w:val="none" w:sz="0" w:space="0" w:color="auto"/>
            <w:left w:val="none" w:sz="0" w:space="0" w:color="auto"/>
            <w:bottom w:val="none" w:sz="0" w:space="0" w:color="auto"/>
            <w:right w:val="none" w:sz="0" w:space="0" w:color="auto"/>
          </w:divBdr>
        </w:div>
        <w:div w:id="722872091">
          <w:marLeft w:val="0"/>
          <w:marRight w:val="0"/>
          <w:marTop w:val="0"/>
          <w:marBottom w:val="0"/>
          <w:divBdr>
            <w:top w:val="none" w:sz="0" w:space="0" w:color="auto"/>
            <w:left w:val="none" w:sz="0" w:space="0" w:color="auto"/>
            <w:bottom w:val="none" w:sz="0" w:space="0" w:color="auto"/>
            <w:right w:val="none" w:sz="0" w:space="0" w:color="auto"/>
          </w:divBdr>
        </w:div>
        <w:div w:id="867109542">
          <w:marLeft w:val="0"/>
          <w:marRight w:val="0"/>
          <w:marTop w:val="0"/>
          <w:marBottom w:val="0"/>
          <w:divBdr>
            <w:top w:val="none" w:sz="0" w:space="0" w:color="auto"/>
            <w:left w:val="none" w:sz="0" w:space="0" w:color="auto"/>
            <w:bottom w:val="none" w:sz="0" w:space="0" w:color="auto"/>
            <w:right w:val="none" w:sz="0" w:space="0" w:color="auto"/>
          </w:divBdr>
        </w:div>
        <w:div w:id="870264788">
          <w:marLeft w:val="0"/>
          <w:marRight w:val="0"/>
          <w:marTop w:val="0"/>
          <w:marBottom w:val="0"/>
          <w:divBdr>
            <w:top w:val="none" w:sz="0" w:space="0" w:color="auto"/>
            <w:left w:val="none" w:sz="0" w:space="0" w:color="auto"/>
            <w:bottom w:val="none" w:sz="0" w:space="0" w:color="auto"/>
            <w:right w:val="none" w:sz="0" w:space="0" w:color="auto"/>
          </w:divBdr>
        </w:div>
        <w:div w:id="873274327">
          <w:marLeft w:val="0"/>
          <w:marRight w:val="0"/>
          <w:marTop w:val="0"/>
          <w:marBottom w:val="0"/>
          <w:divBdr>
            <w:top w:val="none" w:sz="0" w:space="0" w:color="auto"/>
            <w:left w:val="none" w:sz="0" w:space="0" w:color="auto"/>
            <w:bottom w:val="none" w:sz="0" w:space="0" w:color="auto"/>
            <w:right w:val="none" w:sz="0" w:space="0" w:color="auto"/>
          </w:divBdr>
        </w:div>
        <w:div w:id="921838278">
          <w:marLeft w:val="0"/>
          <w:marRight w:val="0"/>
          <w:marTop w:val="0"/>
          <w:marBottom w:val="0"/>
          <w:divBdr>
            <w:top w:val="none" w:sz="0" w:space="0" w:color="auto"/>
            <w:left w:val="none" w:sz="0" w:space="0" w:color="auto"/>
            <w:bottom w:val="none" w:sz="0" w:space="0" w:color="auto"/>
            <w:right w:val="none" w:sz="0" w:space="0" w:color="auto"/>
          </w:divBdr>
        </w:div>
        <w:div w:id="1001084495">
          <w:marLeft w:val="0"/>
          <w:marRight w:val="0"/>
          <w:marTop w:val="0"/>
          <w:marBottom w:val="0"/>
          <w:divBdr>
            <w:top w:val="none" w:sz="0" w:space="0" w:color="auto"/>
            <w:left w:val="none" w:sz="0" w:space="0" w:color="auto"/>
            <w:bottom w:val="none" w:sz="0" w:space="0" w:color="auto"/>
            <w:right w:val="none" w:sz="0" w:space="0" w:color="auto"/>
          </w:divBdr>
        </w:div>
        <w:div w:id="1080492882">
          <w:marLeft w:val="0"/>
          <w:marRight w:val="0"/>
          <w:marTop w:val="0"/>
          <w:marBottom w:val="0"/>
          <w:divBdr>
            <w:top w:val="none" w:sz="0" w:space="0" w:color="auto"/>
            <w:left w:val="none" w:sz="0" w:space="0" w:color="auto"/>
            <w:bottom w:val="none" w:sz="0" w:space="0" w:color="auto"/>
            <w:right w:val="none" w:sz="0" w:space="0" w:color="auto"/>
          </w:divBdr>
        </w:div>
        <w:div w:id="1083071170">
          <w:marLeft w:val="0"/>
          <w:marRight w:val="0"/>
          <w:marTop w:val="0"/>
          <w:marBottom w:val="0"/>
          <w:divBdr>
            <w:top w:val="none" w:sz="0" w:space="0" w:color="auto"/>
            <w:left w:val="none" w:sz="0" w:space="0" w:color="auto"/>
            <w:bottom w:val="none" w:sz="0" w:space="0" w:color="auto"/>
            <w:right w:val="none" w:sz="0" w:space="0" w:color="auto"/>
          </w:divBdr>
        </w:div>
        <w:div w:id="1139765370">
          <w:marLeft w:val="0"/>
          <w:marRight w:val="0"/>
          <w:marTop w:val="0"/>
          <w:marBottom w:val="0"/>
          <w:divBdr>
            <w:top w:val="none" w:sz="0" w:space="0" w:color="auto"/>
            <w:left w:val="none" w:sz="0" w:space="0" w:color="auto"/>
            <w:bottom w:val="none" w:sz="0" w:space="0" w:color="auto"/>
            <w:right w:val="none" w:sz="0" w:space="0" w:color="auto"/>
          </w:divBdr>
        </w:div>
        <w:div w:id="1236477945">
          <w:marLeft w:val="0"/>
          <w:marRight w:val="0"/>
          <w:marTop w:val="0"/>
          <w:marBottom w:val="0"/>
          <w:divBdr>
            <w:top w:val="none" w:sz="0" w:space="0" w:color="auto"/>
            <w:left w:val="none" w:sz="0" w:space="0" w:color="auto"/>
            <w:bottom w:val="none" w:sz="0" w:space="0" w:color="auto"/>
            <w:right w:val="none" w:sz="0" w:space="0" w:color="auto"/>
          </w:divBdr>
        </w:div>
        <w:div w:id="1298142864">
          <w:marLeft w:val="0"/>
          <w:marRight w:val="0"/>
          <w:marTop w:val="0"/>
          <w:marBottom w:val="0"/>
          <w:divBdr>
            <w:top w:val="none" w:sz="0" w:space="0" w:color="auto"/>
            <w:left w:val="none" w:sz="0" w:space="0" w:color="auto"/>
            <w:bottom w:val="none" w:sz="0" w:space="0" w:color="auto"/>
            <w:right w:val="none" w:sz="0" w:space="0" w:color="auto"/>
          </w:divBdr>
        </w:div>
        <w:div w:id="1306425162">
          <w:marLeft w:val="0"/>
          <w:marRight w:val="0"/>
          <w:marTop w:val="0"/>
          <w:marBottom w:val="0"/>
          <w:divBdr>
            <w:top w:val="none" w:sz="0" w:space="0" w:color="auto"/>
            <w:left w:val="none" w:sz="0" w:space="0" w:color="auto"/>
            <w:bottom w:val="none" w:sz="0" w:space="0" w:color="auto"/>
            <w:right w:val="none" w:sz="0" w:space="0" w:color="auto"/>
          </w:divBdr>
        </w:div>
        <w:div w:id="1414857377">
          <w:marLeft w:val="0"/>
          <w:marRight w:val="0"/>
          <w:marTop w:val="0"/>
          <w:marBottom w:val="0"/>
          <w:divBdr>
            <w:top w:val="none" w:sz="0" w:space="0" w:color="auto"/>
            <w:left w:val="none" w:sz="0" w:space="0" w:color="auto"/>
            <w:bottom w:val="none" w:sz="0" w:space="0" w:color="auto"/>
            <w:right w:val="none" w:sz="0" w:space="0" w:color="auto"/>
          </w:divBdr>
        </w:div>
        <w:div w:id="1483497876">
          <w:marLeft w:val="0"/>
          <w:marRight w:val="0"/>
          <w:marTop w:val="0"/>
          <w:marBottom w:val="0"/>
          <w:divBdr>
            <w:top w:val="none" w:sz="0" w:space="0" w:color="auto"/>
            <w:left w:val="none" w:sz="0" w:space="0" w:color="auto"/>
            <w:bottom w:val="none" w:sz="0" w:space="0" w:color="auto"/>
            <w:right w:val="none" w:sz="0" w:space="0" w:color="auto"/>
          </w:divBdr>
        </w:div>
        <w:div w:id="1990163700">
          <w:marLeft w:val="0"/>
          <w:marRight w:val="0"/>
          <w:marTop w:val="0"/>
          <w:marBottom w:val="0"/>
          <w:divBdr>
            <w:top w:val="none" w:sz="0" w:space="0" w:color="auto"/>
            <w:left w:val="none" w:sz="0" w:space="0" w:color="auto"/>
            <w:bottom w:val="none" w:sz="0" w:space="0" w:color="auto"/>
            <w:right w:val="none" w:sz="0" w:space="0" w:color="auto"/>
          </w:divBdr>
        </w:div>
        <w:div w:id="2046173249">
          <w:marLeft w:val="0"/>
          <w:marRight w:val="0"/>
          <w:marTop w:val="0"/>
          <w:marBottom w:val="0"/>
          <w:divBdr>
            <w:top w:val="none" w:sz="0" w:space="0" w:color="auto"/>
            <w:left w:val="none" w:sz="0" w:space="0" w:color="auto"/>
            <w:bottom w:val="none" w:sz="0" w:space="0" w:color="auto"/>
            <w:right w:val="none" w:sz="0" w:space="0" w:color="auto"/>
          </w:divBdr>
        </w:div>
        <w:div w:id="2090492992">
          <w:marLeft w:val="0"/>
          <w:marRight w:val="0"/>
          <w:marTop w:val="0"/>
          <w:marBottom w:val="0"/>
          <w:divBdr>
            <w:top w:val="none" w:sz="0" w:space="0" w:color="auto"/>
            <w:left w:val="none" w:sz="0" w:space="0" w:color="auto"/>
            <w:bottom w:val="none" w:sz="0" w:space="0" w:color="auto"/>
            <w:right w:val="none" w:sz="0" w:space="0" w:color="auto"/>
          </w:divBdr>
        </w:div>
        <w:div w:id="2136486214">
          <w:marLeft w:val="0"/>
          <w:marRight w:val="0"/>
          <w:marTop w:val="0"/>
          <w:marBottom w:val="0"/>
          <w:divBdr>
            <w:top w:val="none" w:sz="0" w:space="0" w:color="auto"/>
            <w:left w:val="none" w:sz="0" w:space="0" w:color="auto"/>
            <w:bottom w:val="none" w:sz="0" w:space="0" w:color="auto"/>
            <w:right w:val="none" w:sz="0" w:space="0" w:color="auto"/>
          </w:divBdr>
        </w:div>
      </w:divsChild>
    </w:div>
    <w:div w:id="1810976867">
      <w:bodyDiv w:val="1"/>
      <w:marLeft w:val="0"/>
      <w:marRight w:val="0"/>
      <w:marTop w:val="0"/>
      <w:marBottom w:val="0"/>
      <w:divBdr>
        <w:top w:val="none" w:sz="0" w:space="0" w:color="auto"/>
        <w:left w:val="none" w:sz="0" w:space="0" w:color="auto"/>
        <w:bottom w:val="none" w:sz="0" w:space="0" w:color="auto"/>
        <w:right w:val="none" w:sz="0" w:space="0" w:color="auto"/>
      </w:divBdr>
    </w:div>
    <w:div w:id="1967541368">
      <w:bodyDiv w:val="1"/>
      <w:marLeft w:val="0"/>
      <w:marRight w:val="0"/>
      <w:marTop w:val="0"/>
      <w:marBottom w:val="0"/>
      <w:divBdr>
        <w:top w:val="none" w:sz="0" w:space="0" w:color="auto"/>
        <w:left w:val="none" w:sz="0" w:space="0" w:color="auto"/>
        <w:bottom w:val="none" w:sz="0" w:space="0" w:color="auto"/>
        <w:right w:val="none" w:sz="0" w:space="0" w:color="auto"/>
      </w:divBdr>
    </w:div>
    <w:div w:id="2024092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template-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haredWithUsers xmlns="13ad741f-c0db-4e29-b5a6-03b4a1bc18ba">
      <UserInfo>
        <DisplayName>Erie Tamale</DisplayName>
        <AccountId>123</AccountId>
        <AccountType/>
      </UserInfo>
    </SharedWithUsers>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51E32-E79F-4AB6-85EF-58A13186C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9E07F-3AFF-4482-848A-8AA48369A090}">
  <ds:schemaRefs>
    <ds:schemaRef ds:uri="http://schemas.openxmlformats.org/officeDocument/2006/bibliography"/>
  </ds:schemaRefs>
</ds:datastoreItem>
</file>

<file path=customXml/itemProps3.xml><?xml version="1.0" encoding="utf-8"?>
<ds:datastoreItem xmlns:ds="http://schemas.openxmlformats.org/officeDocument/2006/customXml" ds:itemID="{B9885E4C-C806-4F10-8420-89CF53128477}">
  <ds:schemaRefs>
    <ds:schemaRef ds:uri="http://schemas.microsoft.com/office/2006/metadata/properties"/>
    <ds:schemaRef ds:uri="http://schemas.microsoft.com/office/infopath/2007/PartnerControls"/>
    <ds:schemaRef ds:uri="985ec44e-1bab-4c0b-9df0-6ba128686fc9"/>
    <ds:schemaRef ds:uri="13ad741f-c0db-4e29-b5a6-03b4a1bc18ba"/>
    <ds:schemaRef ds:uri="358298e0-1b7e-4ebe-8695-94439b74f0d1"/>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template-general.dotm</Template>
  <TotalTime>14</TotalTime>
  <Pages>11</Pages>
  <Words>5229</Words>
  <Characters>28763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Capacity-building and development, technical and scientific cooperation, and technology transfer</vt:lpstr>
    </vt:vector>
  </TitlesOfParts>
  <Company/>
  <LinksUpToDate>false</LinksUpToDate>
  <CharactersWithSpaces>33925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Capacity-building and development, technical and scientific cooperation, and technology transfer</dc:title>
  <dc:subject>CBD/SBI/4/CRP.</dc:subject>
  <dc:creator>Secretariat of the Convention on Biological Diversity</dc:creator>
  <cp:keywords/>
  <dc:description/>
  <cp:lastModifiedBy>Maria Troitino</cp:lastModifiedBy>
  <cp:revision>5</cp:revision>
  <cp:lastPrinted>2024-05-26T20:03:00Z</cp:lastPrinted>
  <dcterms:created xsi:type="dcterms:W3CDTF">2024-08-05T21:28:00Z</dcterms:created>
  <dcterms:modified xsi:type="dcterms:W3CDTF">2024-08-07T21:10:00Z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